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20979872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416542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103</w:t>
      </w:r>
      <w:r w:rsidR="003B4BE1">
        <w:rPr>
          <w:rFonts w:ascii="Arial" w:eastAsia="ＭＳ 明朝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Pr="00AE5DD4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r w:rsidRPr="00AE5DD4">
        <w:rPr>
          <w:rFonts w:ascii="Arial" w:eastAsia="ＭＳ 明朝" w:hAnsi="Arial" w:cs="Arial"/>
          <w:b/>
          <w:bCs/>
          <w:sz w:val="28"/>
          <w:szCs w:val="24"/>
          <w:lang w:val="en-US"/>
        </w:rPr>
        <w:t>-</w:t>
      </w:r>
      <w:r w:rsidR="00AE5DD4" w:rsidRPr="00AE5DD4">
        <w:rPr>
          <w:rFonts w:ascii="Arial" w:eastAsia="ＭＳ 明朝" w:hAnsi="Arial" w:cs="Arial"/>
          <w:b/>
          <w:bCs/>
          <w:sz w:val="28"/>
          <w:szCs w:val="24"/>
          <w:lang w:val="en-US"/>
        </w:rPr>
        <w:t>20</w:t>
      </w:r>
      <w:r w:rsidR="00E11741">
        <w:rPr>
          <w:rFonts w:ascii="Arial" w:eastAsia="ＭＳ 明朝" w:hAnsi="Arial" w:cs="Arial"/>
          <w:b/>
          <w:bCs/>
          <w:sz w:val="28"/>
          <w:szCs w:val="24"/>
          <w:lang w:val="en-US"/>
        </w:rPr>
        <w:t>0</w:t>
      </w:r>
      <w:r w:rsidR="002C1993">
        <w:rPr>
          <w:rFonts w:ascii="Arial" w:eastAsia="ＭＳ 明朝" w:hAnsi="Arial" w:cs="Arial"/>
          <w:b/>
          <w:bCs/>
          <w:sz w:val="28"/>
          <w:szCs w:val="24"/>
          <w:lang w:val="en-US"/>
        </w:rPr>
        <w:t>8380</w:t>
      </w:r>
    </w:p>
    <w:p w14:paraId="290B0B7D" w14:textId="58262F9E" w:rsidR="0030451B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e-Meeting, </w:t>
      </w:r>
      <w:r w:rsidR="00416542">
        <w:rPr>
          <w:rFonts w:ascii="Arial" w:eastAsia="ＭＳ 明朝" w:hAnsi="Arial" w:cs="Arial"/>
          <w:b/>
          <w:bCs/>
          <w:sz w:val="28"/>
          <w:szCs w:val="24"/>
          <w:lang w:val="en-US"/>
        </w:rPr>
        <w:t>October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692D16">
        <w:rPr>
          <w:rFonts w:ascii="Arial" w:eastAsia="ＭＳ 明朝" w:hAnsi="Arial" w:cs="Arial"/>
          <w:b/>
          <w:bCs/>
          <w:sz w:val="28"/>
          <w:szCs w:val="24"/>
          <w:lang w:val="en-US"/>
        </w:rPr>
        <w:t>26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– </w:t>
      </w:r>
      <w:r w:rsidR="00416542">
        <w:rPr>
          <w:rFonts w:ascii="Arial" w:eastAsia="ＭＳ 明朝" w:hAnsi="Arial" w:cs="Arial"/>
          <w:b/>
          <w:bCs/>
          <w:sz w:val="28"/>
          <w:szCs w:val="24"/>
          <w:lang w:val="en-US"/>
        </w:rPr>
        <w:t>November 13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, 2020</w:t>
      </w:r>
    </w:p>
    <w:p w14:paraId="0F4221DE" w14:textId="77777777" w:rsidR="00BE0F3C" w:rsidRPr="0079077E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9163BB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6773FFBA" w:rsidR="00C40FD9" w:rsidRDefault="00270911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F542BE">
        <w:rPr>
          <w:rFonts w:ascii="Arial" w:eastAsia="ＭＳ 明朝" w:hAnsi="Arial" w:cs="Arial"/>
          <w:b/>
          <w:sz w:val="28"/>
          <w:szCs w:val="28"/>
          <w:lang w:val="en-US"/>
        </w:rPr>
        <w:t>T</w:t>
      </w:r>
      <w:r w:rsidR="009163BB">
        <w:rPr>
          <w:rFonts w:ascii="Arial" w:eastAsia="ＭＳ 明朝" w:hAnsi="Arial" w:cs="Arial"/>
          <w:b/>
          <w:sz w:val="28"/>
          <w:szCs w:val="28"/>
          <w:lang w:val="en-US"/>
        </w:rPr>
        <w:t xml:space="preserve">arget </w:t>
      </w:r>
      <w:r w:rsidR="00F542BE">
        <w:rPr>
          <w:rFonts w:ascii="Arial" w:eastAsia="ＭＳ 明朝" w:hAnsi="Arial" w:cs="Arial"/>
          <w:b/>
          <w:sz w:val="28"/>
          <w:szCs w:val="28"/>
          <w:lang w:val="en-US"/>
        </w:rPr>
        <w:t>value</w:t>
      </w:r>
      <w:r w:rsidR="009163BB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 xml:space="preserve">for </w:t>
      </w:r>
      <w:r w:rsidR="00BE0F3C">
        <w:rPr>
          <w:rFonts w:ascii="Arial" w:eastAsia="ＭＳ 明朝" w:hAnsi="Arial" w:cs="Arial"/>
          <w:b/>
          <w:sz w:val="28"/>
          <w:szCs w:val="28"/>
          <w:lang w:val="en-US"/>
        </w:rPr>
        <w:t xml:space="preserve">FR1 </w:t>
      </w:r>
      <w:r w:rsidR="00F542BE">
        <w:rPr>
          <w:rFonts w:ascii="Arial" w:eastAsia="ＭＳ 明朝" w:hAnsi="Arial" w:cs="Arial"/>
          <w:b/>
          <w:sz w:val="28"/>
          <w:szCs w:val="28"/>
          <w:lang w:val="en-US"/>
        </w:rPr>
        <w:t xml:space="preserve">voice 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>coverage enhancements</w:t>
      </w:r>
    </w:p>
    <w:p w14:paraId="0AD5DEDA" w14:textId="5694D587" w:rsidR="00270911" w:rsidRDefault="0035721C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82E8F" w:rsidRPr="0099655B">
        <w:rPr>
          <w:rFonts w:ascii="Arial" w:eastAsia="ＭＳ 明朝" w:hAnsi="Arial" w:cs="Arial"/>
          <w:b/>
          <w:sz w:val="28"/>
          <w:szCs w:val="28"/>
          <w:lang w:val="en-US"/>
        </w:rPr>
        <w:t>8.</w:t>
      </w:r>
      <w:r w:rsidR="00BE0F3C">
        <w:rPr>
          <w:rFonts w:ascii="Arial" w:eastAsia="ＭＳ 明朝" w:hAnsi="Arial" w:cs="Arial"/>
          <w:b/>
          <w:sz w:val="28"/>
          <w:szCs w:val="28"/>
          <w:lang w:val="en-US"/>
        </w:rPr>
        <w:t>8</w:t>
      </w:r>
      <w:r w:rsidR="0099655B" w:rsidRPr="0099655B">
        <w:rPr>
          <w:rFonts w:ascii="Arial" w:eastAsia="ＭＳ 明朝" w:hAnsi="Arial" w:cs="Arial"/>
          <w:b/>
          <w:sz w:val="28"/>
          <w:szCs w:val="28"/>
          <w:lang w:val="en-US"/>
        </w:rPr>
        <w:t>.1.1</w:t>
      </w:r>
    </w:p>
    <w:p w14:paraId="49D2FDED" w14:textId="480FF871" w:rsidR="00270911" w:rsidRDefault="00270911" w:rsidP="009163BB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5E5F58D" w14:textId="55903F1D" w:rsidR="00416542" w:rsidRDefault="00FC1F41" w:rsidP="00416542">
      <w:r>
        <w:t>RAN1 reached the following conclusion on target performance metrics:</w:t>
      </w:r>
    </w:p>
    <w:p w14:paraId="42C9DF81" w14:textId="7A9B1D98" w:rsidR="00FC1F41" w:rsidRDefault="00FE09B7" w:rsidP="00416542">
      <w:r>
        <w:rPr>
          <w:noProof/>
          <w:lang w:val="en-US"/>
        </w:rPr>
        <mc:AlternateContent>
          <mc:Choice Requires="wps">
            <w:drawing>
              <wp:inline distT="0" distB="0" distL="0" distR="0" wp14:anchorId="25EEB9D4" wp14:editId="484C272E">
                <wp:extent cx="6323330" cy="1933477"/>
                <wp:effectExtent l="0" t="0" r="26670" b="22860"/>
                <wp:docPr id="1" name="テキス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330" cy="1933477"/>
                        </a:xfrm>
                        <a:prstGeom prst="rect">
                          <a:avLst/>
                        </a:prstGeom>
                        <a:ln w="19050" cmpd="sng"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D6EC5" w14:textId="77777777" w:rsidR="00E72BEA" w:rsidRDefault="00E72BEA" w:rsidP="005850DC">
                            <w:pPr>
                              <w:spacing w:line="260" w:lineRule="exact"/>
                              <w:rPr>
                                <w:highlight w:val="gree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12EF563C" w14:textId="77777777" w:rsidR="00E72BEA" w:rsidRDefault="00E72BEA" w:rsidP="005850DC">
                            <w:pPr>
                              <w:numPr>
                                <w:ilvl w:val="0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</w:pPr>
                            <w:r>
                              <w:t>RAN1 strives for satisfying appropriate targets identified by companies particularly operators</w:t>
                            </w:r>
                          </w:p>
                          <w:p w14:paraId="02CBE709" w14:textId="77777777" w:rsidR="00E72BEA" w:rsidRDefault="00E72BEA" w:rsidP="005850DC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</w:pPr>
                            <w:r>
                              <w:t>The targets may be in the form of one or more of the following:</w:t>
                            </w:r>
                          </w:p>
                          <w:p w14:paraId="636AF053" w14:textId="77777777" w:rsidR="00E72BEA" w:rsidRDefault="00E72BEA" w:rsidP="005850DC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</w:pPr>
                            <w:r>
                              <w:t>1. Scenario dependent targets, e.g., ISD/MPL</w:t>
                            </w:r>
                          </w:p>
                          <w:p w14:paraId="189298DE" w14:textId="77777777" w:rsidR="00E72BEA" w:rsidRPr="00FE09B7" w:rsidRDefault="00E72BEA" w:rsidP="005850DC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  <w:rPr>
                                <w:highlight w:val="yellow"/>
                              </w:rPr>
                            </w:pPr>
                            <w:r w:rsidRPr="00FE09B7">
                              <w:rPr>
                                <w:highlight w:val="yellow"/>
                              </w:rPr>
                              <w:t>2. Service dependent targets, e.g., [MCL=147] dB for VoIP;</w:t>
                            </w:r>
                          </w:p>
                          <w:p w14:paraId="4AFF38AA" w14:textId="77777777" w:rsidR="00E72BEA" w:rsidRDefault="00E72BEA" w:rsidP="005850DC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</w:pPr>
                            <w:r>
                              <w:t>3. Relative difference between channels, e.g, MIL(/[MCL])</w:t>
                            </w:r>
                          </w:p>
                          <w:p w14:paraId="3C2DBE8E" w14:textId="77777777" w:rsidR="00E72BEA" w:rsidRDefault="00E72BEA" w:rsidP="005850DC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00" w:beforeAutospacing="1" w:line="260" w:lineRule="exact"/>
                              <w:jc w:val="left"/>
                            </w:pPr>
                            <w:r>
                              <w:t xml:space="preserve">Further values and details of such targets will be clarified at RAN1#103-e </w:t>
                            </w:r>
                          </w:p>
                          <w:p w14:paraId="0EB3EEB0" w14:textId="30B15AEE" w:rsidR="00E72BEA" w:rsidRDefault="00E72BEA" w:rsidP="005850DC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</w:pPr>
                            <w:r>
                              <w:t>Note: there is no intention in RAN1 to update the study item objectives due to the identified targets.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テキスト 1" o:spid="_x0000_s1026" type="#_x0000_t202" style="width:497.9pt;height:15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" fillcolor="white [3201]" strokecolor="black [3200]" strokeweight="1.5pt">
                <v:textbox>
                  <w:txbxContent>
                    <w:p w14:paraId="5DDD6EC5" w14:textId="77777777" w:rsidR="00C93815" w:rsidRDefault="00C93815" w:rsidP="005850DC">
                      <w:pPr>
                        <w:spacing w:line="260" w:lineRule="exact"/>
                        <w:rPr>
                          <w:highlight w:val="green"/>
                        </w:rPr>
                      </w:pPr>
                      <w:r>
                        <w:rPr>
                          <w:highlight w:val="green"/>
                        </w:rPr>
                        <w:t>Agreements:</w:t>
                      </w:r>
                    </w:p>
                    <w:p w14:paraId="12EF563C" w14:textId="77777777" w:rsidR="00C93815" w:rsidRDefault="00C93815" w:rsidP="005850DC">
                      <w:pPr>
                        <w:numPr>
                          <w:ilvl w:val="0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</w:pPr>
                      <w:r>
                        <w:t>RAN1 strives for satisfying appropriate targets identified by companies particularly operators</w:t>
                      </w:r>
                    </w:p>
                    <w:p w14:paraId="02CBE709" w14:textId="77777777" w:rsidR="00C93815" w:rsidRDefault="00C93815" w:rsidP="005850DC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</w:pPr>
                      <w:r>
                        <w:t>The targets may be in the form of one or more of the following:</w:t>
                      </w:r>
                    </w:p>
                    <w:p w14:paraId="636AF053" w14:textId="77777777" w:rsidR="00C93815" w:rsidRDefault="00C93815" w:rsidP="005850DC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</w:pPr>
                      <w:r>
                        <w:t>1. Scenario dependent targets, e.g., ISD/MPL</w:t>
                      </w:r>
                    </w:p>
                    <w:p w14:paraId="189298DE" w14:textId="77777777" w:rsidR="00C93815" w:rsidRPr="00FE09B7" w:rsidRDefault="00C93815" w:rsidP="005850DC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  <w:rPr>
                          <w:highlight w:val="yellow"/>
                        </w:rPr>
                      </w:pPr>
                      <w:r w:rsidRPr="00FE09B7">
                        <w:rPr>
                          <w:highlight w:val="yellow"/>
                        </w:rPr>
                        <w:t>2. Service dependent targets, e.g., [MCL=147] dB for VoIP;</w:t>
                      </w:r>
                    </w:p>
                    <w:p w14:paraId="4AFF38AA" w14:textId="77777777" w:rsidR="00C93815" w:rsidRDefault="00C93815" w:rsidP="005850DC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</w:pPr>
                      <w:r>
                        <w:t>3. Relative difference between channels, e.g, MIL(/[MCL])</w:t>
                      </w:r>
                    </w:p>
                    <w:p w14:paraId="3C2DBE8E" w14:textId="77777777" w:rsidR="00C93815" w:rsidRDefault="00C93815" w:rsidP="005850DC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00" w:beforeAutospacing="1" w:line="260" w:lineRule="exact"/>
                        <w:jc w:val="left"/>
                      </w:pPr>
                      <w:r>
                        <w:t xml:space="preserve">Further values and details of such targets will be clarified at RAN1#103-e </w:t>
                      </w:r>
                    </w:p>
                    <w:p w14:paraId="0EB3EEB0" w14:textId="30B15AEE" w:rsidR="00C93815" w:rsidRDefault="00C93815" w:rsidP="005850DC">
                      <w:pPr>
                        <w:numPr>
                          <w:ilvl w:val="1"/>
                          <w:numId w:val="49"/>
                        </w:numPr>
                        <w:snapToGrid/>
                        <w:spacing w:after="0" w:afterAutospacing="0" w:line="260" w:lineRule="exact"/>
                        <w:jc w:val="left"/>
                      </w:pPr>
                      <w:r>
                        <w:t>Note: there is no intention in RAN1 to update the study item objectives due to the identified targets.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728224" w14:textId="620CFC7F" w:rsidR="00FE09B7" w:rsidRPr="00416542" w:rsidRDefault="00FE09B7" w:rsidP="00416542">
      <w:r>
        <w:t>In this contribution, we share our view o</w:t>
      </w:r>
      <w:r w:rsidR="00E839D0">
        <w:t>n the target MCL value for VoIP.</w:t>
      </w:r>
    </w:p>
    <w:p w14:paraId="03C2F782" w14:textId="19CB3BB5" w:rsidR="0014217F" w:rsidRDefault="00FE7084" w:rsidP="00FE09B7">
      <w:pPr>
        <w:pStyle w:val="1"/>
        <w:spacing w:after="180"/>
      </w:pPr>
      <w:r>
        <w:t>Discussions</w:t>
      </w:r>
      <w:bookmarkStart w:id="2" w:name="P3"/>
    </w:p>
    <w:p w14:paraId="6D545D1C" w14:textId="666F4EC8" w:rsidR="00FE09B7" w:rsidRDefault="00FE09B7" w:rsidP="00FE09B7">
      <w:r>
        <w:t xml:space="preserve">The target MCL of 147 dB is derived based on the </w:t>
      </w:r>
      <w:r w:rsidR="00896AFD">
        <w:t xml:space="preserve">following </w:t>
      </w:r>
      <w:r w:rsidR="00E72BEA">
        <w:t xml:space="preserve">simple </w:t>
      </w:r>
      <w:r w:rsidR="00142360">
        <w:t>table for U</w:t>
      </w:r>
      <w:r w:rsidR="00142360" w:rsidRPr="00FA4A63">
        <w:t>MTS</w:t>
      </w:r>
      <w:r w:rsidR="00FA4A63" w:rsidRPr="00FA4A63">
        <w:t xml:space="preserve"> (R1-2003464)</w:t>
      </w:r>
      <w:r w:rsidR="00142360" w:rsidRPr="00FA4A63">
        <w:t>:</w:t>
      </w:r>
    </w:p>
    <w:p w14:paraId="74885B6D" w14:textId="77777777" w:rsidR="00142360" w:rsidRDefault="00142360" w:rsidP="00142360">
      <w:pPr>
        <w:pStyle w:val="af6"/>
      </w:pPr>
      <w:r>
        <w:t>Table 1. Uplink link budget for UMTS</w:t>
      </w:r>
    </w:p>
    <w:tbl>
      <w:tblPr>
        <w:tblStyle w:val="14"/>
        <w:tblW w:w="5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360"/>
        <w:gridCol w:w="1276"/>
        <w:gridCol w:w="1408"/>
      </w:tblGrid>
      <w:tr w:rsidR="00142360" w:rsidRPr="008069DF" w14:paraId="4A207169" w14:textId="77777777" w:rsidTr="001423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top w:val="single" w:sz="24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2E284F4C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Tx Power </w:t>
            </w:r>
          </w:p>
        </w:tc>
        <w:tc>
          <w:tcPr>
            <w:tcW w:w="1276" w:type="dxa"/>
            <w:tcBorders>
              <w:top w:val="single" w:sz="2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5B76E342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 xml:space="preserve">23.0 </w:t>
            </w:r>
          </w:p>
        </w:tc>
        <w:tc>
          <w:tcPr>
            <w:tcW w:w="1408" w:type="dxa"/>
            <w:tcBorders>
              <w:top w:val="single" w:sz="24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hideMark/>
          </w:tcPr>
          <w:p w14:paraId="7AF95435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dBm</w:t>
            </w:r>
          </w:p>
        </w:tc>
      </w:tr>
      <w:tr w:rsidR="00142360" w:rsidRPr="008069DF" w14:paraId="3295287F" w14:textId="77777777" w:rsidTr="00142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14:paraId="59ABA23C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Process gain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287BB084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 xml:space="preserve">25.0 </w:t>
            </w:r>
          </w:p>
        </w:tc>
        <w:tc>
          <w:tcPr>
            <w:tcW w:w="1408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2C2F6DD4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dB</w:t>
            </w:r>
          </w:p>
        </w:tc>
      </w:tr>
      <w:tr w:rsidR="00142360" w:rsidRPr="008069DF" w14:paraId="17B38ED9" w14:textId="77777777" w:rsidTr="0014236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left w:val="nil"/>
            </w:tcBorders>
            <w:shd w:val="clear" w:color="auto" w:fill="auto"/>
            <w:noWrap/>
            <w:hideMark/>
          </w:tcPr>
          <w:p w14:paraId="1F3F58BF" w14:textId="74F07CB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Requ</w:t>
            </w:r>
            <w:r w:rsidR="00083E44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i</w:t>
            </w: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red Eb/N0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C3C4B3C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 xml:space="preserve">5.0 </w:t>
            </w:r>
          </w:p>
        </w:tc>
        <w:tc>
          <w:tcPr>
            <w:tcW w:w="1408" w:type="dxa"/>
            <w:tcBorders>
              <w:right w:val="nil"/>
            </w:tcBorders>
            <w:shd w:val="clear" w:color="auto" w:fill="auto"/>
            <w:noWrap/>
            <w:hideMark/>
          </w:tcPr>
          <w:p w14:paraId="101F3150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dB</w:t>
            </w:r>
          </w:p>
        </w:tc>
      </w:tr>
      <w:tr w:rsidR="00142360" w:rsidRPr="008069DF" w14:paraId="12C2A89A" w14:textId="77777777" w:rsidTr="00142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right w:val="none" w:sz="0" w:space="0" w:color="auto"/>
            </w:tcBorders>
            <w:shd w:val="clear" w:color="auto" w:fill="auto"/>
            <w:noWrap/>
            <w:hideMark/>
          </w:tcPr>
          <w:p w14:paraId="5E7BEAEE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Thermal noise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52F08CF8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 xml:space="preserve">-174.0 </w:t>
            </w:r>
          </w:p>
        </w:tc>
        <w:tc>
          <w:tcPr>
            <w:tcW w:w="1408" w:type="dxa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14:paraId="715CDE22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dBm/Hz</w:t>
            </w:r>
          </w:p>
        </w:tc>
      </w:tr>
      <w:tr w:rsidR="00142360" w:rsidRPr="008069DF" w14:paraId="253F23EB" w14:textId="77777777" w:rsidTr="0014236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left w:val="nil"/>
            </w:tcBorders>
            <w:shd w:val="clear" w:color="auto" w:fill="auto"/>
            <w:noWrap/>
            <w:hideMark/>
          </w:tcPr>
          <w:p w14:paraId="50CAE54D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Noise figure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2CB8E25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 xml:space="preserve">5.0 </w:t>
            </w:r>
          </w:p>
        </w:tc>
        <w:tc>
          <w:tcPr>
            <w:tcW w:w="1408" w:type="dxa"/>
            <w:tcBorders>
              <w:right w:val="nil"/>
            </w:tcBorders>
            <w:shd w:val="clear" w:color="auto" w:fill="auto"/>
            <w:noWrap/>
            <w:hideMark/>
          </w:tcPr>
          <w:p w14:paraId="2618ECBF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dB</w:t>
            </w:r>
          </w:p>
        </w:tc>
      </w:tr>
      <w:tr w:rsidR="00142360" w:rsidRPr="008069DF" w14:paraId="3076D9D1" w14:textId="77777777" w:rsidTr="001423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bottom w:val="single" w:sz="24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0251C19F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b w:val="0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b w:val="0"/>
                <w:color w:val="000000"/>
                <w:szCs w:val="24"/>
                <w:lang w:val="en-US"/>
              </w:rPr>
              <w:t>Bandwidth</w:t>
            </w:r>
          </w:p>
        </w:tc>
        <w:tc>
          <w:tcPr>
            <w:tcW w:w="1276" w:type="dxa"/>
            <w:tcBorders>
              <w:left w:val="none" w:sz="0" w:space="0" w:color="auto"/>
              <w:bottom w:val="single" w:sz="24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157D9CAC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 xml:space="preserve">3.84 </w:t>
            </w:r>
          </w:p>
        </w:tc>
        <w:tc>
          <w:tcPr>
            <w:tcW w:w="1408" w:type="dxa"/>
            <w:tcBorders>
              <w:left w:val="none" w:sz="0" w:space="0" w:color="auto"/>
              <w:bottom w:val="single" w:sz="24" w:space="0" w:color="auto"/>
            </w:tcBorders>
            <w:shd w:val="clear" w:color="auto" w:fill="auto"/>
            <w:noWrap/>
            <w:hideMark/>
          </w:tcPr>
          <w:p w14:paraId="0EF036E6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MHz</w:t>
            </w:r>
          </w:p>
        </w:tc>
      </w:tr>
      <w:tr w:rsidR="00142360" w:rsidRPr="008069DF" w14:paraId="2DED18E3" w14:textId="77777777" w:rsidTr="0014236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0" w:type="dxa"/>
            <w:tcBorders>
              <w:top w:val="single" w:sz="24" w:space="0" w:color="auto"/>
              <w:bottom w:val="single" w:sz="24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5A8EEC9C" w14:textId="77777777" w:rsidR="00142360" w:rsidRPr="00A00ECB" w:rsidRDefault="00142360" w:rsidP="00142360">
            <w:pPr>
              <w:snapToGrid/>
              <w:spacing w:after="0" w:afterAutospacing="0"/>
              <w:jc w:val="left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MCL</w:t>
            </w:r>
          </w:p>
        </w:tc>
        <w:tc>
          <w:tcPr>
            <w:tcW w:w="1276" w:type="dxa"/>
            <w:tcBorders>
              <w:top w:val="single" w:sz="24" w:space="0" w:color="auto"/>
              <w:left w:val="none" w:sz="0" w:space="0" w:color="auto"/>
              <w:bottom w:val="single" w:sz="24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14:paraId="3817F3AA" w14:textId="77777777" w:rsidR="00142360" w:rsidRPr="00A00ECB" w:rsidRDefault="00142360" w:rsidP="00142360">
            <w:pPr>
              <w:snapToGrid/>
              <w:spacing w:after="0" w:afterAutospacing="0"/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highlight w:val="yellow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highlight w:val="yellow"/>
                <w:lang w:val="en-US"/>
              </w:rPr>
              <w:t xml:space="preserve">146.2 </w:t>
            </w:r>
          </w:p>
        </w:tc>
        <w:tc>
          <w:tcPr>
            <w:tcW w:w="1408" w:type="dxa"/>
            <w:tcBorders>
              <w:top w:val="single" w:sz="24" w:space="0" w:color="auto"/>
              <w:left w:val="none" w:sz="0" w:space="0" w:color="auto"/>
              <w:bottom w:val="single" w:sz="24" w:space="0" w:color="auto"/>
            </w:tcBorders>
            <w:shd w:val="clear" w:color="auto" w:fill="auto"/>
            <w:noWrap/>
            <w:hideMark/>
          </w:tcPr>
          <w:p w14:paraId="09EB962E" w14:textId="77777777" w:rsidR="00142360" w:rsidRPr="00A00ECB" w:rsidRDefault="00142360" w:rsidP="00142360">
            <w:pPr>
              <w:snapToGrid/>
              <w:spacing w:after="0" w:afterAutospacing="0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ＭＳ Ｐゴシック"/>
                <w:color w:val="000000"/>
                <w:szCs w:val="24"/>
                <w:lang w:val="en-US"/>
              </w:rPr>
            </w:pPr>
            <w:r w:rsidRPr="00A00ECB">
              <w:rPr>
                <w:rFonts w:eastAsia="ＭＳ Ｐゴシック"/>
                <w:color w:val="000000"/>
                <w:szCs w:val="24"/>
                <w:lang w:val="en-US"/>
              </w:rPr>
              <w:t>dB</w:t>
            </w:r>
          </w:p>
        </w:tc>
      </w:tr>
    </w:tbl>
    <w:p w14:paraId="7BE07C73" w14:textId="0700639E" w:rsidR="00142360" w:rsidRDefault="00FA4A63" w:rsidP="00FE09B7">
      <w:pPr>
        <w:rPr>
          <w:lang w:val="en-US"/>
        </w:rPr>
      </w:pPr>
      <w:r>
        <w:br/>
        <w:t>T</w:t>
      </w:r>
      <w:r w:rsidR="00083E44">
        <w:t xml:space="preserve">his link budget is mapped to the latest link budget template </w:t>
      </w:r>
      <w:r>
        <w:t xml:space="preserve">as in Table 2 for the fair </w:t>
      </w:r>
      <w:r w:rsidR="0020249C">
        <w:t>comparison</w:t>
      </w:r>
      <w:r>
        <w:t xml:space="preserve"> with NR. </w:t>
      </w:r>
      <w:r w:rsidR="0020249C">
        <w:t xml:space="preserve">Since uplink is the bottleneck for UMTS, only the link budget for UL is shown here. </w:t>
      </w:r>
    </w:p>
    <w:p w14:paraId="11826FED" w14:textId="57766596" w:rsidR="00122C00" w:rsidRPr="00122C00" w:rsidRDefault="00122C00" w:rsidP="00122C00">
      <w:pPr>
        <w:pStyle w:val="af6"/>
      </w:pPr>
      <w:r>
        <w:lastRenderedPageBreak/>
        <w:t>Table 2. Link budget based on the agreed link budget template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133"/>
        <w:gridCol w:w="1514"/>
        <w:gridCol w:w="1515"/>
      </w:tblGrid>
      <w:tr w:rsidR="000F5D09" w:rsidRPr="000F5D09" w14:paraId="1F8031EE" w14:textId="77777777" w:rsidTr="005850DC">
        <w:trPr>
          <w:jc w:val="center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5DC3616F" w14:textId="39F5B72D" w:rsidR="000F5D09" w:rsidRPr="000F5D09" w:rsidRDefault="000F5D09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S</w:t>
            </w:r>
            <w:r w:rsidR="00083E44">
              <w:rPr>
                <w:rFonts w:eastAsia="ＭＳ Ｐゴシック"/>
                <w:color w:val="000000"/>
                <w:sz w:val="20"/>
                <w:lang w:val="en-US"/>
              </w:rPr>
              <w:t>c</w:t>
            </w: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enarios for evaluation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7DD3D7" w14:textId="77777777" w:rsidR="000F5D09" w:rsidRPr="000F5D09" w:rsidRDefault="000F5D09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UMTS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34A3E5" w14:textId="228107CD" w:rsidR="000F5D09" w:rsidRPr="000F5D09" w:rsidRDefault="000F5D09" w:rsidP="00083E44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NR </w:t>
            </w:r>
          </w:p>
        </w:tc>
      </w:tr>
      <w:tr w:rsidR="000F5D09" w:rsidRPr="000F5D09" w14:paraId="65397455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1408319C" w14:textId="77777777" w:rsidR="000F5D09" w:rsidRPr="000F5D09" w:rsidRDefault="000F5D09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Channel for evaluation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63DF5A" w14:textId="77777777" w:rsidR="000F5D09" w:rsidRPr="000F5D09" w:rsidRDefault="000F5D09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Uplink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7C4395" w14:textId="77777777" w:rsidR="000F5D09" w:rsidRPr="000F5D09" w:rsidRDefault="000F5D09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Uplink 700MHz</w:t>
            </w:r>
          </w:p>
        </w:tc>
      </w:tr>
      <w:tr w:rsidR="000F5D09" w:rsidRPr="000F5D09" w14:paraId="044EE141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830CC79" w14:textId="77777777" w:rsidR="000F5D09" w:rsidRPr="000F5D09" w:rsidRDefault="000F5D09" w:rsidP="000F5D09">
            <w:pPr>
              <w:snapToGrid/>
              <w:spacing w:after="0" w:afterAutospacing="0"/>
              <w:jc w:val="left"/>
              <w:rPr>
                <w:rFonts w:eastAsia="ＭＳ Ｐゴシック"/>
                <w:b/>
                <w:bCs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b/>
                <w:bCs/>
                <w:color w:val="FFFFFF"/>
                <w:sz w:val="20"/>
                <w:lang w:val="en-US"/>
              </w:rPr>
              <w:t>Transmitter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332137DE" w14:textId="77777777" w:rsidR="000F5D09" w:rsidRPr="000F5D09" w:rsidRDefault="000F5D09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FFFFFF"/>
                <w:sz w:val="20"/>
                <w:lang w:val="en-US"/>
              </w:rPr>
              <w:t xml:space="preserve">　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1C69076F" w14:textId="77777777" w:rsidR="000F5D09" w:rsidRPr="000F5D09" w:rsidRDefault="000F5D09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FFFFFF"/>
                <w:sz w:val="20"/>
                <w:lang w:val="en-US"/>
              </w:rPr>
              <w:t xml:space="preserve">　</w:t>
            </w:r>
          </w:p>
        </w:tc>
      </w:tr>
      <w:tr w:rsidR="00A82A5D" w:rsidRPr="000F5D09" w14:paraId="411995C5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B67111A" w14:textId="71DD87DF" w:rsidR="00A82A5D" w:rsidRPr="000F5D09" w:rsidRDefault="00A82A5D" w:rsidP="00BD649F">
            <w:pPr>
              <w:snapToGrid/>
              <w:spacing w:after="0" w:afterAutospacing="0"/>
              <w:jc w:val="left"/>
              <w:rPr>
                <w:rFonts w:eastAsia="ＭＳ Ｐゴシック"/>
                <w:b/>
                <w:bCs/>
                <w:color w:val="FFFFFF"/>
                <w:sz w:val="20"/>
                <w:lang w:val="en-US"/>
              </w:rPr>
            </w:pPr>
            <w:r>
              <w:rPr>
                <w:rFonts w:eastAsia="ＭＳ Ｐゴシック"/>
                <w:sz w:val="22"/>
                <w:szCs w:val="22"/>
              </w:rPr>
              <w:t xml:space="preserve">(2) Number of </w:t>
            </w:r>
            <w:r w:rsidR="00BD649F">
              <w:rPr>
                <w:rFonts w:eastAsia="ＭＳ Ｐゴシック"/>
                <w:sz w:val="22"/>
                <w:szCs w:val="22"/>
              </w:rPr>
              <w:t>[</w:t>
            </w:r>
            <w:r w:rsidR="00BD649F">
              <w:rPr>
                <w:rFonts w:eastAsia="ＭＳ Ｐゴシック"/>
                <w:color w:val="0000FF"/>
                <w:sz w:val="22"/>
                <w:szCs w:val="22"/>
              </w:rPr>
              <w:t>transmit TxRUs</w:t>
            </w:r>
            <w:r>
              <w:rPr>
                <w:rFonts w:eastAsia="ＭＳ Ｐゴシック"/>
                <w:color w:val="0000FF"/>
                <w:sz w:val="22"/>
                <w:szCs w:val="22"/>
              </w:rPr>
              <w:t>]</w:t>
            </w:r>
            <w:r>
              <w:rPr>
                <w:rFonts w:eastAsia="ＭＳ Ｐゴシック"/>
                <w:strike/>
                <w:color w:val="FF0000"/>
                <w:sz w:val="22"/>
                <w:szCs w:val="22"/>
              </w:rPr>
              <w:br/>
            </w:r>
            <w:r>
              <w:rPr>
                <w:rFonts w:eastAsia="ＭＳ Ｐゴシック"/>
                <w:sz w:val="22"/>
                <w:szCs w:val="22"/>
              </w:rPr>
              <w:t>Note:  this row is void (left empty) for uplink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C08138C" w14:textId="1445D6DA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CE2BA81" w14:textId="316E44ED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</w:p>
        </w:tc>
      </w:tr>
      <w:tr w:rsidR="00A82A5D" w:rsidRPr="000F5D09" w14:paraId="51B6FED6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19BA0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(2a) Number of transmit chains modelled in LLS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2BF4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1FE2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1</w:t>
            </w:r>
          </w:p>
        </w:tc>
      </w:tr>
      <w:tr w:rsidR="00A82A5D" w:rsidRPr="000F5D09" w14:paraId="3CFCC396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B3A7F" w14:textId="4C09B478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 xml:space="preserve">(3) Total transmit power (dBm) 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0369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B4ED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23</w:t>
            </w:r>
          </w:p>
        </w:tc>
      </w:tr>
      <w:tr w:rsidR="00A82A5D" w:rsidRPr="000F5D09" w14:paraId="6488B5C0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82304" w14:textId="77777777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(3a) System bandwidth for downlink, or occupied bandwidth for uplink (Hz)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1BE8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3840000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69BF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180000</w:t>
            </w:r>
          </w:p>
        </w:tc>
      </w:tr>
      <w:tr w:rsidR="00A82A5D" w:rsidRPr="000F5D09" w14:paraId="2111DBC9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18022" w14:textId="53816C2A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 xml:space="preserve">(3b) Power Spectrum Density = (3) - 10 log( (3a) / 1000000 )  (dBm/MHz) 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7C16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17.16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027A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30.45 </w:t>
            </w:r>
          </w:p>
        </w:tc>
      </w:tr>
      <w:tr w:rsidR="00A82A5D" w:rsidRPr="000F5D09" w14:paraId="1FF95654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98337" w14:textId="7A4728F7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(3c) bandwidth used for the evaluated channel  (Hz)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9C9C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3840000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FF63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180000</w:t>
            </w:r>
          </w:p>
        </w:tc>
      </w:tr>
      <w:tr w:rsidR="00A82A5D" w:rsidRPr="000F5D09" w14:paraId="53795538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1946E" w14:textId="77777777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(3bis) Total transmit power for occupied bandwidth</w:t>
            </w:r>
            <w:r w:rsidRPr="000F5D09">
              <w:rPr>
                <w:rFonts w:eastAsia="ＭＳ Ｐゴシック"/>
                <w:color w:val="FF0000"/>
                <w:sz w:val="20"/>
                <w:lang w:val="en-US"/>
              </w:rPr>
              <w:t xml:space="preserve"> </w:t>
            </w:r>
            <w:r w:rsidRPr="000F5D09">
              <w:rPr>
                <w:rFonts w:eastAsia="ＭＳ Ｐゴシック"/>
                <w:sz w:val="20"/>
                <w:lang w:val="en-US"/>
              </w:rPr>
              <w:t xml:space="preserve">   =  (3b) + 10 log ( (3c) / 1000000 ) (dBm)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177B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23.00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8327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23.00 </w:t>
            </w:r>
          </w:p>
        </w:tc>
      </w:tr>
      <w:tr w:rsidR="00A82A5D" w:rsidRPr="000F5D09" w14:paraId="6BCB13D2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82EE8" w14:textId="2B637B08" w:rsidR="00A82A5D" w:rsidRPr="000F5D09" w:rsidRDefault="00BD649F" w:rsidP="000F5D09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>
              <w:rPr>
                <w:rFonts w:eastAsia="ＭＳ Ｐゴシック"/>
                <w:sz w:val="20"/>
                <w:lang w:val="en-US"/>
              </w:rPr>
              <w:t>(5) total anten</w:t>
            </w:r>
            <w:r w:rsidR="00A82A5D" w:rsidRPr="000F5D09">
              <w:rPr>
                <w:rFonts w:eastAsia="ＭＳ Ｐゴシック"/>
                <w:sz w:val="20"/>
                <w:lang w:val="en-US"/>
              </w:rPr>
              <w:t>na g</w:t>
            </w:r>
            <w:r w:rsidR="00D258F7">
              <w:rPr>
                <w:rFonts w:eastAsia="ＭＳ Ｐゴシック"/>
                <w:sz w:val="20"/>
                <w:lang w:val="en-US"/>
              </w:rPr>
              <w:t>ain at antenna gain component 2</w:t>
            </w:r>
            <w:r w:rsidR="00A82A5D" w:rsidRPr="000F5D09">
              <w:rPr>
                <w:rFonts w:eastAsia="ＭＳ Ｐゴシック"/>
                <w:sz w:val="20"/>
                <w:lang w:val="en-US"/>
              </w:rPr>
              <w:t xml:space="preserve"> of transmitter = (5a) - (5b) 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77EF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FD30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7276E5E6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44304" w14:textId="1ED8A3C9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(5a) antenna gain at antenna gain component 2 of transmitter = 10 log( (2)/(2a))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E7AA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3E3A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0853F61F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E968C" w14:textId="22739C4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(5b) anten</w:t>
            </w:r>
            <w:r w:rsidR="00BD649F">
              <w:rPr>
                <w:rFonts w:eastAsia="ＭＳ Ｐゴシック"/>
                <w:sz w:val="20"/>
                <w:lang w:val="en-US"/>
              </w:rPr>
              <w:t>n</w:t>
            </w:r>
            <w:r w:rsidRPr="000F5D09">
              <w:rPr>
                <w:rFonts w:eastAsia="ＭＳ Ｐゴシック"/>
                <w:sz w:val="20"/>
                <w:lang w:val="en-US"/>
              </w:rPr>
              <w:t>a gain correction factor at antenna gain component 2 of transmitter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6B94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C3C4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256787C2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3F82CEC" w14:textId="77777777" w:rsidR="00A82A5D" w:rsidRPr="000F5D09" w:rsidRDefault="00A82A5D" w:rsidP="000F5D09">
            <w:pPr>
              <w:snapToGrid/>
              <w:spacing w:after="0" w:afterAutospacing="0"/>
              <w:jc w:val="left"/>
              <w:rPr>
                <w:rFonts w:eastAsia="ＭＳ Ｐゴシック"/>
                <w:b/>
                <w:bCs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b/>
                <w:bCs/>
                <w:color w:val="FFFFFF"/>
                <w:sz w:val="20"/>
                <w:lang w:val="en-US"/>
              </w:rPr>
              <w:t>Receiver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42E04721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FFFFFF"/>
                <w:sz w:val="20"/>
                <w:lang w:val="en-US"/>
              </w:rPr>
              <w:t xml:space="preserve">　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31159E52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FFFF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FFFFFF"/>
                <w:sz w:val="20"/>
                <w:lang w:val="en-US"/>
              </w:rPr>
              <w:t xml:space="preserve">　</w:t>
            </w:r>
          </w:p>
        </w:tc>
      </w:tr>
      <w:tr w:rsidR="00A82A5D" w:rsidRPr="000F5D09" w14:paraId="472EB9BB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A1265" w14:textId="2CA29EF2" w:rsidR="00A82A5D" w:rsidRPr="000F5D09" w:rsidRDefault="00A82A5D" w:rsidP="00B3724C">
            <w:pPr>
              <w:snapToGrid/>
              <w:spacing w:after="0" w:afterAutospacing="0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 xml:space="preserve">(10a) Number of </w:t>
            </w:r>
            <w:r w:rsidR="00BD649F">
              <w:rPr>
                <w:rFonts w:eastAsia="ＭＳ Ｐゴシック"/>
                <w:color w:val="0000FF"/>
                <w:sz w:val="20"/>
                <w:lang w:val="en-US"/>
              </w:rPr>
              <w:t>[receive TxRUs</w:t>
            </w:r>
            <w:r w:rsidRPr="000F5D09">
              <w:rPr>
                <w:rFonts w:eastAsia="ＭＳ Ｐゴシック"/>
                <w:color w:val="0000FF"/>
                <w:sz w:val="20"/>
                <w:lang w:val="en-US"/>
              </w:rPr>
              <w:t>]</w:t>
            </w:r>
            <w:r w:rsidRPr="000F5D09">
              <w:rPr>
                <w:rFonts w:eastAsia="ＭＳ Ｐゴシック"/>
                <w:color w:val="FF0000"/>
                <w:sz w:val="20"/>
                <w:lang w:val="en-US"/>
              </w:rPr>
              <w:br/>
            </w:r>
            <w:r w:rsidRPr="000F5D09">
              <w:rPr>
                <w:rFonts w:eastAsia="ＭＳ Ｐゴシック"/>
                <w:sz w:val="20"/>
                <w:lang w:val="en-US"/>
              </w:rPr>
              <w:t>Note: this row is void (empty) for downlink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851C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438A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2</w:t>
            </w:r>
          </w:p>
        </w:tc>
      </w:tr>
      <w:tr w:rsidR="00A82A5D" w:rsidRPr="000F5D09" w14:paraId="6EAC68AA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82867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 xml:space="preserve">(10b) Number of </w:t>
            </w:r>
            <w:r w:rsidRPr="000F5D09">
              <w:rPr>
                <w:rFonts w:eastAsia="ＭＳ Ｐゴシック"/>
                <w:color w:val="0000FF"/>
                <w:sz w:val="20"/>
                <w:lang w:val="en-US"/>
              </w:rPr>
              <w:t>receive chains modelled in LLS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DFB7" w14:textId="77777777" w:rsidR="00A82A5D" w:rsidRPr="00122C00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122C00">
              <w:rPr>
                <w:rFonts w:eastAsia="ＭＳ Ｐゴシック"/>
                <w:color w:val="FF0000"/>
                <w:sz w:val="20"/>
                <w:lang w:val="en-US"/>
              </w:rPr>
              <w:t>2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69B0" w14:textId="77777777" w:rsidR="00A82A5D" w:rsidRPr="00122C00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122C00">
              <w:rPr>
                <w:rFonts w:eastAsia="ＭＳ Ｐゴシック"/>
                <w:color w:val="FF0000"/>
                <w:sz w:val="20"/>
                <w:lang w:val="en-US"/>
              </w:rPr>
              <w:t>2</w:t>
            </w:r>
          </w:p>
        </w:tc>
      </w:tr>
      <w:tr w:rsidR="00A82A5D" w:rsidRPr="000F5D09" w14:paraId="2D590876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ADC56" w14:textId="79D99445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(11bis) total antenna gain at antenna gain component 2  of receiver = (11bis-a)</w:t>
            </w:r>
            <w:r>
              <w:rPr>
                <w:rFonts w:eastAsia="ＭＳ Ｐゴシック"/>
                <w:sz w:val="20"/>
                <w:lang w:val="en-US"/>
              </w:rPr>
              <w:t xml:space="preserve"> - (11bis-b) (dB) </w:t>
            </w:r>
            <w:r w:rsidRPr="000F5D09">
              <w:rPr>
                <w:rFonts w:eastAsia="ＭＳ Ｐゴシック"/>
                <w:sz w:val="20"/>
                <w:lang w:val="en-US"/>
              </w:rPr>
              <w:t>Note: zero for downlink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9108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A5D2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1554A627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65FED" w14:textId="1FB54482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(11bis-a) antenna gain at antenna gain component 2 of recei</w:t>
            </w:r>
            <w:r>
              <w:rPr>
                <w:rFonts w:eastAsia="ＭＳ Ｐゴシック"/>
                <w:sz w:val="20"/>
                <w:lang w:val="en-US"/>
              </w:rPr>
              <w:t xml:space="preserve">ver = 10 log( (10a)/(10b)) (dB) </w:t>
            </w:r>
            <w:r w:rsidRPr="000F5D09">
              <w:rPr>
                <w:rFonts w:eastAsia="ＭＳ Ｐゴシック"/>
                <w:sz w:val="20"/>
                <w:lang w:val="en-US"/>
              </w:rPr>
              <w:t>Note: zero for donwlink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D566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7CC7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2F0D47C5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6E10F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FF0000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(11bis-b) antena gain correction factor at antenna gain component 2 of receiver (dB)</w:t>
            </w:r>
            <w:r w:rsidRPr="000F5D09">
              <w:rPr>
                <w:rFonts w:eastAsia="ＭＳ Ｐゴシック"/>
                <w:color w:val="FF0000"/>
                <w:sz w:val="20"/>
                <w:lang w:val="en-US"/>
              </w:rPr>
              <w:br/>
            </w:r>
            <w:r w:rsidRPr="000F5D09">
              <w:rPr>
                <w:rFonts w:eastAsia="ＭＳ Ｐゴシック"/>
                <w:sz w:val="20"/>
                <w:lang w:val="en-US"/>
              </w:rPr>
              <w:t>Note:  zero for downlink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F3CF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33AD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131B0D75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E5B34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(13) Receiver noise figure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BC20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D01F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5</w:t>
            </w:r>
          </w:p>
        </w:tc>
      </w:tr>
      <w:tr w:rsidR="00A82A5D" w:rsidRPr="000F5D09" w14:paraId="6AEC96CE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FECF7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(14) Thermal noise density (dBm/Hz)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80B2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-174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F2A6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-174</w:t>
            </w:r>
          </w:p>
        </w:tc>
      </w:tr>
      <w:tr w:rsidR="00A82A5D" w:rsidRPr="000F5D09" w14:paraId="14DB743B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624823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(15) Receiver interference density (dBm/Hz) 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1E64" w14:textId="13FAE479" w:rsidR="00A82A5D" w:rsidRPr="000F5D09" w:rsidRDefault="00A82A5D" w:rsidP="005A4FBA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</w:t>
            </w:r>
            <w:r>
              <w:rPr>
                <w:rFonts w:eastAsia="ＭＳ Ｐゴシック"/>
                <w:color w:val="000000"/>
                <w:sz w:val="20"/>
                <w:lang w:val="en-US"/>
              </w:rPr>
              <w:t>inf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943C" w14:textId="11FD3972" w:rsidR="00A82A5D" w:rsidRPr="000F5D09" w:rsidRDefault="00A82A5D" w:rsidP="005A4FBA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</w:t>
            </w:r>
            <w:r>
              <w:rPr>
                <w:rFonts w:eastAsia="ＭＳ Ｐゴシック"/>
                <w:color w:val="000000"/>
                <w:sz w:val="20"/>
                <w:lang w:val="en-US"/>
              </w:rPr>
              <w:t>inf</w:t>
            </w:r>
          </w:p>
        </w:tc>
      </w:tr>
      <w:tr w:rsidR="00A82A5D" w:rsidRPr="000F5D09" w14:paraId="24875114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6A8E8" w14:textId="41EE104D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(16) Total noise p</w:t>
            </w:r>
            <w:r>
              <w:rPr>
                <w:rFonts w:eastAsia="ＭＳ Ｐゴシック"/>
                <w:color w:val="000000"/>
                <w:sz w:val="20"/>
                <w:lang w:val="en-US"/>
              </w:rPr>
              <w:t xml:space="preserve">lus interference density      </w:t>
            </w: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= 10 log (10^(( (13) + (14))/10) + 10^(</w:t>
            </w:r>
            <w:r w:rsidRPr="000F5D09">
              <w:rPr>
                <w:rFonts w:eastAsia="ＭＳ Ｐゴシック"/>
                <w:sz w:val="20"/>
                <w:lang w:val="en-US"/>
              </w:rPr>
              <w:t>(15</w:t>
            </w: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)/10))    (dBm/Hz)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A0B1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-169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5E59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-169</w:t>
            </w:r>
          </w:p>
        </w:tc>
      </w:tr>
      <w:tr w:rsidR="00A82A5D" w:rsidRPr="000F5D09" w14:paraId="1F470767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E3073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(18) Effective noise power = (16) + 10 log((3c))   (dBm)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0DB" w14:textId="21E6E725" w:rsidR="00A82A5D" w:rsidRPr="000F5D09" w:rsidRDefault="00A82A5D" w:rsidP="00D05384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-103.1</w:t>
            </w:r>
            <w:r w:rsidR="00D05384">
              <w:rPr>
                <w:rFonts w:eastAsia="ＭＳ Ｐゴシック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FCBE" w14:textId="4B61F2FD" w:rsidR="00A82A5D" w:rsidRPr="000F5D09" w:rsidRDefault="00D05384" w:rsidP="00D05384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>
              <w:rPr>
                <w:rFonts w:eastAsia="ＭＳ Ｐゴシック"/>
                <w:color w:val="000000"/>
                <w:sz w:val="20"/>
                <w:lang w:val="en-US"/>
              </w:rPr>
              <w:t>-116.45</w:t>
            </w:r>
          </w:p>
        </w:tc>
      </w:tr>
      <w:tr w:rsidR="00A82A5D" w:rsidRPr="000F5D09" w14:paraId="30E265C1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02F3AFFF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(19) Required SNR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B3783E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518BB9D" w14:textId="5AD9D869" w:rsidR="00A82A5D" w:rsidRPr="000F5D09" w:rsidRDefault="00F54DF3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>
              <w:rPr>
                <w:rFonts w:eastAsia="ＭＳ Ｐゴシック"/>
                <w:color w:val="000000"/>
                <w:sz w:val="20"/>
                <w:lang w:val="en-US"/>
              </w:rPr>
              <w:t>-6</w:t>
            </w:r>
            <w:r w:rsidR="00A82A5D" w:rsidRPr="000F5D09">
              <w:rPr>
                <w:rFonts w:eastAsia="ＭＳ Ｐゴシック"/>
                <w:color w:val="000000"/>
                <w:sz w:val="20"/>
                <w:lang w:val="en-US"/>
              </w:rPr>
              <w:t>.71</w:t>
            </w:r>
            <w:r w:rsidR="00BD649F">
              <w:rPr>
                <w:rFonts w:eastAsia="ＭＳ Ｐゴシック"/>
                <w:color w:val="000000"/>
                <w:sz w:val="20"/>
                <w:lang w:val="en-US"/>
              </w:rPr>
              <w:t xml:space="preserve"> (Note1)</w:t>
            </w:r>
          </w:p>
        </w:tc>
      </w:tr>
      <w:tr w:rsidR="00A82A5D" w:rsidRPr="000F5D09" w14:paraId="12B32C31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67048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(20) Receiver implementation margin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6BD3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4642" w14:textId="06DE8F93" w:rsidR="00A82A5D" w:rsidRPr="000F5D09" w:rsidRDefault="00F54DF3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17061FEA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321F3" w14:textId="6F0B0AD9" w:rsidR="00A82A5D" w:rsidRPr="000F5D09" w:rsidRDefault="00A82A5D" w:rsidP="005960ED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 xml:space="preserve">(21) H-ARQ gain </w:t>
            </w:r>
            <w:r>
              <w:rPr>
                <w:rFonts w:eastAsia="ＭＳ Ｐゴシック"/>
                <w:sz w:val="20"/>
                <w:lang w:val="en-US"/>
              </w:rPr>
              <w:t xml:space="preserve">(process gain for UMTS) </w:t>
            </w:r>
            <w:r w:rsidRPr="000F5D09">
              <w:rPr>
                <w:rFonts w:eastAsia="ＭＳ Ｐゴシック"/>
                <w:sz w:val="20"/>
                <w:lang w:val="en-US"/>
              </w:rPr>
              <w:t>(dB)</w:t>
            </w:r>
            <w:r>
              <w:rPr>
                <w:rFonts w:eastAsia="ＭＳ Ｐゴシック"/>
                <w:sz w:val="20"/>
                <w:lang w:val="en-US"/>
              </w:rPr>
              <w:t xml:space="preserve"> 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526D" w14:textId="79E563E5" w:rsidR="00A82A5D" w:rsidRPr="000F5D09" w:rsidRDefault="00A82A5D" w:rsidP="005960ED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EFD9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0</w:t>
            </w:r>
          </w:p>
        </w:tc>
      </w:tr>
      <w:tr w:rsidR="00A82A5D" w:rsidRPr="000F5D09" w14:paraId="72F7ADAA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323CE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(22) Receiver sensitivity = (18) + (19) </w:t>
            </w:r>
            <w:r w:rsidRPr="000F5D09">
              <w:rPr>
                <w:rFonts w:eastAsia="ＭＳ Ｐゴシック"/>
                <w:color w:val="FF0000"/>
                <w:sz w:val="20"/>
                <w:lang w:val="en-US"/>
              </w:rPr>
              <w:t xml:space="preserve"> </w:t>
            </w: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+ (20) </w:t>
            </w:r>
            <w:r w:rsidRPr="000F5D09">
              <w:rPr>
                <w:rFonts w:eastAsia="ＭＳ Ｐゴシック"/>
                <w:sz w:val="20"/>
                <w:lang w:val="en-US"/>
              </w:rPr>
              <w:t>– (21)  (dBm)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80D5" w14:textId="5CA1A6D2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>
              <w:rPr>
                <w:rFonts w:eastAsia="ＭＳ Ｐゴシック"/>
                <w:color w:val="000000"/>
                <w:sz w:val="20"/>
                <w:lang w:val="en-US"/>
              </w:rPr>
              <w:t>-123.16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53E8" w14:textId="7E297D1E" w:rsidR="00A82A5D" w:rsidRPr="000F5D09" w:rsidRDefault="00A82A5D" w:rsidP="005A4FBA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>-123.1</w:t>
            </w:r>
            <w:r>
              <w:rPr>
                <w:rFonts w:eastAsia="ＭＳ Ｐゴシック"/>
                <w:color w:val="000000"/>
                <w:sz w:val="20"/>
                <w:lang w:val="en-US"/>
              </w:rPr>
              <w:t>6</w:t>
            </w:r>
          </w:p>
        </w:tc>
      </w:tr>
      <w:tr w:rsidR="00A82A5D" w:rsidRPr="000F5D09" w14:paraId="1BEACD67" w14:textId="77777777" w:rsidTr="005850DC">
        <w:trPr>
          <w:jc w:val="center"/>
        </w:trPr>
        <w:tc>
          <w:tcPr>
            <w:tcW w:w="3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22CE506A" w14:textId="77777777" w:rsidR="00A82A5D" w:rsidRPr="000F5D09" w:rsidRDefault="00A82A5D" w:rsidP="000F5D09">
            <w:pPr>
              <w:snapToGrid/>
              <w:spacing w:after="0" w:afterAutospacing="0"/>
              <w:rPr>
                <w:rFonts w:eastAsia="ＭＳ Ｐゴシック"/>
                <w:sz w:val="20"/>
                <w:lang w:val="en-US"/>
              </w:rPr>
            </w:pPr>
            <w:r w:rsidRPr="000F5D09">
              <w:rPr>
                <w:rFonts w:eastAsia="ＭＳ Ｐゴシック"/>
                <w:sz w:val="20"/>
                <w:lang w:val="en-US"/>
              </w:rPr>
              <w:t>(22bis) MCL = (3bis)  - (22) + (5) + (11bis)   (dB)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EFBD82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146.16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B461D9D" w14:textId="77777777" w:rsidR="00A82A5D" w:rsidRPr="000F5D09" w:rsidRDefault="00A82A5D" w:rsidP="000F5D09">
            <w:pPr>
              <w:snapToGrid/>
              <w:spacing w:after="0" w:afterAutospacing="0"/>
              <w:jc w:val="center"/>
              <w:rPr>
                <w:rFonts w:eastAsia="ＭＳ Ｐゴシック"/>
                <w:color w:val="000000"/>
                <w:sz w:val="20"/>
                <w:lang w:val="en-US"/>
              </w:rPr>
            </w:pPr>
            <w:r w:rsidRPr="000F5D09">
              <w:rPr>
                <w:rFonts w:eastAsia="ＭＳ Ｐゴシック"/>
                <w:color w:val="000000"/>
                <w:sz w:val="20"/>
                <w:lang w:val="en-US"/>
              </w:rPr>
              <w:t xml:space="preserve">146.16 </w:t>
            </w:r>
          </w:p>
        </w:tc>
      </w:tr>
    </w:tbl>
    <w:p w14:paraId="1C19D20B" w14:textId="74166AA0" w:rsidR="00BD649F" w:rsidRDefault="00BD649F" w:rsidP="00FE09B7">
      <w:r>
        <w:t xml:space="preserve">Note 1: </w:t>
      </w:r>
      <w:r w:rsidR="00B3724C">
        <w:t xml:space="preserve">This is an informative value to achieve the same MCL as UMTS. </w:t>
      </w:r>
    </w:p>
    <w:p w14:paraId="28D874EA" w14:textId="572E4E7C" w:rsidR="00CE4992" w:rsidRPr="008E392E" w:rsidRDefault="00D90DA5" w:rsidP="00FE09B7">
      <w:pPr>
        <w:rPr>
          <w:lang w:val="en-US"/>
        </w:rPr>
      </w:pPr>
      <w:r>
        <w:t xml:space="preserve">For NR link budget, </w:t>
      </w:r>
      <w:r w:rsidR="003A4B3B">
        <w:t xml:space="preserve">many rows allow optional values or </w:t>
      </w:r>
      <w:r w:rsidR="00D22D3D">
        <w:t xml:space="preserve">are up to companies. </w:t>
      </w:r>
      <w:r w:rsidR="008E392E">
        <w:t xml:space="preserve">Furthermore, many scenarios and frequencies are defined for the evaluation. </w:t>
      </w:r>
      <w:r w:rsidR="002D6DCB">
        <w:t>Therefore, we need some guidance which condition needs to be satisfied for the fair comparison with the MCL of 147dB.</w:t>
      </w:r>
      <w:r w:rsidR="00E72BEA">
        <w:t xml:space="preserve"> Note the observation for DL is also included here. </w:t>
      </w:r>
    </w:p>
    <w:p w14:paraId="794FB43D" w14:textId="61039FDA" w:rsidR="005A4FBA" w:rsidRPr="00CE4992" w:rsidRDefault="00CE4992" w:rsidP="00FE09B7">
      <w:pPr>
        <w:rPr>
          <w:b/>
          <w:u w:val="single"/>
        </w:rPr>
      </w:pPr>
      <w:r w:rsidRPr="00CE4992">
        <w:rPr>
          <w:b/>
          <w:u w:val="single"/>
        </w:rPr>
        <w:t>Scenario</w:t>
      </w:r>
    </w:p>
    <w:p w14:paraId="37CA253E" w14:textId="496F3003" w:rsidR="00CE4992" w:rsidRDefault="00D142A9" w:rsidP="00D9290C">
      <w:pPr>
        <w:ind w:leftChars="100" w:left="240"/>
      </w:pPr>
      <w:r>
        <w:t>In general, t</w:t>
      </w:r>
      <w:r>
        <w:rPr>
          <w:rFonts w:hint="eastAsia"/>
        </w:rPr>
        <w:t>he voice</w:t>
      </w:r>
      <w:r>
        <w:rPr>
          <w:lang w:val="en-US"/>
        </w:rPr>
        <w:t xml:space="preserve"> coverage is achieved by low band(s)</w:t>
      </w:r>
      <w:r w:rsidR="008E392E">
        <w:rPr>
          <w:lang w:val="en-US"/>
        </w:rPr>
        <w:t xml:space="preserve"> in the commercial network, and hence these spectra should be used for comparison</w:t>
      </w:r>
      <w:r w:rsidR="00BD649F">
        <w:t>.</w:t>
      </w:r>
      <w:r w:rsidR="008E392E">
        <w:t xml:space="preserve"> At least</w:t>
      </w:r>
      <w:r w:rsidR="00BD649F">
        <w:t xml:space="preserve"> </w:t>
      </w:r>
      <w:r w:rsidR="00CE4992">
        <w:rPr>
          <w:rFonts w:hint="eastAsia"/>
        </w:rPr>
        <w:t>r</w:t>
      </w:r>
      <w:r w:rsidR="00CE4992" w:rsidRPr="00CE4992">
        <w:t xml:space="preserve">ural with </w:t>
      </w:r>
      <w:r w:rsidR="00CE4992" w:rsidRPr="00D9290C">
        <w:rPr>
          <w:b/>
        </w:rPr>
        <w:t>700MHz and/or 2GHz</w:t>
      </w:r>
      <w:r w:rsidR="00CE4992">
        <w:t xml:space="preserve"> should b</w:t>
      </w:r>
      <w:r w:rsidR="00BD649F">
        <w:t>e considered for the voice coverage evaluation.</w:t>
      </w:r>
      <w:r w:rsidR="002D6DCB">
        <w:t xml:space="preserve"> It is preferred to consider all combination of LOS/NLOS + indoor/outdoor. </w:t>
      </w:r>
    </w:p>
    <w:p w14:paraId="285DD17D" w14:textId="0C56E698" w:rsidR="00CE4992" w:rsidRPr="00B65312" w:rsidRDefault="00A82A5D" w:rsidP="00FE09B7">
      <w:pPr>
        <w:rPr>
          <w:b/>
          <w:u w:val="single"/>
        </w:rPr>
      </w:pPr>
      <w:r w:rsidRPr="00A82A5D">
        <w:rPr>
          <w:b/>
          <w:u w:val="single"/>
        </w:rPr>
        <w:t>(2) Number of [transmit TxRUs</w:t>
      </w:r>
      <w:r>
        <w:rPr>
          <w:b/>
          <w:u w:val="single"/>
        </w:rPr>
        <w:t>]</w:t>
      </w:r>
      <w:r w:rsidR="00D258F7">
        <w:rPr>
          <w:b/>
          <w:u w:val="single"/>
        </w:rPr>
        <w:t xml:space="preserve">, </w:t>
      </w:r>
      <w:r w:rsidR="00B65312" w:rsidRPr="00B65312">
        <w:rPr>
          <w:b/>
          <w:u w:val="single"/>
        </w:rPr>
        <w:t>(2a) Number of transmit chains modelled in LLS</w:t>
      </w:r>
      <w:r w:rsidR="00D258F7">
        <w:rPr>
          <w:b/>
          <w:u w:val="single"/>
        </w:rPr>
        <w:t xml:space="preserve"> and </w:t>
      </w:r>
      <w:r w:rsidR="00BD649F">
        <w:rPr>
          <w:b/>
          <w:u w:val="single"/>
        </w:rPr>
        <w:t>(5) total anten</w:t>
      </w:r>
      <w:r w:rsidR="00D258F7" w:rsidRPr="00D258F7">
        <w:rPr>
          <w:b/>
          <w:u w:val="single"/>
        </w:rPr>
        <w:t>na gain at antenna gain component 2 of transmitter</w:t>
      </w:r>
    </w:p>
    <w:p w14:paraId="7E59C550" w14:textId="77777777" w:rsidR="00B3728C" w:rsidRPr="00B3728C" w:rsidRDefault="00B3728C" w:rsidP="00D9290C">
      <w:pPr>
        <w:ind w:leftChars="108" w:left="259"/>
        <w:rPr>
          <w:b/>
        </w:rPr>
      </w:pPr>
      <w:r w:rsidRPr="00B3728C">
        <w:rPr>
          <w:rFonts w:hint="eastAsia"/>
          <w:b/>
        </w:rPr>
        <w:t>Downlink</w:t>
      </w:r>
    </w:p>
    <w:p w14:paraId="01C2915C" w14:textId="13A01286" w:rsidR="005A4FBA" w:rsidRPr="00836FEF" w:rsidRDefault="00BD649F" w:rsidP="00D9290C">
      <w:pPr>
        <w:ind w:leftChars="108" w:left="259"/>
        <w:rPr>
          <w:lang w:val="en-US"/>
        </w:rPr>
      </w:pPr>
      <w:r>
        <w:t>L</w:t>
      </w:r>
      <w:r w:rsidR="00836FEF">
        <w:t>egacy BS</w:t>
      </w:r>
      <w:r>
        <w:t>s for voice coverage typically employ</w:t>
      </w:r>
      <w:r w:rsidR="00836FEF">
        <w:t xml:space="preserve"> </w:t>
      </w:r>
      <w:r w:rsidR="00D142A9">
        <w:t>2</w:t>
      </w:r>
      <w:r w:rsidR="00836FEF">
        <w:t>-</w:t>
      </w:r>
      <w:r w:rsidR="00B65312">
        <w:t xml:space="preserve">TxRUs, and they will be reused </w:t>
      </w:r>
      <w:r w:rsidR="00836FEF">
        <w:t xml:space="preserve">even </w:t>
      </w:r>
      <w:r w:rsidR="00B65312">
        <w:t>when 3G/LTE is refar</w:t>
      </w:r>
      <w:r w:rsidR="00D142A9">
        <w:t xml:space="preserve">med into NR. </w:t>
      </w:r>
      <w:r>
        <w:t xml:space="preserve">Therefore, </w:t>
      </w:r>
      <w:r w:rsidRPr="0085742B">
        <w:rPr>
          <w:b/>
        </w:rPr>
        <w:t>2-TxRUs should be used</w:t>
      </w:r>
      <w:r>
        <w:t xml:space="preserve"> as a baseline for the comparison. </w:t>
      </w:r>
      <w:r w:rsidR="00836FEF">
        <w:rPr>
          <w:lang w:val="en-US"/>
        </w:rPr>
        <w:t xml:space="preserve">If </w:t>
      </w:r>
      <w:r w:rsidR="00B3724C">
        <w:t>4-TxRUs is used for 2GHz system</w:t>
      </w:r>
      <w:r w:rsidR="00836FEF">
        <w:t xml:space="preserve">, </w:t>
      </w:r>
      <w:r w:rsidR="00E03CDF">
        <w:t>3dB gain should be subtracted</w:t>
      </w:r>
      <w:r w:rsidR="00B3724C">
        <w:t xml:space="preserve"> for the fair comparison</w:t>
      </w:r>
      <w:r w:rsidR="00E03CDF">
        <w:t>.</w:t>
      </w:r>
    </w:p>
    <w:p w14:paraId="59ABF883" w14:textId="1FB3CC4C" w:rsidR="00D142A9" w:rsidRPr="00B3728C" w:rsidRDefault="00B3728C" w:rsidP="00D9290C">
      <w:pPr>
        <w:ind w:leftChars="108" w:left="259"/>
        <w:rPr>
          <w:b/>
        </w:rPr>
      </w:pPr>
      <w:r w:rsidRPr="00B3728C">
        <w:rPr>
          <w:rFonts w:hint="eastAsia"/>
          <w:b/>
        </w:rPr>
        <w:t>Uplink</w:t>
      </w:r>
    </w:p>
    <w:p w14:paraId="4FB135DB" w14:textId="649E7902" w:rsidR="00B3728C" w:rsidRDefault="00836FEF" w:rsidP="00D9290C">
      <w:pPr>
        <w:ind w:leftChars="108" w:left="259"/>
      </w:pPr>
      <w:r>
        <w:t xml:space="preserve">It is appropriate to </w:t>
      </w:r>
      <w:r w:rsidRPr="0085742B">
        <w:rPr>
          <w:b/>
        </w:rPr>
        <w:t xml:space="preserve">use </w:t>
      </w:r>
      <w:r w:rsidRPr="0085742B">
        <w:rPr>
          <w:b/>
          <w:i/>
        </w:rPr>
        <w:t>k</w:t>
      </w:r>
      <w:r w:rsidRPr="0085742B">
        <w:rPr>
          <w:b/>
        </w:rPr>
        <w:t>=1</w:t>
      </w:r>
      <w:r>
        <w:t xml:space="preserve"> for </w:t>
      </w:r>
      <w:r w:rsidR="00B3724C">
        <w:t xml:space="preserve">the comparison because </w:t>
      </w:r>
      <w:r w:rsidR="00B3724C" w:rsidRPr="00B3724C">
        <w:rPr>
          <w:i/>
        </w:rPr>
        <w:t>k</w:t>
      </w:r>
      <w:r w:rsidR="00B3724C">
        <w:t>=1</w:t>
      </w:r>
      <w:r>
        <w:t xml:space="preserve"> </w:t>
      </w:r>
      <w:r w:rsidR="00B3724C">
        <w:t xml:space="preserve">will be widely used for low band frequency. </w:t>
      </w:r>
      <w:r w:rsidR="00D258F7">
        <w:t xml:space="preserve">It is not necessary to perform the comparison </w:t>
      </w:r>
      <w:r w:rsidR="00E03CDF">
        <w:t>with</w:t>
      </w:r>
      <w:r w:rsidR="00D258F7">
        <w:t xml:space="preserve"> </w:t>
      </w:r>
      <w:r w:rsidR="00D258F7" w:rsidRPr="00B3724C">
        <w:rPr>
          <w:i/>
        </w:rPr>
        <w:t>k</w:t>
      </w:r>
      <w:r w:rsidR="00D258F7">
        <w:t xml:space="preserve">=2 because </w:t>
      </w:r>
      <w:r w:rsidR="00D258F7" w:rsidRPr="00B3724C">
        <w:rPr>
          <w:i/>
        </w:rPr>
        <w:t>k</w:t>
      </w:r>
      <w:r w:rsidR="00D258F7">
        <w:t>=2 is optional</w:t>
      </w:r>
      <w:r w:rsidR="00B3724C">
        <w:t xml:space="preserve"> value for the evaluation</w:t>
      </w:r>
      <w:r w:rsidR="00950616">
        <w:t>.</w:t>
      </w:r>
    </w:p>
    <w:p w14:paraId="40152E7F" w14:textId="0E4D7874" w:rsidR="00446C39" w:rsidRPr="00446C39" w:rsidRDefault="00446C39" w:rsidP="00FE09B7">
      <w:pPr>
        <w:rPr>
          <w:b/>
          <w:u w:val="single"/>
        </w:rPr>
      </w:pPr>
      <w:r w:rsidRPr="00446C39">
        <w:rPr>
          <w:b/>
          <w:u w:val="single"/>
        </w:rPr>
        <w:t>(3) Total transmit power (dBm)</w:t>
      </w:r>
    </w:p>
    <w:p w14:paraId="00FF805E" w14:textId="5610E4F9" w:rsidR="00446C39" w:rsidRDefault="00446C39" w:rsidP="00D9290C">
      <w:pPr>
        <w:ind w:leftChars="108" w:left="259"/>
        <w:rPr>
          <w:b/>
        </w:rPr>
      </w:pPr>
      <w:r w:rsidRPr="00446C39">
        <w:rPr>
          <w:b/>
        </w:rPr>
        <w:t>Downlink</w:t>
      </w:r>
    </w:p>
    <w:p w14:paraId="612D0005" w14:textId="768714E1" w:rsidR="00446C39" w:rsidRDefault="00446C39" w:rsidP="00D9290C">
      <w:pPr>
        <w:ind w:leftChars="108" w:left="259"/>
      </w:pPr>
      <w:r w:rsidRPr="0085742B">
        <w:rPr>
          <w:b/>
        </w:rPr>
        <w:t>The agreed PSD</w:t>
      </w:r>
      <w:r w:rsidR="00D9290C" w:rsidRPr="0085742B">
        <w:rPr>
          <w:b/>
        </w:rPr>
        <w:t xml:space="preserve"> </w:t>
      </w:r>
      <w:r w:rsidR="0085742B" w:rsidRPr="0085742B">
        <w:rPr>
          <w:b/>
        </w:rPr>
        <w:t xml:space="preserve">values </w:t>
      </w:r>
      <w:r w:rsidR="006D4802">
        <w:t xml:space="preserve">can be used because it is the typical value for </w:t>
      </w:r>
      <w:r w:rsidR="002D6DCB">
        <w:t xml:space="preserve">the </w:t>
      </w:r>
      <w:r w:rsidR="006D4802">
        <w:t xml:space="preserve">real deployment. </w:t>
      </w:r>
    </w:p>
    <w:p w14:paraId="5738C7BF" w14:textId="039E1416" w:rsidR="00446C39" w:rsidRPr="00446C39" w:rsidRDefault="00446C39" w:rsidP="00D9290C">
      <w:pPr>
        <w:ind w:leftChars="108" w:left="259"/>
      </w:pPr>
      <w:r w:rsidRPr="00446C39">
        <w:rPr>
          <w:b/>
        </w:rPr>
        <w:t>Uplink</w:t>
      </w:r>
    </w:p>
    <w:p w14:paraId="64EC3DEF" w14:textId="7709C821" w:rsidR="00446C39" w:rsidRPr="00446C39" w:rsidRDefault="00446C39" w:rsidP="00D9290C">
      <w:pPr>
        <w:ind w:leftChars="108" w:left="259"/>
      </w:pPr>
      <w:r w:rsidRPr="00446C39">
        <w:t>The same condition</w:t>
      </w:r>
      <w:r w:rsidR="00D9290C">
        <w:t xml:space="preserve"> </w:t>
      </w:r>
      <w:r w:rsidR="002D6DCB">
        <w:t xml:space="preserve">(i.e. </w:t>
      </w:r>
      <w:r w:rsidR="002D6DCB" w:rsidRPr="0085742B">
        <w:rPr>
          <w:b/>
        </w:rPr>
        <w:t>23dBm</w:t>
      </w:r>
      <w:r w:rsidR="002D6DCB">
        <w:t xml:space="preserve">) should be applied for the fair comparison. </w:t>
      </w:r>
    </w:p>
    <w:p w14:paraId="09B7FC21" w14:textId="2EB68F42" w:rsidR="00D258F7" w:rsidRPr="00D258F7" w:rsidRDefault="00B3724C" w:rsidP="00D258F7">
      <w:pPr>
        <w:rPr>
          <w:b/>
          <w:u w:val="single"/>
        </w:rPr>
      </w:pPr>
      <w:r>
        <w:rPr>
          <w:b/>
          <w:u w:val="single"/>
        </w:rPr>
        <w:t>(10a) Number of [receive TxRUs</w:t>
      </w:r>
      <w:r w:rsidR="00D258F7" w:rsidRPr="00D258F7">
        <w:rPr>
          <w:b/>
          <w:u w:val="single"/>
        </w:rPr>
        <w:t>], (10b) Number of receive chains modelled in LLS and (11bis) total antenna gain at antenna gain component 2 of receiver</w:t>
      </w:r>
    </w:p>
    <w:p w14:paraId="4D8F5576" w14:textId="20976C78" w:rsidR="00D258F7" w:rsidRPr="00D258F7" w:rsidRDefault="00D258F7" w:rsidP="006D4802">
      <w:pPr>
        <w:ind w:leftChars="108" w:left="259"/>
        <w:rPr>
          <w:b/>
        </w:rPr>
      </w:pPr>
      <w:r w:rsidRPr="00D258F7">
        <w:rPr>
          <w:b/>
        </w:rPr>
        <w:t>Downlink</w:t>
      </w:r>
    </w:p>
    <w:p w14:paraId="0ECE6F7B" w14:textId="10647899" w:rsidR="00D258F7" w:rsidRDefault="00053A12" w:rsidP="006D4802">
      <w:pPr>
        <w:ind w:leftChars="108" w:left="259"/>
      </w:pPr>
      <w:r>
        <w:t xml:space="preserve">For number of receiver chains, </w:t>
      </w:r>
      <w:r w:rsidR="00D258F7">
        <w:t>2 and 4 is allowed for 2GHz</w:t>
      </w:r>
      <w:r>
        <w:t xml:space="preserve"> while</w:t>
      </w:r>
      <w:r w:rsidR="00D258F7">
        <w:t xml:space="preserve"> 2 is allowed for 700MHz. </w:t>
      </w:r>
      <w:r>
        <w:t xml:space="preserve">Basically the coverage should be evaluated with the minimum requirement for the UE. </w:t>
      </w:r>
      <w:r w:rsidR="00950616">
        <w:t xml:space="preserve">Therefore, </w:t>
      </w:r>
      <w:r w:rsidR="00950616" w:rsidRPr="0085742B">
        <w:rPr>
          <w:b/>
          <w:i/>
        </w:rPr>
        <w:t>k</w:t>
      </w:r>
      <w:r w:rsidR="00950616" w:rsidRPr="0085742B">
        <w:rPr>
          <w:b/>
        </w:rPr>
        <w:t>=2 should be used</w:t>
      </w:r>
      <w:r w:rsidR="00950616">
        <w:t xml:space="preserve"> for the comparison.</w:t>
      </w:r>
    </w:p>
    <w:p w14:paraId="7D026427" w14:textId="60B41EDC" w:rsidR="00950616" w:rsidRPr="00950616" w:rsidRDefault="00950616" w:rsidP="006D4802">
      <w:pPr>
        <w:ind w:leftChars="108" w:left="259"/>
        <w:rPr>
          <w:b/>
          <w:u w:val="single"/>
        </w:rPr>
      </w:pPr>
      <w:r w:rsidRPr="00950616">
        <w:rPr>
          <w:b/>
          <w:u w:val="single"/>
        </w:rPr>
        <w:t>Uplink</w:t>
      </w:r>
    </w:p>
    <w:p w14:paraId="4586D55D" w14:textId="3E39BC36" w:rsidR="00950616" w:rsidRDefault="00053A12" w:rsidP="006D4802">
      <w:pPr>
        <w:ind w:leftChars="108" w:left="259"/>
      </w:pPr>
      <w:r>
        <w:t xml:space="preserve">As discussed earlier, </w:t>
      </w:r>
      <w:r w:rsidR="00950616">
        <w:t xml:space="preserve">legacy BS in real life network employs 2-TxRUs, and hence </w:t>
      </w:r>
      <w:r w:rsidR="00950616" w:rsidRPr="0085742B">
        <w:rPr>
          <w:b/>
        </w:rPr>
        <w:t>2-TxRUs should be used</w:t>
      </w:r>
      <w:r w:rsidR="00950616">
        <w:t xml:space="preserve"> for the comparison. </w:t>
      </w:r>
      <w:r w:rsidR="00950616">
        <w:rPr>
          <w:lang w:val="en-US"/>
        </w:rPr>
        <w:t xml:space="preserve">If </w:t>
      </w:r>
      <w:r w:rsidR="00950616">
        <w:t>4-TxRUs is used for the comparison, 3dB gain should be subtracted</w:t>
      </w:r>
      <w:r w:rsidR="00B94A5B">
        <w:t xml:space="preserve"> for the fair comparison</w:t>
      </w:r>
      <w:r w:rsidR="00950616">
        <w:t>.</w:t>
      </w:r>
    </w:p>
    <w:p w14:paraId="03D4424A" w14:textId="20EB8647" w:rsidR="0004345A" w:rsidRPr="00F54DF3" w:rsidRDefault="0004345A" w:rsidP="00FE09B7">
      <w:pPr>
        <w:rPr>
          <w:b/>
          <w:szCs w:val="24"/>
          <w:u w:val="single"/>
        </w:rPr>
      </w:pPr>
      <w:r w:rsidRPr="00F54DF3">
        <w:rPr>
          <w:b/>
          <w:szCs w:val="24"/>
          <w:u w:val="single"/>
        </w:rPr>
        <w:t>(15) Receiver interference density</w:t>
      </w:r>
    </w:p>
    <w:p w14:paraId="53277437" w14:textId="20B01818" w:rsidR="00053A12" w:rsidRPr="00F54DF3" w:rsidRDefault="0004345A" w:rsidP="006D4802">
      <w:pPr>
        <w:ind w:leftChars="100" w:left="240"/>
        <w:rPr>
          <w:szCs w:val="24"/>
        </w:rPr>
      </w:pPr>
      <w:r w:rsidRPr="00F54DF3">
        <w:rPr>
          <w:szCs w:val="24"/>
        </w:rPr>
        <w:t xml:space="preserve">In our view, </w:t>
      </w:r>
      <w:r w:rsidR="00446C39" w:rsidRPr="00F54DF3">
        <w:rPr>
          <w:szCs w:val="24"/>
          <w:lang w:val="en-US"/>
        </w:rPr>
        <w:t>noise</w:t>
      </w:r>
      <w:r w:rsidRPr="00F54DF3">
        <w:rPr>
          <w:szCs w:val="24"/>
        </w:rPr>
        <w:t xml:space="preserve">-limited scenario is </w:t>
      </w:r>
      <w:r w:rsidR="00C93815">
        <w:rPr>
          <w:szCs w:val="24"/>
        </w:rPr>
        <w:t>a typical case for</w:t>
      </w:r>
      <w:r w:rsidR="00C93815">
        <w:rPr>
          <w:szCs w:val="24"/>
          <w:lang w:val="en-US"/>
        </w:rPr>
        <w:t xml:space="preserve"> out of voice service</w:t>
      </w:r>
      <w:r w:rsidRPr="00F54DF3">
        <w:rPr>
          <w:szCs w:val="24"/>
        </w:rPr>
        <w:t xml:space="preserve">. </w:t>
      </w:r>
      <w:r w:rsidR="002C52AE" w:rsidRPr="00F54DF3">
        <w:rPr>
          <w:szCs w:val="24"/>
        </w:rPr>
        <w:t xml:space="preserve">Hence, we can consider </w:t>
      </w:r>
      <w:r w:rsidR="002C52AE" w:rsidRPr="0085742B">
        <w:rPr>
          <w:b/>
          <w:szCs w:val="24"/>
        </w:rPr>
        <w:t>zero interference</w:t>
      </w:r>
      <w:r w:rsidR="002C52AE" w:rsidRPr="00F54DF3">
        <w:rPr>
          <w:szCs w:val="24"/>
        </w:rPr>
        <w:t xml:space="preserve"> for the comparison with the 147dB</w:t>
      </w:r>
      <w:r w:rsidR="00446C39" w:rsidRPr="00F54DF3">
        <w:rPr>
          <w:szCs w:val="24"/>
        </w:rPr>
        <w:t xml:space="preserve"> MCL</w:t>
      </w:r>
      <w:r w:rsidR="002C52AE" w:rsidRPr="00F54DF3">
        <w:rPr>
          <w:szCs w:val="24"/>
        </w:rPr>
        <w:t>.</w:t>
      </w:r>
      <w:r w:rsidR="00C93815">
        <w:rPr>
          <w:szCs w:val="24"/>
        </w:rPr>
        <w:t xml:space="preserve"> </w:t>
      </w:r>
      <w:r w:rsidR="00D424AC">
        <w:rPr>
          <w:szCs w:val="24"/>
        </w:rPr>
        <w:t>Even</w:t>
      </w:r>
      <w:r w:rsidR="00C93815">
        <w:rPr>
          <w:szCs w:val="24"/>
        </w:rPr>
        <w:t xml:space="preserve"> w</w:t>
      </w:r>
      <w:r w:rsidR="00D424AC">
        <w:rPr>
          <w:szCs w:val="24"/>
        </w:rPr>
        <w:t xml:space="preserve">hen non-zero value is used for the evaluation, the result can be used for comparison because it is a pessimistic one. </w:t>
      </w:r>
      <w:r w:rsidR="0085742B">
        <w:rPr>
          <w:szCs w:val="24"/>
        </w:rPr>
        <w:t xml:space="preserve">Therefore, it is not necessary to adjust the target </w:t>
      </w:r>
      <w:bookmarkStart w:id="3" w:name="_GoBack"/>
      <w:bookmarkEnd w:id="3"/>
      <w:r w:rsidR="0085742B">
        <w:rPr>
          <w:szCs w:val="24"/>
        </w:rPr>
        <w:t>MCL value.</w:t>
      </w:r>
    </w:p>
    <w:p w14:paraId="6259D3C2" w14:textId="2B1D9D48" w:rsidR="00F54DF3" w:rsidRPr="00F54DF3" w:rsidRDefault="00F54DF3" w:rsidP="00F54DF3">
      <w:pPr>
        <w:ind w:leftChars="17" w:left="41"/>
        <w:rPr>
          <w:rFonts w:eastAsia="ＭＳ Ｐゴシック"/>
          <w:b/>
          <w:color w:val="000000"/>
          <w:szCs w:val="24"/>
          <w:u w:val="single"/>
          <w:lang w:val="en-US"/>
        </w:rPr>
      </w:pPr>
      <w:r w:rsidRPr="00F54DF3">
        <w:rPr>
          <w:rFonts w:eastAsia="ＭＳ Ｐゴシック"/>
          <w:b/>
          <w:color w:val="000000"/>
          <w:szCs w:val="24"/>
          <w:u w:val="single"/>
          <w:lang w:val="en-US"/>
        </w:rPr>
        <w:t>(20) Receiver implementation margin (dB)</w:t>
      </w:r>
    </w:p>
    <w:p w14:paraId="2A27AAE6" w14:textId="447D9CCD" w:rsidR="00F54DF3" w:rsidRPr="00F54DF3" w:rsidRDefault="00F54DF3" w:rsidP="006D4802">
      <w:pPr>
        <w:ind w:leftChars="100" w:left="240"/>
        <w:rPr>
          <w:szCs w:val="24"/>
        </w:rPr>
      </w:pPr>
      <w:r>
        <w:rPr>
          <w:szCs w:val="24"/>
        </w:rPr>
        <w:t xml:space="preserve">For UMTS link budget, receiver implementation margin is not considered. Hence, </w:t>
      </w:r>
      <w:r w:rsidRPr="00F54DF3">
        <w:rPr>
          <w:szCs w:val="24"/>
        </w:rPr>
        <w:t xml:space="preserve">we can consider </w:t>
      </w:r>
      <w:r w:rsidRPr="0085742B">
        <w:rPr>
          <w:b/>
          <w:szCs w:val="24"/>
        </w:rPr>
        <w:t xml:space="preserve">zero or realistic value (proposed by companies) </w:t>
      </w:r>
      <w:r>
        <w:rPr>
          <w:szCs w:val="24"/>
        </w:rPr>
        <w:t xml:space="preserve">can be used </w:t>
      </w:r>
      <w:r w:rsidRPr="00F54DF3">
        <w:rPr>
          <w:szCs w:val="24"/>
        </w:rPr>
        <w:t>for the comparison with the 147dB MCL.</w:t>
      </w:r>
      <w:r>
        <w:rPr>
          <w:szCs w:val="24"/>
        </w:rPr>
        <w:t xml:space="preserve"> </w:t>
      </w:r>
    </w:p>
    <w:p w14:paraId="31E29F4B" w14:textId="56F02AB4" w:rsidR="00053A12" w:rsidRPr="00F54DF3" w:rsidRDefault="00446C39" w:rsidP="00FE09B7">
      <w:pPr>
        <w:rPr>
          <w:b/>
          <w:szCs w:val="24"/>
          <w:u w:val="single"/>
        </w:rPr>
      </w:pPr>
      <w:r w:rsidRPr="00F54DF3">
        <w:rPr>
          <w:b/>
          <w:szCs w:val="24"/>
          <w:u w:val="single"/>
        </w:rPr>
        <w:t>Other values</w:t>
      </w:r>
    </w:p>
    <w:p w14:paraId="29A47445" w14:textId="759BA18B" w:rsidR="002C52AE" w:rsidRDefault="00360107" w:rsidP="006D4802">
      <w:pPr>
        <w:ind w:leftChars="100" w:left="240"/>
      </w:pPr>
      <w:r>
        <w:t xml:space="preserve">The realistic values proposed by companies can be used for the comparison. </w:t>
      </w:r>
    </w:p>
    <w:p w14:paraId="2D51ED88" w14:textId="77777777" w:rsidR="0005168A" w:rsidRDefault="0005168A" w:rsidP="00FE09B7"/>
    <w:p w14:paraId="6450E3BC" w14:textId="3B123E38" w:rsidR="00446C39" w:rsidRDefault="0005168A" w:rsidP="0005168A">
      <w:pPr>
        <w:pStyle w:val="1"/>
        <w:spacing w:after="180"/>
      </w:pPr>
      <w:r>
        <w:t>Summary and proposal</w:t>
      </w:r>
    </w:p>
    <w:p w14:paraId="308E997C" w14:textId="68E2D62D" w:rsidR="0005168A" w:rsidRDefault="006B29B6" w:rsidP="0005168A">
      <w:r>
        <w:t xml:space="preserve">Given the discussion in section 2, we propose the following: </w:t>
      </w:r>
    </w:p>
    <w:p w14:paraId="64F4433F" w14:textId="03F89987" w:rsidR="005960ED" w:rsidRPr="00FE09B7" w:rsidRDefault="005960ED" w:rsidP="005960ED">
      <w:pPr>
        <w:pStyle w:val="Prop-obsv0"/>
        <w:ind w:right="7680"/>
      </w:pPr>
      <w:r>
        <w:t>Proposal</w:t>
      </w:r>
    </w:p>
    <w:p w14:paraId="7326834B" w14:textId="4C612E53" w:rsidR="005960ED" w:rsidRDefault="00360107" w:rsidP="005960ED">
      <w:pPr>
        <w:pStyle w:val="proposal-bullet"/>
        <w:numPr>
          <w:ilvl w:val="0"/>
          <w:numId w:val="33"/>
        </w:numPr>
      </w:pPr>
      <w:bookmarkStart w:id="4" w:name="P1"/>
      <w:bookmarkEnd w:id="2"/>
      <w:r>
        <w:t>Confirm the</w:t>
      </w:r>
      <w:r w:rsidR="0022749E">
        <w:t xml:space="preserve"> target MCL </w:t>
      </w:r>
      <w:r>
        <w:t xml:space="preserve">value </w:t>
      </w:r>
      <w:r w:rsidR="0022749E">
        <w:t xml:space="preserve">of </w:t>
      </w:r>
      <w:r w:rsidR="005960ED" w:rsidRPr="005960ED">
        <w:t>147</w:t>
      </w:r>
      <w:r w:rsidR="0022749E">
        <w:t xml:space="preserve"> dB for </w:t>
      </w:r>
      <w:r>
        <w:t>FR1 VoIP under the following condition</w:t>
      </w:r>
      <w:r w:rsidR="00D424AC">
        <w:t>:</w:t>
      </w:r>
    </w:p>
    <w:p w14:paraId="36CF6496" w14:textId="52A8394D" w:rsidR="00CE4992" w:rsidRDefault="00CE4992" w:rsidP="00CE4992">
      <w:pPr>
        <w:pStyle w:val="proposal-bullet"/>
      </w:pPr>
      <w:r>
        <w:t>Rural with 700MHz and/or 2GHz</w:t>
      </w:r>
      <w:r w:rsidR="0005168A">
        <w:t xml:space="preserve"> senarios</w:t>
      </w:r>
    </w:p>
    <w:p w14:paraId="1DA7D780" w14:textId="41D6ACB4" w:rsidR="00335A1E" w:rsidRDefault="0022749E" w:rsidP="00335A1E">
      <w:pPr>
        <w:pStyle w:val="proposal-bullet"/>
      </w:pPr>
      <w:r>
        <w:t xml:space="preserve">2 </w:t>
      </w:r>
      <w:r w:rsidR="00335A1E">
        <w:t xml:space="preserve">trannsmit </w:t>
      </w:r>
      <w:r>
        <w:t>TxRU</w:t>
      </w:r>
      <w:r w:rsidR="00335A1E">
        <w:t>s</w:t>
      </w:r>
      <w:r>
        <w:t xml:space="preserve"> </w:t>
      </w:r>
      <w:r w:rsidR="00335A1E">
        <w:t xml:space="preserve">and 2 receive TxRUs </w:t>
      </w:r>
      <w:r>
        <w:t>for BS</w:t>
      </w:r>
    </w:p>
    <w:p w14:paraId="6AA303F0" w14:textId="78EFD382" w:rsidR="0022749E" w:rsidRDefault="0022749E" w:rsidP="0022749E">
      <w:pPr>
        <w:pStyle w:val="proposal-bullet"/>
      </w:pPr>
      <w:r>
        <w:t>1 Tx chain and 2 Rx chain</w:t>
      </w:r>
      <w:r w:rsidR="00AB64FD">
        <w:t>s</w:t>
      </w:r>
      <w:r>
        <w:t xml:space="preserve"> for UE</w:t>
      </w:r>
    </w:p>
    <w:p w14:paraId="2C3624EE" w14:textId="31997A1E" w:rsidR="0005168A" w:rsidRDefault="006B29B6" w:rsidP="0005168A">
      <w:pPr>
        <w:pStyle w:val="proposal-bullet"/>
      </w:pPr>
      <w:r>
        <w:t>Z</w:t>
      </w:r>
      <w:r w:rsidR="0005168A">
        <w:t xml:space="preserve">ero </w:t>
      </w:r>
      <w:r w:rsidR="004A289A">
        <w:t>r</w:t>
      </w:r>
      <w:r w:rsidR="0022749E">
        <w:t>eceiver in</w:t>
      </w:r>
      <w:r w:rsidR="004A289A">
        <w:t>terference density</w:t>
      </w:r>
    </w:p>
    <w:p w14:paraId="4752E646" w14:textId="70487000" w:rsidR="004A289A" w:rsidRDefault="004A289A" w:rsidP="004A289A">
      <w:pPr>
        <w:pStyle w:val="proposal-bullet"/>
        <w:numPr>
          <w:ilvl w:val="2"/>
          <w:numId w:val="33"/>
        </w:numPr>
      </w:pPr>
      <w:r>
        <w:t>Even when non-zero value can be used, it is not needed to adjust the target value</w:t>
      </w:r>
    </w:p>
    <w:p w14:paraId="3EF25823" w14:textId="67EE983A" w:rsidR="004A289A" w:rsidRDefault="004A289A" w:rsidP="0005168A">
      <w:pPr>
        <w:pStyle w:val="proposal-bullet"/>
      </w:pPr>
      <w:r>
        <w:t>Zero recevier implementation margin</w:t>
      </w:r>
    </w:p>
    <w:p w14:paraId="4C06DE8D" w14:textId="473B1007" w:rsidR="004A289A" w:rsidRDefault="004A289A" w:rsidP="004A289A">
      <w:pPr>
        <w:pStyle w:val="proposal-bullet"/>
        <w:numPr>
          <w:ilvl w:val="2"/>
          <w:numId w:val="33"/>
        </w:numPr>
      </w:pPr>
      <w:r>
        <w:t>Even when non-zero value can be used, it is not needed to adjus</w:t>
      </w:r>
      <w:r w:rsidR="00D424AC">
        <w:t>t</w:t>
      </w:r>
      <w:r>
        <w:t xml:space="preserve"> the target value</w:t>
      </w:r>
    </w:p>
    <w:bookmarkEnd w:id="4"/>
    <w:p w14:paraId="34F82EAF" w14:textId="45E9AC95" w:rsidR="004B44A6" w:rsidRDefault="004B44A6" w:rsidP="001107A8">
      <w:pPr>
        <w:pStyle w:val="proposal-bullet"/>
        <w:numPr>
          <w:ilvl w:val="0"/>
          <w:numId w:val="33"/>
        </w:numPr>
      </w:pPr>
    </w:p>
    <w:sectPr w:rsidR="004B44A6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E72BEA" w:rsidRDefault="00E72BEA" w:rsidP="005E4B6E">
      <w:pPr>
        <w:spacing w:before="120" w:after="120"/>
      </w:pPr>
      <w:r>
        <w:separator/>
      </w:r>
    </w:p>
    <w:p w14:paraId="2523282C" w14:textId="77777777" w:rsidR="00E72BEA" w:rsidRDefault="00E72BEA"/>
  </w:endnote>
  <w:endnote w:type="continuationSeparator" w:id="0">
    <w:p w14:paraId="7DD93F5D" w14:textId="77777777" w:rsidR="00E72BEA" w:rsidRDefault="00E72BEA" w:rsidP="005E4B6E">
      <w:pPr>
        <w:spacing w:before="120" w:after="120"/>
      </w:pPr>
      <w:r>
        <w:continuationSeparator/>
      </w:r>
    </w:p>
    <w:p w14:paraId="5FD16D6F" w14:textId="77777777" w:rsidR="00E72BEA" w:rsidRDefault="00E72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ＭＳ 明朝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E72BEA" w:rsidRDefault="00E72BEA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742B" w:rsidRPr="0085742B">
      <w:rPr>
        <w:noProof/>
        <w:lang w:val="ja-JP"/>
      </w:rPr>
      <w:t>1</w:t>
    </w:r>
    <w:r>
      <w:fldChar w:fldCharType="end"/>
    </w:r>
  </w:p>
  <w:p w14:paraId="2C7F086B" w14:textId="77777777" w:rsidR="00E72BEA" w:rsidRDefault="00E72BE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E72BEA" w:rsidRDefault="00E72BEA" w:rsidP="005E4B6E">
      <w:pPr>
        <w:spacing w:before="120" w:after="120"/>
      </w:pPr>
      <w:r>
        <w:separator/>
      </w:r>
    </w:p>
    <w:p w14:paraId="0B4306CE" w14:textId="77777777" w:rsidR="00E72BEA" w:rsidRDefault="00E72BEA"/>
  </w:footnote>
  <w:footnote w:type="continuationSeparator" w:id="0">
    <w:p w14:paraId="04BE8036" w14:textId="77777777" w:rsidR="00E72BEA" w:rsidRDefault="00E72BEA" w:rsidP="005E4B6E">
      <w:pPr>
        <w:spacing w:before="120" w:after="120"/>
      </w:pPr>
      <w:r>
        <w:continuationSeparator/>
      </w:r>
    </w:p>
    <w:p w14:paraId="44513788" w14:textId="77777777" w:rsidR="00E72BEA" w:rsidRDefault="00E72BEA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1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4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6">
    <w:nsid w:val="1F9E1705"/>
    <w:multiLevelType w:val="hybridMultilevel"/>
    <w:tmpl w:val="A4EEEBB2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1822D3F"/>
    <w:multiLevelType w:val="hybridMultilevel"/>
    <w:tmpl w:val="EC58B566"/>
    <w:lvl w:ilvl="0" w:tplc="A65C86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6D4E6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B483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AC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F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32E32A"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2A5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74B3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D44B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9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3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4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5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1B318E"/>
    <w:multiLevelType w:val="hybridMultilevel"/>
    <w:tmpl w:val="8C2CF9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0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5B4A79D9"/>
    <w:multiLevelType w:val="hybridMultilevel"/>
    <w:tmpl w:val="80C68A98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6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7">
    <w:nsid w:val="63EC1890"/>
    <w:multiLevelType w:val="multilevel"/>
    <w:tmpl w:val="63EC189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9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6B8226A8"/>
    <w:multiLevelType w:val="hybridMultilevel"/>
    <w:tmpl w:val="4EF691A2"/>
    <w:lvl w:ilvl="0" w:tplc="59FCB38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B8E28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F26358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C33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885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A661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6A97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6CD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052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44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>
    <w:nsid w:val="7A137413"/>
    <w:multiLevelType w:val="hybridMultilevel"/>
    <w:tmpl w:val="9CA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C7909B6"/>
    <w:multiLevelType w:val="hybridMultilevel"/>
    <w:tmpl w:val="69E00DFE"/>
    <w:lvl w:ilvl="0" w:tplc="42288B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FCFFD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AC6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EA6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927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8A6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AAD5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B8DC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2B8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2"/>
  </w:num>
  <w:num w:numId="2">
    <w:abstractNumId w:val="7"/>
  </w:num>
  <w:num w:numId="3">
    <w:abstractNumId w:val="43"/>
  </w:num>
  <w:num w:numId="4">
    <w:abstractNumId w:val="0"/>
  </w:num>
  <w:num w:numId="5">
    <w:abstractNumId w:val="11"/>
  </w:num>
  <w:num w:numId="6">
    <w:abstractNumId w:val="8"/>
  </w:num>
  <w:num w:numId="7">
    <w:abstractNumId w:val="44"/>
  </w:num>
  <w:num w:numId="8">
    <w:abstractNumId w:val="25"/>
  </w:num>
  <w:num w:numId="9">
    <w:abstractNumId w:val="27"/>
  </w:num>
  <w:num w:numId="10">
    <w:abstractNumId w:val="26"/>
  </w:num>
  <w:num w:numId="11">
    <w:abstractNumId w:val="4"/>
  </w:num>
  <w:num w:numId="12">
    <w:abstractNumId w:val="33"/>
  </w:num>
  <w:num w:numId="13">
    <w:abstractNumId w:val="32"/>
  </w:num>
  <w:num w:numId="14">
    <w:abstractNumId w:val="9"/>
  </w:num>
  <w:num w:numId="15">
    <w:abstractNumId w:val="20"/>
  </w:num>
  <w:num w:numId="16">
    <w:abstractNumId w:val="47"/>
  </w:num>
  <w:num w:numId="17">
    <w:abstractNumId w:val="35"/>
  </w:num>
  <w:num w:numId="18">
    <w:abstractNumId w:val="30"/>
  </w:num>
  <w:num w:numId="19">
    <w:abstractNumId w:val="21"/>
  </w:num>
  <w:num w:numId="20">
    <w:abstractNumId w:val="10"/>
  </w:num>
  <w:num w:numId="21">
    <w:abstractNumId w:val="29"/>
  </w:num>
  <w:num w:numId="22">
    <w:abstractNumId w:val="36"/>
  </w:num>
  <w:num w:numId="23">
    <w:abstractNumId w:val="14"/>
  </w:num>
  <w:num w:numId="24">
    <w:abstractNumId w:val="19"/>
  </w:num>
  <w:num w:numId="25">
    <w:abstractNumId w:val="23"/>
  </w:num>
  <w:num w:numId="26">
    <w:abstractNumId w:val="2"/>
  </w:num>
  <w:num w:numId="27">
    <w:abstractNumId w:val="38"/>
  </w:num>
  <w:num w:numId="28">
    <w:abstractNumId w:val="5"/>
  </w:num>
  <w:num w:numId="29">
    <w:abstractNumId w:val="18"/>
  </w:num>
  <w:num w:numId="30">
    <w:abstractNumId w:val="34"/>
  </w:num>
  <w:num w:numId="31">
    <w:abstractNumId w:val="39"/>
  </w:num>
  <w:num w:numId="32">
    <w:abstractNumId w:val="3"/>
  </w:num>
  <w:num w:numId="33">
    <w:abstractNumId w:val="1"/>
  </w:num>
  <w:num w:numId="34">
    <w:abstractNumId w:val="12"/>
  </w:num>
  <w:num w:numId="35">
    <w:abstractNumId w:val="24"/>
  </w:num>
  <w:num w:numId="36">
    <w:abstractNumId w:val="22"/>
  </w:num>
  <w:num w:numId="37">
    <w:abstractNumId w:val="13"/>
  </w:num>
  <w:num w:numId="38">
    <w:abstractNumId w:val="15"/>
  </w:num>
  <w:num w:numId="39">
    <w:abstractNumId w:val="41"/>
  </w:num>
  <w:num w:numId="40">
    <w:abstractNumId w:val="48"/>
  </w:num>
  <w:num w:numId="41">
    <w:abstractNumId w:val="6"/>
  </w:num>
  <w:num w:numId="42">
    <w:abstractNumId w:val="45"/>
  </w:num>
  <w:num w:numId="43">
    <w:abstractNumId w:val="17"/>
  </w:num>
  <w:num w:numId="44">
    <w:abstractNumId w:val="46"/>
  </w:num>
  <w:num w:numId="45">
    <w:abstractNumId w:val="40"/>
  </w:num>
  <w:num w:numId="46">
    <w:abstractNumId w:val="31"/>
  </w:num>
  <w:num w:numId="47">
    <w:abstractNumId w:val="28"/>
  </w:num>
  <w:num w:numId="48">
    <w:abstractNumId w:val="16"/>
  </w:num>
  <w:num w:numId="49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removePersonalInformation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2F0"/>
    <w:rsid w:val="00027EA7"/>
    <w:rsid w:val="000306CE"/>
    <w:rsid w:val="00030DE7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45A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61D28"/>
    <w:rsid w:val="00061D81"/>
    <w:rsid w:val="00062BD5"/>
    <w:rsid w:val="0006541F"/>
    <w:rsid w:val="00067C45"/>
    <w:rsid w:val="00067E7E"/>
    <w:rsid w:val="000709E1"/>
    <w:rsid w:val="00070A36"/>
    <w:rsid w:val="00070CC4"/>
    <w:rsid w:val="00070F6B"/>
    <w:rsid w:val="00071EE5"/>
    <w:rsid w:val="000749DF"/>
    <w:rsid w:val="00075005"/>
    <w:rsid w:val="0007656C"/>
    <w:rsid w:val="0008060B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3343"/>
    <w:rsid w:val="0009393F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FC3"/>
    <w:rsid w:val="000B2469"/>
    <w:rsid w:val="000B3238"/>
    <w:rsid w:val="000B39FD"/>
    <w:rsid w:val="000B3D5D"/>
    <w:rsid w:val="000B439E"/>
    <w:rsid w:val="000B4504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568D"/>
    <w:rsid w:val="000F5D09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07A8"/>
    <w:rsid w:val="0011125A"/>
    <w:rsid w:val="00111625"/>
    <w:rsid w:val="00111671"/>
    <w:rsid w:val="001117EF"/>
    <w:rsid w:val="00111C01"/>
    <w:rsid w:val="0011418C"/>
    <w:rsid w:val="00114256"/>
    <w:rsid w:val="00116085"/>
    <w:rsid w:val="00116E38"/>
    <w:rsid w:val="00117438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17F"/>
    <w:rsid w:val="00142360"/>
    <w:rsid w:val="00142A05"/>
    <w:rsid w:val="0014387A"/>
    <w:rsid w:val="0014434E"/>
    <w:rsid w:val="00144E6C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2B32"/>
    <w:rsid w:val="0018561F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6F87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04E8"/>
    <w:rsid w:val="001F281A"/>
    <w:rsid w:val="001F3FBE"/>
    <w:rsid w:val="001F4D96"/>
    <w:rsid w:val="001F632D"/>
    <w:rsid w:val="001F668D"/>
    <w:rsid w:val="001F6BDE"/>
    <w:rsid w:val="001F724A"/>
    <w:rsid w:val="001F7FC0"/>
    <w:rsid w:val="0020207F"/>
    <w:rsid w:val="0020249C"/>
    <w:rsid w:val="00202B5A"/>
    <w:rsid w:val="00204DA4"/>
    <w:rsid w:val="00205DAD"/>
    <w:rsid w:val="00207998"/>
    <w:rsid w:val="002100CD"/>
    <w:rsid w:val="00210C01"/>
    <w:rsid w:val="00212F52"/>
    <w:rsid w:val="00213D8D"/>
    <w:rsid w:val="002172AC"/>
    <w:rsid w:val="00220D7D"/>
    <w:rsid w:val="00221F05"/>
    <w:rsid w:val="00222525"/>
    <w:rsid w:val="00222535"/>
    <w:rsid w:val="002229CF"/>
    <w:rsid w:val="00223815"/>
    <w:rsid w:val="002240B7"/>
    <w:rsid w:val="002241EA"/>
    <w:rsid w:val="002243BA"/>
    <w:rsid w:val="00224559"/>
    <w:rsid w:val="00225637"/>
    <w:rsid w:val="0022749E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33A"/>
    <w:rsid w:val="00252368"/>
    <w:rsid w:val="00252F57"/>
    <w:rsid w:val="00253273"/>
    <w:rsid w:val="00253954"/>
    <w:rsid w:val="00253ED7"/>
    <w:rsid w:val="00254081"/>
    <w:rsid w:val="002567E1"/>
    <w:rsid w:val="0025690E"/>
    <w:rsid w:val="00256A50"/>
    <w:rsid w:val="0026074C"/>
    <w:rsid w:val="0026270C"/>
    <w:rsid w:val="002646C3"/>
    <w:rsid w:val="0026474C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22B0"/>
    <w:rsid w:val="002832FD"/>
    <w:rsid w:val="002850B3"/>
    <w:rsid w:val="00285605"/>
    <w:rsid w:val="00285C7D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5B8"/>
    <w:rsid w:val="002A78A8"/>
    <w:rsid w:val="002B0E9A"/>
    <w:rsid w:val="002B1BA4"/>
    <w:rsid w:val="002B3E5F"/>
    <w:rsid w:val="002B55D8"/>
    <w:rsid w:val="002B63EA"/>
    <w:rsid w:val="002B6EDD"/>
    <w:rsid w:val="002C1680"/>
    <w:rsid w:val="002C1993"/>
    <w:rsid w:val="002C27BF"/>
    <w:rsid w:val="002C3A2C"/>
    <w:rsid w:val="002C4A29"/>
    <w:rsid w:val="002C520C"/>
    <w:rsid w:val="002C52AE"/>
    <w:rsid w:val="002C7CF5"/>
    <w:rsid w:val="002D19A2"/>
    <w:rsid w:val="002D2970"/>
    <w:rsid w:val="002D2E71"/>
    <w:rsid w:val="002D46CC"/>
    <w:rsid w:val="002D53AE"/>
    <w:rsid w:val="002D6DCB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A63"/>
    <w:rsid w:val="00335597"/>
    <w:rsid w:val="00335A1E"/>
    <w:rsid w:val="00335FBF"/>
    <w:rsid w:val="0033743F"/>
    <w:rsid w:val="003378D7"/>
    <w:rsid w:val="00340475"/>
    <w:rsid w:val="003422FF"/>
    <w:rsid w:val="00343C1F"/>
    <w:rsid w:val="00343D5D"/>
    <w:rsid w:val="0034443F"/>
    <w:rsid w:val="00345CCF"/>
    <w:rsid w:val="003468F8"/>
    <w:rsid w:val="0035076D"/>
    <w:rsid w:val="00350F89"/>
    <w:rsid w:val="00351D1C"/>
    <w:rsid w:val="00353F7E"/>
    <w:rsid w:val="003548F1"/>
    <w:rsid w:val="0035546F"/>
    <w:rsid w:val="00355900"/>
    <w:rsid w:val="0035658D"/>
    <w:rsid w:val="0035721C"/>
    <w:rsid w:val="00357401"/>
    <w:rsid w:val="00360107"/>
    <w:rsid w:val="00362938"/>
    <w:rsid w:val="00362D32"/>
    <w:rsid w:val="00364251"/>
    <w:rsid w:val="00364F87"/>
    <w:rsid w:val="003668AD"/>
    <w:rsid w:val="00366E1B"/>
    <w:rsid w:val="0036735A"/>
    <w:rsid w:val="00367A1E"/>
    <w:rsid w:val="00367BB2"/>
    <w:rsid w:val="003703A1"/>
    <w:rsid w:val="00370AF4"/>
    <w:rsid w:val="00372464"/>
    <w:rsid w:val="003725D9"/>
    <w:rsid w:val="003731E4"/>
    <w:rsid w:val="0037343D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34A3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2BAF"/>
    <w:rsid w:val="003E4646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C0E"/>
    <w:rsid w:val="00427E7A"/>
    <w:rsid w:val="00430180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787"/>
    <w:rsid w:val="004C4EBD"/>
    <w:rsid w:val="004C5757"/>
    <w:rsid w:val="004C7336"/>
    <w:rsid w:val="004C74ED"/>
    <w:rsid w:val="004C79D1"/>
    <w:rsid w:val="004D0F06"/>
    <w:rsid w:val="004D1B99"/>
    <w:rsid w:val="004D23D1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46D"/>
    <w:rsid w:val="00535FB3"/>
    <w:rsid w:val="00536450"/>
    <w:rsid w:val="00536902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9D0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591"/>
    <w:rsid w:val="00574BF0"/>
    <w:rsid w:val="00574FDE"/>
    <w:rsid w:val="00575FC3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43CB"/>
    <w:rsid w:val="005B4B7D"/>
    <w:rsid w:val="005B573C"/>
    <w:rsid w:val="005B5AA3"/>
    <w:rsid w:val="005B5D01"/>
    <w:rsid w:val="005B64EA"/>
    <w:rsid w:val="005B68F8"/>
    <w:rsid w:val="005C0799"/>
    <w:rsid w:val="005C180D"/>
    <w:rsid w:val="005C28F4"/>
    <w:rsid w:val="005C2C39"/>
    <w:rsid w:val="005C2E5D"/>
    <w:rsid w:val="005C503F"/>
    <w:rsid w:val="005C5209"/>
    <w:rsid w:val="005C5BB7"/>
    <w:rsid w:val="005C7135"/>
    <w:rsid w:val="005C7941"/>
    <w:rsid w:val="005C7E91"/>
    <w:rsid w:val="005D0765"/>
    <w:rsid w:val="005D0D59"/>
    <w:rsid w:val="005D1E46"/>
    <w:rsid w:val="005D2547"/>
    <w:rsid w:val="005D2A5C"/>
    <w:rsid w:val="005D2C5F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5BF7"/>
    <w:rsid w:val="005F6A77"/>
    <w:rsid w:val="005F79B5"/>
    <w:rsid w:val="005F7FE3"/>
    <w:rsid w:val="006001DA"/>
    <w:rsid w:val="006031D5"/>
    <w:rsid w:val="0060346B"/>
    <w:rsid w:val="00604A0A"/>
    <w:rsid w:val="00605107"/>
    <w:rsid w:val="00605216"/>
    <w:rsid w:val="00605492"/>
    <w:rsid w:val="0060555C"/>
    <w:rsid w:val="006061ED"/>
    <w:rsid w:val="00607169"/>
    <w:rsid w:val="00610EF1"/>
    <w:rsid w:val="006115A7"/>
    <w:rsid w:val="00611BD6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00FC"/>
    <w:rsid w:val="00641FC7"/>
    <w:rsid w:val="0064257C"/>
    <w:rsid w:val="006429F4"/>
    <w:rsid w:val="00642C03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1E74"/>
    <w:rsid w:val="00662C29"/>
    <w:rsid w:val="006631E5"/>
    <w:rsid w:val="00665296"/>
    <w:rsid w:val="006657BA"/>
    <w:rsid w:val="00666766"/>
    <w:rsid w:val="00666E2D"/>
    <w:rsid w:val="006673BE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802"/>
    <w:rsid w:val="006D49E1"/>
    <w:rsid w:val="006D52C4"/>
    <w:rsid w:val="006D71E2"/>
    <w:rsid w:val="006D73A4"/>
    <w:rsid w:val="006E019E"/>
    <w:rsid w:val="006E1043"/>
    <w:rsid w:val="006E1EAD"/>
    <w:rsid w:val="006E3453"/>
    <w:rsid w:val="006E4676"/>
    <w:rsid w:val="006E474C"/>
    <w:rsid w:val="006E5950"/>
    <w:rsid w:val="006E5B79"/>
    <w:rsid w:val="006E6080"/>
    <w:rsid w:val="006E739B"/>
    <w:rsid w:val="006E7FAF"/>
    <w:rsid w:val="006F0C30"/>
    <w:rsid w:val="006F1810"/>
    <w:rsid w:val="006F2585"/>
    <w:rsid w:val="006F2D86"/>
    <w:rsid w:val="006F7642"/>
    <w:rsid w:val="006F7A36"/>
    <w:rsid w:val="00703220"/>
    <w:rsid w:val="00703C89"/>
    <w:rsid w:val="00706466"/>
    <w:rsid w:val="007064B5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E88"/>
    <w:rsid w:val="00750329"/>
    <w:rsid w:val="0075079B"/>
    <w:rsid w:val="00752B21"/>
    <w:rsid w:val="00753469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18AE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5C46"/>
    <w:rsid w:val="007B6534"/>
    <w:rsid w:val="007B6F56"/>
    <w:rsid w:val="007B7629"/>
    <w:rsid w:val="007B7972"/>
    <w:rsid w:val="007C06F4"/>
    <w:rsid w:val="007C1125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6EE"/>
    <w:rsid w:val="007E375A"/>
    <w:rsid w:val="007E5A93"/>
    <w:rsid w:val="007E5BB8"/>
    <w:rsid w:val="007E5F9B"/>
    <w:rsid w:val="007E74AB"/>
    <w:rsid w:val="007F13EA"/>
    <w:rsid w:val="007F1AF3"/>
    <w:rsid w:val="007F358D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CA3"/>
    <w:rsid w:val="00821DAF"/>
    <w:rsid w:val="00822B5D"/>
    <w:rsid w:val="00825E19"/>
    <w:rsid w:val="00826690"/>
    <w:rsid w:val="00826DE0"/>
    <w:rsid w:val="008301E9"/>
    <w:rsid w:val="0083040E"/>
    <w:rsid w:val="0083185B"/>
    <w:rsid w:val="00831C0B"/>
    <w:rsid w:val="008328D4"/>
    <w:rsid w:val="00832F8B"/>
    <w:rsid w:val="0083349E"/>
    <w:rsid w:val="0083429A"/>
    <w:rsid w:val="0083462C"/>
    <w:rsid w:val="00834DB4"/>
    <w:rsid w:val="008367D5"/>
    <w:rsid w:val="00836FEF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47DDB"/>
    <w:rsid w:val="00852D7E"/>
    <w:rsid w:val="008533AD"/>
    <w:rsid w:val="008536AD"/>
    <w:rsid w:val="00853760"/>
    <w:rsid w:val="00853878"/>
    <w:rsid w:val="008562D3"/>
    <w:rsid w:val="00857352"/>
    <w:rsid w:val="0085742B"/>
    <w:rsid w:val="00857D48"/>
    <w:rsid w:val="00863C31"/>
    <w:rsid w:val="00863F61"/>
    <w:rsid w:val="0086483B"/>
    <w:rsid w:val="00864EA9"/>
    <w:rsid w:val="00864F9A"/>
    <w:rsid w:val="00865CDC"/>
    <w:rsid w:val="00865EE3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0D0"/>
    <w:rsid w:val="00885798"/>
    <w:rsid w:val="00886B32"/>
    <w:rsid w:val="008910B5"/>
    <w:rsid w:val="008911B5"/>
    <w:rsid w:val="00893BC2"/>
    <w:rsid w:val="008954B5"/>
    <w:rsid w:val="008956DD"/>
    <w:rsid w:val="00895C26"/>
    <w:rsid w:val="008961E1"/>
    <w:rsid w:val="00896AF1"/>
    <w:rsid w:val="00896AFD"/>
    <w:rsid w:val="00896C4F"/>
    <w:rsid w:val="00896E53"/>
    <w:rsid w:val="008A114D"/>
    <w:rsid w:val="008A2674"/>
    <w:rsid w:val="008A29F6"/>
    <w:rsid w:val="008A2FAD"/>
    <w:rsid w:val="008A30DD"/>
    <w:rsid w:val="008A5D87"/>
    <w:rsid w:val="008B098C"/>
    <w:rsid w:val="008B1A73"/>
    <w:rsid w:val="008B219A"/>
    <w:rsid w:val="008B3B02"/>
    <w:rsid w:val="008B4663"/>
    <w:rsid w:val="008B595F"/>
    <w:rsid w:val="008B78E4"/>
    <w:rsid w:val="008C00EC"/>
    <w:rsid w:val="008C0109"/>
    <w:rsid w:val="008C08C7"/>
    <w:rsid w:val="008C109E"/>
    <w:rsid w:val="008C1CB5"/>
    <w:rsid w:val="008C477D"/>
    <w:rsid w:val="008C4FD5"/>
    <w:rsid w:val="008D09DF"/>
    <w:rsid w:val="008D0D89"/>
    <w:rsid w:val="008D0E0C"/>
    <w:rsid w:val="008D157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2AAD"/>
    <w:rsid w:val="008E392E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21CE"/>
    <w:rsid w:val="00913C7D"/>
    <w:rsid w:val="00914009"/>
    <w:rsid w:val="0091453C"/>
    <w:rsid w:val="00915DAB"/>
    <w:rsid w:val="009163BB"/>
    <w:rsid w:val="00916463"/>
    <w:rsid w:val="00916B25"/>
    <w:rsid w:val="00917C2F"/>
    <w:rsid w:val="00921246"/>
    <w:rsid w:val="00922A16"/>
    <w:rsid w:val="00923370"/>
    <w:rsid w:val="0092402A"/>
    <w:rsid w:val="00924F13"/>
    <w:rsid w:val="0092502F"/>
    <w:rsid w:val="00926153"/>
    <w:rsid w:val="00926461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616"/>
    <w:rsid w:val="00950D0D"/>
    <w:rsid w:val="00951E33"/>
    <w:rsid w:val="009535BB"/>
    <w:rsid w:val="00955D38"/>
    <w:rsid w:val="00957439"/>
    <w:rsid w:val="009579A9"/>
    <w:rsid w:val="00960728"/>
    <w:rsid w:val="00961B10"/>
    <w:rsid w:val="00964B6F"/>
    <w:rsid w:val="0096580A"/>
    <w:rsid w:val="00965FB1"/>
    <w:rsid w:val="00967305"/>
    <w:rsid w:val="0097119F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5E25"/>
    <w:rsid w:val="0099655B"/>
    <w:rsid w:val="009979A2"/>
    <w:rsid w:val="009A023B"/>
    <w:rsid w:val="009A094D"/>
    <w:rsid w:val="009A0B30"/>
    <w:rsid w:val="009A0EF5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B70FC"/>
    <w:rsid w:val="009C0B6E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1375"/>
    <w:rsid w:val="009F165E"/>
    <w:rsid w:val="009F1810"/>
    <w:rsid w:val="009F1B83"/>
    <w:rsid w:val="009F6F32"/>
    <w:rsid w:val="00A00ECB"/>
    <w:rsid w:val="00A01F44"/>
    <w:rsid w:val="00A04C55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6F6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6FB"/>
    <w:rsid w:val="00A61A95"/>
    <w:rsid w:val="00A61E5B"/>
    <w:rsid w:val="00A61F15"/>
    <w:rsid w:val="00A624E1"/>
    <w:rsid w:val="00A6298B"/>
    <w:rsid w:val="00A6360B"/>
    <w:rsid w:val="00A63E3D"/>
    <w:rsid w:val="00A64AE7"/>
    <w:rsid w:val="00A64F31"/>
    <w:rsid w:val="00A65FBC"/>
    <w:rsid w:val="00A661BD"/>
    <w:rsid w:val="00A66F3B"/>
    <w:rsid w:val="00A675C9"/>
    <w:rsid w:val="00A67DA4"/>
    <w:rsid w:val="00A71032"/>
    <w:rsid w:val="00A72469"/>
    <w:rsid w:val="00A7290E"/>
    <w:rsid w:val="00A75079"/>
    <w:rsid w:val="00A75A44"/>
    <w:rsid w:val="00A75C85"/>
    <w:rsid w:val="00A773A7"/>
    <w:rsid w:val="00A777C9"/>
    <w:rsid w:val="00A80DAA"/>
    <w:rsid w:val="00A81608"/>
    <w:rsid w:val="00A827A9"/>
    <w:rsid w:val="00A82A5D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64FD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475"/>
    <w:rsid w:val="00AE5541"/>
    <w:rsid w:val="00AE5DD4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3A8A"/>
    <w:rsid w:val="00B142B7"/>
    <w:rsid w:val="00B144BC"/>
    <w:rsid w:val="00B1514C"/>
    <w:rsid w:val="00B15D6B"/>
    <w:rsid w:val="00B17C55"/>
    <w:rsid w:val="00B2143A"/>
    <w:rsid w:val="00B2207C"/>
    <w:rsid w:val="00B230A4"/>
    <w:rsid w:val="00B2372B"/>
    <w:rsid w:val="00B2605A"/>
    <w:rsid w:val="00B30ADF"/>
    <w:rsid w:val="00B33473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3692"/>
    <w:rsid w:val="00B44EB6"/>
    <w:rsid w:val="00B45ECC"/>
    <w:rsid w:val="00B50AD8"/>
    <w:rsid w:val="00B53F6A"/>
    <w:rsid w:val="00B54982"/>
    <w:rsid w:val="00B56CA1"/>
    <w:rsid w:val="00B5722B"/>
    <w:rsid w:val="00B60C95"/>
    <w:rsid w:val="00B60F13"/>
    <w:rsid w:val="00B612EC"/>
    <w:rsid w:val="00B6185D"/>
    <w:rsid w:val="00B61C03"/>
    <w:rsid w:val="00B63D5D"/>
    <w:rsid w:val="00B63EA6"/>
    <w:rsid w:val="00B64333"/>
    <w:rsid w:val="00B65312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688F"/>
    <w:rsid w:val="00B97C28"/>
    <w:rsid w:val="00BA10D0"/>
    <w:rsid w:val="00BA162C"/>
    <w:rsid w:val="00BA29D0"/>
    <w:rsid w:val="00BA29F9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49F"/>
    <w:rsid w:val="00BD6B9B"/>
    <w:rsid w:val="00BD6D47"/>
    <w:rsid w:val="00BD7961"/>
    <w:rsid w:val="00BD7D3A"/>
    <w:rsid w:val="00BE0859"/>
    <w:rsid w:val="00BE0F3C"/>
    <w:rsid w:val="00BE153D"/>
    <w:rsid w:val="00BE430C"/>
    <w:rsid w:val="00BE6C15"/>
    <w:rsid w:val="00BE6CD6"/>
    <w:rsid w:val="00BE7130"/>
    <w:rsid w:val="00BE72C7"/>
    <w:rsid w:val="00BE7EFD"/>
    <w:rsid w:val="00BF0221"/>
    <w:rsid w:val="00BF0B0A"/>
    <w:rsid w:val="00BF1DED"/>
    <w:rsid w:val="00BF1E61"/>
    <w:rsid w:val="00BF2CCB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22AC"/>
    <w:rsid w:val="00C13A9D"/>
    <w:rsid w:val="00C13FC1"/>
    <w:rsid w:val="00C160DE"/>
    <w:rsid w:val="00C1636A"/>
    <w:rsid w:val="00C16C25"/>
    <w:rsid w:val="00C17444"/>
    <w:rsid w:val="00C178FB"/>
    <w:rsid w:val="00C20F06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4BD"/>
    <w:rsid w:val="00C66B86"/>
    <w:rsid w:val="00C677E7"/>
    <w:rsid w:val="00C71C78"/>
    <w:rsid w:val="00C72D4F"/>
    <w:rsid w:val="00C73921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8AF"/>
    <w:rsid w:val="00C92E0F"/>
    <w:rsid w:val="00C9313A"/>
    <w:rsid w:val="00C935E1"/>
    <w:rsid w:val="00C93815"/>
    <w:rsid w:val="00C96B12"/>
    <w:rsid w:val="00C972B8"/>
    <w:rsid w:val="00C97E86"/>
    <w:rsid w:val="00CA1939"/>
    <w:rsid w:val="00CA1BEE"/>
    <w:rsid w:val="00CA4931"/>
    <w:rsid w:val="00CA4A3D"/>
    <w:rsid w:val="00CA5387"/>
    <w:rsid w:val="00CA5C19"/>
    <w:rsid w:val="00CA6F68"/>
    <w:rsid w:val="00CB00A4"/>
    <w:rsid w:val="00CB0AE1"/>
    <w:rsid w:val="00CB0E0D"/>
    <w:rsid w:val="00CB0F79"/>
    <w:rsid w:val="00CB1700"/>
    <w:rsid w:val="00CB260B"/>
    <w:rsid w:val="00CB3C4D"/>
    <w:rsid w:val="00CB414C"/>
    <w:rsid w:val="00CB41FE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460E"/>
    <w:rsid w:val="00CD653A"/>
    <w:rsid w:val="00CE1177"/>
    <w:rsid w:val="00CE2005"/>
    <w:rsid w:val="00CE21E9"/>
    <w:rsid w:val="00CE2623"/>
    <w:rsid w:val="00CE2CF5"/>
    <w:rsid w:val="00CE3F0E"/>
    <w:rsid w:val="00CE41A4"/>
    <w:rsid w:val="00CE4992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486F"/>
    <w:rsid w:val="00D05384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EC2"/>
    <w:rsid w:val="00D2282C"/>
    <w:rsid w:val="00D22D3D"/>
    <w:rsid w:val="00D25837"/>
    <w:rsid w:val="00D258F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24AC"/>
    <w:rsid w:val="00D44641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4365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909B0"/>
    <w:rsid w:val="00D90DA5"/>
    <w:rsid w:val="00D911B3"/>
    <w:rsid w:val="00D913B1"/>
    <w:rsid w:val="00D9290C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27E8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55CA"/>
    <w:rsid w:val="00DB6B0C"/>
    <w:rsid w:val="00DB6C79"/>
    <w:rsid w:val="00DB6CBE"/>
    <w:rsid w:val="00DB756A"/>
    <w:rsid w:val="00DC2A0D"/>
    <w:rsid w:val="00DC37C2"/>
    <w:rsid w:val="00DC44B7"/>
    <w:rsid w:val="00DC6C27"/>
    <w:rsid w:val="00DD01C4"/>
    <w:rsid w:val="00DD0EB9"/>
    <w:rsid w:val="00DD0E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57D7"/>
    <w:rsid w:val="00DF5A64"/>
    <w:rsid w:val="00DF5C3E"/>
    <w:rsid w:val="00DF7473"/>
    <w:rsid w:val="00E00A6C"/>
    <w:rsid w:val="00E016E2"/>
    <w:rsid w:val="00E0370D"/>
    <w:rsid w:val="00E03C37"/>
    <w:rsid w:val="00E03CDF"/>
    <w:rsid w:val="00E05308"/>
    <w:rsid w:val="00E06B46"/>
    <w:rsid w:val="00E10DEB"/>
    <w:rsid w:val="00E11741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061"/>
    <w:rsid w:val="00E24A28"/>
    <w:rsid w:val="00E24B7E"/>
    <w:rsid w:val="00E26BA8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27D2"/>
    <w:rsid w:val="00E839D0"/>
    <w:rsid w:val="00E85E43"/>
    <w:rsid w:val="00E92170"/>
    <w:rsid w:val="00E92983"/>
    <w:rsid w:val="00E930AA"/>
    <w:rsid w:val="00E9353E"/>
    <w:rsid w:val="00E93AF6"/>
    <w:rsid w:val="00E952B5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3201"/>
    <w:rsid w:val="00EB3C75"/>
    <w:rsid w:val="00EB4190"/>
    <w:rsid w:val="00EB420F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99D"/>
    <w:rsid w:val="00ED07E8"/>
    <w:rsid w:val="00ED501D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0A7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7CE5"/>
    <w:rsid w:val="00F40B36"/>
    <w:rsid w:val="00F41F54"/>
    <w:rsid w:val="00F424B6"/>
    <w:rsid w:val="00F43BBC"/>
    <w:rsid w:val="00F45493"/>
    <w:rsid w:val="00F45CF5"/>
    <w:rsid w:val="00F47579"/>
    <w:rsid w:val="00F51115"/>
    <w:rsid w:val="00F515EE"/>
    <w:rsid w:val="00F542BE"/>
    <w:rsid w:val="00F549E3"/>
    <w:rsid w:val="00F54DF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07FC"/>
    <w:rsid w:val="00F72B2B"/>
    <w:rsid w:val="00F738B9"/>
    <w:rsid w:val="00F778F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646"/>
    <w:rsid w:val="00FB160E"/>
    <w:rsid w:val="00FB271A"/>
    <w:rsid w:val="00FB29DC"/>
    <w:rsid w:val="00FB2C3C"/>
    <w:rsid w:val="00FB48A4"/>
    <w:rsid w:val="00FB4F2C"/>
    <w:rsid w:val="00FB55B7"/>
    <w:rsid w:val="00FB5A00"/>
    <w:rsid w:val="00FB5B56"/>
    <w:rsid w:val="00FB6255"/>
    <w:rsid w:val="00FB63B5"/>
    <w:rsid w:val="00FB77C6"/>
    <w:rsid w:val="00FC1595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4BDF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BB73-F793-854D-90DA-67F083CC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990</Words>
  <Characters>5397</Characters>
  <Application>Microsoft Macintosh Word</Application>
  <DocSecurity>0</DocSecurity>
  <Lines>186</Lines>
  <Paragraphs>152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6235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2020-10-16T00:21:00Z</dcterms:modified>
  <cp:category/>
</cp:coreProperties>
</file>