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7FD7C4F3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53278A">
        <w:rPr>
          <w:rFonts w:ascii="Arial" w:eastAsia="ＭＳ 明朝" w:hAnsi="Arial" w:cs="Arial"/>
          <w:b/>
          <w:bCs/>
          <w:sz w:val="28"/>
          <w:lang w:eastAsia="ja-JP"/>
        </w:rPr>
        <w:t>3</w:t>
      </w:r>
      <w:r w:rsidR="00594F27">
        <w:rPr>
          <w:rFonts w:ascii="Arial" w:eastAsia="ＭＳ 明朝" w:hAnsi="Arial" w:cs="Arial"/>
          <w:b/>
          <w:bCs/>
          <w:sz w:val="28"/>
          <w:lang w:eastAsia="ja-JP"/>
        </w:rPr>
        <w:t>-e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3518A1" w:rsidRPr="003518A1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2008354</w:t>
      </w:r>
    </w:p>
    <w:p w14:paraId="5091B01D" w14:textId="14AD600D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 w:rsidR="0053278A">
        <w:rPr>
          <w:rFonts w:cs="Arial"/>
          <w:b/>
          <w:bCs/>
          <w:sz w:val="28"/>
          <w:lang w:eastAsia="ja-JP"/>
        </w:rPr>
        <w:t>October 26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 w:rsidR="0053278A">
        <w:rPr>
          <w:rFonts w:cs="Arial"/>
          <w:b/>
          <w:bCs/>
          <w:sz w:val="28"/>
          <w:lang w:eastAsia="ja-JP"/>
        </w:rPr>
        <w:t>November 13</w:t>
      </w:r>
      <w:r w:rsidR="00500DF3"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20</w:t>
      </w:r>
    </w:p>
    <w:p w14:paraId="74DE7E4E" w14:textId="77777777" w:rsidR="00842220" w:rsidRPr="0053278A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086D97F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b/>
          <w:color w:val="000000" w:themeColor="text1"/>
          <w:kern w:val="2"/>
          <w:sz w:val="24"/>
          <w:lang w:eastAsia="zh-CN"/>
        </w:rPr>
        <w:t>8.</w:t>
      </w:r>
      <w:r w:rsidR="00B87FF8">
        <w:rPr>
          <w:b/>
          <w:color w:val="000000" w:themeColor="text1"/>
          <w:kern w:val="2"/>
          <w:sz w:val="24"/>
          <w:lang w:eastAsia="zh-CN"/>
        </w:rPr>
        <w:t>2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D52F70">
        <w:rPr>
          <w:b/>
          <w:color w:val="000000" w:themeColor="text1"/>
          <w:kern w:val="2"/>
          <w:sz w:val="24"/>
          <w:lang w:eastAsia="zh-CN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2BC90729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rFonts w:eastAsia="ＭＳ 明朝"/>
          <w:b/>
          <w:color w:val="000000" w:themeColor="text1"/>
          <w:kern w:val="2"/>
          <w:sz w:val="24"/>
          <w:lang w:eastAsia="ja-JP"/>
        </w:rPr>
        <w:t>Channel access mechanism for 60 GHz unlicensed spectrum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670876" w14:textId="539A56DE" w:rsid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In this Study Item [1], the following part </w:t>
      </w:r>
      <w:r w:rsidR="000030E5">
        <w:rPr>
          <w:rFonts w:eastAsia="ＭＳ 明朝"/>
          <w:color w:val="000000" w:themeColor="text1"/>
          <w:lang w:eastAsia="ja-JP"/>
        </w:rPr>
        <w:t xml:space="preserve">is </w:t>
      </w:r>
      <w:r>
        <w:rPr>
          <w:rFonts w:eastAsia="ＭＳ 明朝"/>
          <w:color w:val="000000" w:themeColor="text1"/>
          <w:lang w:eastAsia="ja-JP"/>
        </w:rPr>
        <w:t>included in the objective.</w:t>
      </w:r>
    </w:p>
    <w:p w14:paraId="2077CD94" w14:textId="77777777" w:rsidR="003A1D3A" w:rsidRPr="00F47708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4F99FAAD" w14:textId="77777777" w:rsidR="003A1D3A" w:rsidRDefault="003A1D3A" w:rsidP="003A1D3A">
      <w:pPr>
        <w:numPr>
          <w:ilvl w:val="0"/>
          <w:numId w:val="29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 xml:space="preserve">Study of channel access mechanism, considering potential interference to/from other nodes, assuming </w:t>
      </w:r>
      <w:proofErr w:type="gramStart"/>
      <w:r>
        <w:rPr>
          <w:bCs/>
        </w:rPr>
        <w:t>beam based</w:t>
      </w:r>
      <w:proofErr w:type="gramEnd"/>
      <w:r>
        <w:rPr>
          <w:bCs/>
        </w:rPr>
        <w:t xml:space="preserve"> operation, in order to comply with the regulatory requirements applicable to unlicensed spectrum for frequencies between 52.6 GHz and 71 GHz [RAN1].</w:t>
      </w:r>
    </w:p>
    <w:p w14:paraId="6132A5B9" w14:textId="77777777" w:rsidR="003A1D3A" w:rsidRDefault="003A1D3A" w:rsidP="003A1D3A">
      <w:pPr>
        <w:numPr>
          <w:ilvl w:val="1"/>
          <w:numId w:val="29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 xml:space="preserve">Note: It is clarified that potential interference impact, if identified, may require interference mitigation solutions as part of channel access mechanism.   </w:t>
      </w:r>
    </w:p>
    <w:p w14:paraId="61D3EC86" w14:textId="246237F3" w:rsidR="00F12021" w:rsidRDefault="00F12021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67092DCE" w14:textId="26FCB725" w:rsidR="003A1D3A" w:rsidRP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0030E5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channel access mechanism for unlicensed spectrum for frequencies </w:t>
      </w:r>
      <w:r w:rsidR="006600E1">
        <w:rPr>
          <w:rFonts w:eastAsia="ＭＳ 明朝"/>
          <w:lang w:eastAsia="ja-JP"/>
        </w:rPr>
        <w:t xml:space="preserve">around 60 GHz </w:t>
      </w:r>
      <w:r>
        <w:rPr>
          <w:rFonts w:eastAsia="ＭＳ 明朝"/>
          <w:lang w:eastAsia="ja-JP"/>
        </w:rPr>
        <w:t>is discussed.</w:t>
      </w:r>
    </w:p>
    <w:p w14:paraId="151D5E46" w14:textId="77777777" w:rsidR="00D406BC" w:rsidRPr="006600E1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26A907B5" w14:textId="4279A32B" w:rsidR="00470324" w:rsidRPr="00470324" w:rsidRDefault="008B6A0B" w:rsidP="00470324">
      <w:pPr>
        <w:pStyle w:val="2"/>
        <w:rPr>
          <w:lang w:eastAsia="zh-CN"/>
        </w:rPr>
      </w:pPr>
      <w:r>
        <w:rPr>
          <w:lang w:eastAsia="zh-CN"/>
        </w:rPr>
        <w:t>B</w:t>
      </w:r>
      <w:r w:rsidR="00470324">
        <w:rPr>
          <w:lang w:eastAsia="zh-CN"/>
        </w:rPr>
        <w:t>andwidth</w:t>
      </w:r>
    </w:p>
    <w:p w14:paraId="06F13946" w14:textId="0B13DE0A" w:rsidR="00597811" w:rsidRDefault="0049056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 following conclusion was made in RAN1#102-e meeting</w:t>
      </w:r>
      <w:r w:rsidR="004863E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[1]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597811" w:rsidRPr="004E70A5" w14:paraId="31FB024E" w14:textId="77777777" w:rsidTr="00830AA5">
        <w:trPr>
          <w:trHeight w:val="689"/>
        </w:trPr>
        <w:tc>
          <w:tcPr>
            <w:tcW w:w="9259" w:type="dxa"/>
          </w:tcPr>
          <w:p w14:paraId="35B1C39C" w14:textId="77777777" w:rsidR="0049056C" w:rsidRDefault="0049056C" w:rsidP="0049056C">
            <w:pPr>
              <w:rPr>
                <w:u w:val="single"/>
              </w:rPr>
            </w:pPr>
            <w:r>
              <w:rPr>
                <w:u w:val="single"/>
              </w:rPr>
              <w:t>Conclusion:</w:t>
            </w:r>
          </w:p>
          <w:p w14:paraId="7FAA0B97" w14:textId="77777777" w:rsidR="0049056C" w:rsidRDefault="0049056C" w:rsidP="0049056C">
            <w:pPr>
              <w:pStyle w:val="af9"/>
              <w:kinsoku w:val="0"/>
              <w:overflowPunct w:val="0"/>
              <w:adjustRightInd w:val="0"/>
              <w:spacing w:after="60" w:line="254" w:lineRule="auto"/>
              <w:ind w:left="0"/>
              <w:textAlignment w:val="baseline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The OCB requirement of draft version v2.1.20 of EN 302 567 implies that </w:t>
            </w:r>
          </w:p>
          <w:p w14:paraId="398B8A7B" w14:textId="77777777" w:rsidR="0049056C" w:rsidRDefault="0049056C" w:rsidP="0049056C">
            <w:pPr>
              <w:pStyle w:val="af9"/>
              <w:numPr>
                <w:ilvl w:val="0"/>
                <w:numId w:val="31"/>
              </w:numPr>
              <w:kinsoku w:val="0"/>
              <w:overflowPunct w:val="0"/>
              <w:adjustRightInd w:val="0"/>
              <w:spacing w:after="60" w:line="254" w:lineRule="auto"/>
              <w:jc w:val="left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Device supports one or multiple declared nominal channel bandwidths. </w:t>
            </w:r>
          </w:p>
          <w:p w14:paraId="394C5671" w14:textId="77777777" w:rsidR="0049056C" w:rsidRDefault="0049056C" w:rsidP="0049056C">
            <w:pPr>
              <w:pStyle w:val="af9"/>
              <w:numPr>
                <w:ilvl w:val="0"/>
                <w:numId w:val="31"/>
              </w:numPr>
              <w:kinsoku w:val="0"/>
              <w:overflowPunct w:val="0"/>
              <w:adjustRightInd w:val="0"/>
              <w:spacing w:after="60" w:line="254" w:lineRule="auto"/>
              <w:jc w:val="left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For each declared nominal channel bandwidth, RAN1 design should support at least one physical layer signal/channel transmission that occupies at least 70% of the nominal channel bandwidth. </w:t>
            </w:r>
          </w:p>
          <w:p w14:paraId="6483DE7B" w14:textId="4BD5D8B2" w:rsidR="00597811" w:rsidRPr="0049056C" w:rsidRDefault="0049056C" w:rsidP="0049056C">
            <w:pPr>
              <w:pStyle w:val="af9"/>
              <w:numPr>
                <w:ilvl w:val="0"/>
                <w:numId w:val="31"/>
              </w:numPr>
              <w:kinsoku w:val="0"/>
              <w:overflowPunct w:val="0"/>
              <w:adjustRightInd w:val="0"/>
              <w:spacing w:after="60" w:line="254" w:lineRule="auto"/>
              <w:jc w:val="left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FFS: Mapping of nominal channel bandwidth to bandwidth definitions in NR.</w:t>
            </w:r>
          </w:p>
        </w:tc>
      </w:tr>
    </w:tbl>
    <w:p w14:paraId="2D56E945" w14:textId="4B8E1BA4" w:rsidR="007943A8" w:rsidRDefault="76273365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Devices that use </w:t>
      </w:r>
      <w:r w:rsidR="659B56C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="005F3F7D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 RAT</w:t>
      </w:r>
      <w:r w:rsidR="09C476BA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5F3F7D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such as 802.11 ad/ay can operate </w:t>
      </w:r>
      <w:r w:rsidR="009C3CF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perform LBT </w:t>
      </w:r>
      <w:r w:rsidR="005B5C8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using </w:t>
      </w:r>
      <w:r w:rsidR="005F3F7D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60 GHz unlicensed spectrum.</w:t>
      </w:r>
      <w:r w:rsidR="00E16165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64AA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Similar to the case of 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NR-U</w:t>
      </w:r>
      <w:r w:rsidR="00CD229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32476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using</w:t>
      </w:r>
      <w:r w:rsidR="00CD229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5 GHz unlicensed spectrum</w:t>
      </w:r>
      <w:r w:rsidR="53A69B4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assuming that it would be difficult to exchange information between NR and other RAT devices via </w:t>
      </w:r>
      <w:r w:rsidR="00B64AA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air interface due to different </w:t>
      </w:r>
      <w:r w:rsidR="00FC3ED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RAT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design (e.g. waveform, SCS</w:t>
      </w:r>
      <w:r w:rsidR="00A67AD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etc.), energy detection based LBT is one of </w:t>
      </w:r>
      <w:r w:rsidR="00B64AA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solutions </w:t>
      </w:r>
      <w:r w:rsidR="00B64AA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would </w:t>
      </w:r>
      <w:r w:rsidR="007943A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easily facilitate sharing spectrum.</w:t>
      </w:r>
    </w:p>
    <w:p w14:paraId="1FB67971" w14:textId="4C73C687" w:rsidR="00470324" w:rsidRPr="00154DD5" w:rsidRDefault="00470324" w:rsidP="00470324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802.11 ad/ay systems, it has been specified that a unit of LBT bandwidth is 2.16 GHz. If NR devices transmit signals using a channel bandwidth of less than 2.16 GHz, an 802.11 ad/ay device </w:t>
      </w:r>
      <w:r w:rsidR="55C321C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not </w:t>
      </w:r>
      <w:r w:rsidR="0E1D073A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detect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 existence of the NR device</w:t>
      </w:r>
      <w:r w:rsidR="7E01247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accurately</w:t>
      </w:r>
      <w:r w:rsidR="6282498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thereby increasing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 collision probability between NR and 802.11 ad/ay. </w:t>
      </w:r>
      <w:r w:rsidR="78F05FC5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 in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NR-U using 5 GHz unlicensed spectrum, considering co-existence with NR and 802.11 ad/ay, channelization should be aligned in a co-existence environment. Therefore, at least support of about 2 GHz bandwidth </w:t>
      </w:r>
      <w:r w:rsidR="6E13264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the 60GHz band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be considered for NR. </w:t>
      </w:r>
    </w:p>
    <w:p w14:paraId="365DB7E5" w14:textId="137A3783" w:rsidR="00470324" w:rsidRPr="00827428" w:rsidRDefault="00470324" w:rsidP="00470324">
      <w:pPr>
        <w:rPr>
          <w:rFonts w:eastAsia="ＭＳ 明朝"/>
          <w:b/>
          <w:bCs/>
          <w:color w:val="000000" w:themeColor="text1"/>
          <w:lang w:eastAsia="ja-JP"/>
        </w:rPr>
      </w:pPr>
      <w:r w:rsidRPr="3EBD2230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597811" w:rsidRPr="3EBD2230">
        <w:rPr>
          <w:rFonts w:eastAsia="ＭＳ 明朝"/>
          <w:b/>
          <w:bCs/>
          <w:color w:val="000000" w:themeColor="text1"/>
          <w:lang w:eastAsia="ja-JP"/>
        </w:rPr>
        <w:t>1</w:t>
      </w:r>
      <w:r w:rsidRPr="3EBD2230">
        <w:rPr>
          <w:rFonts w:eastAsia="ＭＳ 明朝"/>
          <w:b/>
          <w:bCs/>
          <w:color w:val="000000" w:themeColor="text1"/>
          <w:lang w:eastAsia="ja-JP"/>
        </w:rPr>
        <w:t>: NR devices support 2.16 GHz bandwidth in 60GHz spectrum</w:t>
      </w:r>
      <w:r w:rsidR="00597811" w:rsidRPr="3EBD2230">
        <w:rPr>
          <w:rFonts w:eastAsia="ＭＳ 明朝"/>
          <w:b/>
          <w:bCs/>
          <w:color w:val="000000" w:themeColor="text1"/>
          <w:lang w:eastAsia="ja-JP"/>
        </w:rPr>
        <w:t xml:space="preserve"> as </w:t>
      </w:r>
      <w:r w:rsidR="003D090C" w:rsidRPr="3EBD2230">
        <w:rPr>
          <w:rFonts w:eastAsia="ＭＳ 明朝"/>
          <w:b/>
          <w:bCs/>
          <w:color w:val="000000" w:themeColor="text1"/>
          <w:lang w:eastAsia="ja-JP"/>
        </w:rPr>
        <w:t xml:space="preserve">one of </w:t>
      </w:r>
      <w:r w:rsidR="00597811" w:rsidRPr="3EBD2230">
        <w:rPr>
          <w:rFonts w:eastAsia="ＭＳ 明朝"/>
          <w:b/>
          <w:bCs/>
          <w:color w:val="000000" w:themeColor="text1"/>
          <w:lang w:eastAsia="ja-JP"/>
        </w:rPr>
        <w:t>nominal channel bandwidth</w:t>
      </w:r>
      <w:r w:rsidR="003D090C" w:rsidRPr="3EBD2230">
        <w:rPr>
          <w:rFonts w:eastAsia="ＭＳ 明朝"/>
          <w:b/>
          <w:bCs/>
          <w:color w:val="000000" w:themeColor="text1"/>
          <w:lang w:eastAsia="ja-JP"/>
        </w:rPr>
        <w:t>s</w:t>
      </w:r>
      <w:r w:rsidRPr="3EBD2230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3E66DEB2" w14:textId="1E7A1199" w:rsidR="3EBD2230" w:rsidRDefault="3EBD2230" w:rsidP="005F2D89">
      <w:pPr>
        <w:pStyle w:val="Normal0"/>
        <w:rPr>
          <w:rFonts w:eastAsia="ＭＳ 明朝"/>
          <w:b/>
          <w:bCs/>
          <w:color w:val="000000" w:themeColor="text1"/>
          <w:lang w:eastAsia="ja-JP"/>
        </w:rPr>
      </w:pPr>
    </w:p>
    <w:p w14:paraId="65BAE1A2" w14:textId="109412EB" w:rsidR="00470324" w:rsidRDefault="00597811" w:rsidP="00F67D1C">
      <w:pPr>
        <w:rPr>
          <w:rFonts w:eastAsia="ＭＳ 明朝"/>
          <w:color w:val="000000" w:themeColor="text1"/>
          <w:lang w:eastAsia="ja-JP"/>
        </w:rPr>
      </w:pPr>
      <w:r w:rsidRPr="3EBD2230">
        <w:rPr>
          <w:rFonts w:eastAsia="ＭＳ 明朝"/>
          <w:color w:val="000000" w:themeColor="text1"/>
          <w:lang w:eastAsia="ja-JP"/>
        </w:rPr>
        <w:t xml:space="preserve">Further discussion </w:t>
      </w:r>
      <w:r w:rsidR="271A4A5E" w:rsidRPr="3EBD2230">
        <w:rPr>
          <w:rFonts w:eastAsia="ＭＳ 明朝"/>
          <w:color w:val="000000" w:themeColor="text1"/>
          <w:lang w:eastAsia="ja-JP"/>
        </w:rPr>
        <w:t xml:space="preserve">is needed on </w:t>
      </w:r>
      <w:r w:rsidRPr="3EBD2230">
        <w:rPr>
          <w:rFonts w:eastAsia="ＭＳ 明朝"/>
          <w:color w:val="000000" w:themeColor="text1"/>
          <w:lang w:eastAsia="ja-JP"/>
        </w:rPr>
        <w:t>how to support 2.16 GHz bandwidth</w:t>
      </w:r>
      <w:r w:rsidR="0049056C" w:rsidRPr="3EBD2230">
        <w:rPr>
          <w:rFonts w:eastAsia="ＭＳ 明朝"/>
          <w:color w:val="000000" w:themeColor="text1"/>
          <w:lang w:eastAsia="ja-JP"/>
        </w:rPr>
        <w:t xml:space="preserve"> </w:t>
      </w:r>
      <w:r w:rsidR="48790B48" w:rsidRPr="3EBD2230">
        <w:rPr>
          <w:rFonts w:eastAsia="ＭＳ 明朝"/>
          <w:color w:val="000000" w:themeColor="text1"/>
          <w:lang w:eastAsia="ja-JP"/>
        </w:rPr>
        <w:t>in the</w:t>
      </w:r>
      <w:r w:rsidRPr="3EBD2230">
        <w:rPr>
          <w:rFonts w:eastAsia="ＭＳ 明朝"/>
          <w:color w:val="000000" w:themeColor="text1"/>
          <w:lang w:eastAsia="ja-JP"/>
        </w:rPr>
        <w:t xml:space="preserve"> SCS discussion in agenda item 8.2.1.</w:t>
      </w:r>
    </w:p>
    <w:p w14:paraId="6036F084" w14:textId="77777777" w:rsidR="004863EF" w:rsidRPr="00A45A05" w:rsidRDefault="004863EF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</w:p>
    <w:p w14:paraId="35529388" w14:textId="18E9AEDD" w:rsidR="00470324" w:rsidRPr="00470324" w:rsidRDefault="00470324" w:rsidP="00470324">
      <w:pPr>
        <w:pStyle w:val="2"/>
        <w:rPr>
          <w:lang w:eastAsia="zh-CN"/>
        </w:rPr>
      </w:pPr>
      <w:r>
        <w:rPr>
          <w:lang w:eastAsia="zh-CN"/>
        </w:rPr>
        <w:t>Directional LBT and Receiver-assisted LBT</w:t>
      </w:r>
    </w:p>
    <w:p w14:paraId="7BDC5CD1" w14:textId="1BA68E1A" w:rsidR="00066631" w:rsidRDefault="00F67D1C" w:rsidP="3EBD223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70776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60</w:t>
      </w:r>
      <w:r w:rsidR="0070776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GHz, transmission with fine beamforming using massive antenna elements is necessary to combat high propagation loss.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this case, if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omni-directional LBT is performed also in 60 GHz</w:t>
      </w:r>
      <w:r w:rsidR="00F21C6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spectrum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direction mismatching between LBT and transmission </w:t>
      </w:r>
      <w:r w:rsidR="55B0347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happen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F21C6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This 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 often cause</w:t>
      </w:r>
      <w:r w:rsidR="00F21C6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B3D08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“exposed node problem”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</w:t>
      </w:r>
      <w:r w:rsidR="00F21C6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“hidden node problem”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Figure 1 shows examples of an “exposed node problem” and a “hidden node problem”.</w:t>
      </w:r>
    </w:p>
    <w:p w14:paraId="475DE798" w14:textId="5FA62EEB" w:rsidR="008B1627" w:rsidRDefault="00F21C62" w:rsidP="3EBD223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“exposed node problem” in 60 GHz unlicensed spectrum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example,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serving gNB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performs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LBT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 direction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including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directions in which signals are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not planned to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 transmitted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If the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serving gNB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detects energy from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direction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of a neighboring gNB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even though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does</w:t>
      </w:r>
      <w:r w:rsidR="6B7EED8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not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interfere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that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direction, the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serving gNB </w:t>
      </w:r>
      <w:r w:rsidR="004F17B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must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6600E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stop 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signal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8B162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As a result, by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inadvertently </w:t>
      </w:r>
      <w:r w:rsidR="007B56A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restricting</w:t>
      </w:r>
      <w:r w:rsidR="008B162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 opportunity, system performance would be degraded.</w:t>
      </w:r>
    </w:p>
    <w:p w14:paraId="119CC424" w14:textId="0562E569" w:rsidR="00066631" w:rsidRDefault="003A4C04" w:rsidP="3EBD223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“hidden node problem” in 60 GHz unlicensed spectrum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example, 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serving gNB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passes 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LBT then </w:t>
      </w:r>
      <w:r w:rsidR="00BE6E5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transmits 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signal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B162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to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UE</w:t>
      </w:r>
      <w:r w:rsidR="00166719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1</w:t>
      </w:r>
      <w:r w:rsidR="0006663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However, </w:t>
      </w:r>
      <w:r w:rsidR="0093634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when the UE 1 is close to a UE 2,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UE</w:t>
      </w:r>
      <w:r w:rsidR="00166719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15C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1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suffer from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strong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interference </w:t>
      </w:r>
      <w:r w:rsidR="6F83B99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from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</w:t>
      </w:r>
      <w:r w:rsidR="5431C07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</w:t>
      </w:r>
      <w:r w:rsidR="0093634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neighboring gNB to </w:t>
      </w:r>
      <w:r w:rsidR="0093634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UE</w:t>
      </w:r>
      <w:r w:rsidR="00166719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2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while the </w:t>
      </w:r>
      <w:r w:rsidR="007906CB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serving gNB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 not be able to detect such interference due to high propagation loss.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this case, due to the strong interference,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 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UE</w:t>
      </w:r>
      <w:r w:rsidR="00166719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694AC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1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 fail to decode the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signal.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This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also causes system performance degradation.</w:t>
      </w:r>
    </w:p>
    <w:p w14:paraId="4D2C5844" w14:textId="4512B57D" w:rsidR="00136C81" w:rsidRPr="00831EC0" w:rsidRDefault="00672B60" w:rsidP="3EBD223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Directional LBT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which the transmitting device performs LBT only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its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 direction,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receiver assisted LBT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which the transmitting device is allowed to transmit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its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signal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only when LBTs in both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transmitting device and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receiving device pass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(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like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RTC/CTS introduced in Wi-Fi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would be solutions to mitigate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“exposed node problem” and “hidden node problem”. By using 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irectional LBT</w:t>
      </w: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since 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7024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transmitting 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device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</w:t>
      </w:r>
      <w:r w:rsidR="5F2B117A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not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perform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energy detection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an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unnecessary </w:t>
      </w:r>
      <w:r w:rsidR="00136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direction,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4322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“exposed node problem” is expected to be reduced. Also,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by using “receiver assisted LBT”, since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transmitting device doesn’t transmit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signal when strong interference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happens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18D4DEF0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receiving device, </w:t>
      </w:r>
      <w:r w:rsidR="003A4C0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“hidden node problem” c</w:t>
      </w:r>
      <w:r w:rsidR="46F9D69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250D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 alleviated.</w:t>
      </w:r>
    </w:p>
    <w:p w14:paraId="14E503B2" w14:textId="72B0854C" w:rsidR="007801C2" w:rsidRDefault="0095069B" w:rsidP="007801C2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95069B">
        <w:rPr>
          <w:noProof/>
        </w:rPr>
        <w:drawing>
          <wp:inline distT="0" distB="0" distL="0" distR="0" wp14:anchorId="42797C5B" wp14:editId="515D6253">
            <wp:extent cx="5916295" cy="198755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134B5" w14:textId="78275A2F" w:rsidR="00470324" w:rsidRDefault="007801C2" w:rsidP="00470324">
      <w:pPr>
        <w:jc w:val="center"/>
        <w:rPr>
          <w:rFonts w:eastAsia="ＭＳ 明朝"/>
          <w:bCs/>
          <w:color w:val="000000" w:themeColor="text1"/>
          <w:lang w:eastAsia="ja-JP"/>
        </w:rPr>
      </w:pPr>
      <w:r w:rsidRPr="00C719CC">
        <w:rPr>
          <w:rFonts w:eastAsia="ＭＳ 明朝"/>
          <w:bCs/>
          <w:color w:val="000000" w:themeColor="text1"/>
          <w:lang w:eastAsia="ja-JP"/>
        </w:rPr>
        <w:t xml:space="preserve">Figure 1. </w:t>
      </w:r>
      <w:r w:rsidR="00A15CF0">
        <w:rPr>
          <w:rFonts w:eastAsia="ＭＳ 明朝"/>
          <w:bCs/>
          <w:color w:val="000000" w:themeColor="text1"/>
          <w:lang w:eastAsia="ja-JP"/>
        </w:rPr>
        <w:t>E</w:t>
      </w:r>
      <w:r w:rsidRPr="00C719CC">
        <w:rPr>
          <w:rFonts w:eastAsia="ＭＳ 明朝"/>
          <w:bCs/>
          <w:color w:val="000000" w:themeColor="text1"/>
          <w:lang w:eastAsia="ja-JP"/>
        </w:rPr>
        <w:t>xamples of exposed node problem and hidden node problem</w:t>
      </w:r>
    </w:p>
    <w:p w14:paraId="49F88574" w14:textId="2E90FF4F" w:rsidR="003C4A2E" w:rsidRPr="00827428" w:rsidRDefault="003C4A2E" w:rsidP="003C4A2E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7E371B">
        <w:rPr>
          <w:rFonts w:eastAsia="ＭＳ 明朝"/>
          <w:b/>
          <w:bCs/>
          <w:color w:val="000000" w:themeColor="text1"/>
          <w:lang w:eastAsia="ja-JP"/>
        </w:rPr>
        <w:t>2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Directional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LBT should be </w:t>
      </w:r>
      <w:r w:rsidR="00D87E61">
        <w:rPr>
          <w:rFonts w:eastAsia="ＭＳ 明朝"/>
          <w:b/>
          <w:bCs/>
          <w:color w:val="000000" w:themeColor="text1"/>
          <w:lang w:eastAsia="ja-JP"/>
        </w:rPr>
        <w:t>supported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on 60 GHz unlicensed operation</w:t>
      </w:r>
    </w:p>
    <w:p w14:paraId="5E248A95" w14:textId="783DFEDB" w:rsidR="003C4A2E" w:rsidRDefault="003C4A2E" w:rsidP="003C4A2E">
      <w:pPr>
        <w:rPr>
          <w:rFonts w:eastAsia="ＭＳ 明朝"/>
          <w:b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7E371B">
        <w:rPr>
          <w:rFonts w:eastAsia="ＭＳ 明朝"/>
          <w:b/>
          <w:bCs/>
          <w:color w:val="000000" w:themeColor="text1"/>
          <w:lang w:eastAsia="ja-JP"/>
        </w:rPr>
        <w:t>3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R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eceiver assisted LBT should be </w:t>
      </w:r>
      <w:r w:rsidR="00D87E61">
        <w:rPr>
          <w:rFonts w:eastAsia="ＭＳ 明朝"/>
          <w:b/>
          <w:bCs/>
          <w:color w:val="000000" w:themeColor="text1"/>
          <w:lang w:eastAsia="ja-JP"/>
        </w:rPr>
        <w:t xml:space="preserve">supported </w:t>
      </w:r>
      <w:r>
        <w:rPr>
          <w:rFonts w:eastAsia="ＭＳ 明朝"/>
          <w:b/>
          <w:bCs/>
          <w:color w:val="000000" w:themeColor="text1"/>
          <w:lang w:eastAsia="ja-JP"/>
        </w:rPr>
        <w:t>on 60 GHz unlicensed operation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  <w:r w:rsidDel="007801C2">
        <w:rPr>
          <w:rStyle w:val="af4"/>
        </w:rPr>
        <w:t xml:space="preserve"> </w:t>
      </w:r>
    </w:p>
    <w:p w14:paraId="1008F6B7" w14:textId="77777777" w:rsidR="001575DE" w:rsidRDefault="001575DE" w:rsidP="00470324">
      <w:pPr>
        <w:rPr>
          <w:rFonts w:eastAsia="ＭＳ 明朝"/>
          <w:lang w:eastAsia="ja-JP"/>
        </w:rPr>
      </w:pPr>
    </w:p>
    <w:p w14:paraId="06CA639A" w14:textId="79C95D4A" w:rsidR="00653471" w:rsidRDefault="007F25B9" w:rsidP="00470324">
      <w:pPr>
        <w:rPr>
          <w:rFonts w:eastAsia="ＭＳ 明朝"/>
          <w:lang w:eastAsia="ja-JP"/>
        </w:rPr>
      </w:pPr>
      <w:r w:rsidRPr="3EBD2230">
        <w:rPr>
          <w:rFonts w:eastAsia="ＭＳ 明朝"/>
          <w:lang w:eastAsia="ja-JP"/>
        </w:rPr>
        <w:t>If directional LBT is supported, r</w:t>
      </w:r>
      <w:r w:rsidR="001575DE" w:rsidRPr="3EBD2230">
        <w:rPr>
          <w:rFonts w:eastAsia="ＭＳ 明朝"/>
          <w:lang w:eastAsia="ja-JP"/>
        </w:rPr>
        <w:t>elationship between sensing beam and transmission beam should be considered.</w:t>
      </w:r>
      <w:r w:rsidR="00D87E61" w:rsidRPr="3EBD2230">
        <w:rPr>
          <w:rFonts w:eastAsia="ＭＳ 明朝"/>
          <w:lang w:eastAsia="ja-JP"/>
        </w:rPr>
        <w:t xml:space="preserve"> It should not be allowed that </w:t>
      </w:r>
      <w:r w:rsidR="354D34FE" w:rsidRPr="3EBD2230">
        <w:rPr>
          <w:rFonts w:eastAsia="ＭＳ 明朝"/>
          <w:lang w:eastAsia="ja-JP"/>
        </w:rPr>
        <w:t xml:space="preserve">the </w:t>
      </w:r>
      <w:r w:rsidR="001241FE" w:rsidRPr="3EBD2230">
        <w:rPr>
          <w:rFonts w:eastAsia="ＭＳ 明朝"/>
          <w:lang w:eastAsia="ja-JP"/>
        </w:rPr>
        <w:t xml:space="preserve">beam </w:t>
      </w:r>
      <w:r w:rsidR="00653471" w:rsidRPr="3EBD2230">
        <w:rPr>
          <w:rFonts w:eastAsia="ＭＳ 明朝"/>
          <w:lang w:eastAsia="ja-JP"/>
        </w:rPr>
        <w:t xml:space="preserve">of transmission on a COT </w:t>
      </w:r>
      <w:r w:rsidR="00D87E61" w:rsidRPr="3EBD2230">
        <w:rPr>
          <w:rFonts w:eastAsia="ＭＳ 明朝"/>
          <w:lang w:eastAsia="ja-JP"/>
        </w:rPr>
        <w:t xml:space="preserve">is </w:t>
      </w:r>
      <w:r w:rsidR="001241FE" w:rsidRPr="3EBD2230">
        <w:rPr>
          <w:rFonts w:eastAsia="ＭＳ 明朝"/>
          <w:lang w:eastAsia="ja-JP"/>
        </w:rPr>
        <w:t xml:space="preserve">leaked from the beam used </w:t>
      </w:r>
      <w:r w:rsidR="00653471" w:rsidRPr="3EBD2230">
        <w:rPr>
          <w:rFonts w:eastAsia="ＭＳ 明朝"/>
          <w:lang w:eastAsia="ja-JP"/>
        </w:rPr>
        <w:t xml:space="preserve">by </w:t>
      </w:r>
      <w:r w:rsidR="001241FE" w:rsidRPr="3EBD2230">
        <w:rPr>
          <w:rFonts w:eastAsia="ＭＳ 明朝"/>
          <w:lang w:eastAsia="ja-JP"/>
        </w:rPr>
        <w:t>LBT</w:t>
      </w:r>
      <w:r w:rsidR="001575DE" w:rsidRPr="3EBD2230">
        <w:rPr>
          <w:rFonts w:eastAsia="ＭＳ 明朝"/>
          <w:lang w:eastAsia="ja-JP"/>
        </w:rPr>
        <w:t>.</w:t>
      </w:r>
      <w:r w:rsidR="00CE193B" w:rsidRPr="3EBD2230">
        <w:rPr>
          <w:rFonts w:eastAsia="ＭＳ 明朝"/>
          <w:lang w:eastAsia="ja-JP"/>
        </w:rPr>
        <w:t xml:space="preserve"> </w:t>
      </w:r>
      <w:r w:rsidR="00653471" w:rsidRPr="3EBD2230">
        <w:rPr>
          <w:rFonts w:eastAsia="ＭＳ 明朝"/>
          <w:lang w:eastAsia="ja-JP"/>
        </w:rPr>
        <w:t>In addition</w:t>
      </w:r>
      <w:r w:rsidR="00CE193B" w:rsidRPr="3EBD2230">
        <w:rPr>
          <w:rFonts w:eastAsia="ＭＳ 明朝"/>
          <w:lang w:eastAsia="ja-JP"/>
        </w:rPr>
        <w:t xml:space="preserve">, </w:t>
      </w:r>
      <w:r w:rsidR="00233568" w:rsidRPr="3EBD2230">
        <w:rPr>
          <w:rFonts w:eastAsia="ＭＳ 明朝"/>
          <w:lang w:eastAsia="ja-JP"/>
        </w:rPr>
        <w:t>it would be difficult to contain transmission</w:t>
      </w:r>
      <w:r w:rsidR="77B2A821" w:rsidRPr="3EBD2230">
        <w:rPr>
          <w:rFonts w:eastAsia="ＭＳ 明朝"/>
          <w:lang w:eastAsia="ja-JP"/>
        </w:rPr>
        <w:t>s</w:t>
      </w:r>
      <w:r w:rsidR="00233568" w:rsidRPr="3EBD2230">
        <w:rPr>
          <w:rFonts w:eastAsia="ＭＳ 明朝"/>
          <w:lang w:eastAsia="ja-JP"/>
        </w:rPr>
        <w:t xml:space="preserve"> by using multiple beams on a COT </w:t>
      </w:r>
      <w:r w:rsidRPr="3EBD2230">
        <w:rPr>
          <w:rFonts w:eastAsia="ＭＳ 明朝"/>
          <w:lang w:eastAsia="ja-JP"/>
        </w:rPr>
        <w:t xml:space="preserve">if </w:t>
      </w:r>
      <w:r w:rsidR="7465907C" w:rsidRPr="3EBD2230">
        <w:rPr>
          <w:rFonts w:eastAsia="ＭＳ 明朝"/>
          <w:lang w:eastAsia="ja-JP"/>
        </w:rPr>
        <w:t xml:space="preserve">the </w:t>
      </w:r>
      <w:r w:rsidRPr="3EBD2230">
        <w:rPr>
          <w:rFonts w:eastAsia="ＭＳ 明朝"/>
          <w:lang w:eastAsia="ja-JP"/>
        </w:rPr>
        <w:t xml:space="preserve">width of sensing </w:t>
      </w:r>
      <w:r w:rsidR="00CE193B" w:rsidRPr="3EBD2230">
        <w:rPr>
          <w:rFonts w:eastAsia="ＭＳ 明朝"/>
          <w:lang w:eastAsia="ja-JP"/>
        </w:rPr>
        <w:t>beam</w:t>
      </w:r>
      <w:r w:rsidRPr="3EBD2230">
        <w:rPr>
          <w:rFonts w:eastAsia="ＭＳ 明朝"/>
          <w:lang w:eastAsia="ja-JP"/>
        </w:rPr>
        <w:t xml:space="preserve"> </w:t>
      </w:r>
      <w:r w:rsidR="00233568" w:rsidRPr="3EBD2230">
        <w:rPr>
          <w:rFonts w:eastAsia="ＭＳ 明朝"/>
          <w:lang w:eastAsia="ja-JP"/>
        </w:rPr>
        <w:t xml:space="preserve">used for acquiring the COT </w:t>
      </w:r>
      <w:r w:rsidRPr="3EBD2230">
        <w:rPr>
          <w:rFonts w:eastAsia="ＭＳ 明朝"/>
          <w:lang w:eastAsia="ja-JP"/>
        </w:rPr>
        <w:t>is too narrow</w:t>
      </w:r>
      <w:r w:rsidR="00233568" w:rsidRPr="3EBD2230">
        <w:rPr>
          <w:rFonts w:eastAsia="ＭＳ 明朝"/>
          <w:lang w:eastAsia="ja-JP"/>
        </w:rPr>
        <w:t>.</w:t>
      </w:r>
      <w:r w:rsidR="00974E0D" w:rsidRPr="3EBD2230">
        <w:rPr>
          <w:rFonts w:eastAsia="ＭＳ 明朝"/>
          <w:lang w:eastAsia="ja-JP"/>
        </w:rPr>
        <w:t xml:space="preserve"> </w:t>
      </w:r>
      <w:r w:rsidR="002F43FB" w:rsidRPr="3EBD2230">
        <w:rPr>
          <w:rFonts w:eastAsia="ＭＳ 明朝"/>
          <w:lang w:eastAsia="ja-JP"/>
        </w:rPr>
        <w:t>Wider sensing beam (e.g. omni-directional LBT) would be</w:t>
      </w:r>
      <w:r w:rsidR="00EA56EB" w:rsidRPr="3EBD2230">
        <w:rPr>
          <w:rFonts w:eastAsia="ＭＳ 明朝"/>
          <w:lang w:eastAsia="ja-JP"/>
        </w:rPr>
        <w:t xml:space="preserve"> also</w:t>
      </w:r>
      <w:r w:rsidR="002F43FB" w:rsidRPr="3EBD2230">
        <w:rPr>
          <w:rFonts w:eastAsia="ＭＳ 明朝"/>
          <w:lang w:eastAsia="ja-JP"/>
        </w:rPr>
        <w:t xml:space="preserve"> attractive </w:t>
      </w:r>
      <w:r w:rsidR="006F3108" w:rsidRPr="3EBD2230">
        <w:rPr>
          <w:rFonts w:eastAsia="ＭＳ 明朝"/>
          <w:lang w:eastAsia="ja-JP"/>
        </w:rPr>
        <w:t>in the case of</w:t>
      </w:r>
      <w:r w:rsidR="002F43FB" w:rsidRPr="3EBD2230">
        <w:rPr>
          <w:rFonts w:eastAsia="ＭＳ 明朝"/>
          <w:lang w:eastAsia="ja-JP"/>
        </w:rPr>
        <w:t xml:space="preserve"> </w:t>
      </w:r>
      <w:r w:rsidR="006F3108" w:rsidRPr="3EBD2230">
        <w:rPr>
          <w:rFonts w:eastAsia="ＭＳ 明朝"/>
          <w:lang w:eastAsia="ja-JP"/>
        </w:rPr>
        <w:t xml:space="preserve">SSB </w:t>
      </w:r>
      <w:r w:rsidR="00EA56EB" w:rsidRPr="3EBD2230">
        <w:rPr>
          <w:rFonts w:eastAsia="ＭＳ 明朝"/>
          <w:lang w:eastAsia="ja-JP"/>
        </w:rPr>
        <w:t xml:space="preserve">transmission using </w:t>
      </w:r>
      <w:r w:rsidR="002F43FB" w:rsidRPr="3EBD2230">
        <w:rPr>
          <w:rFonts w:eastAsia="ＭＳ 明朝"/>
          <w:lang w:eastAsia="ja-JP"/>
        </w:rPr>
        <w:t>beam sweeping.</w:t>
      </w:r>
    </w:p>
    <w:p w14:paraId="70F1E9C4" w14:textId="0FD1C3A3" w:rsidR="004C3844" w:rsidRDefault="004C3844" w:rsidP="004C3844">
      <w:pPr>
        <w:jc w:val="center"/>
        <w:rPr>
          <w:rFonts w:eastAsia="ＭＳ 明朝"/>
          <w:lang w:eastAsia="ja-JP"/>
        </w:rPr>
      </w:pPr>
      <w:r w:rsidRPr="004C3844">
        <w:rPr>
          <w:noProof/>
        </w:rPr>
        <w:lastRenderedPageBreak/>
        <w:drawing>
          <wp:inline distT="0" distB="0" distL="0" distR="0" wp14:anchorId="43DFC306" wp14:editId="72610A37">
            <wp:extent cx="3855720" cy="178736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716" cy="1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B0E2A" w14:textId="5E177526" w:rsidR="004C3844" w:rsidRPr="004C3844" w:rsidRDefault="004C3844" w:rsidP="004C3844">
      <w:pPr>
        <w:jc w:val="center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Figure 2. Relationship between sensing beam and transmission beam</w:t>
      </w:r>
    </w:p>
    <w:p w14:paraId="497A5303" w14:textId="75251E64" w:rsidR="00974E0D" w:rsidRPr="002F43FB" w:rsidRDefault="00D12DB5" w:rsidP="3EBD2230">
      <w:pPr>
        <w:rPr>
          <w:rFonts w:eastAsia="ＭＳ 明朝"/>
          <w:b/>
          <w:bCs/>
          <w:color w:val="000000" w:themeColor="text1"/>
          <w:lang w:eastAsia="ja-JP"/>
        </w:rPr>
      </w:pPr>
      <w:r w:rsidRPr="3EBD2230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7E371B" w:rsidRPr="3EBD2230">
        <w:rPr>
          <w:rFonts w:eastAsia="ＭＳ 明朝"/>
          <w:b/>
          <w:bCs/>
          <w:color w:val="000000" w:themeColor="text1"/>
          <w:lang w:eastAsia="ja-JP"/>
        </w:rPr>
        <w:t>4</w:t>
      </w:r>
      <w:r w:rsidRPr="3EBD2230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 w:rsidR="00974E0D" w:rsidRPr="3EBD2230">
        <w:rPr>
          <w:rFonts w:eastAsia="ＭＳ 明朝"/>
          <w:b/>
          <w:bCs/>
          <w:color w:val="000000" w:themeColor="text1"/>
          <w:lang w:eastAsia="ja-JP"/>
        </w:rPr>
        <w:t xml:space="preserve">Relationship between </w:t>
      </w:r>
      <w:r w:rsidR="4B623356" w:rsidRPr="3EBD2230">
        <w:rPr>
          <w:rFonts w:eastAsia="ＭＳ 明朝"/>
          <w:b/>
          <w:bCs/>
          <w:color w:val="000000" w:themeColor="text1"/>
          <w:lang w:eastAsia="ja-JP"/>
        </w:rPr>
        <w:t xml:space="preserve">the </w:t>
      </w:r>
      <w:r w:rsidR="00974E0D" w:rsidRPr="3EBD2230">
        <w:rPr>
          <w:rFonts w:eastAsia="ＭＳ 明朝"/>
          <w:b/>
          <w:bCs/>
          <w:color w:val="000000" w:themeColor="text1"/>
          <w:lang w:eastAsia="ja-JP"/>
        </w:rPr>
        <w:t>sensing beam and transmission beam should be considered if directional LBT is supported.</w:t>
      </w:r>
    </w:p>
    <w:p w14:paraId="08E01EB1" w14:textId="46F0F7ED" w:rsidR="00D12DB5" w:rsidRPr="002F43FB" w:rsidRDefault="00974E0D" w:rsidP="3EBD2230">
      <w:pPr>
        <w:pStyle w:val="af9"/>
        <w:numPr>
          <w:ilvl w:val="0"/>
          <w:numId w:val="33"/>
        </w:numPr>
        <w:rPr>
          <w:rFonts w:eastAsia="ＭＳ 明朝"/>
          <w:b/>
          <w:bCs/>
          <w:color w:val="000000" w:themeColor="text1"/>
          <w:lang w:eastAsia="ja-JP"/>
        </w:rPr>
      </w:pPr>
      <w:r w:rsidRPr="3EBD2230">
        <w:rPr>
          <w:rFonts w:eastAsia="ＭＳ 明朝"/>
          <w:b/>
          <w:bCs/>
          <w:color w:val="000000" w:themeColor="text1"/>
          <w:lang w:eastAsia="ja-JP"/>
        </w:rPr>
        <w:t>Beam of all transmission</w:t>
      </w:r>
      <w:r w:rsidR="6E806737" w:rsidRPr="3EBD2230">
        <w:rPr>
          <w:rFonts w:eastAsia="ＭＳ 明朝"/>
          <w:b/>
          <w:bCs/>
          <w:color w:val="000000" w:themeColor="text1"/>
          <w:lang w:eastAsia="ja-JP"/>
        </w:rPr>
        <w:t>s</w:t>
      </w:r>
      <w:r w:rsidRPr="3EBD2230">
        <w:rPr>
          <w:rFonts w:eastAsia="ＭＳ 明朝"/>
          <w:b/>
          <w:bCs/>
          <w:color w:val="000000" w:themeColor="text1"/>
          <w:lang w:eastAsia="ja-JP"/>
        </w:rPr>
        <w:t xml:space="preserve"> on a COT </w:t>
      </w:r>
      <w:r w:rsidR="002F43FB" w:rsidRPr="3EBD2230">
        <w:rPr>
          <w:rFonts w:eastAsia="ＭＳ 明朝"/>
          <w:b/>
          <w:bCs/>
          <w:color w:val="000000" w:themeColor="text1"/>
          <w:lang w:eastAsia="ja-JP"/>
        </w:rPr>
        <w:t xml:space="preserve">should be </w:t>
      </w:r>
      <w:r w:rsidR="00D87E61" w:rsidRPr="3EBD2230">
        <w:rPr>
          <w:rFonts w:eastAsia="ＭＳ 明朝"/>
          <w:b/>
          <w:bCs/>
          <w:color w:val="000000" w:themeColor="text1"/>
          <w:lang w:eastAsia="ja-JP"/>
        </w:rPr>
        <w:t xml:space="preserve">contained within </w:t>
      </w:r>
      <w:r w:rsidR="74F64E78" w:rsidRPr="3EBD2230">
        <w:rPr>
          <w:rFonts w:eastAsia="ＭＳ 明朝"/>
          <w:b/>
          <w:bCs/>
          <w:color w:val="000000" w:themeColor="text1"/>
          <w:lang w:eastAsia="ja-JP"/>
        </w:rPr>
        <w:t xml:space="preserve">the </w:t>
      </w:r>
      <w:r w:rsidR="007F25B9" w:rsidRPr="3EBD2230">
        <w:rPr>
          <w:rFonts w:eastAsia="ＭＳ 明朝"/>
          <w:b/>
          <w:bCs/>
          <w:color w:val="000000" w:themeColor="text1"/>
          <w:lang w:eastAsia="ja-JP"/>
        </w:rPr>
        <w:t xml:space="preserve">sensing </w:t>
      </w:r>
      <w:r w:rsidR="00D87E61" w:rsidRPr="3EBD2230">
        <w:rPr>
          <w:rFonts w:eastAsia="ＭＳ 明朝"/>
          <w:b/>
          <w:bCs/>
          <w:color w:val="000000" w:themeColor="text1"/>
          <w:lang w:eastAsia="ja-JP"/>
        </w:rPr>
        <w:t>beam</w:t>
      </w:r>
      <w:r w:rsidRPr="3EBD2230">
        <w:rPr>
          <w:rFonts w:eastAsia="ＭＳ 明朝"/>
          <w:b/>
          <w:bCs/>
          <w:color w:val="000000" w:themeColor="text1"/>
          <w:lang w:eastAsia="ja-JP"/>
        </w:rPr>
        <w:t xml:space="preserve"> used for acquiring the COT</w:t>
      </w:r>
      <w:r w:rsidR="002F645B" w:rsidRPr="3EBD2230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5A893841" w14:textId="77777777" w:rsidR="00CE193B" w:rsidRPr="00974E0D" w:rsidRDefault="00CE193B" w:rsidP="00470324">
      <w:pPr>
        <w:rPr>
          <w:rFonts w:eastAsia="ＭＳ 明朝"/>
          <w:bCs/>
          <w:color w:val="000000" w:themeColor="text1"/>
          <w:lang w:eastAsia="ja-JP"/>
        </w:rPr>
      </w:pPr>
    </w:p>
    <w:p w14:paraId="3EDC7BD6" w14:textId="77777777" w:rsidR="00BF163A" w:rsidRPr="00470324" w:rsidRDefault="00BF163A" w:rsidP="00BF163A">
      <w:pPr>
        <w:pStyle w:val="2"/>
        <w:rPr>
          <w:lang w:eastAsia="zh-CN"/>
        </w:rPr>
      </w:pPr>
      <w:r>
        <w:rPr>
          <w:lang w:eastAsia="zh-CN"/>
        </w:rPr>
        <w:t>Channel access parameters</w:t>
      </w:r>
    </w:p>
    <w:p w14:paraId="2B879F61" w14:textId="313166D9" w:rsidR="00BF163A" w:rsidRDefault="00BF163A" w:rsidP="00BF163A">
      <w:pPr>
        <w:rPr>
          <w:rFonts w:eastAsia="ＭＳ 明朝"/>
          <w:color w:val="000000" w:themeColor="text1"/>
          <w:lang w:eastAsia="ja-JP"/>
        </w:rPr>
      </w:pPr>
      <w:r w:rsidRPr="3EBD2230">
        <w:rPr>
          <w:rFonts w:eastAsia="ＭＳ 明朝"/>
          <w:color w:val="000000" w:themeColor="text1"/>
          <w:lang w:eastAsia="ja-JP"/>
        </w:rPr>
        <w:t>In Rel-16 NR-U, LBT category 4 defined as “Type1 channel access procedure” is applied for an initiating device and LBT category 1 and 2 defined as “Type 2 channel access procedure” are applied for a responding device. On the other hand, according to 60 GHz regulatory requirement</w:t>
      </w:r>
      <w:r w:rsidR="24A80FEE" w:rsidRPr="3EBD2230">
        <w:rPr>
          <w:rFonts w:eastAsia="ＭＳ 明朝"/>
          <w:color w:val="000000" w:themeColor="text1"/>
          <w:lang w:eastAsia="ja-JP"/>
        </w:rPr>
        <w:t>s</w:t>
      </w:r>
      <w:r w:rsidRPr="3EBD2230">
        <w:rPr>
          <w:rFonts w:eastAsia="ＭＳ 明朝"/>
          <w:color w:val="000000" w:themeColor="text1"/>
          <w:lang w:eastAsia="ja-JP"/>
        </w:rPr>
        <w:t xml:space="preserve"> defined in ETSI EN 302 567 [3], LBT category 3 has been defined in medium access protocol, which is different </w:t>
      </w:r>
      <w:r w:rsidR="008BC0AD" w:rsidRPr="3EBD2230">
        <w:rPr>
          <w:rFonts w:eastAsia="ＭＳ 明朝"/>
          <w:color w:val="000000" w:themeColor="text1"/>
          <w:lang w:eastAsia="ja-JP"/>
        </w:rPr>
        <w:t xml:space="preserve">from </w:t>
      </w:r>
      <w:r w:rsidRPr="3EBD2230">
        <w:rPr>
          <w:rFonts w:eastAsia="ＭＳ 明朝"/>
          <w:color w:val="000000" w:themeColor="text1"/>
          <w:lang w:eastAsia="ja-JP"/>
        </w:rPr>
        <w:t xml:space="preserve">NR-U channel access procedure. In addition, unlike 5GHz requirement defined in ETSI EN 301 893 [4], no definition regarding the responding device </w:t>
      </w:r>
      <w:r w:rsidR="46DFBBCD" w:rsidRPr="3EBD2230">
        <w:rPr>
          <w:rFonts w:eastAsia="ＭＳ 明朝"/>
          <w:color w:val="000000" w:themeColor="text1"/>
          <w:lang w:eastAsia="ja-JP"/>
        </w:rPr>
        <w:t xml:space="preserve">is </w:t>
      </w:r>
      <w:r w:rsidRPr="3EBD2230">
        <w:rPr>
          <w:rFonts w:eastAsia="ＭＳ 明朝"/>
          <w:color w:val="000000" w:themeColor="text1"/>
          <w:lang w:eastAsia="ja-JP"/>
        </w:rPr>
        <w:t xml:space="preserve">described in </w:t>
      </w:r>
      <w:r w:rsidR="4B2C9130" w:rsidRPr="3EBD2230">
        <w:rPr>
          <w:rFonts w:eastAsia="ＭＳ 明朝"/>
          <w:color w:val="000000" w:themeColor="text1"/>
          <w:lang w:eastAsia="ja-JP"/>
        </w:rPr>
        <w:t xml:space="preserve">the </w:t>
      </w:r>
      <w:r w:rsidRPr="3EBD2230">
        <w:rPr>
          <w:rFonts w:eastAsia="ＭＳ 明朝"/>
          <w:color w:val="000000" w:themeColor="text1"/>
          <w:lang w:eastAsia="ja-JP"/>
        </w:rPr>
        <w:t>60 GHz requirement</w:t>
      </w:r>
      <w:r w:rsidR="5C1DD4AF" w:rsidRPr="3EBD2230">
        <w:rPr>
          <w:rFonts w:eastAsia="ＭＳ 明朝"/>
          <w:color w:val="000000" w:themeColor="text1"/>
          <w:lang w:eastAsia="ja-JP"/>
        </w:rPr>
        <w:t>s</w:t>
      </w:r>
      <w:r w:rsidRPr="3EBD2230">
        <w:rPr>
          <w:rFonts w:eastAsia="ＭＳ 明朝"/>
          <w:color w:val="000000" w:themeColor="text1"/>
          <w:lang w:eastAsia="ja-JP"/>
        </w:rPr>
        <w:t>.</w:t>
      </w:r>
    </w:p>
    <w:p w14:paraId="0CFA0F87" w14:textId="4C95C2B4" w:rsidR="00BF163A" w:rsidRDefault="00BF163A" w:rsidP="00BF163A">
      <w:pPr>
        <w:rPr>
          <w:rFonts w:eastAsia="ＭＳ 明朝"/>
          <w:color w:val="000000" w:themeColor="text1"/>
          <w:lang w:eastAsia="ja-JP"/>
        </w:rPr>
      </w:pPr>
      <w:r w:rsidRPr="3EBD2230">
        <w:rPr>
          <w:rFonts w:eastAsia="ＭＳ 明朝"/>
          <w:color w:val="000000" w:themeColor="text1"/>
          <w:lang w:eastAsia="ja-JP"/>
        </w:rPr>
        <w:t>Apart from the regulatory requirement, the channel condition</w:t>
      </w:r>
      <w:r w:rsidR="2273AC97" w:rsidRPr="3EBD2230">
        <w:rPr>
          <w:rFonts w:eastAsia="ＭＳ 明朝"/>
          <w:color w:val="000000" w:themeColor="text1"/>
          <w:lang w:eastAsia="ja-JP"/>
        </w:rPr>
        <w:t>s</w:t>
      </w:r>
      <w:r w:rsidRPr="3EBD2230">
        <w:rPr>
          <w:rFonts w:eastAsia="ＭＳ 明朝"/>
          <w:color w:val="000000" w:themeColor="text1"/>
          <w:lang w:eastAsia="ja-JP"/>
        </w:rPr>
        <w:t xml:space="preserve"> (SNR, interference condition, congestion, etc.) </w:t>
      </w:r>
      <w:r w:rsidR="650C0D4D" w:rsidRPr="3EBD2230">
        <w:rPr>
          <w:rFonts w:eastAsia="ＭＳ 明朝"/>
          <w:color w:val="000000" w:themeColor="text1"/>
          <w:lang w:eastAsia="ja-JP"/>
        </w:rPr>
        <w:t>are</w:t>
      </w:r>
      <w:r w:rsidRPr="3EBD2230">
        <w:rPr>
          <w:rFonts w:eastAsia="ＭＳ 明朝"/>
          <w:color w:val="000000" w:themeColor="text1"/>
          <w:lang w:eastAsia="ja-JP"/>
        </w:rPr>
        <w:t xml:space="preserve"> totally different between 5 GHz and 60 GHz due to difference of propagation loss. </w:t>
      </w:r>
      <w:proofErr w:type="gramStart"/>
      <w:r w:rsidRPr="3EBD2230">
        <w:rPr>
          <w:rFonts w:eastAsia="ＭＳ 明朝"/>
          <w:color w:val="000000" w:themeColor="text1"/>
          <w:lang w:eastAsia="ja-JP"/>
        </w:rPr>
        <w:t>Assuming that</w:t>
      </w:r>
      <w:proofErr w:type="gramEnd"/>
      <w:r w:rsidRPr="3EBD2230">
        <w:rPr>
          <w:rFonts w:eastAsia="ＭＳ 明朝"/>
          <w:color w:val="000000" w:themeColor="text1"/>
          <w:lang w:eastAsia="ja-JP"/>
        </w:rPr>
        <w:t xml:space="preserve"> 60 GHz spectrum may be rarely congested due to high propagation loss, collision between </w:t>
      </w:r>
      <w:r w:rsidR="005F2D89" w:rsidRPr="3EBD2230">
        <w:rPr>
          <w:rFonts w:eastAsia="ＭＳ 明朝"/>
          <w:color w:val="000000" w:themeColor="text1"/>
          <w:lang w:eastAsia="ja-JP"/>
        </w:rPr>
        <w:t>transmitting</w:t>
      </w:r>
      <w:r w:rsidRPr="3EBD2230">
        <w:rPr>
          <w:rFonts w:eastAsia="ＭＳ 明朝"/>
          <w:color w:val="000000" w:themeColor="text1"/>
          <w:lang w:eastAsia="ja-JP"/>
        </w:rPr>
        <w:t xml:space="preserve"> devices rarely occurs. Aggressive collision avoidance such as NR-U CWS adjustment procedure may</w:t>
      </w:r>
      <w:r w:rsidR="005F2D89">
        <w:rPr>
          <w:rFonts w:eastAsia="ＭＳ 明朝" w:hint="eastAsia"/>
          <w:color w:val="000000" w:themeColor="text1"/>
          <w:lang w:eastAsia="ja-JP"/>
        </w:rPr>
        <w:t xml:space="preserve"> </w:t>
      </w:r>
      <w:r w:rsidRPr="3EBD2230">
        <w:rPr>
          <w:rFonts w:eastAsia="ＭＳ 明朝"/>
          <w:color w:val="000000" w:themeColor="text1"/>
          <w:lang w:eastAsia="ja-JP"/>
        </w:rPr>
        <w:t xml:space="preserve">no longer </w:t>
      </w:r>
      <w:r w:rsidR="11651078" w:rsidRPr="3EBD2230">
        <w:rPr>
          <w:rFonts w:eastAsia="ＭＳ 明朝"/>
          <w:color w:val="000000" w:themeColor="text1"/>
          <w:lang w:eastAsia="ja-JP"/>
        </w:rPr>
        <w:t xml:space="preserve">be </w:t>
      </w:r>
      <w:r w:rsidRPr="3EBD2230">
        <w:rPr>
          <w:rFonts w:eastAsia="ＭＳ 明朝"/>
          <w:color w:val="000000" w:themeColor="text1"/>
          <w:lang w:eastAsia="ja-JP"/>
        </w:rPr>
        <w:t>necessary for 60 GHz spectrum.</w:t>
      </w:r>
    </w:p>
    <w:p w14:paraId="703265DD" w14:textId="66FA7567" w:rsidR="00BF163A" w:rsidRDefault="00BF163A" w:rsidP="00BF163A">
      <w:pPr>
        <w:rPr>
          <w:rFonts w:eastAsia="ＭＳ 明朝"/>
          <w:color w:val="000000" w:themeColor="text1"/>
          <w:lang w:eastAsia="ja-JP"/>
        </w:rPr>
      </w:pPr>
      <w:r w:rsidRPr="3EBD2230">
        <w:rPr>
          <w:rFonts w:eastAsia="ＭＳ 明朝"/>
          <w:color w:val="000000" w:themeColor="text1"/>
          <w:lang w:eastAsia="ja-JP"/>
        </w:rPr>
        <w:t xml:space="preserve">Based on the above discussion, it is not desirable to simply copy the LBT scheme from Rel-16 NR-U </w:t>
      </w:r>
      <w:r w:rsidR="14F5B8CA" w:rsidRPr="3EBD2230">
        <w:rPr>
          <w:rFonts w:eastAsia="ＭＳ 明朝"/>
          <w:color w:val="000000" w:themeColor="text1"/>
          <w:lang w:eastAsia="ja-JP"/>
        </w:rPr>
        <w:t>for</w:t>
      </w:r>
      <w:r w:rsidRPr="3EBD2230">
        <w:rPr>
          <w:rFonts w:eastAsia="ＭＳ 明朝"/>
          <w:color w:val="000000" w:themeColor="text1"/>
          <w:lang w:eastAsia="ja-JP"/>
        </w:rPr>
        <w:t xml:space="preserve"> Rel-17 60 GHz operation. Therefore, some LBT parameters which impact detection and collision avoidance should be fitted to 60 GHz channel conditions. The following LBT parameters may need to be further considered.</w:t>
      </w:r>
    </w:p>
    <w:p w14:paraId="587AB57C" w14:textId="77777777" w:rsidR="00BF163A" w:rsidRDefault="00BF163A" w:rsidP="00BF163A">
      <w:pPr>
        <w:pStyle w:val="af9"/>
        <w:numPr>
          <w:ilvl w:val="0"/>
          <w:numId w:val="30"/>
        </w:numPr>
        <w:rPr>
          <w:rFonts w:eastAsia="ＭＳ 明朝"/>
          <w:color w:val="000000" w:themeColor="text1"/>
          <w:lang w:eastAsia="ja-JP"/>
        </w:rPr>
      </w:pPr>
      <w:r w:rsidRPr="00470324">
        <w:rPr>
          <w:rFonts w:eastAsia="ＭＳ 明朝"/>
          <w:color w:val="000000" w:themeColor="text1"/>
          <w:lang w:eastAsia="ja-JP"/>
        </w:rPr>
        <w:t>LBT category</w:t>
      </w:r>
      <w:r>
        <w:rPr>
          <w:rFonts w:eastAsia="ＭＳ 明朝"/>
          <w:color w:val="000000" w:themeColor="text1"/>
          <w:lang w:eastAsia="ja-JP"/>
        </w:rPr>
        <w:t xml:space="preserve"> for initiating device and responding device</w:t>
      </w:r>
    </w:p>
    <w:p w14:paraId="76914CF4" w14:textId="77777777" w:rsidR="00BF163A" w:rsidRDefault="00BF163A" w:rsidP="00BF163A">
      <w:pPr>
        <w:pStyle w:val="af9"/>
        <w:numPr>
          <w:ilvl w:val="0"/>
          <w:numId w:val="30"/>
        </w:numPr>
        <w:rPr>
          <w:rFonts w:eastAsia="ＭＳ 明朝"/>
          <w:color w:val="000000" w:themeColor="text1"/>
          <w:lang w:eastAsia="ja-JP"/>
        </w:rPr>
      </w:pPr>
      <w:r w:rsidRPr="00470324">
        <w:rPr>
          <w:rFonts w:eastAsia="ＭＳ 明朝"/>
          <w:color w:val="000000" w:themeColor="text1"/>
          <w:lang w:eastAsia="ja-JP"/>
        </w:rPr>
        <w:t>ED threshold</w:t>
      </w:r>
    </w:p>
    <w:p w14:paraId="3F4236F5" w14:textId="77777777" w:rsidR="00BF163A" w:rsidRDefault="00BF163A" w:rsidP="00BF163A">
      <w:pPr>
        <w:pStyle w:val="af9"/>
        <w:numPr>
          <w:ilvl w:val="0"/>
          <w:numId w:val="30"/>
        </w:numPr>
        <w:rPr>
          <w:rFonts w:eastAsia="ＭＳ 明朝"/>
          <w:color w:val="000000" w:themeColor="text1"/>
          <w:lang w:eastAsia="ja-JP"/>
        </w:rPr>
      </w:pPr>
      <w:r w:rsidRPr="00470324">
        <w:rPr>
          <w:rFonts w:eastAsia="ＭＳ 明朝"/>
          <w:color w:val="000000" w:themeColor="text1"/>
          <w:lang w:eastAsia="ja-JP"/>
        </w:rPr>
        <w:t>CWS adjustment</w:t>
      </w:r>
    </w:p>
    <w:p w14:paraId="6A433AD4" w14:textId="77777777" w:rsidR="00BF163A" w:rsidRPr="002B3547" w:rsidRDefault="00BF163A" w:rsidP="00BF163A">
      <w:pPr>
        <w:pStyle w:val="af9"/>
        <w:numPr>
          <w:ilvl w:val="0"/>
          <w:numId w:val="30"/>
        </w:num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Channel access priority class (CAPC)</w:t>
      </w:r>
    </w:p>
    <w:p w14:paraId="3034D173" w14:textId="46FE5100" w:rsidR="00BF163A" w:rsidRPr="00827428" w:rsidRDefault="00BF163A" w:rsidP="00BF163A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7E371B">
        <w:rPr>
          <w:rFonts w:eastAsia="ＭＳ 明朝"/>
          <w:b/>
          <w:bCs/>
          <w:color w:val="000000" w:themeColor="text1"/>
          <w:lang w:eastAsia="ja-JP"/>
        </w:rPr>
        <w:t>5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Channel access parameters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(such as LBT category, ED threshold, CWS adjustment, CAPC, etc.) need to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in order to fit with 60 GHz channel conditions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5605FD8A" w14:textId="77777777" w:rsidR="00BF163A" w:rsidRPr="00BF163A" w:rsidRDefault="00BF163A" w:rsidP="00470324">
      <w:pPr>
        <w:rPr>
          <w:rFonts w:eastAsia="ＭＳ 明朝"/>
          <w:bCs/>
          <w:color w:val="000000" w:themeColor="text1"/>
          <w:lang w:eastAsia="ja-JP"/>
        </w:rPr>
      </w:pPr>
    </w:p>
    <w:p w14:paraId="25646AD1" w14:textId="2F45B2C3" w:rsidR="00E27E87" w:rsidRPr="00470324" w:rsidRDefault="00E27E87" w:rsidP="00E27E87">
      <w:pPr>
        <w:pStyle w:val="2"/>
        <w:rPr>
          <w:lang w:eastAsia="zh-CN"/>
        </w:rPr>
      </w:pPr>
      <w:r>
        <w:rPr>
          <w:lang w:eastAsia="zh-CN"/>
        </w:rPr>
        <w:t>LBT mode and No-LBT mode</w:t>
      </w:r>
    </w:p>
    <w:p w14:paraId="1862AAB2" w14:textId="7121A76F" w:rsidR="00E27E87" w:rsidRDefault="00E27E87" w:rsidP="00E27E87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following </w:t>
      </w:r>
      <w:r w:rsidR="003C4A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agreement regarding LBT mode and no-LBT mode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was made in RAN1#102-e meeting [1].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E27E87" w:rsidRPr="004E70A5" w14:paraId="7B267A0D" w14:textId="77777777" w:rsidTr="00830AA5">
        <w:trPr>
          <w:trHeight w:val="689"/>
        </w:trPr>
        <w:tc>
          <w:tcPr>
            <w:tcW w:w="9259" w:type="dxa"/>
          </w:tcPr>
          <w:p w14:paraId="1C3B2F2E" w14:textId="77777777" w:rsidR="00E27E87" w:rsidRDefault="00E27E87" w:rsidP="00830AA5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258DBA40" w14:textId="77777777" w:rsidR="00E27E87" w:rsidRDefault="00E27E87" w:rsidP="00830AA5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For gNB/UE to initiate a channel occupancy, both channel access with LBT mechanism(s) and a channel access mechanism without LBT are supported</w:t>
            </w:r>
          </w:p>
          <w:p w14:paraId="492EE81D" w14:textId="77777777" w:rsidR="00E27E87" w:rsidRDefault="00E27E87" w:rsidP="00830AA5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FFS: LBT mechanisms such as Omni-directional LBT, directional LBT and receiver assisted LBT type of schemes when channel access with LBT is used.</w:t>
            </w:r>
          </w:p>
          <w:p w14:paraId="278B8996" w14:textId="77777777" w:rsidR="00E27E87" w:rsidRDefault="00E27E87" w:rsidP="00830AA5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FFS: If operation restrictions for channel access without LBT are needed, e.g. compliance with regulations, and/or in presence of ATPC, DFS, long term sensing, or other interference mitigation mechanisms</w:t>
            </w:r>
          </w:p>
          <w:p w14:paraId="2F2A0C4C" w14:textId="77777777" w:rsidR="00E27E87" w:rsidRPr="002A4F59" w:rsidRDefault="00E27E87" w:rsidP="00830AA5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FFS: The mechanism and condition(s) to switch between channel access with LBT and channel access without LBT (if local regulation allows)</w:t>
            </w:r>
          </w:p>
        </w:tc>
      </w:tr>
    </w:tbl>
    <w:p w14:paraId="4F1C7176" w14:textId="35961383" w:rsidR="004B6B79" w:rsidRDefault="00095459" w:rsidP="3EBD223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>T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his section discusse</w:t>
      </w:r>
      <w:r w:rsidR="3F9AD08C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</w:t>
      </w:r>
      <w:r w:rsidR="7D0AAC8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C824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FFS</w:t>
      </w:r>
      <w:r w:rsidR="00D1661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part for the condition where no-LBT mode is applied</w:t>
      </w:r>
      <w:r w:rsidR="00C82454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0E2538A4" w14:textId="5172C561" w:rsidR="00E27E87" w:rsidRPr="002A4F59" w:rsidRDefault="00C82454" w:rsidP="3EBD223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the regulatory requirement perspective, </w:t>
      </w:r>
      <w:r w:rsidR="003D5F01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according to ECC recommendations for 57-71 GHz [5]</w:t>
      </w:r>
      <w:r w:rsidR="004B6B79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3 type</w:t>
      </w:r>
      <w:r w:rsidR="00D1661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4B6B79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of </w:t>
      </w:r>
      <w:r w:rsidR="00D12DB5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modes</w:t>
      </w:r>
      <w:r w:rsidR="00D1661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are categorized</w:t>
      </w:r>
      <w:r w:rsidR="002B354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;</w:t>
      </w:r>
      <w:r w:rsidR="00D12DB5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‘C1’, ‘C2’, and ‘C3’. ‘C1’ is associated with </w:t>
      </w:r>
      <w:r w:rsidR="002B354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ETSI EN 302 567 [3] </w:t>
      </w:r>
      <w:r w:rsidR="003C4A2E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which </w:t>
      </w:r>
      <w:r w:rsidR="002B354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has described that </w:t>
      </w:r>
      <w:r w:rsidR="002B3547" w:rsidRPr="3EBD2230">
        <w:rPr>
          <w:rFonts w:ascii="Times New Roman" w:eastAsia="ＭＳ 明朝" w:hAnsi="Times New Roman" w:cs="Times New Roman"/>
          <w:i/>
          <w:iCs/>
          <w:color w:val="000000" w:themeColor="text1"/>
          <w:sz w:val="22"/>
          <w:szCs w:val="22"/>
          <w:lang w:eastAsia="ja-JP"/>
        </w:rPr>
        <w:t>LBT is mandatory to facilitate spectrum sharing</w:t>
      </w:r>
      <w:r w:rsidR="002B3547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3C4A2E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‘C2’ and ‘C3’ correspond to </w:t>
      </w:r>
      <w:r w:rsidR="00D1661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 302 567 and EN 303 722, respectively. 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D1661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hese specification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16613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have not been fixed yet. For other countries </w:t>
      </w:r>
      <w:r w:rsidR="7443CDA2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other </w:t>
      </w:r>
      <w:r w:rsidR="0015495F" w:rsidRPr="3EBD223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than EU, since LBT is not mandated, no-LBT mode can be adopted.</w:t>
      </w:r>
    </w:p>
    <w:p w14:paraId="1E52A613" w14:textId="46998B7E" w:rsidR="00470324" w:rsidRPr="004B6B79" w:rsidRDefault="00F77BD6" w:rsidP="00470324">
      <w:pPr>
        <w:rPr>
          <w:rFonts w:eastAsia="ＭＳ 明朝"/>
          <w:b/>
          <w:color w:val="000000" w:themeColor="text1"/>
          <w:lang w:eastAsia="ja-JP"/>
        </w:rPr>
      </w:pPr>
      <w:r w:rsidRPr="004B6B79">
        <w:rPr>
          <w:rFonts w:eastAsia="ＭＳ 明朝"/>
          <w:b/>
          <w:color w:val="000000" w:themeColor="text1"/>
          <w:lang w:eastAsia="ja-JP"/>
        </w:rPr>
        <w:t xml:space="preserve">Observation </w:t>
      </w:r>
      <w:r w:rsidR="007E371B">
        <w:rPr>
          <w:rFonts w:eastAsia="ＭＳ 明朝"/>
          <w:b/>
          <w:color w:val="000000" w:themeColor="text1"/>
          <w:lang w:eastAsia="ja-JP"/>
        </w:rPr>
        <w:t>1</w:t>
      </w:r>
      <w:r w:rsidRPr="004B6B79">
        <w:rPr>
          <w:rFonts w:eastAsia="ＭＳ 明朝"/>
          <w:b/>
          <w:color w:val="000000" w:themeColor="text1"/>
          <w:lang w:eastAsia="ja-JP"/>
        </w:rPr>
        <w:t xml:space="preserve">: </w:t>
      </w:r>
      <w:r w:rsidR="003C4A2E">
        <w:rPr>
          <w:rFonts w:eastAsia="ＭＳ 明朝"/>
          <w:b/>
          <w:color w:val="000000" w:themeColor="text1"/>
          <w:lang w:eastAsia="ja-JP"/>
        </w:rPr>
        <w:t>In EU, n</w:t>
      </w:r>
      <w:r w:rsidRPr="004B6B79">
        <w:rPr>
          <w:rFonts w:eastAsia="ＭＳ 明朝"/>
          <w:b/>
          <w:color w:val="000000" w:themeColor="text1"/>
          <w:lang w:eastAsia="ja-JP"/>
        </w:rPr>
        <w:t xml:space="preserve">o-LBT mode cannot be operated </w:t>
      </w:r>
      <w:r w:rsidR="003C4A2E">
        <w:rPr>
          <w:rFonts w:eastAsia="ＭＳ 明朝"/>
          <w:b/>
          <w:color w:val="000000" w:themeColor="text1"/>
          <w:lang w:eastAsia="ja-JP"/>
        </w:rPr>
        <w:t xml:space="preserve">at least </w:t>
      </w:r>
      <w:r w:rsidRPr="004B6B79">
        <w:rPr>
          <w:rFonts w:eastAsia="ＭＳ 明朝"/>
          <w:b/>
          <w:color w:val="000000" w:themeColor="text1"/>
          <w:lang w:eastAsia="ja-JP"/>
        </w:rPr>
        <w:t>under the ‘C1’ for indoor and outdoor deployment.</w:t>
      </w:r>
    </w:p>
    <w:p w14:paraId="149ADACA" w14:textId="3B0AE864" w:rsidR="00E27E87" w:rsidRPr="00095459" w:rsidRDefault="0015495F" w:rsidP="3EBD2230">
      <w:pPr>
        <w:rPr>
          <w:rFonts w:eastAsia="ＭＳ 明朝"/>
          <w:color w:val="000000" w:themeColor="text1"/>
          <w:lang w:eastAsia="ja-JP"/>
        </w:rPr>
      </w:pPr>
      <w:r w:rsidRPr="3EBD2230">
        <w:rPr>
          <w:rFonts w:eastAsia="ＭＳ 明朝"/>
          <w:color w:val="000000" w:themeColor="text1"/>
          <w:lang w:eastAsia="ja-JP"/>
        </w:rPr>
        <w:t>The purpose of LBT is to avoid collision between transmission</w:t>
      </w:r>
      <w:r w:rsidR="65F26397" w:rsidRPr="3EBD2230">
        <w:rPr>
          <w:rFonts w:eastAsia="ＭＳ 明朝"/>
          <w:color w:val="000000" w:themeColor="text1"/>
          <w:lang w:eastAsia="ja-JP"/>
        </w:rPr>
        <w:t>s</w:t>
      </w:r>
      <w:r w:rsidRPr="3EBD2230">
        <w:rPr>
          <w:rFonts w:eastAsia="ＭＳ 明朝"/>
          <w:color w:val="000000" w:themeColor="text1"/>
          <w:lang w:eastAsia="ja-JP"/>
        </w:rPr>
        <w:t xml:space="preserve"> from 2 or more devices</w:t>
      </w:r>
      <w:r w:rsidR="008B0691" w:rsidRPr="3EBD2230">
        <w:rPr>
          <w:rFonts w:eastAsia="ＭＳ 明朝"/>
          <w:color w:val="000000" w:themeColor="text1"/>
          <w:lang w:eastAsia="ja-JP"/>
        </w:rPr>
        <w:t xml:space="preserve"> in the congested environment</w:t>
      </w:r>
      <w:r w:rsidRPr="3EBD2230">
        <w:rPr>
          <w:rFonts w:eastAsia="ＭＳ 明朝"/>
          <w:color w:val="000000" w:themeColor="text1"/>
          <w:lang w:eastAsia="ja-JP"/>
        </w:rPr>
        <w:t>.</w:t>
      </w:r>
      <w:r w:rsidR="008B0691" w:rsidRPr="3EBD2230">
        <w:rPr>
          <w:rFonts w:eastAsia="ＭＳ 明朝"/>
          <w:color w:val="000000" w:themeColor="text1"/>
          <w:lang w:eastAsia="ja-JP"/>
        </w:rPr>
        <w:t xml:space="preserve"> In the uncongested environment, since most CCA would tend to pass, it would be almost equivalent to when no-LBT mode is adopted.</w:t>
      </w:r>
    </w:p>
    <w:p w14:paraId="30125997" w14:textId="295B5910" w:rsidR="0015495F" w:rsidRPr="00095459" w:rsidRDefault="0015495F" w:rsidP="00470324">
      <w:pPr>
        <w:rPr>
          <w:rFonts w:eastAsia="ＭＳ 明朝"/>
          <w:b/>
          <w:color w:val="000000" w:themeColor="text1"/>
          <w:lang w:eastAsia="ja-JP"/>
        </w:rPr>
      </w:pPr>
      <w:r w:rsidRPr="00095459">
        <w:rPr>
          <w:rFonts w:eastAsia="ＭＳ 明朝" w:hint="eastAsia"/>
          <w:b/>
          <w:color w:val="000000" w:themeColor="text1"/>
          <w:lang w:eastAsia="ja-JP"/>
        </w:rPr>
        <w:t>O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bservation </w:t>
      </w:r>
      <w:r w:rsidR="007E371B">
        <w:rPr>
          <w:rFonts w:eastAsia="ＭＳ 明朝"/>
          <w:b/>
          <w:color w:val="000000" w:themeColor="text1"/>
          <w:lang w:eastAsia="ja-JP"/>
        </w:rPr>
        <w:t>2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: No-LBT </w:t>
      </w:r>
      <w:r w:rsidR="008B0691" w:rsidRPr="00095459">
        <w:rPr>
          <w:rFonts w:eastAsia="ＭＳ 明朝"/>
          <w:b/>
          <w:color w:val="000000" w:themeColor="text1"/>
          <w:lang w:eastAsia="ja-JP"/>
        </w:rPr>
        <w:t>mode works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 in the </w:t>
      </w:r>
      <w:r w:rsidR="008B0691" w:rsidRPr="00095459">
        <w:rPr>
          <w:rFonts w:eastAsia="ＭＳ 明朝"/>
          <w:b/>
          <w:color w:val="000000" w:themeColor="text1"/>
          <w:lang w:eastAsia="ja-JP"/>
        </w:rPr>
        <w:t>uncongested</w:t>
      </w:r>
      <w:r w:rsidR="00AF672E" w:rsidRPr="00095459">
        <w:rPr>
          <w:rFonts w:eastAsia="ＭＳ 明朝"/>
          <w:b/>
          <w:color w:val="000000" w:themeColor="text1"/>
          <w:lang w:eastAsia="ja-JP"/>
        </w:rPr>
        <w:t xml:space="preserve"> </w:t>
      </w:r>
      <w:r w:rsidR="003A3F37" w:rsidRPr="00095459">
        <w:rPr>
          <w:rFonts w:eastAsia="ＭＳ 明朝"/>
          <w:b/>
          <w:color w:val="000000" w:themeColor="text1"/>
          <w:lang w:eastAsia="ja-JP"/>
        </w:rPr>
        <w:t>environment</w:t>
      </w:r>
      <w:r w:rsidR="00AF672E" w:rsidRPr="00095459">
        <w:rPr>
          <w:rFonts w:eastAsia="ＭＳ 明朝"/>
          <w:b/>
          <w:color w:val="000000" w:themeColor="text1"/>
          <w:lang w:eastAsia="ja-JP"/>
        </w:rPr>
        <w:t>.</w:t>
      </w:r>
    </w:p>
    <w:p w14:paraId="6228EA2B" w14:textId="260EC05C" w:rsidR="00AF672E" w:rsidRPr="00095459" w:rsidRDefault="00A45A05" w:rsidP="3EBD2230">
      <w:pPr>
        <w:rPr>
          <w:rFonts w:eastAsia="ＭＳ 明朝"/>
          <w:color w:val="000000" w:themeColor="text1"/>
          <w:lang w:eastAsia="ja-JP"/>
        </w:rPr>
      </w:pPr>
      <w:r w:rsidRPr="3EBD2230">
        <w:rPr>
          <w:rFonts w:eastAsia="ＭＳ 明朝"/>
          <w:color w:val="000000" w:themeColor="text1"/>
          <w:lang w:eastAsia="ja-JP"/>
        </w:rPr>
        <w:t>In Rel-16 NR-U, average RSSI and channel occupancy have been introduced</w:t>
      </w:r>
      <w:r w:rsidR="008B0691" w:rsidRPr="3EBD2230">
        <w:rPr>
          <w:rFonts w:eastAsia="ＭＳ 明朝"/>
          <w:color w:val="000000" w:themeColor="text1"/>
          <w:lang w:eastAsia="ja-JP"/>
        </w:rPr>
        <w:t>.</w:t>
      </w:r>
      <w:r w:rsidRPr="3EBD2230">
        <w:rPr>
          <w:rFonts w:eastAsia="ＭＳ 明朝"/>
          <w:color w:val="000000" w:themeColor="text1"/>
          <w:lang w:eastAsia="ja-JP"/>
        </w:rPr>
        <w:t xml:space="preserve"> </w:t>
      </w:r>
      <w:r w:rsidR="008B0691" w:rsidRPr="3EBD2230">
        <w:rPr>
          <w:rFonts w:eastAsia="ＭＳ 明朝"/>
          <w:color w:val="000000" w:themeColor="text1"/>
          <w:lang w:eastAsia="ja-JP"/>
        </w:rPr>
        <w:t xml:space="preserve">Average RSSI </w:t>
      </w:r>
      <w:r w:rsidR="00352DC5" w:rsidRPr="3EBD2230">
        <w:rPr>
          <w:rFonts w:eastAsia="ＭＳ 明朝"/>
          <w:color w:val="000000" w:themeColor="text1"/>
          <w:lang w:eastAsia="ja-JP"/>
        </w:rPr>
        <w:t>represents</w:t>
      </w:r>
      <w:r w:rsidR="008B0691" w:rsidRPr="3EBD2230">
        <w:rPr>
          <w:rFonts w:eastAsia="ＭＳ 明朝"/>
          <w:color w:val="000000" w:themeColor="text1"/>
          <w:lang w:eastAsia="ja-JP"/>
        </w:rPr>
        <w:t xml:space="preserve"> </w:t>
      </w:r>
      <w:r w:rsidR="00352DC5" w:rsidRPr="3EBD2230">
        <w:rPr>
          <w:rFonts w:eastAsia="ＭＳ 明朝"/>
          <w:color w:val="000000" w:themeColor="text1"/>
          <w:lang w:eastAsia="ja-JP"/>
        </w:rPr>
        <w:t xml:space="preserve">average </w:t>
      </w:r>
      <w:r w:rsidR="008B0691" w:rsidRPr="3EBD2230">
        <w:rPr>
          <w:rFonts w:eastAsia="ＭＳ 明朝"/>
          <w:color w:val="000000" w:themeColor="text1"/>
          <w:lang w:eastAsia="ja-JP"/>
        </w:rPr>
        <w:t xml:space="preserve">level of interference and channel occupancy </w:t>
      </w:r>
      <w:r w:rsidR="00352DC5" w:rsidRPr="3EBD2230">
        <w:rPr>
          <w:rFonts w:eastAsia="ＭＳ 明朝"/>
          <w:color w:val="000000" w:themeColor="text1"/>
          <w:lang w:eastAsia="ja-JP"/>
        </w:rPr>
        <w:t>represents ratio of interference occurrence in time domain</w:t>
      </w:r>
      <w:r w:rsidRPr="3EBD2230">
        <w:rPr>
          <w:rFonts w:eastAsia="ＭＳ 明朝"/>
          <w:color w:val="000000" w:themeColor="text1"/>
          <w:lang w:eastAsia="ja-JP"/>
        </w:rPr>
        <w:t xml:space="preserve">. </w:t>
      </w:r>
      <w:r w:rsidR="00352DC5" w:rsidRPr="3EBD2230">
        <w:rPr>
          <w:rFonts w:eastAsia="ＭＳ 明朝"/>
          <w:color w:val="000000" w:themeColor="text1"/>
          <w:lang w:eastAsia="ja-JP"/>
        </w:rPr>
        <w:t xml:space="preserve">If </w:t>
      </w:r>
      <w:r w:rsidRPr="3EBD2230">
        <w:rPr>
          <w:rFonts w:eastAsia="ＭＳ 明朝"/>
          <w:color w:val="000000" w:themeColor="text1"/>
          <w:lang w:eastAsia="ja-JP"/>
        </w:rPr>
        <w:t>average RSSI and channel occupancy</w:t>
      </w:r>
      <w:r w:rsidR="00352DC5" w:rsidRPr="3EBD2230">
        <w:rPr>
          <w:rFonts w:eastAsia="ＭＳ 明朝"/>
          <w:color w:val="000000" w:themeColor="text1"/>
          <w:lang w:eastAsia="ja-JP"/>
        </w:rPr>
        <w:t xml:space="preserve"> is low</w:t>
      </w:r>
      <w:r w:rsidR="5FB8CE94" w:rsidRPr="3EBD2230">
        <w:rPr>
          <w:rFonts w:eastAsia="ＭＳ 明朝"/>
          <w:color w:val="000000" w:themeColor="text1"/>
          <w:lang w:eastAsia="ja-JP"/>
        </w:rPr>
        <w:t xml:space="preserve"> enough</w:t>
      </w:r>
      <w:r w:rsidRPr="3EBD2230">
        <w:rPr>
          <w:rFonts w:eastAsia="ＭＳ 明朝"/>
          <w:color w:val="000000" w:themeColor="text1"/>
          <w:lang w:eastAsia="ja-JP"/>
        </w:rPr>
        <w:t xml:space="preserve">, </w:t>
      </w:r>
      <w:r w:rsidR="1924CAE3" w:rsidRPr="3EBD2230">
        <w:rPr>
          <w:rFonts w:eastAsia="ＭＳ 明朝"/>
          <w:color w:val="000000" w:themeColor="text1"/>
          <w:lang w:eastAsia="ja-JP"/>
        </w:rPr>
        <w:t xml:space="preserve">the </w:t>
      </w:r>
      <w:r w:rsidRPr="3EBD2230">
        <w:rPr>
          <w:rFonts w:eastAsia="ＭＳ 明朝"/>
          <w:color w:val="000000" w:themeColor="text1"/>
          <w:lang w:eastAsia="ja-JP"/>
        </w:rPr>
        <w:t xml:space="preserve">gNB could </w:t>
      </w:r>
      <w:r w:rsidR="00352DC5" w:rsidRPr="3EBD2230">
        <w:rPr>
          <w:rFonts w:eastAsia="ＭＳ 明朝"/>
          <w:color w:val="000000" w:themeColor="text1"/>
          <w:lang w:eastAsia="ja-JP"/>
        </w:rPr>
        <w:t>realize that the environment is not congested</w:t>
      </w:r>
      <w:r w:rsidRPr="3EBD2230">
        <w:rPr>
          <w:rFonts w:eastAsia="ＭＳ 明朝"/>
          <w:color w:val="000000" w:themeColor="text1"/>
          <w:lang w:eastAsia="ja-JP"/>
        </w:rPr>
        <w:t>.</w:t>
      </w:r>
      <w:r w:rsidR="008B0691" w:rsidRPr="3EBD2230">
        <w:rPr>
          <w:rFonts w:eastAsia="ＭＳ 明朝"/>
          <w:color w:val="000000" w:themeColor="text1"/>
          <w:lang w:eastAsia="ja-JP"/>
        </w:rPr>
        <w:t xml:space="preserve"> Therefore,</w:t>
      </w:r>
      <w:r w:rsidRPr="3EBD2230">
        <w:rPr>
          <w:rFonts w:eastAsia="ＭＳ 明朝"/>
          <w:color w:val="000000" w:themeColor="text1"/>
          <w:lang w:eastAsia="ja-JP"/>
        </w:rPr>
        <w:t xml:space="preserve"> </w:t>
      </w:r>
      <w:r w:rsidR="008B0691" w:rsidRPr="3EBD2230">
        <w:rPr>
          <w:rFonts w:eastAsia="ＭＳ 明朝"/>
          <w:color w:val="000000" w:themeColor="text1"/>
          <w:lang w:eastAsia="ja-JP"/>
        </w:rPr>
        <w:t>b</w:t>
      </w:r>
      <w:r w:rsidRPr="3EBD2230">
        <w:rPr>
          <w:rFonts w:eastAsia="ＭＳ 明朝"/>
          <w:color w:val="000000" w:themeColor="text1"/>
          <w:lang w:eastAsia="ja-JP"/>
        </w:rPr>
        <w:t>ased on measurement results of average RSSI and channel occupancy, no-LBT mode could be configured.</w:t>
      </w:r>
    </w:p>
    <w:p w14:paraId="648B87F0" w14:textId="02F6422A" w:rsidR="008B0691" w:rsidRPr="00095459" w:rsidRDefault="008B0691" w:rsidP="008B0691">
      <w:pPr>
        <w:rPr>
          <w:rFonts w:eastAsia="ＭＳ 明朝"/>
          <w:b/>
          <w:color w:val="000000" w:themeColor="text1"/>
          <w:lang w:eastAsia="ja-JP"/>
        </w:rPr>
      </w:pPr>
      <w:r w:rsidRPr="00095459">
        <w:rPr>
          <w:rFonts w:eastAsia="ＭＳ 明朝" w:hint="eastAsia"/>
          <w:b/>
          <w:color w:val="000000" w:themeColor="text1"/>
          <w:lang w:eastAsia="ja-JP"/>
        </w:rPr>
        <w:t>O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bservation </w:t>
      </w:r>
      <w:r w:rsidR="007E371B">
        <w:rPr>
          <w:rFonts w:eastAsia="ＭＳ 明朝"/>
          <w:b/>
          <w:color w:val="000000" w:themeColor="text1"/>
          <w:lang w:eastAsia="ja-JP"/>
        </w:rPr>
        <w:t>3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: Congestion could be measured by average RSSI and channel occupancy </w:t>
      </w:r>
      <w:r w:rsidR="00C40357">
        <w:rPr>
          <w:rFonts w:eastAsia="ＭＳ 明朝"/>
          <w:b/>
          <w:color w:val="000000" w:themeColor="text1"/>
          <w:lang w:eastAsia="ja-JP"/>
        </w:rPr>
        <w:t xml:space="preserve">which have been already </w:t>
      </w:r>
      <w:r w:rsidRPr="00095459">
        <w:rPr>
          <w:rFonts w:eastAsia="ＭＳ 明朝"/>
          <w:b/>
          <w:color w:val="000000" w:themeColor="text1"/>
          <w:lang w:eastAsia="ja-JP"/>
        </w:rPr>
        <w:t>introduced in NR-U.</w:t>
      </w:r>
    </w:p>
    <w:p w14:paraId="1B276E31" w14:textId="7736BED5" w:rsidR="00F77BD6" w:rsidRPr="00095459" w:rsidRDefault="00F77BD6" w:rsidP="00470324">
      <w:pPr>
        <w:rPr>
          <w:rFonts w:eastAsia="ＭＳ 明朝"/>
          <w:b/>
          <w:color w:val="000000" w:themeColor="text1"/>
          <w:lang w:eastAsia="ja-JP"/>
        </w:rPr>
      </w:pPr>
      <w:r w:rsidRPr="00095459">
        <w:rPr>
          <w:rFonts w:eastAsia="ＭＳ 明朝" w:hint="eastAsia"/>
          <w:b/>
          <w:color w:val="000000" w:themeColor="text1"/>
          <w:lang w:eastAsia="ja-JP"/>
        </w:rPr>
        <w:t>P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roposal </w:t>
      </w:r>
      <w:r w:rsidR="007E371B">
        <w:rPr>
          <w:rFonts w:eastAsia="ＭＳ 明朝"/>
          <w:b/>
          <w:color w:val="000000" w:themeColor="text1"/>
          <w:lang w:eastAsia="ja-JP"/>
        </w:rPr>
        <w:t>6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: </w:t>
      </w:r>
      <w:r w:rsidR="007E371B">
        <w:rPr>
          <w:rFonts w:eastAsia="ＭＳ 明朝"/>
          <w:b/>
          <w:color w:val="000000" w:themeColor="text1"/>
          <w:lang w:eastAsia="ja-JP"/>
        </w:rPr>
        <w:t>N</w:t>
      </w:r>
      <w:r w:rsidR="0015495F" w:rsidRPr="00095459">
        <w:rPr>
          <w:rFonts w:eastAsia="ＭＳ 明朝"/>
          <w:b/>
          <w:color w:val="000000" w:themeColor="text1"/>
          <w:lang w:eastAsia="ja-JP"/>
        </w:rPr>
        <w:t xml:space="preserve">o-LBT mode </w:t>
      </w:r>
      <w:r w:rsidR="007E371B">
        <w:rPr>
          <w:rFonts w:eastAsia="ＭＳ 明朝"/>
          <w:b/>
          <w:color w:val="000000" w:themeColor="text1"/>
          <w:lang w:eastAsia="ja-JP"/>
        </w:rPr>
        <w:t xml:space="preserve">is configured </w:t>
      </w:r>
      <w:r w:rsidR="00AF672E" w:rsidRPr="00095459">
        <w:rPr>
          <w:rFonts w:eastAsia="ＭＳ 明朝"/>
          <w:b/>
          <w:color w:val="000000" w:themeColor="text1"/>
          <w:lang w:eastAsia="ja-JP"/>
        </w:rPr>
        <w:t>in the environment where both average RSSI and channel occupancy are low.</w:t>
      </w:r>
    </w:p>
    <w:p w14:paraId="40F617B1" w14:textId="77777777" w:rsidR="00A45A05" w:rsidRPr="00924B1E" w:rsidRDefault="00A45A05" w:rsidP="00470324">
      <w:pPr>
        <w:rPr>
          <w:rFonts w:eastAsia="ＭＳ 明朝"/>
          <w:bCs/>
          <w:color w:val="000000" w:themeColor="text1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7072D548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6007F887" w14:textId="77777777" w:rsidR="001119F3" w:rsidRPr="00827428" w:rsidRDefault="001119F3" w:rsidP="001119F3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Pr="007E371B">
        <w:rPr>
          <w:rFonts w:eastAsia="ＭＳ 明朝"/>
          <w:b/>
          <w:bCs/>
          <w:color w:val="000000" w:themeColor="text1"/>
          <w:lang w:eastAsia="ja-JP"/>
        </w:rPr>
        <w:t>1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NR devices support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2</w:t>
      </w:r>
      <w:r>
        <w:rPr>
          <w:rFonts w:eastAsia="ＭＳ 明朝" w:hint="eastAsia"/>
          <w:b/>
          <w:bCs/>
          <w:color w:val="000000" w:themeColor="text1"/>
          <w:lang w:eastAsia="ja-JP"/>
        </w:rPr>
        <w:t>.</w:t>
      </w:r>
      <w:r>
        <w:rPr>
          <w:rFonts w:eastAsia="ＭＳ 明朝"/>
          <w:b/>
          <w:bCs/>
          <w:color w:val="000000" w:themeColor="text1"/>
          <w:lang w:eastAsia="ja-JP"/>
        </w:rPr>
        <w:t>16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GHz bandwidth </w:t>
      </w:r>
      <w:r>
        <w:rPr>
          <w:rFonts w:eastAsia="ＭＳ 明朝"/>
          <w:b/>
          <w:bCs/>
          <w:color w:val="000000" w:themeColor="text1"/>
          <w:lang w:eastAsia="ja-JP"/>
        </w:rPr>
        <w:t>in 60GHz spectrum as one of nominal channel bandwidths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77769644" w14:textId="77777777" w:rsidR="001119F3" w:rsidRPr="00827428" w:rsidRDefault="001119F3" w:rsidP="001119F3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2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Directional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LBT should be </w:t>
      </w:r>
      <w:r>
        <w:rPr>
          <w:rFonts w:eastAsia="ＭＳ 明朝"/>
          <w:b/>
          <w:bCs/>
          <w:color w:val="000000" w:themeColor="text1"/>
          <w:lang w:eastAsia="ja-JP"/>
        </w:rPr>
        <w:t>supported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on 60 GHz unlicensed operation</w:t>
      </w:r>
    </w:p>
    <w:p w14:paraId="1B6FB294" w14:textId="77777777" w:rsidR="001119F3" w:rsidRDefault="001119F3" w:rsidP="001119F3">
      <w:pPr>
        <w:rPr>
          <w:rFonts w:eastAsia="ＭＳ 明朝"/>
          <w:b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3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R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eceiver assisted LBT should be </w:t>
      </w:r>
      <w:r>
        <w:rPr>
          <w:rFonts w:eastAsia="ＭＳ 明朝"/>
          <w:b/>
          <w:bCs/>
          <w:color w:val="000000" w:themeColor="text1"/>
          <w:lang w:eastAsia="ja-JP"/>
        </w:rPr>
        <w:t>supported on 60 GHz unlicensed operation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  <w:r w:rsidDel="007801C2">
        <w:rPr>
          <w:rStyle w:val="af4"/>
        </w:rPr>
        <w:t xml:space="preserve"> </w:t>
      </w:r>
    </w:p>
    <w:p w14:paraId="3C39FC6A" w14:textId="77777777" w:rsidR="005F2D89" w:rsidRPr="002F43FB" w:rsidRDefault="005F2D89" w:rsidP="005F2D89">
      <w:pPr>
        <w:rPr>
          <w:rFonts w:eastAsia="ＭＳ 明朝"/>
          <w:b/>
          <w:bCs/>
          <w:color w:val="000000" w:themeColor="text1"/>
          <w:lang w:eastAsia="ja-JP"/>
        </w:rPr>
      </w:pPr>
      <w:r w:rsidRPr="3EBD2230">
        <w:rPr>
          <w:rFonts w:eastAsia="ＭＳ 明朝"/>
          <w:b/>
          <w:bCs/>
          <w:color w:val="000000" w:themeColor="text1"/>
          <w:lang w:eastAsia="ja-JP"/>
        </w:rPr>
        <w:t>Proposal 4: Relationship between the sensing beam and transmission beam should be considered if directional LBT is supported.</w:t>
      </w:r>
    </w:p>
    <w:p w14:paraId="1795322C" w14:textId="77777777" w:rsidR="005F2D89" w:rsidRPr="002F43FB" w:rsidRDefault="005F2D89" w:rsidP="005F2D89">
      <w:pPr>
        <w:pStyle w:val="af9"/>
        <w:numPr>
          <w:ilvl w:val="0"/>
          <w:numId w:val="33"/>
        </w:numPr>
        <w:rPr>
          <w:rFonts w:eastAsia="ＭＳ 明朝"/>
          <w:b/>
          <w:bCs/>
          <w:color w:val="000000" w:themeColor="text1"/>
          <w:lang w:eastAsia="ja-JP"/>
        </w:rPr>
      </w:pPr>
      <w:r w:rsidRPr="3EBD2230">
        <w:rPr>
          <w:rFonts w:eastAsia="ＭＳ 明朝"/>
          <w:b/>
          <w:bCs/>
          <w:color w:val="000000" w:themeColor="text1"/>
          <w:lang w:eastAsia="ja-JP"/>
        </w:rPr>
        <w:t>Beam of all transmissions on a COT should be contained within the sensing beam used for acquiring the COT.</w:t>
      </w:r>
    </w:p>
    <w:p w14:paraId="1A1F0785" w14:textId="77777777" w:rsidR="001119F3" w:rsidRPr="00827428" w:rsidRDefault="001119F3" w:rsidP="001119F3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5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Channel access parameters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(such as LBT category, ED threshold, CWS adjustment, CAPC, etc.) need to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in order to fit with 60 GHz channel conditions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74FF908C" w14:textId="77777777" w:rsidR="001119F3" w:rsidRPr="004B6B79" w:rsidRDefault="001119F3" w:rsidP="001119F3">
      <w:pPr>
        <w:rPr>
          <w:rFonts w:eastAsia="ＭＳ 明朝"/>
          <w:b/>
          <w:color w:val="000000" w:themeColor="text1"/>
          <w:lang w:eastAsia="ja-JP"/>
        </w:rPr>
      </w:pPr>
      <w:r w:rsidRPr="004B6B79">
        <w:rPr>
          <w:rFonts w:eastAsia="ＭＳ 明朝"/>
          <w:b/>
          <w:color w:val="000000" w:themeColor="text1"/>
          <w:lang w:eastAsia="ja-JP"/>
        </w:rPr>
        <w:t xml:space="preserve">Observation </w:t>
      </w:r>
      <w:r>
        <w:rPr>
          <w:rFonts w:eastAsia="ＭＳ 明朝"/>
          <w:b/>
          <w:color w:val="000000" w:themeColor="text1"/>
          <w:lang w:eastAsia="ja-JP"/>
        </w:rPr>
        <w:t>1</w:t>
      </w:r>
      <w:r w:rsidRPr="004B6B79">
        <w:rPr>
          <w:rFonts w:eastAsia="ＭＳ 明朝"/>
          <w:b/>
          <w:color w:val="000000" w:themeColor="text1"/>
          <w:lang w:eastAsia="ja-JP"/>
        </w:rPr>
        <w:t xml:space="preserve">: </w:t>
      </w:r>
      <w:r>
        <w:rPr>
          <w:rFonts w:eastAsia="ＭＳ 明朝"/>
          <w:b/>
          <w:color w:val="000000" w:themeColor="text1"/>
          <w:lang w:eastAsia="ja-JP"/>
        </w:rPr>
        <w:t>In EU, n</w:t>
      </w:r>
      <w:r w:rsidRPr="004B6B79">
        <w:rPr>
          <w:rFonts w:eastAsia="ＭＳ 明朝"/>
          <w:b/>
          <w:color w:val="000000" w:themeColor="text1"/>
          <w:lang w:eastAsia="ja-JP"/>
        </w:rPr>
        <w:t xml:space="preserve">o-LBT mode cannot be operated </w:t>
      </w:r>
      <w:r>
        <w:rPr>
          <w:rFonts w:eastAsia="ＭＳ 明朝"/>
          <w:b/>
          <w:color w:val="000000" w:themeColor="text1"/>
          <w:lang w:eastAsia="ja-JP"/>
        </w:rPr>
        <w:t xml:space="preserve">at least </w:t>
      </w:r>
      <w:r w:rsidRPr="004B6B79">
        <w:rPr>
          <w:rFonts w:eastAsia="ＭＳ 明朝"/>
          <w:b/>
          <w:color w:val="000000" w:themeColor="text1"/>
          <w:lang w:eastAsia="ja-JP"/>
        </w:rPr>
        <w:t>under the ‘C1’ for indoor and outdoor deployment.</w:t>
      </w:r>
    </w:p>
    <w:p w14:paraId="7BE0B3B6" w14:textId="77777777" w:rsidR="001119F3" w:rsidRPr="00095459" w:rsidRDefault="001119F3" w:rsidP="001119F3">
      <w:pPr>
        <w:rPr>
          <w:rFonts w:eastAsia="ＭＳ 明朝"/>
          <w:b/>
          <w:color w:val="000000" w:themeColor="text1"/>
          <w:lang w:eastAsia="ja-JP"/>
        </w:rPr>
      </w:pPr>
      <w:r w:rsidRPr="00095459">
        <w:rPr>
          <w:rFonts w:eastAsia="ＭＳ 明朝" w:hint="eastAsia"/>
          <w:b/>
          <w:color w:val="000000" w:themeColor="text1"/>
          <w:lang w:eastAsia="ja-JP"/>
        </w:rPr>
        <w:t>O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bservation </w:t>
      </w:r>
      <w:r>
        <w:rPr>
          <w:rFonts w:eastAsia="ＭＳ 明朝"/>
          <w:b/>
          <w:color w:val="000000" w:themeColor="text1"/>
          <w:lang w:eastAsia="ja-JP"/>
        </w:rPr>
        <w:t>2</w:t>
      </w:r>
      <w:r w:rsidRPr="00095459">
        <w:rPr>
          <w:rFonts w:eastAsia="ＭＳ 明朝"/>
          <w:b/>
          <w:color w:val="000000" w:themeColor="text1"/>
          <w:lang w:eastAsia="ja-JP"/>
        </w:rPr>
        <w:t>: No-LBT mode works in the uncongested environment.</w:t>
      </w:r>
    </w:p>
    <w:p w14:paraId="48A036A7" w14:textId="77777777" w:rsidR="001119F3" w:rsidRPr="00095459" w:rsidRDefault="001119F3" w:rsidP="001119F3">
      <w:pPr>
        <w:rPr>
          <w:rFonts w:eastAsia="ＭＳ 明朝"/>
          <w:b/>
          <w:color w:val="000000" w:themeColor="text1"/>
          <w:lang w:eastAsia="ja-JP"/>
        </w:rPr>
      </w:pPr>
      <w:r w:rsidRPr="00095459">
        <w:rPr>
          <w:rFonts w:eastAsia="ＭＳ 明朝" w:hint="eastAsia"/>
          <w:b/>
          <w:color w:val="000000" w:themeColor="text1"/>
          <w:lang w:eastAsia="ja-JP"/>
        </w:rPr>
        <w:t>O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bservation </w:t>
      </w:r>
      <w:r>
        <w:rPr>
          <w:rFonts w:eastAsia="ＭＳ 明朝"/>
          <w:b/>
          <w:color w:val="000000" w:themeColor="text1"/>
          <w:lang w:eastAsia="ja-JP"/>
        </w:rPr>
        <w:t>3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: Congestion could be measured by average RSSI and channel occupancy </w:t>
      </w:r>
      <w:r>
        <w:rPr>
          <w:rFonts w:eastAsia="ＭＳ 明朝"/>
          <w:b/>
          <w:color w:val="000000" w:themeColor="text1"/>
          <w:lang w:eastAsia="ja-JP"/>
        </w:rPr>
        <w:t xml:space="preserve">which have been already </w:t>
      </w:r>
      <w:r w:rsidRPr="00095459">
        <w:rPr>
          <w:rFonts w:eastAsia="ＭＳ 明朝"/>
          <w:b/>
          <w:color w:val="000000" w:themeColor="text1"/>
          <w:lang w:eastAsia="ja-JP"/>
        </w:rPr>
        <w:t>introduced in NR-U.</w:t>
      </w:r>
    </w:p>
    <w:p w14:paraId="455D772A" w14:textId="77777777" w:rsidR="001119F3" w:rsidRPr="00095459" w:rsidRDefault="001119F3" w:rsidP="001119F3">
      <w:pPr>
        <w:rPr>
          <w:rFonts w:eastAsia="ＭＳ 明朝"/>
          <w:b/>
          <w:color w:val="000000" w:themeColor="text1"/>
          <w:lang w:eastAsia="ja-JP"/>
        </w:rPr>
      </w:pPr>
      <w:r w:rsidRPr="00095459">
        <w:rPr>
          <w:rFonts w:eastAsia="ＭＳ 明朝" w:hint="eastAsia"/>
          <w:b/>
          <w:color w:val="000000" w:themeColor="text1"/>
          <w:lang w:eastAsia="ja-JP"/>
        </w:rPr>
        <w:lastRenderedPageBreak/>
        <w:t>P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roposal </w:t>
      </w:r>
      <w:r>
        <w:rPr>
          <w:rFonts w:eastAsia="ＭＳ 明朝"/>
          <w:b/>
          <w:color w:val="000000" w:themeColor="text1"/>
          <w:lang w:eastAsia="ja-JP"/>
        </w:rPr>
        <w:t>6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: </w:t>
      </w:r>
      <w:r>
        <w:rPr>
          <w:rFonts w:eastAsia="ＭＳ 明朝"/>
          <w:b/>
          <w:color w:val="000000" w:themeColor="text1"/>
          <w:lang w:eastAsia="ja-JP"/>
        </w:rPr>
        <w:t>N</w:t>
      </w:r>
      <w:r w:rsidRPr="00095459">
        <w:rPr>
          <w:rFonts w:eastAsia="ＭＳ 明朝"/>
          <w:b/>
          <w:color w:val="000000" w:themeColor="text1"/>
          <w:lang w:eastAsia="ja-JP"/>
        </w:rPr>
        <w:t xml:space="preserve">o-LBT mode </w:t>
      </w:r>
      <w:r>
        <w:rPr>
          <w:rFonts w:eastAsia="ＭＳ 明朝"/>
          <w:b/>
          <w:color w:val="000000" w:themeColor="text1"/>
          <w:lang w:eastAsia="ja-JP"/>
        </w:rPr>
        <w:t xml:space="preserve">is configured </w:t>
      </w:r>
      <w:r w:rsidRPr="00095459">
        <w:rPr>
          <w:rFonts w:eastAsia="ＭＳ 明朝"/>
          <w:b/>
          <w:color w:val="000000" w:themeColor="text1"/>
          <w:lang w:eastAsia="ja-JP"/>
        </w:rPr>
        <w:t>in the enviro</w:t>
      </w:r>
      <w:bookmarkStart w:id="1" w:name="_GoBack"/>
      <w:bookmarkEnd w:id="1"/>
      <w:r w:rsidRPr="00095459">
        <w:rPr>
          <w:rFonts w:eastAsia="ＭＳ 明朝"/>
          <w:b/>
          <w:color w:val="000000" w:themeColor="text1"/>
          <w:lang w:eastAsia="ja-JP"/>
        </w:rPr>
        <w:t>nment where both average RSSI and channel occupancy are low.</w:t>
      </w:r>
    </w:p>
    <w:p w14:paraId="01EF37AB" w14:textId="77777777" w:rsidR="001119F3" w:rsidRPr="001119F3" w:rsidRDefault="001119F3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61BA781" w14:textId="1A52C9BD" w:rsidR="00870691" w:rsidRDefault="003A1D3A" w:rsidP="009C4B4D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A1D3A">
        <w:rPr>
          <w:rFonts w:ascii="Times New Roman" w:hAnsi="Times New Roman" w:cs="Times New Roman"/>
          <w:sz w:val="22"/>
          <w:szCs w:val="22"/>
        </w:rPr>
        <w:t>RP-193259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3A1D3A">
        <w:rPr>
          <w:rFonts w:ascii="Times New Roman" w:hAnsi="Times New Roman" w:cs="Times New Roman"/>
          <w:sz w:val="22"/>
          <w:szCs w:val="22"/>
        </w:rPr>
        <w:t>New SID: Study on supporting NR from 52.6GHz to 71 GHz</w:t>
      </w:r>
      <w:r>
        <w:rPr>
          <w:rFonts w:ascii="Times New Roman" w:hAnsi="Times New Roman" w:cs="Times New Roman"/>
          <w:sz w:val="22"/>
          <w:szCs w:val="22"/>
        </w:rPr>
        <w:t xml:space="preserve">,” </w:t>
      </w:r>
      <w:r w:rsidRPr="003A1D3A">
        <w:rPr>
          <w:rFonts w:ascii="Times New Roman" w:hAnsi="Times New Roman" w:cs="Times New Roman"/>
          <w:sz w:val="22"/>
          <w:szCs w:val="22"/>
        </w:rPr>
        <w:t>TSG RAN Meeting #86</w:t>
      </w:r>
      <w:r>
        <w:rPr>
          <w:rFonts w:ascii="Times New Roman" w:hAnsi="Times New Roman" w:cs="Times New Roman"/>
          <w:sz w:val="22"/>
          <w:szCs w:val="22"/>
        </w:rPr>
        <w:t>, December 2019.</w:t>
      </w:r>
    </w:p>
    <w:p w14:paraId="0CBD7CA7" w14:textId="0548606C" w:rsidR="004863EF" w:rsidRDefault="004863EF" w:rsidP="00E37393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AN1#102-e chairman’s note, August 2020.</w:t>
      </w:r>
    </w:p>
    <w:p w14:paraId="75120D3B" w14:textId="1439E972" w:rsidR="00E37393" w:rsidRDefault="00E37393" w:rsidP="00E37393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37393">
        <w:rPr>
          <w:rFonts w:ascii="Times New Roman" w:hAnsi="Times New Roman" w:cs="Times New Roman"/>
          <w:sz w:val="22"/>
          <w:szCs w:val="22"/>
        </w:rPr>
        <w:t>ETSI EN 302 567</w:t>
      </w:r>
      <w:r>
        <w:rPr>
          <w:rFonts w:ascii="Times New Roman" w:hAnsi="Times New Roman" w:cs="Times New Roman"/>
          <w:sz w:val="22"/>
          <w:szCs w:val="22"/>
        </w:rPr>
        <w:t>, V2.1.1, “</w:t>
      </w:r>
      <w:r w:rsidRPr="00E37393">
        <w:rPr>
          <w:rFonts w:ascii="Times New Roman" w:hAnsi="Times New Roman" w:cs="Times New Roman"/>
          <w:sz w:val="22"/>
          <w:szCs w:val="22"/>
        </w:rPr>
        <w:t>Multiple-Gigabit/s radio equipment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operating in the 60 GHz band;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37393">
        <w:rPr>
          <w:rFonts w:ascii="Times New Roman" w:hAnsi="Times New Roman" w:cs="Times New Roman"/>
          <w:sz w:val="22"/>
          <w:szCs w:val="22"/>
        </w:rPr>
        <w:t>Harmonised</w:t>
      </w:r>
      <w:proofErr w:type="spellEnd"/>
      <w:r w:rsidRPr="00E37393">
        <w:rPr>
          <w:rFonts w:ascii="Times New Roman" w:hAnsi="Times New Roman" w:cs="Times New Roman"/>
          <w:sz w:val="22"/>
          <w:szCs w:val="22"/>
        </w:rPr>
        <w:t xml:space="preserve"> Standard covering the essential requirements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of article 3.2 of Directive 2014/53/EU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3739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 xml:space="preserve"> July 2017</w:t>
      </w:r>
      <w:r w:rsidR="00B25D8E">
        <w:rPr>
          <w:rFonts w:ascii="Times New Roman" w:hAnsi="Times New Roman" w:cs="Times New Roman"/>
          <w:sz w:val="22"/>
          <w:szCs w:val="22"/>
        </w:rPr>
        <w:t>.</w:t>
      </w:r>
    </w:p>
    <w:p w14:paraId="2B88160B" w14:textId="66FEA3F3" w:rsidR="00B25D8E" w:rsidRPr="003D5F01" w:rsidRDefault="00B25D8E" w:rsidP="00830AA5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B25D8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</w:t>
      </w:r>
      <w:r w:rsidRPr="00B25D8E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TSI EN 301 893, V2.1.1, “5 GHz RLAN; </w:t>
      </w:r>
      <w:proofErr w:type="spellStart"/>
      <w:r w:rsidRPr="00B25D8E">
        <w:rPr>
          <w:rFonts w:ascii="Times New Roman" w:eastAsia="ＭＳ 明朝" w:hAnsi="Times New Roman" w:cs="Times New Roman"/>
          <w:sz w:val="22"/>
          <w:szCs w:val="22"/>
          <w:lang w:eastAsia="ja-JP"/>
        </w:rPr>
        <w:t>Harmonised</w:t>
      </w:r>
      <w:proofErr w:type="spellEnd"/>
      <w:r w:rsidRPr="00B25D8E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Standard covering the essential requirements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 w:rsidRPr="00B25D8E">
        <w:rPr>
          <w:rFonts w:ascii="Times New Roman" w:eastAsia="ＭＳ 明朝" w:hAnsi="Times New Roman" w:cs="Times New Roman"/>
          <w:sz w:val="22"/>
          <w:szCs w:val="22"/>
          <w:lang w:eastAsia="ja-JP"/>
        </w:rPr>
        <w:t>of article 3.2 of Directive 2014/53/EU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,</w:t>
      </w:r>
      <w:r w:rsidRPr="00B25D8E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May 2017.</w:t>
      </w:r>
    </w:p>
    <w:p w14:paraId="7C6F8066" w14:textId="6DC1A1D5" w:rsidR="000D1471" w:rsidRDefault="003D5F01" w:rsidP="002B796A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3D5F01">
        <w:rPr>
          <w:rFonts w:ascii="Times New Roman" w:hAnsi="Times New Roman" w:cs="Times New Roman"/>
          <w:sz w:val="22"/>
          <w:szCs w:val="22"/>
        </w:rPr>
        <w:t>CEPT ECC, ERC Recommendation 70-03 for Short Range Devices, June 2019.</w:t>
      </w:r>
    </w:p>
    <w:p w14:paraId="386A5B05" w14:textId="77777777" w:rsidR="007E371B" w:rsidRPr="007E371B" w:rsidRDefault="007E371B" w:rsidP="007E371B">
      <w:pPr>
        <w:pStyle w:val="Web"/>
        <w:rPr>
          <w:rFonts w:ascii="Times New Roman" w:hAnsi="Times New Roman" w:cs="Times New Roman"/>
          <w:sz w:val="22"/>
          <w:szCs w:val="22"/>
        </w:rPr>
      </w:pPr>
    </w:p>
    <w:sectPr w:rsidR="007E371B" w:rsidRPr="007E37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29710" w14:textId="77777777" w:rsidR="00F1766D" w:rsidRDefault="00F1766D">
      <w:r>
        <w:separator/>
      </w:r>
    </w:p>
  </w:endnote>
  <w:endnote w:type="continuationSeparator" w:id="0">
    <w:p w14:paraId="5A72B323" w14:textId="77777777" w:rsidR="00F1766D" w:rsidRDefault="00F1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2A277" w14:textId="77777777" w:rsidR="00F1766D" w:rsidRDefault="00F1766D">
      <w:r>
        <w:separator/>
      </w:r>
    </w:p>
  </w:footnote>
  <w:footnote w:type="continuationSeparator" w:id="0">
    <w:p w14:paraId="0E66137D" w14:textId="77777777" w:rsidR="00F1766D" w:rsidRDefault="00F17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742F3"/>
    <w:multiLevelType w:val="hybridMultilevel"/>
    <w:tmpl w:val="5D16A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7823B35"/>
    <w:multiLevelType w:val="hybridMultilevel"/>
    <w:tmpl w:val="07823B35"/>
    <w:lvl w:ilvl="0" w:tplc="7D84BF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37253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69EC70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8C3D5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BCA3F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F380F3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623AB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766F1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5F259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4D5FA0"/>
    <w:multiLevelType w:val="multilevel"/>
    <w:tmpl w:val="0A4D5FA0"/>
    <w:lvl w:ilvl="0">
      <w:start w:val="4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DA080B"/>
    <w:multiLevelType w:val="hybridMultilevel"/>
    <w:tmpl w:val="2BDA080B"/>
    <w:lvl w:ilvl="0" w:tplc="604A63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678A53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46A45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ECAEC2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DE302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9580D3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1069FF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2F4DF6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6CE8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C0671"/>
    <w:multiLevelType w:val="multilevel"/>
    <w:tmpl w:val="397C067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8DEE753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6C8CC560">
      <w:numFmt w:val="decimal"/>
      <w:lvlText w:val=""/>
      <w:lvlJc w:val="left"/>
    </w:lvl>
    <w:lvl w:ilvl="2" w:tplc="659682CC">
      <w:numFmt w:val="decimal"/>
      <w:lvlText w:val=""/>
      <w:lvlJc w:val="left"/>
    </w:lvl>
    <w:lvl w:ilvl="3" w:tplc="6D5A833A">
      <w:numFmt w:val="decimal"/>
      <w:lvlText w:val=""/>
      <w:lvlJc w:val="left"/>
    </w:lvl>
    <w:lvl w:ilvl="4" w:tplc="B330CD28">
      <w:numFmt w:val="decimal"/>
      <w:lvlText w:val=""/>
      <w:lvlJc w:val="left"/>
    </w:lvl>
    <w:lvl w:ilvl="5" w:tplc="0DEC6CDC">
      <w:numFmt w:val="decimal"/>
      <w:lvlText w:val=""/>
      <w:lvlJc w:val="left"/>
    </w:lvl>
    <w:lvl w:ilvl="6" w:tplc="C0562B26">
      <w:numFmt w:val="decimal"/>
      <w:lvlText w:val=""/>
      <w:lvlJc w:val="left"/>
    </w:lvl>
    <w:lvl w:ilvl="7" w:tplc="C836555E">
      <w:numFmt w:val="decimal"/>
      <w:lvlText w:val=""/>
      <w:lvlJc w:val="left"/>
    </w:lvl>
    <w:lvl w:ilvl="8" w:tplc="52F04FD8">
      <w:numFmt w:val="decimal"/>
      <w:lvlText w:val=""/>
      <w:lvlJc w:val="left"/>
    </w:lvl>
  </w:abstractNum>
  <w:abstractNum w:abstractNumId="18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multi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B87748"/>
    <w:multiLevelType w:val="hybridMultilevel"/>
    <w:tmpl w:val="53B87748"/>
    <w:lvl w:ilvl="0" w:tplc="D3F608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3C471A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6C02F3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F8239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6240F3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DC524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CED56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0A25C6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ED8267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F26610"/>
    <w:multiLevelType w:val="hybridMultilevel"/>
    <w:tmpl w:val="7AF26610"/>
    <w:lvl w:ilvl="0" w:tplc="49C4730C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 w:tplc="37CCDA38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 w:tplc="2B72310E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 w:tplc="6CA0A8F4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 w:tplc="1D4C440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 w:tplc="9ED62722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 w:tplc="B9686834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 w:tplc="227070C6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 w:tplc="CDB405B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B593C"/>
    <w:multiLevelType w:val="hybridMultilevel"/>
    <w:tmpl w:val="2C7AB6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8"/>
  </w:num>
  <w:num w:numId="4">
    <w:abstractNumId w:val="21"/>
  </w:num>
  <w:num w:numId="5">
    <w:abstractNumId w:val="2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6"/>
  </w:num>
  <w:num w:numId="9">
    <w:abstractNumId w:val="23"/>
  </w:num>
  <w:num w:numId="10">
    <w:abstractNumId w:val="11"/>
  </w:num>
  <w:num w:numId="11">
    <w:abstractNumId w:val="29"/>
  </w:num>
  <w:num w:numId="12">
    <w:abstractNumId w:val="9"/>
  </w:num>
  <w:num w:numId="13">
    <w:abstractNumId w:val="7"/>
  </w:num>
  <w:num w:numId="14">
    <w:abstractNumId w:val="30"/>
  </w:num>
  <w:num w:numId="15">
    <w:abstractNumId w:val="5"/>
  </w:num>
  <w:num w:numId="16">
    <w:abstractNumId w:val="22"/>
  </w:num>
  <w:num w:numId="17">
    <w:abstractNumId w:val="0"/>
  </w:num>
  <w:num w:numId="18">
    <w:abstractNumId w:val="26"/>
  </w:num>
  <w:num w:numId="19">
    <w:abstractNumId w:val="13"/>
  </w:num>
  <w:num w:numId="20">
    <w:abstractNumId w:val="14"/>
  </w:num>
  <w:num w:numId="21">
    <w:abstractNumId w:val="3"/>
  </w:num>
  <w:num w:numId="22">
    <w:abstractNumId w:val="10"/>
  </w:num>
  <w:num w:numId="23">
    <w:abstractNumId w:val="19"/>
  </w:num>
  <w:num w:numId="24">
    <w:abstractNumId w:val="2"/>
  </w:num>
  <w:num w:numId="25">
    <w:abstractNumId w:val="27"/>
  </w:num>
  <w:num w:numId="26">
    <w:abstractNumId w:val="8"/>
  </w:num>
  <w:num w:numId="27">
    <w:abstractNumId w:val="20"/>
  </w:num>
  <w:num w:numId="28">
    <w:abstractNumId w:val="24"/>
  </w:num>
  <w:num w:numId="29">
    <w:abstractNumId w:val="15"/>
  </w:num>
  <w:num w:numId="30">
    <w:abstractNumId w:val="1"/>
  </w:num>
  <w:num w:numId="31">
    <w:abstractNumId w:val="4"/>
  </w:num>
  <w:num w:numId="32">
    <w:abstractNumId w:val="16"/>
  </w:num>
  <w:num w:numId="33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1tzSyMDM2MLM0szBU0lEKTi0uzszPAykwqwUAZAPWsywAAAA="/>
  </w:docVars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0E5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6BF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2DB8"/>
    <w:rsid w:val="000633E2"/>
    <w:rsid w:val="00063F01"/>
    <w:rsid w:val="00063F42"/>
    <w:rsid w:val="00063F5E"/>
    <w:rsid w:val="00064B7F"/>
    <w:rsid w:val="000657F9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74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459"/>
    <w:rsid w:val="0009575A"/>
    <w:rsid w:val="0009610C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B57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9F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1FE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6FB0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C81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495F"/>
    <w:rsid w:val="00154DD5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5DE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719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7A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5D5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8B5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568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A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4F59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547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1F8D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43FB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45B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8A1"/>
    <w:rsid w:val="00351930"/>
    <w:rsid w:val="003519A1"/>
    <w:rsid w:val="00352480"/>
    <w:rsid w:val="003529BC"/>
    <w:rsid w:val="00352DC5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301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3F37"/>
    <w:rsid w:val="003A40B4"/>
    <w:rsid w:val="003A47C0"/>
    <w:rsid w:val="003A4C04"/>
    <w:rsid w:val="003A5DA5"/>
    <w:rsid w:val="003A65D6"/>
    <w:rsid w:val="003A6728"/>
    <w:rsid w:val="003A6D70"/>
    <w:rsid w:val="003A7647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A2E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90C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5F01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B2F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24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3EF"/>
    <w:rsid w:val="00486575"/>
    <w:rsid w:val="0048658A"/>
    <w:rsid w:val="004866D0"/>
    <w:rsid w:val="004866D5"/>
    <w:rsid w:val="004866D7"/>
    <w:rsid w:val="004903DD"/>
    <w:rsid w:val="0049056C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A7EFD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6B79"/>
    <w:rsid w:val="004B7660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3844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161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7B3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78A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2BCF"/>
    <w:rsid w:val="0059354E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4F27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811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851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1AC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2D89"/>
    <w:rsid w:val="005F369C"/>
    <w:rsid w:val="005F3C8B"/>
    <w:rsid w:val="005F3F7D"/>
    <w:rsid w:val="005F4171"/>
    <w:rsid w:val="005F4377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4A8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07E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471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3C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B60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4AC7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456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108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A6B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83F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7A4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1C2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6CB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52CD"/>
    <w:rsid w:val="007B56A2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371B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5B9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28"/>
    <w:rsid w:val="008274BF"/>
    <w:rsid w:val="00830991"/>
    <w:rsid w:val="00830AA5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0DE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6FB"/>
    <w:rsid w:val="00882788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D5"/>
    <w:rsid w:val="008A12FE"/>
    <w:rsid w:val="008A14B8"/>
    <w:rsid w:val="008A1B2E"/>
    <w:rsid w:val="008A27A9"/>
    <w:rsid w:val="008A28B6"/>
    <w:rsid w:val="008A29A1"/>
    <w:rsid w:val="008A2BB1"/>
    <w:rsid w:val="008A2EBB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691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5212"/>
    <w:rsid w:val="008B5299"/>
    <w:rsid w:val="008B56CC"/>
    <w:rsid w:val="008B5A5F"/>
    <w:rsid w:val="008B5AB0"/>
    <w:rsid w:val="008B5F95"/>
    <w:rsid w:val="008B6054"/>
    <w:rsid w:val="008B694E"/>
    <w:rsid w:val="008B6A0B"/>
    <w:rsid w:val="008B7B08"/>
    <w:rsid w:val="008BC0AD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B1E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0AFE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342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90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69B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0D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40B"/>
    <w:rsid w:val="0099566A"/>
    <w:rsid w:val="00995783"/>
    <w:rsid w:val="00995B9C"/>
    <w:rsid w:val="00995C95"/>
    <w:rsid w:val="00995E30"/>
    <w:rsid w:val="00995E85"/>
    <w:rsid w:val="00996183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3BA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1A5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7F5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3CF4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5CF0"/>
    <w:rsid w:val="00A16093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082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A05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A2A"/>
    <w:rsid w:val="00A62E94"/>
    <w:rsid w:val="00A62F4E"/>
    <w:rsid w:val="00A630A2"/>
    <w:rsid w:val="00A632B8"/>
    <w:rsid w:val="00A6371C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ADC"/>
    <w:rsid w:val="00A67CF9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5D3D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672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D8E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AA1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87FF8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8AF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12D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D69"/>
    <w:rsid w:val="00BE5EA3"/>
    <w:rsid w:val="00BE5FC4"/>
    <w:rsid w:val="00BE5FCC"/>
    <w:rsid w:val="00BE6607"/>
    <w:rsid w:val="00BE661A"/>
    <w:rsid w:val="00BE6A11"/>
    <w:rsid w:val="00BE6E5B"/>
    <w:rsid w:val="00BE7B85"/>
    <w:rsid w:val="00BE7C4D"/>
    <w:rsid w:val="00BE7F6A"/>
    <w:rsid w:val="00BF0274"/>
    <w:rsid w:val="00BF08C4"/>
    <w:rsid w:val="00BF0BAF"/>
    <w:rsid w:val="00BF163A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57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9CC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00"/>
    <w:rsid w:val="00C80073"/>
    <w:rsid w:val="00C809B3"/>
    <w:rsid w:val="00C809BC"/>
    <w:rsid w:val="00C80C52"/>
    <w:rsid w:val="00C80CF5"/>
    <w:rsid w:val="00C80DEA"/>
    <w:rsid w:val="00C81837"/>
    <w:rsid w:val="00C82454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492A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874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CAC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7A6"/>
    <w:rsid w:val="00CD7979"/>
    <w:rsid w:val="00CE0109"/>
    <w:rsid w:val="00CE193B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2DB5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61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6C44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87E61"/>
    <w:rsid w:val="00D90BA3"/>
    <w:rsid w:val="00D90C0E"/>
    <w:rsid w:val="00D90CD3"/>
    <w:rsid w:val="00D90F5D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6D1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47D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27E87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1AA6"/>
    <w:rsid w:val="00E429ED"/>
    <w:rsid w:val="00E42B69"/>
    <w:rsid w:val="00E42C0F"/>
    <w:rsid w:val="00E42FA0"/>
    <w:rsid w:val="00E43F37"/>
    <w:rsid w:val="00E44185"/>
    <w:rsid w:val="00E441AF"/>
    <w:rsid w:val="00E44C06"/>
    <w:rsid w:val="00E44F52"/>
    <w:rsid w:val="00E450ED"/>
    <w:rsid w:val="00E459A7"/>
    <w:rsid w:val="00E45A10"/>
    <w:rsid w:val="00E45BC0"/>
    <w:rsid w:val="00E45F6D"/>
    <w:rsid w:val="00E46221"/>
    <w:rsid w:val="00E4628A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3FB9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6EB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818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933"/>
    <w:rsid w:val="00EE7A06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66D"/>
    <w:rsid w:val="00F17EAE"/>
    <w:rsid w:val="00F17F4D"/>
    <w:rsid w:val="00F2006A"/>
    <w:rsid w:val="00F205F2"/>
    <w:rsid w:val="00F20DA9"/>
    <w:rsid w:val="00F218D4"/>
    <w:rsid w:val="00F21C62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39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8F2"/>
    <w:rsid w:val="00F76C10"/>
    <w:rsid w:val="00F76ECC"/>
    <w:rsid w:val="00F770A9"/>
    <w:rsid w:val="00F7756A"/>
    <w:rsid w:val="00F77A69"/>
    <w:rsid w:val="00F77BD6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9C3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76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3ED4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  <w:rsid w:val="01F2907A"/>
    <w:rsid w:val="02BC02E5"/>
    <w:rsid w:val="0323160F"/>
    <w:rsid w:val="03F270AF"/>
    <w:rsid w:val="09C476BA"/>
    <w:rsid w:val="0BF4EEC8"/>
    <w:rsid w:val="0DB31C80"/>
    <w:rsid w:val="0E1D073A"/>
    <w:rsid w:val="11651078"/>
    <w:rsid w:val="14F5B8CA"/>
    <w:rsid w:val="16C433AF"/>
    <w:rsid w:val="18D4DEF0"/>
    <w:rsid w:val="190E004B"/>
    <w:rsid w:val="1924CAE3"/>
    <w:rsid w:val="1ADB74A0"/>
    <w:rsid w:val="1D86427B"/>
    <w:rsid w:val="2273AC97"/>
    <w:rsid w:val="24A80FEE"/>
    <w:rsid w:val="271A4A5E"/>
    <w:rsid w:val="271EE346"/>
    <w:rsid w:val="2B8B1379"/>
    <w:rsid w:val="354D34FE"/>
    <w:rsid w:val="362FC145"/>
    <w:rsid w:val="36F64A86"/>
    <w:rsid w:val="3845D749"/>
    <w:rsid w:val="3EBD2230"/>
    <w:rsid w:val="3F42F95B"/>
    <w:rsid w:val="3F9AD08C"/>
    <w:rsid w:val="40CDC15A"/>
    <w:rsid w:val="42DD0BB7"/>
    <w:rsid w:val="4352544D"/>
    <w:rsid w:val="46DFBBCD"/>
    <w:rsid w:val="46F9D693"/>
    <w:rsid w:val="48790B48"/>
    <w:rsid w:val="4AB558C4"/>
    <w:rsid w:val="4B2C9130"/>
    <w:rsid w:val="4B623356"/>
    <w:rsid w:val="4D68687D"/>
    <w:rsid w:val="536B3169"/>
    <w:rsid w:val="53A69B40"/>
    <w:rsid w:val="5431C071"/>
    <w:rsid w:val="55B03478"/>
    <w:rsid w:val="55C321CB"/>
    <w:rsid w:val="57BAB7E2"/>
    <w:rsid w:val="5BB11511"/>
    <w:rsid w:val="5C1DD4AF"/>
    <w:rsid w:val="5F2B117A"/>
    <w:rsid w:val="5FB8CE94"/>
    <w:rsid w:val="62824988"/>
    <w:rsid w:val="64A79991"/>
    <w:rsid w:val="650C0D4D"/>
    <w:rsid w:val="659B56CB"/>
    <w:rsid w:val="65F26397"/>
    <w:rsid w:val="6B16DB15"/>
    <w:rsid w:val="6B7EED83"/>
    <w:rsid w:val="6E132648"/>
    <w:rsid w:val="6E806737"/>
    <w:rsid w:val="6F83B990"/>
    <w:rsid w:val="70F9E82B"/>
    <w:rsid w:val="7443CDA2"/>
    <w:rsid w:val="7465907C"/>
    <w:rsid w:val="74F64E78"/>
    <w:rsid w:val="76273365"/>
    <w:rsid w:val="77B2A821"/>
    <w:rsid w:val="78E707CF"/>
    <w:rsid w:val="78F05FC5"/>
    <w:rsid w:val="79951329"/>
    <w:rsid w:val="7D0AAC81"/>
    <w:rsid w:val="7E01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9" ma:contentTypeDescription="Create a new document." ma:contentTypeScope="" ma:versionID="d8affe40d59e308a67dded46afa55590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f4d94807eda393d4573db3d380371263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DCD65A2-B86D-49B8-B996-89FD34BDD1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BE631-890B-43F3-BA37-738306A3EF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034D3-BBB6-46A0-B309-69AFBECDE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840802-BD90-4189-924D-F56EEA6A1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7934C5-42F6-45DF-86EA-D5B3A1375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1745</Words>
  <Characters>9952</Characters>
  <Application>Microsoft Office Word</Application>
  <DocSecurity>0</DocSecurity>
  <Lines>82</Lines>
  <Paragraphs>23</Paragraphs>
  <ScaleCrop>false</ScaleCrop>
  <Company>Sony Mobile Communications</Company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Naoki</cp:lastModifiedBy>
  <cp:revision>8</cp:revision>
  <cp:lastPrinted>2017-08-08T10:03:00Z</cp:lastPrinted>
  <dcterms:created xsi:type="dcterms:W3CDTF">2020-10-15T14:06:00Z</dcterms:created>
  <dcterms:modified xsi:type="dcterms:W3CDTF">2020-10-16T14:43:00Z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