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86E3D" w14:textId="470D9ACD" w:rsidR="007E74BD" w:rsidRPr="00CF195E" w:rsidRDefault="007E74BD" w:rsidP="007E74B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19C8C53" wp14:editId="3DBFFE2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C46BE"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w:t>
      </w:r>
      <w:r w:rsidR="00605A80">
        <w:rPr>
          <w:b/>
          <w:kern w:val="2"/>
          <w:lang w:eastAsia="zh-CN"/>
        </w:rPr>
        <w:t>3</w:t>
      </w:r>
      <w:r>
        <w:rPr>
          <w:b/>
          <w:kern w:val="2"/>
          <w:lang w:eastAsia="zh-CN"/>
        </w:rPr>
        <w:t>-e</w:t>
      </w:r>
      <w:r w:rsidRPr="00CF195E">
        <w:rPr>
          <w:b/>
          <w:kern w:val="2"/>
          <w:lang w:eastAsia="zh-CN"/>
        </w:rPr>
        <w:tab/>
        <w:t>R1-</w:t>
      </w:r>
      <w:r w:rsidR="00F444CE">
        <w:rPr>
          <w:b/>
          <w:kern w:val="2"/>
          <w:lang w:eastAsia="zh-CN"/>
        </w:rPr>
        <w:t>2008317</w:t>
      </w:r>
    </w:p>
    <w:p w14:paraId="7D49C1CB" w14:textId="60E353F6" w:rsidR="007E74BD" w:rsidRPr="00CF195E" w:rsidRDefault="007E74BD" w:rsidP="007E74BD">
      <w:pPr>
        <w:jc w:val="left"/>
        <w:rPr>
          <w:b/>
          <w:kern w:val="2"/>
          <w:lang w:eastAsia="zh-CN"/>
        </w:rPr>
      </w:pPr>
      <w:r>
        <w:rPr>
          <w:b/>
          <w:kern w:val="2"/>
          <w:lang w:eastAsia="zh-CN"/>
        </w:rPr>
        <w:t xml:space="preserve">E-meeting, </w:t>
      </w:r>
      <w:r w:rsidR="006863B0">
        <w:rPr>
          <w:b/>
          <w:kern w:val="2"/>
          <w:lang w:eastAsia="zh-CN"/>
        </w:rPr>
        <w:t>October</w:t>
      </w:r>
      <w:r w:rsidR="00B50D41" w:rsidRPr="00AB7FA3">
        <w:rPr>
          <w:b/>
          <w:kern w:val="2"/>
          <w:lang w:eastAsia="zh-CN"/>
        </w:rPr>
        <w:t xml:space="preserve"> </w:t>
      </w:r>
      <w:r w:rsidR="006863B0">
        <w:rPr>
          <w:b/>
          <w:kern w:val="2"/>
          <w:lang w:eastAsia="zh-CN"/>
        </w:rPr>
        <w:t>26</w:t>
      </w:r>
      <w:r w:rsidR="00C70E05">
        <w:rPr>
          <w:rFonts w:hint="eastAsia"/>
          <w:b/>
          <w:kern w:val="2"/>
          <w:lang w:eastAsia="zh-CN"/>
        </w:rPr>
        <w:t>-</w:t>
      </w:r>
      <w:r w:rsidR="006863B0">
        <w:rPr>
          <w:b/>
          <w:kern w:val="2"/>
          <w:lang w:eastAsia="zh-CN"/>
        </w:rPr>
        <w:t>November 13</w:t>
      </w:r>
      <w:r>
        <w:rPr>
          <w:b/>
          <w:kern w:val="2"/>
          <w:lang w:eastAsia="zh-CN"/>
        </w:rPr>
        <w:t>, 2020</w:t>
      </w:r>
    </w:p>
    <w:p w14:paraId="4288EB49" w14:textId="77777777" w:rsidR="00F652F1" w:rsidRPr="00CF195E" w:rsidRDefault="00F652F1" w:rsidP="00F652F1">
      <w:pPr>
        <w:pBdr>
          <w:top w:val="single" w:sz="4" w:space="1" w:color="auto"/>
        </w:pBdr>
        <w:spacing w:after="0"/>
        <w:jc w:val="left"/>
        <w:rPr>
          <w:b/>
          <w:kern w:val="2"/>
          <w:sz w:val="16"/>
          <w:szCs w:val="16"/>
          <w:lang w:eastAsia="zh-CN"/>
        </w:rPr>
      </w:pPr>
    </w:p>
    <w:p w14:paraId="19B72AC9" w14:textId="25C799F3"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0327C">
        <w:rPr>
          <w:b/>
          <w:kern w:val="2"/>
          <w:lang w:eastAsia="zh-CN"/>
        </w:rPr>
        <w:t>8.12.4</w:t>
      </w:r>
    </w:p>
    <w:p w14:paraId="22F11DA3" w14:textId="77777777"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4907CE">
        <w:rPr>
          <w:b/>
          <w:kern w:val="2"/>
          <w:lang w:eastAsia="zh-CN"/>
        </w:rPr>
        <w:t>, HiSilicon</w:t>
      </w:r>
    </w:p>
    <w:p w14:paraId="170ACE09" w14:textId="2E491FC4"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B273D2" w:rsidRPr="00B273D2">
        <w:rPr>
          <w:b/>
          <w:kern w:val="2"/>
          <w:lang w:eastAsia="zh-CN"/>
        </w:rPr>
        <w:t>Resource for receiving MBS</w:t>
      </w:r>
    </w:p>
    <w:p w14:paraId="148EDE41" w14:textId="471745AF" w:rsidR="00F652F1" w:rsidRPr="00CF195E" w:rsidRDefault="00F652F1" w:rsidP="00F652F1">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FE3032">
        <w:rPr>
          <w:b/>
          <w:kern w:val="2"/>
          <w:lang w:eastAsia="zh-CN"/>
        </w:rPr>
        <w:t>D</w:t>
      </w:r>
      <w:bookmarkStart w:id="0" w:name="_GoBack"/>
      <w:bookmarkEnd w:id="0"/>
      <w:r w:rsidRPr="00CF195E">
        <w:rPr>
          <w:b/>
          <w:kern w:val="2"/>
          <w:lang w:eastAsia="zh-CN"/>
        </w:rPr>
        <w:t xml:space="preserve">ecision </w:t>
      </w:r>
    </w:p>
    <w:p w14:paraId="47F112D1" w14:textId="77777777" w:rsidR="009C0564" w:rsidRPr="00CF195E" w:rsidRDefault="009C0564" w:rsidP="00CF195E">
      <w:pPr>
        <w:pBdr>
          <w:bottom w:val="single" w:sz="4" w:space="1" w:color="auto"/>
        </w:pBdr>
        <w:spacing w:after="0"/>
        <w:jc w:val="left"/>
        <w:rPr>
          <w:b/>
          <w:kern w:val="2"/>
          <w:sz w:val="16"/>
          <w:szCs w:val="16"/>
          <w:lang w:eastAsia="zh-CN"/>
        </w:rPr>
      </w:pPr>
    </w:p>
    <w:p w14:paraId="066BC667" w14:textId="77777777" w:rsidR="009C0564" w:rsidRPr="00CF195E" w:rsidRDefault="009C0564">
      <w:pPr>
        <w:pStyle w:val="1"/>
      </w:pPr>
      <w:bookmarkStart w:id="1" w:name="_Ref124589705"/>
      <w:bookmarkStart w:id="2" w:name="_Ref129681862"/>
      <w:r w:rsidRPr="00CF195E">
        <w:t>Introduction</w:t>
      </w:r>
      <w:bookmarkEnd w:id="1"/>
      <w:bookmarkEnd w:id="2"/>
    </w:p>
    <w:p w14:paraId="0CF8BEDC" w14:textId="5448FFBA" w:rsidR="001C4125" w:rsidRPr="002D36E4" w:rsidRDefault="00BB1805" w:rsidP="00840A62">
      <w:pPr>
        <w:rPr>
          <w:lang w:eastAsia="zh-CN"/>
        </w:rPr>
      </w:pPr>
      <w:bookmarkStart w:id="3" w:name="_Ref129681832"/>
      <w:r w:rsidRPr="00AB7FA3">
        <w:rPr>
          <w:lang w:eastAsia="zh-CN"/>
        </w:rPr>
        <w:t xml:space="preserve">In RAN #88-e meeting, a new work item, i.e., NR Multicast and Broadcast Services was approved </w:t>
      </w:r>
      <w:r w:rsidRPr="00AB7FA3">
        <w:rPr>
          <w:lang w:eastAsia="zh-CN"/>
        </w:rPr>
        <w:fldChar w:fldCharType="begin"/>
      </w:r>
      <w:r w:rsidRPr="00AB7FA3">
        <w:rPr>
          <w:lang w:eastAsia="zh-CN"/>
        </w:rPr>
        <w:instrText xml:space="preserve"> REF _Ref12590 \r \h  \* MERGEFORMAT </w:instrText>
      </w:r>
      <w:r w:rsidRPr="00AB7FA3">
        <w:rPr>
          <w:lang w:eastAsia="zh-CN"/>
        </w:rPr>
      </w:r>
      <w:r w:rsidRPr="00AB7FA3">
        <w:rPr>
          <w:lang w:eastAsia="zh-CN"/>
        </w:rPr>
        <w:fldChar w:fldCharType="separate"/>
      </w:r>
      <w:r w:rsidR="00840A62">
        <w:rPr>
          <w:lang w:eastAsia="zh-CN"/>
        </w:rPr>
        <w:t>[1]</w:t>
      </w:r>
      <w:r w:rsidRPr="00AB7FA3">
        <w:rPr>
          <w:lang w:eastAsia="zh-CN"/>
        </w:rPr>
        <w:fldChar w:fldCharType="end"/>
      </w:r>
      <w:r w:rsidRPr="00AB7FA3">
        <w:rPr>
          <w:lang w:eastAsia="zh-CN"/>
        </w:rPr>
        <w:t>. One of its objectives is as follows:</w:t>
      </w:r>
    </w:p>
    <w:tbl>
      <w:tblPr>
        <w:tblStyle w:val="ac"/>
        <w:tblW w:w="0" w:type="auto"/>
        <w:tblLook w:val="04A0" w:firstRow="1" w:lastRow="0" w:firstColumn="1" w:lastColumn="0" w:noHBand="0" w:noVBand="1"/>
      </w:tblPr>
      <w:tblGrid>
        <w:gridCol w:w="9305"/>
      </w:tblGrid>
      <w:tr w:rsidR="001C4125" w14:paraId="6AF62A90" w14:textId="77777777" w:rsidTr="006E4659">
        <w:tc>
          <w:tcPr>
            <w:tcW w:w="9307" w:type="dxa"/>
          </w:tcPr>
          <w:p w14:paraId="3DBEB239" w14:textId="77777777" w:rsidR="001C4125" w:rsidRDefault="001C4125" w:rsidP="001C4125">
            <w:pPr>
              <w:numPr>
                <w:ilvl w:val="0"/>
                <w:numId w:val="27"/>
              </w:numPr>
              <w:overflowPunct w:val="0"/>
              <w:snapToGrid/>
              <w:spacing w:after="180"/>
              <w:ind w:right="-99"/>
              <w:jc w:val="left"/>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7C8064E" w14:textId="77777777" w:rsidR="001C4125" w:rsidRDefault="001C4125" w:rsidP="001C4125">
            <w:pPr>
              <w:numPr>
                <w:ilvl w:val="1"/>
                <w:numId w:val="27"/>
              </w:numPr>
              <w:overflowPunct w:val="0"/>
              <w:snapToGrid/>
              <w:spacing w:after="180"/>
              <w:ind w:right="-99"/>
              <w:jc w:val="left"/>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2FA6B0C2" w14:textId="77777777" w:rsidR="001C4125" w:rsidRDefault="001C4125" w:rsidP="001C4125">
            <w:pPr>
              <w:numPr>
                <w:ilvl w:val="2"/>
                <w:numId w:val="27"/>
              </w:numPr>
              <w:overflowPunct w:val="0"/>
              <w:snapToGrid/>
              <w:spacing w:after="180"/>
              <w:ind w:right="-99"/>
              <w:jc w:val="left"/>
              <w:textAlignment w:val="baseline"/>
              <w:rPr>
                <w:color w:val="000000"/>
              </w:rPr>
            </w:pPr>
            <w:r>
              <w:rPr>
                <w:color w:val="000000"/>
              </w:rPr>
              <w:t>This objective includes specifying necessary enhancements that are required to enable simultaneous operation with unicast reception.</w:t>
            </w:r>
          </w:p>
          <w:p w14:paraId="28D7D4D3" w14:textId="77777777" w:rsidR="001C4125" w:rsidRDefault="001C4125" w:rsidP="001C4125">
            <w:pPr>
              <w:numPr>
                <w:ilvl w:val="1"/>
                <w:numId w:val="27"/>
              </w:numPr>
              <w:overflowPunct w:val="0"/>
              <w:adjustRightInd/>
              <w:snapToGrid/>
              <w:jc w:val="left"/>
              <w:rPr>
                <w:color w:val="000000"/>
                <w:lang w:eastAsia="zh-CN"/>
              </w:rPr>
            </w:pPr>
            <w:r>
              <w:rPr>
                <w:color w:val="000000"/>
              </w:rPr>
              <w:t>Specify support for dynamic change of Broadcast/Multicast service delivery between multicast (PTM) and unicast (PTP) with service continuity for a given UE [RAN2, RAN3]</w:t>
            </w:r>
          </w:p>
          <w:p w14:paraId="7B0C6E07" w14:textId="77777777" w:rsidR="001C4125" w:rsidRDefault="001C4125" w:rsidP="001C4125">
            <w:pPr>
              <w:numPr>
                <w:ilvl w:val="1"/>
                <w:numId w:val="27"/>
              </w:numPr>
              <w:overflowPunct w:val="0"/>
              <w:adjustRightInd/>
              <w:snapToGrid/>
              <w:jc w:val="left"/>
              <w:rPr>
                <w:color w:val="000000"/>
              </w:rPr>
            </w:pPr>
            <w:r>
              <w:rPr>
                <w:color w:val="000000"/>
              </w:rPr>
              <w:t>Specify support for basic mobility with service continuity [RAN2, RAN3]</w:t>
            </w:r>
          </w:p>
          <w:p w14:paraId="26E5F868" w14:textId="77777777" w:rsidR="001C4125" w:rsidRDefault="001C4125" w:rsidP="001C4125">
            <w:pPr>
              <w:numPr>
                <w:ilvl w:val="1"/>
                <w:numId w:val="27"/>
              </w:numPr>
              <w:overflowPunct w:val="0"/>
              <w:snapToGrid/>
              <w:spacing w:after="180"/>
              <w:jc w:val="left"/>
              <w:textAlignment w:val="baseline"/>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14:paraId="5F777CFB" w14:textId="77777777" w:rsidR="001C4125" w:rsidRDefault="001C4125" w:rsidP="001C4125">
            <w:pPr>
              <w:numPr>
                <w:ilvl w:val="1"/>
                <w:numId w:val="27"/>
              </w:numPr>
              <w:overflowPunct w:val="0"/>
              <w:snapToGrid/>
              <w:spacing w:after="180"/>
              <w:jc w:val="left"/>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6A38A1C" w14:textId="5FBA26F2" w:rsidR="001C4125" w:rsidRPr="001C4125" w:rsidRDefault="001C4125" w:rsidP="001C4125">
            <w:pPr>
              <w:numPr>
                <w:ilvl w:val="1"/>
                <w:numId w:val="27"/>
              </w:numPr>
              <w:overflowPunct w:val="0"/>
              <w:snapToGrid/>
              <w:spacing w:after="180"/>
              <w:jc w:val="left"/>
              <w:textAlignment w:val="baseline"/>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gNB-DU and </w:t>
            </w:r>
            <w:r>
              <w:rPr>
                <w:color w:val="000000"/>
                <w:lang w:eastAsia="zh-CN"/>
              </w:rPr>
              <w:t>specify what is needed to enable it, if anything</w:t>
            </w:r>
            <w:r>
              <w:rPr>
                <w:color w:val="000000"/>
              </w:rPr>
              <w:t xml:space="preserve"> [RAN2, RAN3]</w:t>
            </w:r>
          </w:p>
        </w:tc>
      </w:tr>
    </w:tbl>
    <w:p w14:paraId="2D2B0890" w14:textId="22E82091" w:rsidR="00C70F9E" w:rsidRDefault="00C70F9E" w:rsidP="002D063B">
      <w:pPr>
        <w:spacing w:beforeLines="50" w:before="120"/>
        <w:rPr>
          <w:lang w:eastAsia="zh-CN"/>
        </w:rPr>
      </w:pPr>
      <w:r>
        <w:rPr>
          <w:rFonts w:hint="eastAsia"/>
          <w:lang w:eastAsia="zh-CN"/>
        </w:rPr>
        <w:t>I</w:t>
      </w:r>
      <w:r>
        <w:rPr>
          <w:lang w:eastAsia="zh-CN"/>
        </w:rPr>
        <w:t>n RAN1#102-e meeting, the following agreements were made:</w:t>
      </w:r>
    </w:p>
    <w:p w14:paraId="29F1328A" w14:textId="77777777" w:rsidR="002D063B" w:rsidRPr="002D063B" w:rsidRDefault="002D063B" w:rsidP="002D063B">
      <w:pPr>
        <w:rPr>
          <w:i/>
        </w:rPr>
      </w:pPr>
      <w:r w:rsidRPr="002D063B">
        <w:rPr>
          <w:i/>
          <w:highlight w:val="green"/>
        </w:rPr>
        <w:t>Agreements</w:t>
      </w:r>
      <w:r w:rsidRPr="002D063B">
        <w:rPr>
          <w:i/>
        </w:rPr>
        <w:t>:</w:t>
      </w:r>
    </w:p>
    <w:p w14:paraId="252C9CD8" w14:textId="77777777" w:rsidR="002D063B" w:rsidRPr="002D063B" w:rsidRDefault="002D063B" w:rsidP="002D063B">
      <w:pPr>
        <w:rPr>
          <w:i/>
          <w:color w:val="000000"/>
        </w:rPr>
      </w:pPr>
      <w:r w:rsidRPr="002D063B">
        <w:rPr>
          <w:i/>
          <w:color w:val="000000"/>
        </w:rPr>
        <w:t>For RRC_CONNECTED UEs, define/configure common frequency resource for group-common PDSCH.</w:t>
      </w:r>
    </w:p>
    <w:p w14:paraId="3B89D399" w14:textId="77777777" w:rsidR="002D063B" w:rsidRPr="002D063B" w:rsidRDefault="002D063B" w:rsidP="002D063B">
      <w:pPr>
        <w:pStyle w:val="af0"/>
        <w:numPr>
          <w:ilvl w:val="0"/>
          <w:numId w:val="31"/>
        </w:numPr>
        <w:overflowPunct w:val="0"/>
        <w:snapToGrid/>
        <w:spacing w:after="180"/>
        <w:ind w:firstLineChars="0"/>
        <w:contextualSpacing/>
        <w:jc w:val="left"/>
        <w:textAlignment w:val="baseline"/>
        <w:rPr>
          <w:i/>
          <w:color w:val="000000"/>
        </w:rPr>
      </w:pPr>
      <w:r w:rsidRPr="002D063B">
        <w:rPr>
          <w:i/>
          <w:color w:val="000000"/>
        </w:rPr>
        <w:t xml:space="preserve">FFS: whether to reuse the BWP framework or not </w:t>
      </w:r>
    </w:p>
    <w:p w14:paraId="31877936" w14:textId="77777777" w:rsidR="002D063B" w:rsidRPr="002D063B" w:rsidRDefault="002D063B" w:rsidP="002D063B">
      <w:pPr>
        <w:pStyle w:val="af0"/>
        <w:numPr>
          <w:ilvl w:val="0"/>
          <w:numId w:val="31"/>
        </w:numPr>
        <w:overflowPunct w:val="0"/>
        <w:snapToGrid/>
        <w:spacing w:after="180"/>
        <w:ind w:firstLineChars="0"/>
        <w:contextualSpacing/>
        <w:jc w:val="left"/>
        <w:textAlignment w:val="baseline"/>
        <w:rPr>
          <w:i/>
          <w:color w:val="000000"/>
        </w:rPr>
      </w:pPr>
      <w:r w:rsidRPr="002D063B">
        <w:rPr>
          <w:i/>
          <w:color w:val="000000"/>
        </w:rPr>
        <w:t xml:space="preserve">FFS: the relation between the common frequency resource and UE dedicated BWP, e.g., the common frequency resource is a MBS specific BWP, or the common frequency resource is confined within UE’s dedicated BWP, etc. </w:t>
      </w:r>
    </w:p>
    <w:p w14:paraId="66F43AA7" w14:textId="1EB37A51" w:rsidR="00C70F9E" w:rsidRPr="002D063B" w:rsidRDefault="002D063B" w:rsidP="00BB1805">
      <w:pPr>
        <w:pStyle w:val="af0"/>
        <w:numPr>
          <w:ilvl w:val="0"/>
          <w:numId w:val="31"/>
        </w:numPr>
        <w:overflowPunct w:val="0"/>
        <w:snapToGrid/>
        <w:spacing w:after="180"/>
        <w:ind w:firstLineChars="0"/>
        <w:contextualSpacing/>
        <w:jc w:val="left"/>
        <w:textAlignment w:val="baseline"/>
        <w:rPr>
          <w:i/>
          <w:color w:val="000000"/>
        </w:rPr>
      </w:pPr>
      <w:r w:rsidRPr="002D063B">
        <w:rPr>
          <w:i/>
          <w:color w:val="000000"/>
        </w:rPr>
        <w:t>FFS: whether more than one common frequency resource can be configured per UE</w:t>
      </w:r>
    </w:p>
    <w:p w14:paraId="1B479B33" w14:textId="6A53CB87" w:rsidR="002D063B" w:rsidRPr="00B81EC8" w:rsidRDefault="002D063B" w:rsidP="002D063B">
      <w:pPr>
        <w:rPr>
          <w:lang w:eastAsia="zh-CN"/>
        </w:rPr>
      </w:pPr>
      <w:r>
        <w:rPr>
          <w:rFonts w:eastAsia="Arial Unicode MS"/>
          <w:lang w:eastAsia="zh-CN"/>
        </w:rPr>
        <w:t>T</w:t>
      </w:r>
      <w:r>
        <w:rPr>
          <w:rFonts w:eastAsia="Arial Unicode MS" w:hint="eastAsia"/>
          <w:lang w:eastAsia="zh-CN"/>
        </w:rPr>
        <w:t>his contribution</w:t>
      </w:r>
      <w:r>
        <w:rPr>
          <w:rFonts w:eastAsia="Arial Unicode MS"/>
          <w:lang w:eastAsia="zh-CN"/>
        </w:rPr>
        <w:t xml:space="preserve"> discusses the resource configuration for receiving MBS.</w:t>
      </w:r>
    </w:p>
    <w:p w14:paraId="79027584" w14:textId="7D4F36DE" w:rsidR="000637EE" w:rsidRDefault="00713495" w:rsidP="000637EE">
      <w:pPr>
        <w:pStyle w:val="1"/>
        <w:rPr>
          <w:lang w:eastAsia="zh-CN"/>
        </w:rPr>
      </w:pPr>
      <w:r w:rsidRPr="00AB7FA3">
        <w:rPr>
          <w:lang w:eastAsia="zh-CN"/>
        </w:rPr>
        <w:t>Discussion</w:t>
      </w:r>
    </w:p>
    <w:p w14:paraId="5596341E" w14:textId="6B00807B" w:rsidR="00123645" w:rsidRPr="00123645" w:rsidRDefault="00123645" w:rsidP="00C70E05">
      <w:pPr>
        <w:rPr>
          <w:lang w:eastAsia="zh-CN"/>
        </w:rPr>
      </w:pPr>
      <w:r w:rsidRPr="00123645">
        <w:rPr>
          <w:lang w:eastAsia="zh-CN"/>
        </w:rPr>
        <w:t>It was discussed in the last meeting whether the resource for receiving MBS is within unicast BWP or can be a separate BWP.</w:t>
      </w:r>
    </w:p>
    <w:p w14:paraId="6B65ACDB" w14:textId="442F7331" w:rsidR="00011CEA" w:rsidRDefault="0024551E" w:rsidP="00C70E05">
      <w:pPr>
        <w:rPr>
          <w:lang w:eastAsia="zh-CN"/>
        </w:rPr>
      </w:pPr>
      <w:r>
        <w:rPr>
          <w:rFonts w:hint="eastAsia"/>
          <w:lang w:eastAsia="zh-CN"/>
        </w:rPr>
        <w:t>U</w:t>
      </w:r>
      <w:r>
        <w:rPr>
          <w:lang w:eastAsia="zh-CN"/>
        </w:rPr>
        <w:t>Es in RRC_CONNECTED can be configured up to four dedicated BWPs for unicast, and only one BWP is activated for a UE. In addition, the BWPs can be different for different UEs.</w:t>
      </w:r>
    </w:p>
    <w:p w14:paraId="0D4DD1D1" w14:textId="2E882540" w:rsidR="00123645" w:rsidRDefault="00123645" w:rsidP="00C70E05">
      <w:pPr>
        <w:rPr>
          <w:lang w:eastAsia="zh-CN"/>
        </w:rPr>
      </w:pPr>
      <w:r>
        <w:rPr>
          <w:lang w:eastAsia="zh-CN"/>
        </w:rPr>
        <w:lastRenderedPageBreak/>
        <w:t>If the common frequency resource is a MBS specific BWP, and the BWP may be or may not be overlapped with the dedicated BWP for unicast.</w:t>
      </w:r>
      <w:r w:rsidR="0089285C">
        <w:rPr>
          <w:lang w:eastAsia="zh-CN"/>
        </w:rPr>
        <w:t xml:space="preserve"> For UEs with a dedicated BWP non-overlapped with MBS specific BWP, UE </w:t>
      </w:r>
      <w:r w:rsidR="002D04DC">
        <w:rPr>
          <w:lang w:eastAsia="zh-CN"/>
        </w:rPr>
        <w:t>is</w:t>
      </w:r>
      <w:r w:rsidR="0089285C">
        <w:rPr>
          <w:lang w:eastAsia="zh-CN"/>
        </w:rPr>
        <w:t xml:space="preserve"> required to support two active BWPs for simultaneous operation with unicast reception which needs to modify the BWP framework.</w:t>
      </w:r>
      <w:r w:rsidR="00695C60">
        <w:rPr>
          <w:lang w:eastAsia="zh-CN"/>
        </w:rPr>
        <w:t xml:space="preserve"> If UEs do not support two active BWPs, UE has to switch BWPs back and for</w:t>
      </w:r>
      <w:r w:rsidR="00616F72">
        <w:rPr>
          <w:lang w:eastAsia="zh-CN"/>
        </w:rPr>
        <w:t>th for MBS or unicast reception, which will cause an unnecessary latency for BWP switching.</w:t>
      </w:r>
    </w:p>
    <w:p w14:paraId="4A9241F3" w14:textId="77777777" w:rsidR="00123645" w:rsidRDefault="00123645" w:rsidP="00C70E05">
      <w:pPr>
        <w:rPr>
          <w:lang w:eastAsia="zh-CN"/>
        </w:rPr>
      </w:pPr>
    </w:p>
    <w:p w14:paraId="0E4572E6" w14:textId="77777777" w:rsidR="00073FD3" w:rsidRDefault="00073FD3" w:rsidP="00073FD3">
      <w:pPr>
        <w:keepNext/>
        <w:jc w:val="center"/>
      </w:pPr>
      <w:r>
        <w:rPr>
          <w:noProof/>
          <w:lang w:eastAsia="zh-CN"/>
        </w:rPr>
        <w:drawing>
          <wp:inline distT="0" distB="0" distL="0" distR="0" wp14:anchorId="52DC528D" wp14:editId="18390DB8">
            <wp:extent cx="3129945" cy="26331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72844" cy="2669218"/>
                    </a:xfrm>
                    <a:prstGeom prst="rect">
                      <a:avLst/>
                    </a:prstGeom>
                  </pic:spPr>
                </pic:pic>
              </a:graphicData>
            </a:graphic>
          </wp:inline>
        </w:drawing>
      </w:r>
    </w:p>
    <w:p w14:paraId="67F8F366" w14:textId="620F75B8" w:rsidR="00123645" w:rsidRDefault="00073FD3" w:rsidP="00073FD3">
      <w:pPr>
        <w:pStyle w:val="a5"/>
        <w:rPr>
          <w:lang w:eastAsia="zh-CN"/>
        </w:rPr>
      </w:pPr>
      <w:bookmarkStart w:id="4" w:name="_Ref52115064"/>
      <w:r>
        <w:t xml:space="preserve">Figure </w:t>
      </w:r>
      <w:r w:rsidR="00A56E52">
        <w:rPr>
          <w:noProof/>
        </w:rPr>
        <w:fldChar w:fldCharType="begin"/>
      </w:r>
      <w:r w:rsidR="00A56E52">
        <w:rPr>
          <w:noProof/>
        </w:rPr>
        <w:instrText xml:space="preserve"> SEQ Figure \* ARABIC </w:instrText>
      </w:r>
      <w:r w:rsidR="00A56E52">
        <w:rPr>
          <w:noProof/>
        </w:rPr>
        <w:fldChar w:fldCharType="separate"/>
      </w:r>
      <w:r>
        <w:rPr>
          <w:noProof/>
        </w:rPr>
        <w:t>1</w:t>
      </w:r>
      <w:r w:rsidR="00A56E52">
        <w:rPr>
          <w:noProof/>
        </w:rPr>
        <w:fldChar w:fldCharType="end"/>
      </w:r>
      <w:bookmarkEnd w:id="4"/>
      <w:r>
        <w:t>: MBS specific BWP and UE dedicated BWPs</w:t>
      </w:r>
    </w:p>
    <w:p w14:paraId="771DCA5E" w14:textId="3809CEE8" w:rsidR="000E0CA7" w:rsidRDefault="00073FD3" w:rsidP="00C70E05">
      <w:pPr>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_Ref52115064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the BWPs for UE1 and UE3 are overlapped with MBS specific BWP, but the BWP for UE2 is non-overlapped with MBS specific BWP. Therefore, </w:t>
      </w:r>
      <w:r w:rsidR="00A77E01">
        <w:rPr>
          <w:lang w:eastAsia="zh-CN"/>
        </w:rPr>
        <w:t>UE2 needs to switch to MBS specific BWP from dedicated BWP for MBS reception</w:t>
      </w:r>
      <w:r w:rsidR="00692135">
        <w:rPr>
          <w:lang w:eastAsia="zh-CN"/>
        </w:rPr>
        <w:t>s</w:t>
      </w:r>
      <w:r w:rsidR="00A77E01">
        <w:rPr>
          <w:lang w:eastAsia="zh-CN"/>
        </w:rPr>
        <w:t xml:space="preserve">, or switch to dedicated BWP from MBS specific BWP for </w:t>
      </w:r>
      <w:r w:rsidR="00A77E01" w:rsidRPr="00A77E01">
        <w:rPr>
          <w:lang w:eastAsia="zh-CN"/>
        </w:rPr>
        <w:t xml:space="preserve">unicast </w:t>
      </w:r>
      <w:r w:rsidR="00692135">
        <w:rPr>
          <w:lang w:eastAsia="zh-CN"/>
        </w:rPr>
        <w:t>receptions</w:t>
      </w:r>
      <w:r w:rsidR="00A77E01" w:rsidRPr="00A77E01">
        <w:rPr>
          <w:lang w:eastAsia="zh-CN"/>
        </w:rPr>
        <w:t>.</w:t>
      </w:r>
      <w:r w:rsidR="00A77E01" w:rsidRPr="00A77E01">
        <w:rPr>
          <w:rFonts w:hint="eastAsia"/>
          <w:lang w:eastAsia="zh-CN"/>
        </w:rPr>
        <w:t xml:space="preserve"> </w:t>
      </w:r>
    </w:p>
    <w:p w14:paraId="5E143C1F" w14:textId="56F0772F" w:rsidR="007B4AB0" w:rsidRDefault="000E0CA7" w:rsidP="00C70E05">
      <w:pPr>
        <w:rPr>
          <w:lang w:eastAsia="zh-CN"/>
        </w:rPr>
      </w:pPr>
      <w:r>
        <w:rPr>
          <w:lang w:eastAsia="zh-CN"/>
        </w:rPr>
        <w:t>RAN4 spec</w:t>
      </w:r>
      <w:r w:rsidR="00692135">
        <w:rPr>
          <w:lang w:eastAsia="zh-CN"/>
        </w:rPr>
        <w:t>ification</w:t>
      </w:r>
      <w:r>
        <w:rPr>
          <w:lang w:eastAsia="zh-CN"/>
        </w:rPr>
        <w:t xml:space="preserve"> defines that t</w:t>
      </w:r>
      <w:r w:rsidR="00A77E01" w:rsidRPr="00A77E01">
        <w:rPr>
          <w:lang w:eastAsia="zh-CN"/>
        </w:rPr>
        <w:t>he UE is not required to transmit UL signals or receive DL signals until the first DL or UL slot occurs after a time duration of T</w:t>
      </w:r>
      <w:r w:rsidR="00A77E01" w:rsidRPr="00A77E01">
        <w:rPr>
          <w:vertAlign w:val="subscript"/>
          <w:lang w:eastAsia="zh-CN"/>
        </w:rPr>
        <w:t>BWPswitchDelay</w:t>
      </w:r>
      <w:r w:rsidR="00A77E01" w:rsidRPr="00A77E01">
        <w:rPr>
          <w:lang w:eastAsia="zh-CN"/>
        </w:rPr>
        <w:t xml:space="preserve"> which starts from the beginning of DL slot n except DCI triggering BWP switch on the cell where DCI-based BWP switch occurs, or not required to transmit UL signals or receive DL signals during time duration T</w:t>
      </w:r>
      <w:r w:rsidR="00A77E01" w:rsidRPr="00A77E01">
        <w:rPr>
          <w:vertAlign w:val="subscript"/>
          <w:lang w:eastAsia="zh-CN"/>
        </w:rPr>
        <w:t>BWPswitchDelay</w:t>
      </w:r>
      <w:r w:rsidR="00A77E01" w:rsidRPr="00A77E01">
        <w:rPr>
          <w:lang w:eastAsia="zh-CN"/>
        </w:rPr>
        <w:t xml:space="preserve"> after </w:t>
      </w:r>
      <w:r w:rsidR="00A77E01" w:rsidRPr="00A77E01">
        <w:rPr>
          <w:i/>
        </w:rPr>
        <w:t>bwp-InactivityTimer</w:t>
      </w:r>
      <w:r w:rsidR="00A77E01" w:rsidRPr="00A77E01">
        <w:rPr>
          <w:lang w:eastAsia="zh-CN"/>
        </w:rPr>
        <w:t xml:space="preserve"> expires on the cell where timer-based BWP switch occurs</w:t>
      </w:r>
      <w:r w:rsidR="00A77E01">
        <w:rPr>
          <w:lang w:eastAsia="zh-CN"/>
        </w:rPr>
        <w:t xml:space="preserve"> based on </w:t>
      </w:r>
      <w:r w:rsidR="003A436E">
        <w:rPr>
          <w:lang w:eastAsia="zh-CN"/>
        </w:rPr>
        <w:fldChar w:fldCharType="begin"/>
      </w:r>
      <w:r w:rsidR="003A436E">
        <w:rPr>
          <w:lang w:eastAsia="zh-CN"/>
        </w:rPr>
        <w:instrText xml:space="preserve"> REF _Ref52115930 \r \h </w:instrText>
      </w:r>
      <w:r w:rsidR="003A436E">
        <w:rPr>
          <w:lang w:eastAsia="zh-CN"/>
        </w:rPr>
      </w:r>
      <w:r w:rsidR="003A436E">
        <w:rPr>
          <w:lang w:eastAsia="zh-CN"/>
        </w:rPr>
        <w:fldChar w:fldCharType="separate"/>
      </w:r>
      <w:r w:rsidR="003A436E">
        <w:rPr>
          <w:lang w:eastAsia="zh-CN"/>
        </w:rPr>
        <w:t>[3]</w:t>
      </w:r>
      <w:r w:rsidR="003A436E">
        <w:rPr>
          <w:lang w:eastAsia="zh-CN"/>
        </w:rPr>
        <w:fldChar w:fldCharType="end"/>
      </w:r>
      <w:r w:rsidR="00A77E01" w:rsidRPr="00A77E01">
        <w:rPr>
          <w:lang w:eastAsia="zh-CN"/>
        </w:rPr>
        <w:t>.</w:t>
      </w:r>
      <w:r w:rsidR="007B4AB0">
        <w:rPr>
          <w:lang w:eastAsia="zh-CN"/>
        </w:rPr>
        <w:t xml:space="preserve"> </w:t>
      </w:r>
      <w:r w:rsidR="00F444CE">
        <w:rPr>
          <w:lang w:eastAsia="zh-CN"/>
        </w:rPr>
        <w:t>The table of BWP switch</w:t>
      </w:r>
      <w:r w:rsidR="0002124D">
        <w:rPr>
          <w:lang w:eastAsia="zh-CN"/>
        </w:rPr>
        <w:t>ing</w:t>
      </w:r>
      <w:r w:rsidR="00F444CE">
        <w:rPr>
          <w:lang w:eastAsia="zh-CN"/>
        </w:rPr>
        <w:t xml:space="preserve"> delay from </w:t>
      </w:r>
      <w:r w:rsidR="00F444CE">
        <w:rPr>
          <w:lang w:eastAsia="zh-CN"/>
        </w:rPr>
        <w:fldChar w:fldCharType="begin"/>
      </w:r>
      <w:r w:rsidR="00F444CE">
        <w:rPr>
          <w:lang w:eastAsia="zh-CN"/>
        </w:rPr>
        <w:instrText xml:space="preserve"> REF _Ref52115930 \r \h </w:instrText>
      </w:r>
      <w:r w:rsidR="00F444CE">
        <w:rPr>
          <w:lang w:eastAsia="zh-CN"/>
        </w:rPr>
      </w:r>
      <w:r w:rsidR="00F444CE">
        <w:rPr>
          <w:lang w:eastAsia="zh-CN"/>
        </w:rPr>
        <w:fldChar w:fldCharType="separate"/>
      </w:r>
      <w:r w:rsidR="00F444CE">
        <w:rPr>
          <w:lang w:eastAsia="zh-CN"/>
        </w:rPr>
        <w:t>[3]</w:t>
      </w:r>
      <w:r w:rsidR="00F444CE">
        <w:rPr>
          <w:lang w:eastAsia="zh-CN"/>
        </w:rPr>
        <w:fldChar w:fldCharType="end"/>
      </w:r>
      <w:r w:rsidR="00F444CE">
        <w:rPr>
          <w:lang w:eastAsia="zh-CN"/>
        </w:rPr>
        <w:t xml:space="preserve"> is listed b</w:t>
      </w:r>
      <w:r w:rsidR="0002124D">
        <w:rPr>
          <w:lang w:eastAsia="zh-CN"/>
        </w:rPr>
        <w:t>e</w:t>
      </w:r>
      <w:r w:rsidR="00F444CE">
        <w:rPr>
          <w:lang w:eastAsia="zh-CN"/>
        </w:rPr>
        <w:t>low</w:t>
      </w:r>
      <w:r w:rsidR="00A21A62">
        <w:rPr>
          <w:lang w:eastAsia="zh-CN"/>
        </w:rPr>
        <w:t xml:space="preserve"> considering different numerologies</w:t>
      </w:r>
      <w:r w:rsidR="00F444CE">
        <w:rPr>
          <w:lang w:eastAsia="zh-CN"/>
        </w:rPr>
        <w:t>,</w:t>
      </w:r>
      <w:r w:rsidR="00A21A62">
        <w:rPr>
          <w:lang w:eastAsia="zh-CN"/>
        </w:rPr>
        <w:t xml:space="preserve"> from which</w:t>
      </w:r>
      <w:r w:rsidR="00F444CE">
        <w:rPr>
          <w:lang w:eastAsia="zh-CN"/>
        </w:rPr>
        <w:t xml:space="preserve"> </w:t>
      </w:r>
      <w:r w:rsidR="007B4AB0" w:rsidRPr="00A77E01">
        <w:rPr>
          <w:lang w:eastAsia="zh-CN"/>
        </w:rPr>
        <w:t>T</w:t>
      </w:r>
      <w:r w:rsidR="007B4AB0" w:rsidRPr="00A77E01">
        <w:rPr>
          <w:vertAlign w:val="subscript"/>
          <w:lang w:eastAsia="zh-CN"/>
        </w:rPr>
        <w:t>BWPswitchDelay</w:t>
      </w:r>
      <w:r w:rsidR="007B4AB0" w:rsidRPr="00A77E01">
        <w:rPr>
          <w:lang w:eastAsia="zh-CN"/>
        </w:rPr>
        <w:t xml:space="preserve"> </w:t>
      </w:r>
      <w:r w:rsidR="00A21A62">
        <w:rPr>
          <w:lang w:eastAsia="zh-CN"/>
        </w:rPr>
        <w:t xml:space="preserve">can be </w:t>
      </w:r>
      <w:r w:rsidR="007B4AB0">
        <w:rPr>
          <w:lang w:eastAsia="zh-CN"/>
        </w:rPr>
        <w:t>up to 3ms for 15kHz</w:t>
      </w:r>
      <w:r w:rsidR="007B4AB0">
        <w:rPr>
          <w:rFonts w:hint="eastAsia"/>
          <w:lang w:eastAsia="zh-CN"/>
        </w:rPr>
        <w:t xml:space="preserve"> </w:t>
      </w:r>
      <w:r w:rsidR="007B4AB0">
        <w:rPr>
          <w:lang w:eastAsia="zh-CN"/>
        </w:rPr>
        <w:t>SCS</w:t>
      </w:r>
      <w:r w:rsidR="000F277D">
        <w:rPr>
          <w:lang w:eastAsia="zh-CN"/>
        </w:rPr>
        <w:t>.</w:t>
      </w:r>
    </w:p>
    <w:p w14:paraId="605FECE3" w14:textId="44CF11F3" w:rsidR="000F277D" w:rsidRDefault="000F277D" w:rsidP="00C70E05">
      <w:pPr>
        <w:rPr>
          <w:lang w:eastAsia="zh-CN"/>
        </w:rPr>
      </w:pPr>
      <w:r>
        <w:rPr>
          <w:rFonts w:hint="eastAsia"/>
          <w:lang w:eastAsia="zh-CN"/>
        </w:rPr>
        <w:t>N</w:t>
      </w:r>
      <w:r>
        <w:rPr>
          <w:lang w:eastAsia="zh-CN"/>
        </w:rPr>
        <w:t xml:space="preserve">R multicast can be applied to diverse use cases, </w:t>
      </w:r>
      <w:r>
        <w:t>including V2X, public safety, live video, etc.</w:t>
      </w:r>
      <w:r w:rsidRPr="000F277D">
        <w:t xml:space="preserve"> </w:t>
      </w:r>
      <w:r>
        <w:t xml:space="preserve">These use cases have different requirements about latency which can be found in </w:t>
      </w:r>
      <w:r>
        <w:fldChar w:fldCharType="begin"/>
      </w:r>
      <w:r>
        <w:instrText xml:space="preserve"> REF _Ref53733122 \r \h </w:instrText>
      </w:r>
      <w:r>
        <w:fldChar w:fldCharType="separate"/>
      </w:r>
      <w:r>
        <w:t>[4]</w:t>
      </w:r>
      <w:r>
        <w:fldChar w:fldCharType="end"/>
      </w:r>
      <w:r>
        <w:t xml:space="preserve">. The requirement of latency for V2X </w:t>
      </w:r>
      <w:r w:rsidR="00086BDB">
        <w:t xml:space="preserve">is </w:t>
      </w:r>
      <w:r>
        <w:t>as low as 5ms</w:t>
      </w:r>
      <w:r>
        <w:rPr>
          <w:rFonts w:hint="eastAsia"/>
          <w:lang w:eastAsia="zh-CN"/>
        </w:rPr>
        <w:t>,</w:t>
      </w:r>
      <w:r>
        <w:rPr>
          <w:lang w:eastAsia="zh-CN"/>
        </w:rPr>
        <w:t xml:space="preserve"> and for industry applications it is even as low as 0.5ms</w:t>
      </w:r>
      <w:r>
        <w:rPr>
          <w:rFonts w:hint="eastAsia"/>
          <w:lang w:eastAsia="zh-CN"/>
        </w:rPr>
        <w:t>.</w:t>
      </w:r>
      <w:r>
        <w:rPr>
          <w:lang w:eastAsia="zh-CN"/>
        </w:rPr>
        <w:t xml:space="preserve"> Moreover, considering URLLC with end-to-end 1ms latency requirement, the long BWP switch</w:t>
      </w:r>
      <w:r w:rsidR="0002124D">
        <w:rPr>
          <w:lang w:eastAsia="zh-CN"/>
        </w:rPr>
        <w:t>ing</w:t>
      </w:r>
      <w:r>
        <w:rPr>
          <w:lang w:eastAsia="zh-CN"/>
        </w:rPr>
        <w:t xml:space="preserve"> delay would affect both unicast and MBS performance.</w:t>
      </w:r>
    </w:p>
    <w:p w14:paraId="1CA59505" w14:textId="7466ECE9" w:rsidR="008B16B1" w:rsidRPr="009C5807" w:rsidRDefault="008B16B1" w:rsidP="008B16B1">
      <w:pPr>
        <w:pStyle w:val="TH"/>
      </w:pPr>
      <w:r w:rsidRPr="009C5807">
        <w:lastRenderedPageBreak/>
        <w:t>Table 8.6.2-1: BWP switch delay</w:t>
      </w:r>
      <w:r w:rsidR="00F444CE">
        <w:t xml:space="preserve"> </w:t>
      </w:r>
      <w:r w:rsidR="00F444CE">
        <w:fldChar w:fldCharType="begin"/>
      </w:r>
      <w:r w:rsidR="00F444CE">
        <w:instrText xml:space="preserve"> REF _Ref52115930 \r \h </w:instrText>
      </w:r>
      <w:r w:rsidR="00F444CE">
        <w:fldChar w:fldCharType="separate"/>
      </w:r>
      <w:r w:rsidR="00F444CE">
        <w:t>[3]</w:t>
      </w:r>
      <w:r w:rsidR="00F444CE">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B16B1" w:rsidRPr="009C5807" w14:paraId="459C43AA" w14:textId="77777777" w:rsidTr="00076D57">
        <w:trPr>
          <w:trHeight w:val="305"/>
          <w:jc w:val="center"/>
        </w:trPr>
        <w:tc>
          <w:tcPr>
            <w:tcW w:w="649" w:type="dxa"/>
            <w:vMerge w:val="restart"/>
            <w:shd w:val="clear" w:color="auto" w:fill="auto"/>
            <w:vAlign w:val="center"/>
          </w:tcPr>
          <w:p w14:paraId="1752A9F3" w14:textId="77777777" w:rsidR="008B16B1" w:rsidRPr="009C5807" w:rsidRDefault="008B16B1" w:rsidP="00F6142A">
            <w:pPr>
              <w:pStyle w:val="TAH"/>
            </w:pPr>
            <w:r w:rsidRPr="009C5807">
              <w:rPr>
                <w:noProof/>
                <w:lang w:val="en-US" w:eastAsia="zh-CN"/>
              </w:rPr>
              <w:drawing>
                <wp:inline distT="0" distB="0" distL="0" distR="0" wp14:anchorId="7B0D1E77" wp14:editId="4156BC4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94E8D8B" w14:textId="77777777" w:rsidR="008B16B1" w:rsidRPr="009C5807" w:rsidRDefault="008B16B1" w:rsidP="00F6142A">
            <w:pPr>
              <w:pStyle w:val="TAH"/>
            </w:pPr>
            <w:r w:rsidRPr="009C5807">
              <w:t>NR Slot length (ms)</w:t>
            </w:r>
          </w:p>
        </w:tc>
        <w:tc>
          <w:tcPr>
            <w:tcW w:w="3938" w:type="dxa"/>
            <w:gridSpan w:val="2"/>
          </w:tcPr>
          <w:p w14:paraId="3598E52A" w14:textId="77777777" w:rsidR="008B16B1" w:rsidRPr="009C5807" w:rsidRDefault="008B16B1" w:rsidP="00F6142A">
            <w:pPr>
              <w:pStyle w:val="TAH"/>
              <w:ind w:left="442" w:hanging="442"/>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B16B1" w:rsidRPr="009C5807" w14:paraId="6A0BBB2A" w14:textId="77777777" w:rsidTr="00076D57">
        <w:trPr>
          <w:trHeight w:val="306"/>
          <w:jc w:val="center"/>
        </w:trPr>
        <w:tc>
          <w:tcPr>
            <w:tcW w:w="649" w:type="dxa"/>
            <w:vMerge/>
            <w:shd w:val="clear" w:color="auto" w:fill="auto"/>
            <w:vAlign w:val="center"/>
          </w:tcPr>
          <w:p w14:paraId="16DCAE92" w14:textId="77777777" w:rsidR="008B16B1" w:rsidRPr="009C5807" w:rsidRDefault="008B16B1" w:rsidP="00076D57">
            <w:pPr>
              <w:pStyle w:val="TAH"/>
              <w:ind w:left="880" w:hanging="440"/>
            </w:pPr>
          </w:p>
        </w:tc>
        <w:tc>
          <w:tcPr>
            <w:tcW w:w="992" w:type="dxa"/>
            <w:vMerge/>
          </w:tcPr>
          <w:p w14:paraId="2B21DA67" w14:textId="77777777" w:rsidR="008B16B1" w:rsidRPr="009C5807" w:rsidRDefault="008B16B1" w:rsidP="00076D57">
            <w:pPr>
              <w:pStyle w:val="TAH"/>
              <w:ind w:left="880" w:hanging="440"/>
            </w:pPr>
          </w:p>
        </w:tc>
        <w:tc>
          <w:tcPr>
            <w:tcW w:w="1969" w:type="dxa"/>
          </w:tcPr>
          <w:p w14:paraId="4CC46035" w14:textId="77777777" w:rsidR="008B16B1" w:rsidRPr="009C5807" w:rsidRDefault="008B16B1" w:rsidP="00F6142A">
            <w:pPr>
              <w:pStyle w:val="TAH"/>
              <w:ind w:left="442" w:hanging="442"/>
              <w:rPr>
                <w:vertAlign w:val="superscript"/>
                <w:lang w:eastAsia="zh-CN"/>
              </w:rPr>
            </w:pPr>
            <w:r w:rsidRPr="009C5807">
              <w:rPr>
                <w:lang w:eastAsia="zh-CN"/>
              </w:rPr>
              <w:t>Type 1</w:t>
            </w:r>
            <w:r w:rsidRPr="009C5807">
              <w:rPr>
                <w:vertAlign w:val="superscript"/>
                <w:lang w:eastAsia="zh-CN"/>
              </w:rPr>
              <w:t>Note 1</w:t>
            </w:r>
          </w:p>
        </w:tc>
        <w:tc>
          <w:tcPr>
            <w:tcW w:w="1969" w:type="dxa"/>
          </w:tcPr>
          <w:p w14:paraId="24ABB356" w14:textId="77777777" w:rsidR="008B16B1" w:rsidRPr="009C5807" w:rsidRDefault="008B16B1" w:rsidP="00F6142A">
            <w:pPr>
              <w:pStyle w:val="TAH"/>
              <w:ind w:left="442" w:hanging="442"/>
              <w:rPr>
                <w:vertAlign w:val="superscript"/>
                <w:lang w:eastAsia="zh-CN"/>
              </w:rPr>
            </w:pPr>
            <w:r w:rsidRPr="009C5807">
              <w:rPr>
                <w:lang w:eastAsia="zh-CN"/>
              </w:rPr>
              <w:t>Type 2</w:t>
            </w:r>
            <w:r w:rsidRPr="009C5807">
              <w:rPr>
                <w:vertAlign w:val="superscript"/>
                <w:lang w:eastAsia="zh-CN"/>
              </w:rPr>
              <w:t>Note 1</w:t>
            </w:r>
          </w:p>
        </w:tc>
      </w:tr>
      <w:tr w:rsidR="008B16B1" w:rsidRPr="009C5807" w:rsidDel="00FC0501" w14:paraId="21FCCE95" w14:textId="77777777" w:rsidTr="00076D57">
        <w:trPr>
          <w:jc w:val="center"/>
        </w:trPr>
        <w:tc>
          <w:tcPr>
            <w:tcW w:w="649" w:type="dxa"/>
            <w:shd w:val="clear" w:color="auto" w:fill="auto"/>
          </w:tcPr>
          <w:p w14:paraId="5F181AB0" w14:textId="77777777" w:rsidR="008B16B1" w:rsidRPr="009C5807" w:rsidRDefault="008B16B1" w:rsidP="00076D57">
            <w:pPr>
              <w:pStyle w:val="TAC"/>
            </w:pPr>
            <w:r w:rsidRPr="009C5807">
              <w:t>0</w:t>
            </w:r>
          </w:p>
        </w:tc>
        <w:tc>
          <w:tcPr>
            <w:tcW w:w="992" w:type="dxa"/>
          </w:tcPr>
          <w:p w14:paraId="3AC4C960" w14:textId="77777777" w:rsidR="008B16B1" w:rsidRPr="009C5807" w:rsidRDefault="008B16B1" w:rsidP="00076D57">
            <w:pPr>
              <w:pStyle w:val="TAC"/>
            </w:pPr>
            <w:r w:rsidRPr="009C5807">
              <w:t>1</w:t>
            </w:r>
          </w:p>
        </w:tc>
        <w:tc>
          <w:tcPr>
            <w:tcW w:w="1969" w:type="dxa"/>
            <w:shd w:val="clear" w:color="auto" w:fill="auto"/>
          </w:tcPr>
          <w:p w14:paraId="2A6E2FE2" w14:textId="77777777" w:rsidR="008B16B1" w:rsidRPr="009C5807" w:rsidRDefault="008B16B1" w:rsidP="00076D57">
            <w:pPr>
              <w:pStyle w:val="TAC"/>
            </w:pPr>
            <w:r w:rsidRPr="009C5807">
              <w:t>1</w:t>
            </w:r>
          </w:p>
        </w:tc>
        <w:tc>
          <w:tcPr>
            <w:tcW w:w="1969" w:type="dxa"/>
          </w:tcPr>
          <w:p w14:paraId="602FB9EE" w14:textId="77777777" w:rsidR="008B16B1" w:rsidRPr="009C5807" w:rsidRDefault="008B16B1" w:rsidP="00076D57">
            <w:pPr>
              <w:pStyle w:val="TAC"/>
            </w:pPr>
            <w:r w:rsidRPr="009C5807">
              <w:t>3</w:t>
            </w:r>
          </w:p>
        </w:tc>
      </w:tr>
      <w:tr w:rsidR="008B16B1" w:rsidRPr="009C5807" w:rsidDel="00FC0501" w14:paraId="2B76B09C" w14:textId="77777777" w:rsidTr="00076D57">
        <w:trPr>
          <w:jc w:val="center"/>
        </w:trPr>
        <w:tc>
          <w:tcPr>
            <w:tcW w:w="649" w:type="dxa"/>
            <w:shd w:val="clear" w:color="auto" w:fill="auto"/>
          </w:tcPr>
          <w:p w14:paraId="7A8DEBEA" w14:textId="77777777" w:rsidR="008B16B1" w:rsidRPr="009C5807" w:rsidRDefault="008B16B1" w:rsidP="00076D57">
            <w:pPr>
              <w:pStyle w:val="TAC"/>
            </w:pPr>
            <w:r w:rsidRPr="009C5807">
              <w:t>1</w:t>
            </w:r>
          </w:p>
        </w:tc>
        <w:tc>
          <w:tcPr>
            <w:tcW w:w="992" w:type="dxa"/>
          </w:tcPr>
          <w:p w14:paraId="31A05C48" w14:textId="77777777" w:rsidR="008B16B1" w:rsidRPr="009C5807" w:rsidRDefault="008B16B1" w:rsidP="00076D57">
            <w:pPr>
              <w:pStyle w:val="TAC"/>
            </w:pPr>
            <w:r w:rsidRPr="009C5807">
              <w:t>0.5</w:t>
            </w:r>
          </w:p>
        </w:tc>
        <w:tc>
          <w:tcPr>
            <w:tcW w:w="1969" w:type="dxa"/>
            <w:shd w:val="clear" w:color="auto" w:fill="auto"/>
          </w:tcPr>
          <w:p w14:paraId="7000FBC3" w14:textId="77777777" w:rsidR="008B16B1" w:rsidRPr="009C5807" w:rsidRDefault="008B16B1" w:rsidP="00076D57">
            <w:pPr>
              <w:pStyle w:val="TAC"/>
            </w:pPr>
            <w:r w:rsidRPr="009C5807">
              <w:t>2</w:t>
            </w:r>
          </w:p>
        </w:tc>
        <w:tc>
          <w:tcPr>
            <w:tcW w:w="1969" w:type="dxa"/>
          </w:tcPr>
          <w:p w14:paraId="70C75E39" w14:textId="77777777" w:rsidR="008B16B1" w:rsidRPr="009C5807" w:rsidRDefault="008B16B1" w:rsidP="00076D57">
            <w:pPr>
              <w:pStyle w:val="TAC"/>
            </w:pPr>
            <w:r w:rsidRPr="009C5807">
              <w:t>5</w:t>
            </w:r>
          </w:p>
        </w:tc>
      </w:tr>
      <w:tr w:rsidR="008B16B1" w:rsidRPr="009C5807" w:rsidDel="00FC0501" w14:paraId="108EA475" w14:textId="77777777" w:rsidTr="00076D57">
        <w:trPr>
          <w:jc w:val="center"/>
        </w:trPr>
        <w:tc>
          <w:tcPr>
            <w:tcW w:w="649" w:type="dxa"/>
            <w:shd w:val="clear" w:color="auto" w:fill="auto"/>
          </w:tcPr>
          <w:p w14:paraId="03622CEA" w14:textId="77777777" w:rsidR="008B16B1" w:rsidRPr="009C5807" w:rsidRDefault="008B16B1" w:rsidP="00076D57">
            <w:pPr>
              <w:pStyle w:val="TAC"/>
            </w:pPr>
            <w:r w:rsidRPr="009C5807">
              <w:t>2</w:t>
            </w:r>
          </w:p>
        </w:tc>
        <w:tc>
          <w:tcPr>
            <w:tcW w:w="992" w:type="dxa"/>
          </w:tcPr>
          <w:p w14:paraId="6861B11F" w14:textId="77777777" w:rsidR="008B16B1" w:rsidRPr="009C5807" w:rsidRDefault="008B16B1" w:rsidP="00076D57">
            <w:pPr>
              <w:pStyle w:val="TAC"/>
            </w:pPr>
            <w:r w:rsidRPr="009C5807">
              <w:t>0.25</w:t>
            </w:r>
          </w:p>
        </w:tc>
        <w:tc>
          <w:tcPr>
            <w:tcW w:w="1969" w:type="dxa"/>
            <w:shd w:val="clear" w:color="auto" w:fill="auto"/>
          </w:tcPr>
          <w:p w14:paraId="06D4E13C" w14:textId="77777777" w:rsidR="008B16B1" w:rsidRPr="009C5807" w:rsidRDefault="008B16B1" w:rsidP="00076D57">
            <w:pPr>
              <w:pStyle w:val="TAC"/>
            </w:pPr>
            <w:r w:rsidRPr="009C5807">
              <w:t>3</w:t>
            </w:r>
          </w:p>
        </w:tc>
        <w:tc>
          <w:tcPr>
            <w:tcW w:w="1969" w:type="dxa"/>
          </w:tcPr>
          <w:p w14:paraId="2FD16EA6" w14:textId="77777777" w:rsidR="008B16B1" w:rsidRPr="009C5807" w:rsidRDefault="008B16B1" w:rsidP="00076D57">
            <w:pPr>
              <w:pStyle w:val="TAC"/>
            </w:pPr>
            <w:r w:rsidRPr="009C5807">
              <w:t>9</w:t>
            </w:r>
          </w:p>
        </w:tc>
      </w:tr>
      <w:tr w:rsidR="008B16B1" w:rsidRPr="009C5807" w:rsidDel="00FC0501" w14:paraId="7AA56DDA" w14:textId="77777777" w:rsidTr="00076D57">
        <w:trPr>
          <w:jc w:val="center"/>
        </w:trPr>
        <w:tc>
          <w:tcPr>
            <w:tcW w:w="649" w:type="dxa"/>
            <w:shd w:val="clear" w:color="auto" w:fill="auto"/>
          </w:tcPr>
          <w:p w14:paraId="4B47E14A" w14:textId="77777777" w:rsidR="008B16B1" w:rsidRPr="009C5807" w:rsidRDefault="008B16B1" w:rsidP="00076D57">
            <w:pPr>
              <w:pStyle w:val="TAC"/>
            </w:pPr>
            <w:r w:rsidRPr="009C5807">
              <w:t>3</w:t>
            </w:r>
          </w:p>
        </w:tc>
        <w:tc>
          <w:tcPr>
            <w:tcW w:w="992" w:type="dxa"/>
          </w:tcPr>
          <w:p w14:paraId="1F9AA3FC" w14:textId="77777777" w:rsidR="008B16B1" w:rsidRPr="009C5807" w:rsidRDefault="008B16B1" w:rsidP="00076D57">
            <w:pPr>
              <w:pStyle w:val="TAC"/>
            </w:pPr>
            <w:r w:rsidRPr="009C5807">
              <w:t>0.125</w:t>
            </w:r>
          </w:p>
        </w:tc>
        <w:tc>
          <w:tcPr>
            <w:tcW w:w="1969" w:type="dxa"/>
            <w:shd w:val="clear" w:color="auto" w:fill="auto"/>
          </w:tcPr>
          <w:p w14:paraId="0A91B4B2" w14:textId="77777777" w:rsidR="008B16B1" w:rsidRPr="009C5807" w:rsidRDefault="008B16B1" w:rsidP="00076D57">
            <w:pPr>
              <w:pStyle w:val="TAC"/>
            </w:pPr>
            <w:r w:rsidRPr="009C5807">
              <w:t>6</w:t>
            </w:r>
          </w:p>
        </w:tc>
        <w:tc>
          <w:tcPr>
            <w:tcW w:w="1969" w:type="dxa"/>
          </w:tcPr>
          <w:p w14:paraId="12CDC258" w14:textId="77777777" w:rsidR="008B16B1" w:rsidRPr="009C5807" w:rsidRDefault="008B16B1" w:rsidP="00076D57">
            <w:pPr>
              <w:pStyle w:val="TAC"/>
            </w:pPr>
            <w:r w:rsidRPr="009C5807">
              <w:t>18</w:t>
            </w:r>
          </w:p>
        </w:tc>
      </w:tr>
      <w:tr w:rsidR="008B16B1" w:rsidRPr="009C5807" w:rsidDel="00FC0501" w14:paraId="1BAA9B1B" w14:textId="77777777" w:rsidTr="00076D57">
        <w:trPr>
          <w:jc w:val="center"/>
        </w:trPr>
        <w:tc>
          <w:tcPr>
            <w:tcW w:w="5579" w:type="dxa"/>
            <w:gridSpan w:val="4"/>
            <w:shd w:val="clear" w:color="auto" w:fill="auto"/>
          </w:tcPr>
          <w:p w14:paraId="377433C4" w14:textId="77777777" w:rsidR="008B16B1" w:rsidRPr="009C5807" w:rsidRDefault="008B16B1" w:rsidP="00076D57">
            <w:pPr>
              <w:pStyle w:val="TAN"/>
            </w:pPr>
            <w:r w:rsidRPr="009C5807">
              <w:t>Note 1:</w:t>
            </w:r>
            <w:r w:rsidRPr="009C5807">
              <w:tab/>
              <w:t>Depends on UE capability.</w:t>
            </w:r>
          </w:p>
          <w:p w14:paraId="7FF2AB82" w14:textId="77777777" w:rsidR="008B16B1" w:rsidRPr="009C5807" w:rsidRDefault="008B16B1" w:rsidP="00076D57">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1878726" w14:textId="77777777" w:rsidR="00B72201" w:rsidRDefault="00B72201" w:rsidP="00C70E05">
      <w:pPr>
        <w:rPr>
          <w:lang w:eastAsia="zh-CN"/>
        </w:rPr>
      </w:pPr>
    </w:p>
    <w:p w14:paraId="0A341406" w14:textId="76CFA608" w:rsidR="000F277D" w:rsidRDefault="000F277D" w:rsidP="00C70E05">
      <w:pPr>
        <w:rPr>
          <w:lang w:eastAsia="zh-CN"/>
        </w:rPr>
      </w:pPr>
      <w:r>
        <w:rPr>
          <w:rFonts w:hint="eastAsia"/>
          <w:lang w:eastAsia="zh-CN"/>
        </w:rPr>
        <w:t>B</w:t>
      </w:r>
      <w:r>
        <w:rPr>
          <w:lang w:eastAsia="zh-CN"/>
        </w:rPr>
        <w:t>ased on the above discussions, the following can be observed:</w:t>
      </w:r>
    </w:p>
    <w:p w14:paraId="3C3EEBD6" w14:textId="1F0CB02B" w:rsidR="00D43983" w:rsidRDefault="00D43983" w:rsidP="00D43983">
      <w:pPr>
        <w:rPr>
          <w:b/>
          <w:lang w:eastAsia="zh-CN"/>
        </w:rPr>
      </w:pPr>
      <w:r w:rsidRPr="00364649">
        <w:rPr>
          <w:b/>
          <w:u w:val="single"/>
        </w:rPr>
        <w:t>Observation</w:t>
      </w:r>
      <w:r w:rsidRPr="005D6BC0">
        <w:rPr>
          <w:rFonts w:hint="eastAsia"/>
          <w:b/>
          <w:lang w:eastAsia="zh-CN"/>
        </w:rPr>
        <w:t>：</w:t>
      </w:r>
      <w:r w:rsidR="002D24AF">
        <w:rPr>
          <w:b/>
          <w:lang w:eastAsia="zh-CN"/>
        </w:rPr>
        <w:t>The BWP switch</w:t>
      </w:r>
      <w:r w:rsidR="0002124D">
        <w:rPr>
          <w:b/>
          <w:lang w:eastAsia="zh-CN"/>
        </w:rPr>
        <w:t>ing</w:t>
      </w:r>
      <w:r w:rsidR="002D24AF">
        <w:rPr>
          <w:b/>
          <w:lang w:eastAsia="zh-CN"/>
        </w:rPr>
        <w:t xml:space="preserve"> delay for </w:t>
      </w:r>
      <w:r w:rsidR="002D24AF">
        <w:rPr>
          <w:rFonts w:hint="eastAsia"/>
          <w:b/>
          <w:lang w:eastAsia="zh-CN"/>
        </w:rPr>
        <w:t>U</w:t>
      </w:r>
      <w:r w:rsidR="002D24AF">
        <w:rPr>
          <w:b/>
          <w:lang w:eastAsia="zh-CN"/>
        </w:rPr>
        <w:t>Es which have dedicated BWP</w:t>
      </w:r>
      <w:r w:rsidR="00692135">
        <w:rPr>
          <w:b/>
          <w:lang w:eastAsia="zh-CN"/>
        </w:rPr>
        <w:t>s</w:t>
      </w:r>
      <w:r w:rsidR="002D24AF">
        <w:rPr>
          <w:b/>
          <w:lang w:eastAsia="zh-CN"/>
        </w:rPr>
        <w:t xml:space="preserve"> non-overlapped with</w:t>
      </w:r>
      <w:r w:rsidR="00692135">
        <w:rPr>
          <w:b/>
          <w:lang w:eastAsia="zh-CN"/>
        </w:rPr>
        <w:t xml:space="preserve"> the</w:t>
      </w:r>
      <w:r w:rsidR="002D24AF">
        <w:rPr>
          <w:b/>
          <w:lang w:eastAsia="zh-CN"/>
        </w:rPr>
        <w:t xml:space="preserve"> MBS specific BWP </w:t>
      </w:r>
      <w:r w:rsidR="000F277D">
        <w:rPr>
          <w:b/>
          <w:lang w:eastAsia="zh-CN"/>
        </w:rPr>
        <w:t xml:space="preserve">would </w:t>
      </w:r>
      <w:r w:rsidR="002D24AF">
        <w:rPr>
          <w:b/>
          <w:lang w:eastAsia="zh-CN"/>
        </w:rPr>
        <w:t>affect both unicast and MBS performance.</w:t>
      </w:r>
    </w:p>
    <w:p w14:paraId="36744A72" w14:textId="77777777" w:rsidR="00011CEA" w:rsidRDefault="00011CEA" w:rsidP="00C70E05">
      <w:pPr>
        <w:rPr>
          <w:lang w:eastAsia="zh-CN"/>
        </w:rPr>
      </w:pPr>
    </w:p>
    <w:bookmarkEnd w:id="3"/>
    <w:p w14:paraId="18211E8A" w14:textId="62CF5639" w:rsidR="00832DE8" w:rsidRDefault="001E3AEE" w:rsidP="00832DE8">
      <w:pPr>
        <w:pStyle w:val="1"/>
      </w:pPr>
      <w:r w:rsidRPr="0058590B">
        <w:t>Conclusions</w:t>
      </w:r>
    </w:p>
    <w:p w14:paraId="646881C5" w14:textId="3979CF1A" w:rsidR="001E3AEE" w:rsidRDefault="001E3AEE" w:rsidP="001E3AEE">
      <w:pPr>
        <w:rPr>
          <w:lang w:val="en-GB" w:eastAsia="zh-CN"/>
        </w:rPr>
      </w:pPr>
      <w:r w:rsidRPr="00B04045">
        <w:rPr>
          <w:rFonts w:hint="eastAsia"/>
          <w:lang w:eastAsia="zh-CN"/>
        </w:rPr>
        <w:t>In this contribution,</w:t>
      </w:r>
      <w:r w:rsidR="00086BDB">
        <w:rPr>
          <w:bCs/>
        </w:rPr>
        <w:t xml:space="preserve"> the analysis of BWP switching for</w:t>
      </w:r>
      <w:r w:rsidR="00AA5A24" w:rsidRPr="00AA5A24">
        <w:rPr>
          <w:bCs/>
        </w:rPr>
        <w:t xml:space="preserve"> UEs </w:t>
      </w:r>
      <w:r w:rsidR="00AA5A24">
        <w:rPr>
          <w:bCs/>
        </w:rPr>
        <w:t>with</w:t>
      </w:r>
      <w:r w:rsidR="00AA5A24" w:rsidRPr="00AA5A24">
        <w:rPr>
          <w:bCs/>
        </w:rPr>
        <w:t xml:space="preserve"> dedicated BWP non-overlapped with MBS specific BWP</w:t>
      </w:r>
      <w:r w:rsidR="00AA5A24">
        <w:rPr>
          <w:bCs/>
        </w:rPr>
        <w:t xml:space="preserve"> derives the following observation</w:t>
      </w:r>
      <w:r w:rsidR="005E2903">
        <w:rPr>
          <w:lang w:val="en-GB" w:eastAsia="zh-CN"/>
        </w:rPr>
        <w:t>:</w:t>
      </w:r>
    </w:p>
    <w:p w14:paraId="64432E7B" w14:textId="62193318" w:rsidR="002D24AF" w:rsidRDefault="002D24AF" w:rsidP="002D24AF">
      <w:pPr>
        <w:rPr>
          <w:b/>
          <w:lang w:eastAsia="zh-CN"/>
        </w:rPr>
      </w:pPr>
      <w:r w:rsidRPr="00364649">
        <w:rPr>
          <w:b/>
          <w:u w:val="single"/>
        </w:rPr>
        <w:t>Observation</w:t>
      </w:r>
      <w:r w:rsidRPr="005D6BC0">
        <w:rPr>
          <w:rFonts w:hint="eastAsia"/>
          <w:b/>
          <w:lang w:eastAsia="zh-CN"/>
        </w:rPr>
        <w:t>：</w:t>
      </w:r>
      <w:r>
        <w:rPr>
          <w:b/>
          <w:lang w:eastAsia="zh-CN"/>
        </w:rPr>
        <w:t>The BWP switch</w:t>
      </w:r>
      <w:r w:rsidR="0002124D">
        <w:rPr>
          <w:b/>
          <w:lang w:eastAsia="zh-CN"/>
        </w:rPr>
        <w:t>ing</w:t>
      </w:r>
      <w:r>
        <w:rPr>
          <w:b/>
          <w:lang w:eastAsia="zh-CN"/>
        </w:rPr>
        <w:t xml:space="preserve"> delay for </w:t>
      </w:r>
      <w:r>
        <w:rPr>
          <w:rFonts w:hint="eastAsia"/>
          <w:b/>
          <w:lang w:eastAsia="zh-CN"/>
        </w:rPr>
        <w:t>U</w:t>
      </w:r>
      <w:r>
        <w:rPr>
          <w:b/>
          <w:lang w:eastAsia="zh-CN"/>
        </w:rPr>
        <w:t>Es which have dedicated BWP</w:t>
      </w:r>
      <w:r w:rsidR="00692135">
        <w:rPr>
          <w:b/>
          <w:lang w:eastAsia="zh-CN"/>
        </w:rPr>
        <w:t>s</w:t>
      </w:r>
      <w:r>
        <w:rPr>
          <w:b/>
          <w:lang w:eastAsia="zh-CN"/>
        </w:rPr>
        <w:t xml:space="preserve"> non-overlapped with</w:t>
      </w:r>
      <w:r w:rsidR="00692135">
        <w:rPr>
          <w:b/>
          <w:lang w:eastAsia="zh-CN"/>
        </w:rPr>
        <w:t xml:space="preserve"> the</w:t>
      </w:r>
      <w:r>
        <w:rPr>
          <w:b/>
          <w:lang w:eastAsia="zh-CN"/>
        </w:rPr>
        <w:t xml:space="preserve"> MBS specific BWP </w:t>
      </w:r>
      <w:r w:rsidR="000F277D">
        <w:rPr>
          <w:b/>
          <w:lang w:eastAsia="zh-CN"/>
        </w:rPr>
        <w:t xml:space="preserve">would </w:t>
      </w:r>
      <w:r>
        <w:rPr>
          <w:b/>
          <w:lang w:eastAsia="zh-CN"/>
        </w:rPr>
        <w:t>affect both unicast and MBS performance.</w:t>
      </w:r>
    </w:p>
    <w:p w14:paraId="7FD9B457" w14:textId="77777777" w:rsidR="00A43EEF" w:rsidRDefault="00A43EEF" w:rsidP="00A43EEF">
      <w:pPr>
        <w:pStyle w:val="1"/>
        <w:numPr>
          <w:ilvl w:val="0"/>
          <w:numId w:val="0"/>
        </w:numPr>
        <w:spacing w:before="240"/>
      </w:pPr>
      <w:r w:rsidRPr="00C51F83">
        <w:t>References</w:t>
      </w:r>
    </w:p>
    <w:p w14:paraId="4FE693BC" w14:textId="77777777" w:rsidR="00B10C5F" w:rsidRDefault="00B10C5F" w:rsidP="00B10C5F">
      <w:pPr>
        <w:pStyle w:val="References"/>
        <w:rPr>
          <w:szCs w:val="20"/>
          <w:lang w:eastAsia="zh-CN"/>
        </w:rPr>
      </w:pPr>
      <w:bookmarkStart w:id="5" w:name="_Ref528247146"/>
      <w:bookmarkStart w:id="6" w:name="_Ref12590"/>
      <w:r w:rsidRPr="00AB7FA3">
        <w:rPr>
          <w:szCs w:val="20"/>
          <w:lang w:eastAsia="zh-CN"/>
        </w:rPr>
        <w:t>RP-201038, “Revised Work Item on NR Multicast and Broadcast Services,”</w:t>
      </w:r>
      <w:bookmarkEnd w:id="5"/>
      <w:r w:rsidRPr="00AB7FA3">
        <w:rPr>
          <w:szCs w:val="20"/>
          <w:lang w:eastAsia="zh-CN"/>
        </w:rPr>
        <w:t xml:space="preserve"> Huawei, HiSilicon, RAN#88-e, June 29 - July 3, 2020.</w:t>
      </w:r>
      <w:bookmarkEnd w:id="6"/>
    </w:p>
    <w:p w14:paraId="1A59D02C" w14:textId="68799651" w:rsidR="005065BE" w:rsidRDefault="005065BE" w:rsidP="005065BE">
      <w:pPr>
        <w:pStyle w:val="References"/>
        <w:jc w:val="left"/>
        <w:rPr>
          <w:lang w:eastAsia="zh-CN"/>
        </w:rPr>
      </w:pPr>
      <w:bookmarkStart w:id="7" w:name="_Ref528088041"/>
      <w:bookmarkStart w:id="8" w:name="_Ref524966456"/>
      <w:r>
        <w:rPr>
          <w:lang w:eastAsia="zh-CN"/>
        </w:rPr>
        <w:t>RAN1#102-e Chairman notes</w:t>
      </w:r>
      <w:r w:rsidRPr="002A1916">
        <w:rPr>
          <w:lang w:eastAsia="zh-CN"/>
        </w:rPr>
        <w:t>.</w:t>
      </w:r>
      <w:bookmarkEnd w:id="7"/>
    </w:p>
    <w:p w14:paraId="24C7893D" w14:textId="4C8705D3" w:rsidR="00A77E01" w:rsidRDefault="00A77E01" w:rsidP="00A77E01">
      <w:pPr>
        <w:pStyle w:val="References"/>
        <w:rPr>
          <w:szCs w:val="20"/>
          <w:lang w:eastAsia="zh-CN"/>
        </w:rPr>
      </w:pPr>
      <w:bookmarkStart w:id="9" w:name="_Ref52115930"/>
      <w:bookmarkEnd w:id="8"/>
      <w:r w:rsidRPr="00EC04D3">
        <w:rPr>
          <w:szCs w:val="20"/>
          <w:lang w:eastAsia="zh-CN"/>
        </w:rPr>
        <w:t>TS</w:t>
      </w:r>
      <w:r>
        <w:rPr>
          <w:szCs w:val="20"/>
          <w:lang w:eastAsia="zh-CN"/>
        </w:rPr>
        <w:t xml:space="preserve"> 38</w:t>
      </w:r>
      <w:r w:rsidRPr="00EC04D3">
        <w:rPr>
          <w:szCs w:val="20"/>
          <w:lang w:eastAsia="zh-CN"/>
        </w:rPr>
        <w:t>.</w:t>
      </w:r>
      <w:r>
        <w:rPr>
          <w:szCs w:val="20"/>
          <w:lang w:eastAsia="zh-CN"/>
        </w:rPr>
        <w:t>133</w:t>
      </w:r>
      <w:r w:rsidRPr="00EC04D3">
        <w:rPr>
          <w:szCs w:val="20"/>
          <w:lang w:eastAsia="zh-CN"/>
        </w:rPr>
        <w:t>, “</w:t>
      </w:r>
      <w:r w:rsidRPr="00B840AC">
        <w:rPr>
          <w:rFonts w:cs="v4.2.0"/>
        </w:rPr>
        <w:t>Requirements for support of radio resource managemen</w:t>
      </w:r>
      <w:r>
        <w:rPr>
          <w:rFonts w:cs="v4.2.0"/>
        </w:rPr>
        <w:t>t</w:t>
      </w:r>
      <w:r w:rsidRPr="00EC04D3">
        <w:rPr>
          <w:szCs w:val="20"/>
          <w:lang w:eastAsia="zh-CN"/>
        </w:rPr>
        <w:t>,” V16.</w:t>
      </w:r>
      <w:r>
        <w:rPr>
          <w:szCs w:val="20"/>
          <w:lang w:eastAsia="zh-CN"/>
        </w:rPr>
        <w:t>4</w:t>
      </w:r>
      <w:r w:rsidRPr="00EC04D3">
        <w:rPr>
          <w:szCs w:val="20"/>
          <w:lang w:eastAsia="zh-CN"/>
        </w:rPr>
        <w:t xml:space="preserve">.0, </w:t>
      </w:r>
      <w:r>
        <w:rPr>
          <w:szCs w:val="20"/>
          <w:lang w:eastAsia="zh-CN"/>
        </w:rPr>
        <w:t>July</w:t>
      </w:r>
      <w:r w:rsidRPr="00EC04D3">
        <w:rPr>
          <w:szCs w:val="20"/>
          <w:lang w:eastAsia="zh-CN"/>
        </w:rPr>
        <w:t>, 2020.</w:t>
      </w:r>
      <w:bookmarkEnd w:id="9"/>
    </w:p>
    <w:p w14:paraId="0C9830A4" w14:textId="2B0AE779" w:rsidR="00F444CE" w:rsidRPr="00425C4F" w:rsidRDefault="00F444CE">
      <w:pPr>
        <w:pStyle w:val="References"/>
        <w:rPr>
          <w:szCs w:val="20"/>
          <w:lang w:eastAsia="zh-CN"/>
        </w:rPr>
      </w:pPr>
      <w:bookmarkStart w:id="10" w:name="_Ref53733122"/>
      <w:r w:rsidRPr="00AB7FA3">
        <w:rPr>
          <w:szCs w:val="20"/>
          <w:lang w:eastAsia="zh-CN"/>
        </w:rPr>
        <w:t>R</w:t>
      </w:r>
      <w:r>
        <w:rPr>
          <w:szCs w:val="20"/>
          <w:lang w:eastAsia="zh-CN"/>
        </w:rPr>
        <w:t>1-</w:t>
      </w:r>
      <w:r w:rsidRPr="00AB7FA3">
        <w:rPr>
          <w:szCs w:val="20"/>
          <w:lang w:eastAsia="zh-CN"/>
        </w:rPr>
        <w:t>20</w:t>
      </w:r>
      <w:r>
        <w:rPr>
          <w:szCs w:val="20"/>
          <w:lang w:eastAsia="zh-CN"/>
        </w:rPr>
        <w:t>0</w:t>
      </w:r>
      <w:r w:rsidR="00DD2923">
        <w:rPr>
          <w:szCs w:val="20"/>
          <w:lang w:eastAsia="zh-CN"/>
        </w:rPr>
        <w:t>7563</w:t>
      </w:r>
      <w:r w:rsidRPr="00AB7FA3">
        <w:rPr>
          <w:szCs w:val="20"/>
          <w:lang w:eastAsia="zh-CN"/>
        </w:rPr>
        <w:t xml:space="preserve">, </w:t>
      </w:r>
      <w:r w:rsidRPr="00F6142A">
        <w:rPr>
          <w:rFonts w:cs="v4.2.0"/>
        </w:rPr>
        <w:t xml:space="preserve">“Mechanisms to improve reliability for RRC_CONNECTED UEs,” </w:t>
      </w:r>
      <w:r w:rsidRPr="00AB7FA3">
        <w:rPr>
          <w:szCs w:val="20"/>
          <w:lang w:eastAsia="zh-CN"/>
        </w:rPr>
        <w:t>Huawei, HiSilicon, RAN</w:t>
      </w:r>
      <w:r>
        <w:rPr>
          <w:szCs w:val="20"/>
          <w:lang w:eastAsia="zh-CN"/>
        </w:rPr>
        <w:t>1</w:t>
      </w:r>
      <w:r w:rsidRPr="00AB7FA3">
        <w:rPr>
          <w:szCs w:val="20"/>
          <w:lang w:eastAsia="zh-CN"/>
        </w:rPr>
        <w:t>#</w:t>
      </w:r>
      <w:r>
        <w:rPr>
          <w:szCs w:val="20"/>
          <w:lang w:eastAsia="zh-CN"/>
        </w:rPr>
        <w:t>10</w:t>
      </w:r>
      <w:r w:rsidR="00DD2923">
        <w:rPr>
          <w:szCs w:val="20"/>
          <w:lang w:eastAsia="zh-CN"/>
        </w:rPr>
        <w:t>3</w:t>
      </w:r>
      <w:r w:rsidRPr="00AB7FA3">
        <w:rPr>
          <w:szCs w:val="20"/>
          <w:lang w:eastAsia="zh-CN"/>
        </w:rPr>
        <w:t xml:space="preserve">-e, </w:t>
      </w:r>
      <w:r w:rsidR="00DD2923">
        <w:rPr>
          <w:szCs w:val="20"/>
          <w:lang w:eastAsia="zh-CN"/>
        </w:rPr>
        <w:t>Oct 26 – Nov 13</w:t>
      </w:r>
      <w:r w:rsidRPr="00AB7FA3">
        <w:rPr>
          <w:szCs w:val="20"/>
          <w:lang w:eastAsia="zh-CN"/>
        </w:rPr>
        <w:t>, 2020.</w:t>
      </w:r>
      <w:bookmarkEnd w:id="10"/>
    </w:p>
    <w:sectPr w:rsidR="00F444CE" w:rsidRPr="00425C4F" w:rsidSect="0073776C">
      <w:pgSz w:w="11907" w:h="16839"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B2EE3" w14:textId="77777777" w:rsidR="00BD647F" w:rsidRDefault="00BD647F">
      <w:r>
        <w:separator/>
      </w:r>
    </w:p>
  </w:endnote>
  <w:endnote w:type="continuationSeparator" w:id="0">
    <w:p w14:paraId="66A68C87" w14:textId="77777777" w:rsidR="00BD647F" w:rsidRDefault="00BD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192C4" w14:textId="77777777" w:rsidR="00BD647F" w:rsidRDefault="00BD647F">
      <w:r>
        <w:separator/>
      </w:r>
    </w:p>
  </w:footnote>
  <w:footnote w:type="continuationSeparator" w:id="0">
    <w:p w14:paraId="39FDD9FE" w14:textId="77777777" w:rsidR="00BD647F" w:rsidRDefault="00BD6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A6128A"/>
    <w:multiLevelType w:val="hybridMultilevel"/>
    <w:tmpl w:val="DD186B9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E3AFC"/>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E4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C6C0976"/>
    <w:multiLevelType w:val="hybridMultilevel"/>
    <w:tmpl w:val="39888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394115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2349E0"/>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694650"/>
    <w:multiLevelType w:val="hybridMultilevel"/>
    <w:tmpl w:val="7B446C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98D510E"/>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D01303"/>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32BB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565C1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4D30F4"/>
    <w:multiLevelType w:val="hybridMultilevel"/>
    <w:tmpl w:val="69869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9382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944DCC"/>
    <w:multiLevelType w:val="hybridMultilevel"/>
    <w:tmpl w:val="944A4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B45CF7"/>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567041"/>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5D14666"/>
    <w:multiLevelType w:val="hybridMultilevel"/>
    <w:tmpl w:val="F4DAD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D67270"/>
    <w:multiLevelType w:val="hybridMultilevel"/>
    <w:tmpl w:val="1D5A629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DCA0AE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7"/>
  </w:num>
  <w:num w:numId="3">
    <w:abstractNumId w:val="23"/>
  </w:num>
  <w:num w:numId="4">
    <w:abstractNumId w:val="13"/>
  </w:num>
  <w:num w:numId="5">
    <w:abstractNumId w:val="0"/>
  </w:num>
  <w:num w:numId="6">
    <w:abstractNumId w:val="12"/>
  </w:num>
  <w:num w:numId="7">
    <w:abstractNumId w:val="25"/>
  </w:num>
  <w:num w:numId="8">
    <w:abstractNumId w:val="2"/>
  </w:num>
  <w:num w:numId="9">
    <w:abstractNumId w:val="9"/>
  </w:num>
  <w:num w:numId="10">
    <w:abstractNumId w:val="21"/>
  </w:num>
  <w:num w:numId="11">
    <w:abstractNumId w:val="29"/>
  </w:num>
  <w:num w:numId="12">
    <w:abstractNumId w:val="26"/>
  </w:num>
  <w:num w:numId="13">
    <w:abstractNumId w:val="15"/>
  </w:num>
  <w:num w:numId="14">
    <w:abstractNumId w:val="18"/>
  </w:num>
  <w:num w:numId="15">
    <w:abstractNumId w:val="14"/>
  </w:num>
  <w:num w:numId="16">
    <w:abstractNumId w:val="3"/>
  </w:num>
  <w:num w:numId="17">
    <w:abstractNumId w:val="10"/>
  </w:num>
  <w:num w:numId="18">
    <w:abstractNumId w:val="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7"/>
  </w:num>
  <w:num w:numId="22">
    <w:abstractNumId w:val="20"/>
  </w:num>
  <w:num w:numId="23">
    <w:abstractNumId w:val="27"/>
  </w:num>
  <w:num w:numId="24">
    <w:abstractNumId w:val="11"/>
  </w:num>
  <w:num w:numId="25">
    <w:abstractNumId w:val="5"/>
  </w:num>
  <w:num w:numId="26">
    <w:abstractNumId w:val="28"/>
  </w:num>
  <w:num w:numId="27">
    <w:abstractNumId w:val="24"/>
  </w:num>
  <w:num w:numId="28">
    <w:abstractNumId w:val="8"/>
  </w:num>
  <w:num w:numId="29">
    <w:abstractNumId w:val="7"/>
  </w:num>
  <w:num w:numId="30">
    <w:abstractNumId w:val="1"/>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CEA"/>
    <w:rsid w:val="00011F67"/>
    <w:rsid w:val="00012862"/>
    <w:rsid w:val="000128E6"/>
    <w:rsid w:val="00015EFB"/>
    <w:rsid w:val="000165E2"/>
    <w:rsid w:val="000172BE"/>
    <w:rsid w:val="00017D8A"/>
    <w:rsid w:val="0002124D"/>
    <w:rsid w:val="00023388"/>
    <w:rsid w:val="00023425"/>
    <w:rsid w:val="000241BE"/>
    <w:rsid w:val="000242F2"/>
    <w:rsid w:val="00026D4B"/>
    <w:rsid w:val="000275C6"/>
    <w:rsid w:val="00027AD6"/>
    <w:rsid w:val="00030153"/>
    <w:rsid w:val="0003024C"/>
    <w:rsid w:val="00031ADB"/>
    <w:rsid w:val="00032056"/>
    <w:rsid w:val="000328CA"/>
    <w:rsid w:val="00032E40"/>
    <w:rsid w:val="0003376B"/>
    <w:rsid w:val="00034676"/>
    <w:rsid w:val="000346E6"/>
    <w:rsid w:val="000352B3"/>
    <w:rsid w:val="00035B74"/>
    <w:rsid w:val="0004023E"/>
    <w:rsid w:val="0004024B"/>
    <w:rsid w:val="00040287"/>
    <w:rsid w:val="00041C57"/>
    <w:rsid w:val="000434B7"/>
    <w:rsid w:val="000435E4"/>
    <w:rsid w:val="00046796"/>
    <w:rsid w:val="000467FD"/>
    <w:rsid w:val="00046AAF"/>
    <w:rsid w:val="00047225"/>
    <w:rsid w:val="00047444"/>
    <w:rsid w:val="00047E60"/>
    <w:rsid w:val="00052AD2"/>
    <w:rsid w:val="000530DF"/>
    <w:rsid w:val="0005416F"/>
    <w:rsid w:val="00054E0C"/>
    <w:rsid w:val="0005541D"/>
    <w:rsid w:val="000565C8"/>
    <w:rsid w:val="000578FC"/>
    <w:rsid w:val="00057DC8"/>
    <w:rsid w:val="000612E1"/>
    <w:rsid w:val="000614FE"/>
    <w:rsid w:val="000637EE"/>
    <w:rsid w:val="00065D38"/>
    <w:rsid w:val="00067DD1"/>
    <w:rsid w:val="00070447"/>
    <w:rsid w:val="000706E7"/>
    <w:rsid w:val="00070EF8"/>
    <w:rsid w:val="00071192"/>
    <w:rsid w:val="000713A7"/>
    <w:rsid w:val="00072A80"/>
    <w:rsid w:val="000731A0"/>
    <w:rsid w:val="00073689"/>
    <w:rsid w:val="000736C1"/>
    <w:rsid w:val="00073797"/>
    <w:rsid w:val="00073DEC"/>
    <w:rsid w:val="00073FD3"/>
    <w:rsid w:val="000745AA"/>
    <w:rsid w:val="00074E86"/>
    <w:rsid w:val="00076097"/>
    <w:rsid w:val="00076541"/>
    <w:rsid w:val="000772F4"/>
    <w:rsid w:val="000776EB"/>
    <w:rsid w:val="000823B0"/>
    <w:rsid w:val="0008335B"/>
    <w:rsid w:val="00083379"/>
    <w:rsid w:val="00083587"/>
    <w:rsid w:val="00083838"/>
    <w:rsid w:val="00083B6A"/>
    <w:rsid w:val="00085E04"/>
    <w:rsid w:val="000860CB"/>
    <w:rsid w:val="00086800"/>
    <w:rsid w:val="00086BDB"/>
    <w:rsid w:val="00087913"/>
    <w:rsid w:val="000901B3"/>
    <w:rsid w:val="000902DC"/>
    <w:rsid w:val="000911AE"/>
    <w:rsid w:val="00093697"/>
    <w:rsid w:val="00093D42"/>
    <w:rsid w:val="00093DD0"/>
    <w:rsid w:val="00094075"/>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3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A7"/>
    <w:rsid w:val="000E1380"/>
    <w:rsid w:val="000E18DF"/>
    <w:rsid w:val="000E59A0"/>
    <w:rsid w:val="000E7A84"/>
    <w:rsid w:val="000F15BC"/>
    <w:rsid w:val="000F180A"/>
    <w:rsid w:val="000F1C92"/>
    <w:rsid w:val="000F277D"/>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AE"/>
    <w:rsid w:val="001112C4"/>
    <w:rsid w:val="00111444"/>
    <w:rsid w:val="00111723"/>
    <w:rsid w:val="001129B5"/>
    <w:rsid w:val="00112BE6"/>
    <w:rsid w:val="001141E3"/>
    <w:rsid w:val="001144DF"/>
    <w:rsid w:val="0011557B"/>
    <w:rsid w:val="00117C85"/>
    <w:rsid w:val="00120B13"/>
    <w:rsid w:val="00123645"/>
    <w:rsid w:val="001238D7"/>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ADF"/>
    <w:rsid w:val="00144D8F"/>
    <w:rsid w:val="00145C74"/>
    <w:rsid w:val="001462E9"/>
    <w:rsid w:val="00146E32"/>
    <w:rsid w:val="00151619"/>
    <w:rsid w:val="00152835"/>
    <w:rsid w:val="001543F1"/>
    <w:rsid w:val="001559FA"/>
    <w:rsid w:val="00156374"/>
    <w:rsid w:val="001577D8"/>
    <w:rsid w:val="00157FC3"/>
    <w:rsid w:val="00160739"/>
    <w:rsid w:val="001608AB"/>
    <w:rsid w:val="0016271E"/>
    <w:rsid w:val="00162D7A"/>
    <w:rsid w:val="0016446F"/>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14"/>
    <w:rsid w:val="00194848"/>
    <w:rsid w:val="001958EA"/>
    <w:rsid w:val="00195E0E"/>
    <w:rsid w:val="001A1801"/>
    <w:rsid w:val="001A180D"/>
    <w:rsid w:val="001A1BAC"/>
    <w:rsid w:val="001A2250"/>
    <w:rsid w:val="001A23CE"/>
    <w:rsid w:val="001A2C89"/>
    <w:rsid w:val="001A673E"/>
    <w:rsid w:val="001A7763"/>
    <w:rsid w:val="001B3964"/>
    <w:rsid w:val="001B4452"/>
    <w:rsid w:val="001B466C"/>
    <w:rsid w:val="001B4F34"/>
    <w:rsid w:val="001B52EC"/>
    <w:rsid w:val="001B554A"/>
    <w:rsid w:val="001B6564"/>
    <w:rsid w:val="001B691A"/>
    <w:rsid w:val="001B7A70"/>
    <w:rsid w:val="001C02D8"/>
    <w:rsid w:val="001C04E3"/>
    <w:rsid w:val="001C2378"/>
    <w:rsid w:val="001C3EE9"/>
    <w:rsid w:val="001C3FA4"/>
    <w:rsid w:val="001C40F9"/>
    <w:rsid w:val="001C4125"/>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3AEE"/>
    <w:rsid w:val="001E44A6"/>
    <w:rsid w:val="001E5C23"/>
    <w:rsid w:val="001E7504"/>
    <w:rsid w:val="001E76DF"/>
    <w:rsid w:val="001F1308"/>
    <w:rsid w:val="001F1525"/>
    <w:rsid w:val="001F1E87"/>
    <w:rsid w:val="001F1EB6"/>
    <w:rsid w:val="001F2E23"/>
    <w:rsid w:val="001F341F"/>
    <w:rsid w:val="001F3911"/>
    <w:rsid w:val="001F3F1A"/>
    <w:rsid w:val="001F4CBD"/>
    <w:rsid w:val="001F5545"/>
    <w:rsid w:val="001F55BA"/>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06954"/>
    <w:rsid w:val="0020789F"/>
    <w:rsid w:val="00210860"/>
    <w:rsid w:val="00210B6A"/>
    <w:rsid w:val="00212CB6"/>
    <w:rsid w:val="00212E37"/>
    <w:rsid w:val="002140FF"/>
    <w:rsid w:val="00220894"/>
    <w:rsid w:val="00222A73"/>
    <w:rsid w:val="00224952"/>
    <w:rsid w:val="00224DD2"/>
    <w:rsid w:val="00225186"/>
    <w:rsid w:val="00225A6A"/>
    <w:rsid w:val="00225AC7"/>
    <w:rsid w:val="00225ACC"/>
    <w:rsid w:val="00231C25"/>
    <w:rsid w:val="00231C6F"/>
    <w:rsid w:val="00232A90"/>
    <w:rsid w:val="00234151"/>
    <w:rsid w:val="00234F8C"/>
    <w:rsid w:val="00235542"/>
    <w:rsid w:val="002369B0"/>
    <w:rsid w:val="00236AD8"/>
    <w:rsid w:val="002401F5"/>
    <w:rsid w:val="00240E54"/>
    <w:rsid w:val="002411D4"/>
    <w:rsid w:val="00242894"/>
    <w:rsid w:val="002451C5"/>
    <w:rsid w:val="0024551E"/>
    <w:rsid w:val="00245F1F"/>
    <w:rsid w:val="0024663B"/>
    <w:rsid w:val="00247103"/>
    <w:rsid w:val="00250067"/>
    <w:rsid w:val="002516DE"/>
    <w:rsid w:val="00251F81"/>
    <w:rsid w:val="0025285C"/>
    <w:rsid w:val="00252BE0"/>
    <w:rsid w:val="00253588"/>
    <w:rsid w:val="002546F4"/>
    <w:rsid w:val="002551D0"/>
    <w:rsid w:val="00255374"/>
    <w:rsid w:val="00256958"/>
    <w:rsid w:val="00257BF4"/>
    <w:rsid w:val="00260003"/>
    <w:rsid w:val="0026035D"/>
    <w:rsid w:val="002606D6"/>
    <w:rsid w:val="002607C3"/>
    <w:rsid w:val="00260CB3"/>
    <w:rsid w:val="00261C98"/>
    <w:rsid w:val="0026248E"/>
    <w:rsid w:val="00262914"/>
    <w:rsid w:val="00263708"/>
    <w:rsid w:val="002647BF"/>
    <w:rsid w:val="002647D5"/>
    <w:rsid w:val="00265032"/>
    <w:rsid w:val="002651FB"/>
    <w:rsid w:val="0026538C"/>
    <w:rsid w:val="00265781"/>
    <w:rsid w:val="00266B13"/>
    <w:rsid w:val="00267147"/>
    <w:rsid w:val="00270728"/>
    <w:rsid w:val="00270D42"/>
    <w:rsid w:val="0027195D"/>
    <w:rsid w:val="00272B03"/>
    <w:rsid w:val="002733E2"/>
    <w:rsid w:val="002750B1"/>
    <w:rsid w:val="00276A35"/>
    <w:rsid w:val="00277835"/>
    <w:rsid w:val="00280AB1"/>
    <w:rsid w:val="00281C0E"/>
    <w:rsid w:val="00284BAE"/>
    <w:rsid w:val="002859AF"/>
    <w:rsid w:val="00286413"/>
    <w:rsid w:val="00286AE7"/>
    <w:rsid w:val="00287243"/>
    <w:rsid w:val="00290647"/>
    <w:rsid w:val="00291385"/>
    <w:rsid w:val="00291422"/>
    <w:rsid w:val="0029237F"/>
    <w:rsid w:val="00292715"/>
    <w:rsid w:val="00293BD3"/>
    <w:rsid w:val="00293E57"/>
    <w:rsid w:val="002947D1"/>
    <w:rsid w:val="002948DF"/>
    <w:rsid w:val="00294D90"/>
    <w:rsid w:val="00295298"/>
    <w:rsid w:val="002A1E92"/>
    <w:rsid w:val="002A204D"/>
    <w:rsid w:val="002A2616"/>
    <w:rsid w:val="002A26E1"/>
    <w:rsid w:val="002A368A"/>
    <w:rsid w:val="002A3900"/>
    <w:rsid w:val="002A4065"/>
    <w:rsid w:val="002A59F0"/>
    <w:rsid w:val="002A6432"/>
    <w:rsid w:val="002A6F25"/>
    <w:rsid w:val="002A6FD3"/>
    <w:rsid w:val="002A7834"/>
    <w:rsid w:val="002A79BD"/>
    <w:rsid w:val="002B0A7D"/>
    <w:rsid w:val="002B1A69"/>
    <w:rsid w:val="002B2723"/>
    <w:rsid w:val="002B303A"/>
    <w:rsid w:val="002B538E"/>
    <w:rsid w:val="002B5DCA"/>
    <w:rsid w:val="002B6BDC"/>
    <w:rsid w:val="002B6EC4"/>
    <w:rsid w:val="002B75B0"/>
    <w:rsid w:val="002B7EAF"/>
    <w:rsid w:val="002C099C"/>
    <w:rsid w:val="002C0B74"/>
    <w:rsid w:val="002C0C8B"/>
    <w:rsid w:val="002C0CBB"/>
    <w:rsid w:val="002C1201"/>
    <w:rsid w:val="002C1460"/>
    <w:rsid w:val="002C20F2"/>
    <w:rsid w:val="002C38B2"/>
    <w:rsid w:val="002C3F9C"/>
    <w:rsid w:val="002C5AFA"/>
    <w:rsid w:val="002D0193"/>
    <w:rsid w:val="002D0439"/>
    <w:rsid w:val="002D04DC"/>
    <w:rsid w:val="002D063B"/>
    <w:rsid w:val="002D11B7"/>
    <w:rsid w:val="002D24AF"/>
    <w:rsid w:val="002D36E4"/>
    <w:rsid w:val="002D3BBC"/>
    <w:rsid w:val="002D438A"/>
    <w:rsid w:val="002D5738"/>
    <w:rsid w:val="002D5E53"/>
    <w:rsid w:val="002D65C5"/>
    <w:rsid w:val="002E0319"/>
    <w:rsid w:val="002E179B"/>
    <w:rsid w:val="002E1C9E"/>
    <w:rsid w:val="002E257B"/>
    <w:rsid w:val="002E3C65"/>
    <w:rsid w:val="002E3F5B"/>
    <w:rsid w:val="002E4362"/>
    <w:rsid w:val="002E4E69"/>
    <w:rsid w:val="002E500E"/>
    <w:rsid w:val="002E63D9"/>
    <w:rsid w:val="002E640E"/>
    <w:rsid w:val="002F0C28"/>
    <w:rsid w:val="002F3B6F"/>
    <w:rsid w:val="002F3CDE"/>
    <w:rsid w:val="002F5DD6"/>
    <w:rsid w:val="002F5FEA"/>
    <w:rsid w:val="002F63E7"/>
    <w:rsid w:val="002F7981"/>
    <w:rsid w:val="002F7BE3"/>
    <w:rsid w:val="002F7E6A"/>
    <w:rsid w:val="00300165"/>
    <w:rsid w:val="003010CF"/>
    <w:rsid w:val="00303440"/>
    <w:rsid w:val="00304C91"/>
    <w:rsid w:val="00304D9B"/>
    <w:rsid w:val="0030502B"/>
    <w:rsid w:val="00305FF9"/>
    <w:rsid w:val="003068D4"/>
    <w:rsid w:val="00306E6B"/>
    <w:rsid w:val="003100C8"/>
    <w:rsid w:val="00311161"/>
    <w:rsid w:val="0031215A"/>
    <w:rsid w:val="00312271"/>
    <w:rsid w:val="00312400"/>
    <w:rsid w:val="00312739"/>
    <w:rsid w:val="00312D10"/>
    <w:rsid w:val="00313101"/>
    <w:rsid w:val="003178DA"/>
    <w:rsid w:val="00317DB8"/>
    <w:rsid w:val="00320618"/>
    <w:rsid w:val="0032100B"/>
    <w:rsid w:val="00321BD7"/>
    <w:rsid w:val="0032260F"/>
    <w:rsid w:val="003228DA"/>
    <w:rsid w:val="00322B71"/>
    <w:rsid w:val="00323D6B"/>
    <w:rsid w:val="00326957"/>
    <w:rsid w:val="00326AE2"/>
    <w:rsid w:val="00331426"/>
    <w:rsid w:val="0033171D"/>
    <w:rsid w:val="00331FC3"/>
    <w:rsid w:val="003336B3"/>
    <w:rsid w:val="003338C5"/>
    <w:rsid w:val="00335B75"/>
    <w:rsid w:val="00335D8C"/>
    <w:rsid w:val="00336072"/>
    <w:rsid w:val="003363A1"/>
    <w:rsid w:val="0034226D"/>
    <w:rsid w:val="00342972"/>
    <w:rsid w:val="00342FDD"/>
    <w:rsid w:val="0034429B"/>
    <w:rsid w:val="00344866"/>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450"/>
    <w:rsid w:val="00360D01"/>
    <w:rsid w:val="00362569"/>
    <w:rsid w:val="003636CD"/>
    <w:rsid w:val="00364649"/>
    <w:rsid w:val="0036487C"/>
    <w:rsid w:val="00364BE4"/>
    <w:rsid w:val="00365411"/>
    <w:rsid w:val="00365FA2"/>
    <w:rsid w:val="00366C69"/>
    <w:rsid w:val="00367441"/>
    <w:rsid w:val="00367B1D"/>
    <w:rsid w:val="00370E4F"/>
    <w:rsid w:val="00371215"/>
    <w:rsid w:val="00372F0D"/>
    <w:rsid w:val="00374059"/>
    <w:rsid w:val="00374A79"/>
    <w:rsid w:val="0037535B"/>
    <w:rsid w:val="0037552D"/>
    <w:rsid w:val="00375643"/>
    <w:rsid w:val="003756DB"/>
    <w:rsid w:val="003770BB"/>
    <w:rsid w:val="0037771A"/>
    <w:rsid w:val="003802DC"/>
    <w:rsid w:val="00380E4E"/>
    <w:rsid w:val="00380FBF"/>
    <w:rsid w:val="00382A43"/>
    <w:rsid w:val="00382D60"/>
    <w:rsid w:val="00382F29"/>
    <w:rsid w:val="00383C8D"/>
    <w:rsid w:val="003852FB"/>
    <w:rsid w:val="00385429"/>
    <w:rsid w:val="003854C0"/>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436E"/>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53F"/>
    <w:rsid w:val="003D66D2"/>
    <w:rsid w:val="003E05EA"/>
    <w:rsid w:val="003E07AE"/>
    <w:rsid w:val="003E14FC"/>
    <w:rsid w:val="003E2976"/>
    <w:rsid w:val="003E4858"/>
    <w:rsid w:val="003E573D"/>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BC"/>
    <w:rsid w:val="004047C4"/>
    <w:rsid w:val="004056DF"/>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0D1"/>
    <w:rsid w:val="00416665"/>
    <w:rsid w:val="00416A67"/>
    <w:rsid w:val="00416ACB"/>
    <w:rsid w:val="00416FB3"/>
    <w:rsid w:val="0042075D"/>
    <w:rsid w:val="00421DCF"/>
    <w:rsid w:val="00422341"/>
    <w:rsid w:val="00423641"/>
    <w:rsid w:val="00425C4F"/>
    <w:rsid w:val="00426266"/>
    <w:rsid w:val="00430A2D"/>
    <w:rsid w:val="00431505"/>
    <w:rsid w:val="00431AF0"/>
    <w:rsid w:val="0043213A"/>
    <w:rsid w:val="00432BB0"/>
    <w:rsid w:val="004330F4"/>
    <w:rsid w:val="00433590"/>
    <w:rsid w:val="0043393D"/>
    <w:rsid w:val="004344C7"/>
    <w:rsid w:val="00435274"/>
    <w:rsid w:val="004352AD"/>
    <w:rsid w:val="0043545D"/>
    <w:rsid w:val="00435FE2"/>
    <w:rsid w:val="00436E2F"/>
    <w:rsid w:val="00436EAB"/>
    <w:rsid w:val="00440FF6"/>
    <w:rsid w:val="004461D9"/>
    <w:rsid w:val="00446AC6"/>
    <w:rsid w:val="00447344"/>
    <w:rsid w:val="0044759B"/>
    <w:rsid w:val="00447F54"/>
    <w:rsid w:val="00450B7E"/>
    <w:rsid w:val="00450E6A"/>
    <w:rsid w:val="0045136B"/>
    <w:rsid w:val="00451C7E"/>
    <w:rsid w:val="00453BB6"/>
    <w:rsid w:val="00453CAA"/>
    <w:rsid w:val="00454839"/>
    <w:rsid w:val="00455113"/>
    <w:rsid w:val="00456421"/>
    <w:rsid w:val="00456DAB"/>
    <w:rsid w:val="00460CC3"/>
    <w:rsid w:val="00460E86"/>
    <w:rsid w:val="00461340"/>
    <w:rsid w:val="004646B4"/>
    <w:rsid w:val="00464A88"/>
    <w:rsid w:val="004651A0"/>
    <w:rsid w:val="00466532"/>
    <w:rsid w:val="00467488"/>
    <w:rsid w:val="0047083E"/>
    <w:rsid w:val="00470EB5"/>
    <w:rsid w:val="0047286B"/>
    <w:rsid w:val="00472E27"/>
    <w:rsid w:val="00473627"/>
    <w:rsid w:val="00474220"/>
    <w:rsid w:val="004752D3"/>
    <w:rsid w:val="004754E1"/>
    <w:rsid w:val="00475CE0"/>
    <w:rsid w:val="00476827"/>
    <w:rsid w:val="00476BD4"/>
    <w:rsid w:val="004770C3"/>
    <w:rsid w:val="00477C35"/>
    <w:rsid w:val="00480988"/>
    <w:rsid w:val="00480E05"/>
    <w:rsid w:val="00482BBE"/>
    <w:rsid w:val="00483A12"/>
    <w:rsid w:val="00484A77"/>
    <w:rsid w:val="0048540F"/>
    <w:rsid w:val="00485970"/>
    <w:rsid w:val="00485C0D"/>
    <w:rsid w:val="00486575"/>
    <w:rsid w:val="004866D0"/>
    <w:rsid w:val="00486936"/>
    <w:rsid w:val="004907CE"/>
    <w:rsid w:val="00492998"/>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E30"/>
    <w:rsid w:val="004B721D"/>
    <w:rsid w:val="004C01A8"/>
    <w:rsid w:val="004C1840"/>
    <w:rsid w:val="004C24C9"/>
    <w:rsid w:val="004C31B6"/>
    <w:rsid w:val="004C5319"/>
    <w:rsid w:val="004C60AE"/>
    <w:rsid w:val="004C621F"/>
    <w:rsid w:val="004C7948"/>
    <w:rsid w:val="004C7BB8"/>
    <w:rsid w:val="004C7C60"/>
    <w:rsid w:val="004D0DFE"/>
    <w:rsid w:val="004D0EE7"/>
    <w:rsid w:val="004D1D91"/>
    <w:rsid w:val="004D22C3"/>
    <w:rsid w:val="004D5FC5"/>
    <w:rsid w:val="004D6F4D"/>
    <w:rsid w:val="004D6F95"/>
    <w:rsid w:val="004D72FE"/>
    <w:rsid w:val="004D7E91"/>
    <w:rsid w:val="004E003A"/>
    <w:rsid w:val="004E0768"/>
    <w:rsid w:val="004E1A31"/>
    <w:rsid w:val="004E2A33"/>
    <w:rsid w:val="004E2DE0"/>
    <w:rsid w:val="004E4060"/>
    <w:rsid w:val="004E409A"/>
    <w:rsid w:val="004E71F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2F2"/>
    <w:rsid w:val="005065BE"/>
    <w:rsid w:val="00510038"/>
    <w:rsid w:val="00511F15"/>
    <w:rsid w:val="0051318C"/>
    <w:rsid w:val="005142CD"/>
    <w:rsid w:val="005143C9"/>
    <w:rsid w:val="005157A9"/>
    <w:rsid w:val="00516FEE"/>
    <w:rsid w:val="005173A7"/>
    <w:rsid w:val="005177E1"/>
    <w:rsid w:val="00520C0A"/>
    <w:rsid w:val="005218B6"/>
    <w:rsid w:val="00522589"/>
    <w:rsid w:val="00524545"/>
    <w:rsid w:val="005255BF"/>
    <w:rsid w:val="005257DE"/>
    <w:rsid w:val="00527200"/>
    <w:rsid w:val="00530157"/>
    <w:rsid w:val="00531EBE"/>
    <w:rsid w:val="00532F8B"/>
    <w:rsid w:val="00533737"/>
    <w:rsid w:val="005343E1"/>
    <w:rsid w:val="0053561C"/>
    <w:rsid w:val="00535B79"/>
    <w:rsid w:val="00535D7C"/>
    <w:rsid w:val="00536579"/>
    <w:rsid w:val="00536C1E"/>
    <w:rsid w:val="0054343A"/>
    <w:rsid w:val="00543974"/>
    <w:rsid w:val="00543EBF"/>
    <w:rsid w:val="00544ABA"/>
    <w:rsid w:val="0054593A"/>
    <w:rsid w:val="005467FB"/>
    <w:rsid w:val="00546AE9"/>
    <w:rsid w:val="00547989"/>
    <w:rsid w:val="00550216"/>
    <w:rsid w:val="00551320"/>
    <w:rsid w:val="005518A4"/>
    <w:rsid w:val="00551D24"/>
    <w:rsid w:val="00552768"/>
    <w:rsid w:val="00552935"/>
    <w:rsid w:val="00553127"/>
    <w:rsid w:val="005537D5"/>
    <w:rsid w:val="00554BE7"/>
    <w:rsid w:val="00556D68"/>
    <w:rsid w:val="00557173"/>
    <w:rsid w:val="005576A1"/>
    <w:rsid w:val="00557A64"/>
    <w:rsid w:val="00557DA2"/>
    <w:rsid w:val="005605C0"/>
    <w:rsid w:val="00560D23"/>
    <w:rsid w:val="005615D8"/>
    <w:rsid w:val="00561DBD"/>
    <w:rsid w:val="005626D6"/>
    <w:rsid w:val="005638D4"/>
    <w:rsid w:val="005656ED"/>
    <w:rsid w:val="00566544"/>
    <w:rsid w:val="00566608"/>
    <w:rsid w:val="00566C83"/>
    <w:rsid w:val="005700FE"/>
    <w:rsid w:val="00570E24"/>
    <w:rsid w:val="00572760"/>
    <w:rsid w:val="0057372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0D4"/>
    <w:rsid w:val="00591C7D"/>
    <w:rsid w:val="00592B03"/>
    <w:rsid w:val="00593AB9"/>
    <w:rsid w:val="00594ABB"/>
    <w:rsid w:val="00594D1C"/>
    <w:rsid w:val="00594E36"/>
    <w:rsid w:val="00594F0A"/>
    <w:rsid w:val="0059525E"/>
    <w:rsid w:val="00595887"/>
    <w:rsid w:val="005961F7"/>
    <w:rsid w:val="00596B9C"/>
    <w:rsid w:val="005A054D"/>
    <w:rsid w:val="005A0A46"/>
    <w:rsid w:val="005A0C15"/>
    <w:rsid w:val="005A10B9"/>
    <w:rsid w:val="005A11EA"/>
    <w:rsid w:val="005A199D"/>
    <w:rsid w:val="005A269F"/>
    <w:rsid w:val="005A305E"/>
    <w:rsid w:val="005A30BB"/>
    <w:rsid w:val="005A3887"/>
    <w:rsid w:val="005B0542"/>
    <w:rsid w:val="005B2225"/>
    <w:rsid w:val="005B2799"/>
    <w:rsid w:val="005B2B77"/>
    <w:rsid w:val="005B3D4A"/>
    <w:rsid w:val="005B4D87"/>
    <w:rsid w:val="005B73BD"/>
    <w:rsid w:val="005B7DD1"/>
    <w:rsid w:val="005C00A0"/>
    <w:rsid w:val="005C2627"/>
    <w:rsid w:val="005C28FA"/>
    <w:rsid w:val="005C40F4"/>
    <w:rsid w:val="005C43BE"/>
    <w:rsid w:val="005C44F3"/>
    <w:rsid w:val="005C6F3C"/>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9B0"/>
    <w:rsid w:val="005E234A"/>
    <w:rsid w:val="005E2903"/>
    <w:rsid w:val="005E35CC"/>
    <w:rsid w:val="005E371E"/>
    <w:rsid w:val="005E53F9"/>
    <w:rsid w:val="005E5990"/>
    <w:rsid w:val="005E7326"/>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A80"/>
    <w:rsid w:val="00606970"/>
    <w:rsid w:val="00606A20"/>
    <w:rsid w:val="006072C6"/>
    <w:rsid w:val="00607A2E"/>
    <w:rsid w:val="006130F7"/>
    <w:rsid w:val="00613AF8"/>
    <w:rsid w:val="00613D8E"/>
    <w:rsid w:val="006142E0"/>
    <w:rsid w:val="00616112"/>
    <w:rsid w:val="00616F72"/>
    <w:rsid w:val="006205CA"/>
    <w:rsid w:val="0062112B"/>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C80"/>
    <w:rsid w:val="00634ACF"/>
    <w:rsid w:val="00635035"/>
    <w:rsid w:val="0063580D"/>
    <w:rsid w:val="00635CAE"/>
    <w:rsid w:val="00635E35"/>
    <w:rsid w:val="00637240"/>
    <w:rsid w:val="00643660"/>
    <w:rsid w:val="00650139"/>
    <w:rsid w:val="00652756"/>
    <w:rsid w:val="00652A9F"/>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4B"/>
    <w:rsid w:val="00675558"/>
    <w:rsid w:val="00675611"/>
    <w:rsid w:val="00675A60"/>
    <w:rsid w:val="0067697E"/>
    <w:rsid w:val="00677443"/>
    <w:rsid w:val="0067769A"/>
    <w:rsid w:val="006806A3"/>
    <w:rsid w:val="006806A6"/>
    <w:rsid w:val="00681211"/>
    <w:rsid w:val="00681B36"/>
    <w:rsid w:val="00681D8B"/>
    <w:rsid w:val="00682E14"/>
    <w:rsid w:val="0068436C"/>
    <w:rsid w:val="0068545E"/>
    <w:rsid w:val="00685FD4"/>
    <w:rsid w:val="006863B0"/>
    <w:rsid w:val="00686612"/>
    <w:rsid w:val="0068661E"/>
    <w:rsid w:val="00690391"/>
    <w:rsid w:val="00690A49"/>
    <w:rsid w:val="00690BB6"/>
    <w:rsid w:val="00691B30"/>
    <w:rsid w:val="00692135"/>
    <w:rsid w:val="00693E1F"/>
    <w:rsid w:val="00693ECB"/>
    <w:rsid w:val="00694797"/>
    <w:rsid w:val="00694F18"/>
    <w:rsid w:val="00695887"/>
    <w:rsid w:val="00695C60"/>
    <w:rsid w:val="00697733"/>
    <w:rsid w:val="006A1C18"/>
    <w:rsid w:val="006A254E"/>
    <w:rsid w:val="006A2C30"/>
    <w:rsid w:val="006A301C"/>
    <w:rsid w:val="006A3E2B"/>
    <w:rsid w:val="006A5689"/>
    <w:rsid w:val="006A6E17"/>
    <w:rsid w:val="006B120D"/>
    <w:rsid w:val="006B17E7"/>
    <w:rsid w:val="006B19E8"/>
    <w:rsid w:val="006B1A8A"/>
    <w:rsid w:val="006B1FD5"/>
    <w:rsid w:val="006B555A"/>
    <w:rsid w:val="006B600A"/>
    <w:rsid w:val="006B6635"/>
    <w:rsid w:val="006B7D22"/>
    <w:rsid w:val="006B7D2C"/>
    <w:rsid w:val="006C1019"/>
    <w:rsid w:val="006C1F36"/>
    <w:rsid w:val="006C2BB5"/>
    <w:rsid w:val="006C2BEE"/>
    <w:rsid w:val="006C3AD8"/>
    <w:rsid w:val="006C4516"/>
    <w:rsid w:val="006C455E"/>
    <w:rsid w:val="006C5216"/>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0CF7"/>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0D"/>
    <w:rsid w:val="0070695A"/>
    <w:rsid w:val="0070782D"/>
    <w:rsid w:val="007109C2"/>
    <w:rsid w:val="00711340"/>
    <w:rsid w:val="00712C42"/>
    <w:rsid w:val="00713495"/>
    <w:rsid w:val="00713DE4"/>
    <w:rsid w:val="00714C47"/>
    <w:rsid w:val="00716462"/>
    <w:rsid w:val="0071686C"/>
    <w:rsid w:val="0072104E"/>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76C"/>
    <w:rsid w:val="0074076A"/>
    <w:rsid w:val="00741AF4"/>
    <w:rsid w:val="00741DCC"/>
    <w:rsid w:val="0074203A"/>
    <w:rsid w:val="007427B5"/>
    <w:rsid w:val="00742865"/>
    <w:rsid w:val="0074296C"/>
    <w:rsid w:val="00742C83"/>
    <w:rsid w:val="0074360F"/>
    <w:rsid w:val="00744A64"/>
    <w:rsid w:val="00744D47"/>
    <w:rsid w:val="00744EA0"/>
    <w:rsid w:val="007455DA"/>
    <w:rsid w:val="0074638D"/>
    <w:rsid w:val="00746484"/>
    <w:rsid w:val="00746FEE"/>
    <w:rsid w:val="0074704F"/>
    <w:rsid w:val="007477EF"/>
    <w:rsid w:val="00747F48"/>
    <w:rsid w:val="00747F4C"/>
    <w:rsid w:val="00751091"/>
    <w:rsid w:val="00751B83"/>
    <w:rsid w:val="00752BCA"/>
    <w:rsid w:val="00754359"/>
    <w:rsid w:val="00754411"/>
    <w:rsid w:val="00754BD9"/>
    <w:rsid w:val="00754E7A"/>
    <w:rsid w:val="0075540C"/>
    <w:rsid w:val="007557ED"/>
    <w:rsid w:val="00755DB1"/>
    <w:rsid w:val="007574FC"/>
    <w:rsid w:val="00760975"/>
    <w:rsid w:val="00761F0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0EC7"/>
    <w:rsid w:val="007A1F44"/>
    <w:rsid w:val="007A23FF"/>
    <w:rsid w:val="007A295B"/>
    <w:rsid w:val="007A3424"/>
    <w:rsid w:val="007A35EF"/>
    <w:rsid w:val="007A43A2"/>
    <w:rsid w:val="007A4D04"/>
    <w:rsid w:val="007A7A96"/>
    <w:rsid w:val="007B03AF"/>
    <w:rsid w:val="007B1543"/>
    <w:rsid w:val="007B1AC0"/>
    <w:rsid w:val="007B270A"/>
    <w:rsid w:val="007B2D3B"/>
    <w:rsid w:val="007B4AB0"/>
    <w:rsid w:val="007B52CD"/>
    <w:rsid w:val="007B7DC1"/>
    <w:rsid w:val="007B7EDB"/>
    <w:rsid w:val="007C19AD"/>
    <w:rsid w:val="007C2619"/>
    <w:rsid w:val="007C3598"/>
    <w:rsid w:val="007C3FA8"/>
    <w:rsid w:val="007C68DA"/>
    <w:rsid w:val="007C6F32"/>
    <w:rsid w:val="007D229A"/>
    <w:rsid w:val="007D2F44"/>
    <w:rsid w:val="007D2F4D"/>
    <w:rsid w:val="007D4178"/>
    <w:rsid w:val="007D4D33"/>
    <w:rsid w:val="007D6691"/>
    <w:rsid w:val="007D7175"/>
    <w:rsid w:val="007E1369"/>
    <w:rsid w:val="007E1A1B"/>
    <w:rsid w:val="007E1A88"/>
    <w:rsid w:val="007E4C88"/>
    <w:rsid w:val="007E585E"/>
    <w:rsid w:val="007E74BD"/>
    <w:rsid w:val="007E7DDF"/>
    <w:rsid w:val="007F11C8"/>
    <w:rsid w:val="007F1CFB"/>
    <w:rsid w:val="007F220B"/>
    <w:rsid w:val="007F27DD"/>
    <w:rsid w:val="007F3C10"/>
    <w:rsid w:val="007F6880"/>
    <w:rsid w:val="007F76B4"/>
    <w:rsid w:val="008001B4"/>
    <w:rsid w:val="00800769"/>
    <w:rsid w:val="00800ED2"/>
    <w:rsid w:val="00802AD3"/>
    <w:rsid w:val="00802E74"/>
    <w:rsid w:val="00804B92"/>
    <w:rsid w:val="00804E21"/>
    <w:rsid w:val="00805092"/>
    <w:rsid w:val="00806AAF"/>
    <w:rsid w:val="008070AC"/>
    <w:rsid w:val="008101FD"/>
    <w:rsid w:val="00810D8D"/>
    <w:rsid w:val="00811835"/>
    <w:rsid w:val="0081581D"/>
    <w:rsid w:val="008172BE"/>
    <w:rsid w:val="00817B71"/>
    <w:rsid w:val="00820244"/>
    <w:rsid w:val="008203A9"/>
    <w:rsid w:val="008221B3"/>
    <w:rsid w:val="0082248E"/>
    <w:rsid w:val="00824626"/>
    <w:rsid w:val="00824FDF"/>
    <w:rsid w:val="00825125"/>
    <w:rsid w:val="008257CC"/>
    <w:rsid w:val="008274BF"/>
    <w:rsid w:val="00830DC3"/>
    <w:rsid w:val="00831555"/>
    <w:rsid w:val="00831F52"/>
    <w:rsid w:val="00832154"/>
    <w:rsid w:val="00832DE8"/>
    <w:rsid w:val="00832F5C"/>
    <w:rsid w:val="008359E0"/>
    <w:rsid w:val="008376F6"/>
    <w:rsid w:val="00837D5B"/>
    <w:rsid w:val="00840607"/>
    <w:rsid w:val="00840A62"/>
    <w:rsid w:val="00841CD2"/>
    <w:rsid w:val="00842B77"/>
    <w:rsid w:val="0084309F"/>
    <w:rsid w:val="00845C12"/>
    <w:rsid w:val="00845C9E"/>
    <w:rsid w:val="00846453"/>
    <w:rsid w:val="008469D9"/>
    <w:rsid w:val="00846DC0"/>
    <w:rsid w:val="008474A7"/>
    <w:rsid w:val="008506B6"/>
    <w:rsid w:val="00850AE0"/>
    <w:rsid w:val="008524D2"/>
    <w:rsid w:val="00852E19"/>
    <w:rsid w:val="00856833"/>
    <w:rsid w:val="00856840"/>
    <w:rsid w:val="0086087C"/>
    <w:rsid w:val="00860D8E"/>
    <w:rsid w:val="008626EA"/>
    <w:rsid w:val="0086275E"/>
    <w:rsid w:val="00864440"/>
    <w:rsid w:val="008646AF"/>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E42"/>
    <w:rsid w:val="008833E8"/>
    <w:rsid w:val="0088596B"/>
    <w:rsid w:val="00887B48"/>
    <w:rsid w:val="0089176E"/>
    <w:rsid w:val="008917E0"/>
    <w:rsid w:val="00892365"/>
    <w:rsid w:val="0089285C"/>
    <w:rsid w:val="00892BE5"/>
    <w:rsid w:val="0089387C"/>
    <w:rsid w:val="0089444E"/>
    <w:rsid w:val="008949DF"/>
    <w:rsid w:val="008951DB"/>
    <w:rsid w:val="00896613"/>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6B1"/>
    <w:rsid w:val="008B1E53"/>
    <w:rsid w:val="008B1E5B"/>
    <w:rsid w:val="008B389D"/>
    <w:rsid w:val="008B3C5C"/>
    <w:rsid w:val="008B5299"/>
    <w:rsid w:val="008B5A5F"/>
    <w:rsid w:val="008B5AB0"/>
    <w:rsid w:val="008B6054"/>
    <w:rsid w:val="008B7B08"/>
    <w:rsid w:val="008C13F0"/>
    <w:rsid w:val="008C1F26"/>
    <w:rsid w:val="008C2A3A"/>
    <w:rsid w:val="008C3933"/>
    <w:rsid w:val="008C4C7E"/>
    <w:rsid w:val="008C5C46"/>
    <w:rsid w:val="008C6184"/>
    <w:rsid w:val="008C785E"/>
    <w:rsid w:val="008D0AFB"/>
    <w:rsid w:val="008D1511"/>
    <w:rsid w:val="008D2203"/>
    <w:rsid w:val="008D32DF"/>
    <w:rsid w:val="008D35E9"/>
    <w:rsid w:val="008D3959"/>
    <w:rsid w:val="008D3966"/>
    <w:rsid w:val="008D4028"/>
    <w:rsid w:val="008D4352"/>
    <w:rsid w:val="008D60BC"/>
    <w:rsid w:val="008D6D7B"/>
    <w:rsid w:val="008D7EB7"/>
    <w:rsid w:val="008E0EB8"/>
    <w:rsid w:val="008E10A6"/>
    <w:rsid w:val="008E1271"/>
    <w:rsid w:val="008E2251"/>
    <w:rsid w:val="008E24B3"/>
    <w:rsid w:val="008E24CA"/>
    <w:rsid w:val="008E2BCE"/>
    <w:rsid w:val="008E2F6E"/>
    <w:rsid w:val="008E38AD"/>
    <w:rsid w:val="008E3EEC"/>
    <w:rsid w:val="008E5BF2"/>
    <w:rsid w:val="008E5C81"/>
    <w:rsid w:val="008F0A38"/>
    <w:rsid w:val="008F0F84"/>
    <w:rsid w:val="008F1014"/>
    <w:rsid w:val="008F11C9"/>
    <w:rsid w:val="008F1946"/>
    <w:rsid w:val="008F23D8"/>
    <w:rsid w:val="008F2FD5"/>
    <w:rsid w:val="008F37E5"/>
    <w:rsid w:val="008F48C2"/>
    <w:rsid w:val="008F5840"/>
    <w:rsid w:val="008F5EEF"/>
    <w:rsid w:val="008F65E8"/>
    <w:rsid w:val="008F66FE"/>
    <w:rsid w:val="008F72CC"/>
    <w:rsid w:val="008F72CD"/>
    <w:rsid w:val="00903802"/>
    <w:rsid w:val="00903C18"/>
    <w:rsid w:val="00905475"/>
    <w:rsid w:val="0090696D"/>
    <w:rsid w:val="00906CD6"/>
    <w:rsid w:val="00906E4D"/>
    <w:rsid w:val="00906F31"/>
    <w:rsid w:val="0090771C"/>
    <w:rsid w:val="009078B3"/>
    <w:rsid w:val="00907A77"/>
    <w:rsid w:val="00907E00"/>
    <w:rsid w:val="0091088D"/>
    <w:rsid w:val="00910FC9"/>
    <w:rsid w:val="0091291A"/>
    <w:rsid w:val="00913612"/>
    <w:rsid w:val="0091366A"/>
    <w:rsid w:val="00913824"/>
    <w:rsid w:val="00915757"/>
    <w:rsid w:val="009159B3"/>
    <w:rsid w:val="00916181"/>
    <w:rsid w:val="009175BF"/>
    <w:rsid w:val="009204C5"/>
    <w:rsid w:val="0092180D"/>
    <w:rsid w:val="0092263C"/>
    <w:rsid w:val="00922F56"/>
    <w:rsid w:val="009232C9"/>
    <w:rsid w:val="00923608"/>
    <w:rsid w:val="009238E5"/>
    <w:rsid w:val="00923F12"/>
    <w:rsid w:val="00924FF8"/>
    <w:rsid w:val="00925BA8"/>
    <w:rsid w:val="00926DA7"/>
    <w:rsid w:val="00927DB2"/>
    <w:rsid w:val="00927F8B"/>
    <w:rsid w:val="00930589"/>
    <w:rsid w:val="0093094D"/>
    <w:rsid w:val="009328C7"/>
    <w:rsid w:val="009336EC"/>
    <w:rsid w:val="00933F56"/>
    <w:rsid w:val="00934C13"/>
    <w:rsid w:val="00935228"/>
    <w:rsid w:val="009355A2"/>
    <w:rsid w:val="0093566A"/>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5EE4"/>
    <w:rsid w:val="009657F1"/>
    <w:rsid w:val="0096625D"/>
    <w:rsid w:val="009709F8"/>
    <w:rsid w:val="00972929"/>
    <w:rsid w:val="00972F91"/>
    <w:rsid w:val="00973827"/>
    <w:rsid w:val="009742D3"/>
    <w:rsid w:val="00977BA7"/>
    <w:rsid w:val="00980517"/>
    <w:rsid w:val="0098194F"/>
    <w:rsid w:val="009826C8"/>
    <w:rsid w:val="009836E4"/>
    <w:rsid w:val="0098412F"/>
    <w:rsid w:val="00985229"/>
    <w:rsid w:val="00985F28"/>
    <w:rsid w:val="00986149"/>
    <w:rsid w:val="00986176"/>
    <w:rsid w:val="00986E7F"/>
    <w:rsid w:val="009872E2"/>
    <w:rsid w:val="00987536"/>
    <w:rsid w:val="00990BD5"/>
    <w:rsid w:val="0099196F"/>
    <w:rsid w:val="0099207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BEB"/>
    <w:rsid w:val="009B0D88"/>
    <w:rsid w:val="009B1EF9"/>
    <w:rsid w:val="009B26AC"/>
    <w:rsid w:val="009B30DB"/>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9D8"/>
    <w:rsid w:val="009E3AFD"/>
    <w:rsid w:val="009E3CDD"/>
    <w:rsid w:val="009E4B16"/>
    <w:rsid w:val="009E50DC"/>
    <w:rsid w:val="009E5C60"/>
    <w:rsid w:val="009E64DB"/>
    <w:rsid w:val="009E6794"/>
    <w:rsid w:val="009E7189"/>
    <w:rsid w:val="009E7E46"/>
    <w:rsid w:val="009E7FC1"/>
    <w:rsid w:val="009F01E1"/>
    <w:rsid w:val="009F0AF9"/>
    <w:rsid w:val="009F0B4D"/>
    <w:rsid w:val="009F1096"/>
    <w:rsid w:val="009F150E"/>
    <w:rsid w:val="009F21BE"/>
    <w:rsid w:val="009F27AD"/>
    <w:rsid w:val="009F37EC"/>
    <w:rsid w:val="009F3FB5"/>
    <w:rsid w:val="009F521F"/>
    <w:rsid w:val="009F553C"/>
    <w:rsid w:val="009F59F8"/>
    <w:rsid w:val="00A005B0"/>
    <w:rsid w:val="00A01F17"/>
    <w:rsid w:val="00A022A5"/>
    <w:rsid w:val="00A03A22"/>
    <w:rsid w:val="00A04634"/>
    <w:rsid w:val="00A06119"/>
    <w:rsid w:val="00A07A48"/>
    <w:rsid w:val="00A100EF"/>
    <w:rsid w:val="00A1012F"/>
    <w:rsid w:val="00A108EE"/>
    <w:rsid w:val="00A10BB8"/>
    <w:rsid w:val="00A11D66"/>
    <w:rsid w:val="00A1200D"/>
    <w:rsid w:val="00A137E4"/>
    <w:rsid w:val="00A14813"/>
    <w:rsid w:val="00A152DA"/>
    <w:rsid w:val="00A1566A"/>
    <w:rsid w:val="00A165BF"/>
    <w:rsid w:val="00A172E8"/>
    <w:rsid w:val="00A179FF"/>
    <w:rsid w:val="00A17CC5"/>
    <w:rsid w:val="00A21A36"/>
    <w:rsid w:val="00A21A62"/>
    <w:rsid w:val="00A22DB7"/>
    <w:rsid w:val="00A2382D"/>
    <w:rsid w:val="00A23BFF"/>
    <w:rsid w:val="00A25294"/>
    <w:rsid w:val="00A254EE"/>
    <w:rsid w:val="00A25BE7"/>
    <w:rsid w:val="00A26ED2"/>
    <w:rsid w:val="00A27008"/>
    <w:rsid w:val="00A27CDF"/>
    <w:rsid w:val="00A309C6"/>
    <w:rsid w:val="00A30D13"/>
    <w:rsid w:val="00A314F9"/>
    <w:rsid w:val="00A319D0"/>
    <w:rsid w:val="00A32316"/>
    <w:rsid w:val="00A33172"/>
    <w:rsid w:val="00A3432B"/>
    <w:rsid w:val="00A346BA"/>
    <w:rsid w:val="00A34C67"/>
    <w:rsid w:val="00A34D62"/>
    <w:rsid w:val="00A34ED3"/>
    <w:rsid w:val="00A357C0"/>
    <w:rsid w:val="00A3611D"/>
    <w:rsid w:val="00A36339"/>
    <w:rsid w:val="00A366E4"/>
    <w:rsid w:val="00A4376F"/>
    <w:rsid w:val="00A43EEF"/>
    <w:rsid w:val="00A4549F"/>
    <w:rsid w:val="00A45B9B"/>
    <w:rsid w:val="00A462FE"/>
    <w:rsid w:val="00A501C9"/>
    <w:rsid w:val="00A50506"/>
    <w:rsid w:val="00A53F55"/>
    <w:rsid w:val="00A5417B"/>
    <w:rsid w:val="00A54599"/>
    <w:rsid w:val="00A54B82"/>
    <w:rsid w:val="00A54CAE"/>
    <w:rsid w:val="00A569D4"/>
    <w:rsid w:val="00A56E52"/>
    <w:rsid w:val="00A57F1A"/>
    <w:rsid w:val="00A60163"/>
    <w:rsid w:val="00A6038D"/>
    <w:rsid w:val="00A60CF0"/>
    <w:rsid w:val="00A61429"/>
    <w:rsid w:val="00A61514"/>
    <w:rsid w:val="00A61645"/>
    <w:rsid w:val="00A62080"/>
    <w:rsid w:val="00A62C9B"/>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584"/>
    <w:rsid w:val="00A77E01"/>
    <w:rsid w:val="00A8056E"/>
    <w:rsid w:val="00A8094B"/>
    <w:rsid w:val="00A82D58"/>
    <w:rsid w:val="00A8399D"/>
    <w:rsid w:val="00A83E3D"/>
    <w:rsid w:val="00A8443A"/>
    <w:rsid w:val="00A8479C"/>
    <w:rsid w:val="00A8557B"/>
    <w:rsid w:val="00A85823"/>
    <w:rsid w:val="00A85A05"/>
    <w:rsid w:val="00A86D63"/>
    <w:rsid w:val="00A87797"/>
    <w:rsid w:val="00A878C6"/>
    <w:rsid w:val="00A90E72"/>
    <w:rsid w:val="00A922A2"/>
    <w:rsid w:val="00A9327B"/>
    <w:rsid w:val="00A93B69"/>
    <w:rsid w:val="00A963C7"/>
    <w:rsid w:val="00AA1626"/>
    <w:rsid w:val="00AA1C25"/>
    <w:rsid w:val="00AA3DB7"/>
    <w:rsid w:val="00AA51F5"/>
    <w:rsid w:val="00AA5A24"/>
    <w:rsid w:val="00AA5E3B"/>
    <w:rsid w:val="00AA68B4"/>
    <w:rsid w:val="00AA6F69"/>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4F1"/>
    <w:rsid w:val="00AC0705"/>
    <w:rsid w:val="00AC109B"/>
    <w:rsid w:val="00AC4F97"/>
    <w:rsid w:val="00AC74DA"/>
    <w:rsid w:val="00AC7A2B"/>
    <w:rsid w:val="00AC7C25"/>
    <w:rsid w:val="00AD0A51"/>
    <w:rsid w:val="00AD0B37"/>
    <w:rsid w:val="00AD11F7"/>
    <w:rsid w:val="00AD184F"/>
    <w:rsid w:val="00AD1DB7"/>
    <w:rsid w:val="00AD2852"/>
    <w:rsid w:val="00AD3976"/>
    <w:rsid w:val="00AD4D2A"/>
    <w:rsid w:val="00AD542F"/>
    <w:rsid w:val="00AD7305"/>
    <w:rsid w:val="00AD7D8E"/>
    <w:rsid w:val="00AD7E64"/>
    <w:rsid w:val="00AE0C56"/>
    <w:rsid w:val="00AE149E"/>
    <w:rsid w:val="00AE1863"/>
    <w:rsid w:val="00AE22F2"/>
    <w:rsid w:val="00AE29FC"/>
    <w:rsid w:val="00AE2F3F"/>
    <w:rsid w:val="00AE3B4E"/>
    <w:rsid w:val="00AE59EC"/>
    <w:rsid w:val="00AE67B3"/>
    <w:rsid w:val="00AE76D0"/>
    <w:rsid w:val="00AE7864"/>
    <w:rsid w:val="00AE7949"/>
    <w:rsid w:val="00AF07B3"/>
    <w:rsid w:val="00AF25D5"/>
    <w:rsid w:val="00AF3DBB"/>
    <w:rsid w:val="00AF5194"/>
    <w:rsid w:val="00AF53EF"/>
    <w:rsid w:val="00AF73C3"/>
    <w:rsid w:val="00AF795C"/>
    <w:rsid w:val="00B00752"/>
    <w:rsid w:val="00B026C1"/>
    <w:rsid w:val="00B02B9C"/>
    <w:rsid w:val="00B0353B"/>
    <w:rsid w:val="00B040B2"/>
    <w:rsid w:val="00B05D1D"/>
    <w:rsid w:val="00B06F13"/>
    <w:rsid w:val="00B10558"/>
    <w:rsid w:val="00B106BB"/>
    <w:rsid w:val="00B10C5F"/>
    <w:rsid w:val="00B1368A"/>
    <w:rsid w:val="00B137D6"/>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3D2"/>
    <w:rsid w:val="00B30B4E"/>
    <w:rsid w:val="00B31246"/>
    <w:rsid w:val="00B326FF"/>
    <w:rsid w:val="00B340AA"/>
    <w:rsid w:val="00B34A9F"/>
    <w:rsid w:val="00B34B80"/>
    <w:rsid w:val="00B35CDA"/>
    <w:rsid w:val="00B361D7"/>
    <w:rsid w:val="00B37D97"/>
    <w:rsid w:val="00B40602"/>
    <w:rsid w:val="00B411BD"/>
    <w:rsid w:val="00B41559"/>
    <w:rsid w:val="00B418E8"/>
    <w:rsid w:val="00B42285"/>
    <w:rsid w:val="00B423A2"/>
    <w:rsid w:val="00B4274B"/>
    <w:rsid w:val="00B435B1"/>
    <w:rsid w:val="00B4367F"/>
    <w:rsid w:val="00B438BA"/>
    <w:rsid w:val="00B44F99"/>
    <w:rsid w:val="00B45876"/>
    <w:rsid w:val="00B46CA5"/>
    <w:rsid w:val="00B47FB6"/>
    <w:rsid w:val="00B50D41"/>
    <w:rsid w:val="00B51542"/>
    <w:rsid w:val="00B51D1D"/>
    <w:rsid w:val="00B5231D"/>
    <w:rsid w:val="00B5310E"/>
    <w:rsid w:val="00B54ACC"/>
    <w:rsid w:val="00B54DCB"/>
    <w:rsid w:val="00B55AC2"/>
    <w:rsid w:val="00B560C9"/>
    <w:rsid w:val="00B561D4"/>
    <w:rsid w:val="00B56533"/>
    <w:rsid w:val="00B56CFC"/>
    <w:rsid w:val="00B57777"/>
    <w:rsid w:val="00B57A17"/>
    <w:rsid w:val="00B57B52"/>
    <w:rsid w:val="00B61BE2"/>
    <w:rsid w:val="00B6266F"/>
    <w:rsid w:val="00B62E0B"/>
    <w:rsid w:val="00B63C32"/>
    <w:rsid w:val="00B64434"/>
    <w:rsid w:val="00B711CE"/>
    <w:rsid w:val="00B71DC8"/>
    <w:rsid w:val="00B72201"/>
    <w:rsid w:val="00B746C6"/>
    <w:rsid w:val="00B7604C"/>
    <w:rsid w:val="00B7652C"/>
    <w:rsid w:val="00B766BF"/>
    <w:rsid w:val="00B76FA6"/>
    <w:rsid w:val="00B80910"/>
    <w:rsid w:val="00B818F4"/>
    <w:rsid w:val="00B81BC9"/>
    <w:rsid w:val="00B8222F"/>
    <w:rsid w:val="00B82615"/>
    <w:rsid w:val="00B83444"/>
    <w:rsid w:val="00B835B7"/>
    <w:rsid w:val="00B836ED"/>
    <w:rsid w:val="00B83B46"/>
    <w:rsid w:val="00B853BE"/>
    <w:rsid w:val="00B86476"/>
    <w:rsid w:val="00B86A3D"/>
    <w:rsid w:val="00B875C7"/>
    <w:rsid w:val="00B90D10"/>
    <w:rsid w:val="00B90FE5"/>
    <w:rsid w:val="00B919AD"/>
    <w:rsid w:val="00B91A2B"/>
    <w:rsid w:val="00B93204"/>
    <w:rsid w:val="00B94E17"/>
    <w:rsid w:val="00B95547"/>
    <w:rsid w:val="00B957FE"/>
    <w:rsid w:val="00B95F02"/>
    <w:rsid w:val="00B96BEF"/>
    <w:rsid w:val="00B96FC0"/>
    <w:rsid w:val="00B97260"/>
    <w:rsid w:val="00B97A69"/>
    <w:rsid w:val="00BA0632"/>
    <w:rsid w:val="00BA0AAA"/>
    <w:rsid w:val="00BA0DFB"/>
    <w:rsid w:val="00BA2FEF"/>
    <w:rsid w:val="00BA3A9D"/>
    <w:rsid w:val="00BB1548"/>
    <w:rsid w:val="00BB1805"/>
    <w:rsid w:val="00BB1CE7"/>
    <w:rsid w:val="00BB2FD3"/>
    <w:rsid w:val="00BB2FDF"/>
    <w:rsid w:val="00BB2FFF"/>
    <w:rsid w:val="00BB42CE"/>
    <w:rsid w:val="00BB5BD1"/>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427"/>
    <w:rsid w:val="00BD008E"/>
    <w:rsid w:val="00BD2F3B"/>
    <w:rsid w:val="00BD3372"/>
    <w:rsid w:val="00BD50AA"/>
    <w:rsid w:val="00BD5135"/>
    <w:rsid w:val="00BD5B7D"/>
    <w:rsid w:val="00BD5D9F"/>
    <w:rsid w:val="00BD647F"/>
    <w:rsid w:val="00BD6D38"/>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8C4"/>
    <w:rsid w:val="00BF0BAF"/>
    <w:rsid w:val="00BF19CE"/>
    <w:rsid w:val="00BF2A51"/>
    <w:rsid w:val="00BF2B6F"/>
    <w:rsid w:val="00BF351A"/>
    <w:rsid w:val="00BF3914"/>
    <w:rsid w:val="00BF49B1"/>
    <w:rsid w:val="00BF5552"/>
    <w:rsid w:val="00BF6F63"/>
    <w:rsid w:val="00BF73F2"/>
    <w:rsid w:val="00C01671"/>
    <w:rsid w:val="00C02419"/>
    <w:rsid w:val="00C02766"/>
    <w:rsid w:val="00C03EE8"/>
    <w:rsid w:val="00C050EC"/>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E25"/>
    <w:rsid w:val="00C255A5"/>
    <w:rsid w:val="00C2584B"/>
    <w:rsid w:val="00C25942"/>
    <w:rsid w:val="00C25DD9"/>
    <w:rsid w:val="00C263D3"/>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946"/>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8E3"/>
    <w:rsid w:val="00C62CD5"/>
    <w:rsid w:val="00C6302A"/>
    <w:rsid w:val="00C636E6"/>
    <w:rsid w:val="00C639D6"/>
    <w:rsid w:val="00C63F8E"/>
    <w:rsid w:val="00C647FB"/>
    <w:rsid w:val="00C654E0"/>
    <w:rsid w:val="00C67EAB"/>
    <w:rsid w:val="00C70DFF"/>
    <w:rsid w:val="00C70E05"/>
    <w:rsid w:val="00C70F9E"/>
    <w:rsid w:val="00C75A6B"/>
    <w:rsid w:val="00C763B6"/>
    <w:rsid w:val="00C7644F"/>
    <w:rsid w:val="00C768F6"/>
    <w:rsid w:val="00C76B00"/>
    <w:rsid w:val="00C80073"/>
    <w:rsid w:val="00C80DEA"/>
    <w:rsid w:val="00C832DC"/>
    <w:rsid w:val="00C8377F"/>
    <w:rsid w:val="00C8646D"/>
    <w:rsid w:val="00C91DE3"/>
    <w:rsid w:val="00C92C7F"/>
    <w:rsid w:val="00C92CF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32D"/>
    <w:rsid w:val="00CD1C0B"/>
    <w:rsid w:val="00CD239A"/>
    <w:rsid w:val="00CD528C"/>
    <w:rsid w:val="00CD5512"/>
    <w:rsid w:val="00CD63F2"/>
    <w:rsid w:val="00CD6E3D"/>
    <w:rsid w:val="00CD71AB"/>
    <w:rsid w:val="00CD7B36"/>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2C8"/>
    <w:rsid w:val="00D03727"/>
    <w:rsid w:val="00D0378A"/>
    <w:rsid w:val="00D05132"/>
    <w:rsid w:val="00D05EA9"/>
    <w:rsid w:val="00D071F8"/>
    <w:rsid w:val="00D07252"/>
    <w:rsid w:val="00D074F4"/>
    <w:rsid w:val="00D07CE1"/>
    <w:rsid w:val="00D1026A"/>
    <w:rsid w:val="00D107CF"/>
    <w:rsid w:val="00D11B0B"/>
    <w:rsid w:val="00D12293"/>
    <w:rsid w:val="00D1391A"/>
    <w:rsid w:val="00D14236"/>
    <w:rsid w:val="00D14553"/>
    <w:rsid w:val="00D14DB1"/>
    <w:rsid w:val="00D15F43"/>
    <w:rsid w:val="00D16E87"/>
    <w:rsid w:val="00D20B8B"/>
    <w:rsid w:val="00D2162C"/>
    <w:rsid w:val="00D219C5"/>
    <w:rsid w:val="00D21A3C"/>
    <w:rsid w:val="00D233F1"/>
    <w:rsid w:val="00D256F8"/>
    <w:rsid w:val="00D2685C"/>
    <w:rsid w:val="00D26A3B"/>
    <w:rsid w:val="00D302FD"/>
    <w:rsid w:val="00D3038A"/>
    <w:rsid w:val="00D3098D"/>
    <w:rsid w:val="00D30A32"/>
    <w:rsid w:val="00D31A02"/>
    <w:rsid w:val="00D3323C"/>
    <w:rsid w:val="00D33456"/>
    <w:rsid w:val="00D3396F"/>
    <w:rsid w:val="00D33D4D"/>
    <w:rsid w:val="00D34A0B"/>
    <w:rsid w:val="00D35EAD"/>
    <w:rsid w:val="00D36234"/>
    <w:rsid w:val="00D36371"/>
    <w:rsid w:val="00D40F30"/>
    <w:rsid w:val="00D437D8"/>
    <w:rsid w:val="00D43983"/>
    <w:rsid w:val="00D44994"/>
    <w:rsid w:val="00D45DF3"/>
    <w:rsid w:val="00D46174"/>
    <w:rsid w:val="00D46EC8"/>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5F1"/>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6AE1"/>
    <w:rsid w:val="00D97884"/>
    <w:rsid w:val="00DA02A6"/>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812"/>
    <w:rsid w:val="00DC305A"/>
    <w:rsid w:val="00DC3237"/>
    <w:rsid w:val="00DC41A4"/>
    <w:rsid w:val="00DC5672"/>
    <w:rsid w:val="00DC60A2"/>
    <w:rsid w:val="00DC6600"/>
    <w:rsid w:val="00DC67BD"/>
    <w:rsid w:val="00DC6924"/>
    <w:rsid w:val="00DC71F2"/>
    <w:rsid w:val="00DD2025"/>
    <w:rsid w:val="00DD22EA"/>
    <w:rsid w:val="00DD23A0"/>
    <w:rsid w:val="00DD2923"/>
    <w:rsid w:val="00DD30BE"/>
    <w:rsid w:val="00DD3EF5"/>
    <w:rsid w:val="00DD53FA"/>
    <w:rsid w:val="00DD5F42"/>
    <w:rsid w:val="00DD617B"/>
    <w:rsid w:val="00DD6A14"/>
    <w:rsid w:val="00DE0DCA"/>
    <w:rsid w:val="00DE0E59"/>
    <w:rsid w:val="00DE0F6C"/>
    <w:rsid w:val="00DE219B"/>
    <w:rsid w:val="00DE43BF"/>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DB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D6F"/>
    <w:rsid w:val="00E53FA9"/>
    <w:rsid w:val="00E5414C"/>
    <w:rsid w:val="00E547B3"/>
    <w:rsid w:val="00E56A41"/>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622"/>
    <w:rsid w:val="00E8519F"/>
    <w:rsid w:val="00E8572C"/>
    <w:rsid w:val="00E85CC3"/>
    <w:rsid w:val="00E8644A"/>
    <w:rsid w:val="00E868C8"/>
    <w:rsid w:val="00E86D73"/>
    <w:rsid w:val="00E87530"/>
    <w:rsid w:val="00E90279"/>
    <w:rsid w:val="00E90635"/>
    <w:rsid w:val="00E909A1"/>
    <w:rsid w:val="00E90BFF"/>
    <w:rsid w:val="00E91F04"/>
    <w:rsid w:val="00E91F35"/>
    <w:rsid w:val="00E92C26"/>
    <w:rsid w:val="00E95BA6"/>
    <w:rsid w:val="00E97648"/>
    <w:rsid w:val="00E97D81"/>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E6E"/>
    <w:rsid w:val="00ED5FE4"/>
    <w:rsid w:val="00ED7138"/>
    <w:rsid w:val="00ED71C5"/>
    <w:rsid w:val="00ED7EE6"/>
    <w:rsid w:val="00EE0630"/>
    <w:rsid w:val="00EE16FA"/>
    <w:rsid w:val="00EE3C42"/>
    <w:rsid w:val="00EE3D4F"/>
    <w:rsid w:val="00EE490F"/>
    <w:rsid w:val="00EE534D"/>
    <w:rsid w:val="00EE5560"/>
    <w:rsid w:val="00EE6F1E"/>
    <w:rsid w:val="00EF0348"/>
    <w:rsid w:val="00EF1F9C"/>
    <w:rsid w:val="00EF2C54"/>
    <w:rsid w:val="00EF4366"/>
    <w:rsid w:val="00EF4CD6"/>
    <w:rsid w:val="00EF55A0"/>
    <w:rsid w:val="00EF63D1"/>
    <w:rsid w:val="00EF6513"/>
    <w:rsid w:val="00EF6683"/>
    <w:rsid w:val="00EF7002"/>
    <w:rsid w:val="00EF769B"/>
    <w:rsid w:val="00F027BA"/>
    <w:rsid w:val="00F0327C"/>
    <w:rsid w:val="00F03E79"/>
    <w:rsid w:val="00F0628D"/>
    <w:rsid w:val="00F06651"/>
    <w:rsid w:val="00F06B99"/>
    <w:rsid w:val="00F06FD4"/>
    <w:rsid w:val="00F07DE6"/>
    <w:rsid w:val="00F1056C"/>
    <w:rsid w:val="00F107F1"/>
    <w:rsid w:val="00F10FC1"/>
    <w:rsid w:val="00F112FD"/>
    <w:rsid w:val="00F133A1"/>
    <w:rsid w:val="00F13ECD"/>
    <w:rsid w:val="00F155CE"/>
    <w:rsid w:val="00F16BF2"/>
    <w:rsid w:val="00F17EAE"/>
    <w:rsid w:val="00F213D1"/>
    <w:rsid w:val="00F218D4"/>
    <w:rsid w:val="00F2250A"/>
    <w:rsid w:val="00F24788"/>
    <w:rsid w:val="00F2640F"/>
    <w:rsid w:val="00F27C34"/>
    <w:rsid w:val="00F27E46"/>
    <w:rsid w:val="00F301C2"/>
    <w:rsid w:val="00F302E1"/>
    <w:rsid w:val="00F31B22"/>
    <w:rsid w:val="00F31B49"/>
    <w:rsid w:val="00F32F56"/>
    <w:rsid w:val="00F33D4F"/>
    <w:rsid w:val="00F34CA1"/>
    <w:rsid w:val="00F34CD6"/>
    <w:rsid w:val="00F35873"/>
    <w:rsid w:val="00F35920"/>
    <w:rsid w:val="00F366A5"/>
    <w:rsid w:val="00F36C5F"/>
    <w:rsid w:val="00F37259"/>
    <w:rsid w:val="00F37B07"/>
    <w:rsid w:val="00F37B22"/>
    <w:rsid w:val="00F405A4"/>
    <w:rsid w:val="00F41F05"/>
    <w:rsid w:val="00F433BD"/>
    <w:rsid w:val="00F444CE"/>
    <w:rsid w:val="00F44EC5"/>
    <w:rsid w:val="00F47498"/>
    <w:rsid w:val="00F512B2"/>
    <w:rsid w:val="00F5283D"/>
    <w:rsid w:val="00F52ABA"/>
    <w:rsid w:val="00F52BC7"/>
    <w:rsid w:val="00F53BF4"/>
    <w:rsid w:val="00F54266"/>
    <w:rsid w:val="00F55043"/>
    <w:rsid w:val="00F56DCF"/>
    <w:rsid w:val="00F57034"/>
    <w:rsid w:val="00F60BE9"/>
    <w:rsid w:val="00F6142A"/>
    <w:rsid w:val="00F61E65"/>
    <w:rsid w:val="00F61FD8"/>
    <w:rsid w:val="00F62DBF"/>
    <w:rsid w:val="00F641FC"/>
    <w:rsid w:val="00F647F7"/>
    <w:rsid w:val="00F652F1"/>
    <w:rsid w:val="00F6583C"/>
    <w:rsid w:val="00F6589A"/>
    <w:rsid w:val="00F6783E"/>
    <w:rsid w:val="00F70DBE"/>
    <w:rsid w:val="00F71124"/>
    <w:rsid w:val="00F711DF"/>
    <w:rsid w:val="00F71888"/>
    <w:rsid w:val="00F719CD"/>
    <w:rsid w:val="00F71BB8"/>
    <w:rsid w:val="00F72584"/>
    <w:rsid w:val="00F7290D"/>
    <w:rsid w:val="00F7302F"/>
    <w:rsid w:val="00F732EC"/>
    <w:rsid w:val="00F73D08"/>
    <w:rsid w:val="00F7586B"/>
    <w:rsid w:val="00F75F2F"/>
    <w:rsid w:val="00F76445"/>
    <w:rsid w:val="00F76ECC"/>
    <w:rsid w:val="00F8035E"/>
    <w:rsid w:val="00F80399"/>
    <w:rsid w:val="00F812C8"/>
    <w:rsid w:val="00F8132D"/>
    <w:rsid w:val="00F818AE"/>
    <w:rsid w:val="00F81B40"/>
    <w:rsid w:val="00F820C4"/>
    <w:rsid w:val="00F82E71"/>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298A"/>
    <w:rsid w:val="00F931C7"/>
    <w:rsid w:val="00F93559"/>
    <w:rsid w:val="00F93D72"/>
    <w:rsid w:val="00F93E65"/>
    <w:rsid w:val="00F93F83"/>
    <w:rsid w:val="00F94070"/>
    <w:rsid w:val="00F950B5"/>
    <w:rsid w:val="00F9513F"/>
    <w:rsid w:val="00F97908"/>
    <w:rsid w:val="00F97B43"/>
    <w:rsid w:val="00FA07F8"/>
    <w:rsid w:val="00FA105C"/>
    <w:rsid w:val="00FA1475"/>
    <w:rsid w:val="00FA148A"/>
    <w:rsid w:val="00FA27C8"/>
    <w:rsid w:val="00FA3B76"/>
    <w:rsid w:val="00FA4D66"/>
    <w:rsid w:val="00FA5A4E"/>
    <w:rsid w:val="00FA5F72"/>
    <w:rsid w:val="00FB0082"/>
    <w:rsid w:val="00FB0243"/>
    <w:rsid w:val="00FB1527"/>
    <w:rsid w:val="00FB2537"/>
    <w:rsid w:val="00FB2B28"/>
    <w:rsid w:val="00FB33DC"/>
    <w:rsid w:val="00FB4338"/>
    <w:rsid w:val="00FB477E"/>
    <w:rsid w:val="00FB4C4B"/>
    <w:rsid w:val="00FB4C9C"/>
    <w:rsid w:val="00FB6165"/>
    <w:rsid w:val="00FB677D"/>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032"/>
    <w:rsid w:val="00FE3465"/>
    <w:rsid w:val="00FE67CF"/>
    <w:rsid w:val="00FE6A24"/>
    <w:rsid w:val="00FE6D20"/>
    <w:rsid w:val="00FE6FB9"/>
    <w:rsid w:val="00FE732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D218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aliases w:val="Table Heading"/>
    <w:basedOn w:val="a"/>
    <w:next w:val="a"/>
    <w:qFormat/>
    <w:pPr>
      <w:numPr>
        <w:ilvl w:val="7"/>
        <w:numId w:val="2"/>
      </w:numPr>
      <w:spacing w:before="240" w:after="60"/>
      <w:outlineLvl w:val="7"/>
    </w:pPr>
    <w:rPr>
      <w:i/>
      <w:iCs/>
      <w:sz w:val="24"/>
      <w:szCs w:val="24"/>
    </w:rPr>
  </w:style>
  <w:style w:type="paragraph" w:styleId="9">
    <w:name w:val="heading 9"/>
    <w:aliases w:val="Figure Heading,FH,标题 91"/>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4"/>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character" w:styleId="af1">
    <w:name w:val="annotation reference"/>
    <w:basedOn w:val="a0"/>
    <w:unhideWhenUsed/>
    <w:rsid w:val="00881E42"/>
    <w:rPr>
      <w:sz w:val="21"/>
      <w:szCs w:val="21"/>
    </w:rPr>
  </w:style>
  <w:style w:type="paragraph" w:styleId="af2">
    <w:name w:val="annotation text"/>
    <w:basedOn w:val="a"/>
    <w:link w:val="Char4"/>
    <w:unhideWhenUsed/>
    <w:rsid w:val="00881E42"/>
    <w:pPr>
      <w:jc w:val="left"/>
    </w:pPr>
  </w:style>
  <w:style w:type="character" w:customStyle="1" w:styleId="Char4">
    <w:name w:val="批注文字 Char"/>
    <w:basedOn w:val="a0"/>
    <w:link w:val="af2"/>
    <w:rsid w:val="00881E42"/>
    <w:rPr>
      <w:sz w:val="22"/>
      <w:szCs w:val="22"/>
    </w:rPr>
  </w:style>
  <w:style w:type="paragraph" w:styleId="af3">
    <w:name w:val="annotation subject"/>
    <w:basedOn w:val="af2"/>
    <w:next w:val="af2"/>
    <w:link w:val="Char5"/>
    <w:semiHidden/>
    <w:unhideWhenUsed/>
    <w:rsid w:val="00881E42"/>
    <w:rPr>
      <w:b/>
      <w:bCs/>
    </w:rPr>
  </w:style>
  <w:style w:type="character" w:customStyle="1" w:styleId="Char5">
    <w:name w:val="批注主题 Char"/>
    <w:basedOn w:val="Char4"/>
    <w:link w:val="af3"/>
    <w:semiHidden/>
    <w:rsid w:val="00881E42"/>
    <w:rPr>
      <w:b/>
      <w:bCs/>
      <w:sz w:val="22"/>
      <w:szCs w:val="22"/>
    </w:rPr>
  </w:style>
  <w:style w:type="paragraph" w:customStyle="1" w:styleId="TAH">
    <w:name w:val="TAH"/>
    <w:basedOn w:val="TAC"/>
    <w:link w:val="TAHCar"/>
    <w:qFormat/>
    <w:rsid w:val="00713495"/>
    <w:rPr>
      <w:b/>
    </w:rPr>
  </w:style>
  <w:style w:type="paragraph" w:customStyle="1" w:styleId="TAC">
    <w:name w:val="TAC"/>
    <w:basedOn w:val="a"/>
    <w:link w:val="TACChar"/>
    <w:qFormat/>
    <w:rsid w:val="00713495"/>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rsid w:val="00713495"/>
    <w:rPr>
      <w:rFonts w:ascii="Arial" w:eastAsiaTheme="minorEastAsia" w:hAnsi="Arial"/>
      <w:sz w:val="18"/>
      <w:lang w:val="en-GB"/>
    </w:rPr>
  </w:style>
  <w:style w:type="character" w:customStyle="1" w:styleId="TAHCar">
    <w:name w:val="TAH Car"/>
    <w:link w:val="TAH"/>
    <w:qFormat/>
    <w:rsid w:val="00713495"/>
    <w:rPr>
      <w:rFonts w:ascii="Arial" w:eastAsiaTheme="minorEastAsia" w:hAnsi="Arial"/>
      <w:b/>
      <w:sz w:val="18"/>
      <w:lang w:val="en-GB"/>
    </w:rPr>
  </w:style>
  <w:style w:type="paragraph" w:customStyle="1" w:styleId="B1">
    <w:name w:val="B1"/>
    <w:basedOn w:val="a7"/>
    <w:link w:val="B10"/>
    <w:qFormat/>
    <w:rsid w:val="0029529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295298"/>
    <w:rPr>
      <w:rFonts w:eastAsia="MS Mincho"/>
      <w:lang w:val="en-GB"/>
    </w:rPr>
  </w:style>
  <w:style w:type="paragraph" w:styleId="af4">
    <w:name w:val="Revision"/>
    <w:hidden/>
    <w:uiPriority w:val="99"/>
    <w:semiHidden/>
    <w:rsid w:val="002A79BD"/>
    <w:rPr>
      <w:sz w:val="22"/>
      <w:szCs w:val="22"/>
    </w:rPr>
  </w:style>
  <w:style w:type="paragraph" w:customStyle="1" w:styleId="TH">
    <w:name w:val="TH"/>
    <w:basedOn w:val="a"/>
    <w:link w:val="THChar"/>
    <w:qFormat/>
    <w:rsid w:val="008B16B1"/>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8B16B1"/>
    <w:rPr>
      <w:rFonts w:ascii="Arial" w:hAnsi="Arial"/>
      <w:b/>
      <w:lang w:val="en-GB"/>
    </w:rPr>
  </w:style>
  <w:style w:type="paragraph" w:customStyle="1" w:styleId="TAN">
    <w:name w:val="TAN"/>
    <w:basedOn w:val="TAL"/>
    <w:link w:val="TANChar"/>
    <w:qFormat/>
    <w:rsid w:val="008B16B1"/>
    <w:pPr>
      <w:ind w:left="851" w:hanging="851"/>
    </w:pPr>
    <w:rPr>
      <w:rFonts w:eastAsia="宋体"/>
    </w:rPr>
  </w:style>
  <w:style w:type="character" w:customStyle="1" w:styleId="TANChar">
    <w:name w:val="TAN Char"/>
    <w:link w:val="TAN"/>
    <w:rsid w:val="008B16B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326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3FE0A-4C21-4B08-B225-8599DE825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947</Words>
  <Characters>4963</Characters>
  <Application>Microsoft Office Word</Application>
  <DocSecurity>0</DocSecurity>
  <Lines>118</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2020-10-16T04:06:00Z</dcterms:created>
  <dcterms:modified xsi:type="dcterms:W3CDTF">2020-10-23T11:59:00Z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(3)JtxTA/qH8dGcR+d34wgDkLpzPaZl15M4H1tQGg2kQ8sj7LilxKViiYf0eD9v3ebkcuO/Mrv+
gwhFt6EQXPkdKRxAWD0X0u2stb9+YO1jC+n8fRu+yfNDxPjn9h81I+qdHC+hOFyHm+MO1teK
hjkbW+i7TpoKbWk1sJ7oIqYpsIB54tktqsNesEpI3/Mc3LqaUTDW9fgLO12S9EJS1dJhuhH6
JD2KtTwKxJsTOGFHxU</vt:lpwstr>
  </property>
  <property fmtid="{D5CDD505-2E9C-101B-9397-08002B2CF9AE}" pid="13" name="_2015_ms_pID_725343_00">
    <vt:lpwstr>_2015_ms_pID_725343</vt:lpwstr>
  </property>
  <property fmtid="{D5CDD505-2E9C-101B-9397-08002B2CF9AE}" pid="14" name="_2015_ms_pID_7253431">
    <vt:lpwstr>nq+CM7MmRgNJLT+OT5k64+hE7c2fKtMbwaBfWqOa8x6GBYGkKt+02Z
ECGTRR/JmhMaRT3FRlgzAcaKX3R6hFZrFfTQRkAeBxPTHLlLtZOjQh/aZ7oc/5ysO612DkYZ
b3SunRkEE2d1t7pJU5J9rv5sdtsla5jHL7PIUm3qeofs26QHadK0pn3jSYNy0MI3D7PzbHJS
8rajgeFnoC6pKF3xxQ6eoB/SkgPjXbngUjae</vt:lpwstr>
  </property>
  <property fmtid="{D5CDD505-2E9C-101B-9397-08002B2CF9AE}" pid="15" name="_2015_ms_pID_7253431_00">
    <vt:lpwstr>_2015_ms_pID_7253431</vt:lpwstr>
  </property>
  <property fmtid="{D5CDD505-2E9C-101B-9397-08002B2CF9AE}" pid="16" name="_2015_ms_pID_7253432">
    <vt:lpwstr>CzdG139wa6A7Kv/dciXq6wnj/Y80dgsuL7z2
zUZPg8FUqaZx2+9Odd52Bsyw1CUTcA==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