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21EF3195"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7B14DF">
        <w:rPr>
          <w:rFonts w:eastAsia="SimSun"/>
          <w:sz w:val="22"/>
          <w:lang w:eastAsia="zh-CN"/>
        </w:rPr>
        <w:t>3-</w:t>
      </w:r>
      <w:r w:rsidR="00AA5A50">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127F05">
        <w:rPr>
          <w:rFonts w:eastAsia="SimSun" w:hint="eastAsia"/>
          <w:sz w:val="22"/>
          <w:lang w:eastAsia="zh-CN"/>
        </w:rPr>
        <w:t>0</w:t>
      </w:r>
      <w:r w:rsidR="00DC5A25">
        <w:rPr>
          <w:rFonts w:eastAsia="SimSun"/>
          <w:sz w:val="22"/>
          <w:lang w:eastAsia="zh-CN"/>
        </w:rPr>
        <w:t>8224</w:t>
      </w:r>
    </w:p>
    <w:p w14:paraId="7DF5B78E" w14:textId="40CFE8CE" w:rsidR="00CD3552" w:rsidRDefault="00CD3552" w:rsidP="00CD3552">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7B14DF">
        <w:rPr>
          <w:rFonts w:eastAsia="SimSun"/>
          <w:sz w:val="22"/>
          <w:lang w:eastAsia="zh-CN"/>
        </w:rPr>
        <w:t>October</w:t>
      </w:r>
      <w:r>
        <w:rPr>
          <w:rFonts w:eastAsia="SimSun"/>
          <w:sz w:val="22"/>
          <w:lang w:eastAsia="zh-CN"/>
        </w:rPr>
        <w:t xml:space="preserve"> </w:t>
      </w:r>
      <w:r w:rsidR="007B14DF">
        <w:rPr>
          <w:rFonts w:eastAsia="SimSun"/>
          <w:sz w:val="22"/>
          <w:lang w:eastAsia="zh-CN"/>
        </w:rPr>
        <w:t>26</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sidR="007B14DF">
        <w:rPr>
          <w:rFonts w:eastAsia="SimSun"/>
          <w:sz w:val="22"/>
          <w:lang w:eastAsia="zh-CN"/>
        </w:rPr>
        <w:t>November 13</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6E80F413"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0F5BBA">
        <w:rPr>
          <w:rFonts w:eastAsia="SimSun" w:hint="eastAsia"/>
          <w:sz w:val="22"/>
          <w:lang w:eastAsia="zh-CN"/>
        </w:rPr>
        <w:t>Discussion</w:t>
      </w:r>
      <w:r w:rsidR="000F5BBA">
        <w:rPr>
          <w:rFonts w:eastAsia="SimSun"/>
          <w:sz w:val="22"/>
          <w:lang w:eastAsia="zh-CN"/>
        </w:rPr>
        <w:t xml:space="preserve"> </w:t>
      </w:r>
      <w:r w:rsidR="000F5BBA">
        <w:rPr>
          <w:rFonts w:eastAsia="SimSun" w:hint="eastAsia"/>
          <w:sz w:val="22"/>
          <w:lang w:eastAsia="zh-CN"/>
        </w:rPr>
        <w:t>o</w:t>
      </w:r>
      <w:r w:rsidR="000F5BBA">
        <w:rPr>
          <w:rFonts w:eastAsia="SimSun"/>
          <w:sz w:val="22"/>
          <w:lang w:eastAsia="zh-CN"/>
        </w:rPr>
        <w:t xml:space="preserve">n </w:t>
      </w:r>
      <w:r w:rsidR="007B14DF">
        <w:rPr>
          <w:rFonts w:eastAsia="SimSun"/>
          <w:sz w:val="22"/>
          <w:lang w:eastAsia="zh-CN"/>
        </w:rPr>
        <w:t xml:space="preserve">Additional </w:t>
      </w:r>
      <w:r w:rsidR="00017BB1">
        <w:rPr>
          <w:rFonts w:eastAsia="SimSun" w:hint="eastAsia"/>
          <w:sz w:val="22"/>
          <w:lang w:eastAsia="zh-CN"/>
        </w:rPr>
        <w:t>Scenarios</w:t>
      </w:r>
      <w:r w:rsidR="00017BB1">
        <w:rPr>
          <w:rFonts w:eastAsia="SimSun"/>
          <w:sz w:val="22"/>
          <w:lang w:eastAsia="zh-CN"/>
        </w:rPr>
        <w:t xml:space="preserve"> for Evaluation</w:t>
      </w:r>
      <w:r w:rsidR="007B14DF">
        <w:rPr>
          <w:rFonts w:eastAsia="SimSun"/>
          <w:sz w:val="22"/>
          <w:lang w:eastAsia="zh-CN"/>
        </w:rPr>
        <w:t xml:space="preserve"> of NR Positioning</w:t>
      </w:r>
    </w:p>
    <w:p w14:paraId="4D626EB5" w14:textId="406F47D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AA5A50">
        <w:rPr>
          <w:rFonts w:eastAsia="SimSun"/>
          <w:sz w:val="22"/>
          <w:lang w:eastAsia="zh-CN"/>
        </w:rPr>
        <w:t>5</w:t>
      </w:r>
      <w:r>
        <w:rPr>
          <w:rFonts w:eastAsia="SimSun"/>
          <w:sz w:val="22"/>
          <w:lang w:eastAsia="zh-CN"/>
        </w:rPr>
        <w:t>.</w:t>
      </w:r>
      <w:r w:rsidR="005478D0">
        <w:rPr>
          <w:rFonts w:eastAsia="SimSun" w:hint="eastAsia"/>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1482E92" w14:textId="146861E5" w:rsidR="00297DA3" w:rsidRDefault="00297DA3" w:rsidP="00FB7640">
      <w:pPr>
        <w:pStyle w:val="00Text"/>
      </w:pPr>
      <w:r>
        <w:t>In RAN1#102-e meeting, very good progress on additional scenarios for evaluation for NR positioning enhancement has been made.  The following agreements were reached:</w:t>
      </w:r>
    </w:p>
    <w:tbl>
      <w:tblPr>
        <w:tblStyle w:val="TableGrid"/>
        <w:tblW w:w="0" w:type="auto"/>
        <w:tblLook w:val="04A0" w:firstRow="1" w:lastRow="0" w:firstColumn="1" w:lastColumn="0" w:noHBand="0" w:noVBand="1"/>
      </w:tblPr>
      <w:tblGrid>
        <w:gridCol w:w="9062"/>
      </w:tblGrid>
      <w:tr w:rsidR="00297DA3" w14:paraId="7B03FF97" w14:textId="77777777" w:rsidTr="00297DA3">
        <w:tc>
          <w:tcPr>
            <w:tcW w:w="9062" w:type="dxa"/>
          </w:tcPr>
          <w:p w14:paraId="32F0FE53" w14:textId="77777777" w:rsidR="00297DA3" w:rsidRPr="00297DA3" w:rsidRDefault="00297DA3" w:rsidP="00297DA3">
            <w:pPr>
              <w:ind w:left="1440" w:hanging="1440"/>
              <w:rPr>
                <w:b/>
                <w:bCs/>
                <w:sz w:val="18"/>
                <w:szCs w:val="18"/>
                <w:lang w:eastAsia="x-none"/>
              </w:rPr>
            </w:pPr>
            <w:r w:rsidRPr="00297DA3">
              <w:rPr>
                <w:sz w:val="18"/>
                <w:szCs w:val="18"/>
                <w:highlight w:val="green"/>
                <w:lang w:eastAsia="x-none"/>
              </w:rPr>
              <w:t>Agreement:</w:t>
            </w:r>
          </w:p>
          <w:p w14:paraId="62598FFD" w14:textId="77777777" w:rsidR="00297DA3" w:rsidRPr="00297DA3" w:rsidRDefault="00297DA3" w:rsidP="00297DA3">
            <w:pPr>
              <w:rPr>
                <w:rFonts w:cs="Times"/>
                <w:sz w:val="18"/>
                <w:szCs w:val="18"/>
              </w:rPr>
            </w:pPr>
            <w:r w:rsidRPr="00297DA3">
              <w:rPr>
                <w:rFonts w:eastAsia="Malgun Gothic" w:cs="Times"/>
                <w:sz w:val="18"/>
                <w:szCs w:val="18"/>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2613"/>
              <w:gridCol w:w="3041"/>
              <w:gridCol w:w="3172"/>
            </w:tblGrid>
            <w:tr w:rsidR="00297DA3" w:rsidRPr="00297DA3" w14:paraId="43220F11" w14:textId="77777777" w:rsidTr="00297F18">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5D4F3" w14:textId="77777777" w:rsidR="00297DA3" w:rsidRPr="00297DA3" w:rsidRDefault="00297DA3" w:rsidP="00297DA3">
                  <w:pPr>
                    <w:pStyle w:val="ListParagraph"/>
                    <w:spacing w:line="231" w:lineRule="atLeast"/>
                    <w:ind w:left="800"/>
                    <w:rPr>
                      <w:rFonts w:cs="Times"/>
                      <w:sz w:val="18"/>
                      <w:szCs w:val="18"/>
                    </w:rPr>
                  </w:pPr>
                  <w:r w:rsidRPr="00297DA3">
                    <w:rPr>
                      <w:rFonts w:cs="Times"/>
                      <w:b/>
                      <w:bCs/>
                      <w:sz w:val="18"/>
                      <w:szCs w:val="18"/>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F7214F" w14:textId="77777777" w:rsidR="00297DA3" w:rsidRPr="00297DA3" w:rsidRDefault="00297DA3" w:rsidP="00297DA3">
                  <w:pPr>
                    <w:pStyle w:val="ListParagraph"/>
                    <w:spacing w:line="231" w:lineRule="atLeast"/>
                    <w:ind w:left="800"/>
                    <w:rPr>
                      <w:rFonts w:cs="Times"/>
                      <w:sz w:val="18"/>
                      <w:szCs w:val="18"/>
                    </w:rPr>
                  </w:pPr>
                  <w:r w:rsidRPr="00297DA3">
                    <w:rPr>
                      <w:rFonts w:cs="Times"/>
                      <w:b/>
                      <w:bCs/>
                      <w:sz w:val="18"/>
                      <w:szCs w:val="18"/>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57B8F" w14:textId="77777777" w:rsidR="00297DA3" w:rsidRPr="00297DA3" w:rsidRDefault="00297DA3" w:rsidP="00297DA3">
                  <w:pPr>
                    <w:pStyle w:val="ListParagraph"/>
                    <w:spacing w:line="231" w:lineRule="atLeast"/>
                    <w:ind w:left="800"/>
                    <w:rPr>
                      <w:rFonts w:cs="Times"/>
                      <w:sz w:val="18"/>
                      <w:szCs w:val="18"/>
                    </w:rPr>
                  </w:pPr>
                  <w:r w:rsidRPr="00297DA3">
                    <w:rPr>
                      <w:rFonts w:cs="Times"/>
                      <w:b/>
                      <w:bCs/>
                      <w:sz w:val="18"/>
                      <w:szCs w:val="18"/>
                    </w:rPr>
                    <w:t>End</w:t>
                  </w:r>
                </w:p>
              </w:tc>
            </w:tr>
            <w:tr w:rsidR="00297DA3" w:rsidRPr="00297DA3" w14:paraId="2B2AA32B" w14:textId="77777777" w:rsidTr="00297F18">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8CB28" w14:textId="77777777" w:rsidR="00297DA3" w:rsidRPr="00297DA3" w:rsidRDefault="00297DA3" w:rsidP="00297DA3">
                  <w:pPr>
                    <w:pStyle w:val="ListParagraph"/>
                    <w:spacing w:after="160" w:line="231" w:lineRule="atLeast"/>
                    <w:ind w:leftChars="0" w:left="0"/>
                    <w:rPr>
                      <w:rFonts w:cs="Times"/>
                      <w:sz w:val="18"/>
                      <w:szCs w:val="18"/>
                    </w:rPr>
                  </w:pPr>
                  <w:r w:rsidRPr="00297DA3">
                    <w:rPr>
                      <w:rFonts w:cs="Times"/>
                      <w:sz w:val="18"/>
                      <w:szCs w:val="18"/>
                    </w:rPr>
                    <w:t>UE assisted DL-only &amp; DL-ECID</w:t>
                  </w:r>
                  <w:r w:rsidRPr="00297DA3">
                    <w:rPr>
                      <w:rStyle w:val="apple-converted-space"/>
                      <w:rFonts w:cs="Times"/>
                      <w:sz w:val="18"/>
                      <w:szCs w:val="18"/>
                    </w:rPr>
                    <w:t> </w:t>
                  </w:r>
                  <w:r w:rsidRPr="00297DA3">
                    <w:rPr>
                      <w:rFonts w:cs="Times"/>
                      <w:sz w:val="18"/>
                      <w:szCs w:val="18"/>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4286780D" w14:textId="77777777" w:rsidR="00297DA3" w:rsidRPr="00297DA3" w:rsidRDefault="00297DA3" w:rsidP="00297DA3">
                  <w:pPr>
                    <w:rPr>
                      <w:rFonts w:cs="Times"/>
                      <w:sz w:val="18"/>
                      <w:szCs w:val="18"/>
                    </w:rPr>
                  </w:pPr>
                  <w:r w:rsidRPr="00297DA3">
                    <w:rPr>
                      <w:rFonts w:cs="Times"/>
                      <w:sz w:val="18"/>
                      <w:szCs w:val="18"/>
                    </w:rPr>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3BB85F3E" w14:textId="77777777" w:rsidR="00297DA3" w:rsidRPr="00297DA3" w:rsidRDefault="00297DA3" w:rsidP="00297DA3">
                  <w:pPr>
                    <w:rPr>
                      <w:rFonts w:cs="Times"/>
                      <w:sz w:val="18"/>
                      <w:szCs w:val="18"/>
                    </w:rPr>
                  </w:pPr>
                  <w:r w:rsidRPr="00297DA3">
                    <w:rPr>
                      <w:rFonts w:cs="Times"/>
                      <w:sz w:val="18"/>
                      <w:szCs w:val="18"/>
                    </w:rPr>
                    <w:t xml:space="preserve">Successful decoding of the PUSCH carrying the LPP Provide Location Information message </w:t>
                  </w:r>
                </w:p>
              </w:tc>
            </w:tr>
            <w:tr w:rsidR="00297DA3" w:rsidRPr="00297DA3" w14:paraId="666E3FF5" w14:textId="77777777" w:rsidTr="00297F18">
              <w:trPr>
                <w:trHeight w:val="440"/>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273B4" w14:textId="77777777" w:rsidR="00297DA3" w:rsidRPr="00297DA3" w:rsidRDefault="00297DA3" w:rsidP="00297DA3">
                  <w:pPr>
                    <w:pStyle w:val="ListParagraph"/>
                    <w:spacing w:after="160" w:line="231" w:lineRule="atLeast"/>
                    <w:ind w:leftChars="0" w:left="0"/>
                    <w:rPr>
                      <w:rFonts w:cs="Times"/>
                      <w:sz w:val="18"/>
                      <w:szCs w:val="18"/>
                    </w:rPr>
                  </w:pPr>
                  <w:r w:rsidRPr="00297DA3">
                    <w:rPr>
                      <w:rFonts w:cs="Times"/>
                      <w:sz w:val="18"/>
                      <w:szCs w:val="18"/>
                    </w:rPr>
                    <w:t>UL-only method &amp; UL ECID</w:t>
                  </w:r>
                  <w:r w:rsidRPr="00297DA3">
                    <w:rPr>
                      <w:rStyle w:val="apple-converted-space"/>
                      <w:rFonts w:cs="Times"/>
                      <w:sz w:val="18"/>
                      <w:szCs w:val="18"/>
                    </w:rPr>
                    <w:t> </w:t>
                  </w:r>
                  <w:r w:rsidRPr="00297DA3">
                    <w:rPr>
                      <w:rFonts w:cs="Times"/>
                      <w:sz w:val="18"/>
                      <w:szCs w:val="18"/>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47DD7404" w14:textId="77777777" w:rsidR="00297DA3" w:rsidRPr="00297DA3" w:rsidRDefault="00297DA3" w:rsidP="00297DA3">
                  <w:pPr>
                    <w:spacing w:before="60"/>
                    <w:rPr>
                      <w:rFonts w:cs="Times"/>
                      <w:sz w:val="18"/>
                      <w:szCs w:val="18"/>
                    </w:rPr>
                  </w:pPr>
                  <w:r w:rsidRPr="00297DA3">
                    <w:rPr>
                      <w:rFonts w:cs="Times"/>
                      <w:sz w:val="18"/>
                      <w:szCs w:val="18"/>
                    </w:rPr>
                    <w:t>Reception by the</w:t>
                  </w:r>
                  <w:r w:rsidRPr="00297DA3">
                    <w:rPr>
                      <w:rStyle w:val="apple-converted-space"/>
                      <w:rFonts w:cs="Times"/>
                      <w:sz w:val="18"/>
                      <w:szCs w:val="18"/>
                    </w:rPr>
                    <w:t> </w:t>
                  </w:r>
                  <w:r w:rsidRPr="00297DA3">
                    <w:rPr>
                      <w:rFonts w:cs="Times"/>
                      <w:sz w:val="18"/>
                      <w:szCs w:val="18"/>
                    </w:rPr>
                    <w:t>gNB</w:t>
                  </w:r>
                  <w:r w:rsidRPr="00297DA3">
                    <w:rPr>
                      <w:rStyle w:val="apple-converted-space"/>
                      <w:rFonts w:cs="Times"/>
                      <w:sz w:val="18"/>
                      <w:szCs w:val="18"/>
                    </w:rPr>
                    <w:t> </w:t>
                  </w:r>
                  <w:r w:rsidRPr="00297DA3">
                    <w:rPr>
                      <w:rFonts w:cs="Times"/>
                      <w:sz w:val="18"/>
                      <w:szCs w:val="18"/>
                    </w:rPr>
                    <w:t>of the NRPPa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15B89D11" w14:textId="77777777" w:rsidR="00297DA3" w:rsidRPr="00297DA3" w:rsidRDefault="00297DA3" w:rsidP="00297DA3">
                  <w:pPr>
                    <w:spacing w:before="60"/>
                    <w:rPr>
                      <w:rFonts w:cs="Times"/>
                      <w:sz w:val="18"/>
                      <w:szCs w:val="18"/>
                    </w:rPr>
                  </w:pPr>
                  <w:r w:rsidRPr="00297DA3">
                    <w:rPr>
                      <w:rFonts w:cs="Times"/>
                      <w:sz w:val="18"/>
                      <w:szCs w:val="18"/>
                    </w:rPr>
                    <w:t>The transmission by the</w:t>
                  </w:r>
                  <w:r w:rsidRPr="00297DA3">
                    <w:rPr>
                      <w:rStyle w:val="apple-converted-space"/>
                      <w:rFonts w:cs="Times"/>
                      <w:sz w:val="18"/>
                      <w:szCs w:val="18"/>
                    </w:rPr>
                    <w:t> </w:t>
                  </w:r>
                  <w:r w:rsidRPr="00297DA3">
                    <w:rPr>
                      <w:rFonts w:cs="Times"/>
                      <w:sz w:val="18"/>
                      <w:szCs w:val="18"/>
                    </w:rPr>
                    <w:t>gNB</w:t>
                  </w:r>
                  <w:r w:rsidRPr="00297DA3">
                    <w:rPr>
                      <w:rStyle w:val="apple-converted-space"/>
                      <w:rFonts w:cs="Times"/>
                      <w:sz w:val="18"/>
                      <w:szCs w:val="18"/>
                    </w:rPr>
                    <w:t> </w:t>
                  </w:r>
                  <w:r w:rsidRPr="00297DA3">
                    <w:rPr>
                      <w:rFonts w:cs="Times"/>
                      <w:sz w:val="18"/>
                      <w:szCs w:val="18"/>
                    </w:rPr>
                    <w:t>of the NRPPa measurement response message</w:t>
                  </w:r>
                </w:p>
              </w:tc>
            </w:tr>
            <w:tr w:rsidR="00297DA3" w:rsidRPr="00297DA3" w14:paraId="4FB9479F" w14:textId="77777777" w:rsidTr="00297F18">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88F58" w14:textId="77777777" w:rsidR="00297DA3" w:rsidRPr="00297DA3" w:rsidRDefault="00297DA3" w:rsidP="00297DA3">
                  <w:pPr>
                    <w:pStyle w:val="ListParagraph"/>
                    <w:spacing w:after="160" w:line="231" w:lineRule="atLeast"/>
                    <w:ind w:leftChars="0" w:left="0"/>
                    <w:rPr>
                      <w:rFonts w:cs="Times"/>
                      <w:sz w:val="18"/>
                      <w:szCs w:val="18"/>
                    </w:rPr>
                  </w:pPr>
                  <w:r w:rsidRPr="00297DA3">
                    <w:rPr>
                      <w:rFonts w:cs="Times"/>
                      <w:sz w:val="18"/>
                      <w:szCs w:val="18"/>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2DBFE7AE" w14:textId="77777777" w:rsidR="00297DA3" w:rsidRPr="00297DA3" w:rsidRDefault="00297DA3" w:rsidP="00297DA3">
                  <w:pPr>
                    <w:pStyle w:val="listparagraph0"/>
                    <w:spacing w:line="231" w:lineRule="atLeast"/>
                    <w:ind w:left="0"/>
                    <w:rPr>
                      <w:rFonts w:ascii="Times" w:hAnsi="Times" w:cs="Times"/>
                      <w:sz w:val="18"/>
                      <w:szCs w:val="18"/>
                      <w:lang w:val="en-GB"/>
                    </w:rPr>
                  </w:pPr>
                  <w:r w:rsidRPr="00297DA3">
                    <w:rPr>
                      <w:rFonts w:ascii="Times" w:hAnsi="Times" w:cs="Times"/>
                      <w:sz w:val="18"/>
                      <w:szCs w:val="18"/>
                      <w:lang w:val="en-GB"/>
                    </w:rPr>
                    <w:t>Transmission of the PDSCH from the gNB carrying the LPP Request Location Information if applicable, otherwise,</w:t>
                  </w:r>
                </w:p>
                <w:p w14:paraId="3627C758" w14:textId="77777777" w:rsidR="00297DA3" w:rsidRPr="00297DA3" w:rsidRDefault="00297DA3" w:rsidP="00297DA3">
                  <w:pPr>
                    <w:pStyle w:val="listparagraph0"/>
                    <w:numPr>
                      <w:ilvl w:val="0"/>
                      <w:numId w:val="15"/>
                    </w:numPr>
                    <w:spacing w:line="231" w:lineRule="atLeast"/>
                    <w:rPr>
                      <w:rFonts w:ascii="Times" w:hAnsi="Times" w:cs="Times"/>
                      <w:sz w:val="18"/>
                      <w:szCs w:val="18"/>
                    </w:rPr>
                  </w:pPr>
                  <w:r w:rsidRPr="00297DA3">
                    <w:rPr>
                      <w:rFonts w:ascii="Times" w:hAnsi="Times" w:cs="Times"/>
                      <w:sz w:val="18"/>
                      <w:szCs w:val="18"/>
                      <w:lang w:val="en-GB"/>
                    </w:rPr>
                    <w:t>Alt. 1: transmission of the PUSCH carrying the MG Request from the UE.</w:t>
                  </w:r>
                </w:p>
                <w:p w14:paraId="2F17393C" w14:textId="77777777" w:rsidR="00297DA3" w:rsidRPr="00297DA3" w:rsidRDefault="00297DA3" w:rsidP="00297DA3">
                  <w:pPr>
                    <w:pStyle w:val="listparagraph0"/>
                    <w:numPr>
                      <w:ilvl w:val="0"/>
                      <w:numId w:val="15"/>
                    </w:numPr>
                    <w:spacing w:line="231" w:lineRule="atLeast"/>
                    <w:rPr>
                      <w:rFonts w:ascii="Times" w:hAnsi="Times" w:cs="Times"/>
                      <w:sz w:val="18"/>
                      <w:szCs w:val="18"/>
                      <w:lang w:val="en-GB"/>
                    </w:rPr>
                  </w:pPr>
                  <w:r w:rsidRPr="00297DA3">
                    <w:rPr>
                      <w:rFonts w:ascii="Times" w:hAnsi="Times" w:cs="Times"/>
                      <w:sz w:val="18"/>
                      <w:szCs w:val="18"/>
                      <w:lang w:val="en-GB"/>
                    </w:rPr>
                    <w:t>Alt. 2: Transmission of the PDSCH from the gNB carrying the LPP message containing the assistance data</w:t>
                  </w:r>
                </w:p>
                <w:p w14:paraId="28FB8A77" w14:textId="77777777" w:rsidR="00297DA3" w:rsidRPr="00297DA3" w:rsidRDefault="00297DA3" w:rsidP="00297DA3">
                  <w:pPr>
                    <w:pStyle w:val="listparagraph0"/>
                    <w:numPr>
                      <w:ilvl w:val="0"/>
                      <w:numId w:val="15"/>
                    </w:numPr>
                    <w:spacing w:line="231" w:lineRule="atLeast"/>
                    <w:rPr>
                      <w:rFonts w:ascii="Times" w:hAnsi="Times" w:cs="Times"/>
                      <w:sz w:val="18"/>
                      <w:szCs w:val="18"/>
                      <w:lang w:val="en-GB"/>
                    </w:rPr>
                  </w:pPr>
                  <w:r w:rsidRPr="00297DA3">
                    <w:rPr>
                      <w:rFonts w:ascii="Times" w:hAnsi="Times" w:cs="Times"/>
                      <w:sz w:val="18"/>
                      <w:szCs w:val="18"/>
                      <w:lang w:val="en-GB"/>
                    </w:rPr>
                    <w:t>Alt. 3: Start of the Reception of DL PRS</w:t>
                  </w:r>
                </w:p>
                <w:p w14:paraId="54FBBEA3" w14:textId="77777777" w:rsidR="00297DA3" w:rsidRPr="00297DA3" w:rsidRDefault="00297DA3" w:rsidP="00297DA3">
                  <w:pPr>
                    <w:pStyle w:val="ListParagraph"/>
                    <w:spacing w:line="231" w:lineRule="atLeast"/>
                    <w:ind w:left="800"/>
                    <w:rPr>
                      <w:rFonts w:ascii="Times" w:hAnsi="Times" w:cs="Times"/>
                      <w:sz w:val="18"/>
                      <w:szCs w:val="18"/>
                      <w:lang w:val="en-GB"/>
                    </w:rPr>
                  </w:pPr>
                  <w:r w:rsidRPr="00297DA3">
                    <w:rPr>
                      <w:rFonts w:cs="Times"/>
                      <w:sz w:val="18"/>
                      <w:szCs w:val="18"/>
                      <w:u w:val="single"/>
                    </w:rPr>
                    <w:t>Note</w:t>
                  </w:r>
                  <w:r w:rsidRPr="00297DA3">
                    <w:rPr>
                      <w:rFonts w:cs="Times"/>
                      <w:sz w:val="18"/>
                      <w:szCs w:val="18"/>
                    </w:rPr>
                    <w:t>: Suggest to downselect this at the next meeting.</w:t>
                  </w:r>
                </w:p>
                <w:p w14:paraId="58CD5106" w14:textId="77777777" w:rsidR="00297DA3" w:rsidRPr="00297DA3" w:rsidRDefault="00297DA3" w:rsidP="00297DA3">
                  <w:pPr>
                    <w:pStyle w:val="ListParagraph"/>
                    <w:spacing w:line="231" w:lineRule="atLeast"/>
                    <w:ind w:left="800"/>
                    <w:rPr>
                      <w:rFonts w:cs="Times"/>
                      <w:sz w:val="18"/>
                      <w:szCs w:val="18"/>
                    </w:rPr>
                  </w:pPr>
                  <w:r w:rsidRPr="00297DA3">
                    <w:rPr>
                      <w:rFonts w:cs="Times"/>
                      <w:sz w:val="18"/>
                      <w:szCs w:val="18"/>
                      <w:u w:val="single"/>
                    </w:rPr>
                    <w:t>Note</w:t>
                  </w:r>
                  <w:r w:rsidRPr="00297DA3">
                    <w:rPr>
                      <w:rFonts w:cs="Times"/>
                      <w:sz w:val="18"/>
                      <w:szCs w:val="18"/>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57AA3CE7" w14:textId="77777777" w:rsidR="00297DA3" w:rsidRPr="00297DA3" w:rsidRDefault="00297DA3" w:rsidP="00297DA3">
                  <w:pPr>
                    <w:pStyle w:val="listparagraph0"/>
                    <w:spacing w:line="231" w:lineRule="atLeast"/>
                    <w:ind w:left="0"/>
                    <w:rPr>
                      <w:rFonts w:ascii="Times" w:hAnsi="Times" w:cs="Times"/>
                      <w:sz w:val="18"/>
                      <w:szCs w:val="18"/>
                    </w:rPr>
                  </w:pPr>
                  <w:r w:rsidRPr="00297DA3">
                    <w:rPr>
                      <w:rFonts w:ascii="Times" w:hAnsi="Times" w:cs="Times"/>
                      <w:sz w:val="18"/>
                      <w:szCs w:val="18"/>
                      <w:lang w:val="en-GB"/>
                    </w:rPr>
                    <w:t>Successful decoding of the PUSCH at gNB carrying the LPP Provide Location Information message if applicable, otherwise Calculation of Location Estimate at the UE</w:t>
                  </w:r>
                </w:p>
                <w:p w14:paraId="38EF4F12" w14:textId="77777777" w:rsidR="00297DA3" w:rsidRPr="00297DA3" w:rsidRDefault="00297DA3" w:rsidP="00297DA3">
                  <w:pPr>
                    <w:pStyle w:val="ListParagraph"/>
                    <w:spacing w:line="231" w:lineRule="atLeast"/>
                    <w:ind w:left="800"/>
                    <w:rPr>
                      <w:rFonts w:ascii="Times" w:hAnsi="Times" w:cs="Times"/>
                      <w:sz w:val="18"/>
                      <w:szCs w:val="18"/>
                    </w:rPr>
                  </w:pPr>
                  <w:r w:rsidRPr="00297DA3">
                    <w:rPr>
                      <w:rFonts w:cs="Times"/>
                      <w:sz w:val="18"/>
                      <w:szCs w:val="18"/>
                    </w:rPr>
                    <w:t> </w:t>
                  </w:r>
                </w:p>
              </w:tc>
            </w:tr>
          </w:tbl>
          <w:p w14:paraId="11FD6FB0" w14:textId="77777777" w:rsidR="00297DA3" w:rsidRPr="00297DA3" w:rsidRDefault="00297DA3" w:rsidP="00297DA3">
            <w:pPr>
              <w:ind w:left="1440" w:hanging="1440"/>
              <w:rPr>
                <w:rFonts w:ascii="Times" w:hAnsi="Times"/>
                <w:b/>
                <w:bCs/>
                <w:sz w:val="18"/>
                <w:szCs w:val="18"/>
                <w:lang w:val="en-GB" w:eastAsia="x-none"/>
              </w:rPr>
            </w:pPr>
          </w:p>
          <w:p w14:paraId="42B26D02" w14:textId="77777777" w:rsidR="00297DA3" w:rsidRPr="00297DA3" w:rsidRDefault="00297DA3" w:rsidP="00297DA3">
            <w:pPr>
              <w:rPr>
                <w:sz w:val="18"/>
                <w:szCs w:val="18"/>
                <w:lang w:eastAsia="x-none"/>
              </w:rPr>
            </w:pPr>
          </w:p>
          <w:p w14:paraId="520CB6CC" w14:textId="77777777" w:rsidR="00297DA3" w:rsidRPr="00297DA3" w:rsidRDefault="00297DA3" w:rsidP="00297DA3">
            <w:pPr>
              <w:rPr>
                <w:sz w:val="18"/>
                <w:szCs w:val="18"/>
                <w:u w:val="single"/>
                <w:lang w:eastAsia="x-none"/>
              </w:rPr>
            </w:pPr>
            <w:r w:rsidRPr="00297DA3">
              <w:rPr>
                <w:sz w:val="18"/>
                <w:szCs w:val="18"/>
                <w:u w:val="single"/>
                <w:lang w:eastAsia="x-none"/>
              </w:rPr>
              <w:t>Conclusion:</w:t>
            </w:r>
          </w:p>
          <w:p w14:paraId="4CCD9E7A" w14:textId="77777777" w:rsidR="00297DA3" w:rsidRPr="00297DA3" w:rsidRDefault="00297DA3" w:rsidP="00297DA3">
            <w:pPr>
              <w:rPr>
                <w:sz w:val="18"/>
                <w:szCs w:val="18"/>
                <w:lang w:eastAsia="x-none"/>
              </w:rPr>
            </w:pPr>
            <w:r w:rsidRPr="00297DA3">
              <w:rPr>
                <w:sz w:val="18"/>
                <w:szCs w:val="18"/>
                <w:lang w:eastAsia="x-none"/>
              </w:rPr>
              <w:t>RAN1 will not define additional optional values for UE and gNB antenna heights for evaluations.</w:t>
            </w:r>
          </w:p>
          <w:p w14:paraId="07459D85" w14:textId="77777777" w:rsidR="00297DA3" w:rsidRPr="00297DA3" w:rsidRDefault="00297DA3" w:rsidP="00297DA3">
            <w:pPr>
              <w:rPr>
                <w:sz w:val="18"/>
                <w:szCs w:val="18"/>
                <w:lang w:eastAsia="x-none"/>
              </w:rPr>
            </w:pPr>
          </w:p>
          <w:p w14:paraId="14B899B6" w14:textId="77777777" w:rsidR="00297DA3" w:rsidRPr="00297DA3" w:rsidRDefault="00297DA3" w:rsidP="00297DA3">
            <w:pPr>
              <w:rPr>
                <w:sz w:val="18"/>
                <w:szCs w:val="18"/>
                <w:u w:val="single"/>
                <w:lang w:val="en-GB" w:eastAsia="x-none"/>
              </w:rPr>
            </w:pPr>
            <w:r w:rsidRPr="00297DA3">
              <w:rPr>
                <w:sz w:val="18"/>
                <w:szCs w:val="18"/>
                <w:u w:val="single"/>
                <w:lang w:eastAsia="x-none"/>
              </w:rPr>
              <w:t>Conclusion:</w:t>
            </w:r>
          </w:p>
          <w:p w14:paraId="08ED9CE8" w14:textId="77777777" w:rsidR="00297DA3" w:rsidRPr="00297DA3" w:rsidRDefault="00297DA3" w:rsidP="00297DA3">
            <w:pPr>
              <w:rPr>
                <w:sz w:val="18"/>
                <w:szCs w:val="18"/>
                <w:lang w:eastAsia="x-none"/>
              </w:rPr>
            </w:pPr>
            <w:r w:rsidRPr="00297DA3">
              <w:rPr>
                <w:sz w:val="18"/>
                <w:szCs w:val="18"/>
                <w:lang w:eastAsia="x-none"/>
              </w:rPr>
              <w:t>RAN1 will not define additional details for the optional UE antenna configuration of 4 UE panels for evaluations.</w:t>
            </w:r>
          </w:p>
          <w:p w14:paraId="1EA93631" w14:textId="77777777" w:rsidR="00297DA3" w:rsidRPr="00297DA3" w:rsidRDefault="00297DA3" w:rsidP="00297DA3">
            <w:pPr>
              <w:rPr>
                <w:sz w:val="18"/>
                <w:szCs w:val="18"/>
                <w:lang w:eastAsia="x-none"/>
              </w:rPr>
            </w:pPr>
          </w:p>
          <w:p w14:paraId="5C90BB55" w14:textId="77777777" w:rsidR="00297DA3" w:rsidRPr="00297DA3" w:rsidRDefault="00297DA3" w:rsidP="00297DA3">
            <w:pPr>
              <w:rPr>
                <w:sz w:val="18"/>
                <w:szCs w:val="18"/>
                <w:u w:val="single"/>
                <w:lang w:eastAsia="x-none"/>
              </w:rPr>
            </w:pPr>
            <w:r w:rsidRPr="00297DA3">
              <w:rPr>
                <w:sz w:val="18"/>
                <w:szCs w:val="18"/>
                <w:u w:val="single"/>
                <w:lang w:eastAsia="x-none"/>
              </w:rPr>
              <w:t>Conclusion:</w:t>
            </w:r>
          </w:p>
          <w:p w14:paraId="376F9B4C" w14:textId="77777777" w:rsidR="00297DA3" w:rsidRPr="00297DA3" w:rsidRDefault="00297DA3" w:rsidP="00297DA3">
            <w:pPr>
              <w:rPr>
                <w:sz w:val="18"/>
                <w:szCs w:val="18"/>
                <w:lang w:eastAsia="x-none"/>
              </w:rPr>
            </w:pPr>
            <w:r w:rsidRPr="00297DA3">
              <w:rPr>
                <w:sz w:val="18"/>
                <w:szCs w:val="18"/>
                <w:lang w:eastAsia="x-none"/>
              </w:rPr>
              <w:t>For power consumption evaluation, it is up to each company to detail their methodology (including power model) for evaluation.</w:t>
            </w:r>
          </w:p>
          <w:p w14:paraId="4FA59045" w14:textId="77777777" w:rsidR="00297DA3" w:rsidRPr="00297DA3" w:rsidRDefault="00297DA3" w:rsidP="00297DA3">
            <w:pPr>
              <w:rPr>
                <w:sz w:val="18"/>
                <w:szCs w:val="18"/>
                <w:lang w:eastAsia="x-none"/>
              </w:rPr>
            </w:pPr>
          </w:p>
          <w:p w14:paraId="1D9C82DB" w14:textId="77777777" w:rsidR="00297DA3" w:rsidRPr="00297DA3" w:rsidRDefault="00297DA3" w:rsidP="00297DA3">
            <w:pPr>
              <w:rPr>
                <w:sz w:val="18"/>
                <w:szCs w:val="18"/>
                <w:lang w:eastAsia="x-none"/>
              </w:rPr>
            </w:pPr>
            <w:r w:rsidRPr="00297DA3">
              <w:rPr>
                <w:sz w:val="18"/>
                <w:szCs w:val="18"/>
                <w:highlight w:val="green"/>
                <w:lang w:eastAsia="x-none"/>
              </w:rPr>
              <w:t>Agreement:</w:t>
            </w:r>
          </w:p>
          <w:p w14:paraId="1854D298" w14:textId="77777777" w:rsidR="00297DA3" w:rsidRPr="00297DA3" w:rsidRDefault="00297DA3" w:rsidP="00297DA3">
            <w:pPr>
              <w:rPr>
                <w:sz w:val="18"/>
                <w:szCs w:val="18"/>
                <w:lang w:eastAsia="x-none"/>
              </w:rPr>
            </w:pPr>
            <w:r w:rsidRPr="00297DA3">
              <w:rPr>
                <w:sz w:val="18"/>
                <w:szCs w:val="18"/>
                <w:lang w:eastAsia="x-none"/>
              </w:rPr>
              <w:lastRenderedPageBreak/>
              <w:t xml:space="preserve">Apply the timing errors as follows: </w:t>
            </w:r>
          </w:p>
          <w:p w14:paraId="091FCC31" w14:textId="77777777" w:rsidR="00297DA3" w:rsidRPr="00297DA3" w:rsidRDefault="00297DA3" w:rsidP="00297DA3">
            <w:pPr>
              <w:numPr>
                <w:ilvl w:val="0"/>
                <w:numId w:val="16"/>
              </w:numPr>
              <w:rPr>
                <w:sz w:val="18"/>
                <w:szCs w:val="18"/>
                <w:lang w:eastAsia="x-none"/>
              </w:rPr>
            </w:pPr>
            <w:r w:rsidRPr="00297DA3">
              <w:rPr>
                <w:sz w:val="18"/>
                <w:szCs w:val="18"/>
                <w:lang w:eastAsia="x-none"/>
              </w:rPr>
              <w:t xml:space="preserve">For each UE drop, </w:t>
            </w:r>
          </w:p>
          <w:p w14:paraId="23E92568" w14:textId="77777777" w:rsidR="00297DA3" w:rsidRPr="00297DA3" w:rsidRDefault="00297DA3" w:rsidP="00297DA3">
            <w:pPr>
              <w:numPr>
                <w:ilvl w:val="1"/>
                <w:numId w:val="16"/>
              </w:numPr>
              <w:rPr>
                <w:sz w:val="18"/>
                <w:szCs w:val="18"/>
                <w:lang w:eastAsia="x-none"/>
              </w:rPr>
            </w:pPr>
            <w:r w:rsidRPr="00297DA3">
              <w:rPr>
                <w:sz w:val="18"/>
                <w:szCs w:val="18"/>
                <w:lang w:eastAsia="x-none"/>
              </w:rPr>
              <w:t>For each panel (in case of multiple panels)</w:t>
            </w:r>
          </w:p>
          <w:p w14:paraId="424CC3B3" w14:textId="77777777" w:rsidR="00297DA3" w:rsidRPr="00297DA3" w:rsidRDefault="00297DA3" w:rsidP="00297DA3">
            <w:pPr>
              <w:numPr>
                <w:ilvl w:val="2"/>
                <w:numId w:val="16"/>
              </w:numPr>
              <w:rPr>
                <w:sz w:val="18"/>
                <w:szCs w:val="18"/>
                <w:lang w:eastAsia="x-none"/>
              </w:rPr>
            </w:pPr>
            <w:r w:rsidRPr="00297DA3">
              <w:rPr>
                <w:sz w:val="18"/>
                <w:szCs w:val="18"/>
                <w:lang w:eastAsia="x-none"/>
              </w:rPr>
              <w:t xml:space="preserve">Draw a random sample for the Tx error according to [-2*Y,2*Y] and another random sample for the Rx error according to the same [-2*Y,2*Y] distribution. </w:t>
            </w:r>
          </w:p>
          <w:p w14:paraId="15FC775B" w14:textId="77777777" w:rsidR="00297DA3" w:rsidRPr="00297DA3" w:rsidRDefault="00297DA3" w:rsidP="00297DA3">
            <w:pPr>
              <w:numPr>
                <w:ilvl w:val="0"/>
                <w:numId w:val="16"/>
              </w:numPr>
              <w:rPr>
                <w:sz w:val="18"/>
                <w:szCs w:val="18"/>
                <w:lang w:eastAsia="x-none"/>
              </w:rPr>
            </w:pPr>
            <w:r w:rsidRPr="00297DA3">
              <w:rPr>
                <w:sz w:val="18"/>
                <w:szCs w:val="18"/>
                <w:lang w:eastAsia="x-none"/>
              </w:rPr>
              <w:t xml:space="preserve">For each gNB </w:t>
            </w:r>
          </w:p>
          <w:p w14:paraId="117BA2EC" w14:textId="77777777" w:rsidR="00297DA3" w:rsidRPr="00297DA3" w:rsidRDefault="00297DA3" w:rsidP="00297DA3">
            <w:pPr>
              <w:numPr>
                <w:ilvl w:val="1"/>
                <w:numId w:val="16"/>
              </w:numPr>
              <w:rPr>
                <w:sz w:val="18"/>
                <w:szCs w:val="18"/>
                <w:lang w:eastAsia="x-none"/>
              </w:rPr>
            </w:pPr>
            <w:r w:rsidRPr="00297DA3">
              <w:rPr>
                <w:sz w:val="18"/>
                <w:szCs w:val="18"/>
                <w:lang w:eastAsia="x-none"/>
              </w:rPr>
              <w:t>For each panel (in case of multiple panels)</w:t>
            </w:r>
          </w:p>
          <w:p w14:paraId="4F25E870" w14:textId="77777777" w:rsidR="00297DA3" w:rsidRPr="00297DA3" w:rsidRDefault="00297DA3" w:rsidP="00297DA3">
            <w:pPr>
              <w:numPr>
                <w:ilvl w:val="2"/>
                <w:numId w:val="16"/>
              </w:numPr>
              <w:rPr>
                <w:sz w:val="18"/>
                <w:szCs w:val="18"/>
                <w:lang w:eastAsia="x-none"/>
              </w:rPr>
            </w:pPr>
            <w:r w:rsidRPr="00297DA3">
              <w:rPr>
                <w:sz w:val="18"/>
                <w:szCs w:val="18"/>
                <w:lang w:eastAsia="x-none"/>
              </w:rPr>
              <w:t xml:space="preserve">Draw a random sample for the Tx error according to [-2*X,2*X] and another random sample for the Rx error according to the same [-2*X,2*X] distribution. </w:t>
            </w:r>
          </w:p>
          <w:p w14:paraId="7C52ED12" w14:textId="77777777" w:rsidR="00297DA3" w:rsidRPr="00297DA3" w:rsidRDefault="00297DA3" w:rsidP="00297DA3">
            <w:pPr>
              <w:numPr>
                <w:ilvl w:val="0"/>
                <w:numId w:val="16"/>
              </w:numPr>
              <w:rPr>
                <w:sz w:val="18"/>
                <w:szCs w:val="18"/>
                <w:lang w:eastAsia="x-none"/>
              </w:rPr>
            </w:pPr>
            <w:r w:rsidRPr="00297DA3">
              <w:rPr>
                <w:sz w:val="18"/>
                <w:szCs w:val="18"/>
                <w:lang w:eastAsia="x-none"/>
              </w:rPr>
              <w:t>Any additional Time varying aspects of the timing errors, if simulated, can be left up to each company to report.</w:t>
            </w:r>
          </w:p>
          <w:p w14:paraId="145DCA52" w14:textId="77777777" w:rsidR="00297DA3" w:rsidRPr="00297DA3" w:rsidRDefault="00297DA3" w:rsidP="00297DA3">
            <w:pPr>
              <w:numPr>
                <w:ilvl w:val="0"/>
                <w:numId w:val="16"/>
              </w:numPr>
              <w:rPr>
                <w:sz w:val="18"/>
                <w:szCs w:val="18"/>
                <w:lang w:eastAsia="x-none"/>
              </w:rPr>
            </w:pPr>
            <w:r w:rsidRPr="00297DA3">
              <w:rPr>
                <w:sz w:val="18"/>
                <w:szCs w:val="18"/>
                <w:lang w:eastAsia="x-none"/>
              </w:rPr>
              <w:t>For UE evaluation assumptions in FR2, it is assumed that the UE can receive or transmit at most from one panel at a time with a panel activation delay of 0ms.</w:t>
            </w:r>
          </w:p>
          <w:p w14:paraId="6D276C26" w14:textId="77777777" w:rsidR="00297DA3" w:rsidRPr="00297DA3" w:rsidRDefault="00297DA3" w:rsidP="00297DA3">
            <w:pPr>
              <w:rPr>
                <w:sz w:val="18"/>
                <w:szCs w:val="18"/>
                <w:lang w:eastAsia="x-none"/>
              </w:rPr>
            </w:pPr>
          </w:p>
          <w:p w14:paraId="1C6CEF22" w14:textId="77777777" w:rsidR="00297DA3" w:rsidRPr="00297DA3" w:rsidRDefault="00297DA3" w:rsidP="00297DA3">
            <w:pPr>
              <w:rPr>
                <w:sz w:val="18"/>
                <w:szCs w:val="18"/>
                <w:u w:val="single"/>
                <w:lang w:eastAsia="x-none"/>
              </w:rPr>
            </w:pPr>
            <w:r w:rsidRPr="00297DA3">
              <w:rPr>
                <w:sz w:val="18"/>
                <w:szCs w:val="18"/>
                <w:u w:val="single"/>
                <w:lang w:eastAsia="x-none"/>
              </w:rPr>
              <w:t>Conclusion:</w:t>
            </w:r>
          </w:p>
          <w:p w14:paraId="1A1EB29C" w14:textId="77777777" w:rsidR="00297DA3" w:rsidRPr="00297DA3" w:rsidRDefault="00297DA3" w:rsidP="00297DA3">
            <w:pPr>
              <w:rPr>
                <w:sz w:val="18"/>
                <w:szCs w:val="18"/>
                <w:lang w:eastAsia="x-none"/>
              </w:rPr>
            </w:pPr>
            <w:r w:rsidRPr="00297DA3">
              <w:rPr>
                <w:sz w:val="18"/>
                <w:szCs w:val="18"/>
                <w:lang w:eastAsia="x-none"/>
              </w:rPr>
              <w:t>For UE mobility, the details of the optional mobility model are left to companies.</w:t>
            </w:r>
          </w:p>
          <w:p w14:paraId="26B6DA8C" w14:textId="77777777" w:rsidR="00297DA3" w:rsidRPr="00297DA3" w:rsidRDefault="00297DA3" w:rsidP="00297DA3">
            <w:pPr>
              <w:rPr>
                <w:sz w:val="18"/>
                <w:szCs w:val="18"/>
                <w:lang w:val="en-GB" w:eastAsia="x-none"/>
              </w:rPr>
            </w:pPr>
          </w:p>
          <w:p w14:paraId="4FEAF876" w14:textId="77777777" w:rsidR="00297DA3" w:rsidRPr="00297DA3" w:rsidRDefault="00297DA3" w:rsidP="00297DA3">
            <w:pPr>
              <w:rPr>
                <w:sz w:val="18"/>
                <w:szCs w:val="18"/>
                <w:lang w:eastAsia="x-none"/>
              </w:rPr>
            </w:pPr>
            <w:r w:rsidRPr="00297DA3">
              <w:rPr>
                <w:sz w:val="18"/>
                <w:szCs w:val="18"/>
                <w:highlight w:val="green"/>
                <w:lang w:eastAsia="x-none"/>
              </w:rPr>
              <w:t>Agreement:</w:t>
            </w:r>
          </w:p>
          <w:p w14:paraId="044AAB46" w14:textId="77777777" w:rsidR="00297DA3" w:rsidRPr="00297DA3" w:rsidRDefault="00297DA3" w:rsidP="00297DA3">
            <w:pPr>
              <w:rPr>
                <w:sz w:val="18"/>
                <w:szCs w:val="18"/>
                <w:lang w:eastAsia="x-none"/>
              </w:rPr>
            </w:pPr>
            <w:r w:rsidRPr="00297DA3">
              <w:rPr>
                <w:sz w:val="18"/>
                <w:szCs w:val="18"/>
                <w:lang w:eastAsia="x-none"/>
              </w:rPr>
              <w:t>PRS/SRS resource utilization is the metric used to evaluate network efficiency</w:t>
            </w:r>
          </w:p>
          <w:p w14:paraId="3F995F31" w14:textId="77777777" w:rsidR="00297DA3" w:rsidRPr="00297DA3" w:rsidRDefault="00297DA3" w:rsidP="00297DA3">
            <w:pPr>
              <w:numPr>
                <w:ilvl w:val="0"/>
                <w:numId w:val="17"/>
              </w:numPr>
              <w:rPr>
                <w:sz w:val="18"/>
                <w:szCs w:val="18"/>
                <w:lang w:eastAsia="x-none"/>
              </w:rPr>
            </w:pPr>
            <w:r w:rsidRPr="00297DA3">
              <w:rPr>
                <w:sz w:val="18"/>
                <w:szCs w:val="18"/>
                <w:lang w:eastAsia="x-none"/>
              </w:rPr>
              <w:t>FFS: what is included in resource utilization, e.g. PRS/SRS/MG configurations, beam sweeping assumptions</w:t>
            </w:r>
          </w:p>
          <w:p w14:paraId="79E5AE91" w14:textId="77777777" w:rsidR="00297DA3" w:rsidRPr="00297DA3" w:rsidRDefault="00297DA3" w:rsidP="00297DA3">
            <w:pPr>
              <w:rPr>
                <w:sz w:val="18"/>
                <w:szCs w:val="18"/>
                <w:lang w:eastAsia="x-none"/>
              </w:rPr>
            </w:pPr>
          </w:p>
          <w:p w14:paraId="7B66F3B9" w14:textId="77777777" w:rsidR="00297DA3" w:rsidRPr="00297DA3" w:rsidRDefault="00297DA3" w:rsidP="00297DA3">
            <w:pPr>
              <w:rPr>
                <w:sz w:val="18"/>
                <w:szCs w:val="18"/>
                <w:lang w:eastAsia="x-none"/>
              </w:rPr>
            </w:pPr>
            <w:r w:rsidRPr="00297DA3">
              <w:rPr>
                <w:sz w:val="18"/>
                <w:szCs w:val="18"/>
                <w:highlight w:val="green"/>
                <w:lang w:eastAsia="x-none"/>
              </w:rPr>
              <w:t>Agreement:</w:t>
            </w:r>
          </w:p>
          <w:p w14:paraId="420954B8" w14:textId="34D36253" w:rsidR="00297DA3" w:rsidRDefault="00297DA3" w:rsidP="00297DA3">
            <w:r w:rsidRPr="00297DA3">
              <w:rPr>
                <w:sz w:val="18"/>
                <w:szCs w:val="18"/>
                <w:lang w:eastAsia="x-none"/>
              </w:rPr>
              <w:t>For the absolute time of arrival modelling in IOO, UMa, Umi, companies may provide the details of their model, if any</w:t>
            </w:r>
          </w:p>
        </w:tc>
      </w:tr>
    </w:tbl>
    <w:p w14:paraId="5E69CF70" w14:textId="49EA1F8A" w:rsidR="0024464E" w:rsidRDefault="0093000C" w:rsidP="00FB7640">
      <w:pPr>
        <w:pStyle w:val="00Text"/>
      </w:pPr>
      <w:r>
        <w:lastRenderedPageBreak/>
        <w:t xml:space="preserve">In this contribution, we present our views </w:t>
      </w:r>
      <w:r w:rsidR="0024464E">
        <w:t xml:space="preserve">on </w:t>
      </w:r>
      <w:r w:rsidR="008F681D">
        <w:rPr>
          <w:rFonts w:hint="eastAsia"/>
        </w:rPr>
        <w:t>a</w:t>
      </w:r>
      <w:r w:rsidR="008F681D">
        <w:t xml:space="preserve"> few remaining issues on evaluation methodology for NR positioning enhancement</w:t>
      </w:r>
      <w:r w:rsidR="0024464E">
        <w:t xml:space="preserve">. </w:t>
      </w:r>
    </w:p>
    <w:p w14:paraId="37CDEC95" w14:textId="26304EDE" w:rsidR="000A1308" w:rsidRDefault="000A1308" w:rsidP="00F65FEA">
      <w:pPr>
        <w:pStyle w:val="01"/>
        <w:numPr>
          <w:ilvl w:val="0"/>
          <w:numId w:val="1"/>
        </w:numPr>
        <w:ind w:left="562" w:hanging="562"/>
      </w:pPr>
      <w:r>
        <w:t>Discussions</w:t>
      </w:r>
    </w:p>
    <w:p w14:paraId="62E01C30" w14:textId="29ED81D2" w:rsidR="005B2840" w:rsidRDefault="003C2113" w:rsidP="005B2840">
      <w:pPr>
        <w:pStyle w:val="Heading2"/>
        <w:rPr>
          <w:sz w:val="22"/>
          <w:szCs w:val="24"/>
          <w:lang w:eastAsia="zh-CN"/>
        </w:rPr>
      </w:pPr>
      <w:r>
        <w:rPr>
          <w:sz w:val="22"/>
          <w:szCs w:val="24"/>
          <w:lang w:eastAsia="zh-CN"/>
        </w:rPr>
        <w:t xml:space="preserve">Considering </w:t>
      </w:r>
      <w:r w:rsidR="005B2840">
        <w:rPr>
          <w:sz w:val="22"/>
          <w:szCs w:val="24"/>
          <w:lang w:eastAsia="zh-CN"/>
        </w:rPr>
        <w:t>Physical Layer Latency</w:t>
      </w:r>
    </w:p>
    <w:p w14:paraId="762A0488" w14:textId="00D29186" w:rsidR="005B2840" w:rsidRDefault="005B2840" w:rsidP="00AF63FA">
      <w:pPr>
        <w:pStyle w:val="00Text"/>
      </w:pPr>
      <w:r>
        <w:t>In RAN1#102-e meeting, the start time and end time for determining physical layer latency of UE-assisted DL method and UL-method were decided. However, the start time and end time for calculating physical layer latency of UE-based method are still undecided yet. From last meeting, we have the following alternatives for start time</w:t>
      </w:r>
      <w:r w:rsidR="001B78A5">
        <w:t xml:space="preserve"> when the PDSCH carrying LPP request location information is not applicable</w:t>
      </w:r>
      <w:r>
        <w:t>:</w:t>
      </w:r>
    </w:p>
    <w:p w14:paraId="28532EDB" w14:textId="77777777" w:rsidR="005B2840" w:rsidRDefault="005B2840" w:rsidP="005B2840">
      <w:pPr>
        <w:pStyle w:val="00Text"/>
        <w:numPr>
          <w:ilvl w:val="0"/>
          <w:numId w:val="18"/>
        </w:numPr>
      </w:pPr>
      <w:r>
        <w:rPr>
          <w:lang w:val="en-GB"/>
        </w:rPr>
        <w:t>Alt. 1: transmission of the PUSCH carrying the MG Request from the UE.</w:t>
      </w:r>
    </w:p>
    <w:p w14:paraId="1A394F6B" w14:textId="77777777" w:rsidR="005B2840" w:rsidRDefault="005B2840" w:rsidP="005B2840">
      <w:pPr>
        <w:pStyle w:val="00Text"/>
        <w:numPr>
          <w:ilvl w:val="0"/>
          <w:numId w:val="18"/>
        </w:numPr>
        <w:rPr>
          <w:lang w:val="en-GB"/>
        </w:rPr>
      </w:pPr>
      <w:r>
        <w:rPr>
          <w:lang w:val="en-GB"/>
        </w:rPr>
        <w:t>Alt. 2: Transmission of the PDSCH from the gNB carrying the LPP message containing the assistance data</w:t>
      </w:r>
    </w:p>
    <w:p w14:paraId="23A876C4" w14:textId="77777777" w:rsidR="005B2840" w:rsidRDefault="005B2840" w:rsidP="005B2840">
      <w:pPr>
        <w:pStyle w:val="00Text"/>
        <w:numPr>
          <w:ilvl w:val="0"/>
          <w:numId w:val="18"/>
        </w:numPr>
        <w:rPr>
          <w:lang w:val="en-GB"/>
        </w:rPr>
      </w:pPr>
      <w:r>
        <w:rPr>
          <w:lang w:val="en-GB"/>
        </w:rPr>
        <w:t>Alt. 3: Start of the Reception of DL PRS</w:t>
      </w:r>
    </w:p>
    <w:p w14:paraId="71C18689" w14:textId="179ED574" w:rsidR="005B2840" w:rsidRDefault="001B78A5" w:rsidP="005B2840">
      <w:pPr>
        <w:pStyle w:val="BodyText"/>
        <w:rPr>
          <w:lang w:val="en-GB" w:eastAsia="zh-CN"/>
        </w:rPr>
      </w:pPr>
      <w:r>
        <w:rPr>
          <w:lang w:val="en-GB" w:eastAsia="zh-CN"/>
        </w:rPr>
        <w:t>As agreed in last meeting, it is suggested to down</w:t>
      </w:r>
      <w:r w:rsidR="005452C5">
        <w:rPr>
          <w:lang w:val="en-GB" w:eastAsia="zh-CN"/>
        </w:rPr>
        <w:t>-</w:t>
      </w:r>
      <w:r>
        <w:rPr>
          <w:lang w:val="en-GB" w:eastAsia="zh-CN"/>
        </w:rPr>
        <w:t xml:space="preserve">select one in RAN1#103-e meeting. A procedure of UE-based positioning method is illustrated in Figure 1. </w:t>
      </w:r>
    </w:p>
    <w:p w14:paraId="79E2EE69" w14:textId="77777777" w:rsidR="005B2840" w:rsidRPr="005B2840" w:rsidRDefault="005B2840" w:rsidP="005B2840">
      <w:pPr>
        <w:pStyle w:val="BodyText"/>
        <w:rPr>
          <w:lang w:eastAsia="zh-CN"/>
        </w:rPr>
      </w:pPr>
    </w:p>
    <w:p w14:paraId="24D682CA" w14:textId="0081A121" w:rsidR="000A1308" w:rsidRDefault="001B78A5" w:rsidP="001B78A5">
      <w:pPr>
        <w:pStyle w:val="00Text"/>
        <w:jc w:val="center"/>
      </w:pPr>
      <w:r>
        <w:rPr>
          <w:noProof/>
        </w:rPr>
        <w:drawing>
          <wp:inline distT="0" distB="0" distL="0" distR="0" wp14:anchorId="758DBC9D" wp14:editId="1A1A3667">
            <wp:extent cx="5130141" cy="1698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51760" cy="1705301"/>
                    </a:xfrm>
                    <a:prstGeom prst="rect">
                      <a:avLst/>
                    </a:prstGeom>
                    <a:noFill/>
                  </pic:spPr>
                </pic:pic>
              </a:graphicData>
            </a:graphic>
          </wp:inline>
        </w:drawing>
      </w:r>
    </w:p>
    <w:p w14:paraId="080F24CA" w14:textId="19530BD2" w:rsidR="001B78A5" w:rsidRPr="001B78A5" w:rsidRDefault="001B78A5" w:rsidP="001B78A5">
      <w:pPr>
        <w:pStyle w:val="00Text"/>
        <w:jc w:val="center"/>
        <w:rPr>
          <w:b/>
          <w:bCs/>
        </w:rPr>
      </w:pPr>
      <w:r w:rsidRPr="001B78A5">
        <w:rPr>
          <w:b/>
          <w:bCs/>
        </w:rPr>
        <w:t>Figure 1: procedure for UE-based positioning</w:t>
      </w:r>
    </w:p>
    <w:p w14:paraId="21F941C5" w14:textId="3D31196A" w:rsidR="001B78A5" w:rsidRDefault="001B78A5" w:rsidP="001B78A5">
      <w:pPr>
        <w:pStyle w:val="00Text"/>
        <w:jc w:val="left"/>
      </w:pPr>
      <w:r>
        <w:t xml:space="preserve">As shown in Figure 1, the procedure </w:t>
      </w:r>
      <w:r w:rsidR="006812F2">
        <w:t>is generally</w:t>
      </w:r>
      <w:r>
        <w:t>:</w:t>
      </w:r>
    </w:p>
    <w:p w14:paraId="4838A1E6" w14:textId="370B797E" w:rsidR="001B78A5" w:rsidRDefault="001B78A5" w:rsidP="001B78A5">
      <w:pPr>
        <w:pStyle w:val="00Text"/>
        <w:numPr>
          <w:ilvl w:val="0"/>
          <w:numId w:val="19"/>
        </w:numPr>
        <w:jc w:val="left"/>
      </w:pPr>
      <w:r>
        <w:t xml:space="preserve">If the UE does not have DL PRS configuration information, the UE first sends LPP request assist data message to request the configuration information </w:t>
      </w:r>
      <w:r>
        <w:rPr>
          <w:rFonts w:hint="eastAsia"/>
        </w:rPr>
        <w:t>o</w:t>
      </w:r>
      <w:r>
        <w:t>f DL PRS.</w:t>
      </w:r>
    </w:p>
    <w:p w14:paraId="4E40B868" w14:textId="3162A658" w:rsidR="001B78A5" w:rsidRDefault="001B78A5" w:rsidP="001B78A5">
      <w:pPr>
        <w:pStyle w:val="00Text"/>
        <w:numPr>
          <w:ilvl w:val="0"/>
          <w:numId w:val="19"/>
        </w:numPr>
        <w:jc w:val="left"/>
      </w:pPr>
      <w:r>
        <w:lastRenderedPageBreak/>
        <w:t xml:space="preserve">The system provides the configuration information of DL PRS through LPP provide assist data message to the UE. </w:t>
      </w:r>
    </w:p>
    <w:p w14:paraId="30945E41" w14:textId="53955C21" w:rsidR="001B78A5" w:rsidRDefault="001B78A5" w:rsidP="001B78A5">
      <w:pPr>
        <w:pStyle w:val="00Text"/>
        <w:numPr>
          <w:ilvl w:val="0"/>
          <w:numId w:val="19"/>
        </w:numPr>
        <w:jc w:val="left"/>
      </w:pPr>
      <w:r>
        <w:t>Since the UE can only receives DL PRS within measurement gap, the UE sends RRC location measurement indication message to request measurement gap.</w:t>
      </w:r>
    </w:p>
    <w:p w14:paraId="23FC2E77" w14:textId="67464235" w:rsidR="001B78A5" w:rsidRDefault="001B78A5" w:rsidP="001B78A5">
      <w:pPr>
        <w:pStyle w:val="00Text"/>
        <w:numPr>
          <w:ilvl w:val="0"/>
          <w:numId w:val="19"/>
        </w:numPr>
        <w:jc w:val="left"/>
      </w:pPr>
      <w:r>
        <w:t xml:space="preserve">The </w:t>
      </w:r>
      <w:r>
        <w:rPr>
          <w:rFonts w:hint="eastAsia"/>
        </w:rPr>
        <w:t>gNB</w:t>
      </w:r>
      <w:r>
        <w:t xml:space="preserve"> </w:t>
      </w:r>
      <w:r>
        <w:rPr>
          <w:rFonts w:hint="eastAsia"/>
        </w:rPr>
        <w:t>then</w:t>
      </w:r>
      <w:r>
        <w:t xml:space="preserve"> </w:t>
      </w:r>
      <w:r>
        <w:rPr>
          <w:rFonts w:hint="eastAsia"/>
        </w:rPr>
        <w:t>configures</w:t>
      </w:r>
      <w:r>
        <w:t xml:space="preserve"> </w:t>
      </w:r>
      <w:r>
        <w:rPr>
          <w:rFonts w:hint="eastAsia"/>
        </w:rPr>
        <w:t>measurement</w:t>
      </w:r>
      <w:r>
        <w:t xml:space="preserve"> </w:t>
      </w:r>
      <w:r>
        <w:rPr>
          <w:rFonts w:hint="eastAsia"/>
        </w:rPr>
        <w:t>gap</w:t>
      </w:r>
      <w:r>
        <w:t xml:space="preserve"> </w:t>
      </w:r>
      <w:r>
        <w:rPr>
          <w:rFonts w:hint="eastAsia"/>
        </w:rPr>
        <w:t>through</w:t>
      </w:r>
      <w:r>
        <w:t xml:space="preserve"> </w:t>
      </w:r>
      <w:r>
        <w:rPr>
          <w:rFonts w:hint="eastAsia"/>
        </w:rPr>
        <w:t>RRC</w:t>
      </w:r>
      <w:r>
        <w:t>.</w:t>
      </w:r>
      <w:r w:rsidR="002B5A28">
        <w:t xml:space="preserve"> The periodicity of measurement gap can be 20, 40 80 or 160 ms. And the length of measurement gap can be 1.5, 3, 3.5, 4, 5.5 or 6 ms.  </w:t>
      </w:r>
    </w:p>
    <w:p w14:paraId="6AB83AB1" w14:textId="3DC77B65" w:rsidR="001B78A5" w:rsidRDefault="001B78A5" w:rsidP="001B78A5">
      <w:pPr>
        <w:pStyle w:val="00Text"/>
        <w:numPr>
          <w:ilvl w:val="0"/>
          <w:numId w:val="19"/>
        </w:numPr>
        <w:jc w:val="left"/>
      </w:pPr>
      <w:r>
        <w:t>Then during one measurement gap, the UE can receive and measure the DL PRS resources.</w:t>
      </w:r>
    </w:p>
    <w:p w14:paraId="28D5A29E" w14:textId="5B8C8F8F" w:rsidR="001B78A5" w:rsidRDefault="001B78A5" w:rsidP="001B78A5">
      <w:pPr>
        <w:pStyle w:val="00Text"/>
        <w:numPr>
          <w:ilvl w:val="0"/>
          <w:numId w:val="19"/>
        </w:numPr>
        <w:jc w:val="left"/>
      </w:pPr>
      <w:r>
        <w:t>Finally, the UE calculates the location based on the measurement of DL PRS resources.</w:t>
      </w:r>
    </w:p>
    <w:p w14:paraId="53E4BBE5" w14:textId="77777777" w:rsidR="006557C5" w:rsidRDefault="002A4EAE" w:rsidP="001B78A5">
      <w:pPr>
        <w:pStyle w:val="00Text"/>
      </w:pPr>
      <w:r>
        <w:t xml:space="preserve">The request and transmission of Location assist data shall not be considered in the physical latency calculation. They are LPP messages and they shall be considered as part of higher layer latency. Furthermore, the UE does not necessarily request LPP assist data whenever it needs location service. The UE can request the configuration of DL PRS resources once and then use the same configuration </w:t>
      </w:r>
      <w:proofErr w:type="gramStart"/>
      <w:r>
        <w:t>as long as</w:t>
      </w:r>
      <w:proofErr w:type="gramEnd"/>
      <w:r>
        <w:t xml:space="preserve"> it is in the same serving cell. Regarding Alt3, in our view, it is not proper to use the start of reception of DL PRS as the start time for calculating </w:t>
      </w:r>
      <w:r w:rsidR="00764ED6">
        <w:t xml:space="preserve">physical layer latency. </w:t>
      </w:r>
      <w:r w:rsidR="00747165">
        <w:t xml:space="preserve">If the UE is expected to measure DL PRS resource outside the active BWP or with a numerology different from that of the active BWP, the UE needs a measurement gap. As specified in rel16, the UE only measures DL PRS resources when measurement gap is configured. </w:t>
      </w:r>
      <w:r w:rsidR="006557C5">
        <w:t>Therefore</w:t>
      </w:r>
      <w:r w:rsidR="00747165">
        <w:t xml:space="preserve">, </w:t>
      </w:r>
      <w:r w:rsidR="006557C5">
        <w:t>we propose to adopt Alt1 as the start time for physical layer latency.</w:t>
      </w:r>
    </w:p>
    <w:p w14:paraId="3A6C48BA" w14:textId="68265C9D" w:rsidR="001B78A5" w:rsidRDefault="006557C5" w:rsidP="006557C5">
      <w:pPr>
        <w:pStyle w:val="000proposal"/>
      </w:pPr>
      <w:r>
        <w:t xml:space="preserve">Proposal 1: </w:t>
      </w:r>
      <w:r w:rsidR="00747165">
        <w:t xml:space="preserve"> </w:t>
      </w:r>
      <w:r w:rsidR="00764ED6">
        <w:t xml:space="preserve"> </w:t>
      </w:r>
      <w:r>
        <w:t xml:space="preserve">For physical layer latency of UE-based method, select Alt1 as the start time when PDSCH carrying LPP </w:t>
      </w:r>
      <w:r>
        <w:rPr>
          <w:rFonts w:hint="eastAsia"/>
        </w:rPr>
        <w:t>request</w:t>
      </w:r>
      <w:r>
        <w:t xml:space="preserve"> </w:t>
      </w:r>
      <w:r>
        <w:rPr>
          <w:rFonts w:hint="eastAsia"/>
        </w:rPr>
        <w:t>location</w:t>
      </w:r>
      <w:r>
        <w:t xml:space="preserve"> is not appliable. </w:t>
      </w:r>
      <w:r w:rsidR="002A4EAE">
        <w:t xml:space="preserve"> </w:t>
      </w:r>
    </w:p>
    <w:p w14:paraId="774A1DCD" w14:textId="00B60791" w:rsidR="002A4EAE" w:rsidRDefault="002A4EAE" w:rsidP="001B78A5">
      <w:pPr>
        <w:pStyle w:val="00Text"/>
      </w:pPr>
    </w:p>
    <w:p w14:paraId="624D0836" w14:textId="2CBBCD0B" w:rsidR="00637CEF" w:rsidRDefault="00637CEF" w:rsidP="001B78A5">
      <w:pPr>
        <w:pStyle w:val="00Text"/>
      </w:pPr>
      <w:r>
        <w:t xml:space="preserve">Considering RRC measurement gap request as the start time, the physical layer latency for UE-based positioning </w:t>
      </w:r>
      <w:r w:rsidR="008A33F5">
        <w:t>is</w:t>
      </w:r>
      <w:r>
        <w:t xml:space="preserve"> analyzed as</w:t>
      </w:r>
      <w:r w:rsidR="008A33F5">
        <w:t xml:space="preserve"> in the</w:t>
      </w:r>
      <w:r>
        <w:t xml:space="preserve"> follow</w:t>
      </w:r>
      <w:r w:rsidR="008A33F5">
        <w:t>ing table</w:t>
      </w:r>
      <w:r>
        <w:t>:</w:t>
      </w:r>
    </w:p>
    <w:tbl>
      <w:tblPr>
        <w:tblStyle w:val="ListTable3-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3208"/>
        <w:gridCol w:w="4637"/>
      </w:tblGrid>
      <w:tr w:rsidR="00637CEF" w:rsidRPr="00637CEF" w14:paraId="33AE564A" w14:textId="77777777" w:rsidTr="006672A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17" w:type="dxa"/>
            <w:tcBorders>
              <w:bottom w:val="none" w:sz="0" w:space="0" w:color="auto"/>
              <w:right w:val="none" w:sz="0" w:space="0" w:color="auto"/>
            </w:tcBorders>
          </w:tcPr>
          <w:p w14:paraId="06F6847B" w14:textId="77777777" w:rsidR="00637CEF" w:rsidRPr="00637CEF" w:rsidRDefault="00637CEF" w:rsidP="00637CEF">
            <w:pPr>
              <w:pStyle w:val="00Text"/>
              <w:rPr>
                <w:iCs/>
                <w:color w:val="auto"/>
                <w:sz w:val="18"/>
                <w:szCs w:val="22"/>
              </w:rPr>
            </w:pPr>
            <w:r w:rsidRPr="00637CEF">
              <w:rPr>
                <w:iCs/>
                <w:color w:val="auto"/>
                <w:sz w:val="18"/>
                <w:szCs w:val="22"/>
              </w:rPr>
              <w:t>Component</w:t>
            </w:r>
          </w:p>
        </w:tc>
        <w:tc>
          <w:tcPr>
            <w:tcW w:w="3208" w:type="dxa"/>
          </w:tcPr>
          <w:p w14:paraId="3A451F9A" w14:textId="77777777" w:rsidR="00637CEF" w:rsidRPr="00637CEF" w:rsidRDefault="00637CEF" w:rsidP="00637CEF">
            <w:pPr>
              <w:pStyle w:val="00Text"/>
              <w:cnfStyle w:val="100000000000" w:firstRow="1" w:lastRow="0" w:firstColumn="0" w:lastColumn="0" w:oddVBand="0" w:evenVBand="0" w:oddHBand="0" w:evenHBand="0" w:firstRowFirstColumn="0" w:firstRowLastColumn="0" w:lastRowFirstColumn="0" w:lastRowLastColumn="0"/>
              <w:rPr>
                <w:color w:val="auto"/>
                <w:sz w:val="18"/>
                <w:szCs w:val="22"/>
              </w:rPr>
            </w:pPr>
            <w:r w:rsidRPr="00637CEF">
              <w:rPr>
                <w:iCs/>
                <w:color w:val="auto"/>
                <w:sz w:val="18"/>
                <w:szCs w:val="22"/>
              </w:rPr>
              <w:t>Description</w:t>
            </w:r>
          </w:p>
        </w:tc>
        <w:tc>
          <w:tcPr>
            <w:tcW w:w="4637" w:type="dxa"/>
          </w:tcPr>
          <w:p w14:paraId="08DA2446" w14:textId="77777777" w:rsidR="00637CEF" w:rsidRPr="00637CEF" w:rsidRDefault="00637CEF" w:rsidP="00637CEF">
            <w:pPr>
              <w:pStyle w:val="00Text"/>
              <w:cnfStyle w:val="100000000000" w:firstRow="1" w:lastRow="0" w:firstColumn="0" w:lastColumn="0" w:oddVBand="0" w:evenVBand="0" w:oddHBand="0" w:evenHBand="0" w:firstRowFirstColumn="0" w:firstRowLastColumn="0" w:lastRowFirstColumn="0" w:lastRowLastColumn="0"/>
              <w:rPr>
                <w:color w:val="auto"/>
                <w:sz w:val="18"/>
                <w:szCs w:val="22"/>
              </w:rPr>
            </w:pPr>
            <w:r w:rsidRPr="00637CEF">
              <w:rPr>
                <w:color w:val="auto"/>
                <w:sz w:val="18"/>
                <w:szCs w:val="22"/>
              </w:rPr>
              <w:t>Value range</w:t>
            </w:r>
          </w:p>
        </w:tc>
      </w:tr>
      <w:tr w:rsidR="00637CEF" w:rsidRPr="00637CEF" w14:paraId="421715B6" w14:textId="77777777" w:rsidTr="00667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7" w:type="dxa"/>
            <w:tcBorders>
              <w:top w:val="none" w:sz="0" w:space="0" w:color="auto"/>
              <w:bottom w:val="none" w:sz="0" w:space="0" w:color="auto"/>
              <w:right w:val="none" w:sz="0" w:space="0" w:color="auto"/>
            </w:tcBorders>
          </w:tcPr>
          <w:p w14:paraId="42312BF3" w14:textId="26F79782" w:rsidR="00637CEF" w:rsidRPr="00637CEF" w:rsidRDefault="00637CEF" w:rsidP="00637CEF">
            <w:pPr>
              <w:pStyle w:val="00Text"/>
              <w:rPr>
                <w:sz w:val="18"/>
                <w:szCs w:val="22"/>
              </w:rPr>
            </w:pPr>
            <w:r w:rsidRPr="002C36FD">
              <w:rPr>
                <w:sz w:val="18"/>
                <w:szCs w:val="22"/>
              </w:rPr>
              <w:t>1</w:t>
            </w:r>
          </w:p>
        </w:tc>
        <w:tc>
          <w:tcPr>
            <w:tcW w:w="3208" w:type="dxa"/>
            <w:tcBorders>
              <w:top w:val="none" w:sz="0" w:space="0" w:color="auto"/>
              <w:bottom w:val="none" w:sz="0" w:space="0" w:color="auto"/>
            </w:tcBorders>
          </w:tcPr>
          <w:p w14:paraId="736FE5A9" w14:textId="29F471BB" w:rsidR="00637CEF" w:rsidRPr="00637CEF" w:rsidRDefault="00637CEF" w:rsidP="00637CEF">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 xml:space="preserve">Start trigger: </w:t>
            </w:r>
            <w:r w:rsidRPr="002C36FD">
              <w:rPr>
                <w:sz w:val="18"/>
                <w:szCs w:val="22"/>
              </w:rPr>
              <w:t>UE sends RRC Location measurement indication</w:t>
            </w:r>
          </w:p>
        </w:tc>
        <w:tc>
          <w:tcPr>
            <w:tcW w:w="4637" w:type="dxa"/>
            <w:tcBorders>
              <w:top w:val="none" w:sz="0" w:space="0" w:color="auto"/>
              <w:bottom w:val="none" w:sz="0" w:space="0" w:color="auto"/>
            </w:tcBorders>
          </w:tcPr>
          <w:p w14:paraId="26CA832D" w14:textId="34193243" w:rsidR="00637CEF" w:rsidRPr="00637CEF" w:rsidRDefault="00637CEF" w:rsidP="00637CEF">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2C36FD">
              <w:rPr>
                <w:sz w:val="18"/>
                <w:szCs w:val="22"/>
              </w:rPr>
              <w:t>10ms RRC processing delay</w:t>
            </w:r>
          </w:p>
        </w:tc>
      </w:tr>
      <w:tr w:rsidR="00637CEF" w:rsidRPr="00637CEF" w14:paraId="09F73C88" w14:textId="77777777" w:rsidTr="006672A0">
        <w:tc>
          <w:tcPr>
            <w:cnfStyle w:val="001000000000" w:firstRow="0" w:lastRow="0" w:firstColumn="1" w:lastColumn="0" w:oddVBand="0" w:evenVBand="0" w:oddHBand="0" w:evenHBand="0" w:firstRowFirstColumn="0" w:firstRowLastColumn="0" w:lastRowFirstColumn="0" w:lastRowLastColumn="0"/>
            <w:tcW w:w="1217" w:type="dxa"/>
            <w:tcBorders>
              <w:right w:val="none" w:sz="0" w:space="0" w:color="auto"/>
            </w:tcBorders>
          </w:tcPr>
          <w:p w14:paraId="2E490841" w14:textId="77777777" w:rsidR="00637CEF" w:rsidRPr="00637CEF" w:rsidRDefault="00637CEF" w:rsidP="00637CEF">
            <w:pPr>
              <w:pStyle w:val="00Text"/>
              <w:rPr>
                <w:sz w:val="18"/>
                <w:szCs w:val="22"/>
              </w:rPr>
            </w:pPr>
            <w:r w:rsidRPr="00637CEF">
              <w:rPr>
                <w:sz w:val="18"/>
                <w:szCs w:val="22"/>
              </w:rPr>
              <w:t>2</w:t>
            </w:r>
          </w:p>
        </w:tc>
        <w:tc>
          <w:tcPr>
            <w:tcW w:w="3208" w:type="dxa"/>
          </w:tcPr>
          <w:p w14:paraId="42CE7AEB" w14:textId="553FFC05" w:rsidR="00637CEF" w:rsidRPr="00637CEF" w:rsidRDefault="00637CEF" w:rsidP="00637CEF">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2C36FD">
              <w:rPr>
                <w:sz w:val="18"/>
                <w:szCs w:val="22"/>
              </w:rPr>
              <w:t xml:space="preserve">gNB sends RRC measurement gap </w:t>
            </w:r>
            <w:r w:rsidR="009E6E8D" w:rsidRPr="002C36FD">
              <w:rPr>
                <w:sz w:val="18"/>
                <w:szCs w:val="22"/>
              </w:rPr>
              <w:t>configuration</w:t>
            </w:r>
          </w:p>
        </w:tc>
        <w:tc>
          <w:tcPr>
            <w:tcW w:w="4637" w:type="dxa"/>
          </w:tcPr>
          <w:p w14:paraId="064E6EA4" w14:textId="37E22C9B" w:rsidR="00637CEF" w:rsidRPr="00637CEF" w:rsidRDefault="00637CEF" w:rsidP="00637CEF">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637CEF">
              <w:rPr>
                <w:sz w:val="18"/>
                <w:szCs w:val="22"/>
              </w:rPr>
              <w:t>10m</w:t>
            </w:r>
            <w:r w:rsidRPr="002C36FD">
              <w:rPr>
                <w:sz w:val="18"/>
                <w:szCs w:val="22"/>
              </w:rPr>
              <w:t>s</w:t>
            </w:r>
            <w:r w:rsidRPr="00637CEF">
              <w:rPr>
                <w:sz w:val="18"/>
                <w:szCs w:val="22"/>
              </w:rPr>
              <w:t>: RRC reconfiguration delay</w:t>
            </w:r>
          </w:p>
        </w:tc>
      </w:tr>
      <w:tr w:rsidR="00637CEF" w:rsidRPr="00637CEF" w14:paraId="54C98098" w14:textId="77777777" w:rsidTr="00667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7" w:type="dxa"/>
            <w:tcBorders>
              <w:top w:val="none" w:sz="0" w:space="0" w:color="auto"/>
              <w:bottom w:val="none" w:sz="0" w:space="0" w:color="auto"/>
              <w:right w:val="none" w:sz="0" w:space="0" w:color="auto"/>
            </w:tcBorders>
          </w:tcPr>
          <w:p w14:paraId="6CD9F4A9" w14:textId="77777777" w:rsidR="00637CEF" w:rsidRPr="00637CEF" w:rsidRDefault="00637CEF" w:rsidP="00637CEF">
            <w:pPr>
              <w:pStyle w:val="00Text"/>
              <w:rPr>
                <w:sz w:val="18"/>
                <w:szCs w:val="22"/>
              </w:rPr>
            </w:pPr>
            <w:r w:rsidRPr="00637CEF">
              <w:rPr>
                <w:sz w:val="18"/>
                <w:szCs w:val="22"/>
              </w:rPr>
              <w:t>3</w:t>
            </w:r>
          </w:p>
        </w:tc>
        <w:tc>
          <w:tcPr>
            <w:tcW w:w="3208" w:type="dxa"/>
            <w:tcBorders>
              <w:top w:val="none" w:sz="0" w:space="0" w:color="auto"/>
              <w:bottom w:val="none" w:sz="0" w:space="0" w:color="auto"/>
            </w:tcBorders>
          </w:tcPr>
          <w:p w14:paraId="008BEDA3" w14:textId="77777777" w:rsidR="00637CEF" w:rsidRPr="00637CEF" w:rsidRDefault="00637CEF" w:rsidP="00637CEF">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DL PRS reception and measurement</w:t>
            </w:r>
          </w:p>
        </w:tc>
        <w:tc>
          <w:tcPr>
            <w:tcW w:w="4637" w:type="dxa"/>
            <w:tcBorders>
              <w:top w:val="none" w:sz="0" w:space="0" w:color="auto"/>
              <w:bottom w:val="none" w:sz="0" w:space="0" w:color="auto"/>
            </w:tcBorders>
          </w:tcPr>
          <w:p w14:paraId="13282B9B" w14:textId="77777777" w:rsidR="00637CEF" w:rsidRPr="00637CEF" w:rsidRDefault="00637CEF" w:rsidP="00637CEF">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Minimum value is 20ms + 1ms</w:t>
            </w:r>
          </w:p>
          <w:p w14:paraId="175ACDE8" w14:textId="357C508C" w:rsidR="00637CEF" w:rsidRPr="00637CEF" w:rsidRDefault="00637CEF" w:rsidP="00637CEF">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DL PRS periodicity can be 4, 5, 8, 10, 16, 20, 32, 40, 64, 80,160, 320,640, 1280, 2560, 5120 or</w:t>
            </w:r>
            <w:r w:rsidRPr="002C36FD">
              <w:rPr>
                <w:sz w:val="18"/>
                <w:szCs w:val="22"/>
              </w:rPr>
              <w:t xml:space="preserve"> </w:t>
            </w:r>
            <w:r w:rsidRPr="00637CEF">
              <w:rPr>
                <w:sz w:val="18"/>
                <w:szCs w:val="22"/>
              </w:rPr>
              <w:t>10240ms</w:t>
            </w:r>
            <w:r w:rsidRPr="002C36FD">
              <w:rPr>
                <w:sz w:val="18"/>
                <w:szCs w:val="22"/>
              </w:rPr>
              <w:t>. However, the measurement gap periodicity can be</w:t>
            </w:r>
            <w:r w:rsidRPr="00637CEF">
              <w:rPr>
                <w:sz w:val="18"/>
                <w:szCs w:val="22"/>
              </w:rPr>
              <w:t xml:space="preserve"> 20, 40, 80 or 160ms</w:t>
            </w:r>
          </w:p>
          <w:p w14:paraId="1199FA17" w14:textId="6609D170" w:rsidR="00637CEF" w:rsidRPr="002C36FD" w:rsidRDefault="00637CEF" w:rsidP="00637CEF">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Processing time depends on the UE capability</w:t>
            </w:r>
            <w:r w:rsidRPr="002C36FD">
              <w:rPr>
                <w:sz w:val="18"/>
                <w:szCs w:val="22"/>
              </w:rPr>
              <w:t>. Assume extra 1ms is needed for the UE to finish measurement</w:t>
            </w:r>
          </w:p>
          <w:p w14:paraId="5A6E4E95" w14:textId="3640B6F3" w:rsidR="00637CEF" w:rsidRPr="00637CEF" w:rsidRDefault="00637CEF" w:rsidP="00637CEF">
            <w:pPr>
              <w:pStyle w:val="00Text"/>
              <w:cnfStyle w:val="000000100000" w:firstRow="0" w:lastRow="0" w:firstColumn="0" w:lastColumn="0" w:oddVBand="0" w:evenVBand="0" w:oddHBand="1" w:evenHBand="0" w:firstRowFirstColumn="0" w:firstRowLastColumn="0" w:lastRowFirstColumn="0" w:lastRowLastColumn="0"/>
              <w:rPr>
                <w:sz w:val="18"/>
                <w:szCs w:val="22"/>
              </w:rPr>
            </w:pPr>
          </w:p>
        </w:tc>
      </w:tr>
      <w:tr w:rsidR="00637CEF" w:rsidRPr="00637CEF" w14:paraId="7DABF88F" w14:textId="77777777" w:rsidTr="006672A0">
        <w:tc>
          <w:tcPr>
            <w:cnfStyle w:val="001000000000" w:firstRow="0" w:lastRow="0" w:firstColumn="1" w:lastColumn="0" w:oddVBand="0" w:evenVBand="0" w:oddHBand="0" w:evenHBand="0" w:firstRowFirstColumn="0" w:firstRowLastColumn="0" w:lastRowFirstColumn="0" w:lastRowLastColumn="0"/>
            <w:tcW w:w="1217" w:type="dxa"/>
            <w:tcBorders>
              <w:right w:val="none" w:sz="0" w:space="0" w:color="auto"/>
            </w:tcBorders>
          </w:tcPr>
          <w:p w14:paraId="51573896" w14:textId="77777777" w:rsidR="00637CEF" w:rsidRPr="00637CEF" w:rsidRDefault="00637CEF" w:rsidP="00637CEF">
            <w:pPr>
              <w:pStyle w:val="00Text"/>
              <w:rPr>
                <w:sz w:val="18"/>
                <w:szCs w:val="22"/>
              </w:rPr>
            </w:pPr>
            <w:r w:rsidRPr="00637CEF">
              <w:rPr>
                <w:sz w:val="18"/>
                <w:szCs w:val="22"/>
              </w:rPr>
              <w:t>4</w:t>
            </w:r>
          </w:p>
        </w:tc>
        <w:tc>
          <w:tcPr>
            <w:tcW w:w="3208" w:type="dxa"/>
          </w:tcPr>
          <w:p w14:paraId="1A22A584" w14:textId="1CC41EC6" w:rsidR="00637CEF" w:rsidRPr="00637CEF" w:rsidRDefault="00637CEF" w:rsidP="00637CEF">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637CEF">
              <w:rPr>
                <w:sz w:val="18"/>
                <w:szCs w:val="22"/>
              </w:rPr>
              <w:t xml:space="preserve">UE </w:t>
            </w:r>
            <w:r w:rsidR="007D4173" w:rsidRPr="002C36FD">
              <w:rPr>
                <w:sz w:val="18"/>
                <w:szCs w:val="22"/>
              </w:rPr>
              <w:t>completes</w:t>
            </w:r>
            <w:r w:rsidRPr="00637CEF">
              <w:rPr>
                <w:sz w:val="18"/>
                <w:szCs w:val="22"/>
              </w:rPr>
              <w:t xml:space="preserve"> location calculation</w:t>
            </w:r>
          </w:p>
        </w:tc>
        <w:tc>
          <w:tcPr>
            <w:tcW w:w="4637" w:type="dxa"/>
          </w:tcPr>
          <w:p w14:paraId="3E347652" w14:textId="12B43060" w:rsidR="00637CEF" w:rsidRPr="00637CEF" w:rsidRDefault="00637CEF" w:rsidP="00637CEF">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637CEF">
              <w:rPr>
                <w:sz w:val="18"/>
                <w:szCs w:val="22"/>
              </w:rPr>
              <w:t>3 ms</w:t>
            </w:r>
          </w:p>
        </w:tc>
      </w:tr>
      <w:tr w:rsidR="007D4173" w:rsidRPr="00637CEF" w14:paraId="4E306394" w14:textId="77777777" w:rsidTr="00667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5" w:type="dxa"/>
            <w:gridSpan w:val="2"/>
            <w:tcBorders>
              <w:top w:val="none" w:sz="0" w:space="0" w:color="auto"/>
              <w:bottom w:val="none" w:sz="0" w:space="0" w:color="auto"/>
              <w:right w:val="none" w:sz="0" w:space="0" w:color="auto"/>
            </w:tcBorders>
          </w:tcPr>
          <w:p w14:paraId="3BECA497" w14:textId="77777777" w:rsidR="007D4173" w:rsidRPr="00637CEF" w:rsidRDefault="007D4173" w:rsidP="007D4173">
            <w:pPr>
              <w:pStyle w:val="00Text"/>
              <w:jc w:val="center"/>
              <w:rPr>
                <w:sz w:val="18"/>
                <w:szCs w:val="22"/>
              </w:rPr>
            </w:pPr>
            <w:r w:rsidRPr="00637CEF">
              <w:rPr>
                <w:sz w:val="18"/>
                <w:szCs w:val="22"/>
              </w:rPr>
              <w:t>Total latency:</w:t>
            </w:r>
          </w:p>
        </w:tc>
        <w:tc>
          <w:tcPr>
            <w:tcW w:w="4637" w:type="dxa"/>
            <w:tcBorders>
              <w:top w:val="none" w:sz="0" w:space="0" w:color="auto"/>
              <w:bottom w:val="none" w:sz="0" w:space="0" w:color="auto"/>
            </w:tcBorders>
          </w:tcPr>
          <w:p w14:paraId="574A0861" w14:textId="29EF9D51" w:rsidR="007D4173" w:rsidRPr="00637CEF" w:rsidRDefault="007D4173" w:rsidP="00637CEF">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637CEF">
              <w:rPr>
                <w:sz w:val="18"/>
                <w:szCs w:val="22"/>
              </w:rPr>
              <w:t xml:space="preserve">44ms </w:t>
            </w:r>
          </w:p>
        </w:tc>
      </w:tr>
    </w:tbl>
    <w:p w14:paraId="7A6680EC" w14:textId="4999F1AA" w:rsidR="003C2113" w:rsidRDefault="003C2113" w:rsidP="003C2113">
      <w:pPr>
        <w:pStyle w:val="Heading2"/>
        <w:rPr>
          <w:sz w:val="22"/>
          <w:szCs w:val="24"/>
          <w:lang w:eastAsia="zh-CN"/>
        </w:rPr>
      </w:pPr>
      <w:r>
        <w:rPr>
          <w:sz w:val="22"/>
          <w:szCs w:val="24"/>
          <w:lang w:eastAsia="zh-CN"/>
        </w:rPr>
        <w:t>Positioning Accuracy and Latency Requirement</w:t>
      </w:r>
    </w:p>
    <w:p w14:paraId="7F1C8208" w14:textId="69EBCA68" w:rsidR="00585E84" w:rsidRDefault="003C2113" w:rsidP="009F4B03">
      <w:pPr>
        <w:pStyle w:val="00Text"/>
      </w:pPr>
      <w:r>
        <w:t>Regarding the requirement of positioning accuracy and latency, we reached the following agreement i</w:t>
      </w:r>
      <w:r w:rsidR="00585E84">
        <w:t>n RAN1#101-e meeting:</w:t>
      </w:r>
    </w:p>
    <w:tbl>
      <w:tblPr>
        <w:tblStyle w:val="TableGrid"/>
        <w:tblW w:w="0" w:type="auto"/>
        <w:tblLook w:val="04A0" w:firstRow="1" w:lastRow="0" w:firstColumn="1" w:lastColumn="0" w:noHBand="0" w:noVBand="1"/>
      </w:tblPr>
      <w:tblGrid>
        <w:gridCol w:w="9062"/>
      </w:tblGrid>
      <w:tr w:rsidR="00585E84" w14:paraId="0B0BC03C" w14:textId="77777777" w:rsidTr="00585E84">
        <w:tc>
          <w:tcPr>
            <w:tcW w:w="9062" w:type="dxa"/>
          </w:tcPr>
          <w:p w14:paraId="5CDA770A" w14:textId="77777777" w:rsidR="00585E84" w:rsidRPr="00585E84" w:rsidRDefault="00585E84" w:rsidP="00585E84">
            <w:pPr>
              <w:pStyle w:val="ListParagraph"/>
              <w:ind w:leftChars="0" w:left="0"/>
              <w:rPr>
                <w:sz w:val="20"/>
                <w:szCs w:val="16"/>
              </w:rPr>
            </w:pPr>
            <w:bookmarkStart w:id="0" w:name="_Hlk53088966"/>
            <w:r w:rsidRPr="00585E84">
              <w:rPr>
                <w:sz w:val="20"/>
                <w:szCs w:val="16"/>
                <w:highlight w:val="green"/>
              </w:rPr>
              <w:t>Agreement:</w:t>
            </w:r>
          </w:p>
          <w:p w14:paraId="4415B225" w14:textId="77777777" w:rsidR="00585E84" w:rsidRPr="00585E84" w:rsidRDefault="00585E84" w:rsidP="009976BB">
            <w:pPr>
              <w:pStyle w:val="ListParagraph"/>
              <w:numPr>
                <w:ilvl w:val="0"/>
                <w:numId w:val="11"/>
              </w:numPr>
              <w:ind w:leftChars="0" w:left="360"/>
              <w:rPr>
                <w:sz w:val="20"/>
                <w:szCs w:val="16"/>
              </w:rPr>
            </w:pPr>
            <w:r w:rsidRPr="00585E84">
              <w:rPr>
                <w:sz w:val="20"/>
                <w:szCs w:val="16"/>
                <w:lang w:eastAsia="zh-CN"/>
              </w:rPr>
              <w:t xml:space="preserve">In Rel-17 target positioning requirements for </w:t>
            </w:r>
            <w:r w:rsidRPr="00585E84">
              <w:rPr>
                <w:b/>
                <w:sz w:val="20"/>
                <w:szCs w:val="16"/>
              </w:rPr>
              <w:t>commercial use cases</w:t>
            </w:r>
            <w:r w:rsidRPr="00585E84">
              <w:rPr>
                <w:sz w:val="20"/>
                <w:szCs w:val="16"/>
              </w:rPr>
              <w:t xml:space="preserve"> </w:t>
            </w:r>
            <w:r w:rsidRPr="00585E84">
              <w:rPr>
                <w:sz w:val="20"/>
                <w:szCs w:val="16"/>
                <w:lang w:eastAsia="zh-CN"/>
              </w:rPr>
              <w:t xml:space="preserve">are defined </w:t>
            </w:r>
            <w:r w:rsidRPr="00585E84">
              <w:rPr>
                <w:sz w:val="20"/>
                <w:szCs w:val="16"/>
              </w:rPr>
              <w:t>as follows:</w:t>
            </w:r>
          </w:p>
          <w:p w14:paraId="0F60046B"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lang w:eastAsia="zh-CN"/>
              </w:rPr>
            </w:pPr>
            <w:r w:rsidRPr="00585E84">
              <w:rPr>
                <w:sz w:val="20"/>
                <w:szCs w:val="16"/>
              </w:rPr>
              <w:t>Horizontal position accuracy (&lt; 1 m) for [90%] of UEs</w:t>
            </w:r>
          </w:p>
          <w:p w14:paraId="71964194"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lang w:eastAsia="zh-CN"/>
              </w:rPr>
            </w:pPr>
            <w:r w:rsidRPr="00585E84">
              <w:rPr>
                <w:sz w:val="20"/>
                <w:szCs w:val="16"/>
              </w:rPr>
              <w:t>Vertical position accuracy (&lt; [2 or 3] m) for [90%] of UEs</w:t>
            </w:r>
          </w:p>
          <w:p w14:paraId="2C5EBA43"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lang w:eastAsia="zh-CN"/>
              </w:rPr>
            </w:pPr>
            <w:r w:rsidRPr="00585E84">
              <w:rPr>
                <w:sz w:val="20"/>
                <w:szCs w:val="16"/>
              </w:rPr>
              <w:lastRenderedPageBreak/>
              <w:t>End-to-end latency for position estimation of UE (&lt; [100 ms])</w:t>
            </w:r>
          </w:p>
          <w:p w14:paraId="491C5A9B"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lang w:eastAsia="zh-CN"/>
              </w:rPr>
            </w:pPr>
            <w:r w:rsidRPr="00585E84">
              <w:rPr>
                <w:sz w:val="20"/>
                <w:szCs w:val="16"/>
              </w:rPr>
              <w:t>FFS: Physical layer latency for position estimation of UE (&lt; [10 ms])</w:t>
            </w:r>
          </w:p>
          <w:p w14:paraId="5FCCC3F9" w14:textId="77777777" w:rsidR="00585E84" w:rsidRPr="00585E84" w:rsidRDefault="00585E84" w:rsidP="009976BB">
            <w:pPr>
              <w:pStyle w:val="ListParagraph"/>
              <w:numPr>
                <w:ilvl w:val="0"/>
                <w:numId w:val="11"/>
              </w:numPr>
              <w:ind w:leftChars="0" w:left="360"/>
              <w:rPr>
                <w:sz w:val="20"/>
                <w:szCs w:val="16"/>
                <w:lang w:eastAsia="zh-CN"/>
              </w:rPr>
            </w:pPr>
            <w:r w:rsidRPr="00585E84">
              <w:rPr>
                <w:sz w:val="20"/>
                <w:szCs w:val="16"/>
                <w:lang w:eastAsia="zh-CN"/>
              </w:rPr>
              <w:t xml:space="preserve">In Rel-17 target positioning requirements for </w:t>
            </w:r>
            <w:r w:rsidRPr="00585E84">
              <w:rPr>
                <w:b/>
                <w:bCs/>
                <w:sz w:val="20"/>
                <w:szCs w:val="16"/>
                <w:lang w:eastAsia="zh-CN"/>
              </w:rPr>
              <w:t>IIoT use cases</w:t>
            </w:r>
            <w:r w:rsidRPr="00585E84">
              <w:rPr>
                <w:sz w:val="20"/>
                <w:szCs w:val="16"/>
                <w:lang w:eastAsia="zh-CN"/>
              </w:rPr>
              <w:t xml:space="preserve"> are defined as follows:</w:t>
            </w:r>
          </w:p>
          <w:p w14:paraId="4D87153A"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rPr>
            </w:pPr>
            <w:r w:rsidRPr="00585E84">
              <w:rPr>
                <w:sz w:val="20"/>
                <w:szCs w:val="16"/>
              </w:rPr>
              <w:t>Horizontal position accuracy (&lt; X m) for [90%] of UEs</w:t>
            </w:r>
          </w:p>
          <w:p w14:paraId="52462FE1" w14:textId="77777777" w:rsidR="00585E84" w:rsidRPr="00585E84" w:rsidRDefault="00585E84" w:rsidP="009976BB">
            <w:pPr>
              <w:pStyle w:val="ListParagraph"/>
              <w:numPr>
                <w:ilvl w:val="2"/>
                <w:numId w:val="12"/>
              </w:numPr>
              <w:tabs>
                <w:tab w:val="left" w:pos="1004"/>
              </w:tabs>
              <w:spacing w:line="256" w:lineRule="auto"/>
              <w:ind w:leftChars="0"/>
              <w:contextualSpacing/>
              <w:rPr>
                <w:sz w:val="20"/>
                <w:szCs w:val="16"/>
              </w:rPr>
            </w:pPr>
            <w:r w:rsidRPr="00585E84">
              <w:rPr>
                <w:sz w:val="20"/>
                <w:szCs w:val="16"/>
              </w:rPr>
              <w:t>X = [0.2 or 0.5] m</w:t>
            </w:r>
          </w:p>
          <w:p w14:paraId="69A7B476"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rPr>
            </w:pPr>
            <w:r w:rsidRPr="00585E84">
              <w:rPr>
                <w:sz w:val="20"/>
                <w:szCs w:val="16"/>
              </w:rPr>
              <w:t>Vertical position accuracy (&lt; Y m) for [90%] of UEs</w:t>
            </w:r>
          </w:p>
          <w:p w14:paraId="61C2F805" w14:textId="77777777" w:rsidR="00585E84" w:rsidRPr="00585E84" w:rsidRDefault="00585E84" w:rsidP="009976BB">
            <w:pPr>
              <w:pStyle w:val="ListParagraph"/>
              <w:numPr>
                <w:ilvl w:val="2"/>
                <w:numId w:val="12"/>
              </w:numPr>
              <w:tabs>
                <w:tab w:val="left" w:pos="1004"/>
              </w:tabs>
              <w:spacing w:line="256" w:lineRule="auto"/>
              <w:ind w:leftChars="0"/>
              <w:contextualSpacing/>
              <w:rPr>
                <w:sz w:val="20"/>
                <w:szCs w:val="16"/>
              </w:rPr>
            </w:pPr>
            <w:r w:rsidRPr="00585E84">
              <w:rPr>
                <w:sz w:val="20"/>
                <w:szCs w:val="16"/>
              </w:rPr>
              <w:t>Y = [0.2 or 1] m</w:t>
            </w:r>
          </w:p>
          <w:p w14:paraId="0FB1B9E7"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rPr>
            </w:pPr>
            <w:r w:rsidRPr="00585E84">
              <w:rPr>
                <w:sz w:val="20"/>
                <w:szCs w:val="16"/>
              </w:rPr>
              <w:t>End-to-end latency for position estimation of UE (&lt; [10ms, 20ms, or 100ms])</w:t>
            </w:r>
          </w:p>
          <w:p w14:paraId="3233DF56" w14:textId="10FD7B72" w:rsidR="00585E84" w:rsidRDefault="00585E84" w:rsidP="009976BB">
            <w:pPr>
              <w:pStyle w:val="ListParagraph"/>
              <w:numPr>
                <w:ilvl w:val="1"/>
                <w:numId w:val="12"/>
              </w:numPr>
              <w:tabs>
                <w:tab w:val="left" w:pos="1004"/>
              </w:tabs>
              <w:spacing w:line="256" w:lineRule="auto"/>
              <w:ind w:leftChars="0" w:left="1080"/>
              <w:contextualSpacing/>
            </w:pPr>
            <w:r w:rsidRPr="00585E84">
              <w:rPr>
                <w:sz w:val="20"/>
                <w:szCs w:val="16"/>
              </w:rPr>
              <w:t>FFS: Physical layer latency for position estimation of UE (&lt; [10ms])</w:t>
            </w:r>
          </w:p>
        </w:tc>
      </w:tr>
    </w:tbl>
    <w:bookmarkEnd w:id="0"/>
    <w:p w14:paraId="24EE07A1" w14:textId="639835DD" w:rsidR="003C2113" w:rsidRDefault="003C2113" w:rsidP="009F4B03">
      <w:pPr>
        <w:pStyle w:val="00Text"/>
      </w:pPr>
      <w:r>
        <w:lastRenderedPageBreak/>
        <w:t>There was extensive discussion on that issue to resolve those values in bracket in RAN1#102-e. However, unfortunately, we did not reach a conclusion. For both commercial uses cases and II</w:t>
      </w:r>
      <w:r>
        <w:rPr>
          <w:rFonts w:hint="eastAsia"/>
        </w:rPr>
        <w:t>o</w:t>
      </w:r>
      <w:r>
        <w:t xml:space="preserve">T use cases, we prefer to select 90% of UEs as performance target.  </w:t>
      </w:r>
    </w:p>
    <w:p w14:paraId="21961061" w14:textId="22CA499D" w:rsidR="003C2113" w:rsidRDefault="004E3260" w:rsidP="009F4B03">
      <w:pPr>
        <w:pStyle w:val="00Text"/>
      </w:pPr>
      <w:r>
        <w:t>In RAN1#101-e,</w:t>
      </w:r>
      <w:r w:rsidR="00585E84">
        <w:t xml:space="preserve"> we agreed to use InF-SH and InF-DH with modified cluster parameter as the baseline scenario for performance evaluation in Rel17 positioning.  According to </w:t>
      </w:r>
      <w:r w:rsidR="003C2113">
        <w:t>the</w:t>
      </w:r>
      <w:r w:rsidR="00585E84">
        <w:t xml:space="preserve"> evaluation, in InF-SH scenario, horizontal accuracy </w:t>
      </w:r>
      <w:r w:rsidR="003C2113">
        <w:t xml:space="preserve">of </w:t>
      </w:r>
      <w:r w:rsidR="00585E84">
        <w:t xml:space="preserve">90% UE can be </w:t>
      </w:r>
      <w:r w:rsidR="003C2113">
        <w:t>close to 0.2m</w:t>
      </w:r>
      <w:r w:rsidR="00585E84">
        <w:t xml:space="preserve"> but the in InF-DH scenarios, the achievable horizontal accuracy is much larger than 1m of 90% UEs even with modified cluster parameters.  </w:t>
      </w:r>
      <w:r w:rsidR="003C2113">
        <w:t>We prefer to choose a non-over-optimistic value for the horizontal accuracy and thus 0.2m is preferred. Regarding vertical positioning accuracy, 1m is preferred</w:t>
      </w:r>
      <w:r w:rsidR="00DD05CA">
        <w:t>.</w:t>
      </w:r>
    </w:p>
    <w:p w14:paraId="4576D949" w14:textId="3DB12439" w:rsidR="00DD05CA" w:rsidRDefault="00DD05CA" w:rsidP="009F4B03">
      <w:pPr>
        <w:pStyle w:val="00Text"/>
      </w:pPr>
      <w:r>
        <w:t xml:space="preserve">Regarding the end-to-end latency for positioning estimation, </w:t>
      </w:r>
      <w:proofErr w:type="gramStart"/>
      <w:r>
        <w:t>first of all</w:t>
      </w:r>
      <w:proofErr w:type="gramEnd"/>
      <w:r>
        <w:t xml:space="preserve">, we think it is better for RAN2 to decide it because it will involve more about the higher layer signaling. Furthermore, among those values in bracket, 100ms is preferred since physical layer latency could be ~50ms according to our analysis. </w:t>
      </w:r>
    </w:p>
    <w:p w14:paraId="0F2CBF48" w14:textId="612F6F6D" w:rsidR="00897BAA" w:rsidRDefault="00897BAA" w:rsidP="009F4B03">
      <w:pPr>
        <w:pStyle w:val="00Text"/>
      </w:pPr>
      <w:r>
        <w:rPr>
          <w:rFonts w:hint="eastAsia"/>
        </w:rPr>
        <w:t>Regarding</w:t>
      </w:r>
      <w:r>
        <w:t xml:space="preserve"> the physical layer procedure, the major latency is contributed by RRC processing of measurement gap and the periodicity of measurement gap. According to 38.311, the RRC processing latency is 10ms. The shortest periodicity of measurement gap is 20ms. There seems not much room left for us to further reduce those latency.  Therefore, we shall select a relatively loose/realistic target requirement for physical layer latency and 25ms is preferred.  </w:t>
      </w:r>
    </w:p>
    <w:p w14:paraId="64720289" w14:textId="041E0830" w:rsidR="00585E84" w:rsidRDefault="00585E84" w:rsidP="009F4B03">
      <w:pPr>
        <w:pStyle w:val="00Text"/>
      </w:pPr>
      <w:r>
        <w:t>Therefore, we propose the positioning performance requirement for IIOT use cases is horizontal positioning accuracy &lt;0.5m for 90 UEs which can be achieved in InF-SH scenario but not in InF-DH scenario.</w:t>
      </w:r>
    </w:p>
    <w:p w14:paraId="00FF98FB" w14:textId="755349DB" w:rsidR="005E72EB" w:rsidRPr="000F38BC" w:rsidRDefault="00B14C4C" w:rsidP="009029CA">
      <w:pPr>
        <w:pStyle w:val="03Proposal"/>
        <w:spacing w:after="120"/>
        <w:rPr>
          <w:i/>
          <w:iCs/>
        </w:rPr>
      </w:pPr>
      <w:r w:rsidRPr="000F38BC">
        <w:rPr>
          <w:i/>
          <w:iCs/>
        </w:rPr>
        <w:t xml:space="preserve">Proposal </w:t>
      </w:r>
      <w:r w:rsidR="00DD05CA">
        <w:rPr>
          <w:i/>
          <w:iCs/>
        </w:rPr>
        <w:t>2</w:t>
      </w:r>
      <w:r w:rsidRPr="000F38BC">
        <w:rPr>
          <w:i/>
          <w:iCs/>
        </w:rPr>
        <w:t xml:space="preserve">: </w:t>
      </w:r>
      <w:r w:rsidR="007A34EA">
        <w:rPr>
          <w:i/>
          <w:iCs/>
        </w:rPr>
        <w:t xml:space="preserve">Propose to adopt the following </w:t>
      </w:r>
      <w:r w:rsidRPr="000F38BC">
        <w:rPr>
          <w:i/>
          <w:iCs/>
        </w:rPr>
        <w:t>performance requirement for Rel-17 positionin</w:t>
      </w:r>
      <w:r w:rsidR="007A34EA">
        <w:rPr>
          <w:i/>
          <w:iCs/>
        </w:rPr>
        <w:t>g</w:t>
      </w:r>
      <w:r w:rsidRPr="000F38BC">
        <w:rPr>
          <w:i/>
          <w:iCs/>
        </w:rPr>
        <w:t>:</w:t>
      </w:r>
      <w:r w:rsidR="00993941" w:rsidRPr="000F38BC">
        <w:rPr>
          <w:i/>
          <w:iCs/>
        </w:rPr>
        <w:t xml:space="preserve"> </w:t>
      </w:r>
    </w:p>
    <w:tbl>
      <w:tblPr>
        <w:tblStyle w:val="TableGrid"/>
        <w:tblW w:w="0" w:type="auto"/>
        <w:tblLook w:val="04A0" w:firstRow="1" w:lastRow="0" w:firstColumn="1" w:lastColumn="0" w:noHBand="0" w:noVBand="1"/>
      </w:tblPr>
      <w:tblGrid>
        <w:gridCol w:w="9062"/>
      </w:tblGrid>
      <w:tr w:rsidR="00897BAA" w14:paraId="3B2EAA70" w14:textId="77777777" w:rsidTr="00297F18">
        <w:tc>
          <w:tcPr>
            <w:tcW w:w="9062" w:type="dxa"/>
          </w:tcPr>
          <w:p w14:paraId="0D3D686F" w14:textId="77777777" w:rsidR="00897BAA" w:rsidRPr="0010702E" w:rsidRDefault="00897BAA" w:rsidP="00297F18">
            <w:pPr>
              <w:pStyle w:val="ListParagraph"/>
              <w:numPr>
                <w:ilvl w:val="0"/>
                <w:numId w:val="11"/>
              </w:numPr>
              <w:ind w:leftChars="0" w:left="360"/>
              <w:rPr>
                <w:b/>
                <w:bCs/>
                <w:sz w:val="20"/>
                <w:szCs w:val="16"/>
              </w:rPr>
            </w:pPr>
            <w:r w:rsidRPr="0010702E">
              <w:rPr>
                <w:b/>
                <w:bCs/>
                <w:sz w:val="20"/>
                <w:szCs w:val="16"/>
                <w:lang w:eastAsia="zh-CN"/>
              </w:rPr>
              <w:t xml:space="preserve">In Rel-17 target positioning requirements for </w:t>
            </w:r>
            <w:r w:rsidRPr="0010702E">
              <w:rPr>
                <w:b/>
                <w:bCs/>
                <w:sz w:val="20"/>
                <w:szCs w:val="16"/>
              </w:rPr>
              <w:t xml:space="preserve">commercial use cases </w:t>
            </w:r>
            <w:r w:rsidRPr="0010702E">
              <w:rPr>
                <w:b/>
                <w:bCs/>
                <w:sz w:val="20"/>
                <w:szCs w:val="16"/>
                <w:lang w:eastAsia="zh-CN"/>
              </w:rPr>
              <w:t xml:space="preserve">are defined </w:t>
            </w:r>
            <w:r w:rsidRPr="0010702E">
              <w:rPr>
                <w:b/>
                <w:bCs/>
                <w:sz w:val="20"/>
                <w:szCs w:val="16"/>
              </w:rPr>
              <w:t>as follows:</w:t>
            </w:r>
          </w:p>
          <w:p w14:paraId="07DC2320" w14:textId="1B168C3A" w:rsidR="00897BAA" w:rsidRPr="0010702E" w:rsidRDefault="00897BAA" w:rsidP="00297F18">
            <w:pPr>
              <w:pStyle w:val="ListParagraph"/>
              <w:numPr>
                <w:ilvl w:val="1"/>
                <w:numId w:val="12"/>
              </w:numPr>
              <w:tabs>
                <w:tab w:val="left" w:pos="1004"/>
              </w:tabs>
              <w:spacing w:line="256" w:lineRule="auto"/>
              <w:ind w:leftChars="0" w:left="1080"/>
              <w:contextualSpacing/>
              <w:rPr>
                <w:b/>
                <w:bCs/>
                <w:sz w:val="20"/>
                <w:szCs w:val="16"/>
                <w:lang w:eastAsia="zh-CN"/>
              </w:rPr>
            </w:pPr>
            <w:r w:rsidRPr="0010702E">
              <w:rPr>
                <w:b/>
                <w:bCs/>
                <w:sz w:val="20"/>
                <w:szCs w:val="16"/>
              </w:rPr>
              <w:t>Horizontal position accuracy (&lt; 1 m) for 90% of UEs</w:t>
            </w:r>
          </w:p>
          <w:p w14:paraId="233C29F7" w14:textId="61017B6C" w:rsidR="00897BAA" w:rsidRPr="0010702E" w:rsidRDefault="00897BAA" w:rsidP="00297F18">
            <w:pPr>
              <w:pStyle w:val="ListParagraph"/>
              <w:numPr>
                <w:ilvl w:val="1"/>
                <w:numId w:val="12"/>
              </w:numPr>
              <w:tabs>
                <w:tab w:val="left" w:pos="1004"/>
              </w:tabs>
              <w:spacing w:line="256" w:lineRule="auto"/>
              <w:ind w:leftChars="0" w:left="1080"/>
              <w:contextualSpacing/>
              <w:rPr>
                <w:b/>
                <w:bCs/>
                <w:sz w:val="20"/>
                <w:szCs w:val="16"/>
                <w:lang w:eastAsia="zh-CN"/>
              </w:rPr>
            </w:pPr>
            <w:r w:rsidRPr="0010702E">
              <w:rPr>
                <w:b/>
                <w:bCs/>
                <w:sz w:val="20"/>
                <w:szCs w:val="16"/>
              </w:rPr>
              <w:t>Vertical position accuracy (&lt; 3 m) for 90% of UEs</w:t>
            </w:r>
          </w:p>
          <w:p w14:paraId="5622AA11" w14:textId="4DC4A1BA" w:rsidR="00897BAA" w:rsidRPr="0010702E" w:rsidRDefault="00897BAA" w:rsidP="00297F18">
            <w:pPr>
              <w:pStyle w:val="ListParagraph"/>
              <w:numPr>
                <w:ilvl w:val="1"/>
                <w:numId w:val="12"/>
              </w:numPr>
              <w:tabs>
                <w:tab w:val="left" w:pos="1004"/>
              </w:tabs>
              <w:spacing w:line="256" w:lineRule="auto"/>
              <w:ind w:leftChars="0" w:left="1080"/>
              <w:contextualSpacing/>
              <w:rPr>
                <w:b/>
                <w:bCs/>
                <w:sz w:val="20"/>
                <w:szCs w:val="16"/>
                <w:lang w:eastAsia="zh-CN"/>
              </w:rPr>
            </w:pPr>
            <w:r w:rsidRPr="0010702E">
              <w:rPr>
                <w:b/>
                <w:bCs/>
                <w:sz w:val="20"/>
                <w:szCs w:val="16"/>
              </w:rPr>
              <w:t>End-to-end latency for position estimation of UE (&lt; 100 ms)</w:t>
            </w:r>
          </w:p>
          <w:p w14:paraId="0AE33701" w14:textId="637D9105" w:rsidR="00897BAA" w:rsidRPr="0010702E" w:rsidRDefault="00897BAA" w:rsidP="00297F18">
            <w:pPr>
              <w:pStyle w:val="ListParagraph"/>
              <w:numPr>
                <w:ilvl w:val="1"/>
                <w:numId w:val="12"/>
              </w:numPr>
              <w:tabs>
                <w:tab w:val="left" w:pos="1004"/>
              </w:tabs>
              <w:spacing w:line="256" w:lineRule="auto"/>
              <w:ind w:leftChars="0" w:left="1080"/>
              <w:contextualSpacing/>
              <w:rPr>
                <w:b/>
                <w:bCs/>
                <w:sz w:val="20"/>
                <w:szCs w:val="16"/>
                <w:lang w:eastAsia="zh-CN"/>
              </w:rPr>
            </w:pPr>
            <w:r w:rsidRPr="0010702E">
              <w:rPr>
                <w:b/>
                <w:bCs/>
                <w:sz w:val="20"/>
                <w:szCs w:val="16"/>
              </w:rPr>
              <w:t>Physical layer latency for position estimation of UE (&lt; 25 ms)</w:t>
            </w:r>
          </w:p>
          <w:p w14:paraId="49C1D942" w14:textId="77777777" w:rsidR="00897BAA" w:rsidRPr="0010702E" w:rsidRDefault="00897BAA" w:rsidP="00297F18">
            <w:pPr>
              <w:pStyle w:val="ListParagraph"/>
              <w:numPr>
                <w:ilvl w:val="0"/>
                <w:numId w:val="11"/>
              </w:numPr>
              <w:ind w:leftChars="0" w:left="360"/>
              <w:rPr>
                <w:b/>
                <w:bCs/>
                <w:sz w:val="20"/>
                <w:szCs w:val="16"/>
                <w:lang w:eastAsia="zh-CN"/>
              </w:rPr>
            </w:pPr>
            <w:r w:rsidRPr="0010702E">
              <w:rPr>
                <w:b/>
                <w:bCs/>
                <w:sz w:val="20"/>
                <w:szCs w:val="16"/>
                <w:lang w:eastAsia="zh-CN"/>
              </w:rPr>
              <w:t>In Rel-17 target positioning requirements for IIoT use cases are defined as follows:</w:t>
            </w:r>
          </w:p>
          <w:p w14:paraId="2CB8A626" w14:textId="34D47749" w:rsidR="00897BAA" w:rsidRPr="0010702E" w:rsidRDefault="00897BAA" w:rsidP="00297F18">
            <w:pPr>
              <w:pStyle w:val="ListParagraph"/>
              <w:numPr>
                <w:ilvl w:val="1"/>
                <w:numId w:val="12"/>
              </w:numPr>
              <w:tabs>
                <w:tab w:val="left" w:pos="1004"/>
              </w:tabs>
              <w:spacing w:line="256" w:lineRule="auto"/>
              <w:ind w:leftChars="0" w:left="1080"/>
              <w:contextualSpacing/>
              <w:rPr>
                <w:b/>
                <w:bCs/>
                <w:sz w:val="20"/>
                <w:szCs w:val="16"/>
              </w:rPr>
            </w:pPr>
            <w:r w:rsidRPr="0010702E">
              <w:rPr>
                <w:b/>
                <w:bCs/>
                <w:sz w:val="20"/>
                <w:szCs w:val="16"/>
              </w:rPr>
              <w:t>Horizontal position accuracy (&lt; 0.5 m) for 90% of UEs</w:t>
            </w:r>
          </w:p>
          <w:p w14:paraId="7909D7C2" w14:textId="3B1E79A0" w:rsidR="00897BAA" w:rsidRPr="0010702E" w:rsidRDefault="00897BAA" w:rsidP="00297F18">
            <w:pPr>
              <w:pStyle w:val="ListParagraph"/>
              <w:numPr>
                <w:ilvl w:val="1"/>
                <w:numId w:val="12"/>
              </w:numPr>
              <w:tabs>
                <w:tab w:val="left" w:pos="1004"/>
              </w:tabs>
              <w:spacing w:line="256" w:lineRule="auto"/>
              <w:ind w:leftChars="0" w:left="1080"/>
              <w:contextualSpacing/>
              <w:rPr>
                <w:b/>
                <w:bCs/>
                <w:sz w:val="20"/>
                <w:szCs w:val="16"/>
              </w:rPr>
            </w:pPr>
            <w:r w:rsidRPr="0010702E">
              <w:rPr>
                <w:b/>
                <w:bCs/>
                <w:sz w:val="20"/>
                <w:szCs w:val="16"/>
              </w:rPr>
              <w:t>Vertical position accuracy (&lt; 1 m) for 90% of UEs</w:t>
            </w:r>
          </w:p>
          <w:p w14:paraId="6ECF4FAD" w14:textId="1CCB0413" w:rsidR="00897BAA" w:rsidRPr="0010702E" w:rsidRDefault="00897BAA" w:rsidP="00297F18">
            <w:pPr>
              <w:pStyle w:val="ListParagraph"/>
              <w:numPr>
                <w:ilvl w:val="1"/>
                <w:numId w:val="12"/>
              </w:numPr>
              <w:tabs>
                <w:tab w:val="left" w:pos="1004"/>
              </w:tabs>
              <w:spacing w:line="256" w:lineRule="auto"/>
              <w:ind w:leftChars="0" w:left="1080"/>
              <w:contextualSpacing/>
              <w:rPr>
                <w:b/>
                <w:bCs/>
                <w:sz w:val="20"/>
                <w:szCs w:val="16"/>
              </w:rPr>
            </w:pPr>
            <w:r w:rsidRPr="0010702E">
              <w:rPr>
                <w:b/>
                <w:bCs/>
                <w:sz w:val="20"/>
                <w:szCs w:val="16"/>
              </w:rPr>
              <w:t>End-to-end latency for position estimation of UE (&lt;100ms)</w:t>
            </w:r>
          </w:p>
          <w:p w14:paraId="22308A19" w14:textId="3191EA2F" w:rsidR="00897BAA" w:rsidRDefault="00897BAA" w:rsidP="00297F18">
            <w:pPr>
              <w:pStyle w:val="ListParagraph"/>
              <w:numPr>
                <w:ilvl w:val="1"/>
                <w:numId w:val="12"/>
              </w:numPr>
              <w:tabs>
                <w:tab w:val="left" w:pos="1004"/>
              </w:tabs>
              <w:spacing w:line="256" w:lineRule="auto"/>
              <w:ind w:leftChars="0" w:left="1080"/>
              <w:contextualSpacing/>
            </w:pPr>
            <w:r w:rsidRPr="0010702E">
              <w:rPr>
                <w:b/>
                <w:bCs/>
                <w:sz w:val="20"/>
                <w:szCs w:val="16"/>
              </w:rPr>
              <w:t>FFS: Physical layer latency for position estimation of UE (&lt; 25ms)</w:t>
            </w:r>
          </w:p>
        </w:tc>
      </w:tr>
    </w:tbl>
    <w:p w14:paraId="3FF29DF2" w14:textId="77777777" w:rsidR="00B14C4C" w:rsidRPr="00B14C4C" w:rsidRDefault="00B14C4C" w:rsidP="00B14C4C">
      <w:pPr>
        <w:pStyle w:val="00Text"/>
      </w:pPr>
    </w:p>
    <w:p w14:paraId="353F717E" w14:textId="77FCE537" w:rsidR="00810EAC" w:rsidRDefault="00810EAC" w:rsidP="00810EAC">
      <w:pPr>
        <w:pStyle w:val="Heading2"/>
        <w:rPr>
          <w:sz w:val="22"/>
          <w:szCs w:val="24"/>
          <w:lang w:eastAsia="zh-CN"/>
        </w:rPr>
      </w:pPr>
      <w:r>
        <w:rPr>
          <w:sz w:val="22"/>
          <w:szCs w:val="24"/>
          <w:lang w:eastAsia="zh-CN"/>
        </w:rPr>
        <w:t>Network Efficiency</w:t>
      </w:r>
    </w:p>
    <w:p w14:paraId="7E7A4F41" w14:textId="77777777" w:rsidR="00810EAC" w:rsidRDefault="00810EAC" w:rsidP="009A0C96">
      <w:pPr>
        <w:pStyle w:val="00Text"/>
      </w:pPr>
    </w:p>
    <w:p w14:paraId="4C7EC3C6" w14:textId="2D96B19A" w:rsidR="00F04179" w:rsidRDefault="00F04179" w:rsidP="009A0C96">
      <w:pPr>
        <w:pStyle w:val="00Text"/>
      </w:pPr>
      <w:r>
        <w:t>For evaluating network efficiency, we agreed in RAN1#102-e meeting that PRS/SRS resource utilization is the metric</w:t>
      </w:r>
      <w:r w:rsidR="00E053BB">
        <w:t xml:space="preserve"> but the details on how to define resource utilization is FFS.</w:t>
      </w:r>
    </w:p>
    <w:tbl>
      <w:tblPr>
        <w:tblStyle w:val="TableGrid"/>
        <w:tblW w:w="0" w:type="auto"/>
        <w:tblLook w:val="04A0" w:firstRow="1" w:lastRow="0" w:firstColumn="1" w:lastColumn="0" w:noHBand="0" w:noVBand="1"/>
      </w:tblPr>
      <w:tblGrid>
        <w:gridCol w:w="9062"/>
      </w:tblGrid>
      <w:tr w:rsidR="009A0C96" w14:paraId="287B04AC" w14:textId="77777777" w:rsidTr="009A0C96">
        <w:tc>
          <w:tcPr>
            <w:tcW w:w="9062" w:type="dxa"/>
          </w:tcPr>
          <w:p w14:paraId="4AFD130E" w14:textId="77777777" w:rsidR="00F04179" w:rsidRDefault="00F04179" w:rsidP="00F04179">
            <w:pPr>
              <w:rPr>
                <w:lang w:eastAsia="x-none"/>
              </w:rPr>
            </w:pPr>
            <w:r>
              <w:rPr>
                <w:highlight w:val="green"/>
                <w:lang w:eastAsia="x-none"/>
              </w:rPr>
              <w:t>Agreement:</w:t>
            </w:r>
          </w:p>
          <w:p w14:paraId="69D0DBCC" w14:textId="77777777" w:rsidR="00F04179" w:rsidRDefault="00F04179" w:rsidP="00F04179">
            <w:pPr>
              <w:rPr>
                <w:lang w:eastAsia="x-none"/>
              </w:rPr>
            </w:pPr>
            <w:r>
              <w:rPr>
                <w:lang w:eastAsia="x-none"/>
              </w:rPr>
              <w:t>PRS/SRS resource utilization is the metric used to evaluate network efficiency</w:t>
            </w:r>
          </w:p>
          <w:p w14:paraId="299DDED9" w14:textId="2C4C9A81" w:rsidR="009A0C96" w:rsidRDefault="00F04179" w:rsidP="00F04179">
            <w:pPr>
              <w:numPr>
                <w:ilvl w:val="0"/>
                <w:numId w:val="9"/>
              </w:numPr>
            </w:pPr>
            <w:r>
              <w:rPr>
                <w:lang w:eastAsia="x-none"/>
              </w:rPr>
              <w:t>FFS: what is included in resource utilization, e.g. PRS/SRS/MG configurations, beam sweeping assumptions</w:t>
            </w:r>
          </w:p>
        </w:tc>
      </w:tr>
    </w:tbl>
    <w:p w14:paraId="4D5829DA" w14:textId="2BFA3A52" w:rsidR="008926E0" w:rsidRDefault="00E053BB" w:rsidP="009A0C96">
      <w:pPr>
        <w:pStyle w:val="00Text"/>
      </w:pPr>
      <w:r>
        <w:t xml:space="preserve">There are generally two alternative methods to </w:t>
      </w:r>
      <w:r w:rsidR="008926E0">
        <w:t>evaluate</w:t>
      </w:r>
      <w:r>
        <w:t xml:space="preserve"> the resource utilization of DL PRS</w:t>
      </w:r>
      <w:r w:rsidR="008926E0">
        <w:t>:</w:t>
      </w:r>
    </w:p>
    <w:p w14:paraId="399C2991" w14:textId="5DA42DBD" w:rsidR="008926E0" w:rsidRDefault="008926E0" w:rsidP="008926E0">
      <w:pPr>
        <w:pStyle w:val="00Text"/>
        <w:numPr>
          <w:ilvl w:val="0"/>
          <w:numId w:val="21"/>
        </w:numPr>
      </w:pPr>
      <w:r>
        <w:lastRenderedPageBreak/>
        <w:t>Alternative 1: the ratio of OFDM symbols where DL PRS resources are transmitted.</w:t>
      </w:r>
    </w:p>
    <w:p w14:paraId="7E7B97DA" w14:textId="2E8F9AEF" w:rsidR="008926E0" w:rsidRDefault="008926E0" w:rsidP="008926E0">
      <w:pPr>
        <w:pStyle w:val="00Text"/>
        <w:numPr>
          <w:ilvl w:val="0"/>
          <w:numId w:val="21"/>
        </w:numPr>
      </w:pPr>
      <w:r>
        <w:t>Alternative 2: we consider the configuration of measurement gap and the resource overhead for PRS resource reception is calculated as the overhead of measurement gap.</w:t>
      </w:r>
    </w:p>
    <w:p w14:paraId="09F1DA9A" w14:textId="31C6DDA3" w:rsidR="00E053BB" w:rsidRDefault="008926E0" w:rsidP="009A0C96">
      <w:pPr>
        <w:pStyle w:val="00Text"/>
      </w:pPr>
      <w:r>
        <w:t>In t</w:t>
      </w:r>
      <w:r w:rsidR="00E053BB">
        <w:t xml:space="preserve">he first </w:t>
      </w:r>
      <w:r w:rsidR="0010201C">
        <w:t>alternative</w:t>
      </w:r>
      <w:r>
        <w:t>,</w:t>
      </w:r>
      <w:r w:rsidR="00E053BB">
        <w:t xml:space="preserve"> </w:t>
      </w:r>
      <w:r>
        <w:t xml:space="preserve">the symbols where DL PRS resources are transmitted are considered as the resource overhead for DL PRS resource. That </w:t>
      </w:r>
      <w:r w:rsidR="00E053BB">
        <w:t xml:space="preserve">is </w:t>
      </w:r>
      <w:r>
        <w:t>c</w:t>
      </w:r>
      <w:r w:rsidR="00E053BB">
        <w:t>alculate</w:t>
      </w:r>
      <w:r>
        <w:t>d as</w:t>
      </w:r>
      <w:r w:rsidR="00E053BB">
        <w:t xml:space="preserve"> the ratio of OFDM symbols where DL PRS resources are transmitted. Assume the configuration of DL PRS in one frequency layer are:</w:t>
      </w:r>
    </w:p>
    <w:p w14:paraId="0E886A7C" w14:textId="3CE839EC" w:rsidR="00E053BB" w:rsidRDefault="003C2410" w:rsidP="00E053BB">
      <w:pPr>
        <w:pStyle w:val="00Text"/>
        <w:numPr>
          <w:ilvl w:val="0"/>
          <w:numId w:val="20"/>
        </w:numPr>
      </w:pP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E053BB">
        <w:t xml:space="preserve"> TRPs</w:t>
      </w:r>
    </w:p>
    <w:p w14:paraId="3402E814" w14:textId="309DBE84" w:rsidR="00E053BB" w:rsidRDefault="003C2410" w:rsidP="00E053BB">
      <w:pPr>
        <w:pStyle w:val="00Text"/>
        <w:numPr>
          <w:ilvl w:val="0"/>
          <w:numId w:val="20"/>
        </w:numPr>
      </w:pP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00E053BB">
        <w:t xml:space="preserve"> sets of DL PRS resources from each TRP.</w:t>
      </w:r>
    </w:p>
    <w:p w14:paraId="35544FE5" w14:textId="3750EDDC" w:rsidR="00E053BB" w:rsidRPr="00E053BB" w:rsidRDefault="00E053BB" w:rsidP="00CA25DA">
      <w:pPr>
        <w:pStyle w:val="00Text"/>
        <w:numPr>
          <w:ilvl w:val="0"/>
          <w:numId w:val="20"/>
        </w:numPr>
      </w:pPr>
      <w:r>
        <w:t xml:space="preserve">In each </w:t>
      </w:r>
      <w:r>
        <w:rPr>
          <w:rFonts w:hint="eastAsia"/>
        </w:rPr>
        <w:t>s</w:t>
      </w:r>
      <w:r>
        <w:t xml:space="preserve">et, there are </w:t>
      </w:r>
      <m:oMath>
        <m:sSub>
          <m:sSubPr>
            <m:ctrlPr>
              <w:rPr>
                <w:rFonts w:ascii="Cambria Math" w:hAnsi="Cambria Math"/>
                <w:i/>
              </w:rPr>
            </m:ctrlPr>
          </m:sSubPr>
          <m:e>
            <m:r>
              <w:rPr>
                <w:rFonts w:ascii="Cambria Math" w:hAnsi="Cambria Math"/>
              </w:rPr>
              <m:t>N</m:t>
            </m:r>
          </m:e>
          <m:sub>
            <m:r>
              <w:rPr>
                <w:rFonts w:ascii="Cambria Math" w:hAnsi="Cambria Math" w:hint="eastAsia"/>
              </w:rPr>
              <m:t>R</m:t>
            </m:r>
          </m:sub>
        </m:sSub>
      </m:oMath>
      <w:r>
        <w:t xml:space="preserve"> </w:t>
      </w:r>
      <w:r>
        <w:rPr>
          <w:rFonts w:hint="eastAsia"/>
        </w:rPr>
        <w:t>DL</w:t>
      </w:r>
      <w:r>
        <w:t xml:space="preserve"> PRS resources and each PRS resource occupies </w:t>
      </w:r>
      <m:oMath>
        <m:sSub>
          <m:sSubPr>
            <m:ctrlPr>
              <w:rPr>
                <w:rFonts w:ascii="Cambria Math" w:hAnsi="Cambria Math"/>
                <w:i/>
              </w:rPr>
            </m:ctrlPr>
          </m:sSubPr>
          <m:e>
            <m:r>
              <w:rPr>
                <w:rFonts w:ascii="Cambria Math" w:hAnsi="Cambria Math"/>
              </w:rPr>
              <m:t>N</m:t>
            </m:r>
          </m:e>
          <m:sub>
            <m:r>
              <w:rPr>
                <w:rFonts w:ascii="Cambria Math" w:hAnsi="Cambria Math" w:hint="eastAsia"/>
              </w:rPr>
              <m:t>sym</m:t>
            </m:r>
          </m:sub>
        </m:sSub>
      </m:oMath>
      <w:r>
        <w:t xml:space="preserve"> symbols and is configured with </w:t>
      </w:r>
      <m:oMath>
        <m:sSub>
          <m:sSubPr>
            <m:ctrlPr>
              <w:rPr>
                <w:rFonts w:ascii="Cambria Math" w:hAnsi="Cambria Math"/>
                <w:i/>
              </w:rPr>
            </m:ctrlPr>
          </m:sSubPr>
          <m:e>
            <m:r>
              <w:rPr>
                <w:rFonts w:ascii="Cambria Math" w:hAnsi="Cambria Math"/>
              </w:rPr>
              <m:t>N</m:t>
            </m:r>
          </m:e>
          <m:sub>
            <m:r>
              <w:rPr>
                <w:rFonts w:ascii="Cambria Math" w:hAnsi="Cambria Math" w:hint="eastAsia"/>
              </w:rPr>
              <m:t>rep</m:t>
            </m:r>
          </m:sub>
        </m:sSub>
      </m:oMath>
      <w:r>
        <w:t xml:space="preserve"> </w:t>
      </w:r>
      <w:r>
        <w:rPr>
          <w:rFonts w:hint="eastAsia"/>
        </w:rPr>
        <w:t>repetitions</w:t>
      </w:r>
    </w:p>
    <w:p w14:paraId="0037BDFA" w14:textId="66573EB9" w:rsidR="00E053BB" w:rsidRDefault="00E053BB" w:rsidP="00E053BB">
      <w:pPr>
        <w:pStyle w:val="00Text"/>
        <w:numPr>
          <w:ilvl w:val="0"/>
          <w:numId w:val="20"/>
        </w:numPr>
      </w:pPr>
      <w:r>
        <w:t xml:space="preserve">The comb value is </w:t>
      </w:r>
      <m:oMath>
        <m:r>
          <w:rPr>
            <w:rFonts w:ascii="Cambria Math" w:hAnsi="Cambria Math"/>
          </w:rPr>
          <m:t>R</m:t>
        </m:r>
      </m:oMath>
      <w:r>
        <w:t xml:space="preserve">. Assume PRS from </w:t>
      </w:r>
      <m:oMath>
        <m:r>
          <w:rPr>
            <w:rFonts w:ascii="Cambria Math" w:hAnsi="Cambria Math"/>
          </w:rPr>
          <m:t>R</m:t>
        </m:r>
      </m:oMath>
      <w:r>
        <w:t xml:space="preserve"> TRPs are multiplexed in the same symbols with different RE offset.</w:t>
      </w:r>
    </w:p>
    <w:p w14:paraId="3C0E2CC1" w14:textId="2AD953C0" w:rsidR="00E053BB" w:rsidRPr="00E053BB" w:rsidRDefault="00E053BB" w:rsidP="00E053BB">
      <w:pPr>
        <w:pStyle w:val="00Text"/>
        <w:numPr>
          <w:ilvl w:val="0"/>
          <w:numId w:val="20"/>
        </w:numPr>
      </w:pPr>
      <w:r>
        <w:t xml:space="preserve">The slot periodicity of DL PRS is </w:t>
      </w:r>
      <m:oMath>
        <m:r>
          <w:rPr>
            <w:rFonts w:ascii="Cambria Math" w:hAnsi="Cambria Math"/>
          </w:rPr>
          <m:t>T</m:t>
        </m:r>
      </m:oMath>
    </w:p>
    <w:p w14:paraId="48826128" w14:textId="3B262D18" w:rsidR="00E053BB" w:rsidRDefault="00E053BB" w:rsidP="009A0C96">
      <w:pPr>
        <w:pStyle w:val="00Text"/>
      </w:pPr>
      <w:r>
        <w:t>Then the resource utilization of DL PRS can be calculated as:</w:t>
      </w:r>
    </w:p>
    <w:p w14:paraId="429CB921" w14:textId="7B8FA17B" w:rsidR="00E053BB" w:rsidRDefault="003C2410" w:rsidP="009A0C96">
      <w:pPr>
        <w:pStyle w:val="00Text"/>
      </w:pPr>
      <m:oMathPara>
        <m:oMath>
          <m:sSub>
            <m:sSubPr>
              <m:ctrlPr>
                <w:rPr>
                  <w:rFonts w:ascii="Cambria Math" w:hAnsi="Cambria Math"/>
                  <w:i/>
                </w:rPr>
              </m:ctrlPr>
            </m:sSubPr>
            <m:e>
              <m:r>
                <w:rPr>
                  <w:rFonts w:ascii="Cambria Math" w:hAnsi="Cambria Math"/>
                </w:rPr>
                <m:t>ρ</m:t>
              </m:r>
            </m:e>
            <m:sub>
              <m:r>
                <w:rPr>
                  <w:rFonts w:ascii="Cambria Math" w:hAnsi="Cambria Math"/>
                </w:rPr>
                <m:t>PRS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TRP</m:t>
                          </m:r>
                        </m:sub>
                      </m:sSub>
                    </m:num>
                    <m:den>
                      <m:r>
                        <w:rPr>
                          <w:rFonts w:ascii="Cambria Math" w:hAnsi="Cambria Math"/>
                        </w:rPr>
                        <m:t>R</m:t>
                      </m:r>
                    </m:den>
                  </m:f>
                </m:e>
              </m:d>
            </m:num>
            <m:den>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sym_slot</m:t>
                  </m:r>
                </m:sub>
              </m:sSub>
            </m:den>
          </m:f>
        </m:oMath>
      </m:oMathPara>
    </w:p>
    <w:p w14:paraId="4DEA3911" w14:textId="77777777" w:rsidR="00E053BB" w:rsidRDefault="00E053BB" w:rsidP="009A0C96">
      <w:pPr>
        <w:pStyle w:val="00Text"/>
      </w:pPr>
    </w:p>
    <w:p w14:paraId="63813C3A" w14:textId="5925D086" w:rsidR="0010201C" w:rsidRDefault="008926E0" w:rsidP="009A0C96">
      <w:pPr>
        <w:pStyle w:val="00Text"/>
      </w:pPr>
      <w:r>
        <w:t>In t</w:t>
      </w:r>
      <w:r w:rsidR="0010201C">
        <w:t>he second alternative</w:t>
      </w:r>
      <w:r>
        <w:t>,</w:t>
      </w:r>
      <w:r w:rsidR="0010201C">
        <w:t xml:space="preserve"> </w:t>
      </w:r>
      <w:r>
        <w:t xml:space="preserve">we </w:t>
      </w:r>
      <w:r w:rsidR="0010201C">
        <w:t>consider the measurement gap</w:t>
      </w:r>
      <w:r>
        <w:t xml:space="preserve"> as the resource overhead for DL PRS </w:t>
      </w:r>
      <w:r w:rsidR="00F0355C">
        <w:t>reception</w:t>
      </w:r>
      <w:r w:rsidR="0010201C">
        <w:t xml:space="preserve">.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w:t>
      </w:r>
      <w:proofErr w:type="gramStart"/>
      <w:r w:rsidR="0010201C">
        <w:t>Thus</w:t>
      </w:r>
      <w:proofErr w:type="gramEnd"/>
      <w:r w:rsidR="0010201C">
        <w:t xml:space="preserve"> we can consider all the radio resource within each measurement gap are ‘occupied’ by the NR positioning. The resource utilization can be calculated as:</w:t>
      </w:r>
    </w:p>
    <w:p w14:paraId="4CAC1125" w14:textId="10B22CB9" w:rsidR="0010201C" w:rsidRDefault="003C2410" w:rsidP="009A0C96">
      <w:pPr>
        <w:pStyle w:val="00Text"/>
      </w:pPr>
      <m:oMathPara>
        <m:oMath>
          <m:sSub>
            <m:sSubPr>
              <m:ctrlPr>
                <w:rPr>
                  <w:rFonts w:ascii="Cambria Math" w:hAnsi="Cambria Math"/>
                  <w:i/>
                </w:rPr>
              </m:ctrlPr>
            </m:sSubPr>
            <m:e>
              <m:r>
                <w:rPr>
                  <w:rFonts w:ascii="Cambria Math" w:hAnsi="Cambria Math"/>
                </w:rPr>
                <m:t>ρ</m:t>
              </m:r>
            </m:e>
            <m:sub>
              <m:r>
                <w:rPr>
                  <w:rFonts w:ascii="Cambria Math" w:hAnsi="Cambria Math"/>
                </w:rPr>
                <m:t>PRS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MG</m:t>
                  </m:r>
                </m:sub>
              </m:sSub>
            </m:num>
            <m:den>
              <m:sSub>
                <m:sSubPr>
                  <m:ctrlPr>
                    <w:rPr>
                      <w:rFonts w:ascii="Cambria Math" w:hAnsi="Cambria Math"/>
                      <w:i/>
                    </w:rPr>
                  </m:ctrlPr>
                </m:sSubPr>
                <m:e>
                  <m:r>
                    <w:rPr>
                      <w:rFonts w:ascii="Cambria Math" w:hAnsi="Cambria Math"/>
                    </w:rPr>
                    <m:t>T</m:t>
                  </m:r>
                </m:e>
                <m:sub>
                  <m:r>
                    <w:rPr>
                      <w:rFonts w:ascii="Cambria Math" w:hAnsi="Cambria Math"/>
                    </w:rPr>
                    <m:t>MG</m:t>
                  </m:r>
                </m:sub>
              </m:sSub>
            </m:den>
          </m:f>
        </m:oMath>
      </m:oMathPara>
    </w:p>
    <w:p w14:paraId="6DFEE981" w14:textId="61E3E204" w:rsidR="0010201C" w:rsidRDefault="0010201C" w:rsidP="009A0C96">
      <w:pPr>
        <w:pStyle w:val="00Text"/>
      </w:pPr>
      <w:r>
        <w:t xml:space="preserve">Where </w:t>
      </w:r>
      <m:oMath>
        <m:sSub>
          <m:sSubPr>
            <m:ctrlPr>
              <w:rPr>
                <w:rFonts w:ascii="Cambria Math" w:hAnsi="Cambria Math"/>
                <w:i/>
              </w:rPr>
            </m:ctrlPr>
          </m:sSubPr>
          <m:e>
            <m:r>
              <w:rPr>
                <w:rFonts w:ascii="Cambria Math" w:hAnsi="Cambria Math"/>
              </w:rPr>
              <m:t>T</m:t>
            </m:r>
          </m:e>
          <m:sub>
            <m:r>
              <w:rPr>
                <w:rFonts w:ascii="Cambria Math" w:hAnsi="Cambria Math"/>
              </w:rPr>
              <m:t>MG</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MG</m:t>
            </m:r>
          </m:sub>
        </m:sSub>
      </m:oMath>
      <w:r>
        <w:t xml:space="preserve"> are the </w:t>
      </w:r>
      <w:r w:rsidR="006672A0">
        <w:t>measurement gap repetition period</w:t>
      </w:r>
      <w:r>
        <w:t xml:space="preserve"> and length of measurement gap respectively. As specified in rel16, the length of measurement gap can </w:t>
      </w:r>
      <w:proofErr w:type="gramStart"/>
      <w:r>
        <w:t>be :</w:t>
      </w:r>
      <w:proofErr w:type="gramEnd"/>
      <w:r>
        <w:t xml:space="preserve"> 1.5/3/3/5/4/5.5/6 ms and the periodicity of measurement gap can be 20/40/80/160 ms. Given that, the resource overhead for DL PRS reception </w:t>
      </w:r>
      <w:r w:rsidR="00043B2C">
        <w:t>are as follows:</w:t>
      </w:r>
      <w:r>
        <w:t xml:space="preserve"> </w:t>
      </w:r>
    </w:p>
    <w:tbl>
      <w:tblPr>
        <w:tblStyle w:val="ListTable3-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10201C" w14:paraId="65D45582" w14:textId="77777777" w:rsidTr="0030408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45" w:type="dxa"/>
            <w:tcBorders>
              <w:bottom w:val="none" w:sz="0" w:space="0" w:color="auto"/>
              <w:right w:val="none" w:sz="0" w:space="0" w:color="auto"/>
            </w:tcBorders>
          </w:tcPr>
          <w:p w14:paraId="1006DDB4" w14:textId="53037F17" w:rsidR="0010201C" w:rsidRDefault="006672A0" w:rsidP="00304087">
            <w:pPr>
              <w:pStyle w:val="00Text"/>
              <w:jc w:val="center"/>
            </w:pPr>
            <w:r w:rsidRPr="00304087">
              <w:t>measurement gap repetition period</w:t>
            </w:r>
          </w:p>
        </w:tc>
        <w:tc>
          <w:tcPr>
            <w:tcW w:w="5917" w:type="dxa"/>
          </w:tcPr>
          <w:p w14:paraId="7273F6EA" w14:textId="61D978AF" w:rsidR="0010201C" w:rsidRDefault="006672A0" w:rsidP="00304087">
            <w:pPr>
              <w:pStyle w:val="00Text"/>
              <w:jc w:val="center"/>
              <w:cnfStyle w:val="100000000000" w:firstRow="1" w:lastRow="0" w:firstColumn="0" w:lastColumn="0" w:oddVBand="0" w:evenVBand="0" w:oddHBand="0" w:evenHBand="0" w:firstRowFirstColumn="0" w:firstRowLastColumn="0" w:lastRowFirstColumn="0" w:lastRowLastColumn="0"/>
            </w:pPr>
            <w:r>
              <w:t>Overhead of resource for DL PRS</w:t>
            </w:r>
            <w:r w:rsidR="00304087">
              <w:t>: 1.5/3/3.5/4/5.5/6 ms length</w:t>
            </w:r>
          </w:p>
        </w:tc>
      </w:tr>
      <w:tr w:rsidR="0010201C" w14:paraId="1078221C" w14:textId="77777777" w:rsidTr="003040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Borders>
              <w:top w:val="none" w:sz="0" w:space="0" w:color="auto"/>
              <w:bottom w:val="none" w:sz="0" w:space="0" w:color="auto"/>
              <w:right w:val="none" w:sz="0" w:space="0" w:color="auto"/>
            </w:tcBorders>
          </w:tcPr>
          <w:p w14:paraId="1DE148A6" w14:textId="5CE004E5" w:rsidR="0010201C" w:rsidRDefault="006672A0" w:rsidP="009A0C96">
            <w:pPr>
              <w:pStyle w:val="00Text"/>
            </w:pPr>
            <w:r>
              <w:t>20ms</w:t>
            </w:r>
          </w:p>
        </w:tc>
        <w:tc>
          <w:tcPr>
            <w:tcW w:w="5917" w:type="dxa"/>
            <w:tcBorders>
              <w:top w:val="none" w:sz="0" w:space="0" w:color="auto"/>
              <w:bottom w:val="none" w:sz="0" w:space="0" w:color="auto"/>
            </w:tcBorders>
          </w:tcPr>
          <w:p w14:paraId="66ACDBC6" w14:textId="4CD8D661" w:rsidR="0010201C" w:rsidRDefault="006672A0" w:rsidP="009A0C96">
            <w:pPr>
              <w:pStyle w:val="00Text"/>
              <w:cnfStyle w:val="000000100000" w:firstRow="0" w:lastRow="0" w:firstColumn="0" w:lastColumn="0" w:oddVBand="0" w:evenVBand="0" w:oddHBand="1" w:evenHBand="0" w:firstRowFirstColumn="0" w:firstRowLastColumn="0" w:lastRowFirstColumn="0" w:lastRowLastColumn="0"/>
            </w:pPr>
            <w:r w:rsidRPr="006672A0">
              <w:t>7.5</w:t>
            </w:r>
            <w:r>
              <w:t>%</w:t>
            </w:r>
            <w:r w:rsidRPr="006672A0">
              <w:t xml:space="preserve">   15</w:t>
            </w:r>
            <w:r>
              <w:t>%</w:t>
            </w:r>
            <w:r w:rsidRPr="006672A0">
              <w:t xml:space="preserve">   17.5</w:t>
            </w:r>
            <w:r>
              <w:t>%</w:t>
            </w:r>
            <w:r w:rsidRPr="006672A0">
              <w:t xml:space="preserve">   20</w:t>
            </w:r>
            <w:r>
              <w:t>%</w:t>
            </w:r>
            <w:r w:rsidRPr="006672A0">
              <w:t xml:space="preserve">   27.5</w:t>
            </w:r>
            <w:r>
              <w:t>%</w:t>
            </w:r>
            <w:r w:rsidRPr="006672A0">
              <w:t xml:space="preserve">   30</w:t>
            </w:r>
            <w:r>
              <w:t>%</w:t>
            </w:r>
          </w:p>
        </w:tc>
      </w:tr>
      <w:tr w:rsidR="0010201C" w14:paraId="1E2E4F9E" w14:textId="77777777" w:rsidTr="00304087">
        <w:tc>
          <w:tcPr>
            <w:cnfStyle w:val="001000000000" w:firstRow="0" w:lastRow="0" w:firstColumn="1" w:lastColumn="0" w:oddVBand="0" w:evenVBand="0" w:oddHBand="0" w:evenHBand="0" w:firstRowFirstColumn="0" w:firstRowLastColumn="0" w:lastRowFirstColumn="0" w:lastRowLastColumn="0"/>
            <w:tcW w:w="3145" w:type="dxa"/>
            <w:tcBorders>
              <w:right w:val="none" w:sz="0" w:space="0" w:color="auto"/>
            </w:tcBorders>
          </w:tcPr>
          <w:p w14:paraId="6BC14437" w14:textId="41AD1A0A" w:rsidR="0010201C" w:rsidRDefault="006672A0" w:rsidP="009A0C96">
            <w:pPr>
              <w:pStyle w:val="00Text"/>
            </w:pPr>
            <w:r>
              <w:t>40ms</w:t>
            </w:r>
          </w:p>
        </w:tc>
        <w:tc>
          <w:tcPr>
            <w:tcW w:w="5917" w:type="dxa"/>
          </w:tcPr>
          <w:p w14:paraId="7062ED16" w14:textId="2232009D" w:rsidR="0010201C" w:rsidRDefault="006672A0" w:rsidP="009A0C96">
            <w:pPr>
              <w:pStyle w:val="00Text"/>
              <w:cnfStyle w:val="000000000000" w:firstRow="0" w:lastRow="0" w:firstColumn="0" w:lastColumn="0" w:oddVBand="0" w:evenVBand="0" w:oddHBand="0" w:evenHBand="0" w:firstRowFirstColumn="0" w:firstRowLastColumn="0" w:lastRowFirstColumn="0" w:lastRowLastColumn="0"/>
            </w:pPr>
            <w:r w:rsidRPr="006672A0">
              <w:t>3.75</w:t>
            </w:r>
            <w:r>
              <w:t>%</w:t>
            </w:r>
            <w:r w:rsidRPr="006672A0">
              <w:t xml:space="preserve">    7.5</w:t>
            </w:r>
            <w:r>
              <w:t>%</w:t>
            </w:r>
            <w:r w:rsidRPr="006672A0">
              <w:t xml:space="preserve">    8.75</w:t>
            </w:r>
            <w:r>
              <w:t>%</w:t>
            </w:r>
            <w:r w:rsidRPr="006672A0">
              <w:t xml:space="preserve">   10</w:t>
            </w:r>
            <w:r>
              <w:t>%</w:t>
            </w:r>
            <w:r w:rsidRPr="006672A0">
              <w:t xml:space="preserve">   13.75</w:t>
            </w:r>
            <w:r>
              <w:t>%</w:t>
            </w:r>
            <w:r w:rsidRPr="006672A0">
              <w:t xml:space="preserve">   15</w:t>
            </w:r>
            <w:r>
              <w:t>%</w:t>
            </w:r>
          </w:p>
        </w:tc>
      </w:tr>
      <w:tr w:rsidR="0010201C" w14:paraId="24C67539" w14:textId="77777777" w:rsidTr="003040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Borders>
              <w:top w:val="none" w:sz="0" w:space="0" w:color="auto"/>
              <w:bottom w:val="none" w:sz="0" w:space="0" w:color="auto"/>
              <w:right w:val="none" w:sz="0" w:space="0" w:color="auto"/>
            </w:tcBorders>
          </w:tcPr>
          <w:p w14:paraId="71B12627" w14:textId="349D23FB" w:rsidR="0010201C" w:rsidRDefault="006672A0" w:rsidP="009A0C96">
            <w:pPr>
              <w:pStyle w:val="00Text"/>
            </w:pPr>
            <w:r>
              <w:t>80ms</w:t>
            </w:r>
          </w:p>
        </w:tc>
        <w:tc>
          <w:tcPr>
            <w:tcW w:w="5917" w:type="dxa"/>
            <w:tcBorders>
              <w:top w:val="none" w:sz="0" w:space="0" w:color="auto"/>
              <w:bottom w:val="none" w:sz="0" w:space="0" w:color="auto"/>
            </w:tcBorders>
          </w:tcPr>
          <w:p w14:paraId="3411AA7E" w14:textId="63E51A2A" w:rsidR="0010201C" w:rsidRDefault="006672A0" w:rsidP="009A0C96">
            <w:pPr>
              <w:pStyle w:val="00Text"/>
              <w:cnfStyle w:val="000000100000" w:firstRow="0" w:lastRow="0" w:firstColumn="0" w:lastColumn="0" w:oddVBand="0" w:evenVBand="0" w:oddHBand="1" w:evenHBand="0" w:firstRowFirstColumn="0" w:firstRowLastColumn="0" w:lastRowFirstColumn="0" w:lastRowLastColumn="0"/>
            </w:pPr>
            <w:r w:rsidRPr="006672A0">
              <w:t>1.875</w:t>
            </w:r>
            <w:r>
              <w:t>%</w:t>
            </w:r>
            <w:r w:rsidRPr="006672A0">
              <w:t xml:space="preserve">    3.75</w:t>
            </w:r>
            <w:r>
              <w:t>%</w:t>
            </w:r>
            <w:r w:rsidRPr="006672A0">
              <w:t xml:space="preserve">    4.375</w:t>
            </w:r>
            <w:r>
              <w:t>%</w:t>
            </w:r>
            <w:r w:rsidRPr="006672A0">
              <w:t xml:space="preserve">    5</w:t>
            </w:r>
            <w:r>
              <w:t>%</w:t>
            </w:r>
            <w:r w:rsidRPr="006672A0">
              <w:t xml:space="preserve">    6.875</w:t>
            </w:r>
            <w:r>
              <w:t>5</w:t>
            </w:r>
            <w:r w:rsidRPr="006672A0">
              <w:t xml:space="preserve">    7.5</w:t>
            </w:r>
            <w:r>
              <w:t>%</w:t>
            </w:r>
          </w:p>
        </w:tc>
      </w:tr>
      <w:tr w:rsidR="0010201C" w14:paraId="2C9CAFB9" w14:textId="77777777" w:rsidTr="00304087">
        <w:tc>
          <w:tcPr>
            <w:cnfStyle w:val="001000000000" w:firstRow="0" w:lastRow="0" w:firstColumn="1" w:lastColumn="0" w:oddVBand="0" w:evenVBand="0" w:oddHBand="0" w:evenHBand="0" w:firstRowFirstColumn="0" w:firstRowLastColumn="0" w:lastRowFirstColumn="0" w:lastRowLastColumn="0"/>
            <w:tcW w:w="3145" w:type="dxa"/>
            <w:tcBorders>
              <w:right w:val="none" w:sz="0" w:space="0" w:color="auto"/>
            </w:tcBorders>
          </w:tcPr>
          <w:p w14:paraId="13344109" w14:textId="62CC3C21" w:rsidR="0010201C" w:rsidRDefault="006672A0" w:rsidP="009A0C96">
            <w:pPr>
              <w:pStyle w:val="00Text"/>
            </w:pPr>
            <w:r>
              <w:t>160ms</w:t>
            </w:r>
          </w:p>
        </w:tc>
        <w:tc>
          <w:tcPr>
            <w:tcW w:w="5917" w:type="dxa"/>
          </w:tcPr>
          <w:p w14:paraId="56AFAD6A" w14:textId="299D80FB" w:rsidR="0010201C" w:rsidRDefault="006672A0" w:rsidP="009A0C96">
            <w:pPr>
              <w:pStyle w:val="00Text"/>
              <w:cnfStyle w:val="000000000000" w:firstRow="0" w:lastRow="0" w:firstColumn="0" w:lastColumn="0" w:oddVBand="0" w:evenVBand="0" w:oddHBand="0" w:evenHBand="0" w:firstRowFirstColumn="0" w:firstRowLastColumn="0" w:lastRowFirstColumn="0" w:lastRowLastColumn="0"/>
            </w:pPr>
            <w:r w:rsidRPr="006672A0">
              <w:t>0.9375</w:t>
            </w:r>
            <w:r>
              <w:t>%</w:t>
            </w:r>
            <w:r w:rsidRPr="006672A0">
              <w:t xml:space="preserve">    1.875</w:t>
            </w:r>
            <w:r>
              <w:t>%</w:t>
            </w:r>
            <w:r w:rsidRPr="006672A0">
              <w:t xml:space="preserve">    2.1875</w:t>
            </w:r>
            <w:r>
              <w:t>%</w:t>
            </w:r>
            <w:r w:rsidRPr="006672A0">
              <w:t xml:space="preserve">    2.5</w:t>
            </w:r>
            <w:r>
              <w:t>%</w:t>
            </w:r>
            <w:r w:rsidRPr="006672A0">
              <w:t xml:space="preserve">    3.4375</w:t>
            </w:r>
            <w:r>
              <w:t>%</w:t>
            </w:r>
            <w:r w:rsidRPr="006672A0">
              <w:t xml:space="preserve">    3.75</w:t>
            </w:r>
            <w:r>
              <w:t>%</w:t>
            </w:r>
          </w:p>
        </w:tc>
      </w:tr>
    </w:tbl>
    <w:p w14:paraId="2EDF9F47" w14:textId="2F03FAEC" w:rsidR="0010201C" w:rsidRDefault="0010201C" w:rsidP="009A0C96">
      <w:pPr>
        <w:pStyle w:val="00Text"/>
      </w:pPr>
    </w:p>
    <w:p w14:paraId="761EECD4" w14:textId="77777777" w:rsidR="007860A4" w:rsidRDefault="007860A4" w:rsidP="009A0C96">
      <w:pPr>
        <w:pStyle w:val="00Text"/>
      </w:pPr>
      <w:r>
        <w:t>Considering the necessarity of measurement gap for a UE to receive DL PRS, the second alternative for calculating resource overhead of DL PRS is preferred.</w:t>
      </w:r>
    </w:p>
    <w:p w14:paraId="5D7481D6" w14:textId="77777777" w:rsidR="008926E0" w:rsidRDefault="00CC221E" w:rsidP="00CC221E">
      <w:pPr>
        <w:pStyle w:val="03Proposal"/>
        <w:spacing w:after="120"/>
        <w:rPr>
          <w:i/>
          <w:iCs/>
        </w:rPr>
      </w:pPr>
      <w:r w:rsidRPr="000F38BC">
        <w:rPr>
          <w:i/>
          <w:iCs/>
        </w:rPr>
        <w:t xml:space="preserve">Proposal </w:t>
      </w:r>
      <w:r>
        <w:rPr>
          <w:i/>
          <w:iCs/>
        </w:rPr>
        <w:t>3</w:t>
      </w:r>
      <w:r w:rsidRPr="000F38BC">
        <w:rPr>
          <w:i/>
          <w:iCs/>
        </w:rPr>
        <w:t xml:space="preserve">: </w:t>
      </w:r>
      <w:r>
        <w:rPr>
          <w:i/>
          <w:iCs/>
        </w:rPr>
        <w:t xml:space="preserve">The resource overhead for DL PRS resource reception is calculated as </w:t>
      </w:r>
      <w:r w:rsidR="008926E0">
        <w:rPr>
          <w:i/>
          <w:iCs/>
        </w:rPr>
        <w:t>the length of measurement gap / the repetition period of measurement gap.</w:t>
      </w:r>
    </w:p>
    <w:p w14:paraId="4CBE57BE" w14:textId="77777777" w:rsidR="008926E0" w:rsidRDefault="008926E0" w:rsidP="008926E0">
      <w:pPr>
        <w:pStyle w:val="00Text"/>
      </w:pPr>
    </w:p>
    <w:p w14:paraId="76A7D092" w14:textId="1F13CA86" w:rsidR="008926E0" w:rsidRDefault="008926E0" w:rsidP="008926E0">
      <w:pPr>
        <w:pStyle w:val="00Text"/>
      </w:pPr>
      <w:r>
        <w:lastRenderedPageBreak/>
        <w:t xml:space="preserve">To evaluate the resource utilization of SRS for positioning, the ratio of symbols used to transmit the SRS resource can be used as the metric. </w:t>
      </w:r>
      <w:r w:rsidR="00CC221E">
        <w:t xml:space="preserve"> </w:t>
      </w:r>
      <w:r>
        <w:t xml:space="preserve">Assume a UE is configured with the following SRS resource for </w:t>
      </w:r>
      <w:r w:rsidR="00BC6A85">
        <w:t>positioning:</w:t>
      </w:r>
    </w:p>
    <w:p w14:paraId="5EC2B400" w14:textId="397FBE85" w:rsidR="008926E0" w:rsidRDefault="003C2410" w:rsidP="008926E0">
      <w:pPr>
        <w:pStyle w:val="00Text"/>
        <w:numPr>
          <w:ilvl w:val="0"/>
          <w:numId w:val="20"/>
        </w:numPr>
      </w:pP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008926E0">
        <w:t xml:space="preserve"> sets of SRS resource for positioning.</w:t>
      </w:r>
    </w:p>
    <w:p w14:paraId="6E8052BE" w14:textId="591472F1" w:rsidR="008926E0" w:rsidRDefault="008926E0" w:rsidP="008926E0">
      <w:pPr>
        <w:pStyle w:val="00Text"/>
        <w:numPr>
          <w:ilvl w:val="0"/>
          <w:numId w:val="20"/>
        </w:numPr>
      </w:pPr>
      <w:r>
        <w:t xml:space="preserve">In each </w:t>
      </w:r>
      <w:r>
        <w:rPr>
          <w:rFonts w:hint="eastAsia"/>
        </w:rPr>
        <w:t>s</w:t>
      </w:r>
      <w:r>
        <w:t xml:space="preserve">et, there are </w:t>
      </w:r>
      <m:oMath>
        <m:sSub>
          <m:sSubPr>
            <m:ctrlPr>
              <w:rPr>
                <w:rFonts w:ascii="Cambria Math" w:hAnsi="Cambria Math"/>
                <w:i/>
              </w:rPr>
            </m:ctrlPr>
          </m:sSubPr>
          <m:e>
            <m:r>
              <w:rPr>
                <w:rFonts w:ascii="Cambria Math" w:hAnsi="Cambria Math"/>
              </w:rPr>
              <m:t>N</m:t>
            </m:r>
          </m:e>
          <m:sub>
            <m:r>
              <w:rPr>
                <w:rFonts w:ascii="Cambria Math" w:hAnsi="Cambria Math" w:hint="eastAsia"/>
              </w:rPr>
              <m:t>R</m:t>
            </m:r>
          </m:sub>
        </m:sSub>
      </m:oMath>
      <w:r>
        <w:t xml:space="preserve"> SRS resources and each PRS resource occupies </w:t>
      </w:r>
      <m:oMath>
        <m:sSub>
          <m:sSubPr>
            <m:ctrlPr>
              <w:rPr>
                <w:rFonts w:ascii="Cambria Math" w:hAnsi="Cambria Math"/>
                <w:i/>
              </w:rPr>
            </m:ctrlPr>
          </m:sSubPr>
          <m:e>
            <m:r>
              <w:rPr>
                <w:rFonts w:ascii="Cambria Math" w:hAnsi="Cambria Math"/>
              </w:rPr>
              <m:t>N</m:t>
            </m:r>
          </m:e>
          <m:sub>
            <m:r>
              <w:rPr>
                <w:rFonts w:ascii="Cambria Math" w:hAnsi="Cambria Math" w:hint="eastAsia"/>
              </w:rPr>
              <m:t>sym</m:t>
            </m:r>
          </m:sub>
        </m:sSub>
      </m:oMath>
      <w:r>
        <w:t xml:space="preserve"> symbols. </w:t>
      </w:r>
    </w:p>
    <w:p w14:paraId="008A643E" w14:textId="6AEDDE93" w:rsidR="008926E0" w:rsidRPr="00E053BB" w:rsidRDefault="008926E0" w:rsidP="008926E0">
      <w:pPr>
        <w:pStyle w:val="00Text"/>
        <w:numPr>
          <w:ilvl w:val="0"/>
          <w:numId w:val="20"/>
        </w:numPr>
      </w:pPr>
      <w:r>
        <w:t xml:space="preserve">Assume those SRS resources are allocated in different slots or different symbols. </w:t>
      </w:r>
    </w:p>
    <w:p w14:paraId="4B533D41" w14:textId="606335D1" w:rsidR="008926E0" w:rsidRPr="00E053BB" w:rsidRDefault="008926E0" w:rsidP="008926E0">
      <w:pPr>
        <w:pStyle w:val="00Text"/>
        <w:numPr>
          <w:ilvl w:val="0"/>
          <w:numId w:val="20"/>
        </w:numPr>
      </w:pPr>
      <w:r>
        <w:t xml:space="preserve">The slot periodicity of SRS is </w:t>
      </w:r>
      <m:oMath>
        <m:r>
          <w:rPr>
            <w:rFonts w:ascii="Cambria Math" w:hAnsi="Cambria Math"/>
          </w:rPr>
          <m:t>T</m:t>
        </m:r>
      </m:oMath>
    </w:p>
    <w:p w14:paraId="5361B13E" w14:textId="71954902" w:rsidR="008926E0" w:rsidRDefault="0050205F" w:rsidP="008926E0">
      <w:pPr>
        <w:pStyle w:val="00Text"/>
      </w:pPr>
      <w:r>
        <w:t>Thus,</w:t>
      </w:r>
      <w:r w:rsidR="008926E0">
        <w:t xml:space="preserve"> the overhead of SRS resource for positioning is:</w:t>
      </w:r>
    </w:p>
    <w:p w14:paraId="65D96E10" w14:textId="435D648D" w:rsidR="008926E0" w:rsidRDefault="003C2410" w:rsidP="008926E0">
      <w:pPr>
        <w:pStyle w:val="00Text"/>
      </w:pPr>
      <m:oMathPara>
        <m:oMath>
          <m:sSub>
            <m:sSubPr>
              <m:ctrlPr>
                <w:rPr>
                  <w:rFonts w:ascii="Cambria Math" w:hAnsi="Cambria Math"/>
                  <w:i/>
                </w:rPr>
              </m:ctrlPr>
            </m:sSubPr>
            <m:e>
              <m:r>
                <w:rPr>
                  <w:rFonts w:ascii="Cambria Math" w:hAnsi="Cambria Math"/>
                </w:rPr>
                <m:t>ρ</m:t>
              </m:r>
            </m:e>
            <m:sub>
              <m:r>
                <w:rPr>
                  <w:rFonts w:ascii="Cambria Math" w:hAnsi="Cambria Math"/>
                </w:rPr>
                <m:t>SRS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sym</m:t>
                  </m:r>
                </m:sub>
              </m:sSub>
            </m:num>
            <m:den>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sym_slot</m:t>
                  </m:r>
                </m:sub>
              </m:sSub>
            </m:den>
          </m:f>
        </m:oMath>
      </m:oMathPara>
    </w:p>
    <w:p w14:paraId="478B50AD" w14:textId="76482AF8" w:rsidR="00BF266D" w:rsidRDefault="00BF266D" w:rsidP="00BF266D">
      <w:pPr>
        <w:pStyle w:val="03Proposal"/>
        <w:spacing w:after="120"/>
        <w:rPr>
          <w:i/>
          <w:iCs/>
        </w:rPr>
      </w:pPr>
      <w:r w:rsidRPr="000F38BC">
        <w:rPr>
          <w:i/>
          <w:iCs/>
        </w:rPr>
        <w:t xml:space="preserve">Proposal </w:t>
      </w:r>
      <w:r w:rsidR="00530DF0">
        <w:rPr>
          <w:i/>
          <w:iCs/>
        </w:rPr>
        <w:t>4</w:t>
      </w:r>
      <w:r w:rsidRPr="000F38BC">
        <w:rPr>
          <w:i/>
          <w:iCs/>
        </w:rPr>
        <w:t xml:space="preserve">: </w:t>
      </w:r>
      <w:r>
        <w:rPr>
          <w:i/>
          <w:iCs/>
        </w:rPr>
        <w:t>The resource overhead for SRS resource positioning is calculated as the ratio of symbols used to transmit SRS resource for positioning.</w:t>
      </w:r>
    </w:p>
    <w:p w14:paraId="41EC0F61" w14:textId="77777777" w:rsidR="0010201C" w:rsidRDefault="0010201C" w:rsidP="009A0C96">
      <w:pPr>
        <w:pStyle w:val="00Text"/>
      </w:pPr>
    </w:p>
    <w:p w14:paraId="69A8645B" w14:textId="7731E88F" w:rsidR="00F65FEA" w:rsidRDefault="00F65FEA" w:rsidP="00F65FEA">
      <w:pPr>
        <w:pStyle w:val="01"/>
        <w:numPr>
          <w:ilvl w:val="0"/>
          <w:numId w:val="1"/>
        </w:numPr>
        <w:ind w:left="562" w:hanging="562"/>
      </w:pPr>
      <w:r>
        <w:t>Conclusion</w:t>
      </w:r>
    </w:p>
    <w:p w14:paraId="104C3E8B" w14:textId="330D6388" w:rsidR="002328B0" w:rsidRDefault="002328B0" w:rsidP="002328B0">
      <w:pPr>
        <w:pStyle w:val="00Text"/>
      </w:pPr>
      <w:r w:rsidRPr="001B2F18">
        <w:t xml:space="preserve">In this contribution, we presented our views on </w:t>
      </w:r>
      <w:r w:rsidR="00000F06">
        <w:rPr>
          <w:rFonts w:hint="eastAsia"/>
        </w:rPr>
        <w:t>a</w:t>
      </w:r>
      <w:r w:rsidR="00000F06">
        <w:t xml:space="preserve"> few remaining issues on evaluation methodology for NR positioning enhancement </w:t>
      </w:r>
      <w:r w:rsidR="00CC0AA8">
        <w:t xml:space="preserve">and the following </w:t>
      </w:r>
      <w:r w:rsidR="00993941">
        <w:t xml:space="preserve">proposals </w:t>
      </w:r>
      <w:r w:rsidR="00993941" w:rsidRPr="001B2F18">
        <w:t>are</w:t>
      </w:r>
      <w:r w:rsidRPr="001B2F18">
        <w:t xml:space="preserve"> provided</w:t>
      </w:r>
      <w:r w:rsidRPr="001B2F18">
        <w:rPr>
          <w:rFonts w:hint="eastAsia"/>
        </w:rPr>
        <w:t>:</w:t>
      </w:r>
    </w:p>
    <w:p w14:paraId="28CACAE5" w14:textId="77777777" w:rsidR="00000F06" w:rsidRDefault="00000F06" w:rsidP="00000F06">
      <w:pPr>
        <w:pStyle w:val="000proposal"/>
      </w:pPr>
      <w:r>
        <w:t xml:space="preserve">Proposal 1:   For physical layer latency of UE-based method, select Alt1 as the start time when PDSCH carrying LPP </w:t>
      </w:r>
      <w:r>
        <w:rPr>
          <w:rFonts w:hint="eastAsia"/>
        </w:rPr>
        <w:t>request</w:t>
      </w:r>
      <w:r>
        <w:t xml:space="preserve"> </w:t>
      </w:r>
      <w:r>
        <w:rPr>
          <w:rFonts w:hint="eastAsia"/>
        </w:rPr>
        <w:t>location</w:t>
      </w:r>
      <w:r>
        <w:t xml:space="preserve"> is not appliable.  </w:t>
      </w:r>
    </w:p>
    <w:p w14:paraId="61D21F98" w14:textId="77777777" w:rsidR="00530DF0" w:rsidRPr="000F38BC" w:rsidRDefault="00530DF0" w:rsidP="00530DF0">
      <w:pPr>
        <w:pStyle w:val="03Proposal"/>
        <w:spacing w:after="120"/>
        <w:rPr>
          <w:i/>
          <w:iCs/>
        </w:rPr>
      </w:pPr>
      <w:r w:rsidRPr="000F38BC">
        <w:rPr>
          <w:i/>
          <w:iCs/>
        </w:rPr>
        <w:t xml:space="preserve">Proposal </w:t>
      </w:r>
      <w:r>
        <w:rPr>
          <w:i/>
          <w:iCs/>
        </w:rPr>
        <w:t>2</w:t>
      </w:r>
      <w:r w:rsidRPr="000F38BC">
        <w:rPr>
          <w:i/>
          <w:iCs/>
        </w:rPr>
        <w:t xml:space="preserve">: </w:t>
      </w:r>
      <w:r>
        <w:rPr>
          <w:i/>
          <w:iCs/>
        </w:rPr>
        <w:t xml:space="preserve">Propose to adopt the following </w:t>
      </w:r>
      <w:r w:rsidRPr="000F38BC">
        <w:rPr>
          <w:i/>
          <w:iCs/>
        </w:rPr>
        <w:t>performance requirement for Rel-17 positionin</w:t>
      </w:r>
      <w:r>
        <w:rPr>
          <w:i/>
          <w:iCs/>
        </w:rPr>
        <w:t>g</w:t>
      </w:r>
      <w:r w:rsidRPr="000F38BC">
        <w:rPr>
          <w:i/>
          <w:iCs/>
        </w:rPr>
        <w:t xml:space="preserve">: </w:t>
      </w:r>
    </w:p>
    <w:tbl>
      <w:tblPr>
        <w:tblStyle w:val="TableGrid"/>
        <w:tblW w:w="0" w:type="auto"/>
        <w:tblLook w:val="04A0" w:firstRow="1" w:lastRow="0" w:firstColumn="1" w:lastColumn="0" w:noHBand="0" w:noVBand="1"/>
      </w:tblPr>
      <w:tblGrid>
        <w:gridCol w:w="9062"/>
      </w:tblGrid>
      <w:tr w:rsidR="00530DF0" w14:paraId="0AEBD8EF" w14:textId="77777777" w:rsidTr="00297F18">
        <w:tc>
          <w:tcPr>
            <w:tcW w:w="9062" w:type="dxa"/>
          </w:tcPr>
          <w:p w14:paraId="5512F0B8" w14:textId="77777777" w:rsidR="00530DF0" w:rsidRPr="009770E3" w:rsidRDefault="00530DF0" w:rsidP="00297F18">
            <w:pPr>
              <w:pStyle w:val="ListParagraph"/>
              <w:numPr>
                <w:ilvl w:val="0"/>
                <w:numId w:val="11"/>
              </w:numPr>
              <w:ind w:leftChars="0" w:left="360"/>
              <w:rPr>
                <w:b/>
                <w:bCs/>
                <w:sz w:val="18"/>
                <w:szCs w:val="14"/>
              </w:rPr>
            </w:pPr>
            <w:r w:rsidRPr="009770E3">
              <w:rPr>
                <w:b/>
                <w:bCs/>
                <w:sz w:val="18"/>
                <w:szCs w:val="14"/>
                <w:lang w:eastAsia="zh-CN"/>
              </w:rPr>
              <w:t xml:space="preserve">In Rel-17 target positioning requirements for </w:t>
            </w:r>
            <w:r w:rsidRPr="009770E3">
              <w:rPr>
                <w:b/>
                <w:bCs/>
                <w:sz w:val="18"/>
                <w:szCs w:val="14"/>
              </w:rPr>
              <w:t xml:space="preserve">commercial use cases </w:t>
            </w:r>
            <w:r w:rsidRPr="009770E3">
              <w:rPr>
                <w:b/>
                <w:bCs/>
                <w:sz w:val="18"/>
                <w:szCs w:val="14"/>
                <w:lang w:eastAsia="zh-CN"/>
              </w:rPr>
              <w:t xml:space="preserve">are defined </w:t>
            </w:r>
            <w:r w:rsidRPr="009770E3">
              <w:rPr>
                <w:b/>
                <w:bCs/>
                <w:sz w:val="18"/>
                <w:szCs w:val="14"/>
              </w:rPr>
              <w:t>as follows:</w:t>
            </w:r>
          </w:p>
          <w:p w14:paraId="52A9AF44" w14:textId="77777777" w:rsidR="00530DF0" w:rsidRPr="009770E3" w:rsidRDefault="00530DF0" w:rsidP="00297F18">
            <w:pPr>
              <w:pStyle w:val="ListParagraph"/>
              <w:numPr>
                <w:ilvl w:val="1"/>
                <w:numId w:val="12"/>
              </w:numPr>
              <w:tabs>
                <w:tab w:val="left" w:pos="1004"/>
              </w:tabs>
              <w:spacing w:line="256" w:lineRule="auto"/>
              <w:ind w:leftChars="0" w:left="1080"/>
              <w:contextualSpacing/>
              <w:rPr>
                <w:b/>
                <w:bCs/>
                <w:sz w:val="18"/>
                <w:szCs w:val="14"/>
                <w:lang w:eastAsia="zh-CN"/>
              </w:rPr>
            </w:pPr>
            <w:r w:rsidRPr="009770E3">
              <w:rPr>
                <w:b/>
                <w:bCs/>
                <w:sz w:val="18"/>
                <w:szCs w:val="14"/>
              </w:rPr>
              <w:t>Horizontal position accuracy (&lt; 1 m) for 90% of UEs</w:t>
            </w:r>
          </w:p>
          <w:p w14:paraId="52B5972C" w14:textId="77777777" w:rsidR="00530DF0" w:rsidRPr="009770E3" w:rsidRDefault="00530DF0" w:rsidP="00297F18">
            <w:pPr>
              <w:pStyle w:val="ListParagraph"/>
              <w:numPr>
                <w:ilvl w:val="1"/>
                <w:numId w:val="12"/>
              </w:numPr>
              <w:tabs>
                <w:tab w:val="left" w:pos="1004"/>
              </w:tabs>
              <w:spacing w:line="256" w:lineRule="auto"/>
              <w:ind w:leftChars="0" w:left="1080"/>
              <w:contextualSpacing/>
              <w:rPr>
                <w:b/>
                <w:bCs/>
                <w:sz w:val="18"/>
                <w:szCs w:val="14"/>
                <w:lang w:eastAsia="zh-CN"/>
              </w:rPr>
            </w:pPr>
            <w:r w:rsidRPr="009770E3">
              <w:rPr>
                <w:b/>
                <w:bCs/>
                <w:sz w:val="18"/>
                <w:szCs w:val="14"/>
              </w:rPr>
              <w:t>Vertical position accuracy (&lt; 3 m) for 90% of UEs</w:t>
            </w:r>
          </w:p>
          <w:p w14:paraId="1B755A2A" w14:textId="77777777" w:rsidR="00530DF0" w:rsidRPr="009770E3" w:rsidRDefault="00530DF0" w:rsidP="00297F18">
            <w:pPr>
              <w:pStyle w:val="ListParagraph"/>
              <w:numPr>
                <w:ilvl w:val="1"/>
                <w:numId w:val="12"/>
              </w:numPr>
              <w:tabs>
                <w:tab w:val="left" w:pos="1004"/>
              </w:tabs>
              <w:spacing w:line="256" w:lineRule="auto"/>
              <w:ind w:leftChars="0" w:left="1080"/>
              <w:contextualSpacing/>
              <w:rPr>
                <w:b/>
                <w:bCs/>
                <w:sz w:val="18"/>
                <w:szCs w:val="14"/>
                <w:lang w:eastAsia="zh-CN"/>
              </w:rPr>
            </w:pPr>
            <w:r w:rsidRPr="009770E3">
              <w:rPr>
                <w:b/>
                <w:bCs/>
                <w:sz w:val="18"/>
                <w:szCs w:val="14"/>
              </w:rPr>
              <w:t>End-to-end latency for position estimation of UE (&lt; 100 ms)</w:t>
            </w:r>
          </w:p>
          <w:p w14:paraId="0010B54F" w14:textId="77777777" w:rsidR="00530DF0" w:rsidRPr="009770E3" w:rsidRDefault="00530DF0" w:rsidP="00297F18">
            <w:pPr>
              <w:pStyle w:val="ListParagraph"/>
              <w:numPr>
                <w:ilvl w:val="1"/>
                <w:numId w:val="12"/>
              </w:numPr>
              <w:tabs>
                <w:tab w:val="left" w:pos="1004"/>
              </w:tabs>
              <w:spacing w:line="256" w:lineRule="auto"/>
              <w:ind w:leftChars="0" w:left="1080"/>
              <w:contextualSpacing/>
              <w:rPr>
                <w:b/>
                <w:bCs/>
                <w:sz w:val="18"/>
                <w:szCs w:val="14"/>
                <w:lang w:eastAsia="zh-CN"/>
              </w:rPr>
            </w:pPr>
            <w:r w:rsidRPr="009770E3">
              <w:rPr>
                <w:b/>
                <w:bCs/>
                <w:sz w:val="18"/>
                <w:szCs w:val="14"/>
              </w:rPr>
              <w:t>Physical layer latency for position estimation of UE (&lt; 25 ms)</w:t>
            </w:r>
          </w:p>
          <w:p w14:paraId="1C084615" w14:textId="77777777" w:rsidR="00530DF0" w:rsidRPr="009770E3" w:rsidRDefault="00530DF0" w:rsidP="00297F18">
            <w:pPr>
              <w:pStyle w:val="ListParagraph"/>
              <w:numPr>
                <w:ilvl w:val="0"/>
                <w:numId w:val="11"/>
              </w:numPr>
              <w:ind w:leftChars="0" w:left="360"/>
              <w:rPr>
                <w:b/>
                <w:bCs/>
                <w:sz w:val="18"/>
                <w:szCs w:val="14"/>
                <w:lang w:eastAsia="zh-CN"/>
              </w:rPr>
            </w:pPr>
            <w:r w:rsidRPr="009770E3">
              <w:rPr>
                <w:b/>
                <w:bCs/>
                <w:sz w:val="18"/>
                <w:szCs w:val="14"/>
                <w:lang w:eastAsia="zh-CN"/>
              </w:rPr>
              <w:t>In Rel-17 target positioning requirements for IIoT use cases are defined as follows:</w:t>
            </w:r>
          </w:p>
          <w:p w14:paraId="047557D2" w14:textId="77777777" w:rsidR="00530DF0" w:rsidRPr="009770E3" w:rsidRDefault="00530DF0" w:rsidP="00297F18">
            <w:pPr>
              <w:pStyle w:val="ListParagraph"/>
              <w:numPr>
                <w:ilvl w:val="1"/>
                <w:numId w:val="12"/>
              </w:numPr>
              <w:tabs>
                <w:tab w:val="left" w:pos="1004"/>
              </w:tabs>
              <w:spacing w:line="256" w:lineRule="auto"/>
              <w:ind w:leftChars="0" w:left="1080"/>
              <w:contextualSpacing/>
              <w:rPr>
                <w:b/>
                <w:bCs/>
                <w:sz w:val="18"/>
                <w:szCs w:val="14"/>
              </w:rPr>
            </w:pPr>
            <w:r w:rsidRPr="009770E3">
              <w:rPr>
                <w:b/>
                <w:bCs/>
                <w:sz w:val="18"/>
                <w:szCs w:val="14"/>
              </w:rPr>
              <w:t>Horizontal position accuracy (&lt; 0.5 m) for 90% of UEs</w:t>
            </w:r>
          </w:p>
          <w:p w14:paraId="24B6B948" w14:textId="77777777" w:rsidR="00530DF0" w:rsidRPr="009770E3" w:rsidRDefault="00530DF0" w:rsidP="00297F18">
            <w:pPr>
              <w:pStyle w:val="ListParagraph"/>
              <w:numPr>
                <w:ilvl w:val="1"/>
                <w:numId w:val="12"/>
              </w:numPr>
              <w:tabs>
                <w:tab w:val="left" w:pos="1004"/>
              </w:tabs>
              <w:spacing w:line="256" w:lineRule="auto"/>
              <w:ind w:leftChars="0" w:left="1080"/>
              <w:contextualSpacing/>
              <w:rPr>
                <w:b/>
                <w:bCs/>
                <w:sz w:val="18"/>
                <w:szCs w:val="14"/>
              </w:rPr>
            </w:pPr>
            <w:r w:rsidRPr="009770E3">
              <w:rPr>
                <w:b/>
                <w:bCs/>
                <w:sz w:val="18"/>
                <w:szCs w:val="14"/>
              </w:rPr>
              <w:t>Vertical position accuracy (&lt; 1 m) for 90% of UEs</w:t>
            </w:r>
          </w:p>
          <w:p w14:paraId="10EEB628" w14:textId="77777777" w:rsidR="00530DF0" w:rsidRPr="009770E3" w:rsidRDefault="00530DF0" w:rsidP="00297F18">
            <w:pPr>
              <w:pStyle w:val="ListParagraph"/>
              <w:numPr>
                <w:ilvl w:val="1"/>
                <w:numId w:val="12"/>
              </w:numPr>
              <w:tabs>
                <w:tab w:val="left" w:pos="1004"/>
              </w:tabs>
              <w:spacing w:line="256" w:lineRule="auto"/>
              <w:ind w:leftChars="0" w:left="1080"/>
              <w:contextualSpacing/>
              <w:rPr>
                <w:b/>
                <w:bCs/>
                <w:sz w:val="18"/>
                <w:szCs w:val="14"/>
              </w:rPr>
            </w:pPr>
            <w:r w:rsidRPr="009770E3">
              <w:rPr>
                <w:b/>
                <w:bCs/>
                <w:sz w:val="18"/>
                <w:szCs w:val="14"/>
              </w:rPr>
              <w:t>End-to-end latency for position estimation of UE (&lt;100ms)</w:t>
            </w:r>
          </w:p>
          <w:p w14:paraId="30CEDC72" w14:textId="798B85B2" w:rsidR="00530DF0" w:rsidRDefault="00530DF0" w:rsidP="00297F18">
            <w:pPr>
              <w:pStyle w:val="ListParagraph"/>
              <w:numPr>
                <w:ilvl w:val="1"/>
                <w:numId w:val="12"/>
              </w:numPr>
              <w:tabs>
                <w:tab w:val="left" w:pos="1004"/>
              </w:tabs>
              <w:spacing w:line="256" w:lineRule="auto"/>
              <w:ind w:leftChars="0" w:left="1080"/>
              <w:contextualSpacing/>
            </w:pPr>
            <w:r w:rsidRPr="009770E3">
              <w:rPr>
                <w:b/>
                <w:bCs/>
                <w:sz w:val="18"/>
                <w:szCs w:val="14"/>
              </w:rPr>
              <w:t>Physical layer latency for position estimation of UE (&lt; 25ms)</w:t>
            </w:r>
          </w:p>
        </w:tc>
      </w:tr>
    </w:tbl>
    <w:p w14:paraId="433F6153" w14:textId="77777777" w:rsidR="00530DF0" w:rsidRDefault="00530DF0" w:rsidP="00530DF0">
      <w:pPr>
        <w:pStyle w:val="03Proposal"/>
        <w:spacing w:after="120"/>
        <w:rPr>
          <w:i/>
          <w:iCs/>
        </w:rPr>
      </w:pPr>
      <w:r w:rsidRPr="000F38BC">
        <w:rPr>
          <w:i/>
          <w:iCs/>
        </w:rPr>
        <w:t xml:space="preserve">Proposal </w:t>
      </w:r>
      <w:r>
        <w:rPr>
          <w:i/>
          <w:iCs/>
        </w:rPr>
        <w:t>3</w:t>
      </w:r>
      <w:r w:rsidRPr="000F38BC">
        <w:rPr>
          <w:i/>
          <w:iCs/>
        </w:rPr>
        <w:t xml:space="preserve">: </w:t>
      </w:r>
      <w:r>
        <w:rPr>
          <w:i/>
          <w:iCs/>
        </w:rPr>
        <w:t>The resource overhead for DL PRS resource reception is calculated as the length of measurement gap / the repetition period of measurement gap.</w:t>
      </w:r>
    </w:p>
    <w:p w14:paraId="72BD6C4F" w14:textId="257D8488" w:rsidR="00530DF0" w:rsidRDefault="00530DF0" w:rsidP="00530DF0">
      <w:pPr>
        <w:pStyle w:val="03Proposal"/>
        <w:spacing w:after="120"/>
        <w:rPr>
          <w:i/>
          <w:iCs/>
        </w:rPr>
      </w:pPr>
      <w:r w:rsidRPr="000F38BC">
        <w:rPr>
          <w:i/>
          <w:iCs/>
        </w:rPr>
        <w:t xml:space="preserve">Proposal </w:t>
      </w:r>
      <w:r>
        <w:rPr>
          <w:i/>
          <w:iCs/>
        </w:rPr>
        <w:t>4</w:t>
      </w:r>
      <w:r w:rsidRPr="000F38BC">
        <w:rPr>
          <w:i/>
          <w:iCs/>
        </w:rPr>
        <w:t xml:space="preserve">: </w:t>
      </w:r>
      <w:r>
        <w:rPr>
          <w:i/>
          <w:iCs/>
        </w:rPr>
        <w:t>The resource overhead for SRS resource positioning is calculated as the ratio of symbols used to transmit SRS resource for positioning.</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2CEBAB51" w14:textId="77777777" w:rsidR="009627B7" w:rsidRDefault="009627B7" w:rsidP="009627B7">
      <w:pPr>
        <w:pStyle w:val="05reference"/>
        <w:rPr>
          <w:szCs w:val="20"/>
          <w:lang w:val="it-IT"/>
        </w:rPr>
      </w:pPr>
      <w:r>
        <w:rPr>
          <w:szCs w:val="20"/>
          <w:lang w:val="it-IT"/>
        </w:rPr>
        <w:t>RP-193237 New SID NR Positioning enhancements</w:t>
      </w:r>
    </w:p>
    <w:p w14:paraId="1695D354" w14:textId="0B68D539" w:rsidR="00276093" w:rsidRPr="000A462A" w:rsidRDefault="0039411D" w:rsidP="003170B6">
      <w:pPr>
        <w:pStyle w:val="05reference"/>
      </w:pPr>
      <w:r>
        <w:rPr>
          <w:szCs w:val="20"/>
          <w:lang w:val="it-IT"/>
        </w:rPr>
        <w:t>3GPP RAN1#102-e Chairman’s Notes</w:t>
      </w:r>
    </w:p>
    <w:p w14:paraId="33C80205" w14:textId="19744B1E" w:rsidR="000A462A" w:rsidRDefault="0039411D" w:rsidP="00E53826">
      <w:pPr>
        <w:pStyle w:val="05reference"/>
      </w:pPr>
      <w:r>
        <w:rPr>
          <w:szCs w:val="20"/>
          <w:lang w:val="it-IT"/>
        </w:rPr>
        <w:t>3GPP RAN1#101-e Chairman’s Notes</w:t>
      </w:r>
    </w:p>
    <w:sectPr w:rsidR="000A462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25A99" w14:textId="77777777" w:rsidR="003C2410" w:rsidRDefault="003C2410">
      <w:r>
        <w:separator/>
      </w:r>
    </w:p>
  </w:endnote>
  <w:endnote w:type="continuationSeparator" w:id="0">
    <w:p w14:paraId="4F9E66E7" w14:textId="77777777" w:rsidR="003C2410" w:rsidRDefault="003C2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E8042" w14:textId="77777777" w:rsidR="003C2410" w:rsidRDefault="003C2410">
      <w:r>
        <w:separator/>
      </w:r>
    </w:p>
  </w:footnote>
  <w:footnote w:type="continuationSeparator" w:id="0">
    <w:p w14:paraId="53D9889B" w14:textId="77777777" w:rsidR="003C2410" w:rsidRDefault="003C2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7086A"/>
    <w:multiLevelType w:val="hybridMultilevel"/>
    <w:tmpl w:val="DBE8E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E5E2DFE"/>
    <w:multiLevelType w:val="hybridMultilevel"/>
    <w:tmpl w:val="4066D63E"/>
    <w:lvl w:ilvl="0" w:tplc="AC968F4C">
      <w:start w:val="3"/>
      <w:numFmt w:val="bullet"/>
      <w:lvlText w:val="-"/>
      <w:lvlJc w:val="left"/>
      <w:pPr>
        <w:ind w:left="766" w:hanging="360"/>
      </w:pPr>
      <w:rPr>
        <w:rFonts w:ascii="Times New Roman" w:eastAsia="Malgun Gothic"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A64726A"/>
    <w:multiLevelType w:val="hybridMultilevel"/>
    <w:tmpl w:val="58C036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BD670F"/>
    <w:multiLevelType w:val="hybridMultilevel"/>
    <w:tmpl w:val="DD8CD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32604"/>
    <w:multiLevelType w:val="hybridMultilevel"/>
    <w:tmpl w:val="33C444F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A5429C"/>
    <w:multiLevelType w:val="hybridMultilevel"/>
    <w:tmpl w:val="21E6BC1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3B2B7C"/>
    <w:multiLevelType w:val="hybridMultilevel"/>
    <w:tmpl w:val="C1B0EF7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BE3CD5"/>
    <w:multiLevelType w:val="hybridMultilevel"/>
    <w:tmpl w:val="FB76899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B80645"/>
    <w:multiLevelType w:val="hybridMultilevel"/>
    <w:tmpl w:val="73DE9942"/>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E40F52"/>
    <w:multiLevelType w:val="hybridMultilevel"/>
    <w:tmpl w:val="BFA0ECA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7128A"/>
    <w:multiLevelType w:val="hybridMultilevel"/>
    <w:tmpl w:val="F15CF2D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7D550C99"/>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9"/>
  </w:num>
  <w:num w:numId="2">
    <w:abstractNumId w:val="2"/>
  </w:num>
  <w:num w:numId="3">
    <w:abstractNumId w:val="16"/>
  </w:num>
  <w:num w:numId="4">
    <w:abstractNumId w:val="8"/>
  </w:num>
  <w:num w:numId="5">
    <w:abstractNumId w:val="6"/>
  </w:num>
  <w:num w:numId="6">
    <w:abstractNumId w:val="13"/>
  </w:num>
  <w:num w:numId="7">
    <w:abstractNumId w:val="9"/>
  </w:num>
  <w:num w:numId="8">
    <w:abstractNumId w:val="15"/>
  </w:num>
  <w:num w:numId="9">
    <w:abstractNumId w:val="7"/>
  </w:num>
  <w:num w:numId="10">
    <w:abstractNumId w:val="0"/>
  </w:num>
  <w:num w:numId="11">
    <w:abstractNumId w:val="12"/>
  </w:num>
  <w:num w:numId="12">
    <w:abstractNumId w:val="14"/>
  </w:num>
  <w:num w:numId="13">
    <w:abstractNumId w:val="10"/>
  </w:num>
  <w:num w:numId="14">
    <w:abstractNumId w:val="1"/>
  </w:num>
  <w:num w:numId="15">
    <w:abstractNumId w:val="5"/>
  </w:num>
  <w:num w:numId="16">
    <w:abstractNumId w:val="20"/>
  </w:num>
  <w:num w:numId="17">
    <w:abstractNumId w:val="4"/>
  </w:num>
  <w:num w:numId="18">
    <w:abstractNumId w:val="11"/>
  </w:num>
  <w:num w:numId="19">
    <w:abstractNumId w:val="3"/>
  </w:num>
  <w:num w:numId="20">
    <w:abstractNumId w:val="17"/>
  </w:num>
  <w:num w:numId="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F06"/>
    <w:rsid w:val="00014144"/>
    <w:rsid w:val="00017BB1"/>
    <w:rsid w:val="00036C04"/>
    <w:rsid w:val="00043B2C"/>
    <w:rsid w:val="00052A3E"/>
    <w:rsid w:val="00055E0B"/>
    <w:rsid w:val="00085AAA"/>
    <w:rsid w:val="000939D7"/>
    <w:rsid w:val="000A1308"/>
    <w:rsid w:val="000A462A"/>
    <w:rsid w:val="000B5E34"/>
    <w:rsid w:val="000C1ECC"/>
    <w:rsid w:val="000D66CD"/>
    <w:rsid w:val="000D6C00"/>
    <w:rsid w:val="000E4E94"/>
    <w:rsid w:val="000E608E"/>
    <w:rsid w:val="000E6672"/>
    <w:rsid w:val="000E6687"/>
    <w:rsid w:val="000F02F0"/>
    <w:rsid w:val="000F38BC"/>
    <w:rsid w:val="000F5BBA"/>
    <w:rsid w:val="000F6109"/>
    <w:rsid w:val="000F649D"/>
    <w:rsid w:val="000F7493"/>
    <w:rsid w:val="00100C3A"/>
    <w:rsid w:val="0010201C"/>
    <w:rsid w:val="0010529E"/>
    <w:rsid w:val="0010702E"/>
    <w:rsid w:val="0011387A"/>
    <w:rsid w:val="00115C6C"/>
    <w:rsid w:val="00121BC9"/>
    <w:rsid w:val="001243EA"/>
    <w:rsid w:val="00127F05"/>
    <w:rsid w:val="00136B37"/>
    <w:rsid w:val="001422E9"/>
    <w:rsid w:val="0015020D"/>
    <w:rsid w:val="00155D90"/>
    <w:rsid w:val="0017034C"/>
    <w:rsid w:val="00171FCE"/>
    <w:rsid w:val="00174A2D"/>
    <w:rsid w:val="0017679D"/>
    <w:rsid w:val="001821C0"/>
    <w:rsid w:val="00190749"/>
    <w:rsid w:val="00193464"/>
    <w:rsid w:val="00194DDE"/>
    <w:rsid w:val="001B0B07"/>
    <w:rsid w:val="001B78A5"/>
    <w:rsid w:val="001C4F3E"/>
    <w:rsid w:val="001E34E2"/>
    <w:rsid w:val="001E59C5"/>
    <w:rsid w:val="001E70FE"/>
    <w:rsid w:val="001F4B67"/>
    <w:rsid w:val="00203986"/>
    <w:rsid w:val="00216CDC"/>
    <w:rsid w:val="00224ADF"/>
    <w:rsid w:val="002328B0"/>
    <w:rsid w:val="0023773D"/>
    <w:rsid w:val="00243351"/>
    <w:rsid w:val="0024464E"/>
    <w:rsid w:val="00256423"/>
    <w:rsid w:val="0027012E"/>
    <w:rsid w:val="0027047C"/>
    <w:rsid w:val="00274CE7"/>
    <w:rsid w:val="00276093"/>
    <w:rsid w:val="00282C00"/>
    <w:rsid w:val="00297DA3"/>
    <w:rsid w:val="002A3FA4"/>
    <w:rsid w:val="002A4EAE"/>
    <w:rsid w:val="002B5A28"/>
    <w:rsid w:val="002C36FD"/>
    <w:rsid w:val="002D18BD"/>
    <w:rsid w:val="002E65F8"/>
    <w:rsid w:val="002F5E03"/>
    <w:rsid w:val="0030121A"/>
    <w:rsid w:val="00304087"/>
    <w:rsid w:val="003218CE"/>
    <w:rsid w:val="00327ABE"/>
    <w:rsid w:val="003370C7"/>
    <w:rsid w:val="003417EF"/>
    <w:rsid w:val="00345366"/>
    <w:rsid w:val="003638FB"/>
    <w:rsid w:val="00376675"/>
    <w:rsid w:val="003845A5"/>
    <w:rsid w:val="00386349"/>
    <w:rsid w:val="0039411D"/>
    <w:rsid w:val="00395AFD"/>
    <w:rsid w:val="003A6D5C"/>
    <w:rsid w:val="003C2113"/>
    <w:rsid w:val="003C22BE"/>
    <w:rsid w:val="003C2410"/>
    <w:rsid w:val="003C2E5C"/>
    <w:rsid w:val="003C6F44"/>
    <w:rsid w:val="003E11C2"/>
    <w:rsid w:val="00400F10"/>
    <w:rsid w:val="00416940"/>
    <w:rsid w:val="004373B1"/>
    <w:rsid w:val="00437816"/>
    <w:rsid w:val="0044067E"/>
    <w:rsid w:val="0044100E"/>
    <w:rsid w:val="00450CEA"/>
    <w:rsid w:val="00461818"/>
    <w:rsid w:val="00477F6F"/>
    <w:rsid w:val="00482190"/>
    <w:rsid w:val="0049601E"/>
    <w:rsid w:val="00497AFF"/>
    <w:rsid w:val="004A5064"/>
    <w:rsid w:val="004B4DEF"/>
    <w:rsid w:val="004B78F8"/>
    <w:rsid w:val="004C02D2"/>
    <w:rsid w:val="004D0D0E"/>
    <w:rsid w:val="004E3260"/>
    <w:rsid w:val="004E5035"/>
    <w:rsid w:val="004F14E4"/>
    <w:rsid w:val="004F7145"/>
    <w:rsid w:val="0050205F"/>
    <w:rsid w:val="00502F25"/>
    <w:rsid w:val="00527D26"/>
    <w:rsid w:val="00530DF0"/>
    <w:rsid w:val="005350B8"/>
    <w:rsid w:val="0054041F"/>
    <w:rsid w:val="00540D9B"/>
    <w:rsid w:val="005452C5"/>
    <w:rsid w:val="0054622D"/>
    <w:rsid w:val="005478D0"/>
    <w:rsid w:val="00556940"/>
    <w:rsid w:val="00576532"/>
    <w:rsid w:val="00585E84"/>
    <w:rsid w:val="00594A6B"/>
    <w:rsid w:val="005A09CE"/>
    <w:rsid w:val="005B2840"/>
    <w:rsid w:val="005B6F08"/>
    <w:rsid w:val="005D5DDE"/>
    <w:rsid w:val="005E72EB"/>
    <w:rsid w:val="0061366B"/>
    <w:rsid w:val="006139B3"/>
    <w:rsid w:val="006157FC"/>
    <w:rsid w:val="00630FE7"/>
    <w:rsid w:val="00635687"/>
    <w:rsid w:val="00637CEF"/>
    <w:rsid w:val="00640DF0"/>
    <w:rsid w:val="006557C5"/>
    <w:rsid w:val="006672A0"/>
    <w:rsid w:val="00680122"/>
    <w:rsid w:val="006812F2"/>
    <w:rsid w:val="00681F38"/>
    <w:rsid w:val="00696352"/>
    <w:rsid w:val="006A5C1B"/>
    <w:rsid w:val="006B0E04"/>
    <w:rsid w:val="006B6981"/>
    <w:rsid w:val="006C15F8"/>
    <w:rsid w:val="006D5AEF"/>
    <w:rsid w:val="006E2937"/>
    <w:rsid w:val="006F05A0"/>
    <w:rsid w:val="006F2513"/>
    <w:rsid w:val="006F28B6"/>
    <w:rsid w:val="0070135D"/>
    <w:rsid w:val="00703E5A"/>
    <w:rsid w:val="00712835"/>
    <w:rsid w:val="007265DC"/>
    <w:rsid w:val="00726E50"/>
    <w:rsid w:val="00747165"/>
    <w:rsid w:val="00752231"/>
    <w:rsid w:val="00754921"/>
    <w:rsid w:val="007647B1"/>
    <w:rsid w:val="00764ED6"/>
    <w:rsid w:val="007704E0"/>
    <w:rsid w:val="0078463D"/>
    <w:rsid w:val="007860A4"/>
    <w:rsid w:val="007A2AD5"/>
    <w:rsid w:val="007A34EA"/>
    <w:rsid w:val="007A4CB7"/>
    <w:rsid w:val="007B14DF"/>
    <w:rsid w:val="007B5162"/>
    <w:rsid w:val="007C1686"/>
    <w:rsid w:val="007C7102"/>
    <w:rsid w:val="007D4173"/>
    <w:rsid w:val="00801370"/>
    <w:rsid w:val="00810EAC"/>
    <w:rsid w:val="00820AEF"/>
    <w:rsid w:val="008220EC"/>
    <w:rsid w:val="008536F7"/>
    <w:rsid w:val="0086592B"/>
    <w:rsid w:val="00882742"/>
    <w:rsid w:val="008831B4"/>
    <w:rsid w:val="008926E0"/>
    <w:rsid w:val="00897BAA"/>
    <w:rsid w:val="008A33F5"/>
    <w:rsid w:val="008A6617"/>
    <w:rsid w:val="008B6E91"/>
    <w:rsid w:val="008D2C0D"/>
    <w:rsid w:val="008D5B9C"/>
    <w:rsid w:val="008E3416"/>
    <w:rsid w:val="008E3A49"/>
    <w:rsid w:val="008E4A31"/>
    <w:rsid w:val="008F3749"/>
    <w:rsid w:val="008F681D"/>
    <w:rsid w:val="0090101E"/>
    <w:rsid w:val="009029CA"/>
    <w:rsid w:val="00902C4D"/>
    <w:rsid w:val="00906B26"/>
    <w:rsid w:val="00913B68"/>
    <w:rsid w:val="0091631A"/>
    <w:rsid w:val="00921B25"/>
    <w:rsid w:val="0093000C"/>
    <w:rsid w:val="009355ED"/>
    <w:rsid w:val="0094294A"/>
    <w:rsid w:val="009627B7"/>
    <w:rsid w:val="009678A0"/>
    <w:rsid w:val="009770E3"/>
    <w:rsid w:val="0099337A"/>
    <w:rsid w:val="00993941"/>
    <w:rsid w:val="00994211"/>
    <w:rsid w:val="009976BB"/>
    <w:rsid w:val="009A0C96"/>
    <w:rsid w:val="009A5B4B"/>
    <w:rsid w:val="009B2043"/>
    <w:rsid w:val="009B34B3"/>
    <w:rsid w:val="009B3C49"/>
    <w:rsid w:val="009C0237"/>
    <w:rsid w:val="009E240D"/>
    <w:rsid w:val="009E2ABF"/>
    <w:rsid w:val="009E5B1A"/>
    <w:rsid w:val="009E5BDD"/>
    <w:rsid w:val="009E6E8D"/>
    <w:rsid w:val="009E7068"/>
    <w:rsid w:val="009F4B03"/>
    <w:rsid w:val="00A16EB4"/>
    <w:rsid w:val="00A27E9F"/>
    <w:rsid w:val="00A401F0"/>
    <w:rsid w:val="00A40CAA"/>
    <w:rsid w:val="00A47341"/>
    <w:rsid w:val="00A47AC3"/>
    <w:rsid w:val="00A50090"/>
    <w:rsid w:val="00A56A4A"/>
    <w:rsid w:val="00A63121"/>
    <w:rsid w:val="00A64700"/>
    <w:rsid w:val="00A72987"/>
    <w:rsid w:val="00A72B75"/>
    <w:rsid w:val="00A77025"/>
    <w:rsid w:val="00A81411"/>
    <w:rsid w:val="00A94F77"/>
    <w:rsid w:val="00A9552A"/>
    <w:rsid w:val="00A96017"/>
    <w:rsid w:val="00A979F1"/>
    <w:rsid w:val="00AA37AC"/>
    <w:rsid w:val="00AA5A50"/>
    <w:rsid w:val="00AB2149"/>
    <w:rsid w:val="00AB6FDF"/>
    <w:rsid w:val="00AC6794"/>
    <w:rsid w:val="00AD516E"/>
    <w:rsid w:val="00AD7A83"/>
    <w:rsid w:val="00AE300B"/>
    <w:rsid w:val="00AF336D"/>
    <w:rsid w:val="00AF3880"/>
    <w:rsid w:val="00AF545D"/>
    <w:rsid w:val="00AF63FA"/>
    <w:rsid w:val="00B04F14"/>
    <w:rsid w:val="00B1447C"/>
    <w:rsid w:val="00B14516"/>
    <w:rsid w:val="00B14C4C"/>
    <w:rsid w:val="00B50BD8"/>
    <w:rsid w:val="00B60F85"/>
    <w:rsid w:val="00B61D44"/>
    <w:rsid w:val="00B645FD"/>
    <w:rsid w:val="00B71542"/>
    <w:rsid w:val="00B774DC"/>
    <w:rsid w:val="00B8297C"/>
    <w:rsid w:val="00B84A75"/>
    <w:rsid w:val="00B85E23"/>
    <w:rsid w:val="00BA6A11"/>
    <w:rsid w:val="00BC6A85"/>
    <w:rsid w:val="00BF266D"/>
    <w:rsid w:val="00BF3168"/>
    <w:rsid w:val="00C02C30"/>
    <w:rsid w:val="00C40635"/>
    <w:rsid w:val="00C47E0E"/>
    <w:rsid w:val="00C55B7E"/>
    <w:rsid w:val="00C5701A"/>
    <w:rsid w:val="00C721A5"/>
    <w:rsid w:val="00C76E23"/>
    <w:rsid w:val="00C82759"/>
    <w:rsid w:val="00C858B7"/>
    <w:rsid w:val="00C878A6"/>
    <w:rsid w:val="00C9409C"/>
    <w:rsid w:val="00CA4000"/>
    <w:rsid w:val="00CB15E0"/>
    <w:rsid w:val="00CB7679"/>
    <w:rsid w:val="00CC0AA8"/>
    <w:rsid w:val="00CC221E"/>
    <w:rsid w:val="00CC6044"/>
    <w:rsid w:val="00CD2D3A"/>
    <w:rsid w:val="00CD3552"/>
    <w:rsid w:val="00CF05DA"/>
    <w:rsid w:val="00CF1473"/>
    <w:rsid w:val="00CF57AC"/>
    <w:rsid w:val="00D0224E"/>
    <w:rsid w:val="00D1006B"/>
    <w:rsid w:val="00D336A3"/>
    <w:rsid w:val="00D42AEA"/>
    <w:rsid w:val="00D50979"/>
    <w:rsid w:val="00D51602"/>
    <w:rsid w:val="00D547FB"/>
    <w:rsid w:val="00D61B20"/>
    <w:rsid w:val="00D676A2"/>
    <w:rsid w:val="00D72C80"/>
    <w:rsid w:val="00D7768B"/>
    <w:rsid w:val="00D821CF"/>
    <w:rsid w:val="00D8231C"/>
    <w:rsid w:val="00DA1F4F"/>
    <w:rsid w:val="00DA6D01"/>
    <w:rsid w:val="00DC3E4B"/>
    <w:rsid w:val="00DC5A25"/>
    <w:rsid w:val="00DD05CA"/>
    <w:rsid w:val="00DF4F8F"/>
    <w:rsid w:val="00E01A4F"/>
    <w:rsid w:val="00E053BB"/>
    <w:rsid w:val="00E17EB8"/>
    <w:rsid w:val="00E200FA"/>
    <w:rsid w:val="00E237B2"/>
    <w:rsid w:val="00E26758"/>
    <w:rsid w:val="00E300B7"/>
    <w:rsid w:val="00E30262"/>
    <w:rsid w:val="00E37713"/>
    <w:rsid w:val="00E4579A"/>
    <w:rsid w:val="00E462C6"/>
    <w:rsid w:val="00E82034"/>
    <w:rsid w:val="00E8668E"/>
    <w:rsid w:val="00E91BB5"/>
    <w:rsid w:val="00E94059"/>
    <w:rsid w:val="00EA50D3"/>
    <w:rsid w:val="00EB72A1"/>
    <w:rsid w:val="00EE4B8A"/>
    <w:rsid w:val="00F01C02"/>
    <w:rsid w:val="00F0355C"/>
    <w:rsid w:val="00F04179"/>
    <w:rsid w:val="00F107E2"/>
    <w:rsid w:val="00F12921"/>
    <w:rsid w:val="00F12AA3"/>
    <w:rsid w:val="00F40ED8"/>
    <w:rsid w:val="00F51B0E"/>
    <w:rsid w:val="00F64A7D"/>
    <w:rsid w:val="00F65FEA"/>
    <w:rsid w:val="00F75389"/>
    <w:rsid w:val="00F755A4"/>
    <w:rsid w:val="00F818B3"/>
    <w:rsid w:val="00FA6C7D"/>
    <w:rsid w:val="00FB1E82"/>
    <w:rsid w:val="00FB7640"/>
    <w:rsid w:val="00FC6F85"/>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styleId="Index1">
    <w:name w:val="index 1"/>
    <w:basedOn w:val="Normal"/>
    <w:semiHidden/>
    <w:rsid w:val="002D18BD"/>
    <w:pPr>
      <w:keepLines/>
    </w:pPr>
    <w:rPr>
      <w:rFonts w:eastAsia="Malgun Gothic"/>
      <w:szCs w:val="20"/>
      <w:lang w:val="en-GB"/>
    </w:rPr>
  </w:style>
  <w:style w:type="paragraph" w:customStyle="1" w:styleId="EW">
    <w:name w:val="EW"/>
    <w:basedOn w:val="Normal"/>
    <w:rsid w:val="002D18BD"/>
    <w:pPr>
      <w:keepLines/>
      <w:ind w:left="1702" w:hanging="1418"/>
    </w:pPr>
    <w:rPr>
      <w:rFonts w:eastAsia="Malgun Gothic"/>
      <w:szCs w:val="20"/>
      <w:lang w:val="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D0224E"/>
    <w:pPr>
      <w:ind w:leftChars="400" w:left="840"/>
    </w:pPr>
    <w:rPr>
      <w:rFonts w:eastAsia="SimSun"/>
      <w:sz w:val="24"/>
      <w:lang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D0224E"/>
    <w:rPr>
      <w:rFonts w:ascii="Times New Roman" w:eastAsia="SimSun" w:hAnsi="Times New Roman" w:cs="Times New Roman"/>
      <w:sz w:val="24"/>
      <w:szCs w:val="24"/>
      <w:lang w:eastAsia="x-none"/>
    </w:rPr>
  </w:style>
  <w:style w:type="character" w:customStyle="1" w:styleId="apple-converted-space">
    <w:name w:val="apple-converted-space"/>
    <w:qFormat/>
    <w:rsid w:val="00297DA3"/>
  </w:style>
  <w:style w:type="paragraph" w:customStyle="1" w:styleId="listparagraph0">
    <w:name w:val="listparagraph"/>
    <w:basedOn w:val="Normal"/>
    <w:rsid w:val="00297DA3"/>
    <w:pPr>
      <w:spacing w:after="160" w:line="252" w:lineRule="auto"/>
      <w:ind w:left="720"/>
    </w:pPr>
    <w:rPr>
      <w:rFonts w:ascii="Calibri" w:eastAsia="Calibri" w:hAnsi="Calibri" w:cs="SimSun"/>
      <w:sz w:val="22"/>
      <w:szCs w:val="22"/>
    </w:rPr>
  </w:style>
  <w:style w:type="table" w:styleId="ListTable3-Accent1">
    <w:name w:val="List Table 3 Accent 1"/>
    <w:basedOn w:val="TableNormal"/>
    <w:uiPriority w:val="48"/>
    <w:rsid w:val="006672A0"/>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B1168-FDAD-4080-A978-487A4D7AA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2319</Words>
  <Characters>13223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2020-10-16T13:01:00Z</dcterms:modified>
</cp:coreProperties>
</file>