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4749F" w14:textId="6231B183" w:rsidR="00671FB5" w:rsidRPr="008D31A3" w:rsidRDefault="00671FB5" w:rsidP="00671FB5">
      <w:pPr>
        <w:tabs>
          <w:tab w:val="center" w:pos="4536"/>
          <w:tab w:val="right" w:pos="8280"/>
          <w:tab w:val="right" w:pos="9639"/>
        </w:tabs>
        <w:spacing w:after="0"/>
        <w:ind w:right="2"/>
        <w:rPr>
          <w:rFonts w:ascii="Arial" w:hAnsi="Arial" w:cs="Arial"/>
          <w:b/>
          <w:bCs/>
          <w:sz w:val="24"/>
        </w:rPr>
      </w:pPr>
      <w:r w:rsidRPr="008D31A3">
        <w:rPr>
          <w:rFonts w:ascii="Arial" w:hAnsi="Arial" w:cs="Arial"/>
          <w:b/>
          <w:bCs/>
          <w:sz w:val="24"/>
        </w:rPr>
        <w:t>3GPP TSG RAN WG1 #10</w:t>
      </w:r>
      <w:r w:rsidR="00CF64E3">
        <w:rPr>
          <w:rFonts w:ascii="Arial" w:hAnsi="Arial" w:cs="Arial"/>
          <w:b/>
          <w:bCs/>
          <w:sz w:val="24"/>
        </w:rPr>
        <w:t>3</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t>R1-20</w:t>
      </w:r>
      <w:r w:rsidR="00AE76A7">
        <w:rPr>
          <w:rFonts w:ascii="Arial" w:hAnsi="Arial" w:cs="Arial"/>
          <w:b/>
          <w:bCs/>
          <w:sz w:val="24"/>
        </w:rPr>
        <w:t>0</w:t>
      </w:r>
      <w:r w:rsidR="007B378C">
        <w:rPr>
          <w:rFonts w:ascii="Arial" w:hAnsi="Arial" w:cs="Arial"/>
          <w:b/>
          <w:bCs/>
          <w:sz w:val="24"/>
        </w:rPr>
        <w:t>8151</w:t>
      </w:r>
    </w:p>
    <w:p w14:paraId="0A1AA35D" w14:textId="42B8FD57" w:rsidR="00CE3813" w:rsidRDefault="00671FB5" w:rsidP="00671FB5">
      <w:pPr>
        <w:tabs>
          <w:tab w:val="center" w:pos="4536"/>
          <w:tab w:val="right" w:pos="9072"/>
        </w:tabs>
        <w:spacing w:after="0" w:line="276" w:lineRule="auto"/>
        <w:rPr>
          <w:rFonts w:ascii="Arial" w:eastAsia="MS Mincho" w:hAnsi="Arial" w:cs="Arial"/>
          <w:b/>
          <w:bCs/>
          <w:sz w:val="24"/>
          <w:lang w:eastAsia="ja-JP"/>
        </w:rPr>
      </w:pPr>
      <w:r w:rsidRPr="008D31A3">
        <w:rPr>
          <w:rFonts w:ascii="Arial" w:eastAsia="MS Mincho" w:hAnsi="Arial" w:cs="Arial"/>
          <w:b/>
          <w:bCs/>
          <w:sz w:val="24"/>
          <w:lang w:eastAsia="ja-JP"/>
        </w:rPr>
        <w:t xml:space="preserve">e-Meeting, </w:t>
      </w:r>
      <w:r w:rsidR="00CF64E3">
        <w:rPr>
          <w:rFonts w:ascii="Arial" w:eastAsia="MS Mincho" w:hAnsi="Arial" w:cs="Arial"/>
          <w:b/>
          <w:bCs/>
          <w:sz w:val="24"/>
          <w:lang w:eastAsia="ja-JP"/>
        </w:rPr>
        <w:t>October</w:t>
      </w:r>
      <w:r w:rsidRPr="008D31A3">
        <w:rPr>
          <w:rFonts w:ascii="Arial" w:eastAsia="MS Mincho" w:hAnsi="Arial" w:cs="Arial"/>
          <w:b/>
          <w:bCs/>
          <w:sz w:val="24"/>
          <w:lang w:eastAsia="ja-JP"/>
        </w:rPr>
        <w:t xml:space="preserve"> </w:t>
      </w:r>
      <w:r w:rsidR="00CF64E3">
        <w:rPr>
          <w:rFonts w:ascii="Arial" w:eastAsia="MS Mincho" w:hAnsi="Arial" w:cs="Arial"/>
          <w:b/>
          <w:bCs/>
          <w:sz w:val="24"/>
          <w:lang w:eastAsia="ja-JP"/>
        </w:rPr>
        <w:t>26</w:t>
      </w:r>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xml:space="preserve"> – </w:t>
      </w:r>
      <w:r w:rsidR="00CF64E3">
        <w:rPr>
          <w:rFonts w:ascii="Arial" w:eastAsia="MS Mincho" w:hAnsi="Arial" w:cs="Arial"/>
          <w:b/>
          <w:bCs/>
          <w:sz w:val="24"/>
          <w:lang w:eastAsia="ja-JP"/>
        </w:rPr>
        <w:t>November 13</w:t>
      </w:r>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2020</w:t>
      </w:r>
    </w:p>
    <w:p w14:paraId="1F1E32DE" w14:textId="77777777" w:rsidR="00671FB5" w:rsidRPr="00082D37" w:rsidRDefault="00671FB5" w:rsidP="00671FB5">
      <w:pPr>
        <w:tabs>
          <w:tab w:val="center" w:pos="4536"/>
          <w:tab w:val="right" w:pos="9072"/>
        </w:tabs>
        <w:spacing w:after="0" w:line="276" w:lineRule="auto"/>
        <w:rPr>
          <w:rFonts w:ascii="Arial" w:hAnsi="Arial" w:cs="Arial"/>
          <w:b/>
          <w:bCs/>
          <w:sz w:val="24"/>
          <w:szCs w:val="24"/>
          <w:lang w:val="en-US"/>
        </w:rPr>
      </w:pPr>
    </w:p>
    <w:p w14:paraId="3AF9CE59" w14:textId="554C7105"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E403DE">
        <w:rPr>
          <w:rFonts w:ascii="Arial" w:hAnsi="Arial"/>
          <w:sz w:val="24"/>
          <w:lang w:val="en-US" w:eastAsia="ko-KR"/>
        </w:rPr>
        <w:t>8.</w:t>
      </w:r>
      <w:r w:rsidR="0018098F">
        <w:rPr>
          <w:rFonts w:ascii="Arial" w:hAnsi="Arial"/>
          <w:sz w:val="24"/>
          <w:lang w:val="en-US" w:eastAsia="ko-KR"/>
        </w:rPr>
        <w:t>1.</w:t>
      </w:r>
      <w:r w:rsidR="00C77C50">
        <w:rPr>
          <w:rFonts w:ascii="Arial" w:hAnsi="Arial"/>
          <w:sz w:val="24"/>
          <w:lang w:val="en-US" w:eastAsia="ko-KR"/>
        </w:rPr>
        <w:t>2.</w:t>
      </w:r>
      <w:r w:rsidR="00F47338">
        <w:rPr>
          <w:rFonts w:ascii="Arial" w:hAnsi="Arial"/>
          <w:sz w:val="24"/>
          <w:lang w:val="en-US" w:eastAsia="ko-KR"/>
        </w:rPr>
        <w:t>3</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2BCDFAB8"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EF0357">
        <w:rPr>
          <w:rFonts w:ascii="Arial" w:hAnsi="Arial"/>
          <w:sz w:val="24"/>
          <w:lang w:val="en-US"/>
        </w:rPr>
        <w:t>Enhancements on beam management for multi-TRP</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3A4B67" w:rsidRDefault="00EF533A" w:rsidP="00EF533A">
      <w:pPr>
        <w:pStyle w:val="Heading1"/>
        <w:numPr>
          <w:ilvl w:val="0"/>
          <w:numId w:val="0"/>
        </w:numPr>
        <w:spacing w:before="0" w:after="0" w:line="240" w:lineRule="auto"/>
        <w:ind w:left="792"/>
        <w:jc w:val="both"/>
        <w:rPr>
          <w:sz w:val="28"/>
          <w:szCs w:val="28"/>
          <w:lang w:val="en-US"/>
        </w:rPr>
      </w:pPr>
    </w:p>
    <w:p w14:paraId="4CCE6439" w14:textId="017149DE" w:rsidR="00B46527" w:rsidRPr="00E2388A" w:rsidRDefault="001026E8" w:rsidP="00B46527">
      <w:pPr>
        <w:pStyle w:val="Heading1"/>
        <w:spacing w:before="0" w:after="60"/>
        <w:jc w:val="both"/>
        <w:rPr>
          <w:sz w:val="28"/>
          <w:szCs w:val="28"/>
          <w:lang w:val="en-US"/>
        </w:rPr>
      </w:pPr>
      <w:r>
        <w:rPr>
          <w:sz w:val="28"/>
          <w:szCs w:val="28"/>
          <w:lang w:val="en-US"/>
        </w:rPr>
        <w:t>Introduction</w:t>
      </w:r>
    </w:p>
    <w:tbl>
      <w:tblPr>
        <w:tblStyle w:val="TableGrid"/>
        <w:tblW w:w="9810" w:type="dxa"/>
        <w:tblInd w:w="-185" w:type="dxa"/>
        <w:tblLook w:val="04A0" w:firstRow="1" w:lastRow="0" w:firstColumn="1" w:lastColumn="0" w:noHBand="0" w:noVBand="1"/>
      </w:tblPr>
      <w:tblGrid>
        <w:gridCol w:w="9810"/>
      </w:tblGrid>
      <w:tr w:rsidR="004D0FE7" w:rsidRPr="001026E8" w14:paraId="018580EE" w14:textId="77777777" w:rsidTr="00F74B9D">
        <w:tc>
          <w:tcPr>
            <w:tcW w:w="9810" w:type="dxa"/>
          </w:tcPr>
          <w:p w14:paraId="110B4C86" w14:textId="79A86FA9" w:rsidR="00CF64E3" w:rsidRDefault="00CF64E3" w:rsidP="00CF64E3">
            <w:pPr>
              <w:pStyle w:val="ListParagraph"/>
              <w:spacing w:after="0"/>
              <w:ind w:leftChars="0" w:left="0"/>
              <w:jc w:val="both"/>
              <w:rPr>
                <w:b/>
                <w:sz w:val="18"/>
                <w:szCs w:val="18"/>
              </w:rPr>
            </w:pPr>
            <w:r w:rsidRPr="008D3ABD">
              <w:rPr>
                <w:b/>
                <w:sz w:val="18"/>
                <w:szCs w:val="18"/>
              </w:rPr>
              <w:t>From WID RP-193133</w:t>
            </w:r>
            <w:r w:rsidR="00176218">
              <w:rPr>
                <w:b/>
                <w:sz w:val="18"/>
                <w:szCs w:val="18"/>
              </w:rPr>
              <w:t xml:space="preserve"> [1]</w:t>
            </w:r>
          </w:p>
          <w:p w14:paraId="2E2C97F3" w14:textId="77777777" w:rsidR="008D3ABD" w:rsidRPr="008D3ABD" w:rsidRDefault="008D3ABD" w:rsidP="00CF64E3">
            <w:pPr>
              <w:pStyle w:val="ListParagraph"/>
              <w:spacing w:after="0"/>
              <w:ind w:leftChars="0" w:left="0"/>
              <w:jc w:val="both"/>
              <w:rPr>
                <w:b/>
                <w:sz w:val="18"/>
                <w:szCs w:val="18"/>
              </w:rPr>
            </w:pPr>
          </w:p>
          <w:p w14:paraId="6E0A8169" w14:textId="475E8B1A" w:rsidR="004D0FE7" w:rsidRPr="001026E8" w:rsidRDefault="004D0FE7" w:rsidP="00F74B9D">
            <w:pPr>
              <w:pStyle w:val="ListParagraph"/>
              <w:spacing w:after="0"/>
              <w:ind w:leftChars="0" w:left="720"/>
              <w:jc w:val="both"/>
              <w:rPr>
                <w:sz w:val="18"/>
                <w:szCs w:val="18"/>
              </w:rPr>
            </w:pPr>
            <w:r w:rsidRPr="001026E8">
              <w:rPr>
                <w:sz w:val="18"/>
                <w:szCs w:val="18"/>
              </w:rPr>
              <w:t xml:space="preserve">Enhancement on the support for multi-TRP deployment, </w:t>
            </w:r>
            <w:r w:rsidRPr="004D0FE7">
              <w:rPr>
                <w:sz w:val="18"/>
                <w:szCs w:val="18"/>
              </w:rPr>
              <w:t>targeting both FR1 and FR2:</w:t>
            </w:r>
          </w:p>
          <w:p w14:paraId="24139BD2" w14:textId="77777777" w:rsidR="004D0FE7" w:rsidRPr="001026E8" w:rsidRDefault="004D0FE7" w:rsidP="004D0FE7">
            <w:pPr>
              <w:pStyle w:val="ListParagraph"/>
              <w:numPr>
                <w:ilvl w:val="1"/>
                <w:numId w:val="10"/>
              </w:numPr>
              <w:spacing w:after="0"/>
              <w:ind w:leftChars="0" w:left="1440"/>
              <w:jc w:val="both"/>
              <w:rPr>
                <w:sz w:val="18"/>
                <w:szCs w:val="18"/>
              </w:rPr>
            </w:pPr>
            <w:r w:rsidRPr="001026E8">
              <w:rPr>
                <w:sz w:val="18"/>
                <w:szCs w:val="18"/>
              </w:rPr>
              <w:t xml:space="preserve">Identify and specify features to improve reliability and robustness for channels other than PDSCH (that is, PDCCH, PUSCH, and PUCCH) using multi-TRP and/or multi-panel, with Rel.16 reliability features as the baseline </w:t>
            </w:r>
          </w:p>
          <w:p w14:paraId="1F4D98BD" w14:textId="77777777" w:rsidR="004D0FE7" w:rsidRPr="00F47338" w:rsidRDefault="004D0FE7" w:rsidP="004D0FE7">
            <w:pPr>
              <w:pStyle w:val="ListParagraph"/>
              <w:numPr>
                <w:ilvl w:val="1"/>
                <w:numId w:val="10"/>
              </w:numPr>
              <w:spacing w:after="0"/>
              <w:ind w:leftChars="0" w:left="1440"/>
              <w:jc w:val="both"/>
              <w:rPr>
                <w:sz w:val="18"/>
                <w:szCs w:val="18"/>
              </w:rPr>
            </w:pPr>
            <w:r w:rsidRPr="00F47338">
              <w:rPr>
                <w:sz w:val="18"/>
                <w:szCs w:val="18"/>
              </w:rPr>
              <w:t>Identify and specify QCL/TCI-related enhancements to enable inter-cell multi-TRP operations, assuming multi-DCI based multi-PDSCH reception</w:t>
            </w:r>
          </w:p>
          <w:p w14:paraId="7EE94F24" w14:textId="77777777" w:rsidR="004D0FE7" w:rsidRPr="00F47338" w:rsidRDefault="004D0FE7" w:rsidP="004D0FE7">
            <w:pPr>
              <w:pStyle w:val="ListParagraph"/>
              <w:numPr>
                <w:ilvl w:val="1"/>
                <w:numId w:val="10"/>
              </w:numPr>
              <w:spacing w:after="0"/>
              <w:ind w:leftChars="0" w:left="1440"/>
              <w:jc w:val="both"/>
              <w:rPr>
                <w:sz w:val="18"/>
                <w:szCs w:val="18"/>
                <w:highlight w:val="yellow"/>
              </w:rPr>
            </w:pPr>
            <w:r w:rsidRPr="00F47338">
              <w:rPr>
                <w:sz w:val="18"/>
                <w:szCs w:val="18"/>
                <w:highlight w:val="yellow"/>
              </w:rPr>
              <w:t>Evaluate and, if needed, specify beam-management-related enhancements for simultaneous multi-TRP transmission with multi-panel reception</w:t>
            </w:r>
          </w:p>
          <w:p w14:paraId="578E1907" w14:textId="77777777" w:rsidR="004D0FE7" w:rsidRPr="004D0FE7" w:rsidRDefault="004D0FE7" w:rsidP="004D0FE7">
            <w:pPr>
              <w:pStyle w:val="ListParagraph"/>
              <w:numPr>
                <w:ilvl w:val="1"/>
                <w:numId w:val="10"/>
              </w:numPr>
              <w:spacing w:after="0"/>
              <w:ind w:leftChars="0" w:left="1440"/>
              <w:jc w:val="both"/>
              <w:rPr>
                <w:sz w:val="18"/>
                <w:szCs w:val="18"/>
              </w:rPr>
            </w:pPr>
            <w:r w:rsidRPr="004D0FE7">
              <w:rPr>
                <w:sz w:val="18"/>
                <w:szCs w:val="18"/>
              </w:rPr>
              <w:t>Enhancement to support HST-SFN deployment scenario:</w:t>
            </w:r>
          </w:p>
          <w:p w14:paraId="0163129D" w14:textId="77777777" w:rsidR="004D0FE7" w:rsidRPr="004D0FE7" w:rsidRDefault="004D0FE7" w:rsidP="004D0FE7">
            <w:pPr>
              <w:pStyle w:val="ListParagraph"/>
              <w:numPr>
                <w:ilvl w:val="2"/>
                <w:numId w:val="10"/>
              </w:numPr>
              <w:spacing w:after="0"/>
              <w:ind w:leftChars="0" w:left="2160"/>
              <w:jc w:val="both"/>
              <w:rPr>
                <w:sz w:val="18"/>
                <w:szCs w:val="18"/>
              </w:rPr>
            </w:pPr>
            <w:r w:rsidRPr="004D0FE7">
              <w:rPr>
                <w:sz w:val="18"/>
                <w:szCs w:val="18"/>
              </w:rPr>
              <w:t>Identify and specify solution(s) on QCL assumption for DMRS, e.g. multiple QCL assumptions for the same DMRS port(s), targeting DL-only transmission</w:t>
            </w:r>
          </w:p>
          <w:p w14:paraId="48DD8015" w14:textId="4ABDF0E3" w:rsidR="004D0FE7" w:rsidRDefault="004D0FE7" w:rsidP="004D0FE7">
            <w:pPr>
              <w:pStyle w:val="ListParagraph"/>
              <w:numPr>
                <w:ilvl w:val="2"/>
                <w:numId w:val="10"/>
              </w:numPr>
              <w:spacing w:after="0"/>
              <w:ind w:leftChars="0" w:left="2160"/>
              <w:jc w:val="both"/>
              <w:rPr>
                <w:sz w:val="18"/>
                <w:szCs w:val="18"/>
              </w:rPr>
            </w:pPr>
            <w:r w:rsidRPr="004D0FE7">
              <w:rPr>
                <w:sz w:val="18"/>
                <w:szCs w:val="18"/>
              </w:rPr>
              <w:t>Evaluate and, if the benefit over Rel.16 HST enhancement baseline is demonstrated, specify QCL/QCL-like relation (including applicable type(s) and the associated requirement) between DL and UL signal by reusing the unified TCI framework</w:t>
            </w:r>
          </w:p>
          <w:p w14:paraId="73CF1A84" w14:textId="77777777" w:rsidR="00CF64E3" w:rsidRDefault="00CF64E3" w:rsidP="00CF64E3">
            <w:pPr>
              <w:pStyle w:val="ListParagraph"/>
              <w:spacing w:after="0"/>
              <w:ind w:leftChars="0" w:left="2160"/>
              <w:jc w:val="both"/>
              <w:rPr>
                <w:sz w:val="18"/>
                <w:szCs w:val="18"/>
              </w:rPr>
            </w:pPr>
          </w:p>
          <w:p w14:paraId="29181C6F" w14:textId="25A222C5" w:rsidR="00CF64E3" w:rsidRDefault="00CF64E3" w:rsidP="00CF64E3">
            <w:pPr>
              <w:spacing w:after="0"/>
              <w:jc w:val="both"/>
              <w:rPr>
                <w:b/>
                <w:sz w:val="18"/>
                <w:szCs w:val="18"/>
              </w:rPr>
            </w:pPr>
            <w:r w:rsidRPr="008D3ABD">
              <w:rPr>
                <w:b/>
                <w:sz w:val="18"/>
                <w:szCs w:val="18"/>
              </w:rPr>
              <w:t>From RAN1 #102-e agreements</w:t>
            </w:r>
            <w:r w:rsidR="00176218">
              <w:rPr>
                <w:b/>
                <w:sz w:val="18"/>
                <w:szCs w:val="18"/>
              </w:rPr>
              <w:t xml:space="preserve"> R1-2007294 [2]</w:t>
            </w:r>
          </w:p>
          <w:p w14:paraId="79C606E3" w14:textId="38194800" w:rsidR="008D3ABD" w:rsidRDefault="008D3ABD" w:rsidP="00CF64E3">
            <w:pPr>
              <w:spacing w:after="0"/>
              <w:jc w:val="both"/>
              <w:rPr>
                <w:b/>
                <w:sz w:val="18"/>
                <w:szCs w:val="18"/>
              </w:rPr>
            </w:pPr>
          </w:p>
          <w:p w14:paraId="3CEBFEEB" w14:textId="4C8B87AC" w:rsidR="008D3ABD" w:rsidRPr="008D3ABD" w:rsidRDefault="008D3ABD" w:rsidP="00CF64E3">
            <w:pPr>
              <w:spacing w:after="0"/>
              <w:jc w:val="both"/>
              <w:rPr>
                <w:b/>
                <w:sz w:val="18"/>
                <w:szCs w:val="18"/>
                <w:u w:val="single"/>
              </w:rPr>
            </w:pPr>
            <w:r w:rsidRPr="008D3ABD">
              <w:rPr>
                <w:b/>
                <w:sz w:val="18"/>
                <w:szCs w:val="18"/>
                <w:u w:val="single"/>
              </w:rPr>
              <w:t>Agreement</w:t>
            </w:r>
          </w:p>
          <w:p w14:paraId="1FE0ABC6" w14:textId="0CE29090" w:rsidR="008D3ABD" w:rsidRDefault="008D3ABD" w:rsidP="008D3ABD">
            <w:pPr>
              <w:spacing w:after="0"/>
              <w:ind w:left="800"/>
              <w:jc w:val="both"/>
              <w:rPr>
                <w:sz w:val="18"/>
                <w:szCs w:val="18"/>
              </w:rPr>
            </w:pPr>
            <w:r>
              <w:rPr>
                <w:sz w:val="18"/>
                <w:szCs w:val="18"/>
              </w:rPr>
              <w:t>Study Rel. 17 enhancements on beam management for multi-TRPs with following priority</w:t>
            </w:r>
          </w:p>
          <w:p w14:paraId="6AD08A39" w14:textId="49A2CCBB" w:rsidR="00AD4C30" w:rsidRDefault="00AD4C30" w:rsidP="00AD4C30">
            <w:pPr>
              <w:pStyle w:val="ListParagraph"/>
              <w:numPr>
                <w:ilvl w:val="0"/>
                <w:numId w:val="15"/>
              </w:numPr>
              <w:spacing w:after="0"/>
              <w:ind w:leftChars="0"/>
              <w:jc w:val="both"/>
              <w:rPr>
                <w:sz w:val="18"/>
                <w:szCs w:val="18"/>
              </w:rPr>
            </w:pPr>
            <w:r>
              <w:rPr>
                <w:sz w:val="18"/>
                <w:szCs w:val="18"/>
              </w:rPr>
              <w:t>High priority</w:t>
            </w:r>
          </w:p>
          <w:p w14:paraId="05950897" w14:textId="40CAD0A9" w:rsidR="00AD4C30" w:rsidRDefault="00AD4C30" w:rsidP="00AD4C30">
            <w:pPr>
              <w:pStyle w:val="ListParagraph"/>
              <w:numPr>
                <w:ilvl w:val="1"/>
                <w:numId w:val="15"/>
              </w:numPr>
              <w:spacing w:after="0"/>
              <w:ind w:leftChars="0"/>
              <w:jc w:val="both"/>
              <w:rPr>
                <w:sz w:val="18"/>
                <w:szCs w:val="18"/>
              </w:rPr>
            </w:pPr>
            <w:r>
              <w:rPr>
                <w:sz w:val="18"/>
                <w:szCs w:val="18"/>
              </w:rPr>
              <w:t>Beam measurement/reporting enhancement</w:t>
            </w:r>
          </w:p>
          <w:p w14:paraId="3FB3B810" w14:textId="1E637296" w:rsidR="00AD4C30" w:rsidRDefault="00AD4C30" w:rsidP="00AD4C30">
            <w:pPr>
              <w:pStyle w:val="ListParagraph"/>
              <w:numPr>
                <w:ilvl w:val="1"/>
                <w:numId w:val="15"/>
              </w:numPr>
              <w:spacing w:after="0"/>
              <w:ind w:leftChars="0"/>
              <w:jc w:val="both"/>
              <w:rPr>
                <w:sz w:val="18"/>
                <w:szCs w:val="18"/>
              </w:rPr>
            </w:pPr>
            <w:r>
              <w:rPr>
                <w:sz w:val="18"/>
                <w:szCs w:val="18"/>
              </w:rPr>
              <w:t>Beam failure recovery for multi-TRP</w:t>
            </w:r>
          </w:p>
          <w:p w14:paraId="3057C226" w14:textId="682F9F3C" w:rsidR="00AD4C30" w:rsidRDefault="00AD4C30" w:rsidP="00AD4C30">
            <w:pPr>
              <w:pStyle w:val="ListParagraph"/>
              <w:numPr>
                <w:ilvl w:val="0"/>
                <w:numId w:val="15"/>
              </w:numPr>
              <w:spacing w:after="0"/>
              <w:ind w:leftChars="0"/>
              <w:jc w:val="both"/>
              <w:rPr>
                <w:sz w:val="18"/>
                <w:szCs w:val="18"/>
              </w:rPr>
            </w:pPr>
            <w:r>
              <w:rPr>
                <w:sz w:val="18"/>
                <w:szCs w:val="18"/>
              </w:rPr>
              <w:t>Low priority</w:t>
            </w:r>
          </w:p>
          <w:p w14:paraId="05FCAA3A" w14:textId="718F3C1E" w:rsidR="00AD4C30" w:rsidRDefault="00AD4C30" w:rsidP="00AD4C30">
            <w:pPr>
              <w:pStyle w:val="ListParagraph"/>
              <w:numPr>
                <w:ilvl w:val="1"/>
                <w:numId w:val="15"/>
              </w:numPr>
              <w:spacing w:after="0"/>
              <w:ind w:leftChars="0"/>
              <w:jc w:val="both"/>
              <w:rPr>
                <w:sz w:val="18"/>
                <w:szCs w:val="18"/>
              </w:rPr>
            </w:pPr>
            <w:r>
              <w:rPr>
                <w:sz w:val="18"/>
                <w:szCs w:val="18"/>
              </w:rPr>
              <w:t>Simultaneous reception of same type of channel/RS with different QCL-TypeD</w:t>
            </w:r>
          </w:p>
          <w:p w14:paraId="1F023825" w14:textId="596B7230" w:rsidR="00AD4C30" w:rsidRPr="00AD4C30" w:rsidRDefault="00AD4C30" w:rsidP="00AD4C30">
            <w:pPr>
              <w:pStyle w:val="ListParagraph"/>
              <w:numPr>
                <w:ilvl w:val="1"/>
                <w:numId w:val="15"/>
              </w:numPr>
              <w:spacing w:after="0"/>
              <w:ind w:leftChars="0"/>
              <w:jc w:val="both"/>
              <w:rPr>
                <w:sz w:val="18"/>
                <w:szCs w:val="18"/>
              </w:rPr>
            </w:pPr>
            <w:r>
              <w:rPr>
                <w:sz w:val="18"/>
                <w:szCs w:val="18"/>
              </w:rPr>
              <w:t>Simultaneous reception of different type of channel/RS with different QCL-TypeD</w:t>
            </w:r>
          </w:p>
          <w:p w14:paraId="7A77C637" w14:textId="77777777" w:rsidR="00AD4C30" w:rsidRPr="008D3ABD" w:rsidRDefault="00AD4C30" w:rsidP="00AD4C30">
            <w:pPr>
              <w:spacing w:after="0"/>
              <w:jc w:val="both"/>
              <w:rPr>
                <w:b/>
                <w:sz w:val="18"/>
                <w:szCs w:val="18"/>
                <w:u w:val="single"/>
              </w:rPr>
            </w:pPr>
            <w:r w:rsidRPr="008D3ABD">
              <w:rPr>
                <w:b/>
                <w:sz w:val="18"/>
                <w:szCs w:val="18"/>
                <w:u w:val="single"/>
              </w:rPr>
              <w:t>Agreement</w:t>
            </w:r>
          </w:p>
          <w:p w14:paraId="5FFC1687" w14:textId="334A8D38" w:rsidR="00AD4C30" w:rsidRDefault="00AD4C30" w:rsidP="00AD4C30">
            <w:pPr>
              <w:spacing w:after="0"/>
              <w:ind w:left="800"/>
              <w:jc w:val="both"/>
              <w:rPr>
                <w:sz w:val="18"/>
                <w:szCs w:val="18"/>
              </w:rPr>
            </w:pPr>
            <w:r>
              <w:rPr>
                <w:sz w:val="18"/>
                <w:szCs w:val="18"/>
              </w:rPr>
              <w:t>For L1-RSRP, consider measurement/reporting enhancement to facilitate inter-TRP beam pairing</w:t>
            </w:r>
          </w:p>
          <w:p w14:paraId="64F91E45" w14:textId="360FE74E" w:rsidR="00AD4C30" w:rsidRDefault="00AD4C30" w:rsidP="00AD4C30">
            <w:pPr>
              <w:pStyle w:val="ListParagraph"/>
              <w:numPr>
                <w:ilvl w:val="0"/>
                <w:numId w:val="15"/>
              </w:numPr>
              <w:spacing w:after="0"/>
              <w:ind w:leftChars="0"/>
              <w:jc w:val="both"/>
              <w:rPr>
                <w:sz w:val="18"/>
                <w:szCs w:val="18"/>
              </w:rPr>
            </w:pPr>
            <w:r>
              <w:rPr>
                <w:sz w:val="18"/>
                <w:szCs w:val="18"/>
              </w:rPr>
              <w:t>Option-1: Group-based reporting</w:t>
            </w:r>
          </w:p>
          <w:p w14:paraId="7AC219B2" w14:textId="7B46A354" w:rsidR="00AD4C30" w:rsidRDefault="00AD4C30" w:rsidP="00AD4C30">
            <w:pPr>
              <w:pStyle w:val="ListParagraph"/>
              <w:numPr>
                <w:ilvl w:val="1"/>
                <w:numId w:val="15"/>
              </w:numPr>
              <w:spacing w:after="0"/>
              <w:ind w:leftChars="0"/>
              <w:jc w:val="both"/>
              <w:rPr>
                <w:sz w:val="18"/>
                <w:szCs w:val="18"/>
              </w:rPr>
            </w:pPr>
            <w:r>
              <w:rPr>
                <w:sz w:val="18"/>
                <w:szCs w:val="18"/>
              </w:rPr>
              <w:t>E.g., beam restriction to facilitate inter-TRP pairing</w:t>
            </w:r>
          </w:p>
          <w:p w14:paraId="0360C8D7" w14:textId="72D7BE13" w:rsidR="00AD4C30" w:rsidRDefault="00AD4C30" w:rsidP="00AD4C30">
            <w:pPr>
              <w:pStyle w:val="ListParagraph"/>
              <w:numPr>
                <w:ilvl w:val="0"/>
                <w:numId w:val="15"/>
              </w:numPr>
              <w:spacing w:after="0"/>
              <w:ind w:leftChars="0"/>
              <w:jc w:val="both"/>
              <w:rPr>
                <w:sz w:val="18"/>
                <w:szCs w:val="18"/>
              </w:rPr>
            </w:pPr>
            <w:r>
              <w:rPr>
                <w:sz w:val="18"/>
                <w:szCs w:val="18"/>
              </w:rPr>
              <w:t>Option-2: non-group-based reporting</w:t>
            </w:r>
          </w:p>
          <w:p w14:paraId="60748BA2" w14:textId="77777777" w:rsidR="00AD4C30" w:rsidRPr="008D3ABD" w:rsidRDefault="00AD4C30" w:rsidP="00AD4C30">
            <w:pPr>
              <w:spacing w:after="0"/>
              <w:jc w:val="both"/>
              <w:rPr>
                <w:b/>
                <w:sz w:val="18"/>
                <w:szCs w:val="18"/>
                <w:u w:val="single"/>
              </w:rPr>
            </w:pPr>
            <w:r w:rsidRPr="008D3ABD">
              <w:rPr>
                <w:b/>
                <w:sz w:val="18"/>
                <w:szCs w:val="18"/>
                <w:u w:val="single"/>
              </w:rPr>
              <w:t>Agreement</w:t>
            </w:r>
          </w:p>
          <w:p w14:paraId="721DB5F1" w14:textId="26DE6360" w:rsidR="00AD4C30" w:rsidRDefault="00AD4C30" w:rsidP="00AD4C30">
            <w:pPr>
              <w:spacing w:after="0"/>
              <w:ind w:left="800"/>
              <w:jc w:val="both"/>
              <w:rPr>
                <w:sz w:val="18"/>
                <w:szCs w:val="18"/>
              </w:rPr>
            </w:pPr>
            <w:r>
              <w:rPr>
                <w:sz w:val="18"/>
                <w:szCs w:val="18"/>
              </w:rPr>
              <w:t>Evaluate and study at least but not limited to the following issues for multi-beam enhancement</w:t>
            </w:r>
          </w:p>
          <w:p w14:paraId="78D9D48F" w14:textId="72B1B6D7" w:rsidR="00AD4C30" w:rsidRDefault="00AD4C30" w:rsidP="00AD4C30">
            <w:pPr>
              <w:pStyle w:val="ListParagraph"/>
              <w:numPr>
                <w:ilvl w:val="0"/>
                <w:numId w:val="15"/>
              </w:numPr>
              <w:spacing w:after="0"/>
              <w:ind w:leftChars="0"/>
              <w:jc w:val="both"/>
              <w:rPr>
                <w:sz w:val="18"/>
                <w:szCs w:val="18"/>
              </w:rPr>
            </w:pPr>
            <w:r>
              <w:rPr>
                <w:sz w:val="18"/>
                <w:szCs w:val="18"/>
              </w:rPr>
              <w:t>Issue 1: consideration of inter-beam interference</w:t>
            </w:r>
          </w:p>
          <w:p w14:paraId="26C04A52" w14:textId="50E429BB" w:rsidR="00AD4C30" w:rsidRDefault="00AD4C30" w:rsidP="00AD4C30">
            <w:pPr>
              <w:pStyle w:val="ListParagraph"/>
              <w:numPr>
                <w:ilvl w:val="0"/>
                <w:numId w:val="15"/>
              </w:numPr>
              <w:spacing w:after="0"/>
              <w:ind w:leftChars="0"/>
              <w:jc w:val="both"/>
              <w:rPr>
                <w:sz w:val="18"/>
                <w:szCs w:val="18"/>
              </w:rPr>
            </w:pPr>
            <w:r>
              <w:rPr>
                <w:sz w:val="18"/>
                <w:szCs w:val="18"/>
              </w:rPr>
              <w:t>Issue 2: For group-based reporting, increased number of groups and/or beams per group</w:t>
            </w:r>
          </w:p>
          <w:p w14:paraId="3B470B8E" w14:textId="2702AB11" w:rsidR="00AD4C30" w:rsidRDefault="00AD4C30" w:rsidP="00AD4C30">
            <w:pPr>
              <w:pStyle w:val="ListParagraph"/>
              <w:numPr>
                <w:ilvl w:val="0"/>
                <w:numId w:val="15"/>
              </w:numPr>
              <w:spacing w:after="0"/>
              <w:ind w:leftChars="0"/>
              <w:jc w:val="both"/>
              <w:rPr>
                <w:sz w:val="18"/>
                <w:szCs w:val="18"/>
              </w:rPr>
            </w:pPr>
            <w:r>
              <w:rPr>
                <w:sz w:val="18"/>
                <w:szCs w:val="18"/>
              </w:rPr>
              <w:t>Issue 3: UE RX panel related beam measurement/report</w:t>
            </w:r>
          </w:p>
          <w:p w14:paraId="3A7245B8" w14:textId="5AA64114" w:rsidR="00AD4C30" w:rsidRDefault="00AD4C30" w:rsidP="00AD4C30">
            <w:pPr>
              <w:pStyle w:val="ListParagraph"/>
              <w:numPr>
                <w:ilvl w:val="1"/>
                <w:numId w:val="15"/>
              </w:numPr>
              <w:spacing w:after="0"/>
              <w:ind w:leftChars="0"/>
              <w:jc w:val="both"/>
              <w:rPr>
                <w:sz w:val="18"/>
                <w:szCs w:val="18"/>
              </w:rPr>
            </w:pPr>
            <w:r>
              <w:rPr>
                <w:sz w:val="18"/>
                <w:szCs w:val="18"/>
              </w:rPr>
              <w:t>NOTE: “UE panel” is used for discussions purpose only</w:t>
            </w:r>
          </w:p>
          <w:p w14:paraId="329A6679" w14:textId="77777777" w:rsidR="00C63A96" w:rsidRPr="008D3ABD" w:rsidRDefault="00C63A96" w:rsidP="00C63A96">
            <w:pPr>
              <w:spacing w:after="0"/>
              <w:jc w:val="both"/>
              <w:rPr>
                <w:b/>
                <w:sz w:val="18"/>
                <w:szCs w:val="18"/>
                <w:u w:val="single"/>
              </w:rPr>
            </w:pPr>
            <w:r w:rsidRPr="008D3ABD">
              <w:rPr>
                <w:b/>
                <w:sz w:val="18"/>
                <w:szCs w:val="18"/>
                <w:u w:val="single"/>
              </w:rPr>
              <w:t>Agreement</w:t>
            </w:r>
          </w:p>
          <w:p w14:paraId="685A0E5D" w14:textId="51001B3E" w:rsidR="00C63A96" w:rsidRDefault="00C63A96" w:rsidP="00C63A96">
            <w:pPr>
              <w:pStyle w:val="ListParagraph"/>
              <w:numPr>
                <w:ilvl w:val="0"/>
                <w:numId w:val="16"/>
              </w:numPr>
              <w:spacing w:after="0"/>
              <w:ind w:leftChars="0"/>
              <w:jc w:val="both"/>
              <w:rPr>
                <w:sz w:val="18"/>
                <w:szCs w:val="18"/>
              </w:rPr>
            </w:pPr>
            <w:r>
              <w:rPr>
                <w:sz w:val="18"/>
                <w:szCs w:val="18"/>
              </w:rPr>
              <w:t>Evaluate enhancements to enable per-TRP based beam failure recover starting with Rel-15/16 BFR as the baseline</w:t>
            </w:r>
          </w:p>
          <w:p w14:paraId="0C21F89C" w14:textId="014A6D9D" w:rsidR="00C63A96" w:rsidRPr="00C63A96" w:rsidRDefault="00C63A96" w:rsidP="00C63A96">
            <w:pPr>
              <w:pStyle w:val="ListParagraph"/>
              <w:numPr>
                <w:ilvl w:val="0"/>
                <w:numId w:val="16"/>
              </w:numPr>
              <w:spacing w:after="0"/>
              <w:ind w:leftChars="0"/>
              <w:jc w:val="both"/>
              <w:rPr>
                <w:sz w:val="18"/>
                <w:szCs w:val="18"/>
              </w:rPr>
            </w:pPr>
            <w:r>
              <w:rPr>
                <w:sz w:val="18"/>
                <w:szCs w:val="18"/>
              </w:rPr>
              <w:t>Consider the following potential enhancement aspects to enable per-TRP based beam failure recovery</w:t>
            </w:r>
          </w:p>
          <w:p w14:paraId="61E600E4" w14:textId="0C84DAFE" w:rsidR="00C63A96" w:rsidRDefault="00C63A96" w:rsidP="00C63A96">
            <w:pPr>
              <w:pStyle w:val="ListParagraph"/>
              <w:numPr>
                <w:ilvl w:val="0"/>
                <w:numId w:val="15"/>
              </w:numPr>
              <w:spacing w:after="0"/>
              <w:ind w:leftChars="0"/>
              <w:jc w:val="both"/>
              <w:rPr>
                <w:sz w:val="18"/>
                <w:szCs w:val="18"/>
              </w:rPr>
            </w:pPr>
            <w:r>
              <w:rPr>
                <w:sz w:val="18"/>
                <w:szCs w:val="18"/>
              </w:rPr>
              <w:t>Issue 1: TRP-specific BFD</w:t>
            </w:r>
          </w:p>
          <w:p w14:paraId="371B6FBD" w14:textId="0C98EB33" w:rsidR="00C63A96" w:rsidRDefault="00C63A96" w:rsidP="00C63A96">
            <w:pPr>
              <w:pStyle w:val="ListParagraph"/>
              <w:numPr>
                <w:ilvl w:val="0"/>
                <w:numId w:val="15"/>
              </w:numPr>
              <w:spacing w:after="0"/>
              <w:ind w:leftChars="0"/>
              <w:jc w:val="both"/>
              <w:rPr>
                <w:sz w:val="18"/>
                <w:szCs w:val="18"/>
              </w:rPr>
            </w:pPr>
            <w:r>
              <w:rPr>
                <w:sz w:val="18"/>
                <w:szCs w:val="18"/>
              </w:rPr>
              <w:t>Issue 2: TRP-specific new candidate beam identification</w:t>
            </w:r>
          </w:p>
          <w:p w14:paraId="6183CD2E" w14:textId="236947BB" w:rsidR="00C63A96" w:rsidRDefault="00C63A96" w:rsidP="00C63A96">
            <w:pPr>
              <w:pStyle w:val="ListParagraph"/>
              <w:numPr>
                <w:ilvl w:val="0"/>
                <w:numId w:val="15"/>
              </w:numPr>
              <w:spacing w:after="0"/>
              <w:ind w:leftChars="0"/>
              <w:jc w:val="both"/>
              <w:rPr>
                <w:sz w:val="18"/>
                <w:szCs w:val="18"/>
              </w:rPr>
            </w:pPr>
            <w:r>
              <w:rPr>
                <w:sz w:val="18"/>
                <w:szCs w:val="18"/>
              </w:rPr>
              <w:t>Issue 3: TRP-specific BFRQ</w:t>
            </w:r>
          </w:p>
          <w:p w14:paraId="18F1A801" w14:textId="44548352" w:rsidR="00C63A96" w:rsidRDefault="00C63A96" w:rsidP="00C63A96">
            <w:pPr>
              <w:pStyle w:val="ListParagraph"/>
              <w:numPr>
                <w:ilvl w:val="0"/>
                <w:numId w:val="15"/>
              </w:numPr>
              <w:spacing w:after="0"/>
              <w:ind w:leftChars="0"/>
              <w:jc w:val="both"/>
              <w:rPr>
                <w:sz w:val="18"/>
                <w:szCs w:val="18"/>
              </w:rPr>
            </w:pPr>
            <w:r>
              <w:rPr>
                <w:sz w:val="18"/>
                <w:szCs w:val="18"/>
              </w:rPr>
              <w:t>Issue 4: gNB response enhancement</w:t>
            </w:r>
          </w:p>
          <w:p w14:paraId="793EA725" w14:textId="413C1A42" w:rsidR="00C63A96" w:rsidRPr="00C63A96" w:rsidRDefault="00C63A96" w:rsidP="00C63A96">
            <w:pPr>
              <w:pStyle w:val="ListParagraph"/>
              <w:numPr>
                <w:ilvl w:val="0"/>
                <w:numId w:val="15"/>
              </w:numPr>
              <w:spacing w:after="0"/>
              <w:ind w:leftChars="0"/>
              <w:jc w:val="both"/>
              <w:rPr>
                <w:sz w:val="18"/>
                <w:szCs w:val="18"/>
              </w:rPr>
            </w:pPr>
            <w:r>
              <w:rPr>
                <w:sz w:val="18"/>
                <w:szCs w:val="18"/>
              </w:rPr>
              <w:t>Issue 5: UE behaviour on QCL/spatial relation assumption/UL power control for DL and UL channels/RSs after receiving gNB response</w:t>
            </w:r>
          </w:p>
          <w:p w14:paraId="50CDC82F" w14:textId="33FA6C43" w:rsidR="00B8425A" w:rsidRPr="00AD4C30" w:rsidRDefault="00B8425A" w:rsidP="00AD4C30">
            <w:pPr>
              <w:spacing w:after="0"/>
              <w:jc w:val="both"/>
              <w:rPr>
                <w:sz w:val="18"/>
                <w:szCs w:val="18"/>
              </w:rPr>
            </w:pPr>
          </w:p>
        </w:tc>
      </w:tr>
    </w:tbl>
    <w:p w14:paraId="79AFDED5" w14:textId="77777777" w:rsidR="004D0FE7" w:rsidRDefault="004D0FE7" w:rsidP="004D0FE7">
      <w:pPr>
        <w:pStyle w:val="0Maintext"/>
        <w:spacing w:after="60" w:afterAutospacing="0"/>
        <w:ind w:firstLine="0"/>
        <w:rPr>
          <w:lang w:val="en-US"/>
        </w:rPr>
      </w:pPr>
    </w:p>
    <w:p w14:paraId="6B04904E" w14:textId="144FD383" w:rsidR="004D0FE7" w:rsidRDefault="009A670A" w:rsidP="004D0FE7">
      <w:pPr>
        <w:pStyle w:val="0Maintext"/>
        <w:spacing w:after="60" w:afterAutospacing="0"/>
        <w:rPr>
          <w:lang w:val="en-US"/>
        </w:rPr>
      </w:pPr>
      <w:r>
        <w:rPr>
          <w:lang w:val="en-US"/>
        </w:rPr>
        <w:lastRenderedPageBreak/>
        <w:t>In t</w:t>
      </w:r>
      <w:r w:rsidR="004D0FE7">
        <w:rPr>
          <w:lang w:val="en-US"/>
        </w:rPr>
        <w:t>his contribution</w:t>
      </w:r>
      <w:r>
        <w:rPr>
          <w:lang w:val="en-US"/>
        </w:rPr>
        <w:t>, we provide our</w:t>
      </w:r>
      <w:r w:rsidR="00E602B5">
        <w:rPr>
          <w:lang w:val="en-US"/>
        </w:rPr>
        <w:t xml:space="preserve"> views on the highlighted topic</w:t>
      </w:r>
      <w:r w:rsidR="004D0FE7">
        <w:rPr>
          <w:lang w:val="en-US"/>
        </w:rPr>
        <w:t xml:space="preserve"> </w:t>
      </w:r>
      <w:r w:rsidR="00C63A96">
        <w:rPr>
          <w:lang w:val="en-US"/>
        </w:rPr>
        <w:t>in the WID</w:t>
      </w:r>
      <w:r w:rsidR="00523712">
        <w:rPr>
          <w:lang w:val="en-US"/>
        </w:rPr>
        <w:t xml:space="preserve"> [1]</w:t>
      </w:r>
      <w:r w:rsidR="00C63A96">
        <w:rPr>
          <w:lang w:val="en-US"/>
        </w:rPr>
        <w:t xml:space="preserve"> and the agreed items from RAN1 #102-e</w:t>
      </w:r>
      <w:r w:rsidR="00523712">
        <w:rPr>
          <w:lang w:val="en-US"/>
        </w:rPr>
        <w:t xml:space="preserve"> on beam management enhancements for multi-TRP [2]</w:t>
      </w:r>
      <w:r w:rsidR="004D0FE7">
        <w:rPr>
          <w:lang w:val="en-US"/>
        </w:rPr>
        <w:t>.</w:t>
      </w:r>
    </w:p>
    <w:p w14:paraId="76C10DDF" w14:textId="77777777" w:rsidR="006C67AC" w:rsidRPr="004D0FE7" w:rsidRDefault="006C67AC" w:rsidP="007C35B4">
      <w:pPr>
        <w:pStyle w:val="0Maintext"/>
        <w:spacing w:after="60" w:afterAutospacing="0"/>
        <w:rPr>
          <w:rFonts w:eastAsiaTheme="minorEastAsia" w:cs="Times New Roman"/>
          <w:color w:val="000000" w:themeColor="text1"/>
          <w:kern w:val="24"/>
          <w:lang w:val="en-US"/>
        </w:rPr>
      </w:pPr>
    </w:p>
    <w:p w14:paraId="204F3709" w14:textId="5F408FF5" w:rsidR="00DA4751" w:rsidRPr="0097197C" w:rsidRDefault="00140461" w:rsidP="0097197C">
      <w:pPr>
        <w:pStyle w:val="Heading1"/>
        <w:spacing w:before="0" w:after="60"/>
        <w:jc w:val="both"/>
        <w:rPr>
          <w:sz w:val="28"/>
          <w:szCs w:val="28"/>
          <w:lang w:val="en-US"/>
        </w:rPr>
      </w:pPr>
      <w:r>
        <w:rPr>
          <w:sz w:val="28"/>
          <w:lang w:val="en-US"/>
        </w:rPr>
        <w:t>Beam management (BM) enhancements for multi-TRP</w:t>
      </w:r>
    </w:p>
    <w:p w14:paraId="12D350C1" w14:textId="77777777" w:rsidR="00EE4026" w:rsidRPr="00F27612" w:rsidRDefault="00EE4026" w:rsidP="00F37A33">
      <w:pPr>
        <w:pStyle w:val="ListParagraph"/>
        <w:keepNext/>
        <w:keepLines/>
        <w:numPr>
          <w:ilvl w:val="0"/>
          <w:numId w:val="1"/>
        </w:numPr>
        <w:overflowPunct w:val="0"/>
        <w:autoSpaceDE w:val="0"/>
        <w:autoSpaceDN w:val="0"/>
        <w:adjustRightInd w:val="0"/>
        <w:spacing w:after="60" w:line="288" w:lineRule="auto"/>
        <w:ind w:leftChars="0" w:hanging="72"/>
        <w:textAlignment w:val="baseline"/>
        <w:outlineLvl w:val="1"/>
        <w:rPr>
          <w:rFonts w:ascii="Arial" w:eastAsia="Batang" w:hAnsi="Arial"/>
          <w:vanish/>
          <w:sz w:val="24"/>
          <w:szCs w:val="32"/>
          <w:lang w:val="en-US" w:eastAsia="ko-KR"/>
        </w:rPr>
      </w:pPr>
    </w:p>
    <w:p w14:paraId="4FCDB728" w14:textId="77777777" w:rsidR="00EE4026" w:rsidRPr="00F27612" w:rsidRDefault="00EE4026" w:rsidP="00EE4026">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43A688E2" w14:textId="7F8ED6B4" w:rsidR="00C63A96" w:rsidRDefault="00140461" w:rsidP="00140461">
      <w:pPr>
        <w:pStyle w:val="0Maintext"/>
        <w:spacing w:after="60" w:afterAutospacing="0"/>
        <w:rPr>
          <w:lang w:val="en-US" w:eastAsia="ko-KR"/>
        </w:rPr>
      </w:pPr>
      <w:r w:rsidRPr="00140461">
        <w:rPr>
          <w:lang w:val="en-US" w:eastAsia="ko-KR"/>
        </w:rPr>
        <w:t>According to the WID, simultaneous transmissions from different TRPs with multi-panel reception at the UE need to be supported</w:t>
      </w:r>
      <w:r w:rsidR="00415472">
        <w:rPr>
          <w:lang w:val="en-US" w:eastAsia="ko-KR"/>
        </w:rPr>
        <w:t xml:space="preserve"> – along with at least</w:t>
      </w:r>
      <w:r w:rsidR="00415472" w:rsidRPr="00140461">
        <w:rPr>
          <w:lang w:val="en-US" w:eastAsia="ko-KR"/>
        </w:rPr>
        <w:t xml:space="preserve"> </w:t>
      </w:r>
      <w:r w:rsidRPr="00140461">
        <w:rPr>
          <w:lang w:val="en-US" w:eastAsia="ko-KR"/>
        </w:rPr>
        <w:t xml:space="preserve">the corresponding </w:t>
      </w:r>
      <w:r w:rsidR="009A670A" w:rsidRPr="00140461">
        <w:rPr>
          <w:lang w:val="en-US" w:eastAsia="ko-KR"/>
        </w:rPr>
        <w:t>signaling</w:t>
      </w:r>
      <w:r w:rsidRPr="00140461">
        <w:rPr>
          <w:lang w:val="en-US" w:eastAsia="ko-KR"/>
        </w:rPr>
        <w:t xml:space="preserve"> support</w:t>
      </w:r>
      <w:r w:rsidR="00415472">
        <w:rPr>
          <w:lang w:val="en-US" w:eastAsia="ko-KR"/>
        </w:rPr>
        <w:t xml:space="preserve"> and</w:t>
      </w:r>
      <w:r w:rsidRPr="00140461">
        <w:rPr>
          <w:lang w:val="en-US" w:eastAsia="ko-KR"/>
        </w:rPr>
        <w:t xml:space="preserve"> measurement requirements</w:t>
      </w:r>
      <w:r w:rsidR="00415472">
        <w:rPr>
          <w:lang w:val="en-US" w:eastAsia="ko-KR"/>
        </w:rPr>
        <w:t xml:space="preserve"> –</w:t>
      </w:r>
      <w:r w:rsidRPr="00140461">
        <w:rPr>
          <w:lang w:val="en-US" w:eastAsia="ko-KR"/>
        </w:rPr>
        <w:t xml:space="preserve"> need to be specified. Further, </w:t>
      </w:r>
      <w:r w:rsidR="009A670A">
        <w:rPr>
          <w:lang w:val="en-US" w:eastAsia="ko-KR"/>
        </w:rPr>
        <w:t xml:space="preserve">enhancements to </w:t>
      </w:r>
      <w:r w:rsidRPr="00140461">
        <w:rPr>
          <w:lang w:val="en-US" w:eastAsia="ko-KR"/>
        </w:rPr>
        <w:t xml:space="preserve">the beam failure recovery (BFR) procedure </w:t>
      </w:r>
      <w:r w:rsidR="009A670A">
        <w:rPr>
          <w:lang w:val="en-US" w:eastAsia="ko-KR"/>
        </w:rPr>
        <w:t>for multi-TRP are also needed</w:t>
      </w:r>
      <w:r w:rsidRPr="00140461">
        <w:rPr>
          <w:lang w:val="en-US" w:eastAsia="ko-KR"/>
        </w:rPr>
        <w:t xml:space="preserve"> such that </w:t>
      </w:r>
      <w:r w:rsidR="00A91798">
        <w:rPr>
          <w:lang w:val="en-US" w:eastAsia="ko-KR"/>
        </w:rPr>
        <w:t>the UE could trigger a BFR process without waiting for all the beam pair links between the UE and the coordinating TRPs to fail</w:t>
      </w:r>
      <w:r w:rsidRPr="00140461">
        <w:rPr>
          <w:lang w:val="en-US" w:eastAsia="ko-KR"/>
        </w:rPr>
        <w:t>.</w:t>
      </w:r>
      <w:r w:rsidR="00A91798">
        <w:rPr>
          <w:lang w:val="en-US" w:eastAsia="ko-KR"/>
        </w:rPr>
        <w:t xml:space="preserve"> The early detection of the beam failure for one or more coordinating TRPs could reduce the chance of a complete radio link failure, and also, improve the multi-TRP transmission efficiency. </w:t>
      </w:r>
    </w:p>
    <w:p w14:paraId="52ADE16B" w14:textId="44FE6AFE" w:rsidR="00397485" w:rsidRDefault="00397485" w:rsidP="00140461">
      <w:pPr>
        <w:pStyle w:val="0Maintext"/>
        <w:spacing w:after="60" w:afterAutospacing="0"/>
        <w:rPr>
          <w:lang w:val="en-US" w:eastAsia="ko-KR"/>
        </w:rPr>
      </w:pPr>
      <w:r>
        <w:rPr>
          <w:lang w:val="en-US" w:eastAsia="ko-KR"/>
        </w:rPr>
        <w:t>According to the agreements from RAN1 #102-e</w:t>
      </w:r>
      <w:r w:rsidR="00AE4D25">
        <w:rPr>
          <w:lang w:val="en-US" w:eastAsia="ko-KR"/>
        </w:rPr>
        <w:t xml:space="preserve"> on the beam management enhancements for multi-TRP</w:t>
      </w:r>
      <w:r>
        <w:rPr>
          <w:lang w:val="en-US" w:eastAsia="ko-KR"/>
        </w:rPr>
        <w:t>,</w:t>
      </w:r>
      <w:r w:rsidR="00F37480">
        <w:rPr>
          <w:lang w:val="en-US" w:eastAsia="ko-KR"/>
        </w:rPr>
        <w:t xml:space="preserve"> in this contribution,</w:t>
      </w:r>
      <w:r w:rsidR="007A4B2A">
        <w:rPr>
          <w:lang w:val="en-US" w:eastAsia="ko-KR"/>
        </w:rPr>
        <w:t xml:space="preserve"> </w:t>
      </w:r>
      <w:r w:rsidR="00B10D94">
        <w:rPr>
          <w:lang w:val="en-US" w:eastAsia="ko-KR"/>
        </w:rPr>
        <w:t xml:space="preserve">we </w:t>
      </w:r>
      <w:r w:rsidR="002760BF">
        <w:rPr>
          <w:lang w:val="en-US" w:eastAsia="ko-KR"/>
        </w:rPr>
        <w:t>would lik</w:t>
      </w:r>
      <w:r w:rsidR="00AE4D25">
        <w:rPr>
          <w:lang w:val="en-US" w:eastAsia="ko-KR"/>
        </w:rPr>
        <w:t>e to elaborate on the</w:t>
      </w:r>
      <w:r w:rsidR="00017CDC">
        <w:rPr>
          <w:lang w:val="en-US" w:eastAsia="ko-KR"/>
        </w:rPr>
        <w:t xml:space="preserve"> following</w:t>
      </w:r>
      <w:r w:rsidR="00AE4D25">
        <w:rPr>
          <w:lang w:val="en-US" w:eastAsia="ko-KR"/>
        </w:rPr>
        <w:t xml:space="preserve"> </w:t>
      </w:r>
      <w:r w:rsidR="002760BF">
        <w:rPr>
          <w:lang w:val="en-US" w:eastAsia="ko-KR"/>
        </w:rPr>
        <w:t>issues</w:t>
      </w:r>
      <w:r w:rsidR="00AE4D25">
        <w:rPr>
          <w:lang w:val="en-US" w:eastAsia="ko-KR"/>
        </w:rPr>
        <w:t xml:space="preserve"> that are related to the group-based beam reporting enhancements</w:t>
      </w:r>
      <w:r w:rsidR="002760BF">
        <w:rPr>
          <w:lang w:val="en-US" w:eastAsia="ko-KR"/>
        </w:rPr>
        <w:t>: (i) the need for increasing the number of reported groups, (ii) incorporating UE RX panel information/status into the beam report,</w:t>
      </w:r>
      <w:r w:rsidR="00F34D47">
        <w:rPr>
          <w:lang w:val="en-US" w:eastAsia="ko-KR"/>
        </w:rPr>
        <w:t xml:space="preserve"> and</w:t>
      </w:r>
      <w:r w:rsidR="002760BF">
        <w:rPr>
          <w:lang w:val="en-US" w:eastAsia="ko-KR"/>
        </w:rPr>
        <w:t xml:space="preserve"> (iii)</w:t>
      </w:r>
      <w:r w:rsidR="00F34D47">
        <w:rPr>
          <w:lang w:val="en-US" w:eastAsia="ko-KR"/>
        </w:rPr>
        <w:t xml:space="preserve"> potential enhancements</w:t>
      </w:r>
      <w:r w:rsidR="00017CDC">
        <w:rPr>
          <w:lang w:val="en-US" w:eastAsia="ko-KR"/>
        </w:rPr>
        <w:t xml:space="preserve"> on the CSI resource setting and the corresponding reporting mechanisms</w:t>
      </w:r>
      <w:r w:rsidR="00F34D47">
        <w:rPr>
          <w:lang w:val="en-US" w:eastAsia="ko-KR"/>
        </w:rPr>
        <w:t xml:space="preserve"> </w:t>
      </w:r>
      <w:r w:rsidR="002D4B28">
        <w:rPr>
          <w:lang w:val="en-US" w:eastAsia="ko-KR"/>
        </w:rPr>
        <w:t>for the group-</w:t>
      </w:r>
      <w:r w:rsidR="00F34D47">
        <w:rPr>
          <w:lang w:val="en-US" w:eastAsia="ko-KR"/>
        </w:rPr>
        <w:t xml:space="preserve">based beam reporting. </w:t>
      </w:r>
      <w:r w:rsidR="002760BF">
        <w:rPr>
          <w:lang w:val="en-US" w:eastAsia="ko-KR"/>
        </w:rPr>
        <w:t xml:space="preserve">   </w:t>
      </w:r>
      <w:r w:rsidR="00B10D94">
        <w:rPr>
          <w:lang w:val="en-US" w:eastAsia="ko-KR"/>
        </w:rPr>
        <w:t xml:space="preserve"> </w:t>
      </w:r>
      <w:r>
        <w:rPr>
          <w:lang w:val="en-US" w:eastAsia="ko-KR"/>
        </w:rPr>
        <w:t xml:space="preserve"> </w:t>
      </w:r>
    </w:p>
    <w:p w14:paraId="6AA381D7" w14:textId="462763D1" w:rsidR="00140461" w:rsidRPr="00140461" w:rsidRDefault="00397485" w:rsidP="00140461">
      <w:pPr>
        <w:pStyle w:val="0Maintext"/>
        <w:spacing w:after="60" w:afterAutospacing="0"/>
        <w:rPr>
          <w:lang w:val="en-US" w:eastAsia="ko-KR"/>
        </w:rPr>
      </w:pPr>
      <w:r>
        <w:rPr>
          <w:lang w:val="en-US" w:eastAsia="ko-KR"/>
        </w:rPr>
        <w:t>According to the agreements from RAN1 #102-e on the BFR enhancements for multi-TRP,</w:t>
      </w:r>
      <w:r w:rsidR="007A4B2A">
        <w:rPr>
          <w:lang w:val="en-US" w:eastAsia="ko-KR"/>
        </w:rPr>
        <w:t xml:space="preserve"> </w:t>
      </w:r>
      <w:r w:rsidR="00E4158C">
        <w:rPr>
          <w:lang w:val="en-US" w:eastAsia="ko-KR"/>
        </w:rPr>
        <w:t xml:space="preserve">we would like to address </w:t>
      </w:r>
      <w:r w:rsidR="007A4B2A">
        <w:rPr>
          <w:lang w:val="en-US" w:eastAsia="ko-KR"/>
        </w:rPr>
        <w:t>the following design aspects</w:t>
      </w:r>
      <w:r w:rsidR="00EF0318">
        <w:rPr>
          <w:lang w:val="en-US" w:eastAsia="ko-KR"/>
        </w:rPr>
        <w:t>:</w:t>
      </w:r>
      <w:r w:rsidR="00DC2517">
        <w:rPr>
          <w:lang w:val="en-US" w:eastAsia="ko-KR"/>
        </w:rPr>
        <w:t xml:space="preserve"> (i) </w:t>
      </w:r>
      <w:r w:rsidR="00B10D94">
        <w:rPr>
          <w:lang w:val="en-US" w:eastAsia="ko-KR"/>
        </w:rPr>
        <w:t>basic</w:t>
      </w:r>
      <w:r w:rsidR="00DC2517">
        <w:rPr>
          <w:lang w:val="en-US" w:eastAsia="ko-KR"/>
        </w:rPr>
        <w:t xml:space="preserve"> multi-TRP settings/assumptions for BFR enhancements</w:t>
      </w:r>
      <w:r w:rsidR="00B546CF">
        <w:rPr>
          <w:lang w:val="en-US" w:eastAsia="ko-KR"/>
        </w:rPr>
        <w:t>,</w:t>
      </w:r>
      <w:r w:rsidR="00EF0318">
        <w:rPr>
          <w:lang w:val="en-US" w:eastAsia="ko-KR"/>
        </w:rPr>
        <w:t xml:space="preserve"> (</w:t>
      </w:r>
      <w:r w:rsidR="00DC2517">
        <w:rPr>
          <w:lang w:val="en-US" w:eastAsia="ko-KR"/>
        </w:rPr>
        <w:t>i</w:t>
      </w:r>
      <w:r w:rsidR="00EF0318">
        <w:rPr>
          <w:lang w:val="en-US" w:eastAsia="ko-KR"/>
        </w:rPr>
        <w:t>i)</w:t>
      </w:r>
      <w:r w:rsidR="00DC2517">
        <w:rPr>
          <w:lang w:val="en-US" w:eastAsia="ko-KR"/>
        </w:rPr>
        <w:t xml:space="preserve"> </w:t>
      </w:r>
      <w:r w:rsidR="00EF0318">
        <w:rPr>
          <w:lang w:val="en-US" w:eastAsia="ko-KR"/>
        </w:rPr>
        <w:t xml:space="preserve">baseline BFR procedures (based on Rel. 15 and/or Rel. 16 BFR procedures) for </w:t>
      </w:r>
      <w:r w:rsidR="00B10D94">
        <w:rPr>
          <w:lang w:val="en-US" w:eastAsia="ko-KR"/>
        </w:rPr>
        <w:t>various</w:t>
      </w:r>
      <w:r w:rsidR="00EF0318">
        <w:rPr>
          <w:lang w:val="en-US" w:eastAsia="ko-KR"/>
        </w:rPr>
        <w:t xml:space="preserve"> multi-TRP settings, </w:t>
      </w:r>
      <w:r w:rsidR="00DC2517">
        <w:rPr>
          <w:lang w:val="en-US" w:eastAsia="ko-KR"/>
        </w:rPr>
        <w:t xml:space="preserve">and </w:t>
      </w:r>
      <w:r w:rsidR="00EF0318">
        <w:rPr>
          <w:lang w:val="en-US" w:eastAsia="ko-KR"/>
        </w:rPr>
        <w:t>(</w:t>
      </w:r>
      <w:r w:rsidR="00DC2517">
        <w:rPr>
          <w:lang w:val="en-US" w:eastAsia="ko-KR"/>
        </w:rPr>
        <w:t>i</w:t>
      </w:r>
      <w:r w:rsidR="00EF0318">
        <w:rPr>
          <w:lang w:val="en-US" w:eastAsia="ko-KR"/>
        </w:rPr>
        <w:t>ii)</w:t>
      </w:r>
      <w:r w:rsidR="00DC2517">
        <w:rPr>
          <w:lang w:val="en-US" w:eastAsia="ko-KR"/>
        </w:rPr>
        <w:t xml:space="preserve"> potential BFR enhancement strategies for </w:t>
      </w:r>
      <w:r w:rsidR="00B10D94">
        <w:rPr>
          <w:lang w:val="en-US" w:eastAsia="ko-KR"/>
        </w:rPr>
        <w:t>various</w:t>
      </w:r>
      <w:r w:rsidR="00DC2517">
        <w:rPr>
          <w:lang w:val="en-US" w:eastAsia="ko-KR"/>
        </w:rPr>
        <w:t xml:space="preserve"> multi-TRP </w:t>
      </w:r>
      <w:r w:rsidR="00B546CF">
        <w:rPr>
          <w:lang w:val="en-US" w:eastAsia="ko-KR"/>
        </w:rPr>
        <w:t>settings built on the baseline procedures.</w:t>
      </w:r>
      <w:r w:rsidR="00DC2517">
        <w:rPr>
          <w:lang w:val="en-US" w:eastAsia="ko-KR"/>
        </w:rPr>
        <w:t xml:space="preserve">  </w:t>
      </w:r>
      <w:r w:rsidR="00EF0318">
        <w:rPr>
          <w:lang w:val="en-US" w:eastAsia="ko-KR"/>
        </w:rPr>
        <w:t xml:space="preserve">  </w:t>
      </w:r>
      <w:r>
        <w:rPr>
          <w:lang w:val="en-US" w:eastAsia="ko-KR"/>
        </w:rPr>
        <w:t xml:space="preserve">  </w:t>
      </w:r>
      <w:r w:rsidR="00140461" w:rsidRPr="00140461">
        <w:rPr>
          <w:lang w:val="en-US" w:eastAsia="ko-KR"/>
        </w:rPr>
        <w:t xml:space="preserve"> </w:t>
      </w:r>
    </w:p>
    <w:p w14:paraId="5CDE52A0" w14:textId="4926D132" w:rsidR="00140461" w:rsidRDefault="00140461" w:rsidP="00E33F60">
      <w:pPr>
        <w:pStyle w:val="Heading2"/>
        <w:spacing w:before="240"/>
      </w:pPr>
      <w:r>
        <w:t>Simultaneous multi-TRP transmission with multi-panel reception</w:t>
      </w:r>
    </w:p>
    <w:p w14:paraId="5814A7C7" w14:textId="77777777" w:rsidR="00140461" w:rsidRDefault="00140461" w:rsidP="00140461">
      <w:pPr>
        <w:pStyle w:val="maintext"/>
        <w:ind w:left="440" w:hangingChars="200" w:hanging="440"/>
        <w:jc w:val="center"/>
        <w:rPr>
          <w:b/>
        </w:rPr>
      </w:pPr>
      <w:r>
        <w:rPr>
          <w:b/>
        </w:rPr>
        <w:object w:dxaOrig="4204" w:dyaOrig="3595" w14:anchorId="290FC9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pt;height:171.55pt" o:ole="">
            <v:imagedata r:id="rId8" o:title=""/>
          </v:shape>
          <o:OLEObject Type="Embed" ProgID="PowerPoint.Show.12" ShapeID="_x0000_i1025" DrawAspect="Content" ObjectID="_1664953904" r:id="rId9"/>
        </w:object>
      </w:r>
    </w:p>
    <w:p w14:paraId="2B756D76" w14:textId="0AAF4FD5" w:rsidR="00140461" w:rsidRPr="00140461" w:rsidRDefault="00140461" w:rsidP="00140461">
      <w:pPr>
        <w:pStyle w:val="Caption"/>
        <w:jc w:val="center"/>
        <w:rPr>
          <w:b w:val="0"/>
          <w:sz w:val="20"/>
        </w:rPr>
      </w:pPr>
      <w:r w:rsidRPr="00140461">
        <w:rPr>
          <w:b w:val="0"/>
          <w:sz w:val="20"/>
        </w:rPr>
        <w:t xml:space="preserve">Figure </w:t>
      </w:r>
      <w:r w:rsidR="00D77AE6">
        <w:rPr>
          <w:b w:val="0"/>
          <w:sz w:val="20"/>
        </w:rPr>
        <w:t>1</w:t>
      </w:r>
      <w:r w:rsidRPr="00140461">
        <w:rPr>
          <w:b w:val="0"/>
          <w:sz w:val="20"/>
        </w:rPr>
        <w:t>. An illustrative example of simultaneous multi-TRP transmission with multi-panel reception</w:t>
      </w:r>
    </w:p>
    <w:p w14:paraId="4ADE1A56" w14:textId="717B8764" w:rsidR="00F34D47" w:rsidRDefault="00140461" w:rsidP="00F34D47">
      <w:pPr>
        <w:pStyle w:val="0Maintext"/>
        <w:spacing w:after="60" w:afterAutospacing="0"/>
        <w:rPr>
          <w:lang w:val="en-US" w:eastAsia="ko-KR"/>
        </w:rPr>
      </w:pPr>
      <w:r w:rsidRPr="00140461">
        <w:rPr>
          <w:lang w:val="en-US" w:eastAsia="ko-KR"/>
        </w:rPr>
        <w:t xml:space="preserve">As illustrated in Figure </w:t>
      </w:r>
      <w:r w:rsidR="006F33E6">
        <w:rPr>
          <w:lang w:val="en-US" w:eastAsia="ko-KR"/>
        </w:rPr>
        <w:t>1</w:t>
      </w:r>
      <w:r w:rsidRPr="00140461">
        <w:rPr>
          <w:lang w:val="en-US" w:eastAsia="ko-KR"/>
        </w:rPr>
        <w:t xml:space="preserve">, a UE can activate multiple antenna panels (RX-panel-1 and RX-panel-2 in this example) to receive the simultaneous transmissions from the coordinating TRPs (TRP-1 and TRP-2 in this example). Especially at FR2, it is </w:t>
      </w:r>
      <w:r w:rsidR="00F37480">
        <w:rPr>
          <w:lang w:val="en-US" w:eastAsia="ko-KR"/>
        </w:rPr>
        <w:t>evident</w:t>
      </w:r>
      <w:r w:rsidRPr="00140461">
        <w:rPr>
          <w:lang w:val="en-US" w:eastAsia="ko-KR"/>
        </w:rPr>
        <w:t xml:space="preserve"> that in contrast to the single-panel reception, the multi-panel reception can better exploit the MIMO spatial multiplexing/diversity gains for the multi-TRP transmission if implemented properly. </w:t>
      </w:r>
      <w:r w:rsidR="00F34D47">
        <w:rPr>
          <w:lang w:val="en-US" w:eastAsia="ko-KR"/>
        </w:rPr>
        <w:t>Hence</w:t>
      </w:r>
      <w:r w:rsidRPr="00140461">
        <w:rPr>
          <w:lang w:val="en-US" w:eastAsia="ko-KR"/>
        </w:rPr>
        <w:t>, enhancements to the group</w:t>
      </w:r>
      <w:r w:rsidR="00C03CD1">
        <w:rPr>
          <w:lang w:val="en-US" w:eastAsia="ko-KR"/>
        </w:rPr>
        <w:t>-</w:t>
      </w:r>
      <w:r w:rsidRPr="00140461">
        <w:rPr>
          <w:lang w:val="en-US" w:eastAsia="ko-KR"/>
        </w:rPr>
        <w:t xml:space="preserve">based beam reporting are needed for the multi-TRP transmission in Rel. 17, which would enable the simultaneous reception of the same channel, e.g., PDSCH, from the two TRPs. </w:t>
      </w:r>
    </w:p>
    <w:p w14:paraId="209F53FD" w14:textId="7E384D09" w:rsidR="00140461" w:rsidRPr="00140461" w:rsidRDefault="00140461" w:rsidP="00F34D47">
      <w:pPr>
        <w:pStyle w:val="0Maintext"/>
        <w:spacing w:after="60" w:afterAutospacing="0"/>
        <w:rPr>
          <w:lang w:val="en-US" w:eastAsia="ko-KR"/>
        </w:rPr>
      </w:pPr>
      <w:r w:rsidRPr="00140461">
        <w:rPr>
          <w:lang w:val="en-US" w:eastAsia="ko-KR"/>
        </w:rPr>
        <w:t>In Rel. 15/16, the group</w:t>
      </w:r>
      <w:r w:rsidR="00C03CD1">
        <w:rPr>
          <w:lang w:val="en-US" w:eastAsia="ko-KR"/>
        </w:rPr>
        <w:t>-</w:t>
      </w:r>
      <w:r w:rsidRPr="00140461">
        <w:rPr>
          <w:lang w:val="en-US" w:eastAsia="ko-KR"/>
        </w:rPr>
        <w:t>based beam reporting only supports reporting a single pair of TX beams, and the RX panel specific information is unavailable at the gNB side. Reporting a single pair of TX beams may greatly limit the scheduling flexibility for the multi-TRP transmission such that the gNB may not know whether a different pair of TX beams are valid for the multi-panel reception at the UE. Hence, one enhancement to the group</w:t>
      </w:r>
      <w:r w:rsidR="00C03CD1">
        <w:rPr>
          <w:lang w:val="en-US" w:eastAsia="ko-KR"/>
        </w:rPr>
        <w:t>-</w:t>
      </w:r>
      <w:r w:rsidRPr="00140461">
        <w:rPr>
          <w:lang w:val="en-US" w:eastAsia="ko-KR"/>
        </w:rPr>
        <w:t>based beam reporting could be allowing reporting of multiple pairs/groups of TX beams in a multi-TRP system with each beam in the beam pair/group corresponding to a different coordinating TRP. Further</w:t>
      </w:r>
      <w:r w:rsidR="00C03CD1">
        <w:rPr>
          <w:lang w:val="en-US" w:eastAsia="ko-KR"/>
        </w:rPr>
        <w:t>more</w:t>
      </w:r>
      <w:r w:rsidRPr="00140461">
        <w:rPr>
          <w:lang w:val="en-US" w:eastAsia="ko-KR"/>
        </w:rPr>
        <w:t xml:space="preserve">, the UE may activate only one RX panel, or turn off one of the RX panels due to various reasons such as power saving, MPE mitigation and etc., though multiple RX panels are equipped at the UE side. In addition, a TRP-RX panel correspondence can be established such that the UE </w:t>
      </w:r>
      <w:r w:rsidR="00F37480">
        <w:rPr>
          <w:lang w:val="en-US" w:eastAsia="ko-KR"/>
        </w:rPr>
        <w:t>could use</w:t>
      </w:r>
      <w:r w:rsidRPr="00140461">
        <w:rPr>
          <w:lang w:val="en-US" w:eastAsia="ko-KR"/>
        </w:rPr>
        <w:t xml:space="preserve"> </w:t>
      </w:r>
      <w:r w:rsidRPr="00140461">
        <w:rPr>
          <w:lang w:val="en-US" w:eastAsia="ko-KR"/>
        </w:rPr>
        <w:lastRenderedPageBreak/>
        <w:t xml:space="preserve">different panels to correspondingly measure and receive the downlink transmissions from different TRPs. </w:t>
      </w:r>
      <w:r w:rsidR="009A5E37">
        <w:rPr>
          <w:lang w:val="en-US" w:eastAsia="ko-KR"/>
        </w:rPr>
        <w:t>According to the above</w:t>
      </w:r>
      <w:r w:rsidRPr="00140461">
        <w:rPr>
          <w:lang w:val="en-US" w:eastAsia="ko-KR"/>
        </w:rPr>
        <w:t>, such a RX panel-specific operation cannot be transparent to the network</w:t>
      </w:r>
      <w:r w:rsidR="009A5E37">
        <w:rPr>
          <w:lang w:val="en-US" w:eastAsia="ko-KR"/>
        </w:rPr>
        <w:t xml:space="preserve">, implying that certain RX panel specific information such as its index and/or ID need to be </w:t>
      </w:r>
      <w:r w:rsidR="00F37480">
        <w:rPr>
          <w:lang w:val="en-US" w:eastAsia="ko-KR"/>
        </w:rPr>
        <w:t>sent</w:t>
      </w:r>
      <w:r w:rsidR="009A5E37">
        <w:rPr>
          <w:lang w:val="en-US" w:eastAsia="ko-KR"/>
        </w:rPr>
        <w:t xml:space="preserve"> to the network</w:t>
      </w:r>
      <w:r w:rsidRPr="00140461">
        <w:rPr>
          <w:lang w:val="en-US" w:eastAsia="ko-KR"/>
        </w:rPr>
        <w:t>.</w:t>
      </w:r>
      <w:r w:rsidR="009A5E37">
        <w:rPr>
          <w:lang w:val="en-US" w:eastAsia="ko-KR"/>
        </w:rPr>
        <w:t xml:space="preserve"> In Rel. 15/16, however, the RX panel and/or its index/ID is not </w:t>
      </w:r>
      <w:r w:rsidR="002C21BC">
        <w:rPr>
          <w:lang w:val="en-US" w:eastAsia="ko-KR"/>
        </w:rPr>
        <w:t>well</w:t>
      </w:r>
      <w:r w:rsidR="009A5E37">
        <w:rPr>
          <w:lang w:val="en-US" w:eastAsia="ko-KR"/>
        </w:rPr>
        <w:t xml:space="preserve"> defined </w:t>
      </w:r>
      <w:r w:rsidR="002C21BC">
        <w:rPr>
          <w:lang w:val="en-US" w:eastAsia="ko-KR"/>
        </w:rPr>
        <w:t>because at that time, there is no</w:t>
      </w:r>
      <w:r w:rsidR="009A5E37">
        <w:rPr>
          <w:lang w:val="en-US" w:eastAsia="ko-KR"/>
        </w:rPr>
        <w:t xml:space="preserve"> need for the network to know it (</w:t>
      </w:r>
      <w:r w:rsidR="00A04721">
        <w:rPr>
          <w:lang w:val="en-US" w:eastAsia="ko-KR"/>
        </w:rPr>
        <w:t xml:space="preserve">i.e., the RX panel is </w:t>
      </w:r>
      <w:r w:rsidR="002C21BC">
        <w:rPr>
          <w:lang w:val="en-US" w:eastAsia="ko-KR"/>
        </w:rPr>
        <w:t xml:space="preserve">a </w:t>
      </w:r>
      <w:r w:rsidR="009A5E37">
        <w:rPr>
          <w:lang w:val="en-US" w:eastAsia="ko-KR"/>
        </w:rPr>
        <w:t>transparent entity to the network)</w:t>
      </w:r>
      <w:r w:rsidR="002C21BC">
        <w:rPr>
          <w:lang w:val="en-US" w:eastAsia="ko-KR"/>
        </w:rPr>
        <w:t xml:space="preserve"> for further operation</w:t>
      </w:r>
      <w:r w:rsidR="009A5E37">
        <w:rPr>
          <w:lang w:val="en-US" w:eastAsia="ko-KR"/>
        </w:rPr>
        <w:t xml:space="preserve">. </w:t>
      </w:r>
      <w:r w:rsidRPr="00140461">
        <w:rPr>
          <w:lang w:val="en-US" w:eastAsia="ko-KR"/>
        </w:rPr>
        <w:t xml:space="preserve">Hence, reporting the RX panel </w:t>
      </w:r>
      <w:r w:rsidR="009A5E37">
        <w:rPr>
          <w:lang w:val="en-US" w:eastAsia="ko-KR"/>
        </w:rPr>
        <w:t>index/</w:t>
      </w:r>
      <w:r w:rsidRPr="00140461">
        <w:rPr>
          <w:lang w:val="en-US" w:eastAsia="ko-KR"/>
        </w:rPr>
        <w:t>ID along with multiple pairs/groups of CRIs/SSBRIs to the network could be a good starting point for the group</w:t>
      </w:r>
      <w:r w:rsidR="00C03CD1">
        <w:rPr>
          <w:lang w:val="en-US" w:eastAsia="ko-KR"/>
        </w:rPr>
        <w:t>-</w:t>
      </w:r>
      <w:r w:rsidRPr="00140461">
        <w:rPr>
          <w:lang w:val="en-US" w:eastAsia="ko-KR"/>
        </w:rPr>
        <w:t>based beam reporting enhancements</w:t>
      </w:r>
      <w:r w:rsidR="009A5E37">
        <w:rPr>
          <w:lang w:val="en-US" w:eastAsia="ko-KR"/>
        </w:rPr>
        <w:t xml:space="preserve"> in Rel. 17</w:t>
      </w:r>
      <w:r w:rsidRPr="00140461">
        <w:rPr>
          <w:lang w:val="en-US" w:eastAsia="ko-KR"/>
        </w:rPr>
        <w:t xml:space="preserve">. </w:t>
      </w:r>
    </w:p>
    <w:p w14:paraId="06BFC898" w14:textId="299AE33E" w:rsidR="00FE26F3" w:rsidRDefault="00C6165E" w:rsidP="009012B8">
      <w:pPr>
        <w:pStyle w:val="0Maintext"/>
        <w:spacing w:after="60" w:afterAutospacing="0"/>
        <w:rPr>
          <w:lang w:val="en-US" w:eastAsia="ko-KR"/>
        </w:rPr>
      </w:pPr>
      <w:r>
        <w:rPr>
          <w:lang w:val="en-US" w:eastAsia="ko-KR"/>
        </w:rPr>
        <w:t xml:space="preserve">To better exploit the multi-TRP structure, the reported CRIs or SSBRIs in one group should </w:t>
      </w:r>
      <w:r w:rsidR="00AE4D25">
        <w:rPr>
          <w:lang w:val="en-US" w:eastAsia="ko-KR"/>
        </w:rPr>
        <w:t>target</w:t>
      </w:r>
      <w:r>
        <w:rPr>
          <w:lang w:val="en-US" w:eastAsia="ko-KR"/>
        </w:rPr>
        <w:t xml:space="preserve"> for different TRPs if the group-based beam reporting is enabled. </w:t>
      </w:r>
      <w:r w:rsidR="002A62BD">
        <w:rPr>
          <w:lang w:val="en-US" w:eastAsia="ko-KR"/>
        </w:rPr>
        <w:t>To apply such a restriction, the UE should first know how the CSI resources are associated with the coordinating TRPs</w:t>
      </w:r>
      <w:r w:rsidR="00140461" w:rsidRPr="002D4B28">
        <w:rPr>
          <w:lang w:val="en-US" w:eastAsia="ko-KR"/>
        </w:rPr>
        <w:t>.</w:t>
      </w:r>
      <w:r w:rsidR="006B30ED">
        <w:rPr>
          <w:lang w:val="en-US" w:eastAsia="ko-KR"/>
        </w:rPr>
        <w:t xml:space="preserve"> Based on the CSI resource configuration/setting in Rel. 15/16, there could be various options to design the association rule(s)</w:t>
      </w:r>
      <w:r w:rsidR="002A62BD">
        <w:rPr>
          <w:lang w:val="en-US" w:eastAsia="ko-KR"/>
        </w:rPr>
        <w:t>.</w:t>
      </w:r>
      <w:r w:rsidR="002D4B28">
        <w:rPr>
          <w:lang w:val="en-US" w:eastAsia="ko-KR"/>
        </w:rPr>
        <w:t xml:space="preserve"> For instance, one resource set could be configured</w:t>
      </w:r>
      <w:r w:rsidR="003F7F00">
        <w:rPr>
          <w:lang w:val="en-US" w:eastAsia="ko-KR"/>
        </w:rPr>
        <w:t xml:space="preserve"> in a resource setting and divided into two subsets, each corresponding to a coordinating TRP</w:t>
      </w:r>
      <w:r w:rsidR="00732015">
        <w:rPr>
          <w:lang w:val="en-US" w:eastAsia="ko-KR"/>
        </w:rPr>
        <w:t xml:space="preserve"> (alt. 1)</w:t>
      </w:r>
      <w:r w:rsidR="003F7F00">
        <w:rPr>
          <w:lang w:val="en-US" w:eastAsia="ko-KR"/>
        </w:rPr>
        <w:t>. Alternatively, two resource sets each associated with a coordinating TRP could be configured in one resource setting for the UE</w:t>
      </w:r>
      <w:r w:rsidR="00732015">
        <w:rPr>
          <w:lang w:val="en-US" w:eastAsia="ko-KR"/>
        </w:rPr>
        <w:t xml:space="preserve"> (alt. 2)</w:t>
      </w:r>
      <w:r w:rsidR="003F7F00">
        <w:rPr>
          <w:lang w:val="en-US" w:eastAsia="ko-KR"/>
        </w:rPr>
        <w:t>. Further,</w:t>
      </w:r>
      <w:r w:rsidR="00732015">
        <w:rPr>
          <w:lang w:val="en-US" w:eastAsia="ko-KR"/>
        </w:rPr>
        <w:t xml:space="preserve"> the UE could be configured with two</w:t>
      </w:r>
      <w:r w:rsidR="00AE4D25">
        <w:rPr>
          <w:lang w:val="en-US" w:eastAsia="ko-KR"/>
        </w:rPr>
        <w:t xml:space="preserve"> resource settings each containing</w:t>
      </w:r>
      <w:r w:rsidR="00732015">
        <w:rPr>
          <w:lang w:val="en-US" w:eastAsia="ko-KR"/>
        </w:rPr>
        <w:t xml:space="preserve"> one resource set, and each resource setting is mapped to a coordinating TRP (alt. 3). </w:t>
      </w:r>
      <w:r w:rsidR="003D5BD1">
        <w:rPr>
          <w:lang w:val="en-US" w:eastAsia="ko-KR"/>
        </w:rPr>
        <w:t>For all the three alternatives, the association/mapping of the CSI resources with the coordinating TRPs could be explicitly indicated to the UE, or known to the UE in an implicit manner</w:t>
      </w:r>
      <w:r w:rsidR="001D5332">
        <w:rPr>
          <w:lang w:val="en-US" w:eastAsia="ko-KR"/>
        </w:rPr>
        <w:t>.</w:t>
      </w:r>
      <w:r w:rsidR="006535A4">
        <w:rPr>
          <w:lang w:val="en-US" w:eastAsia="ko-KR"/>
        </w:rPr>
        <w:t xml:space="preserve"> In addition to the association/mapping rule(s),</w:t>
      </w:r>
      <w:r w:rsidR="003D5BD1">
        <w:rPr>
          <w:lang w:val="en-US" w:eastAsia="ko-KR"/>
        </w:rPr>
        <w:t xml:space="preserve"> </w:t>
      </w:r>
      <w:r w:rsidR="006535A4">
        <w:rPr>
          <w:lang w:val="en-US" w:eastAsia="ko-KR"/>
        </w:rPr>
        <w:t>t</w:t>
      </w:r>
      <w:r w:rsidR="009012B8">
        <w:rPr>
          <w:lang w:val="en-US" w:eastAsia="ko-KR"/>
        </w:rPr>
        <w:t xml:space="preserve">he UE could </w:t>
      </w:r>
      <w:r w:rsidR="006535A4">
        <w:rPr>
          <w:lang w:val="en-US" w:eastAsia="ko-KR"/>
        </w:rPr>
        <w:t xml:space="preserve">also </w:t>
      </w:r>
      <w:r w:rsidR="009012B8">
        <w:rPr>
          <w:lang w:val="en-US" w:eastAsia="ko-KR"/>
        </w:rPr>
        <w:t>be indicated by the network whether reporting</w:t>
      </w:r>
      <w:r w:rsidR="004854B7">
        <w:rPr>
          <w:lang w:val="en-US" w:eastAsia="ko-KR"/>
        </w:rPr>
        <w:t xml:space="preserve"> the CRIs or SSBRIs </w:t>
      </w:r>
      <w:r w:rsidR="00AE4D25">
        <w:rPr>
          <w:lang w:val="en-US" w:eastAsia="ko-KR"/>
        </w:rPr>
        <w:t>for</w:t>
      </w:r>
      <w:r w:rsidR="004854B7">
        <w:rPr>
          <w:lang w:val="en-US" w:eastAsia="ko-KR"/>
        </w:rPr>
        <w:t xml:space="preserve"> the same TRP in one reporting instance is prohibited.</w:t>
      </w:r>
      <w:r w:rsidR="00C22000">
        <w:rPr>
          <w:lang w:val="en-US" w:eastAsia="ko-KR"/>
        </w:rPr>
        <w:t xml:space="preserve"> </w:t>
      </w:r>
      <w:r w:rsidR="00C22000" w:rsidRPr="00A071CF">
        <w:rPr>
          <w:lang w:val="en-US" w:eastAsia="ko-KR"/>
        </w:rPr>
        <w:t xml:space="preserve">If it is prohibited, the UE would </w:t>
      </w:r>
      <w:r w:rsidR="00A071CF">
        <w:rPr>
          <w:lang w:val="en-US" w:eastAsia="ko-KR"/>
        </w:rPr>
        <w:t>only report</w:t>
      </w:r>
      <w:r w:rsidR="00C22000" w:rsidRPr="00A071CF">
        <w:rPr>
          <w:lang w:val="en-US" w:eastAsia="ko-KR"/>
        </w:rPr>
        <w:t xml:space="preserve"> the two CRIs or SSBRIs targeting for the two coordinating TRPs</w:t>
      </w:r>
      <w:r w:rsidR="00A071CF">
        <w:rPr>
          <w:lang w:val="en-US" w:eastAsia="ko-KR"/>
        </w:rPr>
        <w:t xml:space="preserve"> in one reporting instance</w:t>
      </w:r>
      <w:r w:rsidR="006D086E">
        <w:rPr>
          <w:lang w:val="en-US" w:eastAsia="ko-KR"/>
        </w:rPr>
        <w:t xml:space="preserve">.   </w:t>
      </w:r>
      <w:r w:rsidR="00B149CC">
        <w:rPr>
          <w:lang w:val="en-US" w:eastAsia="ko-KR"/>
        </w:rPr>
        <w:t xml:space="preserve">  </w:t>
      </w:r>
      <w:r w:rsidR="004854B7">
        <w:rPr>
          <w:lang w:val="en-US" w:eastAsia="ko-KR"/>
        </w:rPr>
        <w:t xml:space="preserve"> </w:t>
      </w:r>
    </w:p>
    <w:p w14:paraId="067F264B" w14:textId="7876AFA4" w:rsidR="00FE26F3" w:rsidRDefault="00FE26F3" w:rsidP="00FE26F3">
      <w:pPr>
        <w:pStyle w:val="0Maintext"/>
        <w:spacing w:after="60" w:afterAutospacing="0"/>
        <w:ind w:leftChars="193" w:left="425" w:firstLine="0"/>
        <w:rPr>
          <w:i/>
          <w:lang w:val="en-US" w:eastAsia="ko-KR"/>
        </w:rPr>
      </w:pPr>
      <w:r w:rsidRPr="00140461">
        <w:rPr>
          <w:b/>
          <w:lang w:val="en-US" w:eastAsia="ko-KR"/>
        </w:rPr>
        <w:t xml:space="preserve">Proposal </w:t>
      </w:r>
      <w:r>
        <w:rPr>
          <w:b/>
          <w:lang w:val="en-US" w:eastAsia="ko-KR"/>
        </w:rPr>
        <w:t>1</w:t>
      </w:r>
      <w:r w:rsidRPr="00140461">
        <w:rPr>
          <w:b/>
          <w:lang w:val="en-US" w:eastAsia="ko-KR"/>
        </w:rPr>
        <w:t xml:space="preserve">: </w:t>
      </w:r>
      <w:r>
        <w:rPr>
          <w:i/>
          <w:lang w:val="en-US" w:eastAsia="ko-KR"/>
        </w:rPr>
        <w:t>Introduce e</w:t>
      </w:r>
      <w:r w:rsidRPr="00140461">
        <w:rPr>
          <w:i/>
          <w:lang w:val="en-US" w:eastAsia="ko-KR"/>
        </w:rPr>
        <w:t xml:space="preserve">nhancements to the </w:t>
      </w:r>
      <w:r>
        <w:rPr>
          <w:i/>
          <w:lang w:val="en-US" w:eastAsia="ko-KR"/>
        </w:rPr>
        <w:t>group-based beam</w:t>
      </w:r>
      <w:r w:rsidRPr="00140461">
        <w:rPr>
          <w:i/>
          <w:lang w:val="en-US" w:eastAsia="ko-KR"/>
        </w:rPr>
        <w:t xml:space="preserve"> reporting for the simultaneous reception of the same</w:t>
      </w:r>
      <w:r w:rsidR="00A071CF">
        <w:rPr>
          <w:i/>
          <w:lang w:val="en-US" w:eastAsia="ko-KR"/>
        </w:rPr>
        <w:t>-type</w:t>
      </w:r>
      <w:r w:rsidRPr="00140461">
        <w:rPr>
          <w:i/>
          <w:lang w:val="en-US" w:eastAsia="ko-KR"/>
        </w:rPr>
        <w:t xml:space="preserve"> channel, includ</w:t>
      </w:r>
      <w:r>
        <w:rPr>
          <w:i/>
          <w:lang w:val="en-US" w:eastAsia="ko-KR"/>
        </w:rPr>
        <w:t>ing</w:t>
      </w:r>
      <w:r w:rsidRPr="00140461">
        <w:rPr>
          <w:i/>
          <w:lang w:val="en-US" w:eastAsia="ko-KR"/>
        </w:rPr>
        <w:t xml:space="preserve">: </w:t>
      </w:r>
    </w:p>
    <w:p w14:paraId="56ECD221" w14:textId="7C8A18CD" w:rsidR="00FE26F3" w:rsidRDefault="00FE26F3" w:rsidP="00FE26F3">
      <w:pPr>
        <w:pStyle w:val="0Maintext"/>
        <w:spacing w:after="60" w:afterAutospacing="0"/>
        <w:ind w:left="800" w:firstLine="0"/>
        <w:rPr>
          <w:i/>
          <w:lang w:val="en-US" w:eastAsia="ko-KR"/>
        </w:rPr>
      </w:pPr>
      <w:r w:rsidRPr="00140461">
        <w:rPr>
          <w:i/>
          <w:lang w:val="en-US" w:eastAsia="ko-KR"/>
        </w:rPr>
        <w:t>(1) report</w:t>
      </w:r>
      <w:r>
        <w:rPr>
          <w:i/>
          <w:lang w:val="en-US" w:eastAsia="ko-KR"/>
        </w:rPr>
        <w:t>ing</w:t>
      </w:r>
      <w:r w:rsidRPr="00140461">
        <w:rPr>
          <w:i/>
          <w:lang w:val="en-US" w:eastAsia="ko-KR"/>
        </w:rPr>
        <w:t xml:space="preserve"> multiple pairs/groups of TX beams with each beam in the beam pair/group corresponding to a different coordinating TRP</w:t>
      </w:r>
      <w:r w:rsidR="007C2EDE">
        <w:rPr>
          <w:i/>
          <w:lang w:val="en-US" w:eastAsia="ko-KR"/>
        </w:rPr>
        <w:t>,</w:t>
      </w:r>
      <w:r w:rsidRPr="00140461">
        <w:rPr>
          <w:i/>
          <w:lang w:val="en-US" w:eastAsia="ko-KR"/>
        </w:rPr>
        <w:t xml:space="preserve"> </w:t>
      </w:r>
    </w:p>
    <w:p w14:paraId="474AE6A1" w14:textId="77777777" w:rsidR="007C2EDE" w:rsidRDefault="00FE26F3" w:rsidP="007C2EDE">
      <w:pPr>
        <w:pStyle w:val="0Maintext"/>
        <w:spacing w:after="60" w:afterAutospacing="0"/>
        <w:ind w:left="800" w:firstLine="0"/>
        <w:rPr>
          <w:i/>
          <w:lang w:val="en-US" w:eastAsia="ko-KR"/>
        </w:rPr>
      </w:pPr>
      <w:r w:rsidRPr="00140461">
        <w:rPr>
          <w:i/>
          <w:lang w:val="en-US" w:eastAsia="ko-KR"/>
        </w:rPr>
        <w:t>(2) report</w:t>
      </w:r>
      <w:r>
        <w:rPr>
          <w:i/>
          <w:lang w:val="en-US" w:eastAsia="ko-KR"/>
        </w:rPr>
        <w:t>ing</w:t>
      </w:r>
      <w:r w:rsidRPr="00140461">
        <w:rPr>
          <w:i/>
          <w:lang w:val="en-US" w:eastAsia="ko-KR"/>
        </w:rPr>
        <w:t xml:space="preserve"> the RX panel </w:t>
      </w:r>
      <w:r>
        <w:rPr>
          <w:i/>
          <w:lang w:val="en-US" w:eastAsia="ko-KR"/>
        </w:rPr>
        <w:t>index/</w:t>
      </w:r>
      <w:r w:rsidRPr="00140461">
        <w:rPr>
          <w:i/>
          <w:lang w:val="en-US" w:eastAsia="ko-KR"/>
        </w:rPr>
        <w:t>ID</w:t>
      </w:r>
      <w:r>
        <w:rPr>
          <w:i/>
          <w:lang w:val="en-US" w:eastAsia="ko-KR"/>
        </w:rPr>
        <w:t xml:space="preserve"> information</w:t>
      </w:r>
      <w:r w:rsidR="007C2EDE">
        <w:rPr>
          <w:i/>
          <w:lang w:val="en-US" w:eastAsia="ko-KR"/>
        </w:rPr>
        <w:t xml:space="preserve"> to the network,</w:t>
      </w:r>
    </w:p>
    <w:p w14:paraId="67207999" w14:textId="0B23A496" w:rsidR="00140461" w:rsidRPr="00FE26F3" w:rsidRDefault="005C246B" w:rsidP="00801270">
      <w:pPr>
        <w:pStyle w:val="0Maintext"/>
        <w:spacing w:after="60" w:afterAutospacing="0"/>
        <w:ind w:left="800" w:firstLine="0"/>
        <w:rPr>
          <w:i/>
          <w:lang w:val="en-US" w:eastAsia="ko-KR"/>
        </w:rPr>
      </w:pPr>
      <w:r>
        <w:rPr>
          <w:i/>
          <w:lang w:val="en-US" w:eastAsia="ko-KR"/>
        </w:rPr>
        <w:t xml:space="preserve">(3) </w:t>
      </w:r>
      <w:r w:rsidR="0017796C">
        <w:rPr>
          <w:i/>
          <w:lang w:val="en-US" w:eastAsia="ko-KR"/>
        </w:rPr>
        <w:t>determining association/mapping rules between CSI resources and the coordinating TRPs, and the corresp</w:t>
      </w:r>
      <w:r w:rsidR="00801270">
        <w:rPr>
          <w:i/>
          <w:lang w:val="en-US" w:eastAsia="ko-KR"/>
        </w:rPr>
        <w:t>onding reporting mechanisms.</w:t>
      </w:r>
      <w:r w:rsidR="0017796C">
        <w:rPr>
          <w:i/>
          <w:lang w:val="en-US" w:eastAsia="ko-KR"/>
        </w:rPr>
        <w:t xml:space="preserve"> </w:t>
      </w:r>
      <w:r w:rsidR="00FE26F3" w:rsidRPr="00140461">
        <w:rPr>
          <w:i/>
          <w:lang w:val="en-US" w:eastAsia="ko-KR"/>
        </w:rPr>
        <w:t xml:space="preserve">  </w:t>
      </w:r>
      <w:r w:rsidR="003D5BD1">
        <w:rPr>
          <w:lang w:val="en-US" w:eastAsia="ko-KR"/>
        </w:rPr>
        <w:t xml:space="preserve"> </w:t>
      </w:r>
      <w:r w:rsidR="001D5332">
        <w:rPr>
          <w:lang w:val="en-US" w:eastAsia="ko-KR"/>
        </w:rPr>
        <w:t xml:space="preserve"> </w:t>
      </w:r>
      <w:r w:rsidR="003F7F00">
        <w:rPr>
          <w:lang w:val="en-US" w:eastAsia="ko-KR"/>
        </w:rPr>
        <w:t xml:space="preserve">  </w:t>
      </w:r>
      <w:r w:rsidR="00140461" w:rsidRPr="002D4B28">
        <w:rPr>
          <w:lang w:val="en-US" w:eastAsia="ko-KR"/>
        </w:rPr>
        <w:t xml:space="preserve">   </w:t>
      </w:r>
    </w:p>
    <w:p w14:paraId="3DB55761" w14:textId="66CDD724" w:rsidR="00BC3F32" w:rsidRPr="00BC3F32" w:rsidRDefault="00D32B1E" w:rsidP="00BC3F32">
      <w:pPr>
        <w:pStyle w:val="Heading2"/>
        <w:spacing w:before="240"/>
      </w:pPr>
      <w:r>
        <w:t>BFR enhancements</w:t>
      </w:r>
      <w:r w:rsidR="00140461">
        <w:t xml:space="preserve"> for multi-TRP</w:t>
      </w:r>
    </w:p>
    <w:p w14:paraId="03B31C49" w14:textId="77777777" w:rsidR="00140461" w:rsidRPr="00D342C3" w:rsidRDefault="00140461" w:rsidP="00140461">
      <w:pPr>
        <w:pStyle w:val="maintext"/>
        <w:ind w:firstLineChars="0" w:firstLine="0"/>
        <w:rPr>
          <w:b/>
        </w:rPr>
      </w:pPr>
      <w:r w:rsidRPr="00D342C3">
        <w:rPr>
          <w:b/>
        </w:rPr>
        <w:t xml:space="preserve">     </w:t>
      </w:r>
    </w:p>
    <w:p w14:paraId="0950C090" w14:textId="77777777" w:rsidR="00140461" w:rsidRDefault="00140461" w:rsidP="00140461">
      <w:pPr>
        <w:pStyle w:val="maintext"/>
        <w:ind w:left="440" w:hangingChars="200" w:hanging="440"/>
        <w:jc w:val="center"/>
        <w:rPr>
          <w:b/>
        </w:rPr>
      </w:pPr>
      <w:r>
        <w:rPr>
          <w:b/>
        </w:rPr>
        <w:object w:dxaOrig="11993" w:dyaOrig="3379" w14:anchorId="5DB101EB">
          <v:shape id="_x0000_i1026" type="#_x0000_t75" style="width:472pt;height:132pt" o:ole="">
            <v:imagedata r:id="rId10" o:title=""/>
          </v:shape>
          <o:OLEObject Type="Embed" ProgID="PowerPoint.Show.12" ShapeID="_x0000_i1026" DrawAspect="Content" ObjectID="_1664953905" r:id="rId11"/>
        </w:object>
      </w:r>
    </w:p>
    <w:p w14:paraId="79F815F2" w14:textId="59764B42" w:rsidR="00140461" w:rsidRPr="00140461" w:rsidRDefault="00140461" w:rsidP="00140461">
      <w:pPr>
        <w:pStyle w:val="Caption"/>
        <w:jc w:val="center"/>
        <w:rPr>
          <w:b w:val="0"/>
          <w:sz w:val="20"/>
        </w:rPr>
      </w:pPr>
      <w:r w:rsidRPr="00140461">
        <w:rPr>
          <w:b w:val="0"/>
          <w:sz w:val="20"/>
        </w:rPr>
        <w:t xml:space="preserve">Figure </w:t>
      </w:r>
      <w:r w:rsidR="00D77AE6">
        <w:rPr>
          <w:b w:val="0"/>
          <w:sz w:val="20"/>
        </w:rPr>
        <w:t>2</w:t>
      </w:r>
      <w:r w:rsidRPr="00140461">
        <w:rPr>
          <w:b w:val="0"/>
          <w:sz w:val="20"/>
        </w:rPr>
        <w:t>. An illustrative example of partial per-TRP BFR</w:t>
      </w:r>
    </w:p>
    <w:p w14:paraId="6CBFC6A9" w14:textId="5FEBCD67" w:rsidR="00BC3F32" w:rsidRDefault="00D32B1E" w:rsidP="00AF625E">
      <w:pPr>
        <w:pStyle w:val="0Maintext"/>
        <w:spacing w:after="60" w:afterAutospacing="0"/>
        <w:rPr>
          <w:lang w:val="en-US" w:eastAsia="ko-KR"/>
        </w:rPr>
      </w:pPr>
      <w:r>
        <w:rPr>
          <w:lang w:val="en-US" w:eastAsia="ko-KR"/>
        </w:rPr>
        <w:t xml:space="preserve">In the Rel. 15 and </w:t>
      </w:r>
      <w:r w:rsidR="00140461" w:rsidRPr="00140461">
        <w:rPr>
          <w:lang w:val="en-US" w:eastAsia="ko-KR"/>
        </w:rPr>
        <w:t>16 BFR procedure</w:t>
      </w:r>
      <w:r>
        <w:rPr>
          <w:lang w:val="en-US" w:eastAsia="ko-KR"/>
        </w:rPr>
        <w:t xml:space="preserve">s for </w:t>
      </w:r>
      <w:r w:rsidR="005266F4">
        <w:rPr>
          <w:lang w:val="en-US" w:eastAsia="ko-KR"/>
        </w:rPr>
        <w:t>PCell/</w:t>
      </w:r>
      <w:r>
        <w:rPr>
          <w:lang w:val="en-US" w:eastAsia="ko-KR"/>
        </w:rPr>
        <w:t>SpCell and SCell</w:t>
      </w:r>
      <w:r w:rsidR="00140461" w:rsidRPr="00140461">
        <w:rPr>
          <w:lang w:val="en-US" w:eastAsia="ko-KR"/>
        </w:rPr>
        <w:t xml:space="preserve">, the UE continuously monitors periodic CSI-RSs/SSBs (a.k.a. beam failure detection (BFD) RSs), with which the DMRS </w:t>
      </w:r>
      <w:r w:rsidR="009F6CEF">
        <w:rPr>
          <w:lang w:val="en-US" w:eastAsia="ko-KR"/>
        </w:rPr>
        <w:t>of PDCCH are spatial QCL’ed</w:t>
      </w:r>
      <w:r w:rsidR="00140461" w:rsidRPr="00140461">
        <w:rPr>
          <w:lang w:val="en-US" w:eastAsia="ko-KR"/>
        </w:rPr>
        <w:t>, to detect if the BFR triggering condition has been met. Specifically, the BFR is triggered only when all the BFD RSs (could be multiple corresponding to multiple CORESETs) are failed, implying that their corresponding hypothetical PDCCH BLER</w:t>
      </w:r>
      <w:r w:rsidR="00606ED2">
        <w:rPr>
          <w:lang w:val="en-US" w:eastAsia="ko-KR"/>
        </w:rPr>
        <w:t>s are</w:t>
      </w:r>
      <w:r w:rsidR="00140461" w:rsidRPr="00140461">
        <w:rPr>
          <w:lang w:val="en-US" w:eastAsia="ko-KR"/>
        </w:rPr>
        <w:t xml:space="preserve"> </w:t>
      </w:r>
      <w:r w:rsidR="008D7B60">
        <w:rPr>
          <w:lang w:val="en-US" w:eastAsia="ko-KR"/>
        </w:rPr>
        <w:t>beyond</w:t>
      </w:r>
      <w:r w:rsidR="00140461" w:rsidRPr="00140461">
        <w:rPr>
          <w:lang w:val="en-US" w:eastAsia="ko-KR"/>
        </w:rPr>
        <w:t xml:space="preserve"> a threshold for a number of consecutive instances. The above described BFR triggering condition, however, may not </w:t>
      </w:r>
      <w:r w:rsidR="00981392">
        <w:rPr>
          <w:lang w:val="en-US" w:eastAsia="ko-KR"/>
        </w:rPr>
        <w:t xml:space="preserve">be </w:t>
      </w:r>
      <w:r w:rsidR="00140461" w:rsidRPr="00140461">
        <w:rPr>
          <w:lang w:val="en-US" w:eastAsia="ko-KR"/>
        </w:rPr>
        <w:t>suit</w:t>
      </w:r>
      <w:r w:rsidR="00981392">
        <w:rPr>
          <w:lang w:val="en-US" w:eastAsia="ko-KR"/>
        </w:rPr>
        <w:t>able</w:t>
      </w:r>
      <w:r w:rsidR="00140461" w:rsidRPr="00140461">
        <w:rPr>
          <w:lang w:val="en-US" w:eastAsia="ko-KR"/>
        </w:rPr>
        <w:t xml:space="preserve"> for the multi-TRP/panel transmission because beam(s) failure between one coordinating TRP and the UE may not be declared/recovered, which may significantly reduce the multi-TRP transmission efficiency. One conceptual example illustrating the above described issue is presented in Figure</w:t>
      </w:r>
      <w:r w:rsidR="006F33E6">
        <w:rPr>
          <w:lang w:val="en-US" w:eastAsia="ko-KR"/>
        </w:rPr>
        <w:t xml:space="preserve"> 2</w:t>
      </w:r>
      <w:r w:rsidR="00140461" w:rsidRPr="00140461">
        <w:rPr>
          <w:lang w:val="en-US" w:eastAsia="ko-KR"/>
        </w:rPr>
        <w:t xml:space="preserve">, on the LHS. It is evident from Figure </w:t>
      </w:r>
      <w:r w:rsidR="006F33E6">
        <w:rPr>
          <w:lang w:val="en-US" w:eastAsia="ko-KR"/>
        </w:rPr>
        <w:t>2</w:t>
      </w:r>
      <w:r w:rsidR="00140461" w:rsidRPr="00140461">
        <w:rPr>
          <w:lang w:val="en-US" w:eastAsia="ko-KR"/>
        </w:rPr>
        <w:t xml:space="preserve"> that though the beam</w:t>
      </w:r>
      <w:r w:rsidR="00934EDD">
        <w:rPr>
          <w:lang w:val="en-US" w:eastAsia="ko-KR"/>
        </w:rPr>
        <w:t xml:space="preserve"> pair link</w:t>
      </w:r>
      <w:r w:rsidR="00140461" w:rsidRPr="00140461">
        <w:rPr>
          <w:lang w:val="en-US" w:eastAsia="ko-KR"/>
        </w:rPr>
        <w:t xml:space="preserve"> between TRP-2 and the UE is blocked</w:t>
      </w:r>
      <w:r w:rsidR="00934EDD">
        <w:rPr>
          <w:lang w:val="en-US" w:eastAsia="ko-KR"/>
        </w:rPr>
        <w:t>/failed</w:t>
      </w:r>
      <w:r w:rsidR="00140461" w:rsidRPr="00140461">
        <w:rPr>
          <w:lang w:val="en-US" w:eastAsia="ko-KR"/>
        </w:rPr>
        <w:t xml:space="preserve">, the Rel. 15/16 BFR may not be </w:t>
      </w:r>
      <w:r w:rsidR="00140461" w:rsidRPr="00140461">
        <w:rPr>
          <w:lang w:val="en-US" w:eastAsia="ko-KR"/>
        </w:rPr>
        <w:lastRenderedPageBreak/>
        <w:t>triggered as the BFD RS</w:t>
      </w:r>
      <w:r w:rsidR="00433628">
        <w:rPr>
          <w:lang w:val="en-US" w:eastAsia="ko-KR"/>
        </w:rPr>
        <w:t xml:space="preserve"> quality</w:t>
      </w:r>
      <w:r w:rsidR="00140461" w:rsidRPr="00140461">
        <w:rPr>
          <w:lang w:val="en-US" w:eastAsia="ko-KR"/>
        </w:rPr>
        <w:t xml:space="preserve"> from TRP-1 is still beyond the threshold. Hence, partial BFR or per-TRP BFR needs to be supported and specified in the BM enhancements framework for the multi-TRP transmission. As the name suggests, the partial per-TRP BFR </w:t>
      </w:r>
      <w:r w:rsidR="008974AC">
        <w:rPr>
          <w:lang w:val="en-US" w:eastAsia="ko-KR"/>
        </w:rPr>
        <w:t>could</w:t>
      </w:r>
      <w:r w:rsidR="00140461" w:rsidRPr="00140461">
        <w:rPr>
          <w:lang w:val="en-US" w:eastAsia="ko-KR"/>
        </w:rPr>
        <w:t xml:space="preserve"> be triggered if the BFD RSs from one of the coordinating TRPs are failed. Such an early beam failure detection </w:t>
      </w:r>
      <w:r w:rsidR="000355FE">
        <w:rPr>
          <w:lang w:val="en-US" w:eastAsia="ko-KR"/>
        </w:rPr>
        <w:t>is</w:t>
      </w:r>
      <w:r w:rsidR="00140461" w:rsidRPr="00140461">
        <w:rPr>
          <w:lang w:val="en-US" w:eastAsia="ko-KR"/>
        </w:rPr>
        <w:t xml:space="preserve"> beneficial to reduce the overall BFR latency and improve the multi-TRP/panel transmission efficiency. An illustrative example of the partial </w:t>
      </w:r>
      <w:r w:rsidR="00606ED2">
        <w:rPr>
          <w:lang w:val="en-US" w:eastAsia="ko-KR"/>
        </w:rPr>
        <w:t xml:space="preserve">per TRP </w:t>
      </w:r>
      <w:r w:rsidR="00140461" w:rsidRPr="00140461">
        <w:rPr>
          <w:lang w:val="en-US" w:eastAsia="ko-KR"/>
        </w:rPr>
        <w:t xml:space="preserve">BFR for the multi-TRP transmission is given on the RHS in Figure </w:t>
      </w:r>
      <w:r w:rsidR="006F33E6">
        <w:rPr>
          <w:lang w:val="en-US" w:eastAsia="ko-KR"/>
        </w:rPr>
        <w:t>2</w:t>
      </w:r>
      <w:r w:rsidR="00140461" w:rsidRPr="00140461">
        <w:rPr>
          <w:lang w:val="en-US" w:eastAsia="ko-KR"/>
        </w:rPr>
        <w:t xml:space="preserve">. It can be seen from Figure </w:t>
      </w:r>
      <w:r w:rsidR="006F33E6">
        <w:rPr>
          <w:lang w:val="en-US" w:eastAsia="ko-KR"/>
        </w:rPr>
        <w:t>2</w:t>
      </w:r>
      <w:r w:rsidR="00606ED2">
        <w:rPr>
          <w:lang w:val="en-US" w:eastAsia="ko-KR"/>
        </w:rPr>
        <w:t xml:space="preserve"> that with the per TRP</w:t>
      </w:r>
      <w:r w:rsidR="00140461" w:rsidRPr="00140461">
        <w:rPr>
          <w:lang w:val="en-US" w:eastAsia="ko-KR"/>
        </w:rPr>
        <w:t xml:space="preserve"> BFR, the TX-RX beam pair</w:t>
      </w:r>
      <w:r w:rsidR="00934EDD">
        <w:rPr>
          <w:lang w:val="en-US" w:eastAsia="ko-KR"/>
        </w:rPr>
        <w:t xml:space="preserve"> link</w:t>
      </w:r>
      <w:r w:rsidR="00140461" w:rsidRPr="00140461">
        <w:rPr>
          <w:lang w:val="en-US" w:eastAsia="ko-KR"/>
        </w:rPr>
        <w:t xml:space="preserve"> between TRP-2 and the UE can be quickly re-established if the beam failure between them can be declared to the network. To better support the partial</w:t>
      </w:r>
      <w:r w:rsidR="00606ED2">
        <w:rPr>
          <w:lang w:val="en-US" w:eastAsia="ko-KR"/>
        </w:rPr>
        <w:t xml:space="preserve"> per TRP</w:t>
      </w:r>
      <w:r w:rsidR="00140461" w:rsidRPr="00140461">
        <w:rPr>
          <w:lang w:val="en-US" w:eastAsia="ko-KR"/>
        </w:rPr>
        <w:t xml:space="preserve"> BFR for the multi-TRP transmission, in addition to the BFD, other BFR procedures such as new candidate beams determination, transmission of the BFR request</w:t>
      </w:r>
      <w:r w:rsidR="005266F4">
        <w:rPr>
          <w:lang w:val="en-US" w:eastAsia="ko-KR"/>
        </w:rPr>
        <w:t xml:space="preserve"> (BFRQ)</w:t>
      </w:r>
      <w:r w:rsidR="00140461" w:rsidRPr="00140461">
        <w:rPr>
          <w:lang w:val="en-US" w:eastAsia="ko-KR"/>
        </w:rPr>
        <w:t xml:space="preserve">, and etc. may need to be optimized as well. Note that one basic assumption for the partial </w:t>
      </w:r>
      <w:r w:rsidR="00606ED2">
        <w:rPr>
          <w:lang w:val="en-US" w:eastAsia="ko-KR"/>
        </w:rPr>
        <w:t xml:space="preserve">per TRP </w:t>
      </w:r>
      <w:r w:rsidR="00140461" w:rsidRPr="00140461">
        <w:rPr>
          <w:lang w:val="en-US" w:eastAsia="ko-KR"/>
        </w:rPr>
        <w:t xml:space="preserve">BFR in the multi-TRP transmission is that one or more of the BFD RSs of one of the coordinating TRPs </w:t>
      </w:r>
      <w:r w:rsidR="008974AC">
        <w:rPr>
          <w:lang w:val="en-US" w:eastAsia="ko-KR"/>
        </w:rPr>
        <w:t>could still be detectable, i.e., at least one TRP could</w:t>
      </w:r>
      <w:r w:rsidR="00140461" w:rsidRPr="00140461">
        <w:rPr>
          <w:lang w:val="en-US" w:eastAsia="ko-KR"/>
        </w:rPr>
        <w:t xml:space="preserve"> still</w:t>
      </w:r>
      <w:r w:rsidR="008974AC">
        <w:rPr>
          <w:lang w:val="en-US" w:eastAsia="ko-KR"/>
        </w:rPr>
        <w:t xml:space="preserve"> be</w:t>
      </w:r>
      <w:r w:rsidR="00140461" w:rsidRPr="00140461">
        <w:rPr>
          <w:lang w:val="en-US" w:eastAsia="ko-KR"/>
        </w:rPr>
        <w:t xml:space="preserve"> connected to the UE</w:t>
      </w:r>
      <w:r w:rsidR="008974AC">
        <w:rPr>
          <w:lang w:val="en-US" w:eastAsia="ko-KR"/>
        </w:rPr>
        <w:t xml:space="preserve"> with one or more</w:t>
      </w:r>
      <w:r w:rsidR="00433628">
        <w:rPr>
          <w:lang w:val="en-US" w:eastAsia="ko-KR"/>
        </w:rPr>
        <w:t xml:space="preserve"> active/working</w:t>
      </w:r>
      <w:r w:rsidR="008974AC">
        <w:rPr>
          <w:lang w:val="en-US" w:eastAsia="ko-KR"/>
        </w:rPr>
        <w:t xml:space="preserve"> beam pair links</w:t>
      </w:r>
      <w:r w:rsidR="00140461" w:rsidRPr="00140461">
        <w:rPr>
          <w:lang w:val="en-US" w:eastAsia="ko-KR"/>
        </w:rPr>
        <w:t>. The connected</w:t>
      </w:r>
      <w:r w:rsidR="00433628">
        <w:rPr>
          <w:lang w:val="en-US" w:eastAsia="ko-KR"/>
        </w:rPr>
        <w:t>/working</w:t>
      </w:r>
      <w:r w:rsidR="00140461" w:rsidRPr="00140461">
        <w:rPr>
          <w:lang w:val="en-US" w:eastAsia="ko-KR"/>
        </w:rPr>
        <w:t xml:space="preserve"> TRP can be used to receive necessary reports from the UE such as the </w:t>
      </w:r>
      <w:r w:rsidR="005266F4">
        <w:rPr>
          <w:lang w:val="en-US" w:eastAsia="ko-KR"/>
        </w:rPr>
        <w:t>BFRQ</w:t>
      </w:r>
      <w:r w:rsidR="00140461" w:rsidRPr="00140461">
        <w:rPr>
          <w:lang w:val="en-US" w:eastAsia="ko-KR"/>
        </w:rPr>
        <w:t xml:space="preserve">, new beam(s) </w:t>
      </w:r>
      <w:r w:rsidR="00606ED2">
        <w:rPr>
          <w:lang w:val="en-US" w:eastAsia="ko-KR"/>
        </w:rPr>
        <w:t>information</w:t>
      </w:r>
      <w:r w:rsidR="00140461" w:rsidRPr="00140461">
        <w:rPr>
          <w:lang w:val="en-US" w:eastAsia="ko-KR"/>
        </w:rPr>
        <w:t xml:space="preserve"> and etc. to facilitate the overall BFR process</w:t>
      </w:r>
      <w:r w:rsidR="00433628">
        <w:rPr>
          <w:lang w:val="en-US" w:eastAsia="ko-KR"/>
        </w:rPr>
        <w:t xml:space="preserve"> because now the UE may not be able to reach the failed TRP</w:t>
      </w:r>
      <w:r w:rsidR="00140461" w:rsidRPr="00140461">
        <w:rPr>
          <w:lang w:val="en-US" w:eastAsia="ko-KR"/>
        </w:rPr>
        <w:t>.</w:t>
      </w:r>
      <w:r w:rsidR="00934EDD">
        <w:rPr>
          <w:lang w:val="en-US" w:eastAsia="ko-KR"/>
        </w:rPr>
        <w:t xml:space="preserve"> Besides the examples described above, there are various other multi-TRP settings/assumptions requiring different conside</w:t>
      </w:r>
      <w:r w:rsidR="005266F4">
        <w:rPr>
          <w:lang w:val="en-US" w:eastAsia="ko-KR"/>
        </w:rPr>
        <w:t>rations on the BFR enhancements</w:t>
      </w:r>
      <w:r w:rsidR="00934EDD">
        <w:rPr>
          <w:lang w:val="en-US" w:eastAsia="ko-KR"/>
        </w:rPr>
        <w:t>.</w:t>
      </w:r>
      <w:r w:rsidR="009E115F">
        <w:rPr>
          <w:lang w:val="en-US" w:eastAsia="ko-KR"/>
        </w:rPr>
        <w:t xml:space="preserve"> </w:t>
      </w:r>
      <w:r w:rsidR="00606ED2" w:rsidRPr="0084056E">
        <w:rPr>
          <w:lang w:val="en-US" w:eastAsia="ko-KR"/>
        </w:rPr>
        <w:t>I</w:t>
      </w:r>
      <w:r w:rsidR="00EF276A" w:rsidRPr="0084056E">
        <w:rPr>
          <w:lang w:val="en-US" w:eastAsia="ko-KR"/>
        </w:rPr>
        <w:t>n the following</w:t>
      </w:r>
      <w:r w:rsidR="0002140E" w:rsidRPr="0084056E">
        <w:rPr>
          <w:lang w:val="en-US" w:eastAsia="ko-KR"/>
        </w:rPr>
        <w:t xml:space="preserve">, we </w:t>
      </w:r>
      <w:r w:rsidR="0084056E">
        <w:rPr>
          <w:lang w:val="en-US" w:eastAsia="ko-KR"/>
        </w:rPr>
        <w:t xml:space="preserve">first identify </w:t>
      </w:r>
      <w:r w:rsidR="00AD5E54">
        <w:rPr>
          <w:lang w:val="en-US" w:eastAsia="ko-KR"/>
        </w:rPr>
        <w:t xml:space="preserve">several </w:t>
      </w:r>
      <w:r w:rsidR="0084056E">
        <w:rPr>
          <w:lang w:val="en-US" w:eastAsia="ko-KR"/>
        </w:rPr>
        <w:t xml:space="preserve">potential issues </w:t>
      </w:r>
      <w:r w:rsidR="00AD5E54">
        <w:rPr>
          <w:lang w:val="en-US" w:eastAsia="ko-KR"/>
        </w:rPr>
        <w:t>for multi-TRP BFR enhancements</w:t>
      </w:r>
      <w:r w:rsidR="009E115F" w:rsidRPr="0084056E">
        <w:rPr>
          <w:lang w:val="en-US" w:eastAsia="ko-KR"/>
        </w:rPr>
        <w:t>.</w:t>
      </w:r>
      <w:r w:rsidR="00AD5E54">
        <w:rPr>
          <w:lang w:val="en-US" w:eastAsia="ko-KR"/>
        </w:rPr>
        <w:t xml:space="preserve"> We then provide our views on how to proceed with the BFR enhancements for various multi-TRP settings.</w:t>
      </w:r>
      <w:r w:rsidR="00934EDD">
        <w:rPr>
          <w:lang w:val="en-US" w:eastAsia="ko-KR"/>
        </w:rPr>
        <w:t xml:space="preserve"> </w:t>
      </w:r>
    </w:p>
    <w:p w14:paraId="5D1E4C89" w14:textId="254B98C0" w:rsidR="008C4EC1" w:rsidRDefault="00433628" w:rsidP="00AF625E">
      <w:pPr>
        <w:pStyle w:val="0Maintext"/>
        <w:spacing w:after="60" w:afterAutospacing="0"/>
        <w:rPr>
          <w:lang w:val="en-US" w:eastAsia="ko-KR"/>
        </w:rPr>
      </w:pPr>
      <w:r w:rsidRPr="00AF625E">
        <w:rPr>
          <w:lang w:val="en-US" w:eastAsia="ko-KR"/>
        </w:rPr>
        <w:t>In Rel. 16, various multi-TRP configurations</w:t>
      </w:r>
      <w:r w:rsidR="001927BD" w:rsidRPr="00AF625E">
        <w:rPr>
          <w:lang w:val="en-US" w:eastAsia="ko-KR"/>
        </w:rPr>
        <w:t xml:space="preserve"> such as single-PDCCH and multi-PDCCH based frameworks </w:t>
      </w:r>
      <w:r w:rsidRPr="00AF625E">
        <w:rPr>
          <w:lang w:val="en-US" w:eastAsia="ko-KR"/>
        </w:rPr>
        <w:t>were introduced</w:t>
      </w:r>
      <w:r w:rsidR="001927BD" w:rsidRPr="00AF625E">
        <w:rPr>
          <w:lang w:val="en-US" w:eastAsia="ko-KR"/>
        </w:rPr>
        <w:t xml:space="preserve"> for both eMBB and URLLC.</w:t>
      </w:r>
      <w:r w:rsidR="001E0C2B" w:rsidRPr="00AF625E">
        <w:rPr>
          <w:lang w:val="en-US" w:eastAsia="ko-KR"/>
        </w:rPr>
        <w:t xml:space="preserve"> Further, different coordinating TRPs in a multi-TRP system could </w:t>
      </w:r>
      <w:r w:rsidR="00815581">
        <w:rPr>
          <w:lang w:val="en-US" w:eastAsia="ko-KR"/>
        </w:rPr>
        <w:t>handle</w:t>
      </w:r>
      <w:r w:rsidR="001E0C2B" w:rsidRPr="00AF625E">
        <w:rPr>
          <w:lang w:val="en-US" w:eastAsia="ko-KR"/>
        </w:rPr>
        <w:t xml:space="preserve"> </w:t>
      </w:r>
      <w:r w:rsidR="002C3C12">
        <w:rPr>
          <w:lang w:val="en-US" w:eastAsia="ko-KR"/>
        </w:rPr>
        <w:t>different types of traffic with different priorities</w:t>
      </w:r>
      <w:r w:rsidR="001E0C2B" w:rsidRPr="00AF625E">
        <w:rPr>
          <w:lang w:val="en-US" w:eastAsia="ko-KR"/>
        </w:rPr>
        <w:t>.</w:t>
      </w:r>
      <w:r w:rsidR="001927BD" w:rsidRPr="00AF625E">
        <w:rPr>
          <w:lang w:val="en-US" w:eastAsia="ko-KR"/>
        </w:rPr>
        <w:t xml:space="preserve"> Hence, it may become necessary to design separate BFR enhancement strategies for different m</w:t>
      </w:r>
      <w:r w:rsidR="00F57DA3" w:rsidRPr="00AF625E">
        <w:rPr>
          <w:lang w:val="en-US" w:eastAsia="ko-KR"/>
        </w:rPr>
        <w:t>ulti-TRP settings/configurations, while at the same time taking into account their different assumptions on the backhaul latency</w:t>
      </w:r>
      <w:r w:rsidR="001927BD" w:rsidRPr="00AF625E">
        <w:rPr>
          <w:lang w:val="en-US" w:eastAsia="ko-KR"/>
        </w:rPr>
        <w:t>.</w:t>
      </w:r>
      <w:r w:rsidR="001E0C2B" w:rsidRPr="00AF625E">
        <w:rPr>
          <w:lang w:val="en-US" w:eastAsia="ko-KR"/>
        </w:rPr>
        <w:t xml:space="preserve"> </w:t>
      </w:r>
    </w:p>
    <w:p w14:paraId="1D6CEEDC" w14:textId="32A7C72E" w:rsidR="008C4EC1" w:rsidRDefault="001E0C2B" w:rsidP="00AF625E">
      <w:pPr>
        <w:pStyle w:val="0Maintext"/>
        <w:spacing w:after="60" w:afterAutospacing="0"/>
        <w:rPr>
          <w:lang w:val="en-US" w:eastAsia="ko-KR"/>
        </w:rPr>
      </w:pPr>
      <w:r w:rsidRPr="00AF625E">
        <w:rPr>
          <w:lang w:val="en-US" w:eastAsia="ko-KR"/>
        </w:rPr>
        <w:t>For example,</w:t>
      </w:r>
      <w:r w:rsidR="00AF625E" w:rsidRPr="00AF625E">
        <w:rPr>
          <w:lang w:val="en-US" w:eastAsia="ko-KR"/>
        </w:rPr>
        <w:t xml:space="preserve"> for the multi-PDCCH based multi-TRP, if </w:t>
      </w:r>
      <w:r w:rsidR="00AF625E">
        <w:rPr>
          <w:lang w:val="en-US" w:eastAsia="ko-KR"/>
        </w:rPr>
        <w:t xml:space="preserve">the UE has detected beam failure for one of the coordinating TRPs, the UE could initiate the BFR procedure </w:t>
      </w:r>
      <w:r w:rsidR="001B172D">
        <w:rPr>
          <w:lang w:val="en-US" w:eastAsia="ko-KR"/>
        </w:rPr>
        <w:t>for the</w:t>
      </w:r>
      <w:r w:rsidR="00AF625E">
        <w:rPr>
          <w:lang w:val="en-US" w:eastAsia="ko-KR"/>
        </w:rPr>
        <w:t xml:space="preserve"> failed TRP following either the Rel. 15 or Rel. 16 BFR procedures</w:t>
      </w:r>
      <w:r w:rsidR="001B172D">
        <w:rPr>
          <w:lang w:val="en-US" w:eastAsia="ko-KR"/>
        </w:rPr>
        <w:t xml:space="preserve"> depending on the CA settings. </w:t>
      </w:r>
      <w:r w:rsidR="00E440CF">
        <w:rPr>
          <w:lang w:val="en-US" w:eastAsia="ko-KR"/>
        </w:rPr>
        <w:t>In this case,</w:t>
      </w:r>
      <w:r w:rsidR="001B172D">
        <w:rPr>
          <w:lang w:val="en-US" w:eastAsia="ko-KR"/>
        </w:rPr>
        <w:t xml:space="preserve"> the UE may not be able to initiate the BFR procedure for the failed TRP through the working TRP, though the failed TRP and the working TRP are connected via backhaul. This is because the backhaul latency</w:t>
      </w:r>
      <w:r w:rsidR="00CB279F">
        <w:rPr>
          <w:lang w:val="en-US" w:eastAsia="ko-KR"/>
        </w:rPr>
        <w:t xml:space="preserve"> assumed</w:t>
      </w:r>
      <w:r w:rsidR="001B172D">
        <w:rPr>
          <w:lang w:val="en-US" w:eastAsia="ko-KR"/>
        </w:rPr>
        <w:t xml:space="preserve"> for the multi-PDCCH based framework is usually tens of milliseconds, which may not be suitable for the delay sensitive BFR procedure. The UE, however, could</w:t>
      </w:r>
      <w:r w:rsidR="002C3C12">
        <w:rPr>
          <w:lang w:val="en-US" w:eastAsia="ko-KR"/>
        </w:rPr>
        <w:t xml:space="preserve"> still</w:t>
      </w:r>
      <w:r w:rsidR="001B172D">
        <w:rPr>
          <w:lang w:val="en-US" w:eastAsia="ko-KR"/>
        </w:rPr>
        <w:t xml:space="preserve"> notify</w:t>
      </w:r>
      <w:r w:rsidR="00E440CF">
        <w:rPr>
          <w:lang w:val="en-US" w:eastAsia="ko-KR"/>
        </w:rPr>
        <w:t>/indicate to the working TRP or gNB that a beam failure event has</w:t>
      </w:r>
      <w:r w:rsidR="002C3C12">
        <w:rPr>
          <w:lang w:val="en-US" w:eastAsia="ko-KR"/>
        </w:rPr>
        <w:t xml:space="preserve"> been</w:t>
      </w:r>
      <w:r w:rsidR="00E440CF">
        <w:rPr>
          <w:lang w:val="en-US" w:eastAsia="ko-KR"/>
        </w:rPr>
        <w:t xml:space="preserve"> declared/detected </w:t>
      </w:r>
      <w:r w:rsidR="008D7B60">
        <w:rPr>
          <w:lang w:val="en-US" w:eastAsia="ko-KR"/>
        </w:rPr>
        <w:t>for one of the</w:t>
      </w:r>
      <w:r w:rsidR="00E440CF">
        <w:rPr>
          <w:lang w:val="en-US" w:eastAsia="ko-KR"/>
        </w:rPr>
        <w:t xml:space="preserve"> coordinating TRP</w:t>
      </w:r>
      <w:r w:rsidR="008D7B60">
        <w:rPr>
          <w:lang w:val="en-US" w:eastAsia="ko-KR"/>
        </w:rPr>
        <w:t>s</w:t>
      </w:r>
      <w:r w:rsidR="00E440CF">
        <w:rPr>
          <w:lang w:val="en-US" w:eastAsia="ko-KR"/>
        </w:rPr>
        <w:t xml:space="preserve"> so that the working TRP could adjust its transmission </w:t>
      </w:r>
      <w:r w:rsidR="008D7B60">
        <w:rPr>
          <w:lang w:val="en-US" w:eastAsia="ko-KR"/>
        </w:rPr>
        <w:t>to the UE accordingly, or even</w:t>
      </w:r>
      <w:r w:rsidR="002C3C12">
        <w:rPr>
          <w:lang w:val="en-US" w:eastAsia="ko-KR"/>
        </w:rPr>
        <w:t>,</w:t>
      </w:r>
      <w:r w:rsidR="00E440CF">
        <w:rPr>
          <w:lang w:val="en-US" w:eastAsia="ko-KR"/>
        </w:rPr>
        <w:t xml:space="preserve"> indicate to the UE to switch from the multi-TRP operation to the single-TRP operation.</w:t>
      </w:r>
      <w:r w:rsidR="000C5110">
        <w:rPr>
          <w:lang w:val="en-US" w:eastAsia="ko-KR"/>
        </w:rPr>
        <w:t xml:space="preserve"> </w:t>
      </w:r>
    </w:p>
    <w:p w14:paraId="5A8B9524" w14:textId="4897B84A" w:rsidR="008C4EC1" w:rsidRDefault="000C5110" w:rsidP="00AF625E">
      <w:pPr>
        <w:pStyle w:val="0Maintext"/>
        <w:spacing w:after="60" w:afterAutospacing="0"/>
        <w:rPr>
          <w:lang w:val="en-US" w:eastAsia="ko-KR"/>
        </w:rPr>
      </w:pPr>
      <w:r>
        <w:rPr>
          <w:lang w:val="en-US" w:eastAsia="ko-KR"/>
        </w:rPr>
        <w:t>For another example,</w:t>
      </w:r>
      <w:r w:rsidR="005E60F0">
        <w:rPr>
          <w:lang w:val="en-US" w:eastAsia="ko-KR"/>
        </w:rPr>
        <w:t xml:space="preserve"> for the single-PDCCH based multi-TRP,</w:t>
      </w:r>
      <w:r w:rsidR="00BD7DCB">
        <w:rPr>
          <w:lang w:val="en-US" w:eastAsia="ko-KR"/>
        </w:rPr>
        <w:t xml:space="preserve"> different coordinating TRPs could transmit replicas or part of the same DCI to improve the reliability performance. Different from the multi-PDCCH based framework, </w:t>
      </w:r>
      <w:r w:rsidR="00034522">
        <w:rPr>
          <w:lang w:val="en-US" w:eastAsia="ko-KR"/>
        </w:rPr>
        <w:t>ideal backhaul could be assumed for the single-PDCCH</w:t>
      </w:r>
      <w:r w:rsidR="008D7B60">
        <w:rPr>
          <w:lang w:val="en-US" w:eastAsia="ko-KR"/>
        </w:rPr>
        <w:t xml:space="preserve"> based</w:t>
      </w:r>
      <w:r w:rsidR="00034522">
        <w:rPr>
          <w:lang w:val="en-US" w:eastAsia="ko-KR"/>
        </w:rPr>
        <w:t xml:space="preserve"> </w:t>
      </w:r>
      <w:r w:rsidR="008D7B60">
        <w:rPr>
          <w:lang w:val="en-US" w:eastAsia="ko-KR"/>
        </w:rPr>
        <w:t>framework</w:t>
      </w:r>
      <w:r w:rsidR="00034522">
        <w:rPr>
          <w:lang w:val="en-US" w:eastAsia="ko-KR"/>
        </w:rPr>
        <w:t xml:space="preserve"> with minimal or close to zero latency. In this case, the UE could </w:t>
      </w:r>
      <w:r w:rsidR="0048472B">
        <w:rPr>
          <w:lang w:val="en-US" w:eastAsia="ko-KR"/>
        </w:rPr>
        <w:t xml:space="preserve">transmit, e.g., the </w:t>
      </w:r>
      <w:r w:rsidR="00034522">
        <w:rPr>
          <w:lang w:val="en-US" w:eastAsia="ko-KR"/>
        </w:rPr>
        <w:t xml:space="preserve">BFRQ, new beam information and etc. </w:t>
      </w:r>
      <w:r w:rsidR="0048472B">
        <w:rPr>
          <w:lang w:val="en-US" w:eastAsia="ko-KR"/>
        </w:rPr>
        <w:t xml:space="preserve">to the working TRP, and the working TRP could pass the information to the failed TRP through the ideal backhaul. </w:t>
      </w:r>
      <w:r w:rsidR="00054E0A">
        <w:rPr>
          <w:lang w:val="en-US" w:eastAsia="ko-KR"/>
        </w:rPr>
        <w:t>This setup is more beneficial to reduce the overall BFR procedure latency if the working TRP has the most recent and available UL resources to carry the corresponding BFR related indications for the failed TRP.</w:t>
      </w:r>
      <w:r w:rsidR="00FC334C">
        <w:rPr>
          <w:lang w:val="en-US" w:eastAsia="ko-KR"/>
        </w:rPr>
        <w:t xml:space="preserve"> </w:t>
      </w:r>
    </w:p>
    <w:p w14:paraId="24D790FC" w14:textId="37E559EC" w:rsidR="00A43E3B" w:rsidRDefault="00A43E3B" w:rsidP="00AF625E">
      <w:pPr>
        <w:pStyle w:val="0Maintext"/>
        <w:spacing w:after="60" w:afterAutospacing="0"/>
        <w:rPr>
          <w:lang w:val="en-US" w:eastAsia="ko-KR"/>
        </w:rPr>
      </w:pPr>
      <w:r>
        <w:rPr>
          <w:lang w:val="en-US" w:eastAsia="ko-KR"/>
        </w:rPr>
        <w:t>Based on the above examples and the associated analysis/discussions, we, therefore, have the following proposals.</w:t>
      </w:r>
    </w:p>
    <w:p w14:paraId="742C588F" w14:textId="5F1AC82B" w:rsidR="008E0B3D" w:rsidRDefault="00A43E3B" w:rsidP="00A43E3B">
      <w:pPr>
        <w:pStyle w:val="0Maintext"/>
        <w:spacing w:after="60" w:afterAutospacing="0"/>
        <w:ind w:leftChars="193" w:left="425" w:firstLine="0"/>
        <w:rPr>
          <w:i/>
          <w:lang w:val="en-US" w:eastAsia="ko-KR"/>
        </w:rPr>
      </w:pPr>
      <w:r w:rsidRPr="00140461">
        <w:rPr>
          <w:b/>
          <w:lang w:val="en-US" w:eastAsia="ko-KR"/>
        </w:rPr>
        <w:t xml:space="preserve">Proposal </w:t>
      </w:r>
      <w:r w:rsidR="007666B7">
        <w:rPr>
          <w:b/>
          <w:lang w:val="en-US" w:eastAsia="ko-KR"/>
        </w:rPr>
        <w:t>2</w:t>
      </w:r>
      <w:r w:rsidRPr="00140461">
        <w:rPr>
          <w:b/>
          <w:lang w:val="en-US" w:eastAsia="ko-KR"/>
        </w:rPr>
        <w:t xml:space="preserve">: </w:t>
      </w:r>
      <w:r w:rsidR="008E0B3D">
        <w:rPr>
          <w:i/>
          <w:lang w:val="en-US" w:eastAsia="ko-KR"/>
        </w:rPr>
        <w:t>Support the following assumptions for the multi-TRP BFR enhancements:</w:t>
      </w:r>
    </w:p>
    <w:p w14:paraId="77D228F5" w14:textId="3D5F21D9" w:rsidR="008E0B3D" w:rsidRDefault="008E0B3D" w:rsidP="008E0B3D">
      <w:pPr>
        <w:pStyle w:val="0Maintext"/>
        <w:spacing w:after="60" w:afterAutospacing="0"/>
        <w:ind w:left="800" w:firstLine="0"/>
        <w:rPr>
          <w:i/>
          <w:lang w:val="en-US" w:eastAsia="ko-KR"/>
        </w:rPr>
      </w:pPr>
      <w:r w:rsidRPr="00140461">
        <w:rPr>
          <w:i/>
          <w:lang w:val="en-US" w:eastAsia="ko-KR"/>
        </w:rPr>
        <w:t xml:space="preserve">(1) </w:t>
      </w:r>
      <w:r w:rsidR="0076771A">
        <w:rPr>
          <w:i/>
          <w:lang w:val="en-US" w:eastAsia="ko-KR"/>
        </w:rPr>
        <w:t xml:space="preserve">support </w:t>
      </w:r>
      <w:r>
        <w:rPr>
          <w:i/>
          <w:lang w:val="en-US" w:eastAsia="ko-KR"/>
        </w:rPr>
        <w:t>both multi-</w:t>
      </w:r>
      <w:r w:rsidR="008D7B60">
        <w:rPr>
          <w:i/>
          <w:lang w:val="en-US" w:eastAsia="ko-KR"/>
        </w:rPr>
        <w:t>PDCCH and single-PDCCH</w:t>
      </w:r>
      <w:r>
        <w:rPr>
          <w:i/>
          <w:lang w:val="en-US" w:eastAsia="ko-KR"/>
        </w:rPr>
        <w:t xml:space="preserve"> based multi-TRP,</w:t>
      </w:r>
      <w:r w:rsidRPr="00140461">
        <w:rPr>
          <w:i/>
          <w:lang w:val="en-US" w:eastAsia="ko-KR"/>
        </w:rPr>
        <w:t xml:space="preserve"> </w:t>
      </w:r>
    </w:p>
    <w:p w14:paraId="39BC9948" w14:textId="33F849EC" w:rsidR="008E0B3D" w:rsidRDefault="008E0B3D" w:rsidP="008E0B3D">
      <w:pPr>
        <w:pStyle w:val="0Maintext"/>
        <w:spacing w:after="60" w:afterAutospacing="0"/>
        <w:ind w:left="800" w:firstLine="0"/>
        <w:rPr>
          <w:i/>
          <w:lang w:val="en-US" w:eastAsia="ko-KR"/>
        </w:rPr>
      </w:pPr>
      <w:r w:rsidRPr="00140461">
        <w:rPr>
          <w:i/>
          <w:lang w:val="en-US" w:eastAsia="ko-KR"/>
        </w:rPr>
        <w:t xml:space="preserve">(2) </w:t>
      </w:r>
      <w:r w:rsidR="0076771A">
        <w:rPr>
          <w:i/>
          <w:lang w:val="en-US" w:eastAsia="ko-KR"/>
        </w:rPr>
        <w:t>the UE can use the alive beam pair link(s) with the working TRP to</w:t>
      </w:r>
    </w:p>
    <w:p w14:paraId="7E2D32C9" w14:textId="6A722E9A" w:rsidR="0076771A" w:rsidRDefault="0076771A" w:rsidP="008E0B3D">
      <w:pPr>
        <w:pStyle w:val="0Maintext"/>
        <w:numPr>
          <w:ilvl w:val="0"/>
          <w:numId w:val="17"/>
        </w:numPr>
        <w:spacing w:after="60" w:afterAutospacing="0"/>
        <w:rPr>
          <w:i/>
          <w:lang w:val="en-US" w:eastAsia="ko-KR"/>
        </w:rPr>
      </w:pPr>
      <w:r>
        <w:rPr>
          <w:i/>
          <w:lang w:val="en-US" w:eastAsia="ko-KR"/>
        </w:rPr>
        <w:t>indicate to the network that a beam failure event has occurred to one of the coordinating TRPs, and/or</w:t>
      </w:r>
    </w:p>
    <w:p w14:paraId="217DF2A3" w14:textId="1B77B339" w:rsidR="008E0B3D" w:rsidRPr="003F6562" w:rsidRDefault="0076771A" w:rsidP="003F6562">
      <w:pPr>
        <w:pStyle w:val="0Maintext"/>
        <w:numPr>
          <w:ilvl w:val="0"/>
          <w:numId w:val="17"/>
        </w:numPr>
        <w:spacing w:after="60" w:afterAutospacing="0"/>
        <w:rPr>
          <w:i/>
          <w:lang w:val="en-US" w:eastAsia="ko-KR"/>
        </w:rPr>
      </w:pPr>
      <w:r>
        <w:rPr>
          <w:i/>
          <w:lang w:val="en-US" w:eastAsia="ko-KR"/>
        </w:rPr>
        <w:t xml:space="preserve">initiate and complete the BFR procedure for the failed TRP </w:t>
      </w:r>
      <w:r w:rsidR="008E0B3D">
        <w:rPr>
          <w:i/>
          <w:lang w:val="en-US" w:eastAsia="ko-KR"/>
        </w:rPr>
        <w:t xml:space="preserve">  </w:t>
      </w:r>
    </w:p>
    <w:p w14:paraId="7CE1DC13" w14:textId="63F975E2" w:rsidR="00A43E3B" w:rsidRPr="00140461" w:rsidRDefault="00A43E3B" w:rsidP="00A43E3B">
      <w:pPr>
        <w:pStyle w:val="0Maintext"/>
        <w:spacing w:after="60" w:afterAutospacing="0"/>
        <w:ind w:leftChars="193" w:left="425" w:firstLine="0"/>
        <w:rPr>
          <w:b/>
          <w:lang w:val="en-US" w:eastAsia="ko-KR"/>
        </w:rPr>
      </w:pPr>
      <w:r w:rsidRPr="00140461">
        <w:rPr>
          <w:b/>
          <w:lang w:val="en-US" w:eastAsia="ko-KR"/>
        </w:rPr>
        <w:t xml:space="preserve">   </w:t>
      </w:r>
    </w:p>
    <w:p w14:paraId="3A4A6492" w14:textId="143465D7" w:rsidR="000718B0" w:rsidRDefault="008E6E49" w:rsidP="000718B0">
      <w:pPr>
        <w:pStyle w:val="Caption"/>
        <w:jc w:val="center"/>
        <w:rPr>
          <w:b w:val="0"/>
          <w:sz w:val="20"/>
        </w:rPr>
      </w:pPr>
      <w:r>
        <w:rPr>
          <w:b w:val="0"/>
          <w:sz w:val="20"/>
        </w:rPr>
        <w:object w:dxaOrig="14920" w:dyaOrig="9533" w14:anchorId="1A59C399">
          <v:shape id="_x0000_i1027" type="#_x0000_t75" style="width:465.35pt;height:298.2pt" o:ole="">
            <v:imagedata r:id="rId12" o:title=""/>
          </v:shape>
          <o:OLEObject Type="Embed" ProgID="PowerPoint.Show.12" ShapeID="_x0000_i1027" DrawAspect="Content" ObjectID="_1664953906" r:id="rId13"/>
        </w:object>
      </w:r>
    </w:p>
    <w:p w14:paraId="06E51539" w14:textId="11ACB7A7" w:rsidR="000718B0" w:rsidRPr="000718B0" w:rsidRDefault="000718B0" w:rsidP="000718B0">
      <w:pPr>
        <w:pStyle w:val="Caption"/>
        <w:jc w:val="center"/>
        <w:rPr>
          <w:b w:val="0"/>
          <w:sz w:val="20"/>
        </w:rPr>
      </w:pPr>
      <w:r w:rsidRPr="00140461">
        <w:rPr>
          <w:b w:val="0"/>
          <w:sz w:val="20"/>
        </w:rPr>
        <w:t xml:space="preserve">Figure </w:t>
      </w:r>
      <w:r>
        <w:rPr>
          <w:b w:val="0"/>
          <w:sz w:val="20"/>
        </w:rPr>
        <w:t>3</w:t>
      </w:r>
      <w:r w:rsidRPr="00140461">
        <w:rPr>
          <w:b w:val="0"/>
          <w:sz w:val="20"/>
        </w:rPr>
        <w:t xml:space="preserve">. </w:t>
      </w:r>
      <w:r>
        <w:rPr>
          <w:b w:val="0"/>
          <w:sz w:val="20"/>
        </w:rPr>
        <w:t>Examples of Rel. 15 and 16 BFR procedures for PCell and SCell</w:t>
      </w:r>
    </w:p>
    <w:p w14:paraId="4E8A0353" w14:textId="229B4923" w:rsidR="0032004A" w:rsidRDefault="00B01789" w:rsidP="0032004A">
      <w:pPr>
        <w:pStyle w:val="0Maintext"/>
        <w:spacing w:after="60" w:afterAutospacing="0"/>
        <w:rPr>
          <w:lang w:val="en-US" w:eastAsia="ko-KR"/>
        </w:rPr>
      </w:pPr>
      <w:r>
        <w:rPr>
          <w:lang w:val="en-US" w:eastAsia="ko-KR"/>
        </w:rPr>
        <w:t xml:space="preserve">In Figure </w:t>
      </w:r>
      <w:r w:rsidR="000718B0">
        <w:rPr>
          <w:lang w:val="en-US" w:eastAsia="ko-KR"/>
        </w:rPr>
        <w:t>3</w:t>
      </w:r>
      <w:r w:rsidR="0032004A">
        <w:rPr>
          <w:lang w:val="en-US" w:eastAsia="ko-KR"/>
        </w:rPr>
        <w:t xml:space="preserve">, </w:t>
      </w:r>
      <w:r w:rsidR="00412563">
        <w:rPr>
          <w:lang w:val="en-US" w:eastAsia="ko-KR"/>
        </w:rPr>
        <w:t>examples of the</w:t>
      </w:r>
      <w:r w:rsidR="00E03F83">
        <w:rPr>
          <w:lang w:val="en-US" w:eastAsia="ko-KR"/>
        </w:rPr>
        <w:t xml:space="preserve"> Rel. 15 and 16</w:t>
      </w:r>
      <w:r w:rsidR="0032004A">
        <w:rPr>
          <w:lang w:val="en-US" w:eastAsia="ko-KR"/>
        </w:rPr>
        <w:t xml:space="preserve"> BFR </w:t>
      </w:r>
      <w:r w:rsidR="00412563">
        <w:rPr>
          <w:lang w:val="en-US" w:eastAsia="ko-KR"/>
        </w:rPr>
        <w:t>procedures</w:t>
      </w:r>
      <w:r w:rsidR="0032004A">
        <w:rPr>
          <w:lang w:val="en-US" w:eastAsia="ko-KR"/>
        </w:rPr>
        <w:t xml:space="preserve"> for PCell (SpCell) and SCell</w:t>
      </w:r>
      <w:r>
        <w:rPr>
          <w:lang w:val="en-US" w:eastAsia="ko-KR"/>
        </w:rPr>
        <w:t xml:space="preserve"> are presented</w:t>
      </w:r>
      <w:r w:rsidR="0032004A">
        <w:rPr>
          <w:lang w:val="en-US" w:eastAsia="ko-KR"/>
        </w:rPr>
        <w:t>.</w:t>
      </w:r>
      <w:r w:rsidR="00F4175A">
        <w:rPr>
          <w:lang w:val="en-US" w:eastAsia="ko-KR"/>
        </w:rPr>
        <w:t xml:space="preserve"> As </w:t>
      </w:r>
      <w:r w:rsidR="00412563">
        <w:rPr>
          <w:lang w:val="en-US" w:eastAsia="ko-KR"/>
        </w:rPr>
        <w:t>a multi-TRP system</w:t>
      </w:r>
      <w:r w:rsidR="00770549">
        <w:rPr>
          <w:lang w:val="en-US" w:eastAsia="ko-KR"/>
        </w:rPr>
        <w:t xml:space="preserve"> could </w:t>
      </w:r>
      <w:r w:rsidR="00AB5806">
        <w:rPr>
          <w:lang w:val="en-US" w:eastAsia="ko-KR"/>
        </w:rPr>
        <w:t>operate</w:t>
      </w:r>
      <w:r w:rsidR="00770549">
        <w:rPr>
          <w:lang w:val="en-US" w:eastAsia="ko-KR"/>
        </w:rPr>
        <w:t xml:space="preserve"> under either CA or non-CA framework, both the Rel. 15 and 16 BFR procedures could be considered as the baseline methods for the multi-TRP BFR</w:t>
      </w:r>
      <w:r w:rsidR="00AF3C73">
        <w:rPr>
          <w:lang w:val="en-US" w:eastAsia="ko-KR"/>
        </w:rPr>
        <w:t xml:space="preserve"> enhancements</w:t>
      </w:r>
      <w:r w:rsidR="00770549">
        <w:rPr>
          <w:lang w:val="en-US" w:eastAsia="ko-KR"/>
        </w:rPr>
        <w:t xml:space="preserve">, depending on the specific setup and requirement. </w:t>
      </w:r>
      <w:r w:rsidR="00357E83">
        <w:rPr>
          <w:lang w:val="en-US" w:eastAsia="ko-KR"/>
        </w:rPr>
        <w:t>For example, for the multi-TRP system under non-CA setting, if one of the coordinating TRPs fails, the UE could initiate</w:t>
      </w:r>
      <w:r w:rsidR="00420B0A">
        <w:rPr>
          <w:lang w:val="en-US" w:eastAsia="ko-KR"/>
        </w:rPr>
        <w:t xml:space="preserve"> and complete</w:t>
      </w:r>
      <w:r w:rsidR="00357E83">
        <w:rPr>
          <w:lang w:val="en-US" w:eastAsia="ko-KR"/>
        </w:rPr>
        <w:t xml:space="preserve"> the Rel. 15 like BFR procedure </w:t>
      </w:r>
      <w:r w:rsidR="00E03F83">
        <w:rPr>
          <w:lang w:val="en-US" w:eastAsia="ko-KR"/>
        </w:rPr>
        <w:t>with</w:t>
      </w:r>
      <w:r w:rsidR="00357E83">
        <w:rPr>
          <w:lang w:val="en-US" w:eastAsia="ko-KR"/>
        </w:rPr>
        <w:t xml:space="preserve"> the failed TRP. Similarly, if the multi-TRP system is operating under CA and </w:t>
      </w:r>
      <w:r w:rsidR="001C47D6">
        <w:rPr>
          <w:lang w:val="en-US" w:eastAsia="ko-KR"/>
        </w:rPr>
        <w:t>one</w:t>
      </w:r>
      <w:r w:rsidR="00357E83">
        <w:rPr>
          <w:lang w:val="en-US" w:eastAsia="ko-KR"/>
        </w:rPr>
        <w:t xml:space="preserve"> SCell of one of the coordinating TRPs fail</w:t>
      </w:r>
      <w:r w:rsidR="00420B0A">
        <w:rPr>
          <w:lang w:val="en-US" w:eastAsia="ko-KR"/>
        </w:rPr>
        <w:t>s</w:t>
      </w:r>
      <w:r w:rsidR="00357E83">
        <w:rPr>
          <w:lang w:val="en-US" w:eastAsia="ko-KR"/>
        </w:rPr>
        <w:t>, the UE could initiate</w:t>
      </w:r>
      <w:r w:rsidR="00420B0A">
        <w:rPr>
          <w:lang w:val="en-US" w:eastAsia="ko-KR"/>
        </w:rPr>
        <w:t xml:space="preserve"> and complete</w:t>
      </w:r>
      <w:r w:rsidR="00357E83">
        <w:rPr>
          <w:lang w:val="en-US" w:eastAsia="ko-KR"/>
        </w:rPr>
        <w:t xml:space="preserve"> the Rel. 16 like BFR procedure for the </w:t>
      </w:r>
      <w:r w:rsidR="00420B0A">
        <w:rPr>
          <w:lang w:val="en-US" w:eastAsia="ko-KR"/>
        </w:rPr>
        <w:t xml:space="preserve">failed SCell </w:t>
      </w:r>
      <w:r w:rsidR="00E03F83">
        <w:rPr>
          <w:lang w:val="en-US" w:eastAsia="ko-KR"/>
        </w:rPr>
        <w:t>with</w:t>
      </w:r>
      <w:r w:rsidR="00420B0A">
        <w:rPr>
          <w:lang w:val="en-US" w:eastAsia="ko-KR"/>
        </w:rPr>
        <w:t xml:space="preserve"> the working</w:t>
      </w:r>
      <w:r w:rsidR="00357E83">
        <w:rPr>
          <w:lang w:val="en-US" w:eastAsia="ko-KR"/>
        </w:rPr>
        <w:t xml:space="preserve"> PCell</w:t>
      </w:r>
      <w:r w:rsidR="000543AD">
        <w:rPr>
          <w:lang w:val="en-US" w:eastAsia="ko-KR"/>
        </w:rPr>
        <w:t>.</w:t>
      </w:r>
      <w:r w:rsidR="00420B0A">
        <w:rPr>
          <w:lang w:val="en-US" w:eastAsia="ko-KR"/>
        </w:rPr>
        <w:t xml:space="preserve">  </w:t>
      </w:r>
      <w:r w:rsidR="00770549">
        <w:rPr>
          <w:lang w:val="en-US" w:eastAsia="ko-KR"/>
        </w:rPr>
        <w:t xml:space="preserve">  </w:t>
      </w:r>
      <w:r w:rsidR="00412563">
        <w:rPr>
          <w:lang w:val="en-US" w:eastAsia="ko-KR"/>
        </w:rPr>
        <w:t xml:space="preserve"> </w:t>
      </w:r>
      <w:r w:rsidR="00F4175A">
        <w:rPr>
          <w:lang w:val="en-US" w:eastAsia="ko-KR"/>
        </w:rPr>
        <w:t xml:space="preserve"> </w:t>
      </w:r>
      <w:r w:rsidR="005C76EE">
        <w:rPr>
          <w:lang w:val="en-US" w:eastAsia="ko-KR"/>
        </w:rPr>
        <w:t xml:space="preserve"> </w:t>
      </w:r>
    </w:p>
    <w:p w14:paraId="3C6013A2" w14:textId="25BD6B75" w:rsidR="002B3791" w:rsidRDefault="00B35D36" w:rsidP="002B3791">
      <w:pPr>
        <w:pStyle w:val="0Maintext"/>
        <w:spacing w:after="60" w:afterAutospacing="0"/>
        <w:ind w:leftChars="193" w:left="425" w:firstLine="0"/>
        <w:rPr>
          <w:b/>
          <w:lang w:val="en-US" w:eastAsia="ko-KR"/>
        </w:rPr>
      </w:pPr>
      <w:r w:rsidRPr="00140461">
        <w:rPr>
          <w:b/>
          <w:lang w:val="en-US" w:eastAsia="ko-KR"/>
        </w:rPr>
        <w:t xml:space="preserve">Proposal </w:t>
      </w:r>
      <w:r w:rsidR="007666B7">
        <w:rPr>
          <w:b/>
          <w:lang w:val="en-US" w:eastAsia="ko-KR"/>
        </w:rPr>
        <w:t>3</w:t>
      </w:r>
      <w:r w:rsidRPr="00140461">
        <w:rPr>
          <w:b/>
          <w:lang w:val="en-US" w:eastAsia="ko-KR"/>
        </w:rPr>
        <w:t xml:space="preserve">: </w:t>
      </w:r>
      <w:r w:rsidR="003C2C19">
        <w:rPr>
          <w:i/>
          <w:lang w:val="en-US" w:eastAsia="ko-KR"/>
        </w:rPr>
        <w:t>Support both Rel. 15 and Rel. 16 BFR procedures as the baseline methods for both CA and non-CA based multi-TRP BFR enhancements</w:t>
      </w:r>
      <w:r w:rsidRPr="00140461">
        <w:rPr>
          <w:b/>
          <w:lang w:val="en-US" w:eastAsia="ko-KR"/>
        </w:rPr>
        <w:t xml:space="preserve">   </w:t>
      </w:r>
    </w:p>
    <w:p w14:paraId="73731616" w14:textId="6B686E1A" w:rsidR="002B3791" w:rsidRDefault="002B3791" w:rsidP="002B3791">
      <w:pPr>
        <w:pStyle w:val="0Maintext"/>
        <w:spacing w:after="60" w:afterAutospacing="0"/>
        <w:rPr>
          <w:lang w:val="en-US" w:eastAsia="ko-KR"/>
        </w:rPr>
      </w:pPr>
      <w:r>
        <w:rPr>
          <w:lang w:val="en-US" w:eastAsia="ko-KR"/>
        </w:rPr>
        <w:t xml:space="preserve">It is evident from Proposal </w:t>
      </w:r>
      <w:r w:rsidR="007666B7">
        <w:rPr>
          <w:lang w:val="en-US" w:eastAsia="ko-KR"/>
        </w:rPr>
        <w:t>2</w:t>
      </w:r>
      <w:r>
        <w:rPr>
          <w:lang w:val="en-US" w:eastAsia="ko-KR"/>
        </w:rPr>
        <w:t xml:space="preserve">, Proposal </w:t>
      </w:r>
      <w:r w:rsidR="007666B7">
        <w:rPr>
          <w:lang w:val="en-US" w:eastAsia="ko-KR"/>
        </w:rPr>
        <w:t>3</w:t>
      </w:r>
      <w:r>
        <w:rPr>
          <w:lang w:val="en-US" w:eastAsia="ko-KR"/>
        </w:rPr>
        <w:t xml:space="preserve"> and the corresponding discussions that there could be various design options to enable the multi-TRP BFR. </w:t>
      </w:r>
      <w:r w:rsidR="00AB5806">
        <w:rPr>
          <w:lang w:val="en-US" w:eastAsia="ko-KR"/>
        </w:rPr>
        <w:t xml:space="preserve">In the following, we first emphasize </w:t>
      </w:r>
      <w:r w:rsidR="00EC790F">
        <w:rPr>
          <w:lang w:val="en-US" w:eastAsia="ko-KR"/>
        </w:rPr>
        <w:t>that it is important to configure the BFR related parameters on a per TRP basis</w:t>
      </w:r>
      <w:r w:rsidR="00AB5806">
        <w:rPr>
          <w:lang w:val="en-US" w:eastAsia="ko-KR"/>
        </w:rPr>
        <w:t>.</w:t>
      </w:r>
      <w:r w:rsidR="00EC790F">
        <w:rPr>
          <w:lang w:val="en-US" w:eastAsia="ko-KR"/>
        </w:rPr>
        <w:t xml:space="preserve"> Based on the TRP-specific BFR parameters/configurations, we then elaborate on how the overall BFR procedures could be enhanced</w:t>
      </w:r>
      <w:r w:rsidR="00AF3C73">
        <w:rPr>
          <w:lang w:val="en-US" w:eastAsia="ko-KR"/>
        </w:rPr>
        <w:t xml:space="preserve"> for multi-TRP</w:t>
      </w:r>
      <w:r w:rsidR="00EC790F">
        <w:rPr>
          <w:lang w:val="en-US" w:eastAsia="ko-KR"/>
        </w:rPr>
        <w:t xml:space="preserve"> </w:t>
      </w:r>
      <w:r w:rsidR="00AF3C73">
        <w:rPr>
          <w:lang w:val="en-US" w:eastAsia="ko-KR"/>
        </w:rPr>
        <w:t>along with some discussions on</w:t>
      </w:r>
      <w:r w:rsidR="00EC790F">
        <w:rPr>
          <w:lang w:val="en-US" w:eastAsia="ko-KR"/>
        </w:rPr>
        <w:t xml:space="preserve"> the corresponding UE behaviors in initiating different types of </w:t>
      </w:r>
      <w:r w:rsidR="00AF3C73">
        <w:rPr>
          <w:lang w:val="en-US" w:eastAsia="ko-KR"/>
        </w:rPr>
        <w:t>BFR</w:t>
      </w:r>
      <w:r w:rsidR="00EC790F">
        <w:rPr>
          <w:lang w:val="en-US" w:eastAsia="ko-KR"/>
        </w:rPr>
        <w:t>.</w:t>
      </w:r>
      <w:r w:rsidR="00061C14">
        <w:rPr>
          <w:lang w:val="en-US" w:eastAsia="ko-KR"/>
        </w:rPr>
        <w:t xml:space="preserve"> </w:t>
      </w:r>
      <w:r>
        <w:rPr>
          <w:lang w:val="en-US" w:eastAsia="ko-KR"/>
        </w:rPr>
        <w:t xml:space="preserve">          </w:t>
      </w:r>
    </w:p>
    <w:p w14:paraId="106CCF83" w14:textId="621839AF" w:rsidR="007B4126" w:rsidRDefault="00AF3C73" w:rsidP="002B3791">
      <w:pPr>
        <w:pStyle w:val="0Maintext"/>
        <w:spacing w:after="60" w:afterAutospacing="0"/>
        <w:rPr>
          <w:lang w:val="en-US" w:eastAsia="ko-KR"/>
        </w:rPr>
      </w:pPr>
      <w:r>
        <w:rPr>
          <w:lang w:val="en-US" w:eastAsia="ko-KR"/>
        </w:rPr>
        <w:t>First of all</w:t>
      </w:r>
      <w:r w:rsidR="00C326E3">
        <w:rPr>
          <w:lang w:val="en-US" w:eastAsia="ko-KR"/>
        </w:rPr>
        <w:t xml:space="preserve">, a set of TRP-specific </w:t>
      </w:r>
      <w:r w:rsidR="001F6A70">
        <w:rPr>
          <w:lang w:val="en-US" w:eastAsia="ko-KR"/>
        </w:rPr>
        <w:t>beam failure detection (BFD) RSs</w:t>
      </w:r>
      <w:r w:rsidR="00C326E3">
        <w:rPr>
          <w:lang w:val="en-US" w:eastAsia="ko-KR"/>
        </w:rPr>
        <w:t xml:space="preserve"> need to be </w:t>
      </w:r>
      <w:r w:rsidR="00A1270B">
        <w:rPr>
          <w:lang w:val="en-US" w:eastAsia="ko-KR"/>
        </w:rPr>
        <w:t>configured</w:t>
      </w:r>
      <w:r w:rsidR="001F6A70">
        <w:rPr>
          <w:lang w:val="en-US" w:eastAsia="ko-KR"/>
        </w:rPr>
        <w:t>. In</w:t>
      </w:r>
      <w:r w:rsidR="00732C1A">
        <w:rPr>
          <w:lang w:val="en-US" w:eastAsia="ko-KR"/>
        </w:rPr>
        <w:t xml:space="preserve"> the</w:t>
      </w:r>
      <w:r w:rsidR="001F6A70">
        <w:rPr>
          <w:lang w:val="en-US" w:eastAsia="ko-KR"/>
        </w:rPr>
        <w:t xml:space="preserve"> Rel. 15/16 BFR, the BFD RSs can be explicitly configured</w:t>
      </w:r>
      <w:r w:rsidR="009808AC">
        <w:rPr>
          <w:lang w:val="en-US" w:eastAsia="ko-KR"/>
        </w:rPr>
        <w:t xml:space="preserve"> (via RRC)</w:t>
      </w:r>
      <w:r w:rsidR="001F6A70">
        <w:rPr>
          <w:lang w:val="en-US" w:eastAsia="ko-KR"/>
        </w:rPr>
        <w:t xml:space="preserve"> as periodic SSBs or single-port CSI-</w:t>
      </w:r>
      <w:r w:rsidR="009808AC">
        <w:rPr>
          <w:lang w:val="en-US" w:eastAsia="ko-KR"/>
        </w:rPr>
        <w:t>RSs</w:t>
      </w:r>
      <w:r w:rsidR="00A1270B">
        <w:rPr>
          <w:lang w:val="en-US" w:eastAsia="ko-KR"/>
        </w:rPr>
        <w:t xml:space="preserve">, or implicitly configured as the QCL reference RSs for the corresponding CORESETs. For the Rel. 17 BFR enhancements for multi-TRP, both the explicit and implicit configurations of the BFD RSs should still be supported, and </w:t>
      </w:r>
      <w:r w:rsidR="009808AC">
        <w:rPr>
          <w:lang w:val="en-US" w:eastAsia="ko-KR"/>
        </w:rPr>
        <w:t xml:space="preserve">the corresponding association/mapping rules between the explicitly/implicitly configured BFD RSs and the coordinating TRPs need to be specified. For </w:t>
      </w:r>
      <w:r w:rsidR="00695313">
        <w:rPr>
          <w:lang w:val="en-US" w:eastAsia="ko-KR"/>
        </w:rPr>
        <w:t>instance</w:t>
      </w:r>
      <w:r w:rsidR="000659C5">
        <w:rPr>
          <w:lang w:val="en-US" w:eastAsia="ko-KR"/>
        </w:rPr>
        <w:t xml:space="preserve">, consider two TRPs, e.g., TRP-1 and TRP-2, in the multi-TRP system. A single RS list containing two BFD RSs can be explicitly configured to the UE via RRC. The first </w:t>
      </w:r>
      <w:r w:rsidR="00695313">
        <w:rPr>
          <w:lang w:val="en-US" w:eastAsia="ko-KR"/>
        </w:rPr>
        <w:t xml:space="preserve">BFD </w:t>
      </w:r>
      <w:r w:rsidR="000659C5">
        <w:rPr>
          <w:lang w:val="en-US" w:eastAsia="ko-KR"/>
        </w:rPr>
        <w:t xml:space="preserve">RS in the list could be associated with </w:t>
      </w:r>
      <w:r w:rsidR="00695313">
        <w:rPr>
          <w:lang w:val="en-US" w:eastAsia="ko-KR"/>
        </w:rPr>
        <w:t xml:space="preserve">TRP-1, while the second BFD </w:t>
      </w:r>
      <w:r w:rsidR="000659C5">
        <w:rPr>
          <w:lang w:val="en-US" w:eastAsia="ko-KR"/>
        </w:rPr>
        <w:t>RS in the list could be associated with TRP-2.</w:t>
      </w:r>
      <w:r w:rsidR="00695313">
        <w:rPr>
          <w:lang w:val="en-US" w:eastAsia="ko-KR"/>
        </w:rPr>
        <w:t xml:space="preserve"> Alternatively, two RS lists each containing one or more BFD RSs can be explicitly configured to the UE via RRC. The BFD RSs across the two lists could be time and/or frequency multiplexed, and the BFD RSs in the first RS list could be mapped to TRP-</w:t>
      </w:r>
      <w:r w:rsidR="008F44BA">
        <w:rPr>
          <w:lang w:val="en-US" w:eastAsia="ko-KR"/>
        </w:rPr>
        <w:t>1</w:t>
      </w:r>
      <w:r w:rsidR="00695313">
        <w:rPr>
          <w:lang w:val="en-US" w:eastAsia="ko-KR"/>
        </w:rPr>
        <w:t xml:space="preserve">, while the BFD RSs in the second RS list could be mapped to TRP-2. </w:t>
      </w:r>
      <w:r w:rsidR="0061129E">
        <w:rPr>
          <w:lang w:val="en-US" w:eastAsia="ko-KR"/>
        </w:rPr>
        <w:t xml:space="preserve">If the BFD RSs are implicitly configured, the QCL reference RSs for the CORESETs with CORESETPoolIndex=0 could be associated with TRP-1 as the TRP-1 specific BFD RSs, while the QCL reference RSs for the CORESETs with CORESETPoolIndex=1 could be mapped to TRP-2 as the TRP-2 specific BFD RSs. Similarly, </w:t>
      </w:r>
      <w:r w:rsidR="0061129E">
        <w:rPr>
          <w:lang w:val="en-US" w:eastAsia="ko-KR"/>
        </w:rPr>
        <w:lastRenderedPageBreak/>
        <w:t xml:space="preserve">two sets of candidate beam detection (CBD) RSs could </w:t>
      </w:r>
      <w:r w:rsidR="007B4126">
        <w:rPr>
          <w:lang w:val="en-US" w:eastAsia="ko-KR"/>
        </w:rPr>
        <w:t xml:space="preserve">also </w:t>
      </w:r>
      <w:r w:rsidR="0061129E">
        <w:rPr>
          <w:lang w:val="en-US" w:eastAsia="ko-KR"/>
        </w:rPr>
        <w:t>be configured</w:t>
      </w:r>
      <w:r w:rsidR="007B4126">
        <w:rPr>
          <w:lang w:val="en-US" w:eastAsia="ko-KR"/>
        </w:rPr>
        <w:t xml:space="preserve"> with each set associated with a coordinating TRP</w:t>
      </w:r>
      <w:r w:rsidR="0061129E">
        <w:rPr>
          <w:lang w:val="en-US" w:eastAsia="ko-KR"/>
        </w:rPr>
        <w:t>.</w:t>
      </w:r>
      <w:r w:rsidR="007B4126">
        <w:rPr>
          <w:lang w:val="en-US" w:eastAsia="ko-KR"/>
        </w:rPr>
        <w:t xml:space="preserve"> In addition to the TRP-specific BFD RSs and CBD RSs, there are several other BFR parameters that should better be defined/configured on a per TRP basis</w:t>
      </w:r>
      <w:r w:rsidR="008F44BA">
        <w:rPr>
          <w:lang w:val="en-US" w:eastAsia="ko-KR"/>
        </w:rPr>
        <w:t xml:space="preserve"> as well</w:t>
      </w:r>
      <w:r w:rsidR="007B4126">
        <w:rPr>
          <w:lang w:val="en-US" w:eastAsia="ko-KR"/>
        </w:rPr>
        <w:t>.</w:t>
      </w:r>
      <w:r w:rsidR="009B1C4D">
        <w:rPr>
          <w:lang w:val="en-US" w:eastAsia="ko-KR"/>
        </w:rPr>
        <w:t xml:space="preserve"> For instance, two </w:t>
      </w:r>
      <w:r w:rsidR="00EC78EA">
        <w:rPr>
          <w:lang w:val="en-US" w:eastAsia="ko-KR"/>
        </w:rPr>
        <w:t>s</w:t>
      </w:r>
      <w:r w:rsidR="009B1C4D">
        <w:rPr>
          <w:lang w:val="en-US" w:eastAsia="ko-KR"/>
        </w:rPr>
        <w:t xml:space="preserve">ets of timers such as BFD timers and BFR timers, two sets of thresholds such as BFD thresholds (Qout) and BFR thresholds (Qin), and two </w:t>
      </w:r>
      <w:r w:rsidR="00EC78EA">
        <w:rPr>
          <w:lang w:val="en-US" w:eastAsia="ko-KR"/>
        </w:rPr>
        <w:t>s</w:t>
      </w:r>
      <w:r w:rsidR="009B1C4D">
        <w:rPr>
          <w:lang w:val="en-US" w:eastAsia="ko-KR"/>
        </w:rPr>
        <w:t xml:space="preserve">ets of beam failure instance (BFI) counters and their corresponding maximum numbers of BFI counts could be </w:t>
      </w:r>
      <w:r w:rsidR="00EC78EA">
        <w:rPr>
          <w:lang w:val="en-US" w:eastAsia="ko-KR"/>
        </w:rPr>
        <w:t xml:space="preserve">separately </w:t>
      </w:r>
      <w:r w:rsidR="009B1C4D">
        <w:rPr>
          <w:lang w:val="en-US" w:eastAsia="ko-KR"/>
        </w:rPr>
        <w:t>configured for TR</w:t>
      </w:r>
      <w:r w:rsidR="00EC78EA">
        <w:rPr>
          <w:lang w:val="en-US" w:eastAsia="ko-KR"/>
        </w:rPr>
        <w:t>P-1 and TRP-2</w:t>
      </w:r>
      <w:r w:rsidR="009B1C4D">
        <w:rPr>
          <w:lang w:val="en-US" w:eastAsia="ko-KR"/>
        </w:rPr>
        <w:t xml:space="preserve">.    </w:t>
      </w:r>
      <w:r w:rsidR="007B4126">
        <w:rPr>
          <w:lang w:val="en-US" w:eastAsia="ko-KR"/>
        </w:rPr>
        <w:t xml:space="preserve"> </w:t>
      </w:r>
    </w:p>
    <w:p w14:paraId="5A7743DD" w14:textId="6E70C675" w:rsidR="00354418" w:rsidRDefault="007B4126" w:rsidP="00354418">
      <w:pPr>
        <w:pStyle w:val="0Maintext"/>
        <w:spacing w:after="60" w:afterAutospacing="0"/>
        <w:ind w:leftChars="193" w:left="425" w:firstLine="0"/>
        <w:rPr>
          <w:i/>
          <w:lang w:val="en-US" w:eastAsia="ko-KR"/>
        </w:rPr>
      </w:pPr>
      <w:r w:rsidRPr="00140461">
        <w:rPr>
          <w:b/>
          <w:lang w:val="en-US" w:eastAsia="ko-KR"/>
        </w:rPr>
        <w:t xml:space="preserve">Proposal </w:t>
      </w:r>
      <w:r w:rsidR="007666B7">
        <w:rPr>
          <w:b/>
          <w:lang w:val="en-US" w:eastAsia="ko-KR"/>
        </w:rPr>
        <w:t>4</w:t>
      </w:r>
      <w:r w:rsidRPr="00140461">
        <w:rPr>
          <w:b/>
          <w:lang w:val="en-US" w:eastAsia="ko-KR"/>
        </w:rPr>
        <w:t xml:space="preserve">: </w:t>
      </w:r>
      <w:r w:rsidR="00354418">
        <w:rPr>
          <w:i/>
          <w:lang w:val="en-US" w:eastAsia="ko-KR"/>
        </w:rPr>
        <w:t xml:space="preserve">BFR related RSs and parameters should be separately configured for </w:t>
      </w:r>
      <w:r w:rsidR="00775475">
        <w:rPr>
          <w:i/>
          <w:lang w:val="en-US" w:eastAsia="ko-KR"/>
        </w:rPr>
        <w:t>the coordinating TRPs</w:t>
      </w:r>
    </w:p>
    <w:p w14:paraId="40E4C341" w14:textId="2674D3C6" w:rsidR="00354418" w:rsidRDefault="00354418" w:rsidP="00354418">
      <w:pPr>
        <w:pStyle w:val="0Maintext"/>
        <w:numPr>
          <w:ilvl w:val="0"/>
          <w:numId w:val="18"/>
        </w:numPr>
        <w:spacing w:after="60" w:afterAutospacing="0"/>
        <w:rPr>
          <w:i/>
          <w:lang w:val="en-US" w:eastAsia="ko-KR"/>
        </w:rPr>
      </w:pPr>
      <w:r>
        <w:rPr>
          <w:i/>
          <w:lang w:val="en-US" w:eastAsia="ko-KR"/>
        </w:rPr>
        <w:t>TRP-specific BFD RSs and CBD RSs need to be defined; the association of the BFD/CBD RSs with the coordinating TRPs could be explicitly indicated to the UE and/or implicitly known to the UE</w:t>
      </w:r>
    </w:p>
    <w:p w14:paraId="5B7AA7EC" w14:textId="38E1F7EE" w:rsidR="007B4126" w:rsidRDefault="00354418" w:rsidP="00354418">
      <w:pPr>
        <w:pStyle w:val="0Maintext"/>
        <w:numPr>
          <w:ilvl w:val="0"/>
          <w:numId w:val="18"/>
        </w:numPr>
        <w:spacing w:after="60" w:afterAutospacing="0"/>
        <w:rPr>
          <w:i/>
          <w:lang w:val="en-US" w:eastAsia="ko-KR"/>
        </w:rPr>
      </w:pPr>
      <w:r>
        <w:rPr>
          <w:i/>
          <w:lang w:val="en-US" w:eastAsia="ko-KR"/>
        </w:rPr>
        <w:t>TRP-specific thresholds and timers for failure detection and recovery need to be defined</w:t>
      </w:r>
    </w:p>
    <w:p w14:paraId="4FF13B67" w14:textId="293E89CB" w:rsidR="008F44BA" w:rsidRPr="00354418" w:rsidRDefault="008F44BA" w:rsidP="00354418">
      <w:pPr>
        <w:pStyle w:val="0Maintext"/>
        <w:numPr>
          <w:ilvl w:val="0"/>
          <w:numId w:val="18"/>
        </w:numPr>
        <w:spacing w:after="60" w:afterAutospacing="0"/>
        <w:rPr>
          <w:i/>
          <w:lang w:val="en-US" w:eastAsia="ko-KR"/>
        </w:rPr>
      </w:pPr>
      <w:r>
        <w:rPr>
          <w:i/>
          <w:lang w:val="en-US" w:eastAsia="ko-KR"/>
        </w:rPr>
        <w:t>TRP-specific BFI counters and their corresponding maximum numbers of BFI counts need to be defined</w:t>
      </w:r>
    </w:p>
    <w:p w14:paraId="5519C340" w14:textId="17CD6F09" w:rsidR="002C65F3" w:rsidRDefault="00FE5CB5" w:rsidP="00EC78EA">
      <w:pPr>
        <w:pStyle w:val="0Maintext"/>
        <w:spacing w:after="60" w:afterAutospacing="0"/>
        <w:rPr>
          <w:lang w:val="en-US" w:eastAsia="ko-KR"/>
        </w:rPr>
      </w:pPr>
      <w:r>
        <w:rPr>
          <w:lang w:val="en-US" w:eastAsia="ko-KR"/>
        </w:rPr>
        <w:t>To better support the partial/per TRP BFR, e</w:t>
      </w:r>
      <w:r w:rsidR="00EC78EA">
        <w:rPr>
          <w:lang w:val="en-US" w:eastAsia="ko-KR"/>
        </w:rPr>
        <w:t>nhancements to other components in the BFR procedure, such as BFRQ, BFRR and</w:t>
      </w:r>
      <w:r>
        <w:rPr>
          <w:lang w:val="en-US" w:eastAsia="ko-KR"/>
        </w:rPr>
        <w:t xml:space="preserve"> etc., are also needed. As discussed above, the multi-TRP BFR enhancements should be built on the baseline Rel. 15/16 BFR procedures for SpCell and SCell, and customized for different multi-TRP settings to accommodate various requirements. In the following, we discuss several potential design options </w:t>
      </w:r>
      <w:r w:rsidR="00AF3C73">
        <w:rPr>
          <w:lang w:val="en-US" w:eastAsia="ko-KR"/>
        </w:rPr>
        <w:t xml:space="preserve">to enhance the </w:t>
      </w:r>
      <w:r w:rsidR="00114E3F">
        <w:rPr>
          <w:lang w:val="en-US" w:eastAsia="ko-KR"/>
        </w:rPr>
        <w:t>BFR procedure</w:t>
      </w:r>
      <w:r>
        <w:rPr>
          <w:lang w:val="en-US" w:eastAsia="ko-KR"/>
        </w:rPr>
        <w:t>.</w:t>
      </w:r>
    </w:p>
    <w:p w14:paraId="1A8F40B8" w14:textId="426396F9" w:rsidR="00472B0C" w:rsidRDefault="002C65F3" w:rsidP="00937E0A">
      <w:pPr>
        <w:pStyle w:val="0Maintext"/>
        <w:spacing w:after="60" w:afterAutospacing="0"/>
        <w:rPr>
          <w:lang w:val="en-US" w:eastAsia="ko-KR"/>
        </w:rPr>
      </w:pPr>
      <w:r>
        <w:rPr>
          <w:lang w:val="en-US" w:eastAsia="ko-KR"/>
        </w:rPr>
        <w:t>For a multi-TRP system, if the U</w:t>
      </w:r>
      <w:r w:rsidR="00937E0A">
        <w:rPr>
          <w:lang w:val="en-US" w:eastAsia="ko-KR"/>
        </w:rPr>
        <w:t xml:space="preserve">E has detected beam failure for any of the coordinating TRPs, the UE should be able to complete the BFR procedure with the failed TRP through its dedicated resources. For example, for a multi-TRP system under CA, two separate SR configurations comprising separate PUCCH resources could be </w:t>
      </w:r>
      <w:r w:rsidR="00B55B3A">
        <w:rPr>
          <w:lang w:val="en-US" w:eastAsia="ko-KR"/>
        </w:rPr>
        <w:t>defined</w:t>
      </w:r>
      <w:r w:rsidR="00937E0A">
        <w:rPr>
          <w:lang w:val="en-US" w:eastAsia="ko-KR"/>
        </w:rPr>
        <w:t xml:space="preserve"> for the two coordinating TRPs</w:t>
      </w:r>
      <w:r w:rsidR="00B55B3A">
        <w:rPr>
          <w:lang w:val="en-US" w:eastAsia="ko-KR"/>
        </w:rPr>
        <w:t>, TRP-1 and TRP-2</w:t>
      </w:r>
      <w:r w:rsidR="00937E0A">
        <w:rPr>
          <w:lang w:val="en-US" w:eastAsia="ko-KR"/>
        </w:rPr>
        <w:t xml:space="preserve">. If the UE detects SCell beam failure for </w:t>
      </w:r>
      <w:r w:rsidR="00B55B3A">
        <w:rPr>
          <w:lang w:val="en-US" w:eastAsia="ko-KR"/>
        </w:rPr>
        <w:t>TRP-1</w:t>
      </w:r>
      <w:r w:rsidR="00937E0A">
        <w:rPr>
          <w:lang w:val="en-US" w:eastAsia="ko-KR"/>
        </w:rPr>
        <w:t xml:space="preserve">, the UE could send the BFRQ for the failed </w:t>
      </w:r>
      <w:r w:rsidR="00B55B3A">
        <w:rPr>
          <w:lang w:val="en-US" w:eastAsia="ko-KR"/>
        </w:rPr>
        <w:t>TRP-1 SCell to the working TRP-1 PCell through its allocated SR-PUCCH resource</w:t>
      </w:r>
      <w:r w:rsidR="00BC5114">
        <w:rPr>
          <w:lang w:val="en-US" w:eastAsia="ko-KR"/>
        </w:rPr>
        <w:t xml:space="preserve"> (SR-PUCCH-1)</w:t>
      </w:r>
      <w:r w:rsidR="00B55B3A">
        <w:rPr>
          <w:lang w:val="en-US" w:eastAsia="ko-KR"/>
        </w:rPr>
        <w:t xml:space="preserve">. Similarly, if the UE detects SCell beam failure for TRP-2, the UE could send the BFRQ for the failed </w:t>
      </w:r>
      <w:r w:rsidR="008F44BA">
        <w:rPr>
          <w:lang w:val="en-US" w:eastAsia="ko-KR"/>
        </w:rPr>
        <w:t>TRP-2 SCell to the working TRP-2</w:t>
      </w:r>
      <w:r w:rsidR="00B55B3A">
        <w:rPr>
          <w:lang w:val="en-US" w:eastAsia="ko-KR"/>
        </w:rPr>
        <w:t xml:space="preserve"> PCell through its assigned SR-PUCCH resource</w:t>
      </w:r>
      <w:r w:rsidR="00BC5114">
        <w:rPr>
          <w:lang w:val="en-US" w:eastAsia="ko-KR"/>
        </w:rPr>
        <w:t xml:space="preserve"> (SR-PUCCH-2)</w:t>
      </w:r>
      <w:r w:rsidR="00B55B3A">
        <w:rPr>
          <w:lang w:val="en-US" w:eastAsia="ko-KR"/>
        </w:rPr>
        <w:t>.</w:t>
      </w:r>
      <w:r w:rsidR="00BC5114">
        <w:rPr>
          <w:lang w:val="en-US" w:eastAsia="ko-KR"/>
        </w:rPr>
        <w:t xml:space="preserve"> </w:t>
      </w:r>
      <w:r w:rsidR="00E20D82">
        <w:rPr>
          <w:lang w:val="en-US" w:eastAsia="ko-KR"/>
        </w:rPr>
        <w:t>Alternatively, a single SR configuration comprising one PUCCH resource could be defined for all the coordinating TRPs in a multi-TRP system. Separate PUCCH beams targeting for different coordinating TRPs, however, could be configured. In this case, if the UE has detected a beam failure event, the UE could first choose the appropriate PUCCH beam for the target failed TRP, and then use it to carry the BFRQ through the common SR-PUCCH resource.</w:t>
      </w:r>
      <w:r w:rsidR="008352B7">
        <w:rPr>
          <w:lang w:val="en-US" w:eastAsia="ko-KR"/>
        </w:rPr>
        <w:t xml:space="preserve"> The above examples are related to the SCell beam failure under CA. Similar design principles could be applied to the non-CA setting such that different sets of RACH parameters could be separately configured for the </w:t>
      </w:r>
      <w:r w:rsidR="00472B0C">
        <w:rPr>
          <w:lang w:val="en-US" w:eastAsia="ko-KR"/>
        </w:rPr>
        <w:t xml:space="preserve">coordinating TRPs. </w:t>
      </w:r>
    </w:p>
    <w:p w14:paraId="6C5068A5" w14:textId="5850DB34" w:rsidR="00066132" w:rsidRDefault="00472B0C" w:rsidP="00937E0A">
      <w:pPr>
        <w:pStyle w:val="0Maintext"/>
        <w:spacing w:after="60" w:afterAutospacing="0"/>
        <w:rPr>
          <w:lang w:val="en-US" w:eastAsia="ko-KR"/>
        </w:rPr>
      </w:pPr>
      <w:r>
        <w:rPr>
          <w:lang w:val="en-US" w:eastAsia="ko-KR"/>
        </w:rPr>
        <w:t xml:space="preserve">Having separate configurations </w:t>
      </w:r>
      <w:r w:rsidR="00512CD5">
        <w:rPr>
          <w:lang w:val="en-US" w:eastAsia="ko-KR"/>
        </w:rPr>
        <w:t>for transmitting the BFRQs to different TRPs</w:t>
      </w:r>
      <w:r>
        <w:rPr>
          <w:lang w:val="en-US" w:eastAsia="ko-KR"/>
        </w:rPr>
        <w:t xml:space="preserve"> could also improve the reliability performance of the per TRP BFR</w:t>
      </w:r>
      <w:r w:rsidR="007C6D3C">
        <w:rPr>
          <w:lang w:val="en-US" w:eastAsia="ko-KR"/>
        </w:rPr>
        <w:t>. For example, assume that SR-PUCCH-1 and SR-PUCCH-2 are configured for TRP-1 and TRP-2</w:t>
      </w:r>
      <w:r w:rsidR="00512CD5">
        <w:rPr>
          <w:lang w:val="en-US" w:eastAsia="ko-KR"/>
        </w:rPr>
        <w:t>, respectively</w:t>
      </w:r>
      <w:r w:rsidR="007C6D3C">
        <w:rPr>
          <w:lang w:val="en-US" w:eastAsia="ko-KR"/>
        </w:rPr>
        <w:t>. If the UE detects beam failure for TRP-1 SCell, the UE could send the BFRQ for the failed TRP-1 SCell to the working TRP-2 PCell through its associated SR-PUCCH-2.</w:t>
      </w:r>
      <w:r w:rsidR="00114E3F">
        <w:rPr>
          <w:lang w:val="en-US" w:eastAsia="ko-KR"/>
        </w:rPr>
        <w:t xml:space="preserve"> The working TRP-2 could then pass the BFRQ to the failed TRP-1 through the backhaul. </w:t>
      </w:r>
      <w:r w:rsidR="007C6D3C">
        <w:rPr>
          <w:lang w:val="en-US" w:eastAsia="ko-KR"/>
        </w:rPr>
        <w:t>This is different from the previous example, in which the UE would</w:t>
      </w:r>
      <w:r w:rsidR="00114E3F">
        <w:rPr>
          <w:lang w:val="en-US" w:eastAsia="ko-KR"/>
        </w:rPr>
        <w:t xml:space="preserve"> only</w:t>
      </w:r>
      <w:r w:rsidR="007C6D3C">
        <w:rPr>
          <w:lang w:val="en-US" w:eastAsia="ko-KR"/>
        </w:rPr>
        <w:t xml:space="preserve"> send the BFRQ for the failed SCell to</w:t>
      </w:r>
      <w:r w:rsidR="005E20DC">
        <w:rPr>
          <w:lang w:val="en-US" w:eastAsia="ko-KR"/>
        </w:rPr>
        <w:t xml:space="preserve"> its physically co-located</w:t>
      </w:r>
      <w:r w:rsidR="007C6D3C">
        <w:rPr>
          <w:lang w:val="en-US" w:eastAsia="ko-KR"/>
        </w:rPr>
        <w:t xml:space="preserve"> </w:t>
      </w:r>
      <w:r w:rsidR="005E20DC">
        <w:rPr>
          <w:lang w:val="en-US" w:eastAsia="ko-KR"/>
        </w:rPr>
        <w:t>working PCell</w:t>
      </w:r>
      <w:r w:rsidR="00114E3F">
        <w:rPr>
          <w:lang w:val="en-US" w:eastAsia="ko-KR"/>
        </w:rPr>
        <w:t xml:space="preserve"> (i.e., they are from the same TRP)</w:t>
      </w:r>
      <w:r w:rsidR="007C6D3C">
        <w:rPr>
          <w:lang w:val="en-US" w:eastAsia="ko-KR"/>
        </w:rPr>
        <w:t>.</w:t>
      </w:r>
      <w:r w:rsidR="00114E3F">
        <w:rPr>
          <w:lang w:val="en-US" w:eastAsia="ko-KR"/>
        </w:rPr>
        <w:t xml:space="preserve"> </w:t>
      </w:r>
      <w:r w:rsidR="00274B42">
        <w:rPr>
          <w:lang w:val="en-US" w:eastAsia="ko-KR"/>
        </w:rPr>
        <w:t xml:space="preserve">There </w:t>
      </w:r>
      <w:r w:rsidR="008F44BA">
        <w:rPr>
          <w:lang w:val="en-US" w:eastAsia="ko-KR"/>
        </w:rPr>
        <w:t>are</w:t>
      </w:r>
      <w:r w:rsidR="00274B42">
        <w:rPr>
          <w:lang w:val="en-US" w:eastAsia="ko-KR"/>
        </w:rPr>
        <w:t xml:space="preserve"> various reasons of sending the BFRQ for a failed TRP through a physically non-co-located working TRP. </w:t>
      </w:r>
      <w:r w:rsidR="00CC3CD5">
        <w:rPr>
          <w:lang w:val="en-US" w:eastAsia="ko-KR"/>
        </w:rPr>
        <w:t>For example,</w:t>
      </w:r>
      <w:r w:rsidR="00274B42">
        <w:rPr>
          <w:lang w:val="en-US" w:eastAsia="ko-KR"/>
        </w:rPr>
        <w:t xml:space="preserve"> the working TRP </w:t>
      </w:r>
      <w:r w:rsidR="00CC3CD5">
        <w:rPr>
          <w:lang w:val="en-US" w:eastAsia="ko-KR"/>
        </w:rPr>
        <w:t>could have</w:t>
      </w:r>
      <w:r w:rsidR="00274B42">
        <w:rPr>
          <w:lang w:val="en-US" w:eastAsia="ko-KR"/>
        </w:rPr>
        <w:t xml:space="preserve"> the most recent and available uplink resources to carry the BFRQ. </w:t>
      </w:r>
      <w:r w:rsidR="00CC3CD5">
        <w:rPr>
          <w:lang w:val="en-US" w:eastAsia="ko-KR"/>
        </w:rPr>
        <w:t>For another example, the UE</w:t>
      </w:r>
      <w:r w:rsidR="00512CD5">
        <w:rPr>
          <w:lang w:val="en-US" w:eastAsia="ko-KR"/>
        </w:rPr>
        <w:t xml:space="preserve"> may not be able to reach the failed TRP due to a complete blockage. The above procedure </w:t>
      </w:r>
      <w:r w:rsidR="00114E3F">
        <w:rPr>
          <w:lang w:val="en-US" w:eastAsia="ko-KR"/>
        </w:rPr>
        <w:t>may</w:t>
      </w:r>
      <w:r w:rsidR="00872C04">
        <w:rPr>
          <w:lang w:val="en-US" w:eastAsia="ko-KR"/>
        </w:rPr>
        <w:t xml:space="preserve"> be more</w:t>
      </w:r>
      <w:r w:rsidR="00512CD5">
        <w:rPr>
          <w:lang w:val="en-US" w:eastAsia="ko-KR"/>
        </w:rPr>
        <w:t xml:space="preserve"> suitable for ideal backhaul. If non-ideal backhaul is assumed between the coordinating TRPs,</w:t>
      </w:r>
      <w:r w:rsidR="00872C04">
        <w:rPr>
          <w:lang w:val="en-US" w:eastAsia="ko-KR"/>
        </w:rPr>
        <w:t xml:space="preserve"> the UE could still send the BFRQ for the failed TRP to the working TRP. In this case,</w:t>
      </w:r>
      <w:r w:rsidR="00480339">
        <w:rPr>
          <w:lang w:val="en-US" w:eastAsia="ko-KR"/>
        </w:rPr>
        <w:t xml:space="preserve"> the working TRP could adjust </w:t>
      </w:r>
      <w:r w:rsidR="005E20DC">
        <w:rPr>
          <w:lang w:val="en-US" w:eastAsia="ko-KR"/>
        </w:rPr>
        <w:t>its</w:t>
      </w:r>
      <w:r w:rsidR="00480339">
        <w:rPr>
          <w:lang w:val="en-US" w:eastAsia="ko-KR"/>
        </w:rPr>
        <w:t xml:space="preserve"> transmissions to the UE accordingly, and/or indicate to the UE to switch from </w:t>
      </w:r>
      <w:r w:rsidR="00114E3F">
        <w:rPr>
          <w:lang w:val="en-US" w:eastAsia="ko-KR"/>
        </w:rPr>
        <w:t xml:space="preserve">the </w:t>
      </w:r>
      <w:r w:rsidR="00480339">
        <w:rPr>
          <w:lang w:val="en-US" w:eastAsia="ko-KR"/>
        </w:rPr>
        <w:t>multi-TRP op</w:t>
      </w:r>
      <w:r w:rsidR="00066132">
        <w:rPr>
          <w:lang w:val="en-US" w:eastAsia="ko-KR"/>
        </w:rPr>
        <w:t xml:space="preserve">eration to </w:t>
      </w:r>
      <w:r w:rsidR="00114E3F">
        <w:rPr>
          <w:lang w:val="en-US" w:eastAsia="ko-KR"/>
        </w:rPr>
        <w:t xml:space="preserve">the </w:t>
      </w:r>
      <w:r w:rsidR="00066132">
        <w:rPr>
          <w:lang w:val="en-US" w:eastAsia="ko-KR"/>
        </w:rPr>
        <w:t>single-TRP operation</w:t>
      </w:r>
      <w:r w:rsidR="00480339">
        <w:rPr>
          <w:lang w:val="en-US" w:eastAsia="ko-KR"/>
        </w:rPr>
        <w:t>.</w:t>
      </w:r>
    </w:p>
    <w:p w14:paraId="5582D210" w14:textId="215D21C3" w:rsidR="00066132" w:rsidRDefault="005D639A" w:rsidP="00937E0A">
      <w:pPr>
        <w:pStyle w:val="0Maintext"/>
        <w:spacing w:after="60" w:afterAutospacing="0"/>
        <w:rPr>
          <w:lang w:val="en-US" w:eastAsia="ko-KR"/>
        </w:rPr>
      </w:pPr>
      <w:r>
        <w:rPr>
          <w:lang w:val="en-US" w:eastAsia="ko-KR"/>
        </w:rPr>
        <w:t>Further, in a multi-TRP system, the two coordinating TRPs could handle different types of traffic with different priorities. For example, the UE could conduct various</w:t>
      </w:r>
      <w:r w:rsidR="000B7254">
        <w:rPr>
          <w:lang w:val="en-US" w:eastAsia="ko-KR"/>
        </w:rPr>
        <w:t xml:space="preserve"> high-priority</w:t>
      </w:r>
      <w:r>
        <w:rPr>
          <w:lang w:val="en-US" w:eastAsia="ko-KR"/>
        </w:rPr>
        <w:t xml:space="preserve"> operations such as initial access, CSS monitoring, RACH transmission and etc. with one of the coordinating TRPs, and this TRP could be treated as </w:t>
      </w:r>
      <w:r w:rsidR="003F6562">
        <w:rPr>
          <w:lang w:val="en-US" w:eastAsia="ko-KR"/>
        </w:rPr>
        <w:t>a</w:t>
      </w:r>
      <w:r>
        <w:rPr>
          <w:lang w:val="en-US" w:eastAsia="ko-KR"/>
        </w:rPr>
        <w:t xml:space="preserve"> primary TRP. The other coordinating TRP, therefore, could be considered as </w:t>
      </w:r>
      <w:r w:rsidR="003F6562">
        <w:rPr>
          <w:lang w:val="en-US" w:eastAsia="ko-KR"/>
        </w:rPr>
        <w:t>a</w:t>
      </w:r>
      <w:r>
        <w:rPr>
          <w:lang w:val="en-US" w:eastAsia="ko-KR"/>
        </w:rPr>
        <w:t xml:space="preserve"> secondary TRP as it may mainly handle </w:t>
      </w:r>
      <w:r w:rsidR="000B7254">
        <w:rPr>
          <w:lang w:val="en-US" w:eastAsia="ko-KR"/>
        </w:rPr>
        <w:t>certain low-priority</w:t>
      </w:r>
      <w:r>
        <w:rPr>
          <w:lang w:val="en-US" w:eastAsia="ko-KR"/>
        </w:rPr>
        <w:t xml:space="preserve"> traffic transmitted (received) </w:t>
      </w:r>
      <w:r w:rsidR="000B7254">
        <w:rPr>
          <w:lang w:val="en-US" w:eastAsia="ko-KR"/>
        </w:rPr>
        <w:t>to (from</w:t>
      </w:r>
      <w:r w:rsidR="005E20DC">
        <w:rPr>
          <w:lang w:val="en-US" w:eastAsia="ko-KR"/>
        </w:rPr>
        <w:t>) the UE</w:t>
      </w:r>
      <w:r>
        <w:rPr>
          <w:lang w:val="en-US" w:eastAsia="ko-KR"/>
        </w:rPr>
        <w:t>.</w:t>
      </w:r>
      <w:r w:rsidR="000B7254">
        <w:rPr>
          <w:lang w:val="en-US" w:eastAsia="ko-KR"/>
        </w:rPr>
        <w:t xml:space="preserve"> Hence, if the UE detects a beam failure for the secondary TRP, the UE may not need to (quickly) recover the beam pair link(s) with the secondary TRP. Instead, the UE could simply fall back to the single-TRP operation mode. The UE, however, may still need to indicate to the primary TRP that a beam failure event has occurred to the secondary TRP so that the primary TRP could adjust </w:t>
      </w:r>
      <w:r w:rsidR="005E20DC">
        <w:rPr>
          <w:lang w:val="en-US" w:eastAsia="ko-KR"/>
        </w:rPr>
        <w:t>its</w:t>
      </w:r>
      <w:r w:rsidR="000B7254">
        <w:rPr>
          <w:lang w:val="en-US" w:eastAsia="ko-KR"/>
        </w:rPr>
        <w:t xml:space="preserve"> transmissions to the UE accordingly.</w:t>
      </w:r>
      <w:r w:rsidR="00583CFF">
        <w:rPr>
          <w:lang w:val="en-US" w:eastAsia="ko-KR"/>
        </w:rPr>
        <w:t xml:space="preserve"> </w:t>
      </w:r>
      <w:r w:rsidR="00CF4440">
        <w:rPr>
          <w:lang w:val="en-US" w:eastAsia="ko-KR"/>
        </w:rPr>
        <w:t xml:space="preserve">The above procedure can be referred to as a reduced BFR procedure for the secondary TRP because the new beam </w:t>
      </w:r>
      <w:r w:rsidR="00CF4440">
        <w:rPr>
          <w:lang w:val="en-US" w:eastAsia="ko-KR"/>
        </w:rPr>
        <w:lastRenderedPageBreak/>
        <w:t>identification is no longer needed for the failed secondary TRP, and the UE does not need to monitor the BFRR</w:t>
      </w:r>
      <w:r w:rsidR="00583CFF">
        <w:rPr>
          <w:lang w:val="en-US" w:eastAsia="ko-KR"/>
        </w:rPr>
        <w:t>.</w:t>
      </w:r>
      <w:r w:rsidR="006B77C0">
        <w:rPr>
          <w:lang w:val="en-US" w:eastAsia="ko-KR"/>
        </w:rPr>
        <w:t xml:space="preserve"> The reduced BFR procedure could reduce the UE’s implementation cost, meanwhile minimize the impact of the beam failure.</w:t>
      </w:r>
    </w:p>
    <w:p w14:paraId="65FE8A6C" w14:textId="77777777" w:rsidR="001E1602" w:rsidRDefault="00CF4440" w:rsidP="00CF4440">
      <w:pPr>
        <w:pStyle w:val="0Maintext"/>
        <w:spacing w:after="60" w:afterAutospacing="0"/>
        <w:ind w:leftChars="193" w:left="425" w:firstLine="0"/>
        <w:rPr>
          <w:b/>
          <w:lang w:val="en-US" w:eastAsia="ko-KR"/>
        </w:rPr>
      </w:pPr>
      <w:r w:rsidRPr="00140461">
        <w:rPr>
          <w:b/>
          <w:lang w:val="en-US" w:eastAsia="ko-KR"/>
        </w:rPr>
        <w:t xml:space="preserve">Proposal </w:t>
      </w:r>
      <w:r w:rsidR="007666B7">
        <w:rPr>
          <w:b/>
          <w:lang w:val="en-US" w:eastAsia="ko-KR"/>
        </w:rPr>
        <w:t>5</w:t>
      </w:r>
      <w:r w:rsidRPr="00140461">
        <w:rPr>
          <w:b/>
          <w:lang w:val="en-US" w:eastAsia="ko-KR"/>
        </w:rPr>
        <w:t xml:space="preserve">: </w:t>
      </w:r>
      <w:r w:rsidR="001E1602">
        <w:rPr>
          <w:i/>
          <w:lang w:val="en-US" w:eastAsia="ko-KR"/>
        </w:rPr>
        <w:t>Enhancements to BFR procedure are needed for multi-TRP</w:t>
      </w:r>
      <w:r w:rsidRPr="00140461">
        <w:rPr>
          <w:b/>
          <w:lang w:val="en-US" w:eastAsia="ko-KR"/>
        </w:rPr>
        <w:t xml:space="preserve"> </w:t>
      </w:r>
    </w:p>
    <w:p w14:paraId="71114718" w14:textId="6B210AC7" w:rsidR="001E1602" w:rsidRDefault="001E1602" w:rsidP="001E1602">
      <w:pPr>
        <w:pStyle w:val="0Maintext"/>
        <w:spacing w:after="60" w:afterAutospacing="0"/>
        <w:ind w:left="800" w:firstLine="0"/>
        <w:rPr>
          <w:i/>
          <w:lang w:val="en-US" w:eastAsia="ko-KR"/>
        </w:rPr>
      </w:pPr>
      <w:r w:rsidRPr="00140461">
        <w:rPr>
          <w:i/>
          <w:lang w:val="en-US" w:eastAsia="ko-KR"/>
        </w:rPr>
        <w:t xml:space="preserve">(1) </w:t>
      </w:r>
      <w:r>
        <w:rPr>
          <w:i/>
          <w:lang w:val="en-US" w:eastAsia="ko-KR"/>
        </w:rPr>
        <w:t xml:space="preserve">for multi-TRP under CA, </w:t>
      </w:r>
      <w:r w:rsidR="00775475">
        <w:rPr>
          <w:i/>
          <w:lang w:val="en-US" w:eastAsia="ko-KR"/>
        </w:rPr>
        <w:t>separate</w:t>
      </w:r>
      <w:r>
        <w:rPr>
          <w:i/>
          <w:lang w:val="en-US" w:eastAsia="ko-KR"/>
        </w:rPr>
        <w:t xml:space="preserve"> SR configurations and/or a common SR configuration with different PUCCH beams </w:t>
      </w:r>
      <w:r w:rsidR="00775475">
        <w:rPr>
          <w:i/>
          <w:lang w:val="en-US" w:eastAsia="ko-KR"/>
        </w:rPr>
        <w:t xml:space="preserve">could be </w:t>
      </w:r>
      <w:r>
        <w:rPr>
          <w:i/>
          <w:lang w:val="en-US" w:eastAsia="ko-KR"/>
        </w:rPr>
        <w:t>conf</w:t>
      </w:r>
      <w:r w:rsidR="00775475">
        <w:rPr>
          <w:i/>
          <w:lang w:val="en-US" w:eastAsia="ko-KR"/>
        </w:rPr>
        <w:t>igured for the coordinating TRPs, and</w:t>
      </w:r>
      <w:r>
        <w:rPr>
          <w:i/>
          <w:lang w:val="en-US" w:eastAsia="ko-KR"/>
        </w:rPr>
        <w:t xml:space="preserve"> used </w:t>
      </w:r>
      <w:r w:rsidR="00775475">
        <w:rPr>
          <w:i/>
          <w:lang w:val="en-US" w:eastAsia="ko-KR"/>
        </w:rPr>
        <w:t>for transmitting the BFRQ</w:t>
      </w:r>
      <w:r>
        <w:rPr>
          <w:i/>
          <w:lang w:val="en-US" w:eastAsia="ko-KR"/>
        </w:rPr>
        <w:t xml:space="preserve">  </w:t>
      </w:r>
      <w:r w:rsidRPr="00140461">
        <w:rPr>
          <w:i/>
          <w:lang w:val="en-US" w:eastAsia="ko-KR"/>
        </w:rPr>
        <w:t xml:space="preserve"> </w:t>
      </w:r>
    </w:p>
    <w:p w14:paraId="0F68470E" w14:textId="77777777" w:rsidR="00775475" w:rsidRDefault="001E1602" w:rsidP="001E1602">
      <w:pPr>
        <w:pStyle w:val="0Maintext"/>
        <w:spacing w:after="60" w:afterAutospacing="0"/>
        <w:ind w:left="800" w:firstLine="0"/>
        <w:rPr>
          <w:i/>
          <w:lang w:val="en-US" w:eastAsia="ko-KR"/>
        </w:rPr>
      </w:pPr>
      <w:r w:rsidRPr="00140461">
        <w:rPr>
          <w:i/>
          <w:lang w:val="en-US" w:eastAsia="ko-KR"/>
        </w:rPr>
        <w:t>(2)</w:t>
      </w:r>
      <w:r>
        <w:rPr>
          <w:i/>
          <w:lang w:val="en-US" w:eastAsia="ko-KR"/>
        </w:rPr>
        <w:t xml:space="preserve"> for multi-TRP under non-CA,</w:t>
      </w:r>
      <w:r w:rsidR="00775475">
        <w:rPr>
          <w:i/>
          <w:lang w:val="en-US" w:eastAsia="ko-KR"/>
        </w:rPr>
        <w:t xml:space="preserve"> separate RACH settings could be configured for the coordinating TRPs, and used for transmitting the BFRQ and/or new beam information</w:t>
      </w:r>
    </w:p>
    <w:p w14:paraId="4BD53895" w14:textId="5548034F" w:rsidR="00CF4440" w:rsidRPr="00775475" w:rsidRDefault="00775475" w:rsidP="00775475">
      <w:pPr>
        <w:pStyle w:val="0Maintext"/>
        <w:spacing w:after="60" w:afterAutospacing="0"/>
        <w:ind w:left="800" w:firstLine="0"/>
        <w:rPr>
          <w:i/>
          <w:lang w:val="en-US" w:eastAsia="ko-KR"/>
        </w:rPr>
      </w:pPr>
      <w:r>
        <w:rPr>
          <w:i/>
          <w:lang w:val="en-US" w:eastAsia="ko-KR"/>
        </w:rPr>
        <w:t xml:space="preserve">(3) specify UE’s behaviors in falling back to the single-TRP operation if the UE applies a reduced BFR procedure with one of the coordinating TRPs </w:t>
      </w:r>
      <w:r w:rsidR="001E1602">
        <w:rPr>
          <w:i/>
          <w:lang w:val="en-US" w:eastAsia="ko-KR"/>
        </w:rPr>
        <w:t xml:space="preserve"> </w:t>
      </w:r>
      <w:r w:rsidR="001E1602" w:rsidRPr="00140461">
        <w:rPr>
          <w:i/>
          <w:lang w:val="en-US" w:eastAsia="ko-KR"/>
        </w:rPr>
        <w:t xml:space="preserve">  </w:t>
      </w:r>
    </w:p>
    <w:p w14:paraId="06D6D5A3" w14:textId="368284B5" w:rsidR="006F55FA" w:rsidRDefault="00ED6CDE" w:rsidP="006F55FA">
      <w:pPr>
        <w:pStyle w:val="0Maintext"/>
        <w:spacing w:after="60" w:afterAutospacing="0"/>
        <w:rPr>
          <w:lang w:val="en-US" w:eastAsia="ko-KR"/>
        </w:rPr>
      </w:pPr>
      <w:r>
        <w:rPr>
          <w:lang w:val="en-US" w:eastAsia="ko-KR"/>
        </w:rPr>
        <w:t>In a multi-TRP system</w:t>
      </w:r>
      <w:r w:rsidR="00CF4440">
        <w:rPr>
          <w:lang w:val="en-US" w:eastAsia="ko-KR"/>
        </w:rPr>
        <w:t>,</w:t>
      </w:r>
      <w:r>
        <w:rPr>
          <w:lang w:val="en-US" w:eastAsia="ko-KR"/>
        </w:rPr>
        <w:t xml:space="preserve"> i</w:t>
      </w:r>
      <w:r w:rsidR="006B77C0">
        <w:rPr>
          <w:lang w:val="en-US" w:eastAsia="ko-KR"/>
        </w:rPr>
        <w:t xml:space="preserve">n addition to the per TRP BFR in which the received signal qualities of the TRP-specific BFD RSs are always below the BFD threshold before the BFD timer expires, there could be other types of BFR for multi-TRP such as conventional full BFR and </w:t>
      </w:r>
      <w:r w:rsidR="00CE1AD6">
        <w:rPr>
          <w:lang w:val="en-US" w:eastAsia="ko-KR"/>
        </w:rPr>
        <w:t xml:space="preserve">conventional </w:t>
      </w:r>
      <w:r w:rsidR="006B77C0">
        <w:rPr>
          <w:lang w:val="en-US" w:eastAsia="ko-KR"/>
        </w:rPr>
        <w:t>partial BFR (not per TRP</w:t>
      </w:r>
      <w:r w:rsidR="00CE1AD6">
        <w:rPr>
          <w:lang w:val="en-US" w:eastAsia="ko-KR"/>
        </w:rPr>
        <w:t xml:space="preserve"> BFR</w:t>
      </w:r>
      <w:r w:rsidR="006B77C0">
        <w:rPr>
          <w:lang w:val="en-US" w:eastAsia="ko-KR"/>
        </w:rPr>
        <w:t xml:space="preserve">). Hence, </w:t>
      </w:r>
      <w:r w:rsidR="00CF4440">
        <w:rPr>
          <w:lang w:val="en-US" w:eastAsia="ko-KR"/>
        </w:rPr>
        <w:t xml:space="preserve">the relationship between </w:t>
      </w:r>
      <w:r w:rsidR="006B77C0">
        <w:rPr>
          <w:lang w:val="en-US" w:eastAsia="ko-KR"/>
        </w:rPr>
        <w:t>various BFR strategies for multi-TRP needs to be clarified</w:t>
      </w:r>
      <w:r w:rsidR="00CE1AD6">
        <w:rPr>
          <w:lang w:val="en-US" w:eastAsia="ko-KR"/>
        </w:rPr>
        <w:t>, and the corresponding UE behaviors need to be specified</w:t>
      </w:r>
      <w:r w:rsidR="00CF4440">
        <w:rPr>
          <w:lang w:val="en-US" w:eastAsia="ko-KR"/>
        </w:rPr>
        <w:t>. By conventional full BFR for multi-TRP,</w:t>
      </w:r>
      <w:r w:rsidR="006B77C0">
        <w:rPr>
          <w:lang w:val="en-US" w:eastAsia="ko-KR"/>
        </w:rPr>
        <w:t xml:space="preserve"> we mean that the received signal qualities of all the configured BFD RSs for all the coordinating TRPs fall below a given threshold for a certain</w:t>
      </w:r>
      <w:r w:rsidR="00F37664">
        <w:rPr>
          <w:lang w:val="en-US" w:eastAsia="ko-KR"/>
        </w:rPr>
        <w:t xml:space="preserve"> period of time. For</w:t>
      </w:r>
      <w:r w:rsidR="006B77C0">
        <w:rPr>
          <w:lang w:val="en-US" w:eastAsia="ko-KR"/>
        </w:rPr>
        <w:t xml:space="preserve"> </w:t>
      </w:r>
      <w:r w:rsidR="00CE1AD6">
        <w:rPr>
          <w:lang w:val="en-US" w:eastAsia="ko-KR"/>
        </w:rPr>
        <w:t xml:space="preserve">conventional </w:t>
      </w:r>
      <w:r w:rsidR="006B77C0">
        <w:rPr>
          <w:lang w:val="en-US" w:eastAsia="ko-KR"/>
        </w:rPr>
        <w:t>partial BFR</w:t>
      </w:r>
      <w:r w:rsidR="00F37664">
        <w:rPr>
          <w:lang w:val="en-US" w:eastAsia="ko-KR"/>
        </w:rPr>
        <w:t xml:space="preserve"> (not necessarily per TRP</w:t>
      </w:r>
      <w:r w:rsidR="00CE1AD6">
        <w:rPr>
          <w:lang w:val="en-US" w:eastAsia="ko-KR"/>
        </w:rPr>
        <w:t xml:space="preserve"> BFR</w:t>
      </w:r>
      <w:r w:rsidR="00F37664">
        <w:rPr>
          <w:lang w:val="en-US" w:eastAsia="ko-KR"/>
        </w:rPr>
        <w:t>)</w:t>
      </w:r>
      <w:r w:rsidR="006B77C0">
        <w:rPr>
          <w:lang w:val="en-US" w:eastAsia="ko-KR"/>
        </w:rPr>
        <w:t xml:space="preserve">, </w:t>
      </w:r>
      <w:r w:rsidR="00F37664">
        <w:rPr>
          <w:lang w:val="en-US" w:eastAsia="ko-KR"/>
        </w:rPr>
        <w:t>the UE could monitor one or more BFD RS beam sets each containing the BFD RSs from different TRPs, and declare partial beam failure if the received qualities of the BFD RSs in a BFD RS beam set fall below a preconfigured threshold for a given period of time.</w:t>
      </w:r>
      <w:r w:rsidR="005E20DC">
        <w:rPr>
          <w:lang w:val="en-US" w:eastAsia="ko-KR"/>
        </w:rPr>
        <w:t xml:space="preserve"> There could be various options for the UE to trigger different types of multi-TRP BFR.</w:t>
      </w:r>
      <w:r w:rsidR="00F37664">
        <w:rPr>
          <w:lang w:val="en-US" w:eastAsia="ko-KR"/>
        </w:rPr>
        <w:t xml:space="preserve"> For example, </w:t>
      </w:r>
      <w:r w:rsidR="00663973">
        <w:rPr>
          <w:lang w:val="en-US" w:eastAsia="ko-KR"/>
        </w:rPr>
        <w:t xml:space="preserve">if the UE detects beam failure events for both coordinating TRPs within a time window, the UE could trigger a full conventional BFR for multi-TRP, instead of triggering two per TRP BFR procedures. For another example, the UE could trigger the </w:t>
      </w:r>
      <w:r w:rsidR="00CE1AD6">
        <w:rPr>
          <w:lang w:val="en-US" w:eastAsia="ko-KR"/>
        </w:rPr>
        <w:t>conventional</w:t>
      </w:r>
      <w:r w:rsidR="00663973">
        <w:rPr>
          <w:lang w:val="en-US" w:eastAsia="ko-KR"/>
        </w:rPr>
        <w:t xml:space="preserve"> partial BFR without waiting for the conditions of triggering a </w:t>
      </w:r>
      <w:r w:rsidR="00CE1AD6">
        <w:rPr>
          <w:lang w:val="en-US" w:eastAsia="ko-KR"/>
        </w:rPr>
        <w:t>conventional full</w:t>
      </w:r>
      <w:r w:rsidR="00663973">
        <w:rPr>
          <w:lang w:val="en-US" w:eastAsia="ko-KR"/>
        </w:rPr>
        <w:t xml:space="preserve"> BFR or per TRP </w:t>
      </w:r>
      <w:r w:rsidR="00CE1AD6">
        <w:rPr>
          <w:lang w:val="en-US" w:eastAsia="ko-KR"/>
        </w:rPr>
        <w:t>BFR</w:t>
      </w:r>
      <w:r w:rsidR="00663973">
        <w:rPr>
          <w:lang w:val="en-US" w:eastAsia="ko-KR"/>
        </w:rPr>
        <w:t xml:space="preserve"> to be satisfied, which could significantly reduce the </w:t>
      </w:r>
      <w:r w:rsidR="002B4027">
        <w:rPr>
          <w:lang w:val="en-US" w:eastAsia="ko-KR"/>
        </w:rPr>
        <w:t>beam recovery latency. Hence, by specifying the relationship between various BFR types (</w:t>
      </w:r>
      <w:r w:rsidR="00CE1AD6">
        <w:rPr>
          <w:lang w:val="en-US" w:eastAsia="ko-KR"/>
        </w:rPr>
        <w:t xml:space="preserve">conventional </w:t>
      </w:r>
      <w:r w:rsidR="002B4027">
        <w:rPr>
          <w:lang w:val="en-US" w:eastAsia="ko-KR"/>
        </w:rPr>
        <w:t xml:space="preserve">full BFR, </w:t>
      </w:r>
      <w:r w:rsidR="00CE1AD6">
        <w:rPr>
          <w:lang w:val="en-US" w:eastAsia="ko-KR"/>
        </w:rPr>
        <w:t xml:space="preserve">conventional </w:t>
      </w:r>
      <w:r w:rsidR="002B4027">
        <w:rPr>
          <w:lang w:val="en-US" w:eastAsia="ko-KR"/>
        </w:rPr>
        <w:t xml:space="preserve">partial BFR, per TRP BFR and etc.), the UE could promptly initiate </w:t>
      </w:r>
      <w:r w:rsidR="00CB5FC5">
        <w:rPr>
          <w:lang w:val="en-US" w:eastAsia="ko-KR"/>
        </w:rPr>
        <w:t>the</w:t>
      </w:r>
      <w:r w:rsidR="002B4027">
        <w:rPr>
          <w:lang w:val="en-US" w:eastAsia="ko-KR"/>
        </w:rPr>
        <w:t xml:space="preserve"> appropriate BFR procedure for the corresponding deployment scenario.   </w:t>
      </w:r>
      <w:r w:rsidR="00663973">
        <w:rPr>
          <w:lang w:val="en-US" w:eastAsia="ko-KR"/>
        </w:rPr>
        <w:t xml:space="preserve">  </w:t>
      </w:r>
      <w:r w:rsidR="00F37664">
        <w:rPr>
          <w:lang w:val="en-US" w:eastAsia="ko-KR"/>
        </w:rPr>
        <w:t xml:space="preserve">   </w:t>
      </w:r>
      <w:r w:rsidR="006B77C0">
        <w:rPr>
          <w:lang w:val="en-US" w:eastAsia="ko-KR"/>
        </w:rPr>
        <w:t xml:space="preserve">  </w:t>
      </w:r>
      <w:r w:rsidR="00CF4440">
        <w:rPr>
          <w:lang w:val="en-US" w:eastAsia="ko-KR"/>
        </w:rPr>
        <w:t xml:space="preserve"> </w:t>
      </w:r>
    </w:p>
    <w:p w14:paraId="6304F9E2" w14:textId="2259FDB1" w:rsidR="00934EDD" w:rsidRPr="0016382C" w:rsidRDefault="006F55FA" w:rsidP="0016382C">
      <w:pPr>
        <w:pStyle w:val="0Maintext"/>
        <w:spacing w:after="60" w:afterAutospacing="0"/>
        <w:ind w:leftChars="193" w:left="425" w:firstLine="0"/>
        <w:rPr>
          <w:b/>
          <w:lang w:val="en-US" w:eastAsia="ko-KR"/>
        </w:rPr>
      </w:pPr>
      <w:r w:rsidRPr="00140461">
        <w:rPr>
          <w:b/>
          <w:lang w:val="en-US" w:eastAsia="ko-KR"/>
        </w:rPr>
        <w:t xml:space="preserve">Proposal </w:t>
      </w:r>
      <w:r w:rsidR="007666B7">
        <w:rPr>
          <w:b/>
          <w:lang w:val="en-US" w:eastAsia="ko-KR"/>
        </w:rPr>
        <w:t>6</w:t>
      </w:r>
      <w:r w:rsidRPr="00140461">
        <w:rPr>
          <w:b/>
          <w:lang w:val="en-US" w:eastAsia="ko-KR"/>
        </w:rPr>
        <w:t xml:space="preserve">: </w:t>
      </w:r>
      <w:r w:rsidR="00BC48D2" w:rsidRPr="0016382C">
        <w:rPr>
          <w:i/>
          <w:lang w:val="en-US" w:eastAsia="ko-KR"/>
        </w:rPr>
        <w:t>Specify UE behaviors of initiating partial BFR (including both per TRP and non per TRP based procedures) and full BFR for different multi-TRP settings</w:t>
      </w:r>
      <w:r w:rsidRPr="0016382C">
        <w:rPr>
          <w:i/>
          <w:lang w:val="en-US" w:eastAsia="ko-KR"/>
        </w:rPr>
        <w:t>.</w:t>
      </w:r>
      <w:r w:rsidRPr="00140461">
        <w:rPr>
          <w:b/>
          <w:lang w:val="en-US" w:eastAsia="ko-KR"/>
        </w:rPr>
        <w:t xml:space="preserve">   </w:t>
      </w:r>
      <w:r w:rsidR="00512CD5" w:rsidRPr="0016382C">
        <w:rPr>
          <w:b/>
          <w:lang w:val="en-US" w:eastAsia="ko-KR"/>
        </w:rPr>
        <w:t xml:space="preserve">  </w:t>
      </w:r>
      <w:r w:rsidR="00274B42" w:rsidRPr="0016382C">
        <w:rPr>
          <w:b/>
          <w:lang w:val="en-US" w:eastAsia="ko-KR"/>
        </w:rPr>
        <w:t xml:space="preserve">  </w:t>
      </w:r>
      <w:r w:rsidR="007C6D3C" w:rsidRPr="0016382C">
        <w:rPr>
          <w:b/>
          <w:lang w:val="en-US" w:eastAsia="ko-KR"/>
        </w:rPr>
        <w:t xml:space="preserve">  </w:t>
      </w:r>
      <w:r w:rsidR="00934EDD" w:rsidRPr="0016382C">
        <w:rPr>
          <w:b/>
          <w:lang w:val="en-US" w:eastAsia="ko-KR"/>
        </w:rPr>
        <w:t xml:space="preserve"> </w:t>
      </w:r>
      <w:r w:rsidR="00140461" w:rsidRPr="0016382C">
        <w:rPr>
          <w:b/>
          <w:lang w:val="en-US" w:eastAsia="ko-KR"/>
        </w:rPr>
        <w:t xml:space="preserve"> </w:t>
      </w:r>
    </w:p>
    <w:p w14:paraId="53D6CE5D" w14:textId="4E273B03" w:rsidR="00F5164D" w:rsidRDefault="00181920" w:rsidP="00133F82">
      <w:pPr>
        <w:pStyle w:val="Heading1"/>
        <w:rPr>
          <w:sz w:val="28"/>
          <w:lang w:val="en-US"/>
        </w:rPr>
      </w:pPr>
      <w:r>
        <w:rPr>
          <w:sz w:val="28"/>
          <w:lang w:val="en-US"/>
        </w:rPr>
        <w:t>Conclusion</w:t>
      </w:r>
    </w:p>
    <w:p w14:paraId="2F3D2B37" w14:textId="243AB4C2" w:rsidR="00C031ED" w:rsidRDefault="00C031ED" w:rsidP="00C031ED">
      <w:pPr>
        <w:pStyle w:val="0Maintext"/>
        <w:spacing w:after="60" w:afterAutospacing="0"/>
        <w:rPr>
          <w:lang w:val="en-US" w:eastAsia="ko-KR"/>
        </w:rPr>
      </w:pPr>
      <w:r>
        <w:rPr>
          <w:lang w:val="en-US" w:eastAsia="ko-KR"/>
        </w:rPr>
        <w:t xml:space="preserve">In this contribution, </w:t>
      </w:r>
      <w:r w:rsidR="00C77C50">
        <w:rPr>
          <w:lang w:val="en-US" w:eastAsia="ko-KR"/>
        </w:rPr>
        <w:t xml:space="preserve">we provide the following proposals regarding Rel. 17 </w:t>
      </w:r>
      <w:r w:rsidR="00140461">
        <w:rPr>
          <w:lang w:val="en-US" w:eastAsia="ko-KR"/>
        </w:rPr>
        <w:t>BM</w:t>
      </w:r>
      <w:r w:rsidR="00C77C50">
        <w:rPr>
          <w:lang w:val="en-US" w:eastAsia="ko-KR"/>
        </w:rPr>
        <w:t xml:space="preserve"> enhancements for multi-TRP</w:t>
      </w:r>
      <w:r>
        <w:rPr>
          <w:lang w:val="en-US" w:eastAsia="ko-KR"/>
        </w:rPr>
        <w:t xml:space="preserve">: </w:t>
      </w:r>
    </w:p>
    <w:p w14:paraId="3DBDCE8E" w14:textId="77777777" w:rsidR="009C2E54" w:rsidRDefault="009C2E54" w:rsidP="009C2E54">
      <w:pPr>
        <w:pStyle w:val="0Maintext"/>
        <w:spacing w:after="60" w:afterAutospacing="0"/>
        <w:ind w:leftChars="193" w:left="425" w:firstLine="0"/>
        <w:rPr>
          <w:i/>
          <w:lang w:val="en-US" w:eastAsia="ko-KR"/>
        </w:rPr>
      </w:pPr>
      <w:r w:rsidRPr="00140461">
        <w:rPr>
          <w:b/>
          <w:lang w:val="en-US" w:eastAsia="ko-KR"/>
        </w:rPr>
        <w:t xml:space="preserve">Proposal </w:t>
      </w:r>
      <w:r>
        <w:rPr>
          <w:b/>
          <w:lang w:val="en-US" w:eastAsia="ko-KR"/>
        </w:rPr>
        <w:t>1</w:t>
      </w:r>
      <w:r w:rsidRPr="00140461">
        <w:rPr>
          <w:b/>
          <w:lang w:val="en-US" w:eastAsia="ko-KR"/>
        </w:rPr>
        <w:t xml:space="preserve">: </w:t>
      </w:r>
      <w:r>
        <w:rPr>
          <w:i/>
          <w:lang w:val="en-US" w:eastAsia="ko-KR"/>
        </w:rPr>
        <w:t>Introduce e</w:t>
      </w:r>
      <w:r w:rsidRPr="00140461">
        <w:rPr>
          <w:i/>
          <w:lang w:val="en-US" w:eastAsia="ko-KR"/>
        </w:rPr>
        <w:t xml:space="preserve">nhancements to the </w:t>
      </w:r>
      <w:r>
        <w:rPr>
          <w:i/>
          <w:lang w:val="en-US" w:eastAsia="ko-KR"/>
        </w:rPr>
        <w:t>group-based beam</w:t>
      </w:r>
      <w:r w:rsidRPr="00140461">
        <w:rPr>
          <w:i/>
          <w:lang w:val="en-US" w:eastAsia="ko-KR"/>
        </w:rPr>
        <w:t xml:space="preserve"> reporting for the simultaneous reception of the same</w:t>
      </w:r>
      <w:r>
        <w:rPr>
          <w:i/>
          <w:lang w:val="en-US" w:eastAsia="ko-KR"/>
        </w:rPr>
        <w:t>-type</w:t>
      </w:r>
      <w:r w:rsidRPr="00140461">
        <w:rPr>
          <w:i/>
          <w:lang w:val="en-US" w:eastAsia="ko-KR"/>
        </w:rPr>
        <w:t xml:space="preserve"> channel, includ</w:t>
      </w:r>
      <w:r>
        <w:rPr>
          <w:i/>
          <w:lang w:val="en-US" w:eastAsia="ko-KR"/>
        </w:rPr>
        <w:t>ing</w:t>
      </w:r>
      <w:r w:rsidRPr="00140461">
        <w:rPr>
          <w:i/>
          <w:lang w:val="en-US" w:eastAsia="ko-KR"/>
        </w:rPr>
        <w:t xml:space="preserve">: </w:t>
      </w:r>
    </w:p>
    <w:p w14:paraId="35A9F09C" w14:textId="77777777" w:rsidR="009C2E54" w:rsidRDefault="009C2E54" w:rsidP="009C2E54">
      <w:pPr>
        <w:pStyle w:val="0Maintext"/>
        <w:spacing w:after="60" w:afterAutospacing="0"/>
        <w:ind w:left="800" w:firstLine="0"/>
        <w:rPr>
          <w:i/>
          <w:lang w:val="en-US" w:eastAsia="ko-KR"/>
        </w:rPr>
      </w:pPr>
      <w:r w:rsidRPr="00140461">
        <w:rPr>
          <w:i/>
          <w:lang w:val="en-US" w:eastAsia="ko-KR"/>
        </w:rPr>
        <w:t>(1) report</w:t>
      </w:r>
      <w:r>
        <w:rPr>
          <w:i/>
          <w:lang w:val="en-US" w:eastAsia="ko-KR"/>
        </w:rPr>
        <w:t>ing</w:t>
      </w:r>
      <w:r w:rsidRPr="00140461">
        <w:rPr>
          <w:i/>
          <w:lang w:val="en-US" w:eastAsia="ko-KR"/>
        </w:rPr>
        <w:t xml:space="preserve"> multiple pairs/groups of TX beams with each beam in the beam pair/group corresponding to a different coordinating TRP</w:t>
      </w:r>
      <w:r>
        <w:rPr>
          <w:i/>
          <w:lang w:val="en-US" w:eastAsia="ko-KR"/>
        </w:rPr>
        <w:t>,</w:t>
      </w:r>
      <w:r w:rsidRPr="00140461">
        <w:rPr>
          <w:i/>
          <w:lang w:val="en-US" w:eastAsia="ko-KR"/>
        </w:rPr>
        <w:t xml:space="preserve"> </w:t>
      </w:r>
    </w:p>
    <w:p w14:paraId="53804E0A" w14:textId="77777777" w:rsidR="009C2E54" w:rsidRDefault="009C2E54" w:rsidP="009C2E54">
      <w:pPr>
        <w:pStyle w:val="0Maintext"/>
        <w:spacing w:after="60" w:afterAutospacing="0"/>
        <w:ind w:left="800" w:firstLine="0"/>
        <w:rPr>
          <w:i/>
          <w:lang w:val="en-US" w:eastAsia="ko-KR"/>
        </w:rPr>
      </w:pPr>
      <w:r w:rsidRPr="00140461">
        <w:rPr>
          <w:i/>
          <w:lang w:val="en-US" w:eastAsia="ko-KR"/>
        </w:rPr>
        <w:t>(2) report</w:t>
      </w:r>
      <w:r>
        <w:rPr>
          <w:i/>
          <w:lang w:val="en-US" w:eastAsia="ko-KR"/>
        </w:rPr>
        <w:t>ing</w:t>
      </w:r>
      <w:r w:rsidRPr="00140461">
        <w:rPr>
          <w:i/>
          <w:lang w:val="en-US" w:eastAsia="ko-KR"/>
        </w:rPr>
        <w:t xml:space="preserve"> the RX panel </w:t>
      </w:r>
      <w:r>
        <w:rPr>
          <w:i/>
          <w:lang w:val="en-US" w:eastAsia="ko-KR"/>
        </w:rPr>
        <w:t>index/</w:t>
      </w:r>
      <w:r w:rsidRPr="00140461">
        <w:rPr>
          <w:i/>
          <w:lang w:val="en-US" w:eastAsia="ko-KR"/>
        </w:rPr>
        <w:t>ID</w:t>
      </w:r>
      <w:r>
        <w:rPr>
          <w:i/>
          <w:lang w:val="en-US" w:eastAsia="ko-KR"/>
        </w:rPr>
        <w:t xml:space="preserve"> information to the network,</w:t>
      </w:r>
    </w:p>
    <w:p w14:paraId="0A82B648" w14:textId="603635A4" w:rsidR="009C2E54" w:rsidRPr="00FE26F3" w:rsidRDefault="009C2E54" w:rsidP="00801270">
      <w:pPr>
        <w:pStyle w:val="0Maintext"/>
        <w:spacing w:after="60" w:afterAutospacing="0"/>
        <w:ind w:left="800" w:firstLine="0"/>
        <w:rPr>
          <w:i/>
          <w:lang w:val="en-US" w:eastAsia="ko-KR"/>
        </w:rPr>
      </w:pPr>
      <w:r>
        <w:rPr>
          <w:i/>
          <w:lang w:val="en-US" w:eastAsia="ko-KR"/>
        </w:rPr>
        <w:t>(3) determining association/mapping rules between CSI resources and the coordinating TRPs, and the corresp</w:t>
      </w:r>
      <w:r w:rsidR="00801270">
        <w:rPr>
          <w:i/>
          <w:lang w:val="en-US" w:eastAsia="ko-KR"/>
        </w:rPr>
        <w:t>onding reporting mechanisms</w:t>
      </w:r>
      <w:bookmarkStart w:id="2" w:name="_GoBack"/>
      <w:bookmarkEnd w:id="2"/>
      <w:r>
        <w:rPr>
          <w:i/>
          <w:lang w:val="en-US" w:eastAsia="ko-KR"/>
        </w:rPr>
        <w:t xml:space="preserve">.  </w:t>
      </w:r>
      <w:r w:rsidRPr="00140461">
        <w:rPr>
          <w:i/>
          <w:lang w:val="en-US" w:eastAsia="ko-KR"/>
        </w:rPr>
        <w:t xml:space="preserve">  </w:t>
      </w:r>
      <w:r>
        <w:rPr>
          <w:lang w:val="en-US" w:eastAsia="ko-KR"/>
        </w:rPr>
        <w:t xml:space="preserve">    </w:t>
      </w:r>
      <w:r w:rsidRPr="002D4B28">
        <w:rPr>
          <w:lang w:val="en-US" w:eastAsia="ko-KR"/>
        </w:rPr>
        <w:t xml:space="preserve">   </w:t>
      </w:r>
    </w:p>
    <w:p w14:paraId="180EAA58" w14:textId="77777777" w:rsidR="009C2E54" w:rsidRDefault="009C2E54" w:rsidP="009C2E54">
      <w:pPr>
        <w:pStyle w:val="0Maintext"/>
        <w:spacing w:after="60" w:afterAutospacing="0"/>
        <w:ind w:leftChars="193" w:left="425" w:firstLine="0"/>
        <w:rPr>
          <w:i/>
          <w:lang w:val="en-US" w:eastAsia="ko-KR"/>
        </w:rPr>
      </w:pPr>
      <w:r w:rsidRPr="00140461">
        <w:rPr>
          <w:b/>
          <w:lang w:val="en-US" w:eastAsia="ko-KR"/>
        </w:rPr>
        <w:t xml:space="preserve">Proposal </w:t>
      </w:r>
      <w:r>
        <w:rPr>
          <w:b/>
          <w:lang w:val="en-US" w:eastAsia="ko-KR"/>
        </w:rPr>
        <w:t>2</w:t>
      </w:r>
      <w:r w:rsidRPr="00140461">
        <w:rPr>
          <w:b/>
          <w:lang w:val="en-US" w:eastAsia="ko-KR"/>
        </w:rPr>
        <w:t xml:space="preserve">: </w:t>
      </w:r>
      <w:r>
        <w:rPr>
          <w:i/>
          <w:lang w:val="en-US" w:eastAsia="ko-KR"/>
        </w:rPr>
        <w:t>Support the following assumptions for the multi-TRP BFR enhancements:</w:t>
      </w:r>
    </w:p>
    <w:p w14:paraId="05A9B987" w14:textId="77777777" w:rsidR="009C2E54" w:rsidRDefault="009C2E54" w:rsidP="009C2E54">
      <w:pPr>
        <w:pStyle w:val="0Maintext"/>
        <w:spacing w:after="60" w:afterAutospacing="0"/>
        <w:ind w:left="800" w:firstLine="0"/>
        <w:rPr>
          <w:i/>
          <w:lang w:val="en-US" w:eastAsia="ko-KR"/>
        </w:rPr>
      </w:pPr>
      <w:r w:rsidRPr="00140461">
        <w:rPr>
          <w:i/>
          <w:lang w:val="en-US" w:eastAsia="ko-KR"/>
        </w:rPr>
        <w:t xml:space="preserve">(1) </w:t>
      </w:r>
      <w:r>
        <w:rPr>
          <w:i/>
          <w:lang w:val="en-US" w:eastAsia="ko-KR"/>
        </w:rPr>
        <w:t>support both multi-PDCCH and single-PDCCH based multi-TRP,</w:t>
      </w:r>
      <w:r w:rsidRPr="00140461">
        <w:rPr>
          <w:i/>
          <w:lang w:val="en-US" w:eastAsia="ko-KR"/>
        </w:rPr>
        <w:t xml:space="preserve"> </w:t>
      </w:r>
    </w:p>
    <w:p w14:paraId="5B3F356D" w14:textId="77777777" w:rsidR="009C2E54" w:rsidRDefault="009C2E54" w:rsidP="009C2E54">
      <w:pPr>
        <w:pStyle w:val="0Maintext"/>
        <w:spacing w:after="60" w:afterAutospacing="0"/>
        <w:ind w:left="800" w:firstLine="0"/>
        <w:rPr>
          <w:i/>
          <w:lang w:val="en-US" w:eastAsia="ko-KR"/>
        </w:rPr>
      </w:pPr>
      <w:r w:rsidRPr="00140461">
        <w:rPr>
          <w:i/>
          <w:lang w:val="en-US" w:eastAsia="ko-KR"/>
        </w:rPr>
        <w:t xml:space="preserve">(2) </w:t>
      </w:r>
      <w:r>
        <w:rPr>
          <w:i/>
          <w:lang w:val="en-US" w:eastAsia="ko-KR"/>
        </w:rPr>
        <w:t>the UE can use the alive beam pair link(s) with the working TRP to</w:t>
      </w:r>
    </w:p>
    <w:p w14:paraId="22F17815" w14:textId="77777777" w:rsidR="009C2E54" w:rsidRDefault="009C2E54" w:rsidP="009C2E54">
      <w:pPr>
        <w:pStyle w:val="0Maintext"/>
        <w:numPr>
          <w:ilvl w:val="0"/>
          <w:numId w:val="17"/>
        </w:numPr>
        <w:spacing w:after="60" w:afterAutospacing="0"/>
        <w:rPr>
          <w:i/>
          <w:lang w:val="en-US" w:eastAsia="ko-KR"/>
        </w:rPr>
      </w:pPr>
      <w:r>
        <w:rPr>
          <w:i/>
          <w:lang w:val="en-US" w:eastAsia="ko-KR"/>
        </w:rPr>
        <w:t>indicate to the network that a beam failure event has occurred to one of the coordinating TRPs, and/or</w:t>
      </w:r>
    </w:p>
    <w:p w14:paraId="24987D2C" w14:textId="77777777" w:rsidR="009C2E54" w:rsidRDefault="009C2E54" w:rsidP="009C2E54">
      <w:pPr>
        <w:pStyle w:val="0Maintext"/>
        <w:numPr>
          <w:ilvl w:val="0"/>
          <w:numId w:val="17"/>
        </w:numPr>
        <w:spacing w:after="60" w:afterAutospacing="0"/>
        <w:rPr>
          <w:i/>
          <w:lang w:val="en-US" w:eastAsia="ko-KR"/>
        </w:rPr>
      </w:pPr>
      <w:r>
        <w:rPr>
          <w:i/>
          <w:lang w:val="en-US" w:eastAsia="ko-KR"/>
        </w:rPr>
        <w:t xml:space="preserve">initiate and complete the BFR procedure for the failed TRP   </w:t>
      </w:r>
    </w:p>
    <w:p w14:paraId="35C3F9C6" w14:textId="77777777" w:rsidR="009C2E54" w:rsidRDefault="009C2E54" w:rsidP="009C2E54">
      <w:pPr>
        <w:pStyle w:val="0Maintext"/>
        <w:spacing w:after="60" w:afterAutospacing="0"/>
        <w:ind w:leftChars="193" w:left="425" w:firstLine="0"/>
        <w:rPr>
          <w:b/>
          <w:lang w:val="en-US" w:eastAsia="ko-KR"/>
        </w:rPr>
      </w:pPr>
      <w:r w:rsidRPr="00140461">
        <w:rPr>
          <w:b/>
          <w:lang w:val="en-US" w:eastAsia="ko-KR"/>
        </w:rPr>
        <w:t xml:space="preserve">Proposal </w:t>
      </w:r>
      <w:r>
        <w:rPr>
          <w:b/>
          <w:lang w:val="en-US" w:eastAsia="ko-KR"/>
        </w:rPr>
        <w:t>3</w:t>
      </w:r>
      <w:r w:rsidRPr="00140461">
        <w:rPr>
          <w:b/>
          <w:lang w:val="en-US" w:eastAsia="ko-KR"/>
        </w:rPr>
        <w:t xml:space="preserve">: </w:t>
      </w:r>
      <w:r>
        <w:rPr>
          <w:i/>
          <w:lang w:val="en-US" w:eastAsia="ko-KR"/>
        </w:rPr>
        <w:t>Support both Rel. 15 and Rel. 16 BFR procedures as the baseline methods for both CA and non-CA based multi-TRP BFR enhancements</w:t>
      </w:r>
      <w:r w:rsidRPr="00140461">
        <w:rPr>
          <w:b/>
          <w:lang w:val="en-US" w:eastAsia="ko-KR"/>
        </w:rPr>
        <w:t xml:space="preserve">   </w:t>
      </w:r>
    </w:p>
    <w:p w14:paraId="7B2DF398" w14:textId="77777777" w:rsidR="009C2E54" w:rsidRDefault="009C2E54" w:rsidP="009C2E54">
      <w:pPr>
        <w:pStyle w:val="0Maintext"/>
        <w:spacing w:after="60" w:afterAutospacing="0"/>
        <w:ind w:leftChars="193" w:left="425" w:firstLine="0"/>
        <w:rPr>
          <w:i/>
          <w:lang w:val="en-US" w:eastAsia="ko-KR"/>
        </w:rPr>
      </w:pPr>
      <w:r w:rsidRPr="00140461">
        <w:rPr>
          <w:b/>
          <w:lang w:val="en-US" w:eastAsia="ko-KR"/>
        </w:rPr>
        <w:t xml:space="preserve">Proposal </w:t>
      </w:r>
      <w:r>
        <w:rPr>
          <w:b/>
          <w:lang w:val="en-US" w:eastAsia="ko-KR"/>
        </w:rPr>
        <w:t>4</w:t>
      </w:r>
      <w:r w:rsidRPr="00140461">
        <w:rPr>
          <w:b/>
          <w:lang w:val="en-US" w:eastAsia="ko-KR"/>
        </w:rPr>
        <w:t xml:space="preserve">: </w:t>
      </w:r>
      <w:r>
        <w:rPr>
          <w:i/>
          <w:lang w:val="en-US" w:eastAsia="ko-KR"/>
        </w:rPr>
        <w:t>BFR related RSs and parameters should be separately configured for the coordinating TRPs</w:t>
      </w:r>
    </w:p>
    <w:p w14:paraId="2CE70355" w14:textId="77777777" w:rsidR="009C2E54" w:rsidRDefault="009C2E54" w:rsidP="009C2E54">
      <w:pPr>
        <w:pStyle w:val="0Maintext"/>
        <w:numPr>
          <w:ilvl w:val="0"/>
          <w:numId w:val="18"/>
        </w:numPr>
        <w:spacing w:after="60" w:afterAutospacing="0"/>
        <w:rPr>
          <w:i/>
          <w:lang w:val="en-US" w:eastAsia="ko-KR"/>
        </w:rPr>
      </w:pPr>
      <w:r>
        <w:rPr>
          <w:i/>
          <w:lang w:val="en-US" w:eastAsia="ko-KR"/>
        </w:rPr>
        <w:lastRenderedPageBreak/>
        <w:t>TRP-specific BFD RSs and CBD RSs need to be defined; the association of the BFD/CBD RSs with the coordinating TRPs could be explicitly indicated to the UE and/or implicitly known to the UE</w:t>
      </w:r>
    </w:p>
    <w:p w14:paraId="3577AA1F" w14:textId="77777777" w:rsidR="009C2E54" w:rsidRDefault="009C2E54" w:rsidP="009C2E54">
      <w:pPr>
        <w:pStyle w:val="0Maintext"/>
        <w:numPr>
          <w:ilvl w:val="0"/>
          <w:numId w:val="18"/>
        </w:numPr>
        <w:spacing w:after="60" w:afterAutospacing="0"/>
        <w:rPr>
          <w:i/>
          <w:lang w:val="en-US" w:eastAsia="ko-KR"/>
        </w:rPr>
      </w:pPr>
      <w:r>
        <w:rPr>
          <w:i/>
          <w:lang w:val="en-US" w:eastAsia="ko-KR"/>
        </w:rPr>
        <w:t>TRP-specific thresholds and timers for failure detection and recovery need to be defined</w:t>
      </w:r>
    </w:p>
    <w:p w14:paraId="4AC643B9" w14:textId="77777777" w:rsidR="009C2E54" w:rsidRPr="00354418" w:rsidRDefault="009C2E54" w:rsidP="009C2E54">
      <w:pPr>
        <w:pStyle w:val="0Maintext"/>
        <w:numPr>
          <w:ilvl w:val="0"/>
          <w:numId w:val="18"/>
        </w:numPr>
        <w:spacing w:after="60" w:afterAutospacing="0"/>
        <w:rPr>
          <w:i/>
          <w:lang w:val="en-US" w:eastAsia="ko-KR"/>
        </w:rPr>
      </w:pPr>
      <w:r>
        <w:rPr>
          <w:i/>
          <w:lang w:val="en-US" w:eastAsia="ko-KR"/>
        </w:rPr>
        <w:t>TRP-specific BFI counters and their corresponding maximum numbers of BFI counts need to be defined</w:t>
      </w:r>
    </w:p>
    <w:p w14:paraId="6E5C77CD" w14:textId="77777777" w:rsidR="009C2E54" w:rsidRDefault="009C2E54" w:rsidP="0016382C">
      <w:pPr>
        <w:pStyle w:val="0Maintext"/>
        <w:spacing w:after="60" w:afterAutospacing="0"/>
        <w:ind w:leftChars="193" w:left="425" w:firstLine="0"/>
        <w:rPr>
          <w:b/>
          <w:lang w:val="en-US" w:eastAsia="ko-KR"/>
        </w:rPr>
      </w:pPr>
      <w:r w:rsidRPr="00140461">
        <w:rPr>
          <w:b/>
          <w:lang w:val="en-US" w:eastAsia="ko-KR"/>
        </w:rPr>
        <w:t xml:space="preserve">Proposal </w:t>
      </w:r>
      <w:r>
        <w:rPr>
          <w:b/>
          <w:lang w:val="en-US" w:eastAsia="ko-KR"/>
        </w:rPr>
        <w:t>5</w:t>
      </w:r>
      <w:r w:rsidRPr="00140461">
        <w:rPr>
          <w:b/>
          <w:lang w:val="en-US" w:eastAsia="ko-KR"/>
        </w:rPr>
        <w:t xml:space="preserve">: </w:t>
      </w:r>
      <w:r w:rsidRPr="0016382C">
        <w:rPr>
          <w:i/>
          <w:lang w:val="en-US" w:eastAsia="ko-KR"/>
        </w:rPr>
        <w:t>Enhancements to BFR procedure are needed for multi-TRP</w:t>
      </w:r>
      <w:r w:rsidRPr="00140461">
        <w:rPr>
          <w:b/>
          <w:lang w:val="en-US" w:eastAsia="ko-KR"/>
        </w:rPr>
        <w:t xml:space="preserve"> </w:t>
      </w:r>
    </w:p>
    <w:p w14:paraId="6C6CE031" w14:textId="77777777" w:rsidR="009C2E54" w:rsidRDefault="009C2E54" w:rsidP="0016382C">
      <w:pPr>
        <w:pStyle w:val="0Maintext"/>
        <w:spacing w:after="60" w:afterAutospacing="0"/>
        <w:ind w:left="800" w:firstLine="0"/>
        <w:rPr>
          <w:i/>
          <w:lang w:val="en-US" w:eastAsia="ko-KR"/>
        </w:rPr>
      </w:pPr>
      <w:r w:rsidRPr="00140461">
        <w:rPr>
          <w:i/>
          <w:lang w:val="en-US" w:eastAsia="ko-KR"/>
        </w:rPr>
        <w:t xml:space="preserve">(1) </w:t>
      </w:r>
      <w:r>
        <w:rPr>
          <w:i/>
          <w:lang w:val="en-US" w:eastAsia="ko-KR"/>
        </w:rPr>
        <w:t xml:space="preserve">for multi-TRP under CA, separate SR configurations and/or a common SR configuration with different PUCCH beams could be configured for the coordinating TRPs, and used for transmitting the BFRQ  </w:t>
      </w:r>
      <w:r w:rsidRPr="00140461">
        <w:rPr>
          <w:i/>
          <w:lang w:val="en-US" w:eastAsia="ko-KR"/>
        </w:rPr>
        <w:t xml:space="preserve"> </w:t>
      </w:r>
    </w:p>
    <w:p w14:paraId="27E1A739" w14:textId="77777777" w:rsidR="009C2E54" w:rsidRDefault="009C2E54" w:rsidP="0016382C">
      <w:pPr>
        <w:pStyle w:val="0Maintext"/>
        <w:spacing w:after="60" w:afterAutospacing="0"/>
        <w:ind w:left="800" w:firstLine="0"/>
        <w:rPr>
          <w:i/>
          <w:lang w:val="en-US" w:eastAsia="ko-KR"/>
        </w:rPr>
      </w:pPr>
      <w:r w:rsidRPr="00140461">
        <w:rPr>
          <w:i/>
          <w:lang w:val="en-US" w:eastAsia="ko-KR"/>
        </w:rPr>
        <w:t>(2)</w:t>
      </w:r>
      <w:r>
        <w:rPr>
          <w:i/>
          <w:lang w:val="en-US" w:eastAsia="ko-KR"/>
        </w:rPr>
        <w:t xml:space="preserve"> for multi-TRP under non-CA, separate RACH settings could be configured for the coordinating TRPs, and used for transmitting the BFRQ and/or new beam information</w:t>
      </w:r>
    </w:p>
    <w:p w14:paraId="16D8ED15" w14:textId="77777777" w:rsidR="009C2E54" w:rsidRPr="00775475" w:rsidRDefault="009C2E54" w:rsidP="0016382C">
      <w:pPr>
        <w:pStyle w:val="0Maintext"/>
        <w:spacing w:after="60" w:afterAutospacing="0"/>
        <w:ind w:left="800" w:firstLine="0"/>
        <w:rPr>
          <w:i/>
          <w:lang w:val="en-US" w:eastAsia="ko-KR"/>
        </w:rPr>
      </w:pPr>
      <w:r>
        <w:rPr>
          <w:i/>
          <w:lang w:val="en-US" w:eastAsia="ko-KR"/>
        </w:rPr>
        <w:t xml:space="preserve">(3) specify UE’s behaviors in falling back to the single-TRP operation if the UE applies a reduced BFR procedure with one of the coordinating TRPs  </w:t>
      </w:r>
      <w:r w:rsidRPr="00140461">
        <w:rPr>
          <w:i/>
          <w:lang w:val="en-US" w:eastAsia="ko-KR"/>
        </w:rPr>
        <w:t xml:space="preserve">  </w:t>
      </w:r>
    </w:p>
    <w:p w14:paraId="5676F32C" w14:textId="285E8F95" w:rsidR="009C2E54" w:rsidRPr="0016382C" w:rsidRDefault="0016382C" w:rsidP="0016382C">
      <w:pPr>
        <w:pStyle w:val="0Maintext"/>
        <w:spacing w:after="60" w:afterAutospacing="0"/>
        <w:ind w:leftChars="193" w:left="425" w:firstLine="0"/>
        <w:rPr>
          <w:b/>
          <w:lang w:val="en-US" w:eastAsia="ko-KR"/>
        </w:rPr>
      </w:pPr>
      <w:r w:rsidRPr="00140461">
        <w:rPr>
          <w:b/>
          <w:lang w:val="en-US" w:eastAsia="ko-KR"/>
        </w:rPr>
        <w:t xml:space="preserve">Proposal </w:t>
      </w:r>
      <w:r>
        <w:rPr>
          <w:b/>
          <w:lang w:val="en-US" w:eastAsia="ko-KR"/>
        </w:rPr>
        <w:t>6</w:t>
      </w:r>
      <w:r w:rsidRPr="00140461">
        <w:rPr>
          <w:b/>
          <w:lang w:val="en-US" w:eastAsia="ko-KR"/>
        </w:rPr>
        <w:t xml:space="preserve">: </w:t>
      </w:r>
      <w:r w:rsidRPr="0016382C">
        <w:rPr>
          <w:i/>
          <w:lang w:val="en-US" w:eastAsia="ko-KR"/>
        </w:rPr>
        <w:t>Specify UE behaviors of initiating partial BFR (including both per TRP and non per TRP based procedures) and full BFR for different multi-TRP settings.</w:t>
      </w:r>
      <w:r w:rsidRPr="00140461">
        <w:rPr>
          <w:b/>
          <w:lang w:val="en-US" w:eastAsia="ko-KR"/>
        </w:rPr>
        <w:t xml:space="preserve">   </w:t>
      </w:r>
      <w:r w:rsidRPr="0016382C">
        <w:rPr>
          <w:b/>
          <w:lang w:val="en-US" w:eastAsia="ko-KR"/>
        </w:rPr>
        <w:t xml:space="preserve">        </w:t>
      </w:r>
    </w:p>
    <w:p w14:paraId="5BB21775" w14:textId="77777777" w:rsidR="00140461" w:rsidRPr="00140461" w:rsidRDefault="00140461" w:rsidP="002C21BC">
      <w:pPr>
        <w:pStyle w:val="0Maintext"/>
        <w:spacing w:after="60" w:afterAutospacing="0"/>
        <w:ind w:firstLine="0"/>
        <w:rPr>
          <w:i/>
          <w:lang w:val="en-US" w:eastAsia="ko-KR"/>
        </w:rPr>
      </w:pPr>
    </w:p>
    <w:p w14:paraId="7EF669F0" w14:textId="77777777" w:rsidR="000F762B" w:rsidRPr="00824037" w:rsidRDefault="000F762B" w:rsidP="00FB6F1A">
      <w:pPr>
        <w:pStyle w:val="Heading1"/>
        <w:spacing w:before="0"/>
        <w:jc w:val="both"/>
        <w:rPr>
          <w:sz w:val="28"/>
          <w:lang w:val="en-US"/>
        </w:rPr>
      </w:pPr>
      <w:r w:rsidRPr="00824037">
        <w:rPr>
          <w:sz w:val="28"/>
          <w:lang w:val="en-US"/>
        </w:rPr>
        <w:t>References</w:t>
      </w:r>
    </w:p>
    <w:p w14:paraId="43625A1B" w14:textId="42B588BF" w:rsidR="00B10B31" w:rsidRDefault="001D56C6" w:rsidP="00C77C50">
      <w:pPr>
        <w:pStyle w:val="2222"/>
        <w:numPr>
          <w:ilvl w:val="0"/>
          <w:numId w:val="5"/>
        </w:numPr>
        <w:spacing w:after="120" w:line="288" w:lineRule="auto"/>
        <w:ind w:firstLineChars="0"/>
        <w:rPr>
          <w:sz w:val="20"/>
          <w:lang w:val="en-US" w:eastAsia="ko-KR"/>
        </w:rPr>
      </w:pPr>
      <w:bookmarkStart w:id="3" w:name="_Ref31989388"/>
      <w:bookmarkStart w:id="4" w:name="_Ref526288974"/>
      <w:r>
        <w:rPr>
          <w:sz w:val="20"/>
          <w:lang w:val="en-US" w:eastAsia="ko-KR"/>
        </w:rPr>
        <w:t>3GPP</w:t>
      </w:r>
      <w:r w:rsidR="00292C8C">
        <w:rPr>
          <w:sz w:val="20"/>
          <w:lang w:val="en-US" w:eastAsia="ko-KR"/>
        </w:rPr>
        <w:t xml:space="preserve"> RAN</w:t>
      </w:r>
      <w:r w:rsidR="00416755">
        <w:rPr>
          <w:sz w:val="20"/>
          <w:lang w:val="en-US" w:eastAsia="ko-KR"/>
        </w:rPr>
        <w:t>,</w:t>
      </w:r>
      <w:r w:rsidR="00292C8C">
        <w:rPr>
          <w:sz w:val="20"/>
          <w:lang w:val="en-US" w:eastAsia="ko-KR"/>
        </w:rPr>
        <w:t xml:space="preserve"> RP-193133, Samsung,</w:t>
      </w:r>
      <w:r w:rsidR="00CC410D">
        <w:rPr>
          <w:sz w:val="20"/>
          <w:lang w:val="en-US" w:eastAsia="ko-KR"/>
        </w:rPr>
        <w:t xml:space="preserve"> New WID: fu</w:t>
      </w:r>
      <w:r w:rsidR="00476413">
        <w:rPr>
          <w:sz w:val="20"/>
          <w:lang w:val="en-US" w:eastAsia="ko-KR"/>
        </w:rPr>
        <w:t>rther enhancements on MIMO for N</w:t>
      </w:r>
      <w:r w:rsidR="00CC410D">
        <w:rPr>
          <w:sz w:val="20"/>
          <w:lang w:val="en-US" w:eastAsia="ko-KR"/>
        </w:rPr>
        <w:t>R</w:t>
      </w:r>
      <w:bookmarkEnd w:id="3"/>
      <w:bookmarkEnd w:id="4"/>
    </w:p>
    <w:p w14:paraId="494BED70" w14:textId="6E36B836" w:rsidR="00176218" w:rsidRPr="00176218" w:rsidRDefault="00176218" w:rsidP="00176218">
      <w:pPr>
        <w:pStyle w:val="2222"/>
        <w:numPr>
          <w:ilvl w:val="0"/>
          <w:numId w:val="5"/>
        </w:numPr>
        <w:spacing w:after="120" w:line="288" w:lineRule="auto"/>
        <w:ind w:firstLineChars="0"/>
        <w:rPr>
          <w:sz w:val="20"/>
          <w:lang w:val="en-US" w:eastAsia="ko-KR"/>
        </w:rPr>
      </w:pPr>
      <w:r>
        <w:rPr>
          <w:sz w:val="20"/>
          <w:lang w:val="en-US" w:eastAsia="ko-KR"/>
        </w:rPr>
        <w:t>3GPP RAN1 #102-e, R1-2007294, Moderator (CATT), Summary on email discussion on beam management for simultaneous multi-TRP transmission with multiple Rx panels</w:t>
      </w:r>
    </w:p>
    <w:sectPr w:rsidR="00176218" w:rsidRPr="00176218" w:rsidSect="00667E9F">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5CD822" w14:textId="77777777" w:rsidR="00395D1F" w:rsidRDefault="00395D1F">
      <w:r>
        <w:separator/>
      </w:r>
    </w:p>
  </w:endnote>
  <w:endnote w:type="continuationSeparator" w:id="0">
    <w:p w14:paraId="3516EBAD" w14:textId="77777777" w:rsidR="00395D1F" w:rsidRDefault="00395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5CE236" w14:textId="77777777" w:rsidR="00395D1F" w:rsidRDefault="00395D1F">
      <w:r>
        <w:separator/>
      </w:r>
    </w:p>
  </w:footnote>
  <w:footnote w:type="continuationSeparator" w:id="0">
    <w:p w14:paraId="6BC887D8" w14:textId="77777777" w:rsidR="00395D1F" w:rsidRDefault="00395D1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260B3B" w:rsidRDefault="00260B3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A6156"/>
    <w:multiLevelType w:val="hybridMultilevel"/>
    <w:tmpl w:val="DE027BDA"/>
    <w:lvl w:ilvl="0" w:tplc="04090005">
      <w:numFmt w:val="bullet"/>
      <w:lvlText w:val="-"/>
      <w:lvlJc w:val="left"/>
      <w:pPr>
        <w:ind w:left="1160" w:hanging="400"/>
      </w:pPr>
      <w:rPr>
        <w:rFonts w:ascii="Calibri" w:eastAsia="Calibri" w:hAnsi="Calibri" w:cs="Calibri"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D2321F1"/>
    <w:multiLevelType w:val="hybridMultilevel"/>
    <w:tmpl w:val="C3E827BC"/>
    <w:lvl w:ilvl="0" w:tplc="04090005">
      <w:numFmt w:val="bullet"/>
      <w:lvlText w:val="-"/>
      <w:lvlJc w:val="left"/>
      <w:pPr>
        <w:ind w:left="1160" w:hanging="400"/>
      </w:pPr>
      <w:rPr>
        <w:rFonts w:ascii="Calibri" w:eastAsia="Calibri" w:hAnsi="Calibri" w:cs="Calibri"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 w15:restartNumberingAfterBreak="0">
    <w:nsid w:val="127703B7"/>
    <w:multiLevelType w:val="hybridMultilevel"/>
    <w:tmpl w:val="89727692"/>
    <w:lvl w:ilvl="0" w:tplc="1234933A">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5" w15:restartNumberingAfterBreak="0">
    <w:nsid w:val="13512CF5"/>
    <w:multiLevelType w:val="hybridMultilevel"/>
    <w:tmpl w:val="F626C6E2"/>
    <w:lvl w:ilvl="0" w:tplc="04090001">
      <w:start w:val="1"/>
      <w:numFmt w:val="bullet"/>
      <w:lvlText w:val=""/>
      <w:lvlJc w:val="left"/>
      <w:pPr>
        <w:ind w:left="2320" w:hanging="360"/>
      </w:pPr>
      <w:rPr>
        <w:rFonts w:ascii="Symbol" w:hAnsi="Symbol" w:hint="default"/>
      </w:rPr>
    </w:lvl>
    <w:lvl w:ilvl="1" w:tplc="04090003" w:tentative="1">
      <w:start w:val="1"/>
      <w:numFmt w:val="bullet"/>
      <w:lvlText w:val="o"/>
      <w:lvlJc w:val="left"/>
      <w:pPr>
        <w:ind w:left="3040" w:hanging="360"/>
      </w:pPr>
      <w:rPr>
        <w:rFonts w:ascii="Courier New" w:hAnsi="Courier New" w:cs="Courier New" w:hint="default"/>
      </w:rPr>
    </w:lvl>
    <w:lvl w:ilvl="2" w:tplc="04090005" w:tentative="1">
      <w:start w:val="1"/>
      <w:numFmt w:val="bullet"/>
      <w:lvlText w:val=""/>
      <w:lvlJc w:val="left"/>
      <w:pPr>
        <w:ind w:left="3760" w:hanging="360"/>
      </w:pPr>
      <w:rPr>
        <w:rFonts w:ascii="Wingdings" w:hAnsi="Wingdings" w:hint="default"/>
      </w:rPr>
    </w:lvl>
    <w:lvl w:ilvl="3" w:tplc="04090001" w:tentative="1">
      <w:start w:val="1"/>
      <w:numFmt w:val="bullet"/>
      <w:lvlText w:val=""/>
      <w:lvlJc w:val="left"/>
      <w:pPr>
        <w:ind w:left="4480" w:hanging="360"/>
      </w:pPr>
      <w:rPr>
        <w:rFonts w:ascii="Symbol" w:hAnsi="Symbol" w:hint="default"/>
      </w:rPr>
    </w:lvl>
    <w:lvl w:ilvl="4" w:tplc="04090003" w:tentative="1">
      <w:start w:val="1"/>
      <w:numFmt w:val="bullet"/>
      <w:lvlText w:val="o"/>
      <w:lvlJc w:val="left"/>
      <w:pPr>
        <w:ind w:left="5200" w:hanging="360"/>
      </w:pPr>
      <w:rPr>
        <w:rFonts w:ascii="Courier New" w:hAnsi="Courier New" w:cs="Courier New" w:hint="default"/>
      </w:rPr>
    </w:lvl>
    <w:lvl w:ilvl="5" w:tplc="04090005" w:tentative="1">
      <w:start w:val="1"/>
      <w:numFmt w:val="bullet"/>
      <w:lvlText w:val=""/>
      <w:lvlJc w:val="left"/>
      <w:pPr>
        <w:ind w:left="5920" w:hanging="360"/>
      </w:pPr>
      <w:rPr>
        <w:rFonts w:ascii="Wingdings" w:hAnsi="Wingdings" w:hint="default"/>
      </w:rPr>
    </w:lvl>
    <w:lvl w:ilvl="6" w:tplc="04090001" w:tentative="1">
      <w:start w:val="1"/>
      <w:numFmt w:val="bullet"/>
      <w:lvlText w:val=""/>
      <w:lvlJc w:val="left"/>
      <w:pPr>
        <w:ind w:left="6640" w:hanging="360"/>
      </w:pPr>
      <w:rPr>
        <w:rFonts w:ascii="Symbol" w:hAnsi="Symbol" w:hint="default"/>
      </w:rPr>
    </w:lvl>
    <w:lvl w:ilvl="7" w:tplc="04090003" w:tentative="1">
      <w:start w:val="1"/>
      <w:numFmt w:val="bullet"/>
      <w:lvlText w:val="o"/>
      <w:lvlJc w:val="left"/>
      <w:pPr>
        <w:ind w:left="7360" w:hanging="360"/>
      </w:pPr>
      <w:rPr>
        <w:rFonts w:ascii="Courier New" w:hAnsi="Courier New" w:cs="Courier New" w:hint="default"/>
      </w:rPr>
    </w:lvl>
    <w:lvl w:ilvl="8" w:tplc="04090005" w:tentative="1">
      <w:start w:val="1"/>
      <w:numFmt w:val="bullet"/>
      <w:lvlText w:val=""/>
      <w:lvlJc w:val="left"/>
      <w:pPr>
        <w:ind w:left="80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4266"/>
        </w:tabs>
        <w:ind w:left="426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C73609C"/>
    <w:multiLevelType w:val="hybridMultilevel"/>
    <w:tmpl w:val="3BEE71C8"/>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8"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EAC00F0"/>
    <w:multiLevelType w:val="hybridMultilevel"/>
    <w:tmpl w:val="1CD4369A"/>
    <w:lvl w:ilvl="0" w:tplc="9EE67E84">
      <w:start w:val="1"/>
      <w:numFmt w:val="decimal"/>
      <w:lvlText w:val="(%1)"/>
      <w:lvlJc w:val="left"/>
      <w:pPr>
        <w:ind w:left="1960" w:hanging="11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0"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40C0B80"/>
    <w:multiLevelType w:val="hybridMultilevel"/>
    <w:tmpl w:val="64720A0A"/>
    <w:lvl w:ilvl="0" w:tplc="964ECC0C">
      <w:numFmt w:val="bullet"/>
      <w:lvlText w:val="-"/>
      <w:lvlJc w:val="left"/>
      <w:pPr>
        <w:ind w:left="1160" w:hanging="360"/>
      </w:pPr>
      <w:rPr>
        <w:rFonts w:ascii="Times New Roman" w:eastAsia="Malgun Gothic" w:hAnsi="Times New Roman" w:cs="Times New Roman"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D526D98"/>
    <w:multiLevelType w:val="hybridMultilevel"/>
    <w:tmpl w:val="42C29D00"/>
    <w:lvl w:ilvl="0" w:tplc="04090001">
      <w:start w:val="1"/>
      <w:numFmt w:val="bullet"/>
      <w:lvlText w:val=""/>
      <w:lvlJc w:val="left"/>
      <w:pPr>
        <w:ind w:left="1520" w:hanging="360"/>
      </w:pPr>
      <w:rPr>
        <w:rFonts w:ascii="Symbol" w:hAnsi="Symbol" w:hint="default"/>
      </w:rPr>
    </w:lvl>
    <w:lvl w:ilvl="1" w:tplc="04090003">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352629A"/>
    <w:multiLevelType w:val="hybridMultilevel"/>
    <w:tmpl w:val="D10C732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6"/>
  </w:num>
  <w:num w:numId="2">
    <w:abstractNumId w:val="8"/>
  </w:num>
  <w:num w:numId="3">
    <w:abstractNumId w:val="13"/>
  </w:num>
  <w:num w:numId="4">
    <w:abstractNumId w:val="18"/>
  </w:num>
  <w:num w:numId="5">
    <w:abstractNumId w:val="2"/>
  </w:num>
  <w:num w:numId="6">
    <w:abstractNumId w:val="1"/>
  </w:num>
  <w:num w:numId="7">
    <w:abstractNumId w:val="15"/>
  </w:num>
  <w:num w:numId="8">
    <w:abstractNumId w:val="16"/>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0"/>
  </w:num>
  <w:num w:numId="12">
    <w:abstractNumId w:val="3"/>
  </w:num>
  <w:num w:numId="13">
    <w:abstractNumId w:val="4"/>
  </w:num>
  <w:num w:numId="14">
    <w:abstractNumId w:val="17"/>
  </w:num>
  <w:num w:numId="15">
    <w:abstractNumId w:val="14"/>
  </w:num>
  <w:num w:numId="16">
    <w:abstractNumId w:val="12"/>
  </w:num>
  <w:num w:numId="17">
    <w:abstractNumId w:val="5"/>
  </w:num>
  <w:num w:numId="18">
    <w:abstractNumId w:val="7"/>
  </w:num>
  <w:num w:numId="19">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5"/>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33A8"/>
    <w:rsid w:val="00003B63"/>
    <w:rsid w:val="00003FEA"/>
    <w:rsid w:val="00004076"/>
    <w:rsid w:val="000041A5"/>
    <w:rsid w:val="00004D0E"/>
    <w:rsid w:val="00004DEA"/>
    <w:rsid w:val="00005088"/>
    <w:rsid w:val="0000533A"/>
    <w:rsid w:val="000054BE"/>
    <w:rsid w:val="000055F1"/>
    <w:rsid w:val="00005774"/>
    <w:rsid w:val="0000598C"/>
    <w:rsid w:val="000059F5"/>
    <w:rsid w:val="00006008"/>
    <w:rsid w:val="000062E7"/>
    <w:rsid w:val="0000677A"/>
    <w:rsid w:val="00006C1C"/>
    <w:rsid w:val="00006DFA"/>
    <w:rsid w:val="00007211"/>
    <w:rsid w:val="00007227"/>
    <w:rsid w:val="0000722F"/>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C85"/>
    <w:rsid w:val="00012D3C"/>
    <w:rsid w:val="00013937"/>
    <w:rsid w:val="00013C4A"/>
    <w:rsid w:val="0001401B"/>
    <w:rsid w:val="0001442E"/>
    <w:rsid w:val="00014537"/>
    <w:rsid w:val="0001487C"/>
    <w:rsid w:val="000156DF"/>
    <w:rsid w:val="000165CD"/>
    <w:rsid w:val="00016655"/>
    <w:rsid w:val="000167DF"/>
    <w:rsid w:val="0001695D"/>
    <w:rsid w:val="000172F4"/>
    <w:rsid w:val="00017466"/>
    <w:rsid w:val="00017CC8"/>
    <w:rsid w:val="00017CDC"/>
    <w:rsid w:val="00017F6D"/>
    <w:rsid w:val="000201B6"/>
    <w:rsid w:val="00020335"/>
    <w:rsid w:val="00020B64"/>
    <w:rsid w:val="000210FF"/>
    <w:rsid w:val="00021147"/>
    <w:rsid w:val="0002140E"/>
    <w:rsid w:val="000217B9"/>
    <w:rsid w:val="0002183D"/>
    <w:rsid w:val="00021CA4"/>
    <w:rsid w:val="00022194"/>
    <w:rsid w:val="00022411"/>
    <w:rsid w:val="000225A8"/>
    <w:rsid w:val="00022677"/>
    <w:rsid w:val="000228BA"/>
    <w:rsid w:val="000228E2"/>
    <w:rsid w:val="0002290F"/>
    <w:rsid w:val="00022C4C"/>
    <w:rsid w:val="00022CAF"/>
    <w:rsid w:val="00023292"/>
    <w:rsid w:val="0002357B"/>
    <w:rsid w:val="00023624"/>
    <w:rsid w:val="000236D5"/>
    <w:rsid w:val="00024201"/>
    <w:rsid w:val="000247B9"/>
    <w:rsid w:val="000249FC"/>
    <w:rsid w:val="00024AD9"/>
    <w:rsid w:val="00024C10"/>
    <w:rsid w:val="00025786"/>
    <w:rsid w:val="000258DB"/>
    <w:rsid w:val="000259F0"/>
    <w:rsid w:val="00025A5B"/>
    <w:rsid w:val="00025A9B"/>
    <w:rsid w:val="00025EB0"/>
    <w:rsid w:val="00026016"/>
    <w:rsid w:val="0002616D"/>
    <w:rsid w:val="000263E7"/>
    <w:rsid w:val="000269DA"/>
    <w:rsid w:val="00027901"/>
    <w:rsid w:val="00030184"/>
    <w:rsid w:val="0003059A"/>
    <w:rsid w:val="00030EA3"/>
    <w:rsid w:val="00030EA8"/>
    <w:rsid w:val="000318BB"/>
    <w:rsid w:val="00031E6C"/>
    <w:rsid w:val="00032705"/>
    <w:rsid w:val="00032854"/>
    <w:rsid w:val="00032A3B"/>
    <w:rsid w:val="00033526"/>
    <w:rsid w:val="00033CCC"/>
    <w:rsid w:val="00034522"/>
    <w:rsid w:val="00035128"/>
    <w:rsid w:val="000354A4"/>
    <w:rsid w:val="000355FE"/>
    <w:rsid w:val="0003560C"/>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826"/>
    <w:rsid w:val="000519E0"/>
    <w:rsid w:val="00051AFF"/>
    <w:rsid w:val="00051D64"/>
    <w:rsid w:val="000520BE"/>
    <w:rsid w:val="00052607"/>
    <w:rsid w:val="00052776"/>
    <w:rsid w:val="0005285B"/>
    <w:rsid w:val="0005318B"/>
    <w:rsid w:val="00053309"/>
    <w:rsid w:val="00053473"/>
    <w:rsid w:val="00053930"/>
    <w:rsid w:val="000543AD"/>
    <w:rsid w:val="000543C0"/>
    <w:rsid w:val="00054E0A"/>
    <w:rsid w:val="000551A1"/>
    <w:rsid w:val="000553B4"/>
    <w:rsid w:val="00055A9D"/>
    <w:rsid w:val="00055EC9"/>
    <w:rsid w:val="000564D1"/>
    <w:rsid w:val="00056B06"/>
    <w:rsid w:val="00056C36"/>
    <w:rsid w:val="00056CB7"/>
    <w:rsid w:val="00056FBE"/>
    <w:rsid w:val="00057250"/>
    <w:rsid w:val="0005762D"/>
    <w:rsid w:val="000579E0"/>
    <w:rsid w:val="00057CB5"/>
    <w:rsid w:val="00060151"/>
    <w:rsid w:val="00060156"/>
    <w:rsid w:val="00060242"/>
    <w:rsid w:val="000602CC"/>
    <w:rsid w:val="000603A5"/>
    <w:rsid w:val="0006060C"/>
    <w:rsid w:val="00060660"/>
    <w:rsid w:val="00060BA8"/>
    <w:rsid w:val="00061035"/>
    <w:rsid w:val="000611B9"/>
    <w:rsid w:val="000612B6"/>
    <w:rsid w:val="00061C14"/>
    <w:rsid w:val="00061CB0"/>
    <w:rsid w:val="0006212D"/>
    <w:rsid w:val="0006218F"/>
    <w:rsid w:val="0006267E"/>
    <w:rsid w:val="000627C6"/>
    <w:rsid w:val="00062FEB"/>
    <w:rsid w:val="000631B2"/>
    <w:rsid w:val="000635F1"/>
    <w:rsid w:val="00063AC6"/>
    <w:rsid w:val="00063D17"/>
    <w:rsid w:val="00064017"/>
    <w:rsid w:val="00064545"/>
    <w:rsid w:val="00064DCA"/>
    <w:rsid w:val="00064E67"/>
    <w:rsid w:val="00065335"/>
    <w:rsid w:val="0006545F"/>
    <w:rsid w:val="00065630"/>
    <w:rsid w:val="000659C5"/>
    <w:rsid w:val="00066132"/>
    <w:rsid w:val="00066D6B"/>
    <w:rsid w:val="00066FC3"/>
    <w:rsid w:val="00067006"/>
    <w:rsid w:val="00067499"/>
    <w:rsid w:val="000677ED"/>
    <w:rsid w:val="00070567"/>
    <w:rsid w:val="00070D5C"/>
    <w:rsid w:val="0007119C"/>
    <w:rsid w:val="000711FF"/>
    <w:rsid w:val="0007143A"/>
    <w:rsid w:val="000718B0"/>
    <w:rsid w:val="00071C58"/>
    <w:rsid w:val="00072126"/>
    <w:rsid w:val="000722AB"/>
    <w:rsid w:val="00072453"/>
    <w:rsid w:val="0007248F"/>
    <w:rsid w:val="00073137"/>
    <w:rsid w:val="000738CE"/>
    <w:rsid w:val="00073BD9"/>
    <w:rsid w:val="00073C42"/>
    <w:rsid w:val="00074083"/>
    <w:rsid w:val="0007458F"/>
    <w:rsid w:val="00074631"/>
    <w:rsid w:val="00074941"/>
    <w:rsid w:val="00075077"/>
    <w:rsid w:val="000755B5"/>
    <w:rsid w:val="000755ED"/>
    <w:rsid w:val="000759FA"/>
    <w:rsid w:val="00075A3E"/>
    <w:rsid w:val="00075A55"/>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B8"/>
    <w:rsid w:val="000812BC"/>
    <w:rsid w:val="00081433"/>
    <w:rsid w:val="00082A67"/>
    <w:rsid w:val="00082AB7"/>
    <w:rsid w:val="00082D37"/>
    <w:rsid w:val="00082D4E"/>
    <w:rsid w:val="00082EE1"/>
    <w:rsid w:val="0008344C"/>
    <w:rsid w:val="00083457"/>
    <w:rsid w:val="000835ED"/>
    <w:rsid w:val="000839F3"/>
    <w:rsid w:val="00083DE3"/>
    <w:rsid w:val="00083F71"/>
    <w:rsid w:val="0008403F"/>
    <w:rsid w:val="00084538"/>
    <w:rsid w:val="000845EA"/>
    <w:rsid w:val="0008508E"/>
    <w:rsid w:val="000855D9"/>
    <w:rsid w:val="00085B59"/>
    <w:rsid w:val="00085F30"/>
    <w:rsid w:val="000862ED"/>
    <w:rsid w:val="00086364"/>
    <w:rsid w:val="000864AB"/>
    <w:rsid w:val="00086853"/>
    <w:rsid w:val="00086A31"/>
    <w:rsid w:val="00086B7F"/>
    <w:rsid w:val="000873BA"/>
    <w:rsid w:val="00087615"/>
    <w:rsid w:val="00087EEE"/>
    <w:rsid w:val="00087F06"/>
    <w:rsid w:val="000902E8"/>
    <w:rsid w:val="0009050F"/>
    <w:rsid w:val="000907F5"/>
    <w:rsid w:val="00090A57"/>
    <w:rsid w:val="00090F6D"/>
    <w:rsid w:val="00091937"/>
    <w:rsid w:val="00091964"/>
    <w:rsid w:val="000919C5"/>
    <w:rsid w:val="00091C52"/>
    <w:rsid w:val="00091D40"/>
    <w:rsid w:val="00092123"/>
    <w:rsid w:val="00092E6C"/>
    <w:rsid w:val="00093DDA"/>
    <w:rsid w:val="000940E7"/>
    <w:rsid w:val="00094216"/>
    <w:rsid w:val="00094396"/>
    <w:rsid w:val="00094434"/>
    <w:rsid w:val="000944A9"/>
    <w:rsid w:val="00094A16"/>
    <w:rsid w:val="00094B22"/>
    <w:rsid w:val="00094D17"/>
    <w:rsid w:val="00094D90"/>
    <w:rsid w:val="000954D4"/>
    <w:rsid w:val="00096421"/>
    <w:rsid w:val="00096D3D"/>
    <w:rsid w:val="0009710E"/>
    <w:rsid w:val="0009739B"/>
    <w:rsid w:val="000977D7"/>
    <w:rsid w:val="00097DE0"/>
    <w:rsid w:val="00097F0E"/>
    <w:rsid w:val="000A1174"/>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B05CD"/>
    <w:rsid w:val="000B0A8C"/>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37"/>
    <w:rsid w:val="000B6EE4"/>
    <w:rsid w:val="000B7059"/>
    <w:rsid w:val="000B7076"/>
    <w:rsid w:val="000B7254"/>
    <w:rsid w:val="000B7341"/>
    <w:rsid w:val="000B74BE"/>
    <w:rsid w:val="000B766E"/>
    <w:rsid w:val="000B7D81"/>
    <w:rsid w:val="000C074E"/>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29"/>
    <w:rsid w:val="000C4FE8"/>
    <w:rsid w:val="000C5110"/>
    <w:rsid w:val="000C54C7"/>
    <w:rsid w:val="000C567E"/>
    <w:rsid w:val="000C57B1"/>
    <w:rsid w:val="000C57C8"/>
    <w:rsid w:val="000C5BD0"/>
    <w:rsid w:val="000C621B"/>
    <w:rsid w:val="000C634C"/>
    <w:rsid w:val="000C650F"/>
    <w:rsid w:val="000C67FA"/>
    <w:rsid w:val="000C6B3D"/>
    <w:rsid w:val="000C6C56"/>
    <w:rsid w:val="000C6D1B"/>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DEB"/>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0DE"/>
    <w:rsid w:val="000E1174"/>
    <w:rsid w:val="000E1258"/>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7FA"/>
    <w:rsid w:val="000F1D64"/>
    <w:rsid w:val="000F246D"/>
    <w:rsid w:val="000F24A7"/>
    <w:rsid w:val="000F2916"/>
    <w:rsid w:val="000F3085"/>
    <w:rsid w:val="000F3224"/>
    <w:rsid w:val="000F3287"/>
    <w:rsid w:val="000F3337"/>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365"/>
    <w:rsid w:val="00102506"/>
    <w:rsid w:val="001026E8"/>
    <w:rsid w:val="00102C19"/>
    <w:rsid w:val="0010300B"/>
    <w:rsid w:val="001035A1"/>
    <w:rsid w:val="00103729"/>
    <w:rsid w:val="001038BF"/>
    <w:rsid w:val="00103CA8"/>
    <w:rsid w:val="00103D5C"/>
    <w:rsid w:val="00103DA8"/>
    <w:rsid w:val="00103FB1"/>
    <w:rsid w:val="00104128"/>
    <w:rsid w:val="001041F6"/>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3F"/>
    <w:rsid w:val="00114EB4"/>
    <w:rsid w:val="00114F63"/>
    <w:rsid w:val="001155B8"/>
    <w:rsid w:val="00115751"/>
    <w:rsid w:val="00115C96"/>
    <w:rsid w:val="00115DD7"/>
    <w:rsid w:val="00116A65"/>
    <w:rsid w:val="00116E00"/>
    <w:rsid w:val="00117B15"/>
    <w:rsid w:val="00117E99"/>
    <w:rsid w:val="00120623"/>
    <w:rsid w:val="00120B93"/>
    <w:rsid w:val="00120F57"/>
    <w:rsid w:val="00121123"/>
    <w:rsid w:val="00121353"/>
    <w:rsid w:val="00121508"/>
    <w:rsid w:val="0012156A"/>
    <w:rsid w:val="00121AC2"/>
    <w:rsid w:val="0012290D"/>
    <w:rsid w:val="00122957"/>
    <w:rsid w:val="0012303A"/>
    <w:rsid w:val="001234F3"/>
    <w:rsid w:val="00123839"/>
    <w:rsid w:val="00123B51"/>
    <w:rsid w:val="00123DD2"/>
    <w:rsid w:val="0012428C"/>
    <w:rsid w:val="00124392"/>
    <w:rsid w:val="0012479D"/>
    <w:rsid w:val="0012493F"/>
    <w:rsid w:val="001253C3"/>
    <w:rsid w:val="001253F3"/>
    <w:rsid w:val="001255F5"/>
    <w:rsid w:val="001260F9"/>
    <w:rsid w:val="001261C4"/>
    <w:rsid w:val="001266AF"/>
    <w:rsid w:val="001266B0"/>
    <w:rsid w:val="001274FE"/>
    <w:rsid w:val="001276EE"/>
    <w:rsid w:val="001278EB"/>
    <w:rsid w:val="00127976"/>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538"/>
    <w:rsid w:val="00133DC9"/>
    <w:rsid w:val="00133F1C"/>
    <w:rsid w:val="00133F82"/>
    <w:rsid w:val="001346F3"/>
    <w:rsid w:val="001346FD"/>
    <w:rsid w:val="001347AC"/>
    <w:rsid w:val="00134ABB"/>
    <w:rsid w:val="00134F70"/>
    <w:rsid w:val="00135071"/>
    <w:rsid w:val="0013539F"/>
    <w:rsid w:val="0013576E"/>
    <w:rsid w:val="0013580C"/>
    <w:rsid w:val="00135DD2"/>
    <w:rsid w:val="00135EB0"/>
    <w:rsid w:val="00136054"/>
    <w:rsid w:val="001362B5"/>
    <w:rsid w:val="00136E4B"/>
    <w:rsid w:val="00137048"/>
    <w:rsid w:val="00137383"/>
    <w:rsid w:val="00137679"/>
    <w:rsid w:val="001379DE"/>
    <w:rsid w:val="00140461"/>
    <w:rsid w:val="001405F9"/>
    <w:rsid w:val="00140C63"/>
    <w:rsid w:val="00140E28"/>
    <w:rsid w:val="0014151A"/>
    <w:rsid w:val="0014175B"/>
    <w:rsid w:val="001417E9"/>
    <w:rsid w:val="001419F2"/>
    <w:rsid w:val="00141F6D"/>
    <w:rsid w:val="00142A39"/>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740"/>
    <w:rsid w:val="0014799B"/>
    <w:rsid w:val="00147BF0"/>
    <w:rsid w:val="001503B7"/>
    <w:rsid w:val="00150566"/>
    <w:rsid w:val="00150806"/>
    <w:rsid w:val="00150A31"/>
    <w:rsid w:val="001512E6"/>
    <w:rsid w:val="001517B8"/>
    <w:rsid w:val="00151AAB"/>
    <w:rsid w:val="00151C51"/>
    <w:rsid w:val="00151EFF"/>
    <w:rsid w:val="001525EB"/>
    <w:rsid w:val="00152A33"/>
    <w:rsid w:val="00152CDA"/>
    <w:rsid w:val="0015445A"/>
    <w:rsid w:val="001546D3"/>
    <w:rsid w:val="001549F1"/>
    <w:rsid w:val="00154D07"/>
    <w:rsid w:val="00155043"/>
    <w:rsid w:val="00155420"/>
    <w:rsid w:val="00155772"/>
    <w:rsid w:val="0015585E"/>
    <w:rsid w:val="001559E3"/>
    <w:rsid w:val="00155CF1"/>
    <w:rsid w:val="00155E0A"/>
    <w:rsid w:val="00156C03"/>
    <w:rsid w:val="0015707B"/>
    <w:rsid w:val="00157343"/>
    <w:rsid w:val="00157556"/>
    <w:rsid w:val="00157586"/>
    <w:rsid w:val="001579F4"/>
    <w:rsid w:val="00157CFA"/>
    <w:rsid w:val="0016028B"/>
    <w:rsid w:val="001608D0"/>
    <w:rsid w:val="0016096D"/>
    <w:rsid w:val="001610FE"/>
    <w:rsid w:val="001611BF"/>
    <w:rsid w:val="00161366"/>
    <w:rsid w:val="001613CA"/>
    <w:rsid w:val="00161504"/>
    <w:rsid w:val="00161665"/>
    <w:rsid w:val="00161ABF"/>
    <w:rsid w:val="00161B34"/>
    <w:rsid w:val="00162028"/>
    <w:rsid w:val="00162204"/>
    <w:rsid w:val="00162245"/>
    <w:rsid w:val="0016225F"/>
    <w:rsid w:val="00162392"/>
    <w:rsid w:val="001624A6"/>
    <w:rsid w:val="00162AF4"/>
    <w:rsid w:val="00162DC9"/>
    <w:rsid w:val="00162F9F"/>
    <w:rsid w:val="00163520"/>
    <w:rsid w:val="0016382C"/>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7B0"/>
    <w:rsid w:val="00171E74"/>
    <w:rsid w:val="00172297"/>
    <w:rsid w:val="001725C4"/>
    <w:rsid w:val="00172663"/>
    <w:rsid w:val="0017268D"/>
    <w:rsid w:val="00172E54"/>
    <w:rsid w:val="00173F78"/>
    <w:rsid w:val="001745D8"/>
    <w:rsid w:val="001745F3"/>
    <w:rsid w:val="00174AF4"/>
    <w:rsid w:val="001753EE"/>
    <w:rsid w:val="00175C2C"/>
    <w:rsid w:val="00175CF6"/>
    <w:rsid w:val="00175EF5"/>
    <w:rsid w:val="00175F94"/>
    <w:rsid w:val="00175FD8"/>
    <w:rsid w:val="00176218"/>
    <w:rsid w:val="00176B67"/>
    <w:rsid w:val="00176EC1"/>
    <w:rsid w:val="0017704D"/>
    <w:rsid w:val="0017796C"/>
    <w:rsid w:val="00177EDA"/>
    <w:rsid w:val="00180546"/>
    <w:rsid w:val="00180587"/>
    <w:rsid w:val="00180737"/>
    <w:rsid w:val="0018098F"/>
    <w:rsid w:val="00180AD4"/>
    <w:rsid w:val="001810D7"/>
    <w:rsid w:val="001811BE"/>
    <w:rsid w:val="001811F6"/>
    <w:rsid w:val="00181489"/>
    <w:rsid w:val="00181672"/>
    <w:rsid w:val="001816DB"/>
    <w:rsid w:val="00181899"/>
    <w:rsid w:val="00181920"/>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D2C"/>
    <w:rsid w:val="00185FE9"/>
    <w:rsid w:val="001865BB"/>
    <w:rsid w:val="001867F4"/>
    <w:rsid w:val="00186AA5"/>
    <w:rsid w:val="00187115"/>
    <w:rsid w:val="001875B3"/>
    <w:rsid w:val="00187FDD"/>
    <w:rsid w:val="0019005A"/>
    <w:rsid w:val="00190376"/>
    <w:rsid w:val="00190C46"/>
    <w:rsid w:val="00190F6B"/>
    <w:rsid w:val="001911AC"/>
    <w:rsid w:val="001912ED"/>
    <w:rsid w:val="00191514"/>
    <w:rsid w:val="0019161B"/>
    <w:rsid w:val="00191B58"/>
    <w:rsid w:val="00191C90"/>
    <w:rsid w:val="00191D7D"/>
    <w:rsid w:val="00191F5D"/>
    <w:rsid w:val="001927BD"/>
    <w:rsid w:val="0019301D"/>
    <w:rsid w:val="001932CC"/>
    <w:rsid w:val="00193442"/>
    <w:rsid w:val="00193713"/>
    <w:rsid w:val="00193913"/>
    <w:rsid w:val="00193AAF"/>
    <w:rsid w:val="00193E39"/>
    <w:rsid w:val="00194051"/>
    <w:rsid w:val="0019499E"/>
    <w:rsid w:val="00194E89"/>
    <w:rsid w:val="0019527C"/>
    <w:rsid w:val="0019550A"/>
    <w:rsid w:val="00195CC7"/>
    <w:rsid w:val="001963B7"/>
    <w:rsid w:val="00196912"/>
    <w:rsid w:val="00196998"/>
    <w:rsid w:val="001971E7"/>
    <w:rsid w:val="00197671"/>
    <w:rsid w:val="00197933"/>
    <w:rsid w:val="00197BA4"/>
    <w:rsid w:val="00197DFB"/>
    <w:rsid w:val="001A09C6"/>
    <w:rsid w:val="001A2884"/>
    <w:rsid w:val="001A2EEC"/>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5F25"/>
    <w:rsid w:val="001A730F"/>
    <w:rsid w:val="001A7757"/>
    <w:rsid w:val="001A7B3C"/>
    <w:rsid w:val="001A7C03"/>
    <w:rsid w:val="001A7C06"/>
    <w:rsid w:val="001B010D"/>
    <w:rsid w:val="001B04CB"/>
    <w:rsid w:val="001B0EED"/>
    <w:rsid w:val="001B172D"/>
    <w:rsid w:val="001B1FAD"/>
    <w:rsid w:val="001B2735"/>
    <w:rsid w:val="001B2A58"/>
    <w:rsid w:val="001B30E2"/>
    <w:rsid w:val="001B3197"/>
    <w:rsid w:val="001B3910"/>
    <w:rsid w:val="001B39DF"/>
    <w:rsid w:val="001B3C03"/>
    <w:rsid w:val="001B48C3"/>
    <w:rsid w:val="001B5429"/>
    <w:rsid w:val="001B5C50"/>
    <w:rsid w:val="001B620C"/>
    <w:rsid w:val="001B66A5"/>
    <w:rsid w:val="001B6705"/>
    <w:rsid w:val="001B7083"/>
    <w:rsid w:val="001B70F6"/>
    <w:rsid w:val="001B73C3"/>
    <w:rsid w:val="001B7463"/>
    <w:rsid w:val="001B75F8"/>
    <w:rsid w:val="001B762B"/>
    <w:rsid w:val="001B784A"/>
    <w:rsid w:val="001B7B86"/>
    <w:rsid w:val="001C0074"/>
    <w:rsid w:val="001C02CC"/>
    <w:rsid w:val="001C03C2"/>
    <w:rsid w:val="001C06AA"/>
    <w:rsid w:val="001C06BC"/>
    <w:rsid w:val="001C071F"/>
    <w:rsid w:val="001C07E6"/>
    <w:rsid w:val="001C096B"/>
    <w:rsid w:val="001C0A17"/>
    <w:rsid w:val="001C0AC0"/>
    <w:rsid w:val="001C0CEC"/>
    <w:rsid w:val="001C0DE3"/>
    <w:rsid w:val="001C10BA"/>
    <w:rsid w:val="001C1196"/>
    <w:rsid w:val="001C11C9"/>
    <w:rsid w:val="001C1936"/>
    <w:rsid w:val="001C27AC"/>
    <w:rsid w:val="001C30A7"/>
    <w:rsid w:val="001C3152"/>
    <w:rsid w:val="001C3315"/>
    <w:rsid w:val="001C3694"/>
    <w:rsid w:val="001C39C6"/>
    <w:rsid w:val="001C3BA5"/>
    <w:rsid w:val="001C3F85"/>
    <w:rsid w:val="001C4291"/>
    <w:rsid w:val="001C459C"/>
    <w:rsid w:val="001C46E4"/>
    <w:rsid w:val="001C47D6"/>
    <w:rsid w:val="001C47E7"/>
    <w:rsid w:val="001C4D1E"/>
    <w:rsid w:val="001C5D99"/>
    <w:rsid w:val="001C5FF5"/>
    <w:rsid w:val="001C64AB"/>
    <w:rsid w:val="001C6890"/>
    <w:rsid w:val="001C6A1D"/>
    <w:rsid w:val="001C76C5"/>
    <w:rsid w:val="001C7CCA"/>
    <w:rsid w:val="001C7EEF"/>
    <w:rsid w:val="001D04EE"/>
    <w:rsid w:val="001D07C2"/>
    <w:rsid w:val="001D0D60"/>
    <w:rsid w:val="001D0FD7"/>
    <w:rsid w:val="001D190E"/>
    <w:rsid w:val="001D1A41"/>
    <w:rsid w:val="001D1B10"/>
    <w:rsid w:val="001D1B17"/>
    <w:rsid w:val="001D1CBE"/>
    <w:rsid w:val="001D2143"/>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524E"/>
    <w:rsid w:val="001D5332"/>
    <w:rsid w:val="001D569A"/>
    <w:rsid w:val="001D56C6"/>
    <w:rsid w:val="001D5901"/>
    <w:rsid w:val="001D5D34"/>
    <w:rsid w:val="001D5E1C"/>
    <w:rsid w:val="001D5FDF"/>
    <w:rsid w:val="001D6132"/>
    <w:rsid w:val="001D61B8"/>
    <w:rsid w:val="001D654A"/>
    <w:rsid w:val="001D6C3A"/>
    <w:rsid w:val="001D6D8F"/>
    <w:rsid w:val="001D7FBF"/>
    <w:rsid w:val="001E01A3"/>
    <w:rsid w:val="001E083E"/>
    <w:rsid w:val="001E0C2B"/>
    <w:rsid w:val="001E0E6E"/>
    <w:rsid w:val="001E0EF2"/>
    <w:rsid w:val="001E107A"/>
    <w:rsid w:val="001E11B5"/>
    <w:rsid w:val="001E1602"/>
    <w:rsid w:val="001E1DB8"/>
    <w:rsid w:val="001E20C1"/>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422"/>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A70"/>
    <w:rsid w:val="001F6F91"/>
    <w:rsid w:val="001F71BF"/>
    <w:rsid w:val="001F7749"/>
    <w:rsid w:val="001F7C2B"/>
    <w:rsid w:val="002004EB"/>
    <w:rsid w:val="002009CF"/>
    <w:rsid w:val="00200E47"/>
    <w:rsid w:val="00201104"/>
    <w:rsid w:val="00201134"/>
    <w:rsid w:val="002014B3"/>
    <w:rsid w:val="00201640"/>
    <w:rsid w:val="002017E9"/>
    <w:rsid w:val="00202049"/>
    <w:rsid w:val="00202279"/>
    <w:rsid w:val="00202BE0"/>
    <w:rsid w:val="00203405"/>
    <w:rsid w:val="00203C8C"/>
    <w:rsid w:val="00203E49"/>
    <w:rsid w:val="00203ED0"/>
    <w:rsid w:val="00203F82"/>
    <w:rsid w:val="002040A2"/>
    <w:rsid w:val="002041AB"/>
    <w:rsid w:val="00204242"/>
    <w:rsid w:val="002044FD"/>
    <w:rsid w:val="00204C65"/>
    <w:rsid w:val="0020536C"/>
    <w:rsid w:val="00205AB5"/>
    <w:rsid w:val="00205C25"/>
    <w:rsid w:val="00205DF1"/>
    <w:rsid w:val="002060AD"/>
    <w:rsid w:val="0020617D"/>
    <w:rsid w:val="00206441"/>
    <w:rsid w:val="00206EBC"/>
    <w:rsid w:val="00207169"/>
    <w:rsid w:val="002075FE"/>
    <w:rsid w:val="00207719"/>
    <w:rsid w:val="002079C8"/>
    <w:rsid w:val="0021054B"/>
    <w:rsid w:val="00210F43"/>
    <w:rsid w:val="00211051"/>
    <w:rsid w:val="0021177B"/>
    <w:rsid w:val="002122B0"/>
    <w:rsid w:val="0021232C"/>
    <w:rsid w:val="00212642"/>
    <w:rsid w:val="00212C6C"/>
    <w:rsid w:val="00212EFC"/>
    <w:rsid w:val="0021354A"/>
    <w:rsid w:val="002139AA"/>
    <w:rsid w:val="00213A5C"/>
    <w:rsid w:val="00214221"/>
    <w:rsid w:val="0021427E"/>
    <w:rsid w:val="002143F9"/>
    <w:rsid w:val="0021488D"/>
    <w:rsid w:val="0021488F"/>
    <w:rsid w:val="002153D6"/>
    <w:rsid w:val="00215905"/>
    <w:rsid w:val="0021595D"/>
    <w:rsid w:val="002159A5"/>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975"/>
    <w:rsid w:val="00231B6A"/>
    <w:rsid w:val="00231FC3"/>
    <w:rsid w:val="00232002"/>
    <w:rsid w:val="00232531"/>
    <w:rsid w:val="00232AD1"/>
    <w:rsid w:val="002333A3"/>
    <w:rsid w:val="00233868"/>
    <w:rsid w:val="002338C5"/>
    <w:rsid w:val="00233A35"/>
    <w:rsid w:val="00233C15"/>
    <w:rsid w:val="0023426C"/>
    <w:rsid w:val="0023442A"/>
    <w:rsid w:val="0023468C"/>
    <w:rsid w:val="0023491C"/>
    <w:rsid w:val="002351BF"/>
    <w:rsid w:val="002354CF"/>
    <w:rsid w:val="00235759"/>
    <w:rsid w:val="002358D9"/>
    <w:rsid w:val="00237247"/>
    <w:rsid w:val="00237281"/>
    <w:rsid w:val="0023789F"/>
    <w:rsid w:val="00237EB6"/>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937"/>
    <w:rsid w:val="00243E1E"/>
    <w:rsid w:val="002444B0"/>
    <w:rsid w:val="00244BDD"/>
    <w:rsid w:val="00244EF2"/>
    <w:rsid w:val="002457DF"/>
    <w:rsid w:val="00245831"/>
    <w:rsid w:val="00245852"/>
    <w:rsid w:val="00245C3D"/>
    <w:rsid w:val="002469A3"/>
    <w:rsid w:val="002469F1"/>
    <w:rsid w:val="00246A76"/>
    <w:rsid w:val="00246B55"/>
    <w:rsid w:val="00246D50"/>
    <w:rsid w:val="00246DFE"/>
    <w:rsid w:val="00246E24"/>
    <w:rsid w:val="002471CE"/>
    <w:rsid w:val="00247389"/>
    <w:rsid w:val="0024758D"/>
    <w:rsid w:val="00247B92"/>
    <w:rsid w:val="00247E32"/>
    <w:rsid w:val="00250A68"/>
    <w:rsid w:val="00250A7B"/>
    <w:rsid w:val="00250DB6"/>
    <w:rsid w:val="002514F2"/>
    <w:rsid w:val="00251DAC"/>
    <w:rsid w:val="00252094"/>
    <w:rsid w:val="0025287D"/>
    <w:rsid w:val="00252929"/>
    <w:rsid w:val="00252965"/>
    <w:rsid w:val="00254399"/>
    <w:rsid w:val="002544F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0B3B"/>
    <w:rsid w:val="0026118E"/>
    <w:rsid w:val="002617A8"/>
    <w:rsid w:val="00261808"/>
    <w:rsid w:val="00261AB6"/>
    <w:rsid w:val="00261D33"/>
    <w:rsid w:val="002624DF"/>
    <w:rsid w:val="00262587"/>
    <w:rsid w:val="0026272D"/>
    <w:rsid w:val="002638DC"/>
    <w:rsid w:val="00263B9F"/>
    <w:rsid w:val="00264210"/>
    <w:rsid w:val="00264448"/>
    <w:rsid w:val="00264A6F"/>
    <w:rsid w:val="00264DBB"/>
    <w:rsid w:val="00264EEC"/>
    <w:rsid w:val="00265085"/>
    <w:rsid w:val="002651AA"/>
    <w:rsid w:val="002659AE"/>
    <w:rsid w:val="00265A0D"/>
    <w:rsid w:val="0026617C"/>
    <w:rsid w:val="00266890"/>
    <w:rsid w:val="00266901"/>
    <w:rsid w:val="00266A3B"/>
    <w:rsid w:val="00266DCD"/>
    <w:rsid w:val="00266E3B"/>
    <w:rsid w:val="002670A0"/>
    <w:rsid w:val="002676D3"/>
    <w:rsid w:val="0026775D"/>
    <w:rsid w:val="002679C3"/>
    <w:rsid w:val="002701F7"/>
    <w:rsid w:val="0027044A"/>
    <w:rsid w:val="0027050B"/>
    <w:rsid w:val="00270ACA"/>
    <w:rsid w:val="00270B63"/>
    <w:rsid w:val="00271226"/>
    <w:rsid w:val="002713DA"/>
    <w:rsid w:val="002714B9"/>
    <w:rsid w:val="00271ABA"/>
    <w:rsid w:val="00271FF9"/>
    <w:rsid w:val="002724C1"/>
    <w:rsid w:val="00272B9F"/>
    <w:rsid w:val="00272C69"/>
    <w:rsid w:val="00272E51"/>
    <w:rsid w:val="00273861"/>
    <w:rsid w:val="002738B0"/>
    <w:rsid w:val="002738CD"/>
    <w:rsid w:val="00273C05"/>
    <w:rsid w:val="00274128"/>
    <w:rsid w:val="002741D4"/>
    <w:rsid w:val="00274425"/>
    <w:rsid w:val="002744BA"/>
    <w:rsid w:val="0027466D"/>
    <w:rsid w:val="00274B12"/>
    <w:rsid w:val="00274B42"/>
    <w:rsid w:val="00275093"/>
    <w:rsid w:val="00275487"/>
    <w:rsid w:val="002755CE"/>
    <w:rsid w:val="002757AF"/>
    <w:rsid w:val="00275C43"/>
    <w:rsid w:val="0027602A"/>
    <w:rsid w:val="002760BF"/>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C8C"/>
    <w:rsid w:val="00292D2F"/>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7FD"/>
    <w:rsid w:val="00296958"/>
    <w:rsid w:val="0029699B"/>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C4F"/>
    <w:rsid w:val="002A1E47"/>
    <w:rsid w:val="002A1FC3"/>
    <w:rsid w:val="002A2502"/>
    <w:rsid w:val="002A2B82"/>
    <w:rsid w:val="002A3A3D"/>
    <w:rsid w:val="002A3C1E"/>
    <w:rsid w:val="002A3CBF"/>
    <w:rsid w:val="002A409C"/>
    <w:rsid w:val="002A45DC"/>
    <w:rsid w:val="002A4926"/>
    <w:rsid w:val="002A4E5B"/>
    <w:rsid w:val="002A546F"/>
    <w:rsid w:val="002A62BD"/>
    <w:rsid w:val="002A638C"/>
    <w:rsid w:val="002A6612"/>
    <w:rsid w:val="002A68BB"/>
    <w:rsid w:val="002A6A8C"/>
    <w:rsid w:val="002A6AAF"/>
    <w:rsid w:val="002A6AF7"/>
    <w:rsid w:val="002A6DA7"/>
    <w:rsid w:val="002A7243"/>
    <w:rsid w:val="002A72ED"/>
    <w:rsid w:val="002A74D6"/>
    <w:rsid w:val="002A758B"/>
    <w:rsid w:val="002A7CFA"/>
    <w:rsid w:val="002A7F39"/>
    <w:rsid w:val="002B04AA"/>
    <w:rsid w:val="002B1F73"/>
    <w:rsid w:val="002B2A53"/>
    <w:rsid w:val="002B2C39"/>
    <w:rsid w:val="002B2C55"/>
    <w:rsid w:val="002B2D29"/>
    <w:rsid w:val="002B35EA"/>
    <w:rsid w:val="002B3791"/>
    <w:rsid w:val="002B4027"/>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B7B24"/>
    <w:rsid w:val="002C059A"/>
    <w:rsid w:val="002C097F"/>
    <w:rsid w:val="002C09F9"/>
    <w:rsid w:val="002C0A19"/>
    <w:rsid w:val="002C0D28"/>
    <w:rsid w:val="002C1075"/>
    <w:rsid w:val="002C1230"/>
    <w:rsid w:val="002C21BC"/>
    <w:rsid w:val="002C227E"/>
    <w:rsid w:val="002C2A55"/>
    <w:rsid w:val="002C30FE"/>
    <w:rsid w:val="002C3193"/>
    <w:rsid w:val="002C35A8"/>
    <w:rsid w:val="002C3C12"/>
    <w:rsid w:val="002C3D0F"/>
    <w:rsid w:val="002C46A5"/>
    <w:rsid w:val="002C48FC"/>
    <w:rsid w:val="002C52FA"/>
    <w:rsid w:val="002C5809"/>
    <w:rsid w:val="002C5C9A"/>
    <w:rsid w:val="002C6110"/>
    <w:rsid w:val="002C65F3"/>
    <w:rsid w:val="002C6935"/>
    <w:rsid w:val="002C70D9"/>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6ED"/>
    <w:rsid w:val="002D488B"/>
    <w:rsid w:val="002D4B28"/>
    <w:rsid w:val="002D4C20"/>
    <w:rsid w:val="002D53AF"/>
    <w:rsid w:val="002D55F7"/>
    <w:rsid w:val="002D58F5"/>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C63"/>
    <w:rsid w:val="002E6DF0"/>
    <w:rsid w:val="002E6FC2"/>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CEC"/>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464"/>
    <w:rsid w:val="00307883"/>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6E46"/>
    <w:rsid w:val="003171EA"/>
    <w:rsid w:val="00317602"/>
    <w:rsid w:val="00317929"/>
    <w:rsid w:val="0031796C"/>
    <w:rsid w:val="00317A89"/>
    <w:rsid w:val="00317CB5"/>
    <w:rsid w:val="00317F9A"/>
    <w:rsid w:val="00317FB1"/>
    <w:rsid w:val="0032004A"/>
    <w:rsid w:val="003200F1"/>
    <w:rsid w:val="003206F3"/>
    <w:rsid w:val="00320975"/>
    <w:rsid w:val="0032098B"/>
    <w:rsid w:val="00320BE1"/>
    <w:rsid w:val="00320E31"/>
    <w:rsid w:val="003210BF"/>
    <w:rsid w:val="003213D7"/>
    <w:rsid w:val="003214AE"/>
    <w:rsid w:val="003217E5"/>
    <w:rsid w:val="00321A29"/>
    <w:rsid w:val="00321A2F"/>
    <w:rsid w:val="00321B4C"/>
    <w:rsid w:val="00321B51"/>
    <w:rsid w:val="00321C2A"/>
    <w:rsid w:val="00321C3E"/>
    <w:rsid w:val="00322556"/>
    <w:rsid w:val="003226F7"/>
    <w:rsid w:val="003228CA"/>
    <w:rsid w:val="0032299C"/>
    <w:rsid w:val="00322B4E"/>
    <w:rsid w:val="00322C96"/>
    <w:rsid w:val="00323113"/>
    <w:rsid w:val="003231D5"/>
    <w:rsid w:val="00323455"/>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0C73"/>
    <w:rsid w:val="0033129D"/>
    <w:rsid w:val="00331329"/>
    <w:rsid w:val="003315AA"/>
    <w:rsid w:val="00331B7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D56"/>
    <w:rsid w:val="00337F97"/>
    <w:rsid w:val="00340392"/>
    <w:rsid w:val="00342414"/>
    <w:rsid w:val="00342590"/>
    <w:rsid w:val="00342BBD"/>
    <w:rsid w:val="00342C2A"/>
    <w:rsid w:val="003430D3"/>
    <w:rsid w:val="0034312B"/>
    <w:rsid w:val="00344126"/>
    <w:rsid w:val="0034437D"/>
    <w:rsid w:val="00344826"/>
    <w:rsid w:val="00344940"/>
    <w:rsid w:val="003449BF"/>
    <w:rsid w:val="00344F5E"/>
    <w:rsid w:val="003451BC"/>
    <w:rsid w:val="003457B5"/>
    <w:rsid w:val="00345881"/>
    <w:rsid w:val="00345A06"/>
    <w:rsid w:val="00345C31"/>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9B"/>
    <w:rsid w:val="00351C0A"/>
    <w:rsid w:val="00351C1C"/>
    <w:rsid w:val="00351C40"/>
    <w:rsid w:val="00352C94"/>
    <w:rsid w:val="00352D0C"/>
    <w:rsid w:val="0035368C"/>
    <w:rsid w:val="003536A9"/>
    <w:rsid w:val="0035377B"/>
    <w:rsid w:val="00353783"/>
    <w:rsid w:val="0035408A"/>
    <w:rsid w:val="00354418"/>
    <w:rsid w:val="00354C75"/>
    <w:rsid w:val="00354F47"/>
    <w:rsid w:val="00355286"/>
    <w:rsid w:val="003552C8"/>
    <w:rsid w:val="00355AF2"/>
    <w:rsid w:val="003568FF"/>
    <w:rsid w:val="00356DB5"/>
    <w:rsid w:val="00356FF8"/>
    <w:rsid w:val="003574E5"/>
    <w:rsid w:val="00357893"/>
    <w:rsid w:val="00357BE5"/>
    <w:rsid w:val="00357D6E"/>
    <w:rsid w:val="00357E83"/>
    <w:rsid w:val="00357EB8"/>
    <w:rsid w:val="00357EF6"/>
    <w:rsid w:val="003601BC"/>
    <w:rsid w:val="00360211"/>
    <w:rsid w:val="00360519"/>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856"/>
    <w:rsid w:val="00365F09"/>
    <w:rsid w:val="00366125"/>
    <w:rsid w:val="00366556"/>
    <w:rsid w:val="003667A9"/>
    <w:rsid w:val="00367444"/>
    <w:rsid w:val="00367B73"/>
    <w:rsid w:val="00367C76"/>
    <w:rsid w:val="00367CDE"/>
    <w:rsid w:val="00367F5B"/>
    <w:rsid w:val="00370803"/>
    <w:rsid w:val="00370958"/>
    <w:rsid w:val="00370A30"/>
    <w:rsid w:val="0037233D"/>
    <w:rsid w:val="0037239C"/>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0426"/>
    <w:rsid w:val="003815A2"/>
    <w:rsid w:val="0038169D"/>
    <w:rsid w:val="00381784"/>
    <w:rsid w:val="003818F6"/>
    <w:rsid w:val="003819B1"/>
    <w:rsid w:val="00381A1A"/>
    <w:rsid w:val="00381BCB"/>
    <w:rsid w:val="003821A2"/>
    <w:rsid w:val="0038250D"/>
    <w:rsid w:val="00382C71"/>
    <w:rsid w:val="0038310A"/>
    <w:rsid w:val="0038324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C85"/>
    <w:rsid w:val="00390D43"/>
    <w:rsid w:val="00390D63"/>
    <w:rsid w:val="00390D67"/>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C99"/>
    <w:rsid w:val="00395D1F"/>
    <w:rsid w:val="00395E02"/>
    <w:rsid w:val="00395E07"/>
    <w:rsid w:val="00395F46"/>
    <w:rsid w:val="0039611A"/>
    <w:rsid w:val="00396217"/>
    <w:rsid w:val="00396366"/>
    <w:rsid w:val="003965F7"/>
    <w:rsid w:val="003968A4"/>
    <w:rsid w:val="00396F2D"/>
    <w:rsid w:val="003970F5"/>
    <w:rsid w:val="00397485"/>
    <w:rsid w:val="0039765E"/>
    <w:rsid w:val="00397691"/>
    <w:rsid w:val="00397A6D"/>
    <w:rsid w:val="00397AAD"/>
    <w:rsid w:val="00397B05"/>
    <w:rsid w:val="00397B8F"/>
    <w:rsid w:val="00397EC4"/>
    <w:rsid w:val="003A064C"/>
    <w:rsid w:val="003A0EFE"/>
    <w:rsid w:val="003A12D3"/>
    <w:rsid w:val="003A15B7"/>
    <w:rsid w:val="003A1FEF"/>
    <w:rsid w:val="003A2765"/>
    <w:rsid w:val="003A29A8"/>
    <w:rsid w:val="003A3092"/>
    <w:rsid w:val="003A3178"/>
    <w:rsid w:val="003A367F"/>
    <w:rsid w:val="003A3A9C"/>
    <w:rsid w:val="003A3B7A"/>
    <w:rsid w:val="003A3F35"/>
    <w:rsid w:val="003A42DA"/>
    <w:rsid w:val="003A4677"/>
    <w:rsid w:val="003A4806"/>
    <w:rsid w:val="003A4B67"/>
    <w:rsid w:val="003A4BC7"/>
    <w:rsid w:val="003A4C34"/>
    <w:rsid w:val="003A4C99"/>
    <w:rsid w:val="003A52EC"/>
    <w:rsid w:val="003A55B3"/>
    <w:rsid w:val="003A55E7"/>
    <w:rsid w:val="003A56AE"/>
    <w:rsid w:val="003A56C5"/>
    <w:rsid w:val="003A5945"/>
    <w:rsid w:val="003A63F4"/>
    <w:rsid w:val="003A6643"/>
    <w:rsid w:val="003A702D"/>
    <w:rsid w:val="003A71FD"/>
    <w:rsid w:val="003A730C"/>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1CA"/>
    <w:rsid w:val="003B4586"/>
    <w:rsid w:val="003B4B65"/>
    <w:rsid w:val="003B4DFE"/>
    <w:rsid w:val="003B4ED9"/>
    <w:rsid w:val="003B5211"/>
    <w:rsid w:val="003B5C14"/>
    <w:rsid w:val="003B6570"/>
    <w:rsid w:val="003B6635"/>
    <w:rsid w:val="003B6B05"/>
    <w:rsid w:val="003B6E83"/>
    <w:rsid w:val="003B7182"/>
    <w:rsid w:val="003B71FB"/>
    <w:rsid w:val="003B73AF"/>
    <w:rsid w:val="003B740A"/>
    <w:rsid w:val="003B7734"/>
    <w:rsid w:val="003B784F"/>
    <w:rsid w:val="003B7972"/>
    <w:rsid w:val="003B7C01"/>
    <w:rsid w:val="003B7C38"/>
    <w:rsid w:val="003C0353"/>
    <w:rsid w:val="003C0D78"/>
    <w:rsid w:val="003C120B"/>
    <w:rsid w:val="003C13C6"/>
    <w:rsid w:val="003C17D1"/>
    <w:rsid w:val="003C18A6"/>
    <w:rsid w:val="003C1A60"/>
    <w:rsid w:val="003C1E94"/>
    <w:rsid w:val="003C2175"/>
    <w:rsid w:val="003C288E"/>
    <w:rsid w:val="003C2C19"/>
    <w:rsid w:val="003C2C4F"/>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DD9"/>
    <w:rsid w:val="003C5ED0"/>
    <w:rsid w:val="003C63A2"/>
    <w:rsid w:val="003C65B1"/>
    <w:rsid w:val="003C677D"/>
    <w:rsid w:val="003C6A5F"/>
    <w:rsid w:val="003C7192"/>
    <w:rsid w:val="003C7272"/>
    <w:rsid w:val="003C73BB"/>
    <w:rsid w:val="003C748B"/>
    <w:rsid w:val="003C7A3E"/>
    <w:rsid w:val="003C7A4A"/>
    <w:rsid w:val="003C7B2B"/>
    <w:rsid w:val="003C7D0A"/>
    <w:rsid w:val="003D0192"/>
    <w:rsid w:val="003D0865"/>
    <w:rsid w:val="003D0972"/>
    <w:rsid w:val="003D0D0E"/>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BD1"/>
    <w:rsid w:val="003D5F6A"/>
    <w:rsid w:val="003D606D"/>
    <w:rsid w:val="003D75B3"/>
    <w:rsid w:val="003D7739"/>
    <w:rsid w:val="003D79CD"/>
    <w:rsid w:val="003D7B33"/>
    <w:rsid w:val="003E0217"/>
    <w:rsid w:val="003E079D"/>
    <w:rsid w:val="003E0C3C"/>
    <w:rsid w:val="003E0F86"/>
    <w:rsid w:val="003E0FEE"/>
    <w:rsid w:val="003E1753"/>
    <w:rsid w:val="003E175E"/>
    <w:rsid w:val="003E188A"/>
    <w:rsid w:val="003E1A1B"/>
    <w:rsid w:val="003E21C4"/>
    <w:rsid w:val="003E2440"/>
    <w:rsid w:val="003E2779"/>
    <w:rsid w:val="003E2CF1"/>
    <w:rsid w:val="003E39FF"/>
    <w:rsid w:val="003E4CD4"/>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1D52"/>
    <w:rsid w:val="003F21B7"/>
    <w:rsid w:val="003F2389"/>
    <w:rsid w:val="003F23FF"/>
    <w:rsid w:val="003F24E6"/>
    <w:rsid w:val="003F2574"/>
    <w:rsid w:val="003F264B"/>
    <w:rsid w:val="003F26A8"/>
    <w:rsid w:val="003F2910"/>
    <w:rsid w:val="003F2A94"/>
    <w:rsid w:val="003F2C67"/>
    <w:rsid w:val="003F344C"/>
    <w:rsid w:val="003F3471"/>
    <w:rsid w:val="003F3847"/>
    <w:rsid w:val="003F4391"/>
    <w:rsid w:val="003F48AA"/>
    <w:rsid w:val="003F4981"/>
    <w:rsid w:val="003F4D6D"/>
    <w:rsid w:val="003F4E14"/>
    <w:rsid w:val="003F4F6C"/>
    <w:rsid w:val="003F540A"/>
    <w:rsid w:val="003F54DE"/>
    <w:rsid w:val="003F5575"/>
    <w:rsid w:val="003F59CB"/>
    <w:rsid w:val="003F5D7B"/>
    <w:rsid w:val="003F6465"/>
    <w:rsid w:val="003F6509"/>
    <w:rsid w:val="003F6562"/>
    <w:rsid w:val="003F66D1"/>
    <w:rsid w:val="003F680E"/>
    <w:rsid w:val="003F6FC9"/>
    <w:rsid w:val="003F7115"/>
    <w:rsid w:val="003F7398"/>
    <w:rsid w:val="003F74C4"/>
    <w:rsid w:val="003F7694"/>
    <w:rsid w:val="003F7954"/>
    <w:rsid w:val="003F79A6"/>
    <w:rsid w:val="003F79CE"/>
    <w:rsid w:val="003F7DDD"/>
    <w:rsid w:val="003F7F00"/>
    <w:rsid w:val="003F7FDE"/>
    <w:rsid w:val="00400314"/>
    <w:rsid w:val="004006C5"/>
    <w:rsid w:val="00401312"/>
    <w:rsid w:val="0040196A"/>
    <w:rsid w:val="004019C5"/>
    <w:rsid w:val="00401E47"/>
    <w:rsid w:val="00401F93"/>
    <w:rsid w:val="00402843"/>
    <w:rsid w:val="00402864"/>
    <w:rsid w:val="00402DCD"/>
    <w:rsid w:val="0040329D"/>
    <w:rsid w:val="00403377"/>
    <w:rsid w:val="00403559"/>
    <w:rsid w:val="00403818"/>
    <w:rsid w:val="00403A56"/>
    <w:rsid w:val="004045C6"/>
    <w:rsid w:val="00404B4A"/>
    <w:rsid w:val="00405328"/>
    <w:rsid w:val="00405EB6"/>
    <w:rsid w:val="00406129"/>
    <w:rsid w:val="0040633D"/>
    <w:rsid w:val="0040642D"/>
    <w:rsid w:val="004066F4"/>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74E"/>
    <w:rsid w:val="00412563"/>
    <w:rsid w:val="004129CB"/>
    <w:rsid w:val="00412CD8"/>
    <w:rsid w:val="004131F2"/>
    <w:rsid w:val="004138B5"/>
    <w:rsid w:val="00413EE7"/>
    <w:rsid w:val="004142AE"/>
    <w:rsid w:val="00414A9B"/>
    <w:rsid w:val="00414D88"/>
    <w:rsid w:val="00415472"/>
    <w:rsid w:val="004158FF"/>
    <w:rsid w:val="004159A7"/>
    <w:rsid w:val="004159CB"/>
    <w:rsid w:val="00415E0E"/>
    <w:rsid w:val="00415E27"/>
    <w:rsid w:val="00415FCE"/>
    <w:rsid w:val="00416755"/>
    <w:rsid w:val="004169A3"/>
    <w:rsid w:val="00416DA2"/>
    <w:rsid w:val="00416F04"/>
    <w:rsid w:val="0041700C"/>
    <w:rsid w:val="00417513"/>
    <w:rsid w:val="00417DC5"/>
    <w:rsid w:val="00417E7C"/>
    <w:rsid w:val="00420853"/>
    <w:rsid w:val="00420B0A"/>
    <w:rsid w:val="00421120"/>
    <w:rsid w:val="004214DF"/>
    <w:rsid w:val="0042158A"/>
    <w:rsid w:val="00421595"/>
    <w:rsid w:val="00421697"/>
    <w:rsid w:val="0042176A"/>
    <w:rsid w:val="00421C9C"/>
    <w:rsid w:val="00421E04"/>
    <w:rsid w:val="0042211C"/>
    <w:rsid w:val="00422285"/>
    <w:rsid w:val="004223A7"/>
    <w:rsid w:val="00422853"/>
    <w:rsid w:val="004229D1"/>
    <w:rsid w:val="00422AED"/>
    <w:rsid w:val="004232F7"/>
    <w:rsid w:val="00423840"/>
    <w:rsid w:val="004239D0"/>
    <w:rsid w:val="004239D8"/>
    <w:rsid w:val="004240D5"/>
    <w:rsid w:val="00424169"/>
    <w:rsid w:val="004242D0"/>
    <w:rsid w:val="00424A64"/>
    <w:rsid w:val="00424A72"/>
    <w:rsid w:val="00424D6E"/>
    <w:rsid w:val="004251C3"/>
    <w:rsid w:val="004254DF"/>
    <w:rsid w:val="00425A44"/>
    <w:rsid w:val="00426FA6"/>
    <w:rsid w:val="00427387"/>
    <w:rsid w:val="004277F2"/>
    <w:rsid w:val="004278B3"/>
    <w:rsid w:val="004300DC"/>
    <w:rsid w:val="00430452"/>
    <w:rsid w:val="00430565"/>
    <w:rsid w:val="0043073B"/>
    <w:rsid w:val="00430E9E"/>
    <w:rsid w:val="0043125B"/>
    <w:rsid w:val="004317CB"/>
    <w:rsid w:val="00431DB2"/>
    <w:rsid w:val="0043232E"/>
    <w:rsid w:val="0043297A"/>
    <w:rsid w:val="0043298B"/>
    <w:rsid w:val="00432B0A"/>
    <w:rsid w:val="00432D00"/>
    <w:rsid w:val="00432EAB"/>
    <w:rsid w:val="00433246"/>
    <w:rsid w:val="00433489"/>
    <w:rsid w:val="00433558"/>
    <w:rsid w:val="00433628"/>
    <w:rsid w:val="00433704"/>
    <w:rsid w:val="004337F6"/>
    <w:rsid w:val="00433EEB"/>
    <w:rsid w:val="004344FE"/>
    <w:rsid w:val="00434516"/>
    <w:rsid w:val="00434C1C"/>
    <w:rsid w:val="00434DEC"/>
    <w:rsid w:val="004351C1"/>
    <w:rsid w:val="004351C4"/>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BA3"/>
    <w:rsid w:val="00444E62"/>
    <w:rsid w:val="00445D03"/>
    <w:rsid w:val="00445D58"/>
    <w:rsid w:val="00446B92"/>
    <w:rsid w:val="00446D9C"/>
    <w:rsid w:val="00447049"/>
    <w:rsid w:val="004471CE"/>
    <w:rsid w:val="00447A9D"/>
    <w:rsid w:val="00447C68"/>
    <w:rsid w:val="004501D0"/>
    <w:rsid w:val="004503B5"/>
    <w:rsid w:val="004506AA"/>
    <w:rsid w:val="00450854"/>
    <w:rsid w:val="00450C48"/>
    <w:rsid w:val="00450DCD"/>
    <w:rsid w:val="004515B1"/>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7B53"/>
    <w:rsid w:val="00457C8F"/>
    <w:rsid w:val="00457DF4"/>
    <w:rsid w:val="0046014E"/>
    <w:rsid w:val="00460286"/>
    <w:rsid w:val="004605A5"/>
    <w:rsid w:val="00460624"/>
    <w:rsid w:val="0046067D"/>
    <w:rsid w:val="00460AF1"/>
    <w:rsid w:val="00461304"/>
    <w:rsid w:val="004613AC"/>
    <w:rsid w:val="00461429"/>
    <w:rsid w:val="004614F4"/>
    <w:rsid w:val="00461562"/>
    <w:rsid w:val="00461718"/>
    <w:rsid w:val="00461C28"/>
    <w:rsid w:val="00461F20"/>
    <w:rsid w:val="004622A1"/>
    <w:rsid w:val="00462405"/>
    <w:rsid w:val="004624A3"/>
    <w:rsid w:val="00462762"/>
    <w:rsid w:val="004628FC"/>
    <w:rsid w:val="00462C04"/>
    <w:rsid w:val="00463108"/>
    <w:rsid w:val="00463280"/>
    <w:rsid w:val="00463C25"/>
    <w:rsid w:val="00463DF2"/>
    <w:rsid w:val="004649CA"/>
    <w:rsid w:val="004649CB"/>
    <w:rsid w:val="00464A3B"/>
    <w:rsid w:val="00464A91"/>
    <w:rsid w:val="00464BF3"/>
    <w:rsid w:val="00464F37"/>
    <w:rsid w:val="0046511A"/>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2B0C"/>
    <w:rsid w:val="00472B82"/>
    <w:rsid w:val="0047338F"/>
    <w:rsid w:val="004737E8"/>
    <w:rsid w:val="00473944"/>
    <w:rsid w:val="00473972"/>
    <w:rsid w:val="00473BE4"/>
    <w:rsid w:val="00474060"/>
    <w:rsid w:val="00474B97"/>
    <w:rsid w:val="00474BDC"/>
    <w:rsid w:val="00474C2E"/>
    <w:rsid w:val="00474D44"/>
    <w:rsid w:val="00474E86"/>
    <w:rsid w:val="00474F44"/>
    <w:rsid w:val="0047525B"/>
    <w:rsid w:val="004752E6"/>
    <w:rsid w:val="00475DC9"/>
    <w:rsid w:val="00476413"/>
    <w:rsid w:val="0047692C"/>
    <w:rsid w:val="00476F99"/>
    <w:rsid w:val="00477079"/>
    <w:rsid w:val="004771C2"/>
    <w:rsid w:val="00477672"/>
    <w:rsid w:val="004777BD"/>
    <w:rsid w:val="004779C2"/>
    <w:rsid w:val="00477CEB"/>
    <w:rsid w:val="00477D81"/>
    <w:rsid w:val="004800A8"/>
    <w:rsid w:val="0048015F"/>
    <w:rsid w:val="00480339"/>
    <w:rsid w:val="00480390"/>
    <w:rsid w:val="004803DF"/>
    <w:rsid w:val="004804F5"/>
    <w:rsid w:val="00480A2B"/>
    <w:rsid w:val="00480C82"/>
    <w:rsid w:val="00480EC8"/>
    <w:rsid w:val="004816A5"/>
    <w:rsid w:val="004816DA"/>
    <w:rsid w:val="00481CE7"/>
    <w:rsid w:val="00481D44"/>
    <w:rsid w:val="00481F84"/>
    <w:rsid w:val="004822DE"/>
    <w:rsid w:val="00482C7B"/>
    <w:rsid w:val="00482F80"/>
    <w:rsid w:val="004837F8"/>
    <w:rsid w:val="00483B0F"/>
    <w:rsid w:val="00483D5E"/>
    <w:rsid w:val="00483E09"/>
    <w:rsid w:val="0048421C"/>
    <w:rsid w:val="0048472B"/>
    <w:rsid w:val="004847B1"/>
    <w:rsid w:val="0048490E"/>
    <w:rsid w:val="00484F59"/>
    <w:rsid w:val="004851CF"/>
    <w:rsid w:val="00485376"/>
    <w:rsid w:val="00485463"/>
    <w:rsid w:val="004854B7"/>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6E9"/>
    <w:rsid w:val="004907FC"/>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9BC"/>
    <w:rsid w:val="004976E8"/>
    <w:rsid w:val="00497819"/>
    <w:rsid w:val="00497D23"/>
    <w:rsid w:val="004A01AD"/>
    <w:rsid w:val="004A06E7"/>
    <w:rsid w:val="004A0831"/>
    <w:rsid w:val="004A0A28"/>
    <w:rsid w:val="004A0D58"/>
    <w:rsid w:val="004A0EDC"/>
    <w:rsid w:val="004A10DE"/>
    <w:rsid w:val="004A12A5"/>
    <w:rsid w:val="004A1698"/>
    <w:rsid w:val="004A1768"/>
    <w:rsid w:val="004A1BFC"/>
    <w:rsid w:val="004A1E0B"/>
    <w:rsid w:val="004A2162"/>
    <w:rsid w:val="004A22E4"/>
    <w:rsid w:val="004A2784"/>
    <w:rsid w:val="004A2B80"/>
    <w:rsid w:val="004A2F45"/>
    <w:rsid w:val="004A3338"/>
    <w:rsid w:val="004A3408"/>
    <w:rsid w:val="004A360E"/>
    <w:rsid w:val="004A391C"/>
    <w:rsid w:val="004A3CD4"/>
    <w:rsid w:val="004A43B9"/>
    <w:rsid w:val="004A4536"/>
    <w:rsid w:val="004A4659"/>
    <w:rsid w:val="004A48F7"/>
    <w:rsid w:val="004A4968"/>
    <w:rsid w:val="004A4C9C"/>
    <w:rsid w:val="004A4E42"/>
    <w:rsid w:val="004A5660"/>
    <w:rsid w:val="004A56DB"/>
    <w:rsid w:val="004A574A"/>
    <w:rsid w:val="004A592E"/>
    <w:rsid w:val="004A5A2F"/>
    <w:rsid w:val="004A5C97"/>
    <w:rsid w:val="004A5CA4"/>
    <w:rsid w:val="004A5D85"/>
    <w:rsid w:val="004A7092"/>
    <w:rsid w:val="004A714D"/>
    <w:rsid w:val="004A72B6"/>
    <w:rsid w:val="004A73B7"/>
    <w:rsid w:val="004A73F9"/>
    <w:rsid w:val="004A7BBE"/>
    <w:rsid w:val="004A7FD1"/>
    <w:rsid w:val="004B0045"/>
    <w:rsid w:val="004B02A2"/>
    <w:rsid w:val="004B0763"/>
    <w:rsid w:val="004B11C6"/>
    <w:rsid w:val="004B1282"/>
    <w:rsid w:val="004B2044"/>
    <w:rsid w:val="004B2172"/>
    <w:rsid w:val="004B23C3"/>
    <w:rsid w:val="004B2890"/>
    <w:rsid w:val="004B312D"/>
    <w:rsid w:val="004B3135"/>
    <w:rsid w:val="004B3629"/>
    <w:rsid w:val="004B375A"/>
    <w:rsid w:val="004B37FF"/>
    <w:rsid w:val="004B38E1"/>
    <w:rsid w:val="004B3ACD"/>
    <w:rsid w:val="004B3FBF"/>
    <w:rsid w:val="004B4101"/>
    <w:rsid w:val="004B461B"/>
    <w:rsid w:val="004B4999"/>
    <w:rsid w:val="004B4AAC"/>
    <w:rsid w:val="004B4C96"/>
    <w:rsid w:val="004B4D4E"/>
    <w:rsid w:val="004B4FB7"/>
    <w:rsid w:val="004B530E"/>
    <w:rsid w:val="004B56BC"/>
    <w:rsid w:val="004B5CB5"/>
    <w:rsid w:val="004B5F60"/>
    <w:rsid w:val="004B607F"/>
    <w:rsid w:val="004B6274"/>
    <w:rsid w:val="004B68BF"/>
    <w:rsid w:val="004B6C93"/>
    <w:rsid w:val="004B77DB"/>
    <w:rsid w:val="004B78AD"/>
    <w:rsid w:val="004B7E1F"/>
    <w:rsid w:val="004C0324"/>
    <w:rsid w:val="004C08A5"/>
    <w:rsid w:val="004C1607"/>
    <w:rsid w:val="004C1AC1"/>
    <w:rsid w:val="004C1B95"/>
    <w:rsid w:val="004C2115"/>
    <w:rsid w:val="004C23A7"/>
    <w:rsid w:val="004C25B5"/>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B95"/>
    <w:rsid w:val="004C5D06"/>
    <w:rsid w:val="004C5FA3"/>
    <w:rsid w:val="004C5FE3"/>
    <w:rsid w:val="004C657C"/>
    <w:rsid w:val="004C6F31"/>
    <w:rsid w:val="004C7ECC"/>
    <w:rsid w:val="004D0173"/>
    <w:rsid w:val="004D026D"/>
    <w:rsid w:val="004D040B"/>
    <w:rsid w:val="004D061B"/>
    <w:rsid w:val="004D07C0"/>
    <w:rsid w:val="004D0B91"/>
    <w:rsid w:val="004D0FE7"/>
    <w:rsid w:val="004D108A"/>
    <w:rsid w:val="004D154A"/>
    <w:rsid w:val="004D159C"/>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7291"/>
    <w:rsid w:val="004D7445"/>
    <w:rsid w:val="004D7BBF"/>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D13"/>
    <w:rsid w:val="004E5204"/>
    <w:rsid w:val="004E539D"/>
    <w:rsid w:val="004E5728"/>
    <w:rsid w:val="004E577A"/>
    <w:rsid w:val="004E5998"/>
    <w:rsid w:val="004E6011"/>
    <w:rsid w:val="004E618E"/>
    <w:rsid w:val="004E685A"/>
    <w:rsid w:val="004E6C95"/>
    <w:rsid w:val="004E7049"/>
    <w:rsid w:val="004E73C9"/>
    <w:rsid w:val="004F040F"/>
    <w:rsid w:val="004F08B5"/>
    <w:rsid w:val="004F120F"/>
    <w:rsid w:val="004F1425"/>
    <w:rsid w:val="004F17BB"/>
    <w:rsid w:val="004F1E73"/>
    <w:rsid w:val="004F225F"/>
    <w:rsid w:val="004F25B3"/>
    <w:rsid w:val="004F284E"/>
    <w:rsid w:val="004F2EA4"/>
    <w:rsid w:val="004F312A"/>
    <w:rsid w:val="004F32C8"/>
    <w:rsid w:val="004F38BA"/>
    <w:rsid w:val="004F3901"/>
    <w:rsid w:val="004F39A8"/>
    <w:rsid w:val="004F3AC8"/>
    <w:rsid w:val="004F4074"/>
    <w:rsid w:val="004F4163"/>
    <w:rsid w:val="004F4D98"/>
    <w:rsid w:val="004F5CB3"/>
    <w:rsid w:val="004F5F5D"/>
    <w:rsid w:val="004F6129"/>
    <w:rsid w:val="004F643B"/>
    <w:rsid w:val="004F66F4"/>
    <w:rsid w:val="004F6EDF"/>
    <w:rsid w:val="004F6FB3"/>
    <w:rsid w:val="004F72A8"/>
    <w:rsid w:val="004F77CA"/>
    <w:rsid w:val="004F7909"/>
    <w:rsid w:val="0050009E"/>
    <w:rsid w:val="005001B1"/>
    <w:rsid w:val="005001D8"/>
    <w:rsid w:val="005013DA"/>
    <w:rsid w:val="0050150F"/>
    <w:rsid w:val="00501A93"/>
    <w:rsid w:val="00501BF4"/>
    <w:rsid w:val="00501CA4"/>
    <w:rsid w:val="00501CC1"/>
    <w:rsid w:val="00501E42"/>
    <w:rsid w:val="00502A51"/>
    <w:rsid w:val="005033DA"/>
    <w:rsid w:val="00503546"/>
    <w:rsid w:val="00503993"/>
    <w:rsid w:val="00503F9D"/>
    <w:rsid w:val="00504B52"/>
    <w:rsid w:val="00505091"/>
    <w:rsid w:val="005051FB"/>
    <w:rsid w:val="00505C02"/>
    <w:rsid w:val="005063A3"/>
    <w:rsid w:val="00506495"/>
    <w:rsid w:val="0050649A"/>
    <w:rsid w:val="005064F3"/>
    <w:rsid w:val="0050704A"/>
    <w:rsid w:val="00507091"/>
    <w:rsid w:val="005072AB"/>
    <w:rsid w:val="00507498"/>
    <w:rsid w:val="005074C4"/>
    <w:rsid w:val="005079CC"/>
    <w:rsid w:val="00510404"/>
    <w:rsid w:val="005107F9"/>
    <w:rsid w:val="005109A0"/>
    <w:rsid w:val="00510C53"/>
    <w:rsid w:val="0051122C"/>
    <w:rsid w:val="0051171F"/>
    <w:rsid w:val="005118DC"/>
    <w:rsid w:val="005119E7"/>
    <w:rsid w:val="00512229"/>
    <w:rsid w:val="00512337"/>
    <w:rsid w:val="005124A8"/>
    <w:rsid w:val="00512CD5"/>
    <w:rsid w:val="00512F3E"/>
    <w:rsid w:val="00513116"/>
    <w:rsid w:val="005137DA"/>
    <w:rsid w:val="005138F0"/>
    <w:rsid w:val="00513DF7"/>
    <w:rsid w:val="005146EA"/>
    <w:rsid w:val="005147EA"/>
    <w:rsid w:val="00514858"/>
    <w:rsid w:val="00514BFF"/>
    <w:rsid w:val="00514ED9"/>
    <w:rsid w:val="00515B5F"/>
    <w:rsid w:val="00515DAE"/>
    <w:rsid w:val="00515DFC"/>
    <w:rsid w:val="0051650C"/>
    <w:rsid w:val="005171D8"/>
    <w:rsid w:val="0051746B"/>
    <w:rsid w:val="005176CE"/>
    <w:rsid w:val="00517EE7"/>
    <w:rsid w:val="00517FA2"/>
    <w:rsid w:val="00520036"/>
    <w:rsid w:val="0052020E"/>
    <w:rsid w:val="00520674"/>
    <w:rsid w:val="0052105E"/>
    <w:rsid w:val="00521B44"/>
    <w:rsid w:val="00521E93"/>
    <w:rsid w:val="0052266D"/>
    <w:rsid w:val="00522CF2"/>
    <w:rsid w:val="00523005"/>
    <w:rsid w:val="0052348B"/>
    <w:rsid w:val="005236DD"/>
    <w:rsid w:val="00523712"/>
    <w:rsid w:val="0052381E"/>
    <w:rsid w:val="00523D28"/>
    <w:rsid w:val="005242CE"/>
    <w:rsid w:val="005244F0"/>
    <w:rsid w:val="00524953"/>
    <w:rsid w:val="00524D56"/>
    <w:rsid w:val="00524D58"/>
    <w:rsid w:val="005250AF"/>
    <w:rsid w:val="005251A4"/>
    <w:rsid w:val="0052547D"/>
    <w:rsid w:val="005254F9"/>
    <w:rsid w:val="005255D3"/>
    <w:rsid w:val="00526120"/>
    <w:rsid w:val="0052663D"/>
    <w:rsid w:val="005266F4"/>
    <w:rsid w:val="00526A64"/>
    <w:rsid w:val="00526BC4"/>
    <w:rsid w:val="00526F59"/>
    <w:rsid w:val="00526FD1"/>
    <w:rsid w:val="00527339"/>
    <w:rsid w:val="005277A1"/>
    <w:rsid w:val="00527BEC"/>
    <w:rsid w:val="00527F58"/>
    <w:rsid w:val="00527FA8"/>
    <w:rsid w:val="0053039E"/>
    <w:rsid w:val="00530456"/>
    <w:rsid w:val="005306F8"/>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D88"/>
    <w:rsid w:val="00540F55"/>
    <w:rsid w:val="00541207"/>
    <w:rsid w:val="005417E3"/>
    <w:rsid w:val="005419A3"/>
    <w:rsid w:val="00541B80"/>
    <w:rsid w:val="005420C3"/>
    <w:rsid w:val="0054216E"/>
    <w:rsid w:val="0054220B"/>
    <w:rsid w:val="00542365"/>
    <w:rsid w:val="005424E4"/>
    <w:rsid w:val="00542E1E"/>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7974"/>
    <w:rsid w:val="00547B30"/>
    <w:rsid w:val="00550050"/>
    <w:rsid w:val="00550246"/>
    <w:rsid w:val="005505C2"/>
    <w:rsid w:val="00550983"/>
    <w:rsid w:val="00550C88"/>
    <w:rsid w:val="005515AC"/>
    <w:rsid w:val="00551667"/>
    <w:rsid w:val="0055167A"/>
    <w:rsid w:val="005518B3"/>
    <w:rsid w:val="00551F3A"/>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6ADC"/>
    <w:rsid w:val="00557758"/>
    <w:rsid w:val="005578DB"/>
    <w:rsid w:val="0056001D"/>
    <w:rsid w:val="00560134"/>
    <w:rsid w:val="00560CDF"/>
    <w:rsid w:val="00560F03"/>
    <w:rsid w:val="00561208"/>
    <w:rsid w:val="005616B1"/>
    <w:rsid w:val="00561B2D"/>
    <w:rsid w:val="00561BFB"/>
    <w:rsid w:val="00562126"/>
    <w:rsid w:val="005624DF"/>
    <w:rsid w:val="005625B4"/>
    <w:rsid w:val="005626F8"/>
    <w:rsid w:val="00562D9B"/>
    <w:rsid w:val="00562E92"/>
    <w:rsid w:val="00563155"/>
    <w:rsid w:val="00563448"/>
    <w:rsid w:val="00563696"/>
    <w:rsid w:val="00563CCD"/>
    <w:rsid w:val="00563DED"/>
    <w:rsid w:val="00564040"/>
    <w:rsid w:val="00564058"/>
    <w:rsid w:val="0056459A"/>
    <w:rsid w:val="00564B48"/>
    <w:rsid w:val="00564DE8"/>
    <w:rsid w:val="00564F0D"/>
    <w:rsid w:val="00565020"/>
    <w:rsid w:val="00565358"/>
    <w:rsid w:val="0056539A"/>
    <w:rsid w:val="005656CE"/>
    <w:rsid w:val="00565C02"/>
    <w:rsid w:val="00566127"/>
    <w:rsid w:val="005661A8"/>
    <w:rsid w:val="00566408"/>
    <w:rsid w:val="00566439"/>
    <w:rsid w:val="00566605"/>
    <w:rsid w:val="0056675B"/>
    <w:rsid w:val="00566C96"/>
    <w:rsid w:val="00567479"/>
    <w:rsid w:val="005676F6"/>
    <w:rsid w:val="0056791B"/>
    <w:rsid w:val="00567B39"/>
    <w:rsid w:val="00567EDC"/>
    <w:rsid w:val="00570142"/>
    <w:rsid w:val="0057026C"/>
    <w:rsid w:val="005722F0"/>
    <w:rsid w:val="00572448"/>
    <w:rsid w:val="005724C9"/>
    <w:rsid w:val="0057282D"/>
    <w:rsid w:val="00572B2B"/>
    <w:rsid w:val="005730B8"/>
    <w:rsid w:val="005733E7"/>
    <w:rsid w:val="00573E1F"/>
    <w:rsid w:val="005742D7"/>
    <w:rsid w:val="005744A1"/>
    <w:rsid w:val="005744E6"/>
    <w:rsid w:val="0057464E"/>
    <w:rsid w:val="00574D57"/>
    <w:rsid w:val="005750FD"/>
    <w:rsid w:val="00575145"/>
    <w:rsid w:val="00575276"/>
    <w:rsid w:val="005755B5"/>
    <w:rsid w:val="00575680"/>
    <w:rsid w:val="005757FB"/>
    <w:rsid w:val="00575894"/>
    <w:rsid w:val="00575C61"/>
    <w:rsid w:val="0057618F"/>
    <w:rsid w:val="00576688"/>
    <w:rsid w:val="005766A8"/>
    <w:rsid w:val="00576ADB"/>
    <w:rsid w:val="00576B04"/>
    <w:rsid w:val="00576F91"/>
    <w:rsid w:val="00577803"/>
    <w:rsid w:val="00577C93"/>
    <w:rsid w:val="00577CBE"/>
    <w:rsid w:val="00577E3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CFF"/>
    <w:rsid w:val="00583D9F"/>
    <w:rsid w:val="00583F4D"/>
    <w:rsid w:val="00584343"/>
    <w:rsid w:val="0058443F"/>
    <w:rsid w:val="0058459F"/>
    <w:rsid w:val="0058463D"/>
    <w:rsid w:val="0058493F"/>
    <w:rsid w:val="005849C2"/>
    <w:rsid w:val="00584B0C"/>
    <w:rsid w:val="005854B2"/>
    <w:rsid w:val="00585690"/>
    <w:rsid w:val="00585900"/>
    <w:rsid w:val="005861FB"/>
    <w:rsid w:val="00586307"/>
    <w:rsid w:val="00586684"/>
    <w:rsid w:val="0058682C"/>
    <w:rsid w:val="00586CA1"/>
    <w:rsid w:val="00587CDA"/>
    <w:rsid w:val="00587D23"/>
    <w:rsid w:val="00587E75"/>
    <w:rsid w:val="00587E7F"/>
    <w:rsid w:val="0059027D"/>
    <w:rsid w:val="00590649"/>
    <w:rsid w:val="0059077E"/>
    <w:rsid w:val="00590DDD"/>
    <w:rsid w:val="00590E08"/>
    <w:rsid w:val="00590F6E"/>
    <w:rsid w:val="0059155C"/>
    <w:rsid w:val="005916A7"/>
    <w:rsid w:val="00591AAB"/>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686"/>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B00FC"/>
    <w:rsid w:val="005B017F"/>
    <w:rsid w:val="005B02EB"/>
    <w:rsid w:val="005B0B07"/>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2F53"/>
    <w:rsid w:val="005B3210"/>
    <w:rsid w:val="005B334E"/>
    <w:rsid w:val="005B339F"/>
    <w:rsid w:val="005B33D7"/>
    <w:rsid w:val="005B3586"/>
    <w:rsid w:val="005B39DB"/>
    <w:rsid w:val="005B3F28"/>
    <w:rsid w:val="005B42D4"/>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46B"/>
    <w:rsid w:val="005C2801"/>
    <w:rsid w:val="005C3014"/>
    <w:rsid w:val="005C377E"/>
    <w:rsid w:val="005C38FB"/>
    <w:rsid w:val="005C3A35"/>
    <w:rsid w:val="005C3F09"/>
    <w:rsid w:val="005C3F14"/>
    <w:rsid w:val="005C4148"/>
    <w:rsid w:val="005C4FF5"/>
    <w:rsid w:val="005C57E6"/>
    <w:rsid w:val="005C5AF9"/>
    <w:rsid w:val="005C5D9C"/>
    <w:rsid w:val="005C5E91"/>
    <w:rsid w:val="005C6627"/>
    <w:rsid w:val="005C67C6"/>
    <w:rsid w:val="005C6895"/>
    <w:rsid w:val="005C6DD6"/>
    <w:rsid w:val="005C6EC6"/>
    <w:rsid w:val="005C703C"/>
    <w:rsid w:val="005C70AD"/>
    <w:rsid w:val="005C7499"/>
    <w:rsid w:val="005C76EE"/>
    <w:rsid w:val="005C777E"/>
    <w:rsid w:val="005C781C"/>
    <w:rsid w:val="005C7C88"/>
    <w:rsid w:val="005C7D83"/>
    <w:rsid w:val="005C7DDB"/>
    <w:rsid w:val="005C7FA7"/>
    <w:rsid w:val="005D0017"/>
    <w:rsid w:val="005D0746"/>
    <w:rsid w:val="005D0C6E"/>
    <w:rsid w:val="005D0EB6"/>
    <w:rsid w:val="005D103E"/>
    <w:rsid w:val="005D1728"/>
    <w:rsid w:val="005D1DC5"/>
    <w:rsid w:val="005D2514"/>
    <w:rsid w:val="005D2616"/>
    <w:rsid w:val="005D2846"/>
    <w:rsid w:val="005D28C1"/>
    <w:rsid w:val="005D29D0"/>
    <w:rsid w:val="005D2CF3"/>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39A"/>
    <w:rsid w:val="005D66D1"/>
    <w:rsid w:val="005D713A"/>
    <w:rsid w:val="005D7BB2"/>
    <w:rsid w:val="005D7BC7"/>
    <w:rsid w:val="005D7C3E"/>
    <w:rsid w:val="005D7CB1"/>
    <w:rsid w:val="005D7CD2"/>
    <w:rsid w:val="005E0406"/>
    <w:rsid w:val="005E05B0"/>
    <w:rsid w:val="005E0651"/>
    <w:rsid w:val="005E0732"/>
    <w:rsid w:val="005E17AB"/>
    <w:rsid w:val="005E1D51"/>
    <w:rsid w:val="005E1F7E"/>
    <w:rsid w:val="005E2034"/>
    <w:rsid w:val="005E20DC"/>
    <w:rsid w:val="005E2846"/>
    <w:rsid w:val="005E2852"/>
    <w:rsid w:val="005E29C5"/>
    <w:rsid w:val="005E2C62"/>
    <w:rsid w:val="005E2E05"/>
    <w:rsid w:val="005E3057"/>
    <w:rsid w:val="005E335E"/>
    <w:rsid w:val="005E39A9"/>
    <w:rsid w:val="005E3F2C"/>
    <w:rsid w:val="005E4289"/>
    <w:rsid w:val="005E46CC"/>
    <w:rsid w:val="005E4D11"/>
    <w:rsid w:val="005E4EB6"/>
    <w:rsid w:val="005E4FDA"/>
    <w:rsid w:val="005E50C3"/>
    <w:rsid w:val="005E52D7"/>
    <w:rsid w:val="005E53EF"/>
    <w:rsid w:val="005E58B6"/>
    <w:rsid w:val="005E5B13"/>
    <w:rsid w:val="005E5B6E"/>
    <w:rsid w:val="005E60B8"/>
    <w:rsid w:val="005E60F0"/>
    <w:rsid w:val="005E6633"/>
    <w:rsid w:val="005E68E0"/>
    <w:rsid w:val="005E6B2C"/>
    <w:rsid w:val="005E78B2"/>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646"/>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1FE3"/>
    <w:rsid w:val="00602294"/>
    <w:rsid w:val="006023CA"/>
    <w:rsid w:val="0060297E"/>
    <w:rsid w:val="00602A4B"/>
    <w:rsid w:val="00603234"/>
    <w:rsid w:val="00603253"/>
    <w:rsid w:val="00603E0F"/>
    <w:rsid w:val="00603E6A"/>
    <w:rsid w:val="00603E9F"/>
    <w:rsid w:val="00603EF6"/>
    <w:rsid w:val="006045A4"/>
    <w:rsid w:val="00604BA4"/>
    <w:rsid w:val="00604C11"/>
    <w:rsid w:val="00604DF3"/>
    <w:rsid w:val="006052A7"/>
    <w:rsid w:val="00605580"/>
    <w:rsid w:val="0060559A"/>
    <w:rsid w:val="00605798"/>
    <w:rsid w:val="00605AA0"/>
    <w:rsid w:val="00605C45"/>
    <w:rsid w:val="00605CD0"/>
    <w:rsid w:val="006061E1"/>
    <w:rsid w:val="0060631B"/>
    <w:rsid w:val="0060652B"/>
    <w:rsid w:val="00606566"/>
    <w:rsid w:val="00606739"/>
    <w:rsid w:val="006068DA"/>
    <w:rsid w:val="006069F1"/>
    <w:rsid w:val="00606C1C"/>
    <w:rsid w:val="00606C7A"/>
    <w:rsid w:val="00606ED2"/>
    <w:rsid w:val="00607327"/>
    <w:rsid w:val="006078B5"/>
    <w:rsid w:val="006078DE"/>
    <w:rsid w:val="00607DF3"/>
    <w:rsid w:val="00607EB9"/>
    <w:rsid w:val="0061027E"/>
    <w:rsid w:val="00610458"/>
    <w:rsid w:val="006108F1"/>
    <w:rsid w:val="00610A3D"/>
    <w:rsid w:val="00610B4D"/>
    <w:rsid w:val="006110CE"/>
    <w:rsid w:val="0061123A"/>
    <w:rsid w:val="0061129E"/>
    <w:rsid w:val="006127A1"/>
    <w:rsid w:val="00612F68"/>
    <w:rsid w:val="00612FF6"/>
    <w:rsid w:val="00613163"/>
    <w:rsid w:val="006132C8"/>
    <w:rsid w:val="00613392"/>
    <w:rsid w:val="006134A9"/>
    <w:rsid w:val="0061360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2FFA"/>
    <w:rsid w:val="006230D7"/>
    <w:rsid w:val="00623446"/>
    <w:rsid w:val="006237CC"/>
    <w:rsid w:val="006237D8"/>
    <w:rsid w:val="00623CCA"/>
    <w:rsid w:val="00624039"/>
    <w:rsid w:val="00624B7A"/>
    <w:rsid w:val="006255CB"/>
    <w:rsid w:val="00625867"/>
    <w:rsid w:val="00625C5D"/>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6BB"/>
    <w:rsid w:val="0063193D"/>
    <w:rsid w:val="00631C9C"/>
    <w:rsid w:val="0063218B"/>
    <w:rsid w:val="006322DD"/>
    <w:rsid w:val="006325F7"/>
    <w:rsid w:val="006326DF"/>
    <w:rsid w:val="00632A3D"/>
    <w:rsid w:val="006332EA"/>
    <w:rsid w:val="00633BF7"/>
    <w:rsid w:val="00633DEC"/>
    <w:rsid w:val="00633E57"/>
    <w:rsid w:val="00634502"/>
    <w:rsid w:val="0063477E"/>
    <w:rsid w:val="006353C4"/>
    <w:rsid w:val="00635587"/>
    <w:rsid w:val="006357C4"/>
    <w:rsid w:val="00635DCA"/>
    <w:rsid w:val="00635FD4"/>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BB5"/>
    <w:rsid w:val="006452A9"/>
    <w:rsid w:val="00645488"/>
    <w:rsid w:val="006458B7"/>
    <w:rsid w:val="00645E63"/>
    <w:rsid w:val="00645FDB"/>
    <w:rsid w:val="00646349"/>
    <w:rsid w:val="0064688F"/>
    <w:rsid w:val="00646EA1"/>
    <w:rsid w:val="00647880"/>
    <w:rsid w:val="006478BC"/>
    <w:rsid w:val="00647FDE"/>
    <w:rsid w:val="0065003C"/>
    <w:rsid w:val="0065029A"/>
    <w:rsid w:val="006503C9"/>
    <w:rsid w:val="006515BC"/>
    <w:rsid w:val="006516A6"/>
    <w:rsid w:val="00651720"/>
    <w:rsid w:val="00651824"/>
    <w:rsid w:val="00651971"/>
    <w:rsid w:val="00651A61"/>
    <w:rsid w:val="0065217A"/>
    <w:rsid w:val="00652F37"/>
    <w:rsid w:val="0065341A"/>
    <w:rsid w:val="00653573"/>
    <w:rsid w:val="006535A4"/>
    <w:rsid w:val="00653883"/>
    <w:rsid w:val="0065399E"/>
    <w:rsid w:val="00653A11"/>
    <w:rsid w:val="00653E0D"/>
    <w:rsid w:val="0065423A"/>
    <w:rsid w:val="00654318"/>
    <w:rsid w:val="00654AC7"/>
    <w:rsid w:val="006553D8"/>
    <w:rsid w:val="00655E22"/>
    <w:rsid w:val="006561CF"/>
    <w:rsid w:val="006562FE"/>
    <w:rsid w:val="00657A28"/>
    <w:rsid w:val="00657D97"/>
    <w:rsid w:val="00657DE9"/>
    <w:rsid w:val="00657EC5"/>
    <w:rsid w:val="00657EF8"/>
    <w:rsid w:val="00657F0C"/>
    <w:rsid w:val="0066092D"/>
    <w:rsid w:val="00660C9C"/>
    <w:rsid w:val="00660ECE"/>
    <w:rsid w:val="006610EE"/>
    <w:rsid w:val="006615BE"/>
    <w:rsid w:val="00661FA5"/>
    <w:rsid w:val="00662971"/>
    <w:rsid w:val="00662ABB"/>
    <w:rsid w:val="00662B35"/>
    <w:rsid w:val="00662FB7"/>
    <w:rsid w:val="0066302F"/>
    <w:rsid w:val="006634B8"/>
    <w:rsid w:val="00663603"/>
    <w:rsid w:val="006637FC"/>
    <w:rsid w:val="00663973"/>
    <w:rsid w:val="00663ECF"/>
    <w:rsid w:val="00664692"/>
    <w:rsid w:val="00664E5E"/>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70B"/>
    <w:rsid w:val="006719C8"/>
    <w:rsid w:val="00671B65"/>
    <w:rsid w:val="00671BFE"/>
    <w:rsid w:val="00671C9E"/>
    <w:rsid w:val="00671FB5"/>
    <w:rsid w:val="00672393"/>
    <w:rsid w:val="00672767"/>
    <w:rsid w:val="00673162"/>
    <w:rsid w:val="00673255"/>
    <w:rsid w:val="00673AE6"/>
    <w:rsid w:val="00673F90"/>
    <w:rsid w:val="00673FD6"/>
    <w:rsid w:val="0067495A"/>
    <w:rsid w:val="00674DB7"/>
    <w:rsid w:val="00675513"/>
    <w:rsid w:val="00675662"/>
    <w:rsid w:val="006756AE"/>
    <w:rsid w:val="00675811"/>
    <w:rsid w:val="00675881"/>
    <w:rsid w:val="00675B97"/>
    <w:rsid w:val="00675C00"/>
    <w:rsid w:val="0067621A"/>
    <w:rsid w:val="0067690C"/>
    <w:rsid w:val="00676B04"/>
    <w:rsid w:val="006778E0"/>
    <w:rsid w:val="00680096"/>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497"/>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09"/>
    <w:rsid w:val="00695226"/>
    <w:rsid w:val="00695313"/>
    <w:rsid w:val="00695841"/>
    <w:rsid w:val="00696206"/>
    <w:rsid w:val="006964E7"/>
    <w:rsid w:val="006968B3"/>
    <w:rsid w:val="00696A50"/>
    <w:rsid w:val="00696E55"/>
    <w:rsid w:val="00696F2F"/>
    <w:rsid w:val="006970B9"/>
    <w:rsid w:val="00697121"/>
    <w:rsid w:val="0069712B"/>
    <w:rsid w:val="0069746E"/>
    <w:rsid w:val="006975D9"/>
    <w:rsid w:val="006A080B"/>
    <w:rsid w:val="006A0925"/>
    <w:rsid w:val="006A09D5"/>
    <w:rsid w:val="006A0AD8"/>
    <w:rsid w:val="006A0C7F"/>
    <w:rsid w:val="006A0D2A"/>
    <w:rsid w:val="006A192D"/>
    <w:rsid w:val="006A1A4A"/>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5D88"/>
    <w:rsid w:val="006A60DA"/>
    <w:rsid w:val="006A6119"/>
    <w:rsid w:val="006A65A0"/>
    <w:rsid w:val="006A6660"/>
    <w:rsid w:val="006A6A20"/>
    <w:rsid w:val="006A6FAD"/>
    <w:rsid w:val="006A7131"/>
    <w:rsid w:val="006A727C"/>
    <w:rsid w:val="006A76EA"/>
    <w:rsid w:val="006B07D4"/>
    <w:rsid w:val="006B119D"/>
    <w:rsid w:val="006B15E0"/>
    <w:rsid w:val="006B1826"/>
    <w:rsid w:val="006B1C0B"/>
    <w:rsid w:val="006B1E13"/>
    <w:rsid w:val="006B1FED"/>
    <w:rsid w:val="006B29F5"/>
    <w:rsid w:val="006B2CB4"/>
    <w:rsid w:val="006B2F35"/>
    <w:rsid w:val="006B3048"/>
    <w:rsid w:val="006B30ED"/>
    <w:rsid w:val="006B347E"/>
    <w:rsid w:val="006B4275"/>
    <w:rsid w:val="006B43E1"/>
    <w:rsid w:val="006B450E"/>
    <w:rsid w:val="006B4720"/>
    <w:rsid w:val="006B4C2E"/>
    <w:rsid w:val="006B5264"/>
    <w:rsid w:val="006B5271"/>
    <w:rsid w:val="006B59F0"/>
    <w:rsid w:val="006B5A69"/>
    <w:rsid w:val="006B5CED"/>
    <w:rsid w:val="006B5DA5"/>
    <w:rsid w:val="006B6094"/>
    <w:rsid w:val="006B6EFB"/>
    <w:rsid w:val="006B71B3"/>
    <w:rsid w:val="006B744B"/>
    <w:rsid w:val="006B7556"/>
    <w:rsid w:val="006B755E"/>
    <w:rsid w:val="006B77C0"/>
    <w:rsid w:val="006B7914"/>
    <w:rsid w:val="006B7CD4"/>
    <w:rsid w:val="006B7F3F"/>
    <w:rsid w:val="006C01B6"/>
    <w:rsid w:val="006C069B"/>
    <w:rsid w:val="006C0965"/>
    <w:rsid w:val="006C0B63"/>
    <w:rsid w:val="006C0E3C"/>
    <w:rsid w:val="006C110E"/>
    <w:rsid w:val="006C1353"/>
    <w:rsid w:val="006C1465"/>
    <w:rsid w:val="006C1B5A"/>
    <w:rsid w:val="006C1E70"/>
    <w:rsid w:val="006C292A"/>
    <w:rsid w:val="006C2CEB"/>
    <w:rsid w:val="006C2DF3"/>
    <w:rsid w:val="006C2F34"/>
    <w:rsid w:val="006C388A"/>
    <w:rsid w:val="006C38E8"/>
    <w:rsid w:val="006C3902"/>
    <w:rsid w:val="006C3BE1"/>
    <w:rsid w:val="006C3C42"/>
    <w:rsid w:val="006C4314"/>
    <w:rsid w:val="006C4438"/>
    <w:rsid w:val="006C4640"/>
    <w:rsid w:val="006C4729"/>
    <w:rsid w:val="006C4E71"/>
    <w:rsid w:val="006C4FB1"/>
    <w:rsid w:val="006C5141"/>
    <w:rsid w:val="006C5391"/>
    <w:rsid w:val="006C5732"/>
    <w:rsid w:val="006C574C"/>
    <w:rsid w:val="006C5988"/>
    <w:rsid w:val="006C5FBB"/>
    <w:rsid w:val="006C62D0"/>
    <w:rsid w:val="006C67AC"/>
    <w:rsid w:val="006C67BD"/>
    <w:rsid w:val="006C681A"/>
    <w:rsid w:val="006C6888"/>
    <w:rsid w:val="006C7391"/>
    <w:rsid w:val="006C7678"/>
    <w:rsid w:val="006C7CBE"/>
    <w:rsid w:val="006D0005"/>
    <w:rsid w:val="006D0307"/>
    <w:rsid w:val="006D041D"/>
    <w:rsid w:val="006D0580"/>
    <w:rsid w:val="006D0769"/>
    <w:rsid w:val="006D086E"/>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6D8"/>
    <w:rsid w:val="006D49B5"/>
    <w:rsid w:val="006D4A94"/>
    <w:rsid w:val="006D4B66"/>
    <w:rsid w:val="006D4E9A"/>
    <w:rsid w:val="006D4FC2"/>
    <w:rsid w:val="006D56BE"/>
    <w:rsid w:val="006D58CF"/>
    <w:rsid w:val="006D604D"/>
    <w:rsid w:val="006D6071"/>
    <w:rsid w:val="006D60A8"/>
    <w:rsid w:val="006D60B6"/>
    <w:rsid w:val="006D6AF3"/>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70A"/>
    <w:rsid w:val="006E1EC6"/>
    <w:rsid w:val="006E200A"/>
    <w:rsid w:val="006E2B57"/>
    <w:rsid w:val="006E2C5F"/>
    <w:rsid w:val="006E2CBF"/>
    <w:rsid w:val="006E2D8C"/>
    <w:rsid w:val="006E30AB"/>
    <w:rsid w:val="006E3608"/>
    <w:rsid w:val="006E3D87"/>
    <w:rsid w:val="006E4773"/>
    <w:rsid w:val="006E4DEA"/>
    <w:rsid w:val="006E5065"/>
    <w:rsid w:val="006E51B2"/>
    <w:rsid w:val="006E5428"/>
    <w:rsid w:val="006E56B9"/>
    <w:rsid w:val="006E5729"/>
    <w:rsid w:val="006E5D8C"/>
    <w:rsid w:val="006E6752"/>
    <w:rsid w:val="006E6A76"/>
    <w:rsid w:val="006E6B50"/>
    <w:rsid w:val="006E6B61"/>
    <w:rsid w:val="006E6FCA"/>
    <w:rsid w:val="006E75D7"/>
    <w:rsid w:val="006E760D"/>
    <w:rsid w:val="006E76DB"/>
    <w:rsid w:val="006E7C6E"/>
    <w:rsid w:val="006F0777"/>
    <w:rsid w:val="006F0969"/>
    <w:rsid w:val="006F0CB4"/>
    <w:rsid w:val="006F13C5"/>
    <w:rsid w:val="006F15BA"/>
    <w:rsid w:val="006F199F"/>
    <w:rsid w:val="006F1CA5"/>
    <w:rsid w:val="006F204A"/>
    <w:rsid w:val="006F2387"/>
    <w:rsid w:val="006F27CA"/>
    <w:rsid w:val="006F2B65"/>
    <w:rsid w:val="006F2CF1"/>
    <w:rsid w:val="006F2DD4"/>
    <w:rsid w:val="006F307E"/>
    <w:rsid w:val="006F33E6"/>
    <w:rsid w:val="006F3DF8"/>
    <w:rsid w:val="006F45DB"/>
    <w:rsid w:val="006F467B"/>
    <w:rsid w:val="006F4BD2"/>
    <w:rsid w:val="006F4CB8"/>
    <w:rsid w:val="006F4D8E"/>
    <w:rsid w:val="006F4ED9"/>
    <w:rsid w:val="006F55FA"/>
    <w:rsid w:val="006F5601"/>
    <w:rsid w:val="006F563D"/>
    <w:rsid w:val="006F5C23"/>
    <w:rsid w:val="006F63DF"/>
    <w:rsid w:val="006F64FD"/>
    <w:rsid w:val="006F6C05"/>
    <w:rsid w:val="006F6EF9"/>
    <w:rsid w:val="006F7607"/>
    <w:rsid w:val="006F76F6"/>
    <w:rsid w:val="006F77D9"/>
    <w:rsid w:val="006F79E1"/>
    <w:rsid w:val="006F7AC8"/>
    <w:rsid w:val="006F7BCF"/>
    <w:rsid w:val="006F7D22"/>
    <w:rsid w:val="006F7EBE"/>
    <w:rsid w:val="00700171"/>
    <w:rsid w:val="0070057C"/>
    <w:rsid w:val="00700784"/>
    <w:rsid w:val="00701C70"/>
    <w:rsid w:val="0070274F"/>
    <w:rsid w:val="00702763"/>
    <w:rsid w:val="007027DC"/>
    <w:rsid w:val="00702AF4"/>
    <w:rsid w:val="00704477"/>
    <w:rsid w:val="007045A8"/>
    <w:rsid w:val="00705068"/>
    <w:rsid w:val="00705241"/>
    <w:rsid w:val="00705371"/>
    <w:rsid w:val="0070542F"/>
    <w:rsid w:val="00705701"/>
    <w:rsid w:val="00705AD0"/>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F90"/>
    <w:rsid w:val="00712916"/>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08FA"/>
    <w:rsid w:val="0072108A"/>
    <w:rsid w:val="007212F7"/>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549"/>
    <w:rsid w:val="00725960"/>
    <w:rsid w:val="0072622E"/>
    <w:rsid w:val="00726893"/>
    <w:rsid w:val="00726C2E"/>
    <w:rsid w:val="00727282"/>
    <w:rsid w:val="007275B1"/>
    <w:rsid w:val="007276B9"/>
    <w:rsid w:val="00727707"/>
    <w:rsid w:val="00727A34"/>
    <w:rsid w:val="00730880"/>
    <w:rsid w:val="00730ECC"/>
    <w:rsid w:val="00731277"/>
    <w:rsid w:val="00731645"/>
    <w:rsid w:val="00731EB4"/>
    <w:rsid w:val="00732015"/>
    <w:rsid w:val="007321D4"/>
    <w:rsid w:val="00732227"/>
    <w:rsid w:val="00732695"/>
    <w:rsid w:val="00732C1A"/>
    <w:rsid w:val="00732EEB"/>
    <w:rsid w:val="007338FE"/>
    <w:rsid w:val="00733AAE"/>
    <w:rsid w:val="00733C89"/>
    <w:rsid w:val="00733E13"/>
    <w:rsid w:val="00733FDD"/>
    <w:rsid w:val="00734146"/>
    <w:rsid w:val="00734169"/>
    <w:rsid w:val="00735463"/>
    <w:rsid w:val="007359C9"/>
    <w:rsid w:val="00735BED"/>
    <w:rsid w:val="0073684F"/>
    <w:rsid w:val="00737451"/>
    <w:rsid w:val="0073766D"/>
    <w:rsid w:val="00737778"/>
    <w:rsid w:val="00737B20"/>
    <w:rsid w:val="00737F4D"/>
    <w:rsid w:val="00740531"/>
    <w:rsid w:val="007405A4"/>
    <w:rsid w:val="00740EA6"/>
    <w:rsid w:val="00741159"/>
    <w:rsid w:val="0074154C"/>
    <w:rsid w:val="007417D7"/>
    <w:rsid w:val="007418C1"/>
    <w:rsid w:val="00741A37"/>
    <w:rsid w:val="00741B82"/>
    <w:rsid w:val="00741FF5"/>
    <w:rsid w:val="00744092"/>
    <w:rsid w:val="00744224"/>
    <w:rsid w:val="0074432F"/>
    <w:rsid w:val="00744684"/>
    <w:rsid w:val="007447DC"/>
    <w:rsid w:val="00744812"/>
    <w:rsid w:val="00744D93"/>
    <w:rsid w:val="00745651"/>
    <w:rsid w:val="007463B9"/>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0FC3"/>
    <w:rsid w:val="007610FE"/>
    <w:rsid w:val="00761160"/>
    <w:rsid w:val="00761697"/>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6B7"/>
    <w:rsid w:val="007667F4"/>
    <w:rsid w:val="0076688D"/>
    <w:rsid w:val="00766A79"/>
    <w:rsid w:val="00766BA8"/>
    <w:rsid w:val="007676F1"/>
    <w:rsid w:val="0076771A"/>
    <w:rsid w:val="00767D01"/>
    <w:rsid w:val="00770450"/>
    <w:rsid w:val="0077051A"/>
    <w:rsid w:val="00770549"/>
    <w:rsid w:val="00770A63"/>
    <w:rsid w:val="00770E92"/>
    <w:rsid w:val="007716AF"/>
    <w:rsid w:val="00771906"/>
    <w:rsid w:val="00771BF8"/>
    <w:rsid w:val="00771C2E"/>
    <w:rsid w:val="00771F90"/>
    <w:rsid w:val="00772158"/>
    <w:rsid w:val="00773BD6"/>
    <w:rsid w:val="00773C05"/>
    <w:rsid w:val="00774013"/>
    <w:rsid w:val="0077429E"/>
    <w:rsid w:val="007747F0"/>
    <w:rsid w:val="00775475"/>
    <w:rsid w:val="00775996"/>
    <w:rsid w:val="00775C1A"/>
    <w:rsid w:val="00775DF0"/>
    <w:rsid w:val="007764E6"/>
    <w:rsid w:val="0077688F"/>
    <w:rsid w:val="007769B3"/>
    <w:rsid w:val="00776D43"/>
    <w:rsid w:val="00776FB7"/>
    <w:rsid w:val="00777922"/>
    <w:rsid w:val="00780248"/>
    <w:rsid w:val="0078028C"/>
    <w:rsid w:val="0078052F"/>
    <w:rsid w:val="0078054D"/>
    <w:rsid w:val="007807C9"/>
    <w:rsid w:val="0078090B"/>
    <w:rsid w:val="00781078"/>
    <w:rsid w:val="00781143"/>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6E4"/>
    <w:rsid w:val="007858E7"/>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2576"/>
    <w:rsid w:val="007926A3"/>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5C9"/>
    <w:rsid w:val="007958B2"/>
    <w:rsid w:val="00795920"/>
    <w:rsid w:val="00795AF9"/>
    <w:rsid w:val="0079626F"/>
    <w:rsid w:val="00796957"/>
    <w:rsid w:val="007973AE"/>
    <w:rsid w:val="00797420"/>
    <w:rsid w:val="007978FD"/>
    <w:rsid w:val="00797B10"/>
    <w:rsid w:val="007A0B80"/>
    <w:rsid w:val="007A0DD9"/>
    <w:rsid w:val="007A0E87"/>
    <w:rsid w:val="007A12D9"/>
    <w:rsid w:val="007A17D0"/>
    <w:rsid w:val="007A1813"/>
    <w:rsid w:val="007A1976"/>
    <w:rsid w:val="007A1AAC"/>
    <w:rsid w:val="007A2AF5"/>
    <w:rsid w:val="007A32B5"/>
    <w:rsid w:val="007A35FA"/>
    <w:rsid w:val="007A3DB5"/>
    <w:rsid w:val="007A489A"/>
    <w:rsid w:val="007A49A2"/>
    <w:rsid w:val="007A49DA"/>
    <w:rsid w:val="007A4B07"/>
    <w:rsid w:val="007A4B2A"/>
    <w:rsid w:val="007A5C9F"/>
    <w:rsid w:val="007A5DF0"/>
    <w:rsid w:val="007A6446"/>
    <w:rsid w:val="007A6804"/>
    <w:rsid w:val="007A682E"/>
    <w:rsid w:val="007A6A84"/>
    <w:rsid w:val="007A73EB"/>
    <w:rsid w:val="007A772D"/>
    <w:rsid w:val="007A7A52"/>
    <w:rsid w:val="007A7AD0"/>
    <w:rsid w:val="007B04D7"/>
    <w:rsid w:val="007B04DC"/>
    <w:rsid w:val="007B1410"/>
    <w:rsid w:val="007B2049"/>
    <w:rsid w:val="007B299C"/>
    <w:rsid w:val="007B2A97"/>
    <w:rsid w:val="007B3694"/>
    <w:rsid w:val="007B378C"/>
    <w:rsid w:val="007B384C"/>
    <w:rsid w:val="007B3D07"/>
    <w:rsid w:val="007B3EA2"/>
    <w:rsid w:val="007B3ED7"/>
    <w:rsid w:val="007B3EF9"/>
    <w:rsid w:val="007B4126"/>
    <w:rsid w:val="007B49B4"/>
    <w:rsid w:val="007B4C2A"/>
    <w:rsid w:val="007B4F16"/>
    <w:rsid w:val="007B4F2A"/>
    <w:rsid w:val="007B5D48"/>
    <w:rsid w:val="007B5DE0"/>
    <w:rsid w:val="007B60C1"/>
    <w:rsid w:val="007B6146"/>
    <w:rsid w:val="007B61C3"/>
    <w:rsid w:val="007B798C"/>
    <w:rsid w:val="007B7E17"/>
    <w:rsid w:val="007C015A"/>
    <w:rsid w:val="007C0766"/>
    <w:rsid w:val="007C0964"/>
    <w:rsid w:val="007C0B86"/>
    <w:rsid w:val="007C0CF6"/>
    <w:rsid w:val="007C0F45"/>
    <w:rsid w:val="007C18F4"/>
    <w:rsid w:val="007C196F"/>
    <w:rsid w:val="007C1E14"/>
    <w:rsid w:val="007C1E66"/>
    <w:rsid w:val="007C1FEB"/>
    <w:rsid w:val="007C20BB"/>
    <w:rsid w:val="007C2301"/>
    <w:rsid w:val="007C25EB"/>
    <w:rsid w:val="007C2817"/>
    <w:rsid w:val="007C28FF"/>
    <w:rsid w:val="007C2DFB"/>
    <w:rsid w:val="007C2EDE"/>
    <w:rsid w:val="007C2F0C"/>
    <w:rsid w:val="007C3098"/>
    <w:rsid w:val="007C32C3"/>
    <w:rsid w:val="007C33A8"/>
    <w:rsid w:val="007C3593"/>
    <w:rsid w:val="007C35B4"/>
    <w:rsid w:val="007C3791"/>
    <w:rsid w:val="007C4099"/>
    <w:rsid w:val="007C40A7"/>
    <w:rsid w:val="007C440B"/>
    <w:rsid w:val="007C498F"/>
    <w:rsid w:val="007C53F2"/>
    <w:rsid w:val="007C5467"/>
    <w:rsid w:val="007C5555"/>
    <w:rsid w:val="007C5688"/>
    <w:rsid w:val="007C5842"/>
    <w:rsid w:val="007C59A4"/>
    <w:rsid w:val="007C6195"/>
    <w:rsid w:val="007C6231"/>
    <w:rsid w:val="007C6585"/>
    <w:rsid w:val="007C6817"/>
    <w:rsid w:val="007C6C28"/>
    <w:rsid w:val="007C6D3C"/>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11D5"/>
    <w:rsid w:val="007D1250"/>
    <w:rsid w:val="007D1710"/>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46"/>
    <w:rsid w:val="007D7A62"/>
    <w:rsid w:val="007D7B8E"/>
    <w:rsid w:val="007E0322"/>
    <w:rsid w:val="007E0477"/>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A38"/>
    <w:rsid w:val="007E5C75"/>
    <w:rsid w:val="007E5F01"/>
    <w:rsid w:val="007E5F17"/>
    <w:rsid w:val="007E63F4"/>
    <w:rsid w:val="007E662A"/>
    <w:rsid w:val="007E6854"/>
    <w:rsid w:val="007E688C"/>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BF8"/>
    <w:rsid w:val="007F2E29"/>
    <w:rsid w:val="007F3609"/>
    <w:rsid w:val="007F3755"/>
    <w:rsid w:val="007F3874"/>
    <w:rsid w:val="007F38E4"/>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12"/>
    <w:rsid w:val="00800681"/>
    <w:rsid w:val="00800D2E"/>
    <w:rsid w:val="0080106C"/>
    <w:rsid w:val="00801270"/>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5233"/>
    <w:rsid w:val="008053DB"/>
    <w:rsid w:val="008059F1"/>
    <w:rsid w:val="00805CD5"/>
    <w:rsid w:val="00805CF0"/>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4E"/>
    <w:rsid w:val="00810BD5"/>
    <w:rsid w:val="00810FF3"/>
    <w:rsid w:val="0081265B"/>
    <w:rsid w:val="00812A05"/>
    <w:rsid w:val="00812B7C"/>
    <w:rsid w:val="00812C20"/>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581"/>
    <w:rsid w:val="00815694"/>
    <w:rsid w:val="0081575E"/>
    <w:rsid w:val="0081586B"/>
    <w:rsid w:val="00815898"/>
    <w:rsid w:val="00816632"/>
    <w:rsid w:val="008166DC"/>
    <w:rsid w:val="00816AA5"/>
    <w:rsid w:val="00816CD0"/>
    <w:rsid w:val="00816E0C"/>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037"/>
    <w:rsid w:val="00824242"/>
    <w:rsid w:val="00824635"/>
    <w:rsid w:val="00825303"/>
    <w:rsid w:val="0082540F"/>
    <w:rsid w:val="0082590F"/>
    <w:rsid w:val="00825973"/>
    <w:rsid w:val="00825A26"/>
    <w:rsid w:val="00826319"/>
    <w:rsid w:val="0082661A"/>
    <w:rsid w:val="00826649"/>
    <w:rsid w:val="008266A5"/>
    <w:rsid w:val="008266D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A69"/>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2B7"/>
    <w:rsid w:val="008353DB"/>
    <w:rsid w:val="00835CD4"/>
    <w:rsid w:val="0083619F"/>
    <w:rsid w:val="0083669C"/>
    <w:rsid w:val="00836BF4"/>
    <w:rsid w:val="00836E06"/>
    <w:rsid w:val="0083716A"/>
    <w:rsid w:val="008371E6"/>
    <w:rsid w:val="008371F9"/>
    <w:rsid w:val="00837A49"/>
    <w:rsid w:val="00837C86"/>
    <w:rsid w:val="00837E33"/>
    <w:rsid w:val="00840022"/>
    <w:rsid w:val="00840029"/>
    <w:rsid w:val="00840044"/>
    <w:rsid w:val="008403DA"/>
    <w:rsid w:val="0084056E"/>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A27"/>
    <w:rsid w:val="00844D37"/>
    <w:rsid w:val="00845257"/>
    <w:rsid w:val="00845470"/>
    <w:rsid w:val="0084549F"/>
    <w:rsid w:val="008457B9"/>
    <w:rsid w:val="00845ECB"/>
    <w:rsid w:val="00846192"/>
    <w:rsid w:val="00846752"/>
    <w:rsid w:val="008468D2"/>
    <w:rsid w:val="008473A1"/>
    <w:rsid w:val="008477B3"/>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AD5"/>
    <w:rsid w:val="0085422A"/>
    <w:rsid w:val="008542AA"/>
    <w:rsid w:val="0085454A"/>
    <w:rsid w:val="00854619"/>
    <w:rsid w:val="0085484C"/>
    <w:rsid w:val="00854CC4"/>
    <w:rsid w:val="00854DA1"/>
    <w:rsid w:val="00854EB1"/>
    <w:rsid w:val="008555DA"/>
    <w:rsid w:val="00855A09"/>
    <w:rsid w:val="00855B15"/>
    <w:rsid w:val="00855B84"/>
    <w:rsid w:val="00855D57"/>
    <w:rsid w:val="0085613B"/>
    <w:rsid w:val="00856ADC"/>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2CDD"/>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791"/>
    <w:rsid w:val="00871974"/>
    <w:rsid w:val="00871CEF"/>
    <w:rsid w:val="00871FF2"/>
    <w:rsid w:val="00872047"/>
    <w:rsid w:val="008723FC"/>
    <w:rsid w:val="0087249F"/>
    <w:rsid w:val="008724A8"/>
    <w:rsid w:val="00872B47"/>
    <w:rsid w:val="00872C04"/>
    <w:rsid w:val="00872CFF"/>
    <w:rsid w:val="008731B1"/>
    <w:rsid w:val="0087331C"/>
    <w:rsid w:val="00873550"/>
    <w:rsid w:val="00873836"/>
    <w:rsid w:val="00873AAA"/>
    <w:rsid w:val="00873BC4"/>
    <w:rsid w:val="00873C60"/>
    <w:rsid w:val="00873CE8"/>
    <w:rsid w:val="00873F97"/>
    <w:rsid w:val="00874339"/>
    <w:rsid w:val="00874503"/>
    <w:rsid w:val="00874847"/>
    <w:rsid w:val="008748EA"/>
    <w:rsid w:val="00874B7E"/>
    <w:rsid w:val="00875365"/>
    <w:rsid w:val="00875375"/>
    <w:rsid w:val="0087541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64A"/>
    <w:rsid w:val="0088272C"/>
    <w:rsid w:val="00882A58"/>
    <w:rsid w:val="008830D9"/>
    <w:rsid w:val="008835D0"/>
    <w:rsid w:val="00883668"/>
    <w:rsid w:val="00884284"/>
    <w:rsid w:val="008843F0"/>
    <w:rsid w:val="00884465"/>
    <w:rsid w:val="008844A3"/>
    <w:rsid w:val="00884784"/>
    <w:rsid w:val="00884AB4"/>
    <w:rsid w:val="00884FE0"/>
    <w:rsid w:val="0088519F"/>
    <w:rsid w:val="008852E8"/>
    <w:rsid w:val="00885D5A"/>
    <w:rsid w:val="00885D8B"/>
    <w:rsid w:val="00885DF4"/>
    <w:rsid w:val="0088634D"/>
    <w:rsid w:val="0088635C"/>
    <w:rsid w:val="00886398"/>
    <w:rsid w:val="00886498"/>
    <w:rsid w:val="00886943"/>
    <w:rsid w:val="008869C5"/>
    <w:rsid w:val="00886DF7"/>
    <w:rsid w:val="00887406"/>
    <w:rsid w:val="008876A1"/>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4AC"/>
    <w:rsid w:val="00897865"/>
    <w:rsid w:val="008978C6"/>
    <w:rsid w:val="00897BCE"/>
    <w:rsid w:val="00897C06"/>
    <w:rsid w:val="00897C20"/>
    <w:rsid w:val="00897C9D"/>
    <w:rsid w:val="00897ECD"/>
    <w:rsid w:val="00897FC8"/>
    <w:rsid w:val="008A026C"/>
    <w:rsid w:val="008A09CD"/>
    <w:rsid w:val="008A0EE8"/>
    <w:rsid w:val="008A108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3FF5"/>
    <w:rsid w:val="008A4260"/>
    <w:rsid w:val="008A4494"/>
    <w:rsid w:val="008A468E"/>
    <w:rsid w:val="008A476D"/>
    <w:rsid w:val="008A4991"/>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1B03"/>
    <w:rsid w:val="008B1CF9"/>
    <w:rsid w:val="008B1E1C"/>
    <w:rsid w:val="008B1FBB"/>
    <w:rsid w:val="008B2920"/>
    <w:rsid w:val="008B35F6"/>
    <w:rsid w:val="008B37D9"/>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150D"/>
    <w:rsid w:val="008C2158"/>
    <w:rsid w:val="008C21FB"/>
    <w:rsid w:val="008C26BF"/>
    <w:rsid w:val="008C2A85"/>
    <w:rsid w:val="008C2DD9"/>
    <w:rsid w:val="008C3FA5"/>
    <w:rsid w:val="008C4593"/>
    <w:rsid w:val="008C47DE"/>
    <w:rsid w:val="008C483C"/>
    <w:rsid w:val="008C4853"/>
    <w:rsid w:val="008C4A7F"/>
    <w:rsid w:val="008C4CFD"/>
    <w:rsid w:val="008C4D6A"/>
    <w:rsid w:val="008C4EC1"/>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766"/>
    <w:rsid w:val="008D1944"/>
    <w:rsid w:val="008D1E60"/>
    <w:rsid w:val="008D20A7"/>
    <w:rsid w:val="008D20D0"/>
    <w:rsid w:val="008D229A"/>
    <w:rsid w:val="008D23EA"/>
    <w:rsid w:val="008D2EC3"/>
    <w:rsid w:val="008D3139"/>
    <w:rsid w:val="008D3202"/>
    <w:rsid w:val="008D324A"/>
    <w:rsid w:val="008D39F7"/>
    <w:rsid w:val="008D3ABD"/>
    <w:rsid w:val="008D3C28"/>
    <w:rsid w:val="008D3CB7"/>
    <w:rsid w:val="008D3E3D"/>
    <w:rsid w:val="008D44AB"/>
    <w:rsid w:val="008D45C1"/>
    <w:rsid w:val="008D49BE"/>
    <w:rsid w:val="008D4DEB"/>
    <w:rsid w:val="008D51F1"/>
    <w:rsid w:val="008D5231"/>
    <w:rsid w:val="008D5A50"/>
    <w:rsid w:val="008D5BAB"/>
    <w:rsid w:val="008D5C9E"/>
    <w:rsid w:val="008D5D91"/>
    <w:rsid w:val="008D6199"/>
    <w:rsid w:val="008D6F05"/>
    <w:rsid w:val="008D7192"/>
    <w:rsid w:val="008D71D3"/>
    <w:rsid w:val="008D738B"/>
    <w:rsid w:val="008D755B"/>
    <w:rsid w:val="008D7B60"/>
    <w:rsid w:val="008E030D"/>
    <w:rsid w:val="008E04C8"/>
    <w:rsid w:val="008E0543"/>
    <w:rsid w:val="008E07A8"/>
    <w:rsid w:val="008E0B3D"/>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6E49"/>
    <w:rsid w:val="008E71AC"/>
    <w:rsid w:val="008E735C"/>
    <w:rsid w:val="008E74BC"/>
    <w:rsid w:val="008E74D4"/>
    <w:rsid w:val="008E79BA"/>
    <w:rsid w:val="008E7F55"/>
    <w:rsid w:val="008F0BCE"/>
    <w:rsid w:val="008F0C8F"/>
    <w:rsid w:val="008F148E"/>
    <w:rsid w:val="008F1663"/>
    <w:rsid w:val="008F16F6"/>
    <w:rsid w:val="008F1CAE"/>
    <w:rsid w:val="008F265C"/>
    <w:rsid w:val="008F270A"/>
    <w:rsid w:val="008F2934"/>
    <w:rsid w:val="008F2B67"/>
    <w:rsid w:val="008F301F"/>
    <w:rsid w:val="008F33C4"/>
    <w:rsid w:val="008F3BCF"/>
    <w:rsid w:val="008F3D06"/>
    <w:rsid w:val="008F3D9D"/>
    <w:rsid w:val="008F3F16"/>
    <w:rsid w:val="008F44BA"/>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11DB"/>
    <w:rsid w:val="009012B8"/>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9C8"/>
    <w:rsid w:val="00904A05"/>
    <w:rsid w:val="00905425"/>
    <w:rsid w:val="009057FB"/>
    <w:rsid w:val="00905B85"/>
    <w:rsid w:val="00906479"/>
    <w:rsid w:val="009066DD"/>
    <w:rsid w:val="009068A4"/>
    <w:rsid w:val="00906B92"/>
    <w:rsid w:val="00906C3F"/>
    <w:rsid w:val="00906E54"/>
    <w:rsid w:val="0090706E"/>
    <w:rsid w:val="009078A9"/>
    <w:rsid w:val="00907CE5"/>
    <w:rsid w:val="00907DE7"/>
    <w:rsid w:val="00907E43"/>
    <w:rsid w:val="00910108"/>
    <w:rsid w:val="009103AF"/>
    <w:rsid w:val="009103F2"/>
    <w:rsid w:val="00910469"/>
    <w:rsid w:val="00910AA6"/>
    <w:rsid w:val="00910F8E"/>
    <w:rsid w:val="009112F8"/>
    <w:rsid w:val="00911D39"/>
    <w:rsid w:val="00911E3F"/>
    <w:rsid w:val="0091296C"/>
    <w:rsid w:val="00912E40"/>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7B"/>
    <w:rsid w:val="00920696"/>
    <w:rsid w:val="009215B6"/>
    <w:rsid w:val="00921C94"/>
    <w:rsid w:val="00921C98"/>
    <w:rsid w:val="00922A0F"/>
    <w:rsid w:val="00922ED3"/>
    <w:rsid w:val="009231CD"/>
    <w:rsid w:val="00923961"/>
    <w:rsid w:val="00923CBE"/>
    <w:rsid w:val="009242EC"/>
    <w:rsid w:val="0092441A"/>
    <w:rsid w:val="00924784"/>
    <w:rsid w:val="00924D90"/>
    <w:rsid w:val="00924FF6"/>
    <w:rsid w:val="00925017"/>
    <w:rsid w:val="00925023"/>
    <w:rsid w:val="009250C9"/>
    <w:rsid w:val="0092530C"/>
    <w:rsid w:val="009259AC"/>
    <w:rsid w:val="0092608D"/>
    <w:rsid w:val="00926325"/>
    <w:rsid w:val="0092678B"/>
    <w:rsid w:val="00926844"/>
    <w:rsid w:val="009276B6"/>
    <w:rsid w:val="00927B48"/>
    <w:rsid w:val="0093034C"/>
    <w:rsid w:val="009305F3"/>
    <w:rsid w:val="009308FC"/>
    <w:rsid w:val="00930C03"/>
    <w:rsid w:val="00931338"/>
    <w:rsid w:val="00931412"/>
    <w:rsid w:val="009315B1"/>
    <w:rsid w:val="009316C8"/>
    <w:rsid w:val="009319AA"/>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4EDD"/>
    <w:rsid w:val="00935448"/>
    <w:rsid w:val="00935760"/>
    <w:rsid w:val="00935BEC"/>
    <w:rsid w:val="00935CAA"/>
    <w:rsid w:val="009360EA"/>
    <w:rsid w:val="009360F0"/>
    <w:rsid w:val="009364ED"/>
    <w:rsid w:val="009370E6"/>
    <w:rsid w:val="0093725F"/>
    <w:rsid w:val="00937D5B"/>
    <w:rsid w:val="00937E0A"/>
    <w:rsid w:val="00937E33"/>
    <w:rsid w:val="0094107A"/>
    <w:rsid w:val="0094163F"/>
    <w:rsid w:val="009419E1"/>
    <w:rsid w:val="00941B7D"/>
    <w:rsid w:val="0094231E"/>
    <w:rsid w:val="0094240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220B"/>
    <w:rsid w:val="00952223"/>
    <w:rsid w:val="00952316"/>
    <w:rsid w:val="00952A7E"/>
    <w:rsid w:val="00952B7C"/>
    <w:rsid w:val="009535C4"/>
    <w:rsid w:val="009537DD"/>
    <w:rsid w:val="00953F36"/>
    <w:rsid w:val="00954215"/>
    <w:rsid w:val="00954A84"/>
    <w:rsid w:val="00954EF1"/>
    <w:rsid w:val="0095586C"/>
    <w:rsid w:val="00955AEA"/>
    <w:rsid w:val="00955D6A"/>
    <w:rsid w:val="009564A8"/>
    <w:rsid w:val="00956F50"/>
    <w:rsid w:val="0095778B"/>
    <w:rsid w:val="00960311"/>
    <w:rsid w:val="009603B5"/>
    <w:rsid w:val="00960A28"/>
    <w:rsid w:val="00960A4D"/>
    <w:rsid w:val="00960D37"/>
    <w:rsid w:val="00960D62"/>
    <w:rsid w:val="00960D6C"/>
    <w:rsid w:val="00961272"/>
    <w:rsid w:val="00961691"/>
    <w:rsid w:val="0096202A"/>
    <w:rsid w:val="0096216B"/>
    <w:rsid w:val="0096225A"/>
    <w:rsid w:val="00963295"/>
    <w:rsid w:val="009632C9"/>
    <w:rsid w:val="00963492"/>
    <w:rsid w:val="00963A1D"/>
    <w:rsid w:val="00963FE9"/>
    <w:rsid w:val="00964AF8"/>
    <w:rsid w:val="00964F7D"/>
    <w:rsid w:val="009657E4"/>
    <w:rsid w:val="00966452"/>
    <w:rsid w:val="00966712"/>
    <w:rsid w:val="00966A6B"/>
    <w:rsid w:val="009677C5"/>
    <w:rsid w:val="00967D6D"/>
    <w:rsid w:val="00970518"/>
    <w:rsid w:val="00970595"/>
    <w:rsid w:val="0097072D"/>
    <w:rsid w:val="009716DD"/>
    <w:rsid w:val="0097174C"/>
    <w:rsid w:val="009717C6"/>
    <w:rsid w:val="0097197C"/>
    <w:rsid w:val="009719F9"/>
    <w:rsid w:val="00971C38"/>
    <w:rsid w:val="00971D60"/>
    <w:rsid w:val="0097230F"/>
    <w:rsid w:val="00972634"/>
    <w:rsid w:val="009727C5"/>
    <w:rsid w:val="00972D70"/>
    <w:rsid w:val="00972DE2"/>
    <w:rsid w:val="00973317"/>
    <w:rsid w:val="00973388"/>
    <w:rsid w:val="009742CE"/>
    <w:rsid w:val="0097430F"/>
    <w:rsid w:val="0097459E"/>
    <w:rsid w:val="00974C4E"/>
    <w:rsid w:val="00974F34"/>
    <w:rsid w:val="00975CC7"/>
    <w:rsid w:val="00975E29"/>
    <w:rsid w:val="009760F0"/>
    <w:rsid w:val="009762FF"/>
    <w:rsid w:val="00976648"/>
    <w:rsid w:val="009769B1"/>
    <w:rsid w:val="00976F41"/>
    <w:rsid w:val="00977276"/>
    <w:rsid w:val="00977DE4"/>
    <w:rsid w:val="00977E64"/>
    <w:rsid w:val="00980278"/>
    <w:rsid w:val="0098068D"/>
    <w:rsid w:val="009808AC"/>
    <w:rsid w:val="009811C7"/>
    <w:rsid w:val="00981392"/>
    <w:rsid w:val="009816D7"/>
    <w:rsid w:val="0098197E"/>
    <w:rsid w:val="009819FD"/>
    <w:rsid w:val="00981CF4"/>
    <w:rsid w:val="00981DD8"/>
    <w:rsid w:val="00981E4D"/>
    <w:rsid w:val="009824CA"/>
    <w:rsid w:val="0098258B"/>
    <w:rsid w:val="00982638"/>
    <w:rsid w:val="00983110"/>
    <w:rsid w:val="009831BF"/>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79E"/>
    <w:rsid w:val="00990DD9"/>
    <w:rsid w:val="00990FFB"/>
    <w:rsid w:val="00991371"/>
    <w:rsid w:val="00991477"/>
    <w:rsid w:val="00991532"/>
    <w:rsid w:val="009921C1"/>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1"/>
    <w:rsid w:val="009A04A8"/>
    <w:rsid w:val="009A05AB"/>
    <w:rsid w:val="009A067C"/>
    <w:rsid w:val="009A08FE"/>
    <w:rsid w:val="009A0912"/>
    <w:rsid w:val="009A0C6F"/>
    <w:rsid w:val="009A0F7C"/>
    <w:rsid w:val="009A1571"/>
    <w:rsid w:val="009A18D6"/>
    <w:rsid w:val="009A1C81"/>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5E37"/>
    <w:rsid w:val="009A61DA"/>
    <w:rsid w:val="009A6277"/>
    <w:rsid w:val="009A6299"/>
    <w:rsid w:val="009A670A"/>
    <w:rsid w:val="009A6C4C"/>
    <w:rsid w:val="009A6D58"/>
    <w:rsid w:val="009A7375"/>
    <w:rsid w:val="009B011B"/>
    <w:rsid w:val="009B01EB"/>
    <w:rsid w:val="009B033E"/>
    <w:rsid w:val="009B03B1"/>
    <w:rsid w:val="009B1C4D"/>
    <w:rsid w:val="009B1EE2"/>
    <w:rsid w:val="009B23D0"/>
    <w:rsid w:val="009B245D"/>
    <w:rsid w:val="009B2524"/>
    <w:rsid w:val="009B2AF9"/>
    <w:rsid w:val="009B305D"/>
    <w:rsid w:val="009B3251"/>
    <w:rsid w:val="009B3421"/>
    <w:rsid w:val="009B40B4"/>
    <w:rsid w:val="009B43ED"/>
    <w:rsid w:val="009B4837"/>
    <w:rsid w:val="009B49A2"/>
    <w:rsid w:val="009B5D2E"/>
    <w:rsid w:val="009B5FF3"/>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9B2"/>
    <w:rsid w:val="009C2DD9"/>
    <w:rsid w:val="009C2E54"/>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51"/>
    <w:rsid w:val="009C7A2A"/>
    <w:rsid w:val="009C7F63"/>
    <w:rsid w:val="009D0202"/>
    <w:rsid w:val="009D0752"/>
    <w:rsid w:val="009D0769"/>
    <w:rsid w:val="009D0F6C"/>
    <w:rsid w:val="009D1174"/>
    <w:rsid w:val="009D1438"/>
    <w:rsid w:val="009D1517"/>
    <w:rsid w:val="009D15E4"/>
    <w:rsid w:val="009D17BC"/>
    <w:rsid w:val="009D17C2"/>
    <w:rsid w:val="009D1D93"/>
    <w:rsid w:val="009D2038"/>
    <w:rsid w:val="009D24AA"/>
    <w:rsid w:val="009D26AB"/>
    <w:rsid w:val="009D2965"/>
    <w:rsid w:val="009D29CB"/>
    <w:rsid w:val="009D2D27"/>
    <w:rsid w:val="009D2DDB"/>
    <w:rsid w:val="009D324F"/>
    <w:rsid w:val="009D352E"/>
    <w:rsid w:val="009D3DBB"/>
    <w:rsid w:val="009D40F7"/>
    <w:rsid w:val="009D41D5"/>
    <w:rsid w:val="009D45C5"/>
    <w:rsid w:val="009D4F61"/>
    <w:rsid w:val="009D5246"/>
    <w:rsid w:val="009D528C"/>
    <w:rsid w:val="009D5499"/>
    <w:rsid w:val="009D5C82"/>
    <w:rsid w:val="009D5F0E"/>
    <w:rsid w:val="009D611C"/>
    <w:rsid w:val="009D6324"/>
    <w:rsid w:val="009D668B"/>
    <w:rsid w:val="009D66B8"/>
    <w:rsid w:val="009D670A"/>
    <w:rsid w:val="009D7425"/>
    <w:rsid w:val="009D74F0"/>
    <w:rsid w:val="009D7EED"/>
    <w:rsid w:val="009D7F3A"/>
    <w:rsid w:val="009E01F2"/>
    <w:rsid w:val="009E0395"/>
    <w:rsid w:val="009E0897"/>
    <w:rsid w:val="009E091F"/>
    <w:rsid w:val="009E115F"/>
    <w:rsid w:val="009E1813"/>
    <w:rsid w:val="009E1A65"/>
    <w:rsid w:val="009E1E74"/>
    <w:rsid w:val="009E1F2B"/>
    <w:rsid w:val="009E2872"/>
    <w:rsid w:val="009E2A14"/>
    <w:rsid w:val="009E2C6D"/>
    <w:rsid w:val="009E3030"/>
    <w:rsid w:val="009E33FB"/>
    <w:rsid w:val="009E3845"/>
    <w:rsid w:val="009E3A96"/>
    <w:rsid w:val="009E400F"/>
    <w:rsid w:val="009E484A"/>
    <w:rsid w:val="009E49CD"/>
    <w:rsid w:val="009E4A14"/>
    <w:rsid w:val="009E4BA8"/>
    <w:rsid w:val="009E5759"/>
    <w:rsid w:val="009E589D"/>
    <w:rsid w:val="009E5B8B"/>
    <w:rsid w:val="009E6403"/>
    <w:rsid w:val="009E69CF"/>
    <w:rsid w:val="009E7117"/>
    <w:rsid w:val="009E732B"/>
    <w:rsid w:val="009F0639"/>
    <w:rsid w:val="009F0B67"/>
    <w:rsid w:val="009F0D5B"/>
    <w:rsid w:val="009F1109"/>
    <w:rsid w:val="009F15E4"/>
    <w:rsid w:val="009F17CC"/>
    <w:rsid w:val="009F19A9"/>
    <w:rsid w:val="009F1A2B"/>
    <w:rsid w:val="009F1AB9"/>
    <w:rsid w:val="009F2EB6"/>
    <w:rsid w:val="009F307D"/>
    <w:rsid w:val="009F3289"/>
    <w:rsid w:val="009F34AE"/>
    <w:rsid w:val="009F3800"/>
    <w:rsid w:val="009F3CF9"/>
    <w:rsid w:val="009F42DA"/>
    <w:rsid w:val="009F451D"/>
    <w:rsid w:val="009F4765"/>
    <w:rsid w:val="009F4BE7"/>
    <w:rsid w:val="009F4C65"/>
    <w:rsid w:val="009F5125"/>
    <w:rsid w:val="009F5269"/>
    <w:rsid w:val="009F56E9"/>
    <w:rsid w:val="009F5738"/>
    <w:rsid w:val="009F59A7"/>
    <w:rsid w:val="009F5B4F"/>
    <w:rsid w:val="009F611D"/>
    <w:rsid w:val="009F64CD"/>
    <w:rsid w:val="009F6CEF"/>
    <w:rsid w:val="00A00F12"/>
    <w:rsid w:val="00A01184"/>
    <w:rsid w:val="00A015CD"/>
    <w:rsid w:val="00A0183E"/>
    <w:rsid w:val="00A02051"/>
    <w:rsid w:val="00A02765"/>
    <w:rsid w:val="00A02999"/>
    <w:rsid w:val="00A02D0F"/>
    <w:rsid w:val="00A03F05"/>
    <w:rsid w:val="00A04721"/>
    <w:rsid w:val="00A04F46"/>
    <w:rsid w:val="00A05208"/>
    <w:rsid w:val="00A05334"/>
    <w:rsid w:val="00A054CC"/>
    <w:rsid w:val="00A0555F"/>
    <w:rsid w:val="00A0559E"/>
    <w:rsid w:val="00A0560B"/>
    <w:rsid w:val="00A05B8A"/>
    <w:rsid w:val="00A05C51"/>
    <w:rsid w:val="00A05EE2"/>
    <w:rsid w:val="00A06416"/>
    <w:rsid w:val="00A06556"/>
    <w:rsid w:val="00A06C81"/>
    <w:rsid w:val="00A071CF"/>
    <w:rsid w:val="00A0774C"/>
    <w:rsid w:val="00A07B56"/>
    <w:rsid w:val="00A10500"/>
    <w:rsid w:val="00A109F3"/>
    <w:rsid w:val="00A114F7"/>
    <w:rsid w:val="00A118A0"/>
    <w:rsid w:val="00A11BF8"/>
    <w:rsid w:val="00A11E31"/>
    <w:rsid w:val="00A1270B"/>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650C"/>
    <w:rsid w:val="00A16523"/>
    <w:rsid w:val="00A16A27"/>
    <w:rsid w:val="00A16CD3"/>
    <w:rsid w:val="00A16D3D"/>
    <w:rsid w:val="00A16F5D"/>
    <w:rsid w:val="00A17218"/>
    <w:rsid w:val="00A174EE"/>
    <w:rsid w:val="00A176E7"/>
    <w:rsid w:val="00A17773"/>
    <w:rsid w:val="00A17F78"/>
    <w:rsid w:val="00A207CA"/>
    <w:rsid w:val="00A209A9"/>
    <w:rsid w:val="00A20AD6"/>
    <w:rsid w:val="00A21216"/>
    <w:rsid w:val="00A213CD"/>
    <w:rsid w:val="00A2140C"/>
    <w:rsid w:val="00A21631"/>
    <w:rsid w:val="00A2176C"/>
    <w:rsid w:val="00A2196B"/>
    <w:rsid w:val="00A21CCF"/>
    <w:rsid w:val="00A2222A"/>
    <w:rsid w:val="00A225E0"/>
    <w:rsid w:val="00A22A87"/>
    <w:rsid w:val="00A22F1C"/>
    <w:rsid w:val="00A22FED"/>
    <w:rsid w:val="00A2328E"/>
    <w:rsid w:val="00A232AC"/>
    <w:rsid w:val="00A23571"/>
    <w:rsid w:val="00A237FA"/>
    <w:rsid w:val="00A23D81"/>
    <w:rsid w:val="00A23E01"/>
    <w:rsid w:val="00A2410B"/>
    <w:rsid w:val="00A24A43"/>
    <w:rsid w:val="00A252E8"/>
    <w:rsid w:val="00A252F2"/>
    <w:rsid w:val="00A2557D"/>
    <w:rsid w:val="00A25DD1"/>
    <w:rsid w:val="00A261E6"/>
    <w:rsid w:val="00A26869"/>
    <w:rsid w:val="00A26B2B"/>
    <w:rsid w:val="00A26BD0"/>
    <w:rsid w:val="00A26C03"/>
    <w:rsid w:val="00A26D33"/>
    <w:rsid w:val="00A26E71"/>
    <w:rsid w:val="00A27257"/>
    <w:rsid w:val="00A27298"/>
    <w:rsid w:val="00A27535"/>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AC8"/>
    <w:rsid w:val="00A34D40"/>
    <w:rsid w:val="00A34E0A"/>
    <w:rsid w:val="00A3505F"/>
    <w:rsid w:val="00A35E28"/>
    <w:rsid w:val="00A35EB5"/>
    <w:rsid w:val="00A36086"/>
    <w:rsid w:val="00A36360"/>
    <w:rsid w:val="00A36660"/>
    <w:rsid w:val="00A368CF"/>
    <w:rsid w:val="00A368E9"/>
    <w:rsid w:val="00A371FA"/>
    <w:rsid w:val="00A37497"/>
    <w:rsid w:val="00A37767"/>
    <w:rsid w:val="00A37A66"/>
    <w:rsid w:val="00A37BF9"/>
    <w:rsid w:val="00A40879"/>
    <w:rsid w:val="00A40959"/>
    <w:rsid w:val="00A40AD6"/>
    <w:rsid w:val="00A40D9C"/>
    <w:rsid w:val="00A410D8"/>
    <w:rsid w:val="00A41859"/>
    <w:rsid w:val="00A41899"/>
    <w:rsid w:val="00A41AA9"/>
    <w:rsid w:val="00A41CAD"/>
    <w:rsid w:val="00A41F56"/>
    <w:rsid w:val="00A424AB"/>
    <w:rsid w:val="00A42957"/>
    <w:rsid w:val="00A4335F"/>
    <w:rsid w:val="00A43643"/>
    <w:rsid w:val="00A43CF7"/>
    <w:rsid w:val="00A43E3B"/>
    <w:rsid w:val="00A4413D"/>
    <w:rsid w:val="00A44964"/>
    <w:rsid w:val="00A44BB8"/>
    <w:rsid w:val="00A45156"/>
    <w:rsid w:val="00A4518C"/>
    <w:rsid w:val="00A4571F"/>
    <w:rsid w:val="00A45B47"/>
    <w:rsid w:val="00A45CE0"/>
    <w:rsid w:val="00A45CF7"/>
    <w:rsid w:val="00A45D3E"/>
    <w:rsid w:val="00A4626E"/>
    <w:rsid w:val="00A4683B"/>
    <w:rsid w:val="00A4704A"/>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B4D"/>
    <w:rsid w:val="00A53D8B"/>
    <w:rsid w:val="00A53E14"/>
    <w:rsid w:val="00A546B4"/>
    <w:rsid w:val="00A54932"/>
    <w:rsid w:val="00A55247"/>
    <w:rsid w:val="00A5654A"/>
    <w:rsid w:val="00A566F2"/>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740"/>
    <w:rsid w:val="00A7190A"/>
    <w:rsid w:val="00A7198C"/>
    <w:rsid w:val="00A71B13"/>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2"/>
    <w:rsid w:val="00A7556C"/>
    <w:rsid w:val="00A75758"/>
    <w:rsid w:val="00A7595D"/>
    <w:rsid w:val="00A7598C"/>
    <w:rsid w:val="00A759AF"/>
    <w:rsid w:val="00A759C6"/>
    <w:rsid w:val="00A76D57"/>
    <w:rsid w:val="00A8017D"/>
    <w:rsid w:val="00A8035C"/>
    <w:rsid w:val="00A8065C"/>
    <w:rsid w:val="00A80990"/>
    <w:rsid w:val="00A80A57"/>
    <w:rsid w:val="00A81B80"/>
    <w:rsid w:val="00A81B88"/>
    <w:rsid w:val="00A8222E"/>
    <w:rsid w:val="00A82BB0"/>
    <w:rsid w:val="00A83127"/>
    <w:rsid w:val="00A832C8"/>
    <w:rsid w:val="00A83449"/>
    <w:rsid w:val="00A83546"/>
    <w:rsid w:val="00A835FC"/>
    <w:rsid w:val="00A83B7C"/>
    <w:rsid w:val="00A83BCF"/>
    <w:rsid w:val="00A83C5C"/>
    <w:rsid w:val="00A83C7F"/>
    <w:rsid w:val="00A846F3"/>
    <w:rsid w:val="00A84C82"/>
    <w:rsid w:val="00A84E99"/>
    <w:rsid w:val="00A85D93"/>
    <w:rsid w:val="00A8609D"/>
    <w:rsid w:val="00A86177"/>
    <w:rsid w:val="00A86BC1"/>
    <w:rsid w:val="00A86C9F"/>
    <w:rsid w:val="00A86CBB"/>
    <w:rsid w:val="00A87968"/>
    <w:rsid w:val="00A87D63"/>
    <w:rsid w:val="00A90758"/>
    <w:rsid w:val="00A90AF7"/>
    <w:rsid w:val="00A91798"/>
    <w:rsid w:val="00A91BC5"/>
    <w:rsid w:val="00A91D0E"/>
    <w:rsid w:val="00A91EA3"/>
    <w:rsid w:val="00A929E0"/>
    <w:rsid w:val="00A92D1B"/>
    <w:rsid w:val="00A930E9"/>
    <w:rsid w:val="00A932AF"/>
    <w:rsid w:val="00A93398"/>
    <w:rsid w:val="00A9350A"/>
    <w:rsid w:val="00A94031"/>
    <w:rsid w:val="00A9473E"/>
    <w:rsid w:val="00A94CF8"/>
    <w:rsid w:val="00A95068"/>
    <w:rsid w:val="00A950B4"/>
    <w:rsid w:val="00A95285"/>
    <w:rsid w:val="00A9571F"/>
    <w:rsid w:val="00A96360"/>
    <w:rsid w:val="00A963DA"/>
    <w:rsid w:val="00A968BE"/>
    <w:rsid w:val="00A96A82"/>
    <w:rsid w:val="00A96A9F"/>
    <w:rsid w:val="00A9778A"/>
    <w:rsid w:val="00A97967"/>
    <w:rsid w:val="00AA0167"/>
    <w:rsid w:val="00AA09DD"/>
    <w:rsid w:val="00AA0CB5"/>
    <w:rsid w:val="00AA10C3"/>
    <w:rsid w:val="00AA143F"/>
    <w:rsid w:val="00AA1455"/>
    <w:rsid w:val="00AA1729"/>
    <w:rsid w:val="00AA1886"/>
    <w:rsid w:val="00AA20D6"/>
    <w:rsid w:val="00AA26B2"/>
    <w:rsid w:val="00AA26F6"/>
    <w:rsid w:val="00AA2963"/>
    <w:rsid w:val="00AA29FE"/>
    <w:rsid w:val="00AA3494"/>
    <w:rsid w:val="00AA37C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C61"/>
    <w:rsid w:val="00AB1DAE"/>
    <w:rsid w:val="00AB2169"/>
    <w:rsid w:val="00AB2233"/>
    <w:rsid w:val="00AB2280"/>
    <w:rsid w:val="00AB2514"/>
    <w:rsid w:val="00AB265D"/>
    <w:rsid w:val="00AB2CAA"/>
    <w:rsid w:val="00AB2CC1"/>
    <w:rsid w:val="00AB3253"/>
    <w:rsid w:val="00AB3422"/>
    <w:rsid w:val="00AB39FF"/>
    <w:rsid w:val="00AB3A7B"/>
    <w:rsid w:val="00AB3DE2"/>
    <w:rsid w:val="00AB40FC"/>
    <w:rsid w:val="00AB465B"/>
    <w:rsid w:val="00AB46C9"/>
    <w:rsid w:val="00AB48E8"/>
    <w:rsid w:val="00AB4C71"/>
    <w:rsid w:val="00AB4E73"/>
    <w:rsid w:val="00AB4EF1"/>
    <w:rsid w:val="00AB51AA"/>
    <w:rsid w:val="00AB5353"/>
    <w:rsid w:val="00AB5540"/>
    <w:rsid w:val="00AB5806"/>
    <w:rsid w:val="00AB59B1"/>
    <w:rsid w:val="00AB5A6F"/>
    <w:rsid w:val="00AB5B6D"/>
    <w:rsid w:val="00AB5E83"/>
    <w:rsid w:val="00AB6015"/>
    <w:rsid w:val="00AB63F6"/>
    <w:rsid w:val="00AB6593"/>
    <w:rsid w:val="00AB6A6C"/>
    <w:rsid w:val="00AB6AC6"/>
    <w:rsid w:val="00AB6DF8"/>
    <w:rsid w:val="00AB77DC"/>
    <w:rsid w:val="00AB782F"/>
    <w:rsid w:val="00AB7B4F"/>
    <w:rsid w:val="00AC0314"/>
    <w:rsid w:val="00AC04AC"/>
    <w:rsid w:val="00AC09F8"/>
    <w:rsid w:val="00AC1170"/>
    <w:rsid w:val="00AC1A8C"/>
    <w:rsid w:val="00AC1BC1"/>
    <w:rsid w:val="00AC1E5F"/>
    <w:rsid w:val="00AC20DB"/>
    <w:rsid w:val="00AC2ABA"/>
    <w:rsid w:val="00AC2B3C"/>
    <w:rsid w:val="00AC3B3A"/>
    <w:rsid w:val="00AC3C26"/>
    <w:rsid w:val="00AC4104"/>
    <w:rsid w:val="00AC410E"/>
    <w:rsid w:val="00AC418C"/>
    <w:rsid w:val="00AC4416"/>
    <w:rsid w:val="00AC4C78"/>
    <w:rsid w:val="00AC503A"/>
    <w:rsid w:val="00AC53E5"/>
    <w:rsid w:val="00AC5441"/>
    <w:rsid w:val="00AC56E9"/>
    <w:rsid w:val="00AC5836"/>
    <w:rsid w:val="00AC5E73"/>
    <w:rsid w:val="00AC5F5B"/>
    <w:rsid w:val="00AC6AB8"/>
    <w:rsid w:val="00AC6C72"/>
    <w:rsid w:val="00AC70D9"/>
    <w:rsid w:val="00AC7214"/>
    <w:rsid w:val="00AC76BF"/>
    <w:rsid w:val="00AC78D7"/>
    <w:rsid w:val="00AC7DD1"/>
    <w:rsid w:val="00AD058B"/>
    <w:rsid w:val="00AD0738"/>
    <w:rsid w:val="00AD0767"/>
    <w:rsid w:val="00AD098F"/>
    <w:rsid w:val="00AD0D48"/>
    <w:rsid w:val="00AD0D75"/>
    <w:rsid w:val="00AD0FDB"/>
    <w:rsid w:val="00AD29FF"/>
    <w:rsid w:val="00AD3CDF"/>
    <w:rsid w:val="00AD3DB5"/>
    <w:rsid w:val="00AD4B19"/>
    <w:rsid w:val="00AD4C30"/>
    <w:rsid w:val="00AD557B"/>
    <w:rsid w:val="00AD568E"/>
    <w:rsid w:val="00AD5DED"/>
    <w:rsid w:val="00AD5E54"/>
    <w:rsid w:val="00AD5F65"/>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3A5"/>
    <w:rsid w:val="00AE4511"/>
    <w:rsid w:val="00AE4AA9"/>
    <w:rsid w:val="00AE4D25"/>
    <w:rsid w:val="00AE5A22"/>
    <w:rsid w:val="00AE5F24"/>
    <w:rsid w:val="00AE5FB0"/>
    <w:rsid w:val="00AE619F"/>
    <w:rsid w:val="00AE64B0"/>
    <w:rsid w:val="00AE6811"/>
    <w:rsid w:val="00AE6D2F"/>
    <w:rsid w:val="00AE6F8E"/>
    <w:rsid w:val="00AE701F"/>
    <w:rsid w:val="00AE7129"/>
    <w:rsid w:val="00AE727A"/>
    <w:rsid w:val="00AE76A7"/>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015"/>
    <w:rsid w:val="00AF337A"/>
    <w:rsid w:val="00AF3638"/>
    <w:rsid w:val="00AF3A7D"/>
    <w:rsid w:val="00AF3C73"/>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25E"/>
    <w:rsid w:val="00AF6288"/>
    <w:rsid w:val="00AF6381"/>
    <w:rsid w:val="00AF66B4"/>
    <w:rsid w:val="00AF69A1"/>
    <w:rsid w:val="00AF6A7D"/>
    <w:rsid w:val="00AF6BF1"/>
    <w:rsid w:val="00AF7101"/>
    <w:rsid w:val="00AF744F"/>
    <w:rsid w:val="00AF75BE"/>
    <w:rsid w:val="00AF77EC"/>
    <w:rsid w:val="00AF78AE"/>
    <w:rsid w:val="00AF7E8F"/>
    <w:rsid w:val="00AF7F28"/>
    <w:rsid w:val="00AF7FF7"/>
    <w:rsid w:val="00B009C4"/>
    <w:rsid w:val="00B00A0F"/>
    <w:rsid w:val="00B00C96"/>
    <w:rsid w:val="00B01618"/>
    <w:rsid w:val="00B01789"/>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8CB"/>
    <w:rsid w:val="00B06912"/>
    <w:rsid w:val="00B0709B"/>
    <w:rsid w:val="00B074DA"/>
    <w:rsid w:val="00B07558"/>
    <w:rsid w:val="00B076E9"/>
    <w:rsid w:val="00B10114"/>
    <w:rsid w:val="00B10223"/>
    <w:rsid w:val="00B1036F"/>
    <w:rsid w:val="00B10A0A"/>
    <w:rsid w:val="00B10B31"/>
    <w:rsid w:val="00B10D94"/>
    <w:rsid w:val="00B10EBC"/>
    <w:rsid w:val="00B1106A"/>
    <w:rsid w:val="00B114A6"/>
    <w:rsid w:val="00B125C5"/>
    <w:rsid w:val="00B12C3B"/>
    <w:rsid w:val="00B12CB3"/>
    <w:rsid w:val="00B12EF7"/>
    <w:rsid w:val="00B13108"/>
    <w:rsid w:val="00B13116"/>
    <w:rsid w:val="00B13296"/>
    <w:rsid w:val="00B13562"/>
    <w:rsid w:val="00B13D7B"/>
    <w:rsid w:val="00B13D80"/>
    <w:rsid w:val="00B13DCA"/>
    <w:rsid w:val="00B13F5E"/>
    <w:rsid w:val="00B13F65"/>
    <w:rsid w:val="00B1419E"/>
    <w:rsid w:val="00B14421"/>
    <w:rsid w:val="00B1446D"/>
    <w:rsid w:val="00B149CC"/>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DA0"/>
    <w:rsid w:val="00B351CC"/>
    <w:rsid w:val="00B354C8"/>
    <w:rsid w:val="00B3560F"/>
    <w:rsid w:val="00B35818"/>
    <w:rsid w:val="00B359AE"/>
    <w:rsid w:val="00B35B4C"/>
    <w:rsid w:val="00B35D36"/>
    <w:rsid w:val="00B35F0D"/>
    <w:rsid w:val="00B363ED"/>
    <w:rsid w:val="00B367F2"/>
    <w:rsid w:val="00B36FC6"/>
    <w:rsid w:val="00B375C2"/>
    <w:rsid w:val="00B379EA"/>
    <w:rsid w:val="00B401D5"/>
    <w:rsid w:val="00B4064C"/>
    <w:rsid w:val="00B407B6"/>
    <w:rsid w:val="00B40A22"/>
    <w:rsid w:val="00B40B6D"/>
    <w:rsid w:val="00B410F3"/>
    <w:rsid w:val="00B4115C"/>
    <w:rsid w:val="00B416A3"/>
    <w:rsid w:val="00B41E15"/>
    <w:rsid w:val="00B42463"/>
    <w:rsid w:val="00B42710"/>
    <w:rsid w:val="00B42C4E"/>
    <w:rsid w:val="00B42FC6"/>
    <w:rsid w:val="00B4308D"/>
    <w:rsid w:val="00B43174"/>
    <w:rsid w:val="00B433D6"/>
    <w:rsid w:val="00B4397A"/>
    <w:rsid w:val="00B43CC6"/>
    <w:rsid w:val="00B4420C"/>
    <w:rsid w:val="00B44C25"/>
    <w:rsid w:val="00B457F7"/>
    <w:rsid w:val="00B45857"/>
    <w:rsid w:val="00B45E3F"/>
    <w:rsid w:val="00B45F80"/>
    <w:rsid w:val="00B464B3"/>
    <w:rsid w:val="00B46527"/>
    <w:rsid w:val="00B4659F"/>
    <w:rsid w:val="00B46DC9"/>
    <w:rsid w:val="00B46EB1"/>
    <w:rsid w:val="00B470D6"/>
    <w:rsid w:val="00B473B9"/>
    <w:rsid w:val="00B5010B"/>
    <w:rsid w:val="00B5040A"/>
    <w:rsid w:val="00B5077D"/>
    <w:rsid w:val="00B50ACA"/>
    <w:rsid w:val="00B50E15"/>
    <w:rsid w:val="00B5174E"/>
    <w:rsid w:val="00B51895"/>
    <w:rsid w:val="00B51924"/>
    <w:rsid w:val="00B51C87"/>
    <w:rsid w:val="00B52559"/>
    <w:rsid w:val="00B52EBD"/>
    <w:rsid w:val="00B534DB"/>
    <w:rsid w:val="00B53B8E"/>
    <w:rsid w:val="00B54334"/>
    <w:rsid w:val="00B546CF"/>
    <w:rsid w:val="00B54F7F"/>
    <w:rsid w:val="00B5526D"/>
    <w:rsid w:val="00B558A7"/>
    <w:rsid w:val="00B55B3A"/>
    <w:rsid w:val="00B5644C"/>
    <w:rsid w:val="00B565E6"/>
    <w:rsid w:val="00B56873"/>
    <w:rsid w:val="00B5698F"/>
    <w:rsid w:val="00B569D9"/>
    <w:rsid w:val="00B56C06"/>
    <w:rsid w:val="00B56DEC"/>
    <w:rsid w:val="00B57658"/>
    <w:rsid w:val="00B579BD"/>
    <w:rsid w:val="00B57A62"/>
    <w:rsid w:val="00B57D87"/>
    <w:rsid w:val="00B57EDB"/>
    <w:rsid w:val="00B60175"/>
    <w:rsid w:val="00B601C4"/>
    <w:rsid w:val="00B6035C"/>
    <w:rsid w:val="00B60547"/>
    <w:rsid w:val="00B605DF"/>
    <w:rsid w:val="00B608DB"/>
    <w:rsid w:val="00B60CB7"/>
    <w:rsid w:val="00B60F97"/>
    <w:rsid w:val="00B60FD5"/>
    <w:rsid w:val="00B61629"/>
    <w:rsid w:val="00B61D56"/>
    <w:rsid w:val="00B61E47"/>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25A"/>
    <w:rsid w:val="00B848C9"/>
    <w:rsid w:val="00B85339"/>
    <w:rsid w:val="00B856D6"/>
    <w:rsid w:val="00B85B01"/>
    <w:rsid w:val="00B85D36"/>
    <w:rsid w:val="00B85F49"/>
    <w:rsid w:val="00B86947"/>
    <w:rsid w:val="00B869C1"/>
    <w:rsid w:val="00B869C3"/>
    <w:rsid w:val="00B86DFE"/>
    <w:rsid w:val="00B87945"/>
    <w:rsid w:val="00B879EB"/>
    <w:rsid w:val="00B87A41"/>
    <w:rsid w:val="00B87C54"/>
    <w:rsid w:val="00B87E9D"/>
    <w:rsid w:val="00B87EDB"/>
    <w:rsid w:val="00B902E8"/>
    <w:rsid w:val="00B90617"/>
    <w:rsid w:val="00B90658"/>
    <w:rsid w:val="00B911DF"/>
    <w:rsid w:val="00B91E35"/>
    <w:rsid w:val="00B925B3"/>
    <w:rsid w:val="00B92AD1"/>
    <w:rsid w:val="00B92CAC"/>
    <w:rsid w:val="00B931AB"/>
    <w:rsid w:val="00B932F2"/>
    <w:rsid w:val="00B933CE"/>
    <w:rsid w:val="00B9343A"/>
    <w:rsid w:val="00B93E09"/>
    <w:rsid w:val="00B93EE0"/>
    <w:rsid w:val="00B9408E"/>
    <w:rsid w:val="00B940A7"/>
    <w:rsid w:val="00B94656"/>
    <w:rsid w:val="00B94B27"/>
    <w:rsid w:val="00B94E7F"/>
    <w:rsid w:val="00B94EFB"/>
    <w:rsid w:val="00B94F06"/>
    <w:rsid w:val="00B95137"/>
    <w:rsid w:val="00B95160"/>
    <w:rsid w:val="00B951EA"/>
    <w:rsid w:val="00B95FDC"/>
    <w:rsid w:val="00B9652E"/>
    <w:rsid w:val="00B96897"/>
    <w:rsid w:val="00B968FF"/>
    <w:rsid w:val="00B96BFE"/>
    <w:rsid w:val="00B96E0A"/>
    <w:rsid w:val="00B97183"/>
    <w:rsid w:val="00B97A2C"/>
    <w:rsid w:val="00B97B2A"/>
    <w:rsid w:val="00B97BAF"/>
    <w:rsid w:val="00BA02F7"/>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4C5B"/>
    <w:rsid w:val="00BB512A"/>
    <w:rsid w:val="00BB53C0"/>
    <w:rsid w:val="00BB53C4"/>
    <w:rsid w:val="00BB563F"/>
    <w:rsid w:val="00BB56A0"/>
    <w:rsid w:val="00BB5716"/>
    <w:rsid w:val="00BB69E5"/>
    <w:rsid w:val="00BB6A0E"/>
    <w:rsid w:val="00BB6B48"/>
    <w:rsid w:val="00BB6D5C"/>
    <w:rsid w:val="00BB7474"/>
    <w:rsid w:val="00BB7497"/>
    <w:rsid w:val="00BB750C"/>
    <w:rsid w:val="00BB7BD7"/>
    <w:rsid w:val="00BB7C26"/>
    <w:rsid w:val="00BC020F"/>
    <w:rsid w:val="00BC07A1"/>
    <w:rsid w:val="00BC0902"/>
    <w:rsid w:val="00BC0C41"/>
    <w:rsid w:val="00BC0D01"/>
    <w:rsid w:val="00BC0DC6"/>
    <w:rsid w:val="00BC0E07"/>
    <w:rsid w:val="00BC1078"/>
    <w:rsid w:val="00BC124B"/>
    <w:rsid w:val="00BC13C1"/>
    <w:rsid w:val="00BC2BC8"/>
    <w:rsid w:val="00BC34EB"/>
    <w:rsid w:val="00BC3C2D"/>
    <w:rsid w:val="00BC3F32"/>
    <w:rsid w:val="00BC3F8D"/>
    <w:rsid w:val="00BC4515"/>
    <w:rsid w:val="00BC46D4"/>
    <w:rsid w:val="00BC48D2"/>
    <w:rsid w:val="00BC5114"/>
    <w:rsid w:val="00BC56F0"/>
    <w:rsid w:val="00BC59CC"/>
    <w:rsid w:val="00BC5C92"/>
    <w:rsid w:val="00BC5ECA"/>
    <w:rsid w:val="00BC6862"/>
    <w:rsid w:val="00BC6B61"/>
    <w:rsid w:val="00BC6D48"/>
    <w:rsid w:val="00BC7215"/>
    <w:rsid w:val="00BC7E52"/>
    <w:rsid w:val="00BD0010"/>
    <w:rsid w:val="00BD02A6"/>
    <w:rsid w:val="00BD0356"/>
    <w:rsid w:val="00BD07D5"/>
    <w:rsid w:val="00BD122C"/>
    <w:rsid w:val="00BD123B"/>
    <w:rsid w:val="00BD12F3"/>
    <w:rsid w:val="00BD215F"/>
    <w:rsid w:val="00BD24E3"/>
    <w:rsid w:val="00BD277A"/>
    <w:rsid w:val="00BD2853"/>
    <w:rsid w:val="00BD28B0"/>
    <w:rsid w:val="00BD2BA2"/>
    <w:rsid w:val="00BD33B2"/>
    <w:rsid w:val="00BD35BB"/>
    <w:rsid w:val="00BD4462"/>
    <w:rsid w:val="00BD469E"/>
    <w:rsid w:val="00BD48FC"/>
    <w:rsid w:val="00BD4DE2"/>
    <w:rsid w:val="00BD4FC1"/>
    <w:rsid w:val="00BD5583"/>
    <w:rsid w:val="00BD6006"/>
    <w:rsid w:val="00BD688F"/>
    <w:rsid w:val="00BD6D28"/>
    <w:rsid w:val="00BD7209"/>
    <w:rsid w:val="00BD7788"/>
    <w:rsid w:val="00BD78E9"/>
    <w:rsid w:val="00BD7D5B"/>
    <w:rsid w:val="00BD7DAB"/>
    <w:rsid w:val="00BD7DCB"/>
    <w:rsid w:val="00BD7E71"/>
    <w:rsid w:val="00BE0255"/>
    <w:rsid w:val="00BE053D"/>
    <w:rsid w:val="00BE0610"/>
    <w:rsid w:val="00BE09F5"/>
    <w:rsid w:val="00BE0D4F"/>
    <w:rsid w:val="00BE0D79"/>
    <w:rsid w:val="00BE1A0A"/>
    <w:rsid w:val="00BE1A68"/>
    <w:rsid w:val="00BE216D"/>
    <w:rsid w:val="00BE2276"/>
    <w:rsid w:val="00BE246D"/>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5CDB"/>
    <w:rsid w:val="00BE6109"/>
    <w:rsid w:val="00BE6320"/>
    <w:rsid w:val="00BE65FE"/>
    <w:rsid w:val="00BE66B6"/>
    <w:rsid w:val="00BE673F"/>
    <w:rsid w:val="00BE68D4"/>
    <w:rsid w:val="00BE6A0D"/>
    <w:rsid w:val="00BE77AD"/>
    <w:rsid w:val="00BE7A23"/>
    <w:rsid w:val="00BE7C15"/>
    <w:rsid w:val="00BE7E89"/>
    <w:rsid w:val="00BE7F6C"/>
    <w:rsid w:val="00BF0A5F"/>
    <w:rsid w:val="00BF0BDB"/>
    <w:rsid w:val="00BF0BE6"/>
    <w:rsid w:val="00BF1587"/>
    <w:rsid w:val="00BF1913"/>
    <w:rsid w:val="00BF1E36"/>
    <w:rsid w:val="00BF216C"/>
    <w:rsid w:val="00BF23FB"/>
    <w:rsid w:val="00BF265D"/>
    <w:rsid w:val="00BF26A0"/>
    <w:rsid w:val="00BF2C7B"/>
    <w:rsid w:val="00BF2CFA"/>
    <w:rsid w:val="00BF2FE9"/>
    <w:rsid w:val="00BF3444"/>
    <w:rsid w:val="00BF3B34"/>
    <w:rsid w:val="00BF400B"/>
    <w:rsid w:val="00BF4129"/>
    <w:rsid w:val="00BF4202"/>
    <w:rsid w:val="00BF4F58"/>
    <w:rsid w:val="00BF5216"/>
    <w:rsid w:val="00BF577E"/>
    <w:rsid w:val="00BF5D37"/>
    <w:rsid w:val="00BF5E9A"/>
    <w:rsid w:val="00BF6140"/>
    <w:rsid w:val="00BF6996"/>
    <w:rsid w:val="00BF6A85"/>
    <w:rsid w:val="00BF781A"/>
    <w:rsid w:val="00BF7B24"/>
    <w:rsid w:val="00BF7C2F"/>
    <w:rsid w:val="00BF7C57"/>
    <w:rsid w:val="00BF7F72"/>
    <w:rsid w:val="00C013B9"/>
    <w:rsid w:val="00C0148A"/>
    <w:rsid w:val="00C02533"/>
    <w:rsid w:val="00C0255B"/>
    <w:rsid w:val="00C02A3E"/>
    <w:rsid w:val="00C02C22"/>
    <w:rsid w:val="00C02EA0"/>
    <w:rsid w:val="00C03071"/>
    <w:rsid w:val="00C031ED"/>
    <w:rsid w:val="00C03739"/>
    <w:rsid w:val="00C0390B"/>
    <w:rsid w:val="00C0397A"/>
    <w:rsid w:val="00C03A9E"/>
    <w:rsid w:val="00C03CD1"/>
    <w:rsid w:val="00C03CD2"/>
    <w:rsid w:val="00C03F8D"/>
    <w:rsid w:val="00C0411A"/>
    <w:rsid w:val="00C0469F"/>
    <w:rsid w:val="00C0487A"/>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5ED"/>
    <w:rsid w:val="00C16D7B"/>
    <w:rsid w:val="00C17057"/>
    <w:rsid w:val="00C170AF"/>
    <w:rsid w:val="00C17342"/>
    <w:rsid w:val="00C17876"/>
    <w:rsid w:val="00C17A00"/>
    <w:rsid w:val="00C2042E"/>
    <w:rsid w:val="00C204CD"/>
    <w:rsid w:val="00C2076D"/>
    <w:rsid w:val="00C2088A"/>
    <w:rsid w:val="00C20B45"/>
    <w:rsid w:val="00C20C78"/>
    <w:rsid w:val="00C215D0"/>
    <w:rsid w:val="00C21E1E"/>
    <w:rsid w:val="00C21F32"/>
    <w:rsid w:val="00C22000"/>
    <w:rsid w:val="00C22294"/>
    <w:rsid w:val="00C2275D"/>
    <w:rsid w:val="00C228AD"/>
    <w:rsid w:val="00C22B6F"/>
    <w:rsid w:val="00C22EBD"/>
    <w:rsid w:val="00C232F1"/>
    <w:rsid w:val="00C23419"/>
    <w:rsid w:val="00C23485"/>
    <w:rsid w:val="00C236FF"/>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B98"/>
    <w:rsid w:val="00C311DA"/>
    <w:rsid w:val="00C3134E"/>
    <w:rsid w:val="00C31B35"/>
    <w:rsid w:val="00C31FE7"/>
    <w:rsid w:val="00C3202F"/>
    <w:rsid w:val="00C32284"/>
    <w:rsid w:val="00C324C1"/>
    <w:rsid w:val="00C32515"/>
    <w:rsid w:val="00C325AE"/>
    <w:rsid w:val="00C326E3"/>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814"/>
    <w:rsid w:val="00C43CDE"/>
    <w:rsid w:val="00C44409"/>
    <w:rsid w:val="00C44667"/>
    <w:rsid w:val="00C446B4"/>
    <w:rsid w:val="00C44D97"/>
    <w:rsid w:val="00C45375"/>
    <w:rsid w:val="00C455AF"/>
    <w:rsid w:val="00C455DC"/>
    <w:rsid w:val="00C455FB"/>
    <w:rsid w:val="00C4582A"/>
    <w:rsid w:val="00C45CFA"/>
    <w:rsid w:val="00C45E6D"/>
    <w:rsid w:val="00C47044"/>
    <w:rsid w:val="00C47BA8"/>
    <w:rsid w:val="00C47F78"/>
    <w:rsid w:val="00C508ED"/>
    <w:rsid w:val="00C50936"/>
    <w:rsid w:val="00C50F19"/>
    <w:rsid w:val="00C5119E"/>
    <w:rsid w:val="00C511E0"/>
    <w:rsid w:val="00C51789"/>
    <w:rsid w:val="00C52045"/>
    <w:rsid w:val="00C52E2F"/>
    <w:rsid w:val="00C538D5"/>
    <w:rsid w:val="00C53A87"/>
    <w:rsid w:val="00C53AFD"/>
    <w:rsid w:val="00C53D48"/>
    <w:rsid w:val="00C53D84"/>
    <w:rsid w:val="00C53E69"/>
    <w:rsid w:val="00C543CC"/>
    <w:rsid w:val="00C54940"/>
    <w:rsid w:val="00C551A9"/>
    <w:rsid w:val="00C5526A"/>
    <w:rsid w:val="00C552CA"/>
    <w:rsid w:val="00C55311"/>
    <w:rsid w:val="00C55502"/>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165E"/>
    <w:rsid w:val="00C62546"/>
    <w:rsid w:val="00C6289D"/>
    <w:rsid w:val="00C62960"/>
    <w:rsid w:val="00C62A71"/>
    <w:rsid w:val="00C62BAD"/>
    <w:rsid w:val="00C62CF2"/>
    <w:rsid w:val="00C63759"/>
    <w:rsid w:val="00C63980"/>
    <w:rsid w:val="00C63A36"/>
    <w:rsid w:val="00C63A9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6FAE"/>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77C50"/>
    <w:rsid w:val="00C80084"/>
    <w:rsid w:val="00C800F0"/>
    <w:rsid w:val="00C8017E"/>
    <w:rsid w:val="00C80395"/>
    <w:rsid w:val="00C80439"/>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EE"/>
    <w:rsid w:val="00C85E8B"/>
    <w:rsid w:val="00C8617F"/>
    <w:rsid w:val="00C8628A"/>
    <w:rsid w:val="00C865CD"/>
    <w:rsid w:val="00C865E0"/>
    <w:rsid w:val="00C86792"/>
    <w:rsid w:val="00C86929"/>
    <w:rsid w:val="00C86CF8"/>
    <w:rsid w:val="00C86F11"/>
    <w:rsid w:val="00C87173"/>
    <w:rsid w:val="00C871F5"/>
    <w:rsid w:val="00C872CE"/>
    <w:rsid w:val="00C877FD"/>
    <w:rsid w:val="00C87E29"/>
    <w:rsid w:val="00C900D4"/>
    <w:rsid w:val="00C90248"/>
    <w:rsid w:val="00C90A67"/>
    <w:rsid w:val="00C91604"/>
    <w:rsid w:val="00C918EE"/>
    <w:rsid w:val="00C91A3B"/>
    <w:rsid w:val="00C91A3E"/>
    <w:rsid w:val="00C91E84"/>
    <w:rsid w:val="00C91FC2"/>
    <w:rsid w:val="00C9223F"/>
    <w:rsid w:val="00C92340"/>
    <w:rsid w:val="00C924CF"/>
    <w:rsid w:val="00C92CE0"/>
    <w:rsid w:val="00C92E06"/>
    <w:rsid w:val="00C93759"/>
    <w:rsid w:val="00C9424E"/>
    <w:rsid w:val="00C94333"/>
    <w:rsid w:val="00C943D1"/>
    <w:rsid w:val="00C943D5"/>
    <w:rsid w:val="00C9465B"/>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05C"/>
    <w:rsid w:val="00CA220D"/>
    <w:rsid w:val="00CA22E2"/>
    <w:rsid w:val="00CA2439"/>
    <w:rsid w:val="00CA2BFF"/>
    <w:rsid w:val="00CA33E8"/>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21D"/>
    <w:rsid w:val="00CA6942"/>
    <w:rsid w:val="00CA6E42"/>
    <w:rsid w:val="00CA702B"/>
    <w:rsid w:val="00CB0153"/>
    <w:rsid w:val="00CB0481"/>
    <w:rsid w:val="00CB0488"/>
    <w:rsid w:val="00CB0560"/>
    <w:rsid w:val="00CB08C5"/>
    <w:rsid w:val="00CB0E1C"/>
    <w:rsid w:val="00CB0F00"/>
    <w:rsid w:val="00CB1A1E"/>
    <w:rsid w:val="00CB1A49"/>
    <w:rsid w:val="00CB1F70"/>
    <w:rsid w:val="00CB2422"/>
    <w:rsid w:val="00CB2499"/>
    <w:rsid w:val="00CB2581"/>
    <w:rsid w:val="00CB25C5"/>
    <w:rsid w:val="00CB26DD"/>
    <w:rsid w:val="00CB279F"/>
    <w:rsid w:val="00CB27F5"/>
    <w:rsid w:val="00CB2A60"/>
    <w:rsid w:val="00CB2C08"/>
    <w:rsid w:val="00CB2EDD"/>
    <w:rsid w:val="00CB3136"/>
    <w:rsid w:val="00CB33CA"/>
    <w:rsid w:val="00CB35EE"/>
    <w:rsid w:val="00CB3CF0"/>
    <w:rsid w:val="00CB3F0C"/>
    <w:rsid w:val="00CB3FA8"/>
    <w:rsid w:val="00CB40DB"/>
    <w:rsid w:val="00CB414B"/>
    <w:rsid w:val="00CB45AE"/>
    <w:rsid w:val="00CB4AC8"/>
    <w:rsid w:val="00CB4D90"/>
    <w:rsid w:val="00CB4F47"/>
    <w:rsid w:val="00CB5269"/>
    <w:rsid w:val="00CB5276"/>
    <w:rsid w:val="00CB5FC3"/>
    <w:rsid w:val="00CB5FC5"/>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CD5"/>
    <w:rsid w:val="00CC3D95"/>
    <w:rsid w:val="00CC3E47"/>
    <w:rsid w:val="00CC3E94"/>
    <w:rsid w:val="00CC410A"/>
    <w:rsid w:val="00CC410D"/>
    <w:rsid w:val="00CC423C"/>
    <w:rsid w:val="00CC4358"/>
    <w:rsid w:val="00CC4E0F"/>
    <w:rsid w:val="00CC4E9A"/>
    <w:rsid w:val="00CC508C"/>
    <w:rsid w:val="00CC55BF"/>
    <w:rsid w:val="00CC5693"/>
    <w:rsid w:val="00CC5AFC"/>
    <w:rsid w:val="00CC5B03"/>
    <w:rsid w:val="00CC5B79"/>
    <w:rsid w:val="00CC5DFD"/>
    <w:rsid w:val="00CC6028"/>
    <w:rsid w:val="00CC626C"/>
    <w:rsid w:val="00CC62A8"/>
    <w:rsid w:val="00CC6844"/>
    <w:rsid w:val="00CC7705"/>
    <w:rsid w:val="00CC7BE5"/>
    <w:rsid w:val="00CC7C8D"/>
    <w:rsid w:val="00CC7F78"/>
    <w:rsid w:val="00CD09F9"/>
    <w:rsid w:val="00CD0E7C"/>
    <w:rsid w:val="00CD13E5"/>
    <w:rsid w:val="00CD1BD3"/>
    <w:rsid w:val="00CD1D48"/>
    <w:rsid w:val="00CD2462"/>
    <w:rsid w:val="00CD2738"/>
    <w:rsid w:val="00CD2A03"/>
    <w:rsid w:val="00CD2C41"/>
    <w:rsid w:val="00CD2CCA"/>
    <w:rsid w:val="00CD2D86"/>
    <w:rsid w:val="00CD3320"/>
    <w:rsid w:val="00CD4193"/>
    <w:rsid w:val="00CD49AD"/>
    <w:rsid w:val="00CD4B57"/>
    <w:rsid w:val="00CD4C29"/>
    <w:rsid w:val="00CD4F43"/>
    <w:rsid w:val="00CD5408"/>
    <w:rsid w:val="00CD5498"/>
    <w:rsid w:val="00CD5875"/>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AA1"/>
    <w:rsid w:val="00CD7EF0"/>
    <w:rsid w:val="00CE00D2"/>
    <w:rsid w:val="00CE0105"/>
    <w:rsid w:val="00CE0261"/>
    <w:rsid w:val="00CE06E9"/>
    <w:rsid w:val="00CE083C"/>
    <w:rsid w:val="00CE0AAA"/>
    <w:rsid w:val="00CE0CB8"/>
    <w:rsid w:val="00CE1480"/>
    <w:rsid w:val="00CE1575"/>
    <w:rsid w:val="00CE1774"/>
    <w:rsid w:val="00CE17CC"/>
    <w:rsid w:val="00CE1AD6"/>
    <w:rsid w:val="00CE1F0F"/>
    <w:rsid w:val="00CE21A2"/>
    <w:rsid w:val="00CE247E"/>
    <w:rsid w:val="00CE2513"/>
    <w:rsid w:val="00CE295E"/>
    <w:rsid w:val="00CE29FE"/>
    <w:rsid w:val="00CE373C"/>
    <w:rsid w:val="00CE3813"/>
    <w:rsid w:val="00CE3869"/>
    <w:rsid w:val="00CE3A2C"/>
    <w:rsid w:val="00CE3AB8"/>
    <w:rsid w:val="00CE4433"/>
    <w:rsid w:val="00CE4C89"/>
    <w:rsid w:val="00CE4F8B"/>
    <w:rsid w:val="00CE50BD"/>
    <w:rsid w:val="00CE53D8"/>
    <w:rsid w:val="00CE54F0"/>
    <w:rsid w:val="00CE56FB"/>
    <w:rsid w:val="00CE58AB"/>
    <w:rsid w:val="00CE597D"/>
    <w:rsid w:val="00CE5DBD"/>
    <w:rsid w:val="00CE60B9"/>
    <w:rsid w:val="00CE6600"/>
    <w:rsid w:val="00CE6C82"/>
    <w:rsid w:val="00CE72B4"/>
    <w:rsid w:val="00CE736D"/>
    <w:rsid w:val="00CE7370"/>
    <w:rsid w:val="00CE73C4"/>
    <w:rsid w:val="00CE7556"/>
    <w:rsid w:val="00CE7998"/>
    <w:rsid w:val="00CE7B8B"/>
    <w:rsid w:val="00CE7F74"/>
    <w:rsid w:val="00CF035C"/>
    <w:rsid w:val="00CF0380"/>
    <w:rsid w:val="00CF03A8"/>
    <w:rsid w:val="00CF03D6"/>
    <w:rsid w:val="00CF06A4"/>
    <w:rsid w:val="00CF0ABD"/>
    <w:rsid w:val="00CF0C5D"/>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103"/>
    <w:rsid w:val="00CF4440"/>
    <w:rsid w:val="00CF44F6"/>
    <w:rsid w:val="00CF4910"/>
    <w:rsid w:val="00CF4A1D"/>
    <w:rsid w:val="00CF4AEC"/>
    <w:rsid w:val="00CF4F42"/>
    <w:rsid w:val="00CF57C7"/>
    <w:rsid w:val="00CF5908"/>
    <w:rsid w:val="00CF5B68"/>
    <w:rsid w:val="00CF5D22"/>
    <w:rsid w:val="00CF5D79"/>
    <w:rsid w:val="00CF5E86"/>
    <w:rsid w:val="00CF5F46"/>
    <w:rsid w:val="00CF60B9"/>
    <w:rsid w:val="00CF64E3"/>
    <w:rsid w:val="00CF6AD3"/>
    <w:rsid w:val="00CF6B2F"/>
    <w:rsid w:val="00CF6B89"/>
    <w:rsid w:val="00CF7537"/>
    <w:rsid w:val="00CF7C58"/>
    <w:rsid w:val="00CF7DCA"/>
    <w:rsid w:val="00D004D5"/>
    <w:rsid w:val="00D01289"/>
    <w:rsid w:val="00D013DF"/>
    <w:rsid w:val="00D017CD"/>
    <w:rsid w:val="00D01BE0"/>
    <w:rsid w:val="00D02598"/>
    <w:rsid w:val="00D02A44"/>
    <w:rsid w:val="00D02C34"/>
    <w:rsid w:val="00D02DD5"/>
    <w:rsid w:val="00D03183"/>
    <w:rsid w:val="00D03251"/>
    <w:rsid w:val="00D039ED"/>
    <w:rsid w:val="00D03B14"/>
    <w:rsid w:val="00D03BEA"/>
    <w:rsid w:val="00D03FFF"/>
    <w:rsid w:val="00D04470"/>
    <w:rsid w:val="00D045B8"/>
    <w:rsid w:val="00D04A48"/>
    <w:rsid w:val="00D04C13"/>
    <w:rsid w:val="00D04F26"/>
    <w:rsid w:val="00D0525D"/>
    <w:rsid w:val="00D05563"/>
    <w:rsid w:val="00D056A6"/>
    <w:rsid w:val="00D05F63"/>
    <w:rsid w:val="00D06346"/>
    <w:rsid w:val="00D06B44"/>
    <w:rsid w:val="00D06BC8"/>
    <w:rsid w:val="00D06CB7"/>
    <w:rsid w:val="00D06E17"/>
    <w:rsid w:val="00D07214"/>
    <w:rsid w:val="00D073F9"/>
    <w:rsid w:val="00D07B6D"/>
    <w:rsid w:val="00D07B94"/>
    <w:rsid w:val="00D07EC2"/>
    <w:rsid w:val="00D10244"/>
    <w:rsid w:val="00D10352"/>
    <w:rsid w:val="00D10778"/>
    <w:rsid w:val="00D10AF9"/>
    <w:rsid w:val="00D10B79"/>
    <w:rsid w:val="00D10FA1"/>
    <w:rsid w:val="00D110C9"/>
    <w:rsid w:val="00D111E5"/>
    <w:rsid w:val="00D11A6D"/>
    <w:rsid w:val="00D11B60"/>
    <w:rsid w:val="00D1200F"/>
    <w:rsid w:val="00D125CF"/>
    <w:rsid w:val="00D12605"/>
    <w:rsid w:val="00D12C20"/>
    <w:rsid w:val="00D13336"/>
    <w:rsid w:val="00D13851"/>
    <w:rsid w:val="00D13C30"/>
    <w:rsid w:val="00D13F27"/>
    <w:rsid w:val="00D147F5"/>
    <w:rsid w:val="00D14C5D"/>
    <w:rsid w:val="00D154BD"/>
    <w:rsid w:val="00D15929"/>
    <w:rsid w:val="00D1593E"/>
    <w:rsid w:val="00D15A2A"/>
    <w:rsid w:val="00D1607E"/>
    <w:rsid w:val="00D160E7"/>
    <w:rsid w:val="00D16180"/>
    <w:rsid w:val="00D16868"/>
    <w:rsid w:val="00D16BFD"/>
    <w:rsid w:val="00D1759D"/>
    <w:rsid w:val="00D17878"/>
    <w:rsid w:val="00D17B88"/>
    <w:rsid w:val="00D17DB0"/>
    <w:rsid w:val="00D209CC"/>
    <w:rsid w:val="00D20A79"/>
    <w:rsid w:val="00D2106D"/>
    <w:rsid w:val="00D2117A"/>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965"/>
    <w:rsid w:val="00D309B6"/>
    <w:rsid w:val="00D31298"/>
    <w:rsid w:val="00D313D0"/>
    <w:rsid w:val="00D3179C"/>
    <w:rsid w:val="00D318A7"/>
    <w:rsid w:val="00D319F3"/>
    <w:rsid w:val="00D31E2E"/>
    <w:rsid w:val="00D31ED5"/>
    <w:rsid w:val="00D32097"/>
    <w:rsid w:val="00D3243E"/>
    <w:rsid w:val="00D32550"/>
    <w:rsid w:val="00D32B1E"/>
    <w:rsid w:val="00D33009"/>
    <w:rsid w:val="00D3343F"/>
    <w:rsid w:val="00D33ACD"/>
    <w:rsid w:val="00D33CD0"/>
    <w:rsid w:val="00D345C3"/>
    <w:rsid w:val="00D348E4"/>
    <w:rsid w:val="00D34953"/>
    <w:rsid w:val="00D35BDE"/>
    <w:rsid w:val="00D35C15"/>
    <w:rsid w:val="00D36A2A"/>
    <w:rsid w:val="00D36BC6"/>
    <w:rsid w:val="00D37041"/>
    <w:rsid w:val="00D37976"/>
    <w:rsid w:val="00D40124"/>
    <w:rsid w:val="00D4063E"/>
    <w:rsid w:val="00D408A5"/>
    <w:rsid w:val="00D40AFC"/>
    <w:rsid w:val="00D40DAB"/>
    <w:rsid w:val="00D4100F"/>
    <w:rsid w:val="00D4239A"/>
    <w:rsid w:val="00D42814"/>
    <w:rsid w:val="00D42B18"/>
    <w:rsid w:val="00D43106"/>
    <w:rsid w:val="00D43742"/>
    <w:rsid w:val="00D439A6"/>
    <w:rsid w:val="00D440C4"/>
    <w:rsid w:val="00D4467A"/>
    <w:rsid w:val="00D44709"/>
    <w:rsid w:val="00D448E6"/>
    <w:rsid w:val="00D44C77"/>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92F"/>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57B2D"/>
    <w:rsid w:val="00D57DD1"/>
    <w:rsid w:val="00D60903"/>
    <w:rsid w:val="00D60AC2"/>
    <w:rsid w:val="00D60D75"/>
    <w:rsid w:val="00D611F3"/>
    <w:rsid w:val="00D61897"/>
    <w:rsid w:val="00D61D7F"/>
    <w:rsid w:val="00D62117"/>
    <w:rsid w:val="00D62A3F"/>
    <w:rsid w:val="00D62A97"/>
    <w:rsid w:val="00D63046"/>
    <w:rsid w:val="00D63302"/>
    <w:rsid w:val="00D633DD"/>
    <w:rsid w:val="00D6367C"/>
    <w:rsid w:val="00D6394C"/>
    <w:rsid w:val="00D6499B"/>
    <w:rsid w:val="00D6595B"/>
    <w:rsid w:val="00D65BEE"/>
    <w:rsid w:val="00D66587"/>
    <w:rsid w:val="00D66604"/>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0A7"/>
    <w:rsid w:val="00D734D8"/>
    <w:rsid w:val="00D73560"/>
    <w:rsid w:val="00D73693"/>
    <w:rsid w:val="00D73ADA"/>
    <w:rsid w:val="00D73EA2"/>
    <w:rsid w:val="00D73F48"/>
    <w:rsid w:val="00D74126"/>
    <w:rsid w:val="00D744B1"/>
    <w:rsid w:val="00D74D73"/>
    <w:rsid w:val="00D74E97"/>
    <w:rsid w:val="00D74EF6"/>
    <w:rsid w:val="00D75242"/>
    <w:rsid w:val="00D757C4"/>
    <w:rsid w:val="00D75832"/>
    <w:rsid w:val="00D758D3"/>
    <w:rsid w:val="00D7592E"/>
    <w:rsid w:val="00D7596D"/>
    <w:rsid w:val="00D75FA3"/>
    <w:rsid w:val="00D761DC"/>
    <w:rsid w:val="00D76302"/>
    <w:rsid w:val="00D76A57"/>
    <w:rsid w:val="00D76BC8"/>
    <w:rsid w:val="00D779A7"/>
    <w:rsid w:val="00D77AE6"/>
    <w:rsid w:val="00D8023F"/>
    <w:rsid w:val="00D806D2"/>
    <w:rsid w:val="00D8090A"/>
    <w:rsid w:val="00D8189E"/>
    <w:rsid w:val="00D81CA8"/>
    <w:rsid w:val="00D81D93"/>
    <w:rsid w:val="00D81E90"/>
    <w:rsid w:val="00D81F62"/>
    <w:rsid w:val="00D820CB"/>
    <w:rsid w:val="00D822A1"/>
    <w:rsid w:val="00D826C7"/>
    <w:rsid w:val="00D83627"/>
    <w:rsid w:val="00D84274"/>
    <w:rsid w:val="00D8451A"/>
    <w:rsid w:val="00D84595"/>
    <w:rsid w:val="00D84890"/>
    <w:rsid w:val="00D84E2B"/>
    <w:rsid w:val="00D857A4"/>
    <w:rsid w:val="00D85E2D"/>
    <w:rsid w:val="00D85EBC"/>
    <w:rsid w:val="00D85EFA"/>
    <w:rsid w:val="00D85F63"/>
    <w:rsid w:val="00D8602A"/>
    <w:rsid w:val="00D8655C"/>
    <w:rsid w:val="00D865D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0A4"/>
    <w:rsid w:val="00D942F1"/>
    <w:rsid w:val="00D94390"/>
    <w:rsid w:val="00D94547"/>
    <w:rsid w:val="00D94666"/>
    <w:rsid w:val="00D94826"/>
    <w:rsid w:val="00D948BD"/>
    <w:rsid w:val="00D9542E"/>
    <w:rsid w:val="00D957EA"/>
    <w:rsid w:val="00D958E3"/>
    <w:rsid w:val="00D95B81"/>
    <w:rsid w:val="00D95E28"/>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751"/>
    <w:rsid w:val="00DA4BC7"/>
    <w:rsid w:val="00DA4CC9"/>
    <w:rsid w:val="00DA5031"/>
    <w:rsid w:val="00DA5210"/>
    <w:rsid w:val="00DA56AF"/>
    <w:rsid w:val="00DA57FA"/>
    <w:rsid w:val="00DA5FD7"/>
    <w:rsid w:val="00DA61F3"/>
    <w:rsid w:val="00DA6426"/>
    <w:rsid w:val="00DA643C"/>
    <w:rsid w:val="00DA649D"/>
    <w:rsid w:val="00DA6660"/>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2FA5"/>
    <w:rsid w:val="00DB31EE"/>
    <w:rsid w:val="00DB3288"/>
    <w:rsid w:val="00DB3621"/>
    <w:rsid w:val="00DB3B85"/>
    <w:rsid w:val="00DB3CF3"/>
    <w:rsid w:val="00DB3F69"/>
    <w:rsid w:val="00DB4126"/>
    <w:rsid w:val="00DB4661"/>
    <w:rsid w:val="00DB5384"/>
    <w:rsid w:val="00DB5580"/>
    <w:rsid w:val="00DB6072"/>
    <w:rsid w:val="00DB6741"/>
    <w:rsid w:val="00DB69FC"/>
    <w:rsid w:val="00DB6FDD"/>
    <w:rsid w:val="00DB70C5"/>
    <w:rsid w:val="00DC0665"/>
    <w:rsid w:val="00DC09C8"/>
    <w:rsid w:val="00DC0BA7"/>
    <w:rsid w:val="00DC0D18"/>
    <w:rsid w:val="00DC15D0"/>
    <w:rsid w:val="00DC1896"/>
    <w:rsid w:val="00DC19D1"/>
    <w:rsid w:val="00DC1A88"/>
    <w:rsid w:val="00DC1D4C"/>
    <w:rsid w:val="00DC2314"/>
    <w:rsid w:val="00DC2517"/>
    <w:rsid w:val="00DC25E3"/>
    <w:rsid w:val="00DC2688"/>
    <w:rsid w:val="00DC2E14"/>
    <w:rsid w:val="00DC3F52"/>
    <w:rsid w:val="00DC428D"/>
    <w:rsid w:val="00DC433A"/>
    <w:rsid w:val="00DC4A9D"/>
    <w:rsid w:val="00DC4B67"/>
    <w:rsid w:val="00DC4EE4"/>
    <w:rsid w:val="00DC5456"/>
    <w:rsid w:val="00DC5628"/>
    <w:rsid w:val="00DC5D20"/>
    <w:rsid w:val="00DC5DB3"/>
    <w:rsid w:val="00DC6A6F"/>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D77B3"/>
    <w:rsid w:val="00DE02C5"/>
    <w:rsid w:val="00DE0E55"/>
    <w:rsid w:val="00DE107B"/>
    <w:rsid w:val="00DE135B"/>
    <w:rsid w:val="00DE1AAF"/>
    <w:rsid w:val="00DE1B6B"/>
    <w:rsid w:val="00DE2523"/>
    <w:rsid w:val="00DE2526"/>
    <w:rsid w:val="00DE2742"/>
    <w:rsid w:val="00DE2880"/>
    <w:rsid w:val="00DE290A"/>
    <w:rsid w:val="00DE2C5A"/>
    <w:rsid w:val="00DE2DD0"/>
    <w:rsid w:val="00DE31AD"/>
    <w:rsid w:val="00DE36D0"/>
    <w:rsid w:val="00DE4B22"/>
    <w:rsid w:val="00DE4D83"/>
    <w:rsid w:val="00DE4EAE"/>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0D2"/>
    <w:rsid w:val="00DF21AD"/>
    <w:rsid w:val="00DF27CE"/>
    <w:rsid w:val="00DF2C64"/>
    <w:rsid w:val="00DF2CB8"/>
    <w:rsid w:val="00DF2F70"/>
    <w:rsid w:val="00DF2FFD"/>
    <w:rsid w:val="00DF311A"/>
    <w:rsid w:val="00DF32C4"/>
    <w:rsid w:val="00DF349B"/>
    <w:rsid w:val="00DF37C6"/>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3B76"/>
    <w:rsid w:val="00E03F83"/>
    <w:rsid w:val="00E048B1"/>
    <w:rsid w:val="00E048BA"/>
    <w:rsid w:val="00E05043"/>
    <w:rsid w:val="00E051D9"/>
    <w:rsid w:val="00E052E0"/>
    <w:rsid w:val="00E05811"/>
    <w:rsid w:val="00E05B60"/>
    <w:rsid w:val="00E063DF"/>
    <w:rsid w:val="00E06627"/>
    <w:rsid w:val="00E066B4"/>
    <w:rsid w:val="00E067E7"/>
    <w:rsid w:val="00E069AF"/>
    <w:rsid w:val="00E076D1"/>
    <w:rsid w:val="00E07A07"/>
    <w:rsid w:val="00E100B4"/>
    <w:rsid w:val="00E100BC"/>
    <w:rsid w:val="00E105E2"/>
    <w:rsid w:val="00E105F4"/>
    <w:rsid w:val="00E10A0F"/>
    <w:rsid w:val="00E10B86"/>
    <w:rsid w:val="00E11059"/>
    <w:rsid w:val="00E11BD7"/>
    <w:rsid w:val="00E11D4C"/>
    <w:rsid w:val="00E120A6"/>
    <w:rsid w:val="00E12109"/>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5B24"/>
    <w:rsid w:val="00E16AA5"/>
    <w:rsid w:val="00E16DF8"/>
    <w:rsid w:val="00E16E19"/>
    <w:rsid w:val="00E16E43"/>
    <w:rsid w:val="00E16F1B"/>
    <w:rsid w:val="00E17361"/>
    <w:rsid w:val="00E17645"/>
    <w:rsid w:val="00E176F4"/>
    <w:rsid w:val="00E1796B"/>
    <w:rsid w:val="00E17FD1"/>
    <w:rsid w:val="00E201DF"/>
    <w:rsid w:val="00E20C7C"/>
    <w:rsid w:val="00E20D45"/>
    <w:rsid w:val="00E20D82"/>
    <w:rsid w:val="00E20DC0"/>
    <w:rsid w:val="00E20E6D"/>
    <w:rsid w:val="00E20EC0"/>
    <w:rsid w:val="00E21452"/>
    <w:rsid w:val="00E21455"/>
    <w:rsid w:val="00E214BC"/>
    <w:rsid w:val="00E216E5"/>
    <w:rsid w:val="00E216FE"/>
    <w:rsid w:val="00E222D7"/>
    <w:rsid w:val="00E223B7"/>
    <w:rsid w:val="00E22496"/>
    <w:rsid w:val="00E2263A"/>
    <w:rsid w:val="00E227A5"/>
    <w:rsid w:val="00E227A7"/>
    <w:rsid w:val="00E23161"/>
    <w:rsid w:val="00E237D1"/>
    <w:rsid w:val="00E2388A"/>
    <w:rsid w:val="00E2410B"/>
    <w:rsid w:val="00E244B4"/>
    <w:rsid w:val="00E2457E"/>
    <w:rsid w:val="00E24CC7"/>
    <w:rsid w:val="00E24F3A"/>
    <w:rsid w:val="00E2520C"/>
    <w:rsid w:val="00E25954"/>
    <w:rsid w:val="00E25D62"/>
    <w:rsid w:val="00E25E5B"/>
    <w:rsid w:val="00E25F37"/>
    <w:rsid w:val="00E26910"/>
    <w:rsid w:val="00E26AEE"/>
    <w:rsid w:val="00E26B1A"/>
    <w:rsid w:val="00E2793E"/>
    <w:rsid w:val="00E27B46"/>
    <w:rsid w:val="00E301C9"/>
    <w:rsid w:val="00E309BE"/>
    <w:rsid w:val="00E30ABD"/>
    <w:rsid w:val="00E30D2C"/>
    <w:rsid w:val="00E3103C"/>
    <w:rsid w:val="00E316DD"/>
    <w:rsid w:val="00E31B05"/>
    <w:rsid w:val="00E31B9E"/>
    <w:rsid w:val="00E32E98"/>
    <w:rsid w:val="00E3309A"/>
    <w:rsid w:val="00E3384C"/>
    <w:rsid w:val="00E33F60"/>
    <w:rsid w:val="00E34A89"/>
    <w:rsid w:val="00E34DB4"/>
    <w:rsid w:val="00E34E55"/>
    <w:rsid w:val="00E34E86"/>
    <w:rsid w:val="00E3511E"/>
    <w:rsid w:val="00E353EA"/>
    <w:rsid w:val="00E35478"/>
    <w:rsid w:val="00E355E3"/>
    <w:rsid w:val="00E359CA"/>
    <w:rsid w:val="00E35AE8"/>
    <w:rsid w:val="00E36145"/>
    <w:rsid w:val="00E3673D"/>
    <w:rsid w:val="00E368AC"/>
    <w:rsid w:val="00E369F6"/>
    <w:rsid w:val="00E37003"/>
    <w:rsid w:val="00E37058"/>
    <w:rsid w:val="00E372DC"/>
    <w:rsid w:val="00E377B9"/>
    <w:rsid w:val="00E40049"/>
    <w:rsid w:val="00E403DE"/>
    <w:rsid w:val="00E40F62"/>
    <w:rsid w:val="00E41046"/>
    <w:rsid w:val="00E41417"/>
    <w:rsid w:val="00E4158C"/>
    <w:rsid w:val="00E41660"/>
    <w:rsid w:val="00E41835"/>
    <w:rsid w:val="00E41EEB"/>
    <w:rsid w:val="00E42343"/>
    <w:rsid w:val="00E424BD"/>
    <w:rsid w:val="00E4267B"/>
    <w:rsid w:val="00E42776"/>
    <w:rsid w:val="00E431BD"/>
    <w:rsid w:val="00E4373F"/>
    <w:rsid w:val="00E438A8"/>
    <w:rsid w:val="00E43B92"/>
    <w:rsid w:val="00E440CF"/>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CFF"/>
    <w:rsid w:val="00E53E23"/>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C6A"/>
    <w:rsid w:val="00E57D60"/>
    <w:rsid w:val="00E6017B"/>
    <w:rsid w:val="00E601C2"/>
    <w:rsid w:val="00E602B5"/>
    <w:rsid w:val="00E60466"/>
    <w:rsid w:val="00E604F7"/>
    <w:rsid w:val="00E60523"/>
    <w:rsid w:val="00E60781"/>
    <w:rsid w:val="00E60913"/>
    <w:rsid w:val="00E60C67"/>
    <w:rsid w:val="00E60D4C"/>
    <w:rsid w:val="00E61418"/>
    <w:rsid w:val="00E61A0C"/>
    <w:rsid w:val="00E61B99"/>
    <w:rsid w:val="00E6295B"/>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C0E"/>
    <w:rsid w:val="00E72DE5"/>
    <w:rsid w:val="00E73012"/>
    <w:rsid w:val="00E732D7"/>
    <w:rsid w:val="00E73462"/>
    <w:rsid w:val="00E73949"/>
    <w:rsid w:val="00E74125"/>
    <w:rsid w:val="00E743CC"/>
    <w:rsid w:val="00E7463E"/>
    <w:rsid w:val="00E74CC1"/>
    <w:rsid w:val="00E7524D"/>
    <w:rsid w:val="00E75AF8"/>
    <w:rsid w:val="00E7668B"/>
    <w:rsid w:val="00E766D6"/>
    <w:rsid w:val="00E769AD"/>
    <w:rsid w:val="00E76B97"/>
    <w:rsid w:val="00E76C10"/>
    <w:rsid w:val="00E76EE6"/>
    <w:rsid w:val="00E77098"/>
    <w:rsid w:val="00E777F8"/>
    <w:rsid w:val="00E77BE9"/>
    <w:rsid w:val="00E803D9"/>
    <w:rsid w:val="00E80614"/>
    <w:rsid w:val="00E806C3"/>
    <w:rsid w:val="00E815BE"/>
    <w:rsid w:val="00E81CB7"/>
    <w:rsid w:val="00E81D4E"/>
    <w:rsid w:val="00E81DE3"/>
    <w:rsid w:val="00E82A31"/>
    <w:rsid w:val="00E830BA"/>
    <w:rsid w:val="00E8333F"/>
    <w:rsid w:val="00E83839"/>
    <w:rsid w:val="00E83A40"/>
    <w:rsid w:val="00E83B36"/>
    <w:rsid w:val="00E83CBE"/>
    <w:rsid w:val="00E83E26"/>
    <w:rsid w:val="00E84296"/>
    <w:rsid w:val="00E84360"/>
    <w:rsid w:val="00E84965"/>
    <w:rsid w:val="00E84B03"/>
    <w:rsid w:val="00E85791"/>
    <w:rsid w:val="00E85E86"/>
    <w:rsid w:val="00E8619B"/>
    <w:rsid w:val="00E86D56"/>
    <w:rsid w:val="00E8741B"/>
    <w:rsid w:val="00E8779C"/>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125"/>
    <w:rsid w:val="00E96301"/>
    <w:rsid w:val="00E967C4"/>
    <w:rsid w:val="00E96B17"/>
    <w:rsid w:val="00E96D09"/>
    <w:rsid w:val="00E96D67"/>
    <w:rsid w:val="00E97316"/>
    <w:rsid w:val="00E973CC"/>
    <w:rsid w:val="00E979FD"/>
    <w:rsid w:val="00E97A90"/>
    <w:rsid w:val="00E97B0E"/>
    <w:rsid w:val="00EA0256"/>
    <w:rsid w:val="00EA0987"/>
    <w:rsid w:val="00EA0CCA"/>
    <w:rsid w:val="00EA0D0C"/>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ECC"/>
    <w:rsid w:val="00EA5B44"/>
    <w:rsid w:val="00EA5F4C"/>
    <w:rsid w:val="00EA633E"/>
    <w:rsid w:val="00EA6345"/>
    <w:rsid w:val="00EA6792"/>
    <w:rsid w:val="00EA6C38"/>
    <w:rsid w:val="00EA76B8"/>
    <w:rsid w:val="00EA773E"/>
    <w:rsid w:val="00EA77F1"/>
    <w:rsid w:val="00EA7A3F"/>
    <w:rsid w:val="00EA7A98"/>
    <w:rsid w:val="00EA7DAC"/>
    <w:rsid w:val="00EA7FC1"/>
    <w:rsid w:val="00EB04C6"/>
    <w:rsid w:val="00EB06C3"/>
    <w:rsid w:val="00EB0FDA"/>
    <w:rsid w:val="00EB10C6"/>
    <w:rsid w:val="00EB1968"/>
    <w:rsid w:val="00EB1D95"/>
    <w:rsid w:val="00EB2086"/>
    <w:rsid w:val="00EB25B1"/>
    <w:rsid w:val="00EB2B9A"/>
    <w:rsid w:val="00EB2C4E"/>
    <w:rsid w:val="00EB2D25"/>
    <w:rsid w:val="00EB3120"/>
    <w:rsid w:val="00EB3645"/>
    <w:rsid w:val="00EB3AEC"/>
    <w:rsid w:val="00EB458C"/>
    <w:rsid w:val="00EB45BB"/>
    <w:rsid w:val="00EB468F"/>
    <w:rsid w:val="00EB4F35"/>
    <w:rsid w:val="00EB587A"/>
    <w:rsid w:val="00EB5937"/>
    <w:rsid w:val="00EB6078"/>
    <w:rsid w:val="00EB6718"/>
    <w:rsid w:val="00EB68A4"/>
    <w:rsid w:val="00EB696D"/>
    <w:rsid w:val="00EB7257"/>
    <w:rsid w:val="00EB7332"/>
    <w:rsid w:val="00EB7AE4"/>
    <w:rsid w:val="00EB7C7E"/>
    <w:rsid w:val="00EB7E73"/>
    <w:rsid w:val="00EB7EC0"/>
    <w:rsid w:val="00EC00B2"/>
    <w:rsid w:val="00EC03BE"/>
    <w:rsid w:val="00EC0493"/>
    <w:rsid w:val="00EC04F2"/>
    <w:rsid w:val="00EC18DF"/>
    <w:rsid w:val="00EC1B2D"/>
    <w:rsid w:val="00EC1D3E"/>
    <w:rsid w:val="00EC1E1B"/>
    <w:rsid w:val="00EC2504"/>
    <w:rsid w:val="00EC2927"/>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D6"/>
    <w:rsid w:val="00EC6925"/>
    <w:rsid w:val="00EC6942"/>
    <w:rsid w:val="00EC782F"/>
    <w:rsid w:val="00EC78EA"/>
    <w:rsid w:val="00EC790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5C28"/>
    <w:rsid w:val="00ED607C"/>
    <w:rsid w:val="00ED69E5"/>
    <w:rsid w:val="00ED6CDE"/>
    <w:rsid w:val="00ED6DCE"/>
    <w:rsid w:val="00ED72D3"/>
    <w:rsid w:val="00ED7395"/>
    <w:rsid w:val="00ED789C"/>
    <w:rsid w:val="00ED7941"/>
    <w:rsid w:val="00ED7EE4"/>
    <w:rsid w:val="00EE051E"/>
    <w:rsid w:val="00EE082D"/>
    <w:rsid w:val="00EE08C5"/>
    <w:rsid w:val="00EE0B58"/>
    <w:rsid w:val="00EE0BF7"/>
    <w:rsid w:val="00EE1F5F"/>
    <w:rsid w:val="00EE23F0"/>
    <w:rsid w:val="00EE2A83"/>
    <w:rsid w:val="00EE2AE6"/>
    <w:rsid w:val="00EE3661"/>
    <w:rsid w:val="00EE38C0"/>
    <w:rsid w:val="00EE3A91"/>
    <w:rsid w:val="00EE3CFE"/>
    <w:rsid w:val="00EE4026"/>
    <w:rsid w:val="00EE42C2"/>
    <w:rsid w:val="00EE42F4"/>
    <w:rsid w:val="00EE4827"/>
    <w:rsid w:val="00EE5177"/>
    <w:rsid w:val="00EE5297"/>
    <w:rsid w:val="00EE57B9"/>
    <w:rsid w:val="00EE5843"/>
    <w:rsid w:val="00EE5A11"/>
    <w:rsid w:val="00EE63A2"/>
    <w:rsid w:val="00EE63A3"/>
    <w:rsid w:val="00EE6460"/>
    <w:rsid w:val="00EE703D"/>
    <w:rsid w:val="00EE7199"/>
    <w:rsid w:val="00EE723F"/>
    <w:rsid w:val="00EE781E"/>
    <w:rsid w:val="00EE7E21"/>
    <w:rsid w:val="00EF0318"/>
    <w:rsid w:val="00EF0357"/>
    <w:rsid w:val="00EF0885"/>
    <w:rsid w:val="00EF0C4B"/>
    <w:rsid w:val="00EF0D16"/>
    <w:rsid w:val="00EF0DBD"/>
    <w:rsid w:val="00EF12AC"/>
    <w:rsid w:val="00EF1728"/>
    <w:rsid w:val="00EF1DC5"/>
    <w:rsid w:val="00EF1E42"/>
    <w:rsid w:val="00EF1F26"/>
    <w:rsid w:val="00EF21E2"/>
    <w:rsid w:val="00EF2489"/>
    <w:rsid w:val="00EF276A"/>
    <w:rsid w:val="00EF277A"/>
    <w:rsid w:val="00EF2C8E"/>
    <w:rsid w:val="00EF2D06"/>
    <w:rsid w:val="00EF2E76"/>
    <w:rsid w:val="00EF2FD2"/>
    <w:rsid w:val="00EF393C"/>
    <w:rsid w:val="00EF3BDE"/>
    <w:rsid w:val="00EF3EF0"/>
    <w:rsid w:val="00EF3F85"/>
    <w:rsid w:val="00EF4107"/>
    <w:rsid w:val="00EF47B1"/>
    <w:rsid w:val="00EF49B6"/>
    <w:rsid w:val="00EF4FCA"/>
    <w:rsid w:val="00EF5055"/>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68B"/>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429"/>
    <w:rsid w:val="00F06541"/>
    <w:rsid w:val="00F070D6"/>
    <w:rsid w:val="00F07212"/>
    <w:rsid w:val="00F0729F"/>
    <w:rsid w:val="00F07C5D"/>
    <w:rsid w:val="00F07F4E"/>
    <w:rsid w:val="00F106FA"/>
    <w:rsid w:val="00F1078B"/>
    <w:rsid w:val="00F109A2"/>
    <w:rsid w:val="00F113D1"/>
    <w:rsid w:val="00F115E1"/>
    <w:rsid w:val="00F11730"/>
    <w:rsid w:val="00F11B15"/>
    <w:rsid w:val="00F11D88"/>
    <w:rsid w:val="00F12036"/>
    <w:rsid w:val="00F129A7"/>
    <w:rsid w:val="00F12CBE"/>
    <w:rsid w:val="00F12FB8"/>
    <w:rsid w:val="00F133E1"/>
    <w:rsid w:val="00F13588"/>
    <w:rsid w:val="00F13FF0"/>
    <w:rsid w:val="00F1444B"/>
    <w:rsid w:val="00F14458"/>
    <w:rsid w:val="00F147C2"/>
    <w:rsid w:val="00F14E73"/>
    <w:rsid w:val="00F14FB3"/>
    <w:rsid w:val="00F153B5"/>
    <w:rsid w:val="00F15AF8"/>
    <w:rsid w:val="00F15D19"/>
    <w:rsid w:val="00F16046"/>
    <w:rsid w:val="00F1669A"/>
    <w:rsid w:val="00F1676C"/>
    <w:rsid w:val="00F173FD"/>
    <w:rsid w:val="00F1759B"/>
    <w:rsid w:val="00F176E6"/>
    <w:rsid w:val="00F17794"/>
    <w:rsid w:val="00F178FA"/>
    <w:rsid w:val="00F17960"/>
    <w:rsid w:val="00F17C78"/>
    <w:rsid w:val="00F2058B"/>
    <w:rsid w:val="00F20DB4"/>
    <w:rsid w:val="00F2105D"/>
    <w:rsid w:val="00F21090"/>
    <w:rsid w:val="00F21233"/>
    <w:rsid w:val="00F212AF"/>
    <w:rsid w:val="00F212BA"/>
    <w:rsid w:val="00F2158F"/>
    <w:rsid w:val="00F21743"/>
    <w:rsid w:val="00F22674"/>
    <w:rsid w:val="00F229F9"/>
    <w:rsid w:val="00F23619"/>
    <w:rsid w:val="00F2372B"/>
    <w:rsid w:val="00F239A3"/>
    <w:rsid w:val="00F23D08"/>
    <w:rsid w:val="00F245AD"/>
    <w:rsid w:val="00F24910"/>
    <w:rsid w:val="00F24981"/>
    <w:rsid w:val="00F24E54"/>
    <w:rsid w:val="00F24EFB"/>
    <w:rsid w:val="00F24F55"/>
    <w:rsid w:val="00F25150"/>
    <w:rsid w:val="00F256C8"/>
    <w:rsid w:val="00F26420"/>
    <w:rsid w:val="00F26782"/>
    <w:rsid w:val="00F269E2"/>
    <w:rsid w:val="00F26DD9"/>
    <w:rsid w:val="00F27500"/>
    <w:rsid w:val="00F27612"/>
    <w:rsid w:val="00F2776C"/>
    <w:rsid w:val="00F27C7B"/>
    <w:rsid w:val="00F27F3F"/>
    <w:rsid w:val="00F301B4"/>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43B"/>
    <w:rsid w:val="00F33676"/>
    <w:rsid w:val="00F33C99"/>
    <w:rsid w:val="00F33FE2"/>
    <w:rsid w:val="00F342E7"/>
    <w:rsid w:val="00F34BD1"/>
    <w:rsid w:val="00F34D47"/>
    <w:rsid w:val="00F34D6F"/>
    <w:rsid w:val="00F35109"/>
    <w:rsid w:val="00F35A65"/>
    <w:rsid w:val="00F35F91"/>
    <w:rsid w:val="00F35FA3"/>
    <w:rsid w:val="00F362E4"/>
    <w:rsid w:val="00F366BB"/>
    <w:rsid w:val="00F36B5A"/>
    <w:rsid w:val="00F36C44"/>
    <w:rsid w:val="00F36C93"/>
    <w:rsid w:val="00F36DE1"/>
    <w:rsid w:val="00F36FA7"/>
    <w:rsid w:val="00F370D1"/>
    <w:rsid w:val="00F37480"/>
    <w:rsid w:val="00F37664"/>
    <w:rsid w:val="00F37A33"/>
    <w:rsid w:val="00F37CC7"/>
    <w:rsid w:val="00F400EB"/>
    <w:rsid w:val="00F4047E"/>
    <w:rsid w:val="00F40587"/>
    <w:rsid w:val="00F40874"/>
    <w:rsid w:val="00F40880"/>
    <w:rsid w:val="00F40A4B"/>
    <w:rsid w:val="00F41186"/>
    <w:rsid w:val="00F41510"/>
    <w:rsid w:val="00F4175A"/>
    <w:rsid w:val="00F41B42"/>
    <w:rsid w:val="00F41E0D"/>
    <w:rsid w:val="00F420BE"/>
    <w:rsid w:val="00F42374"/>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338"/>
    <w:rsid w:val="00F47ABE"/>
    <w:rsid w:val="00F50CF0"/>
    <w:rsid w:val="00F50EF1"/>
    <w:rsid w:val="00F5135C"/>
    <w:rsid w:val="00F5163E"/>
    <w:rsid w:val="00F5164D"/>
    <w:rsid w:val="00F51840"/>
    <w:rsid w:val="00F51DCA"/>
    <w:rsid w:val="00F51F59"/>
    <w:rsid w:val="00F5250E"/>
    <w:rsid w:val="00F52669"/>
    <w:rsid w:val="00F528B3"/>
    <w:rsid w:val="00F52AA1"/>
    <w:rsid w:val="00F52CAF"/>
    <w:rsid w:val="00F52ECF"/>
    <w:rsid w:val="00F53CE1"/>
    <w:rsid w:val="00F5403E"/>
    <w:rsid w:val="00F546C2"/>
    <w:rsid w:val="00F5478F"/>
    <w:rsid w:val="00F54BC0"/>
    <w:rsid w:val="00F55089"/>
    <w:rsid w:val="00F554B8"/>
    <w:rsid w:val="00F55D01"/>
    <w:rsid w:val="00F560B5"/>
    <w:rsid w:val="00F56141"/>
    <w:rsid w:val="00F56272"/>
    <w:rsid w:val="00F56484"/>
    <w:rsid w:val="00F5684A"/>
    <w:rsid w:val="00F56C05"/>
    <w:rsid w:val="00F56E59"/>
    <w:rsid w:val="00F57717"/>
    <w:rsid w:val="00F57B44"/>
    <w:rsid w:val="00F57C3D"/>
    <w:rsid w:val="00F57DA3"/>
    <w:rsid w:val="00F600B0"/>
    <w:rsid w:val="00F60156"/>
    <w:rsid w:val="00F6017F"/>
    <w:rsid w:val="00F61161"/>
    <w:rsid w:val="00F61662"/>
    <w:rsid w:val="00F6182E"/>
    <w:rsid w:val="00F61DA0"/>
    <w:rsid w:val="00F628A6"/>
    <w:rsid w:val="00F628C7"/>
    <w:rsid w:val="00F62974"/>
    <w:rsid w:val="00F62EA8"/>
    <w:rsid w:val="00F630E9"/>
    <w:rsid w:val="00F632FA"/>
    <w:rsid w:val="00F63432"/>
    <w:rsid w:val="00F63B0A"/>
    <w:rsid w:val="00F63B37"/>
    <w:rsid w:val="00F63DC4"/>
    <w:rsid w:val="00F63E12"/>
    <w:rsid w:val="00F644A6"/>
    <w:rsid w:val="00F64746"/>
    <w:rsid w:val="00F64B51"/>
    <w:rsid w:val="00F64CB4"/>
    <w:rsid w:val="00F651BF"/>
    <w:rsid w:val="00F6537B"/>
    <w:rsid w:val="00F6537E"/>
    <w:rsid w:val="00F653B1"/>
    <w:rsid w:val="00F65494"/>
    <w:rsid w:val="00F65B0A"/>
    <w:rsid w:val="00F66CB9"/>
    <w:rsid w:val="00F66D2F"/>
    <w:rsid w:val="00F66D4F"/>
    <w:rsid w:val="00F67066"/>
    <w:rsid w:val="00F67107"/>
    <w:rsid w:val="00F67972"/>
    <w:rsid w:val="00F67C23"/>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59D3"/>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336"/>
    <w:rsid w:val="00F8250D"/>
    <w:rsid w:val="00F82A79"/>
    <w:rsid w:val="00F8318B"/>
    <w:rsid w:val="00F8337F"/>
    <w:rsid w:val="00F834C8"/>
    <w:rsid w:val="00F83645"/>
    <w:rsid w:val="00F83C00"/>
    <w:rsid w:val="00F83EA8"/>
    <w:rsid w:val="00F84490"/>
    <w:rsid w:val="00F844A5"/>
    <w:rsid w:val="00F84963"/>
    <w:rsid w:val="00F84AE8"/>
    <w:rsid w:val="00F84FD1"/>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97F"/>
    <w:rsid w:val="00F93DAF"/>
    <w:rsid w:val="00F93F2F"/>
    <w:rsid w:val="00F9412A"/>
    <w:rsid w:val="00F9426F"/>
    <w:rsid w:val="00F9453E"/>
    <w:rsid w:val="00F949DF"/>
    <w:rsid w:val="00F94C74"/>
    <w:rsid w:val="00F950F2"/>
    <w:rsid w:val="00F954C0"/>
    <w:rsid w:val="00F95803"/>
    <w:rsid w:val="00F95ADC"/>
    <w:rsid w:val="00F95ADD"/>
    <w:rsid w:val="00F9675F"/>
    <w:rsid w:val="00F96FBA"/>
    <w:rsid w:val="00F97AB2"/>
    <w:rsid w:val="00FA0D3C"/>
    <w:rsid w:val="00FA0FEA"/>
    <w:rsid w:val="00FA1844"/>
    <w:rsid w:val="00FA1865"/>
    <w:rsid w:val="00FA1886"/>
    <w:rsid w:val="00FA1977"/>
    <w:rsid w:val="00FA1A96"/>
    <w:rsid w:val="00FA1B1B"/>
    <w:rsid w:val="00FA1BB0"/>
    <w:rsid w:val="00FA1FE2"/>
    <w:rsid w:val="00FA2277"/>
    <w:rsid w:val="00FA292E"/>
    <w:rsid w:val="00FA3276"/>
    <w:rsid w:val="00FA37F1"/>
    <w:rsid w:val="00FA3A73"/>
    <w:rsid w:val="00FA3E3F"/>
    <w:rsid w:val="00FA3F9D"/>
    <w:rsid w:val="00FA4978"/>
    <w:rsid w:val="00FA4BA9"/>
    <w:rsid w:val="00FA4E92"/>
    <w:rsid w:val="00FA5335"/>
    <w:rsid w:val="00FA53B9"/>
    <w:rsid w:val="00FA5728"/>
    <w:rsid w:val="00FA6A70"/>
    <w:rsid w:val="00FA7C6D"/>
    <w:rsid w:val="00FB03EA"/>
    <w:rsid w:val="00FB0C54"/>
    <w:rsid w:val="00FB1962"/>
    <w:rsid w:val="00FB1DA4"/>
    <w:rsid w:val="00FB27B5"/>
    <w:rsid w:val="00FB281A"/>
    <w:rsid w:val="00FB2AF2"/>
    <w:rsid w:val="00FB2E7D"/>
    <w:rsid w:val="00FB3015"/>
    <w:rsid w:val="00FB3136"/>
    <w:rsid w:val="00FB3183"/>
    <w:rsid w:val="00FB372E"/>
    <w:rsid w:val="00FB381D"/>
    <w:rsid w:val="00FB3959"/>
    <w:rsid w:val="00FB4F84"/>
    <w:rsid w:val="00FB52F3"/>
    <w:rsid w:val="00FB53AE"/>
    <w:rsid w:val="00FB60A6"/>
    <w:rsid w:val="00FB63C6"/>
    <w:rsid w:val="00FB69AB"/>
    <w:rsid w:val="00FB6B74"/>
    <w:rsid w:val="00FB6CE2"/>
    <w:rsid w:val="00FB6F1A"/>
    <w:rsid w:val="00FB7598"/>
    <w:rsid w:val="00FB79AC"/>
    <w:rsid w:val="00FB7C17"/>
    <w:rsid w:val="00FC029F"/>
    <w:rsid w:val="00FC0854"/>
    <w:rsid w:val="00FC0BE7"/>
    <w:rsid w:val="00FC0C4C"/>
    <w:rsid w:val="00FC0C58"/>
    <w:rsid w:val="00FC0D33"/>
    <w:rsid w:val="00FC0FF7"/>
    <w:rsid w:val="00FC1D4F"/>
    <w:rsid w:val="00FC2045"/>
    <w:rsid w:val="00FC27A2"/>
    <w:rsid w:val="00FC28D7"/>
    <w:rsid w:val="00FC2BA3"/>
    <w:rsid w:val="00FC2E26"/>
    <w:rsid w:val="00FC334C"/>
    <w:rsid w:val="00FC33F8"/>
    <w:rsid w:val="00FC4126"/>
    <w:rsid w:val="00FC4302"/>
    <w:rsid w:val="00FC49F8"/>
    <w:rsid w:val="00FC4BBF"/>
    <w:rsid w:val="00FC4C2E"/>
    <w:rsid w:val="00FC54A3"/>
    <w:rsid w:val="00FC5672"/>
    <w:rsid w:val="00FC582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780"/>
    <w:rsid w:val="00FD4AEC"/>
    <w:rsid w:val="00FD5908"/>
    <w:rsid w:val="00FD5A96"/>
    <w:rsid w:val="00FD5B40"/>
    <w:rsid w:val="00FD6065"/>
    <w:rsid w:val="00FD631F"/>
    <w:rsid w:val="00FD639A"/>
    <w:rsid w:val="00FD66E5"/>
    <w:rsid w:val="00FD6CCE"/>
    <w:rsid w:val="00FD7095"/>
    <w:rsid w:val="00FD73F6"/>
    <w:rsid w:val="00FD7511"/>
    <w:rsid w:val="00FD7824"/>
    <w:rsid w:val="00FD79D5"/>
    <w:rsid w:val="00FD7A19"/>
    <w:rsid w:val="00FD7A7D"/>
    <w:rsid w:val="00FD7CB0"/>
    <w:rsid w:val="00FD7DAF"/>
    <w:rsid w:val="00FE0033"/>
    <w:rsid w:val="00FE02B2"/>
    <w:rsid w:val="00FE0324"/>
    <w:rsid w:val="00FE0725"/>
    <w:rsid w:val="00FE085B"/>
    <w:rsid w:val="00FE09C8"/>
    <w:rsid w:val="00FE0C01"/>
    <w:rsid w:val="00FE0F9D"/>
    <w:rsid w:val="00FE11A8"/>
    <w:rsid w:val="00FE1211"/>
    <w:rsid w:val="00FE1C19"/>
    <w:rsid w:val="00FE1F27"/>
    <w:rsid w:val="00FE1F6A"/>
    <w:rsid w:val="00FE210A"/>
    <w:rsid w:val="00FE26F3"/>
    <w:rsid w:val="00FE2AC2"/>
    <w:rsid w:val="00FE311C"/>
    <w:rsid w:val="00FE39B0"/>
    <w:rsid w:val="00FE3D62"/>
    <w:rsid w:val="00FE3E69"/>
    <w:rsid w:val="00FE4487"/>
    <w:rsid w:val="00FE4AAD"/>
    <w:rsid w:val="00FE4B66"/>
    <w:rsid w:val="00FE4D0C"/>
    <w:rsid w:val="00FE4F10"/>
    <w:rsid w:val="00FE58F3"/>
    <w:rsid w:val="00FE5A68"/>
    <w:rsid w:val="00FE5C15"/>
    <w:rsid w:val="00FE5CB5"/>
    <w:rsid w:val="00FE6656"/>
    <w:rsid w:val="00FE66AD"/>
    <w:rsid w:val="00FE69C1"/>
    <w:rsid w:val="00FE715A"/>
    <w:rsid w:val="00FE7EC5"/>
    <w:rsid w:val="00FF0D0C"/>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72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963C0F5F-CE1B-49AB-930D-44D96B7B1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 w:val="clear" w:pos="4266"/>
        <w:tab w:val="num" w:pos="576"/>
      </w:tabs>
      <w:spacing w:before="180"/>
      <w:ind w:left="576"/>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Heading4"/>
    <w:next w:val="Normal"/>
    <w:link w:val="Heading5Char"/>
    <w:uiPriority w:val="9"/>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uiPriority w:val="9"/>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uiPriority w:val="9"/>
    <w:qFormat/>
    <w:rsid w:val="00932068"/>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캡션1,Caption Char2"/>
    <w:basedOn w:val="Normal"/>
    <w:next w:val="Normal"/>
    <w:link w:val="CaptionChar1"/>
    <w:unhideWhenUsed/>
    <w:qFormat/>
    <w:rsid w:val="00EC1D3E"/>
    <w:rPr>
      <w:b/>
      <w:bCs/>
    </w:rPr>
  </w:style>
  <w:style w:type="character" w:styleId="Emphasis">
    <w:name w:val="Emphasis"/>
    <w:uiPriority w:val="20"/>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spacing w:after="0"/>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PlaceholderText">
    <w:name w:val="Placeholder Text"/>
    <w:basedOn w:val="DefaultParagraphFont"/>
    <w:uiPriority w:val="99"/>
    <w:semiHidden/>
    <w:rsid w:val="00130D38"/>
    <w:rPr>
      <w:color w:val="808080"/>
    </w:rPr>
  </w:style>
  <w:style w:type="paragraph" w:styleId="DocumentMap">
    <w:name w:val="Document Map"/>
    <w:basedOn w:val="Normal"/>
    <w:link w:val="DocumentMapChar"/>
    <w:semiHidden/>
    <w:unhideWhenUsed/>
    <w:rsid w:val="00414D88"/>
    <w:rPr>
      <w:rFonts w:ascii="SimSun" w:eastAsia="SimSun"/>
      <w:sz w:val="18"/>
      <w:szCs w:val="18"/>
    </w:rPr>
  </w:style>
  <w:style w:type="character" w:customStyle="1" w:styleId="DocumentMapChar">
    <w:name w:val="Document Map Char"/>
    <w:basedOn w:val="DefaultParagraphFont"/>
    <w:link w:val="DocumentMap"/>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iPriority w:val="99"/>
    <w:semiHidden/>
    <w:unhideWhenUsed/>
    <w:rsid w:val="007470AD"/>
  </w:style>
  <w:style w:type="character" w:customStyle="1" w:styleId="Heading5Char">
    <w:name w:val="Heading 5 Char"/>
    <w:basedOn w:val="DefaultParagraphFont"/>
    <w:link w:val="Heading5"/>
    <w:uiPriority w:val="9"/>
    <w:rsid w:val="00932068"/>
    <w:rPr>
      <w:rFonts w:ascii="Arial" w:hAnsi="Arial"/>
      <w:b/>
      <w:bCs/>
      <w:iCs/>
      <w:sz w:val="18"/>
      <w:szCs w:val="26"/>
      <w:lang w:val="en-GB" w:eastAsia="x-none"/>
    </w:rPr>
  </w:style>
  <w:style w:type="character" w:customStyle="1" w:styleId="Heading6Char">
    <w:name w:val="Heading 6 Char"/>
    <w:basedOn w:val="DefaultParagraphFont"/>
    <w:link w:val="Heading6"/>
    <w:uiPriority w:val="9"/>
    <w:rsid w:val="00932068"/>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932068"/>
    <w:rPr>
      <w:sz w:val="24"/>
      <w:szCs w:val="24"/>
      <w:lang w:val="en-GB" w:eastAsia="x-none"/>
    </w:rPr>
  </w:style>
  <w:style w:type="character" w:customStyle="1" w:styleId="Heading8Char">
    <w:name w:val="Heading 8 Char"/>
    <w:basedOn w:val="DefaultParagraphFont"/>
    <w:link w:val="Heading8"/>
    <w:uiPriority w:val="9"/>
    <w:rsid w:val="00932068"/>
    <w:rPr>
      <w:i/>
      <w:iCs/>
      <w:sz w:val="24"/>
      <w:szCs w:val="24"/>
      <w:lang w:val="en-GB" w:eastAsia="x-none"/>
    </w:rPr>
  </w:style>
  <w:style w:type="character" w:customStyle="1" w:styleId="Heading9Char">
    <w:name w:val="Heading 9 Char"/>
    <w:basedOn w:val="DefaultParagraphFont"/>
    <w:link w:val="Heading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character" w:customStyle="1" w:styleId="B10">
    <w:name w:val="B1 (文字)"/>
    <w:uiPriority w:val="99"/>
    <w:locked/>
    <w:rsid w:val="00475DC9"/>
    <w:rPr>
      <w:rFonts w:ascii="Times New Roman" w:hAnsi="Times New Roman"/>
      <w:lang w:val="en-GB" w:eastAsia="en-US"/>
    </w:rPr>
  </w:style>
  <w:style w:type="paragraph" w:customStyle="1" w:styleId="HE">
    <w:name w:val="HE"/>
    <w:basedOn w:val="Normal"/>
    <w:rsid w:val="00E82A31"/>
    <w:pPr>
      <w:overflowPunct w:val="0"/>
      <w:autoSpaceDE w:val="0"/>
      <w:autoSpaceDN w:val="0"/>
      <w:adjustRightInd w:val="0"/>
      <w:textAlignment w:val="baseline"/>
    </w:pPr>
    <w:rPr>
      <w:rFonts w:ascii="Arial" w:eastAsia="SimSun" w:hAnsi="Arial"/>
      <w:b/>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4503895">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44915851">
      <w:bodyDiv w:val="1"/>
      <w:marLeft w:val="0"/>
      <w:marRight w:val="0"/>
      <w:marTop w:val="0"/>
      <w:marBottom w:val="0"/>
      <w:divBdr>
        <w:top w:val="none" w:sz="0" w:space="0" w:color="auto"/>
        <w:left w:val="none" w:sz="0" w:space="0" w:color="auto"/>
        <w:bottom w:val="none" w:sz="0" w:space="0" w:color="auto"/>
        <w:right w:val="none" w:sz="0" w:space="0" w:color="auto"/>
      </w:divBdr>
      <w:divsChild>
        <w:div w:id="318510033">
          <w:marLeft w:val="1166"/>
          <w:marRight w:val="0"/>
          <w:marTop w:val="0"/>
          <w:marBottom w:val="60"/>
          <w:divBdr>
            <w:top w:val="none" w:sz="0" w:space="0" w:color="auto"/>
            <w:left w:val="none" w:sz="0" w:space="0" w:color="auto"/>
            <w:bottom w:val="none" w:sz="0" w:space="0" w:color="auto"/>
            <w:right w:val="none" w:sz="0" w:space="0" w:color="auto"/>
          </w:divBdr>
        </w:div>
        <w:div w:id="426537528">
          <w:marLeft w:val="1166"/>
          <w:marRight w:val="0"/>
          <w:marTop w:val="0"/>
          <w:marBottom w:val="60"/>
          <w:divBdr>
            <w:top w:val="none" w:sz="0" w:space="0" w:color="auto"/>
            <w:left w:val="none" w:sz="0" w:space="0" w:color="auto"/>
            <w:bottom w:val="none" w:sz="0" w:space="0" w:color="auto"/>
            <w:right w:val="none" w:sz="0" w:space="0" w:color="auto"/>
          </w:divBdr>
        </w:div>
        <w:div w:id="802891402">
          <w:marLeft w:val="1166"/>
          <w:marRight w:val="0"/>
          <w:marTop w:val="0"/>
          <w:marBottom w:val="60"/>
          <w:divBdr>
            <w:top w:val="none" w:sz="0" w:space="0" w:color="auto"/>
            <w:left w:val="none" w:sz="0" w:space="0" w:color="auto"/>
            <w:bottom w:val="none" w:sz="0" w:space="0" w:color="auto"/>
            <w:right w:val="none" w:sz="0" w:space="0" w:color="auto"/>
          </w:divBdr>
        </w:div>
        <w:div w:id="855920531">
          <w:marLeft w:val="1800"/>
          <w:marRight w:val="0"/>
          <w:marTop w:val="0"/>
          <w:marBottom w:val="60"/>
          <w:divBdr>
            <w:top w:val="none" w:sz="0" w:space="0" w:color="auto"/>
            <w:left w:val="none" w:sz="0" w:space="0" w:color="auto"/>
            <w:bottom w:val="none" w:sz="0" w:space="0" w:color="auto"/>
            <w:right w:val="none" w:sz="0" w:space="0" w:color="auto"/>
          </w:divBdr>
        </w:div>
        <w:div w:id="1108962702">
          <w:marLeft w:val="1166"/>
          <w:marRight w:val="0"/>
          <w:marTop w:val="0"/>
          <w:marBottom w:val="60"/>
          <w:divBdr>
            <w:top w:val="none" w:sz="0" w:space="0" w:color="auto"/>
            <w:left w:val="none" w:sz="0" w:space="0" w:color="auto"/>
            <w:bottom w:val="none" w:sz="0" w:space="0" w:color="auto"/>
            <w:right w:val="none" w:sz="0" w:space="0" w:color="auto"/>
          </w:divBdr>
        </w:div>
        <w:div w:id="1566529001">
          <w:marLeft w:val="1166"/>
          <w:marRight w:val="0"/>
          <w:marTop w:val="0"/>
          <w:marBottom w:val="60"/>
          <w:divBdr>
            <w:top w:val="none" w:sz="0" w:space="0" w:color="auto"/>
            <w:left w:val="none" w:sz="0" w:space="0" w:color="auto"/>
            <w:bottom w:val="none" w:sz="0" w:space="0" w:color="auto"/>
            <w:right w:val="none" w:sz="0" w:space="0" w:color="auto"/>
          </w:divBdr>
        </w:div>
        <w:div w:id="1956012625">
          <w:marLeft w:val="547"/>
          <w:marRight w:val="0"/>
          <w:marTop w:val="0"/>
          <w:marBottom w:val="60"/>
          <w:divBdr>
            <w:top w:val="none" w:sz="0" w:space="0" w:color="auto"/>
            <w:left w:val="none" w:sz="0" w:space="0" w:color="auto"/>
            <w:bottom w:val="none" w:sz="0" w:space="0" w:color="auto"/>
            <w:right w:val="none" w:sz="0" w:space="0" w:color="auto"/>
          </w:divBdr>
        </w:div>
        <w:div w:id="1989629576">
          <w:marLeft w:val="1166"/>
          <w:marRight w:val="0"/>
          <w:marTop w:val="0"/>
          <w:marBottom w:val="60"/>
          <w:divBdr>
            <w:top w:val="none" w:sz="0" w:space="0" w:color="auto"/>
            <w:left w:val="none" w:sz="0" w:space="0" w:color="auto"/>
            <w:bottom w:val="none" w:sz="0" w:space="0" w:color="auto"/>
            <w:right w:val="none" w:sz="0" w:space="0" w:color="auto"/>
          </w:divBdr>
        </w:div>
        <w:div w:id="1997414914">
          <w:marLeft w:val="1166"/>
          <w:marRight w:val="0"/>
          <w:marTop w:val="0"/>
          <w:marBottom w:val="60"/>
          <w:divBdr>
            <w:top w:val="none" w:sz="0" w:space="0" w:color="auto"/>
            <w:left w:val="none" w:sz="0" w:space="0" w:color="auto"/>
            <w:bottom w:val="none" w:sz="0" w:space="0" w:color="auto"/>
            <w:right w:val="none" w:sz="0" w:space="0" w:color="auto"/>
          </w:divBdr>
        </w:div>
        <w:div w:id="2028479481">
          <w:marLeft w:val="547"/>
          <w:marRight w:val="0"/>
          <w:marTop w:val="0"/>
          <w:marBottom w:val="60"/>
          <w:divBdr>
            <w:top w:val="none" w:sz="0" w:space="0" w:color="auto"/>
            <w:left w:val="none" w:sz="0" w:space="0" w:color="auto"/>
            <w:bottom w:val="none" w:sz="0" w:space="0" w:color="auto"/>
            <w:right w:val="none" w:sz="0" w:space="0" w:color="auto"/>
          </w:divBdr>
        </w:div>
      </w:divsChild>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PowerPoint_Presentation2.ppt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PowerPoint_Presentation1.ppt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PowerPoint_Presentation.pptx"/><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E06C5-81B6-429E-AF78-8A2E15A26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666</TotalTime>
  <Pages>8</Pages>
  <Words>4242</Words>
  <Characters>24182</Characters>
  <Application>Microsoft Office Word</Application>
  <DocSecurity>0</DocSecurity>
  <Lines>201</Lines>
  <Paragraphs>56</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28368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朱大琳/New Communication Technology /SRA/Engineer/삼성전자</cp:lastModifiedBy>
  <cp:revision>32</cp:revision>
  <cp:lastPrinted>2017-03-24T05:34:00Z</cp:lastPrinted>
  <dcterms:created xsi:type="dcterms:W3CDTF">2020-10-16T01:49:00Z</dcterms:created>
  <dcterms:modified xsi:type="dcterms:W3CDTF">2020-10-23T15:25:00Z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