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192501">
      <w:pPr>
        <w:tabs>
          <w:tab w:val="center" w:pos="3969"/>
          <w:tab w:val="right" w:pos="8280"/>
          <w:tab w:val="right" w:pos="9781"/>
        </w:tabs>
        <w:snapToGrid w:val="0"/>
        <w:spacing w:after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3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552381" w:rsidRPr="00552381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R1-2007874</w:t>
      </w:r>
    </w:p>
    <w:p w:rsidR="00A578C0" w:rsidRPr="00A578C0" w:rsidRDefault="003F3BD9" w:rsidP="00192501">
      <w:pPr>
        <w:widowControl/>
        <w:tabs>
          <w:tab w:val="center" w:pos="4536"/>
          <w:tab w:val="right" w:pos="9072"/>
        </w:tabs>
        <w:spacing w:after="0"/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October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95765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26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95765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November 13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75584C" w:rsidRDefault="00A578C0" w:rsidP="00192501">
      <w:pPr>
        <w:widowControl/>
        <w:tabs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192501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192501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C53D33" w:rsidRPr="00C53D33">
        <w:rPr>
          <w:rFonts w:ascii="Arial" w:eastAsia="宋体" w:hAnsi="Arial" w:cs="Times New Roman"/>
          <w:b/>
          <w:kern w:val="0"/>
          <w:sz w:val="22"/>
          <w:lang w:val="x-none"/>
        </w:rPr>
        <w:t>Discussion on potential techniques for PUSCH coverage enhancement</w:t>
      </w:r>
    </w:p>
    <w:p w:rsidR="00A578C0" w:rsidRPr="00A578C0" w:rsidRDefault="00A578C0" w:rsidP="00192501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C53D33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C53D33">
        <w:rPr>
          <w:rFonts w:ascii="Arial" w:eastAsia="宋体" w:hAnsi="Arial" w:cs="Times New Roman" w:hint="eastAsia"/>
          <w:b/>
          <w:kern w:val="0"/>
          <w:sz w:val="22"/>
          <w:lang w:val="x-none"/>
        </w:rPr>
        <w:t>2.1</w:t>
      </w:r>
    </w:p>
    <w:p w:rsidR="00A578C0" w:rsidRPr="00A578C0" w:rsidRDefault="00A578C0" w:rsidP="00192501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  <w:bookmarkStart w:id="3" w:name="_GoBack"/>
      <w:bookmarkEnd w:id="3"/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357CD0" w:rsidRDefault="00AF15F7" w:rsidP="00F06AA9">
      <w:pPr>
        <w:spacing w:beforeLines="50" w:before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RAN#86, </w:t>
      </w:r>
      <w:r w:rsidR="00C53D33" w:rsidRPr="00C53D33">
        <w:rPr>
          <w:rFonts w:cs="Times New Roman"/>
          <w:szCs w:val="20"/>
        </w:rPr>
        <w:t>a new Rel-17 SI on NR coverage enhancement was approved</w:t>
      </w:r>
      <w:r w:rsidR="00DD0943">
        <w:rPr>
          <w:rFonts w:cs="Times New Roman" w:hint="eastAsia"/>
          <w:szCs w:val="20"/>
        </w:rPr>
        <w:t xml:space="preserve"> </w:t>
      </w:r>
      <w:r w:rsidR="00DD0943">
        <w:rPr>
          <w:rFonts w:cs="Times New Roman"/>
          <w:szCs w:val="20"/>
        </w:rPr>
        <w:fldChar w:fldCharType="begin"/>
      </w:r>
      <w:r w:rsidR="00DD0943">
        <w:rPr>
          <w:rFonts w:cs="Times New Roman"/>
          <w:szCs w:val="20"/>
        </w:rPr>
        <w:instrText xml:space="preserve"> REF _Ref51761915 \n \h </w:instrText>
      </w:r>
      <w:r w:rsidR="00DD0943">
        <w:rPr>
          <w:rFonts w:cs="Times New Roman"/>
          <w:szCs w:val="20"/>
        </w:rPr>
      </w:r>
      <w:r w:rsidR="00DD0943">
        <w:rPr>
          <w:rFonts w:cs="Times New Roman"/>
          <w:szCs w:val="20"/>
        </w:rPr>
        <w:fldChar w:fldCharType="separate"/>
      </w:r>
      <w:r w:rsidR="00DD0943">
        <w:rPr>
          <w:rFonts w:cs="Times New Roman"/>
          <w:szCs w:val="20"/>
        </w:rPr>
        <w:t>[1]</w:t>
      </w:r>
      <w:r w:rsidR="00DD0943">
        <w:rPr>
          <w:rFonts w:cs="Times New Roman"/>
          <w:szCs w:val="20"/>
        </w:rPr>
        <w:fldChar w:fldCharType="end"/>
      </w:r>
      <w:r w:rsidR="003B52F8">
        <w:rPr>
          <w:rFonts w:cs="Times New Roman" w:hint="eastAsia"/>
          <w:szCs w:val="20"/>
        </w:rPr>
        <w:t xml:space="preserve">. </w:t>
      </w:r>
      <w:r w:rsidR="00D111D2">
        <w:rPr>
          <w:rFonts w:cs="Times New Roman" w:hint="eastAsia"/>
          <w:szCs w:val="20"/>
        </w:rPr>
        <w:t xml:space="preserve">In </w:t>
      </w:r>
      <w:r w:rsidR="003B52F8">
        <w:rPr>
          <w:rFonts w:cs="Times New Roman" w:hint="eastAsia"/>
          <w:szCs w:val="20"/>
        </w:rPr>
        <w:t>RAN1#10</w:t>
      </w:r>
      <w:r w:rsidR="00D111D2">
        <w:rPr>
          <w:rFonts w:cs="Times New Roman" w:hint="eastAsia"/>
          <w:szCs w:val="20"/>
        </w:rPr>
        <w:t>2-</w:t>
      </w:r>
      <w:r w:rsidR="003B52F8">
        <w:rPr>
          <w:rFonts w:cs="Times New Roman" w:hint="eastAsia"/>
          <w:szCs w:val="20"/>
        </w:rPr>
        <w:t>e</w:t>
      </w:r>
      <w:r w:rsidR="00D111D2">
        <w:rPr>
          <w:rFonts w:cs="Times New Roman" w:hint="eastAsia"/>
          <w:szCs w:val="20"/>
        </w:rPr>
        <w:t>,</w:t>
      </w:r>
      <w:r w:rsidR="003B52F8">
        <w:rPr>
          <w:rFonts w:cs="Times New Roman" w:hint="eastAsia"/>
          <w:szCs w:val="20"/>
        </w:rPr>
        <w:t xml:space="preserve"> </w:t>
      </w:r>
      <w:r w:rsidR="00357CD0">
        <w:rPr>
          <w:rFonts w:cs="Times New Roman" w:hint="eastAsia"/>
          <w:szCs w:val="20"/>
        </w:rPr>
        <w:t>the following</w:t>
      </w:r>
      <w:r w:rsidR="00DD4940">
        <w:rPr>
          <w:rFonts w:cs="Times New Roman" w:hint="eastAsia"/>
          <w:szCs w:val="20"/>
        </w:rPr>
        <w:t xml:space="preserve"> </w:t>
      </w:r>
      <w:r w:rsidR="00DD0943">
        <w:rPr>
          <w:rFonts w:cs="Times New Roman" w:hint="eastAsia"/>
          <w:szCs w:val="20"/>
        </w:rPr>
        <w:t>agreements on PUSCH coverage enhancement were reached</w:t>
      </w:r>
      <w:r w:rsidR="00F2250B">
        <w:rPr>
          <w:rFonts w:cs="Times New Roman" w:hint="eastAsia"/>
          <w:szCs w:val="20"/>
        </w:rPr>
        <w:t xml:space="preserve"> </w:t>
      </w:r>
      <w:r w:rsidR="00F2250B">
        <w:rPr>
          <w:rFonts w:cs="Times New Roman"/>
          <w:szCs w:val="20"/>
        </w:rPr>
        <w:fldChar w:fldCharType="begin"/>
      </w:r>
      <w:r w:rsidR="00F2250B">
        <w:rPr>
          <w:rFonts w:cs="Times New Roman"/>
          <w:szCs w:val="20"/>
        </w:rPr>
        <w:instrText xml:space="preserve"> </w:instrText>
      </w:r>
      <w:r w:rsidR="00F2250B">
        <w:rPr>
          <w:rFonts w:cs="Times New Roman" w:hint="eastAsia"/>
          <w:szCs w:val="20"/>
        </w:rPr>
        <w:instrText>REF _Ref51604644 \n \h</w:instrText>
      </w:r>
      <w:r w:rsidR="00F2250B">
        <w:rPr>
          <w:rFonts w:cs="Times New Roman"/>
          <w:szCs w:val="20"/>
        </w:rPr>
        <w:instrText xml:space="preserve"> </w:instrText>
      </w:r>
      <w:r w:rsidR="00F2250B">
        <w:rPr>
          <w:rFonts w:cs="Times New Roman"/>
          <w:szCs w:val="20"/>
        </w:rPr>
      </w:r>
      <w:r w:rsidR="00F2250B">
        <w:rPr>
          <w:rFonts w:cs="Times New Roman"/>
          <w:szCs w:val="20"/>
        </w:rPr>
        <w:fldChar w:fldCharType="separate"/>
      </w:r>
      <w:r w:rsidR="00DD0943">
        <w:rPr>
          <w:rFonts w:cs="Times New Roman"/>
          <w:szCs w:val="20"/>
        </w:rPr>
        <w:t>[2]</w:t>
      </w:r>
      <w:r w:rsidR="00F2250B">
        <w:rPr>
          <w:rFonts w:cs="Times New Roman"/>
          <w:szCs w:val="20"/>
        </w:rPr>
        <w:fldChar w:fldCharType="end"/>
      </w:r>
      <w:r w:rsidR="00357CD0">
        <w:rPr>
          <w:rFonts w:cs="Times New Roman" w:hint="eastAsia"/>
          <w:szCs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57CD0" w:rsidTr="00357CD0">
        <w:tc>
          <w:tcPr>
            <w:tcW w:w="9286" w:type="dxa"/>
          </w:tcPr>
          <w:p w:rsidR="00DD0943" w:rsidRDefault="00DD0943" w:rsidP="00DD0943">
            <w:pPr>
              <w:rPr>
                <w:rFonts w:eastAsia="DengXian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eastAsia="宋体"/>
              </w:rPr>
            </w:pPr>
            <w:r>
              <w:t>Prioritize the study on the performance and specification impacts on time domain based solutions for PUSCH enhancements, including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Increase the number of repetitions for PUSCH repetition  type A</w:t>
            </w:r>
            <w:r>
              <w:rPr>
                <w:strike/>
              </w:rPr>
              <w:t xml:space="preserve"> 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u w:val="single"/>
              </w:rPr>
            </w:pPr>
            <w:r>
              <w:t>PUSCH repetition with non-consecutive slots/on the basis of available slots for TDD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Note: whether increasing the number of PUSCH repetition for FDD depends on the outcome of AI 8.8.1.1.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Enhancement on PUSCH repetition Type B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E.g., actual repetition across the slot boundary, or the length of actual repetition larger than 14 symbols, etc.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ind w:left="1434" w:firstLineChars="0" w:hanging="357"/>
              <w:contextualSpacing/>
            </w:pPr>
            <w:r>
              <w:t>TB processing at least over multi-slot PUSCH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e.g., single TB, sized for a single slot, but transmitted in parts over multiple slots; or single TB, sized for multiple slots, transmitted over multiple slots, and in conjunction with repetition, etc.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FFS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OCC spreading based repetition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Symbol-level repetition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TB interleaving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RV repetition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Early termination of PUSCH repetitions</w:t>
            </w:r>
          </w:p>
          <w:p w:rsidR="00DD0943" w:rsidRDefault="00DD0943" w:rsidP="00DD0943">
            <w:pPr>
              <w:rPr>
                <w:bCs/>
              </w:rPr>
            </w:pPr>
            <w:r>
              <w:rPr>
                <w:bCs/>
                <w:highlight w:val="green"/>
              </w:rPr>
              <w:t>Agreements</w:t>
            </w:r>
            <w:r>
              <w:rPr>
                <w:bCs/>
              </w:rPr>
              <w:t>: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Following solutions are not considered for PUSCH enhancements in this study item in RAN1: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Enhancements to improve spherical coverage / beam correspondence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Reflective arrays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eastAsia="DengXian"/>
                <w:bCs/>
              </w:rPr>
            </w:pPr>
            <w:r>
              <w:rPr>
                <w:bCs/>
                <w:color w:val="000000"/>
              </w:rPr>
              <w:t>Polarization aspects of the UL and/or DL reference signals</w:t>
            </w:r>
          </w:p>
          <w:p w:rsidR="00DD0943" w:rsidRDefault="00DD0943" w:rsidP="00DD0943">
            <w:pPr>
              <w:rPr>
                <w:rFonts w:ascii="Calibri" w:eastAsia="Batang" w:hAnsi="Calibri"/>
                <w:b/>
                <w:szCs w:val="22"/>
                <w:lang w:eastAsia="zh-CN"/>
              </w:rPr>
            </w:pPr>
            <w:r>
              <w:rPr>
                <w:bCs/>
                <w:highlight w:val="green"/>
              </w:rPr>
              <w:t>Agreements</w:t>
            </w:r>
            <w:r>
              <w:rPr>
                <w:b/>
              </w:rPr>
              <w:t>: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38"/>
              </w:numPr>
              <w:autoSpaceDN w:val="0"/>
              <w:ind w:firstLineChars="0"/>
              <w:contextualSpacing/>
              <w:rPr>
                <w:bCs/>
                <w:lang w:eastAsia="ja-JP"/>
              </w:rPr>
            </w:pPr>
            <w:r>
              <w:rPr>
                <w:bCs/>
              </w:rPr>
              <w:t xml:space="preserve">Prioritize the study on the performance and specification impacts on DM-RS enhancements for PUSCH, including 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8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Cross-slot channel estimation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38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With a lower priority compared with cross-slot channel estimation (i.e., companies are encouraged to study it)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8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Lower density</w:t>
            </w:r>
          </w:p>
          <w:p w:rsidR="00DD0943" w:rsidRDefault="00DD0943" w:rsidP="00DD0943">
            <w:pPr>
              <w:pStyle w:val="a6"/>
              <w:widowControl/>
              <w:numPr>
                <w:ilvl w:val="3"/>
                <w:numId w:val="38"/>
              </w:numPr>
              <w:autoSpaceDN w:val="0"/>
              <w:ind w:firstLineChars="0"/>
              <w:contextualSpacing/>
              <w:rPr>
                <w:b/>
              </w:rPr>
            </w:pPr>
            <w:r>
              <w:rPr>
                <w:bCs/>
              </w:rPr>
              <w:t xml:space="preserve">E.g., DM-RS sharing among multiple PUSCH transmissions </w:t>
            </w:r>
            <w:r>
              <w:rPr>
                <w:rStyle w:val="af"/>
              </w:rPr>
              <w:t>or lower DMRS density in the frequency domain.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8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Higher density</w:t>
            </w:r>
            <w:r>
              <w:rPr>
                <w:bCs/>
                <w:strike/>
              </w:rPr>
              <w:t xml:space="preserve"> </w:t>
            </w:r>
          </w:p>
          <w:p w:rsidR="00DD0943" w:rsidRDefault="00DD0943" w:rsidP="00DD0943">
            <w:pPr>
              <w:pStyle w:val="a6"/>
              <w:widowControl/>
              <w:numPr>
                <w:ilvl w:val="3"/>
                <w:numId w:val="38"/>
              </w:numPr>
              <w:autoSpaceDN w:val="0"/>
              <w:ind w:firstLineChars="0"/>
              <w:contextualSpacing/>
              <w:rPr>
                <w:rFonts w:eastAsia="DengXian"/>
                <w:bCs/>
              </w:rPr>
            </w:pPr>
            <w:r>
              <w:rPr>
                <w:bCs/>
              </w:rPr>
              <w:t>E.g., in time or frequency domain, e.g., 1-comb pattern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38"/>
              </w:numPr>
              <w:autoSpaceDN w:val="0"/>
              <w:ind w:firstLineChars="0"/>
              <w:contextualSpacing/>
              <w:rPr>
                <w:rFonts w:eastAsia="宋体"/>
                <w:bCs/>
              </w:rPr>
            </w:pPr>
            <w:r>
              <w:rPr>
                <w:bCs/>
              </w:rPr>
              <w:t>Adaptive configuration</w:t>
            </w:r>
          </w:p>
          <w:p w:rsidR="00DD0943" w:rsidRPr="00DD0943" w:rsidRDefault="00DD0943" w:rsidP="00DD0943">
            <w:pPr>
              <w:pStyle w:val="a6"/>
              <w:widowControl/>
              <w:numPr>
                <w:ilvl w:val="2"/>
                <w:numId w:val="38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DM-RS balancing among frequency hops</w:t>
            </w:r>
          </w:p>
          <w:p w:rsidR="00DD0943" w:rsidRDefault="00DD0943" w:rsidP="00DD0943">
            <w:pPr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Agreements: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Multiple layer PUSCH transmission with DFT-S-OFDM for PUSCH enhancements can be studied with low priority.</w:t>
            </w:r>
          </w:p>
          <w:p w:rsidR="00DD0943" w:rsidRPr="00DD0943" w:rsidRDefault="00DD0943" w:rsidP="00DD0943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lastRenderedPageBreak/>
              <w:t xml:space="preserve">Study open-loop/closed loop </w:t>
            </w:r>
            <w:proofErr w:type="gramStart"/>
            <w:r>
              <w:t>Tx</w:t>
            </w:r>
            <w:proofErr w:type="gramEnd"/>
            <w:r>
              <w:t xml:space="preserve"> diversity for PUSCH enhancements with low priority.</w:t>
            </w:r>
          </w:p>
          <w:p w:rsidR="00DD0943" w:rsidRDefault="00DD0943" w:rsidP="00DD0943">
            <w:pPr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Agreements: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Study the performance and specification impacts on frequency domain based solutions for PUSCH, including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 xml:space="preserve">Inter-slot frequency hopping 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with more frequency offsets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with</w:t>
            </w:r>
            <w:proofErr w:type="gramEnd"/>
            <w:r>
              <w:rPr>
                <w:bCs/>
              </w:rPr>
              <w:t xml:space="preserve"> more frequency hopping positions.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Inter-slot frequency hopping with inter-slot bundling to enable cross-slot channel estimation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Enhancements on frequency hopping for PUSCH repetition type B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Note that the above inter-slot frequency hopping enhancement can apply for PUSCH repetition type B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  <w:strike/>
              </w:rPr>
              <w:t>[</w:t>
            </w:r>
            <w:r>
              <w:rPr>
                <w:bCs/>
              </w:rPr>
              <w:t>Sub-PRB transmission for VoIP</w:t>
            </w:r>
            <w:r>
              <w:rPr>
                <w:bCs/>
                <w:strike/>
              </w:rPr>
              <w:t>]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FFS: details, e.g., number of tones, multi-slot aggregation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FFS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 xml:space="preserve">Intra-slot frequency hopping 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with more frequency offsets</w:t>
            </w:r>
          </w:p>
          <w:p w:rsidR="00DD0943" w:rsidRDefault="00DD0943" w:rsidP="00DD0943">
            <w:pPr>
              <w:pStyle w:val="a6"/>
              <w:widowControl/>
              <w:numPr>
                <w:ilvl w:val="2"/>
                <w:numId w:val="40"/>
              </w:numPr>
              <w:autoSpaceDN w:val="0"/>
              <w:ind w:firstLineChars="0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with</w:t>
            </w:r>
            <w:proofErr w:type="gramEnd"/>
            <w:r>
              <w:rPr>
                <w:bCs/>
              </w:rPr>
              <w:t xml:space="preserve"> more frequency hopping positions.</w:t>
            </w:r>
          </w:p>
          <w:p w:rsidR="00DD0943" w:rsidRPr="00DD0943" w:rsidRDefault="00DD0943" w:rsidP="00DD0943">
            <w:pPr>
              <w:rPr>
                <w:rFonts w:eastAsiaTheme="minorEastAsia"/>
                <w:bCs/>
                <w:lang w:eastAsia="zh-CN"/>
              </w:rPr>
            </w:pPr>
            <w:r>
              <w:rPr>
                <w:bCs/>
              </w:rPr>
              <w:t>[Note: Appropriate simulation assumptions are expected.]</w:t>
            </w:r>
          </w:p>
          <w:p w:rsidR="00DD0943" w:rsidRDefault="00DD0943" w:rsidP="00DD0943">
            <w:pPr>
              <w:rPr>
                <w:bCs/>
                <w:color w:val="002060"/>
                <w:szCs w:val="22"/>
                <w:highlight w:val="green"/>
              </w:rPr>
            </w:pPr>
            <w:r>
              <w:rPr>
                <w:bCs/>
                <w:color w:val="002060"/>
                <w:highlight w:val="green"/>
              </w:rPr>
              <w:t>Agreements:</w:t>
            </w:r>
          </w:p>
          <w:p w:rsidR="00DD0943" w:rsidRDefault="00DD0943" w:rsidP="00DD0943">
            <w:pPr>
              <w:pStyle w:val="a6"/>
              <w:widowControl/>
              <w:numPr>
                <w:ilvl w:val="0"/>
                <w:numId w:val="41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Study following power domain based solution for PUSCH enhancements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1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Waveform design to optimize MPR/A-MPR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1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[FDD high power UE]</w:t>
            </w:r>
          </w:p>
          <w:p w:rsidR="00DD0943" w:rsidRDefault="00DD0943" w:rsidP="00DD0943">
            <w:pPr>
              <w:pStyle w:val="a6"/>
              <w:widowControl/>
              <w:numPr>
                <w:ilvl w:val="1"/>
                <w:numId w:val="41"/>
              </w:numPr>
              <w:autoSpaceDN w:val="0"/>
              <w:ind w:firstLineChars="0"/>
              <w:contextualSpacing/>
              <w:rPr>
                <w:bCs/>
              </w:rPr>
            </w:pPr>
            <w:r>
              <w:rPr>
                <w:bCs/>
              </w:rPr>
              <w:t>Power boosting for pi/2 BPSK</w:t>
            </w:r>
            <w:r>
              <w:rPr>
                <w:bCs/>
                <w:strike/>
              </w:rPr>
              <w:t xml:space="preserve"> </w:t>
            </w:r>
          </w:p>
          <w:p w:rsidR="00357CD0" w:rsidRPr="00DD0943" w:rsidRDefault="00DD0943" w:rsidP="00DD0943">
            <w:pPr>
              <w:pStyle w:val="a6"/>
              <w:ind w:firstLine="400"/>
              <w:rPr>
                <w:rFonts w:eastAsiaTheme="minorEastAsia"/>
                <w:bCs/>
                <w:lang w:eastAsia="zh-CN"/>
              </w:rPr>
            </w:pPr>
            <w:r>
              <w:rPr>
                <w:bCs/>
              </w:rPr>
              <w:t>Note: if a LS to RAN4 (for the last two bullets) is deemed necessary, target sending the LS in the 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week of RAN1#103-e.</w:t>
            </w:r>
          </w:p>
        </w:tc>
      </w:tr>
    </w:tbl>
    <w:p w:rsidR="00750473" w:rsidRPr="00750473" w:rsidRDefault="00643200" w:rsidP="001C7B45">
      <w:pPr>
        <w:spacing w:beforeLines="50" w:before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lastRenderedPageBreak/>
        <w:t>It is companies</w:t>
      </w:r>
      <w:r>
        <w:rPr>
          <w:rFonts w:cs="Times New Roman"/>
          <w:szCs w:val="20"/>
        </w:rPr>
        <w:t>’</w:t>
      </w:r>
      <w:r>
        <w:rPr>
          <w:rFonts w:cs="Times New Roman" w:hint="eastAsia"/>
          <w:szCs w:val="20"/>
        </w:rPr>
        <w:t xml:space="preserve"> consensus that the potential WI of coverage enhancement should be </w:t>
      </w:r>
      <w:r w:rsidRPr="00643200">
        <w:rPr>
          <w:rFonts w:cs="Times New Roman"/>
          <w:szCs w:val="20"/>
        </w:rPr>
        <w:t xml:space="preserve">well defined </w:t>
      </w:r>
      <w:r>
        <w:rPr>
          <w:rFonts w:cs="Times New Roman" w:hint="eastAsia"/>
          <w:szCs w:val="20"/>
        </w:rPr>
        <w:t xml:space="preserve">with a </w:t>
      </w:r>
      <w:r w:rsidRPr="00643200">
        <w:rPr>
          <w:rFonts w:cs="Times New Roman"/>
          <w:szCs w:val="20"/>
        </w:rPr>
        <w:t>tight scope</w:t>
      </w:r>
      <w:r>
        <w:rPr>
          <w:rFonts w:cs="Times New Roman" w:hint="eastAsia"/>
          <w:szCs w:val="20"/>
        </w:rPr>
        <w:t xml:space="preserve">, </w:t>
      </w:r>
      <w:r w:rsidR="007637F9">
        <w:rPr>
          <w:rFonts w:cs="Times New Roman" w:hint="eastAsia"/>
          <w:szCs w:val="20"/>
        </w:rPr>
        <w:t>which</w:t>
      </w:r>
      <w:r>
        <w:rPr>
          <w:rFonts w:cs="Times New Roman" w:hint="eastAsia"/>
          <w:szCs w:val="20"/>
        </w:rPr>
        <w:t xml:space="preserve"> </w:t>
      </w:r>
      <w:r w:rsidR="00DC477C">
        <w:rPr>
          <w:rFonts w:cs="Times New Roman" w:hint="eastAsia"/>
          <w:szCs w:val="20"/>
        </w:rPr>
        <w:t>has</w:t>
      </w:r>
      <w:r w:rsidR="007637F9">
        <w:rPr>
          <w:rFonts w:cs="Times New Roman" w:hint="eastAsia"/>
          <w:szCs w:val="20"/>
        </w:rPr>
        <w:t xml:space="preserve"> also</w:t>
      </w:r>
      <w:r w:rsidR="00DC477C">
        <w:rPr>
          <w:rFonts w:cs="Times New Roman" w:hint="eastAsia"/>
          <w:szCs w:val="20"/>
        </w:rPr>
        <w:t xml:space="preserve"> been</w:t>
      </w:r>
      <w:r>
        <w:rPr>
          <w:rFonts w:cs="Times New Roman" w:hint="eastAsia"/>
          <w:szCs w:val="20"/>
        </w:rPr>
        <w:t xml:space="preserve"> emphasized in RAN#89e</w:t>
      </w:r>
      <w:r w:rsidR="007637F9">
        <w:rPr>
          <w:rFonts w:cs="Times New Roman" w:hint="eastAsia"/>
          <w:szCs w:val="20"/>
        </w:rPr>
        <w:t xml:space="preserve"> </w:t>
      </w:r>
      <w:r w:rsidR="007637F9">
        <w:rPr>
          <w:rFonts w:cs="Times New Roman"/>
          <w:szCs w:val="20"/>
        </w:rPr>
        <w:fldChar w:fldCharType="begin"/>
      </w:r>
      <w:r w:rsidR="007637F9">
        <w:rPr>
          <w:rFonts w:cs="Times New Roman"/>
          <w:szCs w:val="20"/>
        </w:rPr>
        <w:instrText xml:space="preserve"> </w:instrText>
      </w:r>
      <w:r w:rsidR="007637F9">
        <w:rPr>
          <w:rFonts w:cs="Times New Roman" w:hint="eastAsia"/>
          <w:szCs w:val="20"/>
        </w:rPr>
        <w:instrText>REF _Ref51765564 \n \h</w:instrText>
      </w:r>
      <w:r w:rsidR="007637F9">
        <w:rPr>
          <w:rFonts w:cs="Times New Roman"/>
          <w:szCs w:val="20"/>
        </w:rPr>
        <w:instrText xml:space="preserve"> </w:instrText>
      </w:r>
      <w:r w:rsidR="007637F9">
        <w:rPr>
          <w:rFonts w:cs="Times New Roman"/>
          <w:szCs w:val="20"/>
        </w:rPr>
      </w:r>
      <w:r w:rsidR="007637F9">
        <w:rPr>
          <w:rFonts w:cs="Times New Roman"/>
          <w:szCs w:val="20"/>
        </w:rPr>
        <w:fldChar w:fldCharType="separate"/>
      </w:r>
      <w:r w:rsidR="007637F9">
        <w:rPr>
          <w:rFonts w:cs="Times New Roman"/>
          <w:szCs w:val="20"/>
        </w:rPr>
        <w:t>[3]</w:t>
      </w:r>
      <w:r w:rsidR="007637F9"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. </w:t>
      </w:r>
      <w:r w:rsidR="00B152E2">
        <w:rPr>
          <w:rFonts w:cs="Times New Roman" w:hint="eastAsia"/>
          <w:szCs w:val="20"/>
        </w:rPr>
        <w:t xml:space="preserve">In this contribution, we </w:t>
      </w:r>
      <w:r w:rsidR="00813640">
        <w:rPr>
          <w:rFonts w:cs="Times New Roman" w:hint="eastAsia"/>
          <w:szCs w:val="20"/>
        </w:rPr>
        <w:t>share our views on the potential PUSCH coverage enhancement techniques</w:t>
      </w:r>
      <w:r w:rsidR="006E1F5F">
        <w:rPr>
          <w:rFonts w:cs="Times New Roman" w:hint="eastAsia"/>
          <w:szCs w:val="20"/>
        </w:rPr>
        <w:t>.</w:t>
      </w:r>
      <w:r w:rsidR="00813640">
        <w:rPr>
          <w:rFonts w:cs="Times New Roman" w:hint="eastAsia"/>
          <w:szCs w:val="20"/>
        </w:rPr>
        <w:t xml:space="preserve"> </w:t>
      </w:r>
      <w:r w:rsidR="006B2CDD">
        <w:rPr>
          <w:rFonts w:cs="Times New Roman" w:hint="eastAsia"/>
          <w:szCs w:val="20"/>
        </w:rPr>
        <w:t xml:space="preserve">Simulation results of FR1 and FR2 can be found in our companion papers </w:t>
      </w:r>
      <w:r w:rsidR="006B2CDD">
        <w:rPr>
          <w:rFonts w:cs="Times New Roman"/>
          <w:szCs w:val="20"/>
        </w:rPr>
        <w:fldChar w:fldCharType="begin"/>
      </w:r>
      <w:r w:rsidR="006B2CDD">
        <w:rPr>
          <w:rFonts w:cs="Times New Roman"/>
          <w:szCs w:val="20"/>
        </w:rPr>
        <w:instrText xml:space="preserve"> </w:instrText>
      </w:r>
      <w:r w:rsidR="006B2CDD">
        <w:rPr>
          <w:rFonts w:cs="Times New Roman" w:hint="eastAsia"/>
          <w:szCs w:val="20"/>
        </w:rPr>
        <w:instrText>REF _Ref51774055 \n \h</w:instrText>
      </w:r>
      <w:r w:rsidR="006B2CDD">
        <w:rPr>
          <w:rFonts w:cs="Times New Roman"/>
          <w:szCs w:val="20"/>
        </w:rPr>
        <w:instrText xml:space="preserve"> </w:instrText>
      </w:r>
      <w:r w:rsidR="006B2CDD">
        <w:rPr>
          <w:rFonts w:cs="Times New Roman"/>
          <w:szCs w:val="20"/>
        </w:rPr>
      </w:r>
      <w:r w:rsidR="006B2CDD">
        <w:rPr>
          <w:rFonts w:cs="Times New Roman"/>
          <w:szCs w:val="20"/>
        </w:rPr>
        <w:fldChar w:fldCharType="separate"/>
      </w:r>
      <w:r w:rsidR="006B2CDD">
        <w:rPr>
          <w:rFonts w:cs="Times New Roman"/>
          <w:szCs w:val="20"/>
        </w:rPr>
        <w:t>[4</w:t>
      </w:r>
      <w:proofErr w:type="gramStart"/>
      <w:r w:rsidR="006B2CDD">
        <w:rPr>
          <w:rFonts w:cs="Times New Roman"/>
          <w:szCs w:val="20"/>
        </w:rPr>
        <w:t>]</w:t>
      </w:r>
      <w:proofErr w:type="gramEnd"/>
      <w:r w:rsidR="006B2CDD">
        <w:rPr>
          <w:rFonts w:cs="Times New Roman"/>
          <w:szCs w:val="20"/>
        </w:rPr>
        <w:fldChar w:fldCharType="end"/>
      </w:r>
      <w:r w:rsidR="006B2CDD">
        <w:rPr>
          <w:rFonts w:cs="Times New Roman"/>
          <w:szCs w:val="20"/>
        </w:rPr>
        <w:fldChar w:fldCharType="begin"/>
      </w:r>
      <w:r w:rsidR="006B2CDD">
        <w:rPr>
          <w:rFonts w:cs="Times New Roman"/>
          <w:szCs w:val="20"/>
        </w:rPr>
        <w:instrText xml:space="preserve"> REF _Ref51774058 \n \h </w:instrText>
      </w:r>
      <w:r w:rsidR="006B2CDD">
        <w:rPr>
          <w:rFonts w:cs="Times New Roman"/>
          <w:szCs w:val="20"/>
        </w:rPr>
      </w:r>
      <w:r w:rsidR="006B2CDD">
        <w:rPr>
          <w:rFonts w:cs="Times New Roman"/>
          <w:szCs w:val="20"/>
        </w:rPr>
        <w:fldChar w:fldCharType="separate"/>
      </w:r>
      <w:r w:rsidR="006B2CDD">
        <w:rPr>
          <w:rFonts w:cs="Times New Roman"/>
          <w:szCs w:val="20"/>
        </w:rPr>
        <w:t>[5]</w:t>
      </w:r>
      <w:r w:rsidR="006B2CDD">
        <w:rPr>
          <w:rFonts w:cs="Times New Roman"/>
          <w:szCs w:val="20"/>
        </w:rPr>
        <w:fldChar w:fldCharType="end"/>
      </w:r>
      <w:r w:rsidR="006B2CDD">
        <w:rPr>
          <w:rFonts w:cs="Times New Roman" w:hint="eastAsia"/>
          <w:szCs w:val="20"/>
        </w:rPr>
        <w:t>, respectively.</w:t>
      </w:r>
    </w:p>
    <w:p w:rsidR="00753833" w:rsidRDefault="00DD4940" w:rsidP="006E1F5F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813640" w:rsidRPr="00813640" w:rsidRDefault="00813640" w:rsidP="00813640">
      <w:r>
        <w:rPr>
          <w:rFonts w:cs="Times New Roman" w:hint="eastAsia"/>
          <w:szCs w:val="20"/>
        </w:rPr>
        <w:t>Generally, coverage of PUSCH can be enhanced from time domain, frequency domain, power domain and spatial domain, and channel estimation related method like DMRS</w:t>
      </w:r>
      <w:r w:rsidR="001A3112">
        <w:rPr>
          <w:rFonts w:cs="Times New Roman" w:hint="eastAsia"/>
          <w:szCs w:val="20"/>
        </w:rPr>
        <w:t xml:space="preserve"> enhancement</w:t>
      </w:r>
      <w:r>
        <w:rPr>
          <w:rFonts w:cs="Times New Roman" w:hint="eastAsia"/>
          <w:szCs w:val="20"/>
        </w:rPr>
        <w:t>.</w:t>
      </w:r>
    </w:p>
    <w:p w:rsidR="00BC336F" w:rsidRPr="00FE2657" w:rsidRDefault="007637F9" w:rsidP="0041435B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Time domain based enhancement</w:t>
      </w:r>
    </w:p>
    <w:p w:rsidR="00DC477C" w:rsidRDefault="00DC477C" w:rsidP="00831CF2">
      <w:pPr>
        <w:pStyle w:val="a6"/>
        <w:numPr>
          <w:ilvl w:val="0"/>
          <w:numId w:val="37"/>
        </w:numPr>
        <w:ind w:left="0" w:firstLineChars="0" w:firstLine="0"/>
      </w:pPr>
      <w:r>
        <w:rPr>
          <w:rFonts w:hint="eastAsia"/>
        </w:rPr>
        <w:t>Increasing the repetition number</w:t>
      </w:r>
      <w:r w:rsidR="00F72F63">
        <w:t xml:space="preserve"> for PUSCH repetition</w:t>
      </w:r>
      <w:r w:rsidR="00F72F63">
        <w:rPr>
          <w:rFonts w:hint="eastAsia"/>
        </w:rPr>
        <w:t xml:space="preserve"> </w:t>
      </w:r>
      <w:r w:rsidR="00F72F63">
        <w:t>type A</w:t>
      </w:r>
    </w:p>
    <w:p w:rsidR="00F72F63" w:rsidRDefault="00F72F63" w:rsidP="00A67977">
      <w:r>
        <w:rPr>
          <w:rFonts w:hint="eastAsia"/>
        </w:rPr>
        <w:t>Increasing the repetition number is effective in coverage enhancement</w:t>
      </w:r>
      <w:r w:rsidR="00DC5FD4">
        <w:rPr>
          <w:rFonts w:hint="eastAsia"/>
        </w:rPr>
        <w:t>.</w:t>
      </w:r>
      <w:r w:rsidR="0060333B">
        <w:rPr>
          <w:rFonts w:hint="eastAsia"/>
        </w:rPr>
        <w:t xml:space="preserve"> </w:t>
      </w:r>
      <w:r w:rsidR="00856562">
        <w:rPr>
          <w:rFonts w:hint="eastAsia"/>
        </w:rPr>
        <w:t>However, s</w:t>
      </w:r>
      <w:r w:rsidR="0060333B">
        <w:rPr>
          <w:rFonts w:hint="eastAsia"/>
        </w:rPr>
        <w:t>uch time-domain enhancement is at the cost of lower user perception throughput (UPT) and larger delay. It is more suitable to be app</w:t>
      </w:r>
      <w:r w:rsidR="004232F9">
        <w:rPr>
          <w:rFonts w:hint="eastAsia"/>
        </w:rPr>
        <w:t xml:space="preserve">lied in delay-tolerant services, e.g. </w:t>
      </w:r>
      <w:r w:rsidR="004232F9">
        <w:t>instant</w:t>
      </w:r>
      <w:r w:rsidR="004232F9">
        <w:rPr>
          <w:rFonts w:hint="eastAsia"/>
        </w:rPr>
        <w:t xml:space="preserve"> message.</w:t>
      </w:r>
      <w:r w:rsidR="00DC5FD4">
        <w:rPr>
          <w:rFonts w:hint="eastAsia"/>
        </w:rPr>
        <w:t xml:space="preserve"> As a result, large repetition number (up to 2048) has been adopted and specified in LTE-MTC and NB-</w:t>
      </w:r>
      <w:proofErr w:type="spellStart"/>
      <w:r w:rsidR="00DC5FD4">
        <w:rPr>
          <w:rFonts w:hint="eastAsia"/>
        </w:rPr>
        <w:t>IoT</w:t>
      </w:r>
      <w:proofErr w:type="spellEnd"/>
      <w:r w:rsidR="00DC5FD4">
        <w:rPr>
          <w:rFonts w:hint="eastAsia"/>
        </w:rPr>
        <w:t>.</w:t>
      </w:r>
    </w:p>
    <w:p w:rsidR="00A67977" w:rsidRDefault="0060333B" w:rsidP="00A67977">
      <w:r>
        <w:rPr>
          <w:rFonts w:hint="eastAsia"/>
        </w:rPr>
        <w:t xml:space="preserve">Currently, NR supports PUSCH repetition type A with </w:t>
      </w:r>
      <w:r w:rsidR="009342EC">
        <w:rPr>
          <w:rFonts w:hint="eastAsia"/>
        </w:rPr>
        <w:t>maximum repetition number up to 16</w:t>
      </w:r>
      <w:r>
        <w:rPr>
          <w:rFonts w:hint="eastAsia"/>
        </w:rPr>
        <w:t xml:space="preserve">. </w:t>
      </w:r>
      <w:r w:rsidR="004232F9">
        <w:rPr>
          <w:rFonts w:hint="eastAsia"/>
        </w:rPr>
        <w:t xml:space="preserve">Larger aggregation factors </w:t>
      </w:r>
      <w:r w:rsidR="00DC5FD4">
        <w:rPr>
          <w:rFonts w:hint="eastAsia"/>
        </w:rPr>
        <w:t>can be considered to extend the PUSCH coverage</w:t>
      </w:r>
      <w:r w:rsidR="002237F3">
        <w:rPr>
          <w:rFonts w:hint="eastAsia"/>
        </w:rPr>
        <w:t>, for both TDD and FDD</w:t>
      </w:r>
      <w:r w:rsidR="00DC5FD4">
        <w:rPr>
          <w:rFonts w:hint="eastAsia"/>
        </w:rPr>
        <w:t xml:space="preserve">. However, the detailed factor </w:t>
      </w:r>
      <w:r w:rsidR="004A3771">
        <w:rPr>
          <w:rFonts w:hint="eastAsia"/>
        </w:rPr>
        <w:t>should be determ</w:t>
      </w:r>
      <w:r w:rsidR="003D35EA">
        <w:rPr>
          <w:rFonts w:hint="eastAsia"/>
        </w:rPr>
        <w:t>ined based on the coverage</w:t>
      </w:r>
      <w:r w:rsidR="004A3771">
        <w:rPr>
          <w:rFonts w:hint="eastAsia"/>
        </w:rPr>
        <w:t xml:space="preserve"> </w:t>
      </w:r>
      <w:r w:rsidR="003D35EA">
        <w:rPr>
          <w:rFonts w:hint="eastAsia"/>
        </w:rPr>
        <w:t xml:space="preserve">compensation target. </w:t>
      </w:r>
      <w:r w:rsidR="007572FC">
        <w:rPr>
          <w:rFonts w:hint="eastAsia"/>
        </w:rPr>
        <w:t>For example, a set of aggregation factor</w:t>
      </w:r>
      <w:r w:rsidR="00B96ED5">
        <w:rPr>
          <w:rFonts w:hint="eastAsia"/>
        </w:rPr>
        <w:t>s</w:t>
      </w:r>
      <w:r w:rsidR="007572FC">
        <w:rPr>
          <w:rFonts w:hint="eastAsia"/>
        </w:rPr>
        <w:t xml:space="preserve"> {24, 32, </w:t>
      </w:r>
      <w:proofErr w:type="gramStart"/>
      <w:r w:rsidR="007572FC">
        <w:rPr>
          <w:rFonts w:hint="eastAsia"/>
        </w:rPr>
        <w:t>64</w:t>
      </w:r>
      <w:proofErr w:type="gramEnd"/>
      <w:r w:rsidR="007572FC">
        <w:rPr>
          <w:rFonts w:hint="eastAsia"/>
        </w:rPr>
        <w:t>} can be considered if ~</w:t>
      </w:r>
      <w:r w:rsidR="000C233D">
        <w:rPr>
          <w:rFonts w:hint="eastAsia"/>
        </w:rPr>
        <w:t>5</w:t>
      </w:r>
      <w:r w:rsidR="007572FC">
        <w:rPr>
          <w:rFonts w:hint="eastAsia"/>
        </w:rPr>
        <w:t xml:space="preserve"> dB enhancement (compared to the already supported </w:t>
      </w:r>
      <w:r w:rsidR="007F68AE">
        <w:rPr>
          <w:rFonts w:hint="eastAsia"/>
        </w:rPr>
        <w:t xml:space="preserve">16 </w:t>
      </w:r>
      <w:r w:rsidR="007572FC">
        <w:rPr>
          <w:rFonts w:hint="eastAsia"/>
        </w:rPr>
        <w:t xml:space="preserve">repetitions) is targeted. </w:t>
      </w:r>
      <w:r w:rsidR="003D35EA">
        <w:rPr>
          <w:rFonts w:hint="eastAsia"/>
        </w:rPr>
        <w:t>Overdesigning and huge number of repetition</w:t>
      </w:r>
      <w:r w:rsidR="00B96ED5">
        <w:rPr>
          <w:rFonts w:hint="eastAsia"/>
        </w:rPr>
        <w:t>s</w:t>
      </w:r>
      <w:r w:rsidR="003D35EA">
        <w:rPr>
          <w:rFonts w:hint="eastAsia"/>
        </w:rPr>
        <w:t xml:space="preserve"> will </w:t>
      </w:r>
      <w:r w:rsidR="003D35EA" w:rsidRPr="003D35EA">
        <w:t>deteriorate</w:t>
      </w:r>
      <w:r w:rsidR="003D35EA" w:rsidRPr="003D35EA">
        <w:rPr>
          <w:rFonts w:hint="eastAsia"/>
        </w:rPr>
        <w:t xml:space="preserve"> </w:t>
      </w:r>
      <w:r w:rsidR="003D35EA">
        <w:rPr>
          <w:rFonts w:hint="eastAsia"/>
        </w:rPr>
        <w:t xml:space="preserve">the system </w:t>
      </w:r>
      <w:r w:rsidR="002925C8">
        <w:rPr>
          <w:rFonts w:hint="eastAsia"/>
        </w:rPr>
        <w:t>spectrum efficiency</w:t>
      </w:r>
      <w:r w:rsidR="003D35EA">
        <w:rPr>
          <w:rFonts w:hint="eastAsia"/>
        </w:rPr>
        <w:t>, which should be avoided.</w:t>
      </w:r>
    </w:p>
    <w:p w:rsidR="00DC477C" w:rsidRDefault="00247D8A" w:rsidP="00831CF2">
      <w:pPr>
        <w:pStyle w:val="a6"/>
        <w:numPr>
          <w:ilvl w:val="0"/>
          <w:numId w:val="37"/>
        </w:numPr>
        <w:ind w:left="0" w:firstLineChars="0" w:firstLine="0"/>
      </w:pPr>
      <w:r>
        <w:t>PUSCH repetition with non-consecutive slots/on the basis of available slots for TDD</w:t>
      </w:r>
    </w:p>
    <w:p w:rsidR="00321D47" w:rsidRDefault="002237F3" w:rsidP="00A67977">
      <w:r>
        <w:rPr>
          <w:rFonts w:hint="eastAsia"/>
        </w:rPr>
        <w:t>In this case, only the valid slots/symbols will be counted as the repetition piece</w:t>
      </w:r>
      <w:r w:rsidR="00B96ED5">
        <w:rPr>
          <w:rFonts w:hint="eastAsia"/>
        </w:rPr>
        <w:t>s</w:t>
      </w:r>
      <w:r>
        <w:rPr>
          <w:rFonts w:hint="eastAsia"/>
        </w:rPr>
        <w:t xml:space="preserve">. In other words, when an UL repetition encounters a slot/symbol that </w:t>
      </w:r>
      <w:r w:rsidR="007F68AE">
        <w:rPr>
          <w:rFonts w:hint="eastAsia"/>
        </w:rPr>
        <w:t xml:space="preserve">is </w:t>
      </w:r>
      <w:r>
        <w:rPr>
          <w:rFonts w:hint="eastAsia"/>
        </w:rPr>
        <w:t>invalid for UL transmission,</w:t>
      </w:r>
      <w:r w:rsidR="007F68AE">
        <w:rPr>
          <w:rFonts w:hint="eastAsia"/>
        </w:rPr>
        <w:t xml:space="preserve"> e.g. DL symbols and the SSB symbols,</w:t>
      </w:r>
      <w:r>
        <w:rPr>
          <w:rFonts w:hint="eastAsia"/>
        </w:rPr>
        <w:t xml:space="preserve"> it will be </w:t>
      </w:r>
      <w:r>
        <w:t>postponed</w:t>
      </w:r>
      <w:r>
        <w:rPr>
          <w:rFonts w:hint="eastAsia"/>
        </w:rPr>
        <w:t xml:space="preserve"> rather than being dropped. This method </w:t>
      </w:r>
      <w:r w:rsidR="003A1C15">
        <w:rPr>
          <w:rFonts w:hint="eastAsia"/>
        </w:rPr>
        <w:t xml:space="preserve">can </w:t>
      </w:r>
      <w:r>
        <w:rPr>
          <w:rFonts w:hint="eastAsia"/>
        </w:rPr>
        <w:t xml:space="preserve">increase </w:t>
      </w:r>
      <w:r w:rsidR="001F299C">
        <w:rPr>
          <w:rFonts w:hint="eastAsia"/>
        </w:rPr>
        <w:t xml:space="preserve">the </w:t>
      </w:r>
      <w:r w:rsidR="003A1C15">
        <w:rPr>
          <w:rFonts w:hint="eastAsia"/>
        </w:rPr>
        <w:t xml:space="preserve">actual </w:t>
      </w:r>
      <w:r w:rsidR="001F299C">
        <w:rPr>
          <w:rFonts w:hint="eastAsia"/>
        </w:rPr>
        <w:t xml:space="preserve">repetition number. </w:t>
      </w:r>
      <w:r w:rsidR="00B96ED5">
        <w:rPr>
          <w:rFonts w:hint="eastAsia"/>
        </w:rPr>
        <w:t>Note that s</w:t>
      </w:r>
      <w:r w:rsidR="001F299C">
        <w:rPr>
          <w:rFonts w:hint="eastAsia"/>
        </w:rPr>
        <w:t>imilar mechanism has been adopted by LTE-MTC. For LTE-MTC, valid BL/CE subframes are defined</w:t>
      </w:r>
      <w:r w:rsidR="00B96ED5">
        <w:rPr>
          <w:rFonts w:hint="eastAsia"/>
        </w:rPr>
        <w:t xml:space="preserve"> and informed</w:t>
      </w:r>
      <w:r w:rsidR="001F299C">
        <w:rPr>
          <w:rFonts w:hint="eastAsia"/>
        </w:rPr>
        <w:t xml:space="preserve">, and a BL/CE UE can only transmit/receive in valid BL/CE subframes. When encountering a subframe </w:t>
      </w:r>
      <w:r w:rsidR="00B96ED5">
        <w:rPr>
          <w:rFonts w:hint="eastAsia"/>
        </w:rPr>
        <w:t xml:space="preserve">that </w:t>
      </w:r>
      <w:r w:rsidR="003A1C15">
        <w:rPr>
          <w:rFonts w:hint="eastAsia"/>
        </w:rPr>
        <w:t xml:space="preserve">is </w:t>
      </w:r>
      <w:r w:rsidR="00A71713">
        <w:rPr>
          <w:rFonts w:hint="eastAsia"/>
        </w:rPr>
        <w:t>in</w:t>
      </w:r>
      <w:r w:rsidR="001F299C">
        <w:rPr>
          <w:rFonts w:hint="eastAsia"/>
        </w:rPr>
        <w:t xml:space="preserve">valid for BL/CE UE, the transmission/reception will be </w:t>
      </w:r>
      <w:r w:rsidR="001F299C">
        <w:t>postponed</w:t>
      </w:r>
      <w:r w:rsidR="001F299C">
        <w:rPr>
          <w:rFonts w:hint="eastAsia"/>
        </w:rPr>
        <w:t xml:space="preserve"> to the next available valid BL/CE </w:t>
      </w:r>
      <w:r w:rsidR="001F299C">
        <w:rPr>
          <w:rFonts w:hint="eastAsia"/>
        </w:rPr>
        <w:lastRenderedPageBreak/>
        <w:t>subframe.</w:t>
      </w:r>
      <w:r w:rsidR="007572FC">
        <w:rPr>
          <w:rFonts w:hint="eastAsia"/>
        </w:rPr>
        <w:t xml:space="preserve"> </w:t>
      </w:r>
      <w:r w:rsidR="001F299C">
        <w:rPr>
          <w:rFonts w:hint="eastAsia"/>
        </w:rPr>
        <w:t xml:space="preserve">Such mechanism </w:t>
      </w:r>
      <w:r w:rsidR="007572FC">
        <w:rPr>
          <w:rFonts w:hint="eastAsia"/>
        </w:rPr>
        <w:t xml:space="preserve">is attractive since it requires </w:t>
      </w:r>
      <w:r w:rsidR="00A71713">
        <w:rPr>
          <w:rFonts w:hint="eastAsia"/>
        </w:rPr>
        <w:t>marginal</w:t>
      </w:r>
      <w:r w:rsidR="00A71713">
        <w:t xml:space="preserve"> </w:t>
      </w:r>
      <w:r w:rsidR="007572FC">
        <w:rPr>
          <w:rFonts w:hint="eastAsia"/>
        </w:rPr>
        <w:t>specification change, but has been proved as an effective method</w:t>
      </w:r>
      <w:r w:rsidR="007718DD">
        <w:rPr>
          <w:rFonts w:hint="eastAsia"/>
        </w:rPr>
        <w:t>.</w:t>
      </w:r>
      <w:r w:rsidR="007572FC">
        <w:rPr>
          <w:rFonts w:hint="eastAsia"/>
        </w:rPr>
        <w:t xml:space="preserve"> </w:t>
      </w:r>
    </w:p>
    <w:p w:rsidR="007572FC" w:rsidRDefault="007572FC" w:rsidP="00A67977">
      <w:r>
        <w:rPr>
          <w:rFonts w:hint="eastAsia"/>
        </w:rPr>
        <w:t xml:space="preserve">Therefore, we </w:t>
      </w:r>
      <w:r w:rsidR="00DC5048">
        <w:rPr>
          <w:rFonts w:hint="eastAsia"/>
        </w:rPr>
        <w:t>think</w:t>
      </w:r>
      <w:r>
        <w:rPr>
          <w:rFonts w:hint="eastAsia"/>
        </w:rPr>
        <w:t xml:space="preserve"> time domain based enhance</w:t>
      </w:r>
      <w:r w:rsidR="00DC5048">
        <w:rPr>
          <w:rFonts w:hint="eastAsia"/>
        </w:rPr>
        <w:t xml:space="preserve">ment </w:t>
      </w:r>
      <w:r w:rsidR="00A71713">
        <w:rPr>
          <w:rFonts w:hint="eastAsia"/>
        </w:rPr>
        <w:t>with</w:t>
      </w:r>
      <w:r w:rsidR="00DC5048">
        <w:rPr>
          <w:rFonts w:hint="eastAsia"/>
        </w:rPr>
        <w:t xml:space="preserve"> more repetitions should be supported. </w:t>
      </w:r>
    </w:p>
    <w:p w:rsidR="007572FC" w:rsidRPr="00DC5048" w:rsidRDefault="007572FC" w:rsidP="00A67977">
      <w:pPr>
        <w:rPr>
          <w:b/>
        </w:rPr>
      </w:pPr>
      <w:r w:rsidRPr="00DC5048">
        <w:rPr>
          <w:rFonts w:hint="eastAsia"/>
          <w:b/>
        </w:rPr>
        <w:t>Proposal 1: Increasing the</w:t>
      </w:r>
      <w:r w:rsidR="00DC5048" w:rsidRPr="00DC5048">
        <w:rPr>
          <w:rFonts w:hint="eastAsia"/>
          <w:b/>
        </w:rPr>
        <w:t xml:space="preserve"> repetition number is supported, including:</w:t>
      </w:r>
    </w:p>
    <w:p w:rsidR="00DC5048" w:rsidRPr="00DC5048" w:rsidRDefault="00DC5048" w:rsidP="00DC5048">
      <w:pPr>
        <w:pStyle w:val="a6"/>
        <w:numPr>
          <w:ilvl w:val="0"/>
          <w:numId w:val="42"/>
        </w:numPr>
        <w:ind w:firstLineChars="0"/>
        <w:rPr>
          <w:b/>
        </w:rPr>
      </w:pPr>
      <w:r w:rsidRPr="00DC5048">
        <w:rPr>
          <w:b/>
        </w:rPr>
        <w:t>I</w:t>
      </w:r>
      <w:r w:rsidRPr="00DC5048">
        <w:rPr>
          <w:rFonts w:hint="eastAsia"/>
          <w:b/>
        </w:rPr>
        <w:t>ncreasing the repetition number;</w:t>
      </w:r>
    </w:p>
    <w:p w:rsidR="00DC5048" w:rsidRPr="00DC5048" w:rsidRDefault="00DC5048" w:rsidP="00DC5048">
      <w:pPr>
        <w:pStyle w:val="a6"/>
        <w:numPr>
          <w:ilvl w:val="0"/>
          <w:numId w:val="42"/>
        </w:numPr>
        <w:ind w:firstLineChars="0"/>
        <w:rPr>
          <w:b/>
        </w:rPr>
      </w:pPr>
      <w:r w:rsidRPr="00DC5048">
        <w:rPr>
          <w:rFonts w:hint="eastAsia"/>
          <w:b/>
        </w:rPr>
        <w:t xml:space="preserve">Supporting non-consecutive slots repetition on the basis of </w:t>
      </w:r>
      <w:r w:rsidRPr="00DC5048">
        <w:rPr>
          <w:b/>
        </w:rPr>
        <w:t>available</w:t>
      </w:r>
      <w:r w:rsidRPr="00DC5048">
        <w:rPr>
          <w:rFonts w:hint="eastAsia"/>
          <w:b/>
        </w:rPr>
        <w:t xml:space="preserve"> slot/symbols.</w:t>
      </w:r>
    </w:p>
    <w:p w:rsidR="00DC477C" w:rsidRDefault="00DC477C" w:rsidP="00831CF2">
      <w:pPr>
        <w:pStyle w:val="a6"/>
        <w:numPr>
          <w:ilvl w:val="0"/>
          <w:numId w:val="37"/>
        </w:numPr>
        <w:ind w:left="0" w:firstLineChars="0" w:firstLine="0"/>
      </w:pPr>
      <w:r>
        <w:rPr>
          <w:rFonts w:hint="eastAsia"/>
        </w:rPr>
        <w:t>TB processing over multiple slots</w:t>
      </w:r>
    </w:p>
    <w:p w:rsidR="002A4465" w:rsidRDefault="002A4465" w:rsidP="00846D35">
      <w:r>
        <w:rPr>
          <w:rFonts w:hint="eastAsia"/>
        </w:rPr>
        <w:t>Different methods are included by multiple slots TB processing. However, the first thing should be considered is its advantage compared to the simple but efficient</w:t>
      </w:r>
      <w:r w:rsidR="00873CA8">
        <w:rPr>
          <w:rFonts w:hint="eastAsia"/>
        </w:rPr>
        <w:t xml:space="preserve"> method:</w:t>
      </w:r>
      <w:r>
        <w:rPr>
          <w:rFonts w:hint="eastAsia"/>
        </w:rPr>
        <w:t xml:space="preserve"> time domain repetition. </w:t>
      </w:r>
      <w:r w:rsidR="000F679A">
        <w:rPr>
          <w:rFonts w:hint="eastAsia"/>
        </w:rPr>
        <w:t xml:space="preserve">By </w:t>
      </w:r>
      <w:r>
        <w:rPr>
          <w:rFonts w:hint="eastAsia"/>
        </w:rPr>
        <w:t>applying multiple slots TB processing, potential gain may be achieved due to saving the CRC of different repetition</w:t>
      </w:r>
      <w:r w:rsidR="00873CA8">
        <w:rPr>
          <w:rFonts w:hint="eastAsia"/>
        </w:rPr>
        <w:t xml:space="preserve"> </w:t>
      </w:r>
      <w:r w:rsidR="004177B0">
        <w:rPr>
          <w:rFonts w:hint="eastAsia"/>
        </w:rPr>
        <w:t xml:space="preserve">and </w:t>
      </w:r>
      <w:r w:rsidR="00873CA8">
        <w:rPr>
          <w:rFonts w:hint="eastAsia"/>
        </w:rPr>
        <w:t>achieving a suitable low channel coding rate</w:t>
      </w:r>
      <w:r>
        <w:rPr>
          <w:rFonts w:hint="eastAsia"/>
        </w:rPr>
        <w:t>. However, it should be justifie</w:t>
      </w:r>
      <w:r w:rsidR="00873CA8">
        <w:rPr>
          <w:rFonts w:hint="eastAsia"/>
        </w:rPr>
        <w:t xml:space="preserve">d whether such gain is worth to specify </w:t>
      </w:r>
      <w:r w:rsidR="00873CA8">
        <w:t>complicated</w:t>
      </w:r>
      <w:r w:rsidR="00873CA8">
        <w:rPr>
          <w:rFonts w:hint="eastAsia"/>
        </w:rPr>
        <w:t xml:space="preserve"> mechanisms that </w:t>
      </w:r>
      <w:r w:rsidR="000F679A">
        <w:rPr>
          <w:rFonts w:hint="eastAsia"/>
        </w:rPr>
        <w:t xml:space="preserve">enabling </w:t>
      </w:r>
      <w:r w:rsidR="00873CA8">
        <w:rPr>
          <w:rFonts w:hint="eastAsia"/>
        </w:rPr>
        <w:t xml:space="preserve">the new TB processing behavior, for example, new time domain resource allocation </w:t>
      </w:r>
      <w:r w:rsidR="000F679A">
        <w:rPr>
          <w:rFonts w:hint="eastAsia"/>
        </w:rPr>
        <w:t xml:space="preserve">(TDRA) </w:t>
      </w:r>
      <w:r w:rsidR="00873CA8">
        <w:rPr>
          <w:rFonts w:hint="eastAsia"/>
        </w:rPr>
        <w:t xml:space="preserve">method with L&gt;14, or new repetition pattern.  </w:t>
      </w:r>
    </w:p>
    <w:p w:rsidR="0074256C" w:rsidRDefault="004177B0" w:rsidP="00846D35">
      <w:r>
        <w:rPr>
          <w:rFonts w:hint="eastAsia"/>
        </w:rPr>
        <w:t>Furthermore</w:t>
      </w:r>
      <w:r w:rsidR="00873CA8">
        <w:rPr>
          <w:rFonts w:hint="eastAsia"/>
        </w:rPr>
        <w:t>, TB processing over multiple slots may be jointly considered with sub-PRB resource allocation</w:t>
      </w:r>
      <w:r w:rsidR="00CB7EF1">
        <w:rPr>
          <w:rFonts w:hint="eastAsia"/>
        </w:rPr>
        <w:t>.</w:t>
      </w:r>
      <w:r w:rsidR="00873CA8">
        <w:rPr>
          <w:rFonts w:hint="eastAsia"/>
        </w:rPr>
        <w:t xml:space="preserve"> In NB-</w:t>
      </w:r>
      <w:proofErr w:type="spellStart"/>
      <w:r w:rsidR="00873CA8">
        <w:rPr>
          <w:rFonts w:hint="eastAsia"/>
        </w:rPr>
        <w:t>IoT</w:t>
      </w:r>
      <w:proofErr w:type="spellEnd"/>
      <w:r w:rsidR="00873CA8">
        <w:rPr>
          <w:rFonts w:hint="eastAsia"/>
        </w:rPr>
        <w:t xml:space="preserve">, a resource unit (RU) is defined as a basic scheduling time-frequency resource, </w:t>
      </w:r>
      <w:r w:rsidR="0002238C">
        <w:rPr>
          <w:rFonts w:hint="eastAsia"/>
        </w:rPr>
        <w:t xml:space="preserve">which may include a few subcarriers in frequency domain, but multiple subframes in time domain. Such design avoids </w:t>
      </w:r>
      <w:r w:rsidR="0057358A">
        <w:rPr>
          <w:rFonts w:hint="eastAsia"/>
        </w:rPr>
        <w:t>over-much</w:t>
      </w:r>
      <w:r w:rsidR="0002238C">
        <w:rPr>
          <w:rFonts w:hint="eastAsia"/>
        </w:rPr>
        <w:t xml:space="preserve"> segmentation</w:t>
      </w:r>
      <w:r w:rsidR="0057358A">
        <w:rPr>
          <w:rFonts w:hint="eastAsia"/>
        </w:rPr>
        <w:t xml:space="preserve"> of a TB</w:t>
      </w:r>
      <w:r w:rsidR="0002238C">
        <w:rPr>
          <w:rFonts w:hint="eastAsia"/>
        </w:rPr>
        <w:t xml:space="preserve"> </w:t>
      </w:r>
      <w:r w:rsidR="0057358A">
        <w:rPr>
          <w:rFonts w:hint="eastAsia"/>
        </w:rPr>
        <w:t xml:space="preserve">with </w:t>
      </w:r>
      <w:r w:rsidR="0002238C">
        <w:rPr>
          <w:rFonts w:hint="eastAsia"/>
        </w:rPr>
        <w:t xml:space="preserve">enjoying the power boosting gain brought by sub-PRB transmission. </w:t>
      </w:r>
    </w:p>
    <w:p w:rsidR="004F712D" w:rsidRPr="0002238C" w:rsidRDefault="0002238C" w:rsidP="00846D35">
      <w:pPr>
        <w:rPr>
          <w:b/>
        </w:rPr>
      </w:pPr>
      <w:r w:rsidRPr="0002238C">
        <w:rPr>
          <w:rFonts w:hint="eastAsia"/>
          <w:b/>
        </w:rPr>
        <w:t>Observation 1:</w:t>
      </w:r>
      <w:r w:rsidR="00064CC8">
        <w:rPr>
          <w:rFonts w:hint="eastAsia"/>
          <w:b/>
        </w:rPr>
        <w:t xml:space="preserve"> T</w:t>
      </w:r>
      <w:r w:rsidRPr="0002238C">
        <w:rPr>
          <w:rFonts w:hint="eastAsia"/>
          <w:b/>
        </w:rPr>
        <w:t>he benefit of TB processing over multiple slots needs more justification.</w:t>
      </w:r>
    </w:p>
    <w:p w:rsidR="00FE2657" w:rsidRPr="00286A83" w:rsidRDefault="007637F9" w:rsidP="0041435B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Frequency domain based enhancement</w:t>
      </w:r>
    </w:p>
    <w:p w:rsidR="00DC477C" w:rsidRPr="009C7BC2" w:rsidRDefault="00DC477C" w:rsidP="00831CF2">
      <w:pPr>
        <w:pStyle w:val="a6"/>
        <w:numPr>
          <w:ilvl w:val="0"/>
          <w:numId w:val="37"/>
        </w:numPr>
        <w:ind w:left="0" w:firstLineChars="0" w:firstLine="0"/>
        <w:rPr>
          <w:szCs w:val="20"/>
        </w:rPr>
      </w:pPr>
      <w:r w:rsidRPr="009C7BC2">
        <w:rPr>
          <w:rFonts w:hint="eastAsia"/>
          <w:szCs w:val="20"/>
        </w:rPr>
        <w:t>Increasing the frequency hopping number and hopping offset candidates</w:t>
      </w:r>
    </w:p>
    <w:p w:rsidR="0002238C" w:rsidRDefault="0002238C" w:rsidP="00D16C48">
      <w:pPr>
        <w:widowControl/>
        <w:spacing w:beforeLines="50" w:before="120"/>
        <w:rPr>
          <w:szCs w:val="20"/>
        </w:rPr>
      </w:pPr>
      <w:r>
        <w:rPr>
          <w:rFonts w:hint="eastAsia"/>
          <w:szCs w:val="20"/>
        </w:rPr>
        <w:t>By increasing the frequency hopping number and hopping offset candidates, frequency domain diversity gain can b</w:t>
      </w:r>
      <w:r w:rsidR="00020D96">
        <w:rPr>
          <w:rFonts w:hint="eastAsia"/>
          <w:szCs w:val="20"/>
        </w:rPr>
        <w:t xml:space="preserve">e </w:t>
      </w:r>
      <w:r w:rsidR="00154EAA">
        <w:rPr>
          <w:rFonts w:hint="eastAsia"/>
          <w:szCs w:val="20"/>
        </w:rPr>
        <w:t>further</w:t>
      </w:r>
      <w:r>
        <w:rPr>
          <w:rFonts w:hint="eastAsia"/>
          <w:szCs w:val="20"/>
        </w:rPr>
        <w:t xml:space="preserve"> </w:t>
      </w:r>
      <w:r w:rsidR="00154EAA">
        <w:rPr>
          <w:rFonts w:hint="eastAsia"/>
          <w:szCs w:val="20"/>
        </w:rPr>
        <w:t>obtained</w:t>
      </w:r>
      <w:r>
        <w:rPr>
          <w:rFonts w:hint="eastAsia"/>
          <w:szCs w:val="20"/>
        </w:rPr>
        <w:t xml:space="preserve">. </w:t>
      </w:r>
      <w:r w:rsidR="00020D96">
        <w:rPr>
          <w:rFonts w:hint="eastAsia"/>
          <w:szCs w:val="20"/>
        </w:rPr>
        <w:t xml:space="preserve">However, the detailed number should be carefully designed. </w:t>
      </w:r>
      <w:r>
        <w:rPr>
          <w:rFonts w:hint="eastAsia"/>
          <w:szCs w:val="20"/>
        </w:rPr>
        <w:t xml:space="preserve">In LTE-MTC, </w:t>
      </w:r>
      <w:r w:rsidR="00020D96">
        <w:rPr>
          <w:rFonts w:hint="eastAsia"/>
          <w:szCs w:val="20"/>
        </w:rPr>
        <w:t xml:space="preserve">SIB1-BR is transmitted with pre-defined frequency hopping pattern, which depends on the system bandwidth. The hopping number </w:t>
      </w:r>
      <w:r w:rsidR="00154EAA" w:rsidRPr="00154EAA">
        <w:rPr>
          <w:rFonts w:hint="eastAsia"/>
          <w:i/>
          <w:szCs w:val="20"/>
        </w:rPr>
        <w:t>m</w:t>
      </w:r>
      <w:r w:rsidR="00154EAA">
        <w:rPr>
          <w:rFonts w:hint="eastAsia"/>
          <w:szCs w:val="20"/>
        </w:rPr>
        <w:t xml:space="preserve"> </w:t>
      </w:r>
      <w:r w:rsidR="00020D96">
        <w:rPr>
          <w:rFonts w:hint="eastAsia"/>
          <w:szCs w:val="20"/>
        </w:rPr>
        <w:t xml:space="preserve">increases along with the larger system bandwidth, but stops and remains at </w:t>
      </w:r>
      <w:r w:rsidR="00154EAA" w:rsidRPr="00154EAA">
        <w:rPr>
          <w:rFonts w:hint="eastAsia"/>
          <w:i/>
          <w:szCs w:val="20"/>
        </w:rPr>
        <w:t>m</w:t>
      </w:r>
      <w:r w:rsidR="00154EAA">
        <w:rPr>
          <w:rFonts w:hint="eastAsia"/>
          <w:szCs w:val="20"/>
        </w:rPr>
        <w:t>=</w:t>
      </w:r>
      <w:r w:rsidR="00020D96">
        <w:rPr>
          <w:rFonts w:hint="eastAsia"/>
          <w:szCs w:val="20"/>
        </w:rPr>
        <w:t>4 when the channel bandwidth is larger than 10MHz.</w:t>
      </w:r>
      <w:r w:rsidR="00154EAA">
        <w:rPr>
          <w:rFonts w:hint="eastAsia"/>
          <w:szCs w:val="20"/>
        </w:rPr>
        <w:t xml:space="preserve"> This is due to the fact that the </w:t>
      </w:r>
      <w:r w:rsidR="00154EAA">
        <w:rPr>
          <w:szCs w:val="20"/>
        </w:rPr>
        <w:t>frequency</w:t>
      </w:r>
      <w:r w:rsidR="00154EAA">
        <w:rPr>
          <w:rFonts w:hint="eastAsia"/>
          <w:szCs w:val="20"/>
        </w:rPr>
        <w:t xml:space="preserve"> diversity gain is not </w:t>
      </w:r>
      <w:r w:rsidR="00154EAA">
        <w:rPr>
          <w:szCs w:val="20"/>
        </w:rPr>
        <w:t>infinite</w:t>
      </w:r>
      <w:r w:rsidR="00154EAA">
        <w:rPr>
          <w:rFonts w:hint="eastAsia"/>
          <w:szCs w:val="20"/>
        </w:rPr>
        <w:t xml:space="preserve"> and may have already been well exploited by a certain number of frequency domain positions. </w:t>
      </w:r>
    </w:p>
    <w:p w:rsidR="00431B25" w:rsidRPr="009C7BC2" w:rsidRDefault="00154EAA" w:rsidP="00D16C48">
      <w:pPr>
        <w:widowControl/>
        <w:spacing w:beforeLines="50" w:before="120"/>
        <w:rPr>
          <w:szCs w:val="20"/>
        </w:rPr>
      </w:pPr>
      <w:r>
        <w:rPr>
          <w:rFonts w:hint="eastAsia"/>
          <w:szCs w:val="20"/>
        </w:rPr>
        <w:t xml:space="preserve">In NR, both the UE and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bandwidth are larger than that of LTE</w:t>
      </w:r>
      <w:r w:rsidR="00220C58">
        <w:rPr>
          <w:rFonts w:hint="eastAsia"/>
          <w:szCs w:val="20"/>
        </w:rPr>
        <w:t xml:space="preserve">. Also, </w:t>
      </w:r>
      <w:r>
        <w:rPr>
          <w:rFonts w:hint="eastAsia"/>
          <w:szCs w:val="20"/>
        </w:rPr>
        <w:t>the wireless channel conditions are different due to different carrier frequency. The suitable number of frequency hopping and the number of hopping offset candidates should be firstly determined</w:t>
      </w:r>
      <w:r w:rsidR="00E74421">
        <w:rPr>
          <w:rFonts w:hint="eastAsia"/>
          <w:szCs w:val="20"/>
        </w:rPr>
        <w:t xml:space="preserve">, which may be dependent with BWP bandwidth. Then, it should be further studied how to </w:t>
      </w:r>
      <w:r w:rsidR="00220C58">
        <w:rPr>
          <w:rFonts w:hint="eastAsia"/>
          <w:szCs w:val="20"/>
        </w:rPr>
        <w:t xml:space="preserve">flexibly </w:t>
      </w:r>
      <w:r w:rsidR="00E74421">
        <w:rPr>
          <w:rFonts w:hint="eastAsia"/>
          <w:szCs w:val="20"/>
        </w:rPr>
        <w:t>indicate the hopping</w:t>
      </w:r>
      <w:r w:rsidR="00367AF4" w:rsidRPr="009C7BC2">
        <w:rPr>
          <w:rFonts w:hint="eastAsia"/>
          <w:szCs w:val="20"/>
        </w:rPr>
        <w:t>.</w:t>
      </w:r>
    </w:p>
    <w:p w:rsidR="00DC477C" w:rsidRPr="009C7BC2" w:rsidRDefault="00DC477C" w:rsidP="00831CF2">
      <w:pPr>
        <w:pStyle w:val="a6"/>
        <w:numPr>
          <w:ilvl w:val="0"/>
          <w:numId w:val="37"/>
        </w:numPr>
        <w:ind w:left="0" w:firstLineChars="0" w:firstLine="0"/>
        <w:rPr>
          <w:szCs w:val="20"/>
        </w:rPr>
      </w:pPr>
      <w:r w:rsidRPr="009C7BC2">
        <w:rPr>
          <w:szCs w:val="20"/>
        </w:rPr>
        <w:t>Inter-slot frequency hopping</w:t>
      </w:r>
      <w:r w:rsidRPr="009C7BC2">
        <w:rPr>
          <w:rFonts w:hint="eastAsia"/>
          <w:szCs w:val="20"/>
        </w:rPr>
        <w:t xml:space="preserve"> with inter-slot bundling hopping</w:t>
      </w:r>
    </w:p>
    <w:p w:rsidR="00CB7EF1" w:rsidRPr="009C7BC2" w:rsidRDefault="00CB7EF1" w:rsidP="00D16C48">
      <w:pPr>
        <w:widowControl/>
        <w:spacing w:beforeLines="50" w:before="120"/>
        <w:rPr>
          <w:rFonts w:cs="Times New Roman"/>
          <w:szCs w:val="20"/>
        </w:rPr>
      </w:pPr>
      <w:r w:rsidRPr="009C7BC2">
        <w:rPr>
          <w:rFonts w:cs="Times New Roman" w:hint="eastAsia"/>
          <w:szCs w:val="20"/>
        </w:rPr>
        <w:t xml:space="preserve">Inter-slot bundling has been applied in </w:t>
      </w:r>
      <w:r w:rsidR="00E74421">
        <w:rPr>
          <w:rFonts w:cs="Times New Roman" w:hint="eastAsia"/>
          <w:szCs w:val="20"/>
        </w:rPr>
        <w:t>LTE-</w:t>
      </w:r>
      <w:r w:rsidRPr="009C7BC2">
        <w:rPr>
          <w:rFonts w:cs="Times New Roman" w:hint="eastAsia"/>
          <w:szCs w:val="20"/>
        </w:rPr>
        <w:t>MTC</w:t>
      </w:r>
      <w:r w:rsidR="00E74421">
        <w:rPr>
          <w:rFonts w:cs="Times New Roman" w:hint="eastAsia"/>
          <w:szCs w:val="20"/>
        </w:rPr>
        <w:t>, especially for the CE mode B BL/CE UE</w:t>
      </w:r>
      <w:r w:rsidRPr="009C7BC2">
        <w:rPr>
          <w:rFonts w:cs="Times New Roman" w:hint="eastAsia"/>
          <w:szCs w:val="20"/>
        </w:rPr>
        <w:t xml:space="preserve">. </w:t>
      </w:r>
      <w:r w:rsidRPr="009C7BC2">
        <w:rPr>
          <w:rFonts w:cs="Times New Roman"/>
          <w:szCs w:val="20"/>
        </w:rPr>
        <w:t>C</w:t>
      </w:r>
      <w:r w:rsidRPr="009C7BC2">
        <w:rPr>
          <w:rFonts w:cs="Times New Roman" w:hint="eastAsia"/>
          <w:szCs w:val="20"/>
        </w:rPr>
        <w:t>ompared to current freq</w:t>
      </w:r>
      <w:r w:rsidR="00E74421">
        <w:rPr>
          <w:rFonts w:cs="Times New Roman" w:hint="eastAsia"/>
          <w:szCs w:val="20"/>
        </w:rPr>
        <w:t xml:space="preserve">uency hopping, the gain mainly comes from potentially enabling </w:t>
      </w:r>
      <w:r w:rsidRPr="009C7BC2">
        <w:rPr>
          <w:rFonts w:cs="Times New Roman" w:hint="eastAsia"/>
          <w:szCs w:val="20"/>
        </w:rPr>
        <w:t>cross-slot c</w:t>
      </w:r>
      <w:r w:rsidR="00E74421">
        <w:rPr>
          <w:rFonts w:cs="Times New Roman" w:hint="eastAsia"/>
          <w:szCs w:val="20"/>
        </w:rPr>
        <w:t xml:space="preserve">hannel estimation. It </w:t>
      </w:r>
      <w:r w:rsidRPr="009C7BC2">
        <w:rPr>
          <w:rFonts w:cs="Times New Roman" w:hint="eastAsia"/>
          <w:szCs w:val="20"/>
        </w:rPr>
        <w:t>is not a problem for LTE</w:t>
      </w:r>
      <w:r w:rsidR="00E74421">
        <w:rPr>
          <w:rFonts w:cs="Times New Roman" w:hint="eastAsia"/>
          <w:szCs w:val="20"/>
        </w:rPr>
        <w:t xml:space="preserve">, since most the PUSCH are transmitted continuously </w:t>
      </w:r>
      <w:r w:rsidR="00220C58">
        <w:rPr>
          <w:rFonts w:cs="Times New Roman" w:hint="eastAsia"/>
          <w:szCs w:val="20"/>
        </w:rPr>
        <w:t>in symbol level</w:t>
      </w:r>
      <w:r w:rsidR="00E74421">
        <w:rPr>
          <w:rFonts w:cs="Times New Roman" w:hint="eastAsia"/>
          <w:szCs w:val="20"/>
        </w:rPr>
        <w:t>.</w:t>
      </w:r>
      <w:r w:rsidRPr="009C7BC2">
        <w:rPr>
          <w:rFonts w:cs="Times New Roman" w:hint="eastAsia"/>
          <w:szCs w:val="20"/>
        </w:rPr>
        <w:t xml:space="preserve"> </w:t>
      </w:r>
      <w:r w:rsidR="00E74421">
        <w:rPr>
          <w:rFonts w:cs="Times New Roman" w:hint="eastAsia"/>
          <w:szCs w:val="20"/>
        </w:rPr>
        <w:t>I</w:t>
      </w:r>
      <w:r w:rsidRPr="009C7BC2">
        <w:rPr>
          <w:rFonts w:cs="Times New Roman" w:hint="eastAsia"/>
          <w:szCs w:val="20"/>
        </w:rPr>
        <w:t>n NR</w:t>
      </w:r>
      <w:r w:rsidR="00E74421">
        <w:rPr>
          <w:rFonts w:cs="Times New Roman" w:hint="eastAsia"/>
          <w:szCs w:val="20"/>
        </w:rPr>
        <w:t>,</w:t>
      </w:r>
      <w:r w:rsidRPr="009C7BC2">
        <w:rPr>
          <w:rFonts w:cs="Times New Roman" w:hint="eastAsia"/>
          <w:szCs w:val="20"/>
        </w:rPr>
        <w:t xml:space="preserve"> due to </w:t>
      </w:r>
      <w:r w:rsidR="00E74421">
        <w:rPr>
          <w:rFonts w:cs="Times New Roman" w:hint="eastAsia"/>
          <w:szCs w:val="20"/>
        </w:rPr>
        <w:t xml:space="preserve">the non-continuous phases between </w:t>
      </w:r>
      <w:r w:rsidR="00E74421" w:rsidRPr="00E74421">
        <w:rPr>
          <w:rFonts w:cs="Times New Roman"/>
          <w:szCs w:val="20"/>
        </w:rPr>
        <w:t>non-continuous</w:t>
      </w:r>
      <w:r w:rsidR="00E74421" w:rsidRPr="00E74421">
        <w:rPr>
          <w:rFonts w:cs="Times New Roman" w:hint="eastAsia"/>
          <w:szCs w:val="20"/>
        </w:rPr>
        <w:t xml:space="preserve"> </w:t>
      </w:r>
      <w:r w:rsidR="00E74421">
        <w:rPr>
          <w:rFonts w:cs="Times New Roman" w:hint="eastAsia"/>
          <w:szCs w:val="20"/>
        </w:rPr>
        <w:t xml:space="preserve">repetitions </w:t>
      </w:r>
      <w:r w:rsidR="00220C58">
        <w:rPr>
          <w:rFonts w:cs="Times New Roman" w:hint="eastAsia"/>
          <w:szCs w:val="20"/>
        </w:rPr>
        <w:t xml:space="preserve">caused </w:t>
      </w:r>
      <w:r w:rsidR="00E74421">
        <w:rPr>
          <w:rFonts w:cs="Times New Roman" w:hint="eastAsia"/>
          <w:szCs w:val="20"/>
        </w:rPr>
        <w:t xml:space="preserve">by </w:t>
      </w:r>
      <w:r w:rsidRPr="009C7BC2">
        <w:rPr>
          <w:rFonts w:cs="Times New Roman" w:hint="eastAsia"/>
          <w:szCs w:val="20"/>
        </w:rPr>
        <w:t>s</w:t>
      </w:r>
      <w:r w:rsidR="00E74421">
        <w:rPr>
          <w:rFonts w:cs="Times New Roman" w:hint="eastAsia"/>
          <w:szCs w:val="20"/>
        </w:rPr>
        <w:t xml:space="preserve">ymbol level </w:t>
      </w:r>
      <w:r w:rsidR="00832C2D">
        <w:rPr>
          <w:rFonts w:cs="Times New Roman" w:hint="eastAsia"/>
          <w:szCs w:val="20"/>
        </w:rPr>
        <w:t>TDRA</w:t>
      </w:r>
      <w:r w:rsidR="00E74421">
        <w:rPr>
          <w:rFonts w:cs="Times New Roman" w:hint="eastAsia"/>
          <w:szCs w:val="20"/>
        </w:rPr>
        <w:t xml:space="preserve">, it is possible that the cross-slot channel estimation cannot be applied, even if the inter-slot bundling is adopted. Thus, cross-slot channel estimation should be </w:t>
      </w:r>
      <w:r w:rsidR="00832C2D">
        <w:rPr>
          <w:rFonts w:cs="Times New Roman" w:hint="eastAsia"/>
          <w:szCs w:val="20"/>
        </w:rPr>
        <w:t xml:space="preserve">well </w:t>
      </w:r>
      <w:r w:rsidR="00E74421">
        <w:rPr>
          <w:rFonts w:cs="Times New Roman" w:hint="eastAsia"/>
          <w:szCs w:val="20"/>
        </w:rPr>
        <w:t xml:space="preserve">studied before </w:t>
      </w:r>
      <w:r w:rsidR="00E74421" w:rsidRPr="00832C2D">
        <w:rPr>
          <w:rFonts w:cs="Times New Roman" w:hint="eastAsia"/>
          <w:szCs w:val="20"/>
        </w:rPr>
        <w:t>supporting this mechanism</w:t>
      </w:r>
      <w:r w:rsidR="00E74421">
        <w:rPr>
          <w:rFonts w:cs="Times New Roman" w:hint="eastAsia"/>
          <w:szCs w:val="20"/>
        </w:rPr>
        <w:t>.</w:t>
      </w:r>
    </w:p>
    <w:p w:rsidR="00831CF2" w:rsidRPr="009C7BC2" w:rsidRDefault="00831CF2" w:rsidP="00831CF2">
      <w:pPr>
        <w:pStyle w:val="a6"/>
        <w:numPr>
          <w:ilvl w:val="0"/>
          <w:numId w:val="37"/>
        </w:numPr>
        <w:ind w:left="0" w:firstLineChars="0" w:firstLine="0"/>
        <w:rPr>
          <w:szCs w:val="20"/>
        </w:rPr>
      </w:pPr>
      <w:r w:rsidRPr="009C7BC2">
        <w:rPr>
          <w:rFonts w:hint="eastAsia"/>
          <w:szCs w:val="20"/>
        </w:rPr>
        <w:t>Repetition type B enhancement</w:t>
      </w:r>
    </w:p>
    <w:p w:rsidR="00CB7EF1" w:rsidRDefault="009D27C0" w:rsidP="00D16C48">
      <w:pPr>
        <w:widowControl/>
        <w:spacing w:beforeLines="50" w:before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F</w:t>
      </w:r>
      <w:r w:rsidRPr="009D27C0">
        <w:rPr>
          <w:rFonts w:cs="Times New Roman"/>
          <w:szCs w:val="20"/>
        </w:rPr>
        <w:t xml:space="preserve">or PUSCH repetition type B, </w:t>
      </w:r>
      <w:r>
        <w:rPr>
          <w:rFonts w:cs="Times New Roman" w:hint="eastAsia"/>
          <w:szCs w:val="20"/>
        </w:rPr>
        <w:t xml:space="preserve">both </w:t>
      </w:r>
      <w:r w:rsidRPr="009D27C0">
        <w:rPr>
          <w:rFonts w:cs="Times New Roman"/>
          <w:szCs w:val="20"/>
        </w:rPr>
        <w:t>inter-repetition hopping and inter-slot hopping are supported. Bu</w:t>
      </w:r>
      <w:r w:rsidR="002E397E">
        <w:rPr>
          <w:rFonts w:cs="Times New Roman" w:hint="eastAsia"/>
          <w:szCs w:val="20"/>
        </w:rPr>
        <w:t>t</w:t>
      </w:r>
      <w:r w:rsidRPr="009D27C0">
        <w:rPr>
          <w:rFonts w:cs="Times New Roman"/>
          <w:szCs w:val="20"/>
        </w:rPr>
        <w:t xml:space="preserve"> for the case wherein </w:t>
      </w:r>
      <w:r w:rsidRPr="009D27C0">
        <w:rPr>
          <w:rFonts w:cs="Times New Roman"/>
          <w:i/>
          <w:szCs w:val="20"/>
        </w:rPr>
        <w:t>K</w:t>
      </w:r>
      <w:r w:rsidRPr="009D27C0">
        <w:rPr>
          <w:rFonts w:cs="Times New Roman"/>
          <w:szCs w:val="20"/>
        </w:rPr>
        <w:t xml:space="preserve">=1 and the nominal repetition does not cross slot boundary, neither inter-slot frequency hopping nor inter-repetition frequency hopping is available even though the nominal repetition length is relatively long </w:t>
      </w:r>
      <w:r>
        <w:rPr>
          <w:rFonts w:cs="Times New Roman" w:hint="eastAsia"/>
          <w:szCs w:val="20"/>
        </w:rPr>
        <w:t xml:space="preserve"> </w:t>
      </w:r>
      <w:r w:rsidRPr="009D27C0">
        <w:rPr>
          <w:rFonts w:cs="Times New Roman"/>
          <w:szCs w:val="20"/>
        </w:rPr>
        <w:t xml:space="preserve">and frequency hopping can bring considerable performance gain. For the case wherein </w:t>
      </w:r>
      <w:r w:rsidRPr="009D27C0">
        <w:rPr>
          <w:rFonts w:cs="Times New Roman"/>
          <w:i/>
          <w:szCs w:val="20"/>
        </w:rPr>
        <w:t>K</w:t>
      </w:r>
      <w:r w:rsidRPr="009D27C0">
        <w:rPr>
          <w:rFonts w:cs="Times New Roman"/>
          <w:szCs w:val="20"/>
        </w:rPr>
        <w:t xml:space="preserve">=1 and the nominal repetition crosses slot boundary, only inter-slot hopping </w:t>
      </w:r>
      <w:r>
        <w:rPr>
          <w:rFonts w:cs="Times New Roman" w:hint="eastAsia"/>
          <w:szCs w:val="20"/>
        </w:rPr>
        <w:t>can</w:t>
      </w:r>
      <w:r w:rsidRPr="009D27C0">
        <w:rPr>
          <w:rFonts w:cs="Times New Roman"/>
          <w:szCs w:val="20"/>
        </w:rPr>
        <w:t xml:space="preserve"> be applied. The benefit </w:t>
      </w:r>
      <w:r w:rsidR="00323721">
        <w:rPr>
          <w:rFonts w:cs="Times New Roman" w:hint="eastAsia"/>
          <w:szCs w:val="20"/>
        </w:rPr>
        <w:t>obtained</w:t>
      </w:r>
      <w:r w:rsidRPr="009D27C0">
        <w:rPr>
          <w:rFonts w:cs="Times New Roman"/>
          <w:szCs w:val="20"/>
        </w:rPr>
        <w:t xml:space="preserve"> from frequency hopping will be </w:t>
      </w:r>
      <w:r w:rsidR="00323721">
        <w:rPr>
          <w:rFonts w:cs="Times New Roman" w:hint="eastAsia"/>
          <w:szCs w:val="20"/>
        </w:rPr>
        <w:t>decreased</w:t>
      </w:r>
      <w:r w:rsidRPr="009D27C0">
        <w:rPr>
          <w:rFonts w:cs="Times New Roman"/>
          <w:szCs w:val="20"/>
        </w:rPr>
        <w:t xml:space="preserve"> if the duration of the two hops </w:t>
      </w:r>
      <w:r w:rsidR="00323721">
        <w:rPr>
          <w:rFonts w:cs="Times New Roman" w:hint="eastAsia"/>
          <w:szCs w:val="20"/>
        </w:rPr>
        <w:t>are largely different</w:t>
      </w:r>
      <w:r w:rsidRPr="009D27C0">
        <w:rPr>
          <w:rFonts w:cs="Times New Roman"/>
          <w:szCs w:val="20"/>
        </w:rPr>
        <w:t>, e.g. 2 symbols and 12 symbols</w:t>
      </w:r>
      <w:r>
        <w:rPr>
          <w:rFonts w:cs="Times New Roman" w:hint="eastAsia"/>
          <w:szCs w:val="20"/>
        </w:rPr>
        <w:t xml:space="preserve">, as shown in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_Ref53251744 \h</w:instrText>
      </w:r>
      <w:r>
        <w:rPr>
          <w:rFonts w:cs="Times New Roman"/>
          <w:szCs w:val="20"/>
        </w:rPr>
        <w:instrText xml:space="preserve">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Pr="009D27C0">
        <w:rPr>
          <w:rFonts w:cs="Times New Roman"/>
        </w:rPr>
        <w:t xml:space="preserve">Figure </w:t>
      </w:r>
      <w:r w:rsidRPr="009D27C0">
        <w:rPr>
          <w:rFonts w:cs="Times New Roman"/>
          <w:noProof/>
        </w:rPr>
        <w:t>1</w:t>
      </w:r>
      <w:r>
        <w:rPr>
          <w:rFonts w:cs="Times New Roman"/>
          <w:szCs w:val="20"/>
        </w:rPr>
        <w:fldChar w:fldCharType="end"/>
      </w:r>
      <w:r w:rsidRPr="009D27C0">
        <w:rPr>
          <w:rFonts w:cs="Times New Roman"/>
          <w:szCs w:val="20"/>
        </w:rPr>
        <w:t>. Therefore, intra-repetition hopping can be considered for PUSCH repetition type B in order to improve the coverage.</w:t>
      </w:r>
    </w:p>
    <w:p w:rsidR="009D27C0" w:rsidRDefault="009D27C0" w:rsidP="009D27C0">
      <w:pPr>
        <w:widowControl/>
        <w:spacing w:beforeLines="50" w:before="120"/>
        <w:jc w:val="center"/>
      </w:pPr>
      <w:r>
        <w:object w:dxaOrig="15638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15pt;height:46.75pt" o:ole="">
            <v:imagedata r:id="rId9" o:title=""/>
          </v:shape>
          <o:OLEObject Type="Embed" ProgID="Visio.Drawing.11" ShapeID="_x0000_i1025" DrawAspect="Content" ObjectID="_1664441686" r:id="rId10"/>
        </w:object>
      </w:r>
    </w:p>
    <w:p w:rsidR="009D27C0" w:rsidRDefault="009D27C0" w:rsidP="009D27C0">
      <w:pPr>
        <w:keepNext/>
        <w:widowControl/>
        <w:spacing w:beforeLines="50" w:before="120"/>
        <w:jc w:val="center"/>
      </w:pPr>
      <w:r>
        <w:object w:dxaOrig="16011" w:dyaOrig="2687">
          <v:shape id="_x0000_i1026" type="#_x0000_t75" style="width:253.6pt;height:42.45pt" o:ole="">
            <v:imagedata r:id="rId11" o:title=""/>
          </v:shape>
          <o:OLEObject Type="Embed" ProgID="Visio.Drawing.11" ShapeID="_x0000_i1026" DrawAspect="Content" ObjectID="_1664441687" r:id="rId12"/>
        </w:object>
      </w:r>
    </w:p>
    <w:p w:rsidR="009D27C0" w:rsidRPr="009D27C0" w:rsidRDefault="009D27C0" w:rsidP="009D27C0">
      <w:pPr>
        <w:pStyle w:val="ab"/>
        <w:jc w:val="center"/>
        <w:rPr>
          <w:rFonts w:ascii="Times New Roman" w:hAnsi="Times New Roman" w:cs="Times New Roman"/>
        </w:rPr>
      </w:pPr>
      <w:bookmarkStart w:id="5" w:name="_Ref53251744"/>
      <w:r w:rsidRPr="009D27C0">
        <w:rPr>
          <w:rFonts w:ascii="Times New Roman" w:hAnsi="Times New Roman" w:cs="Times New Roman"/>
        </w:rPr>
        <w:t xml:space="preserve">Figure </w:t>
      </w:r>
      <w:r w:rsidRPr="009D27C0">
        <w:rPr>
          <w:rFonts w:ascii="Times New Roman" w:hAnsi="Times New Roman" w:cs="Times New Roman"/>
        </w:rPr>
        <w:fldChar w:fldCharType="begin"/>
      </w:r>
      <w:r w:rsidRPr="009D27C0">
        <w:rPr>
          <w:rFonts w:ascii="Times New Roman" w:hAnsi="Times New Roman" w:cs="Times New Roman"/>
        </w:rPr>
        <w:instrText xml:space="preserve"> SEQ Figure \* ARABIC </w:instrText>
      </w:r>
      <w:r w:rsidRPr="009D27C0">
        <w:rPr>
          <w:rFonts w:ascii="Times New Roman" w:hAnsi="Times New Roman" w:cs="Times New Roman"/>
        </w:rPr>
        <w:fldChar w:fldCharType="separate"/>
      </w:r>
      <w:r w:rsidRPr="009D27C0">
        <w:rPr>
          <w:rFonts w:ascii="Times New Roman" w:hAnsi="Times New Roman" w:cs="Times New Roman"/>
          <w:noProof/>
        </w:rPr>
        <w:t>1</w:t>
      </w:r>
      <w:r w:rsidRPr="009D27C0">
        <w:rPr>
          <w:rFonts w:ascii="Times New Roman" w:hAnsi="Times New Roman" w:cs="Times New Roman"/>
        </w:rPr>
        <w:fldChar w:fldCharType="end"/>
      </w:r>
      <w:bookmarkEnd w:id="5"/>
      <w:r w:rsidRPr="009D27C0">
        <w:rPr>
          <w:rFonts w:ascii="Times New Roman" w:hAnsi="Times New Roman" w:cs="Times New Roman"/>
        </w:rPr>
        <w:t xml:space="preserve"> </w:t>
      </w:r>
      <w:proofErr w:type="gramStart"/>
      <w:r w:rsidRPr="009F4343">
        <w:rPr>
          <w:rFonts w:ascii="Times New Roman" w:hAnsi="Times New Roman" w:cs="Times New Roman"/>
        </w:rPr>
        <w:t>More</w:t>
      </w:r>
      <w:proofErr w:type="gramEnd"/>
      <w:r w:rsidRPr="009F4343">
        <w:rPr>
          <w:rFonts w:ascii="Times New Roman" w:hAnsi="Times New Roman" w:cs="Times New Roman"/>
        </w:rPr>
        <w:t xml:space="preserve"> balanced hopping</w:t>
      </w:r>
      <w:r>
        <w:rPr>
          <w:rFonts w:ascii="Times New Roman" w:hAnsi="Times New Roman" w:cs="Times New Roman" w:hint="eastAsia"/>
        </w:rPr>
        <w:t xml:space="preserve"> for repetition type B.</w:t>
      </w:r>
    </w:p>
    <w:p w:rsidR="009D27C0" w:rsidRDefault="00323721" w:rsidP="009D27C0">
      <w:pPr>
        <w:widowControl/>
        <w:spacing w:beforeLines="50" w:before="120"/>
        <w:rPr>
          <w:rFonts w:cs="Times New Roman"/>
          <w:szCs w:val="20"/>
        </w:rPr>
      </w:pPr>
      <w:r>
        <w:rPr>
          <w:rFonts w:cs="Times New Roman" w:hint="eastAsia"/>
          <w:szCs w:val="20"/>
          <w:lang w:val="en-GB"/>
        </w:rPr>
        <w:t xml:space="preserve">In addition, </w:t>
      </w:r>
      <w:r>
        <w:rPr>
          <w:rFonts w:cs="Times New Roman" w:hint="eastAsia"/>
          <w:szCs w:val="20"/>
        </w:rPr>
        <w:t xml:space="preserve">both </w:t>
      </w:r>
      <w:r w:rsidRPr="009D27C0">
        <w:rPr>
          <w:rFonts w:cs="Times New Roman"/>
          <w:szCs w:val="20"/>
        </w:rPr>
        <w:t>inter-repetition hopping and inter-slot</w:t>
      </w:r>
      <w:r>
        <w:rPr>
          <w:rFonts w:cs="Times New Roman" w:hint="eastAsia"/>
          <w:szCs w:val="20"/>
        </w:rPr>
        <w:t xml:space="preserve"> are currently configured </w:t>
      </w:r>
      <w:r w:rsidR="002E397E">
        <w:rPr>
          <w:rFonts w:cs="Times New Roman" w:hint="eastAsia"/>
          <w:szCs w:val="20"/>
        </w:rPr>
        <w:t xml:space="preserve">via RRC </w:t>
      </w:r>
      <w:r>
        <w:rPr>
          <w:rFonts w:cs="Times New Roman" w:hint="eastAsia"/>
          <w:szCs w:val="20"/>
        </w:rPr>
        <w:t xml:space="preserve">and cannot be dynamically switched. More flexible method can be considered to exploit the hopping gain between these two hopping </w:t>
      </w:r>
      <w:r w:rsidR="00E1786E">
        <w:rPr>
          <w:rFonts w:cs="Times New Roman" w:hint="eastAsia"/>
          <w:szCs w:val="20"/>
        </w:rPr>
        <w:t>patterns.</w:t>
      </w:r>
    </w:p>
    <w:p w:rsidR="00E1786E" w:rsidRPr="00E1786E" w:rsidRDefault="00E1786E" w:rsidP="009D27C0">
      <w:pPr>
        <w:widowControl/>
        <w:spacing w:beforeLines="50" w:before="120"/>
        <w:rPr>
          <w:rFonts w:cs="Times New Roman"/>
          <w:b/>
          <w:szCs w:val="20"/>
          <w:lang w:val="en-GB"/>
        </w:rPr>
      </w:pPr>
      <w:r w:rsidRPr="00E1786E">
        <w:rPr>
          <w:rFonts w:cs="Times New Roman" w:hint="eastAsia"/>
          <w:b/>
          <w:szCs w:val="20"/>
        </w:rPr>
        <w:t>Proposal 2: Repetition type B enhancement should be studied for PUSCH.</w:t>
      </w:r>
    </w:p>
    <w:p w:rsidR="00831CF2" w:rsidRPr="009C7BC2" w:rsidRDefault="00831CF2" w:rsidP="00831CF2">
      <w:pPr>
        <w:pStyle w:val="a6"/>
        <w:numPr>
          <w:ilvl w:val="0"/>
          <w:numId w:val="37"/>
        </w:numPr>
        <w:spacing w:after="0"/>
        <w:ind w:left="0" w:firstLineChars="0" w:firstLine="0"/>
        <w:rPr>
          <w:rFonts w:cs="Times New Roman"/>
          <w:szCs w:val="20"/>
        </w:rPr>
      </w:pPr>
      <w:r w:rsidRPr="009C7BC2">
        <w:rPr>
          <w:rFonts w:cs="Times New Roman"/>
          <w:szCs w:val="20"/>
        </w:rPr>
        <w:t>S</w:t>
      </w:r>
      <w:r w:rsidRPr="009C7BC2">
        <w:rPr>
          <w:rFonts w:cs="Times New Roman" w:hint="eastAsia"/>
          <w:szCs w:val="20"/>
        </w:rPr>
        <w:t>ub-PRB resource allocation</w:t>
      </w:r>
    </w:p>
    <w:p w:rsidR="00F94102" w:rsidRDefault="00E1786E" w:rsidP="002B69D8">
      <w:pPr>
        <w:widowControl/>
        <w:spacing w:beforeLines="50" w:before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Sub-PRB resource allocation is a classic method of NB-</w:t>
      </w:r>
      <w:proofErr w:type="spellStart"/>
      <w:r>
        <w:rPr>
          <w:rFonts w:cs="Times New Roman" w:hint="eastAsia"/>
          <w:szCs w:val="20"/>
        </w:rPr>
        <w:t>IoT</w:t>
      </w:r>
      <w:proofErr w:type="spellEnd"/>
      <w:r>
        <w:rPr>
          <w:rFonts w:cs="Times New Roman" w:hint="eastAsia"/>
          <w:szCs w:val="20"/>
        </w:rPr>
        <w:t>, which was specified in early Rel-13. And later in Rel-15, it was also introduced into LTE-MTC.</w:t>
      </w:r>
      <w:r w:rsidR="00367AF4" w:rsidRPr="009C7BC2">
        <w:rPr>
          <w:rFonts w:cs="Times New Roman" w:hint="eastAsia"/>
          <w:szCs w:val="20"/>
        </w:rPr>
        <w:t xml:space="preserve"> </w:t>
      </w:r>
      <w:r>
        <w:rPr>
          <w:rFonts w:cs="Times New Roman" w:hint="eastAsia"/>
          <w:szCs w:val="20"/>
        </w:rPr>
        <w:t xml:space="preserve">Sub-PRB resource allocation is effective in UL coverage enhancement due to higher power density. Other benefit may include higher </w:t>
      </w:r>
      <w:r w:rsidR="00832C2D">
        <w:rPr>
          <w:rFonts w:cs="Times New Roman" w:hint="eastAsia"/>
          <w:szCs w:val="20"/>
        </w:rPr>
        <w:t xml:space="preserve">UL </w:t>
      </w:r>
      <w:r>
        <w:rPr>
          <w:rFonts w:cs="Times New Roman" w:hint="eastAsia"/>
          <w:szCs w:val="20"/>
        </w:rPr>
        <w:t xml:space="preserve">capacity </w:t>
      </w:r>
      <w:r w:rsidR="002E397E">
        <w:rPr>
          <w:rFonts w:cs="Times New Roman" w:hint="eastAsia"/>
          <w:szCs w:val="20"/>
        </w:rPr>
        <w:t xml:space="preserve">with </w:t>
      </w:r>
      <w:r>
        <w:rPr>
          <w:rFonts w:cs="Times New Roman" w:hint="eastAsia"/>
          <w:szCs w:val="20"/>
        </w:rPr>
        <w:t>allow</w:t>
      </w:r>
      <w:r w:rsidR="002E397E">
        <w:rPr>
          <w:rFonts w:cs="Times New Roman" w:hint="eastAsia"/>
          <w:szCs w:val="20"/>
        </w:rPr>
        <w:t>ing</w:t>
      </w:r>
      <w:r>
        <w:rPr>
          <w:rFonts w:cs="Times New Roman" w:hint="eastAsia"/>
          <w:szCs w:val="20"/>
        </w:rPr>
        <w:t xml:space="preserve"> more connection</w:t>
      </w:r>
      <w:r w:rsidR="00832C2D">
        <w:rPr>
          <w:rFonts w:cs="Times New Roman" w:hint="eastAsia"/>
          <w:szCs w:val="20"/>
        </w:rPr>
        <w:t>s</w:t>
      </w:r>
      <w:r>
        <w:rPr>
          <w:rFonts w:cs="Times New Roman" w:hint="eastAsia"/>
          <w:szCs w:val="20"/>
        </w:rPr>
        <w:t>. The shortage, however, is the low data rate, which limits its use case</w:t>
      </w:r>
      <w:r w:rsidR="00367AF4" w:rsidRPr="009C7BC2">
        <w:rPr>
          <w:rFonts w:cs="Times New Roman" w:hint="eastAsia"/>
          <w:szCs w:val="20"/>
        </w:rPr>
        <w:t>.</w:t>
      </w:r>
      <w:r>
        <w:rPr>
          <w:rFonts w:cs="Times New Roman" w:hint="eastAsia"/>
          <w:szCs w:val="20"/>
        </w:rPr>
        <w:t xml:space="preserve"> </w:t>
      </w:r>
      <w:r w:rsidR="00AC16AF">
        <w:rPr>
          <w:rFonts w:cs="Times New Roman" w:hint="eastAsia"/>
          <w:szCs w:val="20"/>
        </w:rPr>
        <w:t xml:space="preserve">Hence the </w:t>
      </w:r>
      <w:r>
        <w:rPr>
          <w:rFonts w:cs="Times New Roman" w:hint="eastAsia"/>
          <w:szCs w:val="20"/>
        </w:rPr>
        <w:t>typical use case is the VoIP. But with time domain repetitions</w:t>
      </w:r>
      <w:r w:rsidR="00832C2D">
        <w:rPr>
          <w:rFonts w:cs="Times New Roman" w:hint="eastAsia"/>
          <w:szCs w:val="20"/>
        </w:rPr>
        <w:t>/aggregation</w:t>
      </w:r>
      <w:r>
        <w:rPr>
          <w:rFonts w:cs="Times New Roman" w:hint="eastAsia"/>
          <w:szCs w:val="20"/>
        </w:rPr>
        <w:t xml:space="preserve">, </w:t>
      </w:r>
      <w:r w:rsidR="00F94102">
        <w:rPr>
          <w:rFonts w:cs="Times New Roman" w:hint="eastAsia"/>
          <w:szCs w:val="20"/>
        </w:rPr>
        <w:t xml:space="preserve">coverage of VoIP seems not the bottleneck. </w:t>
      </w:r>
    </w:p>
    <w:p w:rsidR="00B44F5E" w:rsidRDefault="00F94102" w:rsidP="002B69D8">
      <w:pPr>
        <w:widowControl/>
        <w:spacing w:beforeLines="50" w:before="120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It can be foreseen that specifying Sub-PRB resource allocation requires heavy </w:t>
      </w:r>
      <w:r w:rsidR="00AC16AF">
        <w:rPr>
          <w:rFonts w:cs="Times New Roman" w:hint="eastAsia"/>
          <w:szCs w:val="20"/>
        </w:rPr>
        <w:t xml:space="preserve">standard </w:t>
      </w:r>
      <w:r>
        <w:rPr>
          <w:rFonts w:cs="Times New Roman" w:hint="eastAsia"/>
          <w:szCs w:val="20"/>
        </w:rPr>
        <w:t xml:space="preserve">work, including </w:t>
      </w:r>
      <w:r w:rsidR="005D0A26">
        <w:rPr>
          <w:rFonts w:cs="Times New Roman" w:hint="eastAsia"/>
          <w:szCs w:val="20"/>
        </w:rPr>
        <w:t xml:space="preserve">sub-PRB </w:t>
      </w:r>
      <w:r>
        <w:rPr>
          <w:rFonts w:cs="Times New Roman" w:hint="eastAsia"/>
          <w:szCs w:val="20"/>
        </w:rPr>
        <w:t xml:space="preserve">pattern definition, FDRA/TDRA </w:t>
      </w:r>
      <w:r>
        <w:rPr>
          <w:rFonts w:cs="Times New Roman"/>
          <w:szCs w:val="20"/>
        </w:rPr>
        <w:t>indication</w:t>
      </w:r>
      <w:r>
        <w:rPr>
          <w:rFonts w:cs="Times New Roman" w:hint="eastAsia"/>
          <w:szCs w:val="20"/>
        </w:rPr>
        <w:t xml:space="preserve">, </w:t>
      </w:r>
      <w:r w:rsidR="005D0A26">
        <w:rPr>
          <w:rFonts w:cs="Times New Roman" w:hint="eastAsia"/>
          <w:szCs w:val="20"/>
        </w:rPr>
        <w:t>hopping</w:t>
      </w:r>
      <w:r w:rsidR="005E2AEC">
        <w:rPr>
          <w:rFonts w:cs="Times New Roman" w:hint="eastAsia"/>
          <w:szCs w:val="20"/>
        </w:rPr>
        <w:t xml:space="preserve"> pattern within/between the PRBs</w:t>
      </w:r>
      <w:r w:rsidR="005D0A26">
        <w:rPr>
          <w:rFonts w:cs="Times New Roman" w:hint="eastAsia"/>
          <w:szCs w:val="20"/>
        </w:rPr>
        <w:t xml:space="preserve">, </w:t>
      </w:r>
      <w:r>
        <w:rPr>
          <w:rFonts w:cs="Times New Roman" w:hint="eastAsia"/>
          <w:szCs w:val="20"/>
        </w:rPr>
        <w:t>DMRS design, coexistence with legacy UEs, etc.</w:t>
      </w:r>
      <w:r w:rsidR="005D0A26">
        <w:rPr>
          <w:rFonts w:cs="Times New Roman" w:hint="eastAsia"/>
          <w:szCs w:val="20"/>
        </w:rPr>
        <w:t xml:space="preserve"> </w:t>
      </w:r>
      <w:r w:rsidR="005E2AEC">
        <w:rPr>
          <w:rFonts w:cs="Times New Roman" w:hint="eastAsia"/>
          <w:szCs w:val="20"/>
        </w:rPr>
        <w:t>Sub-PRB resource allocation may be supported, but t</w:t>
      </w:r>
      <w:r w:rsidR="005D0A26">
        <w:rPr>
          <w:rFonts w:cs="Times New Roman" w:hint="eastAsia"/>
          <w:szCs w:val="20"/>
        </w:rPr>
        <w:t>he motivation needs more justification.</w:t>
      </w:r>
    </w:p>
    <w:p w:rsidR="005D0A26" w:rsidRPr="005D0A26" w:rsidRDefault="005D0A26" w:rsidP="002B69D8">
      <w:pPr>
        <w:widowControl/>
        <w:spacing w:beforeLines="50" w:before="120"/>
        <w:rPr>
          <w:rFonts w:cs="Times New Roman"/>
          <w:b/>
          <w:szCs w:val="20"/>
        </w:rPr>
      </w:pPr>
      <w:r w:rsidRPr="005D0A26">
        <w:rPr>
          <w:rFonts w:cs="Times New Roman" w:hint="eastAsia"/>
          <w:b/>
          <w:szCs w:val="20"/>
        </w:rPr>
        <w:t>Observation 2: The motivation of introducing sub-PRB resource allocation needs more justification.</w:t>
      </w:r>
    </w:p>
    <w:p w:rsidR="00FE2657" w:rsidRPr="00193172" w:rsidRDefault="007637F9" w:rsidP="0041435B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Power domain based enhancement</w:t>
      </w:r>
    </w:p>
    <w:p w:rsidR="00247D8A" w:rsidRPr="009C7BC2" w:rsidRDefault="00247D8A" w:rsidP="00247D8A">
      <w:pPr>
        <w:pStyle w:val="a6"/>
        <w:numPr>
          <w:ilvl w:val="0"/>
          <w:numId w:val="37"/>
        </w:numPr>
        <w:spacing w:after="0"/>
        <w:ind w:left="0" w:firstLineChars="0" w:firstLine="0"/>
        <w:rPr>
          <w:szCs w:val="20"/>
        </w:rPr>
      </w:pPr>
      <w:r w:rsidRPr="009C7BC2">
        <w:rPr>
          <w:rFonts w:cs="Times New Roman"/>
          <w:szCs w:val="20"/>
        </w:rPr>
        <w:t>Waveform</w:t>
      </w:r>
      <w:r w:rsidRPr="009C7BC2">
        <w:rPr>
          <w:szCs w:val="20"/>
        </w:rPr>
        <w:t xml:space="preserve"> design to optimize MPR/A-MPR</w:t>
      </w:r>
    </w:p>
    <w:p w:rsidR="002B69D8" w:rsidRPr="009C7BC2" w:rsidRDefault="005D0A26" w:rsidP="00D16C48">
      <w:pPr>
        <w:widowControl/>
        <w:spacing w:beforeLines="50" w:before="120"/>
        <w:rPr>
          <w:szCs w:val="20"/>
        </w:rPr>
      </w:pPr>
      <w:r>
        <w:rPr>
          <w:rFonts w:hint="eastAsia"/>
          <w:szCs w:val="20"/>
        </w:rPr>
        <w:t xml:space="preserve">In </w:t>
      </w:r>
      <w:r w:rsidR="00101CEE" w:rsidRPr="009C7BC2">
        <w:rPr>
          <w:rFonts w:hint="eastAsia"/>
          <w:szCs w:val="20"/>
        </w:rPr>
        <w:t>RAN4</w:t>
      </w:r>
      <w:r>
        <w:rPr>
          <w:rFonts w:hint="eastAsia"/>
          <w:szCs w:val="20"/>
        </w:rPr>
        <w:t>,</w:t>
      </w:r>
      <w:r w:rsidR="00101CEE" w:rsidRPr="009C7BC2">
        <w:rPr>
          <w:rFonts w:hint="eastAsia"/>
          <w:szCs w:val="20"/>
        </w:rPr>
        <w:t xml:space="preserve"> MPR/A-MPR </w:t>
      </w:r>
      <w:r>
        <w:rPr>
          <w:rFonts w:hint="eastAsia"/>
          <w:szCs w:val="20"/>
        </w:rPr>
        <w:t xml:space="preserve">is defined </w:t>
      </w:r>
      <w:r w:rsidR="00101CEE" w:rsidRPr="009C7BC2">
        <w:rPr>
          <w:rFonts w:hint="eastAsia"/>
          <w:szCs w:val="20"/>
        </w:rPr>
        <w:t xml:space="preserve">to put a requirement on </w:t>
      </w:r>
      <w:r w:rsidR="00AC16AF">
        <w:rPr>
          <w:rFonts w:hint="eastAsia"/>
          <w:szCs w:val="20"/>
        </w:rPr>
        <w:t xml:space="preserve">range of </w:t>
      </w:r>
      <w:r w:rsidR="005E2AEC">
        <w:rPr>
          <w:rFonts w:hint="eastAsia"/>
          <w:szCs w:val="20"/>
        </w:rPr>
        <w:t xml:space="preserve">UE </w:t>
      </w:r>
      <w:r w:rsidR="00101CEE" w:rsidRPr="009C7BC2">
        <w:rPr>
          <w:rFonts w:hint="eastAsia"/>
          <w:szCs w:val="20"/>
        </w:rPr>
        <w:t>power reduction</w:t>
      </w:r>
      <w:r>
        <w:rPr>
          <w:rFonts w:hint="eastAsia"/>
          <w:szCs w:val="20"/>
        </w:rPr>
        <w:t xml:space="preserve">. It only restricts the maximum reduced power, </w:t>
      </w:r>
      <w:r w:rsidR="00101CEE" w:rsidRPr="009C7BC2">
        <w:rPr>
          <w:rFonts w:hint="eastAsia"/>
          <w:szCs w:val="20"/>
        </w:rPr>
        <w:t>but the actual p</w:t>
      </w:r>
      <w:r w:rsidR="0058449F" w:rsidRPr="009C7BC2">
        <w:rPr>
          <w:rFonts w:hint="eastAsia"/>
          <w:szCs w:val="20"/>
        </w:rPr>
        <w:t xml:space="preserve">ower reduction </w:t>
      </w:r>
      <w:r>
        <w:rPr>
          <w:rFonts w:hint="eastAsia"/>
          <w:szCs w:val="20"/>
        </w:rPr>
        <w:t>is up</w:t>
      </w:r>
      <w:r w:rsidR="00101CEE" w:rsidRPr="009C7BC2">
        <w:rPr>
          <w:rFonts w:hint="eastAsia"/>
          <w:szCs w:val="20"/>
        </w:rPr>
        <w:t xml:space="preserve"> to UE implementation. </w:t>
      </w:r>
      <w:r>
        <w:rPr>
          <w:rFonts w:hint="eastAsia"/>
          <w:szCs w:val="20"/>
        </w:rPr>
        <w:t>The b</w:t>
      </w:r>
      <w:r w:rsidR="00101CEE" w:rsidRPr="009C7BC2">
        <w:rPr>
          <w:rFonts w:hint="eastAsia"/>
          <w:szCs w:val="20"/>
        </w:rPr>
        <w:t xml:space="preserve">enefit </w:t>
      </w:r>
      <w:r>
        <w:rPr>
          <w:rFonts w:hint="eastAsia"/>
          <w:szCs w:val="20"/>
        </w:rPr>
        <w:t xml:space="preserve">for new waveform is not so clear, since the gain for </w:t>
      </w:r>
      <w:r>
        <w:rPr>
          <w:szCs w:val="20"/>
        </w:rPr>
        <w:t>optimizing</w:t>
      </w:r>
      <w:r>
        <w:rPr>
          <w:rFonts w:hint="eastAsia"/>
          <w:szCs w:val="20"/>
        </w:rPr>
        <w:t xml:space="preserve"> </w:t>
      </w:r>
      <w:r w:rsidR="00AD5A62">
        <w:rPr>
          <w:rFonts w:hint="eastAsia"/>
          <w:szCs w:val="20"/>
        </w:rPr>
        <w:t>power reduction</w:t>
      </w:r>
      <w:r>
        <w:rPr>
          <w:rFonts w:hint="eastAsia"/>
          <w:szCs w:val="20"/>
        </w:rPr>
        <w:t xml:space="preserve"> </w:t>
      </w:r>
      <w:r w:rsidR="00101CEE" w:rsidRPr="009C7BC2">
        <w:rPr>
          <w:rFonts w:hint="eastAsia"/>
          <w:szCs w:val="20"/>
        </w:rPr>
        <w:t xml:space="preserve">is </w:t>
      </w:r>
      <w:r w:rsidR="005E2AEC">
        <w:rPr>
          <w:rFonts w:hint="eastAsia"/>
          <w:szCs w:val="20"/>
        </w:rPr>
        <w:t>un</w:t>
      </w:r>
      <w:r w:rsidR="00101CEE" w:rsidRPr="009C7BC2">
        <w:rPr>
          <w:rFonts w:hint="eastAsia"/>
          <w:szCs w:val="20"/>
        </w:rPr>
        <w:t>clear</w:t>
      </w:r>
      <w:r>
        <w:rPr>
          <w:rFonts w:hint="eastAsia"/>
          <w:szCs w:val="20"/>
        </w:rPr>
        <w:t xml:space="preserve"> </w:t>
      </w:r>
      <w:r w:rsidR="00AC16AF">
        <w:rPr>
          <w:rFonts w:hint="eastAsia"/>
          <w:szCs w:val="20"/>
        </w:rPr>
        <w:t xml:space="preserve">and </w:t>
      </w:r>
      <w:r>
        <w:rPr>
          <w:rFonts w:hint="eastAsia"/>
          <w:szCs w:val="20"/>
        </w:rPr>
        <w:t xml:space="preserve">hard to be </w:t>
      </w:r>
      <w:r w:rsidRPr="005D0A26">
        <w:rPr>
          <w:szCs w:val="20"/>
        </w:rPr>
        <w:t>quantified</w:t>
      </w:r>
      <w:r w:rsidR="00101CEE" w:rsidRPr="009C7BC2">
        <w:rPr>
          <w:rFonts w:hint="eastAsia"/>
          <w:szCs w:val="20"/>
        </w:rPr>
        <w:t xml:space="preserve">. </w:t>
      </w:r>
      <w:r w:rsidR="00AD5A62">
        <w:rPr>
          <w:rFonts w:hint="eastAsia"/>
          <w:szCs w:val="20"/>
        </w:rPr>
        <w:t xml:space="preserve">Anyway, RAN1 should firstly ask RAN4 the feasibility and </w:t>
      </w:r>
      <w:r w:rsidR="00AD5A62">
        <w:rPr>
          <w:szCs w:val="20"/>
        </w:rPr>
        <w:t>availability</w:t>
      </w:r>
      <w:r w:rsidR="00AD5A62">
        <w:rPr>
          <w:rFonts w:hint="eastAsia"/>
          <w:szCs w:val="20"/>
        </w:rPr>
        <w:t>, if it is indeed interesting and attractive.</w:t>
      </w:r>
    </w:p>
    <w:p w:rsidR="00247D8A" w:rsidRPr="009C7BC2" w:rsidRDefault="009465DA" w:rsidP="00247D8A">
      <w:pPr>
        <w:pStyle w:val="a6"/>
        <w:numPr>
          <w:ilvl w:val="0"/>
          <w:numId w:val="37"/>
        </w:numPr>
        <w:ind w:left="0" w:firstLineChars="0" w:firstLine="0"/>
        <w:rPr>
          <w:szCs w:val="20"/>
        </w:rPr>
      </w:pPr>
      <w:r>
        <w:rPr>
          <w:rFonts w:hint="eastAsia"/>
          <w:szCs w:val="20"/>
        </w:rPr>
        <w:t xml:space="preserve">FDD </w:t>
      </w:r>
      <w:r w:rsidR="008E0FAC">
        <w:rPr>
          <w:rFonts w:hint="eastAsia"/>
          <w:szCs w:val="20"/>
        </w:rPr>
        <w:t>h</w:t>
      </w:r>
      <w:r w:rsidR="008E0FAC" w:rsidRPr="009C7BC2">
        <w:rPr>
          <w:rFonts w:hint="eastAsia"/>
          <w:szCs w:val="20"/>
        </w:rPr>
        <w:t xml:space="preserve">igh </w:t>
      </w:r>
      <w:r w:rsidR="00101CEE" w:rsidRPr="009C7BC2">
        <w:rPr>
          <w:rFonts w:hint="eastAsia"/>
          <w:szCs w:val="20"/>
        </w:rPr>
        <w:t xml:space="preserve">power UE. </w:t>
      </w:r>
    </w:p>
    <w:p w:rsidR="009465DA" w:rsidRDefault="00AD5A62" w:rsidP="00D16C48">
      <w:pPr>
        <w:widowControl/>
        <w:spacing w:beforeLines="50" w:before="120"/>
        <w:rPr>
          <w:szCs w:val="20"/>
        </w:rPr>
      </w:pPr>
      <w:r>
        <w:rPr>
          <w:rFonts w:hint="eastAsia"/>
          <w:szCs w:val="20"/>
        </w:rPr>
        <w:t>The highest transmission p</w:t>
      </w:r>
      <w:r w:rsidR="00101CEE" w:rsidRPr="009C7BC2">
        <w:rPr>
          <w:rFonts w:hint="eastAsia"/>
          <w:szCs w:val="20"/>
        </w:rPr>
        <w:t>ower</w:t>
      </w:r>
      <w:r>
        <w:rPr>
          <w:rFonts w:hint="eastAsia"/>
          <w:szCs w:val="20"/>
        </w:rPr>
        <w:t xml:space="preserve"> of a UE</w:t>
      </w:r>
      <w:r w:rsidR="00101CEE" w:rsidRPr="009C7BC2">
        <w:rPr>
          <w:rFonts w:hint="eastAsia"/>
          <w:szCs w:val="20"/>
        </w:rPr>
        <w:t xml:space="preserve"> is jointly determined by UE </w:t>
      </w:r>
      <w:r w:rsidR="006B2CDD" w:rsidRPr="009C7BC2">
        <w:rPr>
          <w:rFonts w:hint="eastAsia"/>
          <w:szCs w:val="20"/>
        </w:rPr>
        <w:t xml:space="preserve">implementation </w:t>
      </w:r>
      <w:r>
        <w:rPr>
          <w:rFonts w:hint="eastAsia"/>
          <w:szCs w:val="20"/>
        </w:rPr>
        <w:t>limit</w:t>
      </w:r>
      <w:r w:rsidR="006B2CDD" w:rsidRPr="009C7BC2">
        <w:rPr>
          <w:rFonts w:hint="eastAsia"/>
          <w:szCs w:val="20"/>
        </w:rPr>
        <w:t xml:space="preserve"> and </w:t>
      </w:r>
      <w:r>
        <w:rPr>
          <w:rFonts w:hint="eastAsia"/>
          <w:szCs w:val="20"/>
        </w:rPr>
        <w:t xml:space="preserve">the </w:t>
      </w:r>
      <w:r w:rsidR="006B2CDD" w:rsidRPr="009C7BC2">
        <w:rPr>
          <w:rFonts w:hint="eastAsia"/>
          <w:szCs w:val="20"/>
        </w:rPr>
        <w:t>r</w:t>
      </w:r>
      <w:r w:rsidR="006B2CDD" w:rsidRPr="009C7BC2">
        <w:rPr>
          <w:szCs w:val="20"/>
        </w:rPr>
        <w:t>egulatory restrictions</w:t>
      </w:r>
      <w:r w:rsidR="006B2CDD" w:rsidRPr="009C7BC2">
        <w:rPr>
          <w:rFonts w:hint="eastAsia"/>
          <w:szCs w:val="20"/>
        </w:rPr>
        <w:t xml:space="preserve"> from </w:t>
      </w:r>
      <w:r w:rsidR="006B2CDD" w:rsidRPr="009C7BC2">
        <w:rPr>
          <w:szCs w:val="20"/>
        </w:rPr>
        <w:t>regulator</w:t>
      </w:r>
      <w:r w:rsidR="009465DA">
        <w:rPr>
          <w:rFonts w:hint="eastAsia"/>
          <w:szCs w:val="20"/>
        </w:rPr>
        <w:t>s</w:t>
      </w:r>
      <w:r w:rsidR="006B2CDD" w:rsidRPr="009C7BC2">
        <w:rPr>
          <w:rFonts w:hint="eastAsia"/>
          <w:szCs w:val="20"/>
        </w:rPr>
        <w:t xml:space="preserve"> like </w:t>
      </w:r>
      <w:r w:rsidR="009465DA" w:rsidRPr="009465DA">
        <w:rPr>
          <w:szCs w:val="20"/>
        </w:rPr>
        <w:t>Federal Communications Commission</w:t>
      </w:r>
      <w:r w:rsidR="009465DA">
        <w:rPr>
          <w:rFonts w:hint="eastAsia"/>
          <w:szCs w:val="20"/>
        </w:rPr>
        <w:t xml:space="preserve"> (</w:t>
      </w:r>
      <w:r w:rsidR="006B2CDD" w:rsidRPr="009C7BC2">
        <w:rPr>
          <w:rFonts w:hint="eastAsia"/>
          <w:szCs w:val="20"/>
        </w:rPr>
        <w:t>FCC</w:t>
      </w:r>
      <w:r w:rsidR="009465DA">
        <w:rPr>
          <w:rFonts w:hint="eastAsia"/>
          <w:szCs w:val="20"/>
        </w:rPr>
        <w:t>)</w:t>
      </w:r>
      <w:r w:rsidR="006B2CDD" w:rsidRPr="009C7BC2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 xml:space="preserve">A </w:t>
      </w:r>
      <w:r>
        <w:rPr>
          <w:szCs w:val="20"/>
        </w:rPr>
        <w:t>well-known</w:t>
      </w:r>
      <w:r>
        <w:rPr>
          <w:rFonts w:hint="eastAsia"/>
          <w:szCs w:val="20"/>
        </w:rPr>
        <w:t xml:space="preserve"> example is 23dBm of Power Class 3 UE. According to the RAN4 </w:t>
      </w:r>
      <w:r>
        <w:rPr>
          <w:szCs w:val="20"/>
        </w:rPr>
        <w:t xml:space="preserve">specification </w:t>
      </w:r>
      <w:r>
        <w:rPr>
          <w:szCs w:val="20"/>
        </w:rPr>
        <w:fldChar w:fldCharType="begin"/>
      </w:r>
      <w:r>
        <w:rPr>
          <w:szCs w:val="20"/>
        </w:rPr>
        <w:instrText xml:space="preserve"> </w:instrText>
      </w:r>
      <w:r>
        <w:rPr>
          <w:rFonts w:hint="eastAsia"/>
          <w:szCs w:val="20"/>
        </w:rPr>
        <w:instrText>REF _Ref53254762 \n \h</w:instrText>
      </w:r>
      <w:r>
        <w:rPr>
          <w:szCs w:val="20"/>
        </w:rPr>
        <w:instrText xml:space="preserve">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</w:rPr>
        <w:t>[6]</w:t>
      </w:r>
      <w:r>
        <w:rPr>
          <w:szCs w:val="20"/>
        </w:rPr>
        <w:fldChar w:fldCharType="end"/>
      </w:r>
      <w:r>
        <w:rPr>
          <w:rFonts w:hint="eastAsia"/>
          <w:szCs w:val="20"/>
        </w:rPr>
        <w:t xml:space="preserve">, the </w:t>
      </w:r>
      <w:r w:rsidR="006B2CDD" w:rsidRPr="009C7BC2">
        <w:rPr>
          <w:rFonts w:hint="eastAsia"/>
          <w:szCs w:val="20"/>
        </w:rPr>
        <w:t xml:space="preserve">UE </w:t>
      </w:r>
      <w:r>
        <w:rPr>
          <w:rFonts w:hint="eastAsia"/>
          <w:szCs w:val="20"/>
        </w:rPr>
        <w:t xml:space="preserve">transmission </w:t>
      </w:r>
      <w:r w:rsidR="006B2CDD" w:rsidRPr="009C7BC2">
        <w:rPr>
          <w:rFonts w:hint="eastAsia"/>
          <w:szCs w:val="20"/>
        </w:rPr>
        <w:t>power is measured by averaging the transmitted energy over at least</w:t>
      </w:r>
      <w:r w:rsidR="00AA4C01" w:rsidRPr="009C7BC2">
        <w:rPr>
          <w:rFonts w:hint="eastAsia"/>
          <w:szCs w:val="20"/>
        </w:rPr>
        <w:t xml:space="preserve"> one subframe (1ms), </w:t>
      </w:r>
      <w:r>
        <w:rPr>
          <w:rFonts w:hint="eastAsia"/>
          <w:szCs w:val="20"/>
        </w:rPr>
        <w:t>which is standard</w:t>
      </w:r>
      <w:r w:rsidRPr="00AD5A62">
        <w:rPr>
          <w:szCs w:val="20"/>
        </w:rPr>
        <w:t>-compliant</w:t>
      </w:r>
      <w:r>
        <w:rPr>
          <w:rFonts w:hint="eastAsia"/>
          <w:szCs w:val="20"/>
        </w:rPr>
        <w:t xml:space="preserve">. </w:t>
      </w:r>
      <w:r w:rsidR="008A5CD5">
        <w:rPr>
          <w:rFonts w:hint="eastAsia"/>
          <w:szCs w:val="20"/>
        </w:rPr>
        <w:t>T</w:t>
      </w:r>
      <w:r>
        <w:rPr>
          <w:rFonts w:hint="eastAsia"/>
          <w:szCs w:val="20"/>
        </w:rPr>
        <w:t>his</w:t>
      </w:r>
      <w:r w:rsidR="00AA4C01" w:rsidRPr="009C7BC2">
        <w:rPr>
          <w:rFonts w:hint="eastAsia"/>
          <w:szCs w:val="20"/>
        </w:rPr>
        <w:t xml:space="preserve"> means that in a worst case, only 1 out of 2 consecutive UL slots can be power boosted for the </w:t>
      </w:r>
      <w:r w:rsidRPr="009C7BC2">
        <w:rPr>
          <w:szCs w:val="20"/>
        </w:rPr>
        <w:t>30 kHz</w:t>
      </w:r>
      <w:r w:rsidR="00AA4C01" w:rsidRPr="009C7BC2">
        <w:rPr>
          <w:rFonts w:hint="eastAsia"/>
          <w:szCs w:val="20"/>
        </w:rPr>
        <w:t xml:space="preserve"> </w:t>
      </w:r>
      <w:proofErr w:type="gramStart"/>
      <w:r w:rsidR="00AA4C01" w:rsidRPr="009C7BC2">
        <w:rPr>
          <w:rFonts w:hint="eastAsia"/>
          <w:szCs w:val="20"/>
        </w:rPr>
        <w:t>SCS,</w:t>
      </w:r>
      <w:proofErr w:type="gramEnd"/>
      <w:r w:rsidR="00AA4C01" w:rsidRPr="009C7BC2">
        <w:rPr>
          <w:rFonts w:hint="eastAsia"/>
          <w:szCs w:val="20"/>
        </w:rPr>
        <w:t xml:space="preserve"> and no power boosting is allowed for 15</w:t>
      </w:r>
      <w:r>
        <w:rPr>
          <w:rFonts w:hint="eastAsia"/>
          <w:szCs w:val="20"/>
        </w:rPr>
        <w:t xml:space="preserve"> </w:t>
      </w:r>
      <w:r w:rsidR="00AA4C01" w:rsidRPr="009C7BC2">
        <w:rPr>
          <w:rFonts w:hint="eastAsia"/>
          <w:szCs w:val="20"/>
        </w:rPr>
        <w:t xml:space="preserve">kHz SCS. </w:t>
      </w:r>
      <w:r w:rsidR="00FB0953">
        <w:rPr>
          <w:rFonts w:hint="eastAsia"/>
          <w:szCs w:val="20"/>
        </w:rPr>
        <w:t xml:space="preserve">Otherwise, the definition of transmission power measurement in RAN4 specification will have to be changed. </w:t>
      </w:r>
      <w:r>
        <w:rPr>
          <w:rFonts w:hint="eastAsia"/>
          <w:szCs w:val="20"/>
        </w:rPr>
        <w:t xml:space="preserve">This makes it hard to </w:t>
      </w:r>
      <w:r w:rsidR="000D300B">
        <w:rPr>
          <w:rFonts w:hint="eastAsia"/>
          <w:szCs w:val="20"/>
        </w:rPr>
        <w:t xml:space="preserve">bring </w:t>
      </w:r>
      <w:r>
        <w:rPr>
          <w:rFonts w:hint="eastAsia"/>
          <w:szCs w:val="20"/>
        </w:rPr>
        <w:t xml:space="preserve">high power UE into practice. </w:t>
      </w:r>
      <w:r w:rsidR="005E2AEC">
        <w:rPr>
          <w:rFonts w:hint="eastAsia"/>
          <w:szCs w:val="20"/>
        </w:rPr>
        <w:t xml:space="preserve">Also, </w:t>
      </w:r>
      <w:r w:rsidR="008E0FAC">
        <w:rPr>
          <w:rFonts w:hint="eastAsia"/>
          <w:szCs w:val="20"/>
        </w:rPr>
        <w:t xml:space="preserve">power concentration may put </w:t>
      </w:r>
      <w:r w:rsidR="000D300B">
        <w:rPr>
          <w:rFonts w:hint="eastAsia"/>
          <w:szCs w:val="20"/>
        </w:rPr>
        <w:t>more stringent</w:t>
      </w:r>
      <w:r w:rsidR="008E0FAC">
        <w:rPr>
          <w:rFonts w:hint="eastAsia"/>
          <w:szCs w:val="20"/>
        </w:rPr>
        <w:t xml:space="preserve"> requirement on UE RF components, like wider </w:t>
      </w:r>
      <w:r w:rsidR="008E0FAC" w:rsidRPr="008E0FAC">
        <w:rPr>
          <w:szCs w:val="20"/>
        </w:rPr>
        <w:t>linear interval</w:t>
      </w:r>
      <w:r w:rsidR="008E0FAC">
        <w:rPr>
          <w:rFonts w:hint="eastAsia"/>
          <w:szCs w:val="20"/>
        </w:rPr>
        <w:t xml:space="preserve"> PA. The UE will have to implement more expensive RF components to meet the new requirement.</w:t>
      </w:r>
    </w:p>
    <w:p w:rsidR="009465DA" w:rsidRDefault="009465DA" w:rsidP="00D16C48">
      <w:pPr>
        <w:widowControl/>
        <w:spacing w:beforeLines="50" w:before="120"/>
        <w:rPr>
          <w:szCs w:val="20"/>
        </w:rPr>
      </w:pPr>
      <w:r>
        <w:rPr>
          <w:rFonts w:hint="eastAsia"/>
          <w:szCs w:val="20"/>
        </w:rPr>
        <w:t xml:space="preserve">In our view, RAN1 should try to find a common method to benefit both TDD and FDD, rather than a method that benefits FDD only. Furthermore, </w:t>
      </w:r>
      <w:r w:rsidR="00AD5A62">
        <w:rPr>
          <w:rFonts w:hint="eastAsia"/>
          <w:szCs w:val="20"/>
        </w:rPr>
        <w:t xml:space="preserve">It is also confusing whether a new power class is to be introduced </w:t>
      </w:r>
      <w:r>
        <w:rPr>
          <w:rFonts w:hint="eastAsia"/>
          <w:szCs w:val="20"/>
        </w:rPr>
        <w:t xml:space="preserve">(for FDD) </w:t>
      </w:r>
      <w:r w:rsidR="00AD5A62">
        <w:rPr>
          <w:rFonts w:hint="eastAsia"/>
          <w:szCs w:val="20"/>
        </w:rPr>
        <w:t xml:space="preserve">or not. </w:t>
      </w:r>
      <w:r>
        <w:rPr>
          <w:rFonts w:hint="eastAsia"/>
          <w:szCs w:val="20"/>
        </w:rPr>
        <w:t xml:space="preserve">Meanwhile, the benefit of high power UE is not so obvious, compared to the issues it may lead to. </w:t>
      </w:r>
    </w:p>
    <w:p w:rsidR="008E0FAC" w:rsidRDefault="008E0FAC" w:rsidP="00D16C48">
      <w:pPr>
        <w:widowControl/>
        <w:spacing w:beforeLines="50" w:before="120"/>
        <w:rPr>
          <w:szCs w:val="20"/>
        </w:rPr>
      </w:pPr>
      <w:r>
        <w:rPr>
          <w:rFonts w:hint="eastAsia"/>
          <w:szCs w:val="20"/>
        </w:rPr>
        <w:t xml:space="preserve">In summary, the feasibility and benefit of power domain based enhancement should be carefully </w:t>
      </w:r>
      <w:r w:rsidR="00315D9F">
        <w:rPr>
          <w:rFonts w:hint="eastAsia"/>
          <w:szCs w:val="20"/>
        </w:rPr>
        <w:t xml:space="preserve">studied </w:t>
      </w:r>
      <w:r>
        <w:rPr>
          <w:rFonts w:hint="eastAsia"/>
          <w:szCs w:val="20"/>
        </w:rPr>
        <w:t>by RAN4 firstly. It should be avoided to start the related specification work without the RAN4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s </w:t>
      </w:r>
      <w:r w:rsidR="002B738A">
        <w:rPr>
          <w:szCs w:val="20"/>
        </w:rPr>
        <w:t>guidance</w:t>
      </w:r>
      <w:r>
        <w:rPr>
          <w:rFonts w:hint="eastAsia"/>
          <w:szCs w:val="20"/>
        </w:rPr>
        <w:t>.</w:t>
      </w:r>
    </w:p>
    <w:p w:rsidR="00A67977" w:rsidRDefault="009465DA" w:rsidP="00D16C48">
      <w:pPr>
        <w:widowControl/>
        <w:spacing w:beforeLines="50" w:before="12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Proposal 3: Power domain based enhancement should be carefully </w:t>
      </w:r>
      <w:r w:rsidR="00315D9F">
        <w:rPr>
          <w:rFonts w:cs="Times New Roman" w:hint="eastAsia"/>
          <w:b/>
          <w:szCs w:val="20"/>
        </w:rPr>
        <w:t xml:space="preserve">studied </w:t>
      </w:r>
      <w:r>
        <w:rPr>
          <w:rFonts w:cs="Times New Roman" w:hint="eastAsia"/>
          <w:b/>
          <w:szCs w:val="20"/>
        </w:rPr>
        <w:t>by RAN4</w:t>
      </w:r>
      <w:r w:rsidR="005B098B">
        <w:rPr>
          <w:rFonts w:cs="Times New Roman" w:hint="eastAsia"/>
          <w:b/>
          <w:szCs w:val="20"/>
        </w:rPr>
        <w:t xml:space="preserve"> before starting any specification work in RAN1</w:t>
      </w:r>
      <w:r>
        <w:rPr>
          <w:rFonts w:cs="Times New Roman" w:hint="eastAsia"/>
          <w:b/>
          <w:szCs w:val="20"/>
        </w:rPr>
        <w:t>.</w:t>
      </w:r>
    </w:p>
    <w:p w:rsidR="00884961" w:rsidRDefault="007637F9" w:rsidP="0041435B">
      <w:pPr>
        <w:pStyle w:val="2"/>
        <w:ind w:left="723" w:hanging="723"/>
        <w:rPr>
          <w:lang w:val="en-GB"/>
        </w:rPr>
      </w:pPr>
      <w:r>
        <w:rPr>
          <w:rFonts w:hint="eastAsia"/>
        </w:rPr>
        <w:t>Spatial domain based enhancement</w:t>
      </w:r>
    </w:p>
    <w:p w:rsidR="006E1F5F" w:rsidRPr="009C7BC2" w:rsidRDefault="00C9484A" w:rsidP="00813640">
      <w:pPr>
        <w:rPr>
          <w:szCs w:val="20"/>
          <w:lang w:val="en-GB"/>
        </w:rPr>
      </w:pPr>
      <w:r w:rsidRPr="009C7BC2">
        <w:rPr>
          <w:rFonts w:hint="eastAsia"/>
          <w:szCs w:val="20"/>
          <w:lang w:val="en-GB"/>
        </w:rPr>
        <w:t>Generally, for UL transmission</w:t>
      </w:r>
      <w:r w:rsidR="002B738A">
        <w:rPr>
          <w:rFonts w:hint="eastAsia"/>
          <w:szCs w:val="20"/>
          <w:lang w:val="en-GB"/>
        </w:rPr>
        <w:t>,</w:t>
      </w:r>
      <w:r w:rsidRPr="009C7BC2">
        <w:rPr>
          <w:rFonts w:hint="eastAsia"/>
          <w:szCs w:val="20"/>
          <w:lang w:val="en-GB"/>
        </w:rPr>
        <w:t xml:space="preserve"> the spatial domain </w:t>
      </w:r>
      <w:r w:rsidR="005B098B">
        <w:rPr>
          <w:rFonts w:hint="eastAsia"/>
          <w:szCs w:val="20"/>
          <w:lang w:val="en-GB"/>
        </w:rPr>
        <w:t>gain</w:t>
      </w:r>
      <w:r w:rsidRPr="009C7BC2">
        <w:rPr>
          <w:rFonts w:hint="eastAsia"/>
          <w:szCs w:val="20"/>
          <w:lang w:val="en-GB"/>
        </w:rPr>
        <w:t xml:space="preserve"> is </w:t>
      </w:r>
      <w:r w:rsidR="00022670">
        <w:rPr>
          <w:rFonts w:hint="eastAsia"/>
          <w:szCs w:val="20"/>
          <w:lang w:val="en-GB"/>
        </w:rPr>
        <w:t>not easy</w:t>
      </w:r>
      <w:r w:rsidRPr="009C7BC2">
        <w:rPr>
          <w:rFonts w:hint="eastAsia"/>
          <w:szCs w:val="20"/>
          <w:lang w:val="en-GB"/>
        </w:rPr>
        <w:t xml:space="preserve"> to </w:t>
      </w:r>
      <w:r w:rsidR="00022670">
        <w:rPr>
          <w:rFonts w:hint="eastAsia"/>
          <w:szCs w:val="20"/>
          <w:lang w:val="en-GB"/>
        </w:rPr>
        <w:t>achieve</w:t>
      </w:r>
      <w:r w:rsidRPr="009C7BC2">
        <w:rPr>
          <w:rFonts w:hint="eastAsia"/>
          <w:szCs w:val="20"/>
          <w:lang w:val="en-GB"/>
        </w:rPr>
        <w:t xml:space="preserve"> due to </w:t>
      </w:r>
      <w:r w:rsidR="00315D9F">
        <w:rPr>
          <w:rFonts w:hint="eastAsia"/>
          <w:szCs w:val="20"/>
          <w:lang w:val="en-GB"/>
        </w:rPr>
        <w:t>limited</w:t>
      </w:r>
      <w:r w:rsidR="00315D9F" w:rsidRPr="009C7BC2">
        <w:rPr>
          <w:rFonts w:hint="eastAsia"/>
          <w:szCs w:val="20"/>
          <w:lang w:val="en-GB"/>
        </w:rPr>
        <w:t xml:space="preserve"> </w:t>
      </w:r>
      <w:proofErr w:type="gramStart"/>
      <w:r w:rsidRPr="009C7BC2">
        <w:rPr>
          <w:rFonts w:hint="eastAsia"/>
          <w:szCs w:val="20"/>
          <w:lang w:val="en-GB"/>
        </w:rPr>
        <w:t>Tx</w:t>
      </w:r>
      <w:proofErr w:type="gramEnd"/>
      <w:r w:rsidRPr="009C7BC2">
        <w:rPr>
          <w:rFonts w:hint="eastAsia"/>
          <w:szCs w:val="20"/>
          <w:lang w:val="en-GB"/>
        </w:rPr>
        <w:t xml:space="preserve"> </w:t>
      </w:r>
      <w:r w:rsidR="00C95E3B">
        <w:rPr>
          <w:rFonts w:hint="eastAsia"/>
          <w:szCs w:val="20"/>
          <w:lang w:val="en-GB"/>
        </w:rPr>
        <w:t xml:space="preserve">antenna </w:t>
      </w:r>
      <w:r w:rsidRPr="009C7BC2">
        <w:rPr>
          <w:rFonts w:hint="eastAsia"/>
          <w:szCs w:val="20"/>
          <w:lang w:val="en-GB"/>
        </w:rPr>
        <w:t xml:space="preserve">number. </w:t>
      </w:r>
      <w:r w:rsidR="00C95E3B">
        <w:rPr>
          <w:rFonts w:hint="eastAsia"/>
          <w:szCs w:val="20"/>
          <w:lang w:val="en-GB"/>
        </w:rPr>
        <w:t>In FR1, a</w:t>
      </w:r>
      <w:r w:rsidR="005B098B">
        <w:rPr>
          <w:rFonts w:hint="eastAsia"/>
          <w:szCs w:val="20"/>
          <w:lang w:val="en-GB"/>
        </w:rPr>
        <w:t xml:space="preserve"> typical NR UE </w:t>
      </w:r>
      <w:r w:rsidR="008E0FAC">
        <w:rPr>
          <w:rFonts w:hint="eastAsia"/>
          <w:szCs w:val="20"/>
          <w:lang w:val="en-GB"/>
        </w:rPr>
        <w:t xml:space="preserve">may </w:t>
      </w:r>
      <w:r w:rsidR="00C95E3B">
        <w:rPr>
          <w:rFonts w:hint="eastAsia"/>
          <w:szCs w:val="20"/>
          <w:lang w:val="en-GB"/>
        </w:rPr>
        <w:t xml:space="preserve">be implemented with 2 or 4 Rx antennas, but </w:t>
      </w:r>
      <w:r w:rsidR="005B098B">
        <w:rPr>
          <w:rFonts w:hint="eastAsia"/>
          <w:szCs w:val="20"/>
          <w:lang w:val="en-GB"/>
        </w:rPr>
        <w:t xml:space="preserve">is still assumed to be </w:t>
      </w:r>
      <w:r w:rsidR="005B098B">
        <w:rPr>
          <w:szCs w:val="20"/>
          <w:lang w:val="en-GB"/>
        </w:rPr>
        <w:t>equipped</w:t>
      </w:r>
      <w:r w:rsidR="005B098B">
        <w:rPr>
          <w:rFonts w:hint="eastAsia"/>
          <w:szCs w:val="20"/>
          <w:lang w:val="en-GB"/>
        </w:rPr>
        <w:t xml:space="preserve"> with 1 Tx</w:t>
      </w:r>
      <w:r w:rsidR="00C95E3B">
        <w:rPr>
          <w:rFonts w:hint="eastAsia"/>
          <w:szCs w:val="20"/>
          <w:lang w:val="en-GB"/>
        </w:rPr>
        <w:t xml:space="preserve"> antenna</w:t>
      </w:r>
      <w:r w:rsidR="005B098B">
        <w:rPr>
          <w:rFonts w:hint="eastAsia"/>
          <w:szCs w:val="20"/>
          <w:lang w:val="en-GB"/>
        </w:rPr>
        <w:t xml:space="preserve">. </w:t>
      </w:r>
      <w:r w:rsidRPr="009C7BC2">
        <w:rPr>
          <w:rFonts w:hint="eastAsia"/>
          <w:szCs w:val="20"/>
          <w:lang w:val="en-GB"/>
        </w:rPr>
        <w:t xml:space="preserve">Some </w:t>
      </w:r>
      <w:r w:rsidRPr="009C7BC2">
        <w:rPr>
          <w:szCs w:val="20"/>
          <w:lang w:val="en-GB"/>
        </w:rPr>
        <w:t>reception</w:t>
      </w:r>
      <w:r w:rsidR="00C66765" w:rsidRPr="009C7BC2">
        <w:rPr>
          <w:rFonts w:hint="eastAsia"/>
          <w:szCs w:val="20"/>
          <w:lang w:val="en-GB"/>
        </w:rPr>
        <w:t xml:space="preserve"> beam optimization</w:t>
      </w:r>
      <w:r w:rsidR="00C95E3B">
        <w:rPr>
          <w:rFonts w:hint="eastAsia"/>
          <w:szCs w:val="20"/>
          <w:lang w:val="en-GB"/>
        </w:rPr>
        <w:t xml:space="preserve"> methods</w:t>
      </w:r>
      <w:r w:rsidR="00C66765" w:rsidRPr="009C7BC2">
        <w:rPr>
          <w:rFonts w:hint="eastAsia"/>
          <w:szCs w:val="20"/>
          <w:lang w:val="en-GB"/>
        </w:rPr>
        <w:t xml:space="preserve"> or signal combinatio</w:t>
      </w:r>
      <w:r w:rsidR="005B098B">
        <w:rPr>
          <w:rFonts w:hint="eastAsia"/>
          <w:szCs w:val="20"/>
          <w:lang w:val="en-GB"/>
        </w:rPr>
        <w:t xml:space="preserve">n methods may be applied by </w:t>
      </w:r>
      <w:proofErr w:type="spellStart"/>
      <w:r w:rsidR="005B098B">
        <w:rPr>
          <w:rFonts w:hint="eastAsia"/>
          <w:szCs w:val="20"/>
          <w:lang w:val="en-GB"/>
        </w:rPr>
        <w:t>gNB</w:t>
      </w:r>
      <w:proofErr w:type="spellEnd"/>
      <w:r w:rsidR="005B098B">
        <w:rPr>
          <w:rFonts w:hint="eastAsia"/>
          <w:szCs w:val="20"/>
          <w:lang w:val="en-GB"/>
        </w:rPr>
        <w:t>. B</w:t>
      </w:r>
      <w:r w:rsidR="00C66765" w:rsidRPr="009C7BC2">
        <w:rPr>
          <w:rFonts w:hint="eastAsia"/>
          <w:szCs w:val="20"/>
          <w:lang w:val="en-GB"/>
        </w:rPr>
        <w:t xml:space="preserve">ut </w:t>
      </w:r>
      <w:r w:rsidR="005B098B">
        <w:rPr>
          <w:rFonts w:hint="eastAsia"/>
          <w:szCs w:val="20"/>
          <w:lang w:val="en-GB"/>
        </w:rPr>
        <w:t xml:space="preserve">they are </w:t>
      </w:r>
      <w:r w:rsidR="00C66765" w:rsidRPr="009C7BC2">
        <w:rPr>
          <w:rFonts w:hint="eastAsia"/>
          <w:szCs w:val="20"/>
          <w:lang w:val="en-GB"/>
        </w:rPr>
        <w:t>all up to</w:t>
      </w:r>
      <w:r w:rsidR="00C95E3B">
        <w:rPr>
          <w:rFonts w:hint="eastAsia"/>
          <w:szCs w:val="20"/>
          <w:lang w:val="en-GB"/>
        </w:rPr>
        <w:t xml:space="preserve"> </w:t>
      </w:r>
      <w:proofErr w:type="spellStart"/>
      <w:r w:rsidR="00C95E3B">
        <w:rPr>
          <w:rFonts w:hint="eastAsia"/>
          <w:szCs w:val="20"/>
          <w:lang w:val="en-GB"/>
        </w:rPr>
        <w:t>gNB</w:t>
      </w:r>
      <w:proofErr w:type="spellEnd"/>
      <w:r w:rsidR="00C66765" w:rsidRPr="009C7BC2">
        <w:rPr>
          <w:rFonts w:hint="eastAsia"/>
          <w:szCs w:val="20"/>
          <w:lang w:val="en-GB"/>
        </w:rPr>
        <w:t xml:space="preserve"> implementatio</w:t>
      </w:r>
      <w:r w:rsidR="005B098B">
        <w:rPr>
          <w:rFonts w:hint="eastAsia"/>
          <w:szCs w:val="20"/>
          <w:lang w:val="en-GB"/>
        </w:rPr>
        <w:t>n with</w:t>
      </w:r>
      <w:r w:rsidR="00315D9F">
        <w:rPr>
          <w:rFonts w:hint="eastAsia"/>
          <w:szCs w:val="20"/>
          <w:lang w:val="en-GB"/>
        </w:rPr>
        <w:t>out</w:t>
      </w:r>
      <w:r w:rsidR="005B098B">
        <w:rPr>
          <w:rFonts w:hint="eastAsia"/>
          <w:szCs w:val="20"/>
          <w:lang w:val="en-GB"/>
        </w:rPr>
        <w:t xml:space="preserve"> specification impact.</w:t>
      </w:r>
    </w:p>
    <w:p w:rsidR="009C7BC2" w:rsidRPr="009C7BC2" w:rsidRDefault="009C7BC2" w:rsidP="009C7BC2">
      <w:pPr>
        <w:pStyle w:val="a6"/>
        <w:numPr>
          <w:ilvl w:val="0"/>
          <w:numId w:val="37"/>
        </w:numPr>
        <w:ind w:left="0" w:firstLineChars="0" w:firstLine="0"/>
        <w:rPr>
          <w:szCs w:val="20"/>
          <w:lang w:val="en-GB"/>
        </w:rPr>
      </w:pPr>
      <w:r w:rsidRPr="009C7BC2">
        <w:rPr>
          <w:szCs w:val="20"/>
          <w:lang w:val="en-GB"/>
        </w:rPr>
        <w:t>M</w:t>
      </w:r>
      <w:r w:rsidRPr="009C7BC2">
        <w:rPr>
          <w:rFonts w:hint="eastAsia"/>
          <w:szCs w:val="20"/>
          <w:lang w:val="en-GB"/>
        </w:rPr>
        <w:t>ulti-layer DFT-s-</w:t>
      </w:r>
      <w:r w:rsidRPr="009C7BC2">
        <w:rPr>
          <w:rFonts w:hint="eastAsia"/>
          <w:szCs w:val="20"/>
        </w:rPr>
        <w:t>OFDM</w:t>
      </w:r>
    </w:p>
    <w:p w:rsidR="00A26073" w:rsidRDefault="00C66765" w:rsidP="00D16C48">
      <w:pPr>
        <w:rPr>
          <w:szCs w:val="20"/>
          <w:lang w:val="en-GB"/>
        </w:rPr>
      </w:pPr>
      <w:r w:rsidRPr="009C7BC2">
        <w:rPr>
          <w:rFonts w:hint="eastAsia"/>
          <w:szCs w:val="20"/>
          <w:lang w:val="en-GB"/>
        </w:rPr>
        <w:t>For multi</w:t>
      </w:r>
      <w:r w:rsidR="00D15741" w:rsidRPr="009C7BC2">
        <w:rPr>
          <w:rFonts w:hint="eastAsia"/>
          <w:szCs w:val="20"/>
          <w:lang w:val="en-GB"/>
        </w:rPr>
        <w:t xml:space="preserve">-layer DFT-s-OFDM, the motivation is not so clear, since higher </w:t>
      </w:r>
      <w:r w:rsidR="00E725E0" w:rsidRPr="009C7BC2">
        <w:rPr>
          <w:rFonts w:hint="eastAsia"/>
          <w:szCs w:val="20"/>
          <w:lang w:val="en-GB"/>
        </w:rPr>
        <w:t xml:space="preserve">ranks </w:t>
      </w:r>
      <w:r w:rsidR="00D15741" w:rsidRPr="009C7BC2">
        <w:rPr>
          <w:rFonts w:hint="eastAsia"/>
          <w:szCs w:val="20"/>
          <w:lang w:val="en-GB"/>
        </w:rPr>
        <w:t xml:space="preserve">are usually chosen </w:t>
      </w:r>
      <w:r w:rsidR="00C95E3B">
        <w:rPr>
          <w:rFonts w:hint="eastAsia"/>
          <w:szCs w:val="20"/>
          <w:lang w:val="en-GB"/>
        </w:rPr>
        <w:t xml:space="preserve">only </w:t>
      </w:r>
      <w:r w:rsidR="00D15741" w:rsidRPr="009C7BC2">
        <w:rPr>
          <w:rFonts w:hint="eastAsia"/>
          <w:szCs w:val="20"/>
          <w:lang w:val="en-GB"/>
        </w:rPr>
        <w:t xml:space="preserve">when </w:t>
      </w:r>
      <w:r w:rsidR="00D15741" w:rsidRPr="009C7BC2">
        <w:rPr>
          <w:rFonts w:hint="eastAsia"/>
          <w:szCs w:val="20"/>
          <w:lang w:val="en-GB"/>
        </w:rPr>
        <w:lastRenderedPageBreak/>
        <w:t>the channel quality is good enough</w:t>
      </w:r>
      <w:r w:rsidR="005B098B">
        <w:rPr>
          <w:rFonts w:hint="eastAsia"/>
          <w:szCs w:val="20"/>
          <w:lang w:val="en-GB"/>
        </w:rPr>
        <w:t>. In this case,</w:t>
      </w:r>
      <w:r w:rsidR="00D15741" w:rsidRPr="009C7BC2">
        <w:rPr>
          <w:rFonts w:hint="eastAsia"/>
          <w:szCs w:val="20"/>
          <w:lang w:val="en-GB"/>
        </w:rPr>
        <w:t xml:space="preserve"> </w:t>
      </w:r>
      <w:r w:rsidR="005B098B">
        <w:rPr>
          <w:rFonts w:hint="eastAsia"/>
          <w:szCs w:val="20"/>
          <w:lang w:val="en-GB"/>
        </w:rPr>
        <w:t>the</w:t>
      </w:r>
      <w:r w:rsidR="00D15741" w:rsidRPr="009C7BC2">
        <w:rPr>
          <w:rFonts w:hint="eastAsia"/>
          <w:szCs w:val="20"/>
          <w:lang w:val="en-GB"/>
        </w:rPr>
        <w:t xml:space="preserve"> UL </w:t>
      </w:r>
      <w:r w:rsidR="005B098B">
        <w:rPr>
          <w:rFonts w:hint="eastAsia"/>
          <w:szCs w:val="20"/>
          <w:lang w:val="en-GB"/>
        </w:rPr>
        <w:t xml:space="preserve">coverage </w:t>
      </w:r>
      <w:r w:rsidR="00D15741" w:rsidRPr="009C7BC2">
        <w:rPr>
          <w:rFonts w:hint="eastAsia"/>
          <w:szCs w:val="20"/>
          <w:lang w:val="en-GB"/>
        </w:rPr>
        <w:t xml:space="preserve">is not the </w:t>
      </w:r>
      <w:r w:rsidR="00D15741" w:rsidRPr="009C7BC2">
        <w:rPr>
          <w:szCs w:val="20"/>
          <w:lang w:val="en-GB"/>
        </w:rPr>
        <w:t>bottleneck</w:t>
      </w:r>
      <w:r w:rsidR="005B098B">
        <w:rPr>
          <w:rFonts w:hint="eastAsia"/>
          <w:szCs w:val="20"/>
          <w:lang w:val="en-GB"/>
        </w:rPr>
        <w:t xml:space="preserve">, and the </w:t>
      </w:r>
      <w:r w:rsidR="00C95E3B">
        <w:rPr>
          <w:rFonts w:hint="eastAsia"/>
          <w:szCs w:val="20"/>
          <w:lang w:val="en-GB"/>
        </w:rPr>
        <w:t xml:space="preserve">UE </w:t>
      </w:r>
      <w:r w:rsidR="005B098B">
        <w:rPr>
          <w:rFonts w:hint="eastAsia"/>
          <w:szCs w:val="20"/>
          <w:lang w:val="en-GB"/>
        </w:rPr>
        <w:t>transmi</w:t>
      </w:r>
      <w:r w:rsidR="00C95E3B">
        <w:rPr>
          <w:rFonts w:hint="eastAsia"/>
          <w:szCs w:val="20"/>
          <w:lang w:val="en-GB"/>
        </w:rPr>
        <w:t>ssion</w:t>
      </w:r>
      <w:r w:rsidR="005B098B">
        <w:rPr>
          <w:rFonts w:hint="eastAsia"/>
          <w:szCs w:val="20"/>
          <w:lang w:val="en-GB"/>
        </w:rPr>
        <w:t xml:space="preserve"> power is not necessary to be </w:t>
      </w:r>
      <w:r w:rsidR="00315D9F">
        <w:rPr>
          <w:rFonts w:hint="eastAsia"/>
          <w:szCs w:val="20"/>
          <w:lang w:val="en-GB"/>
        </w:rPr>
        <w:t>high</w:t>
      </w:r>
      <w:r w:rsidR="005B098B">
        <w:rPr>
          <w:rFonts w:hint="eastAsia"/>
          <w:szCs w:val="20"/>
          <w:lang w:val="en-GB"/>
        </w:rPr>
        <w:t xml:space="preserve">. Then, PAPR </w:t>
      </w:r>
      <w:r w:rsidR="00C95E3B">
        <w:rPr>
          <w:rFonts w:hint="eastAsia"/>
          <w:szCs w:val="20"/>
          <w:lang w:val="en-GB"/>
        </w:rPr>
        <w:t xml:space="preserve">does </w:t>
      </w:r>
      <w:r w:rsidR="005B098B">
        <w:rPr>
          <w:rFonts w:hint="eastAsia"/>
          <w:szCs w:val="20"/>
          <w:lang w:val="en-GB"/>
        </w:rPr>
        <w:t>no</w:t>
      </w:r>
      <w:r w:rsidR="00C95E3B">
        <w:rPr>
          <w:rFonts w:hint="eastAsia"/>
          <w:szCs w:val="20"/>
          <w:lang w:val="en-GB"/>
        </w:rPr>
        <w:t>t cause</w:t>
      </w:r>
      <w:r w:rsidR="005B098B">
        <w:rPr>
          <w:rFonts w:hint="eastAsia"/>
          <w:szCs w:val="20"/>
          <w:lang w:val="en-GB"/>
        </w:rPr>
        <w:t xml:space="preserve"> serious issue even if CP-OFDM waveform is </w:t>
      </w:r>
      <w:r w:rsidR="00C95E3B">
        <w:rPr>
          <w:rFonts w:hint="eastAsia"/>
          <w:szCs w:val="20"/>
          <w:lang w:val="en-GB"/>
        </w:rPr>
        <w:t>applied</w:t>
      </w:r>
      <w:r w:rsidR="005B098B">
        <w:rPr>
          <w:rFonts w:hint="eastAsia"/>
          <w:szCs w:val="20"/>
          <w:lang w:val="en-GB"/>
        </w:rPr>
        <w:t xml:space="preserve">, which is </w:t>
      </w:r>
      <w:r w:rsidR="00C95E3B">
        <w:rPr>
          <w:szCs w:val="20"/>
          <w:lang w:val="en-GB"/>
        </w:rPr>
        <w:t>mandator</w:t>
      </w:r>
      <w:r w:rsidR="00C95E3B">
        <w:rPr>
          <w:rFonts w:hint="eastAsia"/>
          <w:szCs w:val="20"/>
          <w:lang w:val="en-GB"/>
        </w:rPr>
        <w:t>ily supported by</w:t>
      </w:r>
      <w:r w:rsidR="005B098B">
        <w:rPr>
          <w:rFonts w:hint="eastAsia"/>
          <w:szCs w:val="20"/>
          <w:lang w:val="en-GB"/>
        </w:rPr>
        <w:t xml:space="preserve"> all NR UEs</w:t>
      </w:r>
      <w:r w:rsidR="00E725E0" w:rsidRPr="009C7BC2">
        <w:rPr>
          <w:rFonts w:hint="eastAsia"/>
          <w:szCs w:val="20"/>
          <w:lang w:val="en-GB"/>
        </w:rPr>
        <w:t xml:space="preserve">. </w:t>
      </w:r>
      <w:r w:rsidR="005B098B">
        <w:rPr>
          <w:rFonts w:hint="eastAsia"/>
          <w:szCs w:val="20"/>
          <w:lang w:val="en-GB"/>
        </w:rPr>
        <w:t xml:space="preserve">In this case, </w:t>
      </w:r>
      <w:r w:rsidR="00E725E0" w:rsidRPr="009C7BC2">
        <w:rPr>
          <w:rFonts w:hint="eastAsia"/>
          <w:szCs w:val="20"/>
          <w:lang w:val="en-GB"/>
        </w:rPr>
        <w:t>CP-OFDM can be applied for multi-layer PUSCH transmission.</w:t>
      </w:r>
    </w:p>
    <w:p w:rsidR="005B098B" w:rsidRPr="005B098B" w:rsidRDefault="005B098B" w:rsidP="005B098B">
      <w:pPr>
        <w:widowControl/>
        <w:spacing w:beforeLines="50" w:before="120"/>
        <w:rPr>
          <w:rFonts w:cs="Times New Roman"/>
          <w:b/>
          <w:szCs w:val="20"/>
        </w:rPr>
      </w:pPr>
      <w:r w:rsidRPr="005D0A26">
        <w:rPr>
          <w:rFonts w:cs="Times New Roman" w:hint="eastAsia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3</w:t>
      </w:r>
      <w:r w:rsidRPr="005D0A26">
        <w:rPr>
          <w:rFonts w:cs="Times New Roman" w:hint="eastAsia"/>
          <w:b/>
          <w:szCs w:val="20"/>
        </w:rPr>
        <w:t xml:space="preserve">: The motivation of introducing </w:t>
      </w:r>
      <w:r>
        <w:rPr>
          <w:rFonts w:cs="Times New Roman" w:hint="eastAsia"/>
          <w:b/>
          <w:szCs w:val="20"/>
        </w:rPr>
        <w:t>m</w:t>
      </w:r>
      <w:r w:rsidRPr="005B098B">
        <w:rPr>
          <w:rFonts w:cs="Times New Roman"/>
          <w:b/>
          <w:szCs w:val="20"/>
        </w:rPr>
        <w:t>ulti-layer DFT-s-OFDM</w:t>
      </w:r>
      <w:r w:rsidRPr="005D0A26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is not clear</w:t>
      </w:r>
      <w:r w:rsidRPr="005D0A26">
        <w:rPr>
          <w:rFonts w:cs="Times New Roman" w:hint="eastAsia"/>
          <w:b/>
          <w:szCs w:val="20"/>
        </w:rPr>
        <w:t>.</w:t>
      </w:r>
    </w:p>
    <w:p w:rsidR="007637F9" w:rsidRDefault="007637F9" w:rsidP="007637F9">
      <w:pPr>
        <w:pStyle w:val="2"/>
        <w:ind w:left="723" w:hanging="723"/>
        <w:rPr>
          <w:lang w:val="en-GB"/>
        </w:rPr>
      </w:pPr>
      <w:r>
        <w:rPr>
          <w:rFonts w:hint="eastAsia"/>
        </w:rPr>
        <w:t>DMRS based enhancement</w:t>
      </w:r>
    </w:p>
    <w:p w:rsidR="009C7BC2" w:rsidRPr="009C7BC2" w:rsidRDefault="00E725E0" w:rsidP="009C7BC2">
      <w:pPr>
        <w:pStyle w:val="a6"/>
        <w:numPr>
          <w:ilvl w:val="0"/>
          <w:numId w:val="37"/>
        </w:numPr>
        <w:ind w:left="0" w:firstLineChars="0" w:firstLine="0"/>
        <w:rPr>
          <w:szCs w:val="20"/>
          <w:lang w:val="en-GB"/>
        </w:rPr>
      </w:pPr>
      <w:r w:rsidRPr="009C7BC2">
        <w:rPr>
          <w:rFonts w:hint="eastAsia"/>
          <w:szCs w:val="20"/>
          <w:lang w:val="en-GB"/>
        </w:rPr>
        <w:t xml:space="preserve">Cross-slot channel estimation. </w:t>
      </w:r>
    </w:p>
    <w:p w:rsidR="00D76448" w:rsidRDefault="0070419D" w:rsidP="00D16C48">
      <w:pPr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For uplink transmission, cross-slot channel estimation is up to </w:t>
      </w:r>
      <w:proofErr w:type="spellStart"/>
      <w:r>
        <w:rPr>
          <w:rFonts w:hint="eastAsia"/>
          <w:szCs w:val="20"/>
          <w:lang w:val="en-GB"/>
        </w:rPr>
        <w:t>gNB</w:t>
      </w:r>
      <w:proofErr w:type="spellEnd"/>
      <w:r>
        <w:rPr>
          <w:rFonts w:hint="eastAsia"/>
          <w:szCs w:val="20"/>
          <w:lang w:val="en-GB"/>
        </w:rPr>
        <w:t xml:space="preserve"> implementation in principle. </w:t>
      </w:r>
      <w:r w:rsidR="00D76448">
        <w:rPr>
          <w:rFonts w:hint="eastAsia"/>
          <w:szCs w:val="20"/>
          <w:lang w:val="en-GB"/>
        </w:rPr>
        <w:t>The important premise</w:t>
      </w:r>
      <w:r w:rsidR="00C95E3B">
        <w:rPr>
          <w:rFonts w:hint="eastAsia"/>
          <w:szCs w:val="20"/>
          <w:lang w:val="en-GB"/>
        </w:rPr>
        <w:t>s</w:t>
      </w:r>
      <w:r w:rsidR="00D76448">
        <w:rPr>
          <w:rFonts w:hint="eastAsia"/>
          <w:szCs w:val="20"/>
          <w:lang w:val="en-GB"/>
        </w:rPr>
        <w:t xml:space="preserve"> </w:t>
      </w:r>
      <w:r w:rsidR="00C95E3B">
        <w:rPr>
          <w:rFonts w:hint="eastAsia"/>
          <w:szCs w:val="20"/>
          <w:lang w:val="en-GB"/>
        </w:rPr>
        <w:t>include: (1)</w:t>
      </w:r>
      <w:r w:rsidR="00D76448">
        <w:rPr>
          <w:rFonts w:hint="eastAsia"/>
          <w:szCs w:val="20"/>
          <w:lang w:val="en-GB"/>
        </w:rPr>
        <w:t xml:space="preserve"> </w:t>
      </w:r>
      <w:r w:rsidR="00C95E3B">
        <w:rPr>
          <w:rFonts w:hint="eastAsia"/>
          <w:szCs w:val="20"/>
          <w:lang w:val="en-GB"/>
        </w:rPr>
        <w:t xml:space="preserve">The </w:t>
      </w:r>
      <w:r w:rsidR="00D76448">
        <w:rPr>
          <w:rFonts w:hint="eastAsia"/>
          <w:szCs w:val="20"/>
          <w:lang w:val="en-GB"/>
        </w:rPr>
        <w:t xml:space="preserve">power is consistent across the slots, and </w:t>
      </w:r>
      <w:r w:rsidR="00C95E3B">
        <w:rPr>
          <w:rFonts w:hint="eastAsia"/>
          <w:szCs w:val="20"/>
          <w:lang w:val="en-GB"/>
        </w:rPr>
        <w:t xml:space="preserve">(2) The </w:t>
      </w:r>
      <w:r w:rsidR="00D76448">
        <w:rPr>
          <w:rFonts w:hint="eastAsia"/>
          <w:szCs w:val="20"/>
          <w:lang w:val="en-GB"/>
        </w:rPr>
        <w:t>phase is continuous between the slots.</w:t>
      </w:r>
    </w:p>
    <w:p w:rsidR="004E2AAC" w:rsidRDefault="00D76448" w:rsidP="00D16C48">
      <w:pPr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For the power consistency, it is unclear whether the transmit power of a UE is allowed </w:t>
      </w:r>
      <w:r w:rsidR="00C95E3B">
        <w:rPr>
          <w:rFonts w:hint="eastAsia"/>
          <w:szCs w:val="20"/>
          <w:lang w:val="en-GB"/>
        </w:rPr>
        <w:t>to be</w:t>
      </w:r>
      <w:r>
        <w:rPr>
          <w:rFonts w:hint="eastAsia"/>
          <w:szCs w:val="20"/>
          <w:lang w:val="en-GB"/>
        </w:rPr>
        <w:t xml:space="preserve"> changed among repetitions. </w:t>
      </w:r>
      <w:r w:rsidR="004E2AAC">
        <w:rPr>
          <w:rFonts w:hint="eastAsia"/>
          <w:szCs w:val="20"/>
          <w:lang w:val="en-GB"/>
        </w:rPr>
        <w:t xml:space="preserve">It </w:t>
      </w:r>
      <w:proofErr w:type="gramStart"/>
      <w:r w:rsidR="004A4F6A">
        <w:rPr>
          <w:rFonts w:hint="eastAsia"/>
          <w:szCs w:val="20"/>
          <w:lang w:val="en-GB"/>
        </w:rPr>
        <w:t>need</w:t>
      </w:r>
      <w:proofErr w:type="gramEnd"/>
      <w:r w:rsidR="004A4F6A">
        <w:rPr>
          <w:rFonts w:hint="eastAsia"/>
          <w:szCs w:val="20"/>
          <w:lang w:val="en-GB"/>
        </w:rPr>
        <w:t xml:space="preserve"> to </w:t>
      </w:r>
      <w:r w:rsidR="004E2AAC">
        <w:rPr>
          <w:rFonts w:hint="eastAsia"/>
          <w:szCs w:val="20"/>
          <w:lang w:val="en-GB"/>
        </w:rPr>
        <w:t>be further studied whether</w:t>
      </w:r>
      <w:r>
        <w:rPr>
          <w:rFonts w:hint="eastAsia"/>
          <w:szCs w:val="20"/>
          <w:lang w:val="en-GB"/>
        </w:rPr>
        <w:t xml:space="preserve"> UE power un-</w:t>
      </w:r>
      <w:r>
        <w:rPr>
          <w:szCs w:val="20"/>
          <w:lang w:val="en-GB"/>
        </w:rPr>
        <w:t>consistency</w:t>
      </w:r>
      <w:r>
        <w:rPr>
          <w:rFonts w:hint="eastAsia"/>
          <w:szCs w:val="20"/>
          <w:lang w:val="en-GB"/>
        </w:rPr>
        <w:t xml:space="preserve"> exists due to potential reasons like </w:t>
      </w:r>
      <w:r w:rsidR="00C95E3B">
        <w:rPr>
          <w:rFonts w:hint="eastAsia"/>
          <w:szCs w:val="20"/>
          <w:lang w:val="en-GB"/>
        </w:rPr>
        <w:t xml:space="preserve">the updated </w:t>
      </w:r>
      <w:proofErr w:type="spellStart"/>
      <w:r>
        <w:rPr>
          <w:rFonts w:hint="eastAsia"/>
          <w:szCs w:val="20"/>
          <w:lang w:val="en-GB"/>
        </w:rPr>
        <w:t>pathloss</w:t>
      </w:r>
      <w:proofErr w:type="spellEnd"/>
      <w:r>
        <w:rPr>
          <w:rFonts w:hint="eastAsia"/>
          <w:szCs w:val="20"/>
          <w:lang w:val="en-GB"/>
        </w:rPr>
        <w:t xml:space="preserve"> measure</w:t>
      </w:r>
      <w:r w:rsidR="004E2AAC">
        <w:rPr>
          <w:rFonts w:hint="eastAsia"/>
          <w:szCs w:val="20"/>
          <w:lang w:val="en-GB"/>
        </w:rPr>
        <w:t xml:space="preserve">ment or </w:t>
      </w:r>
      <w:r w:rsidR="00C95E3B">
        <w:rPr>
          <w:rFonts w:hint="eastAsia"/>
          <w:szCs w:val="20"/>
          <w:lang w:val="en-GB"/>
        </w:rPr>
        <w:t>modulation-order-</w:t>
      </w:r>
      <w:r w:rsidR="00C95E3B">
        <w:rPr>
          <w:szCs w:val="20"/>
          <w:lang w:val="en-GB"/>
        </w:rPr>
        <w:t>dependent</w:t>
      </w:r>
      <w:r w:rsidR="00C95E3B">
        <w:rPr>
          <w:rFonts w:hint="eastAsia"/>
          <w:szCs w:val="20"/>
          <w:lang w:val="en-GB"/>
        </w:rPr>
        <w:t xml:space="preserve"> </w:t>
      </w:r>
      <w:r w:rsidR="004E2AAC">
        <w:rPr>
          <w:rFonts w:hint="eastAsia"/>
          <w:szCs w:val="20"/>
          <w:lang w:val="en-GB"/>
        </w:rPr>
        <w:t xml:space="preserve">power reduction. </w:t>
      </w:r>
      <w:r>
        <w:rPr>
          <w:rFonts w:hint="eastAsia"/>
          <w:szCs w:val="20"/>
          <w:lang w:val="en-GB"/>
        </w:rPr>
        <w:t xml:space="preserve">For phase </w:t>
      </w:r>
      <w:r>
        <w:rPr>
          <w:rFonts w:hint="eastAsia"/>
        </w:rPr>
        <w:t>continuity</w:t>
      </w:r>
      <w:r w:rsidR="004E2AAC">
        <w:rPr>
          <w:rFonts w:hint="eastAsia"/>
          <w:szCs w:val="20"/>
          <w:lang w:val="en-GB"/>
        </w:rPr>
        <w:t xml:space="preserve">, it can be easy to </w:t>
      </w:r>
      <w:r w:rsidR="004E2AAC">
        <w:rPr>
          <w:szCs w:val="20"/>
          <w:lang w:val="en-GB"/>
        </w:rPr>
        <w:t>guarantee</w:t>
      </w:r>
      <w:r w:rsidR="004E2AAC">
        <w:rPr>
          <w:rFonts w:hint="eastAsia"/>
          <w:szCs w:val="20"/>
          <w:lang w:val="en-GB"/>
        </w:rPr>
        <w:t xml:space="preserve"> if the UL transmission is continuous. However, if </w:t>
      </w:r>
      <w:r w:rsidR="00C95E3B">
        <w:rPr>
          <w:rFonts w:hint="eastAsia"/>
          <w:szCs w:val="20"/>
          <w:lang w:val="en-GB"/>
        </w:rPr>
        <w:t xml:space="preserve">any </w:t>
      </w:r>
      <w:r w:rsidR="004E2AAC">
        <w:rPr>
          <w:rFonts w:hint="eastAsia"/>
          <w:szCs w:val="20"/>
          <w:lang w:val="en-GB"/>
        </w:rPr>
        <w:t xml:space="preserve">gap appears between different slots, e.g. due to symbol level </w:t>
      </w:r>
      <w:r w:rsidR="00C95E3B">
        <w:rPr>
          <w:rFonts w:hint="eastAsia"/>
          <w:szCs w:val="20"/>
          <w:lang w:val="en-GB"/>
        </w:rPr>
        <w:t>TDRA</w:t>
      </w:r>
      <w:r w:rsidR="004E2AAC">
        <w:rPr>
          <w:rFonts w:hint="eastAsia"/>
          <w:szCs w:val="20"/>
          <w:lang w:val="en-GB"/>
        </w:rPr>
        <w:t xml:space="preserve">, it is hard for a UE to keep the phase continuity. This is even harder </w:t>
      </w:r>
      <w:r w:rsidR="00C95E3B">
        <w:rPr>
          <w:rFonts w:hint="eastAsia"/>
          <w:szCs w:val="20"/>
          <w:lang w:val="en-GB"/>
        </w:rPr>
        <w:t xml:space="preserve">or almost impossible </w:t>
      </w:r>
      <w:r w:rsidR="006B7952">
        <w:rPr>
          <w:rFonts w:hint="eastAsia"/>
          <w:szCs w:val="20"/>
          <w:lang w:val="en-GB"/>
        </w:rPr>
        <w:t xml:space="preserve">for TDD, </w:t>
      </w:r>
      <w:r w:rsidR="004E2AAC">
        <w:rPr>
          <w:rFonts w:hint="eastAsia"/>
          <w:szCs w:val="20"/>
          <w:lang w:val="en-GB"/>
        </w:rPr>
        <w:t xml:space="preserve">if there are DL symbols/slots between UL repetitions, since the PA of </w:t>
      </w:r>
      <w:r w:rsidR="006B7952">
        <w:rPr>
          <w:rFonts w:hint="eastAsia"/>
          <w:szCs w:val="20"/>
          <w:lang w:val="en-GB"/>
        </w:rPr>
        <w:t xml:space="preserve">UE </w:t>
      </w:r>
      <w:r w:rsidR="004E2AAC">
        <w:rPr>
          <w:rFonts w:hint="eastAsia"/>
          <w:szCs w:val="20"/>
          <w:lang w:val="en-GB"/>
        </w:rPr>
        <w:t xml:space="preserve">Tx chain is likely to be shutdown, making the initial phase of the next UL </w:t>
      </w:r>
      <w:r w:rsidR="004E2AAC">
        <w:rPr>
          <w:szCs w:val="20"/>
          <w:lang w:val="en-GB"/>
        </w:rPr>
        <w:t>repetition</w:t>
      </w:r>
      <w:r w:rsidR="004E2AAC">
        <w:rPr>
          <w:rFonts w:hint="eastAsia"/>
          <w:szCs w:val="20"/>
          <w:lang w:val="en-GB"/>
        </w:rPr>
        <w:t xml:space="preserve"> unpredictable. </w:t>
      </w:r>
    </w:p>
    <w:p w:rsidR="00D76448" w:rsidRDefault="006B7952" w:rsidP="00D16C48">
      <w:pPr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It can be seen that the premises of cross-slot channel estimation </w:t>
      </w:r>
      <w:r w:rsidR="002B738A">
        <w:rPr>
          <w:rFonts w:hint="eastAsia"/>
          <w:szCs w:val="20"/>
          <w:lang w:val="en-GB"/>
        </w:rPr>
        <w:t>are</w:t>
      </w:r>
      <w:r>
        <w:rPr>
          <w:rFonts w:hint="eastAsia"/>
          <w:szCs w:val="20"/>
          <w:lang w:val="en-GB"/>
        </w:rPr>
        <w:t xml:space="preserve"> mainly controlled by the </w:t>
      </w:r>
      <w:proofErr w:type="spellStart"/>
      <w:r>
        <w:rPr>
          <w:rFonts w:hint="eastAsia"/>
          <w:szCs w:val="20"/>
          <w:lang w:val="en-GB"/>
        </w:rPr>
        <w:t>gNB</w:t>
      </w:r>
      <w:proofErr w:type="spellEnd"/>
      <w:r>
        <w:rPr>
          <w:rFonts w:hint="eastAsia"/>
          <w:szCs w:val="20"/>
          <w:lang w:val="en-GB"/>
        </w:rPr>
        <w:t>, i.e. TDRA and power control of UL transmission. To say the least</w:t>
      </w:r>
      <w:r w:rsidR="004E2AAC">
        <w:rPr>
          <w:rFonts w:hint="eastAsia"/>
          <w:szCs w:val="20"/>
          <w:lang w:val="en-GB"/>
        </w:rPr>
        <w:t>, if it is i</w:t>
      </w:r>
      <w:r w:rsidR="004E2AAC" w:rsidRPr="00D76448">
        <w:rPr>
          <w:szCs w:val="20"/>
          <w:lang w:val="en-GB"/>
        </w:rPr>
        <w:t>nappropriate</w:t>
      </w:r>
      <w:r w:rsidR="004E2AAC">
        <w:rPr>
          <w:rFonts w:hint="eastAsia"/>
          <w:szCs w:val="20"/>
          <w:lang w:val="en-GB"/>
        </w:rPr>
        <w:t xml:space="preserve"> to conduct cross-slot channel estimation in some cases, the </w:t>
      </w:r>
      <w:proofErr w:type="spellStart"/>
      <w:r w:rsidR="004E2AAC">
        <w:rPr>
          <w:rFonts w:hint="eastAsia"/>
          <w:szCs w:val="20"/>
          <w:lang w:val="en-GB"/>
        </w:rPr>
        <w:t>gNB</w:t>
      </w:r>
      <w:proofErr w:type="spellEnd"/>
      <w:r w:rsidR="004E2AAC">
        <w:rPr>
          <w:rFonts w:hint="eastAsia"/>
          <w:szCs w:val="20"/>
          <w:lang w:val="en-GB"/>
        </w:rPr>
        <w:t xml:space="preserve"> can always </w:t>
      </w:r>
      <w:proofErr w:type="spellStart"/>
      <w:r w:rsidR="004E2AAC">
        <w:rPr>
          <w:rFonts w:hint="eastAsia"/>
          <w:szCs w:val="20"/>
          <w:lang w:val="en-GB"/>
        </w:rPr>
        <w:t>fallback</w:t>
      </w:r>
      <w:proofErr w:type="spellEnd"/>
      <w:r w:rsidR="004E2AAC">
        <w:rPr>
          <w:rFonts w:hint="eastAsia"/>
          <w:szCs w:val="20"/>
          <w:lang w:val="en-GB"/>
        </w:rPr>
        <w:t xml:space="preserve"> to slot-specific channel estimation.</w:t>
      </w:r>
    </w:p>
    <w:p w:rsidR="0070419D" w:rsidRPr="004E2AAC" w:rsidRDefault="004E2AAC" w:rsidP="00D16C48">
      <w:pPr>
        <w:rPr>
          <w:b/>
          <w:szCs w:val="20"/>
          <w:lang w:val="en-GB"/>
        </w:rPr>
      </w:pPr>
      <w:r w:rsidRPr="004E2AAC">
        <w:rPr>
          <w:rFonts w:hint="eastAsia"/>
          <w:b/>
          <w:szCs w:val="20"/>
          <w:lang w:val="en-GB"/>
        </w:rPr>
        <w:t xml:space="preserve">Observation 4: </w:t>
      </w:r>
      <w:r w:rsidR="004063A1">
        <w:rPr>
          <w:rFonts w:hint="eastAsia"/>
          <w:b/>
          <w:szCs w:val="20"/>
          <w:lang w:val="en-GB"/>
        </w:rPr>
        <w:t>C</w:t>
      </w:r>
      <w:r w:rsidRPr="004E2AAC">
        <w:rPr>
          <w:rFonts w:hint="eastAsia"/>
          <w:b/>
          <w:szCs w:val="20"/>
          <w:lang w:val="en-GB"/>
        </w:rPr>
        <w:t xml:space="preserve">ross-slot channel estimation is up to </w:t>
      </w:r>
      <w:proofErr w:type="spellStart"/>
      <w:r w:rsidRPr="004E2AAC">
        <w:rPr>
          <w:rFonts w:hint="eastAsia"/>
          <w:b/>
          <w:szCs w:val="20"/>
          <w:lang w:val="en-GB"/>
        </w:rPr>
        <w:t>gNB</w:t>
      </w:r>
      <w:proofErr w:type="spellEnd"/>
      <w:r w:rsidRPr="004E2AAC">
        <w:rPr>
          <w:rFonts w:hint="eastAsia"/>
          <w:b/>
          <w:szCs w:val="20"/>
          <w:lang w:val="en-GB"/>
        </w:rPr>
        <w:t xml:space="preserve"> implementation.</w:t>
      </w:r>
    </w:p>
    <w:p w:rsidR="009C7BC2" w:rsidRPr="009C7BC2" w:rsidRDefault="009C7BC2" w:rsidP="009C7BC2">
      <w:pPr>
        <w:pStyle w:val="a6"/>
        <w:numPr>
          <w:ilvl w:val="0"/>
          <w:numId w:val="37"/>
        </w:numPr>
        <w:ind w:left="0" w:firstLineChars="0" w:firstLine="0"/>
        <w:rPr>
          <w:szCs w:val="20"/>
          <w:lang w:val="en-GB"/>
        </w:rPr>
      </w:pPr>
      <w:r w:rsidRPr="009C7BC2">
        <w:rPr>
          <w:rFonts w:hint="eastAsia"/>
          <w:szCs w:val="20"/>
          <w:lang w:val="en-GB"/>
        </w:rPr>
        <w:t>DMRS density adjustment</w:t>
      </w:r>
    </w:p>
    <w:p w:rsidR="002001E4" w:rsidRDefault="004063A1" w:rsidP="00D16C48">
      <w:pPr>
        <w:rPr>
          <w:szCs w:val="20"/>
          <w:lang w:val="en-GB"/>
        </w:rPr>
      </w:pPr>
      <w:r>
        <w:rPr>
          <w:rFonts w:hint="eastAsia"/>
          <w:szCs w:val="20"/>
          <w:lang w:val="en-GB"/>
        </w:rPr>
        <w:t>In RAN1#102e,</w:t>
      </w:r>
      <w:r w:rsidR="002001E4">
        <w:rPr>
          <w:rFonts w:hint="eastAsia"/>
          <w:szCs w:val="20"/>
          <w:lang w:val="en-GB"/>
        </w:rPr>
        <w:t xml:space="preserve"> both lower </w:t>
      </w:r>
      <w:r>
        <w:rPr>
          <w:rFonts w:hint="eastAsia"/>
          <w:szCs w:val="20"/>
          <w:lang w:val="en-GB"/>
        </w:rPr>
        <w:t xml:space="preserve">DMRS density </w:t>
      </w:r>
      <w:r w:rsidR="002001E4">
        <w:rPr>
          <w:rFonts w:hint="eastAsia"/>
          <w:szCs w:val="20"/>
          <w:lang w:val="en-GB"/>
        </w:rPr>
        <w:t>and higher DMRS de</w:t>
      </w:r>
      <w:r>
        <w:rPr>
          <w:rFonts w:hint="eastAsia"/>
          <w:szCs w:val="20"/>
          <w:lang w:val="en-GB"/>
        </w:rPr>
        <w:t xml:space="preserve">nsity are proposed, aiming at a same goal of coverage enhancement. In fact, no matter lower or higher DMRS density, the trade-off between </w:t>
      </w:r>
      <w:r w:rsidRPr="009C7BC2">
        <w:rPr>
          <w:rFonts w:hint="eastAsia"/>
          <w:szCs w:val="20"/>
          <w:lang w:val="en-GB"/>
        </w:rPr>
        <w:t>channel estimation</w:t>
      </w:r>
      <w:r w:rsidRPr="004063A1">
        <w:rPr>
          <w:rFonts w:hint="eastAsia"/>
          <w:szCs w:val="20"/>
          <w:lang w:val="en-GB"/>
        </w:rPr>
        <w:t xml:space="preserve"> </w:t>
      </w:r>
      <w:r w:rsidRPr="009C7BC2">
        <w:rPr>
          <w:rFonts w:hint="eastAsia"/>
          <w:szCs w:val="20"/>
          <w:lang w:val="en-GB"/>
        </w:rPr>
        <w:t>accuracy and channel coding rate</w:t>
      </w:r>
      <w:r>
        <w:rPr>
          <w:rFonts w:hint="eastAsia"/>
          <w:szCs w:val="20"/>
          <w:lang w:val="en-GB"/>
        </w:rPr>
        <w:t xml:space="preserve"> will always be brought out. It is natur</w:t>
      </w:r>
      <w:r w:rsidR="004A4F6A">
        <w:rPr>
          <w:rFonts w:hint="eastAsia"/>
          <w:szCs w:val="20"/>
          <w:lang w:val="en-GB"/>
        </w:rPr>
        <w:t>al</w:t>
      </w:r>
      <w:r>
        <w:rPr>
          <w:rFonts w:hint="eastAsia"/>
          <w:szCs w:val="20"/>
          <w:lang w:val="en-GB"/>
        </w:rPr>
        <w:t xml:space="preserve"> that in some specific scenarios, lower DMRS density</w:t>
      </w:r>
      <w:r w:rsidR="00BE1F16">
        <w:rPr>
          <w:rFonts w:hint="eastAsia"/>
          <w:szCs w:val="20"/>
          <w:lang w:val="en-GB"/>
        </w:rPr>
        <w:t xml:space="preserve"> in time domain</w:t>
      </w:r>
      <w:r>
        <w:rPr>
          <w:rFonts w:hint="eastAsia"/>
          <w:szCs w:val="20"/>
          <w:lang w:val="en-GB"/>
        </w:rPr>
        <w:t xml:space="preserve"> is more appropriate, </w:t>
      </w:r>
      <w:r w:rsidR="00BE1F16">
        <w:rPr>
          <w:rFonts w:hint="eastAsia"/>
          <w:szCs w:val="20"/>
          <w:lang w:val="en-GB"/>
        </w:rPr>
        <w:t xml:space="preserve">e.g. the UE is static. On the </w:t>
      </w:r>
      <w:r w:rsidR="00BE1F16">
        <w:rPr>
          <w:szCs w:val="20"/>
          <w:lang w:val="en-GB"/>
        </w:rPr>
        <w:t>contrary</w:t>
      </w:r>
      <w:r w:rsidR="00BE1F16">
        <w:rPr>
          <w:rFonts w:hint="eastAsia"/>
          <w:szCs w:val="20"/>
          <w:lang w:val="en-GB"/>
        </w:rPr>
        <w:t xml:space="preserve">, higher DMRS density is more suitable for the case when channel estimation </w:t>
      </w:r>
      <w:r w:rsidR="006B7952">
        <w:rPr>
          <w:rFonts w:hint="eastAsia"/>
          <w:szCs w:val="20"/>
          <w:lang w:val="en-GB"/>
        </w:rPr>
        <w:t xml:space="preserve">performance </w:t>
      </w:r>
      <w:r w:rsidR="00BE1F16">
        <w:rPr>
          <w:rFonts w:hint="eastAsia"/>
          <w:szCs w:val="20"/>
          <w:lang w:val="en-GB"/>
        </w:rPr>
        <w:t xml:space="preserve">becomes the bottleneck. It is unlikely to easily </w:t>
      </w:r>
      <w:r w:rsidR="00BE1F16">
        <w:rPr>
          <w:szCs w:val="20"/>
          <w:lang w:val="en-GB"/>
        </w:rPr>
        <w:t>conclude</w:t>
      </w:r>
      <w:r w:rsidR="00BE1F16">
        <w:rPr>
          <w:rFonts w:hint="eastAsia"/>
          <w:szCs w:val="20"/>
          <w:lang w:val="en-GB"/>
        </w:rPr>
        <w:t xml:space="preserve"> which one out-performs the other one.</w:t>
      </w:r>
    </w:p>
    <w:p w:rsidR="007637F9" w:rsidRDefault="00BE1F16" w:rsidP="00D16C48">
      <w:pPr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Currently, NR </w:t>
      </w:r>
      <w:r w:rsidR="00946284">
        <w:rPr>
          <w:rFonts w:hint="eastAsia"/>
          <w:szCs w:val="20"/>
          <w:lang w:val="en-GB"/>
        </w:rPr>
        <w:t xml:space="preserve">has already </w:t>
      </w:r>
      <w:r>
        <w:rPr>
          <w:rFonts w:hint="eastAsia"/>
          <w:szCs w:val="20"/>
          <w:lang w:val="en-GB"/>
        </w:rPr>
        <w:t>su</w:t>
      </w:r>
      <w:r w:rsidR="00946284">
        <w:rPr>
          <w:rFonts w:hint="eastAsia"/>
          <w:szCs w:val="20"/>
          <w:lang w:val="en-GB"/>
        </w:rPr>
        <w:t>pported</w:t>
      </w:r>
      <w:r>
        <w:rPr>
          <w:rFonts w:hint="eastAsia"/>
          <w:szCs w:val="20"/>
          <w:lang w:val="en-GB"/>
        </w:rPr>
        <w:t xml:space="preserve"> ma</w:t>
      </w:r>
      <w:r w:rsidR="00946284">
        <w:rPr>
          <w:rFonts w:hint="eastAsia"/>
          <w:szCs w:val="20"/>
          <w:lang w:val="en-GB"/>
        </w:rPr>
        <w:t>n</w:t>
      </w:r>
      <w:r>
        <w:rPr>
          <w:rFonts w:hint="eastAsia"/>
          <w:szCs w:val="20"/>
          <w:lang w:val="en-GB"/>
        </w:rPr>
        <w:t xml:space="preserve">y kinds of DMRS in PUSCH, including type A and type B </w:t>
      </w:r>
      <w:r w:rsidR="00946284">
        <w:rPr>
          <w:rFonts w:hint="eastAsia"/>
          <w:szCs w:val="20"/>
          <w:lang w:val="en-GB"/>
        </w:rPr>
        <w:t xml:space="preserve">regarding to the first symbol </w:t>
      </w:r>
      <w:r>
        <w:rPr>
          <w:rFonts w:hint="eastAsia"/>
          <w:szCs w:val="20"/>
          <w:lang w:val="en-GB"/>
        </w:rPr>
        <w:t>location, type 1 and type 2</w:t>
      </w:r>
      <w:r w:rsidR="00946284">
        <w:rPr>
          <w:rFonts w:hint="eastAsia"/>
          <w:szCs w:val="20"/>
          <w:lang w:val="en-GB"/>
        </w:rPr>
        <w:t xml:space="preserve"> regarding to the frequency </w:t>
      </w:r>
      <w:r w:rsidR="006B7952">
        <w:rPr>
          <w:rFonts w:hint="eastAsia"/>
          <w:szCs w:val="20"/>
          <w:lang w:val="en-GB"/>
        </w:rPr>
        <w:t xml:space="preserve">domain </w:t>
      </w:r>
      <w:r w:rsidR="00946284">
        <w:rPr>
          <w:rFonts w:hint="eastAsia"/>
          <w:szCs w:val="20"/>
          <w:lang w:val="en-GB"/>
        </w:rPr>
        <w:t xml:space="preserve">pattern, etc. The number of additional DMRS symbol within a slot ranges from 0 to 3, which provides high flexibility on </w:t>
      </w:r>
      <w:r w:rsidR="006B7952">
        <w:rPr>
          <w:rFonts w:hint="eastAsia"/>
          <w:szCs w:val="20"/>
          <w:lang w:val="en-GB"/>
        </w:rPr>
        <w:t xml:space="preserve">DMRS </w:t>
      </w:r>
      <w:r w:rsidR="00946284">
        <w:rPr>
          <w:rFonts w:hint="eastAsia"/>
          <w:szCs w:val="20"/>
          <w:lang w:val="en-GB"/>
        </w:rPr>
        <w:t xml:space="preserve">density. Therefore, it is not clear whether DMRS density-specific enhancement can achieve obvious coverage gain, compared to all the possible DMRS configurations. </w:t>
      </w:r>
    </w:p>
    <w:p w:rsidR="00946284" w:rsidRPr="009C7BC2" w:rsidRDefault="00946284" w:rsidP="00D16C48">
      <w:pPr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On the other hand, DMRS enhancement is more related to MIMO enhancement, which may lead to heavy cross-topic specification work. It is suggested to </w:t>
      </w:r>
      <w:r w:rsidR="00064CC8">
        <w:rPr>
          <w:rFonts w:hint="eastAsia"/>
          <w:szCs w:val="20"/>
          <w:lang w:val="en-GB"/>
        </w:rPr>
        <w:t>justify the benefit of the DMRS density</w:t>
      </w:r>
      <w:r>
        <w:rPr>
          <w:rFonts w:hint="eastAsia"/>
          <w:szCs w:val="20"/>
          <w:lang w:val="en-GB"/>
        </w:rPr>
        <w:t xml:space="preserve"> enhancement</w:t>
      </w:r>
      <w:r w:rsidR="00064CC8">
        <w:rPr>
          <w:rFonts w:hint="eastAsia"/>
          <w:szCs w:val="20"/>
          <w:lang w:val="en-GB"/>
        </w:rPr>
        <w:t xml:space="preserve"> firstly</w:t>
      </w:r>
      <w:r>
        <w:rPr>
          <w:rFonts w:hint="eastAsia"/>
          <w:szCs w:val="20"/>
          <w:lang w:val="en-GB"/>
        </w:rPr>
        <w:t>.</w:t>
      </w:r>
    </w:p>
    <w:p w:rsidR="00A26073" w:rsidRPr="00064CC8" w:rsidRDefault="00064CC8" w:rsidP="00D16C48">
      <w:pPr>
        <w:rPr>
          <w:lang w:val="en-GB"/>
        </w:rPr>
      </w:pPr>
      <w:r w:rsidRPr="004E2AAC">
        <w:rPr>
          <w:rFonts w:hint="eastAsia"/>
          <w:b/>
          <w:szCs w:val="20"/>
          <w:lang w:val="en-GB"/>
        </w:rPr>
        <w:t xml:space="preserve">Observation </w:t>
      </w:r>
      <w:r>
        <w:rPr>
          <w:rFonts w:hint="eastAsia"/>
          <w:b/>
          <w:szCs w:val="20"/>
          <w:lang w:val="en-GB"/>
        </w:rPr>
        <w:t>5</w:t>
      </w:r>
      <w:r w:rsidRPr="004E2AAC">
        <w:rPr>
          <w:rFonts w:hint="eastAsia"/>
          <w:b/>
          <w:szCs w:val="20"/>
          <w:lang w:val="en-GB"/>
        </w:rPr>
        <w:t xml:space="preserve">: </w:t>
      </w:r>
      <w:r>
        <w:rPr>
          <w:rFonts w:hint="eastAsia"/>
          <w:b/>
          <w:szCs w:val="20"/>
          <w:lang w:val="en-GB"/>
        </w:rPr>
        <w:t xml:space="preserve">The benefit of DMRS density enhancement needs further </w:t>
      </w:r>
      <w:r>
        <w:rPr>
          <w:b/>
          <w:szCs w:val="20"/>
          <w:lang w:val="en-GB"/>
        </w:rPr>
        <w:t>justif</w:t>
      </w:r>
      <w:r>
        <w:rPr>
          <w:rFonts w:hint="eastAsia"/>
          <w:b/>
          <w:szCs w:val="20"/>
          <w:lang w:val="en-GB"/>
        </w:rPr>
        <w:t>ication</w:t>
      </w:r>
      <w:r w:rsidRPr="004E2AAC">
        <w:rPr>
          <w:rFonts w:hint="eastAsia"/>
          <w:b/>
          <w:szCs w:val="20"/>
          <w:lang w:val="en-GB"/>
        </w:rPr>
        <w:t>.</w:t>
      </w: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</w:t>
      </w:r>
      <w:r w:rsidR="005D3A96">
        <w:rPr>
          <w:rFonts w:eastAsia="宋体" w:cs="Times New Roman" w:hint="eastAsia"/>
          <w:kern w:val="0"/>
          <w:szCs w:val="20"/>
          <w:lang w:val="en-GB"/>
        </w:rPr>
        <w:t>bution, we share</w:t>
      </w:r>
      <w:r w:rsidR="007701FB">
        <w:rPr>
          <w:rFonts w:eastAsia="宋体" w:cs="Times New Roman" w:hint="eastAsia"/>
          <w:kern w:val="0"/>
          <w:szCs w:val="20"/>
          <w:lang w:val="en-GB"/>
        </w:rPr>
        <w:t xml:space="preserve"> our views on the </w:t>
      </w:r>
      <w:r w:rsidR="00064CC8">
        <w:rPr>
          <w:rFonts w:eastAsia="宋体" w:cs="Times New Roman" w:hint="eastAsia"/>
          <w:kern w:val="0"/>
          <w:szCs w:val="20"/>
          <w:lang w:val="en-GB"/>
        </w:rPr>
        <w:t>potential techniques on PUSCH coverage enhancement</w:t>
      </w:r>
      <w:r w:rsidR="00061BE4">
        <w:rPr>
          <w:rFonts w:eastAsia="宋体" w:cs="Times New Roman" w:hint="eastAsia"/>
          <w:kern w:val="0"/>
          <w:szCs w:val="20"/>
          <w:lang w:val="en-GB"/>
        </w:rPr>
        <w:t>.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Cs w:val="20"/>
          <w:lang w:val="en-GB"/>
        </w:rPr>
        <w:t>The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5F779B">
        <w:rPr>
          <w:rFonts w:eastAsia="宋体" w:cs="Times New Roman" w:hint="eastAsia"/>
          <w:kern w:val="0"/>
          <w:szCs w:val="20"/>
          <w:lang w:val="en-GB"/>
        </w:rPr>
        <w:t>observation</w:t>
      </w:r>
      <w:r w:rsidR="006907BA">
        <w:rPr>
          <w:rFonts w:eastAsia="宋体" w:cs="Times New Roman" w:hint="eastAsia"/>
          <w:kern w:val="0"/>
          <w:szCs w:val="20"/>
          <w:lang w:val="en-GB"/>
        </w:rPr>
        <w:t>s</w:t>
      </w:r>
      <w:r w:rsidR="005F779B">
        <w:rPr>
          <w:rFonts w:eastAsia="宋体" w:cs="Times New Roman" w:hint="eastAsia"/>
          <w:kern w:val="0"/>
          <w:szCs w:val="20"/>
          <w:lang w:val="en-GB"/>
        </w:rPr>
        <w:t xml:space="preserve"> and </w:t>
      </w:r>
      <w:r>
        <w:rPr>
          <w:rFonts w:eastAsia="宋体" w:cs="Times New Roman" w:hint="eastAsia"/>
          <w:kern w:val="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Cs w:val="20"/>
          <w:lang w:val="en-GB"/>
        </w:rPr>
        <w:t xml:space="preserve"> are summarized as follows:</w:t>
      </w:r>
    </w:p>
    <w:p w:rsidR="00064CC8" w:rsidRPr="0002238C" w:rsidRDefault="00064CC8" w:rsidP="00064CC8">
      <w:pPr>
        <w:rPr>
          <w:b/>
        </w:rPr>
      </w:pPr>
      <w:r w:rsidRPr="0002238C">
        <w:rPr>
          <w:rFonts w:hint="eastAsia"/>
          <w:b/>
        </w:rPr>
        <w:t xml:space="preserve">Observation 1: </w:t>
      </w:r>
      <w:r>
        <w:rPr>
          <w:rFonts w:hint="eastAsia"/>
          <w:b/>
        </w:rPr>
        <w:t>T</w:t>
      </w:r>
      <w:r w:rsidRPr="0002238C">
        <w:rPr>
          <w:rFonts w:hint="eastAsia"/>
          <w:b/>
        </w:rPr>
        <w:t>he benefit of TB processing over multiple slots needs more justification.</w:t>
      </w:r>
    </w:p>
    <w:p w:rsidR="00064CC8" w:rsidRPr="005D0A26" w:rsidRDefault="00064CC8" w:rsidP="00064CC8">
      <w:pPr>
        <w:widowControl/>
        <w:spacing w:beforeLines="50" w:before="120"/>
        <w:rPr>
          <w:rFonts w:cs="Times New Roman"/>
          <w:b/>
          <w:szCs w:val="20"/>
        </w:rPr>
      </w:pPr>
      <w:r w:rsidRPr="005D0A26">
        <w:rPr>
          <w:rFonts w:cs="Times New Roman" w:hint="eastAsia"/>
          <w:b/>
          <w:szCs w:val="20"/>
        </w:rPr>
        <w:t>Observation 2: The motivation of introducing sub-PRB resource allocation needs more justification.</w:t>
      </w:r>
    </w:p>
    <w:p w:rsidR="00064CC8" w:rsidRDefault="00064CC8" w:rsidP="00064CC8">
      <w:pPr>
        <w:widowControl/>
        <w:spacing w:beforeLines="50" w:before="120"/>
        <w:rPr>
          <w:rFonts w:cs="Times New Roman"/>
          <w:b/>
          <w:szCs w:val="20"/>
        </w:rPr>
      </w:pPr>
      <w:r w:rsidRPr="005D0A26">
        <w:rPr>
          <w:rFonts w:cs="Times New Roman" w:hint="eastAsia"/>
          <w:b/>
          <w:szCs w:val="20"/>
        </w:rPr>
        <w:t xml:space="preserve">Observation </w:t>
      </w:r>
      <w:r>
        <w:rPr>
          <w:rFonts w:cs="Times New Roman" w:hint="eastAsia"/>
          <w:b/>
          <w:szCs w:val="20"/>
        </w:rPr>
        <w:t>3</w:t>
      </w:r>
      <w:r w:rsidRPr="005D0A26">
        <w:rPr>
          <w:rFonts w:cs="Times New Roman" w:hint="eastAsia"/>
          <w:b/>
          <w:szCs w:val="20"/>
        </w:rPr>
        <w:t xml:space="preserve">: The motivation of introducing </w:t>
      </w:r>
      <w:r>
        <w:rPr>
          <w:rFonts w:cs="Times New Roman" w:hint="eastAsia"/>
          <w:b/>
          <w:szCs w:val="20"/>
        </w:rPr>
        <w:t>m</w:t>
      </w:r>
      <w:r w:rsidRPr="005B098B">
        <w:rPr>
          <w:rFonts w:cs="Times New Roman"/>
          <w:b/>
          <w:szCs w:val="20"/>
        </w:rPr>
        <w:t>ulti-layer DFT-s-OFDM</w:t>
      </w:r>
      <w:r w:rsidRPr="005D0A26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is not clear</w:t>
      </w:r>
      <w:r w:rsidRPr="005D0A26">
        <w:rPr>
          <w:rFonts w:cs="Times New Roman" w:hint="eastAsia"/>
          <w:b/>
          <w:szCs w:val="20"/>
        </w:rPr>
        <w:t>.</w:t>
      </w:r>
    </w:p>
    <w:p w:rsidR="00064CC8" w:rsidRPr="004E2AAC" w:rsidRDefault="00064CC8" w:rsidP="00064CC8">
      <w:pPr>
        <w:rPr>
          <w:b/>
          <w:szCs w:val="20"/>
          <w:lang w:val="en-GB"/>
        </w:rPr>
      </w:pPr>
      <w:r w:rsidRPr="004E2AAC">
        <w:rPr>
          <w:rFonts w:hint="eastAsia"/>
          <w:b/>
          <w:szCs w:val="20"/>
          <w:lang w:val="en-GB"/>
        </w:rPr>
        <w:t xml:space="preserve">Observation 4: </w:t>
      </w:r>
      <w:r>
        <w:rPr>
          <w:rFonts w:hint="eastAsia"/>
          <w:b/>
          <w:szCs w:val="20"/>
          <w:lang w:val="en-GB"/>
        </w:rPr>
        <w:t>C</w:t>
      </w:r>
      <w:r w:rsidRPr="004E2AAC">
        <w:rPr>
          <w:rFonts w:hint="eastAsia"/>
          <w:b/>
          <w:szCs w:val="20"/>
          <w:lang w:val="en-GB"/>
        </w:rPr>
        <w:t xml:space="preserve">ross-slot channel estimation is up to </w:t>
      </w:r>
      <w:proofErr w:type="spellStart"/>
      <w:r w:rsidRPr="004E2AAC">
        <w:rPr>
          <w:rFonts w:hint="eastAsia"/>
          <w:b/>
          <w:szCs w:val="20"/>
          <w:lang w:val="en-GB"/>
        </w:rPr>
        <w:t>gNB</w:t>
      </w:r>
      <w:proofErr w:type="spellEnd"/>
      <w:r w:rsidRPr="004E2AAC">
        <w:rPr>
          <w:rFonts w:hint="eastAsia"/>
          <w:b/>
          <w:szCs w:val="20"/>
          <w:lang w:val="en-GB"/>
        </w:rPr>
        <w:t xml:space="preserve"> implementation.</w:t>
      </w:r>
    </w:p>
    <w:p w:rsidR="00064CC8" w:rsidRPr="00064CC8" w:rsidRDefault="00064CC8" w:rsidP="00064CC8">
      <w:pPr>
        <w:rPr>
          <w:lang w:val="en-GB"/>
        </w:rPr>
      </w:pPr>
      <w:r w:rsidRPr="004E2AAC">
        <w:rPr>
          <w:rFonts w:hint="eastAsia"/>
          <w:b/>
          <w:szCs w:val="20"/>
          <w:lang w:val="en-GB"/>
        </w:rPr>
        <w:t xml:space="preserve">Observation </w:t>
      </w:r>
      <w:r>
        <w:rPr>
          <w:rFonts w:hint="eastAsia"/>
          <w:b/>
          <w:szCs w:val="20"/>
          <w:lang w:val="en-GB"/>
        </w:rPr>
        <w:t>5</w:t>
      </w:r>
      <w:r w:rsidRPr="004E2AAC">
        <w:rPr>
          <w:rFonts w:hint="eastAsia"/>
          <w:b/>
          <w:szCs w:val="20"/>
          <w:lang w:val="en-GB"/>
        </w:rPr>
        <w:t xml:space="preserve">: </w:t>
      </w:r>
      <w:r>
        <w:rPr>
          <w:rFonts w:hint="eastAsia"/>
          <w:b/>
          <w:szCs w:val="20"/>
          <w:lang w:val="en-GB"/>
        </w:rPr>
        <w:t xml:space="preserve">The benefit of DMRS density enhancement needs further </w:t>
      </w:r>
      <w:r>
        <w:rPr>
          <w:b/>
          <w:szCs w:val="20"/>
          <w:lang w:val="en-GB"/>
        </w:rPr>
        <w:t>justif</w:t>
      </w:r>
      <w:r>
        <w:rPr>
          <w:rFonts w:hint="eastAsia"/>
          <w:b/>
          <w:szCs w:val="20"/>
          <w:lang w:val="en-GB"/>
        </w:rPr>
        <w:t>ication</w:t>
      </w:r>
      <w:r w:rsidRPr="004E2AAC">
        <w:rPr>
          <w:rFonts w:hint="eastAsia"/>
          <w:b/>
          <w:szCs w:val="20"/>
          <w:lang w:val="en-GB"/>
        </w:rPr>
        <w:t>.</w:t>
      </w:r>
    </w:p>
    <w:p w:rsidR="00064CC8" w:rsidRPr="00DC5048" w:rsidRDefault="00064CC8" w:rsidP="00064CC8">
      <w:pPr>
        <w:rPr>
          <w:b/>
        </w:rPr>
      </w:pPr>
      <w:r w:rsidRPr="00DC5048">
        <w:rPr>
          <w:rFonts w:hint="eastAsia"/>
          <w:b/>
        </w:rPr>
        <w:t>Proposal 1: Increasing the repetition number is supported, including:</w:t>
      </w:r>
    </w:p>
    <w:p w:rsidR="00064CC8" w:rsidRPr="00DC5048" w:rsidRDefault="00064CC8" w:rsidP="00064CC8">
      <w:pPr>
        <w:pStyle w:val="a6"/>
        <w:numPr>
          <w:ilvl w:val="0"/>
          <w:numId w:val="42"/>
        </w:numPr>
        <w:ind w:firstLineChars="0"/>
        <w:rPr>
          <w:b/>
        </w:rPr>
      </w:pPr>
      <w:r w:rsidRPr="00DC5048">
        <w:rPr>
          <w:b/>
        </w:rPr>
        <w:t>I</w:t>
      </w:r>
      <w:r w:rsidRPr="00DC5048">
        <w:rPr>
          <w:rFonts w:hint="eastAsia"/>
          <w:b/>
        </w:rPr>
        <w:t>ncreasing the repetition number;</w:t>
      </w:r>
    </w:p>
    <w:p w:rsidR="00064CC8" w:rsidRPr="00DC5048" w:rsidRDefault="00064CC8" w:rsidP="00064CC8">
      <w:pPr>
        <w:pStyle w:val="a6"/>
        <w:numPr>
          <w:ilvl w:val="0"/>
          <w:numId w:val="42"/>
        </w:numPr>
        <w:ind w:firstLineChars="0"/>
        <w:rPr>
          <w:b/>
        </w:rPr>
      </w:pPr>
      <w:r w:rsidRPr="00DC5048">
        <w:rPr>
          <w:rFonts w:hint="eastAsia"/>
          <w:b/>
        </w:rPr>
        <w:t xml:space="preserve">Supporting non-consecutive slots repetition on the basis of </w:t>
      </w:r>
      <w:r w:rsidRPr="00DC5048">
        <w:rPr>
          <w:b/>
        </w:rPr>
        <w:t>available</w:t>
      </w:r>
      <w:r w:rsidRPr="00DC5048">
        <w:rPr>
          <w:rFonts w:hint="eastAsia"/>
          <w:b/>
        </w:rPr>
        <w:t xml:space="preserve"> slot/symbols.</w:t>
      </w:r>
    </w:p>
    <w:p w:rsidR="00064CC8" w:rsidRPr="00E1786E" w:rsidRDefault="00064CC8" w:rsidP="00064CC8">
      <w:pPr>
        <w:widowControl/>
        <w:spacing w:beforeLines="50" w:before="120"/>
        <w:rPr>
          <w:rFonts w:cs="Times New Roman"/>
          <w:b/>
          <w:szCs w:val="20"/>
          <w:lang w:val="en-GB"/>
        </w:rPr>
      </w:pPr>
      <w:r w:rsidRPr="00E1786E">
        <w:rPr>
          <w:rFonts w:cs="Times New Roman" w:hint="eastAsia"/>
          <w:b/>
          <w:szCs w:val="20"/>
        </w:rPr>
        <w:t>Proposal 2: Repetition type B enhancement should be studied for PUSCH.</w:t>
      </w:r>
    </w:p>
    <w:p w:rsidR="00064CC8" w:rsidRDefault="00064CC8" w:rsidP="00064CC8">
      <w:pPr>
        <w:widowControl/>
        <w:spacing w:beforeLines="50" w:before="12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lastRenderedPageBreak/>
        <w:t xml:space="preserve">Proposal 3: Power domain based enhancement should be carefully </w:t>
      </w:r>
      <w:r w:rsidR="00C31D29">
        <w:rPr>
          <w:rFonts w:cs="Times New Roman" w:hint="eastAsia"/>
          <w:b/>
          <w:szCs w:val="20"/>
        </w:rPr>
        <w:t xml:space="preserve">studied </w:t>
      </w:r>
      <w:r>
        <w:rPr>
          <w:rFonts w:cs="Times New Roman" w:hint="eastAsia"/>
          <w:b/>
          <w:szCs w:val="20"/>
        </w:rPr>
        <w:t>by RAN4 before starting any specification work in RAN1.</w:t>
      </w: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3B52F8" w:rsidRPr="00DD0943" w:rsidRDefault="00C53D33" w:rsidP="00DD0943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0"/>
          <w:lang w:val="en-GB"/>
        </w:rPr>
      </w:pPr>
      <w:bookmarkStart w:id="6" w:name="_Ref51761915"/>
      <w:r w:rsidRPr="00C53D33">
        <w:rPr>
          <w:rFonts w:eastAsia="宋体" w:cs="Times New Roman"/>
          <w:kern w:val="0"/>
          <w:szCs w:val="20"/>
          <w:lang w:val="en-GB"/>
        </w:rPr>
        <w:t>RP-193240, New SID on NR coverage enhancement,</w:t>
      </w:r>
      <w:r>
        <w:rPr>
          <w:rFonts w:eastAsia="宋体" w:cs="Times New Roman"/>
          <w:kern w:val="0"/>
          <w:szCs w:val="20"/>
          <w:lang w:val="en-GB"/>
        </w:rPr>
        <w:t xml:space="preserve"> China Telecom, RAN Meeting #86</w:t>
      </w:r>
      <w:r w:rsidR="008F56E1">
        <w:rPr>
          <w:rFonts w:eastAsia="宋体" w:cs="Times New Roman" w:hint="eastAsia"/>
          <w:kern w:val="0"/>
          <w:szCs w:val="20"/>
          <w:lang w:val="en-GB"/>
        </w:rPr>
        <w:t>.</w:t>
      </w:r>
      <w:bookmarkEnd w:id="6"/>
    </w:p>
    <w:p w:rsidR="000B3BC7" w:rsidRDefault="00DD4940" w:rsidP="000B3BC7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0"/>
          <w:lang w:val="en-GB"/>
        </w:rPr>
      </w:pPr>
      <w:bookmarkStart w:id="7" w:name="_Ref51604644"/>
      <w:r>
        <w:rPr>
          <w:rFonts w:eastAsia="宋体" w:cs="Times New Roman"/>
          <w:kern w:val="0"/>
          <w:szCs w:val="20"/>
          <w:lang w:val="en-GB"/>
        </w:rPr>
        <w:t>Chairman's Notes RAN1#102</w:t>
      </w:r>
      <w:r>
        <w:rPr>
          <w:rFonts w:eastAsia="宋体" w:cs="Times New Roman" w:hint="eastAsia"/>
          <w:kern w:val="0"/>
          <w:szCs w:val="20"/>
          <w:lang w:val="en-GB"/>
        </w:rPr>
        <w:t>-</w:t>
      </w:r>
      <w:r w:rsidR="00D111D2" w:rsidRPr="00D111D2">
        <w:rPr>
          <w:rFonts w:eastAsia="宋体" w:cs="Times New Roman"/>
          <w:kern w:val="0"/>
          <w:szCs w:val="20"/>
          <w:lang w:val="en-GB"/>
        </w:rPr>
        <w:t>e</w:t>
      </w:r>
      <w:r w:rsidR="00D111D2"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="00D111D2" w:rsidRPr="00D111D2">
        <w:rPr>
          <w:rFonts w:eastAsia="宋体" w:cs="Times New Roman"/>
          <w:kern w:val="0"/>
          <w:szCs w:val="20"/>
          <w:lang w:val="en-GB"/>
        </w:rPr>
        <w:t>3GPP TSG RAN WG1 Meeting #10</w:t>
      </w:r>
      <w:r w:rsidR="00F2250B">
        <w:rPr>
          <w:rFonts w:eastAsia="宋体" w:cs="Times New Roman" w:hint="eastAsia"/>
          <w:kern w:val="0"/>
          <w:szCs w:val="20"/>
          <w:lang w:val="en-GB"/>
        </w:rPr>
        <w:t>2</w:t>
      </w:r>
      <w:r>
        <w:rPr>
          <w:rFonts w:eastAsia="宋体" w:cs="Times New Roman" w:hint="eastAsia"/>
          <w:kern w:val="0"/>
          <w:szCs w:val="20"/>
          <w:lang w:val="en-GB"/>
        </w:rPr>
        <w:t>-</w:t>
      </w:r>
      <w:r w:rsidR="00D111D2" w:rsidRPr="00D111D2">
        <w:rPr>
          <w:rFonts w:eastAsia="宋体" w:cs="Times New Roman"/>
          <w:kern w:val="0"/>
          <w:szCs w:val="20"/>
          <w:lang w:val="en-GB"/>
        </w:rPr>
        <w:t>e</w:t>
      </w:r>
      <w:r>
        <w:rPr>
          <w:rFonts w:eastAsia="宋体" w:cs="Times New Roman" w:hint="eastAsia"/>
          <w:kern w:val="0"/>
          <w:szCs w:val="20"/>
          <w:lang w:val="en-GB"/>
        </w:rPr>
        <w:t>,</w:t>
      </w:r>
      <w:r w:rsidR="00D111D2" w:rsidRPr="00D111D2">
        <w:rPr>
          <w:rFonts w:eastAsia="宋体" w:cs="Times New Roman"/>
          <w:kern w:val="0"/>
          <w:szCs w:val="20"/>
          <w:lang w:val="en-GB"/>
        </w:rPr>
        <w:t xml:space="preserve"> e-Meeting, </w:t>
      </w:r>
      <w:r w:rsidR="00F2250B" w:rsidRPr="00F2250B">
        <w:rPr>
          <w:rFonts w:eastAsia="宋体" w:cs="Times New Roman"/>
          <w:kern w:val="0"/>
          <w:szCs w:val="20"/>
          <w:lang w:val="en-GB"/>
        </w:rPr>
        <w:t>August 17th – 28th, 2020</w:t>
      </w:r>
      <w:bookmarkEnd w:id="7"/>
      <w:r w:rsidR="008F56E1">
        <w:rPr>
          <w:rFonts w:eastAsia="宋体" w:cs="Times New Roman" w:hint="eastAsia"/>
          <w:kern w:val="0"/>
          <w:szCs w:val="20"/>
          <w:lang w:val="en-GB"/>
        </w:rPr>
        <w:t>.</w:t>
      </w:r>
    </w:p>
    <w:p w:rsidR="00643200" w:rsidRDefault="007637F9" w:rsidP="007637F9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0"/>
          <w:lang w:val="en-GB"/>
        </w:rPr>
      </w:pPr>
      <w:bookmarkStart w:id="8" w:name="_Ref51765564"/>
      <w:r>
        <w:rPr>
          <w:rFonts w:eastAsia="宋体" w:cs="Times New Roman" w:hint="eastAsia"/>
          <w:kern w:val="0"/>
          <w:szCs w:val="20"/>
        </w:rPr>
        <w:t xml:space="preserve">RP-202111, </w:t>
      </w:r>
      <w:r w:rsidR="00643200" w:rsidRPr="00643200">
        <w:rPr>
          <w:rFonts w:eastAsia="宋体" w:cs="Times New Roman"/>
          <w:kern w:val="0"/>
          <w:szCs w:val="20"/>
        </w:rPr>
        <w:t>Release, Meeting and TU planning</w:t>
      </w:r>
      <w:r>
        <w:rPr>
          <w:rFonts w:eastAsia="宋体" w:cs="Times New Roman" w:hint="eastAsia"/>
          <w:kern w:val="0"/>
          <w:szCs w:val="20"/>
        </w:rPr>
        <w:t xml:space="preserve">, 3GPP TSG RAN Meeting # 89-e, e-Meeting, </w:t>
      </w:r>
      <w:r w:rsidRPr="007637F9">
        <w:rPr>
          <w:rFonts w:eastAsia="宋体" w:cs="Times New Roman"/>
          <w:kern w:val="0"/>
          <w:szCs w:val="20"/>
        </w:rPr>
        <w:t>September 14</w:t>
      </w:r>
      <w:r>
        <w:rPr>
          <w:rFonts w:eastAsia="宋体" w:cs="Times New Roman" w:hint="eastAsia"/>
          <w:kern w:val="0"/>
          <w:szCs w:val="20"/>
        </w:rPr>
        <w:t>th</w:t>
      </w:r>
      <w:r w:rsidRPr="007637F9"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–</w:t>
      </w:r>
      <w:r w:rsidRPr="007637F9">
        <w:rPr>
          <w:rFonts w:eastAsia="宋体" w:cs="Times New Roman"/>
          <w:kern w:val="0"/>
          <w:szCs w:val="20"/>
        </w:rPr>
        <w:t xml:space="preserve"> 18</w:t>
      </w:r>
      <w:r w:rsidRPr="007637F9">
        <w:rPr>
          <w:rFonts w:eastAsia="宋体" w:cs="Times New Roman" w:hint="eastAsia"/>
          <w:kern w:val="0"/>
          <w:szCs w:val="20"/>
          <w:vertAlign w:val="superscript"/>
        </w:rPr>
        <w:t>th</w:t>
      </w:r>
      <w:r>
        <w:rPr>
          <w:rFonts w:eastAsia="宋体" w:cs="Times New Roman" w:hint="eastAsia"/>
          <w:kern w:val="0"/>
          <w:szCs w:val="20"/>
        </w:rPr>
        <w:t>, 2020.</w:t>
      </w:r>
      <w:bookmarkEnd w:id="8"/>
    </w:p>
    <w:p w:rsidR="00813640" w:rsidRDefault="00552381" w:rsidP="00552381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0"/>
          <w:lang w:val="en-GB"/>
        </w:rPr>
      </w:pPr>
      <w:bookmarkStart w:id="9" w:name="_Ref51774055"/>
      <w:r w:rsidRPr="00552381">
        <w:rPr>
          <w:rFonts w:eastAsia="宋体" w:cs="Times New Roman"/>
          <w:kern w:val="0"/>
          <w:szCs w:val="20"/>
          <w:lang w:val="en-GB"/>
        </w:rPr>
        <w:t>R1-2007872</w:t>
      </w:r>
      <w:r w:rsidR="00813640" w:rsidRPr="00813640">
        <w:rPr>
          <w:rFonts w:eastAsia="宋体" w:cs="Times New Roman"/>
          <w:kern w:val="0"/>
          <w:szCs w:val="20"/>
          <w:lang w:val="en-GB"/>
        </w:rPr>
        <w:t>, Baseline coverage performance for FR1, CATT, RAN1 #10</w:t>
      </w:r>
      <w:r w:rsidR="00813640">
        <w:rPr>
          <w:rFonts w:eastAsia="宋体" w:cs="Times New Roman" w:hint="eastAsia"/>
          <w:kern w:val="0"/>
          <w:szCs w:val="20"/>
          <w:lang w:val="en-GB"/>
        </w:rPr>
        <w:t>3</w:t>
      </w:r>
      <w:r w:rsidR="00813640" w:rsidRPr="00813640">
        <w:rPr>
          <w:rFonts w:eastAsia="宋体" w:cs="Times New Roman"/>
          <w:kern w:val="0"/>
          <w:szCs w:val="20"/>
          <w:lang w:val="en-GB"/>
        </w:rPr>
        <w:t>-e</w:t>
      </w:r>
      <w:r w:rsidR="001365C1"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="001365C1">
        <w:rPr>
          <w:rFonts w:eastAsia="宋体" w:cs="Times New Roman" w:hint="eastAsia"/>
          <w:kern w:val="0"/>
          <w:szCs w:val="20"/>
        </w:rPr>
        <w:t>e-Meeting,</w:t>
      </w:r>
      <w:r w:rsidR="001365C1" w:rsidRPr="001365C1">
        <w:t xml:space="preserve"> </w:t>
      </w:r>
      <w:r w:rsidR="001365C1" w:rsidRPr="001365C1">
        <w:rPr>
          <w:rFonts w:eastAsia="宋体" w:cs="Times New Roman"/>
          <w:kern w:val="0"/>
          <w:szCs w:val="20"/>
        </w:rPr>
        <w:t>October 26th – November 13th, 2020</w:t>
      </w:r>
      <w:r w:rsidR="00813640">
        <w:rPr>
          <w:rFonts w:eastAsia="宋体" w:cs="Times New Roman" w:hint="eastAsia"/>
          <w:kern w:val="0"/>
          <w:szCs w:val="20"/>
          <w:lang w:val="en-GB"/>
        </w:rPr>
        <w:t>.</w:t>
      </w:r>
      <w:bookmarkEnd w:id="9"/>
    </w:p>
    <w:p w:rsidR="00813640" w:rsidRDefault="00552381" w:rsidP="00552381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0"/>
          <w:lang w:val="en-GB"/>
        </w:rPr>
      </w:pPr>
      <w:bookmarkStart w:id="10" w:name="_Ref51774058"/>
      <w:r w:rsidRPr="00552381">
        <w:rPr>
          <w:rFonts w:eastAsia="宋体" w:cs="Times New Roman"/>
          <w:kern w:val="0"/>
          <w:szCs w:val="20"/>
          <w:lang w:val="en-GB"/>
        </w:rPr>
        <w:t>R1-200787</w:t>
      </w:r>
      <w:r>
        <w:rPr>
          <w:rFonts w:eastAsia="宋体" w:cs="Times New Roman" w:hint="eastAsia"/>
          <w:kern w:val="0"/>
          <w:szCs w:val="20"/>
          <w:lang w:val="en-GB"/>
        </w:rPr>
        <w:t>3</w:t>
      </w:r>
      <w:r w:rsidR="00813640" w:rsidRPr="00813640">
        <w:rPr>
          <w:rFonts w:eastAsia="宋体" w:cs="Times New Roman"/>
          <w:kern w:val="0"/>
          <w:szCs w:val="20"/>
          <w:lang w:val="en-GB"/>
        </w:rPr>
        <w:t>, Baseline coverage performance for FR</w:t>
      </w:r>
      <w:r w:rsidR="00813640">
        <w:rPr>
          <w:rFonts w:eastAsia="宋体" w:cs="Times New Roman" w:hint="eastAsia"/>
          <w:kern w:val="0"/>
          <w:szCs w:val="20"/>
          <w:lang w:val="en-GB"/>
        </w:rPr>
        <w:t>2</w:t>
      </w:r>
      <w:r w:rsidR="00813640" w:rsidRPr="00813640">
        <w:rPr>
          <w:rFonts w:eastAsia="宋体" w:cs="Times New Roman"/>
          <w:kern w:val="0"/>
          <w:szCs w:val="20"/>
          <w:lang w:val="en-GB"/>
        </w:rPr>
        <w:t>, CATT, RAN1 #10</w:t>
      </w:r>
      <w:r w:rsidR="00813640">
        <w:rPr>
          <w:rFonts w:eastAsia="宋体" w:cs="Times New Roman" w:hint="eastAsia"/>
          <w:kern w:val="0"/>
          <w:szCs w:val="20"/>
          <w:lang w:val="en-GB"/>
        </w:rPr>
        <w:t>3</w:t>
      </w:r>
      <w:r w:rsidR="00813640" w:rsidRPr="00813640">
        <w:rPr>
          <w:rFonts w:eastAsia="宋体" w:cs="Times New Roman"/>
          <w:kern w:val="0"/>
          <w:szCs w:val="20"/>
          <w:lang w:val="en-GB"/>
        </w:rPr>
        <w:t>-e</w:t>
      </w:r>
      <w:r w:rsidR="001365C1">
        <w:rPr>
          <w:rFonts w:eastAsia="宋体" w:cs="Times New Roman" w:hint="eastAsia"/>
          <w:kern w:val="0"/>
          <w:szCs w:val="20"/>
          <w:lang w:val="en-GB"/>
        </w:rPr>
        <w:t>,</w:t>
      </w:r>
      <w:r w:rsidR="001365C1" w:rsidRPr="001365C1">
        <w:rPr>
          <w:rFonts w:eastAsia="宋体" w:cs="Times New Roman" w:hint="eastAsia"/>
          <w:kern w:val="0"/>
          <w:szCs w:val="20"/>
        </w:rPr>
        <w:t xml:space="preserve"> </w:t>
      </w:r>
      <w:r w:rsidR="001365C1">
        <w:rPr>
          <w:rFonts w:eastAsia="宋体" w:cs="Times New Roman" w:hint="eastAsia"/>
          <w:kern w:val="0"/>
          <w:szCs w:val="20"/>
        </w:rPr>
        <w:t>e-Meeting,</w:t>
      </w:r>
      <w:r w:rsidR="001365C1" w:rsidRPr="001365C1">
        <w:rPr>
          <w:rFonts w:eastAsia="宋体" w:cs="Times New Roman"/>
          <w:kern w:val="0"/>
          <w:szCs w:val="20"/>
        </w:rPr>
        <w:t xml:space="preserve"> October 26th – November 13th, 2020</w:t>
      </w:r>
      <w:r w:rsidR="00813640">
        <w:rPr>
          <w:rFonts w:eastAsia="宋体" w:cs="Times New Roman" w:hint="eastAsia"/>
          <w:kern w:val="0"/>
          <w:szCs w:val="20"/>
          <w:lang w:val="en-GB"/>
        </w:rPr>
        <w:t>.</w:t>
      </w:r>
      <w:bookmarkEnd w:id="10"/>
    </w:p>
    <w:p w:rsidR="006C7C5C" w:rsidRPr="00552381" w:rsidRDefault="009A74A9" w:rsidP="000B3BC7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0"/>
          <w:lang w:val="en-GB"/>
        </w:rPr>
      </w:pPr>
      <w:bookmarkStart w:id="11" w:name="_Ref53254762"/>
      <w:r w:rsidRPr="00AA4C01">
        <w:rPr>
          <w:rFonts w:eastAsia="宋体" w:cs="Times New Roman" w:hint="eastAsia"/>
          <w:kern w:val="0"/>
          <w:szCs w:val="20"/>
          <w:lang w:val="en-GB"/>
        </w:rPr>
        <w:t xml:space="preserve">TS 38.101-1, </w:t>
      </w:r>
      <w:r w:rsidRPr="00AA4C01">
        <w:rPr>
          <w:rFonts w:eastAsia="宋体" w:cs="Times New Roman"/>
          <w:kern w:val="0"/>
          <w:szCs w:val="20"/>
          <w:lang w:val="en-GB"/>
        </w:rPr>
        <w:t>User Equipment (UE) radio transmission and reception;</w:t>
      </w:r>
      <w:r w:rsidR="00AA4C01"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Pr="00AA4C01">
        <w:rPr>
          <w:rFonts w:eastAsia="宋体" w:cs="Times New Roman"/>
          <w:kern w:val="0"/>
          <w:szCs w:val="20"/>
          <w:lang w:val="en-GB"/>
        </w:rPr>
        <w:t>Part 1: Range 1 Standalone</w:t>
      </w:r>
      <w:r w:rsidR="00AA4C01"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Pr="00AA4C01">
        <w:rPr>
          <w:rFonts w:eastAsia="宋体" w:cs="Times New Roman" w:hint="eastAsia"/>
          <w:kern w:val="0"/>
          <w:szCs w:val="20"/>
          <w:lang w:val="en-GB"/>
        </w:rPr>
        <w:t>V16.4.0.</w:t>
      </w:r>
      <w:bookmarkEnd w:id="11"/>
    </w:p>
    <w:sectPr w:rsidR="006C7C5C" w:rsidRPr="00552381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673" w:rsidRDefault="00657673" w:rsidP="00A578C0">
      <w:r>
        <w:separator/>
      </w:r>
    </w:p>
  </w:endnote>
  <w:endnote w:type="continuationSeparator" w:id="0">
    <w:p w:rsidR="00657673" w:rsidRDefault="00657673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673" w:rsidRDefault="00657673" w:rsidP="00A578C0">
      <w:r>
        <w:separator/>
      </w:r>
    </w:p>
  </w:footnote>
  <w:footnote w:type="continuationSeparator" w:id="0">
    <w:p w:rsidR="00657673" w:rsidRDefault="00657673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EF54FA"/>
    <w:multiLevelType w:val="hybridMultilevel"/>
    <w:tmpl w:val="7666A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79D6"/>
    <w:multiLevelType w:val="hybridMultilevel"/>
    <w:tmpl w:val="ACDAA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628CD"/>
    <w:multiLevelType w:val="hybridMultilevel"/>
    <w:tmpl w:val="B04A9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A18DD"/>
    <w:multiLevelType w:val="hybridMultilevel"/>
    <w:tmpl w:val="BD341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937E4"/>
    <w:multiLevelType w:val="hybridMultilevel"/>
    <w:tmpl w:val="1C320BA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35C749CB"/>
    <w:multiLevelType w:val="hybridMultilevel"/>
    <w:tmpl w:val="4E740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2">
    <w:nsid w:val="477C29B9"/>
    <w:multiLevelType w:val="hybridMultilevel"/>
    <w:tmpl w:val="8FF8AE1A"/>
    <w:lvl w:ilvl="0" w:tplc="9204401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4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>
    <w:nsid w:val="599911DA"/>
    <w:multiLevelType w:val="hybridMultilevel"/>
    <w:tmpl w:val="9762F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51884"/>
    <w:multiLevelType w:val="hybridMultilevel"/>
    <w:tmpl w:val="8F261720"/>
    <w:lvl w:ilvl="0" w:tplc="9204401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31"/>
  </w:num>
  <w:num w:numId="5">
    <w:abstractNumId w:val="6"/>
  </w:num>
  <w:num w:numId="6">
    <w:abstractNumId w:val="8"/>
  </w:num>
  <w:num w:numId="7">
    <w:abstractNumId w:val="4"/>
  </w:num>
  <w:num w:numId="8">
    <w:abstractNumId w:val="25"/>
  </w:num>
  <w:num w:numId="9">
    <w:abstractNumId w:val="20"/>
  </w:num>
  <w:num w:numId="10">
    <w:abstractNumId w:val="33"/>
  </w:num>
  <w:num w:numId="11">
    <w:abstractNumId w:val="32"/>
  </w:num>
  <w:num w:numId="12">
    <w:abstractNumId w:val="18"/>
  </w:num>
  <w:num w:numId="13">
    <w:abstractNumId w:val="23"/>
  </w:num>
  <w:num w:numId="14">
    <w:abstractNumId w:val="3"/>
  </w:num>
  <w:num w:numId="15">
    <w:abstractNumId w:val="7"/>
  </w:num>
  <w:num w:numId="16">
    <w:abstractNumId w:val="5"/>
  </w:num>
  <w:num w:numId="17">
    <w:abstractNumId w:val="34"/>
  </w:num>
  <w:num w:numId="18">
    <w:abstractNumId w:val="19"/>
  </w:num>
  <w:num w:numId="19">
    <w:abstractNumId w:val="30"/>
  </w:num>
  <w:num w:numId="20">
    <w:abstractNumId w:val="16"/>
  </w:num>
  <w:num w:numId="21">
    <w:abstractNumId w:val="24"/>
  </w:num>
  <w:num w:numId="22">
    <w:abstractNumId w:val="17"/>
  </w:num>
  <w:num w:numId="23">
    <w:abstractNumId w:val="13"/>
  </w:num>
  <w:num w:numId="24">
    <w:abstractNumId w:val="13"/>
  </w:num>
  <w:num w:numId="25">
    <w:abstractNumId w:val="26"/>
  </w:num>
  <w:num w:numId="26">
    <w:abstractNumId w:val="13"/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27"/>
  </w:num>
  <w:num w:numId="31">
    <w:abstractNumId w:val="21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9"/>
  </w:num>
  <w:num w:numId="36">
    <w:abstractNumId w:val="10"/>
  </w:num>
  <w:num w:numId="37">
    <w:abstractNumId w:val="11"/>
  </w:num>
  <w:num w:numId="38">
    <w:abstractNumId w:val="1"/>
  </w:num>
  <w:num w:numId="39">
    <w:abstractNumId w:val="2"/>
  </w:num>
  <w:num w:numId="40">
    <w:abstractNumId w:val="14"/>
  </w:num>
  <w:num w:numId="41">
    <w:abstractNumId w:val="28"/>
  </w:num>
  <w:num w:numId="42">
    <w:abstractNumId w:val="2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20D96"/>
    <w:rsid w:val="0002238C"/>
    <w:rsid w:val="00022670"/>
    <w:rsid w:val="000474D9"/>
    <w:rsid w:val="000605E6"/>
    <w:rsid w:val="00061BE4"/>
    <w:rsid w:val="00064CC8"/>
    <w:rsid w:val="00076DA1"/>
    <w:rsid w:val="00077040"/>
    <w:rsid w:val="000842F7"/>
    <w:rsid w:val="00091B2A"/>
    <w:rsid w:val="000A2F8C"/>
    <w:rsid w:val="000A7776"/>
    <w:rsid w:val="000B1352"/>
    <w:rsid w:val="000B3BC7"/>
    <w:rsid w:val="000C233D"/>
    <w:rsid w:val="000D300B"/>
    <w:rsid w:val="000D4230"/>
    <w:rsid w:val="000E0D27"/>
    <w:rsid w:val="000F64F0"/>
    <w:rsid w:val="000F679A"/>
    <w:rsid w:val="000F7827"/>
    <w:rsid w:val="00101CEE"/>
    <w:rsid w:val="0010576F"/>
    <w:rsid w:val="00105878"/>
    <w:rsid w:val="00117A7C"/>
    <w:rsid w:val="001365C1"/>
    <w:rsid w:val="00142825"/>
    <w:rsid w:val="00142D22"/>
    <w:rsid w:val="00154EAA"/>
    <w:rsid w:val="00173760"/>
    <w:rsid w:val="00192501"/>
    <w:rsid w:val="00193172"/>
    <w:rsid w:val="001977AF"/>
    <w:rsid w:val="001A3112"/>
    <w:rsid w:val="001C0F37"/>
    <w:rsid w:val="001C7B45"/>
    <w:rsid w:val="001E2AC0"/>
    <w:rsid w:val="001F0E31"/>
    <w:rsid w:val="001F299C"/>
    <w:rsid w:val="001F42A7"/>
    <w:rsid w:val="002001E4"/>
    <w:rsid w:val="00215C94"/>
    <w:rsid w:val="00220C58"/>
    <w:rsid w:val="00222260"/>
    <w:rsid w:val="002237F3"/>
    <w:rsid w:val="00224DBF"/>
    <w:rsid w:val="002254FB"/>
    <w:rsid w:val="0024169A"/>
    <w:rsid w:val="00245AD4"/>
    <w:rsid w:val="00247D8A"/>
    <w:rsid w:val="00263A47"/>
    <w:rsid w:val="00286A83"/>
    <w:rsid w:val="00290D8E"/>
    <w:rsid w:val="002925C8"/>
    <w:rsid w:val="002A1831"/>
    <w:rsid w:val="002A367C"/>
    <w:rsid w:val="002A4465"/>
    <w:rsid w:val="002B69D8"/>
    <w:rsid w:val="002B738A"/>
    <w:rsid w:val="002C3178"/>
    <w:rsid w:val="002D135A"/>
    <w:rsid w:val="002D3B69"/>
    <w:rsid w:val="002E397E"/>
    <w:rsid w:val="00313249"/>
    <w:rsid w:val="00315D9F"/>
    <w:rsid w:val="00316632"/>
    <w:rsid w:val="003214F4"/>
    <w:rsid w:val="00321D47"/>
    <w:rsid w:val="00323721"/>
    <w:rsid w:val="00340FD3"/>
    <w:rsid w:val="00343302"/>
    <w:rsid w:val="003445E6"/>
    <w:rsid w:val="00357CD0"/>
    <w:rsid w:val="003635EF"/>
    <w:rsid w:val="00366B60"/>
    <w:rsid w:val="0036751F"/>
    <w:rsid w:val="00367AF4"/>
    <w:rsid w:val="0038764A"/>
    <w:rsid w:val="0039481F"/>
    <w:rsid w:val="00396526"/>
    <w:rsid w:val="003A1C15"/>
    <w:rsid w:val="003B52F8"/>
    <w:rsid w:val="003D35EA"/>
    <w:rsid w:val="003D4B88"/>
    <w:rsid w:val="003F296A"/>
    <w:rsid w:val="003F3BD9"/>
    <w:rsid w:val="003F43A1"/>
    <w:rsid w:val="00402D66"/>
    <w:rsid w:val="0040382A"/>
    <w:rsid w:val="00404F3F"/>
    <w:rsid w:val="004063A1"/>
    <w:rsid w:val="00413292"/>
    <w:rsid w:val="0041435B"/>
    <w:rsid w:val="004177B0"/>
    <w:rsid w:val="00417EC0"/>
    <w:rsid w:val="004232F9"/>
    <w:rsid w:val="00426A5F"/>
    <w:rsid w:val="00431B25"/>
    <w:rsid w:val="0043327A"/>
    <w:rsid w:val="00443F5F"/>
    <w:rsid w:val="004565FC"/>
    <w:rsid w:val="00461EFA"/>
    <w:rsid w:val="00473E9E"/>
    <w:rsid w:val="00481E71"/>
    <w:rsid w:val="00486938"/>
    <w:rsid w:val="004949D5"/>
    <w:rsid w:val="00497D68"/>
    <w:rsid w:val="004A3771"/>
    <w:rsid w:val="004A4A4E"/>
    <w:rsid w:val="004A4F6A"/>
    <w:rsid w:val="004A6E69"/>
    <w:rsid w:val="004C1D12"/>
    <w:rsid w:val="004C3D6D"/>
    <w:rsid w:val="004C5B2F"/>
    <w:rsid w:val="004D2443"/>
    <w:rsid w:val="004E2AAC"/>
    <w:rsid w:val="004F2251"/>
    <w:rsid w:val="004F712D"/>
    <w:rsid w:val="00533FE1"/>
    <w:rsid w:val="00544465"/>
    <w:rsid w:val="00552381"/>
    <w:rsid w:val="0056480E"/>
    <w:rsid w:val="0057358A"/>
    <w:rsid w:val="005769C1"/>
    <w:rsid w:val="00576FDA"/>
    <w:rsid w:val="00580B8C"/>
    <w:rsid w:val="00581A94"/>
    <w:rsid w:val="0058449F"/>
    <w:rsid w:val="0059163A"/>
    <w:rsid w:val="00593673"/>
    <w:rsid w:val="00594BFB"/>
    <w:rsid w:val="00595B89"/>
    <w:rsid w:val="005A1AE8"/>
    <w:rsid w:val="005A643E"/>
    <w:rsid w:val="005B098B"/>
    <w:rsid w:val="005B6273"/>
    <w:rsid w:val="005C4763"/>
    <w:rsid w:val="005D0A26"/>
    <w:rsid w:val="005D134E"/>
    <w:rsid w:val="005D3A96"/>
    <w:rsid w:val="005E2AEC"/>
    <w:rsid w:val="005F753C"/>
    <w:rsid w:val="005F779B"/>
    <w:rsid w:val="00601310"/>
    <w:rsid w:val="0060333B"/>
    <w:rsid w:val="00614F92"/>
    <w:rsid w:val="006344F4"/>
    <w:rsid w:val="00643200"/>
    <w:rsid w:val="00646352"/>
    <w:rsid w:val="00657673"/>
    <w:rsid w:val="006578F6"/>
    <w:rsid w:val="00685118"/>
    <w:rsid w:val="006907BA"/>
    <w:rsid w:val="00691CBB"/>
    <w:rsid w:val="006B2CDD"/>
    <w:rsid w:val="006B6A62"/>
    <w:rsid w:val="006B7952"/>
    <w:rsid w:val="006C7C5C"/>
    <w:rsid w:val="006D7355"/>
    <w:rsid w:val="006D7857"/>
    <w:rsid w:val="006E1F5F"/>
    <w:rsid w:val="006F4B31"/>
    <w:rsid w:val="00703B1A"/>
    <w:rsid w:val="0070419D"/>
    <w:rsid w:val="00730DAC"/>
    <w:rsid w:val="007356DE"/>
    <w:rsid w:val="0074256C"/>
    <w:rsid w:val="0074631B"/>
    <w:rsid w:val="00750473"/>
    <w:rsid w:val="007517A6"/>
    <w:rsid w:val="00753833"/>
    <w:rsid w:val="0075584C"/>
    <w:rsid w:val="007572FC"/>
    <w:rsid w:val="007637F9"/>
    <w:rsid w:val="007701FB"/>
    <w:rsid w:val="007718DD"/>
    <w:rsid w:val="00781CD4"/>
    <w:rsid w:val="00782C29"/>
    <w:rsid w:val="00792E64"/>
    <w:rsid w:val="007B2018"/>
    <w:rsid w:val="007C4BBB"/>
    <w:rsid w:val="007C66A6"/>
    <w:rsid w:val="007F3436"/>
    <w:rsid w:val="007F64AB"/>
    <w:rsid w:val="007F68AE"/>
    <w:rsid w:val="00813640"/>
    <w:rsid w:val="00815209"/>
    <w:rsid w:val="00827C12"/>
    <w:rsid w:val="00831CF2"/>
    <w:rsid w:val="00832C2D"/>
    <w:rsid w:val="00843D5F"/>
    <w:rsid w:val="00846D35"/>
    <w:rsid w:val="00850D43"/>
    <w:rsid w:val="00851459"/>
    <w:rsid w:val="00855F2C"/>
    <w:rsid w:val="00856562"/>
    <w:rsid w:val="008608C7"/>
    <w:rsid w:val="008716C2"/>
    <w:rsid w:val="00873CA8"/>
    <w:rsid w:val="0087658E"/>
    <w:rsid w:val="00877D6E"/>
    <w:rsid w:val="00883DCA"/>
    <w:rsid w:val="00884764"/>
    <w:rsid w:val="00884961"/>
    <w:rsid w:val="00886235"/>
    <w:rsid w:val="008A0387"/>
    <w:rsid w:val="008A5CD5"/>
    <w:rsid w:val="008B111D"/>
    <w:rsid w:val="008B4EE6"/>
    <w:rsid w:val="008B5CAF"/>
    <w:rsid w:val="008D3D73"/>
    <w:rsid w:val="008E0FAC"/>
    <w:rsid w:val="008E3CF5"/>
    <w:rsid w:val="008F258F"/>
    <w:rsid w:val="008F56E1"/>
    <w:rsid w:val="00906E8A"/>
    <w:rsid w:val="00915B1A"/>
    <w:rsid w:val="009342EC"/>
    <w:rsid w:val="00934AB5"/>
    <w:rsid w:val="00946284"/>
    <w:rsid w:val="009465DA"/>
    <w:rsid w:val="00952CE2"/>
    <w:rsid w:val="0095765E"/>
    <w:rsid w:val="009616CA"/>
    <w:rsid w:val="00967708"/>
    <w:rsid w:val="009772B4"/>
    <w:rsid w:val="00983517"/>
    <w:rsid w:val="009871AC"/>
    <w:rsid w:val="00990ED9"/>
    <w:rsid w:val="00996BDE"/>
    <w:rsid w:val="009A1175"/>
    <w:rsid w:val="009A74A9"/>
    <w:rsid w:val="009C7BC2"/>
    <w:rsid w:val="009D27C0"/>
    <w:rsid w:val="009F31BB"/>
    <w:rsid w:val="009F47F5"/>
    <w:rsid w:val="00A0341C"/>
    <w:rsid w:val="00A17B18"/>
    <w:rsid w:val="00A20EE2"/>
    <w:rsid w:val="00A22296"/>
    <w:rsid w:val="00A26073"/>
    <w:rsid w:val="00A34617"/>
    <w:rsid w:val="00A35F19"/>
    <w:rsid w:val="00A408CF"/>
    <w:rsid w:val="00A40E93"/>
    <w:rsid w:val="00A42180"/>
    <w:rsid w:val="00A5188B"/>
    <w:rsid w:val="00A578C0"/>
    <w:rsid w:val="00A65D4E"/>
    <w:rsid w:val="00A65FE9"/>
    <w:rsid w:val="00A67977"/>
    <w:rsid w:val="00A71713"/>
    <w:rsid w:val="00AA1B16"/>
    <w:rsid w:val="00AA4C01"/>
    <w:rsid w:val="00AA50C0"/>
    <w:rsid w:val="00AB231A"/>
    <w:rsid w:val="00AC16AF"/>
    <w:rsid w:val="00AC1D58"/>
    <w:rsid w:val="00AC7F63"/>
    <w:rsid w:val="00AD06C3"/>
    <w:rsid w:val="00AD3D40"/>
    <w:rsid w:val="00AD5A62"/>
    <w:rsid w:val="00AD7D8E"/>
    <w:rsid w:val="00AE4543"/>
    <w:rsid w:val="00AF15F7"/>
    <w:rsid w:val="00B152E2"/>
    <w:rsid w:val="00B44F5E"/>
    <w:rsid w:val="00B54778"/>
    <w:rsid w:val="00B7490D"/>
    <w:rsid w:val="00B77088"/>
    <w:rsid w:val="00B82233"/>
    <w:rsid w:val="00B8388E"/>
    <w:rsid w:val="00B8602F"/>
    <w:rsid w:val="00B96ED5"/>
    <w:rsid w:val="00BC1B55"/>
    <w:rsid w:val="00BC25F4"/>
    <w:rsid w:val="00BC336F"/>
    <w:rsid w:val="00BC5DCB"/>
    <w:rsid w:val="00BC69A7"/>
    <w:rsid w:val="00BE1F16"/>
    <w:rsid w:val="00C038AE"/>
    <w:rsid w:val="00C04AD8"/>
    <w:rsid w:val="00C17161"/>
    <w:rsid w:val="00C20F76"/>
    <w:rsid w:val="00C3002E"/>
    <w:rsid w:val="00C31D29"/>
    <w:rsid w:val="00C42295"/>
    <w:rsid w:val="00C5061B"/>
    <w:rsid w:val="00C53D33"/>
    <w:rsid w:val="00C63A04"/>
    <w:rsid w:val="00C66765"/>
    <w:rsid w:val="00C930A7"/>
    <w:rsid w:val="00C94150"/>
    <w:rsid w:val="00C9484A"/>
    <w:rsid w:val="00C94AD1"/>
    <w:rsid w:val="00C95E3B"/>
    <w:rsid w:val="00CB5066"/>
    <w:rsid w:val="00CB7EF1"/>
    <w:rsid w:val="00CC03DC"/>
    <w:rsid w:val="00CC300E"/>
    <w:rsid w:val="00CD0E4A"/>
    <w:rsid w:val="00CD241F"/>
    <w:rsid w:val="00CE1194"/>
    <w:rsid w:val="00CF5482"/>
    <w:rsid w:val="00D111D2"/>
    <w:rsid w:val="00D11F3C"/>
    <w:rsid w:val="00D15741"/>
    <w:rsid w:val="00D16C48"/>
    <w:rsid w:val="00D369BF"/>
    <w:rsid w:val="00D40532"/>
    <w:rsid w:val="00D43FB3"/>
    <w:rsid w:val="00D5277D"/>
    <w:rsid w:val="00D56570"/>
    <w:rsid w:val="00D665AF"/>
    <w:rsid w:val="00D76448"/>
    <w:rsid w:val="00D80AAB"/>
    <w:rsid w:val="00D91A46"/>
    <w:rsid w:val="00D9266A"/>
    <w:rsid w:val="00D94A2F"/>
    <w:rsid w:val="00DC0054"/>
    <w:rsid w:val="00DC3075"/>
    <w:rsid w:val="00DC477C"/>
    <w:rsid w:val="00DC5048"/>
    <w:rsid w:val="00DC5FD4"/>
    <w:rsid w:val="00DD0943"/>
    <w:rsid w:val="00DD171D"/>
    <w:rsid w:val="00DD4940"/>
    <w:rsid w:val="00DE26EA"/>
    <w:rsid w:val="00DE7551"/>
    <w:rsid w:val="00DF215D"/>
    <w:rsid w:val="00E00DE7"/>
    <w:rsid w:val="00E05CD9"/>
    <w:rsid w:val="00E0672B"/>
    <w:rsid w:val="00E1786E"/>
    <w:rsid w:val="00E273EC"/>
    <w:rsid w:val="00E27B0C"/>
    <w:rsid w:val="00E52F30"/>
    <w:rsid w:val="00E53EF6"/>
    <w:rsid w:val="00E669BB"/>
    <w:rsid w:val="00E71031"/>
    <w:rsid w:val="00E725E0"/>
    <w:rsid w:val="00E74421"/>
    <w:rsid w:val="00EB3A28"/>
    <w:rsid w:val="00EE4DE0"/>
    <w:rsid w:val="00EE5B4D"/>
    <w:rsid w:val="00EE777A"/>
    <w:rsid w:val="00EE7E96"/>
    <w:rsid w:val="00F01BC7"/>
    <w:rsid w:val="00F06AA9"/>
    <w:rsid w:val="00F2250B"/>
    <w:rsid w:val="00F2324F"/>
    <w:rsid w:val="00F30221"/>
    <w:rsid w:val="00F31F3C"/>
    <w:rsid w:val="00F63C64"/>
    <w:rsid w:val="00F72F63"/>
    <w:rsid w:val="00F85275"/>
    <w:rsid w:val="00F94102"/>
    <w:rsid w:val="00F971BA"/>
    <w:rsid w:val="00FB064D"/>
    <w:rsid w:val="00FB0953"/>
    <w:rsid w:val="00FB43CE"/>
    <w:rsid w:val="00FD1CC8"/>
    <w:rsid w:val="00FE0C9A"/>
    <w:rsid w:val="00FE265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537D6-C335-45AE-9E32-3D3051A4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2829</Words>
  <Characters>16127</Characters>
  <Application>Microsoft Office Word</Application>
  <DocSecurity>0</DocSecurity>
  <Lines>134</Lines>
  <Paragraphs>37</Paragraphs>
  <ScaleCrop>false</ScaleCrop>
  <Company>CATT</Company>
  <LinksUpToDate>false</LinksUpToDate>
  <CharactersWithSpaces>18919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2020-10-16T02:44:00Z</dcterms:created>
  <dcterms:modified xsi:type="dcterms:W3CDTF">2020-10-17T04:08:00Z</dcterms:modified>
</cp:coreProperties>
</file>