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39AABD" w14:textId="600A474E" w:rsidR="00D31E3E" w:rsidRPr="00D31E3E" w:rsidRDefault="00D31E3E" w:rsidP="00D31E3E">
      <w:pPr>
        <w:pBdr>
          <w:bottom w:val="single" w:sz="12" w:space="1" w:color="auto"/>
        </w:pBdr>
        <w:tabs>
          <w:tab w:val="left" w:pos="1985"/>
        </w:tabs>
        <w:jc w:val="both"/>
        <w:rPr>
          <w:rFonts w:ascii="Arial" w:hAnsi="Arial" w:cs="Arial" w:hint="eastAsia"/>
          <w:b/>
          <w:bCs/>
          <w:sz w:val="28"/>
          <w:lang w:eastAsia="ja-JP"/>
        </w:rPr>
      </w:pPr>
      <w:bookmarkStart w:id="0" w:name="OLE_LINK9"/>
      <w:bookmarkStart w:id="1" w:name="OLE_LINK10"/>
      <w:bookmarkStart w:id="2" w:name="OLE_LINK11"/>
      <w:bookmarkStart w:id="3" w:name="OLE_LINK36"/>
      <w:bookmarkStart w:id="4" w:name="OLE_LINK37"/>
      <w:bookmarkStart w:id="5" w:name="OLE_LINK40"/>
      <w:bookmarkStart w:id="6" w:name="OLE_LINK41"/>
      <w:bookmarkStart w:id="7" w:name="OLE_LINK42"/>
      <w:r w:rsidRPr="00D31E3E">
        <w:rPr>
          <w:rFonts w:ascii="Arial" w:hAnsi="Arial" w:cs="Arial"/>
          <w:b/>
          <w:bCs/>
          <w:sz w:val="28"/>
        </w:rPr>
        <w:t>3GPP TSG RAN WG1#10</w:t>
      </w:r>
      <w:r w:rsidR="004D3EEA">
        <w:rPr>
          <w:rFonts w:ascii="Arial" w:hAnsi="Arial" w:cs="Arial"/>
          <w:b/>
          <w:bCs/>
          <w:sz w:val="28"/>
        </w:rPr>
        <w:t>3</w:t>
      </w:r>
      <w:r w:rsidRPr="00D31E3E">
        <w:rPr>
          <w:rFonts w:ascii="Arial" w:hAnsi="Arial" w:cs="Arial"/>
          <w:b/>
          <w:bCs/>
          <w:sz w:val="28"/>
        </w:rPr>
        <w:t>-e</w:t>
      </w:r>
      <w:r w:rsidRPr="00D31E3E">
        <w:rPr>
          <w:rFonts w:ascii="Arial" w:hAnsi="Arial" w:cs="Arial"/>
          <w:b/>
          <w:bCs/>
          <w:sz w:val="28"/>
        </w:rPr>
        <w:tab/>
      </w:r>
      <w:r w:rsidRPr="00D31E3E">
        <w:rPr>
          <w:rFonts w:ascii="Arial" w:hAnsi="Arial" w:cs="Arial"/>
          <w:b/>
          <w:bCs/>
          <w:sz w:val="28"/>
        </w:rPr>
        <w:tab/>
      </w:r>
      <w:r w:rsidRPr="00D31E3E">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D31E3E">
        <w:rPr>
          <w:rFonts w:ascii="Arial" w:hAnsi="Arial" w:cs="Arial"/>
          <w:b/>
          <w:bCs/>
          <w:sz w:val="28"/>
        </w:rPr>
        <w:t>R1-200</w:t>
      </w:r>
      <w:r w:rsidR="00E02044">
        <w:rPr>
          <w:rFonts w:ascii="Arial" w:hAnsi="Arial" w:cs="Arial" w:hint="eastAsia"/>
          <w:b/>
          <w:bCs/>
          <w:sz w:val="28"/>
          <w:lang w:eastAsia="ja-JP"/>
        </w:rPr>
        <w:t>7</w:t>
      </w:r>
      <w:r w:rsidR="00E02044">
        <w:rPr>
          <w:rFonts w:ascii="Arial" w:hAnsi="Arial" w:cs="Arial"/>
          <w:b/>
          <w:bCs/>
          <w:sz w:val="28"/>
          <w:lang w:eastAsia="ja-JP"/>
        </w:rPr>
        <w:t>786</w:t>
      </w:r>
    </w:p>
    <w:p w14:paraId="6CFB86CF" w14:textId="3655DC1D" w:rsidR="00FA6427" w:rsidRDefault="00D31E3E" w:rsidP="00D31E3E">
      <w:pPr>
        <w:pBdr>
          <w:bottom w:val="single" w:sz="12" w:space="1" w:color="auto"/>
        </w:pBdr>
        <w:tabs>
          <w:tab w:val="left" w:pos="1985"/>
        </w:tabs>
        <w:jc w:val="both"/>
        <w:rPr>
          <w:rFonts w:ascii="Arial" w:hAnsi="Arial" w:cs="Arial"/>
          <w:b/>
          <w:bCs/>
          <w:sz w:val="28"/>
        </w:rPr>
      </w:pPr>
      <w:r w:rsidRPr="00D31E3E">
        <w:rPr>
          <w:rFonts w:ascii="Arial" w:hAnsi="Arial" w:cs="Arial"/>
          <w:b/>
          <w:bCs/>
          <w:sz w:val="28"/>
        </w:rPr>
        <w:t xml:space="preserve">e-Meeting, </w:t>
      </w:r>
      <w:r w:rsidR="002A7F10">
        <w:rPr>
          <w:rFonts w:ascii="Arial" w:eastAsia="ＭＳ 明朝" w:hAnsi="Arial" w:cs="Arial"/>
          <w:b/>
          <w:bCs/>
          <w:sz w:val="28"/>
          <w:lang w:eastAsia="ja-JP"/>
        </w:rPr>
        <w:t>October 26</w:t>
      </w:r>
      <w:r w:rsidR="002A7F10">
        <w:rPr>
          <w:rFonts w:ascii="Arial" w:eastAsia="ＭＳ 明朝" w:hAnsi="Arial" w:cs="Arial"/>
          <w:b/>
          <w:bCs/>
          <w:sz w:val="28"/>
          <w:vertAlign w:val="superscript"/>
          <w:lang w:eastAsia="ja-JP"/>
        </w:rPr>
        <w:t>th</w:t>
      </w:r>
      <w:r w:rsidR="002A7F10">
        <w:rPr>
          <w:rFonts w:ascii="Arial" w:eastAsia="ＭＳ 明朝" w:hAnsi="Arial" w:cs="Arial"/>
          <w:b/>
          <w:bCs/>
          <w:sz w:val="28"/>
          <w:lang w:eastAsia="ja-JP"/>
        </w:rPr>
        <w:t xml:space="preserve"> – November 13</w:t>
      </w:r>
      <w:r w:rsidR="002A7F10">
        <w:rPr>
          <w:rFonts w:ascii="Arial" w:eastAsia="ＭＳ 明朝" w:hAnsi="Arial" w:cs="Arial"/>
          <w:b/>
          <w:bCs/>
          <w:sz w:val="28"/>
          <w:vertAlign w:val="superscript"/>
          <w:lang w:eastAsia="ja-JP"/>
        </w:rPr>
        <w:t>th</w:t>
      </w:r>
      <w:r w:rsidRPr="00D31E3E">
        <w:rPr>
          <w:rFonts w:ascii="Arial" w:hAnsi="Arial" w:cs="Arial"/>
          <w:b/>
          <w:bCs/>
          <w:sz w:val="28"/>
        </w:rPr>
        <w:t>, 2020</w:t>
      </w:r>
    </w:p>
    <w:p w14:paraId="1C87F526" w14:textId="77777777" w:rsidR="00D31E3E" w:rsidRPr="00F629AD" w:rsidRDefault="00D31E3E" w:rsidP="00D31E3E">
      <w:pPr>
        <w:pBdr>
          <w:bottom w:val="single" w:sz="12" w:space="1" w:color="auto"/>
        </w:pBdr>
        <w:tabs>
          <w:tab w:val="left" w:pos="1985"/>
        </w:tabs>
        <w:jc w:val="both"/>
        <w:rPr>
          <w:rFonts w:ascii="Arial" w:eastAsia="ＭＳ 明朝" w:hAnsi="Arial" w:cs="Arial"/>
          <w:b/>
          <w:noProof/>
          <w:lang w:val="de-DE"/>
        </w:rPr>
      </w:pPr>
    </w:p>
    <w:bookmarkEnd w:id="0"/>
    <w:bookmarkEnd w:id="1"/>
    <w:bookmarkEnd w:id="2"/>
    <w:p w14:paraId="438CB38C" w14:textId="645BE953" w:rsidR="00FB6D3D" w:rsidRPr="0036117E" w:rsidRDefault="00A67E9C" w:rsidP="002A7F10">
      <w:pPr>
        <w:pBdr>
          <w:bottom w:val="single" w:sz="12" w:space="1" w:color="auto"/>
        </w:pBdr>
        <w:spacing w:beforeLines="20" w:before="65" w:afterLines="20" w:after="65"/>
        <w:jc w:val="both"/>
        <w:rPr>
          <w:rFonts w:ascii="Arial" w:eastAsia="SimSun" w:hAnsi="Arial" w:cs="Arial"/>
          <w:b/>
          <w:lang w:eastAsia="zh-CN"/>
        </w:rPr>
      </w:pPr>
      <w:r>
        <w:rPr>
          <w:rFonts w:ascii="Arial" w:hAnsi="Arial" w:cs="Arial"/>
          <w:b/>
        </w:rPr>
        <w:t>Agenda Item:</w:t>
      </w:r>
      <w:bookmarkStart w:id="8" w:name="Source"/>
      <w:bookmarkEnd w:id="8"/>
      <w:r w:rsidR="002A7F10">
        <w:rPr>
          <w:rFonts w:ascii="Arial" w:hAnsi="Arial" w:cs="Arial"/>
          <w:b/>
        </w:rPr>
        <w:t xml:space="preserve">   </w:t>
      </w:r>
      <w:r w:rsidR="00692D4F">
        <w:rPr>
          <w:rFonts w:ascii="Arial" w:hAnsi="Arial" w:cs="Arial"/>
          <w:b/>
        </w:rPr>
        <w:t>8.10.2</w:t>
      </w:r>
    </w:p>
    <w:p w14:paraId="07D0D4A9" w14:textId="02A80F7C" w:rsidR="00554173" w:rsidRPr="00DE5B9D" w:rsidRDefault="00FB6D3D" w:rsidP="002A7F10">
      <w:pPr>
        <w:pBdr>
          <w:bottom w:val="single" w:sz="12" w:space="1" w:color="auto"/>
        </w:pBdr>
        <w:tabs>
          <w:tab w:val="left" w:pos="1740"/>
        </w:tabs>
        <w:spacing w:beforeLines="20" w:before="65" w:afterLines="20" w:after="65"/>
        <w:jc w:val="both"/>
        <w:rPr>
          <w:rFonts w:ascii="Arial" w:eastAsia="SimSun" w:hAnsi="Arial" w:cs="Arial"/>
          <w:b/>
          <w:lang w:eastAsia="zh-CN"/>
        </w:rPr>
      </w:pPr>
      <w:r w:rsidRPr="009B615C">
        <w:rPr>
          <w:rFonts w:ascii="Arial" w:hAnsi="Arial" w:cs="Arial"/>
          <w:b/>
        </w:rPr>
        <w:t>Source:</w:t>
      </w:r>
      <w:r w:rsidR="002A7F10">
        <w:rPr>
          <w:rFonts w:ascii="Arial" w:hAnsi="Arial" w:cs="Arial"/>
          <w:b/>
        </w:rPr>
        <w:tab/>
      </w:r>
      <w:r w:rsidRPr="009B615C">
        <w:rPr>
          <w:rFonts w:ascii="Arial" w:hAnsi="Arial" w:cs="Arial" w:hint="eastAsia"/>
          <w:b/>
          <w:lang w:eastAsia="ja-JP"/>
        </w:rPr>
        <w:t>Fujitsu</w:t>
      </w:r>
    </w:p>
    <w:p w14:paraId="717AFFDA" w14:textId="1881C6B5" w:rsidR="0059279A" w:rsidRPr="005F061E" w:rsidRDefault="00BC4A52" w:rsidP="002A7F10">
      <w:pPr>
        <w:pBdr>
          <w:bottom w:val="single" w:sz="12" w:space="1" w:color="auto"/>
        </w:pBdr>
        <w:tabs>
          <w:tab w:val="left" w:pos="1740"/>
        </w:tabs>
        <w:spacing w:beforeLines="20" w:before="65" w:afterLines="20" w:after="65"/>
        <w:ind w:left="1687" w:hangingChars="700" w:hanging="1687"/>
        <w:jc w:val="both"/>
        <w:rPr>
          <w:rFonts w:ascii="Arial" w:hAnsi="Arial" w:cs="Arial"/>
          <w:b/>
        </w:rPr>
      </w:pPr>
      <w:r>
        <w:rPr>
          <w:rFonts w:ascii="Arial" w:hAnsi="Arial" w:cs="Arial"/>
          <w:b/>
        </w:rPr>
        <w:t>Title:</w:t>
      </w:r>
      <w:r w:rsidR="002A7F10">
        <w:rPr>
          <w:rFonts w:ascii="Arial" w:hAnsi="Arial" w:cs="Arial"/>
          <w:b/>
        </w:rPr>
        <w:tab/>
        <w:t>Other enhancements</w:t>
      </w:r>
      <w:r w:rsidR="00D31E3E">
        <w:rPr>
          <w:rFonts w:ascii="Arial" w:hAnsi="Arial" w:cs="Arial"/>
          <w:b/>
        </w:rPr>
        <w:t xml:space="preserve"> for simultaneous operation of IAB node’s child </w:t>
      </w:r>
      <w:r w:rsidR="002A7F10">
        <w:rPr>
          <w:rFonts w:ascii="Arial" w:hAnsi="Arial" w:cs="Arial"/>
          <w:b/>
        </w:rPr>
        <w:t xml:space="preserve">                     </w:t>
      </w:r>
      <w:r w:rsidR="00D31E3E">
        <w:rPr>
          <w:rFonts w:ascii="Arial" w:hAnsi="Arial" w:cs="Arial"/>
          <w:b/>
        </w:rPr>
        <w:t>and</w:t>
      </w:r>
      <w:r w:rsidR="002A7F10">
        <w:rPr>
          <w:rFonts w:ascii="Arial" w:hAnsi="Arial" w:cs="Arial"/>
          <w:b/>
        </w:rPr>
        <w:t xml:space="preserve"> </w:t>
      </w:r>
      <w:r w:rsidR="00D31E3E">
        <w:rPr>
          <w:rFonts w:ascii="Arial" w:hAnsi="Arial" w:cs="Arial"/>
          <w:b/>
        </w:rPr>
        <w:t>parent links</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61DBDBEB" w14:textId="31641AF7" w:rsidR="00D31E3E" w:rsidRDefault="000F42C0" w:rsidP="00D31E3E">
      <w:pPr>
        <w:pStyle w:val="a5"/>
        <w:spacing w:afterLines="50" w:after="163"/>
        <w:jc w:val="both"/>
        <w:rPr>
          <w:rFonts w:eastAsia="ＭＳ 明朝"/>
          <w:sz w:val="22"/>
          <w:lang w:eastAsia="ja-JP"/>
        </w:rPr>
      </w:pPr>
      <w:r>
        <w:rPr>
          <w:rFonts w:eastAsia="ＭＳ 明朝"/>
          <w:sz w:val="22"/>
          <w:lang w:eastAsia="ja-JP"/>
        </w:rPr>
        <w:t xml:space="preserve">Aiming to increase the frequency utilization efficiency of IAB, IAB enhancements </w:t>
      </w:r>
      <w:r w:rsidR="006316A7">
        <w:rPr>
          <w:rFonts w:eastAsia="ＭＳ 明朝"/>
          <w:sz w:val="22"/>
          <w:lang w:eastAsia="ja-JP"/>
        </w:rPr>
        <w:t xml:space="preserve">in Rel-17 will </w:t>
      </w:r>
      <w:r>
        <w:rPr>
          <w:rFonts w:eastAsia="ＭＳ 明朝"/>
          <w:sz w:val="22"/>
          <w:lang w:eastAsia="ja-JP"/>
        </w:rPr>
        <w:t xml:space="preserve">support the following </w:t>
      </w:r>
      <w:r w:rsidR="006316A7">
        <w:rPr>
          <w:rFonts w:eastAsia="ＭＳ 明朝"/>
          <w:sz w:val="22"/>
          <w:lang w:eastAsia="ja-JP"/>
        </w:rPr>
        <w:t xml:space="preserve">duplex </w:t>
      </w:r>
      <w:r>
        <w:rPr>
          <w:rFonts w:eastAsia="ＭＳ 明朝"/>
          <w:sz w:val="22"/>
          <w:lang w:eastAsia="ja-JP"/>
        </w:rPr>
        <w:t>enh</w:t>
      </w:r>
      <w:r w:rsidR="006316A7">
        <w:rPr>
          <w:rFonts w:eastAsia="ＭＳ 明朝"/>
          <w:sz w:val="22"/>
          <w:lang w:eastAsia="ja-JP"/>
        </w:rPr>
        <w:t>a</w:t>
      </w:r>
      <w:r>
        <w:rPr>
          <w:rFonts w:eastAsia="ＭＳ 明朝"/>
          <w:sz w:val="22"/>
          <w:lang w:eastAsia="ja-JP"/>
        </w:rPr>
        <w:t>ncements according to the WID</w:t>
      </w:r>
      <w:r w:rsidR="009D1358">
        <w:rPr>
          <w:rFonts w:eastAsia="ＭＳ 明朝"/>
          <w:sz w:val="22"/>
          <w:lang w:eastAsia="ja-JP"/>
        </w:rPr>
        <w:t xml:space="preserve"> </w:t>
      </w:r>
      <w:r>
        <w:rPr>
          <w:rFonts w:eastAsia="ＭＳ 明朝"/>
          <w:sz w:val="22"/>
          <w:lang w:eastAsia="ja-JP"/>
        </w:rPr>
        <w:t>[1]</w:t>
      </w:r>
      <w:r w:rsidR="009D1358">
        <w:rPr>
          <w:rFonts w:eastAsia="ＭＳ 明朝"/>
          <w:sz w:val="22"/>
          <w:lang w:eastAsia="ja-JP"/>
        </w:rPr>
        <w:t>,</w:t>
      </w:r>
    </w:p>
    <w:p w14:paraId="3BB95BAD" w14:textId="624A2ABC" w:rsidR="000F42C0" w:rsidRPr="000F42C0" w:rsidRDefault="000F42C0" w:rsidP="000F42C0">
      <w:pPr>
        <w:spacing w:after="120"/>
        <w:ind w:leftChars="200" w:left="480"/>
        <w:rPr>
          <w:rFonts w:eastAsia="SimSun"/>
          <w:bCs/>
          <w:i/>
          <w:iCs/>
          <w:sz w:val="16"/>
          <w:szCs w:val="16"/>
          <w:lang w:eastAsia="en-GB"/>
        </w:rPr>
      </w:pPr>
      <w:bookmarkStart w:id="9" w:name="OLE_LINK12"/>
      <w:bookmarkStart w:id="10" w:name="OLE_LINK13"/>
      <w:bookmarkStart w:id="11" w:name="OLE_LINK14"/>
      <w:r w:rsidRPr="000F42C0">
        <w:rPr>
          <w:bCs/>
          <w:i/>
          <w:iCs/>
          <w:sz w:val="21"/>
          <w:szCs w:val="21"/>
        </w:rPr>
        <w:t>Duplexing enhancements [RAN1-led, RAN2, RAN3, RAN4]:</w:t>
      </w:r>
    </w:p>
    <w:p w14:paraId="50FECB0C" w14:textId="77777777" w:rsidR="000F42C0" w:rsidRPr="000F42C0" w:rsidRDefault="000F42C0" w:rsidP="000F42C0">
      <w:pPr>
        <w:pStyle w:val="aff0"/>
        <w:numPr>
          <w:ilvl w:val="0"/>
          <w:numId w:val="16"/>
        </w:numPr>
        <w:spacing w:after="180"/>
        <w:ind w:leftChars="350" w:left="1200" w:firstLineChars="0"/>
        <w:contextualSpacing/>
        <w:rPr>
          <w:i/>
          <w:iCs/>
          <w:sz w:val="21"/>
          <w:szCs w:val="21"/>
        </w:rPr>
      </w:pPr>
      <w:r w:rsidRPr="000F42C0">
        <w:rPr>
          <w:i/>
          <w:iCs/>
          <w:sz w:val="21"/>
          <w:szCs w:val="21"/>
        </w:rPr>
        <w:t>Specification of enhancements to the resource multiplexing between child and parent links of an IAB node, including:</w:t>
      </w:r>
    </w:p>
    <w:p w14:paraId="59C064F9" w14:textId="77777777" w:rsidR="000F42C0" w:rsidRPr="000F42C0" w:rsidRDefault="000F42C0" w:rsidP="000F42C0">
      <w:pPr>
        <w:pStyle w:val="aff0"/>
        <w:numPr>
          <w:ilvl w:val="1"/>
          <w:numId w:val="16"/>
        </w:numPr>
        <w:spacing w:after="180"/>
        <w:ind w:leftChars="650" w:left="1920" w:firstLineChars="0"/>
        <w:contextualSpacing/>
        <w:rPr>
          <w:i/>
          <w:iCs/>
          <w:sz w:val="21"/>
          <w:szCs w:val="21"/>
          <w:lang w:val="en-GB"/>
        </w:rPr>
      </w:pPr>
      <w:bookmarkStart w:id="12" w:name="_Hlk26193173"/>
      <w:r w:rsidRPr="000F42C0">
        <w:rPr>
          <w:i/>
          <w:iCs/>
          <w:sz w:val="21"/>
          <w:szCs w:val="21"/>
        </w:rPr>
        <w:t>Support of simultaneous operation (transmission and/or reception) of IAB-node’s child and parent links (i.e., MT Tx/DU Tx, MT Tx/DU Rx, MT Rx/DU Tx, MT Rx/DU Rx).</w:t>
      </w:r>
    </w:p>
    <w:p w14:paraId="44EE8796" w14:textId="77777777" w:rsidR="000F42C0" w:rsidRPr="000F42C0" w:rsidRDefault="000F42C0" w:rsidP="000F42C0">
      <w:pPr>
        <w:pStyle w:val="aff0"/>
        <w:numPr>
          <w:ilvl w:val="1"/>
          <w:numId w:val="16"/>
        </w:numPr>
        <w:spacing w:after="180"/>
        <w:ind w:leftChars="650" w:left="1920" w:firstLineChars="0"/>
        <w:contextualSpacing/>
        <w:rPr>
          <w:i/>
          <w:iCs/>
          <w:sz w:val="21"/>
          <w:szCs w:val="21"/>
        </w:rPr>
      </w:pPr>
      <w:r w:rsidRPr="000F42C0">
        <w:rPr>
          <w:i/>
          <w:iCs/>
          <w:sz w:val="21"/>
          <w:szCs w:val="21"/>
        </w:rPr>
        <w:t>Support for dual-connectivity scenarios defined by RAN2/RAN3 in the context of topology redundancy for improved robustness and load balancing.</w:t>
      </w:r>
    </w:p>
    <w:bookmarkEnd w:id="12"/>
    <w:p w14:paraId="0DD46B40" w14:textId="77777777" w:rsidR="000F42C0" w:rsidRPr="000F42C0" w:rsidRDefault="000F42C0" w:rsidP="000F42C0">
      <w:pPr>
        <w:pStyle w:val="aff0"/>
        <w:numPr>
          <w:ilvl w:val="0"/>
          <w:numId w:val="16"/>
        </w:numPr>
        <w:spacing w:after="180"/>
        <w:ind w:leftChars="350" w:left="1200" w:firstLineChars="0"/>
        <w:contextualSpacing/>
        <w:rPr>
          <w:i/>
          <w:iCs/>
          <w:sz w:val="21"/>
          <w:szCs w:val="21"/>
        </w:rPr>
      </w:pPr>
      <w:r w:rsidRPr="000F42C0">
        <w:rPr>
          <w:i/>
          <w:iCs/>
          <w:sz w:val="21"/>
          <w:szCs w:val="21"/>
        </w:rPr>
        <w:t>Specification of IAB-node timing mode(s), extensions for DL/UL power control, and CLI and interference measurements of BH links, as needed, to support simultaneous operation (transmission and/or reception) by IAB-node’s child and parent links.</w:t>
      </w:r>
    </w:p>
    <w:p w14:paraId="33DD0722" w14:textId="3E0F1F02" w:rsidR="002A7F10" w:rsidRDefault="002A7F10" w:rsidP="00CB0236">
      <w:pPr>
        <w:pStyle w:val="a5"/>
        <w:spacing w:afterLines="50" w:after="163"/>
        <w:jc w:val="both"/>
        <w:rPr>
          <w:rFonts w:eastAsia="ＭＳ 明朝"/>
          <w:sz w:val="22"/>
          <w:lang w:eastAsia="ja-JP"/>
        </w:rPr>
      </w:pPr>
      <w:r>
        <w:rPr>
          <w:rFonts w:eastAsia="ＭＳ 明朝"/>
          <w:sz w:val="22"/>
          <w:lang w:eastAsia="ja-JP"/>
        </w:rPr>
        <w:t>The related discussion started in RAN1#103-e. The following agreements ha</w:t>
      </w:r>
      <w:r w:rsidR="005638B8">
        <w:rPr>
          <w:rFonts w:eastAsia="ＭＳ 明朝"/>
          <w:sz w:val="22"/>
          <w:lang w:eastAsia="ja-JP"/>
        </w:rPr>
        <w:t>ve</w:t>
      </w:r>
      <w:r>
        <w:rPr>
          <w:rFonts w:eastAsia="ＭＳ 明朝"/>
          <w:sz w:val="22"/>
          <w:lang w:eastAsia="ja-JP"/>
        </w:rPr>
        <w:t xml:space="preserve"> been made [2],</w:t>
      </w:r>
    </w:p>
    <w:p w14:paraId="2735300D" w14:textId="77777777" w:rsidR="001C2FE9" w:rsidRPr="001C2FE9" w:rsidRDefault="001C2FE9" w:rsidP="001C2FE9">
      <w:pPr>
        <w:numPr>
          <w:ilvl w:val="0"/>
          <w:numId w:val="20"/>
        </w:numPr>
        <w:ind w:leftChars="350" w:left="1200"/>
        <w:rPr>
          <w:rFonts w:ascii="Times" w:hAnsi="Times"/>
          <w:i/>
          <w:iCs/>
          <w:sz w:val="21"/>
          <w:szCs w:val="21"/>
          <w:lang w:eastAsia="zh-CN"/>
        </w:rPr>
      </w:pPr>
      <w:bookmarkStart w:id="13" w:name="_Hlk49269411"/>
      <w:r w:rsidRPr="001C2FE9">
        <w:rPr>
          <w:i/>
          <w:iCs/>
          <w:sz w:val="21"/>
          <w:szCs w:val="21"/>
        </w:rPr>
        <w:t>Case 7 timing is supported in Rel-17 for IAB-nodes operating in multiplexing scenario Case 2 (simultaneous MT-Rx/DU-Rx)</w:t>
      </w:r>
    </w:p>
    <w:p w14:paraId="3E811E11" w14:textId="77777777" w:rsidR="001C2FE9" w:rsidRPr="001C2FE9" w:rsidRDefault="001C2FE9" w:rsidP="001C2FE9">
      <w:pPr>
        <w:numPr>
          <w:ilvl w:val="0"/>
          <w:numId w:val="21"/>
        </w:numPr>
        <w:ind w:leftChars="350" w:left="1200"/>
        <w:rPr>
          <w:i/>
          <w:iCs/>
          <w:sz w:val="21"/>
          <w:szCs w:val="21"/>
        </w:rPr>
      </w:pPr>
      <w:r w:rsidRPr="001C2FE9">
        <w:rPr>
          <w:i/>
          <w:iCs/>
          <w:sz w:val="21"/>
          <w:szCs w:val="21"/>
        </w:rPr>
        <w:t>Case 6 timing is supported in Rel-17 for IAB-nodes operating in multiplexing scenario Case 1 (simultaneous MT-Tx/DU-Tx)</w:t>
      </w:r>
    </w:p>
    <w:p w14:paraId="7A6B469E" w14:textId="77777777" w:rsidR="001C2FE9" w:rsidRPr="001C2FE9" w:rsidRDefault="001C2FE9" w:rsidP="001C2FE9">
      <w:pPr>
        <w:numPr>
          <w:ilvl w:val="1"/>
          <w:numId w:val="21"/>
        </w:numPr>
        <w:ind w:leftChars="650" w:left="1920"/>
        <w:rPr>
          <w:i/>
          <w:iCs/>
          <w:sz w:val="21"/>
          <w:szCs w:val="21"/>
        </w:rPr>
      </w:pPr>
      <w:r w:rsidRPr="001C2FE9">
        <w:rPr>
          <w:i/>
          <w:iCs/>
          <w:sz w:val="21"/>
          <w:szCs w:val="21"/>
        </w:rPr>
        <w:t>RAN1 should strive to minimize specification impact due to this feature</w:t>
      </w:r>
    </w:p>
    <w:p w14:paraId="00811071" w14:textId="77777777" w:rsidR="001C2FE9" w:rsidRPr="001C2FE9" w:rsidRDefault="001C2FE9" w:rsidP="001C2FE9">
      <w:pPr>
        <w:numPr>
          <w:ilvl w:val="0"/>
          <w:numId w:val="21"/>
        </w:numPr>
        <w:ind w:leftChars="350" w:left="1200"/>
        <w:rPr>
          <w:i/>
          <w:iCs/>
          <w:sz w:val="21"/>
          <w:szCs w:val="21"/>
        </w:rPr>
      </w:pPr>
      <w:r w:rsidRPr="001C2FE9">
        <w:rPr>
          <w:i/>
          <w:iCs/>
          <w:sz w:val="21"/>
          <w:szCs w:val="21"/>
        </w:rPr>
        <w:t>FFS: Whether Case 7 timing is supported in Rel-17 for IAB-nodes operating in multiplexing scenario Case 4 (simultaneous MT-Tx/DU-Rx)</w:t>
      </w:r>
      <w:bookmarkEnd w:id="13"/>
    </w:p>
    <w:p w14:paraId="6F1EFBE6" w14:textId="38BA1C77" w:rsidR="00CB0236" w:rsidRDefault="004037BE" w:rsidP="00CB0236">
      <w:pPr>
        <w:pStyle w:val="a5"/>
        <w:spacing w:afterLines="50" w:after="163"/>
        <w:jc w:val="both"/>
        <w:rPr>
          <w:rFonts w:eastAsia="ＭＳ 明朝"/>
          <w:sz w:val="22"/>
          <w:lang w:eastAsia="ja-JP"/>
        </w:rPr>
      </w:pPr>
      <w:r>
        <w:rPr>
          <w:rFonts w:eastAsia="ＭＳ 明朝"/>
          <w:sz w:val="22"/>
          <w:lang w:eastAsia="ja-JP"/>
        </w:rPr>
        <w:t>In t</w:t>
      </w:r>
      <w:r w:rsidR="00D31E3E">
        <w:rPr>
          <w:rFonts w:eastAsia="ＭＳ 明朝"/>
          <w:sz w:val="22"/>
          <w:lang w:eastAsia="ja-JP"/>
        </w:rPr>
        <w:t>his contribution</w:t>
      </w:r>
      <w:r>
        <w:rPr>
          <w:rFonts w:eastAsia="ＭＳ 明朝"/>
          <w:sz w:val="22"/>
          <w:lang w:eastAsia="ja-JP"/>
        </w:rPr>
        <w:t>, we</w:t>
      </w:r>
      <w:r w:rsidR="00D31E3E">
        <w:rPr>
          <w:rFonts w:eastAsia="ＭＳ 明朝"/>
          <w:sz w:val="22"/>
          <w:lang w:eastAsia="ja-JP"/>
        </w:rPr>
        <w:t xml:space="preserve"> </w:t>
      </w:r>
      <w:r w:rsidR="001C2FE9">
        <w:rPr>
          <w:rFonts w:eastAsia="ＭＳ 明朝"/>
          <w:sz w:val="22"/>
          <w:lang w:eastAsia="ja-JP"/>
        </w:rPr>
        <w:t xml:space="preserve">further discuss the </w:t>
      </w:r>
      <w:r>
        <w:rPr>
          <w:rFonts w:eastAsia="ＭＳ 明朝"/>
          <w:sz w:val="22"/>
          <w:lang w:eastAsia="ja-JP"/>
        </w:rPr>
        <w:t xml:space="preserve">details on </w:t>
      </w:r>
      <w:r w:rsidR="001C2FE9">
        <w:rPr>
          <w:rFonts w:eastAsia="ＭＳ 明朝"/>
          <w:sz w:val="22"/>
          <w:lang w:eastAsia="ja-JP"/>
        </w:rPr>
        <w:t>timing alignment for simultaneous operation.</w:t>
      </w:r>
    </w:p>
    <w:p w14:paraId="234890C2" w14:textId="77777777" w:rsidR="00CA141D" w:rsidRDefault="00CA141D" w:rsidP="00CB0236">
      <w:pPr>
        <w:pStyle w:val="a5"/>
        <w:spacing w:afterLines="50" w:after="163"/>
        <w:jc w:val="both"/>
        <w:rPr>
          <w:rFonts w:eastAsia="ＭＳ 明朝"/>
          <w:sz w:val="22"/>
          <w:lang w:eastAsia="ja-JP"/>
        </w:rPr>
      </w:pPr>
    </w:p>
    <w:p w14:paraId="450A2459" w14:textId="77777777" w:rsidR="00D31E3E" w:rsidRPr="00D31E3E" w:rsidRDefault="00D31E3E" w:rsidP="00E8369B">
      <w:pPr>
        <w:pStyle w:val="a5"/>
        <w:spacing w:afterLines="50" w:after="163"/>
        <w:jc w:val="both"/>
        <w:rPr>
          <w:rFonts w:eastAsia="ＭＳ 明朝"/>
          <w:sz w:val="22"/>
          <w:lang w:eastAsia="ja-JP"/>
        </w:rPr>
      </w:pPr>
    </w:p>
    <w:p w14:paraId="655A86FD" w14:textId="71170894" w:rsidR="00CA141D" w:rsidRPr="00F93F1E" w:rsidRDefault="004D6898" w:rsidP="00F93F1E">
      <w:pPr>
        <w:pStyle w:val="1"/>
        <w:spacing w:beforeLines="50" w:before="163" w:afterLines="50" w:after="163"/>
        <w:ind w:left="432" w:hanging="432"/>
        <w:jc w:val="both"/>
        <w:rPr>
          <w:rFonts w:eastAsia="SimSun"/>
          <w:b/>
          <w:sz w:val="24"/>
          <w:lang w:eastAsia="zh-CN"/>
        </w:rPr>
      </w:pPr>
      <w:bookmarkStart w:id="14" w:name="_Ref228947482"/>
      <w:bookmarkEnd w:id="9"/>
      <w:bookmarkEnd w:id="10"/>
      <w:bookmarkEnd w:id="11"/>
      <w:r>
        <w:rPr>
          <w:rFonts w:eastAsia="SimSun"/>
          <w:b/>
          <w:sz w:val="24"/>
          <w:lang w:eastAsia="zh-CN"/>
        </w:rPr>
        <w:t>Discussion</w:t>
      </w:r>
      <w:r w:rsidR="00722398">
        <w:rPr>
          <w:rFonts w:eastAsia="SimSun"/>
          <w:b/>
          <w:sz w:val="24"/>
          <w:lang w:eastAsia="zh-CN"/>
        </w:rPr>
        <w:t xml:space="preserve"> </w:t>
      </w:r>
      <w:bookmarkStart w:id="15" w:name="OLE_LINK123"/>
      <w:bookmarkStart w:id="16" w:name="OLE_LINK124"/>
      <w:bookmarkStart w:id="17" w:name="OLE_LINK144"/>
    </w:p>
    <w:p w14:paraId="7CCB771E" w14:textId="27ABAE3F" w:rsidR="00F455A3" w:rsidRPr="00BC4751" w:rsidRDefault="00872D0D" w:rsidP="00BC4751">
      <w:pPr>
        <w:pStyle w:val="2"/>
        <w:numPr>
          <w:ilvl w:val="0"/>
          <w:numId w:val="0"/>
        </w:numPr>
        <w:rPr>
          <w:u w:val="single"/>
          <w:lang w:eastAsia="ja-JP"/>
        </w:rPr>
      </w:pPr>
      <w:r>
        <w:rPr>
          <w:u w:val="single"/>
          <w:lang w:eastAsia="ja-JP"/>
        </w:rPr>
        <w:t>Case #7</w:t>
      </w:r>
      <w:r w:rsidR="001C2FE9">
        <w:rPr>
          <w:u w:val="single"/>
          <w:lang w:eastAsia="ja-JP"/>
        </w:rPr>
        <w:t xml:space="preserve"> timing</w:t>
      </w:r>
      <w:r w:rsidR="0034688E">
        <w:rPr>
          <w:u w:val="single"/>
          <w:lang w:eastAsia="ja-JP"/>
        </w:rPr>
        <w:t xml:space="preserve"> mode</w:t>
      </w:r>
    </w:p>
    <w:p w14:paraId="1BB32088" w14:textId="77777777" w:rsidR="005F1B32" w:rsidRDefault="005F1B32" w:rsidP="00471AB5">
      <w:pPr>
        <w:pStyle w:val="LGTdoc1"/>
        <w:spacing w:before="163" w:after="0" w:afterAutospacing="0"/>
        <w:rPr>
          <w:rFonts w:ascii="Times New Roman" w:hAnsi="Times New Roman" w:cs="Times New Roman"/>
          <w:b w:val="0"/>
          <w:sz w:val="22"/>
          <w:szCs w:val="22"/>
          <w:lang w:val="en-US" w:eastAsia="ja-JP"/>
        </w:rPr>
      </w:pPr>
    </w:p>
    <w:p w14:paraId="3D07986E" w14:textId="5BB2497C" w:rsidR="005F1B32" w:rsidRDefault="001677BB" w:rsidP="00471AB5">
      <w:pPr>
        <w:pStyle w:val="LGTdoc1"/>
        <w:spacing w:before="163" w:after="0" w:afterAutospacing="0"/>
        <w:rPr>
          <w:rFonts w:ascii="Times New Roman" w:hAnsi="Times New Roman" w:cs="Times New Roman"/>
          <w:b w:val="0"/>
          <w:sz w:val="22"/>
          <w:szCs w:val="22"/>
          <w:lang w:val="en-US" w:eastAsia="ja-JP"/>
        </w:rPr>
      </w:pPr>
      <w:r>
        <w:rPr>
          <w:rFonts w:ascii="Times New Roman" w:hAnsi="Times New Roman" w:cs="Times New Roman"/>
          <w:b w:val="0"/>
          <w:noProof/>
          <w:sz w:val="22"/>
          <w:szCs w:val="22"/>
          <w:lang w:eastAsia="en-GB"/>
        </w:rPr>
        <w:lastRenderedPageBreak/>
        <w:drawing>
          <wp:inline distT="0" distB="0" distL="0" distR="0" wp14:anchorId="01DEFDA6" wp14:editId="77FCF158">
            <wp:extent cx="6440400" cy="30780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40400" cy="3078000"/>
                    </a:xfrm>
                    <a:prstGeom prst="rect">
                      <a:avLst/>
                    </a:prstGeom>
                    <a:noFill/>
                  </pic:spPr>
                </pic:pic>
              </a:graphicData>
            </a:graphic>
          </wp:inline>
        </w:drawing>
      </w:r>
    </w:p>
    <w:p w14:paraId="54B39FEC" w14:textId="23A2CD2A" w:rsidR="005F1B32" w:rsidRPr="00AE4930" w:rsidRDefault="005F1B32" w:rsidP="005F1B32">
      <w:pPr>
        <w:pStyle w:val="LGTdoc1"/>
        <w:spacing w:before="163" w:after="0" w:afterAutospacing="0"/>
        <w:jc w:val="center"/>
        <w:rPr>
          <w:rFonts w:ascii="Times New Roman" w:hAnsi="Times New Roman" w:cs="Times New Roman"/>
          <w:bCs/>
          <w:sz w:val="21"/>
          <w:szCs w:val="21"/>
          <w:lang w:val="en-US" w:eastAsia="ja-JP"/>
        </w:rPr>
      </w:pPr>
      <w:r w:rsidRPr="00AE4930">
        <w:rPr>
          <w:rFonts w:ascii="Times New Roman" w:hAnsi="Times New Roman" w:cs="Times New Roman"/>
          <w:bCs/>
          <w:sz w:val="21"/>
          <w:szCs w:val="21"/>
          <w:lang w:val="en-US" w:eastAsia="ja-JP"/>
        </w:rPr>
        <w:t>Fig</w:t>
      </w:r>
      <w:r w:rsidR="001677BB">
        <w:rPr>
          <w:rFonts w:ascii="Times New Roman" w:hAnsi="Times New Roman" w:cs="Times New Roman"/>
          <w:bCs/>
          <w:sz w:val="21"/>
          <w:szCs w:val="21"/>
          <w:lang w:val="en-US" w:eastAsia="ja-JP"/>
        </w:rPr>
        <w:t xml:space="preserve">ure </w:t>
      </w:r>
      <w:r w:rsidRPr="00AE4930">
        <w:rPr>
          <w:rFonts w:ascii="Times New Roman" w:hAnsi="Times New Roman" w:cs="Times New Roman"/>
          <w:bCs/>
          <w:sz w:val="21"/>
          <w:szCs w:val="21"/>
          <w:lang w:val="en-US" w:eastAsia="ja-JP"/>
        </w:rPr>
        <w:t>1</w:t>
      </w:r>
      <w:r w:rsidR="001677BB">
        <w:rPr>
          <w:rFonts w:ascii="Times New Roman" w:hAnsi="Times New Roman" w:cs="Times New Roman"/>
          <w:bCs/>
          <w:sz w:val="21"/>
          <w:szCs w:val="21"/>
          <w:lang w:val="en-US" w:eastAsia="ja-JP"/>
        </w:rPr>
        <w:t>:</w:t>
      </w:r>
      <w:r w:rsidRPr="00AE4930">
        <w:rPr>
          <w:rFonts w:ascii="Times New Roman" w:hAnsi="Times New Roman" w:cs="Times New Roman"/>
          <w:bCs/>
          <w:sz w:val="21"/>
          <w:szCs w:val="21"/>
          <w:lang w:val="en-US" w:eastAsia="ja-JP"/>
        </w:rPr>
        <w:t xml:space="preserve"> </w:t>
      </w:r>
      <w:r w:rsidR="00872D0D">
        <w:rPr>
          <w:rFonts w:ascii="Times New Roman" w:hAnsi="Times New Roman" w:cs="Times New Roman"/>
          <w:bCs/>
          <w:sz w:val="21"/>
          <w:szCs w:val="21"/>
          <w:lang w:val="en-US" w:eastAsia="ja-JP"/>
        </w:rPr>
        <w:t>Case #7</w:t>
      </w:r>
      <w:r w:rsidR="00EE4E26">
        <w:rPr>
          <w:rFonts w:ascii="Times New Roman" w:hAnsi="Times New Roman" w:cs="Times New Roman"/>
          <w:bCs/>
          <w:sz w:val="21"/>
          <w:szCs w:val="21"/>
          <w:lang w:val="en-US" w:eastAsia="ja-JP"/>
        </w:rPr>
        <w:t xml:space="preserve"> timing mode for simultaneous </w:t>
      </w:r>
      <w:r w:rsidR="00AE247D">
        <w:rPr>
          <w:rFonts w:ascii="Times New Roman" w:hAnsi="Times New Roman" w:cs="Times New Roman"/>
          <w:bCs/>
          <w:sz w:val="21"/>
          <w:szCs w:val="21"/>
          <w:lang w:val="en-US" w:eastAsia="ja-JP"/>
        </w:rPr>
        <w:t>RX</w:t>
      </w:r>
      <w:r w:rsidR="00EE4E26">
        <w:rPr>
          <w:rFonts w:ascii="Times New Roman" w:hAnsi="Times New Roman" w:cs="Times New Roman"/>
          <w:bCs/>
          <w:sz w:val="21"/>
          <w:szCs w:val="21"/>
          <w:lang w:val="en-US" w:eastAsia="ja-JP"/>
        </w:rPr>
        <w:t xml:space="preserve"> of parent and child links</w:t>
      </w:r>
    </w:p>
    <w:p w14:paraId="3CCB0CB7" w14:textId="161DEE1C" w:rsidR="005F1B32" w:rsidRDefault="005F1B32" w:rsidP="00471AB5">
      <w:pPr>
        <w:pStyle w:val="LGTdoc1"/>
        <w:spacing w:before="163" w:after="0" w:afterAutospacing="0"/>
        <w:rPr>
          <w:rFonts w:ascii="Times New Roman" w:hAnsi="Times New Roman" w:cs="Times New Roman"/>
          <w:b w:val="0"/>
          <w:sz w:val="22"/>
          <w:szCs w:val="22"/>
          <w:lang w:val="en-US" w:eastAsia="ja-JP"/>
        </w:rPr>
      </w:pPr>
    </w:p>
    <w:p w14:paraId="15445B20" w14:textId="332C56B7" w:rsidR="00EE4E26" w:rsidRDefault="00EE4E26" w:rsidP="00471AB5">
      <w:pPr>
        <w:pStyle w:val="LGTdoc1"/>
        <w:spacing w:before="163" w:after="0" w:afterAutospacing="0"/>
        <w:rPr>
          <w:rFonts w:ascii="Times New Roman" w:hAnsi="Times New Roman" w:cs="Times New Roman"/>
          <w:b w:val="0"/>
          <w:sz w:val="22"/>
          <w:szCs w:val="22"/>
          <w:lang w:val="en-US" w:eastAsia="ja-JP"/>
        </w:rPr>
      </w:pPr>
      <w:r>
        <w:rPr>
          <w:rFonts w:ascii="Times New Roman" w:hAnsi="Times New Roman" w:cs="Times New Roman"/>
          <w:b w:val="0"/>
          <w:sz w:val="22"/>
          <w:szCs w:val="22"/>
          <w:lang w:val="en-US" w:eastAsia="ja-JP"/>
        </w:rPr>
        <w:t>As shown in Fig</w:t>
      </w:r>
      <w:r w:rsidR="001677BB">
        <w:rPr>
          <w:rFonts w:ascii="Times New Roman" w:hAnsi="Times New Roman" w:cs="Times New Roman"/>
          <w:b w:val="0"/>
          <w:sz w:val="22"/>
          <w:szCs w:val="22"/>
          <w:lang w:val="en-US" w:eastAsia="ja-JP"/>
        </w:rPr>
        <w:t xml:space="preserve">ure </w:t>
      </w:r>
      <w:r>
        <w:rPr>
          <w:rFonts w:ascii="Times New Roman" w:hAnsi="Times New Roman" w:cs="Times New Roman"/>
          <w:b w:val="0"/>
          <w:sz w:val="22"/>
          <w:szCs w:val="22"/>
          <w:lang w:val="en-US" w:eastAsia="ja-JP"/>
        </w:rPr>
        <w:t xml:space="preserve">1, </w:t>
      </w:r>
      <w:r w:rsidR="00872D0D">
        <w:rPr>
          <w:rFonts w:ascii="Times New Roman" w:hAnsi="Times New Roman" w:cs="Times New Roman"/>
          <w:b w:val="0"/>
          <w:sz w:val="22"/>
          <w:szCs w:val="22"/>
          <w:lang w:val="en-US" w:eastAsia="ja-JP"/>
        </w:rPr>
        <w:t>c</w:t>
      </w:r>
      <w:r>
        <w:rPr>
          <w:rFonts w:ascii="Times New Roman" w:hAnsi="Times New Roman" w:cs="Times New Roman"/>
          <w:b w:val="0"/>
          <w:sz w:val="22"/>
          <w:szCs w:val="22"/>
          <w:lang w:val="en-US" w:eastAsia="ja-JP"/>
        </w:rPr>
        <w:t>ase</w:t>
      </w:r>
      <w:r w:rsidR="00872D0D">
        <w:rPr>
          <w:rFonts w:ascii="Times New Roman" w:hAnsi="Times New Roman" w:cs="Times New Roman"/>
          <w:b w:val="0"/>
          <w:sz w:val="22"/>
          <w:szCs w:val="22"/>
          <w:lang w:val="en-US" w:eastAsia="ja-JP"/>
        </w:rPr>
        <w:t xml:space="preserve"> #</w:t>
      </w:r>
      <w:r>
        <w:rPr>
          <w:rFonts w:ascii="Times New Roman" w:hAnsi="Times New Roman" w:cs="Times New Roman"/>
          <w:b w:val="0"/>
          <w:sz w:val="22"/>
          <w:szCs w:val="22"/>
          <w:lang w:val="en-US" w:eastAsia="ja-JP"/>
        </w:rPr>
        <w:t>7 timing mode is defined as follows,</w:t>
      </w:r>
    </w:p>
    <w:p w14:paraId="72A3BFCE" w14:textId="1B6A975B" w:rsidR="00EE4E26" w:rsidRPr="00EE4E26" w:rsidRDefault="00EE4E26" w:rsidP="001677BB">
      <w:pPr>
        <w:pStyle w:val="LGTdoc1"/>
        <w:numPr>
          <w:ilvl w:val="0"/>
          <w:numId w:val="23"/>
        </w:numPr>
        <w:spacing w:before="163"/>
        <w:rPr>
          <w:rFonts w:ascii="Times New Roman" w:hAnsi="Times New Roman" w:cs="Times New Roman"/>
          <w:b w:val="0"/>
          <w:sz w:val="22"/>
          <w:szCs w:val="22"/>
          <w:lang w:val="en-US" w:eastAsia="ja-JP"/>
        </w:rPr>
      </w:pPr>
      <w:r w:rsidRPr="00EE4E26">
        <w:rPr>
          <w:rFonts w:ascii="Times New Roman" w:hAnsi="Times New Roman" w:cs="Times New Roman"/>
          <w:b w:val="0"/>
          <w:sz w:val="22"/>
          <w:szCs w:val="22"/>
          <w:lang w:val="en-US" w:eastAsia="ja-JP"/>
        </w:rPr>
        <w:t>The DL TX timing for all IAB-nodes is aligned with parent or donor DL TX timing</w:t>
      </w:r>
    </w:p>
    <w:p w14:paraId="467B4075" w14:textId="14D52088" w:rsidR="00EE4E26" w:rsidRPr="00EE4E26" w:rsidRDefault="00EE4E26" w:rsidP="001677BB">
      <w:pPr>
        <w:pStyle w:val="LGTdoc1"/>
        <w:numPr>
          <w:ilvl w:val="0"/>
          <w:numId w:val="23"/>
        </w:numPr>
        <w:spacing w:before="163" w:after="0" w:afterAutospacing="0"/>
        <w:rPr>
          <w:rFonts w:ascii="Times New Roman" w:hAnsi="Times New Roman" w:cs="Times New Roman"/>
          <w:b w:val="0"/>
          <w:sz w:val="22"/>
          <w:szCs w:val="22"/>
          <w:lang w:val="en-US" w:eastAsia="ja-JP"/>
        </w:rPr>
      </w:pPr>
      <w:r w:rsidRPr="00EE4E26">
        <w:rPr>
          <w:rFonts w:ascii="Times New Roman" w:hAnsi="Times New Roman" w:cs="Times New Roman"/>
          <w:b w:val="0"/>
          <w:sz w:val="22"/>
          <w:szCs w:val="22"/>
          <w:lang w:val="en-US" w:eastAsia="ja-JP"/>
        </w:rPr>
        <w:t>The UL RX timing of an IAB-node can be aligned with the IAB</w:t>
      </w:r>
      <w:r w:rsidR="005638B8">
        <w:rPr>
          <w:rFonts w:ascii="Times New Roman" w:hAnsi="Times New Roman" w:cs="Times New Roman"/>
          <w:b w:val="0"/>
          <w:sz w:val="22"/>
          <w:szCs w:val="22"/>
          <w:lang w:val="en-US" w:eastAsia="ja-JP"/>
        </w:rPr>
        <w:t xml:space="preserve"> node</w:t>
      </w:r>
      <w:r w:rsidRPr="00EE4E26">
        <w:rPr>
          <w:rFonts w:ascii="Times New Roman" w:hAnsi="Times New Roman" w:cs="Times New Roman"/>
          <w:b w:val="0"/>
          <w:sz w:val="22"/>
          <w:szCs w:val="22"/>
          <w:lang w:val="en-US" w:eastAsia="ja-JP"/>
        </w:rPr>
        <w:t>'s DL RX timing</w:t>
      </w:r>
    </w:p>
    <w:p w14:paraId="6BA265B2" w14:textId="18BCBCBD" w:rsidR="00FD6489" w:rsidRDefault="00FD6489" w:rsidP="00471AB5">
      <w:pPr>
        <w:pStyle w:val="LGTdoc1"/>
        <w:spacing w:before="163" w:after="0" w:afterAutospacing="0"/>
        <w:rPr>
          <w:rFonts w:ascii="Times New Roman" w:hAnsi="Times New Roman" w:cs="Times New Roman"/>
          <w:b w:val="0"/>
          <w:sz w:val="22"/>
          <w:szCs w:val="22"/>
          <w:lang w:val="en-US" w:eastAsia="ja-JP"/>
        </w:rPr>
      </w:pPr>
      <w:r>
        <w:rPr>
          <w:rFonts w:ascii="Times New Roman" w:hAnsi="Times New Roman" w:cs="Times New Roman"/>
          <w:b w:val="0"/>
          <w:sz w:val="22"/>
          <w:szCs w:val="22"/>
          <w:lang w:val="en-US" w:eastAsia="ja-JP"/>
        </w:rPr>
        <w:t xml:space="preserve"> </w:t>
      </w:r>
    </w:p>
    <w:p w14:paraId="386921A8" w14:textId="4F4DB2C9" w:rsidR="00F93F1E" w:rsidRDefault="00EE4E26" w:rsidP="00471AB5">
      <w:pPr>
        <w:pStyle w:val="LGTdoc1"/>
        <w:spacing w:before="163" w:after="0" w:afterAutospacing="0"/>
        <w:rPr>
          <w:rFonts w:ascii="Times New Roman" w:hAnsi="Times New Roman" w:cs="Times New Roman"/>
          <w:b w:val="0"/>
          <w:sz w:val="22"/>
          <w:szCs w:val="22"/>
          <w:lang w:val="en-US" w:eastAsia="ja-JP"/>
        </w:rPr>
      </w:pPr>
      <w:r>
        <w:rPr>
          <w:rFonts w:ascii="Times New Roman" w:hAnsi="Times New Roman" w:cs="Times New Roman"/>
          <w:b w:val="0"/>
          <w:sz w:val="22"/>
          <w:szCs w:val="22"/>
          <w:lang w:val="en-US" w:eastAsia="ja-JP"/>
        </w:rPr>
        <w:t xml:space="preserve">Here the timing alignment can be </w:t>
      </w:r>
      <w:r w:rsidR="005638B8">
        <w:rPr>
          <w:rFonts w:ascii="Times New Roman" w:hAnsi="Times New Roman" w:cs="Times New Roman"/>
          <w:b w:val="0"/>
          <w:sz w:val="22"/>
          <w:szCs w:val="22"/>
          <w:lang w:val="en-US" w:eastAsia="ja-JP"/>
        </w:rPr>
        <w:t xml:space="preserve">at </w:t>
      </w:r>
      <w:r>
        <w:rPr>
          <w:rFonts w:ascii="Times New Roman" w:hAnsi="Times New Roman" w:cs="Times New Roman"/>
          <w:b w:val="0"/>
          <w:sz w:val="22"/>
          <w:szCs w:val="22"/>
          <w:lang w:val="en-US" w:eastAsia="ja-JP"/>
        </w:rPr>
        <w:t>symbol level or slot level</w:t>
      </w:r>
      <w:r w:rsidR="009B14FC">
        <w:rPr>
          <w:rFonts w:ascii="Times New Roman" w:hAnsi="Times New Roman" w:cs="Times New Roman"/>
          <w:b w:val="0"/>
          <w:sz w:val="22"/>
          <w:szCs w:val="22"/>
          <w:lang w:val="en-US" w:eastAsia="ja-JP"/>
        </w:rPr>
        <w:t xml:space="preserve">. </w:t>
      </w:r>
      <w:r w:rsidR="00F93F1E" w:rsidRPr="00F93F1E">
        <w:rPr>
          <w:rFonts w:ascii="Times New Roman" w:hAnsi="Times New Roman" w:cs="Times New Roman"/>
          <w:b w:val="0"/>
          <w:sz w:val="22"/>
          <w:szCs w:val="22"/>
          <w:lang w:val="en-US" w:eastAsia="ja-JP"/>
        </w:rPr>
        <w:t>When slot-level timing alignment is achieved, more symbols can be used for simultaneous operation and thus the frequency utilization efficiency can be improved.</w:t>
      </w:r>
      <w:r w:rsidR="00F93F1E">
        <w:rPr>
          <w:rFonts w:ascii="Times New Roman" w:hAnsi="Times New Roman" w:cs="Times New Roman"/>
          <w:b w:val="0"/>
          <w:sz w:val="22"/>
          <w:szCs w:val="22"/>
          <w:lang w:val="en-US" w:eastAsia="ja-JP"/>
        </w:rPr>
        <w:t xml:space="preserve"> </w:t>
      </w:r>
    </w:p>
    <w:p w14:paraId="0F7FC58F" w14:textId="40378DC3" w:rsidR="00872D0D" w:rsidRDefault="005638B8" w:rsidP="00471AB5">
      <w:pPr>
        <w:pStyle w:val="LGTdoc1"/>
        <w:spacing w:before="163" w:after="0" w:afterAutospacing="0"/>
        <w:rPr>
          <w:rFonts w:ascii="Times New Roman" w:hAnsi="Times New Roman" w:cs="Times New Roman"/>
          <w:b w:val="0"/>
          <w:sz w:val="22"/>
          <w:szCs w:val="22"/>
          <w:lang w:val="en-US" w:eastAsia="ja-JP"/>
        </w:rPr>
      </w:pPr>
      <w:r>
        <w:rPr>
          <w:rFonts w:ascii="Times New Roman" w:hAnsi="Times New Roman" w:cs="Times New Roman"/>
          <w:b w:val="0"/>
          <w:sz w:val="22"/>
          <w:szCs w:val="22"/>
          <w:lang w:val="en-US" w:eastAsia="ja-JP"/>
        </w:rPr>
        <w:t>The e</w:t>
      </w:r>
      <w:r w:rsidR="00FD6489">
        <w:rPr>
          <w:rFonts w:ascii="Times New Roman" w:hAnsi="Times New Roman" w:cs="Times New Roman"/>
          <w:b w:val="0"/>
          <w:sz w:val="22"/>
          <w:szCs w:val="22"/>
          <w:lang w:val="en-US" w:eastAsia="ja-JP"/>
        </w:rPr>
        <w:t xml:space="preserve">xisting </w:t>
      </w:r>
      <w:r w:rsidR="00D62A4E">
        <w:rPr>
          <w:rFonts w:ascii="Times New Roman" w:hAnsi="Times New Roman" w:cs="Times New Roman"/>
          <w:b w:val="0"/>
          <w:sz w:val="22"/>
          <w:szCs w:val="22"/>
          <w:lang w:val="en-US" w:eastAsia="ja-JP"/>
        </w:rPr>
        <w:t xml:space="preserve">TA command can be used to align the </w:t>
      </w:r>
      <w:r w:rsidR="00F93F1E">
        <w:rPr>
          <w:rFonts w:ascii="Times New Roman" w:hAnsi="Times New Roman" w:cs="Times New Roman"/>
          <w:b w:val="0"/>
          <w:sz w:val="22"/>
          <w:szCs w:val="22"/>
          <w:lang w:val="en-US" w:eastAsia="ja-JP"/>
        </w:rPr>
        <w:t>RX</w:t>
      </w:r>
      <w:r w:rsidR="00D62A4E">
        <w:rPr>
          <w:rFonts w:ascii="Times New Roman" w:hAnsi="Times New Roman" w:cs="Times New Roman"/>
          <w:b w:val="0"/>
          <w:sz w:val="22"/>
          <w:szCs w:val="22"/>
          <w:lang w:val="en-US" w:eastAsia="ja-JP"/>
        </w:rPr>
        <w:t xml:space="preserve"> timing of child UL with that of parent DL</w:t>
      </w:r>
      <w:r w:rsidR="00514B29">
        <w:rPr>
          <w:rFonts w:ascii="Times New Roman" w:hAnsi="Times New Roman" w:cs="Times New Roman"/>
          <w:b w:val="0"/>
          <w:sz w:val="22"/>
          <w:szCs w:val="22"/>
          <w:lang w:val="en-US" w:eastAsia="ja-JP"/>
        </w:rPr>
        <w:t xml:space="preserve"> </w:t>
      </w:r>
      <w:r>
        <w:rPr>
          <w:rFonts w:ascii="Times New Roman" w:hAnsi="Times New Roman" w:cs="Times New Roman"/>
          <w:b w:val="0"/>
          <w:sz w:val="22"/>
          <w:szCs w:val="22"/>
          <w:lang w:val="en-US" w:eastAsia="ja-JP"/>
        </w:rPr>
        <w:t>at</w:t>
      </w:r>
      <w:r w:rsidR="002802FA">
        <w:rPr>
          <w:rFonts w:ascii="Times New Roman" w:hAnsi="Times New Roman" w:cs="Times New Roman"/>
          <w:b w:val="0"/>
          <w:sz w:val="22"/>
          <w:szCs w:val="22"/>
          <w:lang w:val="en-US" w:eastAsia="ja-JP"/>
        </w:rPr>
        <w:t xml:space="preserve"> symbol</w:t>
      </w:r>
      <w:r w:rsidR="00D0576D">
        <w:rPr>
          <w:rFonts w:ascii="Times New Roman" w:hAnsi="Times New Roman" w:cs="Times New Roman"/>
          <w:b w:val="0"/>
          <w:sz w:val="22"/>
          <w:szCs w:val="22"/>
          <w:lang w:val="en-US" w:eastAsia="ja-JP"/>
        </w:rPr>
        <w:t>-</w:t>
      </w:r>
      <w:r w:rsidR="002802FA">
        <w:rPr>
          <w:rFonts w:ascii="Times New Roman" w:hAnsi="Times New Roman" w:cs="Times New Roman"/>
          <w:b w:val="0"/>
          <w:sz w:val="22"/>
          <w:szCs w:val="22"/>
          <w:lang w:val="en-US" w:eastAsia="ja-JP"/>
        </w:rPr>
        <w:t>level</w:t>
      </w:r>
      <w:r w:rsidR="009B14FC">
        <w:rPr>
          <w:rFonts w:ascii="Times New Roman" w:hAnsi="Times New Roman" w:cs="Times New Roman"/>
          <w:b w:val="0"/>
          <w:sz w:val="22"/>
          <w:szCs w:val="22"/>
          <w:lang w:val="en-US" w:eastAsia="ja-JP"/>
        </w:rPr>
        <w:t xml:space="preserve">.  </w:t>
      </w:r>
      <w:r w:rsidR="00860F56">
        <w:rPr>
          <w:rFonts w:ascii="Times New Roman" w:hAnsi="Times New Roman" w:cs="Times New Roman"/>
          <w:b w:val="0"/>
          <w:sz w:val="22"/>
          <w:szCs w:val="22"/>
          <w:lang w:val="en-US" w:eastAsia="ja-JP"/>
        </w:rPr>
        <w:t>But it is not enough for slot</w:t>
      </w:r>
      <w:r w:rsidR="00D0576D">
        <w:rPr>
          <w:rFonts w:ascii="Times New Roman" w:hAnsi="Times New Roman" w:cs="Times New Roman"/>
          <w:b w:val="0"/>
          <w:sz w:val="22"/>
          <w:szCs w:val="22"/>
          <w:lang w:val="en-US" w:eastAsia="ja-JP"/>
        </w:rPr>
        <w:t>-</w:t>
      </w:r>
      <w:r w:rsidR="00860F56">
        <w:rPr>
          <w:rFonts w:ascii="Times New Roman" w:hAnsi="Times New Roman" w:cs="Times New Roman"/>
          <w:b w:val="0"/>
          <w:sz w:val="22"/>
          <w:szCs w:val="22"/>
          <w:lang w:val="en-US" w:eastAsia="ja-JP"/>
        </w:rPr>
        <w:t>level alignment because</w:t>
      </w:r>
      <w:r>
        <w:rPr>
          <w:rFonts w:ascii="Times New Roman" w:hAnsi="Times New Roman" w:cs="Times New Roman"/>
          <w:b w:val="0"/>
          <w:sz w:val="22"/>
          <w:szCs w:val="22"/>
          <w:lang w:val="en-US" w:eastAsia="ja-JP"/>
        </w:rPr>
        <w:t xml:space="preserve"> a</w:t>
      </w:r>
      <w:r w:rsidR="009B14FC">
        <w:rPr>
          <w:rFonts w:ascii="Times New Roman" w:hAnsi="Times New Roman" w:cs="Times New Roman"/>
          <w:b w:val="0"/>
          <w:sz w:val="22"/>
          <w:szCs w:val="22"/>
          <w:lang w:val="en-US" w:eastAsia="ja-JP"/>
        </w:rPr>
        <w:t xml:space="preserve"> 6-bit TA command </w:t>
      </w:r>
      <w:r w:rsidR="005554AD">
        <w:rPr>
          <w:rFonts w:ascii="Times New Roman" w:hAnsi="Times New Roman" w:cs="Times New Roman"/>
          <w:b w:val="0"/>
          <w:sz w:val="22"/>
          <w:szCs w:val="22"/>
          <w:lang w:val="en-US" w:eastAsia="ja-JP"/>
        </w:rPr>
        <w:t xml:space="preserve">which </w:t>
      </w:r>
      <w:r w:rsidR="00DA54A8">
        <w:rPr>
          <w:rFonts w:ascii="Times New Roman" w:hAnsi="Times New Roman" w:cs="Times New Roman"/>
          <w:b w:val="0"/>
          <w:sz w:val="22"/>
          <w:szCs w:val="22"/>
          <w:lang w:val="en-US" w:eastAsia="ja-JP"/>
        </w:rPr>
        <w:t>can</w:t>
      </w:r>
      <w:r w:rsidR="009B14FC">
        <w:rPr>
          <w:rFonts w:ascii="Times New Roman" w:hAnsi="Times New Roman" w:cs="Times New Roman"/>
          <w:b w:val="0"/>
          <w:sz w:val="22"/>
          <w:szCs w:val="22"/>
          <w:lang w:val="en-US" w:eastAsia="ja-JP"/>
        </w:rPr>
        <w:t xml:space="preserve"> </w:t>
      </w:r>
      <w:r w:rsidR="005554AD">
        <w:rPr>
          <w:rFonts w:ascii="Times New Roman" w:hAnsi="Times New Roman" w:cs="Times New Roman"/>
          <w:b w:val="0"/>
          <w:sz w:val="22"/>
          <w:szCs w:val="22"/>
          <w:lang w:val="en-US" w:eastAsia="ja-JP"/>
        </w:rPr>
        <w:t xml:space="preserve">be used for both positive </w:t>
      </w:r>
      <w:r>
        <w:rPr>
          <w:rFonts w:ascii="Times New Roman" w:hAnsi="Times New Roman" w:cs="Times New Roman"/>
          <w:b w:val="0"/>
          <w:sz w:val="22"/>
          <w:szCs w:val="22"/>
          <w:lang w:val="en-US" w:eastAsia="ja-JP"/>
        </w:rPr>
        <w:t xml:space="preserve">and negative </w:t>
      </w:r>
      <w:r w:rsidR="005554AD">
        <w:rPr>
          <w:rFonts w:ascii="Times New Roman" w:hAnsi="Times New Roman" w:cs="Times New Roman"/>
          <w:b w:val="0"/>
          <w:sz w:val="22"/>
          <w:szCs w:val="22"/>
          <w:lang w:val="en-US" w:eastAsia="ja-JP"/>
        </w:rPr>
        <w:t xml:space="preserve">advance has a limited range compared with the </w:t>
      </w:r>
      <w:r>
        <w:rPr>
          <w:rFonts w:ascii="Times New Roman" w:hAnsi="Times New Roman" w:cs="Times New Roman"/>
          <w:b w:val="0"/>
          <w:sz w:val="22"/>
          <w:szCs w:val="22"/>
          <w:lang w:val="en-US" w:eastAsia="ja-JP"/>
        </w:rPr>
        <w:t xml:space="preserve">range of </w:t>
      </w:r>
      <w:r w:rsidR="005554AD">
        <w:rPr>
          <w:rFonts w:ascii="Times New Roman" w:hAnsi="Times New Roman" w:cs="Times New Roman"/>
          <w:b w:val="0"/>
          <w:sz w:val="22"/>
          <w:szCs w:val="22"/>
          <w:lang w:val="en-US" w:eastAsia="ja-JP"/>
        </w:rPr>
        <w:t xml:space="preserve">positive </w:t>
      </w:r>
      <w:r>
        <w:rPr>
          <w:rFonts w:ascii="Times New Roman" w:hAnsi="Times New Roman" w:cs="Times New Roman"/>
          <w:b w:val="0"/>
          <w:sz w:val="22"/>
          <w:szCs w:val="22"/>
          <w:lang w:val="en-US" w:eastAsia="ja-JP"/>
        </w:rPr>
        <w:t xml:space="preserve">timing </w:t>
      </w:r>
      <w:r w:rsidR="005554AD">
        <w:rPr>
          <w:rFonts w:ascii="Times New Roman" w:hAnsi="Times New Roman" w:cs="Times New Roman"/>
          <w:b w:val="0"/>
          <w:sz w:val="22"/>
          <w:szCs w:val="22"/>
          <w:lang w:val="en-US" w:eastAsia="ja-JP"/>
        </w:rPr>
        <w:t xml:space="preserve">advance </w:t>
      </w:r>
      <w:r>
        <w:rPr>
          <w:rFonts w:ascii="Times New Roman" w:hAnsi="Times New Roman" w:cs="Times New Roman"/>
          <w:b w:val="0"/>
          <w:sz w:val="22"/>
          <w:szCs w:val="22"/>
          <w:lang w:val="en-US" w:eastAsia="ja-JP"/>
        </w:rPr>
        <w:t xml:space="preserve">that can be achieved </w:t>
      </w:r>
      <w:r w:rsidR="005554AD">
        <w:rPr>
          <w:rFonts w:ascii="Times New Roman" w:hAnsi="Times New Roman" w:cs="Times New Roman"/>
          <w:b w:val="0"/>
          <w:sz w:val="22"/>
          <w:szCs w:val="22"/>
          <w:lang w:val="en-US" w:eastAsia="ja-JP"/>
        </w:rPr>
        <w:t xml:space="preserve">after </w:t>
      </w:r>
      <w:r w:rsidR="000377A9">
        <w:rPr>
          <w:rFonts w:ascii="Times New Roman" w:hAnsi="Times New Roman" w:cs="Times New Roman"/>
          <w:b w:val="0"/>
          <w:sz w:val="22"/>
          <w:szCs w:val="22"/>
          <w:lang w:val="en-US" w:eastAsia="ja-JP"/>
        </w:rPr>
        <w:t xml:space="preserve">receiving </w:t>
      </w:r>
      <w:r w:rsidR="005554AD">
        <w:rPr>
          <w:rFonts w:ascii="Times New Roman" w:hAnsi="Times New Roman" w:cs="Times New Roman"/>
          <w:b w:val="0"/>
          <w:sz w:val="22"/>
          <w:szCs w:val="22"/>
          <w:lang w:val="en-US" w:eastAsia="ja-JP"/>
        </w:rPr>
        <w:t xml:space="preserve">the RAR. Basically, </w:t>
      </w:r>
      <w:r w:rsidR="00C10C31">
        <w:rPr>
          <w:rFonts w:ascii="Times New Roman" w:hAnsi="Times New Roman" w:cs="Times New Roman"/>
          <w:b w:val="0"/>
          <w:sz w:val="22"/>
          <w:szCs w:val="22"/>
          <w:lang w:val="en-US" w:eastAsia="ja-JP"/>
        </w:rPr>
        <w:t xml:space="preserve">the </w:t>
      </w:r>
      <w:r w:rsidR="005554AD">
        <w:rPr>
          <w:rFonts w:ascii="Times New Roman" w:hAnsi="Times New Roman" w:cs="Times New Roman"/>
          <w:b w:val="0"/>
          <w:sz w:val="22"/>
          <w:szCs w:val="22"/>
          <w:lang w:val="en-US" w:eastAsia="ja-JP"/>
        </w:rPr>
        <w:t xml:space="preserve">6-bit TA </w:t>
      </w:r>
      <w:r w:rsidR="00C10C31">
        <w:rPr>
          <w:rFonts w:ascii="Times New Roman" w:hAnsi="Times New Roman" w:cs="Times New Roman"/>
          <w:b w:val="0"/>
          <w:sz w:val="22"/>
          <w:szCs w:val="22"/>
          <w:lang w:val="en-US" w:eastAsia="ja-JP"/>
        </w:rPr>
        <w:t xml:space="preserve">command </w:t>
      </w:r>
      <w:r w:rsidR="005554AD">
        <w:rPr>
          <w:rFonts w:ascii="Times New Roman" w:hAnsi="Times New Roman" w:cs="Times New Roman"/>
          <w:b w:val="0"/>
          <w:sz w:val="22"/>
          <w:szCs w:val="22"/>
          <w:lang w:val="en-US" w:eastAsia="ja-JP"/>
        </w:rPr>
        <w:t xml:space="preserve">is used for timing adjustment within the duration of CP length. </w:t>
      </w:r>
      <w:r w:rsidR="00D20FA8">
        <w:rPr>
          <w:rFonts w:ascii="Times New Roman" w:hAnsi="Times New Roman" w:cs="Times New Roman"/>
          <w:b w:val="0"/>
          <w:sz w:val="22"/>
          <w:szCs w:val="22"/>
          <w:lang w:val="en-US" w:eastAsia="ja-JP"/>
        </w:rPr>
        <w:t>I</w:t>
      </w:r>
      <w:r w:rsidR="00AC166F">
        <w:rPr>
          <w:rFonts w:ascii="Times New Roman" w:hAnsi="Times New Roman" w:cs="Times New Roman"/>
          <w:b w:val="0"/>
          <w:sz w:val="22"/>
          <w:szCs w:val="22"/>
          <w:lang w:val="en-US" w:eastAsia="ja-JP"/>
        </w:rPr>
        <w:t xml:space="preserve">n the other hand, </w:t>
      </w:r>
      <w:r w:rsidR="005554AD">
        <w:rPr>
          <w:rFonts w:ascii="Times New Roman" w:hAnsi="Times New Roman" w:cs="Times New Roman"/>
          <w:b w:val="0"/>
          <w:sz w:val="22"/>
          <w:szCs w:val="22"/>
          <w:lang w:val="en-US" w:eastAsia="ja-JP"/>
        </w:rPr>
        <w:t xml:space="preserve">the timing adjustment during initial access is based on </w:t>
      </w:r>
      <w:r w:rsidR="009B4C8C">
        <w:rPr>
          <w:rFonts w:ascii="Times New Roman" w:hAnsi="Times New Roman" w:cs="Times New Roman"/>
          <w:b w:val="0"/>
          <w:sz w:val="22"/>
          <w:szCs w:val="22"/>
          <w:lang w:val="en-US" w:eastAsia="ja-JP"/>
        </w:rPr>
        <w:t xml:space="preserve">an </w:t>
      </w:r>
      <w:r w:rsidR="000377A9">
        <w:rPr>
          <w:rFonts w:ascii="Times New Roman" w:hAnsi="Times New Roman" w:cs="Times New Roman"/>
          <w:b w:val="0"/>
          <w:sz w:val="22"/>
          <w:szCs w:val="22"/>
          <w:lang w:val="en-US" w:eastAsia="ja-JP"/>
        </w:rPr>
        <w:t xml:space="preserve">11-bit </w:t>
      </w:r>
      <w:r w:rsidR="00AC166F">
        <w:rPr>
          <w:rFonts w:ascii="Times New Roman" w:hAnsi="Times New Roman" w:cs="Times New Roman"/>
          <w:b w:val="0"/>
          <w:sz w:val="22"/>
          <w:szCs w:val="22"/>
          <w:lang w:val="en-US" w:eastAsia="ja-JP"/>
        </w:rPr>
        <w:t xml:space="preserve">TA command in RAR </w:t>
      </w:r>
      <w:r w:rsidR="005554AD">
        <w:rPr>
          <w:rFonts w:ascii="Times New Roman" w:hAnsi="Times New Roman" w:cs="Times New Roman"/>
          <w:b w:val="0"/>
          <w:sz w:val="22"/>
          <w:szCs w:val="22"/>
          <w:lang w:val="en-US" w:eastAsia="ja-JP"/>
        </w:rPr>
        <w:t xml:space="preserve">and TA_offset. The </w:t>
      </w:r>
      <w:r w:rsidR="000377A9">
        <w:rPr>
          <w:rFonts w:ascii="Times New Roman" w:hAnsi="Times New Roman" w:cs="Times New Roman"/>
          <w:b w:val="0"/>
          <w:sz w:val="22"/>
          <w:szCs w:val="22"/>
          <w:lang w:val="en-US" w:eastAsia="ja-JP"/>
        </w:rPr>
        <w:t xml:space="preserve">11-bit </w:t>
      </w:r>
      <w:r w:rsidR="005554AD">
        <w:rPr>
          <w:rFonts w:ascii="Times New Roman" w:hAnsi="Times New Roman" w:cs="Times New Roman"/>
          <w:b w:val="0"/>
          <w:sz w:val="22"/>
          <w:szCs w:val="22"/>
          <w:lang w:val="en-US" w:eastAsia="ja-JP"/>
        </w:rPr>
        <w:t>TA command in RAR</w:t>
      </w:r>
      <w:r w:rsidR="00AC166F">
        <w:rPr>
          <w:rFonts w:ascii="Times New Roman" w:hAnsi="Times New Roman" w:cs="Times New Roman"/>
          <w:b w:val="0"/>
          <w:sz w:val="22"/>
          <w:szCs w:val="22"/>
          <w:lang w:val="en-US" w:eastAsia="ja-JP"/>
        </w:rPr>
        <w:t xml:space="preserve"> </w:t>
      </w:r>
      <w:r w:rsidR="005554AD">
        <w:rPr>
          <w:rFonts w:ascii="Times New Roman" w:hAnsi="Times New Roman" w:cs="Times New Roman"/>
          <w:b w:val="0"/>
          <w:sz w:val="22"/>
          <w:szCs w:val="22"/>
          <w:lang w:val="en-US" w:eastAsia="ja-JP"/>
        </w:rPr>
        <w:t>indicates only</w:t>
      </w:r>
      <w:r w:rsidR="00AC166F">
        <w:rPr>
          <w:rFonts w:ascii="Times New Roman" w:hAnsi="Times New Roman" w:cs="Times New Roman"/>
          <w:b w:val="0"/>
          <w:sz w:val="22"/>
          <w:szCs w:val="22"/>
          <w:lang w:val="en-US" w:eastAsia="ja-JP"/>
        </w:rPr>
        <w:t xml:space="preserve"> positive timing advance and the default value</w:t>
      </w:r>
      <w:r w:rsidR="00872D0D">
        <w:rPr>
          <w:rFonts w:ascii="Times New Roman" w:hAnsi="Times New Roman" w:cs="Times New Roman"/>
          <w:b w:val="0"/>
          <w:sz w:val="22"/>
          <w:szCs w:val="22"/>
          <w:lang w:val="en-US" w:eastAsia="ja-JP"/>
        </w:rPr>
        <w:t>s</w:t>
      </w:r>
      <w:r w:rsidR="00AC166F">
        <w:rPr>
          <w:rFonts w:ascii="Times New Roman" w:hAnsi="Times New Roman" w:cs="Times New Roman"/>
          <w:b w:val="0"/>
          <w:sz w:val="22"/>
          <w:szCs w:val="22"/>
          <w:lang w:val="en-US" w:eastAsia="ja-JP"/>
        </w:rPr>
        <w:t xml:space="preserve"> for TA_offset </w:t>
      </w:r>
      <w:r w:rsidR="00872D0D">
        <w:rPr>
          <w:rFonts w:ascii="Times New Roman" w:hAnsi="Times New Roman" w:cs="Times New Roman"/>
          <w:b w:val="0"/>
          <w:sz w:val="22"/>
          <w:szCs w:val="22"/>
          <w:lang w:val="en-US" w:eastAsia="ja-JP"/>
        </w:rPr>
        <w:t>are</w:t>
      </w:r>
      <w:r w:rsidR="00AC166F">
        <w:rPr>
          <w:rFonts w:ascii="Times New Roman" w:hAnsi="Times New Roman" w:cs="Times New Roman"/>
          <w:b w:val="0"/>
          <w:sz w:val="22"/>
          <w:szCs w:val="22"/>
          <w:lang w:val="en-US" w:eastAsia="ja-JP"/>
        </w:rPr>
        <w:t xml:space="preserve"> 13us for FR1 TDD ba</w:t>
      </w:r>
      <w:r w:rsidR="00872D0D">
        <w:rPr>
          <w:rFonts w:ascii="Times New Roman" w:hAnsi="Times New Roman" w:cs="Times New Roman"/>
          <w:b w:val="0"/>
          <w:sz w:val="22"/>
          <w:szCs w:val="22"/>
          <w:lang w:val="en-US" w:eastAsia="ja-JP"/>
        </w:rPr>
        <w:t>nd and 7us for FR2 TDD band</w:t>
      </w:r>
      <w:r w:rsidR="00AC166F">
        <w:rPr>
          <w:rFonts w:ascii="Times New Roman" w:hAnsi="Times New Roman" w:cs="Times New Roman"/>
          <w:b w:val="0"/>
          <w:sz w:val="22"/>
          <w:szCs w:val="22"/>
          <w:lang w:val="en-US" w:eastAsia="ja-JP"/>
        </w:rPr>
        <w:t>.</w:t>
      </w:r>
      <w:r w:rsidR="00872D0D">
        <w:rPr>
          <w:rFonts w:ascii="Times New Roman" w:hAnsi="Times New Roman" w:cs="Times New Roman"/>
          <w:b w:val="0"/>
          <w:sz w:val="22"/>
          <w:szCs w:val="22"/>
          <w:lang w:val="en-US" w:eastAsia="ja-JP"/>
        </w:rPr>
        <w:t xml:space="preserve"> </w:t>
      </w:r>
    </w:p>
    <w:p w14:paraId="2104DD52" w14:textId="57D4FFFD" w:rsidR="00C3739D" w:rsidRDefault="00C3739D" w:rsidP="00C3739D">
      <w:pPr>
        <w:pStyle w:val="LGTdoc1"/>
        <w:spacing w:before="163"/>
        <w:rPr>
          <w:rFonts w:ascii="Times New Roman" w:hAnsi="Times New Roman" w:cs="Times New Roman"/>
          <w:sz w:val="22"/>
          <w:szCs w:val="22"/>
          <w:lang w:val="en-US" w:eastAsia="ja-JP"/>
        </w:rPr>
      </w:pPr>
      <w:r>
        <w:rPr>
          <w:rFonts w:ascii="Times New Roman" w:hAnsi="Times New Roman" w:cs="Times New Roman" w:hint="eastAsia"/>
          <w:sz w:val="22"/>
          <w:szCs w:val="22"/>
          <w:lang w:val="en-US" w:eastAsia="ja-JP"/>
        </w:rPr>
        <w:t>O</w:t>
      </w:r>
      <w:r>
        <w:rPr>
          <w:rFonts w:ascii="Times New Roman" w:hAnsi="Times New Roman" w:cs="Times New Roman"/>
          <w:sz w:val="22"/>
          <w:szCs w:val="22"/>
          <w:lang w:val="en-US" w:eastAsia="ja-JP"/>
        </w:rPr>
        <w:t>bservation 1: Symbol-level alignment for case#7 timing in which UL RX timing is ahead of DL RX timing by a</w:t>
      </w:r>
      <w:r w:rsidR="00B12829">
        <w:rPr>
          <w:rFonts w:ascii="Times New Roman" w:hAnsi="Times New Roman" w:cs="Times New Roman"/>
          <w:sz w:val="22"/>
          <w:szCs w:val="22"/>
          <w:lang w:val="en-US" w:eastAsia="ja-JP"/>
        </w:rPr>
        <w:t xml:space="preserve"> few</w:t>
      </w:r>
      <w:r>
        <w:rPr>
          <w:rFonts w:ascii="Times New Roman" w:hAnsi="Times New Roman" w:cs="Times New Roman"/>
          <w:sz w:val="22"/>
          <w:szCs w:val="22"/>
          <w:lang w:val="en-US" w:eastAsia="ja-JP"/>
        </w:rPr>
        <w:t xml:space="preserve"> symbol</w:t>
      </w:r>
      <w:r w:rsidR="00B12829">
        <w:rPr>
          <w:rFonts w:ascii="Times New Roman" w:hAnsi="Times New Roman" w:cs="Times New Roman"/>
          <w:sz w:val="22"/>
          <w:szCs w:val="22"/>
          <w:lang w:val="en-US" w:eastAsia="ja-JP"/>
        </w:rPr>
        <w:t>s</w:t>
      </w:r>
      <w:r>
        <w:rPr>
          <w:rFonts w:ascii="Times New Roman" w:hAnsi="Times New Roman" w:cs="Times New Roman"/>
          <w:sz w:val="22"/>
          <w:szCs w:val="22"/>
          <w:lang w:val="en-US" w:eastAsia="ja-JP"/>
        </w:rPr>
        <w:t xml:space="preserve"> can be achieved by using </w:t>
      </w:r>
      <w:r w:rsidR="009B4C8C">
        <w:rPr>
          <w:rFonts w:ascii="Times New Roman" w:hAnsi="Times New Roman" w:cs="Times New Roman"/>
          <w:sz w:val="22"/>
          <w:szCs w:val="22"/>
          <w:lang w:val="en-US" w:eastAsia="ja-JP"/>
        </w:rPr>
        <w:t xml:space="preserve">the </w:t>
      </w:r>
      <w:r w:rsidR="00BD6738">
        <w:rPr>
          <w:rFonts w:ascii="Times New Roman" w:hAnsi="Times New Roman" w:cs="Times New Roman"/>
          <w:sz w:val="22"/>
          <w:szCs w:val="22"/>
          <w:lang w:val="en-US" w:eastAsia="ja-JP"/>
        </w:rPr>
        <w:t>legacy</w:t>
      </w:r>
      <w:r>
        <w:rPr>
          <w:rFonts w:ascii="Times New Roman" w:hAnsi="Times New Roman" w:cs="Times New Roman"/>
          <w:sz w:val="22"/>
          <w:szCs w:val="22"/>
          <w:lang w:val="en-US" w:eastAsia="ja-JP"/>
        </w:rPr>
        <w:t xml:space="preserve"> TA mechanism. </w:t>
      </w:r>
    </w:p>
    <w:p w14:paraId="1AF5B734" w14:textId="31C5DBB7" w:rsidR="00CD3344" w:rsidRDefault="00B25675" w:rsidP="00471AB5">
      <w:pPr>
        <w:pStyle w:val="LGTdoc1"/>
        <w:spacing w:before="163" w:after="0" w:afterAutospacing="0"/>
        <w:rPr>
          <w:rFonts w:ascii="Times New Roman" w:hAnsi="Times New Roman" w:cs="Times New Roman"/>
          <w:b w:val="0"/>
          <w:sz w:val="22"/>
          <w:szCs w:val="22"/>
          <w:lang w:val="en-US" w:eastAsia="ja-JP"/>
        </w:rPr>
      </w:pPr>
      <w:r>
        <w:rPr>
          <w:rFonts w:ascii="Times New Roman" w:hAnsi="Times New Roman" w:cs="Times New Roman"/>
          <w:b w:val="0"/>
          <w:sz w:val="22"/>
          <w:szCs w:val="22"/>
          <w:lang w:val="en-US" w:eastAsia="ja-JP"/>
        </w:rPr>
        <w:t>A straightforward way</w:t>
      </w:r>
      <w:r w:rsidR="00CB0236">
        <w:rPr>
          <w:rFonts w:ascii="Times New Roman" w:hAnsi="Times New Roman" w:cs="Times New Roman"/>
          <w:b w:val="0"/>
          <w:sz w:val="22"/>
          <w:szCs w:val="22"/>
          <w:lang w:val="en-US" w:eastAsia="ja-JP"/>
        </w:rPr>
        <w:t xml:space="preserve"> to achieve slot-level timing alignment</w:t>
      </w:r>
      <w:r>
        <w:rPr>
          <w:rFonts w:ascii="Times New Roman" w:hAnsi="Times New Roman" w:cs="Times New Roman"/>
          <w:b w:val="0"/>
          <w:sz w:val="22"/>
          <w:szCs w:val="22"/>
          <w:lang w:val="en-US" w:eastAsia="ja-JP"/>
        </w:rPr>
        <w:t xml:space="preserve"> is to signal a symbol level timing shift </w:t>
      </w:r>
      <w:r w:rsidR="009B4C8C">
        <w:rPr>
          <w:rFonts w:ascii="Times New Roman" w:hAnsi="Times New Roman" w:cs="Times New Roman"/>
          <w:b w:val="0"/>
          <w:sz w:val="22"/>
          <w:szCs w:val="22"/>
          <w:lang w:val="en-US" w:eastAsia="ja-JP"/>
        </w:rPr>
        <w:t>to be applied in addition to</w:t>
      </w:r>
      <w:r w:rsidR="000377A9">
        <w:rPr>
          <w:rFonts w:ascii="Times New Roman" w:hAnsi="Times New Roman" w:cs="Times New Roman"/>
          <w:b w:val="0"/>
          <w:sz w:val="22"/>
          <w:szCs w:val="22"/>
          <w:lang w:val="en-US" w:eastAsia="ja-JP"/>
        </w:rPr>
        <w:t xml:space="preserve"> aligning symbol timing</w:t>
      </w:r>
      <w:r>
        <w:rPr>
          <w:rFonts w:ascii="Times New Roman" w:hAnsi="Times New Roman" w:cs="Times New Roman"/>
          <w:b w:val="0"/>
          <w:sz w:val="22"/>
          <w:szCs w:val="22"/>
          <w:lang w:val="en-US" w:eastAsia="ja-JP"/>
        </w:rPr>
        <w:t xml:space="preserve"> </w:t>
      </w:r>
      <w:r w:rsidR="000377A9">
        <w:rPr>
          <w:rFonts w:ascii="Times New Roman" w:hAnsi="Times New Roman" w:cs="Times New Roman"/>
          <w:b w:val="0"/>
          <w:sz w:val="22"/>
          <w:szCs w:val="22"/>
          <w:lang w:val="en-US" w:eastAsia="ja-JP"/>
        </w:rPr>
        <w:t>by using</w:t>
      </w:r>
      <w:r>
        <w:rPr>
          <w:rFonts w:ascii="Times New Roman" w:hAnsi="Times New Roman" w:cs="Times New Roman"/>
          <w:b w:val="0"/>
          <w:sz w:val="22"/>
          <w:szCs w:val="22"/>
          <w:lang w:val="en-US" w:eastAsia="ja-JP"/>
        </w:rPr>
        <w:t xml:space="preserve"> the existing TA</w:t>
      </w:r>
      <w:r w:rsidR="000377A9">
        <w:rPr>
          <w:rFonts w:ascii="Times New Roman" w:hAnsi="Times New Roman" w:cs="Times New Roman"/>
          <w:b w:val="0"/>
          <w:sz w:val="22"/>
          <w:szCs w:val="22"/>
          <w:lang w:val="en-US" w:eastAsia="ja-JP"/>
        </w:rPr>
        <w:t xml:space="preserve"> mechanism</w:t>
      </w:r>
      <w:r>
        <w:rPr>
          <w:rFonts w:ascii="Times New Roman" w:hAnsi="Times New Roman" w:cs="Times New Roman"/>
          <w:b w:val="0"/>
          <w:sz w:val="22"/>
          <w:szCs w:val="22"/>
          <w:lang w:val="en-US" w:eastAsia="ja-JP"/>
        </w:rPr>
        <w:t xml:space="preserve">. The symbol level timing shift could be jointly signaled with the existing TA in the MAC CE. It could also be indicated by </w:t>
      </w:r>
      <w:r w:rsidR="00971C74">
        <w:rPr>
          <w:rFonts w:ascii="Times New Roman" w:hAnsi="Times New Roman" w:cs="Times New Roman"/>
          <w:b w:val="0"/>
          <w:sz w:val="22"/>
          <w:szCs w:val="22"/>
          <w:lang w:val="en-US" w:eastAsia="ja-JP"/>
        </w:rPr>
        <w:t>RRC signaling</w:t>
      </w:r>
      <w:r w:rsidR="009B4C8C">
        <w:rPr>
          <w:rFonts w:ascii="Times New Roman" w:hAnsi="Times New Roman" w:cs="Times New Roman"/>
          <w:b w:val="0"/>
          <w:sz w:val="22"/>
          <w:szCs w:val="22"/>
          <w:lang w:val="en-US" w:eastAsia="ja-JP"/>
        </w:rPr>
        <w:t>,</w:t>
      </w:r>
      <w:r w:rsidR="00971C74">
        <w:rPr>
          <w:rFonts w:ascii="Times New Roman" w:hAnsi="Times New Roman" w:cs="Times New Roman"/>
          <w:b w:val="0"/>
          <w:sz w:val="22"/>
          <w:szCs w:val="22"/>
          <w:lang w:val="en-US" w:eastAsia="ja-JP"/>
        </w:rPr>
        <w:t xml:space="preserve"> or a new fi</w:t>
      </w:r>
      <w:r w:rsidR="00CB0236">
        <w:rPr>
          <w:rFonts w:ascii="Times New Roman" w:hAnsi="Times New Roman" w:cs="Times New Roman"/>
          <w:b w:val="0"/>
          <w:sz w:val="22"/>
          <w:szCs w:val="22"/>
          <w:lang w:val="en-US" w:eastAsia="ja-JP"/>
        </w:rPr>
        <w:t>e</w:t>
      </w:r>
      <w:r w:rsidR="00971C74">
        <w:rPr>
          <w:rFonts w:ascii="Times New Roman" w:hAnsi="Times New Roman" w:cs="Times New Roman"/>
          <w:b w:val="0"/>
          <w:sz w:val="22"/>
          <w:szCs w:val="22"/>
          <w:lang w:val="en-US" w:eastAsia="ja-JP"/>
        </w:rPr>
        <w:t xml:space="preserve">ld in </w:t>
      </w:r>
      <w:r w:rsidR="009B4C8C">
        <w:rPr>
          <w:rFonts w:ascii="Times New Roman" w:hAnsi="Times New Roman" w:cs="Times New Roman"/>
          <w:b w:val="0"/>
          <w:sz w:val="22"/>
          <w:szCs w:val="22"/>
          <w:lang w:val="en-US" w:eastAsia="ja-JP"/>
        </w:rPr>
        <w:t xml:space="preserve">an </w:t>
      </w:r>
      <w:r w:rsidR="00971C74">
        <w:rPr>
          <w:rFonts w:ascii="Times New Roman" w:hAnsi="Times New Roman" w:cs="Times New Roman"/>
          <w:b w:val="0"/>
          <w:sz w:val="22"/>
          <w:szCs w:val="22"/>
          <w:lang w:val="en-US" w:eastAsia="ja-JP"/>
        </w:rPr>
        <w:t xml:space="preserve">UL grant. As a result, the final timing shift to be supported can be </w:t>
      </w:r>
      <w:r w:rsidR="0063527A">
        <w:rPr>
          <w:rFonts w:ascii="Times New Roman" w:hAnsi="Times New Roman" w:cs="Times New Roman"/>
          <w:b w:val="0"/>
          <w:sz w:val="22"/>
          <w:szCs w:val="22"/>
          <w:lang w:val="en-US" w:eastAsia="ja-JP"/>
        </w:rPr>
        <w:t>consider</w:t>
      </w:r>
      <w:r w:rsidR="00971C74">
        <w:rPr>
          <w:rFonts w:ascii="Times New Roman" w:hAnsi="Times New Roman" w:cs="Times New Roman"/>
          <w:b w:val="0"/>
          <w:sz w:val="22"/>
          <w:szCs w:val="22"/>
          <w:lang w:val="en-US" w:eastAsia="ja-JP"/>
        </w:rPr>
        <w:t xml:space="preserve">ed as an </w:t>
      </w:r>
      <w:r w:rsidR="0063527A">
        <w:rPr>
          <w:rFonts w:ascii="Times New Roman" w:hAnsi="Times New Roman" w:cs="Times New Roman"/>
          <w:b w:val="0"/>
          <w:sz w:val="22"/>
          <w:szCs w:val="22"/>
          <w:lang w:val="en-US" w:eastAsia="ja-JP"/>
        </w:rPr>
        <w:t>“</w:t>
      </w:r>
      <w:r w:rsidR="00971C74">
        <w:rPr>
          <w:rFonts w:ascii="Times New Roman" w:hAnsi="Times New Roman" w:cs="Times New Roman"/>
          <w:b w:val="0"/>
          <w:sz w:val="22"/>
          <w:szCs w:val="22"/>
          <w:lang w:val="en-US" w:eastAsia="ja-JP"/>
        </w:rPr>
        <w:t>effective</w:t>
      </w:r>
      <w:r w:rsidR="0063527A">
        <w:rPr>
          <w:rFonts w:ascii="Times New Roman" w:hAnsi="Times New Roman" w:cs="Times New Roman"/>
          <w:b w:val="0"/>
          <w:sz w:val="22"/>
          <w:szCs w:val="22"/>
          <w:lang w:val="en-US" w:eastAsia="ja-JP"/>
        </w:rPr>
        <w:t>”</w:t>
      </w:r>
      <w:r w:rsidR="00971C74">
        <w:rPr>
          <w:rFonts w:ascii="Times New Roman" w:hAnsi="Times New Roman" w:cs="Times New Roman"/>
          <w:b w:val="0"/>
          <w:sz w:val="22"/>
          <w:szCs w:val="22"/>
          <w:lang w:val="en-US" w:eastAsia="ja-JP"/>
        </w:rPr>
        <w:t xml:space="preserve"> negative TA.</w:t>
      </w:r>
      <w:r>
        <w:rPr>
          <w:rFonts w:ascii="Times New Roman" w:hAnsi="Times New Roman" w:cs="Times New Roman"/>
          <w:b w:val="0"/>
          <w:sz w:val="22"/>
          <w:szCs w:val="22"/>
          <w:lang w:val="en-US" w:eastAsia="ja-JP"/>
        </w:rPr>
        <w:t xml:space="preserve">  </w:t>
      </w:r>
      <w:r w:rsidR="00BE35FC">
        <w:rPr>
          <w:rFonts w:ascii="Times New Roman" w:hAnsi="Times New Roman" w:cs="Times New Roman"/>
          <w:b w:val="0"/>
          <w:sz w:val="22"/>
          <w:szCs w:val="22"/>
          <w:lang w:val="en-US" w:eastAsia="ja-JP"/>
        </w:rPr>
        <w:t xml:space="preserve">The IAB node can schedule the child node and UEs those supporting the symbol level timing shift based on the new slot timing. </w:t>
      </w:r>
      <w:r w:rsidR="00CD3344">
        <w:rPr>
          <w:rFonts w:ascii="Times New Roman" w:hAnsi="Times New Roman" w:cs="Times New Roman"/>
          <w:b w:val="0"/>
          <w:sz w:val="22"/>
          <w:szCs w:val="22"/>
          <w:lang w:val="en-US" w:eastAsia="ja-JP"/>
        </w:rPr>
        <w:t xml:space="preserve">It is noted that the IAB node </w:t>
      </w:r>
      <w:r w:rsidR="004B3DEC">
        <w:rPr>
          <w:rFonts w:ascii="Times New Roman" w:hAnsi="Times New Roman" w:cs="Times New Roman"/>
          <w:b w:val="0"/>
          <w:sz w:val="22"/>
          <w:szCs w:val="22"/>
          <w:lang w:val="en-US" w:eastAsia="ja-JP"/>
        </w:rPr>
        <w:t>is still required</w:t>
      </w:r>
      <w:r w:rsidR="00BE35FC">
        <w:rPr>
          <w:rFonts w:ascii="Times New Roman" w:hAnsi="Times New Roman" w:cs="Times New Roman"/>
          <w:b w:val="0"/>
          <w:sz w:val="22"/>
          <w:szCs w:val="22"/>
          <w:lang w:val="en-US" w:eastAsia="ja-JP"/>
        </w:rPr>
        <w:t xml:space="preserve"> </w:t>
      </w:r>
      <w:r w:rsidR="004B3DEC">
        <w:rPr>
          <w:rFonts w:ascii="Times New Roman" w:hAnsi="Times New Roman" w:cs="Times New Roman"/>
          <w:b w:val="0"/>
          <w:sz w:val="22"/>
          <w:szCs w:val="22"/>
          <w:lang w:val="en-US" w:eastAsia="ja-JP"/>
        </w:rPr>
        <w:t xml:space="preserve">and able to </w:t>
      </w:r>
      <w:r w:rsidR="00BE35FC">
        <w:rPr>
          <w:rFonts w:ascii="Times New Roman" w:hAnsi="Times New Roman" w:cs="Times New Roman"/>
          <w:b w:val="0"/>
          <w:sz w:val="22"/>
          <w:szCs w:val="22"/>
          <w:lang w:val="en-US" w:eastAsia="ja-JP"/>
        </w:rPr>
        <w:t xml:space="preserve">schedule the child nodes and UEs of previous releases based on the slot timing </w:t>
      </w:r>
      <w:r w:rsidR="009B4C8C">
        <w:rPr>
          <w:rFonts w:ascii="Times New Roman" w:hAnsi="Times New Roman" w:cs="Times New Roman"/>
          <w:b w:val="0"/>
          <w:sz w:val="22"/>
          <w:szCs w:val="22"/>
          <w:lang w:val="en-US" w:eastAsia="ja-JP"/>
        </w:rPr>
        <w:t>without</w:t>
      </w:r>
      <w:r w:rsidR="00BE35FC">
        <w:rPr>
          <w:rFonts w:ascii="Times New Roman" w:hAnsi="Times New Roman" w:cs="Times New Roman"/>
          <w:b w:val="0"/>
          <w:sz w:val="22"/>
          <w:szCs w:val="22"/>
          <w:lang w:val="en-US" w:eastAsia="ja-JP"/>
        </w:rPr>
        <w:t xml:space="preserve"> the timing shift.</w:t>
      </w:r>
    </w:p>
    <w:p w14:paraId="274E4E51" w14:textId="56E2C929" w:rsidR="003E5A15" w:rsidRPr="000F0067" w:rsidRDefault="003E5A15" w:rsidP="00471AB5">
      <w:pPr>
        <w:pStyle w:val="LGTdoc1"/>
        <w:spacing w:before="163" w:after="0" w:afterAutospacing="0"/>
        <w:rPr>
          <w:rFonts w:ascii="Times New Roman" w:hAnsi="Times New Roman" w:cs="Times New Roman"/>
          <w:b w:val="0"/>
          <w:sz w:val="22"/>
          <w:szCs w:val="22"/>
          <w:lang w:val="en-US" w:eastAsia="ja-JP"/>
        </w:rPr>
      </w:pPr>
      <w:r>
        <w:rPr>
          <w:rFonts w:ascii="Times New Roman" w:hAnsi="Times New Roman" w:cs="Times New Roman" w:hint="eastAsia"/>
          <w:sz w:val="22"/>
          <w:szCs w:val="22"/>
          <w:lang w:val="en-US" w:eastAsia="ja-JP"/>
        </w:rPr>
        <w:t>O</w:t>
      </w:r>
      <w:r>
        <w:rPr>
          <w:rFonts w:ascii="Times New Roman" w:hAnsi="Times New Roman" w:cs="Times New Roman"/>
          <w:sz w:val="22"/>
          <w:szCs w:val="22"/>
          <w:lang w:val="en-US" w:eastAsia="ja-JP"/>
        </w:rPr>
        <w:t xml:space="preserve">bservation 2: </w:t>
      </w:r>
      <w:r w:rsidR="00227A83">
        <w:rPr>
          <w:rFonts w:ascii="Times New Roman" w:hAnsi="Times New Roman" w:cs="Times New Roman"/>
          <w:sz w:val="22"/>
          <w:szCs w:val="22"/>
          <w:lang w:val="en-US" w:eastAsia="ja-JP"/>
        </w:rPr>
        <w:t>Slot-level alignment for case #7 can be achieved by introducing a symbol level timing shift</w:t>
      </w:r>
      <w:r w:rsidR="00B7496E">
        <w:rPr>
          <w:rFonts w:ascii="Times New Roman" w:hAnsi="Times New Roman" w:cs="Times New Roman"/>
          <w:sz w:val="22"/>
          <w:szCs w:val="22"/>
          <w:lang w:val="en-US" w:eastAsia="ja-JP"/>
        </w:rPr>
        <w:t xml:space="preserve"> </w:t>
      </w:r>
      <w:r w:rsidR="007160CC">
        <w:rPr>
          <w:rFonts w:ascii="Times New Roman" w:hAnsi="Times New Roman" w:cs="Times New Roman"/>
          <w:sz w:val="22"/>
          <w:szCs w:val="22"/>
          <w:lang w:val="en-US" w:eastAsia="ja-JP"/>
        </w:rPr>
        <w:t>in addition to</w:t>
      </w:r>
      <w:r w:rsidR="00B7496E">
        <w:rPr>
          <w:rFonts w:ascii="Times New Roman" w:hAnsi="Times New Roman" w:cs="Times New Roman"/>
          <w:sz w:val="22"/>
          <w:szCs w:val="22"/>
          <w:lang w:val="en-US" w:eastAsia="ja-JP"/>
        </w:rPr>
        <w:t xml:space="preserve"> the symbol-level alignment.</w:t>
      </w:r>
      <w:r w:rsidR="00227A83">
        <w:rPr>
          <w:rFonts w:ascii="Times New Roman" w:hAnsi="Times New Roman" w:cs="Times New Roman"/>
          <w:sz w:val="22"/>
          <w:szCs w:val="22"/>
          <w:lang w:val="en-US" w:eastAsia="ja-JP"/>
        </w:rPr>
        <w:t xml:space="preserve"> </w:t>
      </w:r>
      <w:r w:rsidR="00B7496E">
        <w:rPr>
          <w:rFonts w:ascii="Times New Roman" w:hAnsi="Times New Roman" w:cs="Times New Roman"/>
          <w:sz w:val="22"/>
          <w:szCs w:val="22"/>
          <w:lang w:val="en-US" w:eastAsia="ja-JP"/>
        </w:rPr>
        <w:t>T</w:t>
      </w:r>
      <w:r w:rsidR="00BE35FC">
        <w:rPr>
          <w:rFonts w:ascii="Times New Roman" w:hAnsi="Times New Roman" w:cs="Times New Roman"/>
          <w:sz w:val="22"/>
          <w:szCs w:val="22"/>
          <w:lang w:val="en-US" w:eastAsia="ja-JP"/>
        </w:rPr>
        <w:t xml:space="preserve">he IAB node </w:t>
      </w:r>
      <w:r w:rsidR="00B7496E">
        <w:rPr>
          <w:rFonts w:ascii="Times New Roman" w:hAnsi="Times New Roman" w:cs="Times New Roman"/>
          <w:sz w:val="22"/>
          <w:szCs w:val="22"/>
          <w:lang w:val="en-US" w:eastAsia="ja-JP"/>
        </w:rPr>
        <w:t>c</w:t>
      </w:r>
      <w:r w:rsidR="00B7496E">
        <w:rPr>
          <w:rFonts w:ascii="Times New Roman" w:hAnsi="Times New Roman" w:cs="Times New Roman" w:hint="eastAsia"/>
          <w:sz w:val="22"/>
          <w:szCs w:val="22"/>
          <w:lang w:val="en-US" w:eastAsia="ja-JP"/>
        </w:rPr>
        <w:t>a</w:t>
      </w:r>
      <w:r w:rsidR="00B7496E">
        <w:rPr>
          <w:rFonts w:ascii="Times New Roman" w:hAnsi="Times New Roman" w:cs="Times New Roman"/>
          <w:sz w:val="22"/>
          <w:szCs w:val="22"/>
          <w:lang w:val="en-US" w:eastAsia="ja-JP"/>
        </w:rPr>
        <w:t>n</w:t>
      </w:r>
      <w:r w:rsidR="00BE35FC">
        <w:rPr>
          <w:rFonts w:ascii="Times New Roman" w:hAnsi="Times New Roman" w:cs="Times New Roman"/>
          <w:sz w:val="22"/>
          <w:szCs w:val="22"/>
          <w:lang w:val="en-US" w:eastAsia="ja-JP"/>
        </w:rPr>
        <w:t xml:space="preserve"> schedule </w:t>
      </w:r>
      <w:r w:rsidR="00B7496E">
        <w:rPr>
          <w:rFonts w:ascii="Times New Roman" w:hAnsi="Times New Roman" w:cs="Times New Roman"/>
          <w:sz w:val="22"/>
          <w:szCs w:val="22"/>
          <w:lang w:val="en-US" w:eastAsia="ja-JP"/>
        </w:rPr>
        <w:t xml:space="preserve">the child node and/or UEs </w:t>
      </w:r>
      <w:r w:rsidR="005A7D6E" w:rsidRPr="004B3DEC">
        <w:rPr>
          <w:rFonts w:ascii="Times New Roman" w:hAnsi="Times New Roman" w:cs="Times New Roman"/>
          <w:sz w:val="22"/>
          <w:szCs w:val="22"/>
          <w:lang w:val="en-US" w:eastAsia="ja-JP"/>
        </w:rPr>
        <w:t xml:space="preserve">which </w:t>
      </w:r>
      <w:r w:rsidR="009B4C8C">
        <w:rPr>
          <w:rFonts w:ascii="Times New Roman" w:hAnsi="Times New Roman" w:cs="Times New Roman"/>
          <w:sz w:val="22"/>
          <w:szCs w:val="22"/>
          <w:lang w:val="en-US" w:eastAsia="ja-JP"/>
        </w:rPr>
        <w:t>are</w:t>
      </w:r>
      <w:r w:rsidR="005A7D6E" w:rsidRPr="004B3DEC">
        <w:rPr>
          <w:rFonts w:ascii="Times New Roman" w:hAnsi="Times New Roman" w:cs="Times New Roman"/>
          <w:sz w:val="22"/>
          <w:szCs w:val="22"/>
          <w:lang w:val="en-US" w:eastAsia="ja-JP"/>
        </w:rPr>
        <w:t xml:space="preserve"> capable or not capable</w:t>
      </w:r>
      <w:r w:rsidR="005A7D6E" w:rsidRPr="004037BE">
        <w:rPr>
          <w:rFonts w:ascii="Times New Roman" w:hAnsi="Times New Roman" w:cs="Times New Roman"/>
          <w:sz w:val="22"/>
          <w:szCs w:val="22"/>
          <w:lang w:val="en-US" w:eastAsia="ja-JP"/>
        </w:rPr>
        <w:t xml:space="preserve"> of</w:t>
      </w:r>
      <w:r w:rsidR="005A7D6E">
        <w:rPr>
          <w:rFonts w:ascii="Times New Roman" w:hAnsi="Times New Roman" w:cs="Times New Roman"/>
          <w:sz w:val="22"/>
          <w:szCs w:val="22"/>
          <w:lang w:val="en-US" w:eastAsia="ja-JP"/>
        </w:rPr>
        <w:t xml:space="preserve"> level timing shift in the same slot.</w:t>
      </w:r>
    </w:p>
    <w:p w14:paraId="42498FBB" w14:textId="2917B8D1" w:rsidR="00F10F17" w:rsidRDefault="00F10F17" w:rsidP="00F10F17">
      <w:pPr>
        <w:pStyle w:val="LGTdoc1"/>
        <w:spacing w:before="163"/>
        <w:rPr>
          <w:rFonts w:ascii="Times New Roman" w:eastAsia="SimSun" w:hAnsi="Times New Roman" w:cs="Times New Roman"/>
          <w:sz w:val="22"/>
          <w:szCs w:val="22"/>
          <w:lang w:val="en-US" w:eastAsia="zh-CN"/>
        </w:rPr>
      </w:pPr>
      <w:r w:rsidRPr="00F10F17">
        <w:rPr>
          <w:rFonts w:ascii="Times New Roman" w:eastAsia="SimSun" w:hAnsi="Times New Roman" w:cs="Times New Roman"/>
          <w:sz w:val="22"/>
          <w:szCs w:val="22"/>
          <w:lang w:val="en-US" w:eastAsia="zh-CN"/>
        </w:rPr>
        <w:lastRenderedPageBreak/>
        <w:t xml:space="preserve">Proposal 1: </w:t>
      </w:r>
      <w:r w:rsidR="003E5A15" w:rsidRPr="00CD03FE">
        <w:rPr>
          <w:rFonts w:ascii="Times New Roman" w:eastAsia="SimSun" w:hAnsi="Times New Roman" w:cs="Times New Roman"/>
          <w:sz w:val="22"/>
          <w:szCs w:val="22"/>
          <w:lang w:val="en-US" w:eastAsia="zh-CN"/>
        </w:rPr>
        <w:t>Support slot-level alignment</w:t>
      </w:r>
      <w:r w:rsidRPr="00CD03FE">
        <w:rPr>
          <w:rFonts w:ascii="Times New Roman" w:eastAsia="SimSun" w:hAnsi="Times New Roman" w:cs="Times New Roman"/>
          <w:sz w:val="22"/>
          <w:szCs w:val="22"/>
          <w:lang w:val="en-US" w:eastAsia="zh-CN"/>
        </w:rPr>
        <w:t xml:space="preserve"> </w:t>
      </w:r>
      <w:r w:rsidR="00BE35FC" w:rsidRPr="00CD03FE">
        <w:rPr>
          <w:rFonts w:ascii="Times New Roman" w:eastAsia="SimSun" w:hAnsi="Times New Roman" w:cs="Times New Roman"/>
          <w:sz w:val="22"/>
          <w:szCs w:val="22"/>
          <w:lang w:val="en-US" w:eastAsia="zh-CN"/>
        </w:rPr>
        <w:t>of</w:t>
      </w:r>
      <w:r w:rsidRPr="00CD03FE">
        <w:rPr>
          <w:rFonts w:ascii="Times New Roman" w:eastAsia="SimSun" w:hAnsi="Times New Roman" w:cs="Times New Roman"/>
          <w:sz w:val="22"/>
          <w:szCs w:val="22"/>
          <w:lang w:val="en-US" w:eastAsia="zh-CN"/>
        </w:rPr>
        <w:t xml:space="preserve"> </w:t>
      </w:r>
      <w:r w:rsidR="00BE35FC" w:rsidRPr="00CD03FE">
        <w:rPr>
          <w:rFonts w:ascii="Times New Roman" w:eastAsia="SimSun" w:hAnsi="Times New Roman" w:cs="Times New Roman"/>
          <w:sz w:val="22"/>
          <w:szCs w:val="22"/>
          <w:lang w:val="en-US" w:eastAsia="zh-CN"/>
        </w:rPr>
        <w:t xml:space="preserve">case #7 timing for </w:t>
      </w:r>
      <w:r w:rsidRPr="00CD03FE">
        <w:rPr>
          <w:rFonts w:ascii="Times New Roman" w:eastAsia="SimSun" w:hAnsi="Times New Roman" w:cs="Times New Roman"/>
          <w:sz w:val="22"/>
          <w:szCs w:val="22"/>
          <w:lang w:val="en-US" w:eastAsia="zh-CN"/>
        </w:rPr>
        <w:t xml:space="preserve">simultaneous operation of MT </w:t>
      </w:r>
      <w:r w:rsidR="00AE247D">
        <w:rPr>
          <w:rFonts w:ascii="Times New Roman" w:eastAsia="SimSun" w:hAnsi="Times New Roman" w:cs="Times New Roman"/>
          <w:sz w:val="22"/>
          <w:szCs w:val="22"/>
          <w:lang w:val="en-US" w:eastAsia="zh-CN"/>
        </w:rPr>
        <w:t>RX</w:t>
      </w:r>
      <w:r w:rsidRPr="00CD03FE">
        <w:rPr>
          <w:rFonts w:ascii="Times New Roman" w:eastAsia="SimSun" w:hAnsi="Times New Roman" w:cs="Times New Roman"/>
          <w:sz w:val="22"/>
          <w:szCs w:val="22"/>
          <w:lang w:val="en-US" w:eastAsia="zh-CN"/>
        </w:rPr>
        <w:t xml:space="preserve">/DU </w:t>
      </w:r>
      <w:r w:rsidR="00AE247D">
        <w:rPr>
          <w:rFonts w:ascii="Times New Roman" w:eastAsia="SimSun" w:hAnsi="Times New Roman" w:cs="Times New Roman"/>
          <w:sz w:val="22"/>
          <w:szCs w:val="22"/>
          <w:lang w:val="en-US" w:eastAsia="zh-CN"/>
        </w:rPr>
        <w:t>RX</w:t>
      </w:r>
      <w:r w:rsidRPr="00CD03FE">
        <w:rPr>
          <w:rFonts w:ascii="Times New Roman" w:eastAsia="SimSun" w:hAnsi="Times New Roman" w:cs="Times New Roman"/>
          <w:sz w:val="22"/>
          <w:szCs w:val="22"/>
          <w:lang w:val="en-US" w:eastAsia="zh-CN"/>
        </w:rPr>
        <w:t xml:space="preserve"> in Rel-17</w:t>
      </w:r>
      <w:r w:rsidR="00BA65E5" w:rsidRPr="00CD03FE">
        <w:rPr>
          <w:rFonts w:ascii="Times New Roman" w:eastAsia="SimSun" w:hAnsi="Times New Roman" w:cs="Times New Roman"/>
          <w:sz w:val="22"/>
          <w:szCs w:val="22"/>
          <w:lang w:val="en-US" w:eastAsia="zh-CN"/>
        </w:rPr>
        <w:t>.</w:t>
      </w:r>
    </w:p>
    <w:p w14:paraId="1DF0DC29" w14:textId="77777777" w:rsidR="00186F63" w:rsidRDefault="00186F63" w:rsidP="00F10F17">
      <w:pPr>
        <w:pStyle w:val="LGTdoc1"/>
        <w:spacing w:before="163"/>
        <w:rPr>
          <w:rFonts w:ascii="Times New Roman" w:eastAsia="SimSun" w:hAnsi="Times New Roman" w:cs="Times New Roman"/>
          <w:sz w:val="22"/>
          <w:szCs w:val="22"/>
          <w:lang w:val="en-US" w:eastAsia="zh-CN"/>
        </w:rPr>
      </w:pPr>
    </w:p>
    <w:p w14:paraId="50B5CED8" w14:textId="44EEBF91" w:rsidR="00357886" w:rsidRPr="001677BB" w:rsidRDefault="00CD03FE" w:rsidP="00357886">
      <w:pPr>
        <w:pStyle w:val="2"/>
        <w:numPr>
          <w:ilvl w:val="0"/>
          <w:numId w:val="0"/>
        </w:numPr>
        <w:rPr>
          <w:u w:val="single"/>
          <w:lang w:eastAsia="ja-JP"/>
        </w:rPr>
      </w:pPr>
      <w:r w:rsidRPr="001677BB">
        <w:rPr>
          <w:u w:val="single"/>
          <w:lang w:eastAsia="ja-JP"/>
        </w:rPr>
        <w:t>Case #6 timing mode</w:t>
      </w:r>
    </w:p>
    <w:p w14:paraId="172C2A88" w14:textId="435B5059" w:rsidR="001677BB" w:rsidRDefault="00AE247D" w:rsidP="00AE247D">
      <w:pPr>
        <w:pStyle w:val="LGTdoc1"/>
        <w:spacing w:before="163"/>
        <w:jc w:val="center"/>
        <w:rPr>
          <w:rFonts w:ascii="Times New Roman" w:hAnsi="Times New Roman" w:cs="Times New Roman"/>
          <w:b w:val="0"/>
          <w:bCs/>
          <w:sz w:val="22"/>
          <w:szCs w:val="22"/>
          <w:highlight w:val="yellow"/>
          <w:lang w:val="en-US" w:eastAsia="ja-JP"/>
        </w:rPr>
      </w:pPr>
      <w:r w:rsidRPr="00AE247D">
        <w:rPr>
          <w:rFonts w:ascii="Times New Roman" w:hAnsi="Times New Roman" w:cs="Times New Roman"/>
          <w:b w:val="0"/>
          <w:bCs/>
          <w:noProof/>
          <w:sz w:val="22"/>
          <w:szCs w:val="22"/>
          <w:lang w:eastAsia="en-GB"/>
        </w:rPr>
        <w:drawing>
          <wp:inline distT="0" distB="0" distL="0" distR="0" wp14:anchorId="150B475C" wp14:editId="212638AE">
            <wp:extent cx="3488400" cy="1764000"/>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88400" cy="1764000"/>
                    </a:xfrm>
                    <a:prstGeom prst="rect">
                      <a:avLst/>
                    </a:prstGeom>
                    <a:noFill/>
                  </pic:spPr>
                </pic:pic>
              </a:graphicData>
            </a:graphic>
          </wp:inline>
        </w:drawing>
      </w:r>
    </w:p>
    <w:p w14:paraId="2E179428" w14:textId="0520F3D9" w:rsidR="001677BB" w:rsidRPr="00AE4930" w:rsidRDefault="001677BB" w:rsidP="001677BB">
      <w:pPr>
        <w:pStyle w:val="LGTdoc1"/>
        <w:spacing w:before="163" w:after="0" w:afterAutospacing="0"/>
        <w:jc w:val="center"/>
        <w:rPr>
          <w:rFonts w:ascii="Times New Roman" w:hAnsi="Times New Roman" w:cs="Times New Roman"/>
          <w:bCs/>
          <w:sz w:val="21"/>
          <w:szCs w:val="21"/>
          <w:lang w:val="en-US" w:eastAsia="ja-JP"/>
        </w:rPr>
      </w:pPr>
      <w:r w:rsidRPr="00AE4930">
        <w:rPr>
          <w:rFonts w:ascii="Times New Roman" w:hAnsi="Times New Roman" w:cs="Times New Roman"/>
          <w:bCs/>
          <w:sz w:val="21"/>
          <w:szCs w:val="21"/>
          <w:lang w:val="en-US" w:eastAsia="ja-JP"/>
        </w:rPr>
        <w:t>Fig</w:t>
      </w:r>
      <w:r>
        <w:rPr>
          <w:rFonts w:ascii="Times New Roman" w:hAnsi="Times New Roman" w:cs="Times New Roman"/>
          <w:bCs/>
          <w:sz w:val="21"/>
          <w:szCs w:val="21"/>
          <w:lang w:val="en-US" w:eastAsia="ja-JP"/>
        </w:rPr>
        <w:t>ure 2:</w:t>
      </w:r>
      <w:r w:rsidRPr="00AE4930">
        <w:rPr>
          <w:rFonts w:ascii="Times New Roman" w:hAnsi="Times New Roman" w:cs="Times New Roman"/>
          <w:bCs/>
          <w:sz w:val="21"/>
          <w:szCs w:val="21"/>
          <w:lang w:val="en-US" w:eastAsia="ja-JP"/>
        </w:rPr>
        <w:t xml:space="preserve"> </w:t>
      </w:r>
      <w:r>
        <w:rPr>
          <w:rFonts w:ascii="Times New Roman" w:hAnsi="Times New Roman" w:cs="Times New Roman"/>
          <w:bCs/>
          <w:sz w:val="21"/>
          <w:szCs w:val="21"/>
          <w:lang w:val="en-US" w:eastAsia="ja-JP"/>
        </w:rPr>
        <w:t xml:space="preserve">Case #6 timing mode for simultaneous </w:t>
      </w:r>
      <w:r w:rsidR="00AE247D">
        <w:rPr>
          <w:rFonts w:ascii="Times New Roman" w:hAnsi="Times New Roman" w:cs="Times New Roman"/>
          <w:bCs/>
          <w:sz w:val="21"/>
          <w:szCs w:val="21"/>
          <w:lang w:val="en-US" w:eastAsia="ja-JP"/>
        </w:rPr>
        <w:t>TX</w:t>
      </w:r>
      <w:r>
        <w:rPr>
          <w:rFonts w:ascii="Times New Roman" w:hAnsi="Times New Roman" w:cs="Times New Roman"/>
          <w:bCs/>
          <w:sz w:val="21"/>
          <w:szCs w:val="21"/>
          <w:lang w:val="en-US" w:eastAsia="ja-JP"/>
        </w:rPr>
        <w:t xml:space="preserve"> of parent and child links</w:t>
      </w:r>
    </w:p>
    <w:p w14:paraId="196858D1" w14:textId="6679BAF3" w:rsidR="001677BB" w:rsidRPr="001677BB" w:rsidRDefault="001677BB" w:rsidP="00F10F17">
      <w:pPr>
        <w:pStyle w:val="LGTdoc1"/>
        <w:spacing w:before="163"/>
        <w:rPr>
          <w:rFonts w:ascii="Times New Roman" w:hAnsi="Times New Roman" w:cs="Times New Roman"/>
          <w:b w:val="0"/>
          <w:bCs/>
          <w:sz w:val="22"/>
          <w:szCs w:val="22"/>
          <w:lang w:val="en-US" w:eastAsia="ja-JP"/>
        </w:rPr>
      </w:pPr>
      <w:r w:rsidRPr="001677BB">
        <w:rPr>
          <w:rFonts w:ascii="Times New Roman" w:hAnsi="Times New Roman" w:cs="Times New Roman"/>
          <w:b w:val="0"/>
          <w:bCs/>
          <w:sz w:val="22"/>
          <w:szCs w:val="22"/>
          <w:lang w:val="en-US" w:eastAsia="ja-JP"/>
        </w:rPr>
        <w:t xml:space="preserve">As shown in Figure 2, </w:t>
      </w:r>
      <w:r w:rsidR="00613F7B">
        <w:rPr>
          <w:rFonts w:ascii="Times New Roman" w:hAnsi="Times New Roman" w:cs="Times New Roman"/>
          <w:b w:val="0"/>
          <w:bCs/>
          <w:sz w:val="22"/>
          <w:szCs w:val="22"/>
          <w:lang w:val="en-US" w:eastAsia="ja-JP"/>
        </w:rPr>
        <w:t>c</w:t>
      </w:r>
      <w:r w:rsidRPr="001677BB">
        <w:rPr>
          <w:rFonts w:ascii="Times New Roman" w:hAnsi="Times New Roman" w:cs="Times New Roman"/>
          <w:b w:val="0"/>
          <w:bCs/>
          <w:sz w:val="22"/>
          <w:szCs w:val="22"/>
          <w:lang w:val="en-US" w:eastAsia="ja-JP"/>
        </w:rPr>
        <w:t xml:space="preserve">ase#6 </w:t>
      </w:r>
      <w:r w:rsidR="00613F7B">
        <w:rPr>
          <w:rFonts w:ascii="Times New Roman" w:hAnsi="Times New Roman" w:cs="Times New Roman"/>
          <w:b w:val="0"/>
          <w:bCs/>
          <w:sz w:val="22"/>
          <w:szCs w:val="22"/>
          <w:lang w:val="en-US" w:eastAsia="ja-JP"/>
        </w:rPr>
        <w:t xml:space="preserve">timing </w:t>
      </w:r>
      <w:r w:rsidRPr="001677BB">
        <w:rPr>
          <w:rFonts w:ascii="Times New Roman" w:hAnsi="Times New Roman" w:cs="Times New Roman"/>
          <w:b w:val="0"/>
          <w:bCs/>
          <w:sz w:val="22"/>
          <w:szCs w:val="22"/>
          <w:lang w:val="en-US" w:eastAsia="ja-JP"/>
        </w:rPr>
        <w:t>is defined as follows,</w:t>
      </w:r>
    </w:p>
    <w:p w14:paraId="49A535B3" w14:textId="7C777105" w:rsidR="001677BB" w:rsidRPr="001677BB" w:rsidRDefault="001677BB" w:rsidP="001677BB">
      <w:pPr>
        <w:pStyle w:val="B2"/>
        <w:numPr>
          <w:ilvl w:val="0"/>
          <w:numId w:val="24"/>
        </w:numPr>
        <w:rPr>
          <w:rFonts w:eastAsia="Times New Roman"/>
          <w:sz w:val="21"/>
          <w:szCs w:val="21"/>
          <w:lang w:eastAsia="x-none"/>
        </w:rPr>
      </w:pPr>
      <w:r w:rsidRPr="001677BB">
        <w:rPr>
          <w:sz w:val="21"/>
          <w:szCs w:val="21"/>
        </w:rPr>
        <w:t>The DL transmission timing for all IAB-nodes is aligned with the parent IAB-node or donor DL timing</w:t>
      </w:r>
      <w:r w:rsidRPr="001677BB">
        <w:rPr>
          <w:rFonts w:eastAsia="Malgun Gothic"/>
          <w:sz w:val="21"/>
          <w:szCs w:val="21"/>
          <w:lang w:eastAsia="ko-KR"/>
        </w:rPr>
        <w:t>;</w:t>
      </w:r>
      <w:r w:rsidRPr="001677BB">
        <w:rPr>
          <w:sz w:val="21"/>
          <w:szCs w:val="21"/>
        </w:rPr>
        <w:t xml:space="preserve"> </w:t>
      </w:r>
    </w:p>
    <w:p w14:paraId="6209E5FF" w14:textId="60AD124E" w:rsidR="001677BB" w:rsidRPr="001677BB" w:rsidRDefault="001677BB" w:rsidP="001677BB">
      <w:pPr>
        <w:pStyle w:val="B2"/>
        <w:numPr>
          <w:ilvl w:val="0"/>
          <w:numId w:val="24"/>
        </w:numPr>
        <w:rPr>
          <w:sz w:val="21"/>
          <w:szCs w:val="21"/>
        </w:rPr>
      </w:pPr>
      <w:r w:rsidRPr="001677BB">
        <w:rPr>
          <w:sz w:val="21"/>
          <w:szCs w:val="21"/>
        </w:rPr>
        <w:t>The UL transmission timing of an IAB-node can be aligned with the IAB-node’s DL transmission timing</w:t>
      </w:r>
      <w:r w:rsidRPr="001677BB">
        <w:rPr>
          <w:rFonts w:eastAsia="Malgun Gothic"/>
          <w:sz w:val="21"/>
          <w:szCs w:val="21"/>
          <w:lang w:eastAsia="ko-KR"/>
        </w:rPr>
        <w:t>.</w:t>
      </w:r>
    </w:p>
    <w:p w14:paraId="3C8D3C01" w14:textId="2611EB3E" w:rsidR="004B3DEC" w:rsidRDefault="00613F7B" w:rsidP="00F10F17">
      <w:pPr>
        <w:pStyle w:val="LGTdoc1"/>
        <w:spacing w:before="163"/>
        <w:rPr>
          <w:rFonts w:ascii="Times New Roman" w:hAnsi="Times New Roman" w:cs="Times New Roman"/>
          <w:b w:val="0"/>
          <w:bCs/>
          <w:sz w:val="22"/>
          <w:szCs w:val="22"/>
          <w:lang w:val="en-US" w:eastAsia="ja-JP"/>
        </w:rPr>
      </w:pPr>
      <w:r w:rsidRPr="002A0E37">
        <w:rPr>
          <w:rFonts w:ascii="Times New Roman" w:hAnsi="Times New Roman" w:cs="Times New Roman"/>
          <w:b w:val="0"/>
          <w:bCs/>
          <w:sz w:val="22"/>
          <w:szCs w:val="22"/>
          <w:lang w:val="en-US" w:eastAsia="ja-JP"/>
        </w:rPr>
        <w:t>Since case #6 timing for simultaneous T</w:t>
      </w:r>
      <w:r w:rsidR="00F9579E" w:rsidRPr="002A0E37">
        <w:rPr>
          <w:rFonts w:ascii="Times New Roman" w:hAnsi="Times New Roman" w:cs="Times New Roman"/>
          <w:b w:val="0"/>
          <w:bCs/>
          <w:sz w:val="22"/>
          <w:szCs w:val="22"/>
          <w:lang w:val="en-US" w:eastAsia="ja-JP"/>
        </w:rPr>
        <w:t>X</w:t>
      </w:r>
      <w:r w:rsidRPr="002A0E37">
        <w:rPr>
          <w:rFonts w:ascii="Times New Roman" w:hAnsi="Times New Roman" w:cs="Times New Roman"/>
          <w:b w:val="0"/>
          <w:bCs/>
          <w:sz w:val="22"/>
          <w:szCs w:val="22"/>
          <w:lang w:val="en-US" w:eastAsia="ja-JP"/>
        </w:rPr>
        <w:t xml:space="preserve"> of parent and child links may require maintenance of separate </w:t>
      </w:r>
      <w:r w:rsidR="00AE247D" w:rsidRPr="002A0E37">
        <w:rPr>
          <w:rFonts w:ascii="Times New Roman" w:hAnsi="Times New Roman" w:cs="Times New Roman"/>
          <w:b w:val="0"/>
          <w:bCs/>
          <w:sz w:val="22"/>
          <w:szCs w:val="22"/>
          <w:lang w:val="en-US" w:eastAsia="ja-JP"/>
        </w:rPr>
        <w:t>RX</w:t>
      </w:r>
      <w:r w:rsidRPr="002A0E37">
        <w:rPr>
          <w:rFonts w:ascii="Times New Roman" w:hAnsi="Times New Roman" w:cs="Times New Roman"/>
          <w:b w:val="0"/>
          <w:bCs/>
          <w:sz w:val="22"/>
          <w:szCs w:val="22"/>
          <w:lang w:val="en-US" w:eastAsia="ja-JP"/>
        </w:rPr>
        <w:t xml:space="preserve"> timing, it is concluded in the TR38.874 that the use of case 6, if supported, at the IAB node should be under control of the parent </w:t>
      </w:r>
      <w:r w:rsidR="00F9579E" w:rsidRPr="002A0E37">
        <w:rPr>
          <w:rFonts w:ascii="Times New Roman" w:hAnsi="Times New Roman" w:cs="Times New Roman"/>
          <w:b w:val="0"/>
          <w:bCs/>
          <w:sz w:val="22"/>
          <w:szCs w:val="22"/>
          <w:lang w:val="en-US" w:eastAsia="ja-JP"/>
        </w:rPr>
        <w:t xml:space="preserve">node </w:t>
      </w:r>
      <w:r w:rsidRPr="002A0E37">
        <w:rPr>
          <w:rFonts w:ascii="Times New Roman" w:hAnsi="Times New Roman" w:cs="Times New Roman"/>
          <w:b w:val="0"/>
          <w:bCs/>
          <w:sz w:val="22"/>
          <w:szCs w:val="22"/>
          <w:lang w:val="en-US" w:eastAsia="ja-JP"/>
        </w:rPr>
        <w:t xml:space="preserve">or network. </w:t>
      </w:r>
      <w:r w:rsidR="00F9579E" w:rsidRPr="002A0E37">
        <w:rPr>
          <w:rFonts w:ascii="Times New Roman" w:hAnsi="Times New Roman" w:cs="Times New Roman"/>
          <w:b w:val="0"/>
          <w:bCs/>
          <w:sz w:val="22"/>
          <w:szCs w:val="22"/>
          <w:lang w:val="en-US" w:eastAsia="ja-JP"/>
        </w:rPr>
        <w:t>The control depends on the us</w:t>
      </w:r>
      <w:r w:rsidR="009B4C8C">
        <w:rPr>
          <w:rFonts w:ascii="Times New Roman" w:hAnsi="Times New Roman" w:cs="Times New Roman"/>
          <w:b w:val="0"/>
          <w:bCs/>
          <w:sz w:val="22"/>
          <w:szCs w:val="22"/>
          <w:lang w:val="en-US" w:eastAsia="ja-JP"/>
        </w:rPr>
        <w:t>ag</w:t>
      </w:r>
      <w:r w:rsidR="00F9579E" w:rsidRPr="002A0E37">
        <w:rPr>
          <w:rFonts w:ascii="Times New Roman" w:hAnsi="Times New Roman" w:cs="Times New Roman"/>
          <w:b w:val="0"/>
          <w:bCs/>
          <w:sz w:val="22"/>
          <w:szCs w:val="22"/>
          <w:lang w:val="en-US" w:eastAsia="ja-JP"/>
        </w:rPr>
        <w:t xml:space="preserve">e scenario. In </w:t>
      </w:r>
      <w:r w:rsidR="009B4C8C">
        <w:rPr>
          <w:rFonts w:ascii="Times New Roman" w:hAnsi="Times New Roman" w:cs="Times New Roman"/>
          <w:b w:val="0"/>
          <w:bCs/>
          <w:sz w:val="22"/>
          <w:szCs w:val="22"/>
          <w:lang w:val="en-US" w:eastAsia="ja-JP"/>
        </w:rPr>
        <w:t xml:space="preserve">the </w:t>
      </w:r>
      <w:r w:rsidR="00F9579E" w:rsidRPr="002A0E37">
        <w:rPr>
          <w:rFonts w:ascii="Times New Roman" w:hAnsi="Times New Roman" w:cs="Times New Roman"/>
          <w:b w:val="0"/>
          <w:bCs/>
          <w:sz w:val="22"/>
          <w:szCs w:val="22"/>
          <w:lang w:val="en-US" w:eastAsia="ja-JP"/>
        </w:rPr>
        <w:t xml:space="preserve">case </w:t>
      </w:r>
      <w:r w:rsidR="009B4C8C">
        <w:rPr>
          <w:rFonts w:ascii="Times New Roman" w:hAnsi="Times New Roman" w:cs="Times New Roman"/>
          <w:b w:val="0"/>
          <w:bCs/>
          <w:sz w:val="22"/>
          <w:szCs w:val="22"/>
          <w:lang w:val="en-US" w:eastAsia="ja-JP"/>
        </w:rPr>
        <w:t>where</w:t>
      </w:r>
      <w:r w:rsidR="00F9579E" w:rsidRPr="002A0E37">
        <w:rPr>
          <w:rFonts w:ascii="Times New Roman" w:hAnsi="Times New Roman" w:cs="Times New Roman"/>
          <w:b w:val="0"/>
          <w:bCs/>
          <w:sz w:val="22"/>
          <w:szCs w:val="22"/>
          <w:lang w:val="en-US" w:eastAsia="ja-JP"/>
        </w:rPr>
        <w:t xml:space="preserve"> simultaneous </w:t>
      </w:r>
      <w:r w:rsidR="00AE247D" w:rsidRPr="002A0E37">
        <w:rPr>
          <w:rFonts w:ascii="Times New Roman" w:hAnsi="Times New Roman" w:cs="Times New Roman"/>
          <w:b w:val="0"/>
          <w:bCs/>
          <w:sz w:val="22"/>
          <w:szCs w:val="22"/>
          <w:lang w:val="en-US" w:eastAsia="ja-JP"/>
        </w:rPr>
        <w:t>TX</w:t>
      </w:r>
      <w:r w:rsidR="00F9579E" w:rsidRPr="002A0E37">
        <w:rPr>
          <w:rFonts w:ascii="Times New Roman" w:hAnsi="Times New Roman" w:cs="Times New Roman"/>
          <w:b w:val="0"/>
          <w:bCs/>
          <w:sz w:val="22"/>
          <w:szCs w:val="22"/>
          <w:lang w:val="en-US" w:eastAsia="ja-JP"/>
        </w:rPr>
        <w:t xml:space="preserve"> is operated </w:t>
      </w:r>
      <w:r w:rsidR="00371657" w:rsidRPr="002A0E37">
        <w:rPr>
          <w:rFonts w:ascii="Times New Roman" w:hAnsi="Times New Roman" w:cs="Times New Roman"/>
          <w:b w:val="0"/>
          <w:bCs/>
          <w:sz w:val="22"/>
          <w:szCs w:val="22"/>
          <w:lang w:val="en-US" w:eastAsia="ja-JP"/>
        </w:rPr>
        <w:t>by using</w:t>
      </w:r>
      <w:r w:rsidR="00F9579E" w:rsidRPr="002A0E37">
        <w:rPr>
          <w:rFonts w:ascii="Times New Roman" w:hAnsi="Times New Roman" w:cs="Times New Roman"/>
          <w:b w:val="0"/>
          <w:bCs/>
          <w:sz w:val="22"/>
          <w:szCs w:val="22"/>
          <w:lang w:val="en-US" w:eastAsia="ja-JP"/>
        </w:rPr>
        <w:t xml:space="preserve"> a single panel, then the UL TX timing of the parent BH should be tightly locked with the TX timing of the child DL. The parent node or network can only indicate which resources can be used for the simultaneous TX</w:t>
      </w:r>
      <w:r w:rsidR="00B24344">
        <w:rPr>
          <w:rFonts w:ascii="Times New Roman" w:hAnsi="Times New Roman" w:cs="Times New Roman"/>
          <w:b w:val="0"/>
          <w:bCs/>
          <w:sz w:val="22"/>
          <w:szCs w:val="22"/>
          <w:lang w:val="en-US" w:eastAsia="ja-JP"/>
        </w:rPr>
        <w:t>.</w:t>
      </w:r>
      <w:r w:rsidR="00371657" w:rsidRPr="002A0E37">
        <w:rPr>
          <w:rFonts w:ascii="Times New Roman" w:hAnsi="Times New Roman" w:cs="Times New Roman"/>
          <w:b w:val="0"/>
          <w:bCs/>
          <w:sz w:val="22"/>
          <w:szCs w:val="22"/>
          <w:lang w:val="en-US" w:eastAsia="ja-JP"/>
        </w:rPr>
        <w:t xml:space="preserve"> </w:t>
      </w:r>
      <w:r w:rsidR="00B24344">
        <w:rPr>
          <w:rFonts w:ascii="Times New Roman" w:hAnsi="Times New Roman" w:cs="Times New Roman"/>
          <w:b w:val="0"/>
          <w:bCs/>
          <w:sz w:val="22"/>
          <w:szCs w:val="22"/>
          <w:lang w:val="en-US" w:eastAsia="ja-JP"/>
        </w:rPr>
        <w:t>T</w:t>
      </w:r>
      <w:r w:rsidR="00371657" w:rsidRPr="002A0E37">
        <w:rPr>
          <w:rFonts w:ascii="Times New Roman" w:hAnsi="Times New Roman" w:cs="Times New Roman"/>
          <w:b w:val="0"/>
          <w:bCs/>
          <w:sz w:val="22"/>
          <w:szCs w:val="22"/>
          <w:lang w:val="en-US" w:eastAsia="ja-JP"/>
        </w:rPr>
        <w:t>he UL TX timing for those resources</w:t>
      </w:r>
      <w:r w:rsidR="00B24344">
        <w:rPr>
          <w:rFonts w:ascii="Times New Roman" w:hAnsi="Times New Roman" w:cs="Times New Roman"/>
          <w:b w:val="0"/>
          <w:bCs/>
          <w:sz w:val="22"/>
          <w:szCs w:val="22"/>
          <w:lang w:val="en-US" w:eastAsia="ja-JP"/>
        </w:rPr>
        <w:t xml:space="preserve"> cannot be changed by the parent node or network</w:t>
      </w:r>
      <w:r w:rsidR="00371657" w:rsidRPr="002A0E37">
        <w:rPr>
          <w:rFonts w:ascii="Times New Roman" w:hAnsi="Times New Roman" w:cs="Times New Roman"/>
          <w:b w:val="0"/>
          <w:bCs/>
          <w:sz w:val="22"/>
          <w:szCs w:val="22"/>
          <w:lang w:val="en-US" w:eastAsia="ja-JP"/>
        </w:rPr>
        <w:t xml:space="preserve">. </w:t>
      </w:r>
    </w:p>
    <w:p w14:paraId="0507203E" w14:textId="5B57BDE4" w:rsidR="00B83F4E" w:rsidRPr="002A0E37" w:rsidRDefault="00371657" w:rsidP="00F10F17">
      <w:pPr>
        <w:pStyle w:val="LGTdoc1"/>
        <w:spacing w:before="163"/>
        <w:rPr>
          <w:rFonts w:ascii="Times New Roman" w:hAnsi="Times New Roman" w:cs="Times New Roman"/>
          <w:b w:val="0"/>
          <w:bCs/>
          <w:sz w:val="22"/>
          <w:szCs w:val="22"/>
          <w:lang w:val="en-US" w:eastAsia="ja-JP"/>
        </w:rPr>
      </w:pPr>
      <w:r w:rsidRPr="002A0E37">
        <w:rPr>
          <w:rFonts w:ascii="Times New Roman" w:hAnsi="Times New Roman" w:cs="Times New Roman"/>
          <w:b w:val="0"/>
          <w:bCs/>
          <w:sz w:val="22"/>
          <w:szCs w:val="22"/>
          <w:lang w:val="en-US" w:eastAsia="ja-JP"/>
        </w:rPr>
        <w:t>In case the DL TX and UL TX are operated by using separate panels</w:t>
      </w:r>
      <w:r w:rsidR="00B24344">
        <w:rPr>
          <w:rFonts w:ascii="Times New Roman" w:hAnsi="Times New Roman" w:cs="Times New Roman"/>
          <w:b w:val="0"/>
          <w:bCs/>
          <w:sz w:val="22"/>
          <w:szCs w:val="22"/>
          <w:lang w:val="en-US" w:eastAsia="ja-JP"/>
        </w:rPr>
        <w:t xml:space="preserve"> with separate IFFT</w:t>
      </w:r>
      <w:r w:rsidR="009B4C8C">
        <w:rPr>
          <w:rFonts w:ascii="Times New Roman" w:hAnsi="Times New Roman" w:cs="Times New Roman"/>
          <w:b w:val="0"/>
          <w:bCs/>
          <w:sz w:val="22"/>
          <w:szCs w:val="22"/>
          <w:lang w:val="en-US" w:eastAsia="ja-JP"/>
        </w:rPr>
        <w:t>s</w:t>
      </w:r>
      <w:r w:rsidRPr="002A0E37">
        <w:rPr>
          <w:rFonts w:ascii="Times New Roman" w:hAnsi="Times New Roman" w:cs="Times New Roman"/>
          <w:b w:val="0"/>
          <w:bCs/>
          <w:sz w:val="22"/>
          <w:szCs w:val="22"/>
          <w:lang w:val="en-US" w:eastAsia="ja-JP"/>
        </w:rPr>
        <w:t xml:space="preserve">, there could be some room to adjust the UL TX timing </w:t>
      </w:r>
      <w:r w:rsidR="00AA217E">
        <w:rPr>
          <w:rFonts w:ascii="Times New Roman" w:hAnsi="Times New Roman" w:cs="Times New Roman"/>
          <w:b w:val="0"/>
          <w:bCs/>
          <w:sz w:val="22"/>
          <w:szCs w:val="22"/>
          <w:lang w:val="en-US" w:eastAsia="ja-JP"/>
        </w:rPr>
        <w:t>for the purpose</w:t>
      </w:r>
      <w:r w:rsidRPr="002A0E37">
        <w:rPr>
          <w:rFonts w:ascii="Times New Roman" w:hAnsi="Times New Roman" w:cs="Times New Roman"/>
          <w:b w:val="0"/>
          <w:bCs/>
          <w:sz w:val="22"/>
          <w:szCs w:val="22"/>
          <w:lang w:val="en-US" w:eastAsia="ja-JP"/>
        </w:rPr>
        <w:t xml:space="preserve"> of </w:t>
      </w:r>
      <w:r w:rsidR="00AA217E">
        <w:rPr>
          <w:rFonts w:ascii="Times New Roman" w:hAnsi="Times New Roman" w:cs="Times New Roman"/>
          <w:b w:val="0"/>
          <w:bCs/>
          <w:sz w:val="22"/>
          <w:szCs w:val="22"/>
          <w:lang w:val="en-US" w:eastAsia="ja-JP"/>
        </w:rPr>
        <w:t>preferable</w:t>
      </w:r>
      <w:bookmarkStart w:id="18" w:name="_GoBack"/>
      <w:bookmarkEnd w:id="18"/>
      <w:r w:rsidR="00AA217E">
        <w:rPr>
          <w:rFonts w:ascii="Times New Roman" w:hAnsi="Times New Roman" w:cs="Times New Roman"/>
          <w:b w:val="0"/>
          <w:bCs/>
          <w:sz w:val="22"/>
          <w:szCs w:val="22"/>
          <w:lang w:val="en-US" w:eastAsia="ja-JP"/>
        </w:rPr>
        <w:t xml:space="preserve"> </w:t>
      </w:r>
      <w:r w:rsidRPr="002A0E37">
        <w:rPr>
          <w:rFonts w:ascii="Times New Roman" w:hAnsi="Times New Roman" w:cs="Times New Roman"/>
          <w:b w:val="0"/>
          <w:bCs/>
          <w:sz w:val="22"/>
          <w:szCs w:val="22"/>
          <w:lang w:val="en-US" w:eastAsia="ja-JP"/>
        </w:rPr>
        <w:t>RX timing at the parent node.</w:t>
      </w:r>
      <w:r w:rsidR="00B7496E" w:rsidRPr="002A0E37">
        <w:rPr>
          <w:rFonts w:ascii="Times New Roman" w:hAnsi="Times New Roman" w:cs="Times New Roman"/>
          <w:b w:val="0"/>
          <w:bCs/>
          <w:sz w:val="22"/>
          <w:szCs w:val="22"/>
          <w:lang w:val="en-US" w:eastAsia="ja-JP"/>
        </w:rPr>
        <w:t xml:space="preserve"> </w:t>
      </w:r>
      <w:r w:rsidR="00B83F4E" w:rsidRPr="002A0E37">
        <w:rPr>
          <w:rFonts w:ascii="Times New Roman" w:hAnsi="Times New Roman" w:cs="Times New Roman"/>
          <w:b w:val="0"/>
          <w:bCs/>
          <w:sz w:val="22"/>
          <w:szCs w:val="22"/>
          <w:lang w:val="en-US" w:eastAsia="ja-JP"/>
        </w:rPr>
        <w:t xml:space="preserve">Aligning the UL TX timing with the DL TX timing at the IAB node may help to mitigate the interference between those links. The parent node may optimize the UL TX timing </w:t>
      </w:r>
      <w:r w:rsidR="009C1FEA" w:rsidRPr="002A0E37">
        <w:rPr>
          <w:rFonts w:ascii="Times New Roman" w:hAnsi="Times New Roman" w:cs="Times New Roman"/>
          <w:b w:val="0"/>
          <w:bCs/>
          <w:sz w:val="22"/>
          <w:szCs w:val="22"/>
          <w:lang w:val="en-US" w:eastAsia="ja-JP"/>
        </w:rPr>
        <w:t xml:space="preserve">considering its RX operation from </w:t>
      </w:r>
      <w:r w:rsidR="004B3DEC">
        <w:rPr>
          <w:rFonts w:ascii="Times New Roman" w:hAnsi="Times New Roman" w:cs="Times New Roman"/>
          <w:b w:val="0"/>
          <w:bCs/>
          <w:sz w:val="22"/>
          <w:szCs w:val="22"/>
          <w:lang w:val="en-US" w:eastAsia="ja-JP"/>
        </w:rPr>
        <w:t xml:space="preserve">both </w:t>
      </w:r>
      <w:r w:rsidR="009C1FEA" w:rsidRPr="002A0E37">
        <w:rPr>
          <w:rFonts w:ascii="Times New Roman" w:hAnsi="Times New Roman" w:cs="Times New Roman"/>
          <w:b w:val="0"/>
          <w:bCs/>
          <w:sz w:val="22"/>
          <w:szCs w:val="22"/>
          <w:lang w:val="en-US" w:eastAsia="ja-JP"/>
        </w:rPr>
        <w:t>the perspective</w:t>
      </w:r>
      <w:r w:rsidR="004B3DEC">
        <w:rPr>
          <w:rFonts w:ascii="Times New Roman" w:hAnsi="Times New Roman" w:cs="Times New Roman"/>
          <w:b w:val="0"/>
          <w:bCs/>
          <w:sz w:val="22"/>
          <w:szCs w:val="22"/>
          <w:lang w:val="en-US" w:eastAsia="ja-JP"/>
        </w:rPr>
        <w:t>s</w:t>
      </w:r>
      <w:r w:rsidR="009C1FEA" w:rsidRPr="002A0E37">
        <w:rPr>
          <w:rFonts w:ascii="Times New Roman" w:hAnsi="Times New Roman" w:cs="Times New Roman"/>
          <w:b w:val="0"/>
          <w:bCs/>
          <w:sz w:val="22"/>
          <w:szCs w:val="22"/>
          <w:lang w:val="en-US" w:eastAsia="ja-JP"/>
        </w:rPr>
        <w:t xml:space="preserve"> of RX timing and interference mitigation. Depending on the requirement of timing alignment the parent node may still maintain the TA procedure for the simultaneous TX. </w:t>
      </w:r>
      <w:r w:rsidR="00B83F4E" w:rsidRPr="002A0E37">
        <w:rPr>
          <w:rFonts w:ascii="Times New Roman" w:hAnsi="Times New Roman" w:cs="Times New Roman"/>
          <w:b w:val="0"/>
          <w:bCs/>
          <w:sz w:val="22"/>
          <w:szCs w:val="22"/>
          <w:lang w:val="en-US" w:eastAsia="ja-JP"/>
        </w:rPr>
        <w:t xml:space="preserve">   </w:t>
      </w:r>
    </w:p>
    <w:p w14:paraId="12F1DABF" w14:textId="78EC8FAD" w:rsidR="00AE247D" w:rsidRDefault="009C1FEA" w:rsidP="00F10F17">
      <w:pPr>
        <w:pStyle w:val="LGTdoc1"/>
        <w:spacing w:before="163"/>
        <w:rPr>
          <w:rFonts w:ascii="Times New Roman" w:hAnsi="Times New Roman" w:cs="Times New Roman"/>
          <w:sz w:val="22"/>
          <w:szCs w:val="22"/>
          <w:lang w:val="en-US" w:eastAsia="ja-JP"/>
        </w:rPr>
      </w:pPr>
      <w:r>
        <w:rPr>
          <w:rFonts w:ascii="Times New Roman" w:hAnsi="Times New Roman" w:cs="Times New Roman" w:hint="eastAsia"/>
          <w:sz w:val="22"/>
          <w:szCs w:val="22"/>
          <w:lang w:val="en-US" w:eastAsia="ja-JP"/>
        </w:rPr>
        <w:t>O</w:t>
      </w:r>
      <w:r>
        <w:rPr>
          <w:rFonts w:ascii="Times New Roman" w:hAnsi="Times New Roman" w:cs="Times New Roman"/>
          <w:sz w:val="22"/>
          <w:szCs w:val="22"/>
          <w:lang w:val="en-US" w:eastAsia="ja-JP"/>
        </w:rPr>
        <w:t xml:space="preserve">bservation 3: In </w:t>
      </w:r>
      <w:r w:rsidR="009B4C8C">
        <w:rPr>
          <w:rFonts w:ascii="Times New Roman" w:hAnsi="Times New Roman" w:cs="Times New Roman"/>
          <w:sz w:val="22"/>
          <w:szCs w:val="22"/>
          <w:lang w:val="en-US" w:eastAsia="ja-JP"/>
        </w:rPr>
        <w:t>a</w:t>
      </w:r>
      <w:r>
        <w:rPr>
          <w:rFonts w:ascii="Times New Roman" w:hAnsi="Times New Roman" w:cs="Times New Roman"/>
          <w:sz w:val="22"/>
          <w:szCs w:val="22"/>
          <w:lang w:val="en-US" w:eastAsia="ja-JP"/>
        </w:rPr>
        <w:t xml:space="preserve"> scenario </w:t>
      </w:r>
      <w:r w:rsidR="009B4C8C">
        <w:rPr>
          <w:rFonts w:ascii="Times New Roman" w:hAnsi="Times New Roman" w:cs="Times New Roman"/>
          <w:sz w:val="22"/>
          <w:szCs w:val="22"/>
          <w:lang w:val="en-US" w:eastAsia="ja-JP"/>
        </w:rPr>
        <w:t>where</w:t>
      </w:r>
      <w:r>
        <w:rPr>
          <w:rFonts w:ascii="Times New Roman" w:hAnsi="Times New Roman" w:cs="Times New Roman"/>
          <w:sz w:val="22"/>
          <w:szCs w:val="22"/>
          <w:lang w:val="en-US" w:eastAsia="ja-JP"/>
        </w:rPr>
        <w:t xml:space="preserve"> simultaneous TX is </w:t>
      </w:r>
      <w:r w:rsidR="00AE247D">
        <w:rPr>
          <w:rFonts w:ascii="Times New Roman" w:hAnsi="Times New Roman" w:cs="Times New Roman"/>
          <w:sz w:val="22"/>
          <w:szCs w:val="22"/>
          <w:lang w:val="en-US" w:eastAsia="ja-JP"/>
        </w:rPr>
        <w:t>operated by using a single panel, UL TX timing is not adjusted by the TA.</w:t>
      </w:r>
    </w:p>
    <w:p w14:paraId="4BF04C6C" w14:textId="762DABCC" w:rsidR="00B83F4E" w:rsidRDefault="00AE247D" w:rsidP="00F10F17">
      <w:pPr>
        <w:pStyle w:val="LGTdoc1"/>
        <w:spacing w:before="163"/>
        <w:rPr>
          <w:rFonts w:ascii="Times New Roman" w:hAnsi="Times New Roman" w:cs="Times New Roman"/>
          <w:b w:val="0"/>
          <w:bCs/>
          <w:sz w:val="22"/>
          <w:szCs w:val="22"/>
          <w:highlight w:val="yellow"/>
          <w:lang w:val="en-US" w:eastAsia="ja-JP"/>
        </w:rPr>
      </w:pPr>
      <w:r>
        <w:rPr>
          <w:rFonts w:ascii="Times New Roman" w:hAnsi="Times New Roman" w:cs="Times New Roman"/>
          <w:sz w:val="22"/>
          <w:szCs w:val="22"/>
          <w:lang w:val="en-US" w:eastAsia="ja-JP"/>
        </w:rPr>
        <w:t xml:space="preserve">Observation 4: In </w:t>
      </w:r>
      <w:r w:rsidR="009B4C8C">
        <w:rPr>
          <w:rFonts w:ascii="Times New Roman" w:hAnsi="Times New Roman" w:cs="Times New Roman"/>
          <w:sz w:val="22"/>
          <w:szCs w:val="22"/>
          <w:lang w:val="en-US" w:eastAsia="ja-JP"/>
        </w:rPr>
        <w:t>a</w:t>
      </w:r>
      <w:r>
        <w:rPr>
          <w:rFonts w:ascii="Times New Roman" w:hAnsi="Times New Roman" w:cs="Times New Roman"/>
          <w:sz w:val="22"/>
          <w:szCs w:val="22"/>
          <w:lang w:val="en-US" w:eastAsia="ja-JP"/>
        </w:rPr>
        <w:t xml:space="preserve"> scenario </w:t>
      </w:r>
      <w:r w:rsidR="009B4C8C">
        <w:rPr>
          <w:rFonts w:ascii="Times New Roman" w:hAnsi="Times New Roman" w:cs="Times New Roman"/>
          <w:sz w:val="22"/>
          <w:szCs w:val="22"/>
          <w:lang w:val="en-US" w:eastAsia="ja-JP"/>
        </w:rPr>
        <w:t>where</w:t>
      </w:r>
      <w:r>
        <w:rPr>
          <w:rFonts w:ascii="Times New Roman" w:hAnsi="Times New Roman" w:cs="Times New Roman"/>
          <w:sz w:val="22"/>
          <w:szCs w:val="22"/>
          <w:lang w:val="en-US" w:eastAsia="ja-JP"/>
        </w:rPr>
        <w:t xml:space="preserve"> the UL TX and the DL TX are operated by using separate panels, the requirement on the degree of timing alignment</w:t>
      </w:r>
      <w:r w:rsidR="00A87FA8">
        <w:rPr>
          <w:rFonts w:ascii="Times New Roman" w:hAnsi="Times New Roman" w:cs="Times New Roman"/>
          <w:sz w:val="22"/>
          <w:szCs w:val="22"/>
          <w:lang w:val="en-US" w:eastAsia="ja-JP"/>
        </w:rPr>
        <w:t xml:space="preserve"> for simultaneous TX</w:t>
      </w:r>
      <w:r>
        <w:rPr>
          <w:rFonts w:ascii="Times New Roman" w:hAnsi="Times New Roman" w:cs="Times New Roman"/>
          <w:sz w:val="22"/>
          <w:szCs w:val="22"/>
          <w:lang w:val="en-US" w:eastAsia="ja-JP"/>
        </w:rPr>
        <w:t xml:space="preserve"> is not clear. </w:t>
      </w:r>
      <w:r w:rsidR="009C1FEA">
        <w:rPr>
          <w:rFonts w:ascii="Times New Roman" w:hAnsi="Times New Roman" w:cs="Times New Roman"/>
          <w:sz w:val="22"/>
          <w:szCs w:val="22"/>
          <w:lang w:val="en-US" w:eastAsia="ja-JP"/>
        </w:rPr>
        <w:t xml:space="preserve"> </w:t>
      </w:r>
      <w:r w:rsidR="00E259ED">
        <w:rPr>
          <w:rFonts w:ascii="Times New Roman" w:hAnsi="Times New Roman" w:cs="Times New Roman"/>
          <w:sz w:val="22"/>
          <w:szCs w:val="22"/>
          <w:lang w:val="en-US" w:eastAsia="ja-JP"/>
        </w:rPr>
        <w:t>From the perspective of RX operation</w:t>
      </w:r>
      <w:r w:rsidR="003F2A70">
        <w:rPr>
          <w:rFonts w:ascii="Times New Roman" w:hAnsi="Times New Roman" w:cs="Times New Roman"/>
          <w:sz w:val="22"/>
          <w:szCs w:val="22"/>
          <w:lang w:val="en-US" w:eastAsia="ja-JP"/>
        </w:rPr>
        <w:t xml:space="preserve"> at the parent node</w:t>
      </w:r>
      <w:r w:rsidR="00E259ED">
        <w:rPr>
          <w:rFonts w:ascii="Times New Roman" w:hAnsi="Times New Roman" w:cs="Times New Roman"/>
          <w:sz w:val="22"/>
          <w:szCs w:val="22"/>
          <w:lang w:val="en-US" w:eastAsia="ja-JP"/>
        </w:rPr>
        <w:t>, it may still be useful to apply TA to</w:t>
      </w:r>
      <w:r w:rsidR="00A87FA8">
        <w:rPr>
          <w:rFonts w:ascii="Times New Roman" w:hAnsi="Times New Roman" w:cs="Times New Roman"/>
          <w:sz w:val="22"/>
          <w:szCs w:val="22"/>
          <w:lang w:val="en-US" w:eastAsia="ja-JP"/>
        </w:rPr>
        <w:t xml:space="preserve"> the UL TX in </w:t>
      </w:r>
      <w:r w:rsidR="008A4CE4">
        <w:rPr>
          <w:rFonts w:ascii="Times New Roman" w:hAnsi="Times New Roman" w:cs="Times New Roman"/>
          <w:sz w:val="22"/>
          <w:szCs w:val="22"/>
          <w:lang w:val="en-US" w:eastAsia="ja-JP"/>
        </w:rPr>
        <w:t>a</w:t>
      </w:r>
      <w:r w:rsidR="00A87FA8">
        <w:rPr>
          <w:rFonts w:ascii="Times New Roman" w:hAnsi="Times New Roman" w:cs="Times New Roman"/>
          <w:sz w:val="22"/>
          <w:szCs w:val="22"/>
          <w:lang w:val="en-US" w:eastAsia="ja-JP"/>
        </w:rPr>
        <w:t xml:space="preserve"> slot </w:t>
      </w:r>
      <w:r w:rsidR="008A4CE4">
        <w:rPr>
          <w:rFonts w:ascii="Times New Roman" w:hAnsi="Times New Roman" w:cs="Times New Roman"/>
          <w:sz w:val="22"/>
          <w:szCs w:val="22"/>
          <w:lang w:val="en-US" w:eastAsia="ja-JP"/>
        </w:rPr>
        <w:t xml:space="preserve">used </w:t>
      </w:r>
      <w:r w:rsidR="00A87FA8">
        <w:rPr>
          <w:rFonts w:ascii="Times New Roman" w:hAnsi="Times New Roman" w:cs="Times New Roman"/>
          <w:sz w:val="22"/>
          <w:szCs w:val="22"/>
          <w:lang w:val="en-US" w:eastAsia="ja-JP"/>
        </w:rPr>
        <w:t>for simultaneous TX.</w:t>
      </w:r>
    </w:p>
    <w:p w14:paraId="7DE78887" w14:textId="77777777" w:rsidR="001677BB" w:rsidRDefault="001677BB" w:rsidP="00F10F17">
      <w:pPr>
        <w:pStyle w:val="LGTdoc1"/>
        <w:spacing w:before="163"/>
        <w:rPr>
          <w:rFonts w:ascii="Times New Roman" w:hAnsi="Times New Roman" w:cs="Times New Roman"/>
          <w:b w:val="0"/>
          <w:bCs/>
          <w:sz w:val="22"/>
          <w:szCs w:val="22"/>
          <w:highlight w:val="yellow"/>
          <w:lang w:val="en-US" w:eastAsia="ja-JP"/>
        </w:rPr>
      </w:pPr>
    </w:p>
    <w:p w14:paraId="7A88E429" w14:textId="5F1F31DC" w:rsidR="003C2238" w:rsidRDefault="00F10F17" w:rsidP="003C2238">
      <w:pPr>
        <w:pStyle w:val="LGTdoc1"/>
        <w:spacing w:before="163" w:after="0" w:afterAutospacing="0"/>
        <w:rPr>
          <w:rFonts w:ascii="Times New Roman" w:eastAsia="SimSun" w:hAnsi="Times New Roman" w:cs="Times New Roman"/>
          <w:sz w:val="22"/>
          <w:szCs w:val="22"/>
          <w:lang w:val="en-US" w:eastAsia="zh-CN"/>
        </w:rPr>
      </w:pPr>
      <w:r w:rsidRPr="004037BE">
        <w:rPr>
          <w:rFonts w:ascii="Times New Roman" w:eastAsia="SimSun" w:hAnsi="Times New Roman" w:cs="Times New Roman"/>
          <w:sz w:val="22"/>
          <w:szCs w:val="22"/>
          <w:lang w:val="en-US" w:eastAsia="zh-CN"/>
        </w:rPr>
        <w:t>Proposal 2:</w:t>
      </w:r>
      <w:bookmarkEnd w:id="15"/>
      <w:bookmarkEnd w:id="16"/>
      <w:bookmarkEnd w:id="17"/>
      <w:r w:rsidR="00AE247D" w:rsidRPr="004037BE">
        <w:rPr>
          <w:rFonts w:ascii="Times New Roman" w:eastAsia="SimSun" w:hAnsi="Times New Roman" w:cs="Times New Roman"/>
          <w:sz w:val="22"/>
          <w:szCs w:val="22"/>
          <w:lang w:val="en-US" w:eastAsia="zh-CN"/>
        </w:rPr>
        <w:t xml:space="preserve"> Clarify the requirement on the degree of </w:t>
      </w:r>
      <w:r w:rsidR="00A87FA8" w:rsidRPr="004037BE">
        <w:rPr>
          <w:rFonts w:ascii="Times New Roman" w:eastAsia="SimSun" w:hAnsi="Times New Roman" w:cs="Times New Roman"/>
          <w:sz w:val="22"/>
          <w:szCs w:val="22"/>
          <w:lang w:val="en-US" w:eastAsia="zh-CN"/>
        </w:rPr>
        <w:t>timing alignment of case#6 timing for multi panel scenario</w:t>
      </w:r>
      <w:r w:rsidR="002D4F1F" w:rsidRPr="004037BE">
        <w:rPr>
          <w:rFonts w:ascii="Times New Roman" w:eastAsia="SimSun" w:hAnsi="Times New Roman" w:cs="Times New Roman"/>
          <w:sz w:val="22"/>
          <w:szCs w:val="22"/>
          <w:lang w:val="en-US" w:eastAsia="zh-CN"/>
        </w:rPr>
        <w:t xml:space="preserve">. </w:t>
      </w:r>
    </w:p>
    <w:p w14:paraId="62F0B9D7" w14:textId="77777777" w:rsidR="009B4C8C" w:rsidRPr="00471AB5" w:rsidRDefault="009B4C8C" w:rsidP="003C2238">
      <w:pPr>
        <w:pStyle w:val="LGTdoc1"/>
        <w:spacing w:before="163" w:after="0" w:afterAutospacing="0"/>
        <w:rPr>
          <w:rFonts w:eastAsiaTheme="minorEastAsia"/>
          <w:b w:val="0"/>
          <w:lang w:eastAsia="zh-CN"/>
        </w:rPr>
      </w:pPr>
    </w:p>
    <w:p w14:paraId="2DF7C199" w14:textId="6909EAB7" w:rsidR="005A31A9" w:rsidRPr="00D0384F" w:rsidRDefault="005A31A9" w:rsidP="005A31A9">
      <w:pPr>
        <w:pStyle w:val="1"/>
        <w:spacing w:beforeLines="50" w:before="163" w:afterLines="50" w:after="163"/>
        <w:ind w:left="432" w:hanging="432"/>
        <w:jc w:val="both"/>
        <w:rPr>
          <w:rFonts w:eastAsia="SimSun"/>
          <w:b/>
          <w:sz w:val="24"/>
          <w:lang w:eastAsia="zh-CN"/>
        </w:rPr>
      </w:pPr>
      <w:r w:rsidRPr="00D0384F">
        <w:rPr>
          <w:rFonts w:eastAsia="SimSun" w:hint="eastAsia"/>
          <w:b/>
          <w:sz w:val="24"/>
          <w:lang w:eastAsia="zh-CN"/>
        </w:rPr>
        <w:t>Conclusions</w:t>
      </w:r>
    </w:p>
    <w:p w14:paraId="5EBEBB31" w14:textId="31E46DD5" w:rsidR="00AE5FF5" w:rsidRPr="00D0384F" w:rsidRDefault="005A31A9" w:rsidP="005A31A9">
      <w:pPr>
        <w:pStyle w:val="a5"/>
        <w:spacing w:afterLines="50" w:after="163"/>
        <w:jc w:val="both"/>
        <w:rPr>
          <w:rFonts w:eastAsia="SimSun"/>
          <w:sz w:val="22"/>
          <w:szCs w:val="20"/>
          <w:lang w:eastAsia="zh-CN"/>
        </w:rPr>
      </w:pPr>
      <w:r w:rsidRPr="004037BE">
        <w:rPr>
          <w:rFonts w:eastAsia="SimSun" w:hint="eastAsia"/>
          <w:sz w:val="22"/>
          <w:szCs w:val="20"/>
          <w:lang w:eastAsia="zh-CN"/>
        </w:rPr>
        <w:t xml:space="preserve">In this contribution, we </w:t>
      </w:r>
      <w:r w:rsidRPr="004037BE">
        <w:rPr>
          <w:rFonts w:eastAsia="SimSun"/>
          <w:sz w:val="22"/>
          <w:szCs w:val="20"/>
          <w:lang w:eastAsia="zh-CN"/>
        </w:rPr>
        <w:t>discussed</w:t>
      </w:r>
      <w:r w:rsidR="006763BE" w:rsidRPr="004037BE">
        <w:rPr>
          <w:rFonts w:eastAsia="SimSun"/>
          <w:sz w:val="22"/>
          <w:szCs w:val="20"/>
          <w:lang w:eastAsia="zh-CN"/>
        </w:rPr>
        <w:t xml:space="preserve"> timing alignment for simultaneous operation of MT </w:t>
      </w:r>
      <w:r w:rsidR="00AE247D" w:rsidRPr="004037BE">
        <w:rPr>
          <w:rFonts w:eastAsia="SimSun"/>
          <w:sz w:val="22"/>
          <w:szCs w:val="20"/>
          <w:lang w:eastAsia="zh-CN"/>
        </w:rPr>
        <w:t>RX</w:t>
      </w:r>
      <w:r w:rsidR="006763BE" w:rsidRPr="004037BE">
        <w:rPr>
          <w:rFonts w:eastAsia="SimSun"/>
          <w:sz w:val="22"/>
          <w:szCs w:val="20"/>
          <w:lang w:eastAsia="zh-CN"/>
        </w:rPr>
        <w:t xml:space="preserve">/DU </w:t>
      </w:r>
      <w:r w:rsidR="00AE247D" w:rsidRPr="004037BE">
        <w:rPr>
          <w:rFonts w:eastAsia="SimSun"/>
          <w:sz w:val="22"/>
          <w:szCs w:val="20"/>
          <w:lang w:eastAsia="zh-CN"/>
        </w:rPr>
        <w:t>RX</w:t>
      </w:r>
      <w:r w:rsidR="006763BE" w:rsidRPr="004037BE">
        <w:rPr>
          <w:rFonts w:eastAsia="SimSun"/>
          <w:sz w:val="22"/>
          <w:szCs w:val="20"/>
          <w:lang w:eastAsia="zh-CN"/>
        </w:rPr>
        <w:t xml:space="preserve"> and simultaneous operation of MT </w:t>
      </w:r>
      <w:r w:rsidR="00AE247D" w:rsidRPr="004037BE">
        <w:rPr>
          <w:rFonts w:eastAsia="SimSun"/>
          <w:sz w:val="22"/>
          <w:szCs w:val="20"/>
          <w:lang w:eastAsia="zh-CN"/>
        </w:rPr>
        <w:t>TX</w:t>
      </w:r>
      <w:r w:rsidR="006763BE" w:rsidRPr="004037BE">
        <w:rPr>
          <w:rFonts w:eastAsia="SimSun"/>
          <w:sz w:val="22"/>
          <w:szCs w:val="20"/>
          <w:lang w:eastAsia="zh-CN"/>
        </w:rPr>
        <w:t xml:space="preserve">/DU </w:t>
      </w:r>
      <w:r w:rsidR="00AE247D" w:rsidRPr="004037BE">
        <w:rPr>
          <w:rFonts w:eastAsia="SimSun"/>
          <w:sz w:val="22"/>
          <w:szCs w:val="20"/>
          <w:lang w:eastAsia="zh-CN"/>
        </w:rPr>
        <w:t>TX</w:t>
      </w:r>
      <w:r w:rsidR="006763BE" w:rsidRPr="004037BE">
        <w:rPr>
          <w:rFonts w:eastAsia="SimSun"/>
          <w:sz w:val="22"/>
          <w:szCs w:val="20"/>
          <w:lang w:eastAsia="zh-CN"/>
        </w:rPr>
        <w:t>.</w:t>
      </w:r>
      <w:r w:rsidR="0063527A" w:rsidRPr="004037BE">
        <w:rPr>
          <w:rFonts w:eastAsia="SimSun"/>
          <w:sz w:val="22"/>
          <w:szCs w:val="20"/>
          <w:lang w:eastAsia="zh-CN"/>
        </w:rPr>
        <w:t xml:space="preserve"> The </w:t>
      </w:r>
      <w:r w:rsidR="00A87FA8" w:rsidRPr="004037BE">
        <w:rPr>
          <w:rFonts w:eastAsia="SimSun"/>
          <w:sz w:val="22"/>
          <w:szCs w:val="20"/>
          <w:lang w:eastAsia="zh-CN"/>
        </w:rPr>
        <w:t xml:space="preserve">observations and </w:t>
      </w:r>
      <w:r w:rsidR="0063527A" w:rsidRPr="004037BE">
        <w:rPr>
          <w:rFonts w:eastAsia="SimSun"/>
          <w:sz w:val="22"/>
          <w:szCs w:val="20"/>
          <w:lang w:eastAsia="zh-CN"/>
        </w:rPr>
        <w:t>proposals are summarized as below,</w:t>
      </w:r>
    </w:p>
    <w:p w14:paraId="3B46927A" w14:textId="657D8BF0" w:rsidR="00E6604C" w:rsidRDefault="00E6604C" w:rsidP="00E6604C">
      <w:pPr>
        <w:pStyle w:val="LGTdoc1"/>
        <w:spacing w:before="163"/>
        <w:rPr>
          <w:rFonts w:ascii="Times New Roman" w:hAnsi="Times New Roman" w:cs="Times New Roman"/>
          <w:sz w:val="22"/>
          <w:szCs w:val="22"/>
          <w:lang w:val="en-US" w:eastAsia="ja-JP"/>
        </w:rPr>
      </w:pPr>
      <w:r>
        <w:rPr>
          <w:rFonts w:ascii="Times New Roman" w:hAnsi="Times New Roman" w:cs="Times New Roman" w:hint="eastAsia"/>
          <w:sz w:val="22"/>
          <w:szCs w:val="22"/>
          <w:lang w:val="en-US" w:eastAsia="ja-JP"/>
        </w:rPr>
        <w:t>O</w:t>
      </w:r>
      <w:r>
        <w:rPr>
          <w:rFonts w:ascii="Times New Roman" w:hAnsi="Times New Roman" w:cs="Times New Roman"/>
          <w:sz w:val="22"/>
          <w:szCs w:val="22"/>
          <w:lang w:val="en-US" w:eastAsia="ja-JP"/>
        </w:rPr>
        <w:t xml:space="preserve">bservation 1: Symbol-level alignment for case#7 timing in which UL RX timing is ahead of DL RX timing by a few symbols can be achieved by using </w:t>
      </w:r>
      <w:r w:rsidR="009B4C8C">
        <w:rPr>
          <w:rFonts w:ascii="Times New Roman" w:hAnsi="Times New Roman" w:cs="Times New Roman"/>
          <w:sz w:val="22"/>
          <w:szCs w:val="22"/>
          <w:lang w:val="en-US" w:eastAsia="ja-JP"/>
        </w:rPr>
        <w:t xml:space="preserve">the </w:t>
      </w:r>
      <w:r>
        <w:rPr>
          <w:rFonts w:ascii="Times New Roman" w:hAnsi="Times New Roman" w:cs="Times New Roman"/>
          <w:sz w:val="22"/>
          <w:szCs w:val="22"/>
          <w:lang w:val="en-US" w:eastAsia="ja-JP"/>
        </w:rPr>
        <w:t xml:space="preserve">legacy TA mechanism. </w:t>
      </w:r>
    </w:p>
    <w:p w14:paraId="2328BA88" w14:textId="77777777" w:rsidR="00E6604C" w:rsidRPr="000F0067" w:rsidRDefault="00E6604C" w:rsidP="00E6604C">
      <w:pPr>
        <w:pStyle w:val="LGTdoc1"/>
        <w:spacing w:before="163" w:after="0" w:afterAutospacing="0"/>
        <w:rPr>
          <w:rFonts w:ascii="Times New Roman" w:hAnsi="Times New Roman" w:cs="Times New Roman"/>
          <w:b w:val="0"/>
          <w:sz w:val="22"/>
          <w:szCs w:val="22"/>
          <w:lang w:val="en-US" w:eastAsia="ja-JP"/>
        </w:rPr>
      </w:pPr>
      <w:r>
        <w:rPr>
          <w:rFonts w:ascii="Times New Roman" w:hAnsi="Times New Roman" w:cs="Times New Roman" w:hint="eastAsia"/>
          <w:sz w:val="22"/>
          <w:szCs w:val="22"/>
          <w:lang w:val="en-US" w:eastAsia="ja-JP"/>
        </w:rPr>
        <w:t>O</w:t>
      </w:r>
      <w:r>
        <w:rPr>
          <w:rFonts w:ascii="Times New Roman" w:hAnsi="Times New Roman" w:cs="Times New Roman"/>
          <w:sz w:val="22"/>
          <w:szCs w:val="22"/>
          <w:lang w:val="en-US" w:eastAsia="ja-JP"/>
        </w:rPr>
        <w:t>bservation 2: Slot-level alignment for case #7 can be achieved by introducing a symbol level timing shift in addition to the symbol-level alignment. The IAB node c</w:t>
      </w:r>
      <w:r>
        <w:rPr>
          <w:rFonts w:ascii="Times New Roman" w:hAnsi="Times New Roman" w:cs="Times New Roman" w:hint="eastAsia"/>
          <w:sz w:val="22"/>
          <w:szCs w:val="22"/>
          <w:lang w:val="en-US" w:eastAsia="ja-JP"/>
        </w:rPr>
        <w:t>a</w:t>
      </w:r>
      <w:r>
        <w:rPr>
          <w:rFonts w:ascii="Times New Roman" w:hAnsi="Times New Roman" w:cs="Times New Roman"/>
          <w:sz w:val="22"/>
          <w:szCs w:val="22"/>
          <w:lang w:val="en-US" w:eastAsia="ja-JP"/>
        </w:rPr>
        <w:t xml:space="preserve">n schedule the child node and/or UEs </w:t>
      </w:r>
      <w:r w:rsidRPr="004B3DEC">
        <w:rPr>
          <w:rFonts w:ascii="Times New Roman" w:hAnsi="Times New Roman" w:cs="Times New Roman"/>
          <w:sz w:val="22"/>
          <w:szCs w:val="22"/>
          <w:lang w:val="en-US" w:eastAsia="ja-JP"/>
        </w:rPr>
        <w:t>which is capable or not capable</w:t>
      </w:r>
      <w:r w:rsidRPr="004037BE">
        <w:rPr>
          <w:rFonts w:ascii="Times New Roman" w:hAnsi="Times New Roman" w:cs="Times New Roman"/>
          <w:sz w:val="22"/>
          <w:szCs w:val="22"/>
          <w:lang w:val="en-US" w:eastAsia="ja-JP"/>
        </w:rPr>
        <w:t xml:space="preserve"> of</w:t>
      </w:r>
      <w:r>
        <w:rPr>
          <w:rFonts w:ascii="Times New Roman" w:hAnsi="Times New Roman" w:cs="Times New Roman"/>
          <w:sz w:val="22"/>
          <w:szCs w:val="22"/>
          <w:lang w:val="en-US" w:eastAsia="ja-JP"/>
        </w:rPr>
        <w:t xml:space="preserve"> symbol level timing shift in the same slot.</w:t>
      </w:r>
    </w:p>
    <w:p w14:paraId="6709429A" w14:textId="13E473A0" w:rsidR="00CD03FE" w:rsidRDefault="00CD03FE" w:rsidP="00CD03FE">
      <w:pPr>
        <w:pStyle w:val="LGTdoc1"/>
        <w:spacing w:before="163"/>
        <w:rPr>
          <w:rFonts w:ascii="Times New Roman" w:eastAsia="SimSun" w:hAnsi="Times New Roman" w:cs="Times New Roman"/>
          <w:sz w:val="22"/>
          <w:szCs w:val="22"/>
          <w:lang w:val="en-US" w:eastAsia="zh-CN"/>
        </w:rPr>
      </w:pPr>
      <w:r w:rsidRPr="00F10F17">
        <w:rPr>
          <w:rFonts w:ascii="Times New Roman" w:eastAsia="SimSun" w:hAnsi="Times New Roman" w:cs="Times New Roman"/>
          <w:sz w:val="22"/>
          <w:szCs w:val="22"/>
          <w:lang w:val="en-US" w:eastAsia="zh-CN"/>
        </w:rPr>
        <w:t xml:space="preserve">Proposal 1: </w:t>
      </w:r>
      <w:r w:rsidRPr="00CD03FE">
        <w:rPr>
          <w:rFonts w:ascii="Times New Roman" w:eastAsia="SimSun" w:hAnsi="Times New Roman" w:cs="Times New Roman"/>
          <w:sz w:val="22"/>
          <w:szCs w:val="22"/>
          <w:lang w:val="en-US" w:eastAsia="zh-CN"/>
        </w:rPr>
        <w:t xml:space="preserve">Support slot-level alignment of case #7 timing for simultaneous operation of MT </w:t>
      </w:r>
      <w:r w:rsidR="00AE247D">
        <w:rPr>
          <w:rFonts w:ascii="Times New Roman" w:eastAsia="SimSun" w:hAnsi="Times New Roman" w:cs="Times New Roman"/>
          <w:sz w:val="22"/>
          <w:szCs w:val="22"/>
          <w:lang w:val="en-US" w:eastAsia="zh-CN"/>
        </w:rPr>
        <w:t>RX</w:t>
      </w:r>
      <w:r w:rsidRPr="00CD03FE">
        <w:rPr>
          <w:rFonts w:ascii="Times New Roman" w:eastAsia="SimSun" w:hAnsi="Times New Roman" w:cs="Times New Roman"/>
          <w:sz w:val="22"/>
          <w:szCs w:val="22"/>
          <w:lang w:val="en-US" w:eastAsia="zh-CN"/>
        </w:rPr>
        <w:t xml:space="preserve">/DU </w:t>
      </w:r>
      <w:r w:rsidR="00AE247D">
        <w:rPr>
          <w:rFonts w:ascii="Times New Roman" w:eastAsia="SimSun" w:hAnsi="Times New Roman" w:cs="Times New Roman"/>
          <w:sz w:val="22"/>
          <w:szCs w:val="22"/>
          <w:lang w:val="en-US" w:eastAsia="zh-CN"/>
        </w:rPr>
        <w:t>RX</w:t>
      </w:r>
      <w:r w:rsidRPr="00CD03FE">
        <w:rPr>
          <w:rFonts w:ascii="Times New Roman" w:eastAsia="SimSun" w:hAnsi="Times New Roman" w:cs="Times New Roman"/>
          <w:sz w:val="22"/>
          <w:szCs w:val="22"/>
          <w:lang w:val="en-US" w:eastAsia="zh-CN"/>
        </w:rPr>
        <w:t xml:space="preserve"> in Rel-17.</w:t>
      </w:r>
    </w:p>
    <w:p w14:paraId="528251BF" w14:textId="04EFFBA1" w:rsidR="00E6604C" w:rsidRDefault="00E6604C" w:rsidP="00E6604C">
      <w:pPr>
        <w:pStyle w:val="LGTdoc1"/>
        <w:spacing w:before="163"/>
        <w:rPr>
          <w:rFonts w:ascii="Times New Roman" w:hAnsi="Times New Roman" w:cs="Times New Roman"/>
          <w:sz w:val="22"/>
          <w:szCs w:val="22"/>
          <w:lang w:val="en-US" w:eastAsia="ja-JP"/>
        </w:rPr>
      </w:pPr>
      <w:r>
        <w:rPr>
          <w:rFonts w:ascii="Times New Roman" w:hAnsi="Times New Roman" w:cs="Times New Roman" w:hint="eastAsia"/>
          <w:sz w:val="22"/>
          <w:szCs w:val="22"/>
          <w:lang w:val="en-US" w:eastAsia="ja-JP"/>
        </w:rPr>
        <w:t>O</w:t>
      </w:r>
      <w:r>
        <w:rPr>
          <w:rFonts w:ascii="Times New Roman" w:hAnsi="Times New Roman" w:cs="Times New Roman"/>
          <w:sz w:val="22"/>
          <w:szCs w:val="22"/>
          <w:lang w:val="en-US" w:eastAsia="ja-JP"/>
        </w:rPr>
        <w:t xml:space="preserve">bservation 3: In </w:t>
      </w:r>
      <w:r w:rsidR="009B4C8C">
        <w:rPr>
          <w:rFonts w:ascii="Times New Roman" w:hAnsi="Times New Roman" w:cs="Times New Roman"/>
          <w:sz w:val="22"/>
          <w:szCs w:val="22"/>
          <w:lang w:val="en-US" w:eastAsia="ja-JP"/>
        </w:rPr>
        <w:t>a</w:t>
      </w:r>
      <w:r>
        <w:rPr>
          <w:rFonts w:ascii="Times New Roman" w:hAnsi="Times New Roman" w:cs="Times New Roman"/>
          <w:sz w:val="22"/>
          <w:szCs w:val="22"/>
          <w:lang w:val="en-US" w:eastAsia="ja-JP"/>
        </w:rPr>
        <w:t xml:space="preserve"> scenario </w:t>
      </w:r>
      <w:r w:rsidR="009B4C8C">
        <w:rPr>
          <w:rFonts w:ascii="Times New Roman" w:hAnsi="Times New Roman" w:cs="Times New Roman"/>
          <w:sz w:val="22"/>
          <w:szCs w:val="22"/>
          <w:lang w:val="en-US" w:eastAsia="ja-JP"/>
        </w:rPr>
        <w:t>where</w:t>
      </w:r>
      <w:r w:rsidR="008A4CE4">
        <w:rPr>
          <w:rFonts w:ascii="Times New Roman" w:hAnsi="Times New Roman" w:cs="Times New Roman"/>
          <w:sz w:val="22"/>
          <w:szCs w:val="22"/>
          <w:lang w:val="en-US" w:eastAsia="ja-JP"/>
        </w:rPr>
        <w:t xml:space="preserve"> </w:t>
      </w:r>
      <w:r>
        <w:rPr>
          <w:rFonts w:ascii="Times New Roman" w:hAnsi="Times New Roman" w:cs="Times New Roman"/>
          <w:sz w:val="22"/>
          <w:szCs w:val="22"/>
          <w:lang w:val="en-US" w:eastAsia="ja-JP"/>
        </w:rPr>
        <w:t>simultaneous TX is operated by using a single panel, UL TX timing is not adjusted by the TA.</w:t>
      </w:r>
    </w:p>
    <w:p w14:paraId="0E3B10BF" w14:textId="195D9C71" w:rsidR="00E6604C" w:rsidRDefault="00E6604C" w:rsidP="00E6604C">
      <w:pPr>
        <w:pStyle w:val="LGTdoc1"/>
        <w:spacing w:before="163"/>
        <w:rPr>
          <w:rFonts w:ascii="Times New Roman" w:hAnsi="Times New Roman" w:cs="Times New Roman"/>
          <w:b w:val="0"/>
          <w:bCs/>
          <w:sz w:val="22"/>
          <w:szCs w:val="22"/>
          <w:highlight w:val="yellow"/>
          <w:lang w:val="en-US" w:eastAsia="ja-JP"/>
        </w:rPr>
      </w:pPr>
      <w:r>
        <w:rPr>
          <w:rFonts w:ascii="Times New Roman" w:hAnsi="Times New Roman" w:cs="Times New Roman"/>
          <w:sz w:val="22"/>
          <w:szCs w:val="22"/>
          <w:lang w:val="en-US" w:eastAsia="ja-JP"/>
        </w:rPr>
        <w:t xml:space="preserve">Observation 4: In </w:t>
      </w:r>
      <w:r w:rsidR="008A4CE4">
        <w:rPr>
          <w:rFonts w:ascii="Times New Roman" w:hAnsi="Times New Roman" w:cs="Times New Roman"/>
          <w:sz w:val="22"/>
          <w:szCs w:val="22"/>
          <w:lang w:val="en-US" w:eastAsia="ja-JP"/>
        </w:rPr>
        <w:t>a</w:t>
      </w:r>
      <w:r>
        <w:rPr>
          <w:rFonts w:ascii="Times New Roman" w:hAnsi="Times New Roman" w:cs="Times New Roman"/>
          <w:sz w:val="22"/>
          <w:szCs w:val="22"/>
          <w:lang w:val="en-US" w:eastAsia="ja-JP"/>
        </w:rPr>
        <w:t xml:space="preserve"> scenario</w:t>
      </w:r>
      <w:r w:rsidR="008A4CE4">
        <w:rPr>
          <w:rFonts w:ascii="Times New Roman" w:hAnsi="Times New Roman" w:cs="Times New Roman"/>
          <w:sz w:val="22"/>
          <w:szCs w:val="22"/>
          <w:lang w:val="en-US" w:eastAsia="ja-JP"/>
        </w:rPr>
        <w:t xml:space="preserve"> where</w:t>
      </w:r>
      <w:r>
        <w:rPr>
          <w:rFonts w:ascii="Times New Roman" w:hAnsi="Times New Roman" w:cs="Times New Roman"/>
          <w:sz w:val="22"/>
          <w:szCs w:val="22"/>
          <w:lang w:val="en-US" w:eastAsia="ja-JP"/>
        </w:rPr>
        <w:t xml:space="preserve"> the UL TX and the DL TX are operated by using separate panels, the requirement on the degree of timing alignment for simultaneous TX is not clear.  From the perspective of RX operation at the parent node, it may still be useful to apply TA to the UL TX in </w:t>
      </w:r>
      <w:r w:rsidR="008A4CE4">
        <w:rPr>
          <w:rFonts w:ascii="Times New Roman" w:hAnsi="Times New Roman" w:cs="Times New Roman"/>
          <w:sz w:val="22"/>
          <w:szCs w:val="22"/>
          <w:lang w:val="en-US" w:eastAsia="ja-JP"/>
        </w:rPr>
        <w:t>a</w:t>
      </w:r>
      <w:r>
        <w:rPr>
          <w:rFonts w:ascii="Times New Roman" w:hAnsi="Times New Roman" w:cs="Times New Roman"/>
          <w:sz w:val="22"/>
          <w:szCs w:val="22"/>
          <w:lang w:val="en-US" w:eastAsia="ja-JP"/>
        </w:rPr>
        <w:t xml:space="preserve"> slot </w:t>
      </w:r>
      <w:r w:rsidR="008A4CE4">
        <w:rPr>
          <w:rFonts w:ascii="Times New Roman" w:hAnsi="Times New Roman" w:cs="Times New Roman"/>
          <w:sz w:val="22"/>
          <w:szCs w:val="22"/>
          <w:lang w:val="en-US" w:eastAsia="ja-JP"/>
        </w:rPr>
        <w:t xml:space="preserve">used </w:t>
      </w:r>
      <w:r>
        <w:rPr>
          <w:rFonts w:ascii="Times New Roman" w:hAnsi="Times New Roman" w:cs="Times New Roman"/>
          <w:sz w:val="22"/>
          <w:szCs w:val="22"/>
          <w:lang w:val="en-US" w:eastAsia="ja-JP"/>
        </w:rPr>
        <w:t>for simultaneous TX.</w:t>
      </w:r>
    </w:p>
    <w:p w14:paraId="5280CA79" w14:textId="51CEC0CB" w:rsidR="00E6604C" w:rsidRPr="00471AB5" w:rsidRDefault="00E6604C" w:rsidP="00E6604C">
      <w:pPr>
        <w:pStyle w:val="LGTdoc1"/>
        <w:spacing w:before="163" w:after="0" w:afterAutospacing="0"/>
        <w:rPr>
          <w:rFonts w:eastAsiaTheme="minorEastAsia"/>
          <w:b w:val="0"/>
          <w:lang w:eastAsia="zh-CN"/>
        </w:rPr>
      </w:pPr>
      <w:r w:rsidRPr="004037BE">
        <w:rPr>
          <w:rFonts w:ascii="Times New Roman" w:eastAsia="SimSun" w:hAnsi="Times New Roman" w:cs="Times New Roman"/>
          <w:sz w:val="22"/>
          <w:szCs w:val="22"/>
          <w:lang w:val="en-US" w:eastAsia="zh-CN"/>
        </w:rPr>
        <w:t>Proposal 2: Clarify the requirement on the degree of timing alignment of case#6 timing for multi panel scenario</w:t>
      </w:r>
      <w:r w:rsidR="008A4CE4">
        <w:rPr>
          <w:rFonts w:ascii="Times New Roman" w:eastAsia="SimSun" w:hAnsi="Times New Roman" w:cs="Times New Roman"/>
          <w:sz w:val="22"/>
          <w:szCs w:val="22"/>
          <w:lang w:val="en-US" w:eastAsia="zh-CN"/>
        </w:rPr>
        <w:t>s</w:t>
      </w:r>
      <w:r w:rsidRPr="004037BE">
        <w:rPr>
          <w:rFonts w:ascii="Times New Roman" w:eastAsia="SimSun" w:hAnsi="Times New Roman" w:cs="Times New Roman"/>
          <w:sz w:val="22"/>
          <w:szCs w:val="22"/>
          <w:lang w:val="en-US" w:eastAsia="zh-CN"/>
        </w:rPr>
        <w:t xml:space="preserve">. </w:t>
      </w:r>
    </w:p>
    <w:p w14:paraId="5C95ED84" w14:textId="5830EFC0" w:rsidR="008D44C8" w:rsidRPr="00E6604C" w:rsidRDefault="008D44C8" w:rsidP="00F10F17">
      <w:pPr>
        <w:pStyle w:val="LGTdoc1"/>
        <w:spacing w:before="163" w:after="0" w:afterAutospacing="0"/>
        <w:rPr>
          <w:rFonts w:eastAsia="SimSun"/>
          <w:b w:val="0"/>
          <w:sz w:val="22"/>
          <w:szCs w:val="22"/>
          <w:lang w:eastAsia="zh-CN"/>
        </w:rPr>
      </w:pPr>
    </w:p>
    <w:p w14:paraId="740036AA" w14:textId="77777777" w:rsidR="00D36E9F" w:rsidRPr="008D44C8" w:rsidRDefault="00D36E9F" w:rsidP="00AE5FF5">
      <w:pPr>
        <w:rPr>
          <w:rFonts w:eastAsiaTheme="minorEastAsia"/>
          <w:b/>
          <w:lang w:eastAsia="zh-CN"/>
        </w:rPr>
      </w:pPr>
    </w:p>
    <w:p w14:paraId="51618A1D" w14:textId="77777777" w:rsidR="00F95AE6" w:rsidRPr="00120D64" w:rsidRDefault="00F95AE6" w:rsidP="00AE5FF5">
      <w:pPr>
        <w:rPr>
          <w:rFonts w:eastAsiaTheme="minorEastAsia"/>
          <w:b/>
          <w:lang w:val="en-GB" w:eastAsia="zh-CN"/>
        </w:rPr>
      </w:pPr>
    </w:p>
    <w:p w14:paraId="2DCCFBD0" w14:textId="77777777" w:rsidR="00870391" w:rsidRPr="00870391" w:rsidRDefault="00870391" w:rsidP="00870391">
      <w:pPr>
        <w:keepNext/>
        <w:numPr>
          <w:ilvl w:val="0"/>
          <w:numId w:val="3"/>
        </w:numPr>
        <w:tabs>
          <w:tab w:val="clear" w:pos="425"/>
          <w:tab w:val="num" w:pos="360"/>
        </w:tabs>
        <w:spacing w:before="360" w:after="120"/>
        <w:ind w:left="432" w:hanging="432"/>
        <w:outlineLvl w:val="0"/>
        <w:rPr>
          <w:rFonts w:ascii="Arial" w:eastAsia="ＭＳ Ｐゴシック" w:hAnsi="Arial"/>
          <w:b/>
          <w:kern w:val="32"/>
          <w:szCs w:val="20"/>
          <w:lang w:eastAsia="zh-CN"/>
        </w:rPr>
      </w:pPr>
      <w:r w:rsidRPr="00870391">
        <w:rPr>
          <w:rFonts w:ascii="Arial" w:eastAsia="ＭＳ Ｐゴシック" w:hAnsi="Arial"/>
          <w:b/>
          <w:kern w:val="32"/>
          <w:szCs w:val="20"/>
          <w:lang w:eastAsia="zh-CN"/>
        </w:rPr>
        <w:t>References</w:t>
      </w:r>
    </w:p>
    <w:p w14:paraId="5B1C1D9E" w14:textId="480A55F9" w:rsidR="00870391" w:rsidRPr="00D15421" w:rsidRDefault="000F42C0" w:rsidP="000F42C0">
      <w:pPr>
        <w:numPr>
          <w:ilvl w:val="1"/>
          <w:numId w:val="6"/>
        </w:numPr>
        <w:tabs>
          <w:tab w:val="left" w:pos="0"/>
          <w:tab w:val="num" w:pos="420"/>
          <w:tab w:val="left" w:pos="540"/>
        </w:tabs>
        <w:spacing w:after="120"/>
        <w:ind w:left="567" w:hanging="567"/>
        <w:jc w:val="both"/>
        <w:rPr>
          <w:sz w:val="20"/>
          <w:szCs w:val="20"/>
          <w:lang w:val="it-IT"/>
        </w:rPr>
      </w:pPr>
      <w:r>
        <w:rPr>
          <w:rFonts w:eastAsia="SimSun"/>
          <w:sz w:val="20"/>
          <w:szCs w:val="20"/>
          <w:lang w:eastAsia="zh-CN"/>
        </w:rPr>
        <w:t>RP-20129</w:t>
      </w:r>
      <w:r w:rsidR="00870391" w:rsidRPr="00870391">
        <w:rPr>
          <w:rFonts w:eastAsia="SimSun"/>
          <w:sz w:val="20"/>
          <w:szCs w:val="20"/>
          <w:lang w:eastAsia="zh-CN"/>
        </w:rPr>
        <w:t>3</w:t>
      </w:r>
      <w:bookmarkEnd w:id="3"/>
      <w:bookmarkEnd w:id="4"/>
      <w:bookmarkEnd w:id="5"/>
      <w:bookmarkEnd w:id="6"/>
      <w:bookmarkEnd w:id="7"/>
      <w:bookmarkEnd w:id="14"/>
      <w:r w:rsidR="006316A7">
        <w:rPr>
          <w:rFonts w:eastAsia="SimSun"/>
          <w:sz w:val="20"/>
          <w:szCs w:val="20"/>
          <w:lang w:eastAsia="zh-CN"/>
        </w:rPr>
        <w:t>, “Enhancements to Integrated Access and Backhaul for NR”, 3GPP TSG RAN meeting #88</w:t>
      </w:r>
      <w:r w:rsidR="007F0FCE">
        <w:rPr>
          <w:rFonts w:eastAsia="SimSun"/>
          <w:sz w:val="20"/>
          <w:szCs w:val="20"/>
          <w:lang w:eastAsia="zh-CN"/>
        </w:rPr>
        <w:t>-</w:t>
      </w:r>
      <w:r w:rsidR="006316A7">
        <w:rPr>
          <w:rFonts w:eastAsia="SimSun"/>
          <w:sz w:val="20"/>
          <w:szCs w:val="20"/>
          <w:lang w:eastAsia="zh-CN"/>
        </w:rPr>
        <w:t>e, July 2020</w:t>
      </w:r>
    </w:p>
    <w:p w14:paraId="22E70C12" w14:textId="4C5BA930" w:rsidR="001C2FE9" w:rsidRPr="001C2FE9" w:rsidRDefault="007F0FCE" w:rsidP="000F42C0">
      <w:pPr>
        <w:numPr>
          <w:ilvl w:val="1"/>
          <w:numId w:val="6"/>
        </w:numPr>
        <w:tabs>
          <w:tab w:val="left" w:pos="0"/>
          <w:tab w:val="num" w:pos="420"/>
          <w:tab w:val="left" w:pos="540"/>
        </w:tabs>
        <w:spacing w:after="120"/>
        <w:ind w:left="567" w:hanging="567"/>
        <w:jc w:val="both"/>
        <w:rPr>
          <w:sz w:val="20"/>
          <w:szCs w:val="20"/>
          <w:lang w:val="it-IT"/>
        </w:rPr>
      </w:pPr>
      <w:r>
        <w:rPr>
          <w:sz w:val="20"/>
          <w:szCs w:val="20"/>
          <w:lang w:val="it-IT" w:eastAsia="ja-JP"/>
        </w:rPr>
        <w:t>“RAN1 Chairman’s notes”, 3GPP TSG RAN WG1 Meeting #102-e, Aug. 2018</w:t>
      </w:r>
    </w:p>
    <w:p w14:paraId="23EB06C3" w14:textId="48ACA948" w:rsidR="00D15421" w:rsidRPr="009928CD" w:rsidRDefault="0063402A" w:rsidP="000F42C0">
      <w:pPr>
        <w:numPr>
          <w:ilvl w:val="1"/>
          <w:numId w:val="6"/>
        </w:numPr>
        <w:tabs>
          <w:tab w:val="left" w:pos="0"/>
          <w:tab w:val="num" w:pos="420"/>
          <w:tab w:val="left" w:pos="540"/>
        </w:tabs>
        <w:spacing w:after="120"/>
        <w:ind w:left="567" w:hanging="567"/>
        <w:jc w:val="both"/>
        <w:rPr>
          <w:sz w:val="20"/>
          <w:szCs w:val="20"/>
          <w:lang w:val="it-IT"/>
        </w:rPr>
      </w:pPr>
      <w:r>
        <w:rPr>
          <w:rFonts w:eastAsia="SimSun"/>
          <w:sz w:val="20"/>
          <w:szCs w:val="20"/>
          <w:lang w:eastAsia="zh-CN"/>
        </w:rPr>
        <w:t xml:space="preserve">3GPP </w:t>
      </w:r>
      <w:r w:rsidR="00D15421">
        <w:rPr>
          <w:rFonts w:eastAsia="SimSun"/>
          <w:sz w:val="20"/>
          <w:szCs w:val="20"/>
          <w:lang w:eastAsia="zh-CN"/>
        </w:rPr>
        <w:t>TR38.874 v1.0.0, “</w:t>
      </w:r>
      <w:r w:rsidRPr="0063402A">
        <w:rPr>
          <w:rFonts w:eastAsia="SimSun"/>
          <w:sz w:val="20"/>
          <w:szCs w:val="20"/>
          <w:lang w:eastAsia="zh-CN"/>
        </w:rPr>
        <w:t>Study on Integrated Access and Backhaul</w:t>
      </w:r>
      <w:r>
        <w:rPr>
          <w:rFonts w:eastAsia="SimSun"/>
          <w:sz w:val="20"/>
          <w:szCs w:val="20"/>
          <w:lang w:eastAsia="zh-CN"/>
        </w:rPr>
        <w:t>”, Dec. 2018</w:t>
      </w:r>
    </w:p>
    <w:sectPr w:rsidR="00D15421" w:rsidRPr="009928CD" w:rsidSect="0056728B">
      <w:footerReference w:type="default" r:id="rId10"/>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65A8D" w14:textId="77777777" w:rsidR="00CE28C0" w:rsidRDefault="00CE28C0">
      <w:r>
        <w:separator/>
      </w:r>
    </w:p>
  </w:endnote>
  <w:endnote w:type="continuationSeparator" w:id="0">
    <w:p w14:paraId="651555F8" w14:textId="77777777" w:rsidR="00CE28C0" w:rsidRDefault="00CE2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0863117"/>
      <w:docPartObj>
        <w:docPartGallery w:val="Page Numbers (Bottom of Page)"/>
        <w:docPartUnique/>
      </w:docPartObj>
    </w:sdtPr>
    <w:sdtEndPr/>
    <w:sdtContent>
      <w:p w14:paraId="77EA1E44" w14:textId="45A2295E" w:rsidR="001D264E" w:rsidRDefault="001D264E">
        <w:pPr>
          <w:pStyle w:val="af0"/>
          <w:jc w:val="center"/>
        </w:pPr>
        <w:r>
          <w:fldChar w:fldCharType="begin"/>
        </w:r>
        <w:r>
          <w:instrText>PAGE   \* MERGEFORMAT</w:instrText>
        </w:r>
        <w:r>
          <w:fldChar w:fldCharType="separate"/>
        </w:r>
        <w:r w:rsidR="008A4CE4" w:rsidRPr="008A4CE4">
          <w:rPr>
            <w:noProof/>
            <w:lang w:val="ja-JP" w:eastAsia="ja-JP"/>
          </w:rPr>
          <w:t>1</w:t>
        </w:r>
        <w:r>
          <w:fldChar w:fldCharType="end"/>
        </w:r>
      </w:p>
    </w:sdtContent>
  </w:sdt>
  <w:p w14:paraId="6BE9C4EF" w14:textId="77777777" w:rsidR="001D264E" w:rsidRDefault="001D264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7C593" w14:textId="77777777" w:rsidR="00CE28C0" w:rsidRDefault="00CE28C0">
      <w:r>
        <w:separator/>
      </w:r>
    </w:p>
  </w:footnote>
  <w:footnote w:type="continuationSeparator" w:id="0">
    <w:p w14:paraId="4C66A10A" w14:textId="77777777" w:rsidR="00CE28C0" w:rsidRDefault="00CE2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Times New Roman"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Times New Roman"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566DE"/>
    <w:multiLevelType w:val="hybridMultilevel"/>
    <w:tmpl w:val="4D1A4822"/>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3" w15:restartNumberingAfterBreak="0">
    <w:nsid w:val="028264E0"/>
    <w:multiLevelType w:val="hybridMultilevel"/>
    <w:tmpl w:val="617A095C"/>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06EE00D2"/>
    <w:multiLevelType w:val="hybridMultilevel"/>
    <w:tmpl w:val="5930E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7318F"/>
    <w:multiLevelType w:val="hybridMultilevel"/>
    <w:tmpl w:val="41EA2424"/>
    <w:lvl w:ilvl="0" w:tplc="B40E2CC0">
      <w:numFmt w:val="bullet"/>
      <w:lvlText w:val="-"/>
      <w:lvlJc w:val="left"/>
      <w:pPr>
        <w:ind w:left="927" w:hanging="360"/>
      </w:pPr>
      <w:rPr>
        <w:rFonts w:ascii="Times New Roman" w:eastAsia="Malgun Gothic" w:hAnsi="Times New Roman" w:cs="Times New Roman" w:hint="default"/>
        <w:sz w:val="24"/>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B151DCE"/>
    <w:multiLevelType w:val="hybridMultilevel"/>
    <w:tmpl w:val="314E04B8"/>
    <w:lvl w:ilvl="0" w:tplc="7E46D54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1EB11262"/>
    <w:multiLevelType w:val="hybridMultilevel"/>
    <w:tmpl w:val="F62C8610"/>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A0711B7"/>
    <w:multiLevelType w:val="hybridMultilevel"/>
    <w:tmpl w:val="8B907A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38461F85"/>
    <w:multiLevelType w:val="hybridMultilevel"/>
    <w:tmpl w:val="50728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AFF0B16"/>
    <w:multiLevelType w:val="hybridMultilevel"/>
    <w:tmpl w:val="DB783D96"/>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41476DC"/>
    <w:multiLevelType w:val="hybridMultilevel"/>
    <w:tmpl w:val="2A0468B6"/>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4A2C3B3B"/>
    <w:multiLevelType w:val="hybridMultilevel"/>
    <w:tmpl w:val="077EC2A4"/>
    <w:lvl w:ilvl="0" w:tplc="53AED5BA">
      <w:start w:val="1"/>
      <w:numFmt w:val="bullet"/>
      <w:lvlText w:val="•"/>
      <w:lvlJc w:val="left"/>
      <w:pPr>
        <w:ind w:left="660" w:hanging="420"/>
      </w:pPr>
      <w:rPr>
        <w:rFonts w:ascii="Arial" w:hAnsi="Arial"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7" w15:restartNumberingAfterBreak="0">
    <w:nsid w:val="58E803F6"/>
    <w:multiLevelType w:val="hybridMultilevel"/>
    <w:tmpl w:val="3A321CA2"/>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8" w15:restartNumberingAfterBreak="0">
    <w:nsid w:val="58F752F2"/>
    <w:multiLevelType w:val="hybridMultilevel"/>
    <w:tmpl w:val="A0E861D4"/>
    <w:lvl w:ilvl="0" w:tplc="4CD03390">
      <w:start w:val="1"/>
      <w:numFmt w:val="bullet"/>
      <w:lvlText w:val="-"/>
      <w:lvlJc w:val="left"/>
      <w:pPr>
        <w:ind w:left="840" w:hanging="420"/>
      </w:pPr>
      <w:rPr>
        <w:rFonts w:ascii="Times New Roman" w:eastAsia="ＭＳ 明朝"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65217028"/>
    <w:multiLevelType w:val="hybridMultilevel"/>
    <w:tmpl w:val="0F324814"/>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1" w15:restartNumberingAfterBreak="0">
    <w:nsid w:val="67904098"/>
    <w:multiLevelType w:val="hybridMultilevel"/>
    <w:tmpl w:val="86E472F8"/>
    <w:lvl w:ilvl="0" w:tplc="7E46D54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22"/>
  </w:num>
  <w:num w:numId="4">
    <w:abstractNumId w:val="10"/>
  </w:num>
  <w:num w:numId="5">
    <w:abstractNumId w:val="24"/>
  </w:num>
  <w:num w:numId="6">
    <w:abstractNumId w:val="1"/>
    <w:lvlOverride w:ilvl="0"/>
    <w:lvlOverride w:ilvl="1">
      <w:startOverride w:val="1"/>
    </w:lvlOverride>
    <w:lvlOverride w:ilvl="2"/>
    <w:lvlOverride w:ilvl="3"/>
    <w:lvlOverride w:ilvl="4"/>
    <w:lvlOverride w:ilvl="5"/>
    <w:lvlOverride w:ilvl="6"/>
    <w:lvlOverride w:ilvl="7"/>
    <w:lvlOverride w:ilvl="8"/>
  </w:num>
  <w:num w:numId="7">
    <w:abstractNumId w:val="12"/>
  </w:num>
  <w:num w:numId="8">
    <w:abstractNumId w:val="11"/>
  </w:num>
  <w:num w:numId="9">
    <w:abstractNumId w:val="16"/>
  </w:num>
  <w:num w:numId="10">
    <w:abstractNumId w:val="3"/>
  </w:num>
  <w:num w:numId="11">
    <w:abstractNumId w:val="17"/>
  </w:num>
  <w:num w:numId="12">
    <w:abstractNumId w:val="15"/>
  </w:num>
  <w:num w:numId="13">
    <w:abstractNumId w:val="2"/>
  </w:num>
  <w:num w:numId="14">
    <w:abstractNumId w:val="7"/>
  </w:num>
  <w:num w:numId="15">
    <w:abstractNumId w:val="20"/>
  </w:num>
  <w:num w:numId="16">
    <w:abstractNumId w:val="14"/>
  </w:num>
  <w:num w:numId="17">
    <w:abstractNumId w:val="9"/>
  </w:num>
  <w:num w:numId="18">
    <w:abstractNumId w:val="18"/>
  </w:num>
  <w:num w:numId="19">
    <w:abstractNumId w:val="4"/>
  </w:num>
  <w:num w:numId="20">
    <w:abstractNumId w:val="23"/>
  </w:num>
  <w:num w:numId="21">
    <w:abstractNumId w:val="8"/>
  </w:num>
  <w:num w:numId="22">
    <w:abstractNumId w:val="13"/>
  </w:num>
  <w:num w:numId="23">
    <w:abstractNumId w:val="6"/>
  </w:num>
  <w:num w:numId="24">
    <w:abstractNumId w:val="21"/>
  </w:num>
  <w:num w:numId="25">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14337"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1FBD"/>
    <w:rsid w:val="000020F2"/>
    <w:rsid w:val="000022A4"/>
    <w:rsid w:val="000022C4"/>
    <w:rsid w:val="000024BE"/>
    <w:rsid w:val="0000280D"/>
    <w:rsid w:val="00002EB3"/>
    <w:rsid w:val="00002F1A"/>
    <w:rsid w:val="00003112"/>
    <w:rsid w:val="0000327D"/>
    <w:rsid w:val="00003305"/>
    <w:rsid w:val="00003583"/>
    <w:rsid w:val="00003660"/>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758"/>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4FBD"/>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FAC"/>
    <w:rsid w:val="00021360"/>
    <w:rsid w:val="00021DC7"/>
    <w:rsid w:val="000223BE"/>
    <w:rsid w:val="000225E2"/>
    <w:rsid w:val="0002287F"/>
    <w:rsid w:val="00022ADD"/>
    <w:rsid w:val="00022F12"/>
    <w:rsid w:val="0002313B"/>
    <w:rsid w:val="00023267"/>
    <w:rsid w:val="000235D7"/>
    <w:rsid w:val="00023685"/>
    <w:rsid w:val="00023B2E"/>
    <w:rsid w:val="00024355"/>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88B"/>
    <w:rsid w:val="000279BB"/>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C4C"/>
    <w:rsid w:val="00036200"/>
    <w:rsid w:val="000365A7"/>
    <w:rsid w:val="000368D4"/>
    <w:rsid w:val="00036B7E"/>
    <w:rsid w:val="00036B85"/>
    <w:rsid w:val="00036E86"/>
    <w:rsid w:val="00036F66"/>
    <w:rsid w:val="00037088"/>
    <w:rsid w:val="000377A7"/>
    <w:rsid w:val="000377A9"/>
    <w:rsid w:val="00037ADD"/>
    <w:rsid w:val="00037CF1"/>
    <w:rsid w:val="00037F14"/>
    <w:rsid w:val="00037FD7"/>
    <w:rsid w:val="000402B5"/>
    <w:rsid w:val="000409C5"/>
    <w:rsid w:val="00040A13"/>
    <w:rsid w:val="00040A58"/>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3FB3"/>
    <w:rsid w:val="000440B5"/>
    <w:rsid w:val="00044437"/>
    <w:rsid w:val="0004459F"/>
    <w:rsid w:val="00044B2B"/>
    <w:rsid w:val="00045813"/>
    <w:rsid w:val="00045D6D"/>
    <w:rsid w:val="00045DAC"/>
    <w:rsid w:val="00045DE3"/>
    <w:rsid w:val="0004600F"/>
    <w:rsid w:val="00046405"/>
    <w:rsid w:val="0004677E"/>
    <w:rsid w:val="000469B7"/>
    <w:rsid w:val="00046BA9"/>
    <w:rsid w:val="00046EFC"/>
    <w:rsid w:val="000471EE"/>
    <w:rsid w:val="00047425"/>
    <w:rsid w:val="00047583"/>
    <w:rsid w:val="00047726"/>
    <w:rsid w:val="00047924"/>
    <w:rsid w:val="0004796D"/>
    <w:rsid w:val="00047C0A"/>
    <w:rsid w:val="00050055"/>
    <w:rsid w:val="0005061A"/>
    <w:rsid w:val="00050642"/>
    <w:rsid w:val="000506C1"/>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98E"/>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EDB"/>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15F"/>
    <w:rsid w:val="00064DF5"/>
    <w:rsid w:val="00064DFE"/>
    <w:rsid w:val="0006513B"/>
    <w:rsid w:val="000656E1"/>
    <w:rsid w:val="000656EF"/>
    <w:rsid w:val="000657AD"/>
    <w:rsid w:val="00065813"/>
    <w:rsid w:val="00065AD4"/>
    <w:rsid w:val="00065BB8"/>
    <w:rsid w:val="00065CE4"/>
    <w:rsid w:val="00065D8A"/>
    <w:rsid w:val="00065F07"/>
    <w:rsid w:val="00065F9C"/>
    <w:rsid w:val="000660C7"/>
    <w:rsid w:val="0006649D"/>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561"/>
    <w:rsid w:val="00075619"/>
    <w:rsid w:val="000756BE"/>
    <w:rsid w:val="000759B5"/>
    <w:rsid w:val="00075DEF"/>
    <w:rsid w:val="00075E13"/>
    <w:rsid w:val="00076688"/>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C56"/>
    <w:rsid w:val="00087D1A"/>
    <w:rsid w:val="0009013D"/>
    <w:rsid w:val="00090479"/>
    <w:rsid w:val="0009053C"/>
    <w:rsid w:val="000905A9"/>
    <w:rsid w:val="0009062D"/>
    <w:rsid w:val="00090774"/>
    <w:rsid w:val="000909E5"/>
    <w:rsid w:val="00090B2A"/>
    <w:rsid w:val="00090C40"/>
    <w:rsid w:val="00090D05"/>
    <w:rsid w:val="00090F8C"/>
    <w:rsid w:val="0009153E"/>
    <w:rsid w:val="000915D0"/>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7A"/>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14"/>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DA6"/>
    <w:rsid w:val="000D3E98"/>
    <w:rsid w:val="000D4AE1"/>
    <w:rsid w:val="000D4B13"/>
    <w:rsid w:val="000D54DB"/>
    <w:rsid w:val="000D5676"/>
    <w:rsid w:val="000D5A06"/>
    <w:rsid w:val="000D5A19"/>
    <w:rsid w:val="000D5A5E"/>
    <w:rsid w:val="000D5AA0"/>
    <w:rsid w:val="000D5D08"/>
    <w:rsid w:val="000D5D96"/>
    <w:rsid w:val="000D61B3"/>
    <w:rsid w:val="000D66D6"/>
    <w:rsid w:val="000D6826"/>
    <w:rsid w:val="000D6BC1"/>
    <w:rsid w:val="000D6BEB"/>
    <w:rsid w:val="000D6FA6"/>
    <w:rsid w:val="000D6FF3"/>
    <w:rsid w:val="000D7023"/>
    <w:rsid w:val="000D70F8"/>
    <w:rsid w:val="000D7164"/>
    <w:rsid w:val="000D7683"/>
    <w:rsid w:val="000D7AAC"/>
    <w:rsid w:val="000D7DDD"/>
    <w:rsid w:val="000E01FC"/>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97F"/>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F18"/>
    <w:rsid w:val="000E614D"/>
    <w:rsid w:val="000E6F93"/>
    <w:rsid w:val="000E7A42"/>
    <w:rsid w:val="000E7AB1"/>
    <w:rsid w:val="000E7BA8"/>
    <w:rsid w:val="000E7F75"/>
    <w:rsid w:val="000E7FF2"/>
    <w:rsid w:val="000F0067"/>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2C0"/>
    <w:rsid w:val="000F4925"/>
    <w:rsid w:val="000F497C"/>
    <w:rsid w:val="000F4BBD"/>
    <w:rsid w:val="000F4C7E"/>
    <w:rsid w:val="000F4D43"/>
    <w:rsid w:val="000F5260"/>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3C1"/>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7D"/>
    <w:rsid w:val="001141BD"/>
    <w:rsid w:val="00114279"/>
    <w:rsid w:val="001143F5"/>
    <w:rsid w:val="00114527"/>
    <w:rsid w:val="001148CD"/>
    <w:rsid w:val="001148DD"/>
    <w:rsid w:val="00114E20"/>
    <w:rsid w:val="00114F04"/>
    <w:rsid w:val="00114F92"/>
    <w:rsid w:val="0011568F"/>
    <w:rsid w:val="00115B57"/>
    <w:rsid w:val="00115F0F"/>
    <w:rsid w:val="00115F7B"/>
    <w:rsid w:val="00115FAC"/>
    <w:rsid w:val="001167A0"/>
    <w:rsid w:val="001168BC"/>
    <w:rsid w:val="00116AEF"/>
    <w:rsid w:val="00116C18"/>
    <w:rsid w:val="00116DF6"/>
    <w:rsid w:val="001178ED"/>
    <w:rsid w:val="00117918"/>
    <w:rsid w:val="00117EBF"/>
    <w:rsid w:val="00120157"/>
    <w:rsid w:val="0012015E"/>
    <w:rsid w:val="0012016A"/>
    <w:rsid w:val="001204B0"/>
    <w:rsid w:val="00120D5D"/>
    <w:rsid w:val="00120D64"/>
    <w:rsid w:val="00120F88"/>
    <w:rsid w:val="00120FF1"/>
    <w:rsid w:val="001212F7"/>
    <w:rsid w:val="001217C7"/>
    <w:rsid w:val="00121F9C"/>
    <w:rsid w:val="001220E2"/>
    <w:rsid w:val="0012229E"/>
    <w:rsid w:val="00122452"/>
    <w:rsid w:val="001227F4"/>
    <w:rsid w:val="00122963"/>
    <w:rsid w:val="00122F2F"/>
    <w:rsid w:val="0012308B"/>
    <w:rsid w:val="0012326C"/>
    <w:rsid w:val="001235D0"/>
    <w:rsid w:val="00123778"/>
    <w:rsid w:val="00123790"/>
    <w:rsid w:val="00123CF2"/>
    <w:rsid w:val="00124217"/>
    <w:rsid w:val="00124878"/>
    <w:rsid w:val="00124A52"/>
    <w:rsid w:val="00124CBF"/>
    <w:rsid w:val="00125082"/>
    <w:rsid w:val="001250EA"/>
    <w:rsid w:val="00125A39"/>
    <w:rsid w:val="00125F20"/>
    <w:rsid w:val="0012607E"/>
    <w:rsid w:val="00126833"/>
    <w:rsid w:val="00126D6E"/>
    <w:rsid w:val="001273B9"/>
    <w:rsid w:val="0012768E"/>
    <w:rsid w:val="00127936"/>
    <w:rsid w:val="00127A87"/>
    <w:rsid w:val="00127C99"/>
    <w:rsid w:val="00127E0F"/>
    <w:rsid w:val="00130803"/>
    <w:rsid w:val="00130968"/>
    <w:rsid w:val="001310F2"/>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3C"/>
    <w:rsid w:val="0013424E"/>
    <w:rsid w:val="001342BB"/>
    <w:rsid w:val="00134555"/>
    <w:rsid w:val="0013460E"/>
    <w:rsid w:val="0013469F"/>
    <w:rsid w:val="001348D4"/>
    <w:rsid w:val="00134C43"/>
    <w:rsid w:val="00134C48"/>
    <w:rsid w:val="00135545"/>
    <w:rsid w:val="001359CD"/>
    <w:rsid w:val="00135EB3"/>
    <w:rsid w:val="0013630A"/>
    <w:rsid w:val="00136744"/>
    <w:rsid w:val="00136B67"/>
    <w:rsid w:val="00137225"/>
    <w:rsid w:val="00137598"/>
    <w:rsid w:val="001377F6"/>
    <w:rsid w:val="00137894"/>
    <w:rsid w:val="0013789F"/>
    <w:rsid w:val="00137C1D"/>
    <w:rsid w:val="00137D55"/>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8E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1D7"/>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32"/>
    <w:rsid w:val="00166253"/>
    <w:rsid w:val="0016636B"/>
    <w:rsid w:val="00166472"/>
    <w:rsid w:val="0016655F"/>
    <w:rsid w:val="00166CA5"/>
    <w:rsid w:val="00166CAD"/>
    <w:rsid w:val="00166CC6"/>
    <w:rsid w:val="00166F64"/>
    <w:rsid w:val="00167002"/>
    <w:rsid w:val="0016702F"/>
    <w:rsid w:val="00167794"/>
    <w:rsid w:val="001677BB"/>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3E7"/>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63C"/>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5F8A"/>
    <w:rsid w:val="00186408"/>
    <w:rsid w:val="00186446"/>
    <w:rsid w:val="0018656E"/>
    <w:rsid w:val="001865BD"/>
    <w:rsid w:val="0018666D"/>
    <w:rsid w:val="00186846"/>
    <w:rsid w:val="00186C75"/>
    <w:rsid w:val="00186F5C"/>
    <w:rsid w:val="00186F63"/>
    <w:rsid w:val="00186FA3"/>
    <w:rsid w:val="001873A2"/>
    <w:rsid w:val="00187745"/>
    <w:rsid w:val="00187778"/>
    <w:rsid w:val="00187E86"/>
    <w:rsid w:val="0019042B"/>
    <w:rsid w:val="00190754"/>
    <w:rsid w:val="00190A8D"/>
    <w:rsid w:val="00190C98"/>
    <w:rsid w:val="00190FC7"/>
    <w:rsid w:val="00191914"/>
    <w:rsid w:val="00191D8E"/>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0E30"/>
    <w:rsid w:val="001A15BD"/>
    <w:rsid w:val="001A16BE"/>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155"/>
    <w:rsid w:val="001A4528"/>
    <w:rsid w:val="001A4609"/>
    <w:rsid w:val="001A46C8"/>
    <w:rsid w:val="001A47F1"/>
    <w:rsid w:val="001A49AD"/>
    <w:rsid w:val="001A4FE8"/>
    <w:rsid w:val="001A5185"/>
    <w:rsid w:val="001A5956"/>
    <w:rsid w:val="001A5B63"/>
    <w:rsid w:val="001A5CF1"/>
    <w:rsid w:val="001A5D77"/>
    <w:rsid w:val="001A6142"/>
    <w:rsid w:val="001A6714"/>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4F9D"/>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2FE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64E"/>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AA5"/>
    <w:rsid w:val="001D5BBE"/>
    <w:rsid w:val="001D5E91"/>
    <w:rsid w:val="001D5F8F"/>
    <w:rsid w:val="001D606D"/>
    <w:rsid w:val="001D6075"/>
    <w:rsid w:val="001D61B9"/>
    <w:rsid w:val="001D69AD"/>
    <w:rsid w:val="001D6E51"/>
    <w:rsid w:val="001D6ED2"/>
    <w:rsid w:val="001D6FFA"/>
    <w:rsid w:val="001D7252"/>
    <w:rsid w:val="001D73F5"/>
    <w:rsid w:val="001D7B3D"/>
    <w:rsid w:val="001D7B4B"/>
    <w:rsid w:val="001E01CE"/>
    <w:rsid w:val="001E03E1"/>
    <w:rsid w:val="001E059E"/>
    <w:rsid w:val="001E08E8"/>
    <w:rsid w:val="001E0B22"/>
    <w:rsid w:val="001E0EC4"/>
    <w:rsid w:val="001E111D"/>
    <w:rsid w:val="001E1424"/>
    <w:rsid w:val="001E179D"/>
    <w:rsid w:val="001E1B36"/>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3E"/>
    <w:rsid w:val="001F1FDB"/>
    <w:rsid w:val="001F21DB"/>
    <w:rsid w:val="001F22BE"/>
    <w:rsid w:val="001F22FE"/>
    <w:rsid w:val="001F27B3"/>
    <w:rsid w:val="001F296F"/>
    <w:rsid w:val="001F2B05"/>
    <w:rsid w:val="001F2ED1"/>
    <w:rsid w:val="001F3031"/>
    <w:rsid w:val="001F3085"/>
    <w:rsid w:val="001F30E7"/>
    <w:rsid w:val="001F36F3"/>
    <w:rsid w:val="001F3AC4"/>
    <w:rsid w:val="001F3BB2"/>
    <w:rsid w:val="001F3EEA"/>
    <w:rsid w:val="001F41AC"/>
    <w:rsid w:val="001F48BC"/>
    <w:rsid w:val="001F4C85"/>
    <w:rsid w:val="001F52D7"/>
    <w:rsid w:val="001F53AC"/>
    <w:rsid w:val="001F575A"/>
    <w:rsid w:val="001F5A43"/>
    <w:rsid w:val="001F5BB2"/>
    <w:rsid w:val="001F5CE2"/>
    <w:rsid w:val="001F63EE"/>
    <w:rsid w:val="001F68E0"/>
    <w:rsid w:val="001F720C"/>
    <w:rsid w:val="001F7226"/>
    <w:rsid w:val="001F73C0"/>
    <w:rsid w:val="001F74B3"/>
    <w:rsid w:val="001F7A87"/>
    <w:rsid w:val="001F7EC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810"/>
    <w:rsid w:val="00211D9F"/>
    <w:rsid w:val="00211E0F"/>
    <w:rsid w:val="00211F34"/>
    <w:rsid w:val="00211F91"/>
    <w:rsid w:val="002120AA"/>
    <w:rsid w:val="00212580"/>
    <w:rsid w:val="002126FF"/>
    <w:rsid w:val="0021286F"/>
    <w:rsid w:val="0021291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A6A"/>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27A83"/>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5C"/>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4EF9"/>
    <w:rsid w:val="0025500E"/>
    <w:rsid w:val="002550B9"/>
    <w:rsid w:val="002552D6"/>
    <w:rsid w:val="0025548B"/>
    <w:rsid w:val="00255635"/>
    <w:rsid w:val="0025563B"/>
    <w:rsid w:val="00255654"/>
    <w:rsid w:val="00255685"/>
    <w:rsid w:val="002556DE"/>
    <w:rsid w:val="0025587E"/>
    <w:rsid w:val="00255BD7"/>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B28"/>
    <w:rsid w:val="00265DC3"/>
    <w:rsid w:val="00265E8B"/>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253"/>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1B"/>
    <w:rsid w:val="00276FB0"/>
    <w:rsid w:val="002773FF"/>
    <w:rsid w:val="002779F8"/>
    <w:rsid w:val="00277BD3"/>
    <w:rsid w:val="00277BFF"/>
    <w:rsid w:val="00277CB9"/>
    <w:rsid w:val="00277DEC"/>
    <w:rsid w:val="00277F5C"/>
    <w:rsid w:val="00280068"/>
    <w:rsid w:val="002801B1"/>
    <w:rsid w:val="002802FA"/>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BF1"/>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3E09"/>
    <w:rsid w:val="00294388"/>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E37"/>
    <w:rsid w:val="002A0FC3"/>
    <w:rsid w:val="002A124E"/>
    <w:rsid w:val="002A14B7"/>
    <w:rsid w:val="002A196F"/>
    <w:rsid w:val="002A1D39"/>
    <w:rsid w:val="002A1F6D"/>
    <w:rsid w:val="002A2F98"/>
    <w:rsid w:val="002A335C"/>
    <w:rsid w:val="002A3884"/>
    <w:rsid w:val="002A3928"/>
    <w:rsid w:val="002A3983"/>
    <w:rsid w:val="002A3A4F"/>
    <w:rsid w:val="002A3B00"/>
    <w:rsid w:val="002A3B02"/>
    <w:rsid w:val="002A3CBA"/>
    <w:rsid w:val="002A3D62"/>
    <w:rsid w:val="002A40A7"/>
    <w:rsid w:val="002A412D"/>
    <w:rsid w:val="002A489B"/>
    <w:rsid w:val="002A4BA8"/>
    <w:rsid w:val="002A504F"/>
    <w:rsid w:val="002A50BC"/>
    <w:rsid w:val="002A5E9E"/>
    <w:rsid w:val="002A5EF0"/>
    <w:rsid w:val="002A6002"/>
    <w:rsid w:val="002A62F0"/>
    <w:rsid w:val="002A6571"/>
    <w:rsid w:val="002A67F2"/>
    <w:rsid w:val="002A6925"/>
    <w:rsid w:val="002A6950"/>
    <w:rsid w:val="002A6A94"/>
    <w:rsid w:val="002A6C1A"/>
    <w:rsid w:val="002A7C09"/>
    <w:rsid w:val="002A7C68"/>
    <w:rsid w:val="002A7F10"/>
    <w:rsid w:val="002B00CF"/>
    <w:rsid w:val="002B0598"/>
    <w:rsid w:val="002B067A"/>
    <w:rsid w:val="002B07F3"/>
    <w:rsid w:val="002B0B63"/>
    <w:rsid w:val="002B1159"/>
    <w:rsid w:val="002B128B"/>
    <w:rsid w:val="002B15AA"/>
    <w:rsid w:val="002B1B9B"/>
    <w:rsid w:val="002B1C58"/>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5BBF"/>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522"/>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892"/>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AE5"/>
    <w:rsid w:val="002D2BC9"/>
    <w:rsid w:val="002D2BCC"/>
    <w:rsid w:val="002D2F82"/>
    <w:rsid w:val="002D3007"/>
    <w:rsid w:val="002D306F"/>
    <w:rsid w:val="002D32BB"/>
    <w:rsid w:val="002D33F7"/>
    <w:rsid w:val="002D3469"/>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1F"/>
    <w:rsid w:val="002D4FF8"/>
    <w:rsid w:val="002D4FFB"/>
    <w:rsid w:val="002D52EE"/>
    <w:rsid w:val="002D5A38"/>
    <w:rsid w:val="002D5BE0"/>
    <w:rsid w:val="002D5EAC"/>
    <w:rsid w:val="002D63E8"/>
    <w:rsid w:val="002D6581"/>
    <w:rsid w:val="002D69DA"/>
    <w:rsid w:val="002D6C15"/>
    <w:rsid w:val="002D758B"/>
    <w:rsid w:val="002D7A43"/>
    <w:rsid w:val="002D7D62"/>
    <w:rsid w:val="002E0083"/>
    <w:rsid w:val="002E02D3"/>
    <w:rsid w:val="002E039E"/>
    <w:rsid w:val="002E0497"/>
    <w:rsid w:val="002E0818"/>
    <w:rsid w:val="002E081E"/>
    <w:rsid w:val="002E1437"/>
    <w:rsid w:val="002E1B16"/>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49"/>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CD6"/>
    <w:rsid w:val="00316F7F"/>
    <w:rsid w:val="00317137"/>
    <w:rsid w:val="00317367"/>
    <w:rsid w:val="0031749F"/>
    <w:rsid w:val="003174FB"/>
    <w:rsid w:val="003176EB"/>
    <w:rsid w:val="00317D28"/>
    <w:rsid w:val="00317E4B"/>
    <w:rsid w:val="0032008B"/>
    <w:rsid w:val="00320279"/>
    <w:rsid w:val="00320793"/>
    <w:rsid w:val="003209DC"/>
    <w:rsid w:val="00320B03"/>
    <w:rsid w:val="003211C6"/>
    <w:rsid w:val="0032123D"/>
    <w:rsid w:val="00321AE2"/>
    <w:rsid w:val="00321C8E"/>
    <w:rsid w:val="0032211A"/>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0E9F"/>
    <w:rsid w:val="00331237"/>
    <w:rsid w:val="00331289"/>
    <w:rsid w:val="003313EA"/>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3B2"/>
    <w:rsid w:val="00336405"/>
    <w:rsid w:val="00336762"/>
    <w:rsid w:val="0033684E"/>
    <w:rsid w:val="00336C34"/>
    <w:rsid w:val="00337214"/>
    <w:rsid w:val="0033726D"/>
    <w:rsid w:val="00337368"/>
    <w:rsid w:val="003379A4"/>
    <w:rsid w:val="00340423"/>
    <w:rsid w:val="00340B29"/>
    <w:rsid w:val="003410AE"/>
    <w:rsid w:val="003415FB"/>
    <w:rsid w:val="00341BC7"/>
    <w:rsid w:val="00341C72"/>
    <w:rsid w:val="00341D22"/>
    <w:rsid w:val="00341E81"/>
    <w:rsid w:val="00341EC1"/>
    <w:rsid w:val="00341F5A"/>
    <w:rsid w:val="00341FC7"/>
    <w:rsid w:val="003420B5"/>
    <w:rsid w:val="0034211B"/>
    <w:rsid w:val="00342392"/>
    <w:rsid w:val="00342968"/>
    <w:rsid w:val="00342C40"/>
    <w:rsid w:val="00342EEB"/>
    <w:rsid w:val="00342F43"/>
    <w:rsid w:val="003430C3"/>
    <w:rsid w:val="00343128"/>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72"/>
    <w:rsid w:val="003453D5"/>
    <w:rsid w:val="00345572"/>
    <w:rsid w:val="00345B49"/>
    <w:rsid w:val="00345EEF"/>
    <w:rsid w:val="00345FC2"/>
    <w:rsid w:val="0034642A"/>
    <w:rsid w:val="0034659E"/>
    <w:rsid w:val="0034688E"/>
    <w:rsid w:val="003470A4"/>
    <w:rsid w:val="003473BF"/>
    <w:rsid w:val="003477B5"/>
    <w:rsid w:val="003479D0"/>
    <w:rsid w:val="003502B1"/>
    <w:rsid w:val="003502C8"/>
    <w:rsid w:val="003507BA"/>
    <w:rsid w:val="0035095E"/>
    <w:rsid w:val="00350CA3"/>
    <w:rsid w:val="00350E9D"/>
    <w:rsid w:val="00350FA1"/>
    <w:rsid w:val="003511B0"/>
    <w:rsid w:val="003511BC"/>
    <w:rsid w:val="00351979"/>
    <w:rsid w:val="00351BC1"/>
    <w:rsid w:val="00351C11"/>
    <w:rsid w:val="00351D2A"/>
    <w:rsid w:val="0035205E"/>
    <w:rsid w:val="003520DF"/>
    <w:rsid w:val="00352818"/>
    <w:rsid w:val="00352D3E"/>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886"/>
    <w:rsid w:val="00357987"/>
    <w:rsid w:val="00357CD7"/>
    <w:rsid w:val="00357F57"/>
    <w:rsid w:val="003603F4"/>
    <w:rsid w:val="003603FB"/>
    <w:rsid w:val="00360429"/>
    <w:rsid w:val="00360464"/>
    <w:rsid w:val="003605A3"/>
    <w:rsid w:val="003606DD"/>
    <w:rsid w:val="00360A8E"/>
    <w:rsid w:val="00360DA8"/>
    <w:rsid w:val="00360F82"/>
    <w:rsid w:val="0036117E"/>
    <w:rsid w:val="00361B46"/>
    <w:rsid w:val="0036210F"/>
    <w:rsid w:val="00362125"/>
    <w:rsid w:val="00362280"/>
    <w:rsid w:val="0036266F"/>
    <w:rsid w:val="00362793"/>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7B5"/>
    <w:rsid w:val="0037080B"/>
    <w:rsid w:val="00370B53"/>
    <w:rsid w:val="00370DB3"/>
    <w:rsid w:val="00370E36"/>
    <w:rsid w:val="00370E46"/>
    <w:rsid w:val="003711A9"/>
    <w:rsid w:val="003714B1"/>
    <w:rsid w:val="003714CE"/>
    <w:rsid w:val="00371549"/>
    <w:rsid w:val="00371657"/>
    <w:rsid w:val="00371775"/>
    <w:rsid w:val="003719E5"/>
    <w:rsid w:val="003719F3"/>
    <w:rsid w:val="00371AD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35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3DE3"/>
    <w:rsid w:val="003A42CB"/>
    <w:rsid w:val="003A4446"/>
    <w:rsid w:val="003A4506"/>
    <w:rsid w:val="003A4936"/>
    <w:rsid w:val="003A500B"/>
    <w:rsid w:val="003A500D"/>
    <w:rsid w:val="003A5515"/>
    <w:rsid w:val="003A5C87"/>
    <w:rsid w:val="003A5CE4"/>
    <w:rsid w:val="003A5F1F"/>
    <w:rsid w:val="003A62DC"/>
    <w:rsid w:val="003A62EB"/>
    <w:rsid w:val="003A6355"/>
    <w:rsid w:val="003A64B8"/>
    <w:rsid w:val="003A68EB"/>
    <w:rsid w:val="003A6B58"/>
    <w:rsid w:val="003A6D23"/>
    <w:rsid w:val="003A6EF1"/>
    <w:rsid w:val="003A7B68"/>
    <w:rsid w:val="003B010A"/>
    <w:rsid w:val="003B06AA"/>
    <w:rsid w:val="003B0D3B"/>
    <w:rsid w:val="003B13EC"/>
    <w:rsid w:val="003B1D14"/>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5E7"/>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38"/>
    <w:rsid w:val="003C2251"/>
    <w:rsid w:val="003C3142"/>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1D95"/>
    <w:rsid w:val="003D2155"/>
    <w:rsid w:val="003D24AA"/>
    <w:rsid w:val="003D26A0"/>
    <w:rsid w:val="003D275F"/>
    <w:rsid w:val="003D298F"/>
    <w:rsid w:val="003D2FC7"/>
    <w:rsid w:val="003D2FEC"/>
    <w:rsid w:val="003D376F"/>
    <w:rsid w:val="003D3F3E"/>
    <w:rsid w:val="003D4149"/>
    <w:rsid w:val="003D41E8"/>
    <w:rsid w:val="003D43F1"/>
    <w:rsid w:val="003D45EC"/>
    <w:rsid w:val="003D4C83"/>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5FC"/>
    <w:rsid w:val="003E3654"/>
    <w:rsid w:val="003E3943"/>
    <w:rsid w:val="003E3A09"/>
    <w:rsid w:val="003E3BA3"/>
    <w:rsid w:val="003E3BAF"/>
    <w:rsid w:val="003E3F52"/>
    <w:rsid w:val="003E4032"/>
    <w:rsid w:val="003E423C"/>
    <w:rsid w:val="003E43C4"/>
    <w:rsid w:val="003E48AC"/>
    <w:rsid w:val="003E48CB"/>
    <w:rsid w:val="003E48EE"/>
    <w:rsid w:val="003E496B"/>
    <w:rsid w:val="003E498E"/>
    <w:rsid w:val="003E4A4C"/>
    <w:rsid w:val="003E4B67"/>
    <w:rsid w:val="003E4FE6"/>
    <w:rsid w:val="003E5170"/>
    <w:rsid w:val="003E533A"/>
    <w:rsid w:val="003E5793"/>
    <w:rsid w:val="003E5862"/>
    <w:rsid w:val="003E59C4"/>
    <w:rsid w:val="003E5A15"/>
    <w:rsid w:val="003E5B3F"/>
    <w:rsid w:val="003E619D"/>
    <w:rsid w:val="003E62DE"/>
    <w:rsid w:val="003E6834"/>
    <w:rsid w:val="003E685A"/>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A70"/>
    <w:rsid w:val="003F2C2D"/>
    <w:rsid w:val="003F2C6D"/>
    <w:rsid w:val="003F2E9F"/>
    <w:rsid w:val="003F2EFC"/>
    <w:rsid w:val="003F34FA"/>
    <w:rsid w:val="003F3937"/>
    <w:rsid w:val="003F3A87"/>
    <w:rsid w:val="003F3A9B"/>
    <w:rsid w:val="003F3CFC"/>
    <w:rsid w:val="003F3F2D"/>
    <w:rsid w:val="003F40CB"/>
    <w:rsid w:val="003F40FD"/>
    <w:rsid w:val="003F429B"/>
    <w:rsid w:val="003F4D06"/>
    <w:rsid w:val="003F5684"/>
    <w:rsid w:val="003F58A3"/>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7BE"/>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D83"/>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76D"/>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1"/>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980"/>
    <w:rsid w:val="00444B16"/>
    <w:rsid w:val="00444BD2"/>
    <w:rsid w:val="0044501F"/>
    <w:rsid w:val="00445162"/>
    <w:rsid w:val="00445371"/>
    <w:rsid w:val="004456FA"/>
    <w:rsid w:val="00445866"/>
    <w:rsid w:val="00445C3C"/>
    <w:rsid w:val="00445CF7"/>
    <w:rsid w:val="00446008"/>
    <w:rsid w:val="00446189"/>
    <w:rsid w:val="004463B6"/>
    <w:rsid w:val="0044661B"/>
    <w:rsid w:val="004466FC"/>
    <w:rsid w:val="0044678C"/>
    <w:rsid w:val="00447318"/>
    <w:rsid w:val="00447757"/>
    <w:rsid w:val="00447984"/>
    <w:rsid w:val="00447B81"/>
    <w:rsid w:val="00447BDF"/>
    <w:rsid w:val="00447BE3"/>
    <w:rsid w:val="00447CE1"/>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ABF"/>
    <w:rsid w:val="00466D2B"/>
    <w:rsid w:val="00466D71"/>
    <w:rsid w:val="00466EAF"/>
    <w:rsid w:val="004670A3"/>
    <w:rsid w:val="00467703"/>
    <w:rsid w:val="0046771C"/>
    <w:rsid w:val="00467758"/>
    <w:rsid w:val="00467787"/>
    <w:rsid w:val="004678C2"/>
    <w:rsid w:val="00470338"/>
    <w:rsid w:val="00470625"/>
    <w:rsid w:val="004706FD"/>
    <w:rsid w:val="004708D0"/>
    <w:rsid w:val="00470C67"/>
    <w:rsid w:val="00470DC9"/>
    <w:rsid w:val="00471144"/>
    <w:rsid w:val="00471798"/>
    <w:rsid w:val="004717A8"/>
    <w:rsid w:val="0047188D"/>
    <w:rsid w:val="00471AB5"/>
    <w:rsid w:val="00471B31"/>
    <w:rsid w:val="00471B67"/>
    <w:rsid w:val="00471C1D"/>
    <w:rsid w:val="00471C7E"/>
    <w:rsid w:val="00471CDC"/>
    <w:rsid w:val="00472059"/>
    <w:rsid w:val="004722B6"/>
    <w:rsid w:val="00472420"/>
    <w:rsid w:val="00472AB0"/>
    <w:rsid w:val="00472B0D"/>
    <w:rsid w:val="00472E4A"/>
    <w:rsid w:val="00472E6B"/>
    <w:rsid w:val="0047301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C8E"/>
    <w:rsid w:val="00491DB4"/>
    <w:rsid w:val="0049217C"/>
    <w:rsid w:val="0049219F"/>
    <w:rsid w:val="0049223D"/>
    <w:rsid w:val="00492441"/>
    <w:rsid w:val="0049248E"/>
    <w:rsid w:val="0049285A"/>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9FE"/>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10"/>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35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DEC"/>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1E83"/>
    <w:rsid w:val="004C20D3"/>
    <w:rsid w:val="004C26B9"/>
    <w:rsid w:val="004C26EB"/>
    <w:rsid w:val="004C281D"/>
    <w:rsid w:val="004C2852"/>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C6D"/>
    <w:rsid w:val="004C5DC2"/>
    <w:rsid w:val="004C5F1B"/>
    <w:rsid w:val="004C615F"/>
    <w:rsid w:val="004C69B1"/>
    <w:rsid w:val="004C6EBE"/>
    <w:rsid w:val="004C7002"/>
    <w:rsid w:val="004C7508"/>
    <w:rsid w:val="004C79DF"/>
    <w:rsid w:val="004C7C38"/>
    <w:rsid w:val="004C7C5A"/>
    <w:rsid w:val="004D03BC"/>
    <w:rsid w:val="004D04D2"/>
    <w:rsid w:val="004D05F7"/>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EEA"/>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275"/>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CAE"/>
    <w:rsid w:val="004E7E04"/>
    <w:rsid w:val="004F0137"/>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E0D"/>
    <w:rsid w:val="004F3F35"/>
    <w:rsid w:val="004F3F81"/>
    <w:rsid w:val="004F44BF"/>
    <w:rsid w:val="004F4995"/>
    <w:rsid w:val="004F4999"/>
    <w:rsid w:val="004F4BF1"/>
    <w:rsid w:val="004F50ED"/>
    <w:rsid w:val="004F51FE"/>
    <w:rsid w:val="004F5A38"/>
    <w:rsid w:val="004F5B5D"/>
    <w:rsid w:val="004F5E90"/>
    <w:rsid w:val="004F6327"/>
    <w:rsid w:val="004F6383"/>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2E9"/>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29"/>
    <w:rsid w:val="00514B3E"/>
    <w:rsid w:val="005150C1"/>
    <w:rsid w:val="00515243"/>
    <w:rsid w:val="0051538E"/>
    <w:rsid w:val="005159AF"/>
    <w:rsid w:val="00515F54"/>
    <w:rsid w:val="00516526"/>
    <w:rsid w:val="00516588"/>
    <w:rsid w:val="00516682"/>
    <w:rsid w:val="00516977"/>
    <w:rsid w:val="00516B5E"/>
    <w:rsid w:val="00517015"/>
    <w:rsid w:val="00517081"/>
    <w:rsid w:val="005175EC"/>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4B5E"/>
    <w:rsid w:val="005252D6"/>
    <w:rsid w:val="005261C4"/>
    <w:rsid w:val="00526317"/>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BE2"/>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37C46"/>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3FD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0C48"/>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77F"/>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4AD"/>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0F"/>
    <w:rsid w:val="00562D20"/>
    <w:rsid w:val="00563389"/>
    <w:rsid w:val="005637C0"/>
    <w:rsid w:val="005638B5"/>
    <w:rsid w:val="005638B8"/>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DCB"/>
    <w:rsid w:val="00566EDC"/>
    <w:rsid w:val="0056728B"/>
    <w:rsid w:val="00567E7D"/>
    <w:rsid w:val="00567F5A"/>
    <w:rsid w:val="00567FC7"/>
    <w:rsid w:val="0057043A"/>
    <w:rsid w:val="00570492"/>
    <w:rsid w:val="005704F3"/>
    <w:rsid w:val="005705B9"/>
    <w:rsid w:val="00570713"/>
    <w:rsid w:val="005707A9"/>
    <w:rsid w:val="00570984"/>
    <w:rsid w:val="00570DCE"/>
    <w:rsid w:val="00571221"/>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9C"/>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1D4F"/>
    <w:rsid w:val="005821BC"/>
    <w:rsid w:val="005821F1"/>
    <w:rsid w:val="005822B9"/>
    <w:rsid w:val="005822D3"/>
    <w:rsid w:val="005823A0"/>
    <w:rsid w:val="005826F7"/>
    <w:rsid w:val="00582756"/>
    <w:rsid w:val="00582958"/>
    <w:rsid w:val="00582B4F"/>
    <w:rsid w:val="00582D89"/>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18"/>
    <w:rsid w:val="005A13A4"/>
    <w:rsid w:val="005A1861"/>
    <w:rsid w:val="005A1C9B"/>
    <w:rsid w:val="005A23DB"/>
    <w:rsid w:val="005A2440"/>
    <w:rsid w:val="005A2A59"/>
    <w:rsid w:val="005A2D19"/>
    <w:rsid w:val="005A2E94"/>
    <w:rsid w:val="005A311C"/>
    <w:rsid w:val="005A31A9"/>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6E"/>
    <w:rsid w:val="005A7D7A"/>
    <w:rsid w:val="005B034C"/>
    <w:rsid w:val="005B03E9"/>
    <w:rsid w:val="005B0443"/>
    <w:rsid w:val="005B054F"/>
    <w:rsid w:val="005B07B0"/>
    <w:rsid w:val="005B08B2"/>
    <w:rsid w:val="005B08DE"/>
    <w:rsid w:val="005B11D7"/>
    <w:rsid w:val="005B1C16"/>
    <w:rsid w:val="005B2685"/>
    <w:rsid w:val="005B2F79"/>
    <w:rsid w:val="005B31C2"/>
    <w:rsid w:val="005B3468"/>
    <w:rsid w:val="005B36B3"/>
    <w:rsid w:val="005B3750"/>
    <w:rsid w:val="005B3A87"/>
    <w:rsid w:val="005B3BF7"/>
    <w:rsid w:val="005B3DB3"/>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5EC3"/>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8C2"/>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DDB"/>
    <w:rsid w:val="005D6EEF"/>
    <w:rsid w:val="005D73EF"/>
    <w:rsid w:val="005D751E"/>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1E"/>
    <w:rsid w:val="005F06F0"/>
    <w:rsid w:val="005F07A8"/>
    <w:rsid w:val="005F0905"/>
    <w:rsid w:val="005F09AA"/>
    <w:rsid w:val="005F0A8A"/>
    <w:rsid w:val="005F0C60"/>
    <w:rsid w:val="005F13FC"/>
    <w:rsid w:val="005F16B8"/>
    <w:rsid w:val="005F1B32"/>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07DBF"/>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3F7B"/>
    <w:rsid w:val="00614220"/>
    <w:rsid w:val="00614452"/>
    <w:rsid w:val="00614D7E"/>
    <w:rsid w:val="00614E88"/>
    <w:rsid w:val="00615314"/>
    <w:rsid w:val="00615591"/>
    <w:rsid w:val="006155DA"/>
    <w:rsid w:val="00615A53"/>
    <w:rsid w:val="00615A84"/>
    <w:rsid w:val="00615AF6"/>
    <w:rsid w:val="00615BA2"/>
    <w:rsid w:val="00615CED"/>
    <w:rsid w:val="00616498"/>
    <w:rsid w:val="0061675C"/>
    <w:rsid w:val="00617029"/>
    <w:rsid w:val="006171B1"/>
    <w:rsid w:val="00617407"/>
    <w:rsid w:val="0061786F"/>
    <w:rsid w:val="0061790A"/>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C1E"/>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974"/>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6A7"/>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02A"/>
    <w:rsid w:val="0063478D"/>
    <w:rsid w:val="006347B4"/>
    <w:rsid w:val="00634937"/>
    <w:rsid w:val="00634D64"/>
    <w:rsid w:val="0063527A"/>
    <w:rsid w:val="006354E7"/>
    <w:rsid w:val="00635542"/>
    <w:rsid w:val="0063589D"/>
    <w:rsid w:val="00635A80"/>
    <w:rsid w:val="006366CC"/>
    <w:rsid w:val="006371C1"/>
    <w:rsid w:val="0063722E"/>
    <w:rsid w:val="006376D6"/>
    <w:rsid w:val="00637DBA"/>
    <w:rsid w:val="00637DCC"/>
    <w:rsid w:val="006401ED"/>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9"/>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AA8"/>
    <w:rsid w:val="00653BBF"/>
    <w:rsid w:val="00654159"/>
    <w:rsid w:val="00654786"/>
    <w:rsid w:val="00654A55"/>
    <w:rsid w:val="006551C1"/>
    <w:rsid w:val="00655773"/>
    <w:rsid w:val="00655781"/>
    <w:rsid w:val="00655B74"/>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5E8"/>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6AA2"/>
    <w:rsid w:val="00667029"/>
    <w:rsid w:val="0066704A"/>
    <w:rsid w:val="00667068"/>
    <w:rsid w:val="00667227"/>
    <w:rsid w:val="0066770D"/>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059"/>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3BE"/>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AF4"/>
    <w:rsid w:val="006835AE"/>
    <w:rsid w:val="0068371B"/>
    <w:rsid w:val="006837B2"/>
    <w:rsid w:val="00683852"/>
    <w:rsid w:val="006839AB"/>
    <w:rsid w:val="00684378"/>
    <w:rsid w:val="00684766"/>
    <w:rsid w:val="006848C7"/>
    <w:rsid w:val="00684CFE"/>
    <w:rsid w:val="00684D2E"/>
    <w:rsid w:val="00684EEC"/>
    <w:rsid w:val="00685623"/>
    <w:rsid w:val="0068567A"/>
    <w:rsid w:val="00685B4E"/>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87FAD"/>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D4F"/>
    <w:rsid w:val="00692F51"/>
    <w:rsid w:val="006930CC"/>
    <w:rsid w:val="00693251"/>
    <w:rsid w:val="00693554"/>
    <w:rsid w:val="006938BA"/>
    <w:rsid w:val="00693A43"/>
    <w:rsid w:val="00693DB4"/>
    <w:rsid w:val="00693E4E"/>
    <w:rsid w:val="006946B3"/>
    <w:rsid w:val="00694917"/>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39E"/>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0AB"/>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7B7"/>
    <w:rsid w:val="006D1E3E"/>
    <w:rsid w:val="006D2C08"/>
    <w:rsid w:val="006D2CF2"/>
    <w:rsid w:val="006D2FA3"/>
    <w:rsid w:val="006D306E"/>
    <w:rsid w:val="006D3093"/>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6F91"/>
    <w:rsid w:val="006D71F7"/>
    <w:rsid w:val="006D7293"/>
    <w:rsid w:val="006D7325"/>
    <w:rsid w:val="006D7376"/>
    <w:rsid w:val="006D761A"/>
    <w:rsid w:val="006D789A"/>
    <w:rsid w:val="006D7BAD"/>
    <w:rsid w:val="006D7D04"/>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B29"/>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3B42"/>
    <w:rsid w:val="0070423C"/>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0CC"/>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0ECD"/>
    <w:rsid w:val="007210F9"/>
    <w:rsid w:val="0072138C"/>
    <w:rsid w:val="007215F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0F"/>
    <w:rsid w:val="007250EC"/>
    <w:rsid w:val="007253E4"/>
    <w:rsid w:val="007255B0"/>
    <w:rsid w:val="00725965"/>
    <w:rsid w:val="00725A33"/>
    <w:rsid w:val="00725AE1"/>
    <w:rsid w:val="00725DA7"/>
    <w:rsid w:val="00725DD3"/>
    <w:rsid w:val="00725E08"/>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078"/>
    <w:rsid w:val="0073413B"/>
    <w:rsid w:val="0073421B"/>
    <w:rsid w:val="007349BC"/>
    <w:rsid w:val="00734B63"/>
    <w:rsid w:val="00734CC6"/>
    <w:rsid w:val="00734F52"/>
    <w:rsid w:val="00735102"/>
    <w:rsid w:val="0073527A"/>
    <w:rsid w:val="00735624"/>
    <w:rsid w:val="00735850"/>
    <w:rsid w:val="00735AFF"/>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9A"/>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D25"/>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3E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0C0"/>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7A"/>
    <w:rsid w:val="0077438A"/>
    <w:rsid w:val="00774447"/>
    <w:rsid w:val="007744D3"/>
    <w:rsid w:val="00774BFF"/>
    <w:rsid w:val="00774DCB"/>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D9"/>
    <w:rsid w:val="00782F17"/>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1C5A"/>
    <w:rsid w:val="007920D1"/>
    <w:rsid w:val="00792673"/>
    <w:rsid w:val="00793756"/>
    <w:rsid w:val="00793788"/>
    <w:rsid w:val="00794337"/>
    <w:rsid w:val="007943DC"/>
    <w:rsid w:val="00794797"/>
    <w:rsid w:val="007947FD"/>
    <w:rsid w:val="0079498A"/>
    <w:rsid w:val="00794994"/>
    <w:rsid w:val="00794A7D"/>
    <w:rsid w:val="00794C2A"/>
    <w:rsid w:val="00794DBA"/>
    <w:rsid w:val="00794E01"/>
    <w:rsid w:val="00794E23"/>
    <w:rsid w:val="00795226"/>
    <w:rsid w:val="00795BC4"/>
    <w:rsid w:val="007967E7"/>
    <w:rsid w:val="00796A32"/>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3981"/>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7F7"/>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02"/>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A0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596"/>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D1A"/>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7D"/>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0F82"/>
    <w:rsid w:val="007F0FCE"/>
    <w:rsid w:val="007F1417"/>
    <w:rsid w:val="007F158C"/>
    <w:rsid w:val="007F17F7"/>
    <w:rsid w:val="007F18CD"/>
    <w:rsid w:val="007F2103"/>
    <w:rsid w:val="007F2220"/>
    <w:rsid w:val="007F2567"/>
    <w:rsid w:val="007F263A"/>
    <w:rsid w:val="007F2995"/>
    <w:rsid w:val="007F2DD2"/>
    <w:rsid w:val="007F325D"/>
    <w:rsid w:val="007F344E"/>
    <w:rsid w:val="007F37E8"/>
    <w:rsid w:val="007F38F3"/>
    <w:rsid w:val="007F3DA3"/>
    <w:rsid w:val="007F3F81"/>
    <w:rsid w:val="007F4047"/>
    <w:rsid w:val="007F4316"/>
    <w:rsid w:val="007F447A"/>
    <w:rsid w:val="007F4744"/>
    <w:rsid w:val="007F4EDA"/>
    <w:rsid w:val="007F5163"/>
    <w:rsid w:val="007F52D9"/>
    <w:rsid w:val="007F55B5"/>
    <w:rsid w:val="007F6233"/>
    <w:rsid w:val="007F646A"/>
    <w:rsid w:val="007F697D"/>
    <w:rsid w:val="007F6B49"/>
    <w:rsid w:val="007F6C81"/>
    <w:rsid w:val="007F6FD2"/>
    <w:rsid w:val="007F78D7"/>
    <w:rsid w:val="007F7E98"/>
    <w:rsid w:val="008003AA"/>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6A90"/>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484"/>
    <w:rsid w:val="0082362F"/>
    <w:rsid w:val="0082368B"/>
    <w:rsid w:val="00823847"/>
    <w:rsid w:val="00823B65"/>
    <w:rsid w:val="0082418F"/>
    <w:rsid w:val="008243DB"/>
    <w:rsid w:val="008246BD"/>
    <w:rsid w:val="008248E2"/>
    <w:rsid w:val="00824C38"/>
    <w:rsid w:val="00824FA1"/>
    <w:rsid w:val="00825516"/>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428"/>
    <w:rsid w:val="008444A6"/>
    <w:rsid w:val="00844F7A"/>
    <w:rsid w:val="00844FDF"/>
    <w:rsid w:val="0084503E"/>
    <w:rsid w:val="008452D5"/>
    <w:rsid w:val="008456D1"/>
    <w:rsid w:val="00846130"/>
    <w:rsid w:val="00846163"/>
    <w:rsid w:val="008461DE"/>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038"/>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F56"/>
    <w:rsid w:val="00861A43"/>
    <w:rsid w:val="00861CA8"/>
    <w:rsid w:val="00861E99"/>
    <w:rsid w:val="00862155"/>
    <w:rsid w:val="008621E4"/>
    <w:rsid w:val="0086221F"/>
    <w:rsid w:val="00862228"/>
    <w:rsid w:val="00862229"/>
    <w:rsid w:val="00862278"/>
    <w:rsid w:val="00862802"/>
    <w:rsid w:val="00862DBA"/>
    <w:rsid w:val="00862DD4"/>
    <w:rsid w:val="00862EB4"/>
    <w:rsid w:val="00862FAD"/>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320"/>
    <w:rsid w:val="0086556A"/>
    <w:rsid w:val="00865812"/>
    <w:rsid w:val="00865AD0"/>
    <w:rsid w:val="00865F9A"/>
    <w:rsid w:val="0086633E"/>
    <w:rsid w:val="00866747"/>
    <w:rsid w:val="0086683E"/>
    <w:rsid w:val="008668B5"/>
    <w:rsid w:val="00866E1F"/>
    <w:rsid w:val="008676CB"/>
    <w:rsid w:val="0086770E"/>
    <w:rsid w:val="00867843"/>
    <w:rsid w:val="008678DB"/>
    <w:rsid w:val="00867B65"/>
    <w:rsid w:val="00867CBB"/>
    <w:rsid w:val="0087038E"/>
    <w:rsid w:val="00870391"/>
    <w:rsid w:val="00870457"/>
    <w:rsid w:val="008706F8"/>
    <w:rsid w:val="0087074B"/>
    <w:rsid w:val="00870B13"/>
    <w:rsid w:val="00870C0F"/>
    <w:rsid w:val="00870CA3"/>
    <w:rsid w:val="00870CA7"/>
    <w:rsid w:val="00870CEB"/>
    <w:rsid w:val="00870E28"/>
    <w:rsid w:val="0087126C"/>
    <w:rsid w:val="008714AE"/>
    <w:rsid w:val="00871558"/>
    <w:rsid w:val="00871AB9"/>
    <w:rsid w:val="00871CB5"/>
    <w:rsid w:val="00871CB8"/>
    <w:rsid w:val="00872308"/>
    <w:rsid w:val="0087242D"/>
    <w:rsid w:val="00872D0D"/>
    <w:rsid w:val="00873030"/>
    <w:rsid w:val="00873089"/>
    <w:rsid w:val="0087335B"/>
    <w:rsid w:val="008734FB"/>
    <w:rsid w:val="00873503"/>
    <w:rsid w:val="00873624"/>
    <w:rsid w:val="008736A8"/>
    <w:rsid w:val="00873AE9"/>
    <w:rsid w:val="00873C8F"/>
    <w:rsid w:val="008742FC"/>
    <w:rsid w:val="0087435B"/>
    <w:rsid w:val="008747FF"/>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4F0"/>
    <w:rsid w:val="008806B4"/>
    <w:rsid w:val="008808AA"/>
    <w:rsid w:val="00880BA1"/>
    <w:rsid w:val="00880EE3"/>
    <w:rsid w:val="008810FD"/>
    <w:rsid w:val="008811F4"/>
    <w:rsid w:val="00881247"/>
    <w:rsid w:val="00881584"/>
    <w:rsid w:val="008816D1"/>
    <w:rsid w:val="008817F4"/>
    <w:rsid w:val="00881887"/>
    <w:rsid w:val="00881ECE"/>
    <w:rsid w:val="008820A5"/>
    <w:rsid w:val="0088232F"/>
    <w:rsid w:val="008826C5"/>
    <w:rsid w:val="00882ECF"/>
    <w:rsid w:val="00882F42"/>
    <w:rsid w:val="008830B0"/>
    <w:rsid w:val="008833E6"/>
    <w:rsid w:val="008834BF"/>
    <w:rsid w:val="0088377C"/>
    <w:rsid w:val="00883793"/>
    <w:rsid w:val="00883823"/>
    <w:rsid w:val="00883CA9"/>
    <w:rsid w:val="00884125"/>
    <w:rsid w:val="00884AA4"/>
    <w:rsid w:val="00884C2D"/>
    <w:rsid w:val="00884E08"/>
    <w:rsid w:val="00884EC3"/>
    <w:rsid w:val="008854D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8D3"/>
    <w:rsid w:val="0089793F"/>
    <w:rsid w:val="00897A24"/>
    <w:rsid w:val="00897B8A"/>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2E5"/>
    <w:rsid w:val="008A1585"/>
    <w:rsid w:val="008A19D5"/>
    <w:rsid w:val="008A1B71"/>
    <w:rsid w:val="008A1CEC"/>
    <w:rsid w:val="008A1E87"/>
    <w:rsid w:val="008A299C"/>
    <w:rsid w:val="008A2AC6"/>
    <w:rsid w:val="008A2B1B"/>
    <w:rsid w:val="008A2DFF"/>
    <w:rsid w:val="008A2E28"/>
    <w:rsid w:val="008A2FAA"/>
    <w:rsid w:val="008A326E"/>
    <w:rsid w:val="008A34A4"/>
    <w:rsid w:val="008A3880"/>
    <w:rsid w:val="008A3D0B"/>
    <w:rsid w:val="008A3E69"/>
    <w:rsid w:val="008A40BA"/>
    <w:rsid w:val="008A425B"/>
    <w:rsid w:val="008A4407"/>
    <w:rsid w:val="008A4653"/>
    <w:rsid w:val="008A4CE4"/>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3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001"/>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1EF8"/>
    <w:rsid w:val="008D25A3"/>
    <w:rsid w:val="008D2629"/>
    <w:rsid w:val="008D265D"/>
    <w:rsid w:val="008D307C"/>
    <w:rsid w:val="008D322D"/>
    <w:rsid w:val="008D33A0"/>
    <w:rsid w:val="008D3687"/>
    <w:rsid w:val="008D3888"/>
    <w:rsid w:val="008D3AF1"/>
    <w:rsid w:val="008D4334"/>
    <w:rsid w:val="008D44C8"/>
    <w:rsid w:val="008D45E1"/>
    <w:rsid w:val="008D47F7"/>
    <w:rsid w:val="008D48C6"/>
    <w:rsid w:val="008D4B0A"/>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7AE"/>
    <w:rsid w:val="008E38E9"/>
    <w:rsid w:val="008E3A38"/>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0F9"/>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8F7E7D"/>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3"/>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7EF"/>
    <w:rsid w:val="00915A1D"/>
    <w:rsid w:val="00916054"/>
    <w:rsid w:val="00916327"/>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2"/>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320"/>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02A"/>
    <w:rsid w:val="009463D2"/>
    <w:rsid w:val="00946908"/>
    <w:rsid w:val="00946AE3"/>
    <w:rsid w:val="00946CE7"/>
    <w:rsid w:val="009474BF"/>
    <w:rsid w:val="00947CD6"/>
    <w:rsid w:val="00947D6E"/>
    <w:rsid w:val="00947F1C"/>
    <w:rsid w:val="0095034F"/>
    <w:rsid w:val="00950438"/>
    <w:rsid w:val="009506C8"/>
    <w:rsid w:val="009509B5"/>
    <w:rsid w:val="00950FEB"/>
    <w:rsid w:val="009510B2"/>
    <w:rsid w:val="0095114F"/>
    <w:rsid w:val="00951343"/>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0EA9"/>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693"/>
    <w:rsid w:val="009717B0"/>
    <w:rsid w:val="0097192E"/>
    <w:rsid w:val="00971A3B"/>
    <w:rsid w:val="00971AA4"/>
    <w:rsid w:val="00971C7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5CE"/>
    <w:rsid w:val="009737ED"/>
    <w:rsid w:val="00973940"/>
    <w:rsid w:val="009740E6"/>
    <w:rsid w:val="00974213"/>
    <w:rsid w:val="0097429D"/>
    <w:rsid w:val="00974DEF"/>
    <w:rsid w:val="00974EB3"/>
    <w:rsid w:val="00974ECC"/>
    <w:rsid w:val="00974F53"/>
    <w:rsid w:val="00975142"/>
    <w:rsid w:val="00975304"/>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77E71"/>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37"/>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931"/>
    <w:rsid w:val="00986B0B"/>
    <w:rsid w:val="00986BB5"/>
    <w:rsid w:val="00986ECD"/>
    <w:rsid w:val="00986EF5"/>
    <w:rsid w:val="00990256"/>
    <w:rsid w:val="00990830"/>
    <w:rsid w:val="00990C47"/>
    <w:rsid w:val="00990DB6"/>
    <w:rsid w:val="009919D5"/>
    <w:rsid w:val="00991A10"/>
    <w:rsid w:val="00991A2C"/>
    <w:rsid w:val="00991AFE"/>
    <w:rsid w:val="00991B05"/>
    <w:rsid w:val="00991F08"/>
    <w:rsid w:val="009928CD"/>
    <w:rsid w:val="00992958"/>
    <w:rsid w:val="00992980"/>
    <w:rsid w:val="0099298C"/>
    <w:rsid w:val="009929E2"/>
    <w:rsid w:val="00992A8D"/>
    <w:rsid w:val="00992BBC"/>
    <w:rsid w:val="00992C6E"/>
    <w:rsid w:val="0099314F"/>
    <w:rsid w:val="009932D2"/>
    <w:rsid w:val="0099357B"/>
    <w:rsid w:val="0099372B"/>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4FC"/>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7F4"/>
    <w:rsid w:val="009B3810"/>
    <w:rsid w:val="009B387F"/>
    <w:rsid w:val="009B3BEB"/>
    <w:rsid w:val="009B3C12"/>
    <w:rsid w:val="009B3CE2"/>
    <w:rsid w:val="009B3E6F"/>
    <w:rsid w:val="009B403C"/>
    <w:rsid w:val="009B421E"/>
    <w:rsid w:val="009B43CA"/>
    <w:rsid w:val="009B44DA"/>
    <w:rsid w:val="009B4B06"/>
    <w:rsid w:val="009B4C8C"/>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069"/>
    <w:rsid w:val="009C1799"/>
    <w:rsid w:val="009C1861"/>
    <w:rsid w:val="009C1C75"/>
    <w:rsid w:val="009C1F8C"/>
    <w:rsid w:val="009C1FEA"/>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29C"/>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6AA"/>
    <w:rsid w:val="009D0F91"/>
    <w:rsid w:val="009D0FE5"/>
    <w:rsid w:val="009D0FFE"/>
    <w:rsid w:val="009D1042"/>
    <w:rsid w:val="009D1358"/>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525"/>
    <w:rsid w:val="009E6D48"/>
    <w:rsid w:val="009E6DCC"/>
    <w:rsid w:val="009E714C"/>
    <w:rsid w:val="009E72FA"/>
    <w:rsid w:val="009E7558"/>
    <w:rsid w:val="009E7579"/>
    <w:rsid w:val="009E77E6"/>
    <w:rsid w:val="009E7B22"/>
    <w:rsid w:val="009E7DCD"/>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AC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671"/>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5BB"/>
    <w:rsid w:val="00A25F93"/>
    <w:rsid w:val="00A262B4"/>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81"/>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1C7"/>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078"/>
    <w:rsid w:val="00A562CB"/>
    <w:rsid w:val="00A568EF"/>
    <w:rsid w:val="00A56990"/>
    <w:rsid w:val="00A56ADA"/>
    <w:rsid w:val="00A56BB0"/>
    <w:rsid w:val="00A572C1"/>
    <w:rsid w:val="00A5756C"/>
    <w:rsid w:val="00A5758A"/>
    <w:rsid w:val="00A57A29"/>
    <w:rsid w:val="00A57AAC"/>
    <w:rsid w:val="00A57AE0"/>
    <w:rsid w:val="00A57C1E"/>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ACA"/>
    <w:rsid w:val="00A80EE0"/>
    <w:rsid w:val="00A81010"/>
    <w:rsid w:val="00A81084"/>
    <w:rsid w:val="00A8149F"/>
    <w:rsid w:val="00A819F8"/>
    <w:rsid w:val="00A81B8D"/>
    <w:rsid w:val="00A81BA6"/>
    <w:rsid w:val="00A81CCD"/>
    <w:rsid w:val="00A81FB1"/>
    <w:rsid w:val="00A8200D"/>
    <w:rsid w:val="00A8211F"/>
    <w:rsid w:val="00A82466"/>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54B1"/>
    <w:rsid w:val="00A86608"/>
    <w:rsid w:val="00A86676"/>
    <w:rsid w:val="00A86993"/>
    <w:rsid w:val="00A86AEC"/>
    <w:rsid w:val="00A86D03"/>
    <w:rsid w:val="00A86E72"/>
    <w:rsid w:val="00A871F5"/>
    <w:rsid w:val="00A876E4"/>
    <w:rsid w:val="00A877C7"/>
    <w:rsid w:val="00A8780A"/>
    <w:rsid w:val="00A87A9C"/>
    <w:rsid w:val="00A87FA8"/>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17E"/>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A7FEA"/>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DBA"/>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66F"/>
    <w:rsid w:val="00AC1A98"/>
    <w:rsid w:val="00AC1DFF"/>
    <w:rsid w:val="00AC1F0C"/>
    <w:rsid w:val="00AC20A3"/>
    <w:rsid w:val="00AC22F2"/>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714"/>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47D"/>
    <w:rsid w:val="00AE287D"/>
    <w:rsid w:val="00AE2B9D"/>
    <w:rsid w:val="00AE304C"/>
    <w:rsid w:val="00AE37E0"/>
    <w:rsid w:val="00AE3F7E"/>
    <w:rsid w:val="00AE4587"/>
    <w:rsid w:val="00AE46CC"/>
    <w:rsid w:val="00AE4766"/>
    <w:rsid w:val="00AE490B"/>
    <w:rsid w:val="00AE4930"/>
    <w:rsid w:val="00AE4A43"/>
    <w:rsid w:val="00AE4FD6"/>
    <w:rsid w:val="00AE5002"/>
    <w:rsid w:val="00AE57BD"/>
    <w:rsid w:val="00AE58FC"/>
    <w:rsid w:val="00AE5B93"/>
    <w:rsid w:val="00AE5DA9"/>
    <w:rsid w:val="00AE5E02"/>
    <w:rsid w:val="00AE5FF5"/>
    <w:rsid w:val="00AE6033"/>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876"/>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207"/>
    <w:rsid w:val="00B108B0"/>
    <w:rsid w:val="00B10A61"/>
    <w:rsid w:val="00B10B39"/>
    <w:rsid w:val="00B10F84"/>
    <w:rsid w:val="00B111A4"/>
    <w:rsid w:val="00B116D4"/>
    <w:rsid w:val="00B11942"/>
    <w:rsid w:val="00B11B4C"/>
    <w:rsid w:val="00B11D89"/>
    <w:rsid w:val="00B11EF0"/>
    <w:rsid w:val="00B11F73"/>
    <w:rsid w:val="00B11FAB"/>
    <w:rsid w:val="00B122AD"/>
    <w:rsid w:val="00B12829"/>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34"/>
    <w:rsid w:val="00B240A4"/>
    <w:rsid w:val="00B24148"/>
    <w:rsid w:val="00B24159"/>
    <w:rsid w:val="00B24344"/>
    <w:rsid w:val="00B24B56"/>
    <w:rsid w:val="00B24C08"/>
    <w:rsid w:val="00B24C47"/>
    <w:rsid w:val="00B24DC5"/>
    <w:rsid w:val="00B2560E"/>
    <w:rsid w:val="00B25675"/>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EE3"/>
    <w:rsid w:val="00B33FB0"/>
    <w:rsid w:val="00B3407E"/>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CA6"/>
    <w:rsid w:val="00B40D99"/>
    <w:rsid w:val="00B40E36"/>
    <w:rsid w:val="00B40E66"/>
    <w:rsid w:val="00B40F97"/>
    <w:rsid w:val="00B40FD5"/>
    <w:rsid w:val="00B4166C"/>
    <w:rsid w:val="00B4186D"/>
    <w:rsid w:val="00B418E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DF5"/>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0B"/>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93"/>
    <w:rsid w:val="00B714EC"/>
    <w:rsid w:val="00B7171E"/>
    <w:rsid w:val="00B719D7"/>
    <w:rsid w:val="00B71ED2"/>
    <w:rsid w:val="00B72041"/>
    <w:rsid w:val="00B72184"/>
    <w:rsid w:val="00B7246D"/>
    <w:rsid w:val="00B727A1"/>
    <w:rsid w:val="00B72827"/>
    <w:rsid w:val="00B728CA"/>
    <w:rsid w:val="00B728DF"/>
    <w:rsid w:val="00B7296A"/>
    <w:rsid w:val="00B73E37"/>
    <w:rsid w:val="00B73F69"/>
    <w:rsid w:val="00B746B7"/>
    <w:rsid w:val="00B74932"/>
    <w:rsid w:val="00B74950"/>
    <w:rsid w:val="00B7496E"/>
    <w:rsid w:val="00B75021"/>
    <w:rsid w:val="00B75A1B"/>
    <w:rsid w:val="00B75C81"/>
    <w:rsid w:val="00B75D52"/>
    <w:rsid w:val="00B76149"/>
    <w:rsid w:val="00B761B3"/>
    <w:rsid w:val="00B76209"/>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3F4E"/>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C9A"/>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160"/>
    <w:rsid w:val="00B922B4"/>
    <w:rsid w:val="00B927A1"/>
    <w:rsid w:val="00B92AAE"/>
    <w:rsid w:val="00B92AB8"/>
    <w:rsid w:val="00B92CBE"/>
    <w:rsid w:val="00B92D8A"/>
    <w:rsid w:val="00B92EE2"/>
    <w:rsid w:val="00B931F5"/>
    <w:rsid w:val="00B93497"/>
    <w:rsid w:val="00B93561"/>
    <w:rsid w:val="00B93852"/>
    <w:rsid w:val="00B9395F"/>
    <w:rsid w:val="00B93ACA"/>
    <w:rsid w:val="00B93D8B"/>
    <w:rsid w:val="00B94139"/>
    <w:rsid w:val="00B941E1"/>
    <w:rsid w:val="00B941F8"/>
    <w:rsid w:val="00B9438B"/>
    <w:rsid w:val="00B9444C"/>
    <w:rsid w:val="00B945DA"/>
    <w:rsid w:val="00B94826"/>
    <w:rsid w:val="00B94982"/>
    <w:rsid w:val="00B954CA"/>
    <w:rsid w:val="00B958D8"/>
    <w:rsid w:val="00B95B5B"/>
    <w:rsid w:val="00B95C28"/>
    <w:rsid w:val="00B95E38"/>
    <w:rsid w:val="00B95FA8"/>
    <w:rsid w:val="00B963C3"/>
    <w:rsid w:val="00B964A1"/>
    <w:rsid w:val="00B965DB"/>
    <w:rsid w:val="00B965FD"/>
    <w:rsid w:val="00B967D6"/>
    <w:rsid w:val="00B96DB0"/>
    <w:rsid w:val="00B973CC"/>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5E5"/>
    <w:rsid w:val="00BA6AFA"/>
    <w:rsid w:val="00BA6BD0"/>
    <w:rsid w:val="00BA7429"/>
    <w:rsid w:val="00BA7458"/>
    <w:rsid w:val="00BA76D2"/>
    <w:rsid w:val="00BA7D36"/>
    <w:rsid w:val="00BB01F6"/>
    <w:rsid w:val="00BB042C"/>
    <w:rsid w:val="00BB0BFD"/>
    <w:rsid w:val="00BB0E0C"/>
    <w:rsid w:val="00BB10B9"/>
    <w:rsid w:val="00BB1305"/>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326"/>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C5F"/>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BDD"/>
    <w:rsid w:val="00BC3CB1"/>
    <w:rsid w:val="00BC3DE4"/>
    <w:rsid w:val="00BC43A2"/>
    <w:rsid w:val="00BC4483"/>
    <w:rsid w:val="00BC45CB"/>
    <w:rsid w:val="00BC4751"/>
    <w:rsid w:val="00BC475D"/>
    <w:rsid w:val="00BC4927"/>
    <w:rsid w:val="00BC49DE"/>
    <w:rsid w:val="00BC4A52"/>
    <w:rsid w:val="00BC4D72"/>
    <w:rsid w:val="00BC506F"/>
    <w:rsid w:val="00BC51AE"/>
    <w:rsid w:val="00BC5820"/>
    <w:rsid w:val="00BC59E4"/>
    <w:rsid w:val="00BC5CB5"/>
    <w:rsid w:val="00BC5CBB"/>
    <w:rsid w:val="00BC5FDE"/>
    <w:rsid w:val="00BC62CD"/>
    <w:rsid w:val="00BC63CB"/>
    <w:rsid w:val="00BC6A49"/>
    <w:rsid w:val="00BC6F47"/>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51A"/>
    <w:rsid w:val="00BD5646"/>
    <w:rsid w:val="00BD58C6"/>
    <w:rsid w:val="00BD5B97"/>
    <w:rsid w:val="00BD61C8"/>
    <w:rsid w:val="00BD63AA"/>
    <w:rsid w:val="00BD666E"/>
    <w:rsid w:val="00BD66F4"/>
    <w:rsid w:val="00BD6738"/>
    <w:rsid w:val="00BD6892"/>
    <w:rsid w:val="00BD6A86"/>
    <w:rsid w:val="00BD727C"/>
    <w:rsid w:val="00BD74BA"/>
    <w:rsid w:val="00BD74CE"/>
    <w:rsid w:val="00BE04F9"/>
    <w:rsid w:val="00BE0576"/>
    <w:rsid w:val="00BE0746"/>
    <w:rsid w:val="00BE07B4"/>
    <w:rsid w:val="00BE0934"/>
    <w:rsid w:val="00BE0FF8"/>
    <w:rsid w:val="00BE1504"/>
    <w:rsid w:val="00BE18A0"/>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5FC"/>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708"/>
    <w:rsid w:val="00BE7DC8"/>
    <w:rsid w:val="00BF0113"/>
    <w:rsid w:val="00BF04B0"/>
    <w:rsid w:val="00BF06D7"/>
    <w:rsid w:val="00BF0A08"/>
    <w:rsid w:val="00BF1288"/>
    <w:rsid w:val="00BF1510"/>
    <w:rsid w:val="00BF190B"/>
    <w:rsid w:val="00BF1A7B"/>
    <w:rsid w:val="00BF1AC1"/>
    <w:rsid w:val="00BF1D28"/>
    <w:rsid w:val="00BF1D49"/>
    <w:rsid w:val="00BF216A"/>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916"/>
    <w:rsid w:val="00BF5C01"/>
    <w:rsid w:val="00BF5DE6"/>
    <w:rsid w:val="00BF6007"/>
    <w:rsid w:val="00BF60E3"/>
    <w:rsid w:val="00BF642F"/>
    <w:rsid w:val="00BF64A1"/>
    <w:rsid w:val="00BF69FC"/>
    <w:rsid w:val="00BF6B21"/>
    <w:rsid w:val="00BF6BE7"/>
    <w:rsid w:val="00BF6CEC"/>
    <w:rsid w:val="00BF6DA7"/>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2C4"/>
    <w:rsid w:val="00C0356B"/>
    <w:rsid w:val="00C03631"/>
    <w:rsid w:val="00C039D4"/>
    <w:rsid w:val="00C03A6B"/>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C31"/>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D0"/>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825"/>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39D"/>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88"/>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3F8"/>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633"/>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E3"/>
    <w:rsid w:val="00C9399F"/>
    <w:rsid w:val="00C939FD"/>
    <w:rsid w:val="00C93F11"/>
    <w:rsid w:val="00C93FC4"/>
    <w:rsid w:val="00C943E2"/>
    <w:rsid w:val="00C94414"/>
    <w:rsid w:val="00C94715"/>
    <w:rsid w:val="00C94879"/>
    <w:rsid w:val="00C94B4A"/>
    <w:rsid w:val="00C94DBD"/>
    <w:rsid w:val="00C94DE0"/>
    <w:rsid w:val="00C954DA"/>
    <w:rsid w:val="00C95B5E"/>
    <w:rsid w:val="00C960CD"/>
    <w:rsid w:val="00C96235"/>
    <w:rsid w:val="00C967C5"/>
    <w:rsid w:val="00C9691F"/>
    <w:rsid w:val="00C9698F"/>
    <w:rsid w:val="00C96F6B"/>
    <w:rsid w:val="00C97903"/>
    <w:rsid w:val="00C97D2D"/>
    <w:rsid w:val="00CA01CD"/>
    <w:rsid w:val="00CA08C3"/>
    <w:rsid w:val="00CA08F9"/>
    <w:rsid w:val="00CA0CE3"/>
    <w:rsid w:val="00CA1060"/>
    <w:rsid w:val="00CA110F"/>
    <w:rsid w:val="00CA1332"/>
    <w:rsid w:val="00CA141D"/>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236"/>
    <w:rsid w:val="00CB0910"/>
    <w:rsid w:val="00CB0F0B"/>
    <w:rsid w:val="00CB10F5"/>
    <w:rsid w:val="00CB1589"/>
    <w:rsid w:val="00CB218D"/>
    <w:rsid w:val="00CB22C8"/>
    <w:rsid w:val="00CB2448"/>
    <w:rsid w:val="00CB25ED"/>
    <w:rsid w:val="00CB2949"/>
    <w:rsid w:val="00CB3780"/>
    <w:rsid w:val="00CB3815"/>
    <w:rsid w:val="00CB3E78"/>
    <w:rsid w:val="00CB422A"/>
    <w:rsid w:val="00CB46E9"/>
    <w:rsid w:val="00CB5216"/>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0820"/>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EF7"/>
    <w:rsid w:val="00CC2FA5"/>
    <w:rsid w:val="00CC305B"/>
    <w:rsid w:val="00CC3191"/>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1A9"/>
    <w:rsid w:val="00CC7201"/>
    <w:rsid w:val="00CC724C"/>
    <w:rsid w:val="00CC754D"/>
    <w:rsid w:val="00CC7807"/>
    <w:rsid w:val="00CC7C56"/>
    <w:rsid w:val="00CC7C84"/>
    <w:rsid w:val="00CC7F66"/>
    <w:rsid w:val="00CD03FE"/>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344"/>
    <w:rsid w:val="00CD3B37"/>
    <w:rsid w:val="00CD3C3F"/>
    <w:rsid w:val="00CD3D24"/>
    <w:rsid w:val="00CD3EA1"/>
    <w:rsid w:val="00CD400D"/>
    <w:rsid w:val="00CD43B1"/>
    <w:rsid w:val="00CD4476"/>
    <w:rsid w:val="00CD4485"/>
    <w:rsid w:val="00CD466D"/>
    <w:rsid w:val="00CD479F"/>
    <w:rsid w:val="00CD50A1"/>
    <w:rsid w:val="00CD5287"/>
    <w:rsid w:val="00CD530A"/>
    <w:rsid w:val="00CD55A1"/>
    <w:rsid w:val="00CD55AF"/>
    <w:rsid w:val="00CD573A"/>
    <w:rsid w:val="00CD5B13"/>
    <w:rsid w:val="00CD5C66"/>
    <w:rsid w:val="00CD5E89"/>
    <w:rsid w:val="00CD6392"/>
    <w:rsid w:val="00CD63FD"/>
    <w:rsid w:val="00CD6434"/>
    <w:rsid w:val="00CD67BB"/>
    <w:rsid w:val="00CD686C"/>
    <w:rsid w:val="00CD69B1"/>
    <w:rsid w:val="00CD708A"/>
    <w:rsid w:val="00CD76DB"/>
    <w:rsid w:val="00CD7A26"/>
    <w:rsid w:val="00CD7A7C"/>
    <w:rsid w:val="00CD7B86"/>
    <w:rsid w:val="00CE0A83"/>
    <w:rsid w:val="00CE0CD2"/>
    <w:rsid w:val="00CE114B"/>
    <w:rsid w:val="00CE1B73"/>
    <w:rsid w:val="00CE2362"/>
    <w:rsid w:val="00CE28C0"/>
    <w:rsid w:val="00CE28C3"/>
    <w:rsid w:val="00CE2940"/>
    <w:rsid w:val="00CE2D79"/>
    <w:rsid w:val="00CE2DBB"/>
    <w:rsid w:val="00CE31EE"/>
    <w:rsid w:val="00CE34B1"/>
    <w:rsid w:val="00CE37A4"/>
    <w:rsid w:val="00CE3828"/>
    <w:rsid w:val="00CE425B"/>
    <w:rsid w:val="00CE4285"/>
    <w:rsid w:val="00CE4346"/>
    <w:rsid w:val="00CE479F"/>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2AC"/>
    <w:rsid w:val="00CF05DA"/>
    <w:rsid w:val="00CF0606"/>
    <w:rsid w:val="00CF07DE"/>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9A5"/>
    <w:rsid w:val="00CF3D51"/>
    <w:rsid w:val="00CF3DCE"/>
    <w:rsid w:val="00CF4284"/>
    <w:rsid w:val="00CF4CF3"/>
    <w:rsid w:val="00CF4EB1"/>
    <w:rsid w:val="00CF4F56"/>
    <w:rsid w:val="00CF5402"/>
    <w:rsid w:val="00CF54EB"/>
    <w:rsid w:val="00CF59CF"/>
    <w:rsid w:val="00CF5F96"/>
    <w:rsid w:val="00CF628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1ED7"/>
    <w:rsid w:val="00D02332"/>
    <w:rsid w:val="00D024BA"/>
    <w:rsid w:val="00D025A4"/>
    <w:rsid w:val="00D02A64"/>
    <w:rsid w:val="00D03457"/>
    <w:rsid w:val="00D034D2"/>
    <w:rsid w:val="00D03549"/>
    <w:rsid w:val="00D036F2"/>
    <w:rsid w:val="00D0384F"/>
    <w:rsid w:val="00D03A33"/>
    <w:rsid w:val="00D03C2F"/>
    <w:rsid w:val="00D03D6E"/>
    <w:rsid w:val="00D03E0D"/>
    <w:rsid w:val="00D04533"/>
    <w:rsid w:val="00D04649"/>
    <w:rsid w:val="00D05139"/>
    <w:rsid w:val="00D051C7"/>
    <w:rsid w:val="00D0548A"/>
    <w:rsid w:val="00D056F6"/>
    <w:rsid w:val="00D0576D"/>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260"/>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421"/>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0FA8"/>
    <w:rsid w:val="00D210B4"/>
    <w:rsid w:val="00D211A3"/>
    <w:rsid w:val="00D2132E"/>
    <w:rsid w:val="00D213FD"/>
    <w:rsid w:val="00D21436"/>
    <w:rsid w:val="00D216E9"/>
    <w:rsid w:val="00D21D43"/>
    <w:rsid w:val="00D22066"/>
    <w:rsid w:val="00D22107"/>
    <w:rsid w:val="00D22123"/>
    <w:rsid w:val="00D22305"/>
    <w:rsid w:val="00D225AB"/>
    <w:rsid w:val="00D2287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081"/>
    <w:rsid w:val="00D276C5"/>
    <w:rsid w:val="00D27861"/>
    <w:rsid w:val="00D27A68"/>
    <w:rsid w:val="00D27BD1"/>
    <w:rsid w:val="00D27CEE"/>
    <w:rsid w:val="00D27DFE"/>
    <w:rsid w:val="00D27F16"/>
    <w:rsid w:val="00D30070"/>
    <w:rsid w:val="00D3009A"/>
    <w:rsid w:val="00D30497"/>
    <w:rsid w:val="00D3051F"/>
    <w:rsid w:val="00D30E8A"/>
    <w:rsid w:val="00D310F5"/>
    <w:rsid w:val="00D312E9"/>
    <w:rsid w:val="00D316C6"/>
    <w:rsid w:val="00D31741"/>
    <w:rsid w:val="00D319B1"/>
    <w:rsid w:val="00D31B1B"/>
    <w:rsid w:val="00D31C54"/>
    <w:rsid w:val="00D31DF7"/>
    <w:rsid w:val="00D31E3E"/>
    <w:rsid w:val="00D32653"/>
    <w:rsid w:val="00D32684"/>
    <w:rsid w:val="00D32784"/>
    <w:rsid w:val="00D329C3"/>
    <w:rsid w:val="00D329C8"/>
    <w:rsid w:val="00D32B76"/>
    <w:rsid w:val="00D32E13"/>
    <w:rsid w:val="00D32F06"/>
    <w:rsid w:val="00D33374"/>
    <w:rsid w:val="00D3346B"/>
    <w:rsid w:val="00D334C5"/>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E9F"/>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306"/>
    <w:rsid w:val="00D425D0"/>
    <w:rsid w:val="00D42A18"/>
    <w:rsid w:val="00D42A40"/>
    <w:rsid w:val="00D42B42"/>
    <w:rsid w:val="00D42DEF"/>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737"/>
    <w:rsid w:val="00D60BEA"/>
    <w:rsid w:val="00D60CAC"/>
    <w:rsid w:val="00D612FE"/>
    <w:rsid w:val="00D61720"/>
    <w:rsid w:val="00D618DE"/>
    <w:rsid w:val="00D61B6F"/>
    <w:rsid w:val="00D62078"/>
    <w:rsid w:val="00D62190"/>
    <w:rsid w:val="00D623BE"/>
    <w:rsid w:val="00D624BE"/>
    <w:rsid w:val="00D6258D"/>
    <w:rsid w:val="00D625FF"/>
    <w:rsid w:val="00D626FE"/>
    <w:rsid w:val="00D6279D"/>
    <w:rsid w:val="00D62883"/>
    <w:rsid w:val="00D62A4E"/>
    <w:rsid w:val="00D62D2E"/>
    <w:rsid w:val="00D62E50"/>
    <w:rsid w:val="00D62FA5"/>
    <w:rsid w:val="00D63300"/>
    <w:rsid w:val="00D63635"/>
    <w:rsid w:val="00D63ADB"/>
    <w:rsid w:val="00D63D0C"/>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97DC3"/>
    <w:rsid w:val="00DA0586"/>
    <w:rsid w:val="00DA0596"/>
    <w:rsid w:val="00DA0635"/>
    <w:rsid w:val="00DA0890"/>
    <w:rsid w:val="00DA0D24"/>
    <w:rsid w:val="00DA1127"/>
    <w:rsid w:val="00DA11C6"/>
    <w:rsid w:val="00DA133E"/>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2C6"/>
    <w:rsid w:val="00DA53BB"/>
    <w:rsid w:val="00DA53DA"/>
    <w:rsid w:val="00DA54A8"/>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5D"/>
    <w:rsid w:val="00DB08C0"/>
    <w:rsid w:val="00DB08D7"/>
    <w:rsid w:val="00DB0A99"/>
    <w:rsid w:val="00DB0F43"/>
    <w:rsid w:val="00DB15C9"/>
    <w:rsid w:val="00DB15E2"/>
    <w:rsid w:val="00DB1613"/>
    <w:rsid w:val="00DB167E"/>
    <w:rsid w:val="00DB17B9"/>
    <w:rsid w:val="00DB23C7"/>
    <w:rsid w:val="00DB2526"/>
    <w:rsid w:val="00DB2A65"/>
    <w:rsid w:val="00DB2C0B"/>
    <w:rsid w:val="00DB3097"/>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5CA6"/>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E73"/>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4E6"/>
    <w:rsid w:val="00DC470F"/>
    <w:rsid w:val="00DC4ADB"/>
    <w:rsid w:val="00DC5509"/>
    <w:rsid w:val="00DC5527"/>
    <w:rsid w:val="00DC5A78"/>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789"/>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21"/>
    <w:rsid w:val="00DF2CB3"/>
    <w:rsid w:val="00DF2D73"/>
    <w:rsid w:val="00DF2D9C"/>
    <w:rsid w:val="00DF334D"/>
    <w:rsid w:val="00DF3537"/>
    <w:rsid w:val="00DF3666"/>
    <w:rsid w:val="00DF373C"/>
    <w:rsid w:val="00DF3A28"/>
    <w:rsid w:val="00DF3E74"/>
    <w:rsid w:val="00DF4061"/>
    <w:rsid w:val="00DF409D"/>
    <w:rsid w:val="00DF41CB"/>
    <w:rsid w:val="00DF486D"/>
    <w:rsid w:val="00DF4B88"/>
    <w:rsid w:val="00DF4EED"/>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044"/>
    <w:rsid w:val="00E0227C"/>
    <w:rsid w:val="00E02306"/>
    <w:rsid w:val="00E02478"/>
    <w:rsid w:val="00E024EB"/>
    <w:rsid w:val="00E02EC9"/>
    <w:rsid w:val="00E034EC"/>
    <w:rsid w:val="00E039CF"/>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499"/>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158"/>
    <w:rsid w:val="00E2539B"/>
    <w:rsid w:val="00E254FF"/>
    <w:rsid w:val="00E25571"/>
    <w:rsid w:val="00E259ED"/>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3F51"/>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D5E"/>
    <w:rsid w:val="00E37F50"/>
    <w:rsid w:val="00E402DF"/>
    <w:rsid w:val="00E4094D"/>
    <w:rsid w:val="00E40962"/>
    <w:rsid w:val="00E409C1"/>
    <w:rsid w:val="00E40BD3"/>
    <w:rsid w:val="00E410AE"/>
    <w:rsid w:val="00E41509"/>
    <w:rsid w:val="00E416B1"/>
    <w:rsid w:val="00E41991"/>
    <w:rsid w:val="00E41AC8"/>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091"/>
    <w:rsid w:val="00E452B3"/>
    <w:rsid w:val="00E4545C"/>
    <w:rsid w:val="00E45780"/>
    <w:rsid w:val="00E45A27"/>
    <w:rsid w:val="00E45BAE"/>
    <w:rsid w:val="00E45C75"/>
    <w:rsid w:val="00E45DF5"/>
    <w:rsid w:val="00E462C5"/>
    <w:rsid w:val="00E4630D"/>
    <w:rsid w:val="00E466C5"/>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76E"/>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3F3"/>
    <w:rsid w:val="00E5769E"/>
    <w:rsid w:val="00E57DD4"/>
    <w:rsid w:val="00E57E56"/>
    <w:rsid w:val="00E57E87"/>
    <w:rsid w:val="00E57EA0"/>
    <w:rsid w:val="00E6016C"/>
    <w:rsid w:val="00E6016D"/>
    <w:rsid w:val="00E60639"/>
    <w:rsid w:val="00E60D6C"/>
    <w:rsid w:val="00E60DFD"/>
    <w:rsid w:val="00E614B8"/>
    <w:rsid w:val="00E61D60"/>
    <w:rsid w:val="00E61D62"/>
    <w:rsid w:val="00E6206A"/>
    <w:rsid w:val="00E62446"/>
    <w:rsid w:val="00E62D48"/>
    <w:rsid w:val="00E62E47"/>
    <w:rsid w:val="00E62EC0"/>
    <w:rsid w:val="00E630E6"/>
    <w:rsid w:val="00E630FA"/>
    <w:rsid w:val="00E63611"/>
    <w:rsid w:val="00E63644"/>
    <w:rsid w:val="00E63902"/>
    <w:rsid w:val="00E64206"/>
    <w:rsid w:val="00E643B0"/>
    <w:rsid w:val="00E644BB"/>
    <w:rsid w:val="00E6467B"/>
    <w:rsid w:val="00E6473A"/>
    <w:rsid w:val="00E64E96"/>
    <w:rsid w:val="00E655AE"/>
    <w:rsid w:val="00E658DA"/>
    <w:rsid w:val="00E6604C"/>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69B"/>
    <w:rsid w:val="00E83ED7"/>
    <w:rsid w:val="00E83F1A"/>
    <w:rsid w:val="00E8443D"/>
    <w:rsid w:val="00E8464B"/>
    <w:rsid w:val="00E84AAF"/>
    <w:rsid w:val="00E84BC1"/>
    <w:rsid w:val="00E85417"/>
    <w:rsid w:val="00E8550A"/>
    <w:rsid w:val="00E85521"/>
    <w:rsid w:val="00E85746"/>
    <w:rsid w:val="00E858F0"/>
    <w:rsid w:val="00E85A75"/>
    <w:rsid w:val="00E85E0C"/>
    <w:rsid w:val="00E86533"/>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C88"/>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AB4"/>
    <w:rsid w:val="00E94B28"/>
    <w:rsid w:val="00E952FA"/>
    <w:rsid w:val="00E9539D"/>
    <w:rsid w:val="00E956CE"/>
    <w:rsid w:val="00E964F0"/>
    <w:rsid w:val="00E967C2"/>
    <w:rsid w:val="00E96F03"/>
    <w:rsid w:val="00E96F18"/>
    <w:rsid w:val="00E97118"/>
    <w:rsid w:val="00E97156"/>
    <w:rsid w:val="00E97250"/>
    <w:rsid w:val="00E97401"/>
    <w:rsid w:val="00E97D10"/>
    <w:rsid w:val="00E97E99"/>
    <w:rsid w:val="00EA0251"/>
    <w:rsid w:val="00EA02BA"/>
    <w:rsid w:val="00EA0778"/>
    <w:rsid w:val="00EA0A47"/>
    <w:rsid w:val="00EA1060"/>
    <w:rsid w:val="00EA10D8"/>
    <w:rsid w:val="00EA1288"/>
    <w:rsid w:val="00EA1424"/>
    <w:rsid w:val="00EA14FE"/>
    <w:rsid w:val="00EA151A"/>
    <w:rsid w:val="00EA1538"/>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2E"/>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9C2"/>
    <w:rsid w:val="00EA6AE7"/>
    <w:rsid w:val="00EA6F3B"/>
    <w:rsid w:val="00EA6FC5"/>
    <w:rsid w:val="00EA75E2"/>
    <w:rsid w:val="00EA7623"/>
    <w:rsid w:val="00EA784E"/>
    <w:rsid w:val="00EA78A0"/>
    <w:rsid w:val="00EA7A8E"/>
    <w:rsid w:val="00EA7AA0"/>
    <w:rsid w:val="00EB01C4"/>
    <w:rsid w:val="00EB01CD"/>
    <w:rsid w:val="00EB0439"/>
    <w:rsid w:val="00EB085E"/>
    <w:rsid w:val="00EB0A0B"/>
    <w:rsid w:val="00EB0A47"/>
    <w:rsid w:val="00EB0C26"/>
    <w:rsid w:val="00EB0D65"/>
    <w:rsid w:val="00EB0F5F"/>
    <w:rsid w:val="00EB14A0"/>
    <w:rsid w:val="00EB1FE3"/>
    <w:rsid w:val="00EB24E3"/>
    <w:rsid w:val="00EB2915"/>
    <w:rsid w:val="00EB2F01"/>
    <w:rsid w:val="00EB39BD"/>
    <w:rsid w:val="00EB4280"/>
    <w:rsid w:val="00EB4371"/>
    <w:rsid w:val="00EB451A"/>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64"/>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EAB"/>
    <w:rsid w:val="00EC6F58"/>
    <w:rsid w:val="00EC7242"/>
    <w:rsid w:val="00EC75A9"/>
    <w:rsid w:val="00EC773D"/>
    <w:rsid w:val="00EC7E01"/>
    <w:rsid w:val="00EC7F8B"/>
    <w:rsid w:val="00ED0104"/>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006"/>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D7916"/>
    <w:rsid w:val="00EE030F"/>
    <w:rsid w:val="00EE03F1"/>
    <w:rsid w:val="00EE0944"/>
    <w:rsid w:val="00EE0970"/>
    <w:rsid w:val="00EE0A94"/>
    <w:rsid w:val="00EE0B8C"/>
    <w:rsid w:val="00EE0C62"/>
    <w:rsid w:val="00EE11B2"/>
    <w:rsid w:val="00EE11FD"/>
    <w:rsid w:val="00EE15B8"/>
    <w:rsid w:val="00EE19BA"/>
    <w:rsid w:val="00EE1A48"/>
    <w:rsid w:val="00EE1A66"/>
    <w:rsid w:val="00EE1CC3"/>
    <w:rsid w:val="00EE23D9"/>
    <w:rsid w:val="00EE2485"/>
    <w:rsid w:val="00EE2680"/>
    <w:rsid w:val="00EE2BD0"/>
    <w:rsid w:val="00EE2EA5"/>
    <w:rsid w:val="00EE307E"/>
    <w:rsid w:val="00EE377F"/>
    <w:rsid w:val="00EE380C"/>
    <w:rsid w:val="00EE3D8B"/>
    <w:rsid w:val="00EE408E"/>
    <w:rsid w:val="00EE4120"/>
    <w:rsid w:val="00EE493D"/>
    <w:rsid w:val="00EE49B2"/>
    <w:rsid w:val="00EE4E26"/>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6F9F"/>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0F17"/>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695"/>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2D"/>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3A89"/>
    <w:rsid w:val="00F44471"/>
    <w:rsid w:val="00F44528"/>
    <w:rsid w:val="00F4459E"/>
    <w:rsid w:val="00F446BA"/>
    <w:rsid w:val="00F44811"/>
    <w:rsid w:val="00F44A79"/>
    <w:rsid w:val="00F44B0E"/>
    <w:rsid w:val="00F44ED1"/>
    <w:rsid w:val="00F451AA"/>
    <w:rsid w:val="00F451BB"/>
    <w:rsid w:val="00F45583"/>
    <w:rsid w:val="00F455A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8D"/>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72A"/>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9AD"/>
    <w:rsid w:val="00F62DA4"/>
    <w:rsid w:val="00F62E59"/>
    <w:rsid w:val="00F63181"/>
    <w:rsid w:val="00F631B6"/>
    <w:rsid w:val="00F631CC"/>
    <w:rsid w:val="00F638CE"/>
    <w:rsid w:val="00F63920"/>
    <w:rsid w:val="00F63CB8"/>
    <w:rsid w:val="00F63DBC"/>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613"/>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3D6B"/>
    <w:rsid w:val="00F741BC"/>
    <w:rsid w:val="00F744B5"/>
    <w:rsid w:val="00F7498F"/>
    <w:rsid w:val="00F749E2"/>
    <w:rsid w:val="00F74B69"/>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5B"/>
    <w:rsid w:val="00F85EDA"/>
    <w:rsid w:val="00F86467"/>
    <w:rsid w:val="00F86707"/>
    <w:rsid w:val="00F8678F"/>
    <w:rsid w:val="00F868EF"/>
    <w:rsid w:val="00F86E84"/>
    <w:rsid w:val="00F86F5A"/>
    <w:rsid w:val="00F8717E"/>
    <w:rsid w:val="00F872AD"/>
    <w:rsid w:val="00F87648"/>
    <w:rsid w:val="00F87E33"/>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3F1E"/>
    <w:rsid w:val="00F941CC"/>
    <w:rsid w:val="00F94505"/>
    <w:rsid w:val="00F94AC6"/>
    <w:rsid w:val="00F94F54"/>
    <w:rsid w:val="00F953A9"/>
    <w:rsid w:val="00F954CF"/>
    <w:rsid w:val="00F9579E"/>
    <w:rsid w:val="00F95A27"/>
    <w:rsid w:val="00F95AE6"/>
    <w:rsid w:val="00F95BD0"/>
    <w:rsid w:val="00F95C7C"/>
    <w:rsid w:val="00F962E9"/>
    <w:rsid w:val="00F96A58"/>
    <w:rsid w:val="00F96E59"/>
    <w:rsid w:val="00F9767E"/>
    <w:rsid w:val="00F977F5"/>
    <w:rsid w:val="00F97A25"/>
    <w:rsid w:val="00F97A52"/>
    <w:rsid w:val="00F97C48"/>
    <w:rsid w:val="00F97C5C"/>
    <w:rsid w:val="00FA0088"/>
    <w:rsid w:val="00FA00C2"/>
    <w:rsid w:val="00FA00FD"/>
    <w:rsid w:val="00FA0846"/>
    <w:rsid w:val="00FA09BE"/>
    <w:rsid w:val="00FA0FD7"/>
    <w:rsid w:val="00FA13AB"/>
    <w:rsid w:val="00FA17DC"/>
    <w:rsid w:val="00FA2204"/>
    <w:rsid w:val="00FA22D9"/>
    <w:rsid w:val="00FA23D0"/>
    <w:rsid w:val="00FA249D"/>
    <w:rsid w:val="00FA2CAB"/>
    <w:rsid w:val="00FA2FD6"/>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427"/>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20A"/>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AC8"/>
    <w:rsid w:val="00FC1BFC"/>
    <w:rsid w:val="00FC235A"/>
    <w:rsid w:val="00FC26CF"/>
    <w:rsid w:val="00FC2765"/>
    <w:rsid w:val="00FC2B3B"/>
    <w:rsid w:val="00FC323F"/>
    <w:rsid w:val="00FC3244"/>
    <w:rsid w:val="00FC326B"/>
    <w:rsid w:val="00FC3329"/>
    <w:rsid w:val="00FC3348"/>
    <w:rsid w:val="00FC359A"/>
    <w:rsid w:val="00FC35CC"/>
    <w:rsid w:val="00FC3B6B"/>
    <w:rsid w:val="00FC3D1B"/>
    <w:rsid w:val="00FC3D9D"/>
    <w:rsid w:val="00FC3DE8"/>
    <w:rsid w:val="00FC3E15"/>
    <w:rsid w:val="00FC4333"/>
    <w:rsid w:val="00FC44D5"/>
    <w:rsid w:val="00FC455E"/>
    <w:rsid w:val="00FC4593"/>
    <w:rsid w:val="00FC46E7"/>
    <w:rsid w:val="00FC4772"/>
    <w:rsid w:val="00FC4824"/>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834"/>
    <w:rsid w:val="00FD49EE"/>
    <w:rsid w:val="00FD4D6E"/>
    <w:rsid w:val="00FD4E0E"/>
    <w:rsid w:val="00FD5206"/>
    <w:rsid w:val="00FD5886"/>
    <w:rsid w:val="00FD5BF3"/>
    <w:rsid w:val="00FD5DBA"/>
    <w:rsid w:val="00FD6489"/>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A16"/>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4FE"/>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990"/>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A00C2"/>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1">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2">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4">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 ??,?????,????,Lista1,列出段落1,中等深浅网格 1 - 着色 21,목록 단락"/>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 ?? (文字),????? (文字),???? (文字),Lista1 (文字),列出段落1 (文字),中等深浅网格 1 - 着色 21 (文字),목록 단락 (文字)"/>
    <w:link w:val="aff0"/>
    <w:uiPriority w:val="34"/>
    <w:qFormat/>
    <w:rsid w:val="004D6898"/>
    <w:rPr>
      <w:rFonts w:eastAsia="ＭＳ ゴシック"/>
      <w:sz w:val="24"/>
      <w:szCs w:val="24"/>
      <w:lang w:eastAsia="en-US"/>
    </w:rPr>
  </w:style>
  <w:style w:type="character" w:customStyle="1" w:styleId="B1Zchn">
    <w:name w:val="B1 Zchn"/>
    <w:link w:val="B1"/>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table" w:styleId="1-5">
    <w:name w:val="Grid Table 1 Light Accent 5"/>
    <w:basedOn w:val="a3"/>
    <w:uiPriority w:val="46"/>
    <w:rsid w:val="002C152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20">
    <w:name w:val="見出し 2 (文字)"/>
    <w:aliases w:val="DO NOT USE_h2 (文字),h2 (文字),h21 (文字),H2 (文字),Head2A (文字),2 (文字),UNDERRUBRIK 1-2 (文字)"/>
    <w:basedOn w:val="a2"/>
    <w:link w:val="2"/>
    <w:rsid w:val="005A31A9"/>
    <w:rPr>
      <w:rFonts w:ascii="Arial" w:eastAsia="ＭＳ ゴシック" w:hAnsi="Arial"/>
      <w:sz w:val="24"/>
      <w:szCs w:val="24"/>
      <w:lang w:val="en-US" w:eastAsia="en-US"/>
    </w:rPr>
  </w:style>
  <w:style w:type="paragraph" w:customStyle="1" w:styleId="LGTdoc1">
    <w:name w:val="LGTdoc_제목1"/>
    <w:basedOn w:val="a1"/>
    <w:rsid w:val="00471AB5"/>
    <w:pPr>
      <w:adjustRightInd w:val="0"/>
      <w:snapToGrid w:val="0"/>
      <w:spacing w:beforeLines="50" w:after="100" w:afterAutospacing="1"/>
      <w:jc w:val="both"/>
    </w:pPr>
    <w:rPr>
      <w:rFonts w:ascii="Arial" w:eastAsia="ＭＳ 明朝" w:hAnsi="Arial" w:cs="Arial"/>
      <w:b/>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43282">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195971123">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70423569">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5580700">
      <w:bodyDiv w:val="1"/>
      <w:marLeft w:val="0"/>
      <w:marRight w:val="0"/>
      <w:marTop w:val="0"/>
      <w:marBottom w:val="0"/>
      <w:divBdr>
        <w:top w:val="none" w:sz="0" w:space="0" w:color="auto"/>
        <w:left w:val="none" w:sz="0" w:space="0" w:color="auto"/>
        <w:bottom w:val="none" w:sz="0" w:space="0" w:color="auto"/>
        <w:right w:val="none" w:sz="0" w:space="0" w:color="auto"/>
      </w:divBdr>
    </w:div>
    <w:div w:id="519903232">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163727">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7760597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561643">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6199134">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278188">
      <w:bodyDiv w:val="1"/>
      <w:marLeft w:val="0"/>
      <w:marRight w:val="0"/>
      <w:marTop w:val="0"/>
      <w:marBottom w:val="0"/>
      <w:divBdr>
        <w:top w:val="none" w:sz="0" w:space="0" w:color="auto"/>
        <w:left w:val="none" w:sz="0" w:space="0" w:color="auto"/>
        <w:bottom w:val="none" w:sz="0" w:space="0" w:color="auto"/>
        <w:right w:val="none" w:sz="0" w:space="0" w:color="auto"/>
      </w:divBdr>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0026331">
      <w:bodyDiv w:val="1"/>
      <w:marLeft w:val="0"/>
      <w:marRight w:val="0"/>
      <w:marTop w:val="0"/>
      <w:marBottom w:val="0"/>
      <w:divBdr>
        <w:top w:val="none" w:sz="0" w:space="0" w:color="auto"/>
        <w:left w:val="none" w:sz="0" w:space="0" w:color="auto"/>
        <w:bottom w:val="none" w:sz="0" w:space="0" w:color="auto"/>
        <w:right w:val="none" w:sz="0" w:space="0" w:color="auto"/>
      </w:divBdr>
    </w:div>
    <w:div w:id="1571306622">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97899">
      <w:bodyDiv w:val="1"/>
      <w:marLeft w:val="0"/>
      <w:marRight w:val="0"/>
      <w:marTop w:val="0"/>
      <w:marBottom w:val="0"/>
      <w:divBdr>
        <w:top w:val="none" w:sz="0" w:space="0" w:color="auto"/>
        <w:left w:val="none" w:sz="0" w:space="0" w:color="auto"/>
        <w:bottom w:val="none" w:sz="0" w:space="0" w:color="auto"/>
        <w:right w:val="none" w:sz="0" w:space="0" w:color="auto"/>
      </w:divBdr>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2755187">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44330795">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0540759">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67712323">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0929544">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6B17C-9629-4827-9D7B-DF2292FD2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1388</Words>
  <Characters>6783</Characters>
  <Application>Microsoft Office Word</Application>
  <DocSecurity>0</DocSecurity>
  <Lines>120</Lines>
  <Paragraphs>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2020-10-12T22:52:00Z</dcterms:created>
  <dcterms:modified xsi:type="dcterms:W3CDTF">2020-10-22T01:50:00Z</dcterms:modified>
  <cp:category>公開情報</cp:category>
</cp:coreProperties>
</file>