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BACC2" w14:textId="2DC019B7" w:rsidR="00B62E9E" w:rsidRPr="00B62E9E" w:rsidRDefault="00B62E9E" w:rsidP="00B62E9E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</w:t>
      </w:r>
      <w:r w:rsidR="006F5009">
        <w:rPr>
          <w:rFonts w:ascii="Arial" w:eastAsia="Batang" w:hAnsi="Arial" w:cs="Arial"/>
          <w:b/>
          <w:sz w:val="28"/>
          <w:szCs w:val="24"/>
          <w:lang w:val="de-DE" w:eastAsia="en-GB"/>
        </w:rPr>
        <w:t>3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-e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C75248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C75248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bookmarkStart w:id="0" w:name="_GoBack"/>
      <w:bookmarkEnd w:id="0"/>
      <w:r w:rsidR="000C0962" w:rsidRPr="000C0962">
        <w:rPr>
          <w:rFonts w:ascii="Arial" w:eastAsia="Batang" w:hAnsi="Arial" w:cs="Arial"/>
          <w:b/>
          <w:sz w:val="28"/>
          <w:szCs w:val="24"/>
          <w:lang w:val="de-DE" w:eastAsia="en-GB"/>
        </w:rPr>
        <w:t>R1-2007621</w:t>
      </w:r>
    </w:p>
    <w:p w14:paraId="5B4101AA" w14:textId="5914B20E" w:rsidR="00E84AB4" w:rsidRDefault="006F5009" w:rsidP="00653744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eastAsia="en-GB"/>
        </w:rPr>
      </w:pPr>
      <w:r w:rsidRPr="006F5009">
        <w:rPr>
          <w:rFonts w:ascii="Arial" w:eastAsia="Batang" w:hAnsi="Arial" w:cs="Arial"/>
          <w:b/>
          <w:sz w:val="28"/>
          <w:szCs w:val="24"/>
          <w:lang w:eastAsia="en-GB"/>
        </w:rPr>
        <w:t>e-Meeting, October 26th – November 13th, 2020</w:t>
      </w:r>
    </w:p>
    <w:p w14:paraId="09FFAAB7" w14:textId="77777777" w:rsidR="006F5009" w:rsidRPr="00B11108" w:rsidRDefault="006F5009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6A4C78B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Source:</w:t>
      </w:r>
      <w:r w:rsidRPr="00B11108">
        <w:rPr>
          <w:rFonts w:ascii="Arial" w:hAnsi="Arial" w:cs="Arial"/>
          <w:b/>
          <w:sz w:val="24"/>
        </w:rPr>
        <w:tab/>
      </w:r>
      <w:r w:rsidR="00BC2469" w:rsidRPr="00B11108">
        <w:rPr>
          <w:rFonts w:ascii="Arial" w:hAnsi="Arial" w:cs="Arial"/>
          <w:b/>
          <w:sz w:val="24"/>
          <w:lang w:eastAsia="zh-CN"/>
        </w:rPr>
        <w:t xml:space="preserve">Nokia, </w:t>
      </w:r>
      <w:r w:rsidR="00FC00AC" w:rsidRPr="00B11108">
        <w:rPr>
          <w:rFonts w:ascii="Arial" w:hAnsi="Arial" w:cs="Arial"/>
          <w:b/>
          <w:sz w:val="24"/>
          <w:lang w:eastAsia="zh-CN"/>
        </w:rPr>
        <w:t>Nokia</w:t>
      </w:r>
      <w:r w:rsidR="00854D22" w:rsidRPr="00B11108">
        <w:rPr>
          <w:rFonts w:ascii="Arial" w:hAnsi="Arial" w:cs="Arial"/>
          <w:b/>
          <w:sz w:val="24"/>
          <w:lang w:eastAsia="zh-CN"/>
        </w:rPr>
        <w:t xml:space="preserve"> Shanghai Bell</w:t>
      </w:r>
      <w:r w:rsidR="00DF1CE7" w:rsidRPr="00B11108">
        <w:rPr>
          <w:rFonts w:ascii="Arial" w:hAnsi="Arial" w:cs="Arial"/>
          <w:b/>
          <w:sz w:val="24"/>
          <w:lang w:eastAsia="zh-CN"/>
        </w:rPr>
        <w:t xml:space="preserve"> </w:t>
      </w:r>
    </w:p>
    <w:p w14:paraId="4A87E3C1" w14:textId="6D02B39C" w:rsidR="00653744" w:rsidRPr="00B11108" w:rsidRDefault="00653744" w:rsidP="00E05965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Title:</w:t>
      </w:r>
      <w:r w:rsidRPr="00B11108">
        <w:rPr>
          <w:rFonts w:ascii="Arial" w:hAnsi="Arial" w:cs="Arial"/>
          <w:b/>
          <w:sz w:val="24"/>
        </w:rPr>
        <w:tab/>
      </w:r>
      <w:r w:rsidR="00E05965" w:rsidRPr="00E05965">
        <w:rPr>
          <w:rFonts w:ascii="Arial" w:hAnsi="Arial" w:cs="Arial"/>
          <w:b/>
          <w:sz w:val="24"/>
        </w:rPr>
        <w:t>Discussion of remaining issues for sidelink evaluation methodology update for power saving</w:t>
      </w:r>
    </w:p>
    <w:p w14:paraId="5A394F29" w14:textId="103053EF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Agenda item:</w:t>
      </w:r>
      <w:r w:rsidRPr="00B11108">
        <w:rPr>
          <w:rFonts w:ascii="Arial" w:hAnsi="Arial" w:cs="Arial"/>
          <w:b/>
          <w:sz w:val="24"/>
        </w:rPr>
        <w:tab/>
      </w:r>
      <w:r w:rsidR="00B62E9E">
        <w:rPr>
          <w:rFonts w:ascii="Arial" w:hAnsi="Arial" w:cs="Arial"/>
          <w:b/>
          <w:sz w:val="24"/>
          <w:lang w:eastAsia="zh-CN"/>
        </w:rPr>
        <w:t>8.11.</w:t>
      </w:r>
      <w:r w:rsidR="000C0962">
        <w:rPr>
          <w:rFonts w:ascii="Arial" w:hAnsi="Arial" w:cs="Arial"/>
          <w:b/>
          <w:sz w:val="24"/>
          <w:lang w:eastAsia="zh-CN"/>
        </w:rPr>
        <w:t>1</w:t>
      </w:r>
    </w:p>
    <w:p w14:paraId="639EAE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Document for:</w:t>
      </w:r>
      <w:r w:rsidRPr="00B11108">
        <w:rPr>
          <w:rFonts w:ascii="Arial" w:hAnsi="Arial" w:cs="Arial"/>
          <w:b/>
          <w:sz w:val="24"/>
        </w:rPr>
        <w:tab/>
        <w:t>Discussion and Decision</w:t>
      </w:r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r w:rsidRPr="00B11108">
        <w:t>Introduction</w:t>
      </w:r>
    </w:p>
    <w:p w14:paraId="0DD46A25" w14:textId="6C5F7F13" w:rsidR="00FC63D1" w:rsidRDefault="0042392D" w:rsidP="00FC63D1">
      <w:r w:rsidRPr="0042392D">
        <w:t>At RAN#86, a new work item “NR Sidelink enhancement” (NR_SL_enh) was approved ‎[1]. One of the objectives is relevant for the present agenda item: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2392D" w:rsidRPr="00B11108" w14:paraId="27283446" w14:textId="77777777" w:rsidTr="00011FC1">
        <w:tc>
          <w:tcPr>
            <w:tcW w:w="9017" w:type="dxa"/>
          </w:tcPr>
          <w:p w14:paraId="7CE3288E" w14:textId="77777777" w:rsidR="0042392D" w:rsidRPr="00B62E9E" w:rsidRDefault="0042392D" w:rsidP="00701FF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2" w:hanging="22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62E9E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>1.</w:t>
            </w:r>
            <w:r w:rsidRPr="00B62E9E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Sidelink evaluation methodology update: Define evaluation assumption and performance metric for power saving by reusing </w:t>
            </w:r>
            <w:bookmarkStart w:id="1" w:name="_Hlk47088480"/>
            <w:r w:rsidRPr="00B62E9E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TR 36.843 </w:t>
            </w:r>
            <w:bookmarkEnd w:id="1"/>
            <w:r w:rsidRPr="00B62E9E">
              <w:rPr>
                <w:rFonts w:ascii="Times New Roman" w:eastAsia="Malgun Gothic" w:hAnsi="Times New Roman" w:cs="Times New Roman"/>
                <w:sz w:val="20"/>
                <w:szCs w:val="20"/>
              </w:rPr>
              <w:t>and/or TR 38.840 (to be completed by RAN#89) [RAN1]</w:t>
            </w:r>
          </w:p>
          <w:p w14:paraId="3197C9DF" w14:textId="77777777" w:rsidR="0042392D" w:rsidRPr="00113380" w:rsidRDefault="0042392D" w:rsidP="00011FC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62E9E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Note: TR 37.885 is reused for the other evaluation assumption and performance metric. Vehicle dropping model B and antenna option 2 shall be a more realistic baseline for highway and urban grid scenarios. </w:t>
            </w:r>
          </w:p>
        </w:tc>
      </w:tr>
    </w:tbl>
    <w:p w14:paraId="269AF404" w14:textId="1783F91A" w:rsidR="0042392D" w:rsidRDefault="0042392D" w:rsidP="00FC63D1"/>
    <w:p w14:paraId="41C6E740" w14:textId="77777777" w:rsidR="00452C72" w:rsidRPr="00B11108" w:rsidRDefault="00452C72" w:rsidP="00FC63D1"/>
    <w:p w14:paraId="38529DBD" w14:textId="71BC9E10" w:rsidR="00910515" w:rsidRDefault="00C441D4" w:rsidP="00DE488B">
      <w:pPr>
        <w:rPr>
          <w:rFonts w:eastAsia="MS Mincho"/>
          <w:lang w:eastAsia="ja-JP"/>
        </w:rPr>
      </w:pPr>
      <w:r w:rsidRPr="00B11108">
        <w:t>In t</w:t>
      </w:r>
      <w:r w:rsidR="00652819" w:rsidRPr="00B11108">
        <w:t xml:space="preserve">his contribution we </w:t>
      </w:r>
      <w:r w:rsidR="00B62E9E">
        <w:t xml:space="preserve">provide our views on </w:t>
      </w:r>
      <w:r w:rsidR="004F0A0C">
        <w:t>evaluation methodology</w:t>
      </w:r>
      <w:r w:rsidR="00B62E9E">
        <w:t>.</w:t>
      </w:r>
    </w:p>
    <w:p w14:paraId="036C0B6B" w14:textId="77777777" w:rsidR="00DE488B" w:rsidRPr="00DE488B" w:rsidRDefault="00DE488B" w:rsidP="00DE488B">
      <w:pPr>
        <w:rPr>
          <w:rFonts w:eastAsia="MS Mincho"/>
          <w:lang w:eastAsia="ja-JP"/>
        </w:rPr>
      </w:pPr>
    </w:p>
    <w:p w14:paraId="547A1AD3" w14:textId="61B99EB9" w:rsidR="000D2D9E" w:rsidRDefault="005A37FA" w:rsidP="00635DE5">
      <w:pPr>
        <w:pStyle w:val="Heading1"/>
        <w:spacing w:after="120"/>
        <w:jc w:val="both"/>
        <w:rPr>
          <w:lang w:eastAsia="zh-CN"/>
        </w:rPr>
      </w:pPr>
      <w:r w:rsidRPr="00B11108">
        <w:rPr>
          <w:lang w:eastAsia="zh-CN"/>
        </w:rPr>
        <w:t>Discussion</w:t>
      </w:r>
    </w:p>
    <w:p w14:paraId="290AF7ED" w14:textId="3C92DA03" w:rsidR="00C21123" w:rsidRDefault="00C21123" w:rsidP="00C21123">
      <w:pPr>
        <w:pStyle w:val="Heading2"/>
      </w:pPr>
      <w:r>
        <w:t>Power consumption model</w:t>
      </w:r>
    </w:p>
    <w:p w14:paraId="35F39C04" w14:textId="12F6FBBF" w:rsidR="00B535BD" w:rsidRDefault="00B535BD" w:rsidP="00B535BD">
      <w:pPr>
        <w:rPr>
          <w:b/>
          <w:bCs/>
          <w:lang w:eastAsia="zh-CN"/>
        </w:rPr>
      </w:pPr>
      <w:bookmarkStart w:id="2" w:name="P_scalingBWP"/>
      <w:r w:rsidRPr="00B11108">
        <w:rPr>
          <w:b/>
          <w:bCs/>
          <w:lang w:eastAsia="zh-CN"/>
        </w:rPr>
        <w:t xml:space="preserve">Proposal </w:t>
      </w:r>
      <w:r w:rsidRPr="00B11108">
        <w:rPr>
          <w:b/>
          <w:bCs/>
          <w:lang w:eastAsia="zh-CN"/>
        </w:rPr>
        <w:fldChar w:fldCharType="begin"/>
      </w:r>
      <w:r w:rsidRPr="00B11108">
        <w:rPr>
          <w:b/>
          <w:bCs/>
          <w:lang w:eastAsia="zh-CN"/>
        </w:rPr>
        <w:instrText xml:space="preserve"> SEQ Proposal \* Arabic </w:instrText>
      </w:r>
      <w:r w:rsidRPr="00B11108">
        <w:rPr>
          <w:b/>
          <w:bCs/>
          <w:lang w:eastAsia="zh-CN"/>
        </w:rPr>
        <w:fldChar w:fldCharType="separate"/>
      </w:r>
      <w:r w:rsidR="00CD0B72">
        <w:rPr>
          <w:b/>
          <w:bCs/>
          <w:noProof/>
          <w:lang w:eastAsia="zh-CN"/>
        </w:rPr>
        <w:t>1</w:t>
      </w:r>
      <w:r w:rsidRPr="00B11108">
        <w:rPr>
          <w:b/>
          <w:bCs/>
          <w:lang w:eastAsia="zh-CN"/>
        </w:rPr>
        <w:fldChar w:fldCharType="end"/>
      </w:r>
      <w:r w:rsidRPr="00B1110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Confirm working assumption on </w:t>
      </w:r>
      <w:r w:rsidRPr="00B535BD">
        <w:rPr>
          <w:b/>
          <w:bCs/>
          <w:lang w:eastAsia="zh-CN"/>
        </w:rPr>
        <w:t>Scaling of SL BWP size adaptation in RX perspective</w:t>
      </w:r>
      <w:r>
        <w:rPr>
          <w:b/>
          <w:bCs/>
          <w:lang w:eastAsia="zh-CN"/>
        </w:rPr>
        <w:t xml:space="preserve">, correcting </w:t>
      </w:r>
      <w:r w:rsidR="0034223A">
        <w:rPr>
          <w:b/>
          <w:bCs/>
          <w:lang w:eastAsia="zh-CN"/>
        </w:rPr>
        <w:t xml:space="preserve">typo: scaling for </w:t>
      </w:r>
      <w:r w:rsidR="0034223A" w:rsidRPr="0034223A">
        <w:rPr>
          <w:b/>
          <w:bCs/>
          <w:lang w:eastAsia="zh-CN"/>
        </w:rPr>
        <w:t>X MHz is (0.4 +0.6*(X-20)/80)*10</w:t>
      </w:r>
      <w:r w:rsidR="0034223A">
        <w:rPr>
          <w:b/>
          <w:bCs/>
          <w:lang w:eastAsia="zh-CN"/>
        </w:rPr>
        <w:t>0 %</w:t>
      </w:r>
    </w:p>
    <w:bookmarkEnd w:id="2"/>
    <w:p w14:paraId="68C28718" w14:textId="77777777" w:rsidR="00B535BD" w:rsidRPr="00B535BD" w:rsidRDefault="00B535BD" w:rsidP="00B535BD">
      <w:pPr>
        <w:rPr>
          <w:lang w:eastAsia="en-GB"/>
        </w:rPr>
      </w:pPr>
    </w:p>
    <w:p w14:paraId="7CB33C29" w14:textId="52D833A7" w:rsidR="00C21123" w:rsidRPr="00C21123" w:rsidRDefault="00C21123" w:rsidP="00C21123">
      <w:pPr>
        <w:pStyle w:val="Heading2"/>
      </w:pPr>
      <w:r>
        <w:t>Traffic model</w:t>
      </w:r>
    </w:p>
    <w:p w14:paraId="5146ECD5" w14:textId="3FA2225B" w:rsidR="00C21123" w:rsidRDefault="00C21123" w:rsidP="00C21123">
      <w:pPr>
        <w:rPr>
          <w:b/>
          <w:bCs/>
          <w:lang w:eastAsia="zh-CN"/>
        </w:rPr>
      </w:pPr>
      <w:bookmarkStart w:id="3" w:name="P_TrafficModelVRU"/>
      <w:r w:rsidRPr="00B11108">
        <w:rPr>
          <w:b/>
          <w:bCs/>
          <w:lang w:eastAsia="zh-CN"/>
        </w:rPr>
        <w:t xml:space="preserve">Proposal </w:t>
      </w:r>
      <w:r w:rsidRPr="00B11108">
        <w:rPr>
          <w:b/>
          <w:bCs/>
          <w:lang w:eastAsia="zh-CN"/>
        </w:rPr>
        <w:fldChar w:fldCharType="begin"/>
      </w:r>
      <w:r w:rsidRPr="00B11108">
        <w:rPr>
          <w:b/>
          <w:bCs/>
          <w:lang w:eastAsia="zh-CN"/>
        </w:rPr>
        <w:instrText xml:space="preserve"> SEQ Proposal \* Arabic </w:instrText>
      </w:r>
      <w:r w:rsidRPr="00B11108">
        <w:rPr>
          <w:b/>
          <w:bCs/>
          <w:lang w:eastAsia="zh-CN"/>
        </w:rPr>
        <w:fldChar w:fldCharType="separate"/>
      </w:r>
      <w:r w:rsidR="00CD0B72">
        <w:rPr>
          <w:b/>
          <w:bCs/>
          <w:noProof/>
          <w:lang w:eastAsia="zh-CN"/>
        </w:rPr>
        <w:t>2</w:t>
      </w:r>
      <w:r w:rsidRPr="00B11108">
        <w:rPr>
          <w:b/>
          <w:bCs/>
          <w:lang w:eastAsia="zh-CN"/>
        </w:rPr>
        <w:fldChar w:fldCharType="end"/>
      </w:r>
      <w:r w:rsidRPr="00B1110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Define traffic model for pedestrian UE/VRU</w:t>
      </w:r>
      <w:r w:rsidR="00B535BD">
        <w:rPr>
          <w:b/>
          <w:bCs/>
          <w:lang w:eastAsia="zh-CN"/>
        </w:rPr>
        <w:t xml:space="preserve">, based either on TR 36.885 [5] or ETSI TC ITS </w:t>
      </w:r>
      <w:r w:rsidR="00B535BD" w:rsidRPr="00B535BD">
        <w:rPr>
          <w:b/>
          <w:bCs/>
          <w:lang w:eastAsia="zh-CN"/>
        </w:rPr>
        <w:t>ETSI TS 103 300-3</w:t>
      </w:r>
      <w:r w:rsidR="00B535BD">
        <w:rPr>
          <w:b/>
          <w:bCs/>
          <w:lang w:eastAsia="zh-CN"/>
        </w:rPr>
        <w:t>.</w:t>
      </w:r>
    </w:p>
    <w:bookmarkEnd w:id="3"/>
    <w:p w14:paraId="01C1A3BD" w14:textId="77777777" w:rsidR="00C21123" w:rsidRPr="00C21123" w:rsidRDefault="00C21123" w:rsidP="00C21123">
      <w:pPr>
        <w:rPr>
          <w:lang w:eastAsia="en-GB"/>
        </w:rPr>
      </w:pPr>
    </w:p>
    <w:p w14:paraId="622CE20D" w14:textId="0357FE0B" w:rsidR="00C21123" w:rsidRDefault="00C21123" w:rsidP="00F55752">
      <w:pPr>
        <w:rPr>
          <w:b/>
          <w:bCs/>
          <w:lang w:eastAsia="zh-CN"/>
        </w:rPr>
      </w:pPr>
      <w:bookmarkStart w:id="4" w:name="Obs_TODO"/>
    </w:p>
    <w:bookmarkEnd w:id="4"/>
    <w:p w14:paraId="7C3D74BA" w14:textId="77777777" w:rsidR="000D2D9E" w:rsidRPr="00B11108" w:rsidRDefault="000D2D9E" w:rsidP="000D2D9E">
      <w:pPr>
        <w:pStyle w:val="Heading1"/>
        <w:spacing w:after="120"/>
        <w:jc w:val="both"/>
      </w:pPr>
      <w:r w:rsidRPr="00B11108">
        <w:lastRenderedPageBreak/>
        <w:t>Conclusions</w:t>
      </w:r>
    </w:p>
    <w:p w14:paraId="23C843AE" w14:textId="55069045" w:rsidR="009C2C86" w:rsidRDefault="000D2D9E" w:rsidP="006C2B4E">
      <w:r w:rsidRPr="00B11108">
        <w:t>In this contribution</w:t>
      </w:r>
      <w:r w:rsidR="00ED066E" w:rsidRPr="00B11108">
        <w:t xml:space="preserve"> we discussed </w:t>
      </w:r>
      <w:r w:rsidR="00EF5553">
        <w:t>evaluation methodology</w:t>
      </w:r>
      <w:r w:rsidR="00F82035" w:rsidRPr="00B11108">
        <w:t xml:space="preserve"> </w:t>
      </w:r>
      <w:r w:rsidR="00FA2471" w:rsidRPr="00B11108">
        <w:t>and make the following observations and proposals:</w:t>
      </w:r>
    </w:p>
    <w:p w14:paraId="437F70C1" w14:textId="77777777" w:rsidR="00CD0B72" w:rsidRDefault="0091368C" w:rsidP="00B535BD">
      <w:pPr>
        <w:rPr>
          <w:b/>
          <w:bCs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</w:instrText>
      </w:r>
      <w:r w:rsidR="00D102F7">
        <w:rPr>
          <w:lang w:eastAsia="zh-CN"/>
        </w:rPr>
        <w:instrText>scal</w:instrText>
      </w:r>
      <w:r w:rsidR="002D3433">
        <w:rPr>
          <w:lang w:eastAsia="zh-CN"/>
        </w:rPr>
        <w:instrText>ing</w:instrText>
      </w:r>
      <w:r w:rsidR="00D102F7">
        <w:rPr>
          <w:lang w:eastAsia="zh-CN"/>
        </w:rPr>
        <w:instrText>BWP</w:instrText>
      </w:r>
      <w:r>
        <w:rPr>
          <w:lang w:eastAsia="zh-CN"/>
        </w:rPr>
        <w:instrText xml:space="preserve">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D0B72" w:rsidRPr="00B11108">
        <w:rPr>
          <w:b/>
          <w:bCs/>
          <w:lang w:eastAsia="zh-CN"/>
        </w:rPr>
        <w:t xml:space="preserve">Proposal </w:t>
      </w:r>
      <w:r w:rsidR="00CD0B72">
        <w:rPr>
          <w:b/>
          <w:bCs/>
          <w:noProof/>
          <w:lang w:eastAsia="zh-CN"/>
        </w:rPr>
        <w:t>1</w:t>
      </w:r>
      <w:r w:rsidR="00CD0B72" w:rsidRPr="00B11108">
        <w:rPr>
          <w:b/>
          <w:bCs/>
          <w:lang w:eastAsia="zh-CN"/>
        </w:rPr>
        <w:t xml:space="preserve">: </w:t>
      </w:r>
      <w:r w:rsidR="00CD0B72">
        <w:rPr>
          <w:b/>
          <w:bCs/>
          <w:lang w:eastAsia="zh-CN"/>
        </w:rPr>
        <w:t xml:space="preserve">Confirm working assumption on </w:t>
      </w:r>
      <w:r w:rsidR="00CD0B72" w:rsidRPr="00B535BD">
        <w:rPr>
          <w:b/>
          <w:bCs/>
          <w:lang w:eastAsia="zh-CN"/>
        </w:rPr>
        <w:t>Scaling of SL BWP size adaptation in RX perspective</w:t>
      </w:r>
      <w:r w:rsidR="00CD0B72">
        <w:rPr>
          <w:b/>
          <w:bCs/>
          <w:lang w:eastAsia="zh-CN"/>
        </w:rPr>
        <w:t xml:space="preserve">, correcting typo: scaling for </w:t>
      </w:r>
      <w:r w:rsidR="00CD0B72" w:rsidRPr="0034223A">
        <w:rPr>
          <w:b/>
          <w:bCs/>
          <w:lang w:eastAsia="zh-CN"/>
        </w:rPr>
        <w:t>X MHz is (0.4 +0.6*(X-20)/80)*10</w:t>
      </w:r>
      <w:r w:rsidR="00CD0B72">
        <w:rPr>
          <w:b/>
          <w:bCs/>
          <w:lang w:eastAsia="zh-CN"/>
        </w:rPr>
        <w:t>0 %</w:t>
      </w:r>
    </w:p>
    <w:p w14:paraId="7756986A" w14:textId="53320012" w:rsidR="00B62E9E" w:rsidRDefault="0091368C" w:rsidP="00DE488B">
      <w:pPr>
        <w:rPr>
          <w:lang w:eastAsia="zh-CN"/>
        </w:rPr>
      </w:pPr>
      <w:r>
        <w:rPr>
          <w:lang w:eastAsia="zh-CN"/>
        </w:rPr>
        <w:fldChar w:fldCharType="end"/>
      </w:r>
    </w:p>
    <w:p w14:paraId="3548DB58" w14:textId="77777777" w:rsidR="00CD0B72" w:rsidRDefault="00D102F7" w:rsidP="00C21123">
      <w:pPr>
        <w:rPr>
          <w:b/>
          <w:bCs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P_TrafficModelVRU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D0B72" w:rsidRPr="00B11108">
        <w:rPr>
          <w:b/>
          <w:bCs/>
          <w:lang w:eastAsia="zh-CN"/>
        </w:rPr>
        <w:t xml:space="preserve">Proposal </w:t>
      </w:r>
      <w:r w:rsidR="00CD0B72">
        <w:rPr>
          <w:b/>
          <w:bCs/>
          <w:noProof/>
          <w:lang w:eastAsia="zh-CN"/>
        </w:rPr>
        <w:t>2</w:t>
      </w:r>
      <w:r w:rsidR="00CD0B72" w:rsidRPr="00B11108">
        <w:rPr>
          <w:b/>
          <w:bCs/>
          <w:lang w:eastAsia="zh-CN"/>
        </w:rPr>
        <w:t xml:space="preserve">: </w:t>
      </w:r>
      <w:r w:rsidR="00CD0B72">
        <w:rPr>
          <w:b/>
          <w:bCs/>
          <w:lang w:eastAsia="zh-CN"/>
        </w:rPr>
        <w:t xml:space="preserve">Define traffic model for pedestrian UE/VRU, based either on TR 36.885 [5] or ETSI TC ITS </w:t>
      </w:r>
      <w:r w:rsidR="00CD0B72" w:rsidRPr="00B535BD">
        <w:rPr>
          <w:b/>
          <w:bCs/>
          <w:lang w:eastAsia="zh-CN"/>
        </w:rPr>
        <w:t>ETSI TS 103 300-3</w:t>
      </w:r>
      <w:r w:rsidR="00CD0B72">
        <w:rPr>
          <w:b/>
          <w:bCs/>
          <w:lang w:eastAsia="zh-CN"/>
        </w:rPr>
        <w:t>.</w:t>
      </w:r>
    </w:p>
    <w:p w14:paraId="35829288" w14:textId="77777777" w:rsidR="00D102F7" w:rsidRDefault="00D102F7" w:rsidP="00D102F7">
      <w:pPr>
        <w:rPr>
          <w:lang w:eastAsia="zh-CN"/>
        </w:rPr>
      </w:pPr>
      <w:r>
        <w:rPr>
          <w:lang w:eastAsia="zh-CN"/>
        </w:rPr>
        <w:fldChar w:fldCharType="end"/>
      </w:r>
    </w:p>
    <w:p w14:paraId="6BEB9A92" w14:textId="77777777" w:rsidR="00D102F7" w:rsidRDefault="00D102F7" w:rsidP="00DE488B">
      <w:pPr>
        <w:rPr>
          <w:lang w:eastAsia="zh-CN"/>
        </w:rPr>
      </w:pPr>
    </w:p>
    <w:p w14:paraId="56FD4380" w14:textId="77777777" w:rsidR="00653744" w:rsidRPr="00B11108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eastAsia="zh-CN"/>
        </w:rPr>
      </w:pPr>
      <w:r w:rsidRPr="00B11108">
        <w:rPr>
          <w:lang w:eastAsia="zh-CN"/>
        </w:rPr>
        <w:t>References</w:t>
      </w:r>
    </w:p>
    <w:p w14:paraId="4D136C00" w14:textId="1919BF59" w:rsidR="0031188F" w:rsidRPr="00B11108" w:rsidRDefault="006C2B4E" w:rsidP="0031188F">
      <w:pPr>
        <w:pStyle w:val="ListParagraph"/>
        <w:numPr>
          <w:ilvl w:val="0"/>
          <w:numId w:val="2"/>
        </w:numPr>
        <w:rPr>
          <w:rFonts w:asciiTheme="minorHAnsi" w:eastAsiaTheme="minorHAnsi" w:hAnsiTheme="minorHAnsi"/>
          <w:lang w:val="en-GB" w:eastAsia="zh-CN"/>
        </w:rPr>
      </w:pPr>
      <w:r w:rsidRPr="006C2B4E">
        <w:rPr>
          <w:rFonts w:asciiTheme="minorHAnsi" w:eastAsiaTheme="minorHAnsi" w:hAnsiTheme="minorHAnsi"/>
          <w:lang w:val="en-GB" w:eastAsia="zh-CN"/>
        </w:rPr>
        <w:t>RP-201516</w:t>
      </w:r>
      <w:r w:rsidR="0031188F" w:rsidRPr="00B11108">
        <w:rPr>
          <w:rFonts w:asciiTheme="minorHAnsi" w:eastAsiaTheme="minorHAnsi" w:hAnsiTheme="minorHAnsi"/>
          <w:lang w:val="en-GB" w:eastAsia="zh-CN"/>
        </w:rPr>
        <w:t>, “</w:t>
      </w:r>
      <w:r w:rsidR="00FC63D1" w:rsidRPr="00FC63D1">
        <w:rPr>
          <w:rFonts w:asciiTheme="minorHAnsi" w:eastAsiaTheme="minorHAnsi" w:hAnsiTheme="minorHAnsi"/>
          <w:lang w:val="en-GB" w:eastAsia="zh-CN"/>
        </w:rPr>
        <w:t>Revised WID on NR Sidelink enhancement</w:t>
      </w:r>
      <w:r w:rsidR="0031188F" w:rsidRPr="00B11108">
        <w:rPr>
          <w:rFonts w:asciiTheme="minorHAnsi" w:eastAsiaTheme="minorHAnsi" w:hAnsiTheme="minorHAnsi"/>
          <w:lang w:val="en-GB" w:eastAsia="zh-CN"/>
        </w:rPr>
        <w:t>”</w:t>
      </w:r>
    </w:p>
    <w:p w14:paraId="6C2203C3" w14:textId="77777777" w:rsidR="00113380" w:rsidRDefault="00F20BCF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rPr>
          <w:lang w:eastAsia="zh-CN"/>
        </w:rPr>
      </w:pPr>
      <w:r w:rsidRPr="00B11108">
        <w:rPr>
          <w:lang w:eastAsia="zh-CN"/>
        </w:rPr>
        <w:t>TR 37.885, Study on evaluation methodology of new Vehicle-to-Everything V2X use cases for LTE and NR</w:t>
      </w:r>
    </w:p>
    <w:p w14:paraId="502002B7" w14:textId="5C3AF199" w:rsidR="00331DF2" w:rsidRDefault="00113380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rPr>
          <w:lang w:eastAsia="zh-CN"/>
        </w:rPr>
      </w:pPr>
      <w:r w:rsidRPr="00113380">
        <w:t>TR 36.843</w:t>
      </w:r>
      <w:r>
        <w:t xml:space="preserve">, </w:t>
      </w:r>
      <w:r w:rsidRPr="00113380">
        <w:t>Study on LTE device to device proximity services; Radio aspects</w:t>
      </w:r>
    </w:p>
    <w:p w14:paraId="5C108F3B" w14:textId="3139982C" w:rsidR="005A3BBF" w:rsidRDefault="00113380" w:rsidP="00E75F85">
      <w:pPr>
        <w:widowControl w:val="0"/>
        <w:numPr>
          <w:ilvl w:val="0"/>
          <w:numId w:val="2"/>
        </w:numPr>
        <w:tabs>
          <w:tab w:val="num" w:pos="708"/>
        </w:tabs>
        <w:spacing w:after="120"/>
        <w:rPr>
          <w:lang w:eastAsia="zh-CN"/>
        </w:rPr>
      </w:pPr>
      <w:r>
        <w:t>TR 38.840</w:t>
      </w:r>
      <w:r w:rsidR="00AC7057">
        <w:t xml:space="preserve">, </w:t>
      </w:r>
      <w:r w:rsidR="00AC7057" w:rsidRPr="00AC7057">
        <w:t>Study on User Equipment (UE) power saving in NR</w:t>
      </w:r>
    </w:p>
    <w:p w14:paraId="098FA94D" w14:textId="45C3BCF9" w:rsidR="00C21123" w:rsidRPr="00B11108" w:rsidRDefault="00C21123" w:rsidP="00E75F85">
      <w:pPr>
        <w:widowControl w:val="0"/>
        <w:numPr>
          <w:ilvl w:val="0"/>
          <w:numId w:val="2"/>
        </w:numPr>
        <w:tabs>
          <w:tab w:val="num" w:pos="708"/>
        </w:tabs>
        <w:spacing w:after="120"/>
        <w:rPr>
          <w:lang w:eastAsia="zh-CN"/>
        </w:rPr>
      </w:pPr>
      <w:r>
        <w:t xml:space="preserve">TR 36.885, </w:t>
      </w:r>
      <w:r w:rsidRPr="00C21123">
        <w:t>Study on LTE-based V2X Services</w:t>
      </w:r>
    </w:p>
    <w:p w14:paraId="1CB9E3F6" w14:textId="77777777" w:rsidR="005A3BBF" w:rsidRPr="00B11108" w:rsidRDefault="005A3BBF" w:rsidP="005A3BBF">
      <w:pPr>
        <w:rPr>
          <w:lang w:eastAsia="zh-CN"/>
        </w:rPr>
      </w:pPr>
    </w:p>
    <w:sectPr w:rsidR="005A3BBF" w:rsidRPr="00B1110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6CF10" w14:textId="77777777" w:rsidR="00114273" w:rsidRDefault="00114273">
      <w:r>
        <w:separator/>
      </w:r>
    </w:p>
  </w:endnote>
  <w:endnote w:type="continuationSeparator" w:id="0">
    <w:p w14:paraId="04602A7E" w14:textId="77777777" w:rsidR="00114273" w:rsidRDefault="0011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CC925" w14:textId="77777777" w:rsidR="00114273" w:rsidRDefault="00114273">
      <w:r>
        <w:separator/>
      </w:r>
    </w:p>
  </w:footnote>
  <w:footnote w:type="continuationSeparator" w:id="0">
    <w:p w14:paraId="324C5F2E" w14:textId="77777777" w:rsidR="00114273" w:rsidRDefault="00114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6E641F"/>
    <w:multiLevelType w:val="hybridMultilevel"/>
    <w:tmpl w:val="A6580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83743A"/>
    <w:multiLevelType w:val="multilevel"/>
    <w:tmpl w:val="30AC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1E52B9"/>
    <w:multiLevelType w:val="hybridMultilevel"/>
    <w:tmpl w:val="AB9E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C3AF0"/>
    <w:multiLevelType w:val="hybridMultilevel"/>
    <w:tmpl w:val="E2C88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46A7B"/>
    <w:multiLevelType w:val="hybridMultilevel"/>
    <w:tmpl w:val="9A60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F4CBA"/>
    <w:multiLevelType w:val="hybridMultilevel"/>
    <w:tmpl w:val="A28C7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42C2"/>
    <w:multiLevelType w:val="hybridMultilevel"/>
    <w:tmpl w:val="86F4B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E657A"/>
    <w:multiLevelType w:val="hybridMultilevel"/>
    <w:tmpl w:val="DD98C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53295"/>
    <w:multiLevelType w:val="multilevel"/>
    <w:tmpl w:val="81F8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1F84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AE76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2A86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34C0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93C95"/>
    <w:multiLevelType w:val="hybridMultilevel"/>
    <w:tmpl w:val="B6B02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252F53"/>
    <w:multiLevelType w:val="hybridMultilevel"/>
    <w:tmpl w:val="7C4C14EE"/>
    <w:lvl w:ilvl="0" w:tplc="466A9E5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9"/>
  </w:num>
  <w:num w:numId="6">
    <w:abstractNumId w:val="1"/>
  </w:num>
  <w:num w:numId="7">
    <w:abstractNumId w:val="26"/>
  </w:num>
  <w:num w:numId="8">
    <w:abstractNumId w:val="7"/>
  </w:num>
  <w:num w:numId="9">
    <w:abstractNumId w:val="8"/>
  </w:num>
  <w:num w:numId="10">
    <w:abstractNumId w:val="18"/>
  </w:num>
  <w:num w:numId="11">
    <w:abstractNumId w:val="36"/>
  </w:num>
  <w:num w:numId="12">
    <w:abstractNumId w:val="41"/>
  </w:num>
  <w:num w:numId="13">
    <w:abstractNumId w:val="22"/>
  </w:num>
  <w:num w:numId="14">
    <w:abstractNumId w:val="38"/>
  </w:num>
  <w:num w:numId="15">
    <w:abstractNumId w:val="27"/>
  </w:num>
  <w:num w:numId="16">
    <w:abstractNumId w:val="33"/>
  </w:num>
  <w:num w:numId="17">
    <w:abstractNumId w:val="9"/>
  </w:num>
  <w:num w:numId="18">
    <w:abstractNumId w:val="30"/>
  </w:num>
  <w:num w:numId="19">
    <w:abstractNumId w:val="6"/>
  </w:num>
  <w:num w:numId="20">
    <w:abstractNumId w:val="23"/>
  </w:num>
  <w:num w:numId="21">
    <w:abstractNumId w:val="32"/>
  </w:num>
  <w:num w:numId="22">
    <w:abstractNumId w:val="21"/>
  </w:num>
  <w:num w:numId="23">
    <w:abstractNumId w:val="4"/>
  </w:num>
  <w:num w:numId="24">
    <w:abstractNumId w:val="29"/>
  </w:num>
  <w:num w:numId="25">
    <w:abstractNumId w:val="25"/>
  </w:num>
  <w:num w:numId="26">
    <w:abstractNumId w:val="10"/>
  </w:num>
  <w:num w:numId="27">
    <w:abstractNumId w:val="5"/>
  </w:num>
  <w:num w:numId="28">
    <w:abstractNumId w:val="37"/>
  </w:num>
  <w:num w:numId="29">
    <w:abstractNumId w:val="20"/>
  </w:num>
  <w:num w:numId="30">
    <w:abstractNumId w:val="40"/>
  </w:num>
  <w:num w:numId="31">
    <w:abstractNumId w:val="16"/>
  </w:num>
  <w:num w:numId="32">
    <w:abstractNumId w:val="24"/>
  </w:num>
  <w:num w:numId="33">
    <w:abstractNumId w:val="15"/>
  </w:num>
  <w:num w:numId="34">
    <w:abstractNumId w:val="39"/>
  </w:num>
  <w:num w:numId="35">
    <w:abstractNumId w:val="14"/>
  </w:num>
  <w:num w:numId="36">
    <w:abstractNumId w:val="28"/>
  </w:num>
  <w:num w:numId="37">
    <w:abstractNumId w:val="12"/>
  </w:num>
  <w:num w:numId="38">
    <w:abstractNumId w:val="34"/>
  </w:num>
  <w:num w:numId="39">
    <w:abstractNumId w:val="31"/>
  </w:num>
  <w:num w:numId="40">
    <w:abstractNumId w:val="13"/>
  </w:num>
  <w:num w:numId="41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3EA9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716"/>
    <w:rsid w:val="00040A16"/>
    <w:rsid w:val="00040F7A"/>
    <w:rsid w:val="000412B7"/>
    <w:rsid w:val="000413B8"/>
    <w:rsid w:val="000417B1"/>
    <w:rsid w:val="0004182E"/>
    <w:rsid w:val="000418C8"/>
    <w:rsid w:val="000426B1"/>
    <w:rsid w:val="0004297E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C1C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DEA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541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962"/>
    <w:rsid w:val="000C133A"/>
    <w:rsid w:val="000C15DC"/>
    <w:rsid w:val="000C1DBD"/>
    <w:rsid w:val="000C1F69"/>
    <w:rsid w:val="000C202F"/>
    <w:rsid w:val="000C2A25"/>
    <w:rsid w:val="000C2DE1"/>
    <w:rsid w:val="000C2FDD"/>
    <w:rsid w:val="000C315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0845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380"/>
    <w:rsid w:val="001134DA"/>
    <w:rsid w:val="001135C0"/>
    <w:rsid w:val="0011372B"/>
    <w:rsid w:val="00113D8F"/>
    <w:rsid w:val="001140FA"/>
    <w:rsid w:val="001141CF"/>
    <w:rsid w:val="00114273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8D0"/>
    <w:rsid w:val="001649D4"/>
    <w:rsid w:val="00165137"/>
    <w:rsid w:val="001651ED"/>
    <w:rsid w:val="00165C3F"/>
    <w:rsid w:val="001660C2"/>
    <w:rsid w:val="0016634F"/>
    <w:rsid w:val="001669C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A8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1A7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267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ADA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66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1B1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33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23E"/>
    <w:rsid w:val="002D3433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23A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8B2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516"/>
    <w:rsid w:val="003C0759"/>
    <w:rsid w:val="003C07D7"/>
    <w:rsid w:val="003C0985"/>
    <w:rsid w:val="003C0A64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B19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3BF7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8D3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2D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D0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2C72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C34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67FA1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9BC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703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A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673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07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1CC2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0795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388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E7A49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1007"/>
    <w:rsid w:val="0063175E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47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2B4E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009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1FF8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66A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C2A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6E2C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099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975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281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68C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DE7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06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1F42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CBC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2C86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26D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3D2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7A1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4F97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6CC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8ED"/>
    <w:rsid w:val="00A8694D"/>
    <w:rsid w:val="00A86ACD"/>
    <w:rsid w:val="00A86FEF"/>
    <w:rsid w:val="00A87482"/>
    <w:rsid w:val="00A87A98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057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178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5B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A4"/>
    <w:rsid w:val="00B62A18"/>
    <w:rsid w:val="00B62E9E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218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123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703"/>
    <w:rsid w:val="00C46B53"/>
    <w:rsid w:val="00C46D8E"/>
    <w:rsid w:val="00C470AA"/>
    <w:rsid w:val="00C470B6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248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69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B72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C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416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2F7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928"/>
    <w:rsid w:val="00D15093"/>
    <w:rsid w:val="00D159A9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74A"/>
    <w:rsid w:val="00D50C3E"/>
    <w:rsid w:val="00D50F95"/>
    <w:rsid w:val="00D5102A"/>
    <w:rsid w:val="00D51135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688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63AF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159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88B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965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AC8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4CD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85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4AB4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9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47D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16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553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BA2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752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B4F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3C2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20D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3D1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3B77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962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09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0962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A4688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180FA-CA6A-471A-9B1C-58FFDD137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2020-10-24T05:51:00Z</dcterms:created>
  <dcterms:modified xsi:type="dcterms:W3CDTF">2020-10-24T05:54:00Z</dcterms:modified>
</cp:coreProperties>
</file>