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7510" w14:textId="3535E171" w:rsidR="000256A6" w:rsidRPr="00DE7092" w:rsidRDefault="000256A6" w:rsidP="000256A6">
      <w:pPr>
        <w:tabs>
          <w:tab w:val="center" w:pos="4536"/>
          <w:tab w:val="right" w:pos="9072"/>
        </w:tabs>
        <w:autoSpaceDE w:val="0"/>
        <w:autoSpaceDN w:val="0"/>
        <w:adjustRightInd w:val="0"/>
        <w:snapToGrid w:val="0"/>
        <w:rPr>
          <w:rFonts w:ascii="Times New Roman" w:hAnsi="Times New Roman" w:cs="Times New Roman"/>
          <w:b/>
          <w:noProof/>
          <w:sz w:val="22"/>
        </w:rPr>
      </w:pPr>
      <w:r w:rsidRPr="00787D31">
        <w:rPr>
          <w:rFonts w:ascii="Times New Roman" w:hAnsi="Times New Roman" w:cs="Times New Roman"/>
          <w:b/>
          <w:noProof/>
          <w:sz w:val="22"/>
        </w:rPr>
        <w:t>3GPP TSG RAN WG1 Meeting #10</w:t>
      </w:r>
      <w:r w:rsidR="00377E0C" w:rsidRPr="00787D31">
        <w:rPr>
          <w:rFonts w:ascii="Times New Roman" w:hAnsi="Times New Roman" w:cs="Times New Roman"/>
          <w:b/>
          <w:noProof/>
          <w:sz w:val="22"/>
        </w:rPr>
        <w:t>3</w:t>
      </w:r>
      <w:r w:rsidRPr="00787D31">
        <w:rPr>
          <w:rFonts w:ascii="Times New Roman" w:hAnsi="Times New Roman" w:cs="Times New Roman"/>
          <w:b/>
          <w:noProof/>
          <w:sz w:val="22"/>
        </w:rPr>
        <w:t>-e</w:t>
      </w:r>
      <w:r w:rsidRPr="00787D31">
        <w:rPr>
          <w:rFonts w:ascii="Times New Roman" w:hAnsi="Times New Roman" w:cs="Times New Roman"/>
          <w:b/>
          <w:noProof/>
          <w:sz w:val="22"/>
        </w:rPr>
        <w:tab/>
        <w:t xml:space="preserve">                                            </w:t>
      </w:r>
      <w:r w:rsidRPr="005772CB">
        <w:rPr>
          <w:rFonts w:ascii="Times New Roman" w:hAnsi="Times New Roman" w:cs="Times New Roman"/>
          <w:b/>
          <w:noProof/>
          <w:sz w:val="22"/>
        </w:rPr>
        <w:t>R1-</w:t>
      </w:r>
      <w:r w:rsidR="00163F58" w:rsidRPr="005772CB">
        <w:rPr>
          <w:rFonts w:ascii="Times New Roman" w:hAnsi="Times New Roman" w:cs="Times New Roman"/>
          <w:b/>
          <w:noProof/>
          <w:sz w:val="22"/>
        </w:rPr>
        <w:t>2007589</w:t>
      </w:r>
    </w:p>
    <w:p w14:paraId="2DE1ABF9" w14:textId="57061E07" w:rsidR="000256A6" w:rsidRPr="00EC798C" w:rsidRDefault="00332C6E" w:rsidP="000256A6">
      <w:pPr>
        <w:tabs>
          <w:tab w:val="center" w:pos="4536"/>
          <w:tab w:val="right" w:pos="9072"/>
        </w:tabs>
        <w:autoSpaceDE w:val="0"/>
        <w:autoSpaceDN w:val="0"/>
        <w:adjustRightInd w:val="0"/>
        <w:snapToGrid w:val="0"/>
        <w:spacing w:after="120"/>
        <w:rPr>
          <w:rFonts w:ascii="Times New Roman" w:hAnsi="Times New Roman" w:cs="Times New Roman"/>
          <w:b/>
          <w:sz w:val="22"/>
        </w:rPr>
      </w:pPr>
      <w:r w:rsidRPr="00DE7092">
        <w:rPr>
          <w:rFonts w:ascii="Times New Roman" w:hAnsi="Times New Roman" w:cs="Times New Roman"/>
          <w:b/>
          <w:noProof/>
          <w:sz w:val="22"/>
        </w:rPr>
        <w:t>E</w:t>
      </w:r>
      <w:r w:rsidR="000256A6" w:rsidRPr="00DE7092">
        <w:rPr>
          <w:rFonts w:ascii="Times New Roman" w:hAnsi="Times New Roman" w:cs="Times New Roman"/>
          <w:b/>
          <w:noProof/>
          <w:sz w:val="22"/>
        </w:rPr>
        <w:t>-</w:t>
      </w:r>
      <w:r w:rsidRPr="005772CB">
        <w:rPr>
          <w:rFonts w:ascii="Times New Roman" w:hAnsi="Times New Roman" w:cs="Times New Roman"/>
          <w:b/>
          <w:noProof/>
          <w:sz w:val="22"/>
        </w:rPr>
        <w:t>m</w:t>
      </w:r>
      <w:r w:rsidR="000256A6" w:rsidRPr="005772CB">
        <w:rPr>
          <w:rFonts w:ascii="Times New Roman" w:hAnsi="Times New Roman" w:cs="Times New Roman"/>
          <w:b/>
          <w:noProof/>
          <w:sz w:val="22"/>
        </w:rPr>
        <w:t xml:space="preserve">eeting, </w:t>
      </w:r>
      <w:r w:rsidR="00582830" w:rsidRPr="005772CB">
        <w:rPr>
          <w:rFonts w:ascii="Times New Roman" w:hAnsi="Times New Roman" w:cs="Times New Roman"/>
          <w:b/>
          <w:noProof/>
          <w:sz w:val="22"/>
        </w:rPr>
        <w:t>October</w:t>
      </w:r>
      <w:r w:rsidR="000256A6" w:rsidRPr="005772CB">
        <w:rPr>
          <w:rFonts w:ascii="Times New Roman" w:hAnsi="Times New Roman" w:cs="Times New Roman"/>
          <w:b/>
          <w:noProof/>
          <w:sz w:val="22"/>
        </w:rPr>
        <w:t xml:space="preserve"> </w:t>
      </w:r>
      <w:r w:rsidR="00582830" w:rsidRPr="005772CB">
        <w:rPr>
          <w:rFonts w:ascii="Times New Roman" w:hAnsi="Times New Roman" w:cs="Times New Roman"/>
          <w:b/>
          <w:noProof/>
          <w:sz w:val="22"/>
        </w:rPr>
        <w:t>26</w:t>
      </w:r>
      <w:r w:rsidR="00713FE6" w:rsidRPr="005772CB">
        <w:rPr>
          <w:rFonts w:ascii="Times New Roman" w:hAnsi="Times New Roman" w:cs="Times New Roman"/>
          <w:b/>
          <w:noProof/>
          <w:sz w:val="22"/>
          <w:vertAlign w:val="superscript"/>
        </w:rPr>
        <w:t>th</w:t>
      </w:r>
      <w:r w:rsidR="0039122C">
        <w:rPr>
          <w:rFonts w:ascii="Times New Roman" w:hAnsi="Times New Roman" w:cs="Times New Roman"/>
          <w:b/>
          <w:noProof/>
          <w:sz w:val="22"/>
          <w:vertAlign w:val="superscript"/>
        </w:rPr>
        <w:t xml:space="preserve"> </w:t>
      </w:r>
      <w:r w:rsidR="000256A6" w:rsidRPr="00DE7092">
        <w:rPr>
          <w:rFonts w:ascii="Times New Roman" w:hAnsi="Times New Roman" w:cs="Times New Roman"/>
          <w:b/>
          <w:noProof/>
          <w:sz w:val="22"/>
        </w:rPr>
        <w:t>-</w:t>
      </w:r>
      <w:r w:rsidR="0039122C">
        <w:rPr>
          <w:rFonts w:ascii="Times New Roman" w:hAnsi="Times New Roman" w:cs="Times New Roman"/>
          <w:b/>
          <w:noProof/>
          <w:sz w:val="22"/>
        </w:rPr>
        <w:t xml:space="preserve"> </w:t>
      </w:r>
      <w:r w:rsidR="00582830" w:rsidRPr="00DE7092">
        <w:rPr>
          <w:rFonts w:ascii="Times New Roman" w:hAnsi="Times New Roman" w:cs="Times New Roman"/>
          <w:b/>
          <w:noProof/>
          <w:sz w:val="22"/>
        </w:rPr>
        <w:t>November 1</w:t>
      </w:r>
      <w:r w:rsidR="001F6055" w:rsidRPr="00DE7092">
        <w:rPr>
          <w:rFonts w:ascii="Times New Roman" w:hAnsi="Times New Roman" w:cs="Times New Roman"/>
          <w:b/>
          <w:noProof/>
          <w:sz w:val="22"/>
        </w:rPr>
        <w:t>3</w:t>
      </w:r>
      <w:r w:rsidR="00713FE6" w:rsidRPr="005772CB">
        <w:rPr>
          <w:rFonts w:ascii="Times New Roman" w:hAnsi="Times New Roman" w:cs="Times New Roman"/>
          <w:b/>
          <w:noProof/>
          <w:sz w:val="22"/>
          <w:vertAlign w:val="superscript"/>
        </w:rPr>
        <w:t>th</w:t>
      </w:r>
      <w:r w:rsidR="000256A6" w:rsidRPr="00DE7092">
        <w:rPr>
          <w:rFonts w:ascii="Times New Roman" w:hAnsi="Times New Roman" w:cs="Times New Roman"/>
          <w:b/>
          <w:noProof/>
          <w:sz w:val="22"/>
        </w:rPr>
        <w:t>, 2020</w:t>
      </w:r>
    </w:p>
    <w:p w14:paraId="458F3C09" w14:textId="77777777" w:rsidR="000256A6" w:rsidRPr="00EC798C" w:rsidRDefault="000256A6" w:rsidP="000256A6">
      <w:pPr>
        <w:pBdr>
          <w:top w:val="single" w:sz="4" w:space="1" w:color="auto"/>
        </w:pBdr>
        <w:autoSpaceDE w:val="0"/>
        <w:autoSpaceDN w:val="0"/>
        <w:adjustRightInd w:val="0"/>
        <w:snapToGrid w:val="0"/>
        <w:rPr>
          <w:rFonts w:ascii="Times New Roman" w:hAnsi="Times New Roman" w:cs="Times New Roman"/>
          <w:b/>
          <w:sz w:val="16"/>
          <w:szCs w:val="16"/>
        </w:rPr>
      </w:pPr>
    </w:p>
    <w:p w14:paraId="22FEF12D" w14:textId="0EA2C6A3"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Agenda Item:</w:t>
      </w:r>
      <w:r w:rsidRPr="00EC798C">
        <w:rPr>
          <w:rFonts w:ascii="Times New Roman" w:hAnsi="Times New Roman" w:cs="Times New Roman"/>
          <w:b/>
          <w:sz w:val="22"/>
        </w:rPr>
        <w:tab/>
      </w:r>
      <w:r w:rsidR="00265BB9" w:rsidRPr="00265BB9">
        <w:rPr>
          <w:rFonts w:ascii="Times New Roman" w:hAnsi="Times New Roman" w:cs="Times New Roman"/>
          <w:b/>
          <w:sz w:val="22"/>
        </w:rPr>
        <w:t>8</w:t>
      </w:r>
      <w:r w:rsidRPr="00265BB9">
        <w:rPr>
          <w:rFonts w:ascii="Times New Roman" w:hAnsi="Times New Roman" w:cs="Times New Roman"/>
          <w:b/>
          <w:sz w:val="22"/>
        </w:rPr>
        <w:t>.</w:t>
      </w:r>
      <w:r w:rsidR="00265BB9" w:rsidRPr="00265BB9">
        <w:rPr>
          <w:rFonts w:ascii="Times New Roman" w:hAnsi="Times New Roman" w:cs="Times New Roman"/>
          <w:b/>
          <w:sz w:val="22"/>
        </w:rPr>
        <w:t>1</w:t>
      </w:r>
      <w:r w:rsidRPr="00265BB9">
        <w:rPr>
          <w:rFonts w:ascii="Times New Roman" w:hAnsi="Times New Roman" w:cs="Times New Roman"/>
          <w:b/>
          <w:sz w:val="22"/>
        </w:rPr>
        <w:t>.</w:t>
      </w:r>
      <w:r w:rsidR="00265BB9" w:rsidRPr="00265BB9">
        <w:rPr>
          <w:rFonts w:ascii="Times New Roman" w:hAnsi="Times New Roman" w:cs="Times New Roman"/>
          <w:b/>
          <w:sz w:val="22"/>
        </w:rPr>
        <w:t>2</w:t>
      </w:r>
      <w:r w:rsidRPr="00265BB9">
        <w:rPr>
          <w:rFonts w:ascii="Times New Roman" w:hAnsi="Times New Roman" w:cs="Times New Roman"/>
          <w:b/>
          <w:sz w:val="22"/>
        </w:rPr>
        <w:t>.</w:t>
      </w:r>
      <w:r w:rsidR="00265BB9" w:rsidRPr="00265BB9">
        <w:rPr>
          <w:rFonts w:ascii="Times New Roman" w:hAnsi="Times New Roman" w:cs="Times New Roman"/>
          <w:b/>
          <w:sz w:val="22"/>
        </w:rPr>
        <w:t>3</w:t>
      </w:r>
    </w:p>
    <w:p w14:paraId="2976FEE6"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Source:</w:t>
      </w:r>
      <w:r w:rsidRPr="00EC798C">
        <w:rPr>
          <w:rFonts w:ascii="Times New Roman" w:hAnsi="Times New Roman" w:cs="Times New Roman"/>
          <w:b/>
          <w:sz w:val="22"/>
        </w:rPr>
        <w:tab/>
        <w:t>Huawei, HiSilicon</w:t>
      </w:r>
    </w:p>
    <w:p w14:paraId="551D9632" w14:textId="7EF21851"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sidR="006F124F" w:rsidRPr="006F124F">
        <w:rPr>
          <w:rFonts w:ascii="Times New Roman" w:hAnsi="Times New Roman" w:cs="Times New Roman"/>
          <w:b/>
          <w:sz w:val="22"/>
        </w:rPr>
        <w:t>Discussion on multi-TRP for multi-panel reception in Rel-17</w:t>
      </w:r>
      <w:bookmarkStart w:id="0" w:name="_GoBack"/>
      <w:bookmarkEnd w:id="0"/>
    </w:p>
    <w:p w14:paraId="6B17D16E"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Docume</w:t>
      </w:r>
      <w:r>
        <w:rPr>
          <w:rFonts w:ascii="Times New Roman" w:hAnsi="Times New Roman" w:cs="Times New Roman"/>
          <w:b/>
          <w:sz w:val="22"/>
        </w:rPr>
        <w:t>nt for:</w:t>
      </w:r>
      <w:r>
        <w:rPr>
          <w:rFonts w:ascii="Times New Roman" w:hAnsi="Times New Roman" w:cs="Times New Roman"/>
          <w:b/>
          <w:sz w:val="22"/>
        </w:rPr>
        <w:tab/>
        <w:t>Discussion and Decision</w:t>
      </w:r>
    </w:p>
    <w:p w14:paraId="0BCA5DED" w14:textId="77777777" w:rsidR="000256A6" w:rsidRPr="00EC798C" w:rsidRDefault="000256A6" w:rsidP="000256A6">
      <w:pPr>
        <w:pBdr>
          <w:bottom w:val="single" w:sz="4" w:space="1" w:color="auto"/>
        </w:pBdr>
        <w:autoSpaceDE w:val="0"/>
        <w:autoSpaceDN w:val="0"/>
        <w:adjustRightInd w:val="0"/>
        <w:snapToGrid w:val="0"/>
        <w:rPr>
          <w:rFonts w:ascii="Times New Roman" w:hAnsi="Times New Roman" w:cs="Times New Roman"/>
          <w:b/>
          <w:sz w:val="16"/>
          <w:szCs w:val="16"/>
        </w:rPr>
      </w:pPr>
    </w:p>
    <w:p w14:paraId="6D821567" w14:textId="77777777" w:rsidR="000256A6" w:rsidRPr="00EC798C" w:rsidRDefault="000256A6" w:rsidP="000256A6">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EC798C">
        <w:rPr>
          <w:rFonts w:ascii="Times New Roman" w:hAnsi="Times New Roman" w:cs="Times New Roman"/>
          <w:sz w:val="28"/>
          <w:szCs w:val="28"/>
        </w:rPr>
        <w:t>Introduction</w:t>
      </w:r>
    </w:p>
    <w:p w14:paraId="327BF51F" w14:textId="6928FD5D" w:rsidR="0040693F" w:rsidRPr="004E0E3E" w:rsidRDefault="004E0E3E" w:rsidP="000256A6">
      <w:pPr>
        <w:autoSpaceDE w:val="0"/>
        <w:autoSpaceDN w:val="0"/>
        <w:adjustRightInd w:val="0"/>
        <w:snapToGrid w:val="0"/>
        <w:spacing w:after="120"/>
        <w:rPr>
          <w:rFonts w:ascii="Times New Roman" w:hAnsi="Times New Roman"/>
          <w:sz w:val="22"/>
        </w:rPr>
      </w:pPr>
      <w:r w:rsidRPr="004E0E3E">
        <w:rPr>
          <w:rFonts w:ascii="Times New Roman" w:hAnsi="Times New Roman"/>
          <w:sz w:val="22"/>
        </w:rPr>
        <w:t>In RAN1 #102</w:t>
      </w:r>
      <w:r w:rsidRPr="004E0E3E">
        <w:rPr>
          <w:rFonts w:ascii="Times New Roman" w:hAnsi="Times New Roman" w:hint="eastAsia"/>
          <w:sz w:val="22"/>
        </w:rPr>
        <w:t>e</w:t>
      </w:r>
      <w:r w:rsidRPr="004E0E3E">
        <w:rPr>
          <w:rFonts w:ascii="Times New Roman" w:hAnsi="Times New Roman"/>
          <w:sz w:val="22"/>
        </w:rPr>
        <w:t xml:space="preserve"> meeting [1], the following agreements on beam management enhancement for M-TRP transmission</w:t>
      </w:r>
      <w:r w:rsidR="00B02156" w:rsidRPr="00B02156">
        <w:rPr>
          <w:rFonts w:ascii="Times New Roman" w:hAnsi="Times New Roman"/>
          <w:sz w:val="22"/>
        </w:rPr>
        <w:t xml:space="preserve"> </w:t>
      </w:r>
      <w:r w:rsidR="00B02156" w:rsidRPr="004E0E3E">
        <w:rPr>
          <w:rFonts w:ascii="Times New Roman" w:hAnsi="Times New Roman"/>
          <w:sz w:val="22"/>
        </w:rPr>
        <w:t>were achieved</w:t>
      </w:r>
      <w:r w:rsidRPr="004E0E3E">
        <w:rPr>
          <w:rFonts w:ascii="Times New Roman" w:hAnsi="Times New Roman"/>
          <w:sz w:val="22"/>
        </w:rPr>
        <w:t xml:space="preserve">. </w:t>
      </w:r>
      <w:r w:rsidR="00B02156">
        <w:rPr>
          <w:rFonts w:ascii="Times New Roman" w:hAnsi="Times New Roman"/>
          <w:sz w:val="22"/>
        </w:rPr>
        <w:t xml:space="preserve">Some remaining issues were raised. </w:t>
      </w:r>
      <w:r w:rsidRPr="004E0E3E">
        <w:rPr>
          <w:rFonts w:ascii="Times New Roman" w:hAnsi="Times New Roman" w:hint="eastAsia"/>
          <w:sz w:val="22"/>
        </w:rPr>
        <w:t>In</w:t>
      </w:r>
      <w:r w:rsidRPr="004E0E3E">
        <w:rPr>
          <w:rFonts w:ascii="Times New Roman" w:hAnsi="Times New Roman"/>
          <w:sz w:val="22"/>
        </w:rPr>
        <w:t xml:space="preserve"> this paper, we provide our views on the issues.</w:t>
      </w:r>
    </w:p>
    <w:tbl>
      <w:tblPr>
        <w:tblStyle w:val="af0"/>
        <w:tblW w:w="0" w:type="auto"/>
        <w:tblLook w:val="04A0" w:firstRow="1" w:lastRow="0" w:firstColumn="1" w:lastColumn="0" w:noHBand="0" w:noVBand="1"/>
      </w:tblPr>
      <w:tblGrid>
        <w:gridCol w:w="9631"/>
      </w:tblGrid>
      <w:tr w:rsidR="006E1924" w14:paraId="0F492362" w14:textId="77777777" w:rsidTr="006E1924">
        <w:tc>
          <w:tcPr>
            <w:tcW w:w="9631" w:type="dxa"/>
          </w:tcPr>
          <w:p w14:paraId="0EE4314D" w14:textId="77777777" w:rsidR="006E1924" w:rsidRPr="006E1924" w:rsidRDefault="006E1924" w:rsidP="006E1924">
            <w:pPr>
              <w:widowControl/>
              <w:jc w:val="left"/>
              <w:rPr>
                <w:rFonts w:ascii="Times" w:eastAsia="Batang" w:hAnsi="Times" w:cs="Times"/>
                <w:szCs w:val="24"/>
                <w:lang w:val="en-GB" w:eastAsia="ko-KR"/>
              </w:rPr>
            </w:pPr>
            <w:r w:rsidRPr="006E1924">
              <w:rPr>
                <w:rFonts w:ascii="Times" w:eastAsia="Batang" w:hAnsi="Times" w:cs="Times"/>
                <w:b/>
                <w:bCs/>
                <w:color w:val="000000"/>
                <w:highlight w:val="green"/>
                <w:lang w:val="en-GB" w:eastAsia="en-US"/>
              </w:rPr>
              <w:t>Agreement</w:t>
            </w:r>
          </w:p>
          <w:p w14:paraId="63441DA1" w14:textId="77777777" w:rsidR="006E1924" w:rsidRPr="006E1924" w:rsidRDefault="006E1924" w:rsidP="006E1924">
            <w:pPr>
              <w:widowControl/>
              <w:jc w:val="left"/>
              <w:rPr>
                <w:rFonts w:ascii="Times" w:eastAsia="Batang" w:hAnsi="Times" w:cs="Times"/>
                <w:szCs w:val="24"/>
                <w:lang w:val="en-GB" w:eastAsia="en-US"/>
              </w:rPr>
            </w:pPr>
            <w:r w:rsidRPr="006E1924">
              <w:rPr>
                <w:rFonts w:ascii="Times" w:eastAsia="Batang" w:hAnsi="Times" w:cs="Times"/>
                <w:color w:val="000000"/>
                <w:lang w:val="en-GB" w:eastAsia="en-US"/>
              </w:rPr>
              <w:t xml:space="preserve">For L1-RSRP, consider measurement / reporting enhancement to facilitate inter-TRP beam pairing </w:t>
            </w:r>
          </w:p>
          <w:p w14:paraId="47318E57" w14:textId="77777777" w:rsidR="006E1924" w:rsidRPr="006E1924" w:rsidRDefault="006E1924" w:rsidP="006E1924">
            <w:pPr>
              <w:widowControl/>
              <w:numPr>
                <w:ilvl w:val="0"/>
                <w:numId w:val="14"/>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Option-1: Group-based reporting,  </w:t>
            </w:r>
          </w:p>
          <w:p w14:paraId="532E8C2D" w14:textId="77777777" w:rsidR="006E1924" w:rsidRPr="006E1924" w:rsidRDefault="006E1924" w:rsidP="006E1924">
            <w:pPr>
              <w:widowControl/>
              <w:numPr>
                <w:ilvl w:val="1"/>
                <w:numId w:val="14"/>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e.g., beam restriction to facilitate inter-TRP pairing.</w:t>
            </w:r>
          </w:p>
          <w:p w14:paraId="3BC47BC1" w14:textId="77777777" w:rsidR="006E1924" w:rsidRPr="006E1924" w:rsidRDefault="006E1924" w:rsidP="006E1924">
            <w:pPr>
              <w:widowControl/>
              <w:numPr>
                <w:ilvl w:val="0"/>
                <w:numId w:val="14"/>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Option-2: Non-group-based reporting</w:t>
            </w:r>
          </w:p>
          <w:p w14:paraId="7BCC7A0B" w14:textId="77777777" w:rsidR="006E1924" w:rsidRPr="006E1924" w:rsidRDefault="006E1924" w:rsidP="006E1924">
            <w:pPr>
              <w:widowControl/>
              <w:jc w:val="left"/>
              <w:rPr>
                <w:rFonts w:ascii="Times" w:eastAsia="Batang" w:hAnsi="Times" w:cs="Times"/>
                <w:b/>
                <w:bCs/>
                <w:szCs w:val="24"/>
                <w:lang w:val="en-GB" w:eastAsia="ko-KR"/>
              </w:rPr>
            </w:pPr>
            <w:r w:rsidRPr="006E1924">
              <w:rPr>
                <w:rFonts w:ascii="Times" w:eastAsia="Batang" w:hAnsi="Times" w:cs="Times"/>
                <w:b/>
                <w:bCs/>
                <w:color w:val="000000"/>
                <w:highlight w:val="green"/>
                <w:lang w:val="en-GB" w:eastAsia="en-US"/>
              </w:rPr>
              <w:t>Agreement</w:t>
            </w:r>
          </w:p>
          <w:p w14:paraId="6E72FD84" w14:textId="77777777" w:rsidR="006E1924" w:rsidRPr="006E1924" w:rsidRDefault="006E1924" w:rsidP="006E1924">
            <w:pPr>
              <w:widowControl/>
              <w:jc w:val="left"/>
              <w:rPr>
                <w:rFonts w:ascii="Times" w:eastAsia="Batang" w:hAnsi="Times" w:cs="Times New Roman"/>
                <w:color w:val="000000"/>
                <w:lang w:val="en-GB" w:eastAsia="en-US"/>
              </w:rPr>
            </w:pPr>
            <w:r w:rsidRPr="006E1924">
              <w:rPr>
                <w:rFonts w:ascii="Times" w:eastAsia="Batang" w:hAnsi="Times" w:cs="Times"/>
                <w:szCs w:val="24"/>
                <w:lang w:val="en-GB" w:eastAsia="en-US"/>
              </w:rPr>
              <w:t>Evaluate and study at least but not limited to the following issues for multi-beam enhancement</w:t>
            </w:r>
          </w:p>
          <w:p w14:paraId="4C74A52B" w14:textId="77777777" w:rsidR="006E1924" w:rsidRPr="006E1924" w:rsidRDefault="006E1924" w:rsidP="006E1924">
            <w:pPr>
              <w:widowControl/>
              <w:numPr>
                <w:ilvl w:val="0"/>
                <w:numId w:val="15"/>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Issue 1: Consideration of inter-beam interference</w:t>
            </w:r>
          </w:p>
          <w:p w14:paraId="31F131F9" w14:textId="77777777" w:rsidR="006E1924" w:rsidRPr="006E1924" w:rsidRDefault="006E1924" w:rsidP="006E1924">
            <w:pPr>
              <w:widowControl/>
              <w:numPr>
                <w:ilvl w:val="0"/>
                <w:numId w:val="15"/>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Issue 2: For group-based reporting, increased number of groups and/or beams per group</w:t>
            </w:r>
          </w:p>
          <w:p w14:paraId="0D16DEA6" w14:textId="77777777" w:rsidR="006E1924" w:rsidRPr="006E1924" w:rsidRDefault="006E1924" w:rsidP="006E1924">
            <w:pPr>
              <w:widowControl/>
              <w:numPr>
                <w:ilvl w:val="0"/>
                <w:numId w:val="15"/>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Issue 3: UE Rx panel related beam measurement/report</w:t>
            </w:r>
          </w:p>
          <w:p w14:paraId="41683AD4" w14:textId="77777777" w:rsidR="006E1924" w:rsidRPr="006E1924" w:rsidRDefault="006E1924" w:rsidP="006E1924">
            <w:pPr>
              <w:widowControl/>
              <w:numPr>
                <w:ilvl w:val="1"/>
                <w:numId w:val="15"/>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NOTE: “UE panel” is used for discussion purpose only</w:t>
            </w:r>
          </w:p>
          <w:p w14:paraId="56A5BD84" w14:textId="77777777" w:rsidR="006E1924" w:rsidRPr="006E1924" w:rsidRDefault="006E1924" w:rsidP="006E1924">
            <w:pPr>
              <w:widowControl/>
              <w:jc w:val="left"/>
              <w:rPr>
                <w:rFonts w:ascii="Times" w:eastAsia="Batang" w:hAnsi="Times" w:cs="Times"/>
                <w:b/>
                <w:bCs/>
                <w:szCs w:val="24"/>
                <w:lang w:val="en-GB" w:eastAsia="ko-KR"/>
              </w:rPr>
            </w:pPr>
            <w:r w:rsidRPr="006E1924">
              <w:rPr>
                <w:rFonts w:ascii="Times" w:eastAsia="Batang" w:hAnsi="Times" w:cs="Times"/>
                <w:b/>
                <w:bCs/>
                <w:color w:val="000000"/>
                <w:highlight w:val="green"/>
                <w:lang w:val="en-GB" w:eastAsia="en-US"/>
              </w:rPr>
              <w:t>Agreement</w:t>
            </w:r>
          </w:p>
          <w:p w14:paraId="2F645D60" w14:textId="77777777" w:rsidR="006E1924" w:rsidRPr="006E1924" w:rsidRDefault="006E1924" w:rsidP="006E1924">
            <w:pPr>
              <w:widowControl/>
              <w:numPr>
                <w:ilvl w:val="0"/>
                <w:numId w:val="16"/>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Evaluate enhancement to enable per-TRP based beam failure recovery starting with Rel-15/16 BFR as the baseline.</w:t>
            </w:r>
          </w:p>
          <w:p w14:paraId="385EFF59" w14:textId="77777777" w:rsidR="006E1924" w:rsidRPr="006E1924" w:rsidRDefault="006E1924" w:rsidP="006E1924">
            <w:pPr>
              <w:widowControl/>
              <w:numPr>
                <w:ilvl w:val="0"/>
                <w:numId w:val="16"/>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Consider following potential enhancement aspects to enable per-TRP based beam failure recovery </w:t>
            </w:r>
          </w:p>
          <w:p w14:paraId="2F76BA25" w14:textId="77777777" w:rsidR="006E1924" w:rsidRPr="006E1924" w:rsidRDefault="006E1924" w:rsidP="006E1924">
            <w:pPr>
              <w:widowControl/>
              <w:numPr>
                <w:ilvl w:val="1"/>
                <w:numId w:val="16"/>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Issue 1: TRP-specific BFD</w:t>
            </w:r>
          </w:p>
          <w:p w14:paraId="78CFFBD9" w14:textId="77777777" w:rsidR="006E1924" w:rsidRPr="006E1924" w:rsidRDefault="006E1924" w:rsidP="006E1924">
            <w:pPr>
              <w:widowControl/>
              <w:numPr>
                <w:ilvl w:val="1"/>
                <w:numId w:val="16"/>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Issue 2: TRP-specific new candidate beam identification</w:t>
            </w:r>
          </w:p>
          <w:p w14:paraId="5DFDAEF0" w14:textId="77777777" w:rsidR="006E1924" w:rsidRPr="006E1924" w:rsidRDefault="006E1924" w:rsidP="006E1924">
            <w:pPr>
              <w:widowControl/>
              <w:numPr>
                <w:ilvl w:val="1"/>
                <w:numId w:val="16"/>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Issue 3: TRP-specific BFRQ</w:t>
            </w:r>
          </w:p>
          <w:p w14:paraId="682D17CF" w14:textId="77777777" w:rsidR="006E1924" w:rsidRPr="006E1924" w:rsidRDefault="006E1924" w:rsidP="006E1924">
            <w:pPr>
              <w:widowControl/>
              <w:numPr>
                <w:ilvl w:val="1"/>
                <w:numId w:val="16"/>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Issue 4: gNB response enhancement</w:t>
            </w:r>
          </w:p>
          <w:p w14:paraId="24F74C3F" w14:textId="77777777" w:rsidR="006E1924" w:rsidRPr="006E1924" w:rsidRDefault="006E1924" w:rsidP="006E1924">
            <w:pPr>
              <w:widowControl/>
              <w:numPr>
                <w:ilvl w:val="1"/>
                <w:numId w:val="16"/>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Issue 5: UE behavior on QCL/spatial relation assumption/UL power control for DL and UL channels/RSs after receiving gNB response</w:t>
            </w:r>
          </w:p>
          <w:p w14:paraId="3E34E3E1" w14:textId="77777777" w:rsidR="006E1924" w:rsidRPr="006E1924" w:rsidRDefault="006E1924" w:rsidP="006E1924">
            <w:pPr>
              <w:widowControl/>
              <w:jc w:val="left"/>
              <w:rPr>
                <w:rFonts w:ascii="Times" w:eastAsia="Batang" w:hAnsi="Times" w:cs="Times New Roman"/>
                <w:b/>
                <w:bCs/>
                <w:szCs w:val="24"/>
                <w:lang w:val="en-GB" w:eastAsia="ko-KR"/>
              </w:rPr>
            </w:pPr>
            <w:r w:rsidRPr="006E1924">
              <w:rPr>
                <w:rFonts w:ascii="Times" w:eastAsia="Batang" w:hAnsi="Times" w:cs="Times"/>
                <w:b/>
                <w:bCs/>
                <w:color w:val="000000"/>
                <w:highlight w:val="green"/>
                <w:lang w:val="en-GB" w:eastAsia="en-US"/>
              </w:rPr>
              <w:t>Agreement</w:t>
            </w:r>
          </w:p>
          <w:p w14:paraId="0E170429" w14:textId="77777777" w:rsidR="006E1924" w:rsidRPr="006E1924" w:rsidRDefault="006E1924" w:rsidP="006E1924">
            <w:pPr>
              <w:widowControl/>
              <w:jc w:val="left"/>
              <w:rPr>
                <w:rFonts w:ascii="Times" w:eastAsia="Batang" w:hAnsi="Times" w:cs="Times New Roman"/>
                <w:szCs w:val="24"/>
                <w:lang w:val="en-GB" w:eastAsia="x-none"/>
              </w:rPr>
            </w:pPr>
            <w:r w:rsidRPr="006E1924">
              <w:rPr>
                <w:rFonts w:ascii="Times" w:eastAsia="Batang" w:hAnsi="Times" w:cs="Times New Roman"/>
                <w:szCs w:val="24"/>
                <w:lang w:val="en-GB" w:eastAsia="x-none"/>
              </w:rPr>
              <w:t>Study Rel.17 enhancements on beam management for multi-TRPs with following priority</w:t>
            </w:r>
          </w:p>
          <w:p w14:paraId="24074F12" w14:textId="77777777" w:rsidR="006E1924" w:rsidRPr="006E1924" w:rsidRDefault="006E1924" w:rsidP="006E1924">
            <w:pPr>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High priority:</w:t>
            </w:r>
          </w:p>
          <w:p w14:paraId="47712587" w14:textId="77777777" w:rsidR="006E1924" w:rsidRPr="006E1924" w:rsidRDefault="006E1924" w:rsidP="006E1924">
            <w:pPr>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Beam measurement/reporting enhancement</w:t>
            </w:r>
          </w:p>
          <w:p w14:paraId="5AB98A87" w14:textId="77777777" w:rsidR="006E1924" w:rsidRPr="006E1924" w:rsidRDefault="006E1924" w:rsidP="006E1924">
            <w:pPr>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Beam failure recovery for multi-TRP</w:t>
            </w:r>
          </w:p>
          <w:p w14:paraId="1B0438C2" w14:textId="77777777" w:rsidR="006E1924" w:rsidRPr="006E1924" w:rsidRDefault="006E1924" w:rsidP="006E1924">
            <w:pPr>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Low priority</w:t>
            </w:r>
          </w:p>
          <w:p w14:paraId="0C022A8B" w14:textId="77777777" w:rsidR="006E1924" w:rsidRPr="006E1924" w:rsidRDefault="006E1924" w:rsidP="006E1924">
            <w:pPr>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Simultaneous reception of same type of channel/RS with different QCL-TypeD</w:t>
            </w:r>
          </w:p>
          <w:p w14:paraId="77D7078A" w14:textId="4DA46981" w:rsidR="006E1924" w:rsidRPr="006E1924" w:rsidRDefault="006E1924" w:rsidP="006E1924">
            <w:pPr>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lang w:val="en-GB" w:eastAsia="ja-JP"/>
              </w:rPr>
            </w:pPr>
            <w:r w:rsidRPr="006E1924">
              <w:rPr>
                <w:rFonts w:ascii="Times New Roman" w:hAnsi="Times New Roman" w:cs="Times New Roman"/>
                <w:lang w:val="en-GB" w:eastAsia="ja-JP"/>
              </w:rPr>
              <w:t>Simultaneous reception of different type of channel/RS with different QCL-TypeD</w:t>
            </w:r>
          </w:p>
        </w:tc>
      </w:tr>
    </w:tbl>
    <w:p w14:paraId="12CC197C" w14:textId="77777777" w:rsidR="006E1924" w:rsidRPr="007E69D8" w:rsidRDefault="006E1924" w:rsidP="007F185C">
      <w:pPr>
        <w:autoSpaceDE w:val="0"/>
        <w:autoSpaceDN w:val="0"/>
        <w:adjustRightInd w:val="0"/>
        <w:snapToGrid w:val="0"/>
        <w:spacing w:after="120"/>
        <w:rPr>
          <w:rFonts w:ascii="Times New Roman" w:hAnsi="Times New Roman" w:cs="Times New Roman"/>
        </w:rPr>
      </w:pPr>
    </w:p>
    <w:p w14:paraId="73F1FAD1" w14:textId="5AA6EBE1" w:rsidR="000256A6" w:rsidRPr="0060666C" w:rsidRDefault="007E69D8" w:rsidP="000256A6">
      <w:pPr>
        <w:pStyle w:val="1"/>
        <w:keepNext w:val="0"/>
        <w:widowControl w:val="0"/>
        <w:numPr>
          <w:ilvl w:val="0"/>
          <w:numId w:val="10"/>
        </w:numPr>
        <w:spacing w:before="120" w:after="120"/>
        <w:ind w:left="431" w:right="0" w:hanging="431"/>
        <w:rPr>
          <w:rFonts w:ascii="Times New Roman" w:hAnsi="Times New Roman" w:cs="Times New Roman"/>
          <w:sz w:val="28"/>
          <w:szCs w:val="28"/>
        </w:rPr>
      </w:pPr>
      <w:r>
        <w:rPr>
          <w:rFonts w:ascii="Times New Roman" w:hAnsi="Times New Roman" w:cs="Times New Roman"/>
          <w:sz w:val="28"/>
          <w:szCs w:val="28"/>
        </w:rPr>
        <w:t>Beam management enhancement for M-TRP</w:t>
      </w:r>
    </w:p>
    <w:p w14:paraId="0B86EF44" w14:textId="0908C39F" w:rsidR="00BA02A6" w:rsidRPr="00664D95" w:rsidRDefault="006364D1" w:rsidP="00664D95">
      <w:pPr>
        <w:pStyle w:val="2"/>
        <w:widowControl w:val="0"/>
        <w:numPr>
          <w:ilvl w:val="1"/>
          <w:numId w:val="10"/>
        </w:numPr>
        <w:spacing w:after="60"/>
        <w:ind w:left="578" w:right="0" w:hanging="578"/>
        <w:rPr>
          <w:rFonts w:ascii="Times New Roman" w:hAnsi="Times New Roman" w:cs="Times New Roman"/>
        </w:rPr>
      </w:pPr>
      <w:r>
        <w:rPr>
          <w:rFonts w:ascii="Times New Roman" w:hAnsi="Times New Roman" w:cs="Times New Roman"/>
        </w:rPr>
        <w:t xml:space="preserve">Beam </w:t>
      </w:r>
      <w:r w:rsidR="00664D95">
        <w:rPr>
          <w:rFonts w:ascii="Times New Roman" w:hAnsi="Times New Roman" w:cs="Times New Roman"/>
        </w:rPr>
        <w:t>reporting</w:t>
      </w:r>
    </w:p>
    <w:p w14:paraId="0B6894D7" w14:textId="30B640DC" w:rsidR="00DB5D99" w:rsidRDefault="00FC111C" w:rsidP="00822835">
      <w:pPr>
        <w:autoSpaceDE w:val="0"/>
        <w:autoSpaceDN w:val="0"/>
        <w:adjustRightInd w:val="0"/>
        <w:snapToGrid w:val="0"/>
        <w:spacing w:after="120"/>
        <w:rPr>
          <w:rFonts w:ascii="Times New Roman" w:hAnsi="Times New Roman"/>
          <w:sz w:val="22"/>
        </w:rPr>
      </w:pPr>
      <w:r>
        <w:rPr>
          <w:rFonts w:ascii="Times New Roman" w:hAnsi="Times New Roman" w:hint="eastAsia"/>
          <w:sz w:val="22"/>
        </w:rPr>
        <w:t>I</w:t>
      </w:r>
      <w:r>
        <w:rPr>
          <w:rFonts w:ascii="Times New Roman" w:hAnsi="Times New Roman"/>
          <w:sz w:val="22"/>
        </w:rPr>
        <w:t xml:space="preserve">n the last meeting, </w:t>
      </w:r>
      <w:r w:rsidR="00501E92">
        <w:rPr>
          <w:rFonts w:ascii="Times New Roman" w:hAnsi="Times New Roman"/>
          <w:sz w:val="22"/>
        </w:rPr>
        <w:t>group-based</w:t>
      </w:r>
      <w:r>
        <w:rPr>
          <w:rFonts w:ascii="Times New Roman" w:hAnsi="Times New Roman"/>
          <w:sz w:val="22"/>
        </w:rPr>
        <w:t xml:space="preserve"> beam reporting and non-</w:t>
      </w:r>
      <w:r w:rsidR="00501E92">
        <w:rPr>
          <w:rFonts w:ascii="Times New Roman" w:hAnsi="Times New Roman"/>
          <w:sz w:val="22"/>
        </w:rPr>
        <w:t>group-based</w:t>
      </w:r>
      <w:r>
        <w:rPr>
          <w:rFonts w:ascii="Times New Roman" w:hAnsi="Times New Roman"/>
          <w:sz w:val="22"/>
        </w:rPr>
        <w:t xml:space="preserve"> beam reporting</w:t>
      </w:r>
      <w:r w:rsidR="00472CFE">
        <w:rPr>
          <w:rFonts w:ascii="Times New Roman" w:hAnsi="Times New Roman"/>
          <w:sz w:val="22"/>
        </w:rPr>
        <w:t xml:space="preserve"> </w:t>
      </w:r>
      <w:r w:rsidR="00B45DF5">
        <w:rPr>
          <w:rFonts w:ascii="Times New Roman" w:hAnsi="Times New Roman"/>
          <w:sz w:val="22"/>
        </w:rPr>
        <w:t>were</w:t>
      </w:r>
      <w:r w:rsidR="00472CFE">
        <w:rPr>
          <w:rFonts w:ascii="Times New Roman" w:hAnsi="Times New Roman"/>
          <w:sz w:val="22"/>
        </w:rPr>
        <w:t xml:space="preserve"> </w:t>
      </w:r>
      <w:r w:rsidR="00226F23">
        <w:rPr>
          <w:rFonts w:ascii="Times New Roman" w:hAnsi="Times New Roman" w:hint="eastAsia"/>
          <w:sz w:val="22"/>
        </w:rPr>
        <w:t>b</w:t>
      </w:r>
      <w:r w:rsidR="00226F23">
        <w:rPr>
          <w:rFonts w:ascii="Times New Roman" w:hAnsi="Times New Roman"/>
          <w:sz w:val="22"/>
        </w:rPr>
        <w:t xml:space="preserve">oth </w:t>
      </w:r>
      <w:r w:rsidR="00352531">
        <w:rPr>
          <w:rFonts w:ascii="Times New Roman" w:hAnsi="Times New Roman"/>
          <w:sz w:val="22"/>
        </w:rPr>
        <w:t>discussed</w:t>
      </w:r>
      <w:r w:rsidR="00780716">
        <w:rPr>
          <w:rFonts w:ascii="Times New Roman" w:hAnsi="Times New Roman"/>
          <w:sz w:val="22"/>
        </w:rPr>
        <w:t xml:space="preserve">. </w:t>
      </w:r>
      <w:r w:rsidR="00666916">
        <w:rPr>
          <w:rFonts w:ascii="Times New Roman" w:hAnsi="Times New Roman"/>
          <w:sz w:val="22"/>
        </w:rPr>
        <w:t>Both group</w:t>
      </w:r>
      <w:r w:rsidR="00341684">
        <w:rPr>
          <w:rFonts w:ascii="Times New Roman" w:hAnsi="Times New Roman"/>
          <w:sz w:val="22"/>
        </w:rPr>
        <w:t>-</w:t>
      </w:r>
      <w:r w:rsidR="00666916">
        <w:rPr>
          <w:rFonts w:ascii="Times New Roman" w:hAnsi="Times New Roman"/>
          <w:sz w:val="22"/>
        </w:rPr>
        <w:t>based beam reporting and non-group</w:t>
      </w:r>
      <w:r w:rsidR="00B4558A">
        <w:rPr>
          <w:rFonts w:ascii="Times New Roman" w:hAnsi="Times New Roman"/>
          <w:sz w:val="22"/>
        </w:rPr>
        <w:t>-</w:t>
      </w:r>
      <w:r w:rsidR="00666916">
        <w:rPr>
          <w:rFonts w:ascii="Times New Roman" w:hAnsi="Times New Roman"/>
          <w:sz w:val="22"/>
        </w:rPr>
        <w:t xml:space="preserve">based beam reporting are supported </w:t>
      </w:r>
      <w:r w:rsidR="00B4558A">
        <w:rPr>
          <w:rFonts w:ascii="Times New Roman" w:hAnsi="Times New Roman"/>
          <w:sz w:val="22"/>
        </w:rPr>
        <w:t xml:space="preserve">in </w:t>
      </w:r>
      <w:r w:rsidR="00666916">
        <w:rPr>
          <w:rFonts w:ascii="Times New Roman" w:hAnsi="Times New Roman"/>
          <w:sz w:val="22"/>
        </w:rPr>
        <w:t>Rel-15</w:t>
      </w:r>
      <w:r w:rsidR="001632A1">
        <w:rPr>
          <w:rFonts w:ascii="Times New Roman" w:hAnsi="Times New Roman" w:hint="eastAsia"/>
          <w:sz w:val="22"/>
        </w:rPr>
        <w:t>.</w:t>
      </w:r>
      <w:r w:rsidR="00666916">
        <w:rPr>
          <w:rFonts w:ascii="Times New Roman" w:hAnsi="Times New Roman"/>
          <w:sz w:val="22"/>
        </w:rPr>
        <w:t xml:space="preserve"> </w:t>
      </w:r>
      <w:r w:rsidR="001632A1">
        <w:rPr>
          <w:rFonts w:ascii="Times New Roman" w:hAnsi="Times New Roman"/>
          <w:sz w:val="22"/>
        </w:rPr>
        <w:t>T</w:t>
      </w:r>
      <w:r w:rsidR="00666916">
        <w:rPr>
          <w:rFonts w:ascii="Times New Roman" w:hAnsi="Times New Roman"/>
          <w:sz w:val="22"/>
        </w:rPr>
        <w:t xml:space="preserve">hese two schemes can </w:t>
      </w:r>
      <w:r w:rsidR="00B4558A">
        <w:rPr>
          <w:rFonts w:ascii="Times New Roman" w:hAnsi="Times New Roman"/>
          <w:sz w:val="22"/>
        </w:rPr>
        <w:t xml:space="preserve">both </w:t>
      </w:r>
      <w:r w:rsidR="00666916">
        <w:rPr>
          <w:rFonts w:ascii="Times New Roman" w:hAnsi="Times New Roman"/>
          <w:sz w:val="22"/>
        </w:rPr>
        <w:t>work for M-TRP scenarios. So, both group</w:t>
      </w:r>
      <w:r w:rsidR="00DE150D">
        <w:rPr>
          <w:rFonts w:ascii="Times New Roman" w:hAnsi="Times New Roman"/>
          <w:sz w:val="22"/>
        </w:rPr>
        <w:t>-based</w:t>
      </w:r>
      <w:r w:rsidR="00666916">
        <w:rPr>
          <w:rFonts w:ascii="Times New Roman" w:hAnsi="Times New Roman"/>
          <w:sz w:val="22"/>
        </w:rPr>
        <w:t xml:space="preserve"> and non-</w:t>
      </w:r>
      <w:r w:rsidR="00DE150D">
        <w:rPr>
          <w:rFonts w:ascii="Times New Roman" w:hAnsi="Times New Roman"/>
          <w:sz w:val="22"/>
        </w:rPr>
        <w:t>group-</w:t>
      </w:r>
      <w:r w:rsidR="00666916">
        <w:rPr>
          <w:rFonts w:ascii="Times New Roman" w:hAnsi="Times New Roman"/>
          <w:sz w:val="22"/>
        </w:rPr>
        <w:t>based beam reporting should be supported in Rel-17.</w:t>
      </w:r>
    </w:p>
    <w:p w14:paraId="55C8F2E9" w14:textId="45478D9B" w:rsidR="0079047D" w:rsidRDefault="00666916" w:rsidP="00822835">
      <w:pPr>
        <w:autoSpaceDE w:val="0"/>
        <w:autoSpaceDN w:val="0"/>
        <w:adjustRightInd w:val="0"/>
        <w:snapToGrid w:val="0"/>
        <w:spacing w:after="120"/>
        <w:rPr>
          <w:rFonts w:ascii="Times New Roman" w:hAnsi="Times New Roman"/>
          <w:sz w:val="22"/>
        </w:rPr>
      </w:pPr>
      <w:r>
        <w:rPr>
          <w:rFonts w:ascii="Times New Roman" w:hAnsi="Times New Roman"/>
          <w:sz w:val="22"/>
        </w:rPr>
        <w:t xml:space="preserve">For </w:t>
      </w:r>
      <w:r w:rsidR="00501E92">
        <w:rPr>
          <w:rFonts w:ascii="Times New Roman" w:hAnsi="Times New Roman"/>
          <w:sz w:val="22"/>
        </w:rPr>
        <w:t>group-based</w:t>
      </w:r>
      <w:r w:rsidR="00E416C8">
        <w:rPr>
          <w:rFonts w:ascii="Times New Roman" w:hAnsi="Times New Roman"/>
          <w:sz w:val="22"/>
        </w:rPr>
        <w:t xml:space="preserve"> beam reporting, one or multiple beam </w:t>
      </w:r>
      <w:r w:rsidR="00DB5D99">
        <w:rPr>
          <w:rFonts w:ascii="Times New Roman" w:hAnsi="Times New Roman"/>
          <w:sz w:val="22"/>
        </w:rPr>
        <w:t>group</w:t>
      </w:r>
      <w:r w:rsidR="00747027">
        <w:rPr>
          <w:rFonts w:ascii="Times New Roman" w:hAnsi="Times New Roman"/>
          <w:sz w:val="22"/>
        </w:rPr>
        <w:t>s</w:t>
      </w:r>
      <w:r w:rsidR="00E416C8">
        <w:rPr>
          <w:rFonts w:ascii="Times New Roman" w:hAnsi="Times New Roman"/>
          <w:sz w:val="22"/>
        </w:rPr>
        <w:t xml:space="preserve"> composed of beams from different TRPs can be reported to the gNB </w:t>
      </w:r>
      <w:r w:rsidR="003B28E3">
        <w:rPr>
          <w:rFonts w:ascii="Times New Roman" w:hAnsi="Times New Roman"/>
          <w:sz w:val="22"/>
        </w:rPr>
        <w:t>in</w:t>
      </w:r>
      <w:r w:rsidR="00E416C8">
        <w:rPr>
          <w:rFonts w:ascii="Times New Roman" w:hAnsi="Times New Roman"/>
          <w:sz w:val="22"/>
        </w:rPr>
        <w:t xml:space="preserve"> one report</w:t>
      </w:r>
      <w:r w:rsidR="000E785E">
        <w:rPr>
          <w:rFonts w:ascii="Times New Roman" w:hAnsi="Times New Roman"/>
          <w:sz w:val="22"/>
        </w:rPr>
        <w:t>.</w:t>
      </w:r>
      <w:r>
        <w:rPr>
          <w:rFonts w:ascii="Times New Roman" w:hAnsi="Times New Roman"/>
          <w:sz w:val="22"/>
        </w:rPr>
        <w:t xml:space="preserve"> As discussed in [</w:t>
      </w:r>
      <w:r w:rsidRPr="00E25146">
        <w:rPr>
          <w:rFonts w:ascii="Times New Roman" w:hAnsi="Times New Roman"/>
          <w:sz w:val="22"/>
        </w:rPr>
        <w:t>2</w:t>
      </w:r>
      <w:r>
        <w:rPr>
          <w:rFonts w:ascii="Times New Roman" w:hAnsi="Times New Roman"/>
          <w:sz w:val="22"/>
        </w:rPr>
        <w:t xml:space="preserve">], M-TRP based beam management is beneficial for traffic offload between TRPs, where gNB can configure UE to report the beams from different TRPs. One straight forward way for gNB’s configuration is that different TRPs are associated with different </w:t>
      </w:r>
      <w:r w:rsidR="00A54069">
        <w:rPr>
          <w:rFonts w:ascii="Times New Roman" w:hAnsi="Times New Roman" w:hint="eastAsia"/>
          <w:sz w:val="22"/>
        </w:rPr>
        <w:t>r</w:t>
      </w:r>
      <w:r>
        <w:rPr>
          <w:rFonts w:ascii="Times New Roman" w:hAnsi="Times New Roman"/>
          <w:sz w:val="22"/>
        </w:rPr>
        <w:t xml:space="preserve">esource sets, then UE can </w:t>
      </w:r>
      <w:r w:rsidR="00A61122">
        <w:rPr>
          <w:rFonts w:ascii="Times New Roman" w:hAnsi="Times New Roman"/>
          <w:sz w:val="22"/>
        </w:rPr>
        <w:t xml:space="preserve">identify beams </w:t>
      </w:r>
      <w:r>
        <w:rPr>
          <w:rFonts w:ascii="Times New Roman" w:hAnsi="Times New Roman"/>
          <w:sz w:val="22"/>
        </w:rPr>
        <w:t xml:space="preserve">from </w:t>
      </w:r>
      <w:r w:rsidR="00A61122">
        <w:rPr>
          <w:rFonts w:ascii="Times New Roman" w:hAnsi="Times New Roman"/>
          <w:sz w:val="22"/>
        </w:rPr>
        <w:t>different TRPs and</w:t>
      </w:r>
      <w:r w:rsidR="00D76B30">
        <w:rPr>
          <w:rFonts w:ascii="Times New Roman" w:hAnsi="Times New Roman"/>
          <w:sz w:val="22"/>
        </w:rPr>
        <w:t xml:space="preserve"> </w:t>
      </w:r>
      <w:r w:rsidR="0082073A">
        <w:rPr>
          <w:rFonts w:ascii="Times New Roman" w:hAnsi="Times New Roman"/>
          <w:sz w:val="22"/>
        </w:rPr>
        <w:t>determine</w:t>
      </w:r>
      <w:r w:rsidR="00D76B30">
        <w:rPr>
          <w:rFonts w:ascii="Times New Roman" w:hAnsi="Times New Roman"/>
          <w:sz w:val="22"/>
        </w:rPr>
        <w:t xml:space="preserve"> </w:t>
      </w:r>
      <w:r w:rsidR="00A61122">
        <w:rPr>
          <w:rFonts w:ascii="Times New Roman" w:hAnsi="Times New Roman"/>
          <w:sz w:val="22"/>
        </w:rPr>
        <w:t xml:space="preserve">the </w:t>
      </w:r>
      <w:r w:rsidR="00D76B30">
        <w:rPr>
          <w:rFonts w:ascii="Times New Roman" w:hAnsi="Times New Roman"/>
          <w:sz w:val="22"/>
        </w:rPr>
        <w:t>beam</w:t>
      </w:r>
      <w:r w:rsidR="00A61122">
        <w:rPr>
          <w:rFonts w:ascii="Times New Roman" w:hAnsi="Times New Roman"/>
          <w:sz w:val="22"/>
        </w:rPr>
        <w:t xml:space="preserve"> </w:t>
      </w:r>
      <w:r w:rsidR="00DB5D99">
        <w:rPr>
          <w:rFonts w:ascii="Times New Roman" w:hAnsi="Times New Roman"/>
          <w:sz w:val="22"/>
        </w:rPr>
        <w:t>group</w:t>
      </w:r>
      <w:r w:rsidR="00747027">
        <w:rPr>
          <w:rFonts w:ascii="Times New Roman" w:hAnsi="Times New Roman"/>
          <w:sz w:val="22"/>
        </w:rPr>
        <w:t>s</w:t>
      </w:r>
      <w:r w:rsidR="00A61122">
        <w:rPr>
          <w:rFonts w:ascii="Times New Roman" w:hAnsi="Times New Roman"/>
          <w:sz w:val="22"/>
        </w:rPr>
        <w:t xml:space="preserve"> for</w:t>
      </w:r>
      <w:r w:rsidR="00D76B30">
        <w:rPr>
          <w:rFonts w:ascii="Times New Roman" w:hAnsi="Times New Roman"/>
          <w:sz w:val="22"/>
        </w:rPr>
        <w:t xml:space="preserve"> </w:t>
      </w:r>
      <w:r w:rsidR="00B63720">
        <w:rPr>
          <w:rFonts w:ascii="Times New Roman" w:hAnsi="Times New Roman"/>
          <w:sz w:val="22"/>
        </w:rPr>
        <w:t>M-TRP transmission</w:t>
      </w:r>
      <w:r w:rsidR="000E785E">
        <w:rPr>
          <w:rFonts w:ascii="Times New Roman" w:hAnsi="Times New Roman"/>
          <w:sz w:val="22"/>
        </w:rPr>
        <w:t>.</w:t>
      </w:r>
      <w:r>
        <w:rPr>
          <w:rFonts w:ascii="Times New Roman" w:hAnsi="Times New Roman"/>
          <w:sz w:val="22"/>
        </w:rPr>
        <w:t xml:space="preserve"> Please note that if the number of resource sets is </w:t>
      </w:r>
      <w:r>
        <w:rPr>
          <w:rFonts w:ascii="Times New Roman" w:hAnsi="Times New Roman" w:hint="eastAsia"/>
          <w:sz w:val="22"/>
        </w:rPr>
        <w:t>configure</w:t>
      </w:r>
      <w:r>
        <w:rPr>
          <w:rFonts w:ascii="Times New Roman" w:hAnsi="Times New Roman"/>
          <w:sz w:val="22"/>
        </w:rPr>
        <w:t>d as 1 for group</w:t>
      </w:r>
      <w:r w:rsidR="002C59DA">
        <w:rPr>
          <w:rFonts w:ascii="Times New Roman" w:hAnsi="Times New Roman"/>
          <w:sz w:val="22"/>
        </w:rPr>
        <w:t>-</w:t>
      </w:r>
      <w:r>
        <w:rPr>
          <w:rFonts w:ascii="Times New Roman" w:hAnsi="Times New Roman"/>
          <w:sz w:val="22"/>
        </w:rPr>
        <w:t xml:space="preserve">based </w:t>
      </w:r>
      <w:r w:rsidR="002C59DA">
        <w:rPr>
          <w:rFonts w:ascii="Times New Roman" w:hAnsi="Times New Roman"/>
          <w:sz w:val="22"/>
        </w:rPr>
        <w:t xml:space="preserve">beam </w:t>
      </w:r>
      <w:r>
        <w:rPr>
          <w:rFonts w:ascii="Times New Roman" w:hAnsi="Times New Roman"/>
          <w:sz w:val="22"/>
        </w:rPr>
        <w:t xml:space="preserve">reporting, the channel </w:t>
      </w:r>
      <w:r>
        <w:rPr>
          <w:rFonts w:ascii="Times New Roman" w:hAnsi="Times New Roman"/>
          <w:sz w:val="22"/>
        </w:rPr>
        <w:lastRenderedPageBreak/>
        <w:t>measurement and reporting is for single TRP case.</w:t>
      </w:r>
      <w:r w:rsidR="00B63720">
        <w:rPr>
          <w:rFonts w:ascii="Times New Roman" w:hAnsi="Times New Roman"/>
          <w:sz w:val="22"/>
        </w:rPr>
        <w:t xml:space="preserve"> </w:t>
      </w:r>
    </w:p>
    <w:p w14:paraId="371633FC" w14:textId="65103C36" w:rsidR="00666916" w:rsidRPr="00610277" w:rsidRDefault="00666916" w:rsidP="00822835">
      <w:pPr>
        <w:autoSpaceDE w:val="0"/>
        <w:autoSpaceDN w:val="0"/>
        <w:adjustRightInd w:val="0"/>
        <w:snapToGrid w:val="0"/>
        <w:spacing w:after="120"/>
        <w:rPr>
          <w:rFonts w:ascii="Times New Roman" w:hAnsi="Times New Roman"/>
          <w:b/>
          <w:i/>
          <w:sz w:val="22"/>
        </w:rPr>
      </w:pPr>
      <w:r w:rsidRPr="00610277">
        <w:rPr>
          <w:rFonts w:ascii="Times New Roman" w:hAnsi="Times New Roman"/>
          <w:b/>
          <w:i/>
          <w:sz w:val="22"/>
        </w:rPr>
        <w:t>Proposal 1: For group</w:t>
      </w:r>
      <w:r w:rsidR="00341684">
        <w:rPr>
          <w:rFonts w:ascii="Times New Roman" w:hAnsi="Times New Roman"/>
          <w:b/>
          <w:i/>
          <w:sz w:val="22"/>
        </w:rPr>
        <w:t>-</w:t>
      </w:r>
      <w:r w:rsidRPr="00610277">
        <w:rPr>
          <w:rFonts w:ascii="Times New Roman" w:hAnsi="Times New Roman"/>
          <w:b/>
          <w:i/>
          <w:sz w:val="22"/>
        </w:rPr>
        <w:t xml:space="preserve">based </w:t>
      </w:r>
      <w:r w:rsidR="00341684">
        <w:rPr>
          <w:rFonts w:ascii="Times New Roman" w:hAnsi="Times New Roman"/>
          <w:b/>
          <w:i/>
          <w:sz w:val="22"/>
        </w:rPr>
        <w:t xml:space="preserve">beam </w:t>
      </w:r>
      <w:r w:rsidRPr="00610277">
        <w:rPr>
          <w:rFonts w:ascii="Times New Roman" w:hAnsi="Times New Roman"/>
          <w:b/>
          <w:i/>
          <w:sz w:val="22"/>
        </w:rPr>
        <w:t xml:space="preserve">reporting, the </w:t>
      </w:r>
      <w:r>
        <w:rPr>
          <w:rFonts w:ascii="Times New Roman" w:hAnsi="Times New Roman"/>
          <w:b/>
          <w:i/>
          <w:sz w:val="22"/>
        </w:rPr>
        <w:t>relationship</w:t>
      </w:r>
      <w:r w:rsidRPr="00610277">
        <w:rPr>
          <w:rFonts w:ascii="Times New Roman" w:hAnsi="Times New Roman"/>
          <w:b/>
          <w:i/>
          <w:sz w:val="22"/>
        </w:rPr>
        <w:t xml:space="preserve"> between TRP</w:t>
      </w:r>
      <w:r w:rsidR="00341684">
        <w:rPr>
          <w:rFonts w:ascii="Times New Roman" w:hAnsi="Times New Roman"/>
          <w:b/>
          <w:i/>
          <w:sz w:val="22"/>
        </w:rPr>
        <w:t>s</w:t>
      </w:r>
      <w:r w:rsidRPr="00610277">
        <w:rPr>
          <w:rFonts w:ascii="Times New Roman" w:hAnsi="Times New Roman"/>
          <w:b/>
          <w:i/>
          <w:sz w:val="22"/>
        </w:rPr>
        <w:t xml:space="preserve"> and resource sets need to be defined to enable UE reporting different beams from different TRPs.</w:t>
      </w:r>
    </w:p>
    <w:p w14:paraId="1DB5E949" w14:textId="2F19E74C" w:rsidR="00824F16" w:rsidRDefault="0079047D" w:rsidP="00822835">
      <w:pPr>
        <w:autoSpaceDE w:val="0"/>
        <w:autoSpaceDN w:val="0"/>
        <w:adjustRightInd w:val="0"/>
        <w:snapToGrid w:val="0"/>
        <w:spacing w:after="120"/>
        <w:rPr>
          <w:rFonts w:ascii="Times New Roman" w:hAnsi="Times New Roman"/>
          <w:sz w:val="22"/>
        </w:rPr>
      </w:pPr>
      <w:r>
        <w:rPr>
          <w:rFonts w:ascii="Times New Roman" w:hAnsi="Times New Roman"/>
          <w:sz w:val="22"/>
        </w:rPr>
        <w:t>In</w:t>
      </w:r>
      <w:r w:rsidR="00E416C8">
        <w:rPr>
          <w:rFonts w:ascii="Times New Roman" w:hAnsi="Times New Roman"/>
          <w:sz w:val="22"/>
        </w:rPr>
        <w:t xml:space="preserve"> non-</w:t>
      </w:r>
      <w:r w:rsidR="00501E92">
        <w:rPr>
          <w:rFonts w:ascii="Times New Roman" w:hAnsi="Times New Roman"/>
          <w:sz w:val="22"/>
        </w:rPr>
        <w:t>group-based</w:t>
      </w:r>
      <w:r w:rsidR="00E416C8">
        <w:rPr>
          <w:rFonts w:ascii="Times New Roman" w:hAnsi="Times New Roman"/>
          <w:sz w:val="22"/>
        </w:rPr>
        <w:t xml:space="preserve"> beam reporting, beams of different TRPs are </w:t>
      </w:r>
      <w:r w:rsidR="00FA6666">
        <w:rPr>
          <w:rFonts w:ascii="Times New Roman" w:hAnsi="Times New Roman"/>
          <w:sz w:val="22"/>
        </w:rPr>
        <w:t xml:space="preserve">configured, measured and </w:t>
      </w:r>
      <w:r w:rsidR="00E416C8">
        <w:rPr>
          <w:rFonts w:ascii="Times New Roman" w:hAnsi="Times New Roman"/>
          <w:sz w:val="22"/>
        </w:rPr>
        <w:t>reported</w:t>
      </w:r>
      <w:r w:rsidR="00824F16">
        <w:rPr>
          <w:rFonts w:ascii="Times New Roman" w:hAnsi="Times New Roman"/>
          <w:sz w:val="22"/>
        </w:rPr>
        <w:t xml:space="preserve"> </w:t>
      </w:r>
      <w:r w:rsidR="00FA6666">
        <w:rPr>
          <w:rFonts w:ascii="Times New Roman" w:hAnsi="Times New Roman"/>
          <w:sz w:val="22"/>
        </w:rPr>
        <w:t>independently.</w:t>
      </w:r>
      <w:r w:rsidR="00E416C8">
        <w:rPr>
          <w:rFonts w:ascii="Times New Roman" w:hAnsi="Times New Roman"/>
          <w:sz w:val="22"/>
        </w:rPr>
        <w:t xml:space="preserve"> </w:t>
      </w:r>
      <w:r w:rsidR="00666916">
        <w:rPr>
          <w:rFonts w:ascii="Times New Roman" w:hAnsi="Times New Roman"/>
          <w:sz w:val="22"/>
        </w:rPr>
        <w:t xml:space="preserve">To </w:t>
      </w:r>
      <w:r w:rsidR="00367173">
        <w:rPr>
          <w:rFonts w:ascii="Times New Roman" w:hAnsi="Times New Roman"/>
          <w:sz w:val="22"/>
        </w:rPr>
        <w:t xml:space="preserve">imply </w:t>
      </w:r>
      <w:r w:rsidR="00055977">
        <w:rPr>
          <w:rFonts w:ascii="Times New Roman" w:hAnsi="Times New Roman"/>
          <w:sz w:val="22"/>
        </w:rPr>
        <w:t>that the reported beams in the two reports</w:t>
      </w:r>
      <w:r w:rsidR="00666916">
        <w:rPr>
          <w:rFonts w:ascii="Times New Roman" w:hAnsi="Times New Roman"/>
          <w:sz w:val="22"/>
        </w:rPr>
        <w:t xml:space="preserve"> can be received simultaneously </w:t>
      </w:r>
      <w:r w:rsidR="00666916">
        <w:rPr>
          <w:rFonts w:ascii="Times New Roman" w:hAnsi="Times New Roman" w:hint="eastAsia"/>
          <w:sz w:val="22"/>
        </w:rPr>
        <w:t>by</w:t>
      </w:r>
      <w:r w:rsidR="00666916">
        <w:rPr>
          <w:rFonts w:ascii="Times New Roman" w:hAnsi="Times New Roman"/>
          <w:sz w:val="22"/>
        </w:rPr>
        <w:t xml:space="preserve"> UE, the association between report settings (across different beam reports) need to be configured to UE.</w:t>
      </w:r>
    </w:p>
    <w:p w14:paraId="4640A4E3" w14:textId="3AE2D9B4" w:rsidR="00E316D8" w:rsidRPr="005772CB" w:rsidRDefault="00E316D8" w:rsidP="00822835">
      <w:pPr>
        <w:autoSpaceDE w:val="0"/>
        <w:autoSpaceDN w:val="0"/>
        <w:adjustRightInd w:val="0"/>
        <w:snapToGrid w:val="0"/>
        <w:spacing w:after="120"/>
        <w:rPr>
          <w:rFonts w:ascii="Times New Roman" w:hAnsi="Times New Roman"/>
          <w:b/>
          <w:i/>
          <w:sz w:val="22"/>
        </w:rPr>
      </w:pPr>
      <w:r w:rsidRPr="005772CB">
        <w:rPr>
          <w:rFonts w:ascii="Times New Roman" w:hAnsi="Times New Roman"/>
          <w:b/>
          <w:i/>
          <w:sz w:val="22"/>
        </w:rPr>
        <w:t xml:space="preserve">Proposal </w:t>
      </w:r>
      <w:r w:rsidR="00666916">
        <w:rPr>
          <w:rFonts w:ascii="Times New Roman" w:hAnsi="Times New Roman"/>
          <w:b/>
          <w:i/>
          <w:sz w:val="22"/>
        </w:rPr>
        <w:t>2</w:t>
      </w:r>
      <w:r w:rsidRPr="005772CB">
        <w:rPr>
          <w:rFonts w:ascii="Times New Roman" w:hAnsi="Times New Roman"/>
          <w:b/>
          <w:i/>
          <w:sz w:val="22"/>
        </w:rPr>
        <w:t xml:space="preserve">: </w:t>
      </w:r>
      <w:r w:rsidR="00666916">
        <w:rPr>
          <w:rFonts w:ascii="Times New Roman" w:hAnsi="Times New Roman"/>
          <w:b/>
          <w:i/>
          <w:sz w:val="22"/>
        </w:rPr>
        <w:t>For non-group</w:t>
      </w:r>
      <w:r w:rsidR="00341684">
        <w:rPr>
          <w:rFonts w:ascii="Times New Roman" w:hAnsi="Times New Roman"/>
          <w:b/>
          <w:i/>
          <w:sz w:val="22"/>
        </w:rPr>
        <w:t>-based</w:t>
      </w:r>
      <w:r w:rsidR="00666916">
        <w:rPr>
          <w:rFonts w:ascii="Times New Roman" w:hAnsi="Times New Roman"/>
          <w:b/>
          <w:i/>
          <w:sz w:val="22"/>
        </w:rPr>
        <w:t xml:space="preserve"> beam reporting, the association between different reports should be defined to enable simultaneous transmission from </w:t>
      </w:r>
      <w:r w:rsidR="00593531">
        <w:rPr>
          <w:rFonts w:ascii="Times New Roman" w:hAnsi="Times New Roman"/>
          <w:b/>
          <w:i/>
          <w:sz w:val="22"/>
        </w:rPr>
        <w:t xml:space="preserve">multiple </w:t>
      </w:r>
      <w:r w:rsidR="00666916">
        <w:rPr>
          <w:rFonts w:ascii="Times New Roman" w:hAnsi="Times New Roman"/>
          <w:b/>
          <w:i/>
          <w:sz w:val="22"/>
        </w:rPr>
        <w:t>TRPs.</w:t>
      </w:r>
    </w:p>
    <w:p w14:paraId="7ABAD3EE" w14:textId="77777777" w:rsidR="0068774F" w:rsidRPr="00BB4CCF" w:rsidRDefault="0068774F" w:rsidP="000256A6">
      <w:pPr>
        <w:autoSpaceDE w:val="0"/>
        <w:autoSpaceDN w:val="0"/>
        <w:adjustRightInd w:val="0"/>
        <w:snapToGrid w:val="0"/>
        <w:spacing w:after="120"/>
        <w:rPr>
          <w:rFonts w:ascii="Times New Roman" w:hAnsi="Times New Roman" w:cs="Times New Roman"/>
          <w:b/>
          <w:sz w:val="22"/>
        </w:rPr>
      </w:pPr>
    </w:p>
    <w:p w14:paraId="61B42A11" w14:textId="6CCBB566" w:rsidR="00E7297A" w:rsidRPr="0068774F" w:rsidRDefault="00E7297A" w:rsidP="0068774F">
      <w:pPr>
        <w:pStyle w:val="2"/>
        <w:widowControl w:val="0"/>
        <w:numPr>
          <w:ilvl w:val="1"/>
          <w:numId w:val="10"/>
        </w:numPr>
        <w:spacing w:after="60"/>
        <w:ind w:left="578" w:right="0" w:hanging="578"/>
        <w:rPr>
          <w:rFonts w:ascii="Times New Roman" w:hAnsi="Times New Roman" w:cs="Times New Roman"/>
        </w:rPr>
      </w:pPr>
      <w:r w:rsidRPr="0068774F">
        <w:rPr>
          <w:rFonts w:ascii="Times New Roman" w:hAnsi="Times New Roman" w:cs="Times New Roman"/>
        </w:rPr>
        <w:t>I</w:t>
      </w:r>
      <w:r w:rsidR="0068774F">
        <w:rPr>
          <w:rFonts w:ascii="Times New Roman" w:hAnsi="Times New Roman" w:cs="Times New Roman"/>
        </w:rPr>
        <w:t>nterference between the two TRP</w:t>
      </w:r>
    </w:p>
    <w:p w14:paraId="0D743F37" w14:textId="6693E6AB" w:rsidR="000256A6" w:rsidRDefault="000256A6"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The two reported beams are used for simultaneously </w:t>
      </w:r>
      <w:r w:rsidR="00666916">
        <w:rPr>
          <w:rFonts w:ascii="Times New Roman" w:hAnsi="Times New Roman" w:cs="Times New Roman"/>
          <w:sz w:val="22"/>
        </w:rPr>
        <w:t xml:space="preserve">DL </w:t>
      </w:r>
      <w:r>
        <w:rPr>
          <w:rFonts w:ascii="Times New Roman" w:hAnsi="Times New Roman" w:cs="Times New Roman"/>
          <w:sz w:val="22"/>
        </w:rPr>
        <w:t>transmission</w:t>
      </w:r>
      <w:r w:rsidR="006451AA">
        <w:rPr>
          <w:rFonts w:ascii="Times New Roman" w:hAnsi="Times New Roman" w:cs="Times New Roman"/>
          <w:sz w:val="22"/>
        </w:rPr>
        <w:t xml:space="preserve"> with</w:t>
      </w:r>
      <w:r>
        <w:rPr>
          <w:rFonts w:ascii="Times New Roman" w:hAnsi="Times New Roman" w:cs="Times New Roman"/>
          <w:sz w:val="22"/>
        </w:rPr>
        <w:t xml:space="preserve"> different data</w:t>
      </w:r>
      <w:r w:rsidR="00341684">
        <w:rPr>
          <w:rFonts w:ascii="Times New Roman" w:hAnsi="Times New Roman" w:cs="Times New Roman"/>
          <w:sz w:val="22"/>
        </w:rPr>
        <w:t>.</w:t>
      </w:r>
      <w:r>
        <w:rPr>
          <w:rFonts w:ascii="Times New Roman" w:hAnsi="Times New Roman" w:cs="Times New Roman"/>
          <w:sz w:val="22"/>
        </w:rPr>
        <w:t xml:space="preserve"> </w:t>
      </w:r>
      <w:r w:rsidR="00341684">
        <w:rPr>
          <w:rFonts w:ascii="Times New Roman" w:hAnsi="Times New Roman" w:cs="Times New Roman"/>
          <w:sz w:val="22"/>
        </w:rPr>
        <w:t>T</w:t>
      </w:r>
      <w:r w:rsidR="00666916">
        <w:rPr>
          <w:rFonts w:ascii="Times New Roman" w:hAnsi="Times New Roman" w:cs="Times New Roman"/>
          <w:sz w:val="22"/>
        </w:rPr>
        <w:t xml:space="preserve">he two beams </w:t>
      </w:r>
      <w:r>
        <w:rPr>
          <w:rFonts w:ascii="Times New Roman" w:hAnsi="Times New Roman" w:cs="Times New Roman"/>
          <w:sz w:val="22"/>
        </w:rPr>
        <w:t>may cause mutual interference</w:t>
      </w:r>
      <w:r w:rsidR="00501E92">
        <w:rPr>
          <w:rFonts w:ascii="Times New Roman" w:hAnsi="Times New Roman" w:cs="Times New Roman"/>
          <w:sz w:val="22"/>
        </w:rPr>
        <w:t xml:space="preserve"> </w:t>
      </w:r>
      <w:r w:rsidR="00666916">
        <w:rPr>
          <w:rFonts w:ascii="Times New Roman" w:hAnsi="Times New Roman" w:cs="Times New Roman"/>
          <w:sz w:val="22"/>
        </w:rPr>
        <w:t>for each other. To mitigate the mutual interference from different TRPs</w:t>
      </w:r>
      <w:r>
        <w:rPr>
          <w:rFonts w:ascii="Times New Roman" w:hAnsi="Times New Roman" w:cs="Times New Roman"/>
          <w:sz w:val="22"/>
        </w:rPr>
        <w:t xml:space="preserve">, the interference between the two reported beam </w:t>
      </w:r>
      <w:r w:rsidR="00666916">
        <w:rPr>
          <w:rFonts w:ascii="Times New Roman" w:hAnsi="Times New Roman" w:cs="Times New Roman" w:hint="eastAsia"/>
          <w:sz w:val="22"/>
        </w:rPr>
        <w:t>should</w:t>
      </w:r>
      <w:r w:rsidR="00666916">
        <w:rPr>
          <w:rFonts w:ascii="Times New Roman" w:hAnsi="Times New Roman" w:cs="Times New Roman"/>
          <w:sz w:val="22"/>
        </w:rPr>
        <w:t xml:space="preserve"> </w:t>
      </w:r>
      <w:r>
        <w:rPr>
          <w:rFonts w:ascii="Times New Roman" w:hAnsi="Times New Roman" w:cs="Times New Roman"/>
          <w:sz w:val="22"/>
        </w:rPr>
        <w:t xml:space="preserve">be identified by the UE and ensure that the two reported beams have </w:t>
      </w:r>
      <w:r w:rsidR="00666916">
        <w:rPr>
          <w:rFonts w:ascii="Times New Roman" w:hAnsi="Times New Roman" w:cs="Times New Roman"/>
          <w:sz w:val="22"/>
        </w:rPr>
        <w:t xml:space="preserve">low </w:t>
      </w:r>
      <w:r>
        <w:rPr>
          <w:rFonts w:ascii="Times New Roman" w:hAnsi="Times New Roman" w:cs="Times New Roman"/>
          <w:sz w:val="22"/>
        </w:rPr>
        <w:t xml:space="preserve">mutual interference. </w:t>
      </w:r>
      <w:r w:rsidR="00666916">
        <w:rPr>
          <w:rFonts w:ascii="Times New Roman" w:hAnsi="Times New Roman" w:cs="Times New Roman"/>
          <w:sz w:val="22"/>
        </w:rPr>
        <w:t xml:space="preserve">As shown in following </w:t>
      </w:r>
      <w:r w:rsidR="00666916" w:rsidRPr="00E25146">
        <w:rPr>
          <w:rFonts w:ascii="Times New Roman" w:hAnsi="Times New Roman" w:cs="Times New Roman"/>
          <w:sz w:val="22"/>
        </w:rPr>
        <w:t>Figure-</w:t>
      </w:r>
      <w:r w:rsidR="00F755F9" w:rsidRPr="00F755F9">
        <w:rPr>
          <w:rFonts w:ascii="Times New Roman" w:hAnsi="Times New Roman" w:cs="Times New Roman"/>
          <w:sz w:val="22"/>
        </w:rPr>
        <w:t>1</w:t>
      </w:r>
      <w:r w:rsidR="00666916">
        <w:rPr>
          <w:rFonts w:ascii="Times New Roman" w:hAnsi="Times New Roman" w:cs="Times New Roman"/>
          <w:sz w:val="22"/>
        </w:rPr>
        <w:t>, if the reference signal resource</w:t>
      </w:r>
      <w:r w:rsidR="00397374">
        <w:rPr>
          <w:rFonts w:ascii="Times New Roman" w:hAnsi="Times New Roman" w:cs="Times New Roman"/>
          <w:sz w:val="22"/>
        </w:rPr>
        <w:t xml:space="preserve"> (RS)</w:t>
      </w:r>
      <w:r w:rsidR="00666916">
        <w:rPr>
          <w:rFonts w:ascii="Times New Roman" w:hAnsi="Times New Roman" w:cs="Times New Roman"/>
          <w:sz w:val="22"/>
        </w:rPr>
        <w:t xml:space="preserve">-1 and </w:t>
      </w:r>
      <w:r w:rsidR="00397374">
        <w:rPr>
          <w:rFonts w:ascii="Times New Roman" w:hAnsi="Times New Roman" w:cs="Times New Roman"/>
          <w:sz w:val="22"/>
        </w:rPr>
        <w:t>RS</w:t>
      </w:r>
      <w:r w:rsidR="00666916">
        <w:rPr>
          <w:rFonts w:ascii="Times New Roman" w:hAnsi="Times New Roman" w:cs="Times New Roman"/>
          <w:sz w:val="22"/>
        </w:rPr>
        <w:t xml:space="preserve">-2 will be beam pairs from M-TRP transmission, the two beams will be with mutual interference for each other. To consider the mutual interference in beam reporting, L1-SINR based reporting should be supported for the M-TRP beam management. Specifically, </w:t>
      </w:r>
      <w:r w:rsidR="00397374">
        <w:rPr>
          <w:rFonts w:ascii="Times New Roman" w:hAnsi="Times New Roman" w:cs="Times New Roman"/>
          <w:sz w:val="22"/>
        </w:rPr>
        <w:t>RS</w:t>
      </w:r>
      <w:r w:rsidR="00A54069">
        <w:rPr>
          <w:rFonts w:ascii="Times New Roman" w:hAnsi="Times New Roman" w:cs="Times New Roman"/>
          <w:sz w:val="22"/>
        </w:rPr>
        <w:t xml:space="preserve"> </w:t>
      </w:r>
      <w:r w:rsidR="00666916">
        <w:rPr>
          <w:rFonts w:ascii="Times New Roman" w:hAnsi="Times New Roman" w:cs="Times New Roman"/>
          <w:sz w:val="22"/>
        </w:rPr>
        <w:t xml:space="preserve">-1 and </w:t>
      </w:r>
      <w:r w:rsidR="00A54069">
        <w:rPr>
          <w:rFonts w:ascii="Times New Roman" w:hAnsi="Times New Roman" w:cs="Times New Roman"/>
          <w:sz w:val="22"/>
        </w:rPr>
        <w:t>RS</w:t>
      </w:r>
      <w:r w:rsidR="00666916">
        <w:rPr>
          <w:rFonts w:ascii="Times New Roman" w:hAnsi="Times New Roman" w:cs="Times New Roman"/>
          <w:sz w:val="22"/>
        </w:rPr>
        <w:t>-4 shown in Figure-</w:t>
      </w:r>
      <w:r w:rsidR="00F755F9">
        <w:rPr>
          <w:rFonts w:ascii="Times New Roman" w:hAnsi="Times New Roman" w:cs="Times New Roman"/>
          <w:sz w:val="22"/>
        </w:rPr>
        <w:t xml:space="preserve">1 </w:t>
      </w:r>
      <w:r w:rsidR="00B01D9C">
        <w:rPr>
          <w:rFonts w:ascii="Times New Roman" w:hAnsi="Times New Roman" w:cs="Times New Roman"/>
          <w:sz w:val="22"/>
        </w:rPr>
        <w:t>is for</w:t>
      </w:r>
      <w:r w:rsidR="00666916">
        <w:rPr>
          <w:rFonts w:ascii="Times New Roman" w:hAnsi="Times New Roman" w:cs="Times New Roman"/>
          <w:sz w:val="22"/>
        </w:rPr>
        <w:t xml:space="preserve"> channel measurement and interference measurement at the same time, i.e., if </w:t>
      </w:r>
      <w:r w:rsidR="00397374">
        <w:rPr>
          <w:rFonts w:ascii="Times New Roman" w:hAnsi="Times New Roman" w:cs="Times New Roman"/>
          <w:sz w:val="22"/>
        </w:rPr>
        <w:t>RS</w:t>
      </w:r>
      <w:r w:rsidR="00666916">
        <w:rPr>
          <w:rFonts w:ascii="Times New Roman" w:hAnsi="Times New Roman" w:cs="Times New Roman"/>
          <w:sz w:val="22"/>
        </w:rPr>
        <w:t xml:space="preserve">-1 is for channel measurement, then </w:t>
      </w:r>
      <w:r w:rsidR="00397374">
        <w:rPr>
          <w:rFonts w:ascii="Times New Roman" w:hAnsi="Times New Roman" w:cs="Times New Roman"/>
          <w:sz w:val="22"/>
        </w:rPr>
        <w:t>RS</w:t>
      </w:r>
      <w:r w:rsidR="00666916">
        <w:rPr>
          <w:rFonts w:ascii="Times New Roman" w:hAnsi="Times New Roman" w:cs="Times New Roman"/>
          <w:sz w:val="22"/>
        </w:rPr>
        <w:t xml:space="preserve">-4 is for interference measurement; at the same time, </w:t>
      </w:r>
      <w:r w:rsidR="00397374">
        <w:rPr>
          <w:rFonts w:ascii="Times New Roman" w:hAnsi="Times New Roman" w:cs="Times New Roman"/>
          <w:sz w:val="22"/>
        </w:rPr>
        <w:t>RS</w:t>
      </w:r>
      <w:r w:rsidR="00666916">
        <w:rPr>
          <w:rFonts w:ascii="Times New Roman" w:hAnsi="Times New Roman" w:cs="Times New Roman"/>
          <w:sz w:val="22"/>
        </w:rPr>
        <w:t xml:space="preserve">-1 is assumed as interference measurement when channel is measured through </w:t>
      </w:r>
      <w:r w:rsidR="00397374">
        <w:rPr>
          <w:rFonts w:ascii="Times New Roman" w:hAnsi="Times New Roman" w:cs="Times New Roman"/>
          <w:sz w:val="22"/>
        </w:rPr>
        <w:t>RS</w:t>
      </w:r>
      <w:r w:rsidR="00666916">
        <w:rPr>
          <w:rFonts w:ascii="Times New Roman" w:hAnsi="Times New Roman" w:cs="Times New Roman"/>
          <w:sz w:val="22"/>
        </w:rPr>
        <w:t xml:space="preserve">-4. </w:t>
      </w:r>
    </w:p>
    <w:p w14:paraId="3FA9EA56" w14:textId="055F5F67" w:rsidR="009A354B" w:rsidRDefault="00866708" w:rsidP="009A354B">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w:t>
      </w:r>
      <w:r w:rsidR="00EF1236">
        <w:rPr>
          <w:rFonts w:ascii="Times New Roman" w:hAnsi="Times New Roman" w:cs="Times New Roman"/>
          <w:b/>
          <w:i/>
          <w:sz w:val="22"/>
        </w:rPr>
        <w:t xml:space="preserve">roposal </w:t>
      </w:r>
      <w:r w:rsidR="00463843">
        <w:rPr>
          <w:rFonts w:ascii="Times New Roman" w:hAnsi="Times New Roman" w:cs="Times New Roman"/>
          <w:b/>
          <w:i/>
          <w:sz w:val="22"/>
        </w:rPr>
        <w:t>3</w:t>
      </w:r>
      <w:r w:rsidR="000256A6" w:rsidRPr="00DB26E3">
        <w:rPr>
          <w:rFonts w:ascii="Times New Roman" w:hAnsi="Times New Roman" w:cs="Times New Roman"/>
          <w:b/>
          <w:i/>
          <w:sz w:val="22"/>
        </w:rPr>
        <w:t>: Mutual interference between the reported beam</w:t>
      </w:r>
      <w:r w:rsidR="002C6E43">
        <w:rPr>
          <w:rFonts w:ascii="Times New Roman" w:hAnsi="Times New Roman" w:cs="Times New Roman"/>
          <w:b/>
          <w:i/>
          <w:sz w:val="22"/>
        </w:rPr>
        <w:t xml:space="preserve"> pair</w:t>
      </w:r>
      <w:r w:rsidR="000256A6" w:rsidRPr="00DB26E3">
        <w:rPr>
          <w:rFonts w:ascii="Times New Roman" w:hAnsi="Times New Roman" w:cs="Times New Roman"/>
          <w:b/>
          <w:i/>
          <w:sz w:val="22"/>
        </w:rPr>
        <w:t xml:space="preserve">s </w:t>
      </w:r>
      <w:r w:rsidR="00397374">
        <w:rPr>
          <w:rFonts w:ascii="Times New Roman" w:hAnsi="Times New Roman" w:cs="Times New Roman"/>
          <w:b/>
          <w:i/>
          <w:sz w:val="22"/>
        </w:rPr>
        <w:t xml:space="preserve">should </w:t>
      </w:r>
      <w:r w:rsidR="009A354B">
        <w:rPr>
          <w:rFonts w:ascii="Times New Roman" w:hAnsi="Times New Roman" w:cs="Times New Roman"/>
          <w:b/>
          <w:i/>
          <w:sz w:val="22"/>
        </w:rPr>
        <w:t>be considered for L1-SINR calculation in beam reporting</w:t>
      </w:r>
      <w:r w:rsidR="00666916">
        <w:rPr>
          <w:rFonts w:ascii="Times New Roman" w:hAnsi="Times New Roman" w:cs="Times New Roman"/>
          <w:b/>
          <w:i/>
          <w:sz w:val="22"/>
        </w:rPr>
        <w:t xml:space="preserve"> for M-TRP</w:t>
      </w:r>
      <w:r w:rsidR="009A354B">
        <w:rPr>
          <w:rFonts w:ascii="Times New Roman" w:hAnsi="Times New Roman" w:cs="Times New Roman"/>
          <w:b/>
          <w:i/>
          <w:sz w:val="22"/>
        </w:rPr>
        <w:t>.</w:t>
      </w:r>
    </w:p>
    <w:p w14:paraId="748FB869" w14:textId="56B813E3" w:rsidR="00403E8F" w:rsidRDefault="00E30ABE" w:rsidP="00E30ABE">
      <w:pPr>
        <w:autoSpaceDE w:val="0"/>
        <w:autoSpaceDN w:val="0"/>
        <w:adjustRightInd w:val="0"/>
        <w:snapToGrid w:val="0"/>
        <w:spacing w:after="120"/>
        <w:jc w:val="center"/>
        <w:rPr>
          <w:rFonts w:ascii="Times New Roman" w:hAnsi="Times New Roman" w:cs="Times New Roman"/>
          <w:b/>
          <w:i/>
          <w:sz w:val="22"/>
        </w:rPr>
      </w:pPr>
      <w:r w:rsidRPr="00E30ABE">
        <w:rPr>
          <w:rFonts w:ascii="Times New Roman" w:hAnsi="Times New Roman" w:cs="Times New Roman"/>
          <w:b/>
          <w:i/>
          <w:noProof/>
          <w:sz w:val="22"/>
        </w:rPr>
        <w:drawing>
          <wp:inline distT="0" distB="0" distL="0" distR="0" wp14:anchorId="6EDFD33D" wp14:editId="1BB7BAF5">
            <wp:extent cx="2932042" cy="1443434"/>
            <wp:effectExtent l="0" t="0" r="1905" b="4445"/>
            <wp:docPr id="94" name="图片 93"/>
            <wp:cNvGraphicFramePr/>
            <a:graphic xmlns:a="http://schemas.openxmlformats.org/drawingml/2006/main">
              <a:graphicData uri="http://schemas.openxmlformats.org/drawingml/2006/picture">
                <pic:pic xmlns:pic="http://schemas.openxmlformats.org/drawingml/2006/picture">
                  <pic:nvPicPr>
                    <pic:cNvPr id="94" name="图片 93"/>
                    <pic:cNvPicPr/>
                  </pic:nvPicPr>
                  <pic:blipFill>
                    <a:blip r:embed="rId8"/>
                    <a:stretch>
                      <a:fillRect/>
                    </a:stretch>
                  </pic:blipFill>
                  <pic:spPr>
                    <a:xfrm>
                      <a:off x="0" y="0"/>
                      <a:ext cx="2932042" cy="1443434"/>
                    </a:xfrm>
                    <a:prstGeom prst="rect">
                      <a:avLst/>
                    </a:prstGeom>
                  </pic:spPr>
                </pic:pic>
              </a:graphicData>
            </a:graphic>
          </wp:inline>
        </w:drawing>
      </w:r>
    </w:p>
    <w:p w14:paraId="23711CCD" w14:textId="5E70DC45" w:rsidR="00E30ABE" w:rsidRDefault="00E30ABE" w:rsidP="00E30ABE">
      <w:pPr>
        <w:autoSpaceDE w:val="0"/>
        <w:autoSpaceDN w:val="0"/>
        <w:adjustRightInd w:val="0"/>
        <w:snapToGrid w:val="0"/>
        <w:spacing w:after="120"/>
        <w:jc w:val="center"/>
        <w:rPr>
          <w:rFonts w:ascii="Times New Roman" w:hAnsi="Times New Roman" w:cs="Times New Roman"/>
          <w:b/>
          <w:sz w:val="22"/>
        </w:rPr>
      </w:pPr>
      <w:r w:rsidRPr="00E25146">
        <w:rPr>
          <w:rFonts w:ascii="Times New Roman" w:hAnsi="Times New Roman" w:cs="Times New Roman"/>
          <w:b/>
          <w:sz w:val="22"/>
        </w:rPr>
        <w:t>Figure 1</w:t>
      </w:r>
      <w:r w:rsidRPr="00D82E27">
        <w:rPr>
          <w:rFonts w:ascii="Times New Roman" w:hAnsi="Times New Roman" w:cs="Times New Roman" w:hint="eastAsia"/>
          <w:b/>
          <w:sz w:val="22"/>
        </w:rPr>
        <w:t>.</w:t>
      </w:r>
      <w:r w:rsidRPr="00E30ABE">
        <w:rPr>
          <w:rFonts w:ascii="Times New Roman" w:hAnsi="Times New Roman" w:cs="Times New Roman"/>
          <w:b/>
          <w:sz w:val="22"/>
        </w:rPr>
        <w:t xml:space="preserve"> Interference between two TRP</w:t>
      </w:r>
      <w:r>
        <w:rPr>
          <w:rFonts w:ascii="Times New Roman" w:hAnsi="Times New Roman" w:cs="Times New Roman"/>
          <w:b/>
          <w:sz w:val="22"/>
        </w:rPr>
        <w:t>s</w:t>
      </w:r>
    </w:p>
    <w:p w14:paraId="519BA795" w14:textId="77777777" w:rsidR="00F10595" w:rsidRPr="00E30ABE" w:rsidRDefault="00F10595" w:rsidP="00E30ABE">
      <w:pPr>
        <w:autoSpaceDE w:val="0"/>
        <w:autoSpaceDN w:val="0"/>
        <w:adjustRightInd w:val="0"/>
        <w:snapToGrid w:val="0"/>
        <w:spacing w:after="120"/>
        <w:jc w:val="center"/>
        <w:rPr>
          <w:rFonts w:ascii="Times New Roman" w:hAnsi="Times New Roman" w:cs="Times New Roman"/>
          <w:b/>
          <w:sz w:val="22"/>
        </w:rPr>
      </w:pPr>
    </w:p>
    <w:p w14:paraId="24DB1687" w14:textId="17D47EB3" w:rsidR="00CD1E0E" w:rsidRPr="0068774F" w:rsidRDefault="00CD1E0E" w:rsidP="00CD1E0E">
      <w:pPr>
        <w:pStyle w:val="2"/>
        <w:widowControl w:val="0"/>
        <w:numPr>
          <w:ilvl w:val="1"/>
          <w:numId w:val="10"/>
        </w:numPr>
        <w:spacing w:after="60"/>
        <w:ind w:left="578" w:right="0" w:hanging="578"/>
        <w:rPr>
          <w:rFonts w:ascii="Times New Roman" w:hAnsi="Times New Roman" w:cs="Times New Roman"/>
        </w:rPr>
      </w:pPr>
      <w:r>
        <w:rPr>
          <w:rFonts w:ascii="Times New Roman" w:hAnsi="Times New Roman" w:cs="Times New Roman"/>
        </w:rPr>
        <w:t xml:space="preserve">Number of beam </w:t>
      </w:r>
      <w:r w:rsidR="00A35F85">
        <w:rPr>
          <w:rFonts w:ascii="Times New Roman" w:hAnsi="Times New Roman" w:cs="Times New Roman"/>
        </w:rPr>
        <w:t>group</w:t>
      </w:r>
      <w:r w:rsidR="00834F3A">
        <w:rPr>
          <w:rFonts w:ascii="Times New Roman" w:hAnsi="Times New Roman" w:cs="Times New Roman"/>
        </w:rPr>
        <w:t>s</w:t>
      </w:r>
    </w:p>
    <w:p w14:paraId="11664007" w14:textId="22A91D2D" w:rsidR="00421E6E" w:rsidRDefault="003C0969" w:rsidP="000256A6">
      <w:pPr>
        <w:autoSpaceDE w:val="0"/>
        <w:autoSpaceDN w:val="0"/>
        <w:adjustRightInd w:val="0"/>
        <w:snapToGrid w:val="0"/>
        <w:spacing w:after="120"/>
        <w:rPr>
          <w:rFonts w:ascii="Times New Roman" w:hAnsi="Times New Roman" w:cs="Times New Roman"/>
          <w:sz w:val="22"/>
        </w:rPr>
      </w:pPr>
      <w:r w:rsidRPr="003C0969">
        <w:rPr>
          <w:rFonts w:ascii="Times New Roman" w:hAnsi="Times New Roman" w:cs="Times New Roman" w:hint="eastAsia"/>
          <w:sz w:val="22"/>
        </w:rPr>
        <w:t>I</w:t>
      </w:r>
      <w:r w:rsidRPr="003C0969">
        <w:rPr>
          <w:rFonts w:ascii="Times New Roman" w:hAnsi="Times New Roman" w:cs="Times New Roman"/>
          <w:sz w:val="22"/>
        </w:rPr>
        <w:t xml:space="preserve">n the </w:t>
      </w:r>
      <w:r>
        <w:rPr>
          <w:rFonts w:ascii="Times New Roman" w:hAnsi="Times New Roman" w:cs="Times New Roman"/>
          <w:sz w:val="22"/>
        </w:rPr>
        <w:t>last meeting, it was agreed to study whether need to increase the number of beam groups</w:t>
      </w:r>
      <w:r w:rsidR="002B4755">
        <w:rPr>
          <w:rFonts w:ascii="Times New Roman" w:hAnsi="Times New Roman" w:cs="Times New Roman"/>
          <w:sz w:val="22"/>
        </w:rPr>
        <w:t xml:space="preserve"> for </w:t>
      </w:r>
      <w:r w:rsidR="00501E92">
        <w:rPr>
          <w:rFonts w:ascii="Times New Roman" w:hAnsi="Times New Roman" w:cs="Times New Roman"/>
          <w:sz w:val="22"/>
        </w:rPr>
        <w:t>group-based</w:t>
      </w:r>
      <w:r w:rsidR="002B4755">
        <w:rPr>
          <w:rFonts w:ascii="Times New Roman" w:hAnsi="Times New Roman" w:cs="Times New Roman"/>
          <w:sz w:val="22"/>
        </w:rPr>
        <w:t xml:space="preserve"> beam reporting</w:t>
      </w:r>
      <w:r w:rsidR="00993EF0">
        <w:rPr>
          <w:rFonts w:ascii="Times New Roman" w:hAnsi="Times New Roman" w:cs="Times New Roman"/>
          <w:sz w:val="22"/>
        </w:rPr>
        <w:t xml:space="preserve">, where a beam group </w:t>
      </w:r>
      <w:r w:rsidR="00260C64">
        <w:rPr>
          <w:rFonts w:ascii="Times New Roman" w:hAnsi="Times New Roman" w:cs="Times New Roman"/>
          <w:sz w:val="22"/>
        </w:rPr>
        <w:t xml:space="preserve">is </w:t>
      </w:r>
      <w:r w:rsidR="00993EF0">
        <w:rPr>
          <w:rFonts w:ascii="Times New Roman" w:hAnsi="Times New Roman" w:cs="Times New Roman"/>
          <w:sz w:val="22"/>
        </w:rPr>
        <w:t>a group</w:t>
      </w:r>
      <w:r w:rsidR="00260C64">
        <w:rPr>
          <w:rFonts w:ascii="Times New Roman" w:hAnsi="Times New Roman" w:cs="Times New Roman"/>
          <w:sz w:val="22"/>
        </w:rPr>
        <w:t xml:space="preserve"> of beams</w:t>
      </w:r>
      <w:r w:rsidR="00993EF0">
        <w:rPr>
          <w:rFonts w:ascii="Times New Roman" w:hAnsi="Times New Roman" w:cs="Times New Roman"/>
          <w:sz w:val="22"/>
        </w:rPr>
        <w:t xml:space="preserve"> for simultaneous transmission</w:t>
      </w:r>
      <w:r w:rsidR="00260C64">
        <w:rPr>
          <w:rFonts w:ascii="Times New Roman" w:hAnsi="Times New Roman" w:cs="Times New Roman"/>
          <w:sz w:val="22"/>
        </w:rPr>
        <w:t>, i.e., two beams from two TRPs</w:t>
      </w:r>
      <w:r>
        <w:rPr>
          <w:rFonts w:ascii="Times New Roman" w:hAnsi="Times New Roman" w:cs="Times New Roman"/>
          <w:sz w:val="22"/>
        </w:rPr>
        <w:t xml:space="preserve">. </w:t>
      </w:r>
    </w:p>
    <w:p w14:paraId="671B5572" w14:textId="77777777" w:rsidR="00A96FF4" w:rsidRDefault="00666916" w:rsidP="00A96FF4">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Increasing the number of beam groups for M-TRP based transmission can be considered, since the scheduling flexibility will increase by increasing the number of candidate beam pairs reported by UE. For example, two or four candidate beam pairs for each UE is much more flexible for MU scheduling when MU-interference is considered.</w:t>
      </w:r>
      <w:r w:rsidR="00853DE0">
        <w:rPr>
          <w:rFonts w:ascii="Times New Roman" w:hAnsi="Times New Roman" w:cs="Times New Roman"/>
          <w:sz w:val="22"/>
        </w:rPr>
        <w:t xml:space="preserve"> Figure 2 shows the </w:t>
      </w:r>
      <w:r w:rsidR="0067360F">
        <w:rPr>
          <w:rFonts w:ascii="Times New Roman" w:hAnsi="Times New Roman" w:cs="Times New Roman"/>
          <w:sz w:val="22"/>
        </w:rPr>
        <w:t xml:space="preserve">SLS </w:t>
      </w:r>
      <w:r w:rsidR="00853DE0">
        <w:rPr>
          <w:rFonts w:ascii="Times New Roman" w:hAnsi="Times New Roman" w:cs="Times New Roman"/>
          <w:sz w:val="22"/>
        </w:rPr>
        <w:t xml:space="preserve">evaluation results for different number of beam groups, </w:t>
      </w:r>
      <w:r w:rsidR="00405F0F">
        <w:rPr>
          <w:rFonts w:ascii="Times New Roman" w:hAnsi="Times New Roman" w:cs="Times New Roman"/>
          <w:sz w:val="22"/>
        </w:rPr>
        <w:t>where</w:t>
      </w:r>
      <w:r w:rsidR="00853DE0">
        <w:rPr>
          <w:rFonts w:ascii="Times New Roman" w:hAnsi="Times New Roman" w:cs="Times New Roman"/>
          <w:sz w:val="22"/>
        </w:rPr>
        <w:t xml:space="preserve"> MU scheduling is assumed. With multiple beam groups for selection, interference can be well eliminated with flexible scheduling of Tx beams. </w:t>
      </w:r>
      <w:r w:rsidR="00853DE0">
        <w:rPr>
          <w:rFonts w:ascii="Times New Roman" w:hAnsi="Times New Roman" w:cs="Times New Roman" w:hint="eastAsia"/>
          <w:sz w:val="22"/>
        </w:rPr>
        <w:t>As</w:t>
      </w:r>
      <w:r w:rsidR="00853DE0">
        <w:rPr>
          <w:rFonts w:ascii="Times New Roman" w:hAnsi="Times New Roman" w:cs="Times New Roman"/>
          <w:sz w:val="22"/>
        </w:rPr>
        <w:t xml:space="preserve"> shown in the figure, compared to single beam group reporting, 8.9% and 15.2% throughput gain can be achieved with 2 and 4 reported beam groups, respectively. </w:t>
      </w:r>
      <w:r w:rsidR="00BD400B">
        <w:rPr>
          <w:rFonts w:ascii="Times New Roman" w:hAnsi="Times New Roman" w:cs="Times New Roman"/>
          <w:sz w:val="22"/>
        </w:rPr>
        <w:t>Simulation assumption is given in the Appendix.</w:t>
      </w:r>
    </w:p>
    <w:p w14:paraId="1A672AAB" w14:textId="1EA9E0D1" w:rsidR="00A96FF4" w:rsidRPr="00866708" w:rsidRDefault="00A96FF4" w:rsidP="00A96FF4">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4</w:t>
      </w:r>
      <w:r w:rsidRPr="00866708">
        <w:rPr>
          <w:rFonts w:ascii="Times New Roman" w:hAnsi="Times New Roman" w:cs="Times New Roman"/>
          <w:b/>
          <w:i/>
          <w:sz w:val="22"/>
        </w:rPr>
        <w:t>:</w:t>
      </w:r>
      <w:r>
        <w:rPr>
          <w:rFonts w:ascii="Times New Roman" w:hAnsi="Times New Roman" w:cs="Times New Roman"/>
          <w:b/>
          <w:i/>
          <w:sz w:val="22"/>
        </w:rPr>
        <w:t xml:space="preserve"> The number of beam groups in group-based beam reporting can be 1, 2, or 4.</w:t>
      </w:r>
    </w:p>
    <w:p w14:paraId="3BBE9BAE" w14:textId="77777777" w:rsidR="00A96FF4" w:rsidRPr="00A96FF4" w:rsidRDefault="00A96FF4" w:rsidP="000256A6">
      <w:pPr>
        <w:autoSpaceDE w:val="0"/>
        <w:autoSpaceDN w:val="0"/>
        <w:adjustRightInd w:val="0"/>
        <w:snapToGrid w:val="0"/>
        <w:spacing w:after="120"/>
        <w:rPr>
          <w:rFonts w:ascii="Times New Roman" w:hAnsi="Times New Roman" w:cs="Times New Roman"/>
          <w:sz w:val="22"/>
        </w:rPr>
      </w:pPr>
    </w:p>
    <w:p w14:paraId="3125DFCA" w14:textId="0C33407E" w:rsidR="00E64AF5" w:rsidRDefault="00E64AF5" w:rsidP="003631B8">
      <w:pPr>
        <w:autoSpaceDE w:val="0"/>
        <w:autoSpaceDN w:val="0"/>
        <w:adjustRightInd w:val="0"/>
        <w:snapToGrid w:val="0"/>
        <w:spacing w:after="120"/>
        <w:jc w:val="center"/>
        <w:rPr>
          <w:rFonts w:ascii="Times New Roman" w:hAnsi="Times New Roman" w:cs="Times New Roman"/>
          <w:sz w:val="22"/>
        </w:rPr>
      </w:pPr>
    </w:p>
    <w:p w14:paraId="45A91A53" w14:textId="248231E6" w:rsidR="00AF7240" w:rsidRDefault="00E64AF5" w:rsidP="003631B8">
      <w:pPr>
        <w:autoSpaceDE w:val="0"/>
        <w:autoSpaceDN w:val="0"/>
        <w:adjustRightInd w:val="0"/>
        <w:snapToGrid w:val="0"/>
        <w:spacing w:after="120"/>
        <w:jc w:val="center"/>
        <w:rPr>
          <w:rFonts w:ascii="Times New Roman" w:hAnsi="Times New Roman" w:cs="Times New Roman"/>
          <w:sz w:val="22"/>
        </w:rPr>
      </w:pPr>
      <w:r>
        <w:rPr>
          <w:rFonts w:ascii="Times New Roman" w:hAnsi="Times New Roman" w:cs="Times New Roman"/>
          <w:noProof/>
          <w:sz w:val="22"/>
        </w:rPr>
        <w:lastRenderedPageBreak/>
        <w:drawing>
          <wp:inline distT="0" distB="0" distL="0" distR="0" wp14:anchorId="1C905BF7" wp14:editId="6B893381">
            <wp:extent cx="3648538" cy="1645343"/>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99719" cy="1668424"/>
                    </a:xfrm>
                    <a:prstGeom prst="rect">
                      <a:avLst/>
                    </a:prstGeom>
                    <a:noFill/>
                  </pic:spPr>
                </pic:pic>
              </a:graphicData>
            </a:graphic>
          </wp:inline>
        </w:drawing>
      </w:r>
    </w:p>
    <w:p w14:paraId="0BCD510F" w14:textId="4E066843" w:rsidR="00995DB4" w:rsidRPr="00995DB4" w:rsidRDefault="00995DB4" w:rsidP="003631B8">
      <w:pPr>
        <w:autoSpaceDE w:val="0"/>
        <w:autoSpaceDN w:val="0"/>
        <w:adjustRightInd w:val="0"/>
        <w:snapToGrid w:val="0"/>
        <w:spacing w:after="120"/>
        <w:jc w:val="center"/>
        <w:rPr>
          <w:rFonts w:ascii="Times New Roman" w:hAnsi="Times New Roman" w:cs="Times New Roman"/>
          <w:b/>
          <w:sz w:val="22"/>
        </w:rPr>
      </w:pPr>
      <w:r w:rsidRPr="00995DB4">
        <w:rPr>
          <w:rFonts w:ascii="Times New Roman" w:hAnsi="Times New Roman" w:cs="Times New Roman" w:hint="eastAsia"/>
          <w:b/>
          <w:sz w:val="22"/>
        </w:rPr>
        <w:t>F</w:t>
      </w:r>
      <w:r w:rsidRPr="00995DB4">
        <w:rPr>
          <w:rFonts w:ascii="Times New Roman" w:hAnsi="Times New Roman" w:cs="Times New Roman"/>
          <w:b/>
          <w:sz w:val="22"/>
        </w:rPr>
        <w:t>igure 2. Performance gain with more than 1 beam group reported</w:t>
      </w:r>
    </w:p>
    <w:p w14:paraId="35E4C80B" w14:textId="77777777" w:rsidR="00CD1E0E" w:rsidRDefault="00CD1E0E" w:rsidP="000256A6">
      <w:pPr>
        <w:autoSpaceDE w:val="0"/>
        <w:autoSpaceDN w:val="0"/>
        <w:adjustRightInd w:val="0"/>
        <w:snapToGrid w:val="0"/>
        <w:spacing w:after="120"/>
        <w:rPr>
          <w:rFonts w:ascii="Times New Roman" w:hAnsi="Times New Roman" w:cs="Times New Roman"/>
          <w:b/>
          <w:i/>
          <w:sz w:val="22"/>
        </w:rPr>
      </w:pPr>
    </w:p>
    <w:p w14:paraId="1683F90A" w14:textId="5FB32340" w:rsidR="00282065" w:rsidRPr="002C1BDB" w:rsidRDefault="00282065" w:rsidP="002C1BDB">
      <w:pPr>
        <w:pStyle w:val="2"/>
        <w:widowControl w:val="0"/>
        <w:numPr>
          <w:ilvl w:val="1"/>
          <w:numId w:val="10"/>
        </w:numPr>
        <w:spacing w:after="60"/>
        <w:ind w:left="578" w:right="0" w:hanging="578"/>
        <w:rPr>
          <w:rFonts w:ascii="Times New Roman" w:hAnsi="Times New Roman" w:cs="Times New Roman"/>
        </w:rPr>
      </w:pPr>
      <w:r w:rsidRPr="008247D5">
        <w:rPr>
          <w:rFonts w:ascii="Times New Roman" w:hAnsi="Times New Roman" w:cs="Times New Roman"/>
        </w:rPr>
        <w:t xml:space="preserve">UE Rx panel related beam </w:t>
      </w:r>
      <w:r w:rsidR="00AA1A95">
        <w:rPr>
          <w:rFonts w:ascii="Times New Roman" w:hAnsi="Times New Roman" w:cs="Times New Roman"/>
        </w:rPr>
        <w:t>man</w:t>
      </w:r>
      <w:r w:rsidR="00CE004B">
        <w:rPr>
          <w:rFonts w:ascii="Times New Roman" w:hAnsi="Times New Roman" w:cs="Times New Roman"/>
        </w:rPr>
        <w:t>a</w:t>
      </w:r>
      <w:r w:rsidR="00AA1A95">
        <w:rPr>
          <w:rFonts w:ascii="Times New Roman" w:hAnsi="Times New Roman" w:cs="Times New Roman"/>
        </w:rPr>
        <w:t>gement</w:t>
      </w:r>
    </w:p>
    <w:p w14:paraId="73FE2E8E" w14:textId="26BF4D2F" w:rsidR="002C1BDB" w:rsidRDefault="00D30807" w:rsidP="002C1BDB">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color w:val="000000" w:themeColor="text1"/>
          <w:sz w:val="22"/>
        </w:rPr>
        <w:t>It was agreed to study UE panel related beam m</w:t>
      </w:r>
      <w:r w:rsidR="00AA1A95">
        <w:rPr>
          <w:rFonts w:ascii="Times New Roman" w:hAnsi="Times New Roman" w:cs="Times New Roman"/>
          <w:color w:val="000000" w:themeColor="text1"/>
          <w:sz w:val="22"/>
        </w:rPr>
        <w:t>anagement</w:t>
      </w:r>
      <w:r w:rsidR="0067189B">
        <w:rPr>
          <w:rFonts w:ascii="Times New Roman" w:hAnsi="Times New Roman" w:cs="Times New Roman"/>
          <w:color w:val="000000" w:themeColor="text1"/>
          <w:sz w:val="22"/>
        </w:rPr>
        <w:t xml:space="preserve"> in the last meeting.</w:t>
      </w:r>
      <w:r w:rsidR="00AA1A95">
        <w:rPr>
          <w:rFonts w:ascii="Times New Roman" w:hAnsi="Times New Roman" w:cs="Times New Roman"/>
          <w:color w:val="000000" w:themeColor="text1"/>
          <w:sz w:val="22"/>
        </w:rPr>
        <w:t xml:space="preserve"> Before directly get into the detail of panel related beam management, UE panel related functionalities should be </w:t>
      </w:r>
      <w:r w:rsidR="00CA20DD">
        <w:rPr>
          <w:rFonts w:ascii="Times New Roman" w:hAnsi="Times New Roman" w:cs="Times New Roman"/>
          <w:color w:val="000000" w:themeColor="text1"/>
          <w:sz w:val="22"/>
        </w:rPr>
        <w:t>clarified</w:t>
      </w:r>
      <w:r w:rsidR="00AA1A95">
        <w:rPr>
          <w:rFonts w:ascii="Times New Roman" w:hAnsi="Times New Roman" w:cs="Times New Roman"/>
          <w:color w:val="000000" w:themeColor="text1"/>
          <w:sz w:val="22"/>
        </w:rPr>
        <w:t xml:space="preserve"> first. UE</w:t>
      </w:r>
      <w:r w:rsidR="002C1BDB" w:rsidRPr="00540DD3">
        <w:rPr>
          <w:rFonts w:ascii="Times New Roman" w:hAnsi="Times New Roman" w:cs="Times New Roman"/>
          <w:color w:val="000000" w:themeColor="text1"/>
          <w:sz w:val="22"/>
        </w:rPr>
        <w:t>-panel</w:t>
      </w:r>
      <w:r w:rsidR="002C1BDB">
        <w:rPr>
          <w:rFonts w:ascii="Times New Roman" w:hAnsi="Times New Roman" w:cs="Times New Roman"/>
          <w:color w:val="000000" w:themeColor="text1"/>
          <w:sz w:val="22"/>
        </w:rPr>
        <w:t xml:space="preserve"> related issues </w:t>
      </w:r>
      <w:r w:rsidR="002C1BDB">
        <w:rPr>
          <w:rFonts w:ascii="Times New Roman" w:hAnsi="Times New Roman" w:cs="Times New Roman" w:hint="eastAsia"/>
          <w:color w:val="000000" w:themeColor="text1"/>
          <w:sz w:val="22"/>
        </w:rPr>
        <w:t>ha</w:t>
      </w:r>
      <w:r w:rsidR="002C1BDB">
        <w:rPr>
          <w:rFonts w:ascii="Times New Roman" w:hAnsi="Times New Roman" w:cs="Times New Roman"/>
          <w:color w:val="000000" w:themeColor="text1"/>
          <w:sz w:val="22"/>
        </w:rPr>
        <w:t xml:space="preserve">ve already been discussed in Rel-16 for UL selective transmission. However, it was finally postponed to Rel-17 due to too diverse discussion and limited progress. </w:t>
      </w:r>
      <w:r w:rsidR="00A84971">
        <w:rPr>
          <w:rFonts w:ascii="Times New Roman" w:hAnsi="Times New Roman" w:cs="Times New Roman"/>
          <w:color w:val="000000" w:themeColor="text1"/>
          <w:sz w:val="22"/>
        </w:rPr>
        <w:t>Fortunately, a</w:t>
      </w:r>
      <w:r w:rsidR="002C1BDB">
        <w:rPr>
          <w:rFonts w:ascii="Times New Roman" w:hAnsi="Times New Roman" w:cs="Times New Roman"/>
          <w:sz w:val="22"/>
        </w:rPr>
        <w:t xml:space="preserve"> list of </w:t>
      </w:r>
      <w:r w:rsidR="00A84971">
        <w:rPr>
          <w:rFonts w:ascii="Times New Roman" w:hAnsi="Times New Roman" w:cs="Times New Roman"/>
          <w:sz w:val="22"/>
        </w:rPr>
        <w:t xml:space="preserve">critical </w:t>
      </w:r>
      <w:r w:rsidR="002C1BDB">
        <w:rPr>
          <w:rFonts w:ascii="Times New Roman" w:hAnsi="Times New Roman" w:cs="Times New Roman"/>
          <w:sz w:val="22"/>
        </w:rPr>
        <w:t xml:space="preserve">issues have been </w:t>
      </w:r>
      <w:r w:rsidR="00A84971">
        <w:rPr>
          <w:rFonts w:ascii="Times New Roman" w:hAnsi="Times New Roman" w:cs="Times New Roman"/>
          <w:sz w:val="22"/>
        </w:rPr>
        <w:t xml:space="preserve">identified </w:t>
      </w:r>
      <w:r w:rsidR="002C1BDB">
        <w:rPr>
          <w:rFonts w:ascii="Times New Roman" w:hAnsi="Times New Roman" w:cs="Times New Roman"/>
          <w:sz w:val="22"/>
        </w:rPr>
        <w:t xml:space="preserve">in Rel-16, such as panel ID definition, </w:t>
      </w:r>
      <w:r w:rsidR="00A84971">
        <w:rPr>
          <w:rFonts w:ascii="Times New Roman" w:hAnsi="Times New Roman" w:cs="Times New Roman"/>
          <w:sz w:val="22"/>
        </w:rPr>
        <w:t>panel power saving, panel status alignment,</w:t>
      </w:r>
      <w:r w:rsidR="002C1BDB">
        <w:rPr>
          <w:rFonts w:ascii="Times New Roman" w:hAnsi="Times New Roman" w:cs="Times New Roman"/>
          <w:sz w:val="22"/>
        </w:rPr>
        <w:t xml:space="preserve"> etc. These issues </w:t>
      </w:r>
      <w:r w:rsidR="0074722E">
        <w:rPr>
          <w:rFonts w:ascii="Times New Roman" w:hAnsi="Times New Roman" w:cs="Times New Roman"/>
          <w:sz w:val="22"/>
        </w:rPr>
        <w:t>can be taken as the starting point of Rel-17 discussion.</w:t>
      </w:r>
    </w:p>
    <w:p w14:paraId="794CEE5A" w14:textId="339292C6" w:rsidR="002C1BDB" w:rsidRDefault="002C1BDB" w:rsidP="002C1BDB">
      <w:pPr>
        <w:autoSpaceDE w:val="0"/>
        <w:autoSpaceDN w:val="0"/>
        <w:adjustRightInd w:val="0"/>
        <w:snapToGrid w:val="0"/>
        <w:spacing w:after="120"/>
        <w:rPr>
          <w:rFonts w:ascii="Times New Roman" w:hAnsi="Times New Roman" w:cs="Times New Roman"/>
          <w:sz w:val="22"/>
        </w:rPr>
      </w:pPr>
      <w:r w:rsidRPr="002139E0">
        <w:rPr>
          <w:rFonts w:ascii="Times New Roman" w:hAnsi="Times New Roman" w:cs="Times New Roman"/>
          <w:sz w:val="22"/>
          <w:u w:val="single"/>
        </w:rPr>
        <w:t>Panel ID definition</w:t>
      </w:r>
      <w:r>
        <w:rPr>
          <w:rFonts w:ascii="Times New Roman" w:hAnsi="Times New Roman" w:cs="Times New Roman"/>
          <w:sz w:val="22"/>
        </w:rPr>
        <w:t xml:space="preserve">: Panel ID definition has been discussed in Rel-16. The major </w:t>
      </w:r>
      <w:r w:rsidRPr="00D32CB0">
        <w:rPr>
          <w:rFonts w:ascii="Times New Roman" w:hAnsi="Times New Roman" w:cs="Times New Roman"/>
          <w:sz w:val="22"/>
        </w:rPr>
        <w:t>divergence</w:t>
      </w:r>
      <w:r>
        <w:rPr>
          <w:rFonts w:ascii="Times New Roman" w:hAnsi="Times New Roman" w:cs="Times New Roman"/>
          <w:sz w:val="22"/>
        </w:rPr>
        <w:t xml:space="preserve"> of the discussion is the form of the ID: a dedicated ID for each panel or an existing ID of other items (e.g., </w:t>
      </w:r>
      <w:r w:rsidR="00A71D85">
        <w:rPr>
          <w:rFonts w:ascii="Times New Roman" w:hAnsi="Times New Roman" w:cs="Times New Roman"/>
          <w:sz w:val="22"/>
        </w:rPr>
        <w:t xml:space="preserve">ID for </w:t>
      </w:r>
      <w:r w:rsidR="00D504FC">
        <w:rPr>
          <w:rFonts w:ascii="Times New Roman" w:hAnsi="Times New Roman" w:cs="Times New Roman"/>
          <w:sz w:val="22"/>
        </w:rPr>
        <w:t xml:space="preserve">SRS </w:t>
      </w:r>
      <w:r>
        <w:rPr>
          <w:rFonts w:ascii="Times New Roman" w:hAnsi="Times New Roman" w:cs="Times New Roman"/>
          <w:sz w:val="22"/>
        </w:rPr>
        <w:t>resource</w:t>
      </w:r>
      <w:r w:rsidR="000703A9">
        <w:rPr>
          <w:rFonts w:ascii="Times New Roman" w:hAnsi="Times New Roman" w:cs="Times New Roman"/>
          <w:sz w:val="22"/>
        </w:rPr>
        <w:t xml:space="preserve"> </w:t>
      </w:r>
      <w:r w:rsidR="00A71D85">
        <w:rPr>
          <w:rFonts w:ascii="Times New Roman" w:hAnsi="Times New Roman" w:cs="Times New Roman"/>
          <w:sz w:val="22"/>
        </w:rPr>
        <w:t xml:space="preserve">set </w:t>
      </w:r>
      <w:r w:rsidR="000703A9">
        <w:rPr>
          <w:rFonts w:ascii="Times New Roman" w:hAnsi="Times New Roman" w:cs="Times New Roman"/>
          <w:sz w:val="22"/>
        </w:rPr>
        <w:t>for beam management</w:t>
      </w:r>
      <w:r>
        <w:rPr>
          <w:rFonts w:ascii="Times New Roman" w:hAnsi="Times New Roman" w:cs="Times New Roman"/>
          <w:sz w:val="22"/>
        </w:rPr>
        <w:t xml:space="preserve">). </w:t>
      </w:r>
      <w:r w:rsidR="00FF719C">
        <w:rPr>
          <w:rFonts w:ascii="Times New Roman" w:hAnsi="Times New Roman" w:cs="Times New Roman"/>
          <w:sz w:val="22"/>
        </w:rPr>
        <w:t>Both dedicated panel ID and existing ID of other item</w:t>
      </w:r>
      <w:r w:rsidR="00A71D85">
        <w:rPr>
          <w:rFonts w:ascii="Times New Roman" w:hAnsi="Times New Roman" w:cs="Times New Roman"/>
          <w:sz w:val="22"/>
        </w:rPr>
        <w:t>s</w:t>
      </w:r>
      <w:r w:rsidR="00FF719C">
        <w:rPr>
          <w:rFonts w:ascii="Times New Roman" w:hAnsi="Times New Roman" w:cs="Times New Roman"/>
          <w:sz w:val="22"/>
        </w:rPr>
        <w:t xml:space="preserve"> can work for </w:t>
      </w:r>
      <w:r w:rsidR="000703A9">
        <w:rPr>
          <w:rFonts w:ascii="Times New Roman" w:hAnsi="Times New Roman" w:cs="Times New Roman"/>
          <w:sz w:val="22"/>
        </w:rPr>
        <w:t>identifying</w:t>
      </w:r>
      <w:r w:rsidR="00FF719C">
        <w:rPr>
          <w:rFonts w:ascii="Times New Roman" w:hAnsi="Times New Roman" w:cs="Times New Roman"/>
          <w:sz w:val="22"/>
        </w:rPr>
        <w:t xml:space="preserve"> panels. </w:t>
      </w:r>
      <w:r w:rsidR="00023083">
        <w:rPr>
          <w:rFonts w:ascii="Times New Roman" w:hAnsi="Times New Roman" w:cs="Times New Roman"/>
          <w:sz w:val="22"/>
        </w:rPr>
        <w:t>R</w:t>
      </w:r>
      <w:r w:rsidR="00965E89">
        <w:rPr>
          <w:rFonts w:ascii="Times New Roman" w:hAnsi="Times New Roman" w:cs="Times New Roman"/>
          <w:sz w:val="22"/>
        </w:rPr>
        <w:t xml:space="preserve">eusing the ID of other items </w:t>
      </w:r>
      <w:r w:rsidR="00023083">
        <w:rPr>
          <w:rFonts w:ascii="Times New Roman" w:hAnsi="Times New Roman" w:cs="Times New Roman"/>
          <w:sz w:val="22"/>
        </w:rPr>
        <w:t>may</w:t>
      </w:r>
      <w:r w:rsidR="00965E89">
        <w:rPr>
          <w:rFonts w:ascii="Times New Roman" w:hAnsi="Times New Roman" w:cs="Times New Roman"/>
          <w:sz w:val="22"/>
        </w:rPr>
        <w:t xml:space="preserve"> cause ambiguity in some cases. For example, if adopting the ID of SRS resource set for BM as panel ID, how to identify the panel for UE without UL beam management procedure</w:t>
      </w:r>
      <w:r w:rsidR="00A71D85">
        <w:rPr>
          <w:rFonts w:ascii="Times New Roman" w:hAnsi="Times New Roman" w:cs="Times New Roman"/>
          <w:sz w:val="22"/>
        </w:rPr>
        <w:t xml:space="preserve"> is questionable</w:t>
      </w:r>
      <w:r w:rsidR="00965E89">
        <w:rPr>
          <w:rFonts w:ascii="Times New Roman" w:hAnsi="Times New Roman" w:cs="Times New Roman"/>
          <w:sz w:val="22"/>
        </w:rPr>
        <w:t>.</w:t>
      </w:r>
    </w:p>
    <w:p w14:paraId="767B2172" w14:textId="5A894F71" w:rsidR="00E83F6D" w:rsidRPr="00E25146" w:rsidRDefault="00C25268" w:rsidP="00995DB4">
      <w:pPr>
        <w:autoSpaceDE w:val="0"/>
        <w:autoSpaceDN w:val="0"/>
        <w:adjustRightInd w:val="0"/>
        <w:snapToGrid w:val="0"/>
        <w:spacing w:beforeLines="50" w:before="120" w:after="120"/>
        <w:rPr>
          <w:rFonts w:ascii="Times New Roman" w:hAnsi="Times New Roman" w:cs="Times New Roman"/>
          <w:sz w:val="22"/>
          <w:lang w:val="en-GB"/>
        </w:rPr>
      </w:pPr>
      <w:r w:rsidRPr="00B25F4D">
        <w:rPr>
          <w:rFonts w:ascii="Times New Roman" w:hAnsi="Times New Roman" w:cs="Times New Roman"/>
          <w:sz w:val="22"/>
          <w:u w:val="single"/>
        </w:rPr>
        <w:t xml:space="preserve">Panel power </w:t>
      </w:r>
      <w:r w:rsidR="00A84971">
        <w:rPr>
          <w:rFonts w:ascii="Times New Roman" w:hAnsi="Times New Roman" w:cs="Times New Roman"/>
          <w:sz w:val="22"/>
          <w:u w:val="single"/>
        </w:rPr>
        <w:t>saving</w:t>
      </w:r>
      <w:r>
        <w:rPr>
          <w:rFonts w:ascii="Times New Roman" w:hAnsi="Times New Roman" w:cs="Times New Roman"/>
          <w:sz w:val="22"/>
        </w:rPr>
        <w:t xml:space="preserve">: Increasing power consumption is a bottleneck of </w:t>
      </w:r>
      <w:r w:rsidR="005D3037">
        <w:rPr>
          <w:rFonts w:ascii="Times New Roman" w:hAnsi="Times New Roman" w:cs="Times New Roman"/>
          <w:sz w:val="22"/>
        </w:rPr>
        <w:t>activating</w:t>
      </w:r>
      <w:r>
        <w:rPr>
          <w:rFonts w:ascii="Times New Roman" w:hAnsi="Times New Roman" w:cs="Times New Roman"/>
          <w:sz w:val="22"/>
        </w:rPr>
        <w:t xml:space="preserve"> multiple panels. In order to reduce the power consumption and improve power efficiency, </w:t>
      </w:r>
      <w:r w:rsidR="00546557">
        <w:rPr>
          <w:rFonts w:ascii="Times New Roman" w:hAnsi="Times New Roman" w:cs="Times New Roman"/>
          <w:sz w:val="22"/>
        </w:rPr>
        <w:t xml:space="preserve">power </w:t>
      </w:r>
      <w:r w:rsidR="001E3499">
        <w:rPr>
          <w:rFonts w:ascii="Times New Roman" w:hAnsi="Times New Roman" w:cs="Times New Roman"/>
          <w:sz w:val="22"/>
        </w:rPr>
        <w:t xml:space="preserve">saving objective </w:t>
      </w:r>
      <w:r w:rsidR="00023083">
        <w:rPr>
          <w:rFonts w:ascii="Times New Roman" w:hAnsi="Times New Roman" w:cs="Times New Roman"/>
          <w:sz w:val="22"/>
        </w:rPr>
        <w:t xml:space="preserve">should </w:t>
      </w:r>
      <w:r w:rsidR="001E3499">
        <w:rPr>
          <w:rFonts w:ascii="Times New Roman" w:hAnsi="Times New Roman" w:cs="Times New Roman"/>
          <w:sz w:val="22"/>
        </w:rPr>
        <w:t xml:space="preserve">be considered in </w:t>
      </w:r>
      <w:r>
        <w:rPr>
          <w:rFonts w:ascii="Times New Roman" w:hAnsi="Times New Roman" w:cs="Times New Roman"/>
          <w:sz w:val="22"/>
        </w:rPr>
        <w:t>panel</w:t>
      </w:r>
      <w:r w:rsidR="001E3499">
        <w:rPr>
          <w:rFonts w:ascii="Times New Roman" w:hAnsi="Times New Roman" w:cs="Times New Roman"/>
          <w:sz w:val="22"/>
        </w:rPr>
        <w:t xml:space="preserve"> operation methodology</w:t>
      </w:r>
      <w:r>
        <w:rPr>
          <w:rFonts w:ascii="Times New Roman" w:hAnsi="Times New Roman" w:cs="Times New Roman"/>
          <w:sz w:val="22"/>
        </w:rPr>
        <w:t xml:space="preserve">. For example, </w:t>
      </w:r>
      <w:r w:rsidR="003B3E86">
        <w:rPr>
          <w:rFonts w:ascii="Times New Roman" w:hAnsi="Times New Roman" w:cs="Times New Roman"/>
          <w:sz w:val="22"/>
        </w:rPr>
        <w:t xml:space="preserve">UE can control the activation and </w:t>
      </w:r>
      <w:r w:rsidR="001F323A">
        <w:rPr>
          <w:rFonts w:ascii="Times New Roman" w:hAnsi="Times New Roman" w:cs="Times New Roman"/>
          <w:sz w:val="22"/>
        </w:rPr>
        <w:t>in</w:t>
      </w:r>
      <w:r w:rsidR="003B3E86">
        <w:rPr>
          <w:rFonts w:ascii="Times New Roman" w:hAnsi="Times New Roman" w:cs="Times New Roman"/>
          <w:sz w:val="22"/>
        </w:rPr>
        <w:t>activation of its panel</w:t>
      </w:r>
      <w:r w:rsidR="00C531E9">
        <w:rPr>
          <w:rFonts w:ascii="Times New Roman" w:hAnsi="Times New Roman" w:cs="Times New Roman"/>
          <w:sz w:val="22"/>
        </w:rPr>
        <w:t>s</w:t>
      </w:r>
      <w:r w:rsidR="003B3E86">
        <w:rPr>
          <w:rFonts w:ascii="Times New Roman" w:hAnsi="Times New Roman" w:cs="Times New Roman"/>
          <w:sz w:val="22"/>
        </w:rPr>
        <w:t xml:space="preserve"> </w:t>
      </w:r>
      <w:r w:rsidR="00023083">
        <w:rPr>
          <w:rFonts w:ascii="Times New Roman" w:hAnsi="Times New Roman" w:cs="Times New Roman"/>
          <w:sz w:val="22"/>
        </w:rPr>
        <w:t>to enable power saving</w:t>
      </w:r>
      <w:r w:rsidR="003B3E86">
        <w:rPr>
          <w:rFonts w:ascii="Times New Roman" w:hAnsi="Times New Roman" w:cs="Times New Roman"/>
          <w:sz w:val="22"/>
        </w:rPr>
        <w:t xml:space="preserve">. </w:t>
      </w:r>
    </w:p>
    <w:p w14:paraId="7B2E0A93" w14:textId="6CBF0FEB" w:rsidR="004B1706" w:rsidRDefault="002C1BDB" w:rsidP="00995DB4">
      <w:pPr>
        <w:autoSpaceDE w:val="0"/>
        <w:autoSpaceDN w:val="0"/>
        <w:adjustRightInd w:val="0"/>
        <w:snapToGrid w:val="0"/>
        <w:spacing w:beforeLines="50" w:before="120" w:after="120"/>
        <w:rPr>
          <w:rFonts w:ascii="Times New Roman" w:hAnsi="Times New Roman" w:cs="Times New Roman"/>
          <w:sz w:val="22"/>
        </w:rPr>
      </w:pPr>
      <w:r w:rsidRPr="002139E0">
        <w:rPr>
          <w:rFonts w:ascii="Times New Roman" w:hAnsi="Times New Roman" w:cs="Times New Roman"/>
          <w:sz w:val="22"/>
          <w:u w:val="single"/>
        </w:rPr>
        <w:t xml:space="preserve">Panel status </w:t>
      </w:r>
      <w:r w:rsidR="00C66D07">
        <w:rPr>
          <w:rFonts w:ascii="Times New Roman" w:hAnsi="Times New Roman" w:cs="Times New Roman"/>
          <w:sz w:val="22"/>
          <w:u w:val="single"/>
        </w:rPr>
        <w:t>alignment</w:t>
      </w:r>
      <w:r>
        <w:rPr>
          <w:rFonts w:ascii="Times New Roman" w:hAnsi="Times New Roman" w:cs="Times New Roman"/>
          <w:sz w:val="22"/>
        </w:rPr>
        <w:t xml:space="preserve">: </w:t>
      </w:r>
      <w:r w:rsidR="00551A63">
        <w:rPr>
          <w:rFonts w:ascii="Times New Roman" w:hAnsi="Times New Roman" w:cs="Times New Roman"/>
          <w:sz w:val="22"/>
        </w:rPr>
        <w:t xml:space="preserve">In Rel-15/16, UE panel status is transparent to the gNB. This leads to performance loss in transmission. For example, </w:t>
      </w:r>
      <w:r w:rsidR="00A25FC8">
        <w:rPr>
          <w:rFonts w:ascii="Times New Roman" w:hAnsi="Times New Roman" w:cs="Times New Roman"/>
          <w:sz w:val="22"/>
        </w:rPr>
        <w:t>if the UE changes its Rx panel without reporting to the gNB, the gNB will still use the original Tx beam toward the original UE panel for transmission</w:t>
      </w:r>
      <w:r w:rsidR="00551A63">
        <w:rPr>
          <w:rFonts w:ascii="Times New Roman" w:hAnsi="Times New Roman" w:cs="Times New Roman"/>
          <w:sz w:val="22"/>
        </w:rPr>
        <w:t>.</w:t>
      </w:r>
      <w:r w:rsidR="00A25FC8">
        <w:rPr>
          <w:rFonts w:ascii="Times New Roman" w:hAnsi="Times New Roman" w:cs="Times New Roman"/>
          <w:sz w:val="22"/>
        </w:rPr>
        <w:t xml:space="preserve"> In Figure </w:t>
      </w:r>
      <w:r w:rsidR="00B51DE4">
        <w:rPr>
          <w:rFonts w:ascii="Times New Roman" w:hAnsi="Times New Roman" w:cs="Times New Roman"/>
          <w:sz w:val="22"/>
        </w:rPr>
        <w:t>3</w:t>
      </w:r>
      <w:r w:rsidR="00A25FC8">
        <w:rPr>
          <w:rFonts w:ascii="Times New Roman" w:hAnsi="Times New Roman" w:cs="Times New Roman"/>
          <w:sz w:val="22"/>
        </w:rPr>
        <w:t xml:space="preserve">, we simulate the RSRP gap between the </w:t>
      </w:r>
      <w:r w:rsidR="009320C3">
        <w:rPr>
          <w:rFonts w:ascii="Times New Roman" w:hAnsi="Times New Roman" w:cs="Times New Roman"/>
          <w:sz w:val="22"/>
        </w:rPr>
        <w:t>original</w:t>
      </w:r>
      <w:r w:rsidR="00A25FC8">
        <w:rPr>
          <w:rFonts w:ascii="Times New Roman" w:hAnsi="Times New Roman" w:cs="Times New Roman"/>
          <w:sz w:val="22"/>
        </w:rPr>
        <w:t xml:space="preserve"> Tx beam and the best Tx beam toward the </w:t>
      </w:r>
      <w:r w:rsidR="00546557">
        <w:rPr>
          <w:rFonts w:ascii="Times New Roman" w:hAnsi="Times New Roman" w:cs="Times New Roman"/>
          <w:sz w:val="22"/>
        </w:rPr>
        <w:t xml:space="preserve">switched </w:t>
      </w:r>
      <w:r w:rsidR="00A25FC8">
        <w:rPr>
          <w:rFonts w:ascii="Times New Roman" w:hAnsi="Times New Roman" w:cs="Times New Roman"/>
          <w:sz w:val="22"/>
        </w:rPr>
        <w:t>UE panel. It can be found that, 2~4 dB performance loss is suffered</w:t>
      </w:r>
      <w:r w:rsidR="009320C3">
        <w:rPr>
          <w:rFonts w:ascii="Times New Roman" w:hAnsi="Times New Roman" w:cs="Times New Roman"/>
          <w:sz w:val="22"/>
        </w:rPr>
        <w:t xml:space="preserve"> if the gNB </w:t>
      </w:r>
      <w:r w:rsidR="00546557">
        <w:rPr>
          <w:rFonts w:ascii="Times New Roman" w:hAnsi="Times New Roman" w:cs="Times New Roman"/>
          <w:sz w:val="22"/>
        </w:rPr>
        <w:t>without the information that UE switched receive panels</w:t>
      </w:r>
      <w:r w:rsidR="00A25FC8">
        <w:rPr>
          <w:rFonts w:ascii="Times New Roman" w:hAnsi="Times New Roman" w:cs="Times New Roman"/>
          <w:sz w:val="22"/>
        </w:rPr>
        <w:t xml:space="preserve">. Consequently, panel status alignment between gNB and UE is </w:t>
      </w:r>
      <w:r w:rsidR="00A25FC8" w:rsidRPr="00A25FC8">
        <w:rPr>
          <w:rFonts w:ascii="Times New Roman" w:hAnsi="Times New Roman" w:cs="Times New Roman"/>
          <w:sz w:val="22"/>
        </w:rPr>
        <w:t>requisite</w:t>
      </w:r>
      <w:r w:rsidR="00A25FC8">
        <w:rPr>
          <w:rFonts w:ascii="Times New Roman" w:hAnsi="Times New Roman" w:cs="Times New Roman"/>
          <w:sz w:val="22"/>
        </w:rPr>
        <w:t>.</w:t>
      </w:r>
      <w:r w:rsidR="00551A63">
        <w:rPr>
          <w:rFonts w:ascii="Times New Roman" w:hAnsi="Times New Roman" w:cs="Times New Roman"/>
          <w:sz w:val="22"/>
        </w:rPr>
        <w:t xml:space="preserve"> </w:t>
      </w:r>
      <w:r>
        <w:rPr>
          <w:rFonts w:ascii="Times New Roman" w:hAnsi="Times New Roman" w:cs="Times New Roman"/>
          <w:sz w:val="22"/>
        </w:rPr>
        <w:t xml:space="preserve">Status like </w:t>
      </w:r>
      <w:r w:rsidR="00BC5CAD">
        <w:rPr>
          <w:rFonts w:ascii="Times New Roman" w:hAnsi="Times New Roman" w:cs="Times New Roman"/>
          <w:sz w:val="22"/>
        </w:rPr>
        <w:t>activated/inactivated</w:t>
      </w:r>
      <w:r>
        <w:rPr>
          <w:rFonts w:ascii="Times New Roman" w:hAnsi="Times New Roman" w:cs="Times New Roman"/>
          <w:sz w:val="22"/>
        </w:rPr>
        <w:t xml:space="preserve"> can be considered as a starting point.</w:t>
      </w:r>
    </w:p>
    <w:p w14:paraId="79075951" w14:textId="1721090E" w:rsidR="00A25FC8" w:rsidRPr="00DD1CB0" w:rsidRDefault="00FA2454" w:rsidP="00995DB4">
      <w:pPr>
        <w:keepNext/>
        <w:spacing w:beforeLines="50" w:before="120"/>
        <w:jc w:val="center"/>
      </w:pPr>
      <w:r>
        <w:rPr>
          <w:noProof/>
        </w:rPr>
        <w:drawing>
          <wp:inline distT="0" distB="0" distL="0" distR="0" wp14:anchorId="316719A9" wp14:editId="5E504D3A">
            <wp:extent cx="2904972" cy="157036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1901" cy="1601139"/>
                    </a:xfrm>
                    <a:prstGeom prst="rect">
                      <a:avLst/>
                    </a:prstGeom>
                    <a:noFill/>
                  </pic:spPr>
                </pic:pic>
              </a:graphicData>
            </a:graphic>
          </wp:inline>
        </w:drawing>
      </w:r>
    </w:p>
    <w:p w14:paraId="5AA14CAC" w14:textId="4DC68F6D" w:rsidR="00A25FC8" w:rsidRPr="00995DB4" w:rsidRDefault="00A25FC8" w:rsidP="005772CB">
      <w:pPr>
        <w:autoSpaceDE w:val="0"/>
        <w:autoSpaceDN w:val="0"/>
        <w:adjustRightInd w:val="0"/>
        <w:snapToGrid w:val="0"/>
        <w:spacing w:beforeLines="50" w:before="120"/>
        <w:jc w:val="center"/>
        <w:rPr>
          <w:rFonts w:ascii="Times New Roman" w:hAnsi="Times New Roman" w:cs="Times New Roman"/>
          <w:b/>
          <w:sz w:val="22"/>
        </w:rPr>
      </w:pPr>
      <w:r w:rsidRPr="005772CB">
        <w:rPr>
          <w:rFonts w:ascii="Times New Roman" w:hAnsi="Times New Roman" w:cs="Times New Roman"/>
          <w:b/>
          <w:sz w:val="22"/>
        </w:rPr>
        <w:t>Figure</w:t>
      </w:r>
      <w:r w:rsidR="00995DB4" w:rsidRPr="00995DB4">
        <w:rPr>
          <w:rFonts w:ascii="Times New Roman" w:hAnsi="Times New Roman" w:cs="Times New Roman"/>
          <w:b/>
          <w:sz w:val="22"/>
        </w:rPr>
        <w:t xml:space="preserve"> </w:t>
      </w:r>
      <w:r w:rsidR="00B51DE4">
        <w:rPr>
          <w:rFonts w:ascii="Times New Roman" w:hAnsi="Times New Roman" w:cs="Times New Roman"/>
          <w:b/>
          <w:sz w:val="22"/>
        </w:rPr>
        <w:t>3</w:t>
      </w:r>
      <w:r w:rsidR="00995DB4" w:rsidRPr="00995DB4">
        <w:rPr>
          <w:rFonts w:ascii="Times New Roman" w:hAnsi="Times New Roman" w:cs="Times New Roman"/>
          <w:b/>
          <w:sz w:val="22"/>
        </w:rPr>
        <w:t>.</w:t>
      </w:r>
      <w:r w:rsidRPr="005772CB">
        <w:rPr>
          <w:rFonts w:ascii="Times New Roman" w:hAnsi="Times New Roman" w:cs="Times New Roman"/>
          <w:b/>
          <w:sz w:val="22"/>
        </w:rPr>
        <w:t xml:space="preserve"> Average RSRP loss due to </w:t>
      </w:r>
      <w:r w:rsidR="002E0F93" w:rsidRPr="00995DB4">
        <w:rPr>
          <w:rFonts w:ascii="Times New Roman" w:hAnsi="Times New Roman" w:cs="Times New Roman"/>
          <w:b/>
          <w:sz w:val="22"/>
        </w:rPr>
        <w:t>transparent</w:t>
      </w:r>
      <w:r w:rsidRPr="005772CB">
        <w:rPr>
          <w:rFonts w:ascii="Times New Roman" w:hAnsi="Times New Roman" w:cs="Times New Roman"/>
          <w:b/>
          <w:sz w:val="22"/>
        </w:rPr>
        <w:t xml:space="preserve"> UE panel selection</w:t>
      </w:r>
    </w:p>
    <w:p w14:paraId="4A65B8D8" w14:textId="39472786" w:rsidR="00717291" w:rsidRPr="00717291" w:rsidRDefault="00717291" w:rsidP="002C1BDB">
      <w:pPr>
        <w:autoSpaceDE w:val="0"/>
        <w:autoSpaceDN w:val="0"/>
        <w:adjustRightInd w:val="0"/>
        <w:snapToGrid w:val="0"/>
        <w:spacing w:after="120"/>
        <w:rPr>
          <w:rFonts w:ascii="Times New Roman" w:hAnsi="Times New Roman" w:cs="Times New Roman"/>
          <w:sz w:val="22"/>
        </w:rPr>
      </w:pPr>
    </w:p>
    <w:p w14:paraId="5B78D166" w14:textId="04D104AC" w:rsidR="00F10595" w:rsidRDefault="002C1BDB" w:rsidP="000256A6">
      <w:pPr>
        <w:autoSpaceDE w:val="0"/>
        <w:autoSpaceDN w:val="0"/>
        <w:adjustRightInd w:val="0"/>
        <w:snapToGrid w:val="0"/>
        <w:spacing w:after="120"/>
        <w:rPr>
          <w:rFonts w:ascii="Times New Roman" w:hAnsi="Times New Roman"/>
          <w:b/>
          <w:i/>
          <w:sz w:val="22"/>
        </w:rPr>
      </w:pPr>
      <w:r w:rsidRPr="007779B7">
        <w:rPr>
          <w:rFonts w:ascii="Times New Roman" w:hAnsi="Times New Roman" w:hint="eastAsia"/>
          <w:b/>
          <w:i/>
          <w:sz w:val="22"/>
        </w:rPr>
        <w:t>P</w:t>
      </w:r>
      <w:r w:rsidRPr="007779B7">
        <w:rPr>
          <w:rFonts w:ascii="Times New Roman" w:hAnsi="Times New Roman"/>
          <w:b/>
          <w:i/>
          <w:sz w:val="22"/>
        </w:rPr>
        <w:t xml:space="preserve">roposal </w:t>
      </w:r>
      <w:r w:rsidR="00463843">
        <w:rPr>
          <w:rFonts w:ascii="Times New Roman" w:hAnsi="Times New Roman"/>
          <w:b/>
          <w:i/>
          <w:sz w:val="22"/>
        </w:rPr>
        <w:t>5</w:t>
      </w:r>
      <w:r w:rsidRPr="007779B7">
        <w:rPr>
          <w:rFonts w:ascii="Times New Roman" w:hAnsi="Times New Roman"/>
          <w:b/>
          <w:i/>
          <w:sz w:val="22"/>
        </w:rPr>
        <w:t xml:space="preserve">: </w:t>
      </w:r>
      <w:r w:rsidR="00023083">
        <w:rPr>
          <w:rFonts w:ascii="Times New Roman" w:hAnsi="Times New Roman"/>
          <w:b/>
          <w:i/>
          <w:sz w:val="22"/>
        </w:rPr>
        <w:t xml:space="preserve">For multiple panel reception, the Panel ID definition, Power Saving and Panel status reporting should be discussed firstly. </w:t>
      </w:r>
    </w:p>
    <w:p w14:paraId="618921BA" w14:textId="77777777" w:rsidR="008B3E75" w:rsidRPr="00EA11A5" w:rsidRDefault="008B3E75" w:rsidP="000256A6">
      <w:pPr>
        <w:autoSpaceDE w:val="0"/>
        <w:autoSpaceDN w:val="0"/>
        <w:adjustRightInd w:val="0"/>
        <w:snapToGrid w:val="0"/>
        <w:spacing w:after="120"/>
        <w:rPr>
          <w:rFonts w:ascii="Times New Roman" w:hAnsi="Times New Roman"/>
          <w:b/>
          <w:i/>
          <w:sz w:val="22"/>
        </w:rPr>
      </w:pPr>
    </w:p>
    <w:p w14:paraId="34EF7387" w14:textId="0D7FB116" w:rsidR="007A3302" w:rsidRPr="00D22F62" w:rsidRDefault="007A3302" w:rsidP="007A3302">
      <w:pPr>
        <w:pStyle w:val="1"/>
        <w:keepNext w:val="0"/>
        <w:widowControl w:val="0"/>
        <w:numPr>
          <w:ilvl w:val="0"/>
          <w:numId w:val="10"/>
        </w:numPr>
        <w:spacing w:before="120" w:after="120"/>
        <w:ind w:left="431" w:right="0" w:hanging="431"/>
        <w:rPr>
          <w:rFonts w:ascii="Times New Roman" w:hAnsi="Times New Roman" w:cs="Times New Roman"/>
          <w:sz w:val="28"/>
          <w:szCs w:val="28"/>
        </w:rPr>
      </w:pPr>
      <w:r>
        <w:rPr>
          <w:rFonts w:ascii="Times New Roman" w:hAnsi="Times New Roman" w:cs="Times New Roman"/>
          <w:sz w:val="28"/>
          <w:szCs w:val="28"/>
        </w:rPr>
        <w:lastRenderedPageBreak/>
        <w:t>TRP specific BFR</w:t>
      </w:r>
    </w:p>
    <w:p w14:paraId="315936BC" w14:textId="10F77FEB" w:rsidR="000B4042" w:rsidRDefault="0030687D"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In the last meeting, it was agreed to study TRP</w:t>
      </w:r>
      <w:r w:rsidR="009B74C0">
        <w:rPr>
          <w:rFonts w:ascii="Times New Roman" w:hAnsi="Times New Roman" w:cs="Times New Roman"/>
          <w:sz w:val="22"/>
        </w:rPr>
        <w:t>-</w:t>
      </w:r>
      <w:r>
        <w:rPr>
          <w:rFonts w:ascii="Times New Roman" w:hAnsi="Times New Roman" w:cs="Times New Roman"/>
          <w:sz w:val="22"/>
        </w:rPr>
        <w:t>specific BFR.</w:t>
      </w:r>
      <w:r w:rsidR="009B74C0">
        <w:rPr>
          <w:rFonts w:ascii="Times New Roman" w:hAnsi="Times New Roman" w:cs="Times New Roman"/>
          <w:sz w:val="22"/>
        </w:rPr>
        <w:t xml:space="preserve"> </w:t>
      </w:r>
      <w:r w:rsidR="000B4042">
        <w:rPr>
          <w:rFonts w:ascii="Times New Roman" w:hAnsi="Times New Roman" w:cs="Times New Roman"/>
          <w:sz w:val="22"/>
        </w:rPr>
        <w:t>A list of issues</w:t>
      </w:r>
      <w:r w:rsidR="005073BE">
        <w:rPr>
          <w:rFonts w:ascii="Times New Roman" w:hAnsi="Times New Roman" w:cs="Times New Roman"/>
          <w:sz w:val="22"/>
        </w:rPr>
        <w:t>, including TRP-specific BFD and NBI (new beam identification),</w:t>
      </w:r>
      <w:r w:rsidR="000B4042">
        <w:rPr>
          <w:rFonts w:ascii="Times New Roman" w:hAnsi="Times New Roman" w:cs="Times New Roman"/>
          <w:sz w:val="22"/>
        </w:rPr>
        <w:t xml:space="preserve"> were raised for discussion. In this section, we provide our </w:t>
      </w:r>
      <w:r w:rsidR="00023083">
        <w:rPr>
          <w:rFonts w:ascii="Times New Roman" w:hAnsi="Times New Roman" w:cs="Times New Roman"/>
          <w:sz w:val="22"/>
        </w:rPr>
        <w:t>views</w:t>
      </w:r>
      <w:r w:rsidR="000B4042">
        <w:rPr>
          <w:rFonts w:ascii="Times New Roman" w:hAnsi="Times New Roman" w:cs="Times New Roman"/>
          <w:sz w:val="22"/>
        </w:rPr>
        <w:t xml:space="preserve"> on these issues. </w:t>
      </w:r>
    </w:p>
    <w:p w14:paraId="447F6FE0" w14:textId="1986F180" w:rsidR="001A619C" w:rsidRDefault="005073BE"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In Rel-15</w:t>
      </w:r>
      <w:r w:rsidR="005170E7">
        <w:rPr>
          <w:rFonts w:ascii="Times New Roman" w:hAnsi="Times New Roman" w:cs="Times New Roman"/>
          <w:sz w:val="22"/>
        </w:rPr>
        <w:t xml:space="preserve"> </w:t>
      </w:r>
      <w:r>
        <w:rPr>
          <w:rFonts w:ascii="Times New Roman" w:hAnsi="Times New Roman" w:cs="Times New Roman"/>
          <w:sz w:val="22"/>
        </w:rPr>
        <w:t xml:space="preserve">and Rel-16, beam failure detection and new beam identification </w:t>
      </w:r>
      <w:r w:rsidR="000B0D19">
        <w:rPr>
          <w:rFonts w:ascii="Times New Roman" w:hAnsi="Times New Roman" w:cs="Times New Roman"/>
          <w:sz w:val="22"/>
        </w:rPr>
        <w:t>are</w:t>
      </w:r>
      <w:r>
        <w:rPr>
          <w:rFonts w:ascii="Times New Roman" w:hAnsi="Times New Roman" w:cs="Times New Roman"/>
          <w:sz w:val="22"/>
        </w:rPr>
        <w:t xml:space="preserve"> performed in cell level. That is</w:t>
      </w:r>
      <w:r w:rsidR="000B0D19">
        <w:rPr>
          <w:rFonts w:ascii="Times New Roman" w:hAnsi="Times New Roman" w:cs="Times New Roman"/>
          <w:sz w:val="22"/>
        </w:rPr>
        <w:t>,</w:t>
      </w:r>
      <w:r>
        <w:rPr>
          <w:rFonts w:ascii="Times New Roman" w:hAnsi="Times New Roman" w:cs="Times New Roman"/>
          <w:sz w:val="22"/>
        </w:rPr>
        <w:t xml:space="preserve"> a group of BFD resources and NBI resources are configured for each cell. In </w:t>
      </w:r>
      <w:r w:rsidR="000B0D19">
        <w:rPr>
          <w:rFonts w:ascii="Times New Roman" w:hAnsi="Times New Roman" w:cs="Times New Roman"/>
          <w:sz w:val="22"/>
        </w:rPr>
        <w:t>order</w:t>
      </w:r>
      <w:r>
        <w:rPr>
          <w:rFonts w:ascii="Times New Roman" w:hAnsi="Times New Roman" w:cs="Times New Roman"/>
          <w:sz w:val="22"/>
        </w:rPr>
        <w:t xml:space="preserve"> to support TRP</w:t>
      </w:r>
      <w:r w:rsidR="000B0D19">
        <w:rPr>
          <w:rFonts w:ascii="Times New Roman" w:hAnsi="Times New Roman" w:cs="Times New Roman"/>
          <w:sz w:val="22"/>
        </w:rPr>
        <w:t>-</w:t>
      </w:r>
      <w:r>
        <w:rPr>
          <w:rFonts w:ascii="Times New Roman" w:hAnsi="Times New Roman" w:cs="Times New Roman"/>
          <w:sz w:val="22"/>
        </w:rPr>
        <w:t>specific BFD and NBI, BFD resources and NBI resources for each TRP should be configured, so that the UE can know which TRP ha</w:t>
      </w:r>
      <w:r w:rsidR="000B0D19">
        <w:rPr>
          <w:rFonts w:ascii="Times New Roman" w:hAnsi="Times New Roman" w:cs="Times New Roman"/>
          <w:sz w:val="22"/>
        </w:rPr>
        <w:t>s</w:t>
      </w:r>
      <w:r>
        <w:rPr>
          <w:rFonts w:ascii="Times New Roman" w:hAnsi="Times New Roman" w:cs="Times New Roman"/>
          <w:sz w:val="22"/>
        </w:rPr>
        <w:t xml:space="preserve"> beam failure </w:t>
      </w:r>
      <w:r w:rsidR="000B0D19">
        <w:rPr>
          <w:rFonts w:ascii="Times New Roman" w:hAnsi="Times New Roman" w:cs="Times New Roman"/>
          <w:sz w:val="22"/>
        </w:rPr>
        <w:t>event</w:t>
      </w:r>
      <w:r>
        <w:rPr>
          <w:rFonts w:ascii="Times New Roman" w:hAnsi="Times New Roman" w:cs="Times New Roman"/>
          <w:sz w:val="22"/>
        </w:rPr>
        <w:t xml:space="preserve"> and identify new beam </w:t>
      </w:r>
      <w:r w:rsidR="000B0D19">
        <w:rPr>
          <w:rFonts w:ascii="Times New Roman" w:hAnsi="Times New Roman" w:cs="Times New Roman"/>
          <w:sz w:val="22"/>
        </w:rPr>
        <w:t>for</w:t>
      </w:r>
      <w:r>
        <w:rPr>
          <w:rFonts w:ascii="Times New Roman" w:hAnsi="Times New Roman" w:cs="Times New Roman"/>
          <w:sz w:val="22"/>
        </w:rPr>
        <w:t xml:space="preserve"> that TRP.</w:t>
      </w:r>
      <w:r w:rsidR="002F0280">
        <w:rPr>
          <w:rFonts w:ascii="Times New Roman" w:hAnsi="Times New Roman" w:cs="Times New Roman"/>
          <w:sz w:val="22"/>
        </w:rPr>
        <w:t xml:space="preserve"> </w:t>
      </w:r>
      <w:r w:rsidR="00136848">
        <w:rPr>
          <w:rFonts w:ascii="Times New Roman" w:hAnsi="Times New Roman" w:cs="Times New Roman"/>
          <w:sz w:val="22"/>
        </w:rPr>
        <w:t>On</w:t>
      </w:r>
      <w:r w:rsidR="00926936">
        <w:rPr>
          <w:rFonts w:ascii="Times New Roman" w:hAnsi="Times New Roman" w:cs="Times New Roman"/>
          <w:sz w:val="22"/>
        </w:rPr>
        <w:t>e</w:t>
      </w:r>
      <w:r w:rsidR="002F0280">
        <w:rPr>
          <w:rFonts w:ascii="Times New Roman" w:hAnsi="Times New Roman" w:cs="Times New Roman"/>
          <w:sz w:val="22"/>
        </w:rPr>
        <w:t xml:space="preserve"> way is to configure a group of BFD resource</w:t>
      </w:r>
      <w:r w:rsidR="000B0D19">
        <w:rPr>
          <w:rFonts w:ascii="Times New Roman" w:hAnsi="Times New Roman" w:cs="Times New Roman"/>
          <w:sz w:val="22"/>
        </w:rPr>
        <w:t>s</w:t>
      </w:r>
      <w:r w:rsidR="002F0280">
        <w:rPr>
          <w:rFonts w:ascii="Times New Roman" w:hAnsi="Times New Roman" w:cs="Times New Roman"/>
          <w:sz w:val="22"/>
        </w:rPr>
        <w:t xml:space="preserve"> and a group of NBI resource</w:t>
      </w:r>
      <w:r w:rsidR="000B0D19">
        <w:rPr>
          <w:rFonts w:ascii="Times New Roman" w:hAnsi="Times New Roman" w:cs="Times New Roman"/>
          <w:sz w:val="22"/>
        </w:rPr>
        <w:t>s</w:t>
      </w:r>
      <w:r w:rsidR="002F0280">
        <w:rPr>
          <w:rFonts w:ascii="Times New Roman" w:hAnsi="Times New Roman" w:cs="Times New Roman"/>
          <w:sz w:val="22"/>
        </w:rPr>
        <w:t xml:space="preserve"> for each TRP by containing a TRP </w:t>
      </w:r>
      <w:r w:rsidR="00AD78DD">
        <w:rPr>
          <w:rFonts w:ascii="Times New Roman" w:hAnsi="Times New Roman" w:cs="Times New Roman"/>
          <w:sz w:val="22"/>
        </w:rPr>
        <w:t>related index</w:t>
      </w:r>
      <w:r w:rsidR="002F0280">
        <w:rPr>
          <w:rFonts w:ascii="Times New Roman" w:hAnsi="Times New Roman" w:cs="Times New Roman"/>
          <w:sz w:val="22"/>
        </w:rPr>
        <w:t xml:space="preserve"> in each BFD/NBI </w:t>
      </w:r>
      <w:r w:rsidR="000B0D19">
        <w:rPr>
          <w:rFonts w:ascii="Times New Roman" w:hAnsi="Times New Roman" w:cs="Times New Roman"/>
          <w:sz w:val="22"/>
        </w:rPr>
        <w:t xml:space="preserve">resource </w:t>
      </w:r>
      <w:r w:rsidR="002F0280">
        <w:rPr>
          <w:rFonts w:ascii="Times New Roman" w:hAnsi="Times New Roman" w:cs="Times New Roman"/>
          <w:sz w:val="22"/>
        </w:rPr>
        <w:t xml:space="preserve">group. However, TRP </w:t>
      </w:r>
      <w:r w:rsidR="001A619C">
        <w:rPr>
          <w:rFonts w:ascii="Times New Roman" w:hAnsi="Times New Roman" w:cs="Times New Roman"/>
          <w:sz w:val="22"/>
        </w:rPr>
        <w:t>related index</w:t>
      </w:r>
      <w:r w:rsidR="002F0280">
        <w:rPr>
          <w:rFonts w:ascii="Times New Roman" w:hAnsi="Times New Roman" w:cs="Times New Roman"/>
          <w:sz w:val="22"/>
        </w:rPr>
        <w:t xml:space="preserve"> is not supported in current spec. Although CORESETPoolIndex was introduced in Rel-16, it is only used for multi-DCI case.</w:t>
      </w:r>
      <w:r w:rsidR="00C47FCC">
        <w:rPr>
          <w:rFonts w:ascii="Times New Roman" w:hAnsi="Times New Roman" w:cs="Times New Roman"/>
          <w:sz w:val="22"/>
        </w:rPr>
        <w:t xml:space="preserve"> </w:t>
      </w:r>
    </w:p>
    <w:p w14:paraId="2E260EC1" w14:textId="4C7D3852" w:rsidR="005073BE" w:rsidRDefault="00C47FCC"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Another method is to build association between </w:t>
      </w:r>
      <w:r w:rsidR="00764B2C">
        <w:rPr>
          <w:rFonts w:ascii="Times New Roman" w:hAnsi="Times New Roman" w:cs="Times New Roman"/>
          <w:sz w:val="22"/>
        </w:rPr>
        <w:t xml:space="preserve">a </w:t>
      </w:r>
      <w:r>
        <w:rPr>
          <w:rFonts w:ascii="Times New Roman" w:hAnsi="Times New Roman" w:cs="Times New Roman"/>
          <w:sz w:val="22"/>
        </w:rPr>
        <w:t xml:space="preserve">BFD resource group and </w:t>
      </w:r>
      <w:r w:rsidR="00764B2C">
        <w:rPr>
          <w:rFonts w:ascii="Times New Roman" w:hAnsi="Times New Roman" w:cs="Times New Roman"/>
          <w:sz w:val="22"/>
        </w:rPr>
        <w:t xml:space="preserve">a </w:t>
      </w:r>
      <w:r>
        <w:rPr>
          <w:rFonts w:ascii="Times New Roman" w:hAnsi="Times New Roman" w:cs="Times New Roman"/>
          <w:sz w:val="22"/>
        </w:rPr>
        <w:t xml:space="preserve">NBI resource group, where the associated </w:t>
      </w:r>
      <w:r w:rsidR="00764B2C">
        <w:rPr>
          <w:rFonts w:ascii="Times New Roman" w:hAnsi="Times New Roman" w:cs="Times New Roman"/>
          <w:sz w:val="22"/>
        </w:rPr>
        <w:t xml:space="preserve">BFD resource group and NBI resource group </w:t>
      </w:r>
      <w:r w:rsidR="000B0D19">
        <w:rPr>
          <w:rFonts w:ascii="Times New Roman" w:hAnsi="Times New Roman" w:cs="Times New Roman"/>
          <w:sz w:val="22"/>
        </w:rPr>
        <w:t>contain resources of a TRP</w:t>
      </w:r>
      <w:r w:rsidR="00764B2C">
        <w:rPr>
          <w:rFonts w:ascii="Times New Roman" w:hAnsi="Times New Roman" w:cs="Times New Roman"/>
          <w:sz w:val="22"/>
        </w:rPr>
        <w:t xml:space="preserve">. When beam failure is detected </w:t>
      </w:r>
      <w:r w:rsidR="000B0D19">
        <w:rPr>
          <w:rFonts w:ascii="Times New Roman" w:hAnsi="Times New Roman" w:cs="Times New Roman"/>
          <w:sz w:val="22"/>
        </w:rPr>
        <w:t>with</w:t>
      </w:r>
      <w:r w:rsidR="00764B2C">
        <w:rPr>
          <w:rFonts w:ascii="Times New Roman" w:hAnsi="Times New Roman" w:cs="Times New Roman"/>
          <w:sz w:val="22"/>
        </w:rPr>
        <w:t xml:space="preserve"> a BFD resource group, new beam identification can be executed with</w:t>
      </w:r>
      <w:r w:rsidR="005170E7">
        <w:rPr>
          <w:rFonts w:ascii="Times New Roman" w:hAnsi="Times New Roman" w:cs="Times New Roman"/>
          <w:sz w:val="22"/>
        </w:rPr>
        <w:t>in</w:t>
      </w:r>
      <w:r w:rsidR="00764B2C">
        <w:rPr>
          <w:rFonts w:ascii="Times New Roman" w:hAnsi="Times New Roman" w:cs="Times New Roman"/>
          <w:sz w:val="22"/>
        </w:rPr>
        <w:t xml:space="preserve"> the associated NBI resource group.</w:t>
      </w:r>
      <w:r w:rsidR="000B0D19">
        <w:rPr>
          <w:rFonts w:ascii="Times New Roman" w:hAnsi="Times New Roman" w:cs="Times New Roman"/>
          <w:sz w:val="22"/>
        </w:rPr>
        <w:t xml:space="preserve"> In this way, TRP-specific BFD and NBI is realized.</w:t>
      </w:r>
    </w:p>
    <w:p w14:paraId="1D90079D" w14:textId="17BD3291" w:rsidR="0074132B" w:rsidRPr="0074132B" w:rsidRDefault="00EF1236" w:rsidP="000256A6">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 xml:space="preserve">Proposal </w:t>
      </w:r>
      <w:r w:rsidR="00463843">
        <w:rPr>
          <w:rFonts w:ascii="Times New Roman" w:hAnsi="Times New Roman" w:cs="Times New Roman"/>
          <w:b/>
          <w:i/>
          <w:sz w:val="22"/>
        </w:rPr>
        <w:t>6</w:t>
      </w:r>
      <w:r w:rsidR="0074132B" w:rsidRPr="0074132B">
        <w:rPr>
          <w:rFonts w:ascii="Times New Roman" w:hAnsi="Times New Roman" w:cs="Times New Roman"/>
          <w:b/>
          <w:i/>
          <w:sz w:val="22"/>
        </w:rPr>
        <w:t xml:space="preserve">: </w:t>
      </w:r>
      <w:r w:rsidR="00546557">
        <w:rPr>
          <w:rFonts w:ascii="Times New Roman" w:hAnsi="Times New Roman" w:cs="Times New Roman"/>
          <w:b/>
          <w:i/>
          <w:sz w:val="22"/>
        </w:rPr>
        <w:t>To support TRP-specific BFR, multi-group resources for BFD and NBI should be configured to a UE, where an association between BFD RS groups and NBI RS groups</w:t>
      </w:r>
      <w:r w:rsidR="00B8608A">
        <w:rPr>
          <w:rFonts w:ascii="Times New Roman" w:hAnsi="Times New Roman" w:cs="Times New Roman"/>
          <w:b/>
          <w:i/>
          <w:sz w:val="22"/>
        </w:rPr>
        <w:t xml:space="preserve"> need to be defined</w:t>
      </w:r>
      <w:r w:rsidR="00546557">
        <w:rPr>
          <w:rFonts w:ascii="Times New Roman" w:hAnsi="Times New Roman" w:cs="Times New Roman"/>
          <w:b/>
          <w:i/>
          <w:sz w:val="22"/>
        </w:rPr>
        <w:t xml:space="preserve">. </w:t>
      </w:r>
    </w:p>
    <w:p w14:paraId="01A6D598" w14:textId="7C408BA8" w:rsidR="00136848" w:rsidRDefault="000B0D19"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After detecting beam failure on a TRP (i.e., detecting beam failure with one BFD resource group), the </w:t>
      </w:r>
      <w:r w:rsidR="002B143B">
        <w:rPr>
          <w:rFonts w:ascii="Times New Roman" w:hAnsi="Times New Roman" w:cs="Times New Roman" w:hint="eastAsia"/>
          <w:sz w:val="22"/>
        </w:rPr>
        <w:t>U</w:t>
      </w:r>
      <w:r w:rsidR="002B143B">
        <w:rPr>
          <w:rFonts w:ascii="Times New Roman" w:hAnsi="Times New Roman" w:cs="Times New Roman"/>
          <w:sz w:val="22"/>
        </w:rPr>
        <w:t xml:space="preserve">E can send BFRQ to the gNB. New </w:t>
      </w:r>
      <w:r w:rsidR="00463843">
        <w:rPr>
          <w:rFonts w:ascii="Times New Roman" w:hAnsi="Times New Roman" w:cs="Times New Roman"/>
          <w:sz w:val="22"/>
        </w:rPr>
        <w:t xml:space="preserve">candidate </w:t>
      </w:r>
      <w:r w:rsidR="002B143B">
        <w:rPr>
          <w:rFonts w:ascii="Times New Roman" w:hAnsi="Times New Roman" w:cs="Times New Roman"/>
          <w:sz w:val="22"/>
        </w:rPr>
        <w:t>beam</w:t>
      </w:r>
      <w:r w:rsidR="00463843">
        <w:rPr>
          <w:rFonts w:ascii="Times New Roman" w:hAnsi="Times New Roman" w:cs="Times New Roman"/>
          <w:sz w:val="22"/>
        </w:rPr>
        <w:t xml:space="preserve">, </w:t>
      </w:r>
      <w:r w:rsidR="002B143B">
        <w:rPr>
          <w:rFonts w:ascii="Times New Roman" w:hAnsi="Times New Roman" w:cs="Times New Roman"/>
          <w:sz w:val="22"/>
        </w:rPr>
        <w:t xml:space="preserve">if </w:t>
      </w:r>
      <w:r w:rsidR="00463843">
        <w:rPr>
          <w:rFonts w:ascii="Times New Roman" w:hAnsi="Times New Roman" w:cs="Times New Roman"/>
          <w:sz w:val="22"/>
        </w:rPr>
        <w:t xml:space="preserve">any, </w:t>
      </w:r>
      <w:r w:rsidR="002B143B">
        <w:rPr>
          <w:rFonts w:ascii="Times New Roman" w:hAnsi="Times New Roman" w:cs="Times New Roman"/>
          <w:sz w:val="22"/>
        </w:rPr>
        <w:t xml:space="preserve">can be </w:t>
      </w:r>
      <w:r w:rsidR="00EE20CA">
        <w:rPr>
          <w:rFonts w:ascii="Times New Roman" w:hAnsi="Times New Roman" w:cs="Times New Roman"/>
          <w:sz w:val="22"/>
        </w:rPr>
        <w:t>reported to the gNB via</w:t>
      </w:r>
      <w:r w:rsidR="002B143B">
        <w:rPr>
          <w:rFonts w:ascii="Times New Roman" w:hAnsi="Times New Roman" w:cs="Times New Roman"/>
          <w:sz w:val="22"/>
        </w:rPr>
        <w:t xml:space="preserve"> BFRQ. BFRQ can also indicate that there is no</w:t>
      </w:r>
      <w:r w:rsidR="00463843" w:rsidRPr="00463843">
        <w:rPr>
          <w:rFonts w:ascii="Times New Roman" w:hAnsi="Times New Roman" w:cs="Times New Roman"/>
          <w:sz w:val="22"/>
        </w:rPr>
        <w:t xml:space="preserve"> </w:t>
      </w:r>
      <w:r w:rsidR="00463843">
        <w:rPr>
          <w:rFonts w:ascii="Times New Roman" w:hAnsi="Times New Roman" w:cs="Times New Roman"/>
          <w:sz w:val="22"/>
        </w:rPr>
        <w:t>new</w:t>
      </w:r>
      <w:r w:rsidR="002B143B">
        <w:rPr>
          <w:rFonts w:ascii="Times New Roman" w:hAnsi="Times New Roman" w:cs="Times New Roman"/>
          <w:sz w:val="22"/>
        </w:rPr>
        <w:t xml:space="preserve"> </w:t>
      </w:r>
      <w:r w:rsidR="00463843">
        <w:rPr>
          <w:rFonts w:ascii="Times New Roman" w:hAnsi="Times New Roman" w:cs="Times New Roman"/>
          <w:sz w:val="22"/>
        </w:rPr>
        <w:t xml:space="preserve">candidate </w:t>
      </w:r>
      <w:r w:rsidR="002B143B">
        <w:rPr>
          <w:rFonts w:ascii="Times New Roman" w:hAnsi="Times New Roman" w:cs="Times New Roman"/>
          <w:sz w:val="22"/>
        </w:rPr>
        <w:t>beam in the NBI resource group</w:t>
      </w:r>
      <w:r w:rsidR="00EE20CA">
        <w:rPr>
          <w:rFonts w:ascii="Times New Roman" w:hAnsi="Times New Roman" w:cs="Times New Roman"/>
          <w:sz w:val="22"/>
        </w:rPr>
        <w:t xml:space="preserve">. </w:t>
      </w:r>
    </w:p>
    <w:p w14:paraId="242E9ABF" w14:textId="525BF971" w:rsidR="000339C5" w:rsidRPr="000334A1" w:rsidRDefault="00EE20CA"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In addition, BFD group ID or NBI group ID </w:t>
      </w:r>
      <w:r w:rsidR="00136848">
        <w:rPr>
          <w:rFonts w:ascii="Times New Roman" w:hAnsi="Times New Roman" w:cs="Times New Roman"/>
          <w:sz w:val="22"/>
        </w:rPr>
        <w:t>should</w:t>
      </w:r>
      <w:r w:rsidR="00803C1F">
        <w:rPr>
          <w:rFonts w:ascii="Times New Roman" w:hAnsi="Times New Roman" w:cs="Times New Roman"/>
          <w:sz w:val="22"/>
        </w:rPr>
        <w:t xml:space="preserve"> be included in BFRQ </w:t>
      </w:r>
      <w:r>
        <w:rPr>
          <w:rFonts w:ascii="Times New Roman" w:hAnsi="Times New Roman" w:cs="Times New Roman"/>
          <w:sz w:val="22"/>
        </w:rPr>
        <w:t>to indicat</w:t>
      </w:r>
      <w:r w:rsidR="00803C1F">
        <w:rPr>
          <w:rFonts w:ascii="Times New Roman" w:hAnsi="Times New Roman" w:cs="Times New Roman"/>
          <w:sz w:val="22"/>
        </w:rPr>
        <w:t>e</w:t>
      </w:r>
      <w:r>
        <w:rPr>
          <w:rFonts w:ascii="Times New Roman" w:hAnsi="Times New Roman" w:cs="Times New Roman"/>
          <w:sz w:val="22"/>
        </w:rPr>
        <w:t xml:space="preserve"> </w:t>
      </w:r>
      <w:r w:rsidR="005170E7">
        <w:rPr>
          <w:rFonts w:ascii="Times New Roman" w:hAnsi="Times New Roman" w:cs="Times New Roman"/>
          <w:sz w:val="22"/>
        </w:rPr>
        <w:t>the</w:t>
      </w:r>
      <w:r w:rsidR="00136848">
        <w:rPr>
          <w:rFonts w:ascii="Times New Roman" w:hAnsi="Times New Roman" w:cs="Times New Roman"/>
          <w:sz w:val="22"/>
        </w:rPr>
        <w:t xml:space="preserve"> </w:t>
      </w:r>
      <w:r>
        <w:rPr>
          <w:rFonts w:ascii="Times New Roman" w:hAnsi="Times New Roman" w:cs="Times New Roman"/>
          <w:sz w:val="22"/>
        </w:rPr>
        <w:t xml:space="preserve">TRP with beam failure. </w:t>
      </w:r>
      <w:r>
        <w:rPr>
          <w:rFonts w:ascii="Times New Roman" w:hAnsi="Times New Roman" w:cs="Times New Roman" w:hint="eastAsia"/>
          <w:sz w:val="22"/>
        </w:rPr>
        <w:t>With</w:t>
      </w:r>
      <w:r>
        <w:rPr>
          <w:rFonts w:ascii="Times New Roman" w:hAnsi="Times New Roman" w:cs="Times New Roman"/>
          <w:sz w:val="22"/>
        </w:rPr>
        <w:t xml:space="preserve"> </w:t>
      </w:r>
      <w:r>
        <w:rPr>
          <w:rFonts w:ascii="Times New Roman" w:hAnsi="Times New Roman" w:cs="Times New Roman" w:hint="eastAsia"/>
          <w:sz w:val="22"/>
        </w:rPr>
        <w:t>such</w:t>
      </w:r>
      <w:r>
        <w:rPr>
          <w:rFonts w:ascii="Times New Roman" w:hAnsi="Times New Roman" w:cs="Times New Roman"/>
          <w:sz w:val="22"/>
        </w:rPr>
        <w:t xml:space="preserve"> information, the gNB can switch to S</w:t>
      </w:r>
      <w:r w:rsidR="00136848">
        <w:rPr>
          <w:rFonts w:ascii="Times New Roman" w:hAnsi="Times New Roman" w:cs="Times New Roman"/>
          <w:sz w:val="22"/>
        </w:rPr>
        <w:t xml:space="preserve">ingle </w:t>
      </w:r>
      <w:r>
        <w:rPr>
          <w:rFonts w:ascii="Times New Roman" w:hAnsi="Times New Roman" w:cs="Times New Roman"/>
          <w:sz w:val="22"/>
        </w:rPr>
        <w:t xml:space="preserve">TRP transmission before </w:t>
      </w:r>
      <w:r w:rsidR="00803C1F">
        <w:rPr>
          <w:rFonts w:ascii="Times New Roman" w:hAnsi="Times New Roman" w:cs="Times New Roman"/>
          <w:sz w:val="22"/>
        </w:rPr>
        <w:t>the new beam is ready for transmission</w:t>
      </w:r>
      <w:r w:rsidR="00136848">
        <w:rPr>
          <w:rFonts w:ascii="Times New Roman" w:hAnsi="Times New Roman" w:cs="Times New Roman"/>
          <w:sz w:val="22"/>
        </w:rPr>
        <w:t>, if one TRP is blocked</w:t>
      </w:r>
      <w:r w:rsidR="00803C1F">
        <w:rPr>
          <w:rFonts w:ascii="Times New Roman" w:hAnsi="Times New Roman" w:cs="Times New Roman"/>
          <w:sz w:val="22"/>
        </w:rPr>
        <w:t>.</w:t>
      </w:r>
    </w:p>
    <w:p w14:paraId="3D2E588B" w14:textId="2D7D5651" w:rsidR="00EE20CA" w:rsidRDefault="00EF1236" w:rsidP="000256A6">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w:t>
      </w:r>
      <w:r w:rsidR="00184DDA">
        <w:rPr>
          <w:rFonts w:ascii="Times New Roman" w:hAnsi="Times New Roman" w:cs="Times New Roman"/>
          <w:b/>
          <w:i/>
          <w:sz w:val="22"/>
        </w:rPr>
        <w:t xml:space="preserve"> </w:t>
      </w:r>
      <w:r w:rsidR="00463843">
        <w:rPr>
          <w:rFonts w:ascii="Times New Roman" w:hAnsi="Times New Roman" w:cs="Times New Roman"/>
          <w:b/>
          <w:i/>
          <w:sz w:val="22"/>
        </w:rPr>
        <w:t>7</w:t>
      </w:r>
      <w:r w:rsidR="00EE20CA" w:rsidRPr="00EE20CA">
        <w:rPr>
          <w:rFonts w:ascii="Times New Roman" w:hAnsi="Times New Roman" w:cs="Times New Roman"/>
          <w:b/>
          <w:i/>
          <w:sz w:val="22"/>
        </w:rPr>
        <w:t>:</w:t>
      </w:r>
      <w:r w:rsidR="00EE20CA">
        <w:rPr>
          <w:rFonts w:ascii="Times New Roman" w:hAnsi="Times New Roman" w:cs="Times New Roman"/>
          <w:b/>
          <w:i/>
          <w:sz w:val="22"/>
        </w:rPr>
        <w:t xml:space="preserve"> BFRQ is sent to gNB when beam failure is detected in one BFD resource group</w:t>
      </w:r>
      <w:r w:rsidR="00546557">
        <w:rPr>
          <w:rFonts w:ascii="Times New Roman" w:hAnsi="Times New Roman" w:cs="Times New Roman"/>
          <w:b/>
          <w:i/>
          <w:sz w:val="22"/>
        </w:rPr>
        <w:t xml:space="preserve"> associated to a TRP</w:t>
      </w:r>
      <w:r w:rsidR="00EE20CA">
        <w:rPr>
          <w:rFonts w:ascii="Times New Roman" w:hAnsi="Times New Roman" w:cs="Times New Roman"/>
          <w:b/>
          <w:i/>
          <w:sz w:val="22"/>
        </w:rPr>
        <w:t>.</w:t>
      </w:r>
    </w:p>
    <w:p w14:paraId="667E177B" w14:textId="3C653B57" w:rsidR="00EE20CA" w:rsidRDefault="00EF1236" w:rsidP="000256A6">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 xml:space="preserve">Proposal </w:t>
      </w:r>
      <w:r w:rsidR="00463843">
        <w:rPr>
          <w:rFonts w:ascii="Times New Roman" w:hAnsi="Times New Roman" w:cs="Times New Roman"/>
          <w:b/>
          <w:i/>
          <w:sz w:val="22"/>
        </w:rPr>
        <w:t>8</w:t>
      </w:r>
      <w:r w:rsidR="00EE20CA">
        <w:rPr>
          <w:rFonts w:ascii="Times New Roman" w:hAnsi="Times New Roman" w:cs="Times New Roman"/>
          <w:b/>
          <w:i/>
          <w:sz w:val="22"/>
        </w:rPr>
        <w:t xml:space="preserve">: </w:t>
      </w:r>
      <w:r w:rsidR="00BE7EE4">
        <w:rPr>
          <w:rFonts w:ascii="Times New Roman" w:hAnsi="Times New Roman" w:cs="Times New Roman"/>
          <w:b/>
          <w:i/>
          <w:sz w:val="22"/>
        </w:rPr>
        <w:t>BFRQ can include the following contents:</w:t>
      </w:r>
    </w:p>
    <w:p w14:paraId="2BB70C48" w14:textId="3EC0318A" w:rsidR="00BE7EE4" w:rsidRPr="000334A1" w:rsidRDefault="0009560C" w:rsidP="00E25146">
      <w:pPr>
        <w:pStyle w:val="af2"/>
        <w:numPr>
          <w:ilvl w:val="0"/>
          <w:numId w:val="22"/>
        </w:numPr>
        <w:autoSpaceDE w:val="0"/>
        <w:autoSpaceDN w:val="0"/>
        <w:adjustRightInd w:val="0"/>
        <w:snapToGrid w:val="0"/>
        <w:spacing w:after="120"/>
        <w:ind w:leftChars="0"/>
        <w:rPr>
          <w:rFonts w:ascii="Times New Roman" w:hAnsi="Times New Roman"/>
          <w:b/>
          <w:i/>
          <w:sz w:val="22"/>
        </w:rPr>
      </w:pPr>
      <w:r>
        <w:rPr>
          <w:rFonts w:ascii="Times New Roman" w:eastAsiaTheme="minorEastAsia" w:hAnsi="Times New Roman"/>
          <w:b/>
          <w:i/>
          <w:sz w:val="22"/>
          <w:lang w:eastAsia="zh-CN"/>
        </w:rPr>
        <w:t>I</w:t>
      </w:r>
      <w:r>
        <w:rPr>
          <w:rFonts w:ascii="Times New Roman" w:eastAsiaTheme="minorEastAsia" w:hAnsi="Times New Roman" w:hint="eastAsia"/>
          <w:b/>
          <w:i/>
          <w:sz w:val="22"/>
          <w:lang w:eastAsia="zh-CN"/>
        </w:rPr>
        <w:t>ndication</w:t>
      </w:r>
      <w:r>
        <w:rPr>
          <w:rFonts w:ascii="Times New Roman" w:eastAsiaTheme="minorEastAsia" w:hAnsi="Times New Roman"/>
          <w:b/>
          <w:i/>
          <w:sz w:val="22"/>
          <w:lang w:eastAsia="zh-CN"/>
        </w:rPr>
        <w:t xml:space="preserve"> of n</w:t>
      </w:r>
      <w:r w:rsidR="00BE7EE4" w:rsidRPr="000334A1">
        <w:rPr>
          <w:rFonts w:ascii="Times New Roman" w:eastAsiaTheme="minorEastAsia" w:hAnsi="Times New Roman"/>
          <w:b/>
          <w:i/>
          <w:sz w:val="22"/>
          <w:lang w:eastAsia="zh-CN"/>
        </w:rPr>
        <w:t xml:space="preserve">ew candidate beam </w:t>
      </w:r>
      <w:r w:rsidR="000C28D1">
        <w:rPr>
          <w:rFonts w:ascii="Times New Roman" w:eastAsiaTheme="minorEastAsia" w:hAnsi="Times New Roman"/>
          <w:b/>
          <w:i/>
          <w:sz w:val="22"/>
          <w:lang w:eastAsia="zh-CN"/>
        </w:rPr>
        <w:t>information</w:t>
      </w:r>
      <w:r w:rsidR="00BE7EE4" w:rsidRPr="000334A1">
        <w:rPr>
          <w:rFonts w:ascii="Times New Roman" w:eastAsiaTheme="minorEastAsia" w:hAnsi="Times New Roman"/>
          <w:b/>
          <w:i/>
          <w:sz w:val="22"/>
          <w:lang w:eastAsia="zh-CN"/>
        </w:rPr>
        <w:t xml:space="preserve"> or</w:t>
      </w:r>
      <w:r w:rsidR="000334A1">
        <w:rPr>
          <w:rFonts w:ascii="Times New Roman" w:eastAsiaTheme="minorEastAsia" w:hAnsi="Times New Roman"/>
          <w:b/>
          <w:i/>
          <w:sz w:val="22"/>
          <w:lang w:eastAsia="zh-CN"/>
        </w:rPr>
        <w:t xml:space="preserve"> i</w:t>
      </w:r>
      <w:r w:rsidR="00BE7EE4" w:rsidRPr="000334A1">
        <w:rPr>
          <w:rFonts w:ascii="Times New Roman" w:eastAsiaTheme="minorEastAsia" w:hAnsi="Times New Roman"/>
          <w:b/>
          <w:i/>
          <w:sz w:val="22"/>
          <w:lang w:eastAsia="zh-CN"/>
        </w:rPr>
        <w:t>ndication of no candidate beam in corresponding NBI resource group</w:t>
      </w:r>
    </w:p>
    <w:p w14:paraId="5D9CF065" w14:textId="12A25140" w:rsidR="003D186A" w:rsidRPr="00BE7EE4" w:rsidRDefault="00BE7EE4" w:rsidP="00E25146">
      <w:pPr>
        <w:pStyle w:val="af2"/>
        <w:numPr>
          <w:ilvl w:val="0"/>
          <w:numId w:val="22"/>
        </w:numPr>
        <w:autoSpaceDE w:val="0"/>
        <w:autoSpaceDN w:val="0"/>
        <w:adjustRightInd w:val="0"/>
        <w:snapToGrid w:val="0"/>
        <w:spacing w:after="120"/>
        <w:ind w:leftChars="0"/>
        <w:rPr>
          <w:rFonts w:ascii="Times New Roman" w:hAnsi="Times New Roman"/>
          <w:b/>
          <w:i/>
          <w:sz w:val="22"/>
        </w:rPr>
      </w:pPr>
      <w:r>
        <w:rPr>
          <w:rFonts w:ascii="Times New Roman" w:eastAsiaTheme="minorEastAsia" w:hAnsi="Times New Roman"/>
          <w:b/>
          <w:i/>
          <w:sz w:val="22"/>
          <w:lang w:eastAsia="zh-CN"/>
        </w:rPr>
        <w:t>BFD/</w:t>
      </w:r>
      <w:r w:rsidR="00546557">
        <w:rPr>
          <w:rFonts w:ascii="Times New Roman" w:eastAsiaTheme="minorEastAsia" w:hAnsi="Times New Roman"/>
          <w:b/>
          <w:i/>
          <w:sz w:val="22"/>
          <w:lang w:eastAsia="zh-CN"/>
        </w:rPr>
        <w:t xml:space="preserve">NBI </w:t>
      </w:r>
      <w:r>
        <w:rPr>
          <w:rFonts w:ascii="Times New Roman" w:eastAsiaTheme="minorEastAsia" w:hAnsi="Times New Roman"/>
          <w:b/>
          <w:i/>
          <w:sz w:val="22"/>
          <w:lang w:eastAsia="zh-CN"/>
        </w:rPr>
        <w:t>resource group ID</w:t>
      </w:r>
      <w:r w:rsidR="00F938CC">
        <w:rPr>
          <w:rFonts w:ascii="Times New Roman" w:eastAsiaTheme="minorEastAsia" w:hAnsi="Times New Roman"/>
          <w:b/>
          <w:i/>
          <w:sz w:val="22"/>
          <w:lang w:eastAsia="zh-CN"/>
        </w:rPr>
        <w:t>.</w:t>
      </w:r>
    </w:p>
    <w:p w14:paraId="1B0F958B" w14:textId="0A2F4443" w:rsidR="00613534" w:rsidRPr="00E25146" w:rsidRDefault="00613534" w:rsidP="00E25146">
      <w:pPr>
        <w:pStyle w:val="af2"/>
        <w:autoSpaceDE w:val="0"/>
        <w:autoSpaceDN w:val="0"/>
        <w:adjustRightInd w:val="0"/>
        <w:snapToGrid w:val="0"/>
        <w:spacing w:after="120"/>
        <w:ind w:leftChars="0" w:firstLine="0"/>
        <w:rPr>
          <w:rFonts w:ascii="Times New Roman" w:hAnsi="Times New Roman"/>
          <w:b/>
          <w:i/>
          <w:sz w:val="22"/>
        </w:rPr>
      </w:pPr>
    </w:p>
    <w:p w14:paraId="519AC605" w14:textId="77777777" w:rsidR="000256A6" w:rsidRPr="002C2073" w:rsidRDefault="000256A6" w:rsidP="000256A6">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2C2073">
        <w:rPr>
          <w:rFonts w:ascii="Times New Roman" w:hAnsi="Times New Roman" w:cs="Times New Roman"/>
          <w:sz w:val="28"/>
          <w:szCs w:val="28"/>
        </w:rPr>
        <w:t>Conclusion</w:t>
      </w:r>
    </w:p>
    <w:p w14:paraId="39AB90F2" w14:textId="6631B7A5" w:rsidR="000256A6" w:rsidRPr="001050D4" w:rsidRDefault="000256A6" w:rsidP="000256A6">
      <w:pPr>
        <w:autoSpaceDE w:val="0"/>
        <w:autoSpaceDN w:val="0"/>
        <w:adjustRightInd w:val="0"/>
        <w:snapToGrid w:val="0"/>
        <w:spacing w:after="120"/>
        <w:rPr>
          <w:rFonts w:ascii="Times New Roman" w:hAnsi="Times New Roman" w:cs="Times New Roman"/>
          <w:sz w:val="22"/>
        </w:rPr>
      </w:pPr>
      <w:r w:rsidRPr="0073373F">
        <w:rPr>
          <w:rFonts w:ascii="Times New Roman" w:hAnsi="Times New Roman" w:cs="Times New Roman"/>
          <w:sz w:val="22"/>
        </w:rPr>
        <w:t xml:space="preserve">This </w:t>
      </w:r>
      <w:r>
        <w:rPr>
          <w:rFonts w:ascii="Times New Roman" w:hAnsi="Times New Roman" w:cs="Times New Roman"/>
          <w:sz w:val="22"/>
        </w:rPr>
        <w:t xml:space="preserve">paper discusses the issues of current specification on </w:t>
      </w:r>
      <w:r w:rsidR="00A62FD9">
        <w:rPr>
          <w:rFonts w:ascii="Times New Roman" w:hAnsi="Times New Roman" w:cs="Times New Roman"/>
          <w:sz w:val="22"/>
        </w:rPr>
        <w:t>beam management enhancement for Multi-TRP transmission</w:t>
      </w:r>
      <w:r>
        <w:rPr>
          <w:rFonts w:ascii="Times New Roman" w:hAnsi="Times New Roman" w:cs="Times New Roman"/>
          <w:sz w:val="22"/>
        </w:rPr>
        <w:t>.</w:t>
      </w:r>
      <w:r w:rsidRPr="0073373F">
        <w:rPr>
          <w:rFonts w:ascii="Times New Roman" w:hAnsi="Times New Roman" w:cs="Times New Roman"/>
          <w:sz w:val="22"/>
        </w:rPr>
        <w:t xml:space="preserve"> In summary</w:t>
      </w:r>
      <w:r>
        <w:rPr>
          <w:rFonts w:ascii="Times New Roman" w:hAnsi="Times New Roman" w:cs="Times New Roman"/>
          <w:sz w:val="22"/>
        </w:rPr>
        <w:t>,</w:t>
      </w:r>
      <w:r w:rsidRPr="0073373F">
        <w:rPr>
          <w:rFonts w:ascii="Times New Roman" w:hAnsi="Times New Roman" w:cs="Times New Roman"/>
          <w:sz w:val="22"/>
        </w:rPr>
        <w:t xml:space="preserve"> </w:t>
      </w:r>
      <w:r>
        <w:rPr>
          <w:rFonts w:ascii="Times New Roman" w:hAnsi="Times New Roman" w:cs="Times New Roman"/>
          <w:sz w:val="22"/>
        </w:rPr>
        <w:t xml:space="preserve">the </w:t>
      </w:r>
      <w:r w:rsidRPr="0073373F">
        <w:rPr>
          <w:rFonts w:ascii="Times New Roman" w:hAnsi="Times New Roman" w:cs="Times New Roman"/>
          <w:sz w:val="22"/>
        </w:rPr>
        <w:t>following proposals are provided</w:t>
      </w:r>
      <w:r>
        <w:rPr>
          <w:rFonts w:ascii="Times New Roman" w:hAnsi="Times New Roman" w:cs="Times New Roman"/>
          <w:sz w:val="22"/>
        </w:rPr>
        <w:t>:</w:t>
      </w:r>
    </w:p>
    <w:p w14:paraId="7118F6C9" w14:textId="67AE2F8F" w:rsidR="005170E7" w:rsidRPr="00610277" w:rsidRDefault="005170E7" w:rsidP="005170E7">
      <w:pPr>
        <w:autoSpaceDE w:val="0"/>
        <w:autoSpaceDN w:val="0"/>
        <w:adjustRightInd w:val="0"/>
        <w:snapToGrid w:val="0"/>
        <w:spacing w:after="120"/>
        <w:rPr>
          <w:rFonts w:ascii="Times New Roman" w:hAnsi="Times New Roman"/>
          <w:b/>
          <w:i/>
          <w:sz w:val="22"/>
        </w:rPr>
      </w:pPr>
      <w:r w:rsidRPr="00610277">
        <w:rPr>
          <w:rFonts w:ascii="Times New Roman" w:hAnsi="Times New Roman"/>
          <w:b/>
          <w:i/>
          <w:sz w:val="22"/>
        </w:rPr>
        <w:t>Proposal 1: For group</w:t>
      </w:r>
      <w:r>
        <w:rPr>
          <w:rFonts w:ascii="Times New Roman" w:hAnsi="Times New Roman"/>
          <w:b/>
          <w:i/>
          <w:sz w:val="22"/>
        </w:rPr>
        <w:t>-</w:t>
      </w:r>
      <w:r w:rsidRPr="00610277">
        <w:rPr>
          <w:rFonts w:ascii="Times New Roman" w:hAnsi="Times New Roman"/>
          <w:b/>
          <w:i/>
          <w:sz w:val="22"/>
        </w:rPr>
        <w:t xml:space="preserve">based </w:t>
      </w:r>
      <w:r>
        <w:rPr>
          <w:rFonts w:ascii="Times New Roman" w:hAnsi="Times New Roman"/>
          <w:b/>
          <w:i/>
          <w:sz w:val="22"/>
        </w:rPr>
        <w:t xml:space="preserve">beam </w:t>
      </w:r>
      <w:r w:rsidRPr="00610277">
        <w:rPr>
          <w:rFonts w:ascii="Times New Roman" w:hAnsi="Times New Roman"/>
          <w:b/>
          <w:i/>
          <w:sz w:val="22"/>
        </w:rPr>
        <w:t xml:space="preserve">reporting, the </w:t>
      </w:r>
      <w:r>
        <w:rPr>
          <w:rFonts w:ascii="Times New Roman" w:hAnsi="Times New Roman"/>
          <w:b/>
          <w:i/>
          <w:sz w:val="22"/>
        </w:rPr>
        <w:t>relationship</w:t>
      </w:r>
      <w:r w:rsidRPr="00610277">
        <w:rPr>
          <w:rFonts w:ascii="Times New Roman" w:hAnsi="Times New Roman"/>
          <w:b/>
          <w:i/>
          <w:sz w:val="22"/>
        </w:rPr>
        <w:t xml:space="preserve"> between TRP</w:t>
      </w:r>
      <w:r>
        <w:rPr>
          <w:rFonts w:ascii="Times New Roman" w:hAnsi="Times New Roman"/>
          <w:b/>
          <w:i/>
          <w:sz w:val="22"/>
        </w:rPr>
        <w:t>s</w:t>
      </w:r>
      <w:r w:rsidRPr="00610277">
        <w:rPr>
          <w:rFonts w:ascii="Times New Roman" w:hAnsi="Times New Roman"/>
          <w:b/>
          <w:i/>
          <w:sz w:val="22"/>
        </w:rPr>
        <w:t xml:space="preserve"> and resource sets need to be defined to enable UE reporting different beams from different TRPs.</w:t>
      </w:r>
    </w:p>
    <w:p w14:paraId="65C08324" w14:textId="2063643B" w:rsidR="005170E7" w:rsidRPr="005772CB" w:rsidRDefault="005170E7" w:rsidP="005170E7">
      <w:pPr>
        <w:autoSpaceDE w:val="0"/>
        <w:autoSpaceDN w:val="0"/>
        <w:adjustRightInd w:val="0"/>
        <w:snapToGrid w:val="0"/>
        <w:spacing w:after="120"/>
        <w:rPr>
          <w:rFonts w:ascii="Times New Roman" w:hAnsi="Times New Roman"/>
          <w:b/>
          <w:i/>
          <w:sz w:val="22"/>
        </w:rPr>
      </w:pPr>
      <w:r w:rsidRPr="005772CB">
        <w:rPr>
          <w:rFonts w:ascii="Times New Roman" w:hAnsi="Times New Roman"/>
          <w:b/>
          <w:i/>
          <w:sz w:val="22"/>
        </w:rPr>
        <w:t xml:space="preserve">Proposal </w:t>
      </w:r>
      <w:r>
        <w:rPr>
          <w:rFonts w:ascii="Times New Roman" w:hAnsi="Times New Roman"/>
          <w:b/>
          <w:i/>
          <w:sz w:val="22"/>
        </w:rPr>
        <w:t>2</w:t>
      </w:r>
      <w:r w:rsidRPr="005772CB">
        <w:rPr>
          <w:rFonts w:ascii="Times New Roman" w:hAnsi="Times New Roman"/>
          <w:b/>
          <w:i/>
          <w:sz w:val="22"/>
        </w:rPr>
        <w:t xml:space="preserve">: </w:t>
      </w:r>
      <w:r>
        <w:rPr>
          <w:rFonts w:ascii="Times New Roman" w:hAnsi="Times New Roman"/>
          <w:b/>
          <w:i/>
          <w:sz w:val="22"/>
        </w:rPr>
        <w:t>For non-group-based beam reporting, the association between different reports should be defined to enable simultaneous transmission from multiple TRPs.</w:t>
      </w:r>
    </w:p>
    <w:p w14:paraId="2573DB50" w14:textId="133C15B4" w:rsidR="005170E7" w:rsidRDefault="005170E7" w:rsidP="005170E7">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3</w:t>
      </w:r>
      <w:r w:rsidRPr="00DB26E3">
        <w:rPr>
          <w:rFonts w:ascii="Times New Roman" w:hAnsi="Times New Roman" w:cs="Times New Roman"/>
          <w:b/>
          <w:i/>
          <w:sz w:val="22"/>
        </w:rPr>
        <w:t>: Mutual interference between the reported beam</w:t>
      </w:r>
      <w:r>
        <w:rPr>
          <w:rFonts w:ascii="Times New Roman" w:hAnsi="Times New Roman" w:cs="Times New Roman"/>
          <w:b/>
          <w:i/>
          <w:sz w:val="22"/>
        </w:rPr>
        <w:t xml:space="preserve"> pair</w:t>
      </w:r>
      <w:r w:rsidRPr="00DB26E3">
        <w:rPr>
          <w:rFonts w:ascii="Times New Roman" w:hAnsi="Times New Roman" w:cs="Times New Roman"/>
          <w:b/>
          <w:i/>
          <w:sz w:val="22"/>
        </w:rPr>
        <w:t xml:space="preserve">s </w:t>
      </w:r>
      <w:r>
        <w:rPr>
          <w:rFonts w:ascii="Times New Roman" w:hAnsi="Times New Roman" w:cs="Times New Roman"/>
          <w:b/>
          <w:i/>
          <w:sz w:val="22"/>
        </w:rPr>
        <w:t>should be considered for L1-SINR calculation in beam reporting for M-TRP.</w:t>
      </w:r>
    </w:p>
    <w:p w14:paraId="68B160BB" w14:textId="03194B19" w:rsidR="005170E7" w:rsidRPr="00866708" w:rsidRDefault="005170E7" w:rsidP="005170E7">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4</w:t>
      </w:r>
      <w:r w:rsidRPr="00866708">
        <w:rPr>
          <w:rFonts w:ascii="Times New Roman" w:hAnsi="Times New Roman" w:cs="Times New Roman"/>
          <w:b/>
          <w:i/>
          <w:sz w:val="22"/>
        </w:rPr>
        <w:t>:</w:t>
      </w:r>
      <w:r>
        <w:rPr>
          <w:rFonts w:ascii="Times New Roman" w:hAnsi="Times New Roman" w:cs="Times New Roman"/>
          <w:b/>
          <w:i/>
          <w:sz w:val="22"/>
        </w:rPr>
        <w:t xml:space="preserve"> The number of beam groups in group-based beam reporting can be 1, 2, or 4.</w:t>
      </w:r>
    </w:p>
    <w:p w14:paraId="6714131E" w14:textId="00FD258F" w:rsidR="005170E7" w:rsidRPr="00EA11A5" w:rsidRDefault="005170E7" w:rsidP="005170E7">
      <w:pPr>
        <w:autoSpaceDE w:val="0"/>
        <w:autoSpaceDN w:val="0"/>
        <w:adjustRightInd w:val="0"/>
        <w:snapToGrid w:val="0"/>
        <w:spacing w:after="120"/>
        <w:rPr>
          <w:rFonts w:ascii="Times New Roman" w:hAnsi="Times New Roman"/>
          <w:b/>
          <w:i/>
          <w:sz w:val="22"/>
        </w:rPr>
      </w:pPr>
      <w:r w:rsidRPr="007779B7">
        <w:rPr>
          <w:rFonts w:ascii="Times New Roman" w:hAnsi="Times New Roman" w:hint="eastAsia"/>
          <w:b/>
          <w:i/>
          <w:sz w:val="22"/>
        </w:rPr>
        <w:t>P</w:t>
      </w:r>
      <w:r w:rsidRPr="007779B7">
        <w:rPr>
          <w:rFonts w:ascii="Times New Roman" w:hAnsi="Times New Roman"/>
          <w:b/>
          <w:i/>
          <w:sz w:val="22"/>
        </w:rPr>
        <w:t xml:space="preserve">roposal </w:t>
      </w:r>
      <w:r>
        <w:rPr>
          <w:rFonts w:ascii="Times New Roman" w:hAnsi="Times New Roman"/>
          <w:b/>
          <w:i/>
          <w:sz w:val="22"/>
        </w:rPr>
        <w:t>5</w:t>
      </w:r>
      <w:r w:rsidRPr="007779B7">
        <w:rPr>
          <w:rFonts w:ascii="Times New Roman" w:hAnsi="Times New Roman"/>
          <w:b/>
          <w:i/>
          <w:sz w:val="22"/>
        </w:rPr>
        <w:t xml:space="preserve">: </w:t>
      </w:r>
      <w:r>
        <w:rPr>
          <w:rFonts w:ascii="Times New Roman" w:hAnsi="Times New Roman"/>
          <w:b/>
          <w:i/>
          <w:sz w:val="22"/>
        </w:rPr>
        <w:t xml:space="preserve">For multiple panel reception, the Panel ID definition, Power Saving and Panel status reporting should be discussed firstly. </w:t>
      </w:r>
    </w:p>
    <w:p w14:paraId="082E64D5" w14:textId="4B122D13" w:rsidR="005170E7" w:rsidRPr="0074132B" w:rsidRDefault="005170E7" w:rsidP="005170E7">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6</w:t>
      </w:r>
      <w:r w:rsidRPr="0074132B">
        <w:rPr>
          <w:rFonts w:ascii="Times New Roman" w:hAnsi="Times New Roman" w:cs="Times New Roman"/>
          <w:b/>
          <w:i/>
          <w:sz w:val="22"/>
        </w:rPr>
        <w:t xml:space="preserve">: </w:t>
      </w:r>
      <w:r>
        <w:rPr>
          <w:rFonts w:ascii="Times New Roman" w:hAnsi="Times New Roman" w:cs="Times New Roman"/>
          <w:b/>
          <w:i/>
          <w:sz w:val="22"/>
        </w:rPr>
        <w:t xml:space="preserve">To support TRP-specific BFR, multi-group resources for BFD and NBI should be configured to a UE, where an association between BFD RS groups and NBI RS groups need to be defined. </w:t>
      </w:r>
    </w:p>
    <w:p w14:paraId="76DEE750" w14:textId="13581A78" w:rsidR="005170E7" w:rsidRDefault="005170E7" w:rsidP="005170E7">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7</w:t>
      </w:r>
      <w:r w:rsidRPr="00EE20CA">
        <w:rPr>
          <w:rFonts w:ascii="Times New Roman" w:hAnsi="Times New Roman" w:cs="Times New Roman"/>
          <w:b/>
          <w:i/>
          <w:sz w:val="22"/>
        </w:rPr>
        <w:t>:</w:t>
      </w:r>
      <w:r>
        <w:rPr>
          <w:rFonts w:ascii="Times New Roman" w:hAnsi="Times New Roman" w:cs="Times New Roman"/>
          <w:b/>
          <w:i/>
          <w:sz w:val="22"/>
        </w:rPr>
        <w:t xml:space="preserve"> BFRQ is sent to gNB when beam failure is detected in one BFD resource group associated to a TRP.</w:t>
      </w:r>
    </w:p>
    <w:p w14:paraId="605CE125" w14:textId="35FC203F" w:rsidR="005170E7" w:rsidRDefault="005170E7" w:rsidP="005170E7">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8: BFRQ can include the following contents:</w:t>
      </w:r>
    </w:p>
    <w:p w14:paraId="663636A9" w14:textId="21E7D3F9" w:rsidR="005170E7" w:rsidRPr="000334A1" w:rsidRDefault="0009560C" w:rsidP="00E25146">
      <w:pPr>
        <w:pStyle w:val="af2"/>
        <w:numPr>
          <w:ilvl w:val="0"/>
          <w:numId w:val="22"/>
        </w:numPr>
        <w:autoSpaceDE w:val="0"/>
        <w:autoSpaceDN w:val="0"/>
        <w:adjustRightInd w:val="0"/>
        <w:snapToGrid w:val="0"/>
        <w:spacing w:after="120"/>
        <w:ind w:leftChars="0"/>
        <w:rPr>
          <w:rFonts w:ascii="Times New Roman" w:hAnsi="Times New Roman"/>
          <w:b/>
          <w:i/>
          <w:sz w:val="22"/>
        </w:rPr>
      </w:pPr>
      <w:r>
        <w:rPr>
          <w:rFonts w:ascii="Times New Roman" w:eastAsiaTheme="minorEastAsia" w:hAnsi="Times New Roman"/>
          <w:b/>
          <w:i/>
          <w:sz w:val="22"/>
          <w:lang w:eastAsia="zh-CN"/>
        </w:rPr>
        <w:lastRenderedPageBreak/>
        <w:t>I</w:t>
      </w:r>
      <w:r>
        <w:rPr>
          <w:rFonts w:ascii="Times New Roman" w:eastAsiaTheme="minorEastAsia" w:hAnsi="Times New Roman" w:hint="eastAsia"/>
          <w:b/>
          <w:i/>
          <w:sz w:val="22"/>
          <w:lang w:eastAsia="zh-CN"/>
        </w:rPr>
        <w:t>ndication</w:t>
      </w:r>
      <w:r>
        <w:rPr>
          <w:rFonts w:ascii="Times New Roman" w:eastAsiaTheme="minorEastAsia" w:hAnsi="Times New Roman"/>
          <w:b/>
          <w:i/>
          <w:sz w:val="22"/>
          <w:lang w:eastAsia="zh-CN"/>
        </w:rPr>
        <w:t xml:space="preserve"> of n</w:t>
      </w:r>
      <w:r w:rsidR="005170E7" w:rsidRPr="000334A1">
        <w:rPr>
          <w:rFonts w:ascii="Times New Roman" w:eastAsiaTheme="minorEastAsia" w:hAnsi="Times New Roman"/>
          <w:b/>
          <w:i/>
          <w:sz w:val="22"/>
          <w:lang w:eastAsia="zh-CN"/>
        </w:rPr>
        <w:t xml:space="preserve">ew candidate beam </w:t>
      </w:r>
      <w:r w:rsidR="005170E7">
        <w:rPr>
          <w:rFonts w:ascii="Times New Roman" w:eastAsiaTheme="minorEastAsia" w:hAnsi="Times New Roman"/>
          <w:b/>
          <w:i/>
          <w:sz w:val="22"/>
          <w:lang w:eastAsia="zh-CN"/>
        </w:rPr>
        <w:t>information</w:t>
      </w:r>
      <w:r w:rsidR="005170E7" w:rsidRPr="000334A1">
        <w:rPr>
          <w:rFonts w:ascii="Times New Roman" w:eastAsiaTheme="minorEastAsia" w:hAnsi="Times New Roman"/>
          <w:b/>
          <w:i/>
          <w:sz w:val="22"/>
          <w:lang w:eastAsia="zh-CN"/>
        </w:rPr>
        <w:t xml:space="preserve"> or</w:t>
      </w:r>
      <w:r w:rsidR="005170E7">
        <w:rPr>
          <w:rFonts w:ascii="Times New Roman" w:eastAsiaTheme="minorEastAsia" w:hAnsi="Times New Roman"/>
          <w:b/>
          <w:i/>
          <w:sz w:val="22"/>
          <w:lang w:eastAsia="zh-CN"/>
        </w:rPr>
        <w:t xml:space="preserve"> i</w:t>
      </w:r>
      <w:r w:rsidR="005170E7" w:rsidRPr="000334A1">
        <w:rPr>
          <w:rFonts w:ascii="Times New Roman" w:eastAsiaTheme="minorEastAsia" w:hAnsi="Times New Roman"/>
          <w:b/>
          <w:i/>
          <w:sz w:val="22"/>
          <w:lang w:eastAsia="zh-CN"/>
        </w:rPr>
        <w:t>ndication of no candidate beam in corresponding NBI resource group</w:t>
      </w:r>
    </w:p>
    <w:p w14:paraId="342D21AB" w14:textId="246DE2A3" w:rsidR="005170E7" w:rsidRPr="00E25146" w:rsidRDefault="005170E7" w:rsidP="00E25146">
      <w:pPr>
        <w:pStyle w:val="af2"/>
        <w:numPr>
          <w:ilvl w:val="0"/>
          <w:numId w:val="22"/>
        </w:numPr>
        <w:autoSpaceDE w:val="0"/>
        <w:autoSpaceDN w:val="0"/>
        <w:adjustRightInd w:val="0"/>
        <w:snapToGrid w:val="0"/>
        <w:spacing w:after="120"/>
        <w:ind w:leftChars="0"/>
        <w:rPr>
          <w:rFonts w:ascii="Times New Roman" w:hAnsi="Times New Roman"/>
          <w:b/>
          <w:i/>
          <w:sz w:val="22"/>
        </w:rPr>
      </w:pPr>
      <w:r>
        <w:rPr>
          <w:rFonts w:ascii="Times New Roman" w:eastAsiaTheme="minorEastAsia" w:hAnsi="Times New Roman"/>
          <w:b/>
          <w:i/>
          <w:sz w:val="22"/>
          <w:lang w:eastAsia="zh-CN"/>
        </w:rPr>
        <w:t>BFD/NBI resource group ID.</w:t>
      </w:r>
    </w:p>
    <w:p w14:paraId="2A2FFC84" w14:textId="1A43FD53" w:rsidR="00F80E97" w:rsidRDefault="00F80E97" w:rsidP="00F80E97">
      <w:pPr>
        <w:autoSpaceDE w:val="0"/>
        <w:autoSpaceDN w:val="0"/>
        <w:adjustRightInd w:val="0"/>
        <w:snapToGrid w:val="0"/>
        <w:spacing w:after="120"/>
        <w:rPr>
          <w:rFonts w:ascii="Times New Roman" w:hAnsi="Times New Roman"/>
          <w:b/>
          <w:i/>
          <w:sz w:val="22"/>
        </w:rPr>
      </w:pPr>
    </w:p>
    <w:p w14:paraId="26CB4FCA" w14:textId="7A76F409" w:rsidR="000256A6" w:rsidRPr="00D205B8" w:rsidRDefault="000256A6" w:rsidP="000256A6">
      <w:pPr>
        <w:spacing w:before="120" w:after="120"/>
        <w:rPr>
          <w:rFonts w:ascii="Times New Roman" w:hAnsi="Times New Roman" w:cs="Times New Roman"/>
          <w:b/>
          <w:i/>
          <w:sz w:val="22"/>
        </w:rPr>
      </w:pPr>
    </w:p>
    <w:p w14:paraId="60C0B500" w14:textId="77777777" w:rsidR="000256A6" w:rsidRDefault="000256A6" w:rsidP="000256A6">
      <w:pPr>
        <w:pStyle w:val="1"/>
        <w:keepNext w:val="0"/>
        <w:widowControl w:val="0"/>
        <w:spacing w:before="120" w:after="120"/>
        <w:ind w:right="0"/>
        <w:rPr>
          <w:rFonts w:ascii="Times New Roman" w:hAnsi="Times New Roman" w:cs="Times New Roman"/>
          <w:sz w:val="28"/>
          <w:szCs w:val="28"/>
        </w:rPr>
      </w:pPr>
      <w:r w:rsidRPr="00DD343E">
        <w:rPr>
          <w:rFonts w:ascii="Times New Roman" w:hAnsi="Times New Roman" w:cs="Times New Roman"/>
          <w:sz w:val="28"/>
          <w:szCs w:val="28"/>
        </w:rPr>
        <w:t>Appendix</w:t>
      </w:r>
    </w:p>
    <w:p w14:paraId="5BEC98D1" w14:textId="77777777" w:rsidR="000256A6" w:rsidRPr="00EA32BB" w:rsidRDefault="000256A6" w:rsidP="000256A6">
      <w:pPr>
        <w:pStyle w:val="References"/>
        <w:numPr>
          <w:ilvl w:val="0"/>
          <w:numId w:val="0"/>
        </w:numPr>
        <w:ind w:left="360" w:hanging="360"/>
        <w:rPr>
          <w:rFonts w:ascii="Times New Roman" w:hAnsi="Times New Roman" w:cs="Times New Roman"/>
          <w:sz w:val="22"/>
        </w:rPr>
      </w:pPr>
      <w:r w:rsidRPr="00DD343E">
        <w:rPr>
          <w:rFonts w:ascii="Times New Roman" w:hAnsi="Times New Roman" w:cs="Times New Roman" w:hint="eastAsia"/>
          <w:sz w:val="22"/>
        </w:rPr>
        <w:t>S</w:t>
      </w:r>
      <w:r w:rsidRPr="00DD343E">
        <w:rPr>
          <w:rFonts w:ascii="Times New Roman" w:hAnsi="Times New Roman" w:cs="Times New Roman"/>
          <w:sz w:val="22"/>
        </w:rPr>
        <w:t>imulation pa</w:t>
      </w:r>
      <w:r>
        <w:rPr>
          <w:rFonts w:ascii="Times New Roman" w:hAnsi="Times New Roman" w:cs="Times New Roman"/>
          <w:sz w:val="22"/>
        </w:rPr>
        <w:t>rameters:</w:t>
      </w:r>
    </w:p>
    <w:tbl>
      <w:tblPr>
        <w:tblStyle w:val="15"/>
        <w:tblW w:w="9355" w:type="dxa"/>
        <w:tblLook w:val="04A0" w:firstRow="1" w:lastRow="0" w:firstColumn="1" w:lastColumn="0" w:noHBand="0" w:noVBand="1"/>
      </w:tblPr>
      <w:tblGrid>
        <w:gridCol w:w="2605"/>
        <w:gridCol w:w="6750"/>
      </w:tblGrid>
      <w:tr w:rsidR="000256A6" w:rsidRPr="004F42E4" w14:paraId="54ECC453" w14:textId="77777777" w:rsidTr="0006740B">
        <w:tc>
          <w:tcPr>
            <w:tcW w:w="2605" w:type="dxa"/>
            <w:shd w:val="clear" w:color="auto" w:fill="C6D9F1"/>
          </w:tcPr>
          <w:p w14:paraId="1EAF5F45" w14:textId="77777777" w:rsidR="000256A6" w:rsidRPr="004F42E4" w:rsidRDefault="000256A6" w:rsidP="0006740B">
            <w:pPr>
              <w:snapToGrid w:val="0"/>
              <w:rPr>
                <w:b/>
              </w:rPr>
            </w:pPr>
            <w:r w:rsidRPr="004F42E4">
              <w:rPr>
                <w:b/>
              </w:rPr>
              <w:t>Parameters</w:t>
            </w:r>
          </w:p>
        </w:tc>
        <w:tc>
          <w:tcPr>
            <w:tcW w:w="6750" w:type="dxa"/>
            <w:shd w:val="clear" w:color="auto" w:fill="C6D9F1"/>
          </w:tcPr>
          <w:p w14:paraId="48E6AFA2" w14:textId="77777777" w:rsidR="000256A6" w:rsidRPr="004F42E4" w:rsidRDefault="000256A6" w:rsidP="0006740B">
            <w:pPr>
              <w:snapToGrid w:val="0"/>
              <w:rPr>
                <w:b/>
              </w:rPr>
            </w:pPr>
            <w:r w:rsidRPr="004F42E4">
              <w:rPr>
                <w:b/>
              </w:rPr>
              <w:t>Values</w:t>
            </w:r>
          </w:p>
        </w:tc>
      </w:tr>
      <w:tr w:rsidR="000256A6" w:rsidRPr="004F42E4" w14:paraId="2C7610D7" w14:textId="77777777" w:rsidTr="0006740B">
        <w:trPr>
          <w:trHeight w:val="377"/>
        </w:trPr>
        <w:tc>
          <w:tcPr>
            <w:tcW w:w="2605" w:type="dxa"/>
          </w:tcPr>
          <w:p w14:paraId="1A348244" w14:textId="77777777" w:rsidR="000256A6" w:rsidRPr="004F42E4" w:rsidRDefault="000256A6" w:rsidP="0006740B">
            <w:pPr>
              <w:snapToGrid w:val="0"/>
            </w:pPr>
            <w:r w:rsidRPr="004F42E4">
              <w:t>Frequency Range</w:t>
            </w:r>
          </w:p>
        </w:tc>
        <w:tc>
          <w:tcPr>
            <w:tcW w:w="6750" w:type="dxa"/>
          </w:tcPr>
          <w:p w14:paraId="6B762392" w14:textId="77777777" w:rsidR="000256A6" w:rsidRPr="004F42E4" w:rsidRDefault="000256A6" w:rsidP="0006740B">
            <w:pPr>
              <w:snapToGrid w:val="0"/>
            </w:pPr>
            <w:r w:rsidRPr="004F42E4">
              <w:t>FR2 @ 30 GHz,</w:t>
            </w:r>
          </w:p>
          <w:p w14:paraId="2E3F9313" w14:textId="77777777" w:rsidR="000256A6" w:rsidRPr="004F42E4" w:rsidRDefault="000256A6" w:rsidP="000256A6">
            <w:pPr>
              <w:numPr>
                <w:ilvl w:val="0"/>
                <w:numId w:val="13"/>
              </w:numPr>
              <w:snapToGrid w:val="0"/>
              <w:contextualSpacing/>
            </w:pPr>
            <w:r w:rsidRPr="004F42E4">
              <w:t>SCS: 120 kHz</w:t>
            </w:r>
          </w:p>
          <w:p w14:paraId="57F9FD44" w14:textId="77777777" w:rsidR="000256A6" w:rsidRPr="004F42E4" w:rsidRDefault="000256A6" w:rsidP="000256A6">
            <w:pPr>
              <w:numPr>
                <w:ilvl w:val="0"/>
                <w:numId w:val="13"/>
              </w:numPr>
              <w:snapToGrid w:val="0"/>
              <w:contextualSpacing/>
            </w:pPr>
            <w:r w:rsidRPr="004F42E4">
              <w:t>BW: 80 MHz</w:t>
            </w:r>
          </w:p>
        </w:tc>
      </w:tr>
      <w:tr w:rsidR="000256A6" w:rsidRPr="004F42E4" w14:paraId="23DF1499" w14:textId="77777777" w:rsidTr="0006740B">
        <w:tc>
          <w:tcPr>
            <w:tcW w:w="2605" w:type="dxa"/>
          </w:tcPr>
          <w:p w14:paraId="4870DA9A" w14:textId="77777777" w:rsidR="000256A6" w:rsidRPr="004F42E4" w:rsidRDefault="000256A6" w:rsidP="0006740B">
            <w:pPr>
              <w:snapToGrid w:val="0"/>
            </w:pPr>
            <w:r w:rsidRPr="004F42E4">
              <w:t>Scenarios</w:t>
            </w:r>
          </w:p>
        </w:tc>
        <w:tc>
          <w:tcPr>
            <w:tcW w:w="6750" w:type="dxa"/>
          </w:tcPr>
          <w:p w14:paraId="2C7F1F43" w14:textId="7BA03855" w:rsidR="000256A6" w:rsidRPr="004F42E4" w:rsidRDefault="003C4091" w:rsidP="0006740B">
            <w:pPr>
              <w:snapToGrid w:val="0"/>
            </w:pPr>
            <w:r w:rsidRPr="003C4091">
              <w:t>Dense urban (macro-layer only, TR 38.913) @FR2, 200m ISD, 2-tier model with wrap-around (7 sites, 3 sectors/cells per cell), 100% outdoor</w:t>
            </w:r>
          </w:p>
        </w:tc>
      </w:tr>
      <w:tr w:rsidR="000256A6" w:rsidRPr="004F42E4" w14:paraId="21213D37" w14:textId="77777777" w:rsidTr="0006740B">
        <w:tc>
          <w:tcPr>
            <w:tcW w:w="2605" w:type="dxa"/>
          </w:tcPr>
          <w:p w14:paraId="40260175" w14:textId="77777777" w:rsidR="000256A6" w:rsidRPr="004F42E4" w:rsidRDefault="000256A6" w:rsidP="0006740B">
            <w:pPr>
              <w:snapToGrid w:val="0"/>
            </w:pPr>
            <w:r w:rsidRPr="004F42E4">
              <w:t>UE Speed</w:t>
            </w:r>
          </w:p>
        </w:tc>
        <w:tc>
          <w:tcPr>
            <w:tcW w:w="6750" w:type="dxa"/>
          </w:tcPr>
          <w:p w14:paraId="0D12B11C" w14:textId="4409D0F7" w:rsidR="000256A6" w:rsidRPr="004F42E4" w:rsidRDefault="004121EA">
            <w:pPr>
              <w:snapToGrid w:val="0"/>
            </w:pPr>
            <w:r>
              <w:t>3</w:t>
            </w:r>
            <w:r w:rsidR="000256A6" w:rsidRPr="004F42E4">
              <w:t xml:space="preserve"> km/h (for outdoor UEs, Dense Urban)</w:t>
            </w:r>
          </w:p>
        </w:tc>
      </w:tr>
      <w:tr w:rsidR="000256A6" w:rsidRPr="004F42E4" w14:paraId="433F156F" w14:textId="77777777" w:rsidTr="0006740B">
        <w:tc>
          <w:tcPr>
            <w:tcW w:w="2605" w:type="dxa"/>
          </w:tcPr>
          <w:p w14:paraId="133629BF" w14:textId="77777777" w:rsidR="000256A6" w:rsidRPr="004F42E4" w:rsidRDefault="000256A6" w:rsidP="0006740B">
            <w:pPr>
              <w:snapToGrid w:val="0"/>
            </w:pPr>
            <w:r w:rsidRPr="004F42E4">
              <w:t>Transmission Power</w:t>
            </w:r>
          </w:p>
        </w:tc>
        <w:tc>
          <w:tcPr>
            <w:tcW w:w="6750" w:type="dxa"/>
          </w:tcPr>
          <w:p w14:paraId="1FEC31CC" w14:textId="77777777" w:rsidR="000256A6" w:rsidRPr="004F42E4" w:rsidRDefault="000256A6" w:rsidP="0006740B">
            <w:pPr>
              <w:snapToGrid w:val="0"/>
            </w:pPr>
            <w:r w:rsidRPr="004F42E4">
              <w:t>Maximum Power and Maximum EIRP for base station and UE as given by corresponding scenario in 38.802 (Table A.2.1-1 and Table A.2.1-2)</w:t>
            </w:r>
          </w:p>
        </w:tc>
      </w:tr>
      <w:tr w:rsidR="000256A6" w:rsidRPr="004F42E4" w14:paraId="43E3B03C" w14:textId="77777777" w:rsidTr="0006740B">
        <w:tc>
          <w:tcPr>
            <w:tcW w:w="2605" w:type="dxa"/>
          </w:tcPr>
          <w:p w14:paraId="6626113F" w14:textId="77777777" w:rsidR="000256A6" w:rsidRPr="004F42E4" w:rsidRDefault="000256A6" w:rsidP="0006740B">
            <w:pPr>
              <w:snapToGrid w:val="0"/>
            </w:pPr>
            <w:r w:rsidRPr="004F42E4">
              <w:t>BS Antenna Configuration</w:t>
            </w:r>
          </w:p>
        </w:tc>
        <w:tc>
          <w:tcPr>
            <w:tcW w:w="6750" w:type="dxa"/>
          </w:tcPr>
          <w:p w14:paraId="5D709A7E" w14:textId="77777777" w:rsidR="000256A6" w:rsidRPr="004F42E4" w:rsidRDefault="000256A6" w:rsidP="0006740B">
            <w:pPr>
              <w:snapToGrid w:val="0"/>
            </w:pPr>
            <w:r w:rsidRPr="004F42E4">
              <w:t>(M, N, P, Mg, Ng) = (4, 8, 2, 2, 2). (dV, dH) = (0.5, 0.5) λ. (dg,V, dg,H) = (2.0, 4.0) λ</w:t>
            </w:r>
          </w:p>
        </w:tc>
      </w:tr>
      <w:tr w:rsidR="000256A6" w:rsidRPr="004F42E4" w14:paraId="71183EC3" w14:textId="77777777" w:rsidTr="0006740B">
        <w:tc>
          <w:tcPr>
            <w:tcW w:w="2605" w:type="dxa"/>
          </w:tcPr>
          <w:p w14:paraId="10ECCD2F" w14:textId="77777777" w:rsidR="000256A6" w:rsidRPr="004F42E4" w:rsidRDefault="000256A6" w:rsidP="0006740B">
            <w:pPr>
              <w:snapToGrid w:val="0"/>
            </w:pPr>
            <w:r w:rsidRPr="004F42E4">
              <w:t>BS Antenna radiation pattern</w:t>
            </w:r>
          </w:p>
        </w:tc>
        <w:tc>
          <w:tcPr>
            <w:tcW w:w="6750" w:type="dxa"/>
          </w:tcPr>
          <w:p w14:paraId="67884051" w14:textId="77777777" w:rsidR="000256A6" w:rsidRPr="004F42E4" w:rsidRDefault="000256A6" w:rsidP="0006740B">
            <w:pPr>
              <w:snapToGrid w:val="0"/>
            </w:pPr>
            <w:r w:rsidRPr="004F42E4">
              <w:t>TR 38.802 Table A.2.1-6, Table A.2.1-7</w:t>
            </w:r>
          </w:p>
        </w:tc>
      </w:tr>
      <w:tr w:rsidR="000256A6" w:rsidRPr="004F42E4" w14:paraId="7E21A225" w14:textId="77777777" w:rsidTr="0006740B">
        <w:tc>
          <w:tcPr>
            <w:tcW w:w="2605" w:type="dxa"/>
          </w:tcPr>
          <w:p w14:paraId="4A2CA8CA" w14:textId="77777777" w:rsidR="000256A6" w:rsidRPr="004F42E4" w:rsidRDefault="000256A6" w:rsidP="0006740B">
            <w:pPr>
              <w:snapToGrid w:val="0"/>
            </w:pPr>
            <w:r w:rsidRPr="004F42E4">
              <w:t>UE Antenna Configuration</w:t>
            </w:r>
          </w:p>
        </w:tc>
        <w:tc>
          <w:tcPr>
            <w:tcW w:w="6750" w:type="dxa"/>
          </w:tcPr>
          <w:p w14:paraId="2E54213B" w14:textId="77777777" w:rsidR="000256A6" w:rsidRPr="004F42E4" w:rsidRDefault="000256A6" w:rsidP="0006740B">
            <w:pPr>
              <w:snapToGrid w:val="0"/>
            </w:pPr>
            <w:r w:rsidRPr="004F42E4">
              <w:t>Number/location of Panels</w:t>
            </w:r>
          </w:p>
          <w:p w14:paraId="6C8B91B9" w14:textId="77777777" w:rsidR="000256A6" w:rsidRPr="004F42E4" w:rsidRDefault="000256A6" w:rsidP="000256A6">
            <w:pPr>
              <w:numPr>
                <w:ilvl w:val="0"/>
                <w:numId w:val="13"/>
              </w:numPr>
              <w:snapToGrid w:val="0"/>
              <w:contextualSpacing/>
            </w:pPr>
            <w:r w:rsidRPr="004F42E4">
              <w:t xml:space="preserve">2,3,4 Panel UEs </w:t>
            </w:r>
          </w:p>
          <w:p w14:paraId="41625660" w14:textId="77777777" w:rsidR="000256A6" w:rsidRPr="004F42E4" w:rsidRDefault="000256A6" w:rsidP="0006740B">
            <w:pPr>
              <w:snapToGrid w:val="0"/>
            </w:pPr>
            <w:r w:rsidRPr="004F42E4">
              <w:t>Panel structure</w:t>
            </w:r>
          </w:p>
          <w:p w14:paraId="74987790" w14:textId="77777777" w:rsidR="000256A6" w:rsidRPr="004F42E4" w:rsidRDefault="000256A6" w:rsidP="000256A6">
            <w:pPr>
              <w:numPr>
                <w:ilvl w:val="0"/>
                <w:numId w:val="13"/>
              </w:numPr>
              <w:snapToGrid w:val="0"/>
              <w:contextualSpacing/>
            </w:pPr>
            <w:r w:rsidRPr="004F42E4">
              <w:t>1x4x2 (Baseline)</w:t>
            </w:r>
          </w:p>
          <w:p w14:paraId="182FD596" w14:textId="77777777" w:rsidR="000256A6" w:rsidRPr="004F42E4" w:rsidRDefault="000256A6" w:rsidP="000256A6">
            <w:pPr>
              <w:numPr>
                <w:ilvl w:val="0"/>
                <w:numId w:val="13"/>
              </w:numPr>
              <w:snapToGrid w:val="0"/>
              <w:contextualSpacing/>
            </w:pPr>
            <w:r w:rsidRPr="004F42E4">
              <w:t>Other panel structures optional (company to report)</w:t>
            </w:r>
          </w:p>
        </w:tc>
      </w:tr>
      <w:tr w:rsidR="000256A6" w:rsidRPr="004F42E4" w14:paraId="4744BA2B" w14:textId="77777777" w:rsidTr="0006740B">
        <w:tc>
          <w:tcPr>
            <w:tcW w:w="2605" w:type="dxa"/>
          </w:tcPr>
          <w:p w14:paraId="6B5670A8" w14:textId="77777777" w:rsidR="000256A6" w:rsidRPr="004F42E4" w:rsidRDefault="000256A6" w:rsidP="0006740B">
            <w:pPr>
              <w:snapToGrid w:val="0"/>
            </w:pPr>
            <w:r w:rsidRPr="004F42E4">
              <w:t>UE Antenna radiation pattern</w:t>
            </w:r>
          </w:p>
        </w:tc>
        <w:tc>
          <w:tcPr>
            <w:tcW w:w="6750" w:type="dxa"/>
          </w:tcPr>
          <w:p w14:paraId="6E2CC9C0" w14:textId="77777777" w:rsidR="000256A6" w:rsidRPr="004F42E4" w:rsidRDefault="000256A6" w:rsidP="0006740B">
            <w:pPr>
              <w:snapToGrid w:val="0"/>
            </w:pPr>
            <w:r w:rsidRPr="004F42E4">
              <w:t>TR 38.802 Table A.2.1-8, Table A.2.1-10</w:t>
            </w:r>
          </w:p>
        </w:tc>
      </w:tr>
      <w:tr w:rsidR="000256A6" w:rsidRPr="004F42E4" w14:paraId="3BB00ED6" w14:textId="77777777" w:rsidTr="0006740B">
        <w:tc>
          <w:tcPr>
            <w:tcW w:w="2605" w:type="dxa"/>
          </w:tcPr>
          <w:p w14:paraId="32A6E15C" w14:textId="77777777" w:rsidR="000256A6" w:rsidRPr="004F42E4" w:rsidRDefault="000256A6" w:rsidP="0006740B">
            <w:pPr>
              <w:snapToGrid w:val="0"/>
            </w:pPr>
            <w:r w:rsidRPr="004F42E4">
              <w:t>Beam correspondence</w:t>
            </w:r>
          </w:p>
        </w:tc>
        <w:tc>
          <w:tcPr>
            <w:tcW w:w="6750" w:type="dxa"/>
          </w:tcPr>
          <w:p w14:paraId="472042D0" w14:textId="77777777" w:rsidR="000256A6" w:rsidRPr="004F42E4" w:rsidRDefault="000256A6" w:rsidP="0006740B">
            <w:pPr>
              <w:snapToGrid w:val="0"/>
            </w:pPr>
            <w:r w:rsidRPr="004F42E4">
              <w:t>Not involved</w:t>
            </w:r>
          </w:p>
        </w:tc>
      </w:tr>
      <w:tr w:rsidR="000256A6" w:rsidRPr="004F42E4" w14:paraId="7D733A74" w14:textId="77777777" w:rsidTr="0006740B">
        <w:tc>
          <w:tcPr>
            <w:tcW w:w="2605" w:type="dxa"/>
          </w:tcPr>
          <w:p w14:paraId="6C360972" w14:textId="77777777" w:rsidR="000256A6" w:rsidRPr="004F42E4" w:rsidRDefault="000256A6" w:rsidP="0006740B">
            <w:pPr>
              <w:snapToGrid w:val="0"/>
            </w:pPr>
            <w:r w:rsidRPr="004F42E4">
              <w:t>Link adaptation</w:t>
            </w:r>
          </w:p>
        </w:tc>
        <w:tc>
          <w:tcPr>
            <w:tcW w:w="6750" w:type="dxa"/>
          </w:tcPr>
          <w:p w14:paraId="70155538" w14:textId="77777777" w:rsidR="000256A6" w:rsidRPr="004F42E4" w:rsidRDefault="000256A6" w:rsidP="0006740B">
            <w:pPr>
              <w:snapToGrid w:val="0"/>
            </w:pPr>
            <w:r w:rsidRPr="004F42E4">
              <w:t>Based on CSI-RS</w:t>
            </w:r>
          </w:p>
        </w:tc>
      </w:tr>
      <w:tr w:rsidR="000256A6" w:rsidRPr="004F42E4" w14:paraId="2081A17B" w14:textId="77777777" w:rsidTr="0006740B">
        <w:tc>
          <w:tcPr>
            <w:tcW w:w="2605" w:type="dxa"/>
          </w:tcPr>
          <w:p w14:paraId="489670BF" w14:textId="77777777" w:rsidR="000256A6" w:rsidRPr="004F42E4" w:rsidRDefault="000256A6" w:rsidP="0006740B">
            <w:pPr>
              <w:snapToGrid w:val="0"/>
            </w:pPr>
            <w:r w:rsidRPr="004F42E4">
              <w:t>Traffic Model</w:t>
            </w:r>
          </w:p>
        </w:tc>
        <w:tc>
          <w:tcPr>
            <w:tcW w:w="6750" w:type="dxa"/>
          </w:tcPr>
          <w:p w14:paraId="4E702BEC" w14:textId="77777777" w:rsidR="000256A6" w:rsidRPr="004F42E4" w:rsidRDefault="000256A6" w:rsidP="0006740B">
            <w:pPr>
              <w:snapToGrid w:val="0"/>
            </w:pPr>
            <w:r w:rsidRPr="004F42E4">
              <w:t>FTP model 1 with packet size 0.5Mbytes (other value is not precluded).</w:t>
            </w:r>
          </w:p>
          <w:p w14:paraId="4051E316" w14:textId="77777777" w:rsidR="000256A6" w:rsidRPr="004F42E4" w:rsidRDefault="000256A6" w:rsidP="0006740B">
            <w:pPr>
              <w:snapToGrid w:val="0"/>
            </w:pPr>
            <w:r w:rsidRPr="004F42E4">
              <w:t>Other traffic models including the full buffer are not precluded.</w:t>
            </w:r>
          </w:p>
        </w:tc>
      </w:tr>
      <w:tr w:rsidR="000256A6" w:rsidRPr="004F42E4" w14:paraId="47462055" w14:textId="77777777" w:rsidTr="0006740B">
        <w:tc>
          <w:tcPr>
            <w:tcW w:w="2605" w:type="dxa"/>
          </w:tcPr>
          <w:p w14:paraId="281CA109" w14:textId="77777777" w:rsidR="000256A6" w:rsidRPr="004F42E4" w:rsidRDefault="000256A6" w:rsidP="0006740B">
            <w:pPr>
              <w:snapToGrid w:val="0"/>
            </w:pPr>
            <w:r w:rsidRPr="004F42E4">
              <w:t>Inter-cell mobility related</w:t>
            </w:r>
          </w:p>
        </w:tc>
        <w:tc>
          <w:tcPr>
            <w:tcW w:w="6750" w:type="dxa"/>
          </w:tcPr>
          <w:p w14:paraId="6D5A9655" w14:textId="77777777" w:rsidR="000256A6" w:rsidRPr="004F42E4" w:rsidRDefault="000256A6" w:rsidP="0006740B">
            <w:pPr>
              <w:snapToGrid w:val="0"/>
            </w:pPr>
            <w:r w:rsidRPr="004F42E4">
              <w:t>Companies to explain cell association scheme</w:t>
            </w:r>
          </w:p>
        </w:tc>
      </w:tr>
      <w:tr w:rsidR="000256A6" w:rsidRPr="004F42E4" w14:paraId="0A24C668" w14:textId="77777777" w:rsidTr="0006740B">
        <w:tc>
          <w:tcPr>
            <w:tcW w:w="2605" w:type="dxa"/>
          </w:tcPr>
          <w:p w14:paraId="6853349E" w14:textId="77777777" w:rsidR="000256A6" w:rsidRPr="004F42E4" w:rsidRDefault="000256A6" w:rsidP="0006740B">
            <w:pPr>
              <w:snapToGrid w:val="0"/>
            </w:pPr>
            <w:r w:rsidRPr="004F42E4">
              <w:t>Panel Blockage Modeling</w:t>
            </w:r>
          </w:p>
        </w:tc>
        <w:tc>
          <w:tcPr>
            <w:tcW w:w="6750" w:type="dxa"/>
          </w:tcPr>
          <w:p w14:paraId="5B168623" w14:textId="77777777" w:rsidR="000256A6" w:rsidRPr="004F42E4" w:rsidRDefault="000256A6" w:rsidP="0006740B">
            <w:pPr>
              <w:snapToGrid w:val="0"/>
            </w:pPr>
            <w:r w:rsidRPr="004F42E4">
              <w:t xml:space="preserve">Not involved </w:t>
            </w:r>
          </w:p>
        </w:tc>
      </w:tr>
      <w:tr w:rsidR="000256A6" w:rsidRPr="004F42E4" w14:paraId="0C756BF9" w14:textId="77777777" w:rsidTr="0006740B">
        <w:tc>
          <w:tcPr>
            <w:tcW w:w="2605" w:type="dxa"/>
          </w:tcPr>
          <w:p w14:paraId="3FDC4784" w14:textId="77777777" w:rsidR="000256A6" w:rsidRPr="004F42E4" w:rsidRDefault="000256A6" w:rsidP="0006740B">
            <w:pPr>
              <w:snapToGrid w:val="0"/>
            </w:pPr>
            <w:r w:rsidRPr="004F42E4">
              <w:t>MPE Modeling</w:t>
            </w:r>
          </w:p>
        </w:tc>
        <w:tc>
          <w:tcPr>
            <w:tcW w:w="6750" w:type="dxa"/>
          </w:tcPr>
          <w:p w14:paraId="00B07497" w14:textId="77777777" w:rsidR="000256A6" w:rsidRPr="004F42E4" w:rsidRDefault="000256A6" w:rsidP="0006740B">
            <w:pPr>
              <w:snapToGrid w:val="0"/>
            </w:pPr>
            <w:r w:rsidRPr="004F42E4">
              <w:t>Not involved</w:t>
            </w:r>
          </w:p>
        </w:tc>
      </w:tr>
      <w:tr w:rsidR="000256A6" w:rsidRPr="004F42E4" w14:paraId="661387F3" w14:textId="77777777" w:rsidTr="0006740B">
        <w:tc>
          <w:tcPr>
            <w:tcW w:w="2605" w:type="dxa"/>
          </w:tcPr>
          <w:p w14:paraId="0FBBDBE5" w14:textId="77777777" w:rsidR="000256A6" w:rsidRPr="004F42E4" w:rsidRDefault="000256A6" w:rsidP="0006740B">
            <w:pPr>
              <w:snapToGrid w:val="0"/>
            </w:pPr>
            <w:r w:rsidRPr="004F42E4">
              <w:t>UE-side panel switching latency</w:t>
            </w:r>
          </w:p>
        </w:tc>
        <w:tc>
          <w:tcPr>
            <w:tcW w:w="6750" w:type="dxa"/>
          </w:tcPr>
          <w:p w14:paraId="34EF9428" w14:textId="77777777" w:rsidR="000256A6" w:rsidRPr="004F42E4" w:rsidRDefault="000256A6" w:rsidP="0006740B">
            <w:pPr>
              <w:snapToGrid w:val="0"/>
            </w:pPr>
            <w:r w:rsidRPr="004F42E4">
              <w:t>Not involved</w:t>
            </w:r>
          </w:p>
        </w:tc>
      </w:tr>
      <w:tr w:rsidR="000256A6" w:rsidRPr="004F42E4" w14:paraId="3A49B244" w14:textId="77777777" w:rsidTr="0006740B">
        <w:tc>
          <w:tcPr>
            <w:tcW w:w="2605" w:type="dxa"/>
          </w:tcPr>
          <w:p w14:paraId="16536D6D" w14:textId="77777777" w:rsidR="000256A6" w:rsidRPr="004F42E4" w:rsidRDefault="000256A6" w:rsidP="0006740B">
            <w:pPr>
              <w:snapToGrid w:val="0"/>
            </w:pPr>
            <w:r w:rsidRPr="004F42E4">
              <w:t>UE Mobility, trajectory handling and UE rotation</w:t>
            </w:r>
          </w:p>
        </w:tc>
        <w:tc>
          <w:tcPr>
            <w:tcW w:w="6750" w:type="dxa"/>
          </w:tcPr>
          <w:p w14:paraId="1999BF39" w14:textId="77777777" w:rsidR="000256A6" w:rsidRPr="004F42E4" w:rsidRDefault="000256A6" w:rsidP="0006740B">
            <w:pPr>
              <w:snapToGrid w:val="0"/>
            </w:pPr>
            <w:r w:rsidRPr="004F42E4">
              <w:t>Not involved</w:t>
            </w:r>
          </w:p>
        </w:tc>
      </w:tr>
      <w:tr w:rsidR="000256A6" w:rsidRPr="004F42E4" w14:paraId="7D3E87BF" w14:textId="77777777" w:rsidTr="00E25146">
        <w:tc>
          <w:tcPr>
            <w:tcW w:w="2605" w:type="dxa"/>
            <w:shd w:val="clear" w:color="auto" w:fill="auto"/>
            <w:vAlign w:val="center"/>
          </w:tcPr>
          <w:p w14:paraId="3848BC43" w14:textId="77777777" w:rsidR="000256A6" w:rsidRPr="00E25146" w:rsidRDefault="000256A6" w:rsidP="0006740B">
            <w:pPr>
              <w:snapToGrid w:val="0"/>
            </w:pPr>
            <w:r w:rsidRPr="00E25146">
              <w:t>Inter-panel calibration for UE</w:t>
            </w:r>
          </w:p>
        </w:tc>
        <w:tc>
          <w:tcPr>
            <w:tcW w:w="6750" w:type="dxa"/>
            <w:shd w:val="clear" w:color="auto" w:fill="auto"/>
            <w:vAlign w:val="center"/>
          </w:tcPr>
          <w:p w14:paraId="596B1CD9" w14:textId="77777777" w:rsidR="000256A6" w:rsidRPr="004F42E4" w:rsidRDefault="000256A6" w:rsidP="0006740B">
            <w:pPr>
              <w:snapToGrid w:val="0"/>
            </w:pPr>
            <w:r w:rsidRPr="004F42E4">
              <w:t>Ideal, non-ideal following 38.802 (optional) – Explain any errors</w:t>
            </w:r>
          </w:p>
        </w:tc>
      </w:tr>
      <w:tr w:rsidR="000256A6" w:rsidRPr="004F42E4" w14:paraId="7FE2F8EB" w14:textId="77777777" w:rsidTr="00E25146">
        <w:tc>
          <w:tcPr>
            <w:tcW w:w="2605" w:type="dxa"/>
            <w:shd w:val="clear" w:color="auto" w:fill="auto"/>
            <w:vAlign w:val="center"/>
          </w:tcPr>
          <w:p w14:paraId="62EA9F33" w14:textId="77777777" w:rsidR="000256A6" w:rsidRPr="004F42E4" w:rsidRDefault="000256A6" w:rsidP="0006740B">
            <w:pPr>
              <w:snapToGrid w:val="0"/>
            </w:pPr>
            <w:r w:rsidRPr="00E25146">
              <w:t>Control and RS overhead</w:t>
            </w:r>
          </w:p>
        </w:tc>
        <w:tc>
          <w:tcPr>
            <w:tcW w:w="6750" w:type="dxa"/>
            <w:shd w:val="clear" w:color="auto" w:fill="auto"/>
            <w:vAlign w:val="center"/>
          </w:tcPr>
          <w:p w14:paraId="5DEA4842" w14:textId="77777777" w:rsidR="000256A6" w:rsidRPr="004F42E4" w:rsidRDefault="000256A6" w:rsidP="0006740B">
            <w:pPr>
              <w:snapToGrid w:val="0"/>
            </w:pPr>
            <w:r w:rsidRPr="004F42E4">
              <w:t>Not involved</w:t>
            </w:r>
          </w:p>
        </w:tc>
      </w:tr>
      <w:tr w:rsidR="000256A6" w:rsidRPr="004F42E4" w14:paraId="1970C443" w14:textId="77777777" w:rsidTr="00E25146">
        <w:tc>
          <w:tcPr>
            <w:tcW w:w="2605" w:type="dxa"/>
            <w:shd w:val="clear" w:color="auto" w:fill="auto"/>
            <w:vAlign w:val="center"/>
          </w:tcPr>
          <w:p w14:paraId="4174539F" w14:textId="77777777" w:rsidR="000256A6" w:rsidRPr="004F42E4" w:rsidRDefault="000256A6" w:rsidP="0006740B">
            <w:pPr>
              <w:snapToGrid w:val="0"/>
            </w:pPr>
            <w:r w:rsidRPr="00E25146">
              <w:t>Control channel decoding</w:t>
            </w:r>
          </w:p>
        </w:tc>
        <w:tc>
          <w:tcPr>
            <w:tcW w:w="6750" w:type="dxa"/>
            <w:shd w:val="clear" w:color="auto" w:fill="auto"/>
            <w:vAlign w:val="center"/>
          </w:tcPr>
          <w:p w14:paraId="26B8C52B" w14:textId="77777777" w:rsidR="000256A6" w:rsidRPr="004F42E4" w:rsidRDefault="000256A6" w:rsidP="0006740B">
            <w:pPr>
              <w:snapToGrid w:val="0"/>
            </w:pPr>
            <w:r w:rsidRPr="004F42E4">
              <w:t>Ideal</w:t>
            </w:r>
          </w:p>
        </w:tc>
      </w:tr>
      <w:tr w:rsidR="000256A6" w:rsidRPr="004F42E4" w14:paraId="1596886A" w14:textId="77777777" w:rsidTr="00E25146">
        <w:tc>
          <w:tcPr>
            <w:tcW w:w="2605" w:type="dxa"/>
            <w:shd w:val="clear" w:color="auto" w:fill="auto"/>
            <w:vAlign w:val="center"/>
          </w:tcPr>
          <w:p w14:paraId="1625F650" w14:textId="77777777" w:rsidR="000256A6" w:rsidRPr="004F42E4" w:rsidRDefault="000256A6" w:rsidP="0006740B">
            <w:pPr>
              <w:snapToGrid w:val="0"/>
            </w:pPr>
            <w:r w:rsidRPr="00E25146">
              <w:t>UE receiver type</w:t>
            </w:r>
          </w:p>
        </w:tc>
        <w:tc>
          <w:tcPr>
            <w:tcW w:w="6750" w:type="dxa"/>
            <w:shd w:val="clear" w:color="auto" w:fill="auto"/>
            <w:vAlign w:val="center"/>
          </w:tcPr>
          <w:p w14:paraId="496728D6" w14:textId="77777777" w:rsidR="000256A6" w:rsidRPr="004F42E4" w:rsidRDefault="000256A6" w:rsidP="0006740B">
            <w:pPr>
              <w:snapToGrid w:val="0"/>
            </w:pPr>
            <w:r w:rsidRPr="004F42E4">
              <w:t>MMSE-IRC</w:t>
            </w:r>
          </w:p>
        </w:tc>
      </w:tr>
      <w:tr w:rsidR="000256A6" w:rsidRPr="004F42E4" w14:paraId="2117FDE2" w14:textId="77777777" w:rsidTr="00E25146">
        <w:tc>
          <w:tcPr>
            <w:tcW w:w="2605" w:type="dxa"/>
            <w:shd w:val="clear" w:color="auto" w:fill="auto"/>
            <w:vAlign w:val="center"/>
          </w:tcPr>
          <w:p w14:paraId="4AFC08D9" w14:textId="77777777" w:rsidR="000256A6" w:rsidRPr="004F42E4" w:rsidRDefault="000256A6" w:rsidP="0006740B">
            <w:pPr>
              <w:snapToGrid w:val="0"/>
            </w:pPr>
            <w:r w:rsidRPr="00E25146">
              <w:t>BF scheme</w:t>
            </w:r>
          </w:p>
        </w:tc>
        <w:tc>
          <w:tcPr>
            <w:tcW w:w="6750" w:type="dxa"/>
            <w:shd w:val="clear" w:color="auto" w:fill="auto"/>
            <w:vAlign w:val="center"/>
          </w:tcPr>
          <w:p w14:paraId="41EC4B77" w14:textId="77777777" w:rsidR="000256A6" w:rsidRPr="004F42E4" w:rsidRDefault="000256A6" w:rsidP="0006740B">
            <w:pPr>
              <w:snapToGrid w:val="0"/>
            </w:pPr>
            <w:r w:rsidRPr="004F42E4">
              <w:t>DFT</w:t>
            </w:r>
          </w:p>
        </w:tc>
      </w:tr>
      <w:tr w:rsidR="000256A6" w:rsidRPr="004F42E4" w14:paraId="765F0CBC" w14:textId="77777777" w:rsidTr="00E25146">
        <w:tc>
          <w:tcPr>
            <w:tcW w:w="2605" w:type="dxa"/>
            <w:shd w:val="clear" w:color="auto" w:fill="auto"/>
            <w:vAlign w:val="center"/>
          </w:tcPr>
          <w:p w14:paraId="30737EED" w14:textId="77777777" w:rsidR="000256A6" w:rsidRPr="004F42E4" w:rsidRDefault="000256A6" w:rsidP="0006740B">
            <w:pPr>
              <w:snapToGrid w:val="0"/>
            </w:pPr>
            <w:r w:rsidRPr="00E25146">
              <w:t>Transmission scheme</w:t>
            </w:r>
          </w:p>
        </w:tc>
        <w:tc>
          <w:tcPr>
            <w:tcW w:w="6750" w:type="dxa"/>
            <w:shd w:val="clear" w:color="auto" w:fill="auto"/>
            <w:vAlign w:val="center"/>
          </w:tcPr>
          <w:p w14:paraId="59D909EF" w14:textId="77777777" w:rsidR="000256A6" w:rsidRPr="004F42E4" w:rsidRDefault="000256A6" w:rsidP="0006740B">
            <w:pPr>
              <w:snapToGrid w:val="0"/>
            </w:pPr>
            <w:r w:rsidRPr="004F42E4">
              <w:t>Not involved</w:t>
            </w:r>
          </w:p>
        </w:tc>
      </w:tr>
      <w:tr w:rsidR="000256A6" w:rsidRPr="004F42E4" w14:paraId="7C62B57D" w14:textId="77777777" w:rsidTr="0006740B">
        <w:tc>
          <w:tcPr>
            <w:tcW w:w="2605" w:type="dxa"/>
          </w:tcPr>
          <w:p w14:paraId="37786C41" w14:textId="77777777" w:rsidR="000256A6" w:rsidRPr="004F42E4" w:rsidRDefault="000256A6" w:rsidP="0006740B">
            <w:pPr>
              <w:snapToGrid w:val="0"/>
            </w:pPr>
            <w:r w:rsidRPr="004F42E4">
              <w:t>Algorithm details (when applicable)</w:t>
            </w:r>
          </w:p>
        </w:tc>
        <w:tc>
          <w:tcPr>
            <w:tcW w:w="6750" w:type="dxa"/>
          </w:tcPr>
          <w:p w14:paraId="21DDB914" w14:textId="77777777" w:rsidR="000256A6" w:rsidRPr="004F42E4" w:rsidRDefault="000256A6" w:rsidP="0006740B">
            <w:pPr>
              <w:snapToGrid w:val="0"/>
            </w:pPr>
            <w:r w:rsidRPr="004F42E4">
              <w:t>Beam reporting mechanism: report beam with best RSRP</w:t>
            </w:r>
          </w:p>
          <w:p w14:paraId="52120856" w14:textId="77777777" w:rsidR="000256A6" w:rsidRPr="004F42E4" w:rsidRDefault="000256A6" w:rsidP="0006740B">
            <w:pPr>
              <w:snapToGrid w:val="0"/>
            </w:pPr>
            <w:r w:rsidRPr="004F42E4">
              <w:t>Beam metric: L1-RSRP</w:t>
            </w:r>
          </w:p>
          <w:p w14:paraId="18D69D71" w14:textId="77777777" w:rsidR="000256A6" w:rsidRPr="004F42E4" w:rsidRDefault="000256A6" w:rsidP="0006740B">
            <w:pPr>
              <w:snapToGrid w:val="0"/>
            </w:pPr>
            <w:r w:rsidRPr="004F42E4">
              <w:lastRenderedPageBreak/>
              <w:t>Number of active panels: 2</w:t>
            </w:r>
          </w:p>
        </w:tc>
      </w:tr>
      <w:tr w:rsidR="000256A6" w:rsidRPr="004F42E4" w14:paraId="45099827" w14:textId="77777777" w:rsidTr="00E25146">
        <w:tc>
          <w:tcPr>
            <w:tcW w:w="2605" w:type="dxa"/>
          </w:tcPr>
          <w:p w14:paraId="71D97A83" w14:textId="77777777" w:rsidR="000256A6" w:rsidRPr="004F42E4" w:rsidRDefault="000256A6" w:rsidP="0006740B">
            <w:pPr>
              <w:snapToGrid w:val="0"/>
            </w:pPr>
            <w:r w:rsidRPr="004F42E4">
              <w:lastRenderedPageBreak/>
              <w:t xml:space="preserve">Performance metrics (when applicable) </w:t>
            </w:r>
          </w:p>
        </w:tc>
        <w:tc>
          <w:tcPr>
            <w:tcW w:w="6750" w:type="dxa"/>
          </w:tcPr>
          <w:p w14:paraId="3F3DE867" w14:textId="77777777" w:rsidR="000256A6" w:rsidRPr="004F42E4" w:rsidRDefault="000256A6" w:rsidP="0006740B">
            <w:pPr>
              <w:snapToGrid w:val="0"/>
            </w:pPr>
            <w:r w:rsidRPr="004F42E4">
              <w:t>RSRP</w:t>
            </w:r>
          </w:p>
        </w:tc>
      </w:tr>
    </w:tbl>
    <w:p w14:paraId="1C1ED6C1" w14:textId="77777777" w:rsidR="000256A6" w:rsidRDefault="000256A6" w:rsidP="000256A6"/>
    <w:p w14:paraId="662161A2" w14:textId="77777777" w:rsidR="000256A6" w:rsidRPr="00DD343E" w:rsidRDefault="000256A6" w:rsidP="000256A6"/>
    <w:p w14:paraId="29AB748C" w14:textId="77777777" w:rsidR="000256A6" w:rsidRPr="009E1F37" w:rsidRDefault="000256A6" w:rsidP="000256A6">
      <w:pPr>
        <w:pStyle w:val="1"/>
        <w:spacing w:before="120" w:after="120"/>
        <w:ind w:left="0" w:firstLine="0"/>
        <w:rPr>
          <w:rFonts w:ascii="Times New Roman" w:hAnsi="Times New Roman" w:cs="Times New Roman"/>
          <w:sz w:val="28"/>
          <w:szCs w:val="28"/>
        </w:rPr>
      </w:pPr>
      <w:r w:rsidRPr="009E1F37">
        <w:rPr>
          <w:rFonts w:ascii="Times New Roman" w:hAnsi="Times New Roman" w:cs="Times New Roman"/>
          <w:sz w:val="28"/>
          <w:szCs w:val="28"/>
        </w:rPr>
        <w:t>References</w:t>
      </w:r>
    </w:p>
    <w:p w14:paraId="31A2D988" w14:textId="6ADD3C5E" w:rsidR="000256A6" w:rsidRDefault="002C091A" w:rsidP="00845FC4">
      <w:pPr>
        <w:pStyle w:val="References"/>
        <w:rPr>
          <w:rFonts w:ascii="Times New Roman" w:hAnsi="Times New Roman" w:cs="Times New Roman"/>
          <w:sz w:val="22"/>
          <w:lang w:eastAsia="zh-CN"/>
        </w:rPr>
      </w:pPr>
      <w:r w:rsidRPr="002C091A">
        <w:rPr>
          <w:rFonts w:ascii="Times New Roman" w:hAnsi="Times New Roman" w:cs="Times New Roman"/>
          <w:sz w:val="22"/>
        </w:rPr>
        <w:t>“3GPP RAN1 #</w:t>
      </w:r>
      <w:r>
        <w:rPr>
          <w:rFonts w:ascii="Times New Roman" w:hAnsi="Times New Roman" w:cs="Times New Roman"/>
          <w:sz w:val="22"/>
        </w:rPr>
        <w:t>102</w:t>
      </w:r>
      <w:r w:rsidR="00AF07F3">
        <w:rPr>
          <w:rFonts w:ascii="Times New Roman" w:hAnsi="Times New Roman" w:cs="Times New Roman"/>
          <w:sz w:val="22"/>
        </w:rPr>
        <w:t>e</w:t>
      </w:r>
      <w:r w:rsidR="00816147">
        <w:rPr>
          <w:rFonts w:ascii="Times New Roman" w:hAnsi="Times New Roman" w:cs="Times New Roman"/>
          <w:sz w:val="22"/>
        </w:rPr>
        <w:t>”</w:t>
      </w:r>
      <w:r w:rsidRPr="002C091A">
        <w:rPr>
          <w:rFonts w:ascii="Times New Roman" w:hAnsi="Times New Roman" w:cs="Times New Roman"/>
          <w:sz w:val="22"/>
        </w:rPr>
        <w:t xml:space="preserve"> Chairman’s Notes”, 1</w:t>
      </w:r>
      <w:r>
        <w:rPr>
          <w:rFonts w:ascii="Times New Roman" w:hAnsi="Times New Roman" w:cs="Times New Roman"/>
          <w:sz w:val="22"/>
        </w:rPr>
        <w:t>7</w:t>
      </w:r>
      <w:r w:rsidRPr="002C091A">
        <w:rPr>
          <w:rFonts w:ascii="Times New Roman" w:hAnsi="Times New Roman" w:cs="Times New Roman"/>
          <w:sz w:val="22"/>
        </w:rPr>
        <w:t xml:space="preserve">th - </w:t>
      </w:r>
      <w:r>
        <w:rPr>
          <w:rFonts w:ascii="Times New Roman" w:hAnsi="Times New Roman" w:cs="Times New Roman"/>
          <w:sz w:val="22"/>
        </w:rPr>
        <w:t>28</w:t>
      </w:r>
      <w:r w:rsidRPr="002C091A">
        <w:rPr>
          <w:rFonts w:ascii="Times New Roman" w:hAnsi="Times New Roman" w:cs="Times New Roman"/>
          <w:sz w:val="22"/>
        </w:rPr>
        <w:t xml:space="preserve">th </w:t>
      </w:r>
      <w:r>
        <w:rPr>
          <w:rFonts w:ascii="Times New Roman" w:hAnsi="Times New Roman" w:cs="Times New Roman"/>
          <w:sz w:val="22"/>
        </w:rPr>
        <w:t>August</w:t>
      </w:r>
      <w:r w:rsidRPr="002C091A">
        <w:rPr>
          <w:rFonts w:ascii="Times New Roman" w:hAnsi="Times New Roman" w:cs="Times New Roman"/>
          <w:sz w:val="22"/>
        </w:rPr>
        <w:t>, 20</w:t>
      </w:r>
      <w:r>
        <w:rPr>
          <w:rFonts w:ascii="Times New Roman" w:hAnsi="Times New Roman" w:cs="Times New Roman"/>
          <w:sz w:val="22"/>
        </w:rPr>
        <w:t>20</w:t>
      </w:r>
      <w:bookmarkStart w:id="1" w:name="_Ref16635710"/>
      <w:bookmarkEnd w:id="1"/>
      <w:r w:rsidR="00845FC4">
        <w:rPr>
          <w:rFonts w:ascii="Times New Roman" w:hAnsi="Times New Roman" w:cs="Times New Roman" w:hint="eastAsia"/>
          <w:sz w:val="22"/>
          <w:lang w:eastAsia="zh-CN"/>
        </w:rPr>
        <w:t>.</w:t>
      </w:r>
    </w:p>
    <w:p w14:paraId="12A2EF07" w14:textId="32194DD8" w:rsidR="00B26630" w:rsidRPr="00E25146" w:rsidRDefault="00B26630" w:rsidP="00B26630">
      <w:pPr>
        <w:pStyle w:val="References"/>
        <w:rPr>
          <w:sz w:val="22"/>
          <w:szCs w:val="22"/>
          <w:lang w:eastAsia="zh-CN"/>
        </w:rPr>
      </w:pPr>
      <w:r w:rsidRPr="00A54069">
        <w:rPr>
          <w:rFonts w:ascii="Times New Roman" w:hAnsi="Times New Roman" w:cs="Times New Roman"/>
          <w:sz w:val="22"/>
          <w:szCs w:val="22"/>
        </w:rPr>
        <w:t>R1-2006393</w:t>
      </w:r>
      <w:r w:rsidRPr="00A54069">
        <w:rPr>
          <w:rFonts w:ascii="Times New Roman" w:hAnsi="Times New Roman" w:cs="Times New Roman"/>
          <w:sz w:val="22"/>
          <w:szCs w:val="22"/>
          <w:lang w:eastAsia="zh-CN"/>
        </w:rPr>
        <w:t xml:space="preserve">, </w:t>
      </w:r>
      <w:r w:rsidRPr="00E25146">
        <w:rPr>
          <w:rFonts w:ascii="Times New Roman" w:hAnsi="Times New Roman" w:cs="Times New Roman"/>
          <w:sz w:val="22"/>
          <w:szCs w:val="22"/>
        </w:rPr>
        <w:t>“Enhancements on multi-TRP for multi-panel reception in Rel-17”, 17th - 28th August, 2020</w:t>
      </w:r>
      <w:r w:rsidRPr="00E25146">
        <w:rPr>
          <w:rFonts w:ascii="Times New Roman" w:hAnsi="Times New Roman" w:cs="Times New Roman"/>
          <w:sz w:val="22"/>
          <w:szCs w:val="22"/>
          <w:lang w:eastAsia="zh-CN"/>
        </w:rPr>
        <w:t>.</w:t>
      </w:r>
    </w:p>
    <w:p w14:paraId="4654AD3F" w14:textId="77777777" w:rsidR="00B26630" w:rsidRPr="00B26630" w:rsidRDefault="00B26630" w:rsidP="00B26630"/>
    <w:sectPr w:rsidR="00B26630" w:rsidRPr="00B26630" w:rsidSect="00B1416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8F3BA" w14:textId="77777777" w:rsidR="000D380E" w:rsidRDefault="000D380E" w:rsidP="002A792D">
      <w:r>
        <w:separator/>
      </w:r>
    </w:p>
  </w:endnote>
  <w:endnote w:type="continuationSeparator" w:id="0">
    <w:p w14:paraId="522EE3EA" w14:textId="77777777" w:rsidR="000D380E" w:rsidRDefault="000D380E" w:rsidP="002A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1998E" w14:textId="77777777" w:rsidR="000D380E" w:rsidRDefault="000D380E" w:rsidP="002A792D">
      <w:r>
        <w:separator/>
      </w:r>
    </w:p>
  </w:footnote>
  <w:footnote w:type="continuationSeparator" w:id="0">
    <w:p w14:paraId="6ABF4544" w14:textId="77777777" w:rsidR="000D380E" w:rsidRDefault="000D380E" w:rsidP="002A79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E01E5B"/>
    <w:multiLevelType w:val="hybridMultilevel"/>
    <w:tmpl w:val="9F2A9D78"/>
    <w:lvl w:ilvl="0" w:tplc="E2C07E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1B30FC"/>
    <w:multiLevelType w:val="hybridMultilevel"/>
    <w:tmpl w:val="F6AE3DD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BEE7F26"/>
    <w:multiLevelType w:val="hybridMultilevel"/>
    <w:tmpl w:val="2C704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196AAB6"/>
    <w:lvl w:ilvl="0">
      <w:start w:val="1"/>
      <w:numFmt w:val="decimal"/>
      <w:pStyle w:val="References"/>
      <w:lvlText w:val="[%1]"/>
      <w:lvlJc w:val="left"/>
      <w:pPr>
        <w:tabs>
          <w:tab w:val="num" w:pos="360"/>
        </w:tabs>
        <w:ind w:left="360" w:hanging="360"/>
      </w:pPr>
      <w:rPr>
        <w:rFonts w:ascii="Times New Roman" w:hAnsi="Times New Roman" w:cs="Times New Roman" w:hint="default"/>
      </w:rPr>
    </w:lvl>
  </w:abstractNum>
  <w:abstractNum w:abstractNumId="8"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0" w15:restartNumberingAfterBreak="0">
    <w:nsid w:val="43FF5F2B"/>
    <w:multiLevelType w:val="multilevel"/>
    <w:tmpl w:val="F9828976"/>
    <w:lvl w:ilvl="0">
      <w:start w:val="1"/>
      <w:numFmt w:val="decimal"/>
      <w:lvlText w:val="%1"/>
      <w:lvlJc w:val="left"/>
      <w:pPr>
        <w:tabs>
          <w:tab w:val="num" w:pos="1992"/>
        </w:tabs>
        <w:ind w:left="199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AF83F71"/>
    <w:multiLevelType w:val="hybridMultilevel"/>
    <w:tmpl w:val="CC242CA8"/>
    <w:lvl w:ilvl="0" w:tplc="B1F46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15" w15:restartNumberingAfterBreak="0">
    <w:nsid w:val="6F167B42"/>
    <w:multiLevelType w:val="hybridMultilevel"/>
    <w:tmpl w:val="F3721074"/>
    <w:lvl w:ilvl="0" w:tplc="E1122A0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F16D58"/>
    <w:multiLevelType w:val="hybridMultilevel"/>
    <w:tmpl w:val="33D271C0"/>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9"/>
  </w:num>
  <w:num w:numId="3">
    <w:abstractNumId w:val="7"/>
  </w:num>
  <w:num w:numId="4">
    <w:abstractNumId w:val="12"/>
  </w:num>
  <w:num w:numId="5">
    <w:abstractNumId w:val="20"/>
  </w:num>
  <w:num w:numId="6">
    <w:abstractNumId w:val="19"/>
  </w:num>
  <w:num w:numId="7">
    <w:abstractNumId w:val="3"/>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7"/>
  </w:num>
  <w:num w:numId="10">
    <w:abstractNumId w:val="10"/>
  </w:num>
  <w:num w:numId="11">
    <w:abstractNumId w:val="2"/>
  </w:num>
  <w:num w:numId="12">
    <w:abstractNumId w:val="15"/>
  </w:num>
  <w:num w:numId="13">
    <w:abstractNumId w:val="6"/>
  </w:num>
  <w:num w:numId="14">
    <w:abstractNumId w:val="16"/>
  </w:num>
  <w:num w:numId="15">
    <w:abstractNumId w:val="8"/>
  </w:num>
  <w:num w:numId="16">
    <w:abstractNumId w:val="13"/>
  </w:num>
  <w:num w:numId="17">
    <w:abstractNumId w:val="0"/>
  </w:num>
  <w:num w:numId="18">
    <w:abstractNumId w:val="5"/>
  </w:num>
  <w:num w:numId="19">
    <w:abstractNumId w:val="4"/>
  </w:num>
  <w:num w:numId="20">
    <w:abstractNumId w:val="7"/>
  </w:num>
  <w:num w:numId="21">
    <w:abstractNumId w:val="11"/>
  </w:num>
  <w:num w:numId="2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AC"/>
    <w:rsid w:val="00010152"/>
    <w:rsid w:val="0001518E"/>
    <w:rsid w:val="0002205B"/>
    <w:rsid w:val="00023083"/>
    <w:rsid w:val="000256A6"/>
    <w:rsid w:val="00025C98"/>
    <w:rsid w:val="0003050A"/>
    <w:rsid w:val="00030C35"/>
    <w:rsid w:val="000334A1"/>
    <w:rsid w:val="000339C5"/>
    <w:rsid w:val="00041E9B"/>
    <w:rsid w:val="00051500"/>
    <w:rsid w:val="000531FA"/>
    <w:rsid w:val="00055977"/>
    <w:rsid w:val="00060E98"/>
    <w:rsid w:val="000703A9"/>
    <w:rsid w:val="000811EF"/>
    <w:rsid w:val="00085871"/>
    <w:rsid w:val="0009560C"/>
    <w:rsid w:val="00096A18"/>
    <w:rsid w:val="00096E50"/>
    <w:rsid w:val="000B0D19"/>
    <w:rsid w:val="000B4042"/>
    <w:rsid w:val="000B404A"/>
    <w:rsid w:val="000C13B2"/>
    <w:rsid w:val="000C2285"/>
    <w:rsid w:val="000C28D1"/>
    <w:rsid w:val="000C43F6"/>
    <w:rsid w:val="000D16CD"/>
    <w:rsid w:val="000D380E"/>
    <w:rsid w:val="000E6175"/>
    <w:rsid w:val="000E6D74"/>
    <w:rsid w:val="000E785E"/>
    <w:rsid w:val="000F0754"/>
    <w:rsid w:val="000F0D3D"/>
    <w:rsid w:val="000F2955"/>
    <w:rsid w:val="000F7934"/>
    <w:rsid w:val="00100AE5"/>
    <w:rsid w:val="00105E8E"/>
    <w:rsid w:val="001100F3"/>
    <w:rsid w:val="00127587"/>
    <w:rsid w:val="001316B9"/>
    <w:rsid w:val="00136848"/>
    <w:rsid w:val="00141522"/>
    <w:rsid w:val="001430DA"/>
    <w:rsid w:val="00144214"/>
    <w:rsid w:val="00145E11"/>
    <w:rsid w:val="00146ACB"/>
    <w:rsid w:val="0015637B"/>
    <w:rsid w:val="001617C5"/>
    <w:rsid w:val="001632A1"/>
    <w:rsid w:val="001633EF"/>
    <w:rsid w:val="00163F58"/>
    <w:rsid w:val="00164277"/>
    <w:rsid w:val="001712BB"/>
    <w:rsid w:val="00184DDA"/>
    <w:rsid w:val="00186E54"/>
    <w:rsid w:val="00187862"/>
    <w:rsid w:val="001910B2"/>
    <w:rsid w:val="00195FB4"/>
    <w:rsid w:val="00196F85"/>
    <w:rsid w:val="001A1B16"/>
    <w:rsid w:val="001A619C"/>
    <w:rsid w:val="001B154B"/>
    <w:rsid w:val="001B39BD"/>
    <w:rsid w:val="001B500F"/>
    <w:rsid w:val="001C572B"/>
    <w:rsid w:val="001D2B45"/>
    <w:rsid w:val="001E3499"/>
    <w:rsid w:val="001E5D84"/>
    <w:rsid w:val="001F323A"/>
    <w:rsid w:val="001F6055"/>
    <w:rsid w:val="0020775D"/>
    <w:rsid w:val="002242D5"/>
    <w:rsid w:val="00226F23"/>
    <w:rsid w:val="002315BE"/>
    <w:rsid w:val="00233B0A"/>
    <w:rsid w:val="00233D0F"/>
    <w:rsid w:val="00234E90"/>
    <w:rsid w:val="00252B05"/>
    <w:rsid w:val="0025781A"/>
    <w:rsid w:val="00260C64"/>
    <w:rsid w:val="002635FA"/>
    <w:rsid w:val="00265BB9"/>
    <w:rsid w:val="00282065"/>
    <w:rsid w:val="00286A34"/>
    <w:rsid w:val="00287CFC"/>
    <w:rsid w:val="00290BC6"/>
    <w:rsid w:val="00290C4E"/>
    <w:rsid w:val="002A0896"/>
    <w:rsid w:val="002A1CD0"/>
    <w:rsid w:val="002A41EF"/>
    <w:rsid w:val="002A5DA1"/>
    <w:rsid w:val="002A792D"/>
    <w:rsid w:val="002B1333"/>
    <w:rsid w:val="002B143B"/>
    <w:rsid w:val="002B4755"/>
    <w:rsid w:val="002C091A"/>
    <w:rsid w:val="002C0BFC"/>
    <w:rsid w:val="002C1BDB"/>
    <w:rsid w:val="002C59DA"/>
    <w:rsid w:val="002C6E43"/>
    <w:rsid w:val="002C7477"/>
    <w:rsid w:val="002E0F93"/>
    <w:rsid w:val="002E3227"/>
    <w:rsid w:val="002E60FA"/>
    <w:rsid w:val="002F0280"/>
    <w:rsid w:val="002F40C7"/>
    <w:rsid w:val="002F431E"/>
    <w:rsid w:val="002F4C4B"/>
    <w:rsid w:val="003026CD"/>
    <w:rsid w:val="0030687D"/>
    <w:rsid w:val="003118AF"/>
    <w:rsid w:val="00315052"/>
    <w:rsid w:val="00332C6E"/>
    <w:rsid w:val="00333BE7"/>
    <w:rsid w:val="00341684"/>
    <w:rsid w:val="0034177F"/>
    <w:rsid w:val="00345318"/>
    <w:rsid w:val="00352531"/>
    <w:rsid w:val="003535DB"/>
    <w:rsid w:val="0035389E"/>
    <w:rsid w:val="0035427E"/>
    <w:rsid w:val="0035534D"/>
    <w:rsid w:val="0035542C"/>
    <w:rsid w:val="003631B8"/>
    <w:rsid w:val="00367173"/>
    <w:rsid w:val="00370F28"/>
    <w:rsid w:val="003731D9"/>
    <w:rsid w:val="00377653"/>
    <w:rsid w:val="00377E0C"/>
    <w:rsid w:val="003803EF"/>
    <w:rsid w:val="0039122C"/>
    <w:rsid w:val="003929B8"/>
    <w:rsid w:val="00395B03"/>
    <w:rsid w:val="00397374"/>
    <w:rsid w:val="003A1EC3"/>
    <w:rsid w:val="003A6874"/>
    <w:rsid w:val="003B28E3"/>
    <w:rsid w:val="003B3E86"/>
    <w:rsid w:val="003B7626"/>
    <w:rsid w:val="003C0969"/>
    <w:rsid w:val="003C2BA3"/>
    <w:rsid w:val="003C4091"/>
    <w:rsid w:val="003D186A"/>
    <w:rsid w:val="003D36F1"/>
    <w:rsid w:val="003D4FEE"/>
    <w:rsid w:val="003E0208"/>
    <w:rsid w:val="003E07CE"/>
    <w:rsid w:val="003E1F84"/>
    <w:rsid w:val="003E59B6"/>
    <w:rsid w:val="00400C52"/>
    <w:rsid w:val="00403E8F"/>
    <w:rsid w:val="00405F0F"/>
    <w:rsid w:val="0040693F"/>
    <w:rsid w:val="004121EA"/>
    <w:rsid w:val="00414CE8"/>
    <w:rsid w:val="00414D92"/>
    <w:rsid w:val="00421E6E"/>
    <w:rsid w:val="00432A4B"/>
    <w:rsid w:val="00444C12"/>
    <w:rsid w:val="00453D70"/>
    <w:rsid w:val="0045425E"/>
    <w:rsid w:val="00463843"/>
    <w:rsid w:val="00472CFE"/>
    <w:rsid w:val="00476C76"/>
    <w:rsid w:val="00480A92"/>
    <w:rsid w:val="004813B7"/>
    <w:rsid w:val="00495211"/>
    <w:rsid w:val="004A2BBF"/>
    <w:rsid w:val="004A68F5"/>
    <w:rsid w:val="004B1607"/>
    <w:rsid w:val="004B1706"/>
    <w:rsid w:val="004C357E"/>
    <w:rsid w:val="004C6BF3"/>
    <w:rsid w:val="004D14AD"/>
    <w:rsid w:val="004E0E3E"/>
    <w:rsid w:val="004E1167"/>
    <w:rsid w:val="004E4A3F"/>
    <w:rsid w:val="004F5B55"/>
    <w:rsid w:val="0050184A"/>
    <w:rsid w:val="00501E92"/>
    <w:rsid w:val="00505B16"/>
    <w:rsid w:val="005073BE"/>
    <w:rsid w:val="005141F5"/>
    <w:rsid w:val="005170E7"/>
    <w:rsid w:val="0052045E"/>
    <w:rsid w:val="00522313"/>
    <w:rsid w:val="00522BB1"/>
    <w:rsid w:val="005321C6"/>
    <w:rsid w:val="00534349"/>
    <w:rsid w:val="00537FAA"/>
    <w:rsid w:val="00541184"/>
    <w:rsid w:val="0054378D"/>
    <w:rsid w:val="005449D1"/>
    <w:rsid w:val="00544DDD"/>
    <w:rsid w:val="0054545C"/>
    <w:rsid w:val="00546557"/>
    <w:rsid w:val="0054739E"/>
    <w:rsid w:val="005506C9"/>
    <w:rsid w:val="00551A63"/>
    <w:rsid w:val="00563FE8"/>
    <w:rsid w:val="005670A5"/>
    <w:rsid w:val="00571428"/>
    <w:rsid w:val="00571C0F"/>
    <w:rsid w:val="00572AD3"/>
    <w:rsid w:val="005772CB"/>
    <w:rsid w:val="00582830"/>
    <w:rsid w:val="00584B0D"/>
    <w:rsid w:val="00585FBA"/>
    <w:rsid w:val="00593531"/>
    <w:rsid w:val="005A7D97"/>
    <w:rsid w:val="005B4DE9"/>
    <w:rsid w:val="005C7758"/>
    <w:rsid w:val="005D0665"/>
    <w:rsid w:val="005D224B"/>
    <w:rsid w:val="005D3037"/>
    <w:rsid w:val="005D67CD"/>
    <w:rsid w:val="005D7B62"/>
    <w:rsid w:val="005E2789"/>
    <w:rsid w:val="005E4C0C"/>
    <w:rsid w:val="005F18CC"/>
    <w:rsid w:val="005F2CF4"/>
    <w:rsid w:val="005F4793"/>
    <w:rsid w:val="005F56EF"/>
    <w:rsid w:val="005F5E65"/>
    <w:rsid w:val="00604D69"/>
    <w:rsid w:val="0060666C"/>
    <w:rsid w:val="00610277"/>
    <w:rsid w:val="00612BA7"/>
    <w:rsid w:val="00613534"/>
    <w:rsid w:val="006151E2"/>
    <w:rsid w:val="00616C4D"/>
    <w:rsid w:val="0062497C"/>
    <w:rsid w:val="00635923"/>
    <w:rsid w:val="006364D1"/>
    <w:rsid w:val="006451AA"/>
    <w:rsid w:val="0065727A"/>
    <w:rsid w:val="00664D95"/>
    <w:rsid w:val="00664EA3"/>
    <w:rsid w:val="00666916"/>
    <w:rsid w:val="006672D8"/>
    <w:rsid w:val="0067189B"/>
    <w:rsid w:val="00672E6D"/>
    <w:rsid w:val="0067360F"/>
    <w:rsid w:val="006761E7"/>
    <w:rsid w:val="00680BE4"/>
    <w:rsid w:val="00681621"/>
    <w:rsid w:val="00681C85"/>
    <w:rsid w:val="00685BE8"/>
    <w:rsid w:val="0068774F"/>
    <w:rsid w:val="00690B5A"/>
    <w:rsid w:val="006940BD"/>
    <w:rsid w:val="006B356E"/>
    <w:rsid w:val="006C0240"/>
    <w:rsid w:val="006C3C27"/>
    <w:rsid w:val="006C66D5"/>
    <w:rsid w:val="006C70BF"/>
    <w:rsid w:val="006D698F"/>
    <w:rsid w:val="006E1924"/>
    <w:rsid w:val="006E6206"/>
    <w:rsid w:val="006F124F"/>
    <w:rsid w:val="006F1A94"/>
    <w:rsid w:val="00700919"/>
    <w:rsid w:val="00702719"/>
    <w:rsid w:val="00713BE7"/>
    <w:rsid w:val="00713FE6"/>
    <w:rsid w:val="00717291"/>
    <w:rsid w:val="007217EA"/>
    <w:rsid w:val="00722BDB"/>
    <w:rsid w:val="007266E9"/>
    <w:rsid w:val="007308A1"/>
    <w:rsid w:val="007375F8"/>
    <w:rsid w:val="0074132B"/>
    <w:rsid w:val="00743548"/>
    <w:rsid w:val="00747027"/>
    <w:rsid w:val="0074722E"/>
    <w:rsid w:val="00750F8B"/>
    <w:rsid w:val="0075258A"/>
    <w:rsid w:val="00756DA8"/>
    <w:rsid w:val="00764B2C"/>
    <w:rsid w:val="007738DE"/>
    <w:rsid w:val="007746C9"/>
    <w:rsid w:val="0077679C"/>
    <w:rsid w:val="007779B7"/>
    <w:rsid w:val="00777D4F"/>
    <w:rsid w:val="00780716"/>
    <w:rsid w:val="00781C67"/>
    <w:rsid w:val="0078308A"/>
    <w:rsid w:val="00783425"/>
    <w:rsid w:val="00787D31"/>
    <w:rsid w:val="00787DEA"/>
    <w:rsid w:val="00790272"/>
    <w:rsid w:val="0079047D"/>
    <w:rsid w:val="007A3302"/>
    <w:rsid w:val="007A5631"/>
    <w:rsid w:val="007B2A44"/>
    <w:rsid w:val="007C4E6E"/>
    <w:rsid w:val="007E3368"/>
    <w:rsid w:val="007E69D8"/>
    <w:rsid w:val="007F185C"/>
    <w:rsid w:val="007F1CA5"/>
    <w:rsid w:val="007F7AD6"/>
    <w:rsid w:val="00803C1F"/>
    <w:rsid w:val="0080541F"/>
    <w:rsid w:val="00816147"/>
    <w:rsid w:val="00820093"/>
    <w:rsid w:val="0082073A"/>
    <w:rsid w:val="00822835"/>
    <w:rsid w:val="0082390D"/>
    <w:rsid w:val="008247D5"/>
    <w:rsid w:val="00824F16"/>
    <w:rsid w:val="00832251"/>
    <w:rsid w:val="00834F3A"/>
    <w:rsid w:val="00844D15"/>
    <w:rsid w:val="00845FC4"/>
    <w:rsid w:val="00852181"/>
    <w:rsid w:val="00853DA2"/>
    <w:rsid w:val="00853DE0"/>
    <w:rsid w:val="0085595A"/>
    <w:rsid w:val="0086279A"/>
    <w:rsid w:val="00863F54"/>
    <w:rsid w:val="0086594D"/>
    <w:rsid w:val="00866708"/>
    <w:rsid w:val="008765DB"/>
    <w:rsid w:val="0087701F"/>
    <w:rsid w:val="008A471B"/>
    <w:rsid w:val="008A7A38"/>
    <w:rsid w:val="008B3E75"/>
    <w:rsid w:val="008B3F56"/>
    <w:rsid w:val="008B6D9A"/>
    <w:rsid w:val="008C18C3"/>
    <w:rsid w:val="008C336C"/>
    <w:rsid w:val="008C6C4B"/>
    <w:rsid w:val="008D0033"/>
    <w:rsid w:val="008D2AA6"/>
    <w:rsid w:val="008D4243"/>
    <w:rsid w:val="008E0CE6"/>
    <w:rsid w:val="008F2B7F"/>
    <w:rsid w:val="00904797"/>
    <w:rsid w:val="00906576"/>
    <w:rsid w:val="009073A5"/>
    <w:rsid w:val="00910EE8"/>
    <w:rsid w:val="00916EBA"/>
    <w:rsid w:val="00920BFB"/>
    <w:rsid w:val="00920DB9"/>
    <w:rsid w:val="00926936"/>
    <w:rsid w:val="009271DC"/>
    <w:rsid w:val="009320C3"/>
    <w:rsid w:val="009451F5"/>
    <w:rsid w:val="0094586C"/>
    <w:rsid w:val="00950566"/>
    <w:rsid w:val="00951CBD"/>
    <w:rsid w:val="00965E89"/>
    <w:rsid w:val="009700EF"/>
    <w:rsid w:val="00974500"/>
    <w:rsid w:val="0098132D"/>
    <w:rsid w:val="00984099"/>
    <w:rsid w:val="00985239"/>
    <w:rsid w:val="009872C1"/>
    <w:rsid w:val="0098783A"/>
    <w:rsid w:val="00992355"/>
    <w:rsid w:val="00993EF0"/>
    <w:rsid w:val="00995DB4"/>
    <w:rsid w:val="00996DFE"/>
    <w:rsid w:val="009A354B"/>
    <w:rsid w:val="009A35F1"/>
    <w:rsid w:val="009A7271"/>
    <w:rsid w:val="009A7957"/>
    <w:rsid w:val="009B0EB8"/>
    <w:rsid w:val="009B74C0"/>
    <w:rsid w:val="009D22A9"/>
    <w:rsid w:val="009F029B"/>
    <w:rsid w:val="009F3545"/>
    <w:rsid w:val="00A01515"/>
    <w:rsid w:val="00A02830"/>
    <w:rsid w:val="00A060B6"/>
    <w:rsid w:val="00A118F3"/>
    <w:rsid w:val="00A1600A"/>
    <w:rsid w:val="00A1727E"/>
    <w:rsid w:val="00A216D7"/>
    <w:rsid w:val="00A233A3"/>
    <w:rsid w:val="00A25FC8"/>
    <w:rsid w:val="00A26BAA"/>
    <w:rsid w:val="00A35F85"/>
    <w:rsid w:val="00A40110"/>
    <w:rsid w:val="00A41CC3"/>
    <w:rsid w:val="00A42522"/>
    <w:rsid w:val="00A43C14"/>
    <w:rsid w:val="00A4514D"/>
    <w:rsid w:val="00A46DB5"/>
    <w:rsid w:val="00A50764"/>
    <w:rsid w:val="00A50C5C"/>
    <w:rsid w:val="00A54069"/>
    <w:rsid w:val="00A55988"/>
    <w:rsid w:val="00A61122"/>
    <w:rsid w:val="00A61E8A"/>
    <w:rsid w:val="00A62FD9"/>
    <w:rsid w:val="00A64DB5"/>
    <w:rsid w:val="00A67401"/>
    <w:rsid w:val="00A71D85"/>
    <w:rsid w:val="00A7305E"/>
    <w:rsid w:val="00A77E77"/>
    <w:rsid w:val="00A84971"/>
    <w:rsid w:val="00A84AD7"/>
    <w:rsid w:val="00A84AF5"/>
    <w:rsid w:val="00A85E6E"/>
    <w:rsid w:val="00A87925"/>
    <w:rsid w:val="00A96402"/>
    <w:rsid w:val="00A96FF4"/>
    <w:rsid w:val="00AA1A95"/>
    <w:rsid w:val="00AA6925"/>
    <w:rsid w:val="00AB0696"/>
    <w:rsid w:val="00AB353B"/>
    <w:rsid w:val="00AD2D2E"/>
    <w:rsid w:val="00AD4FBD"/>
    <w:rsid w:val="00AD6722"/>
    <w:rsid w:val="00AD78DD"/>
    <w:rsid w:val="00AF07F3"/>
    <w:rsid w:val="00AF50AD"/>
    <w:rsid w:val="00AF625C"/>
    <w:rsid w:val="00AF6325"/>
    <w:rsid w:val="00AF7240"/>
    <w:rsid w:val="00AF769E"/>
    <w:rsid w:val="00B01D9C"/>
    <w:rsid w:val="00B02156"/>
    <w:rsid w:val="00B0518E"/>
    <w:rsid w:val="00B070AD"/>
    <w:rsid w:val="00B16B0A"/>
    <w:rsid w:val="00B20F6A"/>
    <w:rsid w:val="00B25686"/>
    <w:rsid w:val="00B26630"/>
    <w:rsid w:val="00B26F62"/>
    <w:rsid w:val="00B271B1"/>
    <w:rsid w:val="00B321BC"/>
    <w:rsid w:val="00B3259D"/>
    <w:rsid w:val="00B36ABB"/>
    <w:rsid w:val="00B41C79"/>
    <w:rsid w:val="00B43AA3"/>
    <w:rsid w:val="00B4558A"/>
    <w:rsid w:val="00B45DF5"/>
    <w:rsid w:val="00B51DE4"/>
    <w:rsid w:val="00B565B1"/>
    <w:rsid w:val="00B60F4B"/>
    <w:rsid w:val="00B63720"/>
    <w:rsid w:val="00B65023"/>
    <w:rsid w:val="00B655A3"/>
    <w:rsid w:val="00B8608A"/>
    <w:rsid w:val="00B92DA5"/>
    <w:rsid w:val="00BA02A6"/>
    <w:rsid w:val="00BA0E6E"/>
    <w:rsid w:val="00BA13F1"/>
    <w:rsid w:val="00BA1E54"/>
    <w:rsid w:val="00BA6128"/>
    <w:rsid w:val="00BB4CCF"/>
    <w:rsid w:val="00BC5CAD"/>
    <w:rsid w:val="00BC5EA4"/>
    <w:rsid w:val="00BD400B"/>
    <w:rsid w:val="00BD4B2E"/>
    <w:rsid w:val="00BE09DA"/>
    <w:rsid w:val="00BE6700"/>
    <w:rsid w:val="00BE7EE4"/>
    <w:rsid w:val="00BF36E5"/>
    <w:rsid w:val="00BF4F57"/>
    <w:rsid w:val="00C029A6"/>
    <w:rsid w:val="00C02D4A"/>
    <w:rsid w:val="00C22DDE"/>
    <w:rsid w:val="00C25268"/>
    <w:rsid w:val="00C455C8"/>
    <w:rsid w:val="00C47C78"/>
    <w:rsid w:val="00C47FCC"/>
    <w:rsid w:val="00C5197B"/>
    <w:rsid w:val="00C531E9"/>
    <w:rsid w:val="00C540FB"/>
    <w:rsid w:val="00C55239"/>
    <w:rsid w:val="00C60286"/>
    <w:rsid w:val="00C609BA"/>
    <w:rsid w:val="00C66D07"/>
    <w:rsid w:val="00C67C9A"/>
    <w:rsid w:val="00C7066D"/>
    <w:rsid w:val="00C7499F"/>
    <w:rsid w:val="00C80D77"/>
    <w:rsid w:val="00C83E73"/>
    <w:rsid w:val="00C9171C"/>
    <w:rsid w:val="00C950A9"/>
    <w:rsid w:val="00C95527"/>
    <w:rsid w:val="00CA20DD"/>
    <w:rsid w:val="00CA6891"/>
    <w:rsid w:val="00CB35E9"/>
    <w:rsid w:val="00CC2550"/>
    <w:rsid w:val="00CC3267"/>
    <w:rsid w:val="00CD1E0E"/>
    <w:rsid w:val="00CD697A"/>
    <w:rsid w:val="00CE004B"/>
    <w:rsid w:val="00CE7E9A"/>
    <w:rsid w:val="00CF4A2E"/>
    <w:rsid w:val="00CF5238"/>
    <w:rsid w:val="00CF78C2"/>
    <w:rsid w:val="00D0505D"/>
    <w:rsid w:val="00D17BD3"/>
    <w:rsid w:val="00D17FF1"/>
    <w:rsid w:val="00D22F62"/>
    <w:rsid w:val="00D22F65"/>
    <w:rsid w:val="00D23C7E"/>
    <w:rsid w:val="00D24CE3"/>
    <w:rsid w:val="00D30807"/>
    <w:rsid w:val="00D43CDF"/>
    <w:rsid w:val="00D4799C"/>
    <w:rsid w:val="00D502DC"/>
    <w:rsid w:val="00D504FC"/>
    <w:rsid w:val="00D53C20"/>
    <w:rsid w:val="00D543DE"/>
    <w:rsid w:val="00D738B4"/>
    <w:rsid w:val="00D76B30"/>
    <w:rsid w:val="00D801B2"/>
    <w:rsid w:val="00D813BE"/>
    <w:rsid w:val="00D82E27"/>
    <w:rsid w:val="00D85A0A"/>
    <w:rsid w:val="00D871A2"/>
    <w:rsid w:val="00D94AA0"/>
    <w:rsid w:val="00D94AF6"/>
    <w:rsid w:val="00DA6EDB"/>
    <w:rsid w:val="00DA769C"/>
    <w:rsid w:val="00DB5D99"/>
    <w:rsid w:val="00DB6D5A"/>
    <w:rsid w:val="00DC0B0C"/>
    <w:rsid w:val="00DC1213"/>
    <w:rsid w:val="00DC1DF9"/>
    <w:rsid w:val="00DC5E73"/>
    <w:rsid w:val="00DC5FBD"/>
    <w:rsid w:val="00DC7D14"/>
    <w:rsid w:val="00DE150D"/>
    <w:rsid w:val="00DE1E44"/>
    <w:rsid w:val="00DE2D9C"/>
    <w:rsid w:val="00DE7092"/>
    <w:rsid w:val="00E25146"/>
    <w:rsid w:val="00E27270"/>
    <w:rsid w:val="00E30ABE"/>
    <w:rsid w:val="00E316D8"/>
    <w:rsid w:val="00E33FED"/>
    <w:rsid w:val="00E350BA"/>
    <w:rsid w:val="00E416C8"/>
    <w:rsid w:val="00E54A44"/>
    <w:rsid w:val="00E54F13"/>
    <w:rsid w:val="00E64AF5"/>
    <w:rsid w:val="00E7297A"/>
    <w:rsid w:val="00E83F6D"/>
    <w:rsid w:val="00E861D6"/>
    <w:rsid w:val="00E93BA4"/>
    <w:rsid w:val="00E97196"/>
    <w:rsid w:val="00EA11A5"/>
    <w:rsid w:val="00EA485C"/>
    <w:rsid w:val="00EA7814"/>
    <w:rsid w:val="00EC1EBD"/>
    <w:rsid w:val="00EC43F5"/>
    <w:rsid w:val="00EC4A1F"/>
    <w:rsid w:val="00EC5102"/>
    <w:rsid w:val="00EC6604"/>
    <w:rsid w:val="00ED5BA6"/>
    <w:rsid w:val="00EE20CA"/>
    <w:rsid w:val="00EE6C78"/>
    <w:rsid w:val="00EF1236"/>
    <w:rsid w:val="00EF59D4"/>
    <w:rsid w:val="00EF65A4"/>
    <w:rsid w:val="00EF7937"/>
    <w:rsid w:val="00F026C0"/>
    <w:rsid w:val="00F10595"/>
    <w:rsid w:val="00F15FAC"/>
    <w:rsid w:val="00F16EBA"/>
    <w:rsid w:val="00F229FD"/>
    <w:rsid w:val="00F32309"/>
    <w:rsid w:val="00F32903"/>
    <w:rsid w:val="00F3332B"/>
    <w:rsid w:val="00F3585F"/>
    <w:rsid w:val="00F37643"/>
    <w:rsid w:val="00F4012B"/>
    <w:rsid w:val="00F46E61"/>
    <w:rsid w:val="00F53FD8"/>
    <w:rsid w:val="00F609C6"/>
    <w:rsid w:val="00F61103"/>
    <w:rsid w:val="00F64173"/>
    <w:rsid w:val="00F67B25"/>
    <w:rsid w:val="00F7010F"/>
    <w:rsid w:val="00F73F06"/>
    <w:rsid w:val="00F755F9"/>
    <w:rsid w:val="00F80E97"/>
    <w:rsid w:val="00F823F2"/>
    <w:rsid w:val="00F84AC7"/>
    <w:rsid w:val="00F8679B"/>
    <w:rsid w:val="00F87F80"/>
    <w:rsid w:val="00F92DDB"/>
    <w:rsid w:val="00F938CC"/>
    <w:rsid w:val="00F9688F"/>
    <w:rsid w:val="00F96EA0"/>
    <w:rsid w:val="00FA2454"/>
    <w:rsid w:val="00FA5FDD"/>
    <w:rsid w:val="00FA6666"/>
    <w:rsid w:val="00FB0158"/>
    <w:rsid w:val="00FB25AE"/>
    <w:rsid w:val="00FB6AFC"/>
    <w:rsid w:val="00FC01E8"/>
    <w:rsid w:val="00FC0261"/>
    <w:rsid w:val="00FC111C"/>
    <w:rsid w:val="00FC1498"/>
    <w:rsid w:val="00FC442B"/>
    <w:rsid w:val="00FD19F2"/>
    <w:rsid w:val="00FD27E2"/>
    <w:rsid w:val="00FD4488"/>
    <w:rsid w:val="00FD5C8D"/>
    <w:rsid w:val="00FD7A56"/>
    <w:rsid w:val="00FE2EF8"/>
    <w:rsid w:val="00FE7986"/>
    <w:rsid w:val="00FF50F5"/>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E8233"/>
  <w15:chartTrackingRefBased/>
  <w15:docId w15:val="{BB701F31-F8A2-486E-B446-F266BBE8F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rsid w:val="002A792D"/>
    <w:pPr>
      <w:keepNext/>
      <w:widowControl/>
      <w:spacing w:after="240"/>
      <w:ind w:left="1985" w:right="284" w:hanging="1985"/>
      <w:jc w:val="left"/>
      <w:outlineLvl w:val="0"/>
    </w:pPr>
    <w:rPr>
      <w:rFonts w:ascii="Calibri Light" w:eastAsia="宋体" w:hAnsi="Calibri Light" w:cs="宋体"/>
      <w:b/>
      <w:kern w:val="0"/>
      <w:sz w:val="24"/>
      <w:szCs w:val="20"/>
      <w:lang w:val="en-GB" w:eastAsia="en-US"/>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2A792D"/>
    <w:pPr>
      <w:keepNext/>
      <w:widowControl/>
      <w:ind w:right="284"/>
      <w:jc w:val="left"/>
      <w:outlineLvl w:val="1"/>
    </w:pPr>
    <w:rPr>
      <w:rFonts w:ascii="Calibri Light" w:eastAsia="宋体" w:hAnsi="Calibri Light" w:cs="宋体"/>
      <w:b/>
      <w:kern w:val="0"/>
      <w:sz w:val="24"/>
      <w:szCs w:val="20"/>
      <w:lang w:val="en-GB"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2A792D"/>
    <w:pPr>
      <w:keepNext/>
      <w:widowControl/>
      <w:jc w:val="left"/>
      <w:outlineLvl w:val="2"/>
    </w:pPr>
    <w:rPr>
      <w:rFonts w:ascii="Times New Roman" w:eastAsia="宋体" w:hAnsi="Times New Roman" w:cs="宋体"/>
      <w:b/>
      <w:kern w:val="0"/>
      <w:sz w:val="22"/>
      <w:szCs w:val="20"/>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9"/>
    <w:qFormat/>
    <w:rsid w:val="002A792D"/>
    <w:pPr>
      <w:keepNext/>
      <w:widowControl/>
      <w:tabs>
        <w:tab w:val="left" w:pos="2694"/>
      </w:tabs>
      <w:ind w:left="708"/>
      <w:jc w:val="left"/>
      <w:outlineLvl w:val="3"/>
    </w:pPr>
    <w:rPr>
      <w:rFonts w:ascii="Calibri Light" w:eastAsia="宋体" w:hAnsi="Calibri Light" w:cs="宋体"/>
      <w:b/>
      <w:kern w:val="0"/>
      <w:sz w:val="20"/>
      <w:szCs w:val="20"/>
      <w:lang w:val="en-GB" w:eastAsia="en-US"/>
    </w:rPr>
  </w:style>
  <w:style w:type="paragraph" w:styleId="5">
    <w:name w:val="heading 5"/>
    <w:aliases w:val="h5"/>
    <w:basedOn w:val="a0"/>
    <w:next w:val="a0"/>
    <w:link w:val="5Char"/>
    <w:uiPriority w:val="9"/>
    <w:qFormat/>
    <w:rsid w:val="002A792D"/>
    <w:pPr>
      <w:keepNext/>
      <w:widowControl/>
      <w:jc w:val="center"/>
      <w:outlineLvl w:val="4"/>
    </w:pPr>
    <w:rPr>
      <w:rFonts w:ascii="Calibri Light" w:eastAsia="宋体" w:hAnsi="Calibri Light" w:cs="宋体"/>
      <w:b/>
      <w:kern w:val="0"/>
      <w:sz w:val="24"/>
      <w:szCs w:val="20"/>
      <w:lang w:val="en-GB" w:eastAsia="en-US"/>
    </w:rPr>
  </w:style>
  <w:style w:type="paragraph" w:styleId="6">
    <w:name w:val="heading 6"/>
    <w:aliases w:val="h6"/>
    <w:basedOn w:val="a0"/>
    <w:next w:val="a0"/>
    <w:link w:val="6Char"/>
    <w:uiPriority w:val="9"/>
    <w:qFormat/>
    <w:rsid w:val="002A792D"/>
    <w:pPr>
      <w:keepNext/>
      <w:widowControl/>
      <w:jc w:val="left"/>
      <w:outlineLvl w:val="5"/>
    </w:pPr>
    <w:rPr>
      <w:rFonts w:ascii="Calibri Light" w:eastAsia="宋体" w:hAnsi="Calibri Light" w:cs="宋体"/>
      <w:b/>
      <w:color w:val="C0C0C0"/>
      <w:kern w:val="0"/>
      <w:sz w:val="24"/>
      <w:szCs w:val="20"/>
      <w:lang w:val="en-GB" w:eastAsia="en-US"/>
    </w:rPr>
  </w:style>
  <w:style w:type="paragraph" w:styleId="7">
    <w:name w:val="heading 7"/>
    <w:basedOn w:val="a0"/>
    <w:next w:val="a0"/>
    <w:link w:val="7Char"/>
    <w:uiPriority w:val="9"/>
    <w:qFormat/>
    <w:rsid w:val="002A792D"/>
    <w:pPr>
      <w:keepNext/>
      <w:widowControl/>
      <w:tabs>
        <w:tab w:val="left" w:pos="2694"/>
      </w:tabs>
      <w:ind w:left="708"/>
      <w:jc w:val="left"/>
      <w:outlineLvl w:val="6"/>
    </w:pPr>
    <w:rPr>
      <w:rFonts w:ascii="Calibri Light" w:eastAsia="宋体" w:hAnsi="Calibri Light" w:cs="宋体"/>
      <w:b/>
      <w:color w:val="0000FF"/>
      <w:kern w:val="0"/>
      <w:sz w:val="20"/>
      <w:szCs w:val="20"/>
      <w:lang w:val="en-GB" w:eastAsia="en-US"/>
    </w:rPr>
  </w:style>
  <w:style w:type="paragraph" w:styleId="8">
    <w:name w:val="heading 8"/>
    <w:basedOn w:val="a0"/>
    <w:next w:val="a0"/>
    <w:link w:val="8Char"/>
    <w:uiPriority w:val="9"/>
    <w:qFormat/>
    <w:rsid w:val="002A792D"/>
    <w:pPr>
      <w:keepNext/>
      <w:widowControl/>
      <w:spacing w:after="120"/>
      <w:ind w:left="1985" w:hanging="1985"/>
      <w:jc w:val="left"/>
      <w:outlineLvl w:val="7"/>
    </w:pPr>
    <w:rPr>
      <w:rFonts w:ascii="Calibri Light" w:eastAsia="宋体" w:hAnsi="Calibri Light" w:cs="宋体"/>
      <w:b/>
      <w:kern w:val="0"/>
      <w:sz w:val="22"/>
      <w:szCs w:val="20"/>
      <w:lang w:val="en-GB" w:eastAsia="en-US"/>
    </w:rPr>
  </w:style>
  <w:style w:type="paragraph" w:styleId="9">
    <w:name w:val="heading 9"/>
    <w:basedOn w:val="a0"/>
    <w:next w:val="a0"/>
    <w:link w:val="9Char"/>
    <w:uiPriority w:val="9"/>
    <w:qFormat/>
    <w:rsid w:val="002A792D"/>
    <w:pPr>
      <w:keepNext/>
      <w:widowControl/>
      <w:spacing w:after="120"/>
      <w:ind w:left="1985" w:hanging="1985"/>
      <w:jc w:val="left"/>
      <w:outlineLvl w:val="8"/>
    </w:pPr>
    <w:rPr>
      <w:rFonts w:ascii="Calibri Light" w:eastAsia="宋体" w:hAnsi="Calibri Light" w:cs="宋体"/>
      <w:b/>
      <w:kern w:val="0"/>
      <w:sz w:val="24"/>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2A792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A792D"/>
    <w:rPr>
      <w:sz w:val="18"/>
      <w:szCs w:val="18"/>
    </w:rPr>
  </w:style>
  <w:style w:type="paragraph" w:styleId="a5">
    <w:name w:val="footer"/>
    <w:basedOn w:val="a0"/>
    <w:link w:val="Char0"/>
    <w:unhideWhenUsed/>
    <w:rsid w:val="002A792D"/>
    <w:pPr>
      <w:tabs>
        <w:tab w:val="center" w:pos="4153"/>
        <w:tab w:val="right" w:pos="8306"/>
      </w:tabs>
      <w:snapToGrid w:val="0"/>
      <w:jc w:val="left"/>
    </w:pPr>
    <w:rPr>
      <w:sz w:val="18"/>
      <w:szCs w:val="18"/>
    </w:rPr>
  </w:style>
  <w:style w:type="character" w:customStyle="1" w:styleId="Char0">
    <w:name w:val="页脚 Char"/>
    <w:basedOn w:val="a1"/>
    <w:link w:val="a5"/>
    <w:rsid w:val="002A792D"/>
    <w:rPr>
      <w:sz w:val="18"/>
      <w:szCs w:val="18"/>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1"/>
    <w:link w:val="1"/>
    <w:rsid w:val="002A792D"/>
    <w:rPr>
      <w:rFonts w:ascii="Calibri Light" w:eastAsia="宋体" w:hAnsi="Calibri Light" w:cs="宋体"/>
      <w:b/>
      <w:kern w:val="0"/>
      <w:sz w:val="24"/>
      <w:szCs w:val="20"/>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1"/>
    <w:link w:val="2"/>
    <w:uiPriority w:val="9"/>
    <w:rsid w:val="002A792D"/>
    <w:rPr>
      <w:rFonts w:ascii="Calibri Light" w:eastAsia="宋体" w:hAnsi="Calibri Light" w:cs="宋体"/>
      <w:b/>
      <w:kern w:val="0"/>
      <w:sz w:val="24"/>
      <w:szCs w:val="20"/>
      <w:lang w:val="en-GB" w:eastAsia="en-US"/>
    </w:r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basedOn w:val="a1"/>
    <w:link w:val="3"/>
    <w:rsid w:val="002A792D"/>
    <w:rPr>
      <w:rFonts w:ascii="Times New Roman" w:eastAsia="宋体" w:hAnsi="Times New Roman" w:cs="宋体"/>
      <w:b/>
      <w:kern w:val="0"/>
      <w:sz w:val="22"/>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uiPriority w:val="9"/>
    <w:rsid w:val="002A792D"/>
    <w:rPr>
      <w:rFonts w:ascii="Calibri Light" w:eastAsia="宋体" w:hAnsi="Calibri Light" w:cs="宋体"/>
      <w:b/>
      <w:kern w:val="0"/>
      <w:sz w:val="20"/>
      <w:szCs w:val="20"/>
      <w:lang w:val="en-GB" w:eastAsia="en-US"/>
    </w:rPr>
  </w:style>
  <w:style w:type="character" w:customStyle="1" w:styleId="5Char">
    <w:name w:val="标题 5 Char"/>
    <w:aliases w:val="h5 Char"/>
    <w:basedOn w:val="a1"/>
    <w:link w:val="5"/>
    <w:uiPriority w:val="9"/>
    <w:rsid w:val="002A792D"/>
    <w:rPr>
      <w:rFonts w:ascii="Calibri Light" w:eastAsia="宋体" w:hAnsi="Calibri Light" w:cs="宋体"/>
      <w:b/>
      <w:kern w:val="0"/>
      <w:sz w:val="24"/>
      <w:szCs w:val="20"/>
      <w:lang w:val="en-GB" w:eastAsia="en-US"/>
    </w:rPr>
  </w:style>
  <w:style w:type="character" w:customStyle="1" w:styleId="6Char">
    <w:name w:val="标题 6 Char"/>
    <w:aliases w:val="h6 Char"/>
    <w:basedOn w:val="a1"/>
    <w:link w:val="6"/>
    <w:uiPriority w:val="9"/>
    <w:rsid w:val="002A792D"/>
    <w:rPr>
      <w:rFonts w:ascii="Calibri Light" w:eastAsia="宋体" w:hAnsi="Calibri Light" w:cs="宋体"/>
      <w:b/>
      <w:color w:val="C0C0C0"/>
      <w:kern w:val="0"/>
      <w:sz w:val="24"/>
      <w:szCs w:val="20"/>
      <w:lang w:val="en-GB" w:eastAsia="en-US"/>
    </w:rPr>
  </w:style>
  <w:style w:type="character" w:customStyle="1" w:styleId="7Char">
    <w:name w:val="标题 7 Char"/>
    <w:basedOn w:val="a1"/>
    <w:link w:val="7"/>
    <w:uiPriority w:val="9"/>
    <w:rsid w:val="002A792D"/>
    <w:rPr>
      <w:rFonts w:ascii="Calibri Light" w:eastAsia="宋体" w:hAnsi="Calibri Light" w:cs="宋体"/>
      <w:b/>
      <w:color w:val="0000FF"/>
      <w:kern w:val="0"/>
      <w:sz w:val="20"/>
      <w:szCs w:val="20"/>
      <w:lang w:val="en-GB" w:eastAsia="en-US"/>
    </w:rPr>
  </w:style>
  <w:style w:type="character" w:customStyle="1" w:styleId="8Char">
    <w:name w:val="标题 8 Char"/>
    <w:basedOn w:val="a1"/>
    <w:link w:val="8"/>
    <w:uiPriority w:val="9"/>
    <w:rsid w:val="002A792D"/>
    <w:rPr>
      <w:rFonts w:ascii="Calibri Light" w:eastAsia="宋体" w:hAnsi="Calibri Light" w:cs="宋体"/>
      <w:b/>
      <w:kern w:val="0"/>
      <w:sz w:val="22"/>
      <w:szCs w:val="20"/>
      <w:lang w:val="en-GB" w:eastAsia="en-US"/>
    </w:rPr>
  </w:style>
  <w:style w:type="character" w:customStyle="1" w:styleId="9Char">
    <w:name w:val="标题 9 Char"/>
    <w:basedOn w:val="a1"/>
    <w:link w:val="9"/>
    <w:uiPriority w:val="9"/>
    <w:rsid w:val="002A792D"/>
    <w:rPr>
      <w:rFonts w:ascii="Calibri Light" w:eastAsia="宋体" w:hAnsi="Calibri Light" w:cs="宋体"/>
      <w:b/>
      <w:kern w:val="0"/>
      <w:sz w:val="24"/>
      <w:szCs w:val="20"/>
      <w:lang w:val="en-GB" w:eastAsia="en-US"/>
    </w:rPr>
  </w:style>
  <w:style w:type="paragraph" w:styleId="a6">
    <w:name w:val="annotation text"/>
    <w:basedOn w:val="a0"/>
    <w:link w:val="Char1"/>
    <w:rsid w:val="002A792D"/>
    <w:pPr>
      <w:widowControl/>
      <w:tabs>
        <w:tab w:val="left" w:pos="1418"/>
        <w:tab w:val="left" w:pos="4678"/>
        <w:tab w:val="left" w:pos="5954"/>
        <w:tab w:val="left" w:pos="7088"/>
      </w:tabs>
      <w:spacing w:after="240"/>
    </w:pPr>
    <w:rPr>
      <w:rFonts w:ascii="Calibri Light" w:eastAsia="宋体" w:hAnsi="Calibri Light" w:cs="Times New Roman"/>
      <w:kern w:val="0"/>
      <w:sz w:val="20"/>
      <w:szCs w:val="20"/>
      <w:lang w:val="en-GB" w:eastAsia="en-US"/>
    </w:rPr>
  </w:style>
  <w:style w:type="character" w:customStyle="1" w:styleId="Char1">
    <w:name w:val="批注文字 Char"/>
    <w:basedOn w:val="a1"/>
    <w:link w:val="a6"/>
    <w:rsid w:val="002A792D"/>
    <w:rPr>
      <w:rFonts w:ascii="Calibri Light" w:eastAsia="宋体" w:hAnsi="Calibri Light" w:cs="Times New Roman"/>
      <w:kern w:val="0"/>
      <w:sz w:val="20"/>
      <w:szCs w:val="20"/>
      <w:lang w:val="en-GB" w:eastAsia="en-US"/>
    </w:rPr>
  </w:style>
  <w:style w:type="character" w:styleId="a7">
    <w:name w:val="page number"/>
    <w:basedOn w:val="a1"/>
    <w:rsid w:val="002A792D"/>
  </w:style>
  <w:style w:type="paragraph" w:customStyle="1" w:styleId="B1">
    <w:name w:val="B1"/>
    <w:basedOn w:val="a0"/>
    <w:link w:val="B10"/>
    <w:qFormat/>
    <w:rsid w:val="002A792D"/>
    <w:pPr>
      <w:widowControl/>
      <w:ind w:left="567" w:hanging="567"/>
    </w:pPr>
    <w:rPr>
      <w:rFonts w:ascii="Calibri Light" w:eastAsia="宋体" w:hAnsi="Calibri Light" w:cs="Times New Roman"/>
      <w:kern w:val="0"/>
      <w:sz w:val="20"/>
      <w:szCs w:val="20"/>
      <w:lang w:val="en-GB" w:eastAsia="x-none"/>
    </w:rPr>
  </w:style>
  <w:style w:type="paragraph" w:customStyle="1" w:styleId="00BodyText">
    <w:name w:val="00 BodyText"/>
    <w:basedOn w:val="a0"/>
    <w:rsid w:val="002A792D"/>
    <w:pPr>
      <w:widowControl/>
      <w:spacing w:after="220"/>
      <w:jc w:val="left"/>
    </w:pPr>
    <w:rPr>
      <w:rFonts w:ascii="Calibri Light" w:eastAsia="宋体" w:hAnsi="Calibri Light" w:cs="宋体"/>
      <w:kern w:val="0"/>
      <w:sz w:val="22"/>
      <w:szCs w:val="20"/>
      <w:lang w:eastAsia="en-US"/>
    </w:rPr>
  </w:style>
  <w:style w:type="paragraph" w:customStyle="1" w:styleId="a8">
    <w:name w:val="??"/>
    <w:rsid w:val="002A792D"/>
    <w:pPr>
      <w:widowControl w:val="0"/>
    </w:pPr>
    <w:rPr>
      <w:rFonts w:ascii="宋体" w:eastAsia="宋体" w:hAnsi="宋体" w:cs="宋体"/>
      <w:kern w:val="0"/>
      <w:sz w:val="20"/>
      <w:szCs w:val="20"/>
      <w:lang w:eastAsia="en-US"/>
    </w:rPr>
  </w:style>
  <w:style w:type="paragraph" w:customStyle="1" w:styleId="20">
    <w:name w:val="??? 2"/>
    <w:basedOn w:val="a8"/>
    <w:next w:val="a8"/>
    <w:rsid w:val="002A792D"/>
    <w:pPr>
      <w:keepNext/>
    </w:pPr>
    <w:rPr>
      <w:rFonts w:ascii="Calibri Light" w:hAnsi="Calibri Light"/>
      <w:b/>
      <w:sz w:val="24"/>
    </w:rPr>
  </w:style>
  <w:style w:type="character" w:styleId="a9">
    <w:name w:val="annotation reference"/>
    <w:semiHidden/>
    <w:rsid w:val="002A792D"/>
    <w:rPr>
      <w:sz w:val="16"/>
    </w:rPr>
  </w:style>
  <w:style w:type="paragraph" w:customStyle="1" w:styleId="DECISION">
    <w:name w:val="DECISION"/>
    <w:basedOn w:val="a0"/>
    <w:rsid w:val="002A792D"/>
    <w:pPr>
      <w:numPr>
        <w:numId w:val="1"/>
      </w:numPr>
      <w:spacing w:before="120" w:after="120"/>
    </w:pPr>
    <w:rPr>
      <w:rFonts w:ascii="Calibri Light" w:eastAsia="宋体" w:hAnsi="Calibri Light" w:cs="宋体"/>
      <w:b/>
      <w:color w:val="0000FF"/>
      <w:kern w:val="0"/>
      <w:sz w:val="20"/>
      <w:szCs w:val="20"/>
      <w:u w:val="single"/>
      <w:lang w:val="en-GB" w:eastAsia="en-US"/>
    </w:rPr>
  </w:style>
  <w:style w:type="paragraph" w:customStyle="1" w:styleId="ACTION">
    <w:name w:val="ACTION"/>
    <w:basedOn w:val="a0"/>
    <w:rsid w:val="002A792D"/>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Calibri Light" w:eastAsia="宋体" w:hAnsi="Calibri Light" w:cs="宋体"/>
      <w:b/>
      <w:color w:val="FF0000"/>
      <w:kern w:val="0"/>
      <w:sz w:val="20"/>
      <w:szCs w:val="20"/>
      <w:lang w:val="en-GB" w:eastAsia="en-US"/>
    </w:rPr>
  </w:style>
  <w:style w:type="paragraph" w:customStyle="1" w:styleId="done">
    <w:name w:val="done"/>
    <w:basedOn w:val="ACTION"/>
    <w:rsid w:val="002A792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A792D"/>
    <w:pPr>
      <w:tabs>
        <w:tab w:val="clear" w:pos="360"/>
        <w:tab w:val="num" w:pos="0"/>
      </w:tabs>
      <w:ind w:left="1728" w:hanging="288"/>
    </w:pPr>
    <w:rPr>
      <w:color w:val="FF0000"/>
    </w:rPr>
  </w:style>
  <w:style w:type="paragraph" w:styleId="aa">
    <w:name w:val="Body Text"/>
    <w:aliases w:val="bt"/>
    <w:basedOn w:val="a0"/>
    <w:link w:val="Char2"/>
    <w:rsid w:val="002A792D"/>
    <w:pPr>
      <w:widowControl/>
      <w:jc w:val="left"/>
    </w:pPr>
    <w:rPr>
      <w:rFonts w:ascii="Calibri Light" w:eastAsia="宋体" w:hAnsi="Calibri Light" w:cs="Calibri Light"/>
      <w:color w:val="FF0000"/>
      <w:kern w:val="0"/>
      <w:sz w:val="20"/>
      <w:szCs w:val="20"/>
      <w:lang w:val="en-GB" w:eastAsia="en-US"/>
    </w:rPr>
  </w:style>
  <w:style w:type="character" w:customStyle="1" w:styleId="Char2">
    <w:name w:val="正文文本 Char"/>
    <w:aliases w:val="bt Char"/>
    <w:basedOn w:val="a1"/>
    <w:link w:val="aa"/>
    <w:rsid w:val="002A792D"/>
    <w:rPr>
      <w:rFonts w:ascii="Calibri Light" w:eastAsia="宋体" w:hAnsi="Calibri Light" w:cs="Calibri Light"/>
      <w:color w:val="FF0000"/>
      <w:kern w:val="0"/>
      <w:sz w:val="20"/>
      <w:szCs w:val="20"/>
      <w:lang w:val="en-GB" w:eastAsia="en-US"/>
    </w:rPr>
  </w:style>
  <w:style w:type="paragraph" w:styleId="ab">
    <w:name w:val="Balloon Text"/>
    <w:basedOn w:val="a0"/>
    <w:link w:val="Char3"/>
    <w:semiHidden/>
    <w:rsid w:val="002A792D"/>
    <w:pPr>
      <w:widowControl/>
      <w:jc w:val="left"/>
    </w:pPr>
    <w:rPr>
      <w:rFonts w:ascii="宋体" w:eastAsia="宋体" w:hAnsi="宋体" w:cs="宋体"/>
      <w:kern w:val="0"/>
      <w:sz w:val="16"/>
      <w:szCs w:val="16"/>
      <w:lang w:val="en-GB" w:eastAsia="en-US"/>
    </w:rPr>
  </w:style>
  <w:style w:type="character" w:customStyle="1" w:styleId="Char3">
    <w:name w:val="批注框文本 Char"/>
    <w:basedOn w:val="a1"/>
    <w:link w:val="ab"/>
    <w:semiHidden/>
    <w:rsid w:val="002A792D"/>
    <w:rPr>
      <w:rFonts w:ascii="宋体" w:eastAsia="宋体" w:hAnsi="宋体" w:cs="宋体"/>
      <w:kern w:val="0"/>
      <w:sz w:val="16"/>
      <w:szCs w:val="16"/>
      <w:lang w:val="en-GB" w:eastAsia="en-US"/>
    </w:rPr>
  </w:style>
  <w:style w:type="paragraph" w:styleId="ac">
    <w:name w:val="Document Map"/>
    <w:basedOn w:val="a0"/>
    <w:link w:val="Char4"/>
    <w:rsid w:val="002A792D"/>
    <w:pPr>
      <w:widowControl/>
      <w:jc w:val="left"/>
    </w:pPr>
    <w:rPr>
      <w:rFonts w:ascii="宋体" w:eastAsia="宋体" w:hAnsi="宋体" w:cs="Times New Roman"/>
      <w:kern w:val="0"/>
      <w:sz w:val="16"/>
      <w:szCs w:val="16"/>
      <w:lang w:val="en-GB" w:eastAsia="en-US"/>
    </w:rPr>
  </w:style>
  <w:style w:type="character" w:customStyle="1" w:styleId="Char4">
    <w:name w:val="文档结构图 Char"/>
    <w:basedOn w:val="a1"/>
    <w:link w:val="ac"/>
    <w:rsid w:val="002A792D"/>
    <w:rPr>
      <w:rFonts w:ascii="宋体" w:eastAsia="宋体" w:hAnsi="宋体" w:cs="Times New Roman"/>
      <w:kern w:val="0"/>
      <w:sz w:val="16"/>
      <w:szCs w:val="16"/>
      <w:lang w:val="en-GB" w:eastAsia="en-US"/>
    </w:rPr>
  </w:style>
  <w:style w:type="paragraph" w:styleId="ad">
    <w:name w:val="annotation subject"/>
    <w:basedOn w:val="a6"/>
    <w:next w:val="a6"/>
    <w:link w:val="Char5"/>
    <w:rsid w:val="002A792D"/>
    <w:pPr>
      <w:tabs>
        <w:tab w:val="clear" w:pos="1418"/>
        <w:tab w:val="clear" w:pos="4678"/>
        <w:tab w:val="clear" w:pos="5954"/>
        <w:tab w:val="clear" w:pos="7088"/>
      </w:tabs>
      <w:spacing w:after="0"/>
      <w:jc w:val="left"/>
    </w:pPr>
    <w:rPr>
      <w:rFonts w:ascii="宋体" w:hAnsi="宋体"/>
      <w:b/>
      <w:bCs/>
    </w:rPr>
  </w:style>
  <w:style w:type="character" w:customStyle="1" w:styleId="Char5">
    <w:name w:val="批注主题 Char"/>
    <w:basedOn w:val="Char1"/>
    <w:link w:val="ad"/>
    <w:rsid w:val="002A792D"/>
    <w:rPr>
      <w:rFonts w:ascii="宋体" w:eastAsia="宋体" w:hAnsi="宋体" w:cs="Times New Roman"/>
      <w:b/>
      <w:bCs/>
      <w:kern w:val="0"/>
      <w:sz w:val="20"/>
      <w:szCs w:val="20"/>
      <w:lang w:val="en-GB" w:eastAsia="en-US"/>
    </w:rPr>
  </w:style>
  <w:style w:type="character" w:customStyle="1" w:styleId="ae">
    <w:name w:val="コメント内容 (文字)"/>
    <w:basedOn w:val="Char1"/>
    <w:rsid w:val="002A792D"/>
    <w:rPr>
      <w:rFonts w:ascii="Calibri Light" w:eastAsia="宋体" w:hAnsi="Calibri Light" w:cs="Times New Roman"/>
      <w:kern w:val="0"/>
      <w:sz w:val="20"/>
      <w:szCs w:val="20"/>
      <w:lang w:val="en-GB" w:eastAsia="en-US"/>
    </w:rPr>
  </w:style>
  <w:style w:type="paragraph" w:styleId="af">
    <w:name w:val="caption"/>
    <w:aliases w:val="cap,cap Char,Caption Char,Caption Char1 Char,cap Char Char1,Caption Char Char1 Char,cap Char2,条目,cap Char Char Char Char Char Char Char,Caption Char1,Caption Char2,Caption Char Char Char,Caption Char Char1,fig and tbl,fighead2,Table Caption,fighead21"/>
    <w:basedOn w:val="a0"/>
    <w:next w:val="a0"/>
    <w:link w:val="Char6"/>
    <w:uiPriority w:val="35"/>
    <w:qFormat/>
    <w:rsid w:val="002A792D"/>
    <w:pPr>
      <w:widowControl/>
      <w:jc w:val="left"/>
    </w:pPr>
    <w:rPr>
      <w:rFonts w:ascii="宋体" w:eastAsia="宋体" w:hAnsi="宋体" w:cs="宋体"/>
      <w:b/>
      <w:bCs/>
      <w:kern w:val="0"/>
      <w:szCs w:val="21"/>
      <w:lang w:val="en-GB" w:eastAsia="en-US"/>
    </w:rPr>
  </w:style>
  <w:style w:type="paragraph" w:customStyle="1" w:styleId="Comments">
    <w:name w:val="Comments"/>
    <w:basedOn w:val="a0"/>
    <w:link w:val="CommentsChar"/>
    <w:qFormat/>
    <w:rsid w:val="002A792D"/>
    <w:pPr>
      <w:widowControl/>
      <w:jc w:val="left"/>
    </w:pPr>
    <w:rPr>
      <w:rFonts w:ascii="Calibri Light" w:eastAsia="@Yu Mincho" w:hAnsi="Calibri Light" w:cs="宋体"/>
      <w:i/>
      <w:kern w:val="0"/>
      <w:sz w:val="16"/>
      <w:szCs w:val="24"/>
      <w:lang w:val="en-GB" w:eastAsia="en-GB"/>
    </w:rPr>
  </w:style>
  <w:style w:type="character" w:customStyle="1" w:styleId="CommentsChar">
    <w:name w:val="Comments Char"/>
    <w:link w:val="Comments"/>
    <w:rsid w:val="002A792D"/>
    <w:rPr>
      <w:rFonts w:ascii="Calibri Light" w:eastAsia="@Yu Mincho" w:hAnsi="Calibri Light" w:cs="宋体"/>
      <w:i/>
      <w:kern w:val="0"/>
      <w:sz w:val="16"/>
      <w:szCs w:val="24"/>
      <w:lang w:val="en-GB" w:eastAsia="en-GB"/>
    </w:rPr>
  </w:style>
  <w:style w:type="paragraph" w:customStyle="1" w:styleId="Doc-text2">
    <w:name w:val="Doc-text2"/>
    <w:basedOn w:val="a0"/>
    <w:link w:val="Doc-text2Char"/>
    <w:qFormat/>
    <w:rsid w:val="002A792D"/>
    <w:pPr>
      <w:widowControl/>
      <w:tabs>
        <w:tab w:val="left" w:pos="1622"/>
      </w:tabs>
      <w:ind w:left="1622" w:hanging="363"/>
      <w:jc w:val="left"/>
    </w:pPr>
    <w:rPr>
      <w:rFonts w:ascii="Calibri Light" w:eastAsia="@Yu Mincho" w:hAnsi="Calibri Light" w:cs="宋体"/>
      <w:kern w:val="0"/>
      <w:sz w:val="20"/>
      <w:szCs w:val="24"/>
      <w:lang w:val="en-GB" w:eastAsia="en-GB"/>
    </w:rPr>
  </w:style>
  <w:style w:type="character" w:customStyle="1" w:styleId="Doc-text2Char">
    <w:name w:val="Doc-text2 Char"/>
    <w:link w:val="Doc-text2"/>
    <w:rsid w:val="002A792D"/>
    <w:rPr>
      <w:rFonts w:ascii="Calibri Light" w:eastAsia="@Yu Mincho" w:hAnsi="Calibri Light" w:cs="宋体"/>
      <w:kern w:val="0"/>
      <w:sz w:val="20"/>
      <w:szCs w:val="24"/>
      <w:lang w:val="en-GB" w:eastAsia="en-GB"/>
    </w:rPr>
  </w:style>
  <w:style w:type="table" w:styleId="af0">
    <w:name w:val="Table Grid"/>
    <w:basedOn w:val="a2"/>
    <w:rsid w:val="002A792D"/>
    <w:rPr>
      <w:rFonts w:ascii="宋体" w:eastAsia="宋体" w:hAnsi="宋体"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A792D"/>
    <w:pPr>
      <w:spacing w:after="120"/>
    </w:pPr>
    <w:rPr>
      <w:rFonts w:ascii="Calibri Light" w:eastAsia="@Yu Mincho" w:hAnsi="Calibri Light" w:cs="宋体"/>
      <w:kern w:val="0"/>
      <w:sz w:val="20"/>
      <w:szCs w:val="20"/>
      <w:lang w:val="en-GB" w:eastAsia="en-US"/>
    </w:rPr>
  </w:style>
  <w:style w:type="character" w:customStyle="1" w:styleId="st">
    <w:name w:val="st"/>
    <w:rsid w:val="002A792D"/>
  </w:style>
  <w:style w:type="paragraph" w:customStyle="1" w:styleId="Tabletext">
    <w:name w:val="Table_text"/>
    <w:basedOn w:val="a0"/>
    <w:link w:val="TabletextChar"/>
    <w:rsid w:val="002A79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宋体" w:eastAsia="@Yu Mincho" w:hAnsi="宋体" w:cs="Times New Roman"/>
      <w:kern w:val="0"/>
      <w:sz w:val="20"/>
      <w:szCs w:val="20"/>
      <w:lang w:val="en-GB" w:eastAsia="en-US"/>
    </w:rPr>
  </w:style>
  <w:style w:type="paragraph" w:customStyle="1" w:styleId="Tablehead">
    <w:name w:val="Table_head"/>
    <w:basedOn w:val="a0"/>
    <w:link w:val="TableheadChar"/>
    <w:rsid w:val="002A792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kern w:val="0"/>
      <w:sz w:val="20"/>
      <w:szCs w:val="20"/>
      <w:lang w:val="en-GB" w:eastAsia="en-US"/>
    </w:rPr>
  </w:style>
  <w:style w:type="paragraph" w:customStyle="1" w:styleId="TableNo">
    <w:name w:val="Table_No"/>
    <w:basedOn w:val="a0"/>
    <w:next w:val="a0"/>
    <w:link w:val="TableNoChar"/>
    <w:rsid w:val="002A792D"/>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宋体" w:eastAsia="@Yu Mincho" w:hAnsi="宋体" w:cs="Times New Roman"/>
      <w:caps/>
      <w:kern w:val="0"/>
      <w:sz w:val="20"/>
      <w:szCs w:val="20"/>
      <w:lang w:val="en-GB" w:eastAsia="en-US"/>
    </w:rPr>
  </w:style>
  <w:style w:type="paragraph" w:customStyle="1" w:styleId="Tabletitle">
    <w:name w:val="Table_title"/>
    <w:basedOn w:val="a0"/>
    <w:next w:val="Tabletext"/>
    <w:link w:val="TabletitleChar"/>
    <w:rsid w:val="002A792D"/>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kern w:val="0"/>
      <w:sz w:val="20"/>
      <w:szCs w:val="20"/>
      <w:lang w:val="en-GB" w:eastAsia="en-US"/>
    </w:rPr>
  </w:style>
  <w:style w:type="character" w:customStyle="1" w:styleId="TabletextChar">
    <w:name w:val="Table_text Char"/>
    <w:link w:val="Tabletext"/>
    <w:locked/>
    <w:rsid w:val="002A792D"/>
    <w:rPr>
      <w:rFonts w:ascii="宋体" w:eastAsia="@Yu Mincho" w:hAnsi="宋体" w:cs="Times New Roman"/>
      <w:kern w:val="0"/>
      <w:sz w:val="20"/>
      <w:szCs w:val="20"/>
      <w:lang w:val="en-GB" w:eastAsia="en-US"/>
    </w:rPr>
  </w:style>
  <w:style w:type="character" w:customStyle="1" w:styleId="TabletitleChar">
    <w:name w:val="Table_title Char"/>
    <w:link w:val="Tabletitle"/>
    <w:locked/>
    <w:rsid w:val="002A792D"/>
    <w:rPr>
      <w:rFonts w:ascii="Arial" w:eastAsia="@Yu Mincho" w:hAnsi="Arial" w:cs="Times New Roman"/>
      <w:b/>
      <w:kern w:val="0"/>
      <w:sz w:val="20"/>
      <w:szCs w:val="20"/>
      <w:lang w:val="en-GB" w:eastAsia="en-US"/>
    </w:rPr>
  </w:style>
  <w:style w:type="character" w:customStyle="1" w:styleId="TableNoChar">
    <w:name w:val="Table_No Char"/>
    <w:link w:val="TableNo"/>
    <w:locked/>
    <w:rsid w:val="002A792D"/>
    <w:rPr>
      <w:rFonts w:ascii="宋体" w:eastAsia="@Yu Mincho" w:hAnsi="宋体" w:cs="Times New Roman"/>
      <w:caps/>
      <w:kern w:val="0"/>
      <w:sz w:val="20"/>
      <w:szCs w:val="20"/>
      <w:lang w:val="en-GB" w:eastAsia="en-US"/>
    </w:rPr>
  </w:style>
  <w:style w:type="character" w:customStyle="1" w:styleId="TableheadChar">
    <w:name w:val="Table_head Char"/>
    <w:link w:val="Tablehead"/>
    <w:locked/>
    <w:rsid w:val="002A792D"/>
    <w:rPr>
      <w:rFonts w:ascii="Arial" w:eastAsia="@Yu Mincho" w:hAnsi="Arial" w:cs="Times New Roman"/>
      <w:b/>
      <w:kern w:val="0"/>
      <w:sz w:val="20"/>
      <w:szCs w:val="20"/>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2A792D"/>
    <w:rPr>
      <w:position w:val="6"/>
      <w:sz w:val="18"/>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2A792D"/>
    <w:pPr>
      <w:widowControl/>
      <w:ind w:leftChars="400" w:left="840" w:hanging="720"/>
      <w:jc w:val="left"/>
    </w:pPr>
    <w:rPr>
      <w:rFonts w:ascii="Calibri Light" w:eastAsia="@Yu Mincho" w:hAnsi="Calibri Light" w:cs="Times New Roman"/>
      <w:kern w:val="0"/>
      <w:sz w:val="20"/>
      <w:szCs w:val="24"/>
      <w:lang w:val="en-GB"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2A792D"/>
    <w:rPr>
      <w:rFonts w:ascii="Calibri Light" w:eastAsia="@Yu Mincho" w:hAnsi="Calibri Light" w:cs="Times New Roman"/>
      <w:kern w:val="0"/>
      <w:sz w:val="20"/>
      <w:szCs w:val="24"/>
      <w:lang w:val="en-GB" w:eastAsia="x-none"/>
    </w:rPr>
  </w:style>
  <w:style w:type="paragraph" w:customStyle="1" w:styleId="References">
    <w:name w:val="References"/>
    <w:basedOn w:val="a0"/>
    <w:next w:val="a0"/>
    <w:rsid w:val="002A792D"/>
    <w:pPr>
      <w:widowControl/>
      <w:numPr>
        <w:numId w:val="3"/>
      </w:numPr>
      <w:autoSpaceDE w:val="0"/>
      <w:autoSpaceDN w:val="0"/>
      <w:snapToGrid w:val="0"/>
      <w:spacing w:after="60"/>
      <w:jc w:val="left"/>
    </w:pPr>
    <w:rPr>
      <w:rFonts w:ascii="宋体" w:eastAsia="宋体" w:hAnsi="宋体" w:cs="宋体"/>
      <w:kern w:val="0"/>
      <w:sz w:val="20"/>
      <w:szCs w:val="16"/>
      <w:lang w:eastAsia="en-US"/>
    </w:rPr>
  </w:style>
  <w:style w:type="paragraph" w:styleId="af3">
    <w:name w:val="Revision"/>
    <w:hidden/>
    <w:uiPriority w:val="99"/>
    <w:semiHidden/>
    <w:rsid w:val="002A792D"/>
    <w:rPr>
      <w:rFonts w:ascii="宋体" w:eastAsia="宋体" w:hAnsi="宋体" w:cs="宋体"/>
      <w:kern w:val="0"/>
      <w:sz w:val="20"/>
      <w:szCs w:val="20"/>
      <w:lang w:val="en-GB" w:eastAsia="en-US"/>
    </w:rPr>
  </w:style>
  <w:style w:type="character" w:customStyle="1" w:styleId="B10">
    <w:name w:val="B1 (文字)"/>
    <w:link w:val="B1"/>
    <w:locked/>
    <w:rsid w:val="002A792D"/>
    <w:rPr>
      <w:rFonts w:ascii="Calibri Light" w:eastAsia="宋体" w:hAnsi="Calibri Light" w:cs="Times New Roman"/>
      <w:kern w:val="0"/>
      <w:sz w:val="20"/>
      <w:szCs w:val="20"/>
      <w:lang w:val="en-GB" w:eastAsia="x-none"/>
    </w:rPr>
  </w:style>
  <w:style w:type="paragraph" w:customStyle="1" w:styleId="B2">
    <w:name w:val="B2"/>
    <w:basedOn w:val="21"/>
    <w:link w:val="B2Char"/>
    <w:qFormat/>
    <w:rsid w:val="002A792D"/>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2A792D"/>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0"/>
    <w:rsid w:val="002A792D"/>
    <w:pPr>
      <w:widowControl/>
      <w:ind w:left="720" w:hanging="360"/>
      <w:contextualSpacing/>
      <w:jc w:val="left"/>
    </w:pPr>
    <w:rPr>
      <w:rFonts w:ascii="宋体" w:eastAsia="宋体" w:hAnsi="宋体" w:cs="宋体"/>
      <w:kern w:val="0"/>
      <w:sz w:val="20"/>
      <w:szCs w:val="20"/>
      <w:lang w:val="en-GB" w:eastAsia="en-US"/>
    </w:rPr>
  </w:style>
  <w:style w:type="paragraph" w:styleId="30">
    <w:name w:val="List 3"/>
    <w:basedOn w:val="a0"/>
    <w:rsid w:val="002A792D"/>
    <w:pPr>
      <w:widowControl/>
      <w:ind w:left="1080" w:hanging="360"/>
      <w:contextualSpacing/>
      <w:jc w:val="left"/>
    </w:pPr>
    <w:rPr>
      <w:rFonts w:ascii="宋体" w:eastAsia="宋体" w:hAnsi="宋体" w:cs="宋体"/>
      <w:kern w:val="0"/>
      <w:sz w:val="20"/>
      <w:szCs w:val="20"/>
      <w:lang w:val="en-GB" w:eastAsia="en-US"/>
    </w:rPr>
  </w:style>
  <w:style w:type="paragraph" w:customStyle="1" w:styleId="TdocHeader2">
    <w:name w:val="Tdoc_Header_2"/>
    <w:basedOn w:val="a0"/>
    <w:rsid w:val="002A792D"/>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TdocHeading1">
    <w:name w:val="Tdoc_Heading_1"/>
    <w:basedOn w:val="1"/>
    <w:next w:val="aa"/>
    <w:autoRedefine/>
    <w:rsid w:val="002A792D"/>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2A792D"/>
    <w:pPr>
      <w:pBdr>
        <w:bottom w:val="none" w:sz="0" w:space="0" w:color="auto"/>
      </w:pBdr>
      <w:tabs>
        <w:tab w:val="clear" w:pos="4153"/>
        <w:tab w:val="clear" w:pos="8306"/>
        <w:tab w:val="right" w:pos="9072"/>
        <w:tab w:val="right" w:pos="10206"/>
      </w:tabs>
      <w:snapToGrid/>
      <w:ind w:left="1440" w:hanging="1440"/>
      <w:jc w:val="both"/>
    </w:pPr>
    <w:rPr>
      <w:rFonts w:ascii="Arial" w:eastAsia="Batang" w:hAnsi="Arial" w:cs="Times New Roman"/>
      <w:b/>
      <w:kern w:val="0"/>
      <w:sz w:val="20"/>
      <w:szCs w:val="20"/>
      <w:lang w:val="en-GB" w:eastAsia="en-US"/>
    </w:rPr>
  </w:style>
  <w:style w:type="paragraph" w:styleId="af4">
    <w:name w:val="footnote text"/>
    <w:basedOn w:val="a0"/>
    <w:link w:val="Char8"/>
    <w:rsid w:val="002A792D"/>
    <w:pPr>
      <w:widowControl/>
      <w:ind w:left="1440" w:hanging="1440"/>
    </w:pPr>
    <w:rPr>
      <w:rFonts w:ascii="Times" w:eastAsia="Batang" w:hAnsi="Times" w:cs="Times New Roman"/>
      <w:kern w:val="0"/>
      <w:sz w:val="20"/>
      <w:szCs w:val="20"/>
      <w:lang w:val="x-none" w:eastAsia="x-none"/>
    </w:rPr>
  </w:style>
  <w:style w:type="character" w:customStyle="1" w:styleId="Char8">
    <w:name w:val="脚注文本 Char"/>
    <w:basedOn w:val="a1"/>
    <w:link w:val="af4"/>
    <w:rsid w:val="002A792D"/>
    <w:rPr>
      <w:rFonts w:ascii="Times" w:eastAsia="Batang" w:hAnsi="Times" w:cs="Times New Roman"/>
      <w:kern w:val="0"/>
      <w:sz w:val="20"/>
      <w:szCs w:val="20"/>
      <w:lang w:val="x-none" w:eastAsia="x-none"/>
    </w:rPr>
  </w:style>
  <w:style w:type="paragraph" w:customStyle="1" w:styleId="TdocHeading2">
    <w:name w:val="Tdoc_Heading_2"/>
    <w:basedOn w:val="a0"/>
    <w:rsid w:val="002A792D"/>
    <w:pPr>
      <w:widowControl/>
      <w:ind w:left="1440" w:hanging="1440"/>
      <w:jc w:val="left"/>
    </w:pPr>
    <w:rPr>
      <w:rFonts w:ascii="Times" w:eastAsia="Batang" w:hAnsi="Times" w:cs="Times New Roman"/>
      <w:kern w:val="0"/>
      <w:sz w:val="20"/>
      <w:szCs w:val="24"/>
      <w:lang w:val="en-GB" w:eastAsia="en-US"/>
    </w:rPr>
  </w:style>
  <w:style w:type="character" w:styleId="af5">
    <w:name w:val="Hyperlink"/>
    <w:uiPriority w:val="99"/>
    <w:rsid w:val="002A792D"/>
    <w:rPr>
      <w:color w:val="0000FF"/>
      <w:u w:val="single"/>
    </w:rPr>
  </w:style>
  <w:style w:type="character" w:styleId="af6">
    <w:name w:val="FollowedHyperlink"/>
    <w:rsid w:val="002A792D"/>
    <w:rPr>
      <w:color w:val="0000FF"/>
      <w:u w:val="single"/>
    </w:rPr>
  </w:style>
  <w:style w:type="paragraph" w:customStyle="1" w:styleId="NO">
    <w:name w:val="NO"/>
    <w:basedOn w:val="a0"/>
    <w:rsid w:val="002A792D"/>
    <w:pPr>
      <w:keepLines/>
      <w:widowControl/>
      <w:ind w:left="1135" w:hanging="851"/>
      <w:jc w:val="left"/>
    </w:pPr>
    <w:rPr>
      <w:rFonts w:ascii="Times New Roman" w:eastAsia="Batang" w:hAnsi="Times New Roman" w:cs="Times New Roman"/>
      <w:kern w:val="0"/>
      <w:sz w:val="24"/>
      <w:szCs w:val="20"/>
      <w:lang w:val="en-GB" w:eastAsia="en-US"/>
    </w:rPr>
  </w:style>
  <w:style w:type="paragraph" w:styleId="af7">
    <w:name w:val="Normal (Web)"/>
    <w:basedOn w:val="a0"/>
    <w:uiPriority w:val="99"/>
    <w:rsid w:val="002A792D"/>
    <w:pPr>
      <w:widowControl/>
      <w:spacing w:before="100" w:beforeAutospacing="1" w:after="100" w:afterAutospacing="1"/>
      <w:ind w:left="1440" w:hanging="1440"/>
      <w:jc w:val="left"/>
    </w:pPr>
    <w:rPr>
      <w:rFonts w:ascii="Arial" w:eastAsia="宋体" w:hAnsi="Arial" w:cs="Arial"/>
      <w:color w:val="493118"/>
      <w:kern w:val="0"/>
      <w:sz w:val="18"/>
      <w:szCs w:val="18"/>
    </w:rPr>
  </w:style>
  <w:style w:type="paragraph" w:styleId="10">
    <w:name w:val="toc 1"/>
    <w:basedOn w:val="a0"/>
    <w:next w:val="a0"/>
    <w:autoRedefine/>
    <w:uiPriority w:val="39"/>
    <w:rsid w:val="002A792D"/>
    <w:pPr>
      <w:widowControl/>
      <w:tabs>
        <w:tab w:val="left" w:pos="403"/>
        <w:tab w:val="right" w:leader="dot" w:pos="9631"/>
      </w:tabs>
      <w:spacing w:before="120" w:after="120"/>
      <w:jc w:val="left"/>
    </w:pPr>
    <w:rPr>
      <w:rFonts w:ascii="Times New Roman" w:eastAsia="Times New Roman" w:hAnsi="Times New Roman" w:cs="Times New Roman"/>
      <w:b/>
      <w:bCs/>
      <w:caps/>
      <w:kern w:val="0"/>
      <w:sz w:val="20"/>
      <w:szCs w:val="20"/>
      <w:lang w:eastAsia="en-US"/>
    </w:rPr>
  </w:style>
  <w:style w:type="paragraph" w:styleId="22">
    <w:name w:val="toc 2"/>
    <w:basedOn w:val="a0"/>
    <w:next w:val="a0"/>
    <w:autoRedefine/>
    <w:uiPriority w:val="39"/>
    <w:rsid w:val="002A792D"/>
    <w:pPr>
      <w:widowControl/>
      <w:tabs>
        <w:tab w:val="left" w:pos="960"/>
        <w:tab w:val="right" w:leader="dot" w:pos="9631"/>
      </w:tabs>
      <w:ind w:left="238"/>
      <w:jc w:val="left"/>
    </w:pPr>
    <w:rPr>
      <w:rFonts w:ascii="Times New Roman" w:eastAsia="Times New Roman" w:hAnsi="Times New Roman" w:cs="Times New Roman"/>
      <w:smallCaps/>
      <w:kern w:val="0"/>
      <w:sz w:val="20"/>
      <w:szCs w:val="20"/>
      <w:lang w:eastAsia="en-US"/>
    </w:rPr>
  </w:style>
  <w:style w:type="paragraph" w:styleId="31">
    <w:name w:val="toc 3"/>
    <w:basedOn w:val="a0"/>
    <w:next w:val="a0"/>
    <w:autoRedefine/>
    <w:uiPriority w:val="39"/>
    <w:rsid w:val="002A792D"/>
    <w:pPr>
      <w:widowControl/>
      <w:tabs>
        <w:tab w:val="left" w:pos="1200"/>
        <w:tab w:val="right" w:leader="dot" w:pos="9631"/>
      </w:tabs>
      <w:ind w:left="403"/>
      <w:jc w:val="left"/>
    </w:pPr>
    <w:rPr>
      <w:rFonts w:ascii="Times" w:eastAsia="Batang" w:hAnsi="Times" w:cs="Times New Roman"/>
      <w:kern w:val="0"/>
      <w:sz w:val="20"/>
      <w:szCs w:val="24"/>
      <w:lang w:val="en-GB" w:eastAsia="en-US"/>
    </w:rPr>
  </w:style>
  <w:style w:type="paragraph" w:styleId="40">
    <w:name w:val="toc 4"/>
    <w:basedOn w:val="a0"/>
    <w:next w:val="a0"/>
    <w:autoRedefine/>
    <w:uiPriority w:val="39"/>
    <w:rsid w:val="002A792D"/>
    <w:pPr>
      <w:widowControl/>
      <w:tabs>
        <w:tab w:val="left" w:pos="1440"/>
        <w:tab w:val="right" w:leader="dot" w:pos="9631"/>
      </w:tabs>
      <w:ind w:left="601"/>
      <w:jc w:val="left"/>
    </w:pPr>
    <w:rPr>
      <w:rFonts w:ascii="Times" w:eastAsia="Batang" w:hAnsi="Times" w:cs="Times New Roman"/>
      <w:kern w:val="0"/>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2A792D"/>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8">
    <w:name w:val="Date"/>
    <w:basedOn w:val="a0"/>
    <w:next w:val="a0"/>
    <w:link w:val="Char9"/>
    <w:rsid w:val="002A792D"/>
    <w:pPr>
      <w:widowControl/>
      <w:ind w:left="1440" w:hanging="1440"/>
      <w:jc w:val="left"/>
    </w:pPr>
    <w:rPr>
      <w:rFonts w:ascii="Times" w:eastAsia="Batang" w:hAnsi="Times" w:cs="Times New Roman"/>
      <w:kern w:val="0"/>
      <w:sz w:val="20"/>
      <w:szCs w:val="24"/>
      <w:lang w:val="en-GB" w:eastAsia="x-none"/>
    </w:rPr>
  </w:style>
  <w:style w:type="character" w:customStyle="1" w:styleId="Char9">
    <w:name w:val="日期 Char"/>
    <w:basedOn w:val="a1"/>
    <w:link w:val="af8"/>
    <w:rsid w:val="002A792D"/>
    <w:rPr>
      <w:rFonts w:ascii="Times" w:eastAsia="Batang" w:hAnsi="Times" w:cs="Times New Roman"/>
      <w:kern w:val="0"/>
      <w:sz w:val="20"/>
      <w:szCs w:val="24"/>
      <w:lang w:val="en-GB" w:eastAsia="x-none"/>
    </w:rPr>
  </w:style>
  <w:style w:type="paragraph" w:customStyle="1" w:styleId="Default">
    <w:name w:val="Default"/>
    <w:rsid w:val="002A792D"/>
    <w:pPr>
      <w:autoSpaceDE w:val="0"/>
      <w:autoSpaceDN w:val="0"/>
      <w:adjustRightInd w:val="0"/>
    </w:pPr>
    <w:rPr>
      <w:rFonts w:ascii="Arial" w:eastAsia="宋体" w:hAnsi="Arial" w:cs="Arial"/>
      <w:color w:val="000000"/>
      <w:kern w:val="0"/>
      <w:sz w:val="24"/>
      <w:szCs w:val="24"/>
      <w:lang w:eastAsia="en-US"/>
    </w:rPr>
  </w:style>
  <w:style w:type="paragraph" w:customStyle="1" w:styleId="3GPPNormalText">
    <w:name w:val="3GPP Normal Text"/>
    <w:basedOn w:val="aa"/>
    <w:link w:val="3GPPNormalTextChar"/>
    <w:qFormat/>
    <w:rsid w:val="002A792D"/>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2A792D"/>
    <w:rPr>
      <w:rFonts w:ascii="Times New Roman" w:eastAsia="MS Mincho" w:hAnsi="Times New Roman" w:cs="Times New Roman"/>
      <w:kern w:val="0"/>
      <w:sz w:val="22"/>
      <w:szCs w:val="24"/>
      <w:lang w:val="x-none" w:eastAsia="x-none"/>
    </w:rPr>
  </w:style>
  <w:style w:type="paragraph" w:customStyle="1" w:styleId="Statement">
    <w:name w:val="Statement"/>
    <w:basedOn w:val="a0"/>
    <w:rsid w:val="002A792D"/>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B2Char">
    <w:name w:val="B2 Char"/>
    <w:link w:val="B2"/>
    <w:qFormat/>
    <w:rsid w:val="002A792D"/>
    <w:rPr>
      <w:rFonts w:ascii="宋体" w:eastAsia="@Yu Mincho" w:hAnsi="宋体" w:cs="宋体"/>
      <w:kern w:val="0"/>
      <w:sz w:val="20"/>
      <w:szCs w:val="20"/>
      <w:lang w:val="en-GB" w:eastAsia="en-US"/>
    </w:rPr>
  </w:style>
  <w:style w:type="paragraph" w:styleId="af9">
    <w:name w:val="List"/>
    <w:basedOn w:val="a0"/>
    <w:rsid w:val="002A792D"/>
    <w:pPr>
      <w:widowControl/>
      <w:ind w:left="283" w:hanging="283"/>
      <w:jc w:val="left"/>
    </w:pPr>
    <w:rPr>
      <w:rFonts w:ascii="Times" w:eastAsia="Batang" w:hAnsi="Times" w:cs="Times New Roman"/>
      <w:kern w:val="0"/>
      <w:sz w:val="20"/>
      <w:szCs w:val="24"/>
      <w:lang w:val="en-GB" w:eastAsia="en-US"/>
    </w:rPr>
  </w:style>
  <w:style w:type="paragraph" w:styleId="50">
    <w:name w:val="toc 5"/>
    <w:basedOn w:val="a0"/>
    <w:next w:val="a0"/>
    <w:autoRedefine/>
    <w:uiPriority w:val="39"/>
    <w:rsid w:val="002A792D"/>
    <w:pPr>
      <w:widowControl/>
      <w:ind w:left="960"/>
      <w:jc w:val="left"/>
    </w:pPr>
    <w:rPr>
      <w:rFonts w:ascii="Times New Roman" w:eastAsia="MS Mincho" w:hAnsi="Times New Roman" w:cs="Times New Roman"/>
      <w:kern w:val="0"/>
      <w:sz w:val="24"/>
      <w:szCs w:val="24"/>
      <w:lang w:val="en-GB" w:eastAsia="ja-JP"/>
    </w:rPr>
  </w:style>
  <w:style w:type="paragraph" w:styleId="60">
    <w:name w:val="toc 6"/>
    <w:basedOn w:val="a0"/>
    <w:next w:val="a0"/>
    <w:autoRedefine/>
    <w:uiPriority w:val="39"/>
    <w:rsid w:val="002A792D"/>
    <w:pPr>
      <w:widowControl/>
      <w:ind w:left="1200"/>
      <w:jc w:val="left"/>
    </w:pPr>
    <w:rPr>
      <w:rFonts w:ascii="Times New Roman" w:eastAsia="MS Mincho" w:hAnsi="Times New Roman" w:cs="Times New Roman"/>
      <w:kern w:val="0"/>
      <w:sz w:val="24"/>
      <w:szCs w:val="24"/>
      <w:lang w:val="en-GB" w:eastAsia="ja-JP"/>
    </w:rPr>
  </w:style>
  <w:style w:type="paragraph" w:styleId="70">
    <w:name w:val="toc 7"/>
    <w:basedOn w:val="a0"/>
    <w:next w:val="a0"/>
    <w:autoRedefine/>
    <w:uiPriority w:val="39"/>
    <w:rsid w:val="002A792D"/>
    <w:pPr>
      <w:widowControl/>
      <w:ind w:left="1440"/>
      <w:jc w:val="left"/>
    </w:pPr>
    <w:rPr>
      <w:rFonts w:ascii="Times New Roman" w:eastAsia="MS Mincho" w:hAnsi="Times New Roman" w:cs="Times New Roman"/>
      <w:kern w:val="0"/>
      <w:sz w:val="24"/>
      <w:szCs w:val="24"/>
      <w:lang w:val="en-GB" w:eastAsia="ja-JP"/>
    </w:rPr>
  </w:style>
  <w:style w:type="paragraph" w:styleId="80">
    <w:name w:val="toc 8"/>
    <w:basedOn w:val="a0"/>
    <w:next w:val="a0"/>
    <w:autoRedefine/>
    <w:uiPriority w:val="39"/>
    <w:rsid w:val="002A792D"/>
    <w:pPr>
      <w:widowControl/>
      <w:ind w:left="1680"/>
      <w:jc w:val="left"/>
    </w:pPr>
    <w:rPr>
      <w:rFonts w:ascii="Times New Roman" w:eastAsia="MS Mincho" w:hAnsi="Times New Roman" w:cs="Times New Roman"/>
      <w:kern w:val="0"/>
      <w:sz w:val="24"/>
      <w:szCs w:val="24"/>
      <w:lang w:val="en-GB" w:eastAsia="ja-JP"/>
    </w:rPr>
  </w:style>
  <w:style w:type="paragraph" w:styleId="90">
    <w:name w:val="toc 9"/>
    <w:basedOn w:val="a0"/>
    <w:next w:val="a0"/>
    <w:autoRedefine/>
    <w:uiPriority w:val="39"/>
    <w:rsid w:val="002A792D"/>
    <w:pPr>
      <w:widowControl/>
      <w:ind w:left="1920"/>
      <w:jc w:val="left"/>
    </w:pPr>
    <w:rPr>
      <w:rFonts w:ascii="Times New Roman" w:eastAsia="MS Mincho" w:hAnsi="Times New Roman" w:cs="Times New Roman"/>
      <w:kern w:val="0"/>
      <w:sz w:val="24"/>
      <w:szCs w:val="24"/>
      <w:lang w:val="en-GB" w:eastAsia="ja-JP"/>
    </w:rPr>
  </w:style>
  <w:style w:type="character" w:customStyle="1" w:styleId="Alcatel-Lucent-4">
    <w:name w:val="Alcatel-Lucent-4"/>
    <w:semiHidden/>
    <w:rsid w:val="002A792D"/>
    <w:rPr>
      <w:rFonts w:ascii="Arial" w:hAnsi="Arial" w:cs="Arial"/>
      <w:color w:val="auto"/>
      <w:sz w:val="20"/>
      <w:szCs w:val="20"/>
    </w:rPr>
  </w:style>
  <w:style w:type="numbering" w:customStyle="1" w:styleId="StyleBulleted">
    <w:name w:val="Style Bulleted"/>
    <w:rsid w:val="002A792D"/>
    <w:pPr>
      <w:numPr>
        <w:numId w:val="4"/>
      </w:numPr>
    </w:pPr>
  </w:style>
  <w:style w:type="paragraph" w:customStyle="1" w:styleId="EQ">
    <w:name w:val="EQ"/>
    <w:basedOn w:val="a0"/>
    <w:next w:val="a0"/>
    <w:qFormat/>
    <w:rsid w:val="002A792D"/>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paragraph" w:customStyle="1" w:styleId="TAL">
    <w:name w:val="TAL"/>
    <w:basedOn w:val="a0"/>
    <w:link w:val="TALChar"/>
    <w:qFormat/>
    <w:rsid w:val="002A792D"/>
    <w:pPr>
      <w:keepNext/>
      <w:keepLines/>
      <w:widowControl/>
      <w:jc w:val="left"/>
    </w:pPr>
    <w:rPr>
      <w:rFonts w:ascii="Arial" w:eastAsia="MS Mincho" w:hAnsi="Arial" w:cs="Times New Roman"/>
      <w:kern w:val="0"/>
      <w:sz w:val="18"/>
      <w:szCs w:val="20"/>
      <w:lang w:val="en-GB" w:eastAsia="en-US"/>
    </w:rPr>
  </w:style>
  <w:style w:type="paragraph" w:customStyle="1" w:styleId="TAC">
    <w:name w:val="TAC"/>
    <w:basedOn w:val="a0"/>
    <w:link w:val="TACChar"/>
    <w:rsid w:val="002A792D"/>
    <w:pPr>
      <w:keepLines/>
      <w:widowControl/>
      <w:spacing w:before="40" w:after="40"/>
      <w:jc w:val="center"/>
    </w:pPr>
    <w:rPr>
      <w:rFonts w:ascii="Times New Roman" w:eastAsia="宋体" w:hAnsi="Times New Roman" w:cs="Times New Roman"/>
      <w:kern w:val="0"/>
      <w:sz w:val="20"/>
      <w:szCs w:val="20"/>
      <w:lang w:val="en-GB" w:eastAsia="x-none"/>
    </w:rPr>
  </w:style>
  <w:style w:type="paragraph" w:customStyle="1" w:styleId="TAH">
    <w:name w:val="TAH"/>
    <w:basedOn w:val="TAC"/>
    <w:link w:val="TAHCar"/>
    <w:rsid w:val="002A792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2A792D"/>
    <w:rPr>
      <w:rFonts w:ascii="Arial" w:hAnsi="Arial" w:cs="Arial"/>
      <w:lang w:eastAsia="x-none"/>
    </w:rPr>
  </w:style>
  <w:style w:type="paragraph" w:styleId="a">
    <w:name w:val="List Bullet"/>
    <w:basedOn w:val="a0"/>
    <w:rsid w:val="002A792D"/>
    <w:pPr>
      <w:numPr>
        <w:numId w:val="5"/>
      </w:numPr>
      <w:ind w:hangingChars="200" w:hanging="200"/>
    </w:pPr>
    <w:rPr>
      <w:rFonts w:ascii="Times New Roman" w:eastAsia="MS Gothic" w:hAnsi="Times New Roman" w:cs="Times New Roman"/>
      <w:sz w:val="20"/>
      <w:szCs w:val="20"/>
      <w:lang w:eastAsia="ja-JP"/>
    </w:rPr>
  </w:style>
  <w:style w:type="paragraph" w:customStyle="1" w:styleId="ListParagraph1">
    <w:name w:val="List Paragraph1"/>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StatementBody">
    <w:name w:val="Statement Body"/>
    <w:basedOn w:val="a0"/>
    <w:link w:val="StatementBodyChar"/>
    <w:rsid w:val="002A792D"/>
    <w:pPr>
      <w:widowControl/>
      <w:numPr>
        <w:numId w:val="6"/>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2A792D"/>
    <w:rPr>
      <w:rFonts w:ascii="Times New Roman" w:eastAsia="Times New Roman" w:hAnsi="Times New Roman" w:cs="Times New Roman"/>
      <w:kern w:val="0"/>
      <w:sz w:val="20"/>
      <w:szCs w:val="24"/>
      <w:lang w:val="x-none" w:eastAsia="ko-KR"/>
    </w:rPr>
  </w:style>
  <w:style w:type="character" w:customStyle="1" w:styleId="B1Zchn">
    <w:name w:val="B1 Zchn"/>
    <w:rsid w:val="002A792D"/>
    <w:rPr>
      <w:rFonts w:eastAsia="宋体"/>
      <w:lang w:val="en-US" w:eastAsia="en-US" w:bidi="ar-SA"/>
    </w:rPr>
  </w:style>
  <w:style w:type="paragraph" w:customStyle="1" w:styleId="StyleHeading1NMPHeading1H1h11h12h13h14h15h16appheadin">
    <w:name w:val="Style Heading 1NMP Heading 1H1h11h12h13h14h15h16app headin..."/>
    <w:basedOn w:val="1"/>
    <w:rsid w:val="002A792D"/>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2A792D"/>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2A792D"/>
    <w:rPr>
      <w:rFonts w:ascii="Arial" w:hAnsi="Arial" w:cs="Arial"/>
      <w:i/>
      <w:iCs/>
      <w:lang w:eastAsia="x-none"/>
    </w:rPr>
  </w:style>
  <w:style w:type="character" w:styleId="afa">
    <w:name w:val="Emphasis"/>
    <w:qFormat/>
    <w:rsid w:val="002A792D"/>
    <w:rPr>
      <w:i/>
      <w:iCs/>
    </w:rPr>
  </w:style>
  <w:style w:type="character" w:customStyle="1" w:styleId="51">
    <w:name w:val="(文字) (文字)5"/>
    <w:semiHidden/>
    <w:rsid w:val="002A792D"/>
    <w:rPr>
      <w:rFonts w:ascii="Times New Roman" w:hAnsi="Times New Roman"/>
      <w:lang w:eastAsia="en-US"/>
    </w:rPr>
  </w:style>
  <w:style w:type="paragraph" w:customStyle="1" w:styleId="TableCell">
    <w:name w:val="TableCell"/>
    <w:basedOn w:val="a0"/>
    <w:qFormat/>
    <w:rsid w:val="002A792D"/>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1 Char1,Caption Char2 Char,Caption Char Char1 Char1"/>
    <w:link w:val="af"/>
    <w:rsid w:val="002A792D"/>
    <w:rPr>
      <w:rFonts w:ascii="宋体" w:eastAsia="宋体" w:hAnsi="宋体" w:cs="宋体"/>
      <w:b/>
      <w:bCs/>
      <w:kern w:val="0"/>
      <w:szCs w:val="21"/>
      <w:lang w:val="en-GB" w:eastAsia="en-US"/>
    </w:rPr>
  </w:style>
  <w:style w:type="character" w:styleId="afb">
    <w:name w:val="Strong"/>
    <w:uiPriority w:val="22"/>
    <w:qFormat/>
    <w:rsid w:val="002A792D"/>
    <w:rPr>
      <w:b/>
      <w:bCs/>
    </w:rPr>
  </w:style>
  <w:style w:type="character" w:customStyle="1" w:styleId="TALChar">
    <w:name w:val="TAL Char"/>
    <w:link w:val="TAL"/>
    <w:locked/>
    <w:rsid w:val="002A792D"/>
    <w:rPr>
      <w:rFonts w:ascii="Arial" w:eastAsia="MS Mincho" w:hAnsi="Arial" w:cs="Times New Roman"/>
      <w:kern w:val="0"/>
      <w:sz w:val="18"/>
      <w:szCs w:val="20"/>
      <w:lang w:val="en-GB" w:eastAsia="en-US"/>
    </w:rPr>
  </w:style>
  <w:style w:type="character" w:customStyle="1" w:styleId="TALCar">
    <w:name w:val="TAL Car"/>
    <w:qFormat/>
    <w:rsid w:val="002A792D"/>
    <w:rPr>
      <w:rFonts w:ascii="Arial" w:eastAsia="Times New Roman" w:hAnsi="Arial" w:cs="Times New Roman"/>
      <w:sz w:val="18"/>
      <w:szCs w:val="20"/>
      <w:lang w:val="en-GB" w:eastAsia="en-GB"/>
    </w:rPr>
  </w:style>
  <w:style w:type="paragraph" w:customStyle="1" w:styleId="TH">
    <w:name w:val="TH"/>
    <w:basedOn w:val="a0"/>
    <w:link w:val="THChar"/>
    <w:qFormat/>
    <w:rsid w:val="002A792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2A792D"/>
    <w:rPr>
      <w:rFonts w:ascii="Arial" w:eastAsia="Times New Roman" w:hAnsi="Arial" w:cs="Times New Roman"/>
      <w:b/>
      <w:kern w:val="0"/>
      <w:sz w:val="20"/>
      <w:szCs w:val="20"/>
      <w:lang w:val="en-GB" w:eastAsia="en-GB"/>
    </w:rPr>
  </w:style>
  <w:style w:type="character" w:customStyle="1" w:styleId="TAHCar">
    <w:name w:val="TAH Car"/>
    <w:link w:val="TAH"/>
    <w:locked/>
    <w:rsid w:val="002A792D"/>
    <w:rPr>
      <w:rFonts w:ascii="Arial" w:eastAsia="Times New Roman" w:hAnsi="Arial" w:cs="Times New Roman"/>
      <w:b/>
      <w:kern w:val="0"/>
      <w:sz w:val="18"/>
      <w:szCs w:val="20"/>
      <w:lang w:val="en-GB" w:eastAsia="en-GB"/>
    </w:rPr>
  </w:style>
  <w:style w:type="paragraph" w:customStyle="1" w:styleId="3nobreakH3Underrubrik2h3MemoHeading3helloTitre">
    <w:name w:val="スタイル 見出し 3no breakH3Underrubrik2h3Memo Heading 3helloTitre ..."/>
    <w:basedOn w:val="3"/>
    <w:rsid w:val="002A792D"/>
    <w:pPr>
      <w:numPr>
        <w:ilvl w:val="2"/>
        <w:numId w:val="8"/>
      </w:numPr>
      <w:adjustRightInd w:val="0"/>
      <w:spacing w:before="240" w:after="60"/>
    </w:pPr>
    <w:rPr>
      <w:rFonts w:ascii="Arial" w:eastAsia="Batang" w:hAnsi="Arial" w:cs="Times New Roman"/>
      <w:b w:val="0"/>
      <w:sz w:val="20"/>
      <w:szCs w:val="26"/>
      <w:lang w:eastAsia="x-none"/>
    </w:rPr>
  </w:style>
  <w:style w:type="paragraph" w:customStyle="1" w:styleId="ListParagraph3">
    <w:name w:val="List Paragraph3"/>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2">
    <w:name w:val="List Paragraph2"/>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afc">
    <w:name w:val="Plain Text"/>
    <w:basedOn w:val="a0"/>
    <w:link w:val="Chara"/>
    <w:uiPriority w:val="99"/>
    <w:unhideWhenUsed/>
    <w:rsid w:val="002A792D"/>
    <w:pPr>
      <w:widowControl/>
      <w:jc w:val="left"/>
    </w:pPr>
    <w:rPr>
      <w:rFonts w:ascii="Arial" w:eastAsia="MS Gothic" w:hAnsi="Arial" w:cs="Times New Roman"/>
      <w:color w:val="000000"/>
      <w:kern w:val="0"/>
      <w:sz w:val="20"/>
      <w:szCs w:val="20"/>
      <w:lang w:val="x-none" w:eastAsia="x-none"/>
    </w:rPr>
  </w:style>
  <w:style w:type="character" w:customStyle="1" w:styleId="Chara">
    <w:name w:val="纯文本 Char"/>
    <w:basedOn w:val="a1"/>
    <w:link w:val="afc"/>
    <w:uiPriority w:val="99"/>
    <w:rsid w:val="002A792D"/>
    <w:rPr>
      <w:rFonts w:ascii="Arial" w:eastAsia="MS Gothic" w:hAnsi="Arial" w:cs="Times New Roman"/>
      <w:color w:val="000000"/>
      <w:kern w:val="0"/>
      <w:sz w:val="20"/>
      <w:szCs w:val="20"/>
      <w:lang w:val="x-none" w:eastAsia="x-none"/>
    </w:rPr>
  </w:style>
  <w:style w:type="paragraph" w:customStyle="1" w:styleId="ListParagraph5">
    <w:name w:val="List Paragraph5"/>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4">
    <w:name w:val="List Paragraph4"/>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11">
    <w:name w:val="index 1"/>
    <w:basedOn w:val="a0"/>
    <w:rsid w:val="002A792D"/>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4h4H4H41h41H42h42H43h43H411h411H421h421H44h2">
    <w:name w:val="スタイル 見出し 4h4H4H41h41H42h42H43h43H411h411H421h421H44h...2"/>
    <w:basedOn w:val="4"/>
    <w:rsid w:val="002A792D"/>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2A792D"/>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2A792D"/>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2A792D"/>
    <w:pPr>
      <w:widowControl/>
      <w:spacing w:before="220"/>
      <w:jc w:val="left"/>
    </w:pPr>
    <w:rPr>
      <w:rFonts w:ascii="Times New Roman" w:eastAsia="宋体" w:hAnsi="Times New Roman" w:cs="Times New Roman"/>
      <w:kern w:val="0"/>
      <w:sz w:val="22"/>
      <w:szCs w:val="20"/>
      <w:lang w:val="en-GB" w:eastAsia="x-none"/>
    </w:rPr>
  </w:style>
  <w:style w:type="character" w:customStyle="1" w:styleId="ParagraphChar">
    <w:name w:val="Paragraph Char"/>
    <w:link w:val="Paragraph"/>
    <w:locked/>
    <w:rsid w:val="002A792D"/>
    <w:rPr>
      <w:rFonts w:ascii="Times New Roman" w:eastAsia="宋体" w:hAnsi="Times New Roman" w:cs="Times New Roman"/>
      <w:kern w:val="0"/>
      <w:sz w:val="22"/>
      <w:szCs w:val="20"/>
      <w:lang w:val="en-GB" w:eastAsia="x-none"/>
    </w:rPr>
  </w:style>
  <w:style w:type="character" w:customStyle="1" w:styleId="UnresolvedMention">
    <w:name w:val="Unresolved Mention"/>
    <w:uiPriority w:val="99"/>
    <w:semiHidden/>
    <w:unhideWhenUsed/>
    <w:rsid w:val="002A792D"/>
    <w:rPr>
      <w:color w:val="808080"/>
      <w:shd w:val="clear" w:color="auto" w:fill="E6E6E6"/>
    </w:rPr>
  </w:style>
  <w:style w:type="character" w:customStyle="1" w:styleId="high-light-bg4">
    <w:name w:val="high-light-bg4"/>
    <w:rsid w:val="002A792D"/>
  </w:style>
  <w:style w:type="paragraph" w:customStyle="1" w:styleId="ZT">
    <w:name w:val="ZT"/>
    <w:rsid w:val="002A79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ListParagraph7">
    <w:name w:val="List Paragraph7"/>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6">
    <w:name w:val="List Paragraph6"/>
    <w:basedOn w:val="a0"/>
    <w:qFormat/>
    <w:rsid w:val="002A792D"/>
    <w:pPr>
      <w:widowControl/>
      <w:ind w:left="720"/>
      <w:contextualSpacing/>
      <w:jc w:val="left"/>
    </w:pPr>
    <w:rPr>
      <w:rFonts w:ascii="Times New Roman" w:eastAsia="Times New Roman" w:hAnsi="Times New Roman" w:cs="Times New Roman"/>
      <w:kern w:val="0"/>
      <w:sz w:val="24"/>
      <w:szCs w:val="24"/>
    </w:rPr>
  </w:style>
  <w:style w:type="character" w:customStyle="1" w:styleId="B1Char1">
    <w:name w:val="B1 Char1"/>
    <w:rsid w:val="002A792D"/>
    <w:rPr>
      <w:lang w:val="en-GB" w:eastAsia="en-US"/>
    </w:rPr>
  </w:style>
  <w:style w:type="paragraph" w:customStyle="1" w:styleId="ListParagraph8">
    <w:name w:val="List Paragraph8"/>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afd">
    <w:name w:val="No Spacing"/>
    <w:uiPriority w:val="1"/>
    <w:qFormat/>
    <w:rsid w:val="002A792D"/>
    <w:rPr>
      <w:rFonts w:ascii="Calibri" w:eastAsia="宋体" w:hAnsi="Calibri" w:cs="Times New Roman"/>
      <w:kern w:val="0"/>
      <w:sz w:val="22"/>
    </w:rPr>
  </w:style>
  <w:style w:type="character" w:customStyle="1" w:styleId="TACChar">
    <w:name w:val="TAC Char"/>
    <w:link w:val="TAC"/>
    <w:rsid w:val="002A792D"/>
    <w:rPr>
      <w:rFonts w:ascii="Times New Roman" w:eastAsia="宋体" w:hAnsi="Times New Roman" w:cs="Times New Roman"/>
      <w:kern w:val="0"/>
      <w:sz w:val="20"/>
      <w:szCs w:val="20"/>
      <w:lang w:val="en-GB" w:eastAsia="x-none"/>
    </w:rPr>
  </w:style>
  <w:style w:type="paragraph" w:customStyle="1" w:styleId="StyleHeading1H1h1appheading1l1MemoHeading1h11h12h13h">
    <w:name w:val="Style Heading 1H1h1app heading 1l1Memo Heading 1h11h12h13h..."/>
    <w:basedOn w:val="1"/>
    <w:rsid w:val="002A792D"/>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2A792D"/>
  </w:style>
  <w:style w:type="paragraph" w:customStyle="1" w:styleId="LGTdoc">
    <w:name w:val="LGTdoc_본문"/>
    <w:basedOn w:val="a0"/>
    <w:link w:val="LGTdocChar"/>
    <w:qFormat/>
    <w:rsid w:val="002A792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A792D"/>
    <w:rPr>
      <w:rFonts w:ascii="Times New Roman" w:eastAsia="Batang" w:hAnsi="Times New Roman" w:cs="Times New Roman"/>
      <w:sz w:val="22"/>
      <w:szCs w:val="24"/>
      <w:lang w:val="en-GB" w:eastAsia="ko-KR"/>
    </w:rPr>
  </w:style>
  <w:style w:type="paragraph" w:customStyle="1" w:styleId="B5">
    <w:name w:val="B5"/>
    <w:basedOn w:val="a0"/>
    <w:rsid w:val="002A792D"/>
    <w:pPr>
      <w:widowControl/>
      <w:spacing w:after="180"/>
      <w:ind w:left="1702"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rsid w:val="002A792D"/>
    <w:rPr>
      <w:rFonts w:ascii="宋体" w:eastAsia="@Yu Mincho" w:hAnsi="宋体" w:cs="宋体"/>
      <w:kern w:val="0"/>
      <w:sz w:val="20"/>
      <w:szCs w:val="20"/>
      <w:lang w:val="en-GB" w:eastAsia="en-US"/>
    </w:rPr>
  </w:style>
  <w:style w:type="table" w:styleId="41">
    <w:name w:val="Plain Table 4"/>
    <w:basedOn w:val="a2"/>
    <w:uiPriority w:val="44"/>
    <w:rsid w:val="002A792D"/>
    <w:rPr>
      <w:rFonts w:ascii="宋体" w:eastAsia="宋体" w:hAnsi="宋体" w:cs="宋体"/>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2A792D"/>
    <w:rPr>
      <w:rFonts w:ascii="宋体" w:eastAsia="宋体" w:hAnsi="宋体" w:cs="宋体"/>
      <w:kern w:val="0"/>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3">
    <w:name w:val="Plain Table 2"/>
    <w:basedOn w:val="a2"/>
    <w:uiPriority w:val="42"/>
    <w:rsid w:val="002A792D"/>
    <w:rPr>
      <w:rFonts w:ascii="宋体" w:eastAsia="宋体" w:hAnsi="宋体" w:cs="宋体"/>
      <w:kern w:val="0"/>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
    <w:name w:val="Plain Table 1"/>
    <w:basedOn w:val="a2"/>
    <w:uiPriority w:val="41"/>
    <w:rsid w:val="002A792D"/>
    <w:rPr>
      <w:rFonts w:ascii="宋体" w:eastAsia="宋体" w:hAnsi="宋体" w:cs="宋体"/>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2A792D"/>
    <w:rPr>
      <w:rFonts w:ascii="宋体" w:eastAsia="宋体" w:hAnsi="宋体" w:cs="宋体"/>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2A792D"/>
    <w:rPr>
      <w:rFonts w:ascii="宋体" w:eastAsia="宋体" w:hAnsi="宋体" w:cs="宋体"/>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2A792D"/>
    <w:rPr>
      <w:rFonts w:ascii="宋体" w:eastAsia="宋体" w:hAnsi="宋体" w:cs="宋体"/>
      <w:color w:val="538135"/>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2A792D"/>
    <w:rPr>
      <w:rFonts w:ascii="宋体" w:eastAsia="宋体" w:hAnsi="宋体" w:cs="宋体"/>
      <w:color w:val="7B7B7B"/>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2A792D"/>
    <w:rPr>
      <w:rFonts w:ascii="宋体" w:eastAsia="宋体" w:hAnsi="宋体" w:cs="宋体"/>
      <w:color w:val="000000"/>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2A792D"/>
    <w:rPr>
      <w:rFonts w:ascii="宋体" w:eastAsia="宋体" w:hAnsi="宋体" w:cs="宋体"/>
      <w:color w:val="000000"/>
      <w:kern w:val="0"/>
      <w:sz w:val="20"/>
      <w:szCs w:val="2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2A792D"/>
    <w:rPr>
      <w:rFonts w:ascii="宋体" w:eastAsia="宋体" w:hAnsi="宋体" w:cs="宋体"/>
      <w:color w:val="BF8F00"/>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2A792D"/>
    <w:rPr>
      <w:rFonts w:ascii="宋体" w:eastAsia="宋体" w:hAnsi="宋体" w:cs="宋体"/>
      <w:color w:val="2E74B5"/>
      <w:kern w:val="0"/>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2A792D"/>
    <w:rPr>
      <w:rFonts w:ascii="宋体" w:eastAsia="宋体" w:hAnsi="宋体" w:cs="宋体"/>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4">
    <w:name w:val="Medium List 2"/>
    <w:basedOn w:val="a2"/>
    <w:uiPriority w:val="66"/>
    <w:rsid w:val="002A792D"/>
    <w:rPr>
      <w:rFonts w:ascii="Calibri Light" w:eastAsia="宋体" w:hAnsi="Calibri Light" w:cs="Times New Roman"/>
      <w:color w:val="000000"/>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
    <w:name w:val="Table Grid 1"/>
    <w:basedOn w:val="a2"/>
    <w:rsid w:val="002A792D"/>
    <w:rPr>
      <w:rFonts w:ascii="宋体" w:eastAsia="宋体" w:hAnsi="宋体" w:cs="宋体"/>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4">
    <w:name w:val="Table 3D effects 1"/>
    <w:basedOn w:val="a2"/>
    <w:rsid w:val="002A792D"/>
    <w:rPr>
      <w:rFonts w:ascii="宋体" w:eastAsia="宋体" w:hAnsi="宋体" w:cs="宋体"/>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2A792D"/>
    <w:rPr>
      <w:rFonts w:ascii="宋体" w:eastAsia="宋体" w:hAnsi="宋体" w:cs="宋体"/>
      <w:color w:val="000000"/>
      <w:kern w:val="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2A792D"/>
    <w:rPr>
      <w:rFonts w:ascii="宋体" w:eastAsia="宋体" w:hAnsi="宋体" w:cs="宋体"/>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2A792D"/>
    <w:rPr>
      <w:rFonts w:ascii="宋体" w:eastAsia="宋体" w:hAnsi="宋体" w:cs="宋体"/>
      <w:kern w:val="0"/>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2A792D"/>
    <w:rPr>
      <w:rFonts w:ascii="宋体" w:eastAsia="宋体" w:hAnsi="宋体"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2"/>
    <w:next w:val="af0"/>
    <w:uiPriority w:val="39"/>
    <w:rsid w:val="002A792D"/>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2">
    <w:name w:val="msoins2"/>
    <w:rsid w:val="007E6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EF861-59AF-449C-8D51-DB1B507BC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2249</Words>
  <Characters>11857</Characters>
  <Application>Microsoft Office Word</Application>
  <DocSecurity>0</DocSecurity>
  <Lines>269</Lines>
  <Paragraphs>169</Paragraphs>
  <ScaleCrop>false</ScaleCrop>
  <Company>Huawei Technologies Co.,Ltd.</Company>
  <LinksUpToDate>false</LinksUpToDate>
  <CharactersWithSpaces>13937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2020-10-23T08:36:00Z</dcterms:created>
  <dcterms:modified xsi:type="dcterms:W3CDTF">2020-10-24T01:51:00Z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(3)zqKyaCX+XEZ+kHiHB0VcvVB3nhBWxTD/f5zeanBhjh3A+8ZrCY01PLKONf7/1JGCJv1sXdc1
rUCg+yARC5hsBEkAKRNcWlc7M4TM0kSOhPLA525+6vH09NXCXR8o5xW6/bEGvxP/AFbPDRoX
Z6imvLVX7MsDpd7FESdIzJNoCLIYV1sANPvP0CwoGqdtzePOcHn+2J2SMikLQ2W0hUU8XQE5
ZCy2ojPrqzI49rmL+J</vt:lpwstr>
  </property>
  <property fmtid="{D5CDD505-2E9C-101B-9397-08002B2CF9AE}" pid="3" name="_2015_ms_pID_7253431">
    <vt:lpwstr>JswO+0iuA/TtvxD7hoM4HdtpDr7Zd521mWe388WNcx6qDG1sXBDrtW
gZ4qWa3hYk8rcsKG805qS1I5rq0PYL2h0r4A35NALoyZY2QiXUzA5EeKZ7cy/x+6KcWp6Krm
CPKvMcxqK3qK561dWC+NcE0FacilAvX+j/4vCFDzmciCxojxNSToXPY1NpgTHDkjBbRIeOFb
d8Yc8SyA/IoBk+ysKqLjt7XeRLOO/7iyP0zl</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1603504156</vt:lpwstr>
  </property>
</Properties>
</file>