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4A28819D"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422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B06B3A">
        <w:rPr>
          <w:b/>
          <w:bCs/>
          <w:lang w:eastAsia="zh-CN"/>
        </w:rPr>
        <w:t>3</w:t>
      </w:r>
      <w:r>
        <w:rPr>
          <w:b/>
          <w:bCs/>
          <w:lang w:eastAsia="zh-CN"/>
        </w:rPr>
        <w:t>-e </w:t>
      </w:r>
      <w:r w:rsidRPr="00CF195E">
        <w:rPr>
          <w:b/>
          <w:kern w:val="2"/>
          <w:lang w:eastAsia="zh-CN"/>
        </w:rPr>
        <w:tab/>
      </w:r>
      <w:r w:rsidR="00E23C60" w:rsidRPr="00E23C60">
        <w:rPr>
          <w:b/>
          <w:kern w:val="2"/>
          <w:lang w:eastAsia="zh-CN"/>
        </w:rPr>
        <w:t>R1-2007577</w:t>
      </w:r>
    </w:p>
    <w:p w14:paraId="065F3AB6" w14:textId="156231C8" w:rsidR="0089568B" w:rsidRPr="004E193B" w:rsidRDefault="0089568B" w:rsidP="0089568B">
      <w:pPr>
        <w:rPr>
          <w:b/>
          <w:kern w:val="2"/>
          <w:lang w:eastAsia="zh-CN"/>
        </w:rPr>
      </w:pPr>
      <w:r>
        <w:rPr>
          <w:rFonts w:hint="eastAsia"/>
          <w:b/>
          <w:kern w:val="2"/>
          <w:lang w:eastAsia="zh-CN"/>
        </w:rPr>
        <w:t>E</w:t>
      </w:r>
      <w:r>
        <w:rPr>
          <w:b/>
          <w:kern w:val="2"/>
          <w:lang w:eastAsia="zh-CN"/>
        </w:rPr>
        <w:t xml:space="preserve">-meeting, </w:t>
      </w:r>
      <w:r w:rsidR="00B06B3A">
        <w:rPr>
          <w:b/>
          <w:kern w:val="2"/>
          <w:lang w:eastAsia="zh-CN"/>
        </w:rPr>
        <w:t>October</w:t>
      </w:r>
      <w:r>
        <w:rPr>
          <w:b/>
          <w:kern w:val="2"/>
          <w:lang w:eastAsia="zh-CN"/>
        </w:rPr>
        <w:t xml:space="preserve"> </w:t>
      </w:r>
      <w:r w:rsidR="00B06B3A">
        <w:rPr>
          <w:b/>
          <w:kern w:val="2"/>
          <w:lang w:eastAsia="zh-CN"/>
        </w:rPr>
        <w:t>26</w:t>
      </w:r>
      <w:r w:rsidRPr="00B37AA2">
        <w:rPr>
          <w:b/>
          <w:kern w:val="2"/>
          <w:vertAlign w:val="superscript"/>
          <w:lang w:eastAsia="zh-CN"/>
        </w:rPr>
        <w:t>th</w:t>
      </w:r>
      <w:r>
        <w:rPr>
          <w:b/>
          <w:kern w:val="2"/>
          <w:lang w:eastAsia="zh-CN"/>
        </w:rPr>
        <w:t xml:space="preserve"> – </w:t>
      </w:r>
      <w:r w:rsidR="00B06B3A">
        <w:rPr>
          <w:b/>
          <w:kern w:val="2"/>
          <w:lang w:eastAsia="zh-CN"/>
        </w:rPr>
        <w:t>November 1</w:t>
      </w:r>
      <w:r w:rsidR="00857CB2">
        <w:rPr>
          <w:b/>
          <w:kern w:val="2"/>
          <w:lang w:eastAsia="zh-CN"/>
        </w:rPr>
        <w:t>3</w:t>
      </w:r>
      <w:r w:rsidRPr="00B37AA2">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33CDEAF6"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7D72FF">
        <w:rPr>
          <w:b/>
          <w:kern w:val="2"/>
          <w:lang w:eastAsia="zh-CN"/>
        </w:rPr>
        <w:t>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3F12C6CD"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59463F" w:rsidRPr="0059463F">
        <w:rPr>
          <w:b/>
          <w:kern w:val="2"/>
          <w:lang w:eastAsia="zh-CN"/>
        </w:rPr>
        <w:t>Positioning enhancement in Rel-17</w:t>
      </w:r>
    </w:p>
    <w:p w14:paraId="0C2C4ADA" w14:textId="1F9BB131" w:rsidR="00E9347C" w:rsidRPr="00CF195E" w:rsidRDefault="00857CB2"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B3E968B" w14:textId="6970EF13" w:rsidR="00074744" w:rsidRDefault="00E23C60" w:rsidP="00E323D5">
      <w:pPr>
        <w:pStyle w:val="3GPPAgreements"/>
        <w:numPr>
          <w:ilvl w:val="0"/>
          <w:numId w:val="0"/>
        </w:numPr>
        <w:autoSpaceDE/>
        <w:autoSpaceDN/>
        <w:adjustRightInd/>
        <w:snapToGrid/>
        <w:spacing w:after="180"/>
        <w:jc w:val="left"/>
        <w:rPr>
          <w:lang w:eastAsia="zh-CN"/>
        </w:rPr>
      </w:pPr>
      <w:r>
        <w:rPr>
          <w:rFonts w:hint="eastAsia"/>
          <w:lang w:eastAsia="zh-CN"/>
        </w:rPr>
        <w:t>I</w:t>
      </w:r>
      <w:r>
        <w:rPr>
          <w:lang w:eastAsia="zh-CN"/>
        </w:rPr>
        <w:t>n this contribution, we presented our view on potential positioning enhancement for Rel-17.</w:t>
      </w:r>
    </w:p>
    <w:p w14:paraId="2C908B10" w14:textId="77777777" w:rsidR="00E23C60" w:rsidRDefault="00E23C60" w:rsidP="00E323D5">
      <w:pPr>
        <w:pStyle w:val="3GPPAgreements"/>
        <w:numPr>
          <w:ilvl w:val="0"/>
          <w:numId w:val="0"/>
        </w:numPr>
        <w:autoSpaceDE/>
        <w:autoSpaceDN/>
        <w:adjustRightInd/>
        <w:snapToGrid/>
        <w:spacing w:after="180"/>
        <w:jc w:val="left"/>
        <w:rPr>
          <w:lang w:eastAsia="zh-CN"/>
        </w:rPr>
      </w:pPr>
    </w:p>
    <w:p w14:paraId="544E0B4C" w14:textId="31743202" w:rsidR="0094063F" w:rsidRDefault="0094063F" w:rsidP="0094063F">
      <w:pPr>
        <w:pStyle w:val="1"/>
        <w:rPr>
          <w:lang w:eastAsia="zh-CN"/>
        </w:rPr>
      </w:pPr>
      <w:r>
        <w:rPr>
          <w:rFonts w:hint="eastAsia"/>
          <w:lang w:eastAsia="zh-CN"/>
        </w:rPr>
        <w:t>D</w:t>
      </w:r>
      <w:r>
        <w:rPr>
          <w:lang w:eastAsia="zh-CN"/>
        </w:rPr>
        <w:t>L PRS enhancements</w:t>
      </w:r>
    </w:p>
    <w:p w14:paraId="67913AA9" w14:textId="3FB4DE3F" w:rsidR="0094063F" w:rsidRDefault="0094063F" w:rsidP="0094063F">
      <w:pPr>
        <w:pStyle w:val="2"/>
        <w:rPr>
          <w:lang w:eastAsia="zh-CN"/>
        </w:rPr>
      </w:pPr>
      <w:r>
        <w:rPr>
          <w:lang w:eastAsia="zh-CN"/>
        </w:rPr>
        <w:t>Partial staggering and non-staggering PRS pattern</w:t>
      </w:r>
    </w:p>
    <w:p w14:paraId="4B01B500" w14:textId="0F013051" w:rsidR="00DD7A27" w:rsidRDefault="00DD7A27" w:rsidP="00F13C1F">
      <w:pPr>
        <w:rPr>
          <w:lang w:eastAsia="zh-CN"/>
        </w:rPr>
      </w:pPr>
      <w:r>
        <w:rPr>
          <w:lang w:eastAsia="zh-CN"/>
        </w:rPr>
        <w:t xml:space="preserve">Evaluation results in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 xml:space="preserve"> have shown that the 1-symbol PRS with comb 12 does not affect the positioning accuracy for InH case. Using 1-symbol PRS with comb 12 or comb 4 will allow reuse of CSI-RS for RRM or TRS from the network side, thus increasing network efficiency.</w:t>
      </w:r>
      <w:r w:rsidR="00172FBA">
        <w:rPr>
          <w:lang w:eastAsia="zh-CN"/>
        </w:rPr>
        <w:t xml:space="preserve"> In addition, the reduced number of symbols will provide a more compact PRS transmission scheme using fewer slots, reducing latency as well as UE buffering effort.</w:t>
      </w:r>
    </w:p>
    <w:p w14:paraId="70C2744B" w14:textId="5F2908B0" w:rsidR="00F13C1F" w:rsidRDefault="00DD7A27" w:rsidP="00F13C1F">
      <w:pPr>
        <w:rPr>
          <w:lang w:eastAsia="zh-CN"/>
        </w:rPr>
      </w:pPr>
      <w:r>
        <w:rPr>
          <w:lang w:eastAsia="zh-CN"/>
        </w:rPr>
        <w:t>We propose to support 1-symbol PRS at least for comb 12 and comb 4.</w:t>
      </w:r>
    </w:p>
    <w:p w14:paraId="7C543882" w14:textId="35727C8B" w:rsidR="00DD7A27" w:rsidRPr="00DD7A27" w:rsidRDefault="00DD7A27" w:rsidP="00486307">
      <w:pPr>
        <w:pStyle w:val="3GPPAgreements"/>
        <w:numPr>
          <w:ilvl w:val="0"/>
          <w:numId w:val="0"/>
        </w:numPr>
        <w:autoSpaceDE/>
        <w:autoSpaceDN/>
        <w:adjustRightInd/>
        <w:snapToGrid/>
        <w:spacing w:after="180"/>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w:t>
      </w:r>
      <w:r w:rsidRPr="00E10A28">
        <w:rPr>
          <w:b/>
          <w:i/>
        </w:rPr>
        <w:fldChar w:fldCharType="end"/>
      </w:r>
      <w:r w:rsidRPr="00E10A28">
        <w:rPr>
          <w:b/>
          <w:i/>
        </w:rPr>
        <w:t>:</w:t>
      </w:r>
      <w:r>
        <w:rPr>
          <w:b/>
          <w:i/>
        </w:rPr>
        <w:t xml:space="preserve"> Rel-17 should support 1-symbol PRS at least for comb 12 and comb 4.</w:t>
      </w:r>
    </w:p>
    <w:p w14:paraId="1C03E779" w14:textId="77777777" w:rsidR="00F13C1F" w:rsidRPr="00F13C1F" w:rsidRDefault="00F13C1F" w:rsidP="0094063F">
      <w:pPr>
        <w:rPr>
          <w:i/>
          <w:color w:val="FF0000"/>
          <w:lang w:eastAsia="zh-CN"/>
        </w:rPr>
      </w:pPr>
    </w:p>
    <w:p w14:paraId="093F83A5" w14:textId="03DCB252" w:rsidR="0094063F" w:rsidRDefault="0094063F" w:rsidP="0094063F">
      <w:pPr>
        <w:pStyle w:val="2"/>
        <w:rPr>
          <w:lang w:eastAsia="zh-CN"/>
        </w:rPr>
      </w:pPr>
      <w:r>
        <w:rPr>
          <w:rFonts w:hint="eastAsia"/>
          <w:lang w:eastAsia="zh-CN"/>
        </w:rPr>
        <w:t>S</w:t>
      </w:r>
      <w:r>
        <w:rPr>
          <w:lang w:eastAsia="zh-CN"/>
        </w:rPr>
        <w:t>SB and PRS multiplexing</w:t>
      </w:r>
    </w:p>
    <w:p w14:paraId="308C3791" w14:textId="53982FA6" w:rsidR="00F13C1F" w:rsidRDefault="00F13C1F" w:rsidP="00F13C1F">
      <w:pPr>
        <w:rPr>
          <w:lang w:eastAsia="zh-CN"/>
        </w:rPr>
      </w:pPr>
      <w:r>
        <w:rPr>
          <w:lang w:eastAsia="zh-CN"/>
        </w:rPr>
        <w:t xml:space="preserve">We have agreed in Rel-16 </w:t>
      </w:r>
      <w:r>
        <w:rPr>
          <w:lang w:eastAsia="zh-CN"/>
        </w:rPr>
        <w:fldChar w:fldCharType="begin"/>
      </w:r>
      <w:r>
        <w:rPr>
          <w:lang w:eastAsia="zh-CN"/>
        </w:rPr>
        <w:instrText xml:space="preserve"> REF _Ref45619280 \r \h </w:instrText>
      </w:r>
      <w:r>
        <w:rPr>
          <w:lang w:eastAsia="zh-CN"/>
        </w:rPr>
      </w:r>
      <w:r>
        <w:rPr>
          <w:lang w:eastAsia="zh-CN"/>
        </w:rPr>
        <w:fldChar w:fldCharType="separate"/>
      </w:r>
      <w:r w:rsidR="000B1093">
        <w:rPr>
          <w:lang w:eastAsia="zh-CN"/>
        </w:rPr>
        <w:t>[1]</w:t>
      </w:r>
      <w:r>
        <w:rPr>
          <w:lang w:eastAsia="zh-CN"/>
        </w:rPr>
        <w:fldChar w:fldCharType="end"/>
      </w:r>
      <w:r>
        <w:rPr>
          <w:lang w:eastAsia="zh-CN"/>
        </w:rPr>
        <w:t xml:space="preserve"> on the following behavior regarding PRS multiplexing with other DL reference signals and channels: </w:t>
      </w:r>
    </w:p>
    <w:tbl>
      <w:tblPr>
        <w:tblStyle w:val="ac"/>
        <w:tblW w:w="0" w:type="auto"/>
        <w:tblLook w:val="04A0" w:firstRow="1" w:lastRow="0" w:firstColumn="1" w:lastColumn="0" w:noHBand="0" w:noVBand="1"/>
      </w:tblPr>
      <w:tblGrid>
        <w:gridCol w:w="9307"/>
      </w:tblGrid>
      <w:tr w:rsidR="00F13C1F" w14:paraId="26AAF50D" w14:textId="77777777" w:rsidTr="00A06077">
        <w:tc>
          <w:tcPr>
            <w:tcW w:w="9307" w:type="dxa"/>
          </w:tcPr>
          <w:p w14:paraId="0E3C73F2" w14:textId="77777777" w:rsidR="00F13C1F" w:rsidRPr="00385350" w:rsidRDefault="00F13C1F" w:rsidP="00A06077">
            <w:pPr>
              <w:spacing w:after="60"/>
              <w:ind w:left="1440" w:hanging="1440"/>
              <w:rPr>
                <w:sz w:val="20"/>
                <w:szCs w:val="20"/>
                <w:lang w:eastAsia="x-none"/>
              </w:rPr>
            </w:pPr>
            <w:r w:rsidRPr="00385350">
              <w:rPr>
                <w:sz w:val="20"/>
                <w:szCs w:val="20"/>
                <w:highlight w:val="green"/>
                <w:lang w:eastAsia="x-none"/>
              </w:rPr>
              <w:t>Agreement:</w:t>
            </w:r>
          </w:p>
          <w:p w14:paraId="4038BC38" w14:textId="77777777" w:rsidR="00F13C1F" w:rsidRPr="00385350" w:rsidRDefault="00F13C1F" w:rsidP="00F13C1F">
            <w:pPr>
              <w:numPr>
                <w:ilvl w:val="0"/>
                <w:numId w:val="27"/>
              </w:numPr>
              <w:autoSpaceDE/>
              <w:autoSpaceDN/>
              <w:adjustRightInd/>
              <w:snapToGrid/>
              <w:spacing w:after="60"/>
              <w:jc w:val="left"/>
              <w:rPr>
                <w:sz w:val="20"/>
                <w:szCs w:val="20"/>
              </w:rPr>
            </w:pPr>
            <w:r w:rsidRPr="00385350">
              <w:rPr>
                <w:sz w:val="20"/>
                <w:szCs w:val="20"/>
              </w:rPr>
              <w:t>For serving TRP, UE assumes that DL PRS is not mapped to any symbol that contains SS/PBCH</w:t>
            </w:r>
          </w:p>
          <w:p w14:paraId="5B9977C0" w14:textId="77777777" w:rsidR="00F13C1F" w:rsidRPr="00385350" w:rsidRDefault="00F13C1F" w:rsidP="00F13C1F">
            <w:pPr>
              <w:numPr>
                <w:ilvl w:val="1"/>
                <w:numId w:val="27"/>
              </w:numPr>
              <w:autoSpaceDE/>
              <w:autoSpaceDN/>
              <w:adjustRightInd/>
              <w:snapToGrid/>
              <w:spacing w:after="60"/>
              <w:jc w:val="left"/>
              <w:rPr>
                <w:sz w:val="20"/>
                <w:szCs w:val="20"/>
              </w:rPr>
            </w:pPr>
            <w:r w:rsidRPr="00385350">
              <w:rPr>
                <w:sz w:val="20"/>
                <w:szCs w:val="20"/>
              </w:rPr>
              <w:t>Note: In a slot in which SS/PBCH is transmitted on some symbols, DL PRS can be transmitted on other symbols</w:t>
            </w:r>
          </w:p>
          <w:p w14:paraId="2993DE90" w14:textId="77777777" w:rsidR="00F13C1F" w:rsidRPr="00385350" w:rsidRDefault="00F13C1F" w:rsidP="00F13C1F">
            <w:pPr>
              <w:numPr>
                <w:ilvl w:val="0"/>
                <w:numId w:val="27"/>
              </w:numPr>
              <w:autoSpaceDE/>
              <w:autoSpaceDN/>
              <w:adjustRightInd/>
              <w:snapToGrid/>
              <w:spacing w:after="60"/>
              <w:jc w:val="left"/>
              <w:rPr>
                <w:sz w:val="20"/>
                <w:szCs w:val="20"/>
              </w:rPr>
            </w:pPr>
            <w:r w:rsidRPr="00385350">
              <w:rPr>
                <w:sz w:val="20"/>
                <w:szCs w:val="20"/>
              </w:rPr>
              <w:t>For neighbor TRPs, when time-frequency location for SSB transmissions on the neighbour TRP is provided, UE assumes that the DL-PRS is not mapped on symbols occupied by SSB transmissions of the neighbour TRP (i.e. DL PRS is not transmitted on these symbols)</w:t>
            </w:r>
          </w:p>
          <w:p w14:paraId="28CDFDAD" w14:textId="77777777" w:rsidR="00F13C1F" w:rsidRPr="00385350" w:rsidRDefault="00F13C1F" w:rsidP="00A06077">
            <w:pPr>
              <w:spacing w:after="60"/>
              <w:rPr>
                <w:sz w:val="20"/>
                <w:szCs w:val="20"/>
                <w:lang w:eastAsia="x-none"/>
              </w:rPr>
            </w:pPr>
            <w:r w:rsidRPr="00385350">
              <w:rPr>
                <w:sz w:val="20"/>
                <w:szCs w:val="20"/>
                <w:highlight w:val="green"/>
                <w:lang w:eastAsia="x-none"/>
              </w:rPr>
              <w:t>Agreement:</w:t>
            </w:r>
          </w:p>
          <w:p w14:paraId="018994A4" w14:textId="77777777" w:rsidR="00F13C1F" w:rsidRPr="00385350" w:rsidRDefault="00F13C1F" w:rsidP="00A06077">
            <w:pPr>
              <w:spacing w:after="60"/>
              <w:rPr>
                <w:sz w:val="20"/>
                <w:szCs w:val="20"/>
                <w:lang w:eastAsia="x-none"/>
              </w:rPr>
            </w:pPr>
            <w:r w:rsidRPr="00385350">
              <w:rPr>
                <w:sz w:val="20"/>
                <w:szCs w:val="20"/>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1618134D" w14:textId="77777777" w:rsidR="00F13C1F" w:rsidRPr="0064535A" w:rsidRDefault="00F13C1F" w:rsidP="00F13C1F">
            <w:pPr>
              <w:pStyle w:val="3GPPAgreements"/>
              <w:rPr>
                <w:sz w:val="20"/>
              </w:rPr>
            </w:pPr>
            <w:r w:rsidRPr="0064535A">
              <w:rPr>
                <w:sz w:val="20"/>
              </w:rPr>
              <w:t>Include this agreement in an LS to RAN4.</w:t>
            </w:r>
          </w:p>
          <w:p w14:paraId="34A91B89" w14:textId="77777777" w:rsidR="00F13C1F" w:rsidRPr="00385350" w:rsidRDefault="00F13C1F" w:rsidP="00A06077">
            <w:pPr>
              <w:pStyle w:val="a3"/>
              <w:spacing w:after="60"/>
              <w:rPr>
                <w:highlight w:val="green"/>
              </w:rPr>
            </w:pPr>
            <w:r w:rsidRPr="00385350">
              <w:rPr>
                <w:highlight w:val="green"/>
              </w:rPr>
              <w:t>Agreements:</w:t>
            </w:r>
          </w:p>
          <w:p w14:paraId="56921C57" w14:textId="77777777" w:rsidR="00F13C1F" w:rsidRPr="00385350" w:rsidRDefault="00F13C1F" w:rsidP="00A06077">
            <w:pPr>
              <w:pStyle w:val="a3"/>
              <w:spacing w:after="60"/>
            </w:pPr>
            <w:r w:rsidRPr="00385350">
              <w:t xml:space="preserve">FR1: </w:t>
            </w:r>
          </w:p>
          <w:p w14:paraId="3E561554" w14:textId="77777777" w:rsidR="00F13C1F" w:rsidRPr="00385350" w:rsidRDefault="00F13C1F" w:rsidP="00F13C1F">
            <w:pPr>
              <w:pStyle w:val="a3"/>
              <w:numPr>
                <w:ilvl w:val="0"/>
                <w:numId w:val="28"/>
              </w:numPr>
              <w:autoSpaceDE/>
              <w:autoSpaceDN/>
              <w:adjustRightInd/>
              <w:snapToGrid/>
              <w:spacing w:after="60"/>
              <w:jc w:val="left"/>
            </w:pPr>
            <w:r w:rsidRPr="00385350">
              <w:t>UE behavior on scheduling restriction in FR1 shall be the same as agreed for FR2.</w:t>
            </w:r>
          </w:p>
          <w:p w14:paraId="077CFFE6" w14:textId="77777777" w:rsidR="00F13C1F" w:rsidRPr="00385350" w:rsidRDefault="00F13C1F" w:rsidP="00A06077">
            <w:pPr>
              <w:pStyle w:val="a3"/>
              <w:spacing w:after="60"/>
            </w:pPr>
            <w:r w:rsidRPr="00385350">
              <w:t>FR2:</w:t>
            </w:r>
          </w:p>
          <w:p w14:paraId="6171DFDD" w14:textId="77777777" w:rsidR="00F13C1F" w:rsidRPr="00385350" w:rsidRDefault="00F13C1F" w:rsidP="00F13C1F">
            <w:pPr>
              <w:pStyle w:val="a3"/>
              <w:numPr>
                <w:ilvl w:val="0"/>
                <w:numId w:val="28"/>
              </w:numPr>
              <w:autoSpaceDE/>
              <w:autoSpaceDN/>
              <w:adjustRightInd/>
              <w:snapToGrid/>
              <w:spacing w:after="60"/>
              <w:jc w:val="left"/>
            </w:pPr>
            <w:r w:rsidRPr="00385350">
              <w:t>UE behavior on scheduling restriction in FR2 is according to the following RAN1 agreements:</w:t>
            </w:r>
          </w:p>
          <w:p w14:paraId="68A5FBCC" w14:textId="77777777" w:rsidR="00F13C1F" w:rsidRPr="00385350" w:rsidRDefault="00F13C1F" w:rsidP="00F13C1F">
            <w:pPr>
              <w:pStyle w:val="a3"/>
              <w:numPr>
                <w:ilvl w:val="1"/>
                <w:numId w:val="28"/>
              </w:numPr>
              <w:autoSpaceDE/>
              <w:autoSpaceDN/>
              <w:adjustRightInd/>
              <w:snapToGrid/>
              <w:spacing w:after="60"/>
              <w:jc w:val="left"/>
            </w:pPr>
            <w:r w:rsidRPr="00385350">
              <w:t xml:space="preserve">“In case DL PRS Resources are processed in the active BWP and there is no measurement gap configured to the UE, the UE is not expected to process DL PRS in the same OFDM symbol </w:t>
            </w:r>
            <w:r w:rsidRPr="00385350">
              <w:lastRenderedPageBreak/>
              <w:t>where other DL signals and channels are transmitted to the UE.”</w:t>
            </w:r>
          </w:p>
          <w:p w14:paraId="42B9AB22" w14:textId="77777777" w:rsidR="00F13C1F" w:rsidRDefault="00F13C1F" w:rsidP="00F13C1F">
            <w:pPr>
              <w:pStyle w:val="a3"/>
              <w:numPr>
                <w:ilvl w:val="0"/>
                <w:numId w:val="28"/>
              </w:numPr>
              <w:autoSpaceDE/>
              <w:autoSpaceDN/>
              <w:adjustRightInd/>
              <w:snapToGrid/>
              <w:spacing w:after="60"/>
              <w:jc w:val="left"/>
            </w:pPr>
            <w:r w:rsidRPr="00385350">
              <w:t>Impact of the above rule on the scheduling restriction on PRS based measurement requirements and the priority between data and measurement in RAN4 spec are FFS.</w:t>
            </w:r>
          </w:p>
          <w:p w14:paraId="67E71203" w14:textId="77777777" w:rsidR="00F13C1F" w:rsidRPr="00156B9F" w:rsidRDefault="00F13C1F" w:rsidP="00F13C1F">
            <w:pPr>
              <w:pStyle w:val="a3"/>
              <w:numPr>
                <w:ilvl w:val="1"/>
                <w:numId w:val="28"/>
              </w:numPr>
              <w:autoSpaceDE/>
              <w:autoSpaceDN/>
              <w:adjustRightInd/>
              <w:snapToGrid/>
              <w:spacing w:after="60"/>
              <w:jc w:val="left"/>
            </w:pPr>
            <w:r w:rsidRPr="00385350">
              <w:t>If any problem is identified by RAN4 then how to resolve it is FFS.</w:t>
            </w:r>
          </w:p>
        </w:tc>
      </w:tr>
    </w:tbl>
    <w:p w14:paraId="0787C626" w14:textId="77777777" w:rsidR="00F13C1F" w:rsidRDefault="00F13C1F" w:rsidP="00F13C1F">
      <w:pPr>
        <w:rPr>
          <w:lang w:eastAsia="zh-CN"/>
        </w:rPr>
      </w:pPr>
    </w:p>
    <w:p w14:paraId="7EC94BC9" w14:textId="77777777" w:rsidR="00F13C1F" w:rsidRDefault="00F13C1F" w:rsidP="00F13C1F">
      <w:pPr>
        <w:rPr>
          <w:lang w:eastAsia="zh-CN"/>
        </w:rPr>
      </w:pPr>
      <w:r>
        <w:rPr>
          <w:rFonts w:hint="eastAsia"/>
          <w:lang w:eastAsia="zh-CN"/>
        </w:rPr>
        <w:t>I</w:t>
      </w:r>
      <w:r>
        <w:rPr>
          <w:lang w:eastAsia="zh-CN"/>
        </w:rPr>
        <w:t>t is very challenging to meet the tight latency requirement for both positioning and other communication services if such a restriction is still applied. Possible enhancement to relax such a restriction is crucial for the IIoT scenario.</w:t>
      </w:r>
    </w:p>
    <w:p w14:paraId="5AB2B3AA" w14:textId="3BA74375" w:rsidR="00EF1D6B" w:rsidRDefault="00EF1D6B" w:rsidP="00F13C1F">
      <w:pPr>
        <w:rPr>
          <w:lang w:eastAsia="zh-CN"/>
        </w:rPr>
      </w:pPr>
      <w:r>
        <w:rPr>
          <w:lang w:eastAsia="zh-CN"/>
        </w:rPr>
        <w:t xml:space="preserve">The evaluation results in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 xml:space="preserve"> also show that the puncturing 20 RBs assuming a 272 PRS transmission has negligible impact on the accuracy, yet providing more opportunity for PRS transmission.</w:t>
      </w:r>
    </w:p>
    <w:p w14:paraId="10DAB038" w14:textId="2D486EBD" w:rsidR="00EF1D6B" w:rsidRDefault="00EF1D6B" w:rsidP="00486307">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2</w:t>
      </w:r>
      <w:r w:rsidRPr="00E10A28">
        <w:rPr>
          <w:b/>
          <w:i/>
        </w:rPr>
        <w:fldChar w:fldCharType="end"/>
      </w:r>
      <w:r w:rsidRPr="00E10A28">
        <w:rPr>
          <w:b/>
          <w:i/>
        </w:rPr>
        <w:t>:</w:t>
      </w:r>
      <w:r>
        <w:rPr>
          <w:b/>
          <w:i/>
        </w:rPr>
        <w:t xml:space="preserve"> Rel-17 should support RB-level multiplexing of PRS and SSB.</w:t>
      </w:r>
    </w:p>
    <w:p w14:paraId="4940C19B" w14:textId="77777777" w:rsidR="00F13C1F" w:rsidRPr="00F13C1F" w:rsidRDefault="00F13C1F" w:rsidP="0094063F">
      <w:pPr>
        <w:rPr>
          <w:i/>
          <w:color w:val="FF0000"/>
          <w:lang w:eastAsia="zh-CN"/>
        </w:rPr>
      </w:pPr>
    </w:p>
    <w:p w14:paraId="7065C951" w14:textId="43380446" w:rsidR="0094063F" w:rsidRDefault="0094063F" w:rsidP="0094063F">
      <w:pPr>
        <w:pStyle w:val="2"/>
        <w:rPr>
          <w:lang w:eastAsia="zh-CN"/>
        </w:rPr>
      </w:pPr>
      <w:r w:rsidRPr="0094063F">
        <w:rPr>
          <w:lang w:eastAsia="zh-CN"/>
        </w:rPr>
        <w:t xml:space="preserve">PRS </w:t>
      </w:r>
      <w:r w:rsidR="00F13C1F">
        <w:rPr>
          <w:lang w:eastAsia="zh-CN"/>
        </w:rPr>
        <w:t xml:space="preserve">and SRS </w:t>
      </w:r>
      <w:r w:rsidRPr="0094063F">
        <w:rPr>
          <w:lang w:eastAsia="zh-CN"/>
        </w:rPr>
        <w:t>frequency aggregation</w:t>
      </w:r>
    </w:p>
    <w:p w14:paraId="54E3BC54" w14:textId="0D1CDAA8" w:rsidR="00207503" w:rsidRDefault="00207503" w:rsidP="00F13C1F">
      <w:pPr>
        <w:rPr>
          <w:lang w:eastAsia="zh-CN"/>
        </w:rPr>
      </w:pPr>
      <w:r>
        <w:rPr>
          <w:lang w:eastAsia="zh-CN"/>
        </w:rPr>
        <w:t xml:space="preserve">In RAN1#102-e, we made the following agreements regarding PRS/SRS frequency aggregation </w:t>
      </w:r>
      <w:r>
        <w:rPr>
          <w:lang w:eastAsia="zh-CN"/>
        </w:rPr>
        <w:fldChar w:fldCharType="begin"/>
      </w:r>
      <w:r>
        <w:rPr>
          <w:lang w:eastAsia="zh-CN"/>
        </w:rPr>
        <w:instrText xml:space="preserve"> REF _Ref52125092 \r \h </w:instrText>
      </w:r>
      <w:r>
        <w:rPr>
          <w:lang w:eastAsia="zh-CN"/>
        </w:rPr>
      </w:r>
      <w:r>
        <w:rPr>
          <w:lang w:eastAsia="zh-CN"/>
        </w:rPr>
        <w:fldChar w:fldCharType="separate"/>
      </w:r>
      <w:r w:rsidR="000B1093">
        <w:rPr>
          <w:lang w:eastAsia="zh-CN"/>
        </w:rPr>
        <w:t>[5]</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207503" w14:paraId="6A133839" w14:textId="77777777" w:rsidTr="00207503">
        <w:tc>
          <w:tcPr>
            <w:tcW w:w="9307" w:type="dxa"/>
          </w:tcPr>
          <w:p w14:paraId="7768B95D" w14:textId="77777777" w:rsidR="00EE1C7D" w:rsidRPr="00942071" w:rsidRDefault="00EE1C7D" w:rsidP="00EF2034">
            <w:pPr>
              <w:spacing w:after="0"/>
              <w:rPr>
                <w:lang w:eastAsia="x-none"/>
              </w:rPr>
            </w:pPr>
            <w:r w:rsidRPr="00942071">
              <w:rPr>
                <w:highlight w:val="green"/>
                <w:lang w:eastAsia="x-none"/>
              </w:rPr>
              <w:t>Agreement:</w:t>
            </w:r>
          </w:p>
          <w:p w14:paraId="079C1ACD" w14:textId="77777777" w:rsidR="00EE1C7D" w:rsidRPr="00942071" w:rsidRDefault="00EE1C7D" w:rsidP="00E323D5">
            <w:pPr>
              <w:numPr>
                <w:ilvl w:val="0"/>
                <w:numId w:val="36"/>
              </w:numPr>
              <w:autoSpaceDE/>
              <w:autoSpaceDN/>
              <w:adjustRightInd/>
              <w:snapToGrid/>
              <w:spacing w:after="0"/>
              <w:jc w:val="left"/>
              <w:rPr>
                <w:lang w:eastAsia="x-none"/>
              </w:rPr>
            </w:pPr>
            <w:r w:rsidRPr="00942071">
              <w:rPr>
                <w:lang w:eastAsia="x-none"/>
              </w:rPr>
              <w:t>Aggregating multiple DL positioning frequency layers of the same or different bands for improving positioning performance for both intra-band and inter-band scenarios will be investigated in Rel-17, which may take into account at least the following</w:t>
            </w:r>
          </w:p>
          <w:p w14:paraId="0ABCE140" w14:textId="77777777" w:rsidR="00EE1C7D" w:rsidRPr="00942071" w:rsidRDefault="00EE1C7D" w:rsidP="00A55273">
            <w:pPr>
              <w:numPr>
                <w:ilvl w:val="0"/>
                <w:numId w:val="37"/>
              </w:numPr>
              <w:autoSpaceDE/>
              <w:autoSpaceDN/>
              <w:adjustRightInd/>
              <w:snapToGrid/>
              <w:spacing w:after="0"/>
              <w:jc w:val="left"/>
              <w:rPr>
                <w:lang w:eastAsia="x-none"/>
              </w:rPr>
            </w:pPr>
            <w:r w:rsidRPr="00942071">
              <w:rPr>
                <w:lang w:eastAsia="x-none"/>
              </w:rPr>
              <w:t>The scenarios and performance benefits of aggregating multiple DL positioning frequency layers</w:t>
            </w:r>
          </w:p>
          <w:p w14:paraId="0B19FF43" w14:textId="77777777" w:rsidR="00EE1C7D" w:rsidRPr="00942071" w:rsidRDefault="00EE1C7D" w:rsidP="004B1A99">
            <w:pPr>
              <w:numPr>
                <w:ilvl w:val="0"/>
                <w:numId w:val="37"/>
              </w:numPr>
              <w:autoSpaceDE/>
              <w:autoSpaceDN/>
              <w:adjustRightInd/>
              <w:snapToGrid/>
              <w:spacing w:after="0"/>
              <w:jc w:val="left"/>
              <w:rPr>
                <w:lang w:eastAsia="x-none"/>
              </w:rPr>
            </w:pPr>
            <w:r w:rsidRPr="00942071">
              <w:rPr>
                <w:lang w:eastAsia="x-none"/>
              </w:rPr>
              <w:t>The impact of channel spacing, timing offset, phase offset, frequency error, and power imbalance among CCs to the positioning performance for intra-band contiguous/ non-contiguous and inter-band scenarios</w:t>
            </w:r>
          </w:p>
          <w:p w14:paraId="7F626ADA" w14:textId="77777777" w:rsidR="00EE1C7D" w:rsidRPr="00942071" w:rsidRDefault="00EE1C7D" w:rsidP="004B1A99">
            <w:pPr>
              <w:numPr>
                <w:ilvl w:val="0"/>
                <w:numId w:val="37"/>
              </w:numPr>
              <w:autoSpaceDE/>
              <w:autoSpaceDN/>
              <w:adjustRightInd/>
              <w:snapToGrid/>
              <w:spacing w:after="0"/>
              <w:jc w:val="left"/>
              <w:rPr>
                <w:lang w:eastAsia="x-none"/>
              </w:rPr>
            </w:pPr>
            <w:r w:rsidRPr="00942071">
              <w:rPr>
                <w:lang w:eastAsia="x-none"/>
              </w:rPr>
              <w:t>UE complexity considerations</w:t>
            </w:r>
          </w:p>
          <w:p w14:paraId="7DAA3244" w14:textId="77777777" w:rsidR="00EE1C7D" w:rsidRPr="00942071" w:rsidRDefault="00EE1C7D" w:rsidP="004B1A99">
            <w:pPr>
              <w:numPr>
                <w:ilvl w:val="0"/>
                <w:numId w:val="36"/>
              </w:numPr>
              <w:autoSpaceDE/>
              <w:autoSpaceDN/>
              <w:adjustRightInd/>
              <w:snapToGrid/>
              <w:spacing w:after="0"/>
              <w:jc w:val="left"/>
              <w:rPr>
                <w:lang w:eastAsia="x-none"/>
              </w:rPr>
            </w:pPr>
            <w:r w:rsidRPr="00942071">
              <w:rPr>
                <w:lang w:eastAsia="x-none"/>
              </w:rPr>
              <w:t>Note: What is captured in the TR will be discussed separately.</w:t>
            </w:r>
          </w:p>
          <w:p w14:paraId="53D63D05" w14:textId="77777777" w:rsidR="00EE1C7D" w:rsidRPr="00942071" w:rsidRDefault="00EE1C7D" w:rsidP="00EF2034">
            <w:pPr>
              <w:spacing w:after="0"/>
              <w:rPr>
                <w:lang w:eastAsia="x-none"/>
              </w:rPr>
            </w:pPr>
            <w:r w:rsidRPr="00942071">
              <w:rPr>
                <w:highlight w:val="green"/>
                <w:lang w:eastAsia="x-none"/>
              </w:rPr>
              <w:t>Agreement:</w:t>
            </w:r>
          </w:p>
          <w:p w14:paraId="5CEFC4D4" w14:textId="77777777" w:rsidR="00EE1C7D" w:rsidRPr="00942071" w:rsidRDefault="00EE1C7D" w:rsidP="00EF2034">
            <w:pPr>
              <w:spacing w:after="0"/>
              <w:rPr>
                <w:lang w:eastAsia="x-none"/>
              </w:rPr>
            </w:pPr>
            <w:r w:rsidRPr="00942071">
              <w:rPr>
                <w:lang w:eastAsia="x-none"/>
              </w:rPr>
              <w:t xml:space="preserve">Simultaneous transmission by the UE and reception by the gNB of the SRS for positioning across multiple CCs and multiple slots can be investigated in Rel-17, which may consider </w:t>
            </w:r>
          </w:p>
          <w:p w14:paraId="755ED4F3" w14:textId="77777777" w:rsidR="00EE1C7D" w:rsidRPr="00942071" w:rsidRDefault="00EE1C7D" w:rsidP="00E323D5">
            <w:pPr>
              <w:numPr>
                <w:ilvl w:val="0"/>
                <w:numId w:val="36"/>
              </w:numPr>
              <w:autoSpaceDE/>
              <w:autoSpaceDN/>
              <w:adjustRightInd/>
              <w:snapToGrid/>
              <w:spacing w:after="0"/>
              <w:jc w:val="left"/>
              <w:rPr>
                <w:lang w:eastAsia="x-none"/>
              </w:rPr>
            </w:pPr>
            <w:r w:rsidRPr="00942071">
              <w:rPr>
                <w:lang w:eastAsia="x-none"/>
              </w:rPr>
              <w:t>The scenarios and performance benefits of the enhancement</w:t>
            </w:r>
          </w:p>
          <w:p w14:paraId="77FE1908" w14:textId="04CC8988" w:rsidR="00207503" w:rsidRPr="00EE1C7D" w:rsidRDefault="00EE1C7D" w:rsidP="00EF2034">
            <w:pPr>
              <w:numPr>
                <w:ilvl w:val="0"/>
                <w:numId w:val="36"/>
              </w:numPr>
              <w:autoSpaceDE/>
              <w:autoSpaceDN/>
              <w:adjustRightInd/>
              <w:snapToGrid/>
              <w:spacing w:after="0"/>
              <w:jc w:val="left"/>
              <w:rPr>
                <w:lang w:eastAsia="x-none"/>
              </w:rPr>
            </w:pPr>
            <w:r w:rsidRPr="00942071">
              <w:rPr>
                <w:lang w:eastAsia="x-none"/>
              </w:rPr>
              <w:t xml:space="preserve">The impact of channel spacing, TA and timing offset, phase offset, frequency error, and power imbalance across slots or CCs to the positioning performance for intra-band contiguous/ non-contiguous and inter-band scenarios </w:t>
            </w:r>
          </w:p>
        </w:tc>
      </w:tr>
    </w:tbl>
    <w:p w14:paraId="3E253608" w14:textId="77777777" w:rsidR="00207503" w:rsidRDefault="00207503" w:rsidP="00F13C1F">
      <w:pPr>
        <w:rPr>
          <w:lang w:eastAsia="zh-CN"/>
        </w:rPr>
      </w:pPr>
    </w:p>
    <w:p w14:paraId="56BEF737" w14:textId="0E398621" w:rsidR="00B44D75" w:rsidRPr="00316BBB" w:rsidRDefault="007E13E2" w:rsidP="00B44D75">
      <w:pPr>
        <w:pStyle w:val="3"/>
        <w:rPr>
          <w:lang w:eastAsia="zh-CN"/>
        </w:rPr>
      </w:pPr>
      <w:r>
        <w:rPr>
          <w:lang w:eastAsia="zh-CN"/>
        </w:rPr>
        <w:t>A</w:t>
      </w:r>
      <w:r w:rsidR="00B44D75" w:rsidRPr="00316BBB">
        <w:rPr>
          <w:lang w:eastAsia="zh-CN"/>
        </w:rPr>
        <w:t>nalysis of frequency aggregation</w:t>
      </w:r>
      <w:r w:rsidR="009A683D">
        <w:rPr>
          <w:lang w:eastAsia="zh-CN"/>
        </w:rPr>
        <w:t xml:space="preserve"> with phase continuity</w:t>
      </w:r>
      <w:r>
        <w:rPr>
          <w:lang w:eastAsia="zh-CN"/>
        </w:rPr>
        <w:t xml:space="preserve"> for contiguous spectrum</w:t>
      </w:r>
    </w:p>
    <w:p w14:paraId="771EEE17" w14:textId="77777777" w:rsidR="00B44D75" w:rsidRPr="007D72FF" w:rsidRDefault="00B44D75" w:rsidP="00B44D75">
      <w:pPr>
        <w:rPr>
          <w:lang w:eastAsia="zh-CN"/>
        </w:rPr>
      </w:pPr>
      <w:r w:rsidRPr="00486307">
        <w:rPr>
          <w:lang w:eastAsia="zh-CN"/>
        </w:rPr>
        <w:t>The CRB (Cram</w:t>
      </w:r>
      <w:r w:rsidRPr="00EF2034">
        <w:rPr>
          <w:rFonts w:hint="eastAsia"/>
          <w:iCs/>
        </w:rPr>
        <w:t>é</w:t>
      </w:r>
      <w:r w:rsidRPr="00486307">
        <w:rPr>
          <w:lang w:eastAsia="zh-CN"/>
        </w:rPr>
        <w:t>r-Rao Bound) serves as the lower bound of the MSE (mean square error) of any unbiased estimator. In the following, we analyze the CRB gain of the TOA estimation incurred by the frequency aggregation.</w:t>
      </w:r>
    </w:p>
    <w:p w14:paraId="78A0E4E2" w14:textId="148D782F" w:rsidR="00B44D75" w:rsidRPr="007D72FF" w:rsidRDefault="00B44D75" w:rsidP="00B44D75">
      <w:pPr>
        <w:rPr>
          <w:lang w:eastAsia="zh-CN"/>
        </w:rPr>
      </w:pPr>
      <w:r w:rsidRPr="00D47096">
        <w:rPr>
          <w:lang w:eastAsia="zh-CN"/>
        </w:rPr>
        <w:t>F</w:t>
      </w:r>
      <w:r w:rsidRPr="007D72FF">
        <w:rPr>
          <w:lang w:eastAsia="zh-CN"/>
        </w:rPr>
        <w:t xml:space="preserve">or OFDM systems, the </w:t>
      </w:r>
      <w:r w:rsidR="000A4021">
        <w:rPr>
          <w:lang w:eastAsia="zh-CN"/>
        </w:rPr>
        <w:t>Rx</w:t>
      </w:r>
      <w:r w:rsidR="000A4021" w:rsidRPr="007D72FF">
        <w:rPr>
          <w:lang w:eastAsia="zh-CN"/>
        </w:rPr>
        <w:t xml:space="preserve"> </w:t>
      </w:r>
      <w:r w:rsidRPr="007D72FF">
        <w:rPr>
          <w:lang w:eastAsia="zh-CN"/>
        </w:rPr>
        <w:t>signals</w:t>
      </w:r>
      <w:r w:rsidR="000A4021" w:rsidRPr="000A4021">
        <w:rPr>
          <w:lang w:eastAsia="zh-CN"/>
        </w:rPr>
        <w:t xml:space="preserve"> </w:t>
      </w:r>
      <w:r w:rsidR="000A4021">
        <w:rPr>
          <w:lang w:eastAsia="zh-CN"/>
        </w:rPr>
        <w:t>assuming single-path AWGN channel</w:t>
      </w:r>
      <w:r w:rsidRPr="007D72FF">
        <w:rPr>
          <w:lang w:eastAsia="zh-CN"/>
        </w:rPr>
        <w:t xml:space="preserve"> can be expressed as</w:t>
      </w:r>
      <w:r w:rsidRPr="00D47096">
        <w:rPr>
          <w:lang w:eastAsia="zh-CN"/>
        </w:rPr>
        <w:t>:</w:t>
      </w:r>
    </w:p>
    <w:p w14:paraId="23F88B35" w14:textId="65FB58D2" w:rsidR="000A4021" w:rsidRPr="00EF2034" w:rsidRDefault="000A4021" w:rsidP="000A4021">
      <w:pPr>
        <w:spacing w:line="360" w:lineRule="auto"/>
        <w:ind w:firstLine="420"/>
      </w:pPr>
      <m:oMathPara>
        <m:oMath>
          <m:r>
            <w:rPr>
              <w:rFonts w:ascii="Cambria Math" w:hAnsi="Cambria Math"/>
            </w:rPr>
            <m:t>y</m:t>
          </m:r>
          <m:d>
            <m:dPr>
              <m:ctrlPr>
                <w:rPr>
                  <w:rFonts w:ascii="Cambria Math" w:hAnsi="Cambria Math"/>
                  <w:i/>
                </w:rPr>
              </m:ctrlPr>
            </m:dPr>
            <m:e>
              <m:r>
                <w:rPr>
                  <w:rFonts w:ascii="Cambria Math" w:hAnsi="Cambria Math" w:hint="eastAsia"/>
                </w:rPr>
                <m:t>t</m:t>
              </m:r>
            </m:e>
          </m:d>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m:rPr>
                      <m:sty m:val="p"/>
                    </m:rPr>
                    <w:rPr>
                      <w:rFonts w:ascii="Cambria Math" w:hAnsi="Cambria Math"/>
                    </w:rPr>
                    <m:t>r</m:t>
                  </m:r>
                </m:sub>
              </m:sSub>
            </m:e>
          </m:rad>
          <m:sSup>
            <m:sSupPr>
              <m:ctrlPr>
                <w:rPr>
                  <w:rFonts w:ascii="Cambria Math" w:hAnsi="Cambria Math"/>
                  <w:i/>
                </w:rPr>
              </m:ctrlPr>
            </m:sSupPr>
            <m:e>
              <m:r>
                <w:rPr>
                  <w:rFonts w:ascii="Cambria Math" w:hAnsi="Cambria Math"/>
                </w:rPr>
                <m:t>e</m:t>
              </m:r>
            </m:e>
            <m:sup>
              <m:r>
                <w:rPr>
                  <w:rFonts w:ascii="Cambria Math" w:hAnsi="Cambria Math"/>
                </w:rPr>
                <m:t>jθ</m:t>
              </m:r>
            </m:sup>
          </m:sSup>
          <m:nary>
            <m:naryPr>
              <m:chr m:val="∑"/>
              <m:limLoc m:val="undOvr"/>
              <m:ctrlPr>
                <w:rPr>
                  <w:rFonts w:ascii="Cambria Math" w:hAnsi="Cambria Math"/>
                  <w:i/>
                </w:rPr>
              </m:ctrlPr>
            </m:naryPr>
            <m:sub>
              <m:r>
                <w:rPr>
                  <w:rFonts w:ascii="Cambria Math" w:hAnsi="Cambria Math"/>
                </w:rPr>
                <m:t>i=-Q/2</m:t>
              </m:r>
            </m:sub>
            <m:sup>
              <m:r>
                <w:rPr>
                  <w:rFonts w:ascii="Cambria Math" w:hAnsi="Cambria Math"/>
                </w:rPr>
                <m:t>Q/2</m:t>
              </m:r>
            </m:sup>
            <m:e>
              <m:sSub>
                <m:sSubPr>
                  <m:ctrlPr>
                    <w:rPr>
                      <w:rFonts w:ascii="Cambria Math" w:hAnsi="Cambria Math"/>
                      <w:i/>
                    </w:rPr>
                  </m:ctrlPr>
                </m:sSubPr>
                <m:e>
                  <m:r>
                    <w:rPr>
                      <w:rFonts w:ascii="Cambria Math" w:hAnsi="Cambria Math"/>
                    </w:rPr>
                    <m:t>s</m:t>
                  </m:r>
                </m:e>
                <m:sub>
                  <m:r>
                    <w:rPr>
                      <w:rFonts w:ascii="Cambria Math" w:hAnsi="Cambria Math"/>
                    </w:rPr>
                    <m:t>i</m:t>
                  </m:r>
                </m:sub>
              </m:sSub>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t-τ</m:t>
                          </m:r>
                        </m:e>
                      </m:d>
                    </m:e>
                  </m:d>
                </m:e>
              </m:func>
            </m:e>
          </m:nary>
          <m:r>
            <w:rPr>
              <w:rFonts w:ascii="Cambria Math" w:hAnsi="Cambria Math"/>
            </w:rPr>
            <m:t>+z(t)</m:t>
          </m:r>
        </m:oMath>
      </m:oMathPara>
    </w:p>
    <w:p w14:paraId="57C46BE1" w14:textId="076F6B6C" w:rsidR="000A4021" w:rsidRDefault="00B44D75" w:rsidP="00B44D75">
      <w:pPr>
        <w:rPr>
          <w:color w:val="FF0000"/>
          <w:lang w:eastAsia="zh-CN"/>
        </w:rPr>
      </w:pPr>
      <w:r w:rsidRPr="00486307">
        <w:rPr>
          <w:lang w:eastAsia="zh-CN"/>
        </w:rPr>
        <w:t>where</w:t>
      </w:r>
    </w:p>
    <w:p w14:paraId="68E95DC6" w14:textId="207604BA" w:rsidR="00193C50" w:rsidRDefault="000A4021" w:rsidP="00DA7ABA">
      <w:pPr>
        <w:pStyle w:val="3GPPAgreements"/>
        <w:rPr>
          <w:lang w:eastAsia="zh-CN"/>
        </w:rPr>
      </w:pPr>
      <m:oMath>
        <m:r>
          <w:rPr>
            <w:rFonts w:ascii="Cambria Math" w:hAnsi="Cambria Math"/>
          </w:rPr>
          <m:t>P</m:t>
        </m:r>
        <m:sSub>
          <m:sSubPr>
            <m:ctrlPr>
              <w:rPr>
                <w:rFonts w:ascii="Cambria Math" w:hAnsi="Cambria Math"/>
                <w:i/>
              </w:rPr>
            </m:ctrlPr>
          </m:sSubPr>
          <m:e>
            <m:r>
              <m:rPr>
                <m:sty m:val="p"/>
              </m:rPr>
              <w:rPr>
                <w:rFonts w:ascii="Cambria Math" w:hAnsi="Cambria Math"/>
              </w:rPr>
              <w:softHyphen/>
            </m:r>
          </m:e>
          <m:sub>
            <m:r>
              <m:rPr>
                <m:sty m:val="p"/>
              </m:rPr>
              <w:rPr>
                <w:rFonts w:ascii="Cambria Math" w:hAnsi="Cambria Math"/>
              </w:rPr>
              <m:t>r</m:t>
            </m:r>
          </m:sub>
        </m:sSub>
      </m:oMath>
      <w:r w:rsidRPr="00EF2034">
        <w:rPr>
          <w:lang w:eastAsia="zh-CN"/>
        </w:rPr>
        <w:t xml:space="preserve"> denotes the </w:t>
      </w:r>
      <w:r>
        <w:rPr>
          <w:lang w:eastAsia="zh-CN"/>
        </w:rPr>
        <w:t>Rx power</w:t>
      </w:r>
      <w:r w:rsidR="00193C50">
        <w:rPr>
          <w:lang w:eastAsia="zh-CN"/>
        </w:rPr>
        <w:t>,</w:t>
      </w:r>
    </w:p>
    <w:p w14:paraId="533A377C" w14:textId="6AA019ED" w:rsidR="000A4021" w:rsidRDefault="000A4021" w:rsidP="00DA7ABA">
      <w:pPr>
        <w:pStyle w:val="3GPPAgreements"/>
        <w:rPr>
          <w:lang w:eastAsia="zh-CN"/>
        </w:rPr>
      </w:pPr>
      <m:oMath>
        <m:r>
          <w:rPr>
            <w:rFonts w:ascii="Cambria Math" w:hAnsi="Cambria Math"/>
          </w:rPr>
          <m:t>θ</m:t>
        </m:r>
      </m:oMath>
      <w:r>
        <w:rPr>
          <w:lang w:eastAsia="zh-CN"/>
        </w:rPr>
        <w:t xml:space="preserve"> de</w:t>
      </w:r>
      <w:r w:rsidRPr="00A90D1C">
        <w:rPr>
          <w:lang w:eastAsia="zh-CN"/>
        </w:rPr>
        <w:t xml:space="preserve">notes the </w:t>
      </w:r>
      <w:r>
        <w:rPr>
          <w:lang w:eastAsia="zh-CN"/>
        </w:rPr>
        <w:t xml:space="preserve">Rx </w:t>
      </w:r>
      <w:r w:rsidRPr="00A90D1C">
        <w:rPr>
          <w:lang w:eastAsia="zh-CN"/>
        </w:rPr>
        <w:t>random phase shift</w:t>
      </w:r>
      <w:r w:rsidR="00193C50">
        <w:rPr>
          <w:lang w:eastAsia="zh-CN"/>
        </w:rPr>
        <w:t>,</w:t>
      </w:r>
    </w:p>
    <w:p w14:paraId="7FF25212" w14:textId="1B0F8872" w:rsidR="000A4021" w:rsidRDefault="000A4021" w:rsidP="00DA7ABA">
      <w:pPr>
        <w:pStyle w:val="3GPPAgreements"/>
        <w:rPr>
          <w:lang w:eastAsia="zh-CN"/>
        </w:rPr>
      </w:pPr>
      <m:oMath>
        <m:r>
          <w:rPr>
            <w:rFonts w:ascii="Cambria Math" w:hAnsi="Cambria Math"/>
          </w:rPr>
          <m:t>τ</m:t>
        </m:r>
      </m:oMath>
      <w:r w:rsidRPr="00EF2034">
        <w:rPr>
          <w:lang w:eastAsia="zh-CN"/>
        </w:rPr>
        <w:t xml:space="preserve"> denotes the channel delay</w:t>
      </w:r>
      <w:r w:rsidR="00193C50">
        <w:rPr>
          <w:lang w:eastAsia="zh-CN"/>
        </w:rPr>
        <w:t>,</w:t>
      </w:r>
    </w:p>
    <w:p w14:paraId="005819E8" w14:textId="3DF22DBE" w:rsidR="000A4021" w:rsidRDefault="00BE153D" w:rsidP="00DA7ABA">
      <w:pPr>
        <w:pStyle w:val="3GPPAgreements"/>
        <w:rPr>
          <w:lang w:eastAsia="zh-CN"/>
        </w:rPr>
      </w:pP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B44D75" w:rsidRPr="00EF2034">
        <w:rPr>
          <w:lang w:eastAsia="zh-CN"/>
        </w:rPr>
        <w:t xml:space="preserve"> denotes the </w:t>
      </w:r>
      <w:r w:rsidR="00486307">
        <w:rPr>
          <w:lang w:eastAsia="zh-CN"/>
        </w:rPr>
        <w:t>modulated symbol</w:t>
      </w:r>
      <w:r w:rsidR="00A545B9">
        <w:rPr>
          <w:lang w:eastAsia="zh-CN"/>
        </w:rPr>
        <w:t xml:space="preserve"> on the i</w:t>
      </w:r>
      <w:r w:rsidR="00A545B9">
        <w:rPr>
          <w:vertAlign w:val="superscript"/>
          <w:lang w:eastAsia="zh-CN"/>
        </w:rPr>
        <w:t xml:space="preserve">th </w:t>
      </w:r>
      <w:r w:rsidR="00A545B9">
        <w:rPr>
          <w:lang w:eastAsia="zh-CN"/>
        </w:rPr>
        <w:t>subcarrier</w:t>
      </w:r>
      <w:r w:rsidR="00193C50">
        <w:rPr>
          <w:lang w:eastAsia="zh-CN"/>
        </w:rPr>
        <w:t>,</w:t>
      </w:r>
    </w:p>
    <w:p w14:paraId="13EAF34C" w14:textId="0ED1B1EF" w:rsidR="000A4021" w:rsidRDefault="00BE153D" w:rsidP="00DA7ABA">
      <w:pPr>
        <w:pStyle w:val="3GPPAgreements"/>
        <w:rPr>
          <w:lang w:eastAsia="zh-CN"/>
        </w:rPr>
      </w:pPr>
      <m:oMath>
        <m:sSub>
          <m:sSubPr>
            <m:ctrlPr>
              <w:rPr>
                <w:rFonts w:ascii="Cambria Math" w:hAnsi="Cambria Math"/>
                <w:i/>
              </w:rPr>
            </m:ctrlPr>
          </m:sSubPr>
          <m:e>
            <m:r>
              <w:rPr>
                <w:rFonts w:ascii="Cambria Math" w:hAnsi="Cambria Math"/>
              </w:rPr>
              <m:t>f</m:t>
            </m:r>
          </m:e>
          <m:sub>
            <m:r>
              <w:rPr>
                <w:rFonts w:ascii="Cambria Math" w:hAnsi="Cambria Math"/>
              </w:rPr>
              <m:t>i</m:t>
            </m:r>
          </m:sub>
        </m:sSub>
        <m:r>
          <m:rPr>
            <m:sty m:val="p"/>
          </m:rPr>
          <w:rPr>
            <w:rFonts w:ascii="Cambria Math" w:hAnsi="Cambria Math"/>
          </w:rPr>
          <m:t>=</m:t>
        </m:r>
        <m:r>
          <w:rPr>
            <w:rFonts w:ascii="Cambria Math" w:hAnsi="Cambria Math"/>
          </w:rPr>
          <m:t>i</m:t>
        </m:r>
        <m:sSub>
          <m:sSubPr>
            <m:ctrlPr>
              <w:rPr>
                <w:rFonts w:ascii="Cambria Math" w:hAnsi="Cambria Math"/>
                <w:i/>
              </w:rPr>
            </m:ctrlPr>
          </m:sSubPr>
          <m:e>
            <m:r>
              <w:rPr>
                <w:rFonts w:ascii="Cambria Math" w:hAnsi="Cambria Math"/>
              </w:rPr>
              <m:t>f</m:t>
            </m:r>
          </m:e>
          <m:sub>
            <m:r>
              <m:rPr>
                <m:sty m:val="p"/>
              </m:rPr>
              <w:rPr>
                <w:rFonts w:ascii="Cambria Math" w:hAnsi="Cambria Math"/>
              </w:rPr>
              <m:t>scs</m:t>
            </m:r>
          </m:sub>
        </m:sSub>
      </m:oMath>
      <w:r w:rsidR="00B44D75" w:rsidRPr="00EF2034">
        <w:rPr>
          <w:lang w:eastAsia="zh-CN"/>
        </w:rPr>
        <w:t xml:space="preserve"> denotes the frequency of the sub-carriers</w:t>
      </w:r>
      <w:r w:rsidR="00193C50">
        <w:rPr>
          <w:lang w:eastAsia="zh-CN"/>
        </w:rPr>
        <w:t>,</w:t>
      </w:r>
    </w:p>
    <w:p w14:paraId="7193A25B" w14:textId="3381278A" w:rsidR="000A4021" w:rsidRPr="00DA7ABA" w:rsidRDefault="00BE153D" w:rsidP="00DA7ABA">
      <w:pPr>
        <w:pStyle w:val="3GPPAgreements"/>
        <w:rPr>
          <w:lang w:eastAsia="zh-CN"/>
        </w:rPr>
      </w:pPr>
      <m:oMath>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oMath>
      <w:r w:rsidR="00A545B9" w:rsidRPr="00A90D1C">
        <w:rPr>
          <w:lang w:eastAsia="zh-CN"/>
        </w:rPr>
        <w:t xml:space="preserve"> denotes the sub-carrier spacing</w:t>
      </w:r>
      <w:r w:rsidR="00193C50">
        <w:rPr>
          <w:lang w:eastAsia="zh-CN"/>
        </w:rPr>
        <w:t>,</w:t>
      </w:r>
    </w:p>
    <w:p w14:paraId="6DAEB0CC" w14:textId="0471E54A" w:rsidR="000A4021" w:rsidRDefault="00B44D75" w:rsidP="00DA7ABA">
      <w:pPr>
        <w:pStyle w:val="3GPPAgreements"/>
        <w:rPr>
          <w:lang w:eastAsia="zh-CN"/>
        </w:rPr>
      </w:pPr>
      <m:oMath>
        <m:r>
          <w:rPr>
            <w:rFonts w:ascii="Cambria Math" w:hAnsi="Cambria Math"/>
            <w:lang w:eastAsia="zh-CN"/>
          </w:rPr>
          <m:t>Q</m:t>
        </m:r>
      </m:oMath>
      <w:r w:rsidRPr="00EF2034">
        <w:rPr>
          <w:i/>
          <w:lang w:eastAsia="zh-CN"/>
        </w:rPr>
        <w:t xml:space="preserve"> </w:t>
      </w:r>
      <w:r w:rsidRPr="00EF2034">
        <w:rPr>
          <w:lang w:eastAsia="zh-CN"/>
        </w:rPr>
        <w:t>denotes the number of the sub-carriers</w:t>
      </w:r>
      <w:r w:rsidR="00193C50">
        <w:rPr>
          <w:lang w:eastAsia="zh-CN"/>
        </w:rPr>
        <w:t>,</w:t>
      </w:r>
      <w:r w:rsidR="00193C50" w:rsidRPr="00EF2034">
        <w:rPr>
          <w:lang w:eastAsia="zh-CN"/>
        </w:rPr>
        <w:t xml:space="preserve"> and</w:t>
      </w:r>
    </w:p>
    <w:p w14:paraId="081A8389" w14:textId="7C34E054" w:rsidR="000A4021" w:rsidRDefault="000A4021" w:rsidP="00DA7ABA">
      <w:pPr>
        <w:pStyle w:val="3GPPAgreements"/>
        <w:rPr>
          <w:lang w:eastAsia="zh-CN"/>
        </w:rPr>
      </w:pPr>
      <m:oMath>
        <m:r>
          <w:rPr>
            <w:rFonts w:ascii="Cambria Math" w:hAnsi="Cambria Math"/>
          </w:rPr>
          <m:t>z</m:t>
        </m:r>
        <m:d>
          <m:dPr>
            <m:ctrlPr>
              <w:rPr>
                <w:rFonts w:ascii="Cambria Math" w:hAnsi="Cambria Math"/>
                <w:i/>
              </w:rPr>
            </m:ctrlPr>
          </m:dPr>
          <m:e>
            <m:r>
              <w:rPr>
                <w:rFonts w:ascii="Cambria Math" w:hAnsi="Cambria Math"/>
              </w:rPr>
              <m:t>t</m:t>
            </m:r>
          </m:e>
        </m:d>
      </m:oMath>
      <w:r w:rsidRPr="00EF2034">
        <w:rPr>
          <w:lang w:eastAsia="zh-CN"/>
        </w:rPr>
        <w:t xml:space="preserve"> denotes the </w:t>
      </w:r>
      <w:r>
        <w:rPr>
          <w:lang w:eastAsia="zh-CN"/>
        </w:rPr>
        <w:t xml:space="preserve">complex additive white </w:t>
      </w:r>
      <w:r w:rsidRPr="00EF2034">
        <w:rPr>
          <w:lang w:eastAsia="zh-CN"/>
        </w:rPr>
        <w:t xml:space="preserve">Gaussian noise </w:t>
      </w:r>
      <w:r>
        <w:rPr>
          <w:lang w:eastAsia="zh-CN"/>
        </w:rPr>
        <w:t xml:space="preserve">process with a power spectral density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sidRPr="00EF2034">
        <w:rPr>
          <w:lang w:eastAsia="zh-CN"/>
        </w:rPr>
        <w:t>.</w:t>
      </w:r>
    </w:p>
    <w:p w14:paraId="24DD4B78" w14:textId="2C88BB6F" w:rsidR="00EF2034" w:rsidRDefault="00EF2034" w:rsidP="00DA7ABA">
      <w:pPr>
        <w:spacing w:line="360" w:lineRule="auto"/>
        <w:rPr>
          <w:lang w:eastAsia="zh-CN"/>
        </w:rPr>
      </w:pPr>
      <w:r>
        <w:rPr>
          <w:lang w:eastAsia="zh-CN"/>
        </w:rPr>
        <w:t>Equivalently on the discrete frequency domain, one can write the following parallel channel model</w:t>
      </w:r>
      <w:r w:rsidR="000A4021">
        <w:rPr>
          <w:lang w:eastAsia="zh-CN"/>
        </w:rPr>
        <w:t xml:space="preserve"> on a per-subcarrier basis</w:t>
      </w:r>
      <w:r>
        <w:rPr>
          <w:lang w:eastAsia="zh-CN"/>
        </w:rPr>
        <w:t>.</w:t>
      </w:r>
    </w:p>
    <w:p w14:paraId="28A59761" w14:textId="0784087F" w:rsidR="00A6756A" w:rsidRPr="00DA7ABA" w:rsidRDefault="00BE153D" w:rsidP="00B44D75">
      <w:pPr>
        <w:spacing w:line="360" w:lineRule="auto"/>
        <w:rPr>
          <w:i/>
          <w:lang w:eastAsia="zh-CN"/>
        </w:rPr>
      </w:pPr>
      <m:oMathPara>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w:rPr>
              <w:rFonts w:ascii="Cambria Math" w:hAnsi="Cambria Math"/>
              <w:lang w:eastAsia="zh-CN"/>
            </w:rPr>
            <m:t>=</m:t>
          </m:r>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e>
          </m:ra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jθ</m:t>
              </m:r>
            </m:sup>
          </m:sSup>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τ</m:t>
                  </m:r>
                </m:e>
              </m:d>
            </m:e>
          </m:func>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i</m:t>
              </m:r>
            </m:sub>
          </m:sSub>
        </m:oMath>
      </m:oMathPara>
    </w:p>
    <w:p w14:paraId="6609520E" w14:textId="49618CA4" w:rsidR="00CC3B79" w:rsidRDefault="00CC3B79" w:rsidP="00B44D75">
      <w:pPr>
        <w:spacing w:line="360" w:lineRule="auto"/>
        <w:rPr>
          <w:lang w:eastAsia="zh-CN"/>
        </w:rPr>
      </w:pPr>
      <w:r>
        <w:rPr>
          <w:lang w:eastAsia="zh-CN"/>
        </w:rPr>
        <w:t>W</w:t>
      </w:r>
      <w:r>
        <w:rPr>
          <w:rFonts w:hint="eastAsia"/>
          <w:lang w:eastAsia="zh-CN"/>
        </w:rPr>
        <w:t xml:space="preserve">here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CN</m:t>
        </m:r>
        <m:d>
          <m:dPr>
            <m:ctrlPr>
              <w:rPr>
                <w:rFonts w:ascii="Cambria Math" w:hAnsi="Cambria Math"/>
                <w:lang w:eastAsia="zh-CN"/>
              </w:rPr>
            </m:ctrlPr>
          </m:dPr>
          <m:e>
            <m:r>
              <m:rPr>
                <m:sty m:val="p"/>
              </m:rPr>
              <w:rPr>
                <w:rFonts w:ascii="Cambria Math" w:hAnsi="Cambria Math"/>
                <w:lang w:eastAsia="zh-CN"/>
              </w:rPr>
              <m:t xml:space="preserve">0, </m:t>
            </m:r>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e>
        </m:d>
      </m:oMath>
    </w:p>
    <w:p w14:paraId="03399C24" w14:textId="5D17C5C6" w:rsidR="001646E6" w:rsidRDefault="001646E6" w:rsidP="00B44D75">
      <w:pPr>
        <w:spacing w:line="360" w:lineRule="auto"/>
        <w:rPr>
          <w:lang w:eastAsia="zh-CN"/>
        </w:rPr>
      </w:pPr>
      <w:r>
        <w:rPr>
          <w:rFonts w:hint="eastAsia"/>
          <w:lang w:eastAsia="zh-CN"/>
        </w:rPr>
        <w:t>The FIM for the unknown param</w:t>
      </w:r>
      <w:r>
        <w:rPr>
          <w:lang w:eastAsia="zh-CN"/>
        </w:rPr>
        <w:t>e</w:t>
      </w:r>
      <w:r>
        <w:rPr>
          <w:rFonts w:hint="eastAsia"/>
          <w:lang w:eastAsia="zh-CN"/>
        </w:rPr>
        <w:t xml:space="preserve">ters </w:t>
      </w:r>
      <m:oMath>
        <m:d>
          <m:dPr>
            <m:ctrlPr>
              <w:rPr>
                <w:rFonts w:ascii="Cambria Math" w:hAnsi="Cambria Math"/>
                <w:lang w:eastAsia="zh-CN"/>
              </w:rPr>
            </m:ctrlPr>
          </m:dPr>
          <m:e>
            <m:r>
              <w:rPr>
                <w:rFonts w:ascii="Cambria Math" w:hAnsi="Cambria Math"/>
                <w:lang w:eastAsia="zh-CN"/>
              </w:rPr>
              <m:t>τ, θ</m:t>
            </m:r>
            <m:ctrlPr>
              <w:rPr>
                <w:rFonts w:ascii="Cambria Math" w:hAnsi="Cambria Math"/>
                <w:i/>
                <w:lang w:eastAsia="zh-CN"/>
              </w:rPr>
            </m:ctrlPr>
          </m:e>
        </m:d>
      </m:oMath>
      <w:r>
        <w:rPr>
          <w:rFonts w:hint="eastAsia"/>
          <w:lang w:eastAsia="zh-CN"/>
        </w:rPr>
        <w:t xml:space="preserve"> is given by</w:t>
      </w:r>
      <w:r>
        <w:rPr>
          <w:lang w:eastAsia="zh-CN"/>
        </w:rPr>
        <w:t xml:space="preserve"> </w:t>
      </w:r>
      <w:r>
        <w:rPr>
          <w:lang w:eastAsia="zh-CN"/>
        </w:rPr>
        <w:fldChar w:fldCharType="begin"/>
      </w:r>
      <w:r>
        <w:rPr>
          <w:lang w:eastAsia="zh-CN"/>
        </w:rPr>
        <w:instrText xml:space="preserve"> REF _Ref53477613 \r \h </w:instrText>
      </w:r>
      <w:r>
        <w:rPr>
          <w:lang w:eastAsia="zh-CN"/>
        </w:rPr>
      </w:r>
      <w:r>
        <w:rPr>
          <w:lang w:eastAsia="zh-CN"/>
        </w:rPr>
        <w:fldChar w:fldCharType="separate"/>
      </w:r>
      <w:r w:rsidR="000B1093">
        <w:rPr>
          <w:lang w:eastAsia="zh-CN"/>
        </w:rPr>
        <w:t>[8]</w:t>
      </w:r>
      <w:r>
        <w:rPr>
          <w:lang w:eastAsia="zh-CN"/>
        </w:rPr>
        <w:fldChar w:fldCharType="end"/>
      </w:r>
    </w:p>
    <w:p w14:paraId="6A869255" w14:textId="5AD18704" w:rsidR="001646E6" w:rsidRPr="00082951" w:rsidRDefault="001646E6" w:rsidP="00B44D75">
      <w:pPr>
        <w:spacing w:line="360" w:lineRule="auto"/>
        <w:rPr>
          <w:lang w:eastAsia="zh-CN"/>
        </w:rPr>
      </w:pPr>
      <m:oMathPara>
        <m:oMath>
          <m:r>
            <w:rPr>
              <w:rFonts w:ascii="Cambria Math" w:hAnsi="Cambria Math"/>
              <w:lang w:eastAsia="zh-CN"/>
            </w:rPr>
            <m:t>J</m:t>
          </m:r>
          <m:d>
            <m:dPr>
              <m:ctrlPr>
                <w:rPr>
                  <w:rFonts w:ascii="Cambria Math" w:hAnsi="Cambria Math"/>
                  <w:i/>
                  <w:lang w:eastAsia="zh-CN"/>
                </w:rPr>
              </m:ctrlPr>
            </m:dPr>
            <m:e>
              <m:r>
                <w:rPr>
                  <w:rFonts w:ascii="Cambria Math" w:hAnsi="Cambria Math"/>
                  <w:lang w:eastAsia="zh-CN"/>
                </w:rPr>
                <m:t>τ, θ</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e>
                        </m:d>
                      </m:e>
                      <m:sup>
                        <m:r>
                          <w:rPr>
                            <w:rFonts w:ascii="Cambria Math" w:hAnsi="Cambria Math"/>
                            <w:lang w:eastAsia="zh-CN"/>
                          </w:rPr>
                          <m:t>2</m:t>
                        </m:r>
                      </m:sup>
                    </m:sSup>
                    <m:nary>
                      <m:naryPr>
                        <m:chr m:val="∑"/>
                        <m:subHide m:val="1"/>
                        <m:supHide m:val="1"/>
                        <m:ctrlPr>
                          <w:rPr>
                            <w:rFonts w:ascii="Cambria Math" w:hAnsi="Cambria Math"/>
                            <w:i/>
                            <w:lang w:eastAsia="zh-CN"/>
                          </w:rPr>
                        </m:ctrlPr>
                      </m:naryPr>
                      <m:sub/>
                      <m:sup/>
                      <m:e>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nary>
                      <m:naryPr>
                        <m:chr m:val="∑"/>
                        <m:subHide m:val="1"/>
                        <m:supHide m:val="1"/>
                        <m:ctrlPr>
                          <w:rPr>
                            <w:rFonts w:ascii="Cambria Math" w:hAnsi="Cambria Math"/>
                            <w:i/>
                            <w:lang w:eastAsia="zh-CN"/>
                          </w:rPr>
                        </m:ctrlPr>
                      </m:naryPr>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mr>
                <m:m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nary>
                      <m:naryPr>
                        <m:chr m:val="∑"/>
                        <m:subHide m:val="1"/>
                        <m:supHide m:val="1"/>
                        <m:ctrlPr>
                          <w:rPr>
                            <w:rFonts w:ascii="Cambria Math" w:hAnsi="Cambria Math"/>
                            <w:i/>
                            <w:lang w:eastAsia="zh-CN"/>
                          </w:rPr>
                        </m:ctrlPr>
                      </m:naryPr>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e>
                    <m:nary>
                      <m:naryPr>
                        <m:chr m:val="∑"/>
                        <m:subHide m:val="1"/>
                        <m:supHide m:val="1"/>
                        <m:ctrlPr>
                          <w:rPr>
                            <w:rFonts w:ascii="Cambria Math" w:hAnsi="Cambria Math"/>
                            <w:i/>
                            <w:lang w:eastAsia="zh-CN"/>
                          </w:rPr>
                        </m:ctrlPr>
                      </m:naryP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mr>
              </m:m>
            </m:e>
          </m:d>
        </m:oMath>
      </m:oMathPara>
    </w:p>
    <w:p w14:paraId="28B55935" w14:textId="5912AAB5" w:rsidR="001646E6" w:rsidRDefault="00931761" w:rsidP="00B44D75">
      <w:pPr>
        <w:spacing w:line="360" w:lineRule="auto"/>
        <w:rPr>
          <w:lang w:eastAsia="zh-CN"/>
        </w:rPr>
      </w:pPr>
      <w:r>
        <w:rPr>
          <w:rFonts w:hint="eastAsia"/>
          <w:lang w:eastAsia="zh-CN"/>
        </w:rPr>
        <w:t>T</w:t>
      </w:r>
      <w:r w:rsidR="00B44D75" w:rsidRPr="00EF2034">
        <w:rPr>
          <w:lang w:eastAsia="zh-CN"/>
        </w:rPr>
        <w:t xml:space="preserve">he CRB of </w:t>
      </w:r>
      <m:oMath>
        <m:r>
          <w:rPr>
            <w:rFonts w:ascii="Cambria Math" w:hAnsi="Cambria Math"/>
          </w:rPr>
          <m:t>τ</m:t>
        </m:r>
      </m:oMath>
      <w:r w:rsidR="00B44D75" w:rsidRPr="00EF2034">
        <w:rPr>
          <w:lang w:eastAsia="zh-CN"/>
        </w:rPr>
        <w:t>, is given by</w:t>
      </w:r>
    </w:p>
    <w:p w14:paraId="21691078" w14:textId="33670230" w:rsidR="00A545B9" w:rsidRPr="00DA7ABA" w:rsidRDefault="00BE153D" w:rsidP="00B44D75">
      <w:pPr>
        <w:spacing w:line="360" w:lineRule="auto"/>
      </w:pPr>
      <m:oMathPara>
        <m:oMath>
          <m:sSub>
            <m:sSubPr>
              <m:ctrlPr>
                <w:rPr>
                  <w:rFonts w:ascii="Cambria Math" w:hAnsi="Cambria Math"/>
                  <w:lang w:eastAsia="zh-CN"/>
                </w:rPr>
              </m:ctrlPr>
            </m:sSubPr>
            <m:e>
              <m:r>
                <m:rPr>
                  <m:sty m:val="p"/>
                </m:rPr>
                <w:rPr>
                  <w:rFonts w:ascii="Cambria Math" w:hAnsi="Cambria Math"/>
                  <w:lang w:eastAsia="zh-CN"/>
                </w:rPr>
                <m:t>CRB</m:t>
              </m:r>
            </m:e>
            <m:sub>
              <m:r>
                <w:rPr>
                  <w:rFonts w:ascii="Cambria Math" w:hAnsi="Cambria Math"/>
                  <w:lang w:eastAsia="zh-CN"/>
                </w:rPr>
                <m:t>τ</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num>
            <m:den>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2</m:t>
                  </m:r>
                </m:sup>
              </m:sSup>
              <m:r>
                <w:rPr>
                  <w:rFonts w:ascii="Cambria Math" w:hAnsi="Cambria Math"/>
                  <w:lang w:eastAsia="zh-CN"/>
                </w:rPr>
                <m:t>f</m:t>
              </m:r>
              <m:sSub>
                <m:sSubPr>
                  <m:ctrlPr>
                    <w:rPr>
                      <w:rFonts w:ascii="Cambria Math" w:hAnsi="Cambria Math"/>
                      <w:i/>
                      <w:lang w:eastAsia="zh-CN"/>
                    </w:rPr>
                  </m:ctrlPr>
                </m:sSubPr>
                <m:e>
                  <m:r>
                    <m:rPr>
                      <m:sty m:val="p"/>
                    </m:rPr>
                    <w:rPr>
                      <w:rFonts w:ascii="Cambria Math" w:hAnsi="Cambria Math"/>
                      <w:lang w:eastAsia="zh-CN"/>
                    </w:rPr>
                    <w:softHyphen/>
                  </m:r>
                </m:e>
                <m:sub>
                  <m:r>
                    <m:rPr>
                      <m:sty m:val="p"/>
                    </m:rPr>
                    <w:rPr>
                      <w:rFonts w:ascii="Cambria Math" w:hAnsi="Cambria Math"/>
                      <w:lang w:eastAsia="zh-CN"/>
                    </w:rPr>
                    <m:t>scs</m:t>
                  </m:r>
                </m:sub>
              </m:sSub>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Q</m:t>
                  </m:r>
                </m:e>
              </m:d>
            </m:den>
          </m:f>
        </m:oMath>
      </m:oMathPara>
    </w:p>
    <w:p w14:paraId="202DA4B7" w14:textId="6CBEEBD6" w:rsidR="00F443FC" w:rsidRDefault="00F443FC" w:rsidP="00B44D75">
      <w:pPr>
        <w:spacing w:line="360" w:lineRule="auto"/>
      </w:pPr>
      <w:r>
        <w:rPr>
          <w:rFonts w:hint="eastAsia"/>
        </w:rPr>
        <w:t>where</w:t>
      </w:r>
    </w:p>
    <w:p w14:paraId="4D205738" w14:textId="41ECA5BD" w:rsidR="00F443FC" w:rsidRPr="00DA7ABA" w:rsidRDefault="00F443FC" w:rsidP="00B44D75">
      <w:pPr>
        <w:spacing w:line="360" w:lineRule="auto"/>
      </w:pPr>
      <m:oMathPara>
        <m:oMath>
          <m:r>
            <w:rPr>
              <w:rFonts w:ascii="Cambria Math" w:hAnsi="Cambria Math"/>
            </w:rPr>
            <m:t>V</m:t>
          </m:r>
          <m:d>
            <m:dPr>
              <m:ctrlPr>
                <w:rPr>
                  <w:rFonts w:ascii="Cambria Math" w:hAnsi="Cambria Math"/>
                  <w:i/>
                </w:rPr>
              </m:ctrlPr>
            </m:dPr>
            <m:e>
              <m:r>
                <w:rPr>
                  <w:rFonts w:ascii="Cambria Math" w:hAnsi="Cambria Math"/>
                </w:rPr>
                <m:t>Q</m:t>
              </m:r>
            </m:e>
          </m:d>
          <m:r>
            <w:rPr>
              <w:rFonts w:ascii="Cambria Math" w:hAnsi="Cambria Math"/>
            </w:rPr>
            <m:t>=</m:t>
          </m:r>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i=-</m:t>
                  </m:r>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b>
                <m:sup>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p>
                <m:e>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i=-</m:t>
                              </m:r>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b>
                            <m:sup>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d>
                    </m:e>
                    <m:sup>
                      <m:r>
                        <w:rPr>
                          <w:rFonts w:ascii="Cambria Math" w:hAnsi="Cambria Math"/>
                          <w:lang w:eastAsia="zh-CN"/>
                        </w:rPr>
                        <m:t>2</m:t>
                      </m:r>
                    </m:sup>
                  </m:sSup>
                </m:num>
                <m:den>
                  <m:nary>
                    <m:naryPr>
                      <m:chr m:val="∑"/>
                      <m:ctrlPr>
                        <w:rPr>
                          <w:rFonts w:ascii="Cambria Math" w:hAnsi="Cambria Math"/>
                          <w:i/>
                          <w:lang w:eastAsia="zh-CN"/>
                        </w:rPr>
                      </m:ctrlPr>
                    </m:naryPr>
                    <m:sub>
                      <m:r>
                        <w:rPr>
                          <w:rFonts w:ascii="Cambria Math" w:hAnsi="Cambria Math"/>
                          <w:lang w:eastAsia="zh-CN"/>
                        </w:rPr>
                        <m:t>i=-</m:t>
                      </m:r>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b>
                    <m:sup>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den>
              </m:f>
            </m:e>
          </m:d>
        </m:oMath>
      </m:oMathPara>
    </w:p>
    <w:p w14:paraId="30B7541B" w14:textId="72F3D30D" w:rsidR="00124A90" w:rsidRDefault="00F443FC" w:rsidP="00DA7ABA">
      <w:pPr>
        <w:spacing w:line="360" w:lineRule="auto"/>
        <w:jc w:val="left"/>
      </w:pPr>
      <w:r>
        <w:t xml:space="preserve">For the cases with contiguous spectrum, </w:t>
      </w:r>
      <w:r w:rsidR="00124A90">
        <w:rPr>
          <w:lang w:eastAsia="zh-CN"/>
        </w:rPr>
        <w:t>shown by</w:t>
      </w:r>
      <w:r w:rsidR="007E13E2">
        <w:rPr>
          <w:lang w:eastAsia="zh-CN"/>
        </w:rPr>
        <w:t xml:space="preserve"> </w:t>
      </w:r>
      <w:r w:rsidR="007E13E2">
        <w:rPr>
          <w:lang w:eastAsia="zh-CN"/>
        </w:rPr>
        <w:fldChar w:fldCharType="begin"/>
      </w:r>
      <w:r w:rsidR="007E13E2">
        <w:rPr>
          <w:lang w:eastAsia="zh-CN"/>
        </w:rPr>
        <w:instrText xml:space="preserve"> REF _Ref53496832 \h </w:instrText>
      </w:r>
      <w:r w:rsidR="007E13E2">
        <w:rPr>
          <w:lang w:eastAsia="zh-CN"/>
        </w:rPr>
      </w:r>
      <w:r w:rsidR="007E13E2">
        <w:rPr>
          <w:lang w:eastAsia="zh-CN"/>
        </w:rPr>
        <w:fldChar w:fldCharType="separate"/>
      </w:r>
      <w:r w:rsidR="000B1093">
        <w:t xml:space="preserve">Figure </w:t>
      </w:r>
      <w:r w:rsidR="000B1093">
        <w:rPr>
          <w:noProof/>
        </w:rPr>
        <w:t>1</w:t>
      </w:r>
      <w:r w:rsidR="007E13E2">
        <w:rPr>
          <w:lang w:eastAsia="zh-CN"/>
        </w:rPr>
        <w:fldChar w:fldCharType="end"/>
      </w:r>
      <w:r w:rsidR="00124A90">
        <w:rPr>
          <w:rFonts w:hint="eastAsia"/>
          <w:lang w:eastAsia="zh-CN"/>
        </w:rPr>
        <w:t>，</w:t>
      </w:r>
      <w:r w:rsidR="00124A90">
        <w:rPr>
          <w:rFonts w:hint="eastAsia"/>
          <w:lang w:eastAsia="zh-CN"/>
        </w:rPr>
        <w:t xml:space="preserve"> </w:t>
      </w:r>
      <w:r w:rsidR="00124A90">
        <w:t xml:space="preserve">one can set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=1</m:t>
        </m:r>
      </m:oMath>
      <w:r w:rsidR="00124A90">
        <w:rPr>
          <w:rFonts w:hint="eastAsia"/>
        </w:rPr>
        <w:t xml:space="preserve">, and </w:t>
      </w:r>
      <m:oMath>
        <m:r>
          <w:rPr>
            <w:rFonts w:ascii="Cambria Math" w:hAnsi="Cambria Math"/>
          </w:rPr>
          <m:t>Q=B/</m:t>
        </m:r>
        <m:sSub>
          <m:sSubPr>
            <m:ctrlPr>
              <w:rPr>
                <w:rFonts w:ascii="Cambria Math" w:hAnsi="Cambria Math"/>
                <w:i/>
              </w:rPr>
            </m:ctrlPr>
          </m:sSubPr>
          <m:e>
            <m:r>
              <w:rPr>
                <w:rFonts w:ascii="Cambria Math" w:hAnsi="Cambria Math"/>
              </w:rPr>
              <m:t>f</m:t>
            </m:r>
          </m:e>
          <m:sub>
            <m:r>
              <m:rPr>
                <m:sty m:val="p"/>
              </m:rPr>
              <w:rPr>
                <w:rFonts w:ascii="Cambria Math" w:hAnsi="Cambria Math"/>
              </w:rPr>
              <m:t>scs</m:t>
            </m:r>
          </m:sub>
        </m:sSub>
      </m:oMath>
      <w:r w:rsidR="00124A90">
        <w:rPr>
          <w:rFonts w:hint="eastAsia"/>
        </w:rPr>
        <w:t>, and th</w:t>
      </w:r>
      <w:r w:rsidR="00124A90">
        <w:t>us have</w:t>
      </w:r>
    </w:p>
    <w:p w14:paraId="218FCB48" w14:textId="69D60C46" w:rsidR="00E13EA1" w:rsidRPr="00DA7ABA" w:rsidRDefault="00E13EA1" w:rsidP="00124A90">
      <w:pPr>
        <w:spacing w:line="360" w:lineRule="auto"/>
        <w:rPr>
          <w:lang w:eastAsia="zh-CN"/>
        </w:rPr>
      </w:pPr>
      <m:oMathPara>
        <m:oMath>
          <m:r>
            <w:rPr>
              <w:rFonts w:ascii="Cambria Math" w:hAnsi="Cambria Math"/>
            </w:rPr>
            <m:t>V</m:t>
          </m:r>
          <m:d>
            <m:dPr>
              <m:ctrlPr>
                <w:rPr>
                  <w:rFonts w:ascii="Cambria Math" w:hAnsi="Cambria Math"/>
                  <w:i/>
                </w:rPr>
              </m:ctrlPr>
            </m:dPr>
            <m:e>
              <m:r>
                <w:rPr>
                  <w:rFonts w:ascii="Cambria Math" w:hAnsi="Cambria Math"/>
                </w:rPr>
                <m:t>Q</m:t>
              </m:r>
            </m:e>
          </m:d>
          <m:r>
            <w:rPr>
              <w:rFonts w:ascii="Cambria Math" w:hAnsi="Cambria Math"/>
            </w:rPr>
            <m:t>=</m:t>
          </m:r>
          <m:nary>
            <m:naryPr>
              <m:chr m:val="∑"/>
              <m:ctrlPr>
                <w:rPr>
                  <w:rFonts w:ascii="Cambria Math" w:hAnsi="Cambria Math"/>
                  <w:i/>
                  <w:lang w:eastAsia="zh-CN"/>
                </w:rPr>
              </m:ctrlPr>
            </m:naryPr>
            <m:sub>
              <m:r>
                <w:rPr>
                  <w:rFonts w:ascii="Cambria Math" w:hAnsi="Cambria Math"/>
                  <w:lang w:eastAsia="zh-CN"/>
                </w:rPr>
                <m:t>i=-</m:t>
              </m:r>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b>
            <m:sup>
              <m:f>
                <m:fPr>
                  <m:ctrlPr>
                    <w:rPr>
                      <w:rFonts w:ascii="Cambria Math" w:hAnsi="Cambria Math"/>
                      <w:i/>
                      <w:lang w:eastAsia="zh-CN"/>
                    </w:rPr>
                  </m:ctrlPr>
                </m:fPr>
                <m:num>
                  <m:r>
                    <w:rPr>
                      <w:rFonts w:ascii="Cambria Math" w:hAnsi="Cambria Math"/>
                      <w:lang w:eastAsia="zh-CN"/>
                    </w:rPr>
                    <m:t>Q</m:t>
                  </m:r>
                </m:num>
                <m:den>
                  <m:r>
                    <w:rPr>
                      <w:rFonts w:ascii="Cambria Math" w:hAnsi="Cambria Math"/>
                      <w:lang w:eastAsia="zh-CN"/>
                    </w:rPr>
                    <m:t>2</m:t>
                  </m:r>
                </m:den>
              </m:f>
            </m:sup>
            <m:e>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2</m:t>
                  </m:r>
                </m:sup>
              </m:sSup>
            </m:e>
          </m:nary>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12</m:t>
              </m:r>
            </m:den>
          </m:f>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Q+1</m:t>
              </m:r>
            </m:e>
          </m:d>
          <m:d>
            <m:dPr>
              <m:ctrlPr>
                <w:rPr>
                  <w:rFonts w:ascii="Cambria Math" w:hAnsi="Cambria Math"/>
                  <w:i/>
                  <w:lang w:eastAsia="zh-CN"/>
                </w:rPr>
              </m:ctrlPr>
            </m:dPr>
            <m:e>
              <m:r>
                <w:rPr>
                  <w:rFonts w:ascii="Cambria Math" w:hAnsi="Cambria Math"/>
                  <w:lang w:eastAsia="zh-CN"/>
                </w:rPr>
                <m:t>Q+2</m:t>
              </m:r>
            </m:e>
          </m:d>
          <m:r>
            <m:rPr>
              <m:sty m:val="p"/>
            </m:rPr>
            <w:rPr>
              <w:rFonts w:ascii="Cambria Math" w:hAnsi="Cambria Math"/>
              <w:lang w:eastAsia="zh-CN"/>
            </w:rPr>
            <m:t>≅</m:t>
          </m:r>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3</m:t>
                  </m:r>
                </m:sup>
              </m:sSup>
            </m:num>
            <m:den>
              <m:r>
                <m:rPr>
                  <m:sty m:val="p"/>
                </m:rPr>
                <w:rPr>
                  <w:rFonts w:ascii="Cambria Math" w:hAnsi="Cambria Math"/>
                  <w:lang w:eastAsia="zh-CN"/>
                </w:rPr>
                <m:t>12</m:t>
              </m:r>
              <m:sSubSup>
                <m:sSubSupPr>
                  <m:ctrlPr>
                    <w:rPr>
                      <w:rFonts w:ascii="Cambria Math" w:hAnsi="Cambria Math"/>
                      <w:i/>
                      <w:lang w:eastAsia="zh-CN"/>
                    </w:rPr>
                  </m:ctrlPr>
                </m:sSubSupPr>
                <m:e>
                  <m:r>
                    <w:rPr>
                      <w:rFonts w:ascii="Cambria Math" w:hAnsi="Cambria Math"/>
                      <w:lang w:eastAsia="zh-CN"/>
                    </w:rPr>
                    <m:t>f</m:t>
                  </m:r>
                </m:e>
                <m:sub>
                  <m:r>
                    <m:rPr>
                      <m:sty m:val="p"/>
                    </m:rPr>
                    <w:rPr>
                      <w:rFonts w:ascii="Cambria Math" w:hAnsi="Cambria Math"/>
                      <w:lang w:eastAsia="zh-CN"/>
                    </w:rPr>
                    <m:t>scs</m:t>
                  </m:r>
                  <m:ctrlPr>
                    <w:rPr>
                      <w:rFonts w:ascii="Cambria Math" w:hAnsi="Cambria Math"/>
                      <w:lang w:eastAsia="zh-CN"/>
                    </w:rPr>
                  </m:ctrlPr>
                </m:sub>
                <m:sup>
                  <m:r>
                    <m:rPr>
                      <m:sty m:val="p"/>
                    </m:rPr>
                    <w:rPr>
                      <w:rFonts w:ascii="Cambria Math" w:hAnsi="Cambria Math"/>
                      <w:lang w:eastAsia="zh-CN"/>
                    </w:rPr>
                    <m:t>3</m:t>
                  </m:r>
                  <m:ctrlPr>
                    <w:rPr>
                      <w:rFonts w:ascii="Cambria Math" w:hAnsi="Cambria Math"/>
                      <w:lang w:eastAsia="zh-CN"/>
                    </w:rPr>
                  </m:ctrlPr>
                </m:sup>
              </m:sSubSup>
            </m:den>
          </m:f>
          <m:r>
            <m:rPr>
              <m:sty m:val="p"/>
            </m:rPr>
            <w:rPr>
              <w:rFonts w:ascii="Cambria Math" w:hAnsi="Cambria Math"/>
              <w:lang w:eastAsia="zh-CN"/>
            </w:rPr>
            <w:br/>
          </m:r>
        </m:oMath>
        <m:oMath>
          <m:sSub>
            <m:sSubPr>
              <m:ctrlPr>
                <w:rPr>
                  <w:rFonts w:ascii="Cambria Math" w:hAnsi="Cambria Math"/>
                  <w:lang w:eastAsia="zh-CN"/>
                </w:rPr>
              </m:ctrlPr>
            </m:sSubPr>
            <m:e>
              <m:r>
                <m:rPr>
                  <m:sty m:val="p"/>
                </m:rPr>
                <w:rPr>
                  <w:rFonts w:ascii="Cambria Math" w:hAnsi="Cambria Math"/>
                  <w:lang w:eastAsia="zh-CN"/>
                </w:rPr>
                <m:t>CRB</m:t>
              </m:r>
            </m:e>
            <m:sub>
              <m:r>
                <w:rPr>
                  <w:rFonts w:ascii="Cambria Math" w:hAnsi="Cambria Math"/>
                  <w:lang w:eastAsia="zh-CN"/>
                </w:rPr>
                <m:t>τ</m:t>
              </m:r>
            </m:sub>
          </m:sSub>
          <m:r>
            <w:rPr>
              <w:rFonts w:ascii="Cambria Math" w:hAnsi="Cambria Math"/>
            </w:rPr>
            <m:t>≅</m:t>
          </m:r>
          <m:f>
            <m:fPr>
              <m:ctrlPr>
                <w:rPr>
                  <w:rFonts w:ascii="Cambria Math" w:hAnsi="Cambria Math"/>
                  <w:i/>
                  <w:lang w:eastAsia="zh-CN"/>
                </w:rPr>
              </m:ctrlPr>
            </m:fPr>
            <m:num>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sSubSup>
                <m:sSubSupPr>
                  <m:ctrlPr>
                    <w:rPr>
                      <w:rFonts w:ascii="Cambria Math" w:hAnsi="Cambria Math"/>
                      <w:i/>
                      <w:lang w:eastAsia="zh-CN"/>
                    </w:rPr>
                  </m:ctrlPr>
                </m:sSubSupPr>
                <m:e>
                  <m:r>
                    <w:rPr>
                      <w:rFonts w:ascii="Cambria Math" w:hAnsi="Cambria Math"/>
                      <w:lang w:eastAsia="zh-CN"/>
                    </w:rPr>
                    <m:t>f</m:t>
                  </m:r>
                </m:e>
                <m:sub>
                  <m:r>
                    <m:rPr>
                      <m:sty m:val="p"/>
                    </m:rPr>
                    <w:rPr>
                      <w:rFonts w:ascii="Cambria Math" w:hAnsi="Cambria Math"/>
                      <w:lang w:eastAsia="zh-CN"/>
                    </w:rPr>
                    <m:t>scs</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num>
            <m:den>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2</m:t>
                  </m:r>
                </m:sup>
              </m:sSup>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3</m:t>
                  </m:r>
                </m:sup>
              </m:sSup>
            </m:den>
          </m:f>
          <m:r>
            <m:rPr>
              <m:sty m:val="p"/>
            </m:rPr>
            <w:rPr>
              <w:rFonts w:ascii="Cambria Math" w:hAnsi="Cambria Math"/>
              <w:lang w:eastAsia="zh-CN"/>
            </w:rPr>
            <m:t xml:space="preserve"> </m:t>
          </m:r>
        </m:oMath>
      </m:oMathPara>
    </w:p>
    <w:p w14:paraId="42201E1A" w14:textId="77777777" w:rsidR="007E13E2" w:rsidRDefault="00124A90" w:rsidP="007E13E2">
      <w:pPr>
        <w:pStyle w:val="3GPPAgreements"/>
        <w:keepNext/>
        <w:numPr>
          <w:ilvl w:val="0"/>
          <w:numId w:val="0"/>
        </w:numPr>
        <w:jc w:val="center"/>
      </w:pPr>
      <w:r>
        <w:rPr>
          <w:noProof/>
          <w:lang w:eastAsia="zh-CN"/>
        </w:rPr>
        <w:lastRenderedPageBreak/>
        <w:drawing>
          <wp:inline distT="0" distB="0" distL="0" distR="0" wp14:anchorId="11D0FAFA" wp14:editId="1938FA80">
            <wp:extent cx="3744129" cy="2083242"/>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8605" cy="2091297"/>
                    </a:xfrm>
                    <a:prstGeom prst="rect">
                      <a:avLst/>
                    </a:prstGeom>
                  </pic:spPr>
                </pic:pic>
              </a:graphicData>
            </a:graphic>
          </wp:inline>
        </w:drawing>
      </w:r>
    </w:p>
    <w:p w14:paraId="284A7952" w14:textId="3189FF8F" w:rsidR="00124A90" w:rsidRDefault="007E13E2" w:rsidP="007E13E2">
      <w:pPr>
        <w:pStyle w:val="a5"/>
        <w:rPr>
          <w:lang w:eastAsia="zh-CN"/>
        </w:rPr>
      </w:pPr>
      <w:bookmarkStart w:id="1" w:name="_Ref53496832"/>
      <w:r>
        <w:t xml:space="preserve">Figure </w:t>
      </w:r>
      <w:r w:rsidR="003C511E">
        <w:rPr>
          <w:noProof/>
        </w:rPr>
        <w:fldChar w:fldCharType="begin"/>
      </w:r>
      <w:r w:rsidR="003C511E">
        <w:rPr>
          <w:noProof/>
        </w:rPr>
        <w:instrText xml:space="preserve"> SEQ Figure \* ARABIC </w:instrText>
      </w:r>
      <w:r w:rsidR="003C511E">
        <w:rPr>
          <w:noProof/>
        </w:rPr>
        <w:fldChar w:fldCharType="separate"/>
      </w:r>
      <w:r w:rsidR="000B1093">
        <w:rPr>
          <w:noProof/>
        </w:rPr>
        <w:t>1</w:t>
      </w:r>
      <w:r w:rsidR="003C511E">
        <w:rPr>
          <w:noProof/>
        </w:rPr>
        <w:fldChar w:fldCharType="end"/>
      </w:r>
      <w:bookmarkEnd w:id="1"/>
      <w:r w:rsidRPr="007E13E2">
        <w:rPr>
          <w:lang w:eastAsia="zh-CN"/>
        </w:rPr>
        <w:t xml:space="preserve"> </w:t>
      </w:r>
      <w:r>
        <w:rPr>
          <w:lang w:eastAsia="zh-CN"/>
        </w:rPr>
        <w:t>Signals spectrum characteristic with contiguous spectrum</w:t>
      </w:r>
    </w:p>
    <w:p w14:paraId="73EE618D" w14:textId="3674C480" w:rsidR="007E13E2" w:rsidRDefault="007E13E2" w:rsidP="007E13E2">
      <w:pPr>
        <w:pStyle w:val="3GPPAgreements"/>
        <w:numPr>
          <w:ilvl w:val="0"/>
          <w:numId w:val="0"/>
        </w:numPr>
        <w:ind w:left="284" w:hanging="284"/>
        <w:rPr>
          <w:lang w:eastAsia="zh-CN"/>
        </w:rPr>
      </w:pPr>
      <w:r>
        <w:rPr>
          <w:lang w:eastAsia="zh-CN"/>
        </w:rPr>
        <w:t>It reveals that</w:t>
      </w:r>
    </w:p>
    <w:p w14:paraId="1B21664C" w14:textId="77777777" w:rsidR="007E13E2" w:rsidRDefault="007E13E2" w:rsidP="007E13E2">
      <w:pPr>
        <w:pStyle w:val="3GPPAgreements"/>
        <w:rPr>
          <w:lang w:eastAsia="zh-CN"/>
        </w:rPr>
      </w:pPr>
      <w:r>
        <w:rPr>
          <w:lang w:eastAsia="zh-CN"/>
        </w:rPr>
        <w:t xml:space="preserve">If the Rx EPRE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oMath>
      <w:r>
        <w:rPr>
          <w:lang w:eastAsia="zh-CN"/>
        </w:rPr>
        <w:t xml:space="preserve"> is fixed, the CRB is inversely proportional to the cubic of the bandwidth.</w:t>
      </w:r>
    </w:p>
    <w:p w14:paraId="6B5E1FB0" w14:textId="5DA3EC3D" w:rsidR="007E13E2" w:rsidRDefault="007E13E2" w:rsidP="007E13E2">
      <w:pPr>
        <w:pStyle w:val="3GPPAgreements"/>
        <w:rPr>
          <w:lang w:eastAsia="zh-CN"/>
        </w:rPr>
      </w:pPr>
      <w:r>
        <w:rPr>
          <w:lang w:eastAsia="zh-CN"/>
        </w:rPr>
        <w:t>If the transmission power on a symbol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r>
          <w:rPr>
            <w:rFonts w:ascii="Cambria Math" w:hAnsi="Cambria Math"/>
            <w:lang w:eastAsia="zh-CN"/>
          </w:rPr>
          <m:t>B</m:t>
        </m:r>
      </m:oMath>
      <w:r>
        <w:rPr>
          <w:rFonts w:hint="eastAsia"/>
          <w:lang w:eastAsia="zh-CN"/>
        </w:rPr>
        <w:t>)</w:t>
      </w:r>
      <w:r w:rsidR="00486584">
        <w:rPr>
          <w:lang w:eastAsia="zh-CN"/>
        </w:rPr>
        <w:t xml:space="preserve"> is fixed</w:t>
      </w:r>
      <w:r>
        <w:rPr>
          <w:lang w:eastAsia="zh-CN"/>
        </w:rPr>
        <w:t>, the CRB is inversely proportional to the square of the bandwidth.</w:t>
      </w:r>
    </w:p>
    <w:p w14:paraId="48C454AB" w14:textId="62002B02" w:rsidR="007E13E2" w:rsidRPr="00316BBB" w:rsidRDefault="007E13E2" w:rsidP="007E13E2">
      <w:pPr>
        <w:pStyle w:val="3"/>
        <w:rPr>
          <w:lang w:eastAsia="zh-CN"/>
        </w:rPr>
      </w:pPr>
      <w:r w:rsidRPr="00316BBB">
        <w:rPr>
          <w:lang w:eastAsia="zh-CN"/>
        </w:rPr>
        <w:t>Analysis of frequency aggregation</w:t>
      </w:r>
      <w:r>
        <w:rPr>
          <w:lang w:eastAsia="zh-CN"/>
        </w:rPr>
        <w:t xml:space="preserve"> with phase continuity for non-contiguous spectrum</w:t>
      </w:r>
    </w:p>
    <w:p w14:paraId="29FB3A7B" w14:textId="06897D46" w:rsidR="00492898" w:rsidRDefault="00E13EA1" w:rsidP="00B44D75">
      <w:pPr>
        <w:spacing w:line="360" w:lineRule="auto"/>
        <w:rPr>
          <w:lang w:eastAsia="zh-CN"/>
        </w:rPr>
      </w:pPr>
      <w:r>
        <w:rPr>
          <w:rFonts w:hint="eastAsia"/>
          <w:lang w:eastAsia="zh-CN"/>
        </w:rPr>
        <w:t>F</w:t>
      </w:r>
      <w:r>
        <w:rPr>
          <w:lang w:eastAsia="zh-CN"/>
        </w:rPr>
        <w:t xml:space="preserve">or the case </w:t>
      </w:r>
      <w:r w:rsidR="005657A1">
        <w:rPr>
          <w:lang w:eastAsia="zh-CN"/>
        </w:rPr>
        <w:t>of</w:t>
      </w:r>
      <w:r w:rsidR="00B44D75" w:rsidRPr="00EF2034">
        <w:rPr>
          <w:lang w:eastAsia="zh-CN"/>
        </w:rPr>
        <w:t xml:space="preserve"> frequency aggregation</w:t>
      </w:r>
      <w:r w:rsidR="005657A1">
        <w:rPr>
          <w:lang w:eastAsia="zh-CN"/>
        </w:rPr>
        <w:t xml:space="preserve"> with non-contiguous spectrum</w:t>
      </w:r>
      <w:r w:rsidR="009A683D">
        <w:rPr>
          <w:lang w:eastAsia="zh-CN"/>
        </w:rPr>
        <w:t xml:space="preserve"> with phase continuity</w:t>
      </w:r>
      <w:r w:rsidR="00B44D75" w:rsidRPr="00EF2034">
        <w:rPr>
          <w:lang w:eastAsia="zh-CN"/>
        </w:rPr>
        <w:t xml:space="preserve">, </w:t>
      </w:r>
      <w:r w:rsidR="005657A1">
        <w:rPr>
          <w:lang w:eastAsia="zh-CN"/>
        </w:rPr>
        <w:t>shown by</w:t>
      </w:r>
      <w:r w:rsidR="007E13E2">
        <w:rPr>
          <w:lang w:eastAsia="zh-CN"/>
        </w:rPr>
        <w:t xml:space="preserve"> </w:t>
      </w:r>
      <w:r w:rsidR="007E13E2">
        <w:rPr>
          <w:lang w:eastAsia="zh-CN"/>
        </w:rPr>
        <w:fldChar w:fldCharType="begin"/>
      </w:r>
      <w:r w:rsidR="007E13E2">
        <w:rPr>
          <w:lang w:eastAsia="zh-CN"/>
        </w:rPr>
        <w:instrText xml:space="preserve"> REF _Ref53496856 \h </w:instrText>
      </w:r>
      <w:r w:rsidR="007E13E2">
        <w:rPr>
          <w:lang w:eastAsia="zh-CN"/>
        </w:rPr>
      </w:r>
      <w:r w:rsidR="007E13E2">
        <w:rPr>
          <w:lang w:eastAsia="zh-CN"/>
        </w:rPr>
        <w:fldChar w:fldCharType="separate"/>
      </w:r>
      <w:r w:rsidR="000B1093">
        <w:t xml:space="preserve">Figure </w:t>
      </w:r>
      <w:r w:rsidR="000B1093">
        <w:rPr>
          <w:noProof/>
        </w:rPr>
        <w:t>2</w:t>
      </w:r>
      <w:r w:rsidR="007E13E2">
        <w:rPr>
          <w:lang w:eastAsia="zh-CN"/>
        </w:rPr>
        <w:fldChar w:fldCharType="end"/>
      </w:r>
      <w:r w:rsidR="005657A1">
        <w:rPr>
          <w:lang w:eastAsia="zh-CN"/>
        </w:rPr>
        <w:t xml:space="preserve">, </w:t>
      </w:r>
      <w:r w:rsidR="00492898">
        <w:rPr>
          <w:lang w:eastAsia="zh-CN"/>
        </w:rPr>
        <w:t xml:space="preserve">where </w:t>
      </w:r>
      <m:oMath>
        <m:r>
          <w:rPr>
            <w:rFonts w:ascii="Cambria Math" w:hAnsi="Cambria Math"/>
            <w:lang w:eastAsia="zh-CN"/>
          </w:rPr>
          <m:t>I</m:t>
        </m:r>
      </m:oMath>
      <w:r w:rsidR="00492898">
        <w:rPr>
          <w:rFonts w:hint="eastAsia"/>
          <w:lang w:eastAsia="zh-CN"/>
        </w:rPr>
        <w:t xml:space="preserve"> </w:t>
      </w:r>
      <w:r w:rsidR="00492898">
        <w:rPr>
          <w:lang w:eastAsia="zh-CN"/>
        </w:rPr>
        <w:t>is used to</w:t>
      </w:r>
      <w:r w:rsidR="00492898" w:rsidRPr="00A90D1C">
        <w:rPr>
          <w:lang w:eastAsia="zh-CN"/>
        </w:rPr>
        <w:t xml:space="preserve"> denote the </w:t>
      </w:r>
      <w:r w:rsidR="007E13E2">
        <w:rPr>
          <w:lang w:eastAsia="zh-CN"/>
        </w:rPr>
        <w:t xml:space="preserve">gap </w:t>
      </w:r>
      <w:r w:rsidR="00492898" w:rsidRPr="00A90D1C">
        <w:rPr>
          <w:lang w:eastAsia="zh-CN"/>
        </w:rPr>
        <w:t>bandwidth</w:t>
      </w:r>
      <w:r w:rsidR="00492898">
        <w:rPr>
          <w:lang w:eastAsia="zh-CN"/>
        </w:rPr>
        <w:t>, one</w:t>
      </w:r>
      <w:r w:rsidR="005657A1">
        <w:rPr>
          <w:lang w:eastAsia="zh-CN"/>
        </w:rPr>
        <w:t xml:space="preserve"> </w:t>
      </w:r>
      <w:r w:rsidR="00492898">
        <w:rPr>
          <w:lang w:eastAsia="zh-CN"/>
        </w:rPr>
        <w:t xml:space="preserve">can assume the same actual transmission bandwidth </w:t>
      </w:r>
      <m:oMath>
        <m:r>
          <w:rPr>
            <w:rFonts w:ascii="Cambria Math" w:hAnsi="Cambria Math"/>
            <w:lang w:eastAsia="zh-CN"/>
          </w:rPr>
          <m:t>B</m:t>
        </m:r>
      </m:oMath>
      <w:r w:rsidR="00492898">
        <w:rPr>
          <w:rFonts w:hint="eastAsia"/>
          <w:lang w:eastAsia="zh-CN"/>
        </w:rPr>
        <w:t xml:space="preserve"> </w:t>
      </w:r>
      <w:r w:rsidR="00492898">
        <w:rPr>
          <w:lang w:eastAsia="zh-CN"/>
        </w:rPr>
        <w:t>and set</w:t>
      </w:r>
    </w:p>
    <w:p w14:paraId="5BEA6016" w14:textId="77777777" w:rsidR="00492898" w:rsidRDefault="005657A1" w:rsidP="00B57294">
      <w:pPr>
        <w:pStyle w:val="3GPPAgreements"/>
        <w:rPr>
          <w:lang w:eastAsia="zh-CN"/>
        </w:rPr>
      </w:pP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m:t>
            </m:r>
          </m:sub>
        </m:sSub>
        <m:r>
          <m:rPr>
            <m:sty m:val="p"/>
          </m:rPr>
          <w:rPr>
            <w:rFonts w:ascii="Cambria Math" w:hAnsi="Cambria Math"/>
            <w:lang w:eastAsia="zh-CN"/>
          </w:rPr>
          <m:t>|=1</m:t>
        </m:r>
      </m:oMath>
      <w:r>
        <w:rPr>
          <w:lang w:eastAsia="zh-CN"/>
        </w:rPr>
        <w:t xml:space="preserve"> for </w:t>
      </w:r>
      <m:oMath>
        <m:d>
          <m:dPr>
            <m:begChr m:val="|"/>
            <m:endChr m:val="|"/>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f</m:t>
                    </m:r>
                  </m:e>
                  <m:sub>
                    <m:r>
                      <m:rPr>
                        <m:sty m:val="p"/>
                      </m:rPr>
                      <w:rPr>
                        <w:rFonts w:ascii="Cambria Math" w:hAnsi="Cambria Math"/>
                        <w:lang w:eastAsia="zh-CN"/>
                      </w:rPr>
                      <m:t>scs</m:t>
                    </m:r>
                  </m:sub>
                </m:sSub>
              </m:den>
            </m:f>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I</m:t>
                </m:r>
                <m:r>
                  <m:rPr>
                    <m:sty m:val="p"/>
                  </m:rPr>
                  <w:rPr>
                    <w:rFonts w:ascii="Cambria Math" w:hAnsi="Cambria Math"/>
                    <w:lang w:eastAsia="zh-CN"/>
                  </w:rPr>
                  <m:t>+</m:t>
                </m:r>
                <m:r>
                  <w:rPr>
                    <w:rFonts w:ascii="Cambria Math" w:hAnsi="Cambria Math"/>
                    <w:lang w:eastAsia="zh-CN"/>
                  </w:rPr>
                  <m:t>B</m:t>
                </m:r>
              </m:num>
              <m:den>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f</m:t>
                    </m:r>
                  </m:e>
                  <m:sub>
                    <m:r>
                      <m:rPr>
                        <m:sty m:val="p"/>
                      </m:rPr>
                      <w:rPr>
                        <w:rFonts w:ascii="Cambria Math" w:hAnsi="Cambria Math"/>
                        <w:lang w:eastAsia="zh-CN"/>
                      </w:rPr>
                      <m:t>scs</m:t>
                    </m:r>
                  </m:sub>
                </m:sSub>
              </m:den>
            </m:f>
          </m:e>
        </m:d>
      </m:oMath>
      <w:r>
        <w:rPr>
          <w:rFonts w:hint="eastAsia"/>
          <w:lang w:eastAsia="zh-CN"/>
        </w:rPr>
        <w:t>,</w:t>
      </w:r>
      <w:r>
        <w:rPr>
          <w:lang w:eastAsia="zh-CN"/>
        </w:rPr>
        <w:t xml:space="preserve"> and </w:t>
      </w:r>
    </w:p>
    <w:p w14:paraId="2DDFDAD7" w14:textId="77777777" w:rsidR="00492898" w:rsidRDefault="00BE153D" w:rsidP="00B57294">
      <w:pPr>
        <w:pStyle w:val="3GPPAgreements"/>
        <w:rPr>
          <w:lang w:eastAsia="zh-CN"/>
        </w:rPr>
      </w:pP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r>
          <w:rPr>
            <w:rFonts w:ascii="Cambria Math" w:hAnsi="Cambria Math"/>
            <w:lang w:eastAsia="zh-CN"/>
          </w:rPr>
          <m:t>=0</m:t>
        </m:r>
      </m:oMath>
      <w:r w:rsidR="00492898">
        <w:rPr>
          <w:rFonts w:hint="eastAsia"/>
          <w:lang w:eastAsia="zh-CN"/>
        </w:rPr>
        <w:t xml:space="preserve"> f</w:t>
      </w:r>
      <w:r w:rsidR="00492898">
        <w:rPr>
          <w:lang w:eastAsia="zh-CN"/>
        </w:rPr>
        <w:t xml:space="preserve">or others, </w:t>
      </w:r>
    </w:p>
    <w:p w14:paraId="5193F953" w14:textId="7FDB2ED0" w:rsidR="00492898" w:rsidRDefault="00492898" w:rsidP="00B44D75">
      <w:pPr>
        <w:spacing w:line="360" w:lineRule="auto"/>
        <w:rPr>
          <w:lang w:eastAsia="zh-CN"/>
        </w:rPr>
      </w:pPr>
      <w:r>
        <w:rPr>
          <w:lang w:eastAsia="zh-CN"/>
        </w:rPr>
        <w:t>and have</w:t>
      </w:r>
    </w:p>
    <w:p w14:paraId="4686D018" w14:textId="0A2D92F0" w:rsidR="00492898" w:rsidRPr="00492898" w:rsidRDefault="00BE153D" w:rsidP="00B44D75">
      <w:pPr>
        <w:spacing w:line="360" w:lineRule="auto"/>
        <w:rPr>
          <w:lang w:eastAsia="zh-CN"/>
        </w:rPr>
      </w:pPr>
      <m:oMathPara>
        <m:oMath>
          <m:sSup>
            <m:sSupPr>
              <m:ctrlPr>
                <w:rPr>
                  <w:rFonts w:ascii="Cambria Math" w:hAnsi="Cambria Math"/>
                  <w:i/>
                </w:rPr>
              </m:ctrlPr>
            </m:sSupPr>
            <m:e>
              <m:r>
                <w:rPr>
                  <w:rFonts w:ascii="Cambria Math" w:hAnsi="Cambria Math"/>
                </w:rPr>
                <m:t>V</m:t>
              </m:r>
            </m:e>
            <m:sup>
              <m:r>
                <m:rPr>
                  <m:sty m:val="p"/>
                </m:rPr>
                <w:rPr>
                  <w:rFonts w:ascii="Cambria Math" w:hAnsi="Cambria Math"/>
                </w:rPr>
                <m:t>I</m:t>
              </m:r>
            </m:sup>
          </m:sSup>
          <m:d>
            <m:dPr>
              <m:ctrlPr>
                <w:rPr>
                  <w:rFonts w:ascii="Cambria Math" w:hAnsi="Cambria Math"/>
                  <w:i/>
                </w:rPr>
              </m:ctrlPr>
            </m:dPr>
            <m:e>
              <m:r>
                <w:rPr>
                  <w:rFonts w:ascii="Cambria Math" w:hAnsi="Cambria Math"/>
                </w:rPr>
                <m:t>Q</m:t>
              </m:r>
            </m:e>
          </m:d>
          <m:r>
            <m:rPr>
              <m:sty m:val="p"/>
            </m:rPr>
            <w:rPr>
              <w:rFonts w:ascii="Cambria Math" w:hAnsi="Cambria Math"/>
            </w:rPr>
            <m:t>=</m:t>
          </m:r>
          <m:r>
            <w:rPr>
              <w:rFonts w:ascii="Cambria Math" w:hAnsi="Cambria Math"/>
            </w:rPr>
            <m:t>V</m:t>
          </m:r>
          <m:d>
            <m:dPr>
              <m:ctrlPr>
                <w:rPr>
                  <w:rFonts w:ascii="Cambria Math" w:hAnsi="Cambria Math"/>
                  <w:i/>
                </w:rPr>
              </m:ctrlPr>
            </m:dPr>
            <m:e>
              <m:f>
                <m:fPr>
                  <m:ctrlPr>
                    <w:rPr>
                      <w:rFonts w:ascii="Cambria Math" w:hAnsi="Cambria Math"/>
                      <w:i/>
                    </w:rPr>
                  </m:ctrlPr>
                </m:fPr>
                <m:num>
                  <m:r>
                    <w:rPr>
                      <w:rFonts w:ascii="Cambria Math" w:hAnsi="Cambria Math"/>
                    </w:rPr>
                    <m:t>I+B</m:t>
                  </m:r>
                </m:num>
                <m:den>
                  <m:sSub>
                    <m:sSubPr>
                      <m:ctrlPr>
                        <w:rPr>
                          <w:rFonts w:ascii="Cambria Math" w:hAnsi="Cambria Math"/>
                          <w:i/>
                        </w:rPr>
                      </m:ctrlPr>
                    </m:sSubPr>
                    <m:e>
                      <m:r>
                        <w:rPr>
                          <w:rFonts w:ascii="Cambria Math" w:hAnsi="Cambria Math"/>
                        </w:rPr>
                        <m:t>f</m:t>
                      </m:r>
                    </m:e>
                    <m:sub>
                      <m:r>
                        <m:rPr>
                          <m:sty m:val="p"/>
                        </m:rPr>
                        <w:rPr>
                          <w:rFonts w:ascii="Cambria Math" w:hAnsi="Cambria Math"/>
                        </w:rPr>
                        <m:t>scs</m:t>
                      </m:r>
                    </m:sub>
                  </m:sSub>
                </m:den>
              </m:f>
              <m:r>
                <m:rPr>
                  <m:sty m:val="p"/>
                </m:rPr>
                <w:rPr>
                  <w:rFonts w:ascii="Cambria Math" w:hAnsi="Cambria Math"/>
                </w:rPr>
                <w:softHyphen/>
              </m:r>
            </m:e>
          </m:d>
          <m:r>
            <w:rPr>
              <w:rFonts w:ascii="MS Gothic" w:hAnsi="MS Gothic" w:cs="MS Gothic"/>
              <w:lang w:eastAsia="zh-CN"/>
            </w:rPr>
            <m:t>-</m:t>
          </m:r>
          <m:r>
            <w:rPr>
              <w:rFonts w:ascii="Cambria Math" w:hAnsi="Cambria Math"/>
            </w:rPr>
            <m:t>V</m:t>
          </m:r>
          <m:d>
            <m:dPr>
              <m:ctrlPr>
                <w:rPr>
                  <w:rFonts w:ascii="Cambria Math" w:hAnsi="Cambria Math"/>
                  <w:i/>
                </w:rPr>
              </m:ctrlPr>
            </m:dPr>
            <m:e>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f</m:t>
                      </m:r>
                    </m:e>
                    <m:sub>
                      <m:r>
                        <m:rPr>
                          <m:sty m:val="p"/>
                        </m:rPr>
                        <w:rPr>
                          <w:rFonts w:ascii="Cambria Math" w:hAnsi="Cambria Math"/>
                        </w:rPr>
                        <m:t>scs</m:t>
                      </m:r>
                    </m:sub>
                  </m:sSub>
                </m:den>
              </m:f>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3</m:t>
                  </m:r>
                  <m:sSup>
                    <m:sSupPr>
                      <m:ctrlPr>
                        <w:rPr>
                          <w:rFonts w:ascii="Cambria Math" w:hAnsi="Cambria Math"/>
                          <w:i/>
                        </w:rPr>
                      </m:ctrlPr>
                    </m:sSupPr>
                    <m:e>
                      <m:r>
                        <w:rPr>
                          <w:rFonts w:ascii="Cambria Math" w:hAnsi="Cambria Math"/>
                        </w:rPr>
                        <m:t>I</m:t>
                      </m:r>
                    </m:e>
                    <m:sup>
                      <m:r>
                        <w:rPr>
                          <w:rFonts w:ascii="Cambria Math" w:hAnsi="Cambria Math"/>
                        </w:rPr>
                        <m:t>2</m:t>
                      </m:r>
                    </m:sup>
                  </m:sSup>
                  <m:r>
                    <w:rPr>
                      <w:rFonts w:ascii="Cambria Math" w:hAnsi="Cambria Math"/>
                    </w:rPr>
                    <m:t>+3BI+</m:t>
                  </m:r>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B</m:t>
              </m:r>
            </m:num>
            <m:den>
              <m:r>
                <w:rPr>
                  <w:rFonts w:ascii="Cambria Math" w:hAnsi="Cambria Math"/>
                </w:rPr>
                <m:t>12</m:t>
              </m:r>
              <m:sSubSup>
                <m:sSubSupPr>
                  <m:ctrlPr>
                    <w:rPr>
                      <w:rFonts w:ascii="Cambria Math" w:hAnsi="Cambria Math"/>
                      <w:i/>
                    </w:rPr>
                  </m:ctrlPr>
                </m:sSubSupPr>
                <m:e>
                  <m:r>
                    <w:rPr>
                      <w:rFonts w:ascii="Cambria Math" w:hAnsi="Cambria Math"/>
                    </w:rPr>
                    <m:t>f</m:t>
                  </m:r>
                </m:e>
                <m:sub>
                  <m:r>
                    <m:rPr>
                      <m:sty m:val="p"/>
                    </m:rPr>
                    <w:rPr>
                      <w:rFonts w:ascii="Cambria Math" w:hAnsi="Cambria Math"/>
                    </w:rPr>
                    <m:t>scs</m:t>
                  </m:r>
                  <m:ctrlPr>
                    <w:rPr>
                      <w:rFonts w:ascii="Cambria Math" w:hAnsi="Cambria Math"/>
                    </w:rPr>
                  </m:ctrlPr>
                </m:sub>
                <m:sup>
                  <m:r>
                    <w:rPr>
                      <w:rFonts w:ascii="Cambria Math" w:hAnsi="Cambria Math"/>
                    </w:rPr>
                    <m:t>3</m:t>
                  </m:r>
                </m:sup>
              </m:sSubSup>
            </m:den>
          </m:f>
          <m:r>
            <m:rPr>
              <m:sty m:val="p"/>
            </m:rPr>
            <w:rPr>
              <w:rFonts w:ascii="Cambria Math" w:hAnsi="Cambria Math"/>
            </w:rPr>
            <w:br/>
          </m:r>
        </m:oMath>
        <m:oMath>
          <m:sSubSup>
            <m:sSubSupPr>
              <m:ctrlPr>
                <w:rPr>
                  <w:rFonts w:ascii="Cambria Math" w:hAnsi="Cambria Math"/>
                  <w:lang w:eastAsia="zh-CN"/>
                </w:rPr>
              </m:ctrlPr>
            </m:sSubSupPr>
            <m:e>
              <m:r>
                <m:rPr>
                  <m:sty m:val="p"/>
                </m:rPr>
                <w:rPr>
                  <w:rFonts w:ascii="Cambria Math" w:hAnsi="Cambria Math"/>
                  <w:lang w:eastAsia="zh-CN"/>
                </w:rPr>
                <m:t>CRB</m:t>
              </m:r>
            </m:e>
            <m:sub>
              <m:r>
                <w:rPr>
                  <w:rFonts w:ascii="Cambria Math" w:hAnsi="Cambria Math"/>
                  <w:lang w:eastAsia="zh-CN"/>
                </w:rPr>
                <m:t>τ</m:t>
              </m:r>
              <m:ctrlPr>
                <w:rPr>
                  <w:rFonts w:ascii="Cambria Math" w:hAnsi="Cambria Math"/>
                  <w:i/>
                  <w:lang w:eastAsia="zh-CN"/>
                </w:rPr>
              </m:ctrlPr>
            </m:sub>
            <m:sup>
              <m:r>
                <m:rPr>
                  <m:sty m:val="p"/>
                </m:rPr>
                <w:rPr>
                  <w:rFonts w:ascii="Cambria Math" w:hAnsi="Cambria Math"/>
                  <w:lang w:eastAsia="zh-CN"/>
                </w:rPr>
                <m:t>I</m:t>
              </m:r>
              <m:ctrlPr>
                <w:rPr>
                  <w:rFonts w:ascii="Cambria Math" w:hAnsi="Cambria Math"/>
                  <w:i/>
                  <w:lang w:eastAsia="zh-CN"/>
                </w:rPr>
              </m:ctrlPr>
            </m:sup>
          </m:sSubSup>
          <m:r>
            <w:rPr>
              <w:rFonts w:ascii="Cambria Math" w:hAnsi="Cambria Math"/>
            </w:rPr>
            <m:t>≅</m:t>
          </m:r>
          <m:f>
            <m:fPr>
              <m:ctrlPr>
                <w:rPr>
                  <w:rFonts w:ascii="Cambria Math" w:hAnsi="Cambria Math"/>
                  <w:i/>
                  <w:lang w:eastAsia="zh-CN"/>
                </w:rPr>
              </m:ctrlPr>
            </m:fPr>
            <m:num>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sSubSup>
                <m:sSubSupPr>
                  <m:ctrlPr>
                    <w:rPr>
                      <w:rFonts w:ascii="Cambria Math" w:hAnsi="Cambria Math"/>
                      <w:i/>
                      <w:lang w:eastAsia="zh-CN"/>
                    </w:rPr>
                  </m:ctrlPr>
                </m:sSubSupPr>
                <m:e>
                  <m:r>
                    <w:rPr>
                      <w:rFonts w:ascii="Cambria Math" w:hAnsi="Cambria Math"/>
                      <w:lang w:eastAsia="zh-CN"/>
                    </w:rPr>
                    <m:t>f</m:t>
                  </m:r>
                </m:e>
                <m:sub>
                  <m:r>
                    <m:rPr>
                      <m:sty m:val="p"/>
                    </m:rPr>
                    <w:rPr>
                      <w:rFonts w:ascii="Cambria Math" w:hAnsi="Cambria Math"/>
                      <w:lang w:eastAsia="zh-CN"/>
                    </w:rPr>
                    <m:t>scs</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num>
            <m:den>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2</m:t>
                  </m:r>
                </m:sup>
              </m:sSup>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d>
                <m:dPr>
                  <m:ctrlPr>
                    <w:rPr>
                      <w:rFonts w:ascii="Cambria Math" w:hAnsi="Cambria Math"/>
                      <w:i/>
                    </w:rPr>
                  </m:ctrlPr>
                </m:dPr>
                <m:e>
                  <m:r>
                    <w:rPr>
                      <w:rFonts w:ascii="Cambria Math" w:hAnsi="Cambria Math"/>
                    </w:rPr>
                    <m:t>3</m:t>
                  </m:r>
                  <m:sSup>
                    <m:sSupPr>
                      <m:ctrlPr>
                        <w:rPr>
                          <w:rFonts w:ascii="Cambria Math" w:hAnsi="Cambria Math"/>
                          <w:i/>
                        </w:rPr>
                      </m:ctrlPr>
                    </m:sSupPr>
                    <m:e>
                      <m:r>
                        <w:rPr>
                          <w:rFonts w:ascii="Cambria Math" w:hAnsi="Cambria Math"/>
                        </w:rPr>
                        <m:t>I</m:t>
                      </m:r>
                    </m:e>
                    <m:sup>
                      <m:r>
                        <w:rPr>
                          <w:rFonts w:ascii="Cambria Math" w:hAnsi="Cambria Math"/>
                        </w:rPr>
                        <m:t>2</m:t>
                      </m:r>
                    </m:sup>
                  </m:sSup>
                  <m:r>
                    <w:rPr>
                      <w:rFonts w:ascii="Cambria Math" w:hAnsi="Cambria Math"/>
                    </w:rPr>
                    <m:t>+3BI+</m:t>
                  </m:r>
                  <m:sSup>
                    <m:sSupPr>
                      <m:ctrlPr>
                        <w:rPr>
                          <w:rFonts w:ascii="Cambria Math" w:hAnsi="Cambria Math"/>
                          <w:i/>
                        </w:rPr>
                      </m:ctrlPr>
                    </m:sSupPr>
                    <m:e>
                      <m:r>
                        <w:rPr>
                          <w:rFonts w:ascii="Cambria Math" w:hAnsi="Cambria Math"/>
                        </w:rPr>
                        <m:t>B</m:t>
                      </m:r>
                    </m:e>
                    <m:sup>
                      <m:r>
                        <w:rPr>
                          <w:rFonts w:ascii="Cambria Math" w:hAnsi="Cambria Math"/>
                        </w:rPr>
                        <m:t>2</m:t>
                      </m:r>
                    </m:sup>
                  </m:sSup>
                </m:e>
              </m:d>
              <m:r>
                <w:rPr>
                  <w:rFonts w:ascii="Cambria Math" w:hAnsi="Cambria Math"/>
                </w:rPr>
                <m:t>B</m:t>
              </m:r>
            </m:den>
          </m:f>
        </m:oMath>
      </m:oMathPara>
    </w:p>
    <w:p w14:paraId="1D1A9397" w14:textId="2F89D5E4" w:rsidR="00B44D75" w:rsidRDefault="00874690" w:rsidP="00B44D75">
      <w:pPr>
        <w:keepNext/>
        <w:spacing w:line="360" w:lineRule="auto"/>
        <w:jc w:val="center"/>
      </w:pPr>
      <w:r>
        <w:rPr>
          <w:noProof/>
          <w:lang w:eastAsia="zh-CN"/>
        </w:rPr>
        <w:drawing>
          <wp:inline distT="0" distB="0" distL="0" distR="0" wp14:anchorId="18970F4E" wp14:editId="5A2884E7">
            <wp:extent cx="4694779" cy="2169767"/>
            <wp:effectExtent l="0" t="0" r="0" b="254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257" cy="2185701"/>
                    </a:xfrm>
                    <a:prstGeom prst="rect">
                      <a:avLst/>
                    </a:prstGeom>
                  </pic:spPr>
                </pic:pic>
              </a:graphicData>
            </a:graphic>
          </wp:inline>
        </w:drawing>
      </w:r>
    </w:p>
    <w:p w14:paraId="1F9CD569" w14:textId="0C719C6F" w:rsidR="00B44D75" w:rsidRDefault="00B44D75" w:rsidP="00B44D75">
      <w:pPr>
        <w:pStyle w:val="a5"/>
        <w:rPr>
          <w:lang w:eastAsia="zh-CN"/>
        </w:rPr>
      </w:pPr>
      <w:bookmarkStart w:id="2" w:name="_Ref53496856"/>
      <w:bookmarkStart w:id="3" w:name="_Ref53221610"/>
      <w:r>
        <w:t xml:space="preserve">Figure </w:t>
      </w:r>
      <w:r w:rsidR="00EF2034">
        <w:rPr>
          <w:noProof/>
        </w:rPr>
        <w:fldChar w:fldCharType="begin"/>
      </w:r>
      <w:r w:rsidR="00EF2034">
        <w:rPr>
          <w:noProof/>
        </w:rPr>
        <w:instrText xml:space="preserve"> SEQ Figure \* ARABIC </w:instrText>
      </w:r>
      <w:r w:rsidR="00EF2034">
        <w:rPr>
          <w:noProof/>
        </w:rPr>
        <w:fldChar w:fldCharType="separate"/>
      </w:r>
      <w:r w:rsidR="000B1093">
        <w:rPr>
          <w:noProof/>
        </w:rPr>
        <w:t>2</w:t>
      </w:r>
      <w:r w:rsidR="00EF2034">
        <w:rPr>
          <w:noProof/>
        </w:rPr>
        <w:fldChar w:fldCharType="end"/>
      </w:r>
      <w:bookmarkEnd w:id="2"/>
      <w:r>
        <w:rPr>
          <w:lang w:eastAsia="zh-CN"/>
        </w:rPr>
        <w:t xml:space="preserve"> Signals spectrum characteristic </w:t>
      </w:r>
      <w:bookmarkEnd w:id="3"/>
      <w:r w:rsidR="007E13E2">
        <w:rPr>
          <w:lang w:eastAsia="zh-CN"/>
        </w:rPr>
        <w:t>with non-contiguous spectrum</w:t>
      </w:r>
    </w:p>
    <w:p w14:paraId="0E6D3682" w14:textId="631C80FD" w:rsidR="00B44D75" w:rsidRPr="00486307" w:rsidRDefault="00B44D75" w:rsidP="00492898"/>
    <w:p w14:paraId="0ED0C224" w14:textId="2CCD2604" w:rsidR="00B44D75" w:rsidRPr="00EF2034" w:rsidRDefault="007E13E2" w:rsidP="00B44D75">
      <w:pPr>
        <w:rPr>
          <w:lang w:eastAsia="zh-CN"/>
        </w:rPr>
      </w:pPr>
      <w:r>
        <w:rPr>
          <w:lang w:eastAsia="zh-CN"/>
        </w:rPr>
        <w:t>T</w:t>
      </w:r>
      <w:r w:rsidR="00B44D75" w:rsidRPr="00EF2034">
        <w:rPr>
          <w:lang w:eastAsia="zh-CN"/>
        </w:rPr>
        <w:t>he performance gain incurred by the frequency aggregation</w:t>
      </w:r>
      <w:r>
        <w:rPr>
          <w:lang w:eastAsia="zh-CN"/>
        </w:rPr>
        <w:t xml:space="preserve"> with non-contiguous spectrum</w:t>
      </w:r>
      <w:r w:rsidR="00B44D75" w:rsidRPr="00EF2034">
        <w:rPr>
          <w:lang w:eastAsia="zh-CN"/>
        </w:rPr>
        <w:t xml:space="preserve"> is obtained as</w:t>
      </w:r>
    </w:p>
    <w:p w14:paraId="3FDFFCE7" w14:textId="77777777" w:rsidR="00B44D75" w:rsidRPr="00486307" w:rsidRDefault="00BE153D" w:rsidP="00B44D75">
      <m:oMathPara>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CRB</m:t>
                  </m:r>
                </m:e>
                <m:sub>
                  <m:r>
                    <w:rPr>
                      <w:rFonts w:ascii="Cambria Math" w:hAnsi="Cambria Math"/>
                    </w:rPr>
                    <m:t>τ</m:t>
                  </m:r>
                </m:sub>
              </m:sSub>
            </m:num>
            <m:den>
              <m:sSubSup>
                <m:sSubSupPr>
                  <m:ctrlPr>
                    <w:rPr>
                      <w:rFonts w:ascii="Cambria Math" w:hAnsi="Cambria Math"/>
                      <w:i/>
                    </w:rPr>
                  </m:ctrlPr>
                </m:sSubSupPr>
                <m:e>
                  <m:r>
                    <m:rPr>
                      <m:sty m:val="p"/>
                    </m:rPr>
                    <w:rPr>
                      <w:rFonts w:ascii="Cambria Math" w:hAnsi="Cambria Math"/>
                    </w:rPr>
                    <m:t>CRB</m:t>
                  </m:r>
                </m:e>
                <m:sub>
                  <m:r>
                    <w:rPr>
                      <w:rFonts w:ascii="Cambria Math" w:hAnsi="Cambria Math"/>
                    </w:rPr>
                    <m:t>τ</m:t>
                  </m:r>
                </m:sub>
                <m:sup>
                  <m:r>
                    <w:rPr>
                      <w:rFonts w:ascii="Cambria Math" w:hAnsi="Cambria Math"/>
                    </w:rPr>
                    <m:t>I</m:t>
                  </m:r>
                </m:sup>
              </m:sSubSup>
            </m:den>
          </m:f>
          <m:r>
            <w:rPr>
              <w:rFonts w:ascii="Cambria Math" w:hAnsi="Cambria Math" w:hint="eastAsia"/>
            </w:rPr>
            <m:t>≈</m:t>
          </m:r>
          <m:f>
            <m:fPr>
              <m:ctrlPr>
                <w:rPr>
                  <w:rFonts w:ascii="Cambria Math" w:hAnsi="Cambria Math"/>
                  <w:i/>
                </w:rPr>
              </m:ctrlPr>
            </m:fPr>
            <m:num>
              <m:d>
                <m:dPr>
                  <m:ctrlPr>
                    <w:rPr>
                      <w:rFonts w:ascii="Cambria Math" w:hAnsi="Cambria Math"/>
                      <w:i/>
                    </w:rPr>
                  </m:ctrlPr>
                </m:dPr>
                <m:e>
                  <m:r>
                    <w:rPr>
                      <w:rFonts w:ascii="Cambria Math" w:hAnsi="Cambria Math"/>
                    </w:rPr>
                    <m:t>3</m:t>
                  </m:r>
                  <m:sSup>
                    <m:sSupPr>
                      <m:ctrlPr>
                        <w:rPr>
                          <w:rFonts w:ascii="Cambria Math" w:hAnsi="Cambria Math"/>
                          <w:i/>
                        </w:rPr>
                      </m:ctrlPr>
                    </m:sSupPr>
                    <m:e>
                      <m:r>
                        <w:rPr>
                          <w:rFonts w:ascii="Cambria Math" w:hAnsi="Cambria Math"/>
                        </w:rPr>
                        <m:t>I</m:t>
                      </m:r>
                    </m:e>
                    <m:sup>
                      <m:r>
                        <w:rPr>
                          <w:rFonts w:ascii="Cambria Math" w:hAnsi="Cambria Math"/>
                        </w:rPr>
                        <m:t>2</m:t>
                      </m:r>
                    </m:sup>
                  </m:sSup>
                  <m:r>
                    <w:rPr>
                      <w:rFonts w:ascii="Cambria Math" w:hAnsi="Cambria Math"/>
                    </w:rPr>
                    <m:t>+3BI+</m:t>
                  </m:r>
                  <m:sSup>
                    <m:sSupPr>
                      <m:ctrlPr>
                        <w:rPr>
                          <w:rFonts w:ascii="Cambria Math" w:hAnsi="Cambria Math"/>
                          <w:i/>
                        </w:rPr>
                      </m:ctrlPr>
                    </m:sSupPr>
                    <m:e>
                      <m:r>
                        <w:rPr>
                          <w:rFonts w:ascii="Cambria Math" w:hAnsi="Cambria Math"/>
                        </w:rPr>
                        <m:t>B</m:t>
                      </m:r>
                    </m:e>
                    <m:sup>
                      <m:r>
                        <w:rPr>
                          <w:rFonts w:ascii="Cambria Math" w:hAnsi="Cambria Math"/>
                        </w:rPr>
                        <m:t>2</m:t>
                      </m:r>
                    </m:sup>
                  </m:sSup>
                </m:e>
              </m:d>
            </m:num>
            <m:den>
              <m:sSup>
                <m:sSupPr>
                  <m:ctrlPr>
                    <w:rPr>
                      <w:rFonts w:ascii="Cambria Math" w:hAnsi="Cambria Math"/>
                      <w:i/>
                    </w:rPr>
                  </m:ctrlPr>
                </m:sSupPr>
                <m:e>
                  <m:r>
                    <w:rPr>
                      <w:rFonts w:ascii="Cambria Math" w:hAnsi="Cambria Math"/>
                    </w:rPr>
                    <m:t>B</m:t>
                  </m:r>
                </m:e>
                <m:sup>
                  <m:r>
                    <w:rPr>
                      <w:rFonts w:ascii="Cambria Math" w:hAnsi="Cambria Math"/>
                    </w:rPr>
                    <m:t>2</m:t>
                  </m:r>
                </m:sup>
              </m:sSup>
            </m:den>
          </m:f>
        </m:oMath>
      </m:oMathPara>
    </w:p>
    <w:p w14:paraId="7DF2A1A5" w14:textId="77777777" w:rsidR="001C2439" w:rsidRDefault="007E13E2" w:rsidP="001C2439">
      <w:pPr>
        <w:pStyle w:val="3GPPAgreements"/>
        <w:numPr>
          <w:ilvl w:val="0"/>
          <w:numId w:val="0"/>
        </w:numPr>
        <w:rPr>
          <w:lang w:eastAsia="zh-CN"/>
        </w:rPr>
      </w:pPr>
      <w:r>
        <w:rPr>
          <w:lang w:eastAsia="zh-CN"/>
        </w:rPr>
        <w:t xml:space="preserve">It </w:t>
      </w:r>
      <w:r w:rsidR="00AC105C">
        <w:rPr>
          <w:lang w:eastAsia="zh-CN"/>
        </w:rPr>
        <w:t>reveals that</w:t>
      </w:r>
      <w:r>
        <w:rPr>
          <w:rFonts w:hint="eastAsia"/>
          <w:lang w:eastAsia="zh-CN"/>
        </w:rPr>
        <w:t xml:space="preserve"> </w:t>
      </w:r>
      <w:r>
        <w:rPr>
          <w:lang w:eastAsia="zh-CN"/>
        </w:rPr>
        <w:t>i</w:t>
      </w:r>
      <w:r w:rsidR="00AC105C">
        <w:rPr>
          <w:lang w:eastAsia="zh-CN"/>
        </w:rPr>
        <w:t>f the overall actually transmission bandwidth is fixed, non-contiguous spectrum can provide a more accurate TOA estimate than the continuous spectrum.</w:t>
      </w:r>
    </w:p>
    <w:p w14:paraId="0D9A8187" w14:textId="77777777" w:rsidR="001C2439" w:rsidRDefault="001C2439" w:rsidP="001C2439">
      <w:r>
        <w:rPr>
          <w:lang w:eastAsia="zh-CN"/>
        </w:rPr>
        <w:t>On the other hand, f</w:t>
      </w:r>
      <w:r w:rsidR="007E13E2">
        <w:rPr>
          <w:lang w:eastAsia="zh-CN"/>
        </w:rPr>
        <w:t xml:space="preserve">or aggregation with large </w:t>
      </w:r>
      <w:r>
        <w:rPr>
          <w:lang w:eastAsia="zh-CN"/>
        </w:rPr>
        <w:t>gap bandwidth (channel spacing)</w:t>
      </w:r>
      <w:r w:rsidR="007E13E2">
        <w:rPr>
          <w:lang w:eastAsia="zh-CN"/>
        </w:rPr>
        <w:t xml:space="preserve">, it can be observed with large sidelobes with the envelope determined by the single channel bandwidth, as shown in </w:t>
      </w:r>
      <w:r w:rsidR="007E13E2">
        <w:rPr>
          <w:lang w:eastAsia="zh-CN"/>
        </w:rPr>
        <w:fldChar w:fldCharType="begin"/>
      </w:r>
      <w:r w:rsidR="007E13E2">
        <w:rPr>
          <w:lang w:eastAsia="zh-CN"/>
        </w:rPr>
        <w:instrText xml:space="preserve"> REF _Ref52123942 \h </w:instrText>
      </w:r>
      <w:r w:rsidR="007E13E2">
        <w:rPr>
          <w:lang w:eastAsia="zh-CN"/>
        </w:rPr>
      </w:r>
      <w:r w:rsidR="007E13E2">
        <w:rPr>
          <w:lang w:eastAsia="zh-CN"/>
        </w:rPr>
        <w:fldChar w:fldCharType="separate"/>
      </w:r>
      <w:r w:rsidR="000B1093">
        <w:t xml:space="preserve">Figure </w:t>
      </w:r>
      <w:r w:rsidR="000B1093">
        <w:rPr>
          <w:noProof/>
        </w:rPr>
        <w:t>3</w:t>
      </w:r>
      <w:r w:rsidR="007E13E2">
        <w:rPr>
          <w:lang w:eastAsia="zh-CN"/>
        </w:rPr>
        <w:fldChar w:fldCharType="end"/>
      </w:r>
      <w:r w:rsidR="007E13E2">
        <w:rPr>
          <w:lang w:eastAsia="zh-CN"/>
        </w:rPr>
        <w:t>. It may cause time domain ambiguity for joint TOA estimate in the time domain. This may further complicate the first path detection in the presence of multipath components, yet can be overcome via advanced TOA estimator.</w:t>
      </w:r>
    </w:p>
    <w:p w14:paraId="7BBE1412" w14:textId="7B67D40F" w:rsidR="001C2439" w:rsidRPr="00D47096" w:rsidRDefault="001C2439" w:rsidP="001C2439">
      <w:pPr>
        <w:rPr>
          <w:lang w:eastAsia="zh-CN"/>
        </w:rPr>
      </w:pPr>
      <w:r>
        <w:rPr>
          <w:rFonts w:hint="eastAsia"/>
        </w:rPr>
        <w:t>F</w:t>
      </w:r>
      <w:r>
        <w:t>o</w:t>
      </w:r>
      <w:r>
        <w:rPr>
          <w:rFonts w:hint="eastAsia"/>
        </w:rPr>
        <w:t xml:space="preserve">r </w:t>
      </w:r>
      <w:r>
        <w:t>non-contiguous chunks, there may be additional spectrum emission requirement if the carriers/channels containing the chunks are not adjacent in spectrum, which may require additional spectrum shaping processing, e.g. filtering and/or windowing. However, we assume that if additional phase shift is introduced via filtering and/or windowing, a Rel-17 TRP/UE should do the compensation in the baseband, similar to phase adjustment on the symbol boundary for NR signals and channels.</w:t>
      </w:r>
    </w:p>
    <w:p w14:paraId="3C8B3F58" w14:textId="77777777" w:rsidR="007E13E2" w:rsidRDefault="007E13E2" w:rsidP="007E13E2">
      <w:pPr>
        <w:rPr>
          <w:lang w:eastAsia="zh-CN"/>
        </w:rPr>
      </w:pPr>
    </w:p>
    <w:tbl>
      <w:tblPr>
        <w:tblStyle w:val="ac"/>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5316"/>
      </w:tblGrid>
      <w:tr w:rsidR="007E13E2" w14:paraId="33FB2494" w14:textId="77777777" w:rsidTr="00486584">
        <w:trPr>
          <w:jc w:val="center"/>
        </w:trPr>
        <w:tc>
          <w:tcPr>
            <w:tcW w:w="5316" w:type="dxa"/>
          </w:tcPr>
          <w:p w14:paraId="4509D821" w14:textId="77777777" w:rsidR="007E13E2" w:rsidRDefault="007E13E2" w:rsidP="00486584">
            <w:pPr>
              <w:jc w:val="right"/>
              <w:rPr>
                <w:lang w:eastAsia="zh-CN"/>
              </w:rPr>
            </w:pPr>
            <w:r>
              <w:rPr>
                <w:noProof/>
                <w:lang w:eastAsia="zh-CN"/>
              </w:rPr>
              <w:drawing>
                <wp:inline distT="0" distB="0" distL="0" distR="0" wp14:anchorId="06E61278" wp14:editId="435F2DD5">
                  <wp:extent cx="2846400" cy="213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FR.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6400" cy="2134800"/>
                          </a:xfrm>
                          <a:prstGeom prst="rect">
                            <a:avLst/>
                          </a:prstGeom>
                        </pic:spPr>
                      </pic:pic>
                    </a:graphicData>
                  </a:graphic>
                </wp:inline>
              </w:drawing>
            </w:r>
          </w:p>
        </w:tc>
        <w:tc>
          <w:tcPr>
            <w:tcW w:w="5316" w:type="dxa"/>
          </w:tcPr>
          <w:p w14:paraId="25B53691" w14:textId="77777777" w:rsidR="007E13E2" w:rsidRDefault="007E13E2" w:rsidP="00486584">
            <w:pPr>
              <w:keepNext/>
              <w:jc w:val="left"/>
              <w:rPr>
                <w:lang w:eastAsia="zh-CN"/>
              </w:rPr>
            </w:pPr>
            <w:r>
              <w:rPr>
                <w:noProof/>
                <w:lang w:eastAsia="zh-CN"/>
              </w:rPr>
              <w:drawing>
                <wp:inline distT="0" distB="0" distL="0" distR="0" wp14:anchorId="356E0C9C" wp14:editId="59E69A68">
                  <wp:extent cx="2846400" cy="2134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I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6400" cy="2134800"/>
                          </a:xfrm>
                          <a:prstGeom prst="rect">
                            <a:avLst/>
                          </a:prstGeom>
                        </pic:spPr>
                      </pic:pic>
                    </a:graphicData>
                  </a:graphic>
                </wp:inline>
              </w:drawing>
            </w:r>
          </w:p>
        </w:tc>
      </w:tr>
    </w:tbl>
    <w:p w14:paraId="44B71BAE" w14:textId="77777777" w:rsidR="007E13E2" w:rsidRDefault="007E13E2" w:rsidP="007E13E2">
      <w:pPr>
        <w:pStyle w:val="a5"/>
      </w:pPr>
      <w:bookmarkStart w:id="4" w:name="_Ref52123942"/>
      <w:r>
        <w:t xml:space="preserve">Figure </w:t>
      </w:r>
      <w:r>
        <w:rPr>
          <w:noProof/>
        </w:rPr>
        <w:fldChar w:fldCharType="begin"/>
      </w:r>
      <w:r>
        <w:rPr>
          <w:noProof/>
        </w:rPr>
        <w:instrText xml:space="preserve"> SEQ Figure \* ARABIC </w:instrText>
      </w:r>
      <w:r>
        <w:rPr>
          <w:noProof/>
        </w:rPr>
        <w:fldChar w:fldCharType="separate"/>
      </w:r>
      <w:r w:rsidR="000B1093">
        <w:rPr>
          <w:noProof/>
        </w:rPr>
        <w:t>3</w:t>
      </w:r>
      <w:r>
        <w:rPr>
          <w:noProof/>
        </w:rPr>
        <w:fldChar w:fldCharType="end"/>
      </w:r>
      <w:bookmarkEnd w:id="4"/>
      <w:r>
        <w:t xml:space="preserve"> CFR (left) and CIR (right) under different channel spacing</w:t>
      </w:r>
    </w:p>
    <w:p w14:paraId="61E1E476" w14:textId="403C781E" w:rsidR="00AC105C" w:rsidRPr="00316BBB" w:rsidRDefault="00AC105C" w:rsidP="00AC105C">
      <w:pPr>
        <w:pStyle w:val="3"/>
        <w:rPr>
          <w:lang w:eastAsia="zh-CN"/>
        </w:rPr>
      </w:pPr>
      <w:r w:rsidRPr="00316BBB">
        <w:rPr>
          <w:lang w:eastAsia="zh-CN"/>
        </w:rPr>
        <w:t>Analysis of frequency aggregation</w:t>
      </w:r>
      <w:r>
        <w:rPr>
          <w:lang w:eastAsia="zh-CN"/>
        </w:rPr>
        <w:t xml:space="preserve"> without phase continuity</w:t>
      </w:r>
    </w:p>
    <w:p w14:paraId="4B07E1F8" w14:textId="0560C820" w:rsidR="00AC105C" w:rsidRDefault="00AC105C" w:rsidP="001C2439">
      <w:pPr>
        <w:spacing w:line="360" w:lineRule="auto"/>
        <w:rPr>
          <w:lang w:eastAsia="zh-CN"/>
        </w:rPr>
      </w:pPr>
      <w:r>
        <w:rPr>
          <w:rFonts w:hint="eastAsia"/>
          <w:lang w:eastAsia="zh-CN"/>
        </w:rPr>
        <w:t>T</w:t>
      </w:r>
      <w:r>
        <w:rPr>
          <w:lang w:eastAsia="zh-CN"/>
        </w:rPr>
        <w:t xml:space="preserve">he frequency aggregation without </w:t>
      </w:r>
      <w:r w:rsidR="00B57294">
        <w:rPr>
          <w:lang w:eastAsia="zh-CN"/>
        </w:rPr>
        <w:t>phase continuity can</w:t>
      </w:r>
      <w:r w:rsidR="001C2439">
        <w:rPr>
          <w:lang w:eastAsia="zh-CN"/>
        </w:rPr>
        <w:t xml:space="preserve"> be</w:t>
      </w:r>
      <w:r w:rsidR="00B57294">
        <w:rPr>
          <w:lang w:eastAsia="zh-CN"/>
        </w:rPr>
        <w:t xml:space="preserve"> modelled using the following equation</w:t>
      </w:r>
      <w:r w:rsidR="001C2439">
        <w:rPr>
          <w:lang w:eastAsia="zh-CN"/>
        </w:rPr>
        <w:t xml:space="preserve">, where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001C2439">
        <w:rPr>
          <w:rFonts w:hint="eastAsia"/>
          <w:lang w:eastAsia="zh-CN"/>
        </w:rPr>
        <w:t xml:space="preserve"> </w:t>
      </w:r>
      <w:r w:rsidR="001C2439">
        <w:rPr>
          <w:lang w:eastAsia="zh-CN"/>
        </w:rPr>
        <w:t xml:space="preserve">and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001C2439">
        <w:rPr>
          <w:rFonts w:hint="eastAsia"/>
          <w:lang w:eastAsia="zh-CN"/>
        </w:rPr>
        <w:t xml:space="preserve"> </w:t>
      </w:r>
      <w:r w:rsidR="001C2439">
        <w:rPr>
          <w:lang w:eastAsia="zh-CN"/>
        </w:rPr>
        <w:t>are the sets of</w:t>
      </w:r>
      <w:r w:rsidR="001C2439">
        <w:rPr>
          <w:rFonts w:hint="eastAsia"/>
          <w:lang w:eastAsia="zh-CN"/>
        </w:rPr>
        <w:t xml:space="preserve"> </w:t>
      </w:r>
      <w:r w:rsidR="001C2439">
        <w:rPr>
          <w:lang w:eastAsia="zh-CN"/>
        </w:rPr>
        <w:t>the subcarrier indices corresponding to the frequency chunks, respectively.</w:t>
      </w:r>
    </w:p>
    <w:p w14:paraId="0F95DFAB" w14:textId="50734D5B" w:rsidR="00B57294" w:rsidRPr="00DA7ABA" w:rsidRDefault="00BE153D" w:rsidP="00B57294">
      <w:pPr>
        <w:spacing w:line="360" w:lineRule="auto"/>
        <w:rPr>
          <w:i/>
          <w:lang w:eastAsia="zh-CN"/>
        </w:rPr>
      </w:pPr>
      <m:oMathPara>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e>
                    </m:ra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sup>
                    </m:sSup>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τ</m:t>
                            </m:r>
                          </m:e>
                        </m:d>
                      </m:e>
                    </m:func>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i</m:t>
                        </m:r>
                      </m:sub>
                    </m:sSub>
                  </m:e>
                  <m:e>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e>
                </m:mr>
                <m:mr>
                  <m:e>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e>
                    </m:ra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2</m:t>
                            </m:r>
                          </m:sub>
                        </m:sSub>
                      </m:sup>
                    </m:sSup>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τ</m:t>
                            </m:r>
                          </m:e>
                        </m:d>
                      </m:e>
                    </m:func>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i</m:t>
                        </m:r>
                      </m:sub>
                    </m:sSub>
                  </m:e>
                  <m:e>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e>
                </m:mr>
              </m:m>
            </m:e>
          </m:d>
        </m:oMath>
      </m:oMathPara>
    </w:p>
    <w:p w14:paraId="32B20794" w14:textId="0964E6CE" w:rsidR="00B57294" w:rsidRDefault="00B57294" w:rsidP="00B57294">
      <w:pPr>
        <w:spacing w:line="360" w:lineRule="auto"/>
        <w:rPr>
          <w:lang w:eastAsia="zh-CN"/>
        </w:rPr>
      </w:pPr>
      <w:r>
        <w:rPr>
          <w:rFonts w:hint="eastAsia"/>
          <w:lang w:eastAsia="zh-CN"/>
        </w:rPr>
        <w:t>S</w:t>
      </w:r>
      <w:r>
        <w:rPr>
          <w:lang w:eastAsia="zh-CN"/>
        </w:rPr>
        <w:t>imilarly, t</w:t>
      </w:r>
      <w:r>
        <w:rPr>
          <w:rFonts w:hint="eastAsia"/>
          <w:lang w:eastAsia="zh-CN"/>
        </w:rPr>
        <w:t>he FIM for the unknown param</w:t>
      </w:r>
      <w:r>
        <w:rPr>
          <w:lang w:eastAsia="zh-CN"/>
        </w:rPr>
        <w:t>e</w:t>
      </w:r>
      <w:r>
        <w:rPr>
          <w:rFonts w:hint="eastAsia"/>
          <w:lang w:eastAsia="zh-CN"/>
        </w:rPr>
        <w:t xml:space="preserve">ters </w:t>
      </w:r>
      <m:oMath>
        <m:d>
          <m:dPr>
            <m:ctrlPr>
              <w:rPr>
                <w:rFonts w:ascii="Cambria Math" w:hAnsi="Cambria Math"/>
                <w:lang w:eastAsia="zh-CN"/>
              </w:rPr>
            </m:ctrlPr>
          </m:dPr>
          <m:e>
            <m:r>
              <w:rPr>
                <w:rFonts w:ascii="Cambria Math" w:hAnsi="Cambria Math"/>
                <w:lang w:eastAsia="zh-CN"/>
              </w:rPr>
              <m:t xml:space="preserve">τ, </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2</m:t>
                </m:r>
              </m:sub>
            </m:sSub>
            <m:ctrlPr>
              <w:rPr>
                <w:rFonts w:ascii="Cambria Math" w:hAnsi="Cambria Math"/>
                <w:i/>
                <w:lang w:eastAsia="zh-CN"/>
              </w:rPr>
            </m:ctrlPr>
          </m:e>
        </m:d>
      </m:oMath>
      <w:r>
        <w:rPr>
          <w:rFonts w:hint="eastAsia"/>
          <w:lang w:eastAsia="zh-CN"/>
        </w:rPr>
        <w:t xml:space="preserve"> is given by</w:t>
      </w:r>
      <w:r>
        <w:rPr>
          <w:lang w:eastAsia="zh-CN"/>
        </w:rPr>
        <w:t xml:space="preserve"> </w:t>
      </w:r>
      <w:r>
        <w:rPr>
          <w:lang w:eastAsia="zh-CN"/>
        </w:rPr>
        <w:fldChar w:fldCharType="begin"/>
      </w:r>
      <w:r>
        <w:rPr>
          <w:lang w:eastAsia="zh-CN"/>
        </w:rPr>
        <w:instrText xml:space="preserve"> REF _Ref53477613 \r \h </w:instrText>
      </w:r>
      <w:r>
        <w:rPr>
          <w:lang w:eastAsia="zh-CN"/>
        </w:rPr>
      </w:r>
      <w:r>
        <w:rPr>
          <w:lang w:eastAsia="zh-CN"/>
        </w:rPr>
        <w:fldChar w:fldCharType="separate"/>
      </w:r>
      <w:r w:rsidR="000B1093">
        <w:rPr>
          <w:lang w:eastAsia="zh-CN"/>
        </w:rPr>
        <w:t>[8]</w:t>
      </w:r>
      <w:r>
        <w:rPr>
          <w:lang w:eastAsia="zh-CN"/>
        </w:rPr>
        <w:fldChar w:fldCharType="end"/>
      </w:r>
    </w:p>
    <w:p w14:paraId="72D97B60" w14:textId="5E38C4C9" w:rsidR="00B57294" w:rsidRPr="00082951" w:rsidRDefault="00B57294" w:rsidP="00B57294">
      <w:pPr>
        <w:spacing w:line="360" w:lineRule="auto"/>
        <w:rPr>
          <w:lang w:eastAsia="zh-CN"/>
        </w:rPr>
      </w:pPr>
      <m:oMathPara>
        <m:oMath>
          <m:r>
            <w:rPr>
              <w:rFonts w:ascii="Cambria Math" w:hAnsi="Cambria Math"/>
              <w:lang w:eastAsia="zh-CN"/>
            </w:rPr>
            <m:t>J</m:t>
          </m:r>
          <m:d>
            <m:dPr>
              <m:ctrlPr>
                <w:rPr>
                  <w:rFonts w:ascii="Cambria Math" w:hAnsi="Cambria Math"/>
                  <w:i/>
                  <w:lang w:eastAsia="zh-CN"/>
                </w:rPr>
              </m:ctrlPr>
            </m:dPr>
            <m:e>
              <m:r>
                <w:rPr>
                  <w:rFonts w:ascii="Cambria Math" w:hAnsi="Cambria Math"/>
                  <w:lang w:eastAsia="zh-CN"/>
                </w:rPr>
                <m:t xml:space="preserve">τ, </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2</m:t>
                  </m:r>
                </m:sub>
              </m:sSub>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r</m:t>
                  </m:r>
                </m:sub>
              </m:sSub>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e>
                        </m:d>
                      </m:e>
                      <m:sup>
                        <m:r>
                          <w:rPr>
                            <w:rFonts w:ascii="Cambria Math" w:hAnsi="Cambria Math"/>
                            <w:lang w:eastAsia="zh-CN"/>
                          </w:rPr>
                          <m:t>2</m:t>
                        </m:r>
                      </m:sup>
                    </m:sSup>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ctrlPr>
                      <w:rPr>
                        <w:rFonts w:ascii="Cambria Math" w:eastAsia="Cambria Math" w:hAnsi="Cambria Math" w:cs="Cambria Math"/>
                        <w:i/>
                      </w:rPr>
                    </m:ctrlPr>
                  </m:e>
                </m:mr>
                <m:m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mr>
              </m:m>
            </m:e>
          </m:d>
        </m:oMath>
      </m:oMathPara>
    </w:p>
    <w:p w14:paraId="175CD1F3" w14:textId="15CADFAE" w:rsidR="00B57294" w:rsidRDefault="00B57294" w:rsidP="00B57294">
      <w:pPr>
        <w:spacing w:line="360" w:lineRule="auto"/>
        <w:rPr>
          <w:lang w:eastAsia="zh-CN"/>
        </w:rPr>
      </w:pPr>
      <w:r>
        <w:rPr>
          <w:rFonts w:hint="eastAsia"/>
          <w:lang w:eastAsia="zh-CN"/>
        </w:rPr>
        <w:lastRenderedPageBreak/>
        <w:t>T</w:t>
      </w:r>
      <w:r w:rsidRPr="00EF2034">
        <w:rPr>
          <w:lang w:eastAsia="zh-CN"/>
        </w:rPr>
        <w:t xml:space="preserve">he CRB of </w:t>
      </w:r>
      <m:oMath>
        <m:r>
          <w:rPr>
            <w:rFonts w:ascii="Cambria Math" w:hAnsi="Cambria Math"/>
          </w:rPr>
          <m:t>τ</m:t>
        </m:r>
      </m:oMath>
      <w:r>
        <w:rPr>
          <w:rFonts w:hint="eastAsia"/>
          <w:lang w:eastAsia="zh-CN"/>
        </w:rPr>
        <w:t xml:space="preserve"> </w:t>
      </w:r>
      <w:r>
        <w:rPr>
          <w:lang w:eastAsia="zh-CN"/>
        </w:rPr>
        <w:t>for the non-continuous phase</w:t>
      </w:r>
      <w:r w:rsidRPr="00EF2034">
        <w:rPr>
          <w:lang w:eastAsia="zh-CN"/>
        </w:rPr>
        <w:t>, is given by</w:t>
      </w:r>
    </w:p>
    <w:p w14:paraId="0B0D12C6" w14:textId="3729E1F1" w:rsidR="00B57294" w:rsidRPr="000540A0" w:rsidRDefault="00BE153D" w:rsidP="00B57294">
      <w:pPr>
        <w:pStyle w:val="3GPPAgreements"/>
        <w:numPr>
          <w:ilvl w:val="0"/>
          <w:numId w:val="0"/>
        </w:numPr>
        <w:ind w:left="284" w:hanging="284"/>
        <w:rPr>
          <w:lang w:eastAsia="zh-CN"/>
        </w:rPr>
      </w:pPr>
      <m:oMathPara>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lang w:eastAsia="zh-CN"/>
                    </w:rPr>
                  </m:ctrlPr>
                </m:sSubPr>
                <m:e>
                  <m:r>
                    <m:rPr>
                      <m:sty m:val="p"/>
                    </m:rPr>
                    <w:rPr>
                      <w:rFonts w:ascii="Cambria Math" w:hAnsi="Cambria Math"/>
                      <w:lang w:eastAsia="zh-CN"/>
                    </w:rPr>
                    <m:t>CRB</m:t>
                  </m:r>
                </m:e>
                <m:sub>
                  <m:r>
                    <w:rPr>
                      <w:rFonts w:ascii="Cambria Math" w:hAnsi="Cambria Math"/>
                      <w:lang w:eastAsia="zh-CN"/>
                    </w:rPr>
                    <m:t>τ</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e>
              </m:d>
            </m:den>
          </m:f>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e>
              </m:d>
            </m:e>
            <m:sup>
              <m:r>
                <w:rPr>
                  <w:rFonts w:ascii="Cambria Math" w:hAnsi="Cambria Math"/>
                  <w:lang w:eastAsia="zh-CN"/>
                </w:rPr>
                <m:t>2</m:t>
              </m:r>
            </m:sup>
          </m:sSup>
          <m:d>
            <m:dPr>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d>
                    </m:e>
                    <m:sup>
                      <m:r>
                        <w:rPr>
                          <w:rFonts w:ascii="Cambria Math" w:hAnsi="Cambria Math"/>
                          <w:lang w:eastAsia="zh-CN"/>
                        </w:rPr>
                        <m:t>2</m:t>
                      </m:r>
                    </m:sup>
                  </m:sSup>
                </m:num>
                <m:den>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d>
                    </m:e>
                    <m:sup>
                      <m:r>
                        <w:rPr>
                          <w:rFonts w:ascii="Cambria Math" w:hAnsi="Cambria Math"/>
                          <w:lang w:eastAsia="zh-CN"/>
                        </w:rPr>
                        <m:t>2</m:t>
                      </m:r>
                    </m:sup>
                  </m:sSup>
                </m:num>
                <m:den>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den>
              </m:f>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e>
              </m:d>
            </m:e>
            <m:sup>
              <m:r>
                <w:rPr>
                  <w:rFonts w:ascii="Cambria Math" w:hAnsi="Cambria Math"/>
                  <w:lang w:eastAsia="zh-CN"/>
                </w:rPr>
                <m:t>2</m:t>
              </m:r>
            </m:sup>
          </m:sSup>
          <m:d>
            <m:dPr>
              <m:ctrlPr>
                <w:rPr>
                  <w:rFonts w:ascii="Cambria Math" w:hAnsi="Cambria Math"/>
                  <w:i/>
                  <w:lang w:eastAsia="zh-CN"/>
                </w:rPr>
              </m:ctrlPr>
            </m:dPr>
            <m:e>
              <m:d>
                <m:dPr>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d>
                        </m:e>
                        <m:sup>
                          <m:r>
                            <w:rPr>
                              <w:rFonts w:ascii="Cambria Math" w:hAnsi="Cambria Math"/>
                              <w:lang w:eastAsia="zh-CN"/>
                            </w:rPr>
                            <m:t>2</m:t>
                          </m:r>
                        </m:sup>
                      </m:sSup>
                    </m:num>
                    <m:den>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den>
                  </m:f>
                </m:e>
              </m:d>
              <m:r>
                <w:rPr>
                  <w:rFonts w:ascii="Cambria Math" w:hAnsi="Cambria Math"/>
                  <w:lang w:eastAsia="zh-CN"/>
                </w:rPr>
                <m:t>+</m:t>
              </m:r>
              <m:d>
                <m:dPr>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r>
                                    <w:rPr>
                                      <w:rFonts w:ascii="Cambria Math" w:hAnsi="Cambria Math"/>
                                      <w:lang w:eastAsia="zh-CN"/>
                                    </w:rPr>
                                    <m:t>i</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e>
                          </m:d>
                        </m:e>
                        <m:sup>
                          <m:r>
                            <w:rPr>
                              <w:rFonts w:ascii="Cambria Math" w:hAnsi="Cambria Math"/>
                              <w:lang w:eastAsia="zh-CN"/>
                            </w:rPr>
                            <m:t>2</m:t>
                          </m:r>
                        </m:sup>
                      </m:sSup>
                    </m:num>
                    <m:den>
                      <m:nary>
                        <m:naryPr>
                          <m:chr m:val="∑"/>
                          <m:supHide m:val="1"/>
                          <m:ctrlPr>
                            <w:rPr>
                              <w:rFonts w:ascii="Cambria Math" w:hAnsi="Cambria Math"/>
                              <w:i/>
                              <w:lang w:eastAsia="zh-CN"/>
                            </w:rPr>
                          </m:ctrlPr>
                        </m:naryPr>
                        <m: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e>
                              </m:d>
                            </m:e>
                            <m:sup>
                              <m:r>
                                <w:rPr>
                                  <w:rFonts w:ascii="Cambria Math" w:hAnsi="Cambria Math"/>
                                  <w:lang w:eastAsia="zh-CN"/>
                                </w:rPr>
                                <m:t>2</m:t>
                              </m:r>
                            </m:sup>
                          </m:sSup>
                        </m:e>
                      </m:nary>
                    </m:den>
                  </m:f>
                </m:e>
              </m:d>
            </m:e>
          </m:d>
          <m: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m:rPr>
                      <m:sty m:val="p"/>
                    </m:rPr>
                    <w:rPr>
                      <w:rFonts w:ascii="Cambria Math" w:hAnsi="Cambria Math"/>
                      <w:lang w:eastAsia="zh-CN"/>
                    </w:rPr>
                    <m:t>CRB</m:t>
                  </m:r>
                </m:e>
                <m:sub>
                  <m:r>
                    <w:rPr>
                      <w:rFonts w:ascii="Cambria Math" w:hAnsi="Cambria Math"/>
                      <w:lang w:eastAsia="zh-CN"/>
                    </w:rPr>
                    <m:t>τ</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ctrlPr>
                    <w:rPr>
                      <w:rFonts w:ascii="Cambria Math" w:hAnsi="Cambria Math"/>
                      <w:lang w:eastAsia="zh-CN"/>
                    </w:rPr>
                  </m:ctrlPr>
                </m:e>
              </m:d>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lang w:eastAsia="zh-CN"/>
                    </w:rPr>
                  </m:ctrlPr>
                </m:sSubPr>
                <m:e>
                  <m:r>
                    <m:rPr>
                      <m:sty m:val="p"/>
                    </m:rPr>
                    <w:rPr>
                      <w:rFonts w:ascii="Cambria Math" w:hAnsi="Cambria Math"/>
                      <w:lang w:eastAsia="zh-CN"/>
                    </w:rPr>
                    <m:t>CRB</m:t>
                  </m:r>
                </m:e>
                <m:sub>
                  <m:r>
                    <w:rPr>
                      <w:rFonts w:ascii="Cambria Math" w:hAnsi="Cambria Math"/>
                      <w:lang w:eastAsia="zh-CN"/>
                    </w:rPr>
                    <m:t>τ</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ctrlPr>
                    <w:rPr>
                      <w:rFonts w:ascii="Cambria Math" w:hAnsi="Cambria Math"/>
                      <w:lang w:eastAsia="zh-CN"/>
                    </w:rPr>
                  </m:ctrlPr>
                </m:e>
              </m:d>
            </m:den>
          </m:f>
        </m:oMath>
      </m:oMathPara>
    </w:p>
    <w:p w14:paraId="61E03F1E" w14:textId="67251D70" w:rsidR="000540A0" w:rsidRDefault="000540A0" w:rsidP="000540A0">
      <w:pPr>
        <w:rPr>
          <w:lang w:eastAsia="zh-CN"/>
        </w:rPr>
      </w:pPr>
      <w:r>
        <w:rPr>
          <w:rFonts w:hint="eastAsia"/>
          <w:lang w:eastAsia="zh-CN"/>
        </w:rPr>
        <w:t>I</w:t>
      </w:r>
      <w:r>
        <w:rPr>
          <w:lang w:eastAsia="zh-CN"/>
        </w:rPr>
        <w:t xml:space="preserve">t is unlike the case with phase continuity where the span of the frequency chunks plays the role in the CRB calculation, and the overall CRB </w:t>
      </w:r>
      <w:r w:rsidR="00193C50">
        <w:rPr>
          <w:lang w:eastAsia="zh-CN"/>
        </w:rPr>
        <w:t>only scaled down by the number of chunks.</w:t>
      </w:r>
    </w:p>
    <w:p w14:paraId="15E74801" w14:textId="7DC2D1DE" w:rsidR="00193C50" w:rsidRDefault="00193C50" w:rsidP="00193C50">
      <w:pPr>
        <w:pStyle w:val="3"/>
        <w:rPr>
          <w:lang w:eastAsia="zh-CN"/>
        </w:rPr>
      </w:pPr>
      <w:r>
        <w:rPr>
          <w:lang w:eastAsia="zh-CN"/>
        </w:rPr>
        <w:t>Summary</w:t>
      </w:r>
    </w:p>
    <w:p w14:paraId="35FA2184" w14:textId="7C1BDF6E" w:rsidR="00193C50" w:rsidRDefault="00193C50" w:rsidP="00193C50">
      <w:pPr>
        <w:rPr>
          <w:lang w:eastAsia="zh-CN"/>
        </w:rPr>
      </w:pPr>
      <w:r>
        <w:rPr>
          <w:lang w:eastAsia="zh-CN"/>
        </w:rPr>
        <w:t>Based on the analysis, we draw the following observations.</w:t>
      </w:r>
    </w:p>
    <w:p w14:paraId="0C479A70" w14:textId="3287F5F1" w:rsidR="00193C50" w:rsidRDefault="00193C50" w:rsidP="00193C50">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0B1093">
        <w:rPr>
          <w:b/>
          <w:i/>
          <w:noProof/>
        </w:rPr>
        <w:t>1</w:t>
      </w:r>
      <w:r>
        <w:rPr>
          <w:b/>
          <w:i/>
        </w:rPr>
        <w:fldChar w:fldCharType="end"/>
      </w:r>
      <w:r>
        <w:rPr>
          <w:b/>
          <w:i/>
        </w:rPr>
        <w:t>: With frequency aggregation with phase continuity</w:t>
      </w:r>
    </w:p>
    <w:p w14:paraId="0BB448D6" w14:textId="0C5EA83A" w:rsidR="00193C50" w:rsidRDefault="00193C50" w:rsidP="00193C50">
      <w:pPr>
        <w:pStyle w:val="3GPPAgreements"/>
        <w:numPr>
          <w:ilvl w:val="0"/>
          <w:numId w:val="39"/>
        </w:numPr>
        <w:rPr>
          <w:b/>
          <w:i/>
        </w:rPr>
      </w:pPr>
      <w:r>
        <w:rPr>
          <w:b/>
          <w:i/>
        </w:rPr>
        <w:t xml:space="preserve">The </w:t>
      </w:r>
      <w:r w:rsidRPr="00193C50">
        <w:rPr>
          <w:b/>
          <w:i/>
        </w:rPr>
        <w:t xml:space="preserve">TOA accuracy </w:t>
      </w:r>
      <w:r>
        <w:rPr>
          <w:b/>
          <w:i/>
        </w:rPr>
        <w:t>is</w:t>
      </w:r>
      <w:r w:rsidRPr="00193C50">
        <w:rPr>
          <w:b/>
          <w:i/>
        </w:rPr>
        <w:t xml:space="preserve"> proportional to the cubic (fixed EPRE) or square (fixed symbol power) of the aggregated bandwidth</w:t>
      </w:r>
      <w:r>
        <w:rPr>
          <w:b/>
          <w:i/>
        </w:rPr>
        <w:t xml:space="preserve"> for contiguous aggregation</w:t>
      </w:r>
    </w:p>
    <w:p w14:paraId="551A2A20" w14:textId="47267957" w:rsidR="00193C50" w:rsidRPr="00193C50" w:rsidRDefault="00193C50" w:rsidP="00486584">
      <w:pPr>
        <w:pStyle w:val="3GPPAgreements"/>
        <w:numPr>
          <w:ilvl w:val="0"/>
          <w:numId w:val="39"/>
        </w:numPr>
        <w:rPr>
          <w:b/>
          <w:i/>
        </w:rPr>
      </w:pPr>
      <w:r w:rsidRPr="00193C50">
        <w:rPr>
          <w:b/>
          <w:i/>
        </w:rPr>
        <w:t>Non-contiguous aggregation can further improve the TOA accuracy, but suffers from unwanted sidelobes in the CIR</w:t>
      </w:r>
      <w:r>
        <w:rPr>
          <w:b/>
          <w:i/>
        </w:rPr>
        <w:t>.</w:t>
      </w:r>
    </w:p>
    <w:p w14:paraId="545787DB" w14:textId="54C31023" w:rsidR="00193C50" w:rsidRPr="00193C50" w:rsidRDefault="00193C50" w:rsidP="00193C50">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0B1093">
        <w:rPr>
          <w:b/>
          <w:i/>
          <w:noProof/>
        </w:rPr>
        <w:t>2</w:t>
      </w:r>
      <w:r>
        <w:rPr>
          <w:b/>
          <w:i/>
        </w:rPr>
        <w:fldChar w:fldCharType="end"/>
      </w:r>
      <w:r>
        <w:rPr>
          <w:b/>
          <w:i/>
        </w:rPr>
        <w:t>: Frequency aggregation without phase continuity can only achieve diversity gain.</w:t>
      </w:r>
    </w:p>
    <w:p w14:paraId="2E6D62A1" w14:textId="7DDD70ED" w:rsidR="00207503" w:rsidRDefault="00207503" w:rsidP="00207503">
      <w:pPr>
        <w:rPr>
          <w:lang w:eastAsia="zh-CN"/>
        </w:rPr>
      </w:pPr>
      <w:r>
        <w:rPr>
          <w:lang w:eastAsia="zh-CN"/>
        </w:rPr>
        <w:t xml:space="preserve">As shown in our evaluation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 PRS and SRS frequency aggregation without phase offset can increase the effective BW to reduce the TOA estimation error, reaching high accuracy localization</w:t>
      </w:r>
      <w:r w:rsidR="004B1A99">
        <w:rPr>
          <w:lang w:eastAsia="zh-CN"/>
        </w:rPr>
        <w:t>, which is also aligned with the CRB analysis.</w:t>
      </w:r>
    </w:p>
    <w:p w14:paraId="2A9FFDC6" w14:textId="6EB1A761" w:rsidR="0094063F" w:rsidRDefault="003F4CE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3</w:t>
      </w:r>
      <w:r w:rsidRPr="00E10A28">
        <w:rPr>
          <w:b/>
          <w:i/>
        </w:rPr>
        <w:fldChar w:fldCharType="end"/>
      </w:r>
      <w:r w:rsidRPr="00E10A28">
        <w:rPr>
          <w:b/>
          <w:i/>
        </w:rPr>
        <w:t>:</w:t>
      </w:r>
      <w:r w:rsidR="00C40B0A">
        <w:rPr>
          <w:b/>
          <w:i/>
        </w:rPr>
        <w:t xml:space="preserve"> Rel-17 should support at least intra-band contiguous and non-contiguous frequency aggregation with phase continuity.</w:t>
      </w:r>
    </w:p>
    <w:p w14:paraId="1E765F3F" w14:textId="77777777" w:rsidR="003F4CED" w:rsidRPr="00C40B0A" w:rsidRDefault="003F4CED" w:rsidP="0094063F">
      <w:pPr>
        <w:rPr>
          <w:lang w:eastAsia="zh-CN"/>
        </w:rPr>
      </w:pPr>
    </w:p>
    <w:p w14:paraId="5BA568D8" w14:textId="111D7091" w:rsidR="0094063F" w:rsidRDefault="0094063F" w:rsidP="0094063F">
      <w:pPr>
        <w:pStyle w:val="1"/>
        <w:rPr>
          <w:lang w:eastAsia="zh-CN"/>
        </w:rPr>
      </w:pPr>
      <w:r>
        <w:rPr>
          <w:rFonts w:hint="eastAsia"/>
          <w:lang w:eastAsia="zh-CN"/>
        </w:rPr>
        <w:t>U</w:t>
      </w:r>
      <w:r>
        <w:rPr>
          <w:lang w:eastAsia="zh-CN"/>
        </w:rPr>
        <w:t>L SRS enhancements</w:t>
      </w:r>
    </w:p>
    <w:p w14:paraId="51AF4D91" w14:textId="40D44381" w:rsidR="0094063F" w:rsidRDefault="0094063F" w:rsidP="0094063F">
      <w:pPr>
        <w:pStyle w:val="2"/>
        <w:rPr>
          <w:lang w:eastAsia="zh-CN"/>
        </w:rPr>
      </w:pPr>
      <w:r>
        <w:rPr>
          <w:rFonts w:hint="eastAsia"/>
          <w:lang w:eastAsia="zh-CN"/>
        </w:rPr>
        <w:t>P</w:t>
      </w:r>
      <w:r>
        <w:rPr>
          <w:lang w:eastAsia="zh-CN"/>
        </w:rPr>
        <w:t>artial staggering and non-staggering SRS pattern</w:t>
      </w:r>
    </w:p>
    <w:p w14:paraId="08038376" w14:textId="759A3464" w:rsidR="00F13C1F" w:rsidRDefault="003F4CED" w:rsidP="00F13C1F">
      <w:pPr>
        <w:rPr>
          <w:lang w:eastAsia="zh-CN"/>
        </w:rPr>
      </w:pPr>
      <w:r>
        <w:rPr>
          <w:lang w:eastAsia="zh-CN"/>
        </w:rPr>
        <w:t xml:space="preserve">Similar to DL PRS, we suggest to support all </w:t>
      </w:r>
      <w:r w:rsidR="00172FBA">
        <w:rPr>
          <w:lang w:eastAsia="zh-CN"/>
        </w:rPr>
        <w:t xml:space="preserve">the </w:t>
      </w:r>
      <w:r>
        <w:rPr>
          <w:lang w:eastAsia="zh-CN"/>
        </w:rPr>
        <w:t xml:space="preserve">N/A entries in the following </w:t>
      </w:r>
      <w:r w:rsidR="00F13C1F">
        <w:rPr>
          <w:lang w:eastAsia="zh-CN"/>
        </w:rPr>
        <w:fldChar w:fldCharType="begin"/>
      </w:r>
      <w:r w:rsidR="00F13C1F">
        <w:rPr>
          <w:lang w:eastAsia="zh-CN"/>
        </w:rPr>
        <w:instrText xml:space="preserve"> REF _Ref30063178 \h </w:instrText>
      </w:r>
      <w:r w:rsidR="00F13C1F">
        <w:rPr>
          <w:lang w:eastAsia="zh-CN"/>
        </w:rPr>
      </w:r>
      <w:r w:rsidR="00F13C1F">
        <w:rPr>
          <w:lang w:eastAsia="zh-CN"/>
        </w:rPr>
        <w:fldChar w:fldCharType="separate"/>
      </w:r>
      <w:r w:rsidR="000B1093">
        <w:t xml:space="preserve">Table </w:t>
      </w:r>
      <w:r w:rsidR="000B1093">
        <w:rPr>
          <w:noProof/>
        </w:rPr>
        <w:t>1</w:t>
      </w:r>
      <w:r w:rsidR="00F13C1F">
        <w:rPr>
          <w:lang w:eastAsia="zh-CN"/>
        </w:rPr>
        <w:fldChar w:fldCharType="end"/>
      </w:r>
      <w:r w:rsidR="00F13C1F">
        <w:rPr>
          <w:lang w:eastAsia="zh-CN"/>
        </w:rPr>
        <w:t xml:space="preserve">. </w:t>
      </w:r>
      <w:r>
        <w:rPr>
          <w:lang w:eastAsia="zh-CN"/>
        </w:rPr>
        <w:t>Note that for SRS, it is up to network’s responsibility to make such a configuration and up to the network’s consideration to reduce the ambiguity for the case of partial/non-staggering SRS pattern.</w:t>
      </w:r>
    </w:p>
    <w:p w14:paraId="3A5002A1" w14:textId="77777777" w:rsidR="003F4CED" w:rsidRDefault="003F4CED" w:rsidP="00F13C1F">
      <w:pPr>
        <w:rPr>
          <w:lang w:eastAsia="zh-CN"/>
        </w:rPr>
      </w:pPr>
    </w:p>
    <w:p w14:paraId="09D7026A" w14:textId="77777777" w:rsidR="00F13C1F" w:rsidRDefault="00F13C1F" w:rsidP="00F13C1F">
      <w:pPr>
        <w:pStyle w:val="a5"/>
        <w:keepNext/>
      </w:pPr>
      <w:bookmarkStart w:id="5" w:name="_Ref30063178"/>
      <w:r>
        <w:t xml:space="preserve">Table </w:t>
      </w:r>
      <w:r>
        <w:rPr>
          <w:noProof/>
        </w:rPr>
        <w:fldChar w:fldCharType="begin"/>
      </w:r>
      <w:r>
        <w:rPr>
          <w:noProof/>
        </w:rPr>
        <w:instrText xml:space="preserve"> SEQ Table \* ARABIC </w:instrText>
      </w:r>
      <w:r>
        <w:rPr>
          <w:noProof/>
        </w:rPr>
        <w:fldChar w:fldCharType="separate"/>
      </w:r>
      <w:r w:rsidR="000B1093">
        <w:rPr>
          <w:noProof/>
        </w:rPr>
        <w:t>1</w:t>
      </w:r>
      <w:r>
        <w:rPr>
          <w:noProof/>
        </w:rPr>
        <w:fldChar w:fldCharType="end"/>
      </w:r>
      <w:bookmarkEnd w:id="5"/>
      <w:r w:rsidRPr="00A77963">
        <w:t xml:space="preserve"> </w:t>
      </w:r>
      <w:r>
        <w:t>Agreed SRS pattern in Rel-16</w:t>
      </w:r>
    </w:p>
    <w:tbl>
      <w:tblPr>
        <w:tblpPr w:leftFromText="180" w:rightFromText="180" w:vertAnchor="text" w:horzAnchor="margin" w:tblpXSpec="center"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561"/>
        <w:gridCol w:w="800"/>
        <w:gridCol w:w="1382"/>
        <w:gridCol w:w="1898"/>
        <w:gridCol w:w="2158"/>
      </w:tblGrid>
      <w:tr w:rsidR="00F13C1F" w:rsidRPr="00A77963" w14:paraId="5C20724E" w14:textId="77777777" w:rsidTr="00A06077">
        <w:trPr>
          <w:trHeight w:val="841"/>
        </w:trPr>
        <w:tc>
          <w:tcPr>
            <w:tcW w:w="1641" w:type="dxa"/>
            <w:tcBorders>
              <w:top w:val="single" w:sz="4" w:space="0" w:color="auto"/>
              <w:left w:val="single" w:sz="4" w:space="0" w:color="auto"/>
              <w:bottom w:val="single" w:sz="4" w:space="0" w:color="auto"/>
              <w:right w:val="single" w:sz="4" w:space="0" w:color="auto"/>
            </w:tcBorders>
            <w:hideMark/>
          </w:tcPr>
          <w:p w14:paraId="188446FF" w14:textId="77777777" w:rsidR="00F13C1F" w:rsidRPr="00A77963" w:rsidRDefault="00F13C1F" w:rsidP="00A06077">
            <w:pPr>
              <w:jc w:val="right"/>
              <w:rPr>
                <w:b/>
                <w:sz w:val="20"/>
                <w:szCs w:val="20"/>
                <w:lang w:eastAsia="x-none"/>
              </w:rPr>
            </w:pPr>
            <w:r w:rsidRPr="00A77963">
              <w:rPr>
                <w:b/>
                <w:sz w:val="20"/>
                <w:szCs w:val="20"/>
                <w:lang w:eastAsia="x-none"/>
              </w:rPr>
              <w:t>Number of symbols /</w:t>
            </w:r>
          </w:p>
          <w:p w14:paraId="25A457BD" w14:textId="77777777" w:rsidR="00F13C1F" w:rsidRPr="00A77963" w:rsidRDefault="00F13C1F" w:rsidP="00A06077">
            <w:pPr>
              <w:jc w:val="left"/>
              <w:rPr>
                <w:sz w:val="20"/>
                <w:szCs w:val="20"/>
                <w:lang w:eastAsia="x-none"/>
              </w:rPr>
            </w:pPr>
            <w:r w:rsidRPr="00A77963">
              <w:rPr>
                <w:b/>
                <w:sz w:val="20"/>
                <w:szCs w:val="20"/>
                <w:lang w:eastAsia="x-none"/>
              </w:rPr>
              <w:t>Comb size</w:t>
            </w:r>
            <w:r w:rsidRPr="00A77963">
              <w:rPr>
                <w:sz w:val="20"/>
                <w:szCs w:val="20"/>
                <w:lang w:eastAsia="x-none"/>
              </w:rPr>
              <w:t xml:space="preserve"> </w:t>
            </w:r>
          </w:p>
        </w:tc>
        <w:tc>
          <w:tcPr>
            <w:tcW w:w="561" w:type="dxa"/>
            <w:tcBorders>
              <w:top w:val="single" w:sz="4" w:space="0" w:color="auto"/>
              <w:left w:val="single" w:sz="4" w:space="0" w:color="auto"/>
              <w:bottom w:val="single" w:sz="4" w:space="0" w:color="auto"/>
              <w:right w:val="single" w:sz="4" w:space="0" w:color="auto"/>
            </w:tcBorders>
            <w:vAlign w:val="center"/>
            <w:hideMark/>
          </w:tcPr>
          <w:p w14:paraId="2CC6C2DB" w14:textId="77777777" w:rsidR="00F13C1F" w:rsidRPr="00A77963" w:rsidRDefault="00F13C1F" w:rsidP="00A06077">
            <w:pPr>
              <w:jc w:val="center"/>
              <w:rPr>
                <w:b/>
                <w:sz w:val="20"/>
                <w:szCs w:val="20"/>
                <w:lang w:eastAsia="x-none"/>
              </w:rPr>
            </w:pPr>
            <w:r w:rsidRPr="00A77963">
              <w:rPr>
                <w:b/>
                <w:sz w:val="20"/>
                <w:szCs w:val="20"/>
                <w:lang w:eastAsia="x-non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2E1330" w14:textId="77777777" w:rsidR="00F13C1F" w:rsidRPr="00A77963" w:rsidRDefault="00F13C1F" w:rsidP="00A06077">
            <w:pPr>
              <w:jc w:val="center"/>
              <w:rPr>
                <w:b/>
                <w:sz w:val="20"/>
                <w:szCs w:val="20"/>
                <w:lang w:eastAsia="x-none"/>
              </w:rPr>
            </w:pPr>
            <w:r w:rsidRPr="00A77963">
              <w:rPr>
                <w:b/>
                <w:sz w:val="20"/>
                <w:szCs w:val="20"/>
                <w:lang w:eastAsia="x-none"/>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2A30B27" w14:textId="77777777" w:rsidR="00F13C1F" w:rsidRPr="00A77963" w:rsidRDefault="00F13C1F" w:rsidP="00A06077">
            <w:pPr>
              <w:jc w:val="center"/>
              <w:rPr>
                <w:b/>
                <w:sz w:val="20"/>
                <w:szCs w:val="20"/>
                <w:lang w:eastAsia="x-none"/>
              </w:rPr>
            </w:pPr>
            <w:r w:rsidRPr="00A77963">
              <w:rPr>
                <w:b/>
                <w:sz w:val="20"/>
                <w:szCs w:val="20"/>
                <w:lang w:eastAsia="x-none"/>
              </w:rPr>
              <w:t>4</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EFB488" w14:textId="77777777" w:rsidR="00F13C1F" w:rsidRPr="00A77963" w:rsidRDefault="00F13C1F" w:rsidP="00A06077">
            <w:pPr>
              <w:jc w:val="center"/>
              <w:rPr>
                <w:b/>
                <w:sz w:val="20"/>
                <w:szCs w:val="20"/>
                <w:lang w:eastAsia="x-none"/>
              </w:rPr>
            </w:pPr>
            <w:r w:rsidRPr="00A77963">
              <w:rPr>
                <w:b/>
                <w:sz w:val="20"/>
                <w:szCs w:val="20"/>
                <w:lang w:eastAsia="x-none"/>
              </w:rPr>
              <w:t>8</w:t>
            </w:r>
          </w:p>
        </w:tc>
        <w:tc>
          <w:tcPr>
            <w:tcW w:w="2158" w:type="dxa"/>
            <w:tcBorders>
              <w:top w:val="single" w:sz="4" w:space="0" w:color="auto"/>
              <w:left w:val="single" w:sz="4" w:space="0" w:color="auto"/>
              <w:bottom w:val="single" w:sz="4" w:space="0" w:color="auto"/>
              <w:right w:val="single" w:sz="4" w:space="0" w:color="auto"/>
            </w:tcBorders>
            <w:vAlign w:val="center"/>
            <w:hideMark/>
          </w:tcPr>
          <w:p w14:paraId="3DED8552" w14:textId="77777777" w:rsidR="00F13C1F" w:rsidRPr="00A77963" w:rsidRDefault="00F13C1F" w:rsidP="00A06077">
            <w:pPr>
              <w:jc w:val="center"/>
              <w:rPr>
                <w:b/>
                <w:sz w:val="20"/>
                <w:szCs w:val="20"/>
                <w:lang w:eastAsia="x-none"/>
              </w:rPr>
            </w:pPr>
            <w:r w:rsidRPr="00A77963">
              <w:rPr>
                <w:b/>
                <w:sz w:val="20"/>
                <w:szCs w:val="20"/>
                <w:lang w:eastAsia="x-none"/>
              </w:rPr>
              <w:t>12</w:t>
            </w:r>
          </w:p>
        </w:tc>
      </w:tr>
      <w:tr w:rsidR="00F13C1F" w:rsidRPr="00A77963" w14:paraId="727DCD32" w14:textId="77777777" w:rsidTr="00A06077">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63CDFA2B" w14:textId="77777777" w:rsidR="00F13C1F" w:rsidRPr="00A77963" w:rsidRDefault="00F13C1F" w:rsidP="00A06077">
            <w:pPr>
              <w:jc w:val="center"/>
              <w:rPr>
                <w:b/>
                <w:sz w:val="20"/>
                <w:szCs w:val="20"/>
                <w:lang w:eastAsia="x-none"/>
              </w:rPr>
            </w:pPr>
            <w:r w:rsidRPr="00A77963">
              <w:rPr>
                <w:b/>
                <w:sz w:val="20"/>
                <w:szCs w:val="20"/>
                <w:lang w:eastAsia="x-none"/>
              </w:rPr>
              <w:t>2</w:t>
            </w:r>
          </w:p>
        </w:tc>
        <w:tc>
          <w:tcPr>
            <w:tcW w:w="561" w:type="dxa"/>
            <w:tcBorders>
              <w:top w:val="single" w:sz="4" w:space="0" w:color="auto"/>
              <w:left w:val="single" w:sz="4" w:space="0" w:color="auto"/>
              <w:bottom w:val="single" w:sz="4" w:space="0" w:color="auto"/>
              <w:right w:val="single" w:sz="4" w:space="0" w:color="auto"/>
            </w:tcBorders>
          </w:tcPr>
          <w:p w14:paraId="700329AC" w14:textId="77777777" w:rsidR="00F13C1F" w:rsidRPr="00A77963" w:rsidRDefault="00F13C1F" w:rsidP="00A06077">
            <w:pPr>
              <w:jc w:val="center"/>
              <w:rPr>
                <w:sz w:val="20"/>
                <w:szCs w:val="20"/>
                <w:lang w:eastAsia="x-none"/>
              </w:rPr>
            </w:pPr>
            <w:r w:rsidRPr="00A77963">
              <w:rPr>
                <w:sz w:val="20"/>
                <w:szCs w:val="20"/>
                <w:lang w:eastAsia="x-none"/>
              </w:rPr>
              <w:t>{0}</w:t>
            </w:r>
          </w:p>
        </w:tc>
        <w:tc>
          <w:tcPr>
            <w:tcW w:w="800" w:type="dxa"/>
            <w:tcBorders>
              <w:top w:val="single" w:sz="4" w:space="0" w:color="auto"/>
              <w:left w:val="single" w:sz="4" w:space="0" w:color="auto"/>
              <w:bottom w:val="single" w:sz="4" w:space="0" w:color="auto"/>
              <w:right w:val="single" w:sz="4" w:space="0" w:color="auto"/>
            </w:tcBorders>
            <w:hideMark/>
          </w:tcPr>
          <w:p w14:paraId="44629475" w14:textId="77777777" w:rsidR="00F13C1F" w:rsidRPr="00A77963" w:rsidRDefault="00F13C1F" w:rsidP="00A06077">
            <w:pPr>
              <w:jc w:val="center"/>
              <w:rPr>
                <w:sz w:val="20"/>
                <w:szCs w:val="20"/>
                <w:lang w:eastAsia="x-none"/>
              </w:rPr>
            </w:pPr>
            <w:r w:rsidRPr="00A77963">
              <w:rPr>
                <w:sz w:val="20"/>
                <w:szCs w:val="20"/>
                <w:lang w:eastAsia="x-none"/>
              </w:rPr>
              <w:t>{0, 1}</w:t>
            </w:r>
          </w:p>
        </w:tc>
        <w:tc>
          <w:tcPr>
            <w:tcW w:w="1382" w:type="dxa"/>
            <w:tcBorders>
              <w:top w:val="single" w:sz="4" w:space="0" w:color="auto"/>
              <w:left w:val="single" w:sz="4" w:space="0" w:color="auto"/>
              <w:bottom w:val="single" w:sz="4" w:space="0" w:color="auto"/>
              <w:right w:val="single" w:sz="4" w:space="0" w:color="auto"/>
            </w:tcBorders>
            <w:hideMark/>
          </w:tcPr>
          <w:p w14:paraId="14E638C7" w14:textId="77777777" w:rsidR="00F13C1F" w:rsidRPr="00A77963" w:rsidRDefault="00F13C1F" w:rsidP="00A06077">
            <w:pPr>
              <w:jc w:val="center"/>
              <w:rPr>
                <w:sz w:val="20"/>
                <w:szCs w:val="20"/>
                <w:lang w:eastAsia="x-none"/>
              </w:rPr>
            </w:pPr>
            <w:r w:rsidRPr="00A77963">
              <w:rPr>
                <w:sz w:val="20"/>
                <w:szCs w:val="20"/>
                <w:lang w:eastAsia="x-none"/>
              </w:rPr>
              <w:t>{0, 1, 0, 1}</w:t>
            </w:r>
          </w:p>
        </w:tc>
        <w:tc>
          <w:tcPr>
            <w:tcW w:w="1898" w:type="dxa"/>
            <w:tcBorders>
              <w:top w:val="single" w:sz="4" w:space="0" w:color="auto"/>
              <w:left w:val="single" w:sz="4" w:space="0" w:color="auto"/>
              <w:bottom w:val="single" w:sz="4" w:space="0" w:color="auto"/>
              <w:right w:val="single" w:sz="4" w:space="0" w:color="auto"/>
            </w:tcBorders>
            <w:hideMark/>
          </w:tcPr>
          <w:p w14:paraId="5F1CEFD3" w14:textId="77777777" w:rsidR="00F13C1F" w:rsidRPr="00A77963" w:rsidRDefault="00F13C1F" w:rsidP="00A06077">
            <w:pPr>
              <w:jc w:val="center"/>
              <w:rPr>
                <w:sz w:val="20"/>
                <w:szCs w:val="20"/>
                <w:lang w:eastAsia="x-none"/>
              </w:rPr>
            </w:pPr>
            <w:r w:rsidRPr="00A77963">
              <w:rPr>
                <w:sz w:val="20"/>
                <w:szCs w:val="20"/>
                <w:lang w:eastAsia="x-none"/>
              </w:rPr>
              <w:t>N/A</w:t>
            </w:r>
          </w:p>
        </w:tc>
        <w:tc>
          <w:tcPr>
            <w:tcW w:w="2158" w:type="dxa"/>
            <w:tcBorders>
              <w:top w:val="single" w:sz="4" w:space="0" w:color="auto"/>
              <w:left w:val="single" w:sz="4" w:space="0" w:color="auto"/>
              <w:bottom w:val="single" w:sz="4" w:space="0" w:color="auto"/>
              <w:right w:val="single" w:sz="4" w:space="0" w:color="auto"/>
            </w:tcBorders>
            <w:hideMark/>
          </w:tcPr>
          <w:p w14:paraId="74296111" w14:textId="77777777" w:rsidR="00F13C1F" w:rsidRPr="00A77963" w:rsidRDefault="00F13C1F" w:rsidP="00A06077">
            <w:pPr>
              <w:jc w:val="center"/>
              <w:rPr>
                <w:sz w:val="20"/>
                <w:szCs w:val="20"/>
                <w:lang w:eastAsia="x-none"/>
              </w:rPr>
            </w:pPr>
            <w:r w:rsidRPr="00A77963">
              <w:rPr>
                <w:sz w:val="20"/>
                <w:szCs w:val="20"/>
                <w:lang w:eastAsia="x-none"/>
              </w:rPr>
              <w:t>N/A</w:t>
            </w:r>
          </w:p>
        </w:tc>
      </w:tr>
      <w:tr w:rsidR="00F13C1F" w:rsidRPr="00A77963" w14:paraId="7B95D7A7" w14:textId="77777777" w:rsidTr="00A06077">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5F35F976" w14:textId="77777777" w:rsidR="00F13C1F" w:rsidRPr="00A77963" w:rsidRDefault="00F13C1F" w:rsidP="00A06077">
            <w:pPr>
              <w:jc w:val="center"/>
              <w:rPr>
                <w:b/>
                <w:sz w:val="20"/>
                <w:szCs w:val="20"/>
                <w:lang w:eastAsia="x-none"/>
              </w:rPr>
            </w:pPr>
            <w:r w:rsidRPr="00A77963">
              <w:rPr>
                <w:b/>
                <w:sz w:val="20"/>
                <w:szCs w:val="20"/>
                <w:lang w:eastAsia="x-none"/>
              </w:rPr>
              <w:t>4</w:t>
            </w:r>
          </w:p>
        </w:tc>
        <w:tc>
          <w:tcPr>
            <w:tcW w:w="561" w:type="dxa"/>
            <w:tcBorders>
              <w:top w:val="single" w:sz="4" w:space="0" w:color="auto"/>
              <w:left w:val="single" w:sz="4" w:space="0" w:color="auto"/>
              <w:bottom w:val="single" w:sz="4" w:space="0" w:color="auto"/>
              <w:right w:val="single" w:sz="4" w:space="0" w:color="auto"/>
            </w:tcBorders>
            <w:hideMark/>
          </w:tcPr>
          <w:p w14:paraId="34B01F46" w14:textId="77777777" w:rsidR="00F13C1F" w:rsidRPr="00A77963" w:rsidRDefault="00F13C1F" w:rsidP="00A06077">
            <w:pPr>
              <w:jc w:val="center"/>
              <w:rPr>
                <w:sz w:val="20"/>
                <w:szCs w:val="20"/>
                <w:lang w:eastAsia="x-none"/>
              </w:rPr>
            </w:pPr>
            <w:r w:rsidRPr="00A77963">
              <w:rPr>
                <w:sz w:val="20"/>
                <w:szCs w:val="20"/>
                <w:lang w:eastAsia="x-none"/>
              </w:rPr>
              <w:t>N/A</w:t>
            </w:r>
          </w:p>
        </w:tc>
        <w:tc>
          <w:tcPr>
            <w:tcW w:w="800" w:type="dxa"/>
            <w:tcBorders>
              <w:top w:val="single" w:sz="4" w:space="0" w:color="auto"/>
              <w:left w:val="single" w:sz="4" w:space="0" w:color="auto"/>
              <w:bottom w:val="single" w:sz="4" w:space="0" w:color="auto"/>
              <w:right w:val="single" w:sz="4" w:space="0" w:color="auto"/>
            </w:tcBorders>
            <w:hideMark/>
          </w:tcPr>
          <w:p w14:paraId="63ACA07C" w14:textId="77777777" w:rsidR="00F13C1F" w:rsidRPr="00A77963" w:rsidRDefault="00F13C1F" w:rsidP="00A06077">
            <w:pPr>
              <w:jc w:val="center"/>
              <w:rPr>
                <w:sz w:val="20"/>
                <w:szCs w:val="20"/>
                <w:lang w:eastAsia="x-none"/>
              </w:rPr>
            </w:pPr>
            <w:r w:rsidRPr="00A77963">
              <w:rPr>
                <w:sz w:val="20"/>
                <w:szCs w:val="20"/>
                <w:lang w:eastAsia="x-none"/>
              </w:rPr>
              <w:t>{0, 2}</w:t>
            </w:r>
          </w:p>
        </w:tc>
        <w:tc>
          <w:tcPr>
            <w:tcW w:w="1382" w:type="dxa"/>
            <w:tcBorders>
              <w:top w:val="single" w:sz="4" w:space="0" w:color="auto"/>
              <w:left w:val="single" w:sz="4" w:space="0" w:color="auto"/>
              <w:bottom w:val="single" w:sz="4" w:space="0" w:color="auto"/>
              <w:right w:val="single" w:sz="4" w:space="0" w:color="auto"/>
            </w:tcBorders>
            <w:hideMark/>
          </w:tcPr>
          <w:p w14:paraId="7095B000" w14:textId="77777777" w:rsidR="00F13C1F" w:rsidRPr="00A77963" w:rsidRDefault="00F13C1F" w:rsidP="00A06077">
            <w:pPr>
              <w:jc w:val="center"/>
              <w:rPr>
                <w:sz w:val="20"/>
                <w:szCs w:val="20"/>
                <w:lang w:eastAsia="x-none"/>
              </w:rPr>
            </w:pPr>
            <w:r w:rsidRPr="00A77963">
              <w:rPr>
                <w:sz w:val="20"/>
                <w:szCs w:val="20"/>
                <w:lang w:eastAsia="x-none"/>
              </w:rPr>
              <w:t>{0,2,1,3},</w:t>
            </w:r>
          </w:p>
        </w:tc>
        <w:tc>
          <w:tcPr>
            <w:tcW w:w="1898" w:type="dxa"/>
            <w:tcBorders>
              <w:top w:val="single" w:sz="4" w:space="0" w:color="auto"/>
              <w:left w:val="single" w:sz="4" w:space="0" w:color="auto"/>
              <w:bottom w:val="single" w:sz="4" w:space="0" w:color="auto"/>
              <w:right w:val="single" w:sz="4" w:space="0" w:color="auto"/>
            </w:tcBorders>
            <w:hideMark/>
          </w:tcPr>
          <w:p w14:paraId="398DF2FA" w14:textId="77777777" w:rsidR="00F13C1F" w:rsidRPr="00A77963" w:rsidRDefault="00F13C1F" w:rsidP="00A06077">
            <w:pPr>
              <w:jc w:val="center"/>
              <w:rPr>
                <w:sz w:val="20"/>
                <w:szCs w:val="20"/>
                <w:lang w:eastAsia="x-none"/>
              </w:rPr>
            </w:pPr>
            <w:r w:rsidRPr="00A77963">
              <w:rPr>
                <w:sz w:val="20"/>
                <w:szCs w:val="20"/>
                <w:lang w:eastAsia="x-none"/>
              </w:rPr>
              <w:t>{0,2,1,3, 0,2,1,3}</w:t>
            </w:r>
          </w:p>
        </w:tc>
        <w:tc>
          <w:tcPr>
            <w:tcW w:w="2158" w:type="dxa"/>
            <w:tcBorders>
              <w:top w:val="single" w:sz="4" w:space="0" w:color="auto"/>
              <w:left w:val="single" w:sz="4" w:space="0" w:color="auto"/>
              <w:bottom w:val="single" w:sz="4" w:space="0" w:color="auto"/>
              <w:right w:val="single" w:sz="4" w:space="0" w:color="auto"/>
            </w:tcBorders>
            <w:hideMark/>
          </w:tcPr>
          <w:p w14:paraId="15AF27C8" w14:textId="77777777" w:rsidR="00F13C1F" w:rsidRPr="00A77963" w:rsidRDefault="00F13C1F" w:rsidP="00A06077">
            <w:pPr>
              <w:jc w:val="center"/>
              <w:rPr>
                <w:sz w:val="20"/>
                <w:szCs w:val="20"/>
                <w:lang w:eastAsia="x-none"/>
              </w:rPr>
            </w:pPr>
            <w:r w:rsidRPr="00A77963">
              <w:rPr>
                <w:sz w:val="20"/>
                <w:szCs w:val="20"/>
                <w:lang w:eastAsia="x-none"/>
              </w:rPr>
              <w:t>{0,2,1,3, 0,2,1,3, 0,2,1,3}</w:t>
            </w:r>
          </w:p>
        </w:tc>
      </w:tr>
      <w:tr w:rsidR="00F13C1F" w:rsidRPr="00A77963" w14:paraId="13724E91" w14:textId="77777777" w:rsidTr="00A06077">
        <w:trPr>
          <w:trHeight w:val="45"/>
        </w:trPr>
        <w:tc>
          <w:tcPr>
            <w:tcW w:w="1641" w:type="dxa"/>
            <w:tcBorders>
              <w:top w:val="single" w:sz="4" w:space="0" w:color="auto"/>
              <w:left w:val="single" w:sz="4" w:space="0" w:color="auto"/>
              <w:bottom w:val="single" w:sz="4" w:space="0" w:color="auto"/>
              <w:right w:val="single" w:sz="4" w:space="0" w:color="auto"/>
            </w:tcBorders>
            <w:vAlign w:val="center"/>
            <w:hideMark/>
          </w:tcPr>
          <w:p w14:paraId="3E7F241E" w14:textId="77777777" w:rsidR="00F13C1F" w:rsidRPr="00A77963" w:rsidRDefault="00F13C1F" w:rsidP="00A06077">
            <w:pPr>
              <w:jc w:val="center"/>
              <w:rPr>
                <w:b/>
                <w:sz w:val="20"/>
                <w:szCs w:val="20"/>
                <w:lang w:eastAsia="x-none"/>
              </w:rPr>
            </w:pPr>
            <w:r w:rsidRPr="00A77963">
              <w:rPr>
                <w:b/>
                <w:sz w:val="20"/>
                <w:szCs w:val="20"/>
                <w:lang w:eastAsia="x-none"/>
              </w:rPr>
              <w:t>8</w:t>
            </w:r>
          </w:p>
        </w:tc>
        <w:tc>
          <w:tcPr>
            <w:tcW w:w="561" w:type="dxa"/>
            <w:tcBorders>
              <w:top w:val="single" w:sz="4" w:space="0" w:color="auto"/>
              <w:left w:val="single" w:sz="4" w:space="0" w:color="auto"/>
              <w:bottom w:val="single" w:sz="4" w:space="0" w:color="auto"/>
              <w:right w:val="single" w:sz="4" w:space="0" w:color="auto"/>
            </w:tcBorders>
            <w:hideMark/>
          </w:tcPr>
          <w:p w14:paraId="2E9975E1" w14:textId="77777777" w:rsidR="00F13C1F" w:rsidRPr="00A77963" w:rsidRDefault="00F13C1F" w:rsidP="00A06077">
            <w:pPr>
              <w:jc w:val="center"/>
              <w:rPr>
                <w:sz w:val="20"/>
                <w:szCs w:val="20"/>
                <w:lang w:eastAsia="x-none"/>
              </w:rPr>
            </w:pPr>
            <w:r w:rsidRPr="00A77963">
              <w:rPr>
                <w:sz w:val="20"/>
                <w:szCs w:val="20"/>
                <w:lang w:eastAsia="x-none"/>
              </w:rPr>
              <w:t>N/A</w:t>
            </w:r>
          </w:p>
        </w:tc>
        <w:tc>
          <w:tcPr>
            <w:tcW w:w="800" w:type="dxa"/>
            <w:tcBorders>
              <w:top w:val="single" w:sz="4" w:space="0" w:color="auto"/>
              <w:left w:val="single" w:sz="4" w:space="0" w:color="auto"/>
              <w:bottom w:val="single" w:sz="4" w:space="0" w:color="auto"/>
              <w:right w:val="single" w:sz="4" w:space="0" w:color="auto"/>
            </w:tcBorders>
            <w:hideMark/>
          </w:tcPr>
          <w:p w14:paraId="504C108E" w14:textId="77777777" w:rsidR="00F13C1F" w:rsidRPr="00A77963" w:rsidRDefault="00F13C1F" w:rsidP="00A06077">
            <w:pPr>
              <w:jc w:val="center"/>
              <w:rPr>
                <w:sz w:val="20"/>
                <w:szCs w:val="20"/>
                <w:lang w:eastAsia="x-none"/>
              </w:rPr>
            </w:pPr>
            <w:r w:rsidRPr="00A77963">
              <w:rPr>
                <w:sz w:val="20"/>
                <w:szCs w:val="20"/>
                <w:lang w:eastAsia="x-none"/>
              </w:rPr>
              <w:t>N/A</w:t>
            </w:r>
          </w:p>
        </w:tc>
        <w:tc>
          <w:tcPr>
            <w:tcW w:w="1382" w:type="dxa"/>
            <w:tcBorders>
              <w:top w:val="single" w:sz="4" w:space="0" w:color="auto"/>
              <w:left w:val="single" w:sz="4" w:space="0" w:color="auto"/>
              <w:bottom w:val="single" w:sz="4" w:space="0" w:color="auto"/>
              <w:right w:val="single" w:sz="4" w:space="0" w:color="auto"/>
            </w:tcBorders>
            <w:hideMark/>
          </w:tcPr>
          <w:p w14:paraId="1123ECEF" w14:textId="77777777" w:rsidR="00F13C1F" w:rsidRPr="00A77963" w:rsidRDefault="00F13C1F" w:rsidP="00A06077">
            <w:pPr>
              <w:jc w:val="center"/>
              <w:rPr>
                <w:sz w:val="20"/>
                <w:szCs w:val="20"/>
                <w:lang w:eastAsia="x-none"/>
              </w:rPr>
            </w:pPr>
            <w:r w:rsidRPr="00A77963">
              <w:rPr>
                <w:sz w:val="20"/>
                <w:szCs w:val="20"/>
                <w:lang w:eastAsia="x-none"/>
              </w:rPr>
              <w:t>{0,4,2,6}</w:t>
            </w:r>
          </w:p>
        </w:tc>
        <w:tc>
          <w:tcPr>
            <w:tcW w:w="1898" w:type="dxa"/>
            <w:tcBorders>
              <w:top w:val="single" w:sz="4" w:space="0" w:color="auto"/>
              <w:left w:val="single" w:sz="4" w:space="0" w:color="auto"/>
              <w:bottom w:val="single" w:sz="4" w:space="0" w:color="auto"/>
              <w:right w:val="single" w:sz="4" w:space="0" w:color="auto"/>
            </w:tcBorders>
          </w:tcPr>
          <w:p w14:paraId="2A453C08" w14:textId="77777777" w:rsidR="00F13C1F" w:rsidRPr="00A77963" w:rsidRDefault="00F13C1F" w:rsidP="00A06077">
            <w:pPr>
              <w:jc w:val="center"/>
              <w:rPr>
                <w:sz w:val="20"/>
                <w:szCs w:val="20"/>
                <w:lang w:eastAsia="x-none"/>
              </w:rPr>
            </w:pPr>
            <w:r w:rsidRPr="00A77963">
              <w:rPr>
                <w:sz w:val="20"/>
                <w:szCs w:val="20"/>
                <w:lang w:eastAsia="x-none"/>
              </w:rPr>
              <w:t>{0,4,2,6,1,5,3,7}</w:t>
            </w:r>
          </w:p>
        </w:tc>
        <w:tc>
          <w:tcPr>
            <w:tcW w:w="2158" w:type="dxa"/>
            <w:tcBorders>
              <w:top w:val="single" w:sz="4" w:space="0" w:color="auto"/>
              <w:left w:val="single" w:sz="4" w:space="0" w:color="auto"/>
              <w:bottom w:val="single" w:sz="4" w:space="0" w:color="auto"/>
              <w:right w:val="single" w:sz="4" w:space="0" w:color="auto"/>
            </w:tcBorders>
            <w:hideMark/>
          </w:tcPr>
          <w:p w14:paraId="3D1CC304" w14:textId="77777777" w:rsidR="00F13C1F" w:rsidRPr="00A77963" w:rsidRDefault="00F13C1F" w:rsidP="00A06077">
            <w:pPr>
              <w:jc w:val="center"/>
              <w:rPr>
                <w:sz w:val="20"/>
                <w:szCs w:val="20"/>
                <w:lang w:eastAsia="x-none"/>
              </w:rPr>
            </w:pPr>
            <w:r w:rsidRPr="00A77963">
              <w:rPr>
                <w:sz w:val="20"/>
                <w:szCs w:val="20"/>
                <w:lang w:eastAsia="x-none"/>
              </w:rPr>
              <w:t>{0,4,2,6,1,5,3,7,0,4,2,6}</w:t>
            </w:r>
          </w:p>
        </w:tc>
      </w:tr>
    </w:tbl>
    <w:p w14:paraId="6F3BFE58" w14:textId="77777777" w:rsidR="00C40B0A" w:rsidRDefault="00C40B0A" w:rsidP="0094063F">
      <w:pPr>
        <w:rPr>
          <w:b/>
          <w:i/>
        </w:rPr>
      </w:pPr>
    </w:p>
    <w:p w14:paraId="1E0A30EC" w14:textId="5DB12CDE" w:rsidR="00F13C1F" w:rsidRDefault="00C40B0A" w:rsidP="0094063F">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4</w:t>
      </w:r>
      <w:r w:rsidRPr="00E10A28">
        <w:rPr>
          <w:b/>
          <w:i/>
        </w:rPr>
        <w:fldChar w:fldCharType="end"/>
      </w:r>
      <w:r w:rsidRPr="00E10A28">
        <w:rPr>
          <w:b/>
          <w:i/>
        </w:rPr>
        <w:t>:</w:t>
      </w:r>
      <w:r>
        <w:rPr>
          <w:b/>
          <w:i/>
        </w:rPr>
        <w:t xml:space="preserve"> Rel-17 should support </w:t>
      </w:r>
      <w:r w:rsidR="00172FBA">
        <w:rPr>
          <w:b/>
          <w:i/>
        </w:rPr>
        <w:t>all combinations</w:t>
      </w:r>
      <w:r>
        <w:rPr>
          <w:b/>
          <w:i/>
        </w:rPr>
        <w:t xml:space="preserve"> of comb size and number of symbols for SRS for positioning.</w:t>
      </w:r>
    </w:p>
    <w:p w14:paraId="1D44B0B6" w14:textId="77777777" w:rsidR="00C40B0A" w:rsidRPr="0094063F" w:rsidRDefault="00C40B0A" w:rsidP="0094063F">
      <w:pPr>
        <w:rPr>
          <w:i/>
          <w:color w:val="FF0000"/>
          <w:lang w:eastAsia="zh-CN"/>
        </w:rPr>
      </w:pPr>
    </w:p>
    <w:p w14:paraId="27A9F757" w14:textId="2C7B931D" w:rsidR="0094063F" w:rsidRDefault="004676F0" w:rsidP="0094063F">
      <w:pPr>
        <w:pStyle w:val="2"/>
        <w:rPr>
          <w:lang w:eastAsia="zh-CN"/>
        </w:rPr>
      </w:pPr>
      <w:r>
        <w:rPr>
          <w:lang w:eastAsia="zh-CN"/>
        </w:rPr>
        <w:t>E</w:t>
      </w:r>
      <w:r w:rsidR="0094063F">
        <w:rPr>
          <w:lang w:eastAsia="zh-CN"/>
        </w:rPr>
        <w:t>nhancements</w:t>
      </w:r>
      <w:r>
        <w:rPr>
          <w:lang w:eastAsia="zh-CN"/>
        </w:rPr>
        <w:t xml:space="preserve"> to tackle with the cyclic shift</w:t>
      </w:r>
    </w:p>
    <w:p w14:paraId="620C7EC3" w14:textId="71132E44" w:rsidR="00F13C1F" w:rsidRDefault="00F13C1F" w:rsidP="00F13C1F">
      <w:pPr>
        <w:rPr>
          <w:lang w:eastAsia="zh-CN"/>
        </w:rPr>
      </w:pPr>
      <w:r>
        <w:rPr>
          <w:rFonts w:hint="eastAsia"/>
          <w:lang w:eastAsia="zh-CN"/>
        </w:rPr>
        <w:t>T</w:t>
      </w:r>
      <w:r>
        <w:rPr>
          <w:lang w:eastAsia="zh-CN"/>
        </w:rPr>
        <w:t xml:space="preserve">here has been some issues regarding the counter-effect from cyclic shift on the SRS staggering pattern which have been addressed in some contributions in Rel-16. Namely, the SRS staggering will effectively increase the </w:t>
      </w:r>
      <w:r w:rsidR="004676F0">
        <w:rPr>
          <w:lang w:eastAsia="zh-CN"/>
        </w:rPr>
        <w:t>non-</w:t>
      </w:r>
      <w:r>
        <w:rPr>
          <w:lang w:eastAsia="zh-CN"/>
        </w:rPr>
        <w:t xml:space="preserve">ambiguity region when gNB searches SRS, while multiplexing SRS with different cyclic shifts will somehow reduce the </w:t>
      </w:r>
      <w:r w:rsidR="004676F0">
        <w:rPr>
          <w:lang w:eastAsia="zh-CN"/>
        </w:rPr>
        <w:t>non-</w:t>
      </w:r>
      <w:r>
        <w:rPr>
          <w:lang w:eastAsia="zh-CN"/>
        </w:rPr>
        <w:t>ambiguity region</w:t>
      </w:r>
      <w:r w:rsidR="00172FBA">
        <w:rPr>
          <w:lang w:eastAsia="zh-CN"/>
        </w:rPr>
        <w:t>, when MU-SRS multiplexing by cyclic shift is in use.</w:t>
      </w:r>
    </w:p>
    <w:p w14:paraId="1467F095" w14:textId="5A24B5CC" w:rsidR="00F13C1F" w:rsidRDefault="00F13C1F" w:rsidP="00F13C1F">
      <w:pPr>
        <w:rPr>
          <w:lang w:eastAsia="zh-CN"/>
        </w:rPr>
      </w:pPr>
      <w:r>
        <w:rPr>
          <w:lang w:eastAsia="zh-CN"/>
        </w:rPr>
        <w:t xml:space="preserve">Rel-16 cyclic shift design allocates the cross-correlation peaks </w:t>
      </w:r>
      <w:r>
        <w:rPr>
          <w:lang w:eastAsia="zh-CN"/>
        </w:rPr>
        <w:fldChar w:fldCharType="begin"/>
      </w:r>
      <w:r>
        <w:rPr>
          <w:lang w:eastAsia="zh-CN"/>
        </w:rPr>
        <w:instrText xml:space="preserve"> REF _Ref40103233 \r \h </w:instrText>
      </w:r>
      <w:r>
        <w:rPr>
          <w:lang w:eastAsia="zh-CN"/>
        </w:rPr>
      </w:r>
      <w:r>
        <w:rPr>
          <w:lang w:eastAsia="zh-CN"/>
        </w:rPr>
        <w:fldChar w:fldCharType="separate"/>
      </w:r>
      <w:r w:rsidR="000B1093">
        <w:rPr>
          <w:lang w:eastAsia="zh-CN"/>
        </w:rPr>
        <w:t>[3]</w:t>
      </w:r>
      <w:r>
        <w:rPr>
          <w:lang w:eastAsia="zh-CN"/>
        </w:rPr>
        <w:fldChar w:fldCharType="end"/>
      </w:r>
      <w:r>
        <w:rPr>
          <w:lang w:eastAsia="zh-CN"/>
        </w:rPr>
        <w:t xml:space="preserve"> inefficiently as shown in </w:t>
      </w:r>
      <w:r>
        <w:rPr>
          <w:lang w:eastAsia="zh-CN"/>
        </w:rPr>
        <w:fldChar w:fldCharType="begin"/>
      </w:r>
      <w:r>
        <w:rPr>
          <w:lang w:eastAsia="zh-CN"/>
        </w:rPr>
        <w:instrText xml:space="preserve"> REF _Ref40103277 \h </w:instrText>
      </w:r>
      <w:r>
        <w:rPr>
          <w:lang w:eastAsia="zh-CN"/>
        </w:rPr>
      </w:r>
      <w:r>
        <w:rPr>
          <w:lang w:eastAsia="zh-CN"/>
        </w:rPr>
        <w:fldChar w:fldCharType="separate"/>
      </w:r>
      <w:r w:rsidR="000B1093">
        <w:t xml:space="preserve">Figure </w:t>
      </w:r>
      <w:r w:rsidR="000B1093">
        <w:rPr>
          <w:noProof/>
        </w:rPr>
        <w:t>4</w:t>
      </w:r>
      <w:r>
        <w:rPr>
          <w:lang w:eastAsia="zh-CN"/>
        </w:rPr>
        <w:fldChar w:fldCharType="end"/>
      </w:r>
      <w:r>
        <w:rPr>
          <w:lang w:eastAsia="zh-CN"/>
        </w:rPr>
        <w:t>. The full-staggering pattern increases the ambiguity region to OFDM symbol duration, i.e. (-N, N). However, for the 12 cyclic shifts used in comb-4 structure, the separation between them is only N/48, where the main cross correlation peaks are within (-N/4, N/4).</w:t>
      </w:r>
    </w:p>
    <w:p w14:paraId="728553A0" w14:textId="77777777" w:rsidR="00F13C1F" w:rsidRDefault="00F13C1F" w:rsidP="00F13C1F">
      <w:pPr>
        <w:keepNext/>
        <w:jc w:val="center"/>
      </w:pPr>
      <w:r>
        <w:rPr>
          <w:noProof/>
          <w:lang w:eastAsia="zh-CN"/>
        </w:rPr>
        <w:drawing>
          <wp:inline distT="0" distB="0" distL="0" distR="0" wp14:anchorId="1076958A" wp14:editId="3053951E">
            <wp:extent cx="3254400" cy="2602800"/>
            <wp:effectExtent l="0" t="0" r="3175" b="762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54400" cy="2602800"/>
                    </a:xfrm>
                    <a:prstGeom prst="rect">
                      <a:avLst/>
                    </a:prstGeom>
                  </pic:spPr>
                </pic:pic>
              </a:graphicData>
            </a:graphic>
          </wp:inline>
        </w:drawing>
      </w:r>
    </w:p>
    <w:p w14:paraId="7FE6169C" w14:textId="312CCF55" w:rsidR="00F13C1F" w:rsidRDefault="00F13C1F" w:rsidP="00F13C1F">
      <w:pPr>
        <w:pStyle w:val="a5"/>
        <w:rPr>
          <w:lang w:eastAsia="zh-CN"/>
        </w:rPr>
      </w:pPr>
      <w:bookmarkStart w:id="6" w:name="_Ref40103277"/>
      <w:r>
        <w:t xml:space="preserve">Figure </w:t>
      </w:r>
      <w:r>
        <w:rPr>
          <w:noProof/>
        </w:rPr>
        <w:fldChar w:fldCharType="begin"/>
      </w:r>
      <w:r>
        <w:rPr>
          <w:noProof/>
        </w:rPr>
        <w:instrText xml:space="preserve"> SEQ Figure \* ARABIC </w:instrText>
      </w:r>
      <w:r>
        <w:rPr>
          <w:noProof/>
        </w:rPr>
        <w:fldChar w:fldCharType="separate"/>
      </w:r>
      <w:r w:rsidR="000B1093">
        <w:rPr>
          <w:noProof/>
        </w:rPr>
        <w:t>4</w:t>
      </w:r>
      <w:r>
        <w:rPr>
          <w:noProof/>
        </w:rPr>
        <w:fldChar w:fldCharType="end"/>
      </w:r>
      <w:bookmarkEnd w:id="6"/>
      <w:r>
        <w:t xml:space="preserve"> SRS cross-correlation peaks</w:t>
      </w:r>
    </w:p>
    <w:p w14:paraId="38FE57AF" w14:textId="2542D54E" w:rsidR="00F13C1F" w:rsidRDefault="00172FBA" w:rsidP="00F13C1F">
      <w:pPr>
        <w:rPr>
          <w:lang w:eastAsia="zh-CN"/>
        </w:rPr>
      </w:pPr>
      <w:r>
        <w:rPr>
          <w:lang w:eastAsia="zh-CN"/>
        </w:rPr>
        <w:t>Mechanisms to tackle with the issue may include</w:t>
      </w:r>
    </w:p>
    <w:p w14:paraId="39470AD1" w14:textId="258BD877" w:rsidR="00172FBA" w:rsidRDefault="00172FBA" w:rsidP="00486307">
      <w:pPr>
        <w:pStyle w:val="3GPPAgreements"/>
        <w:rPr>
          <w:lang w:eastAsia="zh-CN"/>
        </w:rPr>
      </w:pPr>
      <w:r>
        <w:rPr>
          <w:rFonts w:hint="eastAsia"/>
          <w:lang w:eastAsia="zh-CN"/>
        </w:rPr>
        <w:t xml:space="preserve">Define a generic cyclic shift based on the OFDM symbol duration, </w:t>
      </w:r>
      <w:r>
        <w:rPr>
          <w:lang w:eastAsia="zh-CN"/>
        </w:rPr>
        <w:t>and increase the cyclic shift number to 48 for all comb sizes</w:t>
      </w:r>
    </w:p>
    <w:p w14:paraId="00FC0368" w14:textId="0EA91FF2" w:rsidR="00172FBA" w:rsidRDefault="00172FBA" w:rsidP="00486307">
      <w:pPr>
        <w:pStyle w:val="3GPPAgreements"/>
        <w:rPr>
          <w:lang w:eastAsia="zh-CN"/>
        </w:rPr>
      </w:pPr>
      <w:r>
        <w:rPr>
          <w:lang w:eastAsia="zh-CN"/>
        </w:rPr>
        <w:t>Introduce symbol level cyclic shift hopping pattern associated with the initial cyclic shift on the first symbol</w:t>
      </w:r>
    </w:p>
    <w:p w14:paraId="5F1B6CC5" w14:textId="66921E81" w:rsidR="00172FBA" w:rsidRDefault="00172FBA" w:rsidP="00486307">
      <w:pPr>
        <w:pStyle w:val="3GPPAgreements"/>
        <w:rPr>
          <w:lang w:eastAsia="zh-CN"/>
        </w:rPr>
      </w:pPr>
      <w:r>
        <w:rPr>
          <w:lang w:eastAsia="zh-CN"/>
        </w:rPr>
        <w:t>Introduce symbol level cover code associated with the initial cyclic shift on the first symbol</w:t>
      </w:r>
    </w:p>
    <w:p w14:paraId="65936166" w14:textId="22786A29" w:rsidR="00F13C1F" w:rsidRDefault="00172FBA" w:rsidP="0094063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5</w:t>
      </w:r>
      <w:r w:rsidRPr="00E10A28">
        <w:rPr>
          <w:b/>
          <w:i/>
        </w:rPr>
        <w:fldChar w:fldCharType="end"/>
      </w:r>
      <w:r w:rsidRPr="00E10A28">
        <w:rPr>
          <w:b/>
          <w:i/>
        </w:rPr>
        <w:t>:</w:t>
      </w:r>
      <w:r>
        <w:rPr>
          <w:b/>
          <w:i/>
        </w:rPr>
        <w:t xml:space="preserve"> Rel-17 should support the enhancement to reduce the issue caused by cyclic shifts for Rel-16 SRS for positioning.</w:t>
      </w:r>
    </w:p>
    <w:p w14:paraId="22F81633" w14:textId="77777777" w:rsidR="00172FBA" w:rsidRPr="00F13C1F" w:rsidRDefault="00172FBA" w:rsidP="0094063F">
      <w:pPr>
        <w:rPr>
          <w:i/>
          <w:color w:val="FF0000"/>
          <w:lang w:eastAsia="zh-CN"/>
        </w:rPr>
      </w:pPr>
    </w:p>
    <w:p w14:paraId="68390DBC" w14:textId="65B31785" w:rsidR="0094063F" w:rsidRDefault="0094063F" w:rsidP="0094063F">
      <w:pPr>
        <w:pStyle w:val="2"/>
        <w:rPr>
          <w:lang w:eastAsia="zh-CN"/>
        </w:rPr>
      </w:pPr>
      <w:r>
        <w:rPr>
          <w:rFonts w:hint="eastAsia"/>
          <w:lang w:eastAsia="zh-CN"/>
        </w:rPr>
        <w:t>S</w:t>
      </w:r>
      <w:r>
        <w:rPr>
          <w:lang w:eastAsia="zh-CN"/>
        </w:rPr>
        <w:t>RS power control</w:t>
      </w:r>
    </w:p>
    <w:p w14:paraId="0853BD44" w14:textId="344C4D51" w:rsidR="00F13C1F" w:rsidRDefault="00F13C1F" w:rsidP="00F13C1F">
      <w:pPr>
        <w:rPr>
          <w:lang w:eastAsia="zh-CN"/>
        </w:rPr>
      </w:pPr>
      <w:r>
        <w:rPr>
          <w:lang w:eastAsia="zh-CN"/>
        </w:rPr>
        <w:t xml:space="preserve">In Rel-16, closed-loop power control is not supported for SRS for positioning which means that the power of SRS for positioning is not subject to any TPC command. This results in inflexibility and potential interference within the serving cell. As such, we believe that supporting closed loop power control should be </w:t>
      </w:r>
      <w:r w:rsidR="00C40B0A">
        <w:rPr>
          <w:lang w:eastAsia="zh-CN"/>
        </w:rPr>
        <w:t>supported in Rel-17.</w:t>
      </w:r>
    </w:p>
    <w:p w14:paraId="2539C521" w14:textId="112E6DCC" w:rsidR="00C40B0A" w:rsidRDefault="00C40B0A" w:rsidP="00F13C1F">
      <w:pPr>
        <w:rPr>
          <w:lang w:eastAsia="zh-CN"/>
        </w:rPr>
      </w:pPr>
      <w:r>
        <w:rPr>
          <w:lang w:eastAsia="zh-CN"/>
        </w:rPr>
        <w:t>In addition, the following feature should be also be considered to complete the power control loop for the neighbouring TRPs.</w:t>
      </w:r>
    </w:p>
    <w:p w14:paraId="48412263" w14:textId="597D8B24" w:rsidR="00C40B0A" w:rsidRDefault="00C40B0A" w:rsidP="00C40B0A">
      <w:pPr>
        <w:pStyle w:val="3GPPAgreements"/>
        <w:rPr>
          <w:iCs/>
          <w:color w:val="000000"/>
          <w:kern w:val="24"/>
        </w:rPr>
      </w:pPr>
      <w:r>
        <w:rPr>
          <w:rFonts w:hint="eastAsia"/>
          <w:iCs/>
          <w:color w:val="000000"/>
          <w:kern w:val="24"/>
        </w:rPr>
        <w:t xml:space="preserve">Neighbouring TRP </w:t>
      </w:r>
      <w:r>
        <w:rPr>
          <w:iCs/>
          <w:color w:val="000000"/>
          <w:kern w:val="24"/>
        </w:rPr>
        <w:t>sending</w:t>
      </w:r>
      <w:r>
        <w:rPr>
          <w:rFonts w:hint="eastAsia"/>
          <w:iCs/>
          <w:color w:val="000000"/>
          <w:kern w:val="24"/>
        </w:rPr>
        <w:t xml:space="preserve"> SRS power adjustment to LMF</w:t>
      </w:r>
    </w:p>
    <w:p w14:paraId="05D10C5B" w14:textId="404FCE07" w:rsidR="00C40B0A" w:rsidRDefault="00C40B0A" w:rsidP="00C40B0A">
      <w:pPr>
        <w:pStyle w:val="3GPPAgreements"/>
        <w:rPr>
          <w:iCs/>
          <w:color w:val="000000"/>
          <w:kern w:val="24"/>
        </w:rPr>
      </w:pPr>
      <w:r>
        <w:rPr>
          <w:iCs/>
          <w:color w:val="000000"/>
          <w:kern w:val="24"/>
        </w:rPr>
        <w:lastRenderedPageBreak/>
        <w:t>LMF sending the SRS power adjustment to the serving gNB</w:t>
      </w:r>
    </w:p>
    <w:p w14:paraId="1A2E5AE3" w14:textId="2DFEC27D" w:rsidR="00C40B0A" w:rsidRPr="00C40B0A" w:rsidRDefault="00C40B0A" w:rsidP="00C40B0A">
      <w:pPr>
        <w:pStyle w:val="3GPPAgreements"/>
        <w:rPr>
          <w:iCs/>
          <w:color w:val="000000"/>
          <w:kern w:val="24"/>
        </w:rPr>
      </w:pPr>
      <w:r>
        <w:rPr>
          <w:rFonts w:hint="eastAsia"/>
          <w:iCs/>
          <w:color w:val="000000"/>
          <w:kern w:val="24"/>
        </w:rPr>
        <w:t>Power headroom report</w:t>
      </w:r>
      <w:r>
        <w:rPr>
          <w:iCs/>
          <w:color w:val="000000"/>
          <w:kern w:val="24"/>
        </w:rPr>
        <w:t xml:space="preserve"> for SRS for positioning</w:t>
      </w:r>
    </w:p>
    <w:p w14:paraId="410F3C8F" w14:textId="56830100" w:rsidR="0094063F" w:rsidRDefault="00C40B0A" w:rsidP="0094063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6</w:t>
      </w:r>
      <w:r w:rsidRPr="00E10A28">
        <w:rPr>
          <w:b/>
          <w:i/>
        </w:rPr>
        <w:fldChar w:fldCharType="end"/>
      </w:r>
      <w:r w:rsidRPr="00E10A28">
        <w:rPr>
          <w:b/>
          <w:i/>
        </w:rPr>
        <w:t>:</w:t>
      </w:r>
      <w:r>
        <w:rPr>
          <w:b/>
          <w:i/>
        </w:rPr>
        <w:t xml:space="preserve"> Rel-17 should support closed loop power control, and support the following procedures</w:t>
      </w:r>
    </w:p>
    <w:p w14:paraId="2ED16AED" w14:textId="57AB1626" w:rsidR="00C40B0A" w:rsidRPr="00C40B0A" w:rsidRDefault="00C40B0A" w:rsidP="00C40B0A">
      <w:pPr>
        <w:pStyle w:val="3GPPAgreements"/>
      </w:pPr>
      <w:r>
        <w:rPr>
          <w:rFonts w:hint="eastAsia"/>
          <w:b/>
          <w:i/>
        </w:rPr>
        <w:t xml:space="preserve">Neighbouring TRP </w:t>
      </w:r>
      <w:r>
        <w:rPr>
          <w:b/>
          <w:i/>
        </w:rPr>
        <w:t>sending</w:t>
      </w:r>
      <w:r>
        <w:rPr>
          <w:rFonts w:hint="eastAsia"/>
          <w:b/>
          <w:i/>
        </w:rPr>
        <w:t xml:space="preserve"> SRS </w:t>
      </w:r>
      <w:r>
        <w:rPr>
          <w:b/>
          <w:i/>
        </w:rPr>
        <w:t>power</w:t>
      </w:r>
      <w:r>
        <w:rPr>
          <w:rFonts w:hint="eastAsia"/>
          <w:b/>
          <w:i/>
        </w:rPr>
        <w:t xml:space="preserve"> </w:t>
      </w:r>
      <w:r>
        <w:rPr>
          <w:b/>
          <w:i/>
        </w:rPr>
        <w:t>adjustment to the LMF</w:t>
      </w:r>
    </w:p>
    <w:p w14:paraId="473E7DED" w14:textId="05438C74" w:rsidR="00C40B0A" w:rsidRPr="00C40B0A" w:rsidRDefault="00C40B0A" w:rsidP="00C40B0A">
      <w:pPr>
        <w:pStyle w:val="3GPPAgreements"/>
      </w:pPr>
      <w:r>
        <w:rPr>
          <w:b/>
          <w:i/>
        </w:rPr>
        <w:t>LMF sending the SRS power adjustment to the serving gNB</w:t>
      </w:r>
    </w:p>
    <w:p w14:paraId="02CCC8E4" w14:textId="0B6FE569" w:rsidR="00C40B0A" w:rsidRDefault="00C40B0A" w:rsidP="00C40B0A">
      <w:pPr>
        <w:pStyle w:val="3GPPAgreements"/>
      </w:pPr>
      <w:r>
        <w:rPr>
          <w:b/>
          <w:i/>
        </w:rPr>
        <w:t>Power headroom report for SRS for positioning.</w:t>
      </w:r>
    </w:p>
    <w:p w14:paraId="49D9424D" w14:textId="77777777" w:rsidR="00C40B0A" w:rsidRDefault="00C40B0A" w:rsidP="0094063F">
      <w:pPr>
        <w:rPr>
          <w:color w:val="FF0000"/>
          <w:lang w:eastAsia="zh-CN"/>
        </w:rPr>
      </w:pPr>
    </w:p>
    <w:p w14:paraId="2FCF763E" w14:textId="22BDFA88" w:rsidR="00056C51" w:rsidRDefault="00056C51" w:rsidP="00056C51">
      <w:pPr>
        <w:pStyle w:val="2"/>
        <w:rPr>
          <w:lang w:eastAsia="zh-CN"/>
        </w:rPr>
      </w:pPr>
      <w:r>
        <w:rPr>
          <w:rFonts w:hint="eastAsia"/>
          <w:lang w:eastAsia="zh-CN"/>
        </w:rPr>
        <w:t>S</w:t>
      </w:r>
      <w:r>
        <w:rPr>
          <w:lang w:eastAsia="zh-CN"/>
        </w:rPr>
        <w:t>RS frequency hopping</w:t>
      </w:r>
    </w:p>
    <w:p w14:paraId="3966661D" w14:textId="77777777" w:rsidR="00E979AC" w:rsidRDefault="00E979AC" w:rsidP="00E979AC">
      <w:r w:rsidRPr="00856E17">
        <w:t>In Rel-16</w:t>
      </w:r>
      <w:r>
        <w:t>,</w:t>
      </w:r>
      <w:r w:rsidRPr="00856E17">
        <w:t xml:space="preserve"> </w:t>
      </w:r>
      <w:r w:rsidRPr="00F91B67">
        <w:t xml:space="preserve">SRS frequency hopping is not </w:t>
      </w:r>
      <w:r>
        <w:t>supported for</w:t>
      </w:r>
      <w:r w:rsidRPr="00F91B67">
        <w:t xml:space="preserve"> uplink positioning</w:t>
      </w:r>
      <w:r>
        <w:t xml:space="preserve"> due to several factors.</w:t>
      </w:r>
      <w:r w:rsidRPr="00856E17">
        <w:t xml:space="preserve"> </w:t>
      </w:r>
      <w:r>
        <w:t xml:space="preserve">First, </w:t>
      </w:r>
      <w:r w:rsidRPr="00856E17">
        <w:t xml:space="preserve">the existing comb structure can </w:t>
      </w:r>
      <w:r>
        <w:t xml:space="preserve">already </w:t>
      </w:r>
      <w:r w:rsidRPr="00856E17">
        <w:t xml:space="preserve">achieve certain power enhancement gain. </w:t>
      </w:r>
      <w:r>
        <w:t>Second</w:t>
      </w:r>
      <w:r w:rsidRPr="00856E17">
        <w:t xml:space="preserve">, </w:t>
      </w:r>
      <w:r>
        <w:t>UEs with limited bandwidth capability are not considered in Rel-16, i.e. all the UEs are assumed to have 100MHz bandwidth capability</w:t>
      </w:r>
      <w:r w:rsidRPr="00856E17">
        <w:t xml:space="preserve">. </w:t>
      </w:r>
    </w:p>
    <w:p w14:paraId="28683E0E" w14:textId="7ACA4A51" w:rsidR="00E979AC" w:rsidRPr="00856E17" w:rsidRDefault="00E979AC" w:rsidP="00E979AC">
      <w:r w:rsidRPr="00856E17">
        <w:t>However, in Rel-17,</w:t>
      </w:r>
      <w:r>
        <w:t xml:space="preserve"> the situation is different. </w:t>
      </w:r>
      <w:r w:rsidRPr="00484BDB">
        <w:t>On one hand,</w:t>
      </w:r>
      <w:r w:rsidRPr="00856E17">
        <w:t xml:space="preserve"> a larger bandwidth may need to be configured to meet </w:t>
      </w:r>
      <w:r>
        <w:t>the</w:t>
      </w:r>
      <w:r w:rsidRPr="00856E17">
        <w:t xml:space="preserve"> high </w:t>
      </w:r>
      <w:r>
        <w:t xml:space="preserve">accurate </w:t>
      </w:r>
      <w:r w:rsidRPr="00856E17">
        <w:t xml:space="preserve">positioning requirement. </w:t>
      </w:r>
      <w:r>
        <w:t>As a result</w:t>
      </w:r>
      <w:r w:rsidRPr="00856E17">
        <w:t xml:space="preserve">, </w:t>
      </w:r>
      <w:r>
        <w:t>the limited uplink coverage caused by a larger bandwidth becomes a problem since</w:t>
      </w:r>
      <w:r w:rsidRPr="00856E17">
        <w:t xml:space="preserve"> a larger bandwidth means a smaller PSD</w:t>
      </w:r>
      <w:r>
        <w:t>,</w:t>
      </w:r>
      <w:r w:rsidRPr="00856E17">
        <w:t xml:space="preserve"> </w:t>
      </w:r>
      <w:r>
        <w:t>especially f</w:t>
      </w:r>
      <w:r w:rsidRPr="00856E17">
        <w:t>or the cell edge</w:t>
      </w:r>
      <w:r>
        <w:t xml:space="preserve"> UEs.</w:t>
      </w:r>
      <w:r w:rsidRPr="00856E17">
        <w:t xml:space="preserve"> </w:t>
      </w:r>
      <w:r>
        <w:t xml:space="preserve">In this case, SRS </w:t>
      </w:r>
      <w:r w:rsidRPr="00856E17">
        <w:t>frequency hopping</w:t>
      </w:r>
      <w:r>
        <w:t xml:space="preserve"> can be considered as an efficient way to increase the PSD due to </w:t>
      </w:r>
      <w:r w:rsidRPr="00C20643">
        <w:t>the allocated RE can</w:t>
      </w:r>
      <w:r w:rsidRPr="00C20643">
        <w:rPr>
          <w:rFonts w:hint="eastAsia"/>
          <w:lang w:eastAsia="zh-CN"/>
        </w:rPr>
        <w:t xml:space="preserve"> borrow </w:t>
      </w:r>
      <w:r w:rsidRPr="00C20643">
        <w:t>the unallocated REs power</w:t>
      </w:r>
      <w:r w:rsidRPr="00C20643">
        <w:rPr>
          <w:rFonts w:hint="eastAsia"/>
          <w:lang w:eastAsia="zh-CN"/>
        </w:rPr>
        <w:t xml:space="preserve"> in the same symbol</w:t>
      </w:r>
      <w:r>
        <w:t>.</w:t>
      </w:r>
      <w:r w:rsidRPr="00856E17">
        <w:t xml:space="preserve"> Actually, </w:t>
      </w:r>
      <w:r>
        <w:t xml:space="preserve">for </w:t>
      </w:r>
      <w:r w:rsidRPr="00856E17">
        <w:t xml:space="preserve">the UE not located on the edge of cell, </w:t>
      </w:r>
      <w:r>
        <w:t xml:space="preserve">SRS </w:t>
      </w:r>
      <w:r w:rsidRPr="00856E17">
        <w:t xml:space="preserve">frequency hopping </w:t>
      </w:r>
      <w:r>
        <w:t>may also be beneficial</w:t>
      </w:r>
      <w:r w:rsidRPr="00856E17">
        <w:t xml:space="preserve"> because </w:t>
      </w:r>
      <w:r>
        <w:t xml:space="preserve">some distant </w:t>
      </w:r>
      <w:r w:rsidRPr="00856E17">
        <w:t>neighboring cell base station</w:t>
      </w:r>
      <w:r>
        <w:t xml:space="preserve"> should also perform the uplink measurement</w:t>
      </w:r>
      <w:r w:rsidRPr="00856E17">
        <w:t xml:space="preserve">. </w:t>
      </w:r>
      <w:r w:rsidRPr="00484BDB">
        <w:t>On the other hand,</w:t>
      </w:r>
      <w:r w:rsidRPr="00856E17">
        <w:t xml:space="preserve"> in </w:t>
      </w:r>
      <w:r>
        <w:t>some</w:t>
      </w:r>
      <w:r w:rsidRPr="00856E17">
        <w:t xml:space="preserve"> IIOT </w:t>
      </w:r>
      <w:r>
        <w:t xml:space="preserve">use cases (e.g. </w:t>
      </w:r>
      <w:r w:rsidRPr="00DA1481">
        <w:t>smart watches, rings, eHealth related devices, and medical monitoring devices etc.</w:t>
      </w:r>
      <w:r>
        <w:t>)</w:t>
      </w:r>
      <w:r w:rsidRPr="00856E17">
        <w:t xml:space="preserve">, </w:t>
      </w:r>
      <w:r>
        <w:t>the bandwidth capability</w:t>
      </w:r>
      <w:r w:rsidRPr="00856E17">
        <w:t xml:space="preserve"> </w:t>
      </w:r>
      <w:r>
        <w:t xml:space="preserve">of </w:t>
      </w:r>
      <w:r w:rsidRPr="00856E17">
        <w:t xml:space="preserve">UEs </w:t>
      </w:r>
      <w:r>
        <w:t xml:space="preserve">(e.g. REDCAP UE) </w:t>
      </w:r>
      <w:r w:rsidRPr="00856E17">
        <w:t>may</w:t>
      </w:r>
      <w:r>
        <w:t xml:space="preserve"> be restricted in order to </w:t>
      </w:r>
      <w:r w:rsidRPr="00682645">
        <w:t>lower the device cost and complexity</w:t>
      </w:r>
      <w:r>
        <w:t>. Whereas, this type of UE can only send SRS with a limited bandwidth at one time, which may fail to achieve high positioning results</w:t>
      </w:r>
      <w:r w:rsidRPr="00856E17">
        <w:t xml:space="preserve">. To </w:t>
      </w:r>
      <w:r>
        <w:t>solve this problem</w:t>
      </w:r>
      <w:r w:rsidRPr="00856E17">
        <w:t xml:space="preserve">, frequency hopping </w:t>
      </w:r>
      <w:r>
        <w:t xml:space="preserve">can be a potential solution. </w:t>
      </w:r>
      <w:r w:rsidRPr="00856E17">
        <w:t xml:space="preserve">UEs may be allowed to send a reference signal </w:t>
      </w:r>
      <w:r>
        <w:t>in</w:t>
      </w:r>
      <w:r w:rsidRPr="00856E17">
        <w:t xml:space="preserve"> the way of frequency hopping, and </w:t>
      </w:r>
      <w:r>
        <w:t>the</w:t>
      </w:r>
      <w:r w:rsidRPr="00856E17">
        <w:t xml:space="preserve"> receiver </w:t>
      </w:r>
      <w:r>
        <w:t xml:space="preserve">can </w:t>
      </w:r>
      <w:r w:rsidRPr="00856E17">
        <w:t>synthesize th</w:t>
      </w:r>
      <w:r>
        <w:t>e</w:t>
      </w:r>
      <w:r w:rsidRPr="00856E17">
        <w:t xml:space="preserve"> signals </w:t>
      </w:r>
      <w:r>
        <w:t xml:space="preserve">from consecutive </w:t>
      </w:r>
      <w:r w:rsidRPr="00856E17">
        <w:t xml:space="preserve">frequency hopping </w:t>
      </w:r>
      <w:r>
        <w:t xml:space="preserve">slots </w:t>
      </w:r>
      <w:r w:rsidRPr="00856E17">
        <w:t xml:space="preserve">into a large bandwidth signal, </w:t>
      </w:r>
      <w:r>
        <w:t>further to assist positioning</w:t>
      </w:r>
      <w:r w:rsidRPr="00856E17">
        <w:t xml:space="preserve">. </w:t>
      </w:r>
      <w:r>
        <w:t>Based on the above analysis, we have the following proposal</w:t>
      </w:r>
      <w:r w:rsidRPr="00856E17">
        <w:t>.</w:t>
      </w:r>
    </w:p>
    <w:p w14:paraId="314C5121" w14:textId="3D920627" w:rsidR="00CB4E76" w:rsidRDefault="00C40B0A" w:rsidP="00C40B0A">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7</w:t>
      </w:r>
      <w:r w:rsidRPr="00E10A28">
        <w:rPr>
          <w:b/>
          <w:i/>
        </w:rPr>
        <w:fldChar w:fldCharType="end"/>
      </w:r>
      <w:r w:rsidRPr="00E10A28">
        <w:rPr>
          <w:b/>
          <w:i/>
        </w:rPr>
        <w:t>:</w:t>
      </w:r>
      <w:r>
        <w:rPr>
          <w:b/>
          <w:i/>
        </w:rPr>
        <w:t xml:space="preserve"> Rel-17 should supp</w:t>
      </w:r>
      <w:r w:rsidRPr="00C40B0A">
        <w:rPr>
          <w:b/>
          <w:i/>
        </w:rPr>
        <w:t xml:space="preserve">ort </w:t>
      </w:r>
      <w:r w:rsidR="00E979AC" w:rsidRPr="00C40B0A">
        <w:rPr>
          <w:b/>
          <w:i/>
        </w:rPr>
        <w:t>SRS frequency hopping</w:t>
      </w:r>
      <w:r w:rsidRPr="00C40B0A">
        <w:rPr>
          <w:b/>
          <w:i/>
        </w:rPr>
        <w:t>.</w:t>
      </w:r>
    </w:p>
    <w:p w14:paraId="1D4D7162" w14:textId="77777777" w:rsidR="00CB4E76" w:rsidRPr="00CB4E76" w:rsidRDefault="00CB4E76" w:rsidP="0094063F">
      <w:pPr>
        <w:rPr>
          <w:color w:val="FF0000"/>
          <w:lang w:eastAsia="zh-CN"/>
        </w:rPr>
      </w:pPr>
    </w:p>
    <w:p w14:paraId="4D3FA185" w14:textId="1C42DC4A" w:rsidR="0094063F" w:rsidRDefault="0094063F" w:rsidP="0094063F">
      <w:pPr>
        <w:pStyle w:val="1"/>
        <w:rPr>
          <w:lang w:eastAsia="zh-CN"/>
        </w:rPr>
      </w:pPr>
      <w:r>
        <w:rPr>
          <w:rFonts w:hint="eastAsia"/>
          <w:lang w:eastAsia="zh-CN"/>
        </w:rPr>
        <w:t>M</w:t>
      </w:r>
      <w:r>
        <w:rPr>
          <w:lang w:eastAsia="zh-CN"/>
        </w:rPr>
        <w:t>easurement enhancements</w:t>
      </w:r>
    </w:p>
    <w:p w14:paraId="4C09C3EC" w14:textId="7B3A1CE9" w:rsidR="0094063F" w:rsidRDefault="0094063F" w:rsidP="0094063F">
      <w:pPr>
        <w:pStyle w:val="2"/>
        <w:rPr>
          <w:lang w:eastAsia="zh-CN"/>
        </w:rPr>
      </w:pPr>
      <w:r>
        <w:rPr>
          <w:lang w:eastAsia="zh-CN"/>
        </w:rPr>
        <w:t>Multi-path mitigation/utilization and LOS detection</w:t>
      </w:r>
    </w:p>
    <w:p w14:paraId="74F22998" w14:textId="77777777" w:rsidR="00EB6102" w:rsidRDefault="00F13C1F" w:rsidP="00F13C1F">
      <w:pPr>
        <w:rPr>
          <w:lang w:eastAsia="zh-CN"/>
        </w:rPr>
      </w:pPr>
      <w:r>
        <w:rPr>
          <w:lang w:eastAsia="zh-CN"/>
        </w:rPr>
        <w:t xml:space="preserve">Multi-path assisted positioning was discussed in Rel-16 positioning study item </w:t>
      </w:r>
      <w:r>
        <w:rPr>
          <w:lang w:eastAsia="zh-CN"/>
        </w:rPr>
        <w:fldChar w:fldCharType="begin"/>
      </w:r>
      <w:r>
        <w:rPr>
          <w:lang w:eastAsia="zh-CN"/>
        </w:rPr>
        <w:instrText xml:space="preserve"> REF _Ref29474324 \r \h </w:instrText>
      </w:r>
      <w:r>
        <w:rPr>
          <w:lang w:eastAsia="zh-CN"/>
        </w:rPr>
      </w:r>
      <w:r>
        <w:rPr>
          <w:lang w:eastAsia="zh-CN"/>
        </w:rPr>
        <w:fldChar w:fldCharType="separate"/>
      </w:r>
      <w:r w:rsidR="000B1093">
        <w:rPr>
          <w:lang w:eastAsia="zh-CN"/>
        </w:rPr>
        <w:t>[2]</w:t>
      </w:r>
      <w:r>
        <w:rPr>
          <w:lang w:eastAsia="zh-CN"/>
        </w:rPr>
        <w:fldChar w:fldCharType="end"/>
      </w:r>
      <w:r>
        <w:rPr>
          <w:lang w:eastAsia="zh-CN"/>
        </w:rPr>
        <w:t xml:space="preserve"> and introduced by RAN2 by adopting LTE additional path reporting mechanism.</w:t>
      </w:r>
      <w:r w:rsidRPr="00045EA9">
        <w:rPr>
          <w:lang w:eastAsia="zh-CN"/>
        </w:rPr>
        <w:t xml:space="preserve"> </w:t>
      </w:r>
    </w:p>
    <w:p w14:paraId="77CB4677" w14:textId="60267122" w:rsidR="00BE5116" w:rsidRDefault="00EB6102" w:rsidP="00F13C1F">
      <w:pPr>
        <w:rPr>
          <w:lang w:eastAsia="zh-CN"/>
        </w:rPr>
      </w:pPr>
      <w:r>
        <w:rPr>
          <w:lang w:eastAsia="zh-CN"/>
        </w:rPr>
        <w:t xml:space="preserve">The evaluation results in </w:t>
      </w:r>
      <w:r w:rsidR="00BE5116">
        <w:rPr>
          <w:lang w:eastAsia="zh-CN"/>
        </w:rPr>
        <w:fldChar w:fldCharType="begin"/>
      </w:r>
      <w:r w:rsidR="00BE5116">
        <w:rPr>
          <w:lang w:eastAsia="zh-CN"/>
        </w:rPr>
        <w:instrText xml:space="preserve"> REF _Ref53562524 \r \h </w:instrText>
      </w:r>
      <w:r w:rsidR="00BE5116">
        <w:rPr>
          <w:lang w:eastAsia="zh-CN"/>
        </w:rPr>
      </w:r>
      <w:r w:rsidR="00BE5116">
        <w:rPr>
          <w:lang w:eastAsia="zh-CN"/>
        </w:rPr>
        <w:fldChar w:fldCharType="separate"/>
      </w:r>
      <w:r w:rsidR="000B1093">
        <w:rPr>
          <w:lang w:eastAsia="zh-CN"/>
        </w:rPr>
        <w:t>[9]</w:t>
      </w:r>
      <w:r w:rsidR="00BE5116">
        <w:rPr>
          <w:lang w:eastAsia="zh-CN"/>
        </w:rPr>
        <w:fldChar w:fldCharType="end"/>
      </w:r>
      <w:r w:rsidR="00BE5116">
        <w:rPr>
          <w:lang w:eastAsia="zh-CN"/>
        </w:rPr>
        <w:t xml:space="preserve"> shows that additional angle information on the multipath can facilitate VA-path association and to use angle for reflection-based multi-path positioning, which outperforms LOS-path only positioning for single-BS.</w:t>
      </w:r>
    </w:p>
    <w:p w14:paraId="7AAD4F62" w14:textId="1C2E92C7" w:rsidR="001419C1" w:rsidRDefault="00BE5116" w:rsidP="00F13C1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8</w:t>
      </w:r>
      <w:r w:rsidRPr="00E10A28">
        <w:rPr>
          <w:b/>
          <w:i/>
        </w:rPr>
        <w:fldChar w:fldCharType="end"/>
      </w:r>
      <w:r w:rsidRPr="00E10A28">
        <w:rPr>
          <w:b/>
          <w:i/>
        </w:rPr>
        <w:t>:</w:t>
      </w:r>
      <w:r w:rsidRPr="006B4267">
        <w:rPr>
          <w:b/>
          <w:i/>
        </w:rPr>
        <w:t xml:space="preserve"> </w:t>
      </w:r>
      <w:r>
        <w:rPr>
          <w:b/>
          <w:i/>
        </w:rPr>
        <w:t>Rel-17 should support angle information report associated with multi-paths.</w:t>
      </w:r>
    </w:p>
    <w:p w14:paraId="4038BDB5" w14:textId="77777777" w:rsidR="00B32E86" w:rsidRPr="00B32E86" w:rsidRDefault="00B32E86" w:rsidP="00F13C1F">
      <w:pPr>
        <w:rPr>
          <w:lang w:eastAsia="zh-CN"/>
        </w:rPr>
      </w:pPr>
    </w:p>
    <w:p w14:paraId="4230AE21" w14:textId="72106987" w:rsidR="001419C1" w:rsidRDefault="001419C1" w:rsidP="001419C1">
      <w:pPr>
        <w:pStyle w:val="2"/>
        <w:rPr>
          <w:lang w:eastAsia="zh-CN"/>
        </w:rPr>
      </w:pPr>
      <w:r>
        <w:rPr>
          <w:lang w:eastAsia="zh-CN"/>
        </w:rPr>
        <w:t>LOS/NLOS detection</w:t>
      </w:r>
    </w:p>
    <w:p w14:paraId="23D8DBFD" w14:textId="285B4E5B" w:rsidR="00F13C1F" w:rsidRDefault="00F13C1F" w:rsidP="00F13C1F">
      <w:pPr>
        <w:rPr>
          <w:lang w:eastAsia="zh-CN"/>
        </w:rPr>
      </w:pPr>
      <w:r>
        <w:rPr>
          <w:lang w:eastAsia="zh-CN"/>
        </w:rPr>
        <w:t>LOS</w:t>
      </w:r>
      <w:r w:rsidR="006B4267">
        <w:rPr>
          <w:lang w:eastAsia="zh-CN"/>
        </w:rPr>
        <w:t>/NLOS</w:t>
      </w:r>
      <w:r>
        <w:rPr>
          <w:lang w:eastAsia="zh-CN"/>
        </w:rPr>
        <w:t xml:space="preserve"> identification was discussed in Rel-16 positioning study item where the measurements corresponding to NLOS could be precluded to improve positioning accuracy if the multipath information in the NLOS channel is not useful</w:t>
      </w:r>
      <w:r w:rsidRPr="00C42F82">
        <w:rPr>
          <w:lang w:eastAsia="zh-CN"/>
        </w:rPr>
        <w:t xml:space="preserve"> </w:t>
      </w:r>
      <w:r>
        <w:rPr>
          <w:lang w:eastAsia="zh-CN"/>
        </w:rPr>
        <w:fldChar w:fldCharType="begin"/>
      </w:r>
      <w:r>
        <w:rPr>
          <w:lang w:eastAsia="zh-CN"/>
        </w:rPr>
        <w:instrText xml:space="preserve"> REF _Ref29474324 \r \h </w:instrText>
      </w:r>
      <w:r>
        <w:rPr>
          <w:lang w:eastAsia="zh-CN"/>
        </w:rPr>
      </w:r>
      <w:r>
        <w:rPr>
          <w:lang w:eastAsia="zh-CN"/>
        </w:rPr>
        <w:fldChar w:fldCharType="separate"/>
      </w:r>
      <w:r w:rsidR="000B1093">
        <w:rPr>
          <w:lang w:eastAsia="zh-CN"/>
        </w:rPr>
        <w:t>[2]</w:t>
      </w:r>
      <w:r>
        <w:rPr>
          <w:lang w:eastAsia="zh-CN"/>
        </w:rPr>
        <w:fldChar w:fldCharType="end"/>
      </w:r>
      <w:r w:rsidR="007D105D">
        <w:rPr>
          <w:lang w:eastAsia="zh-CN"/>
        </w:rPr>
        <w:t>.</w:t>
      </w:r>
    </w:p>
    <w:p w14:paraId="16DB9AE4" w14:textId="1A47EB6B" w:rsidR="001419C1" w:rsidRPr="007D105D" w:rsidRDefault="001419C1" w:rsidP="001419C1">
      <w:pPr>
        <w:pStyle w:val="3"/>
        <w:rPr>
          <w:lang w:eastAsia="zh-CN"/>
        </w:rPr>
      </w:pPr>
      <w:r>
        <w:rPr>
          <w:rFonts w:hint="eastAsia"/>
          <w:lang w:eastAsia="zh-CN"/>
        </w:rPr>
        <w:lastRenderedPageBreak/>
        <w:t>L</w:t>
      </w:r>
      <w:r>
        <w:rPr>
          <w:lang w:eastAsia="zh-CN"/>
        </w:rPr>
        <w:t>OS</w:t>
      </w:r>
      <w:r w:rsidR="00EB6102">
        <w:rPr>
          <w:lang w:eastAsia="zh-CN"/>
        </w:rPr>
        <w:t>/NLOS</w:t>
      </w:r>
      <w:r>
        <w:rPr>
          <w:lang w:eastAsia="zh-CN"/>
        </w:rPr>
        <w:t xml:space="preserve"> identification algorithm</w:t>
      </w:r>
    </w:p>
    <w:p w14:paraId="0ED7A239" w14:textId="77777777" w:rsidR="00EB6102" w:rsidRDefault="00EB6102" w:rsidP="00EB6102">
      <w:pPr>
        <w:rPr>
          <w:lang w:eastAsia="zh-CN"/>
        </w:rPr>
      </w:pPr>
      <w:r>
        <w:rPr>
          <w:lang w:eastAsia="zh-CN"/>
        </w:rPr>
        <w:t>The utilization of channel properties and measurements could be helpful to identify LOS/NLOS</w:t>
      </w:r>
      <w:r>
        <w:rPr>
          <w:rFonts w:hint="eastAsia"/>
          <w:lang w:eastAsia="zh-CN"/>
        </w:rPr>
        <w:t>.</w:t>
      </w:r>
      <w:r>
        <w:rPr>
          <w:lang w:eastAsia="zh-CN"/>
        </w:rPr>
        <w:t xml:space="preserve"> The location algorithm could be further optimized and positioning accuracy could be improved if each measurement can be labeled with LOS</w:t>
      </w:r>
      <w:r>
        <w:rPr>
          <w:rFonts w:hint="eastAsia"/>
          <w:lang w:eastAsia="zh-CN"/>
        </w:rPr>
        <w:t xml:space="preserve"> </w:t>
      </w:r>
      <w:r>
        <w:rPr>
          <w:lang w:eastAsia="zh-CN"/>
        </w:rPr>
        <w:t>or NLOS.</w:t>
      </w:r>
    </w:p>
    <w:p w14:paraId="0A1FFD6F" w14:textId="3F086533" w:rsidR="001419C1" w:rsidRDefault="001419C1" w:rsidP="001419C1">
      <w:pPr>
        <w:rPr>
          <w:lang w:eastAsia="zh-CN"/>
        </w:rPr>
      </w:pPr>
      <w:r>
        <w:rPr>
          <w:lang w:eastAsia="zh-CN"/>
        </w:rPr>
        <w:t>A simple LOS/NLOS identification algorithm</w:t>
      </w:r>
      <w:r w:rsidRPr="001419C1">
        <w:rPr>
          <w:lang w:eastAsia="zh-CN"/>
        </w:rPr>
        <w:t xml:space="preserve"> </w:t>
      </w:r>
      <w:r>
        <w:rPr>
          <w:lang w:eastAsia="zh-CN"/>
        </w:rPr>
        <w:t xml:space="preserve">with low complexity used in the evaluation in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 xml:space="preserve"> is summarized below.</w:t>
      </w:r>
    </w:p>
    <w:p w14:paraId="5D16F0C4" w14:textId="0DB36E1D" w:rsidR="001419C1" w:rsidRDefault="001419C1" w:rsidP="001419C1">
      <w:pPr>
        <w:pStyle w:val="3GPPAgreements"/>
        <w:rPr>
          <w:lang w:eastAsia="zh-CN"/>
        </w:rPr>
      </w:pPr>
      <w:r>
        <w:rPr>
          <w:lang w:eastAsia="zh-CN"/>
        </w:rPr>
        <w:t>Check the energy consistency of the first path across different antenna elements within a polarization.</w:t>
      </w:r>
    </w:p>
    <w:p w14:paraId="2A181A14" w14:textId="415F358B" w:rsidR="001419C1" w:rsidRDefault="001419C1" w:rsidP="001419C1">
      <w:pPr>
        <w:pStyle w:val="3GPPAgreements"/>
        <w:rPr>
          <w:lang w:eastAsia="zh-CN"/>
        </w:rPr>
      </w:pPr>
      <w:r>
        <w:rPr>
          <w:lang w:eastAsia="zh-CN"/>
        </w:rPr>
        <w:t>Check the phase consistency of the first path across different antenna elements in both vertical and horizontal direction within a polarization.</w:t>
      </w:r>
    </w:p>
    <w:p w14:paraId="01D1E25E" w14:textId="17C5D055" w:rsidR="001419C1" w:rsidRDefault="001419C1" w:rsidP="001419C1">
      <w:pPr>
        <w:pStyle w:val="3GPPAgreements"/>
        <w:rPr>
          <w:lang w:eastAsia="zh-CN"/>
        </w:rPr>
      </w:pPr>
      <w:r>
        <w:rPr>
          <w:lang w:eastAsia="zh-CN"/>
        </w:rPr>
        <w:t>If both energy and phase consistency</w:t>
      </w:r>
      <w:r w:rsidR="00EB6102">
        <w:rPr>
          <w:lang w:eastAsia="zh-CN"/>
        </w:rPr>
        <w:t xml:space="preserve"> meet</w:t>
      </w:r>
      <w:r>
        <w:rPr>
          <w:lang w:eastAsia="zh-CN"/>
        </w:rPr>
        <w:t xml:space="preserve"> the energy/phase consistency, it would be identified as a LOS path, otherwise, it would be identified as a NLOS path.</w:t>
      </w:r>
    </w:p>
    <w:p w14:paraId="1AD613FD" w14:textId="1A604B05" w:rsidR="00EB6102" w:rsidRDefault="00EB6102" w:rsidP="001419C1">
      <w:pPr>
        <w:pStyle w:val="3GPPAgreements"/>
        <w:rPr>
          <w:lang w:eastAsia="zh-CN"/>
        </w:rPr>
      </w:pPr>
      <w:r>
        <w:rPr>
          <w:lang w:eastAsia="zh-CN"/>
        </w:rPr>
        <w:t>Different confidence level of LOS/NLOS label may additionally be reported depending on the degree of the consistency.</w:t>
      </w:r>
    </w:p>
    <w:p w14:paraId="51D9B094" w14:textId="241475A6" w:rsidR="007D105D" w:rsidRDefault="007D105D" w:rsidP="007D105D">
      <w:pPr>
        <w:pStyle w:val="3"/>
        <w:rPr>
          <w:lang w:eastAsia="zh-CN"/>
        </w:rPr>
      </w:pPr>
      <w:r>
        <w:rPr>
          <w:lang w:eastAsia="zh-CN"/>
        </w:rPr>
        <w:t>Baseline RAIM algorithm</w:t>
      </w:r>
    </w:p>
    <w:p w14:paraId="703A3423" w14:textId="3B8A316B" w:rsidR="001419C1" w:rsidRDefault="007D105D" w:rsidP="007D105D">
      <w:pPr>
        <w:rPr>
          <w:lang w:eastAsia="zh-CN"/>
        </w:rPr>
      </w:pPr>
      <w:r>
        <w:rPr>
          <w:rFonts w:hint="eastAsia"/>
          <w:lang w:eastAsia="zh-CN"/>
        </w:rPr>
        <w:t>I</w:t>
      </w:r>
      <w:r>
        <w:rPr>
          <w:lang w:eastAsia="zh-CN"/>
        </w:rPr>
        <w:t xml:space="preserve">t was proposed by companies that traditional spec transparent algorithm, e.g. RAIM or RANSAC, can somehow </w:t>
      </w:r>
      <w:r w:rsidR="001419C1">
        <w:rPr>
          <w:lang w:eastAsia="zh-CN"/>
        </w:rPr>
        <w:t>reject the outliers that corresponds to the NLOS path. However, use of RAIM or RANSAC is only available in the presence of the measurement redundancy. For the cases with limited LOS links, e.g. 3, RAIM or RANSAC may not be useful at all.</w:t>
      </w:r>
    </w:p>
    <w:p w14:paraId="3FF23526" w14:textId="422C4CDB" w:rsidR="007D105D" w:rsidRDefault="001419C1" w:rsidP="007D105D">
      <w:pPr>
        <w:rPr>
          <w:lang w:eastAsia="zh-CN"/>
        </w:rPr>
      </w:pPr>
      <w:r>
        <w:rPr>
          <w:lang w:eastAsia="zh-CN"/>
        </w:rPr>
        <w:t>For comparison with LOS/NLOS identification algorithm, w</w:t>
      </w:r>
      <w:r w:rsidR="007D105D">
        <w:rPr>
          <w:lang w:eastAsia="zh-CN"/>
        </w:rPr>
        <w:t>e use the following RAIM algorithm in the evaluation</w:t>
      </w:r>
      <w:r>
        <w:rPr>
          <w:lang w:eastAsia="zh-CN"/>
        </w:rPr>
        <w:t xml:space="preserve">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w:t>
      </w:r>
    </w:p>
    <w:p w14:paraId="01772B38" w14:textId="4F7D3F6A" w:rsidR="00EB6102" w:rsidRPr="00681579" w:rsidRDefault="00B61059" w:rsidP="00681579">
      <w:pPr>
        <w:pStyle w:val="3GPPAgreements"/>
        <w:rPr>
          <w:i/>
        </w:rPr>
      </w:pPr>
      <w:r>
        <w:rPr>
          <w:lang w:eastAsia="zh-CN"/>
        </w:rPr>
        <w:t xml:space="preserve">Go through all combinations of K gNBs </w:t>
      </w:r>
      <w:r w:rsidR="00C84CD1">
        <w:rPr>
          <w:lang w:eastAsia="zh-CN"/>
        </w:rPr>
        <w:t xml:space="preserve">from the N </w:t>
      </w:r>
      <w:r>
        <w:rPr>
          <w:lang w:eastAsia="zh-CN"/>
        </w:rPr>
        <w:t xml:space="preserve">gNBs and </w:t>
      </w:r>
      <w:r w:rsidR="00C84CD1">
        <w:rPr>
          <w:lang w:eastAsia="zh-CN"/>
        </w:rPr>
        <w:t>conduct the UE positioning</w:t>
      </w:r>
      <w:r>
        <w:rPr>
          <w:lang w:eastAsia="zh-CN"/>
        </w:rPr>
        <w:t xml:space="preserve"> based on the measurement results (e.g., UL-TDOA)</w:t>
      </w:r>
      <w:r w:rsidR="00C84CD1">
        <w:rPr>
          <w:lang w:eastAsia="zh-CN"/>
        </w:rPr>
        <w:t xml:space="preserve">. </w:t>
      </w:r>
    </w:p>
    <w:p w14:paraId="0BC58A44" w14:textId="05DF5547" w:rsidR="000F4263" w:rsidRDefault="00C84CD1" w:rsidP="00681579">
      <w:pPr>
        <w:pStyle w:val="3GPPAgreements"/>
        <w:rPr>
          <w:lang w:eastAsia="zh-CN"/>
        </w:rPr>
      </w:pPr>
      <w:r>
        <w:rPr>
          <w:lang w:eastAsia="zh-CN"/>
        </w:rPr>
        <w:t xml:space="preserve">Check if the </w:t>
      </w:r>
      <w:r w:rsidR="00354FF5">
        <w:rPr>
          <w:lang w:eastAsia="zh-CN"/>
        </w:rPr>
        <w:t>estimated</w:t>
      </w:r>
      <w:r>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K</m:t>
            </m:r>
          </m:sup>
        </m:sSubSup>
      </m:oMath>
      <w:r>
        <w:rPr>
          <w:lang w:eastAsia="zh-CN"/>
        </w:rPr>
        <w:t xml:space="preserve"> UE positions co-locate together or not. If yes, add 1 to K and repeat </w:t>
      </w:r>
      <w:r w:rsidR="000F4263">
        <w:rPr>
          <w:lang w:eastAsia="zh-CN"/>
        </w:rPr>
        <w:t>step 1</w:t>
      </w:r>
      <w:r>
        <w:rPr>
          <w:lang w:eastAsia="zh-CN"/>
        </w:rPr>
        <w:t xml:space="preserve"> until K equals N.</w:t>
      </w:r>
      <w:r w:rsidR="000F4263">
        <w:rPr>
          <w:lang w:eastAsia="zh-CN"/>
        </w:rPr>
        <w:t xml:space="preserve"> </w:t>
      </w:r>
    </w:p>
    <w:p w14:paraId="4356CF7E" w14:textId="3D53ED6A" w:rsidR="00C84CD1" w:rsidRDefault="000F4263" w:rsidP="00681579">
      <w:pPr>
        <w:pStyle w:val="3GPPAgreements"/>
        <w:rPr>
          <w:lang w:eastAsia="zh-CN"/>
        </w:rPr>
      </w:pPr>
      <w:r>
        <w:rPr>
          <w:lang w:eastAsia="zh-CN"/>
        </w:rPr>
        <w:t>If not</w:t>
      </w:r>
      <w:r>
        <w:rPr>
          <w:rFonts w:hint="eastAsia"/>
          <w:lang w:eastAsia="zh-CN"/>
        </w:rPr>
        <w:t>,</w:t>
      </w:r>
      <w:r>
        <w:rPr>
          <w:lang w:eastAsia="zh-CN"/>
        </w:rPr>
        <w:t xml:space="preserve"> calculate the RSTD according to the estimated UE positions and compare the RSTD with the measured results. Delete the gNB with large error between the RSTD and the measured result.</w:t>
      </w:r>
    </w:p>
    <w:p w14:paraId="491EF371" w14:textId="42D2D0D6" w:rsidR="000F4263" w:rsidRDefault="000F4263" w:rsidP="00681579">
      <w:pPr>
        <w:pStyle w:val="3GPPAgreements"/>
        <w:rPr>
          <w:lang w:eastAsia="zh-CN"/>
        </w:rPr>
      </w:pPr>
      <w:r>
        <w:rPr>
          <w:lang w:eastAsia="zh-CN"/>
        </w:rPr>
        <w:t xml:space="preserve">Add 1 to K and repeat step 1 until </w:t>
      </w:r>
      <w:r w:rsidR="008F0E38">
        <w:rPr>
          <w:lang w:eastAsia="zh-CN"/>
        </w:rPr>
        <w:t xml:space="preserve">all the gNBs are utilized. </w:t>
      </w:r>
    </w:p>
    <w:p w14:paraId="174BD992" w14:textId="15B35D13" w:rsidR="001419C1" w:rsidRPr="007D105D" w:rsidRDefault="001419C1" w:rsidP="007D105D">
      <w:pPr>
        <w:rPr>
          <w:lang w:eastAsia="zh-CN"/>
        </w:rPr>
      </w:pPr>
      <w:r>
        <w:rPr>
          <w:lang w:eastAsia="zh-CN"/>
        </w:rPr>
        <w:t xml:space="preserve">The evaluation results in </w:t>
      </w:r>
      <w:r>
        <w:rPr>
          <w:lang w:eastAsia="zh-CN"/>
        </w:rPr>
        <w:fldChar w:fldCharType="begin"/>
      </w:r>
      <w:r>
        <w:rPr>
          <w:lang w:eastAsia="zh-CN"/>
        </w:rPr>
        <w:instrText xml:space="preserve"> REF _Ref52109684 \n \h </w:instrText>
      </w:r>
      <w:r>
        <w:rPr>
          <w:lang w:eastAsia="zh-CN"/>
        </w:rPr>
      </w:r>
      <w:r>
        <w:rPr>
          <w:lang w:eastAsia="zh-CN"/>
        </w:rPr>
        <w:fldChar w:fldCharType="separate"/>
      </w:r>
      <w:r w:rsidR="000B1093">
        <w:rPr>
          <w:lang w:eastAsia="zh-CN"/>
        </w:rPr>
        <w:t>[4]</w:t>
      </w:r>
      <w:r>
        <w:rPr>
          <w:lang w:eastAsia="zh-CN"/>
        </w:rPr>
        <w:fldChar w:fldCharType="end"/>
      </w:r>
      <w:r>
        <w:rPr>
          <w:lang w:eastAsia="zh-CN"/>
        </w:rPr>
        <w:t xml:space="preserve"> shows that that</w:t>
      </w:r>
      <w:r w:rsidRPr="00EF2034">
        <w:rPr>
          <w:color w:val="000000" w:themeColor="text1"/>
          <w:lang w:eastAsia="zh-CN"/>
        </w:rPr>
        <w:t xml:space="preserve"> LOS/NLOS </w:t>
      </w:r>
      <w:r>
        <w:rPr>
          <w:lang w:eastAsia="zh-CN"/>
        </w:rPr>
        <w:t>identification achieves higher accuracy (0.48m@90%) than the traditional RAIM algorithm (1.45m@90%).</w:t>
      </w:r>
    </w:p>
    <w:p w14:paraId="0B96CCC8" w14:textId="57B47A42" w:rsidR="00F13C1F" w:rsidRDefault="00411BBF" w:rsidP="0094063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9</w:t>
      </w:r>
      <w:r w:rsidRPr="00E10A28">
        <w:rPr>
          <w:b/>
          <w:i/>
        </w:rPr>
        <w:fldChar w:fldCharType="end"/>
      </w:r>
      <w:r w:rsidRPr="00E10A28">
        <w:rPr>
          <w:b/>
          <w:i/>
        </w:rPr>
        <w:t>:</w:t>
      </w:r>
      <w:r w:rsidR="006B4267" w:rsidRPr="006B4267">
        <w:rPr>
          <w:b/>
          <w:i/>
        </w:rPr>
        <w:t xml:space="preserve"> </w:t>
      </w:r>
      <w:r w:rsidR="006B4267">
        <w:rPr>
          <w:b/>
          <w:i/>
        </w:rPr>
        <w:t>Rel-17 should support LOS/NLOS identification to improve the positioning accuracy.</w:t>
      </w:r>
    </w:p>
    <w:p w14:paraId="073E3900" w14:textId="77777777" w:rsidR="00411BBF" w:rsidRPr="00F13C1F" w:rsidRDefault="00411BBF" w:rsidP="0094063F">
      <w:pPr>
        <w:rPr>
          <w:i/>
          <w:color w:val="FF0000"/>
          <w:lang w:eastAsia="zh-CN"/>
        </w:rPr>
      </w:pPr>
    </w:p>
    <w:p w14:paraId="2DAE01B0" w14:textId="6013B013" w:rsidR="0094063F" w:rsidRDefault="0094063F" w:rsidP="0094063F">
      <w:pPr>
        <w:pStyle w:val="1"/>
        <w:rPr>
          <w:lang w:eastAsia="zh-CN"/>
        </w:rPr>
      </w:pPr>
      <w:r>
        <w:rPr>
          <w:rFonts w:hint="eastAsia"/>
          <w:lang w:eastAsia="zh-CN"/>
        </w:rPr>
        <w:t>P</w:t>
      </w:r>
      <w:r>
        <w:rPr>
          <w:lang w:eastAsia="zh-CN"/>
        </w:rPr>
        <w:t>hysical layer enhancements</w:t>
      </w:r>
    </w:p>
    <w:p w14:paraId="6E56B878" w14:textId="122B2CB1" w:rsidR="0094063F" w:rsidRDefault="0094063F" w:rsidP="0094063F">
      <w:pPr>
        <w:pStyle w:val="2"/>
        <w:rPr>
          <w:lang w:eastAsia="zh-CN"/>
        </w:rPr>
      </w:pPr>
      <w:r w:rsidRPr="0094063F">
        <w:rPr>
          <w:lang w:eastAsia="zh-CN"/>
        </w:rPr>
        <w:t>AP/SP PRS</w:t>
      </w:r>
    </w:p>
    <w:p w14:paraId="779B8412" w14:textId="41C324F2" w:rsidR="00B805D5" w:rsidRDefault="00B805D5" w:rsidP="00B805D5">
      <w:pPr>
        <w:rPr>
          <w:lang w:eastAsia="zh-CN"/>
        </w:rPr>
      </w:pPr>
      <w:r>
        <w:rPr>
          <w:lang w:eastAsia="zh-CN"/>
        </w:rPr>
        <w:t xml:space="preserve">In was agreed to study AP/SP PRS in RAN1#102-e </w:t>
      </w:r>
      <w:r>
        <w:rPr>
          <w:lang w:eastAsia="zh-CN"/>
        </w:rPr>
        <w:fldChar w:fldCharType="begin"/>
      </w:r>
      <w:r>
        <w:rPr>
          <w:lang w:eastAsia="zh-CN"/>
        </w:rPr>
        <w:instrText xml:space="preserve"> REF _Ref52125092 \r \h </w:instrText>
      </w:r>
      <w:r>
        <w:rPr>
          <w:lang w:eastAsia="zh-CN"/>
        </w:rPr>
      </w:r>
      <w:r>
        <w:rPr>
          <w:lang w:eastAsia="zh-CN"/>
        </w:rPr>
        <w:fldChar w:fldCharType="separate"/>
      </w:r>
      <w:r w:rsidR="000B1093">
        <w:rPr>
          <w:lang w:eastAsia="zh-CN"/>
        </w:rPr>
        <w:t>[5]</w:t>
      </w:r>
      <w:r>
        <w:rPr>
          <w:lang w:eastAsia="zh-CN"/>
        </w:rPr>
        <w:fldChar w:fldCharType="end"/>
      </w:r>
      <w:r>
        <w:rPr>
          <w:rFonts w:hint="eastAsia"/>
          <w:lang w:eastAsia="zh-CN"/>
        </w:rPr>
        <w:t>,</w:t>
      </w:r>
      <w:r>
        <w:rPr>
          <w:lang w:eastAsia="zh-CN"/>
        </w:rPr>
        <w:t xml:space="preserve"> and to our understanding, the claimed benefit was to reduce latency, which is still in doubt.</w:t>
      </w:r>
    </w:p>
    <w:p w14:paraId="3C004682" w14:textId="26A70A84" w:rsidR="00B805D5" w:rsidRDefault="00B805D5" w:rsidP="00B805D5">
      <w:pPr>
        <w:rPr>
          <w:lang w:eastAsia="zh-CN"/>
        </w:rPr>
      </w:pPr>
      <w:r>
        <w:rPr>
          <w:rFonts w:hint="eastAsia"/>
          <w:lang w:eastAsia="zh-CN"/>
        </w:rPr>
        <w:t>T</w:t>
      </w:r>
      <w:r>
        <w:rPr>
          <w:lang w:eastAsia="zh-CN"/>
        </w:rPr>
        <w:t>o allow AP PRS transmission with the expected latency reduction benefit, it should be that</w:t>
      </w:r>
    </w:p>
    <w:p w14:paraId="714B2F69" w14:textId="3E3C1EE8" w:rsidR="00B805D5" w:rsidRDefault="00B805D5" w:rsidP="00B805D5">
      <w:pPr>
        <w:pStyle w:val="3GPPAgreements"/>
        <w:rPr>
          <w:lang w:eastAsia="zh-CN"/>
        </w:rPr>
      </w:pPr>
      <w:r>
        <w:rPr>
          <w:lang w:eastAsia="zh-CN"/>
        </w:rPr>
        <w:t>From network side, on-demand transmission of PRS controlled by the serving gNB/LMF is a prerequisite, which means that basically serving gNB/LMF can request other gNBs to transmit PRS at any recommended time.</w:t>
      </w:r>
    </w:p>
    <w:p w14:paraId="608D173E" w14:textId="68B79295" w:rsidR="00B805D5" w:rsidRDefault="00B805D5" w:rsidP="00B805D5">
      <w:pPr>
        <w:pStyle w:val="3GPPAgreements"/>
        <w:rPr>
          <w:lang w:eastAsia="zh-CN"/>
        </w:rPr>
      </w:pPr>
      <w:r>
        <w:rPr>
          <w:lang w:eastAsia="zh-CN"/>
        </w:rPr>
        <w:t xml:space="preserve">From UE side, pre-configured aperiodic PRS resource associated with multiple TRPs with a respective triggering state is a prerequisite, as reconfiguration itself will introduce additional delay compromising the benefit. However, if aperiodic PRS triggering state is already present, it will have impact on the DCI payload, since triggering bits will always be sent even no PRS is triggered (i.e. trigger state 0). It is </w:t>
      </w:r>
      <w:r>
        <w:rPr>
          <w:lang w:eastAsia="zh-CN"/>
        </w:rPr>
        <w:lastRenderedPageBreak/>
        <w:t xml:space="preserve">unclear whether PRS triggering will be sharing codepoints with AP CSI reporting, and how the UE processing timeline would be </w:t>
      </w:r>
      <w:r>
        <w:rPr>
          <w:rFonts w:hint="eastAsia"/>
          <w:lang w:eastAsia="zh-CN"/>
        </w:rPr>
        <w:t>i</w:t>
      </w:r>
      <w:r>
        <w:rPr>
          <w:lang w:eastAsia="zh-CN"/>
        </w:rPr>
        <w:t>f both PRS and AP CSI are triggered.</w:t>
      </w:r>
    </w:p>
    <w:p w14:paraId="35F23F65" w14:textId="12435B9E" w:rsidR="00B805D5" w:rsidRDefault="00B805D5" w:rsidP="00B805D5">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0B1093">
        <w:rPr>
          <w:b/>
          <w:i/>
          <w:noProof/>
        </w:rPr>
        <w:t>3</w:t>
      </w:r>
      <w:r>
        <w:rPr>
          <w:b/>
          <w:i/>
        </w:rPr>
        <w:fldChar w:fldCharType="end"/>
      </w:r>
      <w:r>
        <w:rPr>
          <w:b/>
          <w:i/>
        </w:rPr>
        <w:t>: AP PRS triggered by DCI will cause DCI overhead, as the AP PRS triggering states will be preconfigured.</w:t>
      </w:r>
    </w:p>
    <w:p w14:paraId="55278DE1" w14:textId="07C38486" w:rsidR="00953621" w:rsidRDefault="00B805D5" w:rsidP="00B805D5">
      <w:pPr>
        <w:pStyle w:val="3GPPAgreements"/>
        <w:numPr>
          <w:ilvl w:val="0"/>
          <w:numId w:val="0"/>
        </w:numPr>
        <w:rPr>
          <w:lang w:eastAsia="zh-CN"/>
        </w:rPr>
      </w:pPr>
      <w:r>
        <w:rPr>
          <w:lang w:eastAsia="zh-CN"/>
        </w:rPr>
        <w:t>The differen</w:t>
      </w:r>
      <w:r w:rsidR="004A70C6">
        <w:rPr>
          <w:lang w:eastAsia="zh-CN"/>
        </w:rPr>
        <w:t>ce</w:t>
      </w:r>
      <w:r>
        <w:rPr>
          <w:lang w:eastAsia="zh-CN"/>
        </w:rPr>
        <w:t xml:space="preserve"> between SP-PRS and PR-PRS mainly lies in the MAC CE activation</w:t>
      </w:r>
      <w:r w:rsidR="00953621">
        <w:rPr>
          <w:lang w:eastAsia="zh-CN"/>
        </w:rPr>
        <w:t xml:space="preserve">. However the current PR-PRS is more like SP-PRS activated by the LPP message hosted by LMF, while to enable serving gNB </w:t>
      </w:r>
      <w:r w:rsidR="004554CE">
        <w:rPr>
          <w:lang w:eastAsia="zh-CN"/>
        </w:rPr>
        <w:t xml:space="preserve">to </w:t>
      </w:r>
      <w:r w:rsidR="00953621">
        <w:rPr>
          <w:lang w:eastAsia="zh-CN"/>
        </w:rPr>
        <w:t>activate the transmission of PRS from a non-serving TRP</w:t>
      </w:r>
      <w:r w:rsidR="00411BBF">
        <w:rPr>
          <w:lang w:eastAsia="zh-CN"/>
        </w:rPr>
        <w:t xml:space="preserve"> by notifying UE with a MAC CE</w:t>
      </w:r>
      <w:r w:rsidR="00953621">
        <w:rPr>
          <w:lang w:eastAsia="zh-CN"/>
        </w:rPr>
        <w:t>, LMF should anyway be involved, since LMF needs to understand and control which TRPs UE is expected to measure for a better localization results.</w:t>
      </w:r>
    </w:p>
    <w:p w14:paraId="657F4813" w14:textId="3F18348C" w:rsidR="00B805D5" w:rsidRDefault="00953621" w:rsidP="00B805D5">
      <w:pPr>
        <w:pStyle w:val="3GPPAgreements"/>
        <w:numPr>
          <w:ilvl w:val="0"/>
          <w:numId w:val="0"/>
        </w:numPr>
        <w:rPr>
          <w:lang w:eastAsia="zh-CN"/>
        </w:rPr>
      </w:pPr>
      <w:r>
        <w:rPr>
          <w:lang w:eastAsia="zh-CN"/>
        </w:rPr>
        <w:t>In addition, someone may argue that LPP message will have a large signaling delay than the MAC CE, however we assume that LMF should still be responsible to request measurement to the UE.</w:t>
      </w:r>
    </w:p>
    <w:p w14:paraId="4294EFE0" w14:textId="5A260FCD" w:rsidR="00953621" w:rsidRPr="00B805D5" w:rsidRDefault="00953621" w:rsidP="00B805D5">
      <w:pPr>
        <w:pStyle w:val="3GPPAgreements"/>
        <w:numPr>
          <w:ilvl w:val="0"/>
          <w:numId w:val="0"/>
        </w:num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0B1093">
        <w:rPr>
          <w:b/>
          <w:i/>
          <w:noProof/>
        </w:rPr>
        <w:t>4</w:t>
      </w:r>
      <w:r>
        <w:rPr>
          <w:b/>
          <w:i/>
        </w:rPr>
        <w:fldChar w:fldCharType="end"/>
      </w:r>
      <w:r>
        <w:rPr>
          <w:b/>
          <w:i/>
        </w:rPr>
        <w:t xml:space="preserve">: Rel-16 PRS is more like a SP-PRS activated by the LPP message, and introducing MAC CE does not bring meaningful latency reduction considering LMF will anyway request location information </w:t>
      </w:r>
      <w:r w:rsidR="00A06077">
        <w:rPr>
          <w:b/>
          <w:i/>
        </w:rPr>
        <w:t>from</w:t>
      </w:r>
      <w:r>
        <w:rPr>
          <w:b/>
          <w:i/>
        </w:rPr>
        <w:t xml:space="preserve"> the UE.</w:t>
      </w:r>
    </w:p>
    <w:p w14:paraId="3D1E85D4" w14:textId="77777777" w:rsidR="00B805D5" w:rsidRPr="00B805D5" w:rsidRDefault="00B805D5" w:rsidP="00B805D5">
      <w:pPr>
        <w:pStyle w:val="3GPPAgreements"/>
        <w:numPr>
          <w:ilvl w:val="0"/>
          <w:numId w:val="0"/>
        </w:numPr>
        <w:rPr>
          <w:b/>
          <w:lang w:eastAsia="zh-CN"/>
        </w:rPr>
      </w:pPr>
    </w:p>
    <w:p w14:paraId="33B2E0ED" w14:textId="4E99E5B9" w:rsidR="0094063F" w:rsidRDefault="0094063F" w:rsidP="0094063F">
      <w:pPr>
        <w:pStyle w:val="2"/>
        <w:rPr>
          <w:lang w:eastAsia="zh-CN"/>
        </w:rPr>
      </w:pPr>
      <w:r>
        <w:rPr>
          <w:lang w:eastAsia="zh-CN"/>
        </w:rPr>
        <w:t>On-demand PRS</w:t>
      </w:r>
    </w:p>
    <w:p w14:paraId="67D6BC16" w14:textId="13AC68F1" w:rsidR="00953621" w:rsidRDefault="00953621" w:rsidP="00953621">
      <w:pPr>
        <w:rPr>
          <w:lang w:eastAsia="zh-CN"/>
        </w:rPr>
      </w:pPr>
      <w:r>
        <w:rPr>
          <w:lang w:eastAsia="zh-CN"/>
        </w:rPr>
        <w:t xml:space="preserve">Rel-16 PRS and even LTE PRS are always on, or configured </w:t>
      </w:r>
      <w:r w:rsidR="00411BBF">
        <w:rPr>
          <w:lang w:eastAsia="zh-CN"/>
        </w:rPr>
        <w:t xml:space="preserve">by </w:t>
      </w:r>
      <w:r>
        <w:rPr>
          <w:lang w:eastAsia="zh-CN"/>
        </w:rPr>
        <w:t xml:space="preserve">OAM. </w:t>
      </w:r>
      <w:r w:rsidR="00411BBF">
        <w:rPr>
          <w:lang w:eastAsia="zh-CN"/>
        </w:rPr>
        <w:t xml:space="preserve">It means that even </w:t>
      </w:r>
      <w:r>
        <w:rPr>
          <w:lang w:eastAsia="zh-CN"/>
        </w:rPr>
        <w:t xml:space="preserve">if there is no UE to receive, </w:t>
      </w:r>
      <w:r w:rsidR="00A06077">
        <w:rPr>
          <w:lang w:eastAsia="zh-CN"/>
        </w:rPr>
        <w:t xml:space="preserve">no </w:t>
      </w:r>
      <w:r>
        <w:rPr>
          <w:lang w:eastAsia="zh-CN"/>
        </w:rPr>
        <w:t xml:space="preserve">signaling </w:t>
      </w:r>
      <w:r w:rsidR="00411BBF">
        <w:rPr>
          <w:lang w:eastAsia="zh-CN"/>
        </w:rPr>
        <w:t xml:space="preserve">is designed </w:t>
      </w:r>
      <w:r>
        <w:rPr>
          <w:lang w:eastAsia="zh-CN"/>
        </w:rPr>
        <w:t>to let gNB shut down the PRS transmission, which makes PRS less efficient than other signals.</w:t>
      </w:r>
    </w:p>
    <w:p w14:paraId="2004D89A" w14:textId="550C0DC6" w:rsidR="00A06077" w:rsidRDefault="00953621" w:rsidP="00953621">
      <w:pPr>
        <w:rPr>
          <w:lang w:eastAsia="zh-CN"/>
        </w:rPr>
      </w:pPr>
      <w:r>
        <w:rPr>
          <w:lang w:eastAsia="zh-CN"/>
        </w:rPr>
        <w:t>Since LMF is the host of all positioning method</w:t>
      </w:r>
      <w:r w:rsidR="00A06077">
        <w:rPr>
          <w:lang w:eastAsia="zh-CN"/>
        </w:rPr>
        <w:t>s, LMF is aware of all positioning activities involving a gNB, and thus can inform gNB whether there is any UE receiving the PRS. If not, gNB may shut down the PRS transmission for the sake of efficiency.</w:t>
      </w:r>
    </w:p>
    <w:p w14:paraId="438AFE33" w14:textId="6C38007F" w:rsidR="00A06077" w:rsidRDefault="00A06077" w:rsidP="00953621">
      <w:pPr>
        <w:rPr>
          <w:lang w:eastAsia="zh-CN"/>
        </w:rPr>
      </w:pPr>
      <w:r>
        <w:rPr>
          <w:rFonts w:hint="eastAsia"/>
          <w:lang w:eastAsia="zh-CN"/>
        </w:rPr>
        <w:t>I</w:t>
      </w:r>
      <w:r>
        <w:rPr>
          <w:lang w:eastAsia="zh-CN"/>
        </w:rPr>
        <w:t>n addition, instead of switching on/off PRS, LMF may recommend the PRS transmission time if a flexible PRS transmission schedule is supported by the gNB, so that PRS transmission time is not fixed in the time frame and can be rather in any slot, so that the PRS measurement delay can be reduced.</w:t>
      </w:r>
    </w:p>
    <w:p w14:paraId="3B77E799" w14:textId="5842AEFB" w:rsidR="00A06077" w:rsidRDefault="00A06077" w:rsidP="00953621">
      <w:pPr>
        <w:rPr>
          <w:lang w:eastAsia="zh-CN"/>
        </w:rPr>
      </w:pPr>
      <w:r>
        <w:rPr>
          <w:lang w:eastAsia="zh-CN"/>
        </w:rPr>
        <w:t xml:space="preserve">To allow this, the signaling flow to convey the </w:t>
      </w:r>
      <w:r w:rsidR="00411BBF">
        <w:rPr>
          <w:lang w:eastAsia="zh-CN"/>
        </w:rPr>
        <w:t xml:space="preserve">following three types of </w:t>
      </w:r>
      <w:r>
        <w:rPr>
          <w:lang w:eastAsia="zh-CN"/>
        </w:rPr>
        <w:t>PRS configuration</w:t>
      </w:r>
      <w:r w:rsidR="00411BBF">
        <w:rPr>
          <w:lang w:eastAsia="zh-CN"/>
        </w:rPr>
        <w:t>s</w:t>
      </w:r>
      <w:r>
        <w:rPr>
          <w:lang w:eastAsia="zh-CN"/>
        </w:rPr>
        <w:t xml:space="preserve"> should be designed between gNB and LMF that</w:t>
      </w:r>
    </w:p>
    <w:p w14:paraId="64BF409F" w14:textId="30F1BBC1" w:rsidR="00A06077" w:rsidRDefault="00A06077" w:rsidP="00A06077">
      <w:pPr>
        <w:pStyle w:val="3GPPAgreements"/>
        <w:rPr>
          <w:lang w:eastAsia="zh-CN"/>
        </w:rPr>
      </w:pPr>
      <w:r>
        <w:rPr>
          <w:rFonts w:hint="eastAsia"/>
          <w:lang w:eastAsia="zh-CN"/>
        </w:rPr>
        <w:t>T</w:t>
      </w:r>
      <w:r>
        <w:rPr>
          <w:lang w:eastAsia="zh-CN"/>
        </w:rPr>
        <w:t>ype 1 PRS configuration (legacy PRS</w:t>
      </w:r>
      <w:r w:rsidR="00D0524E">
        <w:rPr>
          <w:lang w:eastAsia="zh-CN"/>
        </w:rPr>
        <w:t>, 5GC periodic PRS</w:t>
      </w:r>
      <w:r>
        <w:rPr>
          <w:lang w:eastAsia="zh-CN"/>
        </w:rPr>
        <w:t>)</w:t>
      </w:r>
    </w:p>
    <w:p w14:paraId="61496B3D" w14:textId="468E3B91" w:rsidR="00A06077" w:rsidRDefault="00A06077" w:rsidP="00A06077">
      <w:pPr>
        <w:pStyle w:val="3GPPAgreements"/>
        <w:rPr>
          <w:lang w:eastAsia="zh-CN"/>
        </w:rPr>
      </w:pPr>
      <w:r>
        <w:rPr>
          <w:lang w:eastAsia="zh-CN"/>
        </w:rPr>
        <w:t xml:space="preserve">Type 2 PRS configuration for PRS with preset </w:t>
      </w:r>
      <w:r w:rsidR="00411BBF">
        <w:rPr>
          <w:lang w:eastAsia="zh-CN"/>
        </w:rPr>
        <w:t xml:space="preserve">a </w:t>
      </w:r>
      <w:r>
        <w:rPr>
          <w:lang w:eastAsia="zh-CN"/>
        </w:rPr>
        <w:t>periodicity that can be switched on/off based on NRPPa signaling (5GC semi-persistent PRS)</w:t>
      </w:r>
    </w:p>
    <w:p w14:paraId="429A2544" w14:textId="2B7D1D30" w:rsidR="00A06077" w:rsidRDefault="00A06077" w:rsidP="00A06077">
      <w:pPr>
        <w:pStyle w:val="3GPPAgreements"/>
        <w:rPr>
          <w:lang w:eastAsia="zh-CN"/>
        </w:rPr>
      </w:pPr>
      <w:r>
        <w:rPr>
          <w:lang w:eastAsia="zh-CN"/>
        </w:rPr>
        <w:t>Type 3 PRS configuration for PRS that does not have any specific periodicity and can be requested for transmission in any D/S slot based on NRPPa signaling (5GC aperiodic PRS)</w:t>
      </w:r>
    </w:p>
    <w:p w14:paraId="79D5934D" w14:textId="599012A6" w:rsidR="00A06077" w:rsidRDefault="00A06077" w:rsidP="00A06077">
      <w:pPr>
        <w:pStyle w:val="3GPPAgreements"/>
        <w:numPr>
          <w:ilvl w:val="0"/>
          <w:numId w:val="0"/>
        </w:numPr>
        <w:rPr>
          <w:lang w:eastAsia="zh-CN"/>
        </w:rPr>
      </w:pPr>
      <w:r>
        <w:rPr>
          <w:lang w:eastAsia="zh-CN"/>
        </w:rPr>
        <w:t>In addition, to en</w:t>
      </w:r>
      <w:r w:rsidR="00D0524E">
        <w:rPr>
          <w:lang w:eastAsia="zh-CN"/>
        </w:rPr>
        <w:t xml:space="preserve">able LMF to make the activation request to gNB, UE may also provide request to LMF as part of the assistance </w:t>
      </w:r>
      <w:r w:rsidR="00411BBF">
        <w:rPr>
          <w:lang w:eastAsia="zh-CN"/>
        </w:rPr>
        <w:t xml:space="preserve">data </w:t>
      </w:r>
      <w:r w:rsidR="00D0524E">
        <w:rPr>
          <w:lang w:eastAsia="zh-CN"/>
        </w:rPr>
        <w:t>request.</w:t>
      </w:r>
    </w:p>
    <w:p w14:paraId="0AF19487" w14:textId="766D3220" w:rsidR="00D0524E" w:rsidRDefault="00D0524E" w:rsidP="00A06077">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10</w:t>
      </w:r>
      <w:r w:rsidRPr="00E10A28">
        <w:rPr>
          <w:b/>
          <w:i/>
        </w:rPr>
        <w:fldChar w:fldCharType="end"/>
      </w:r>
      <w:r w:rsidRPr="00E10A28">
        <w:rPr>
          <w:b/>
          <w:i/>
        </w:rPr>
        <w:t>:</w:t>
      </w:r>
      <w:r>
        <w:rPr>
          <w:b/>
          <w:i/>
        </w:rPr>
        <w:t xml:space="preserve"> Rel-17 should support the following 3 types of PRS requested by LMF.</w:t>
      </w:r>
    </w:p>
    <w:p w14:paraId="2DC51364" w14:textId="36A0D8B5" w:rsidR="00D0524E" w:rsidRPr="00D0524E" w:rsidRDefault="00D0524E" w:rsidP="00D0524E">
      <w:pPr>
        <w:pStyle w:val="3GPPAgreements"/>
        <w:rPr>
          <w:lang w:eastAsia="zh-CN"/>
        </w:rPr>
      </w:pPr>
      <w:r>
        <w:rPr>
          <w:rFonts w:hint="eastAsia"/>
          <w:b/>
          <w:i/>
          <w:lang w:eastAsia="zh-CN"/>
        </w:rPr>
        <w:t>T</w:t>
      </w:r>
      <w:r>
        <w:rPr>
          <w:b/>
          <w:i/>
          <w:lang w:eastAsia="zh-CN"/>
        </w:rPr>
        <w:t>ype 1 5GC periodic PRS</w:t>
      </w:r>
    </w:p>
    <w:p w14:paraId="53A6696D" w14:textId="4249EA45" w:rsidR="00D0524E" w:rsidRPr="00D0524E" w:rsidRDefault="00D0524E" w:rsidP="00D0524E">
      <w:pPr>
        <w:pStyle w:val="3GPPAgreements"/>
        <w:rPr>
          <w:lang w:eastAsia="zh-CN"/>
        </w:rPr>
      </w:pPr>
      <w:r>
        <w:rPr>
          <w:b/>
          <w:i/>
          <w:lang w:eastAsia="zh-CN"/>
        </w:rPr>
        <w:t>Type 2 5GC semi-persistent PRS</w:t>
      </w:r>
    </w:p>
    <w:p w14:paraId="28AD20ED" w14:textId="035D2C3F" w:rsidR="00D0524E" w:rsidRPr="00D0524E" w:rsidRDefault="00D0524E" w:rsidP="00D0524E">
      <w:pPr>
        <w:pStyle w:val="3GPPAgreements"/>
        <w:rPr>
          <w:lang w:eastAsia="zh-CN"/>
        </w:rPr>
      </w:pPr>
      <w:r>
        <w:rPr>
          <w:b/>
          <w:i/>
          <w:lang w:eastAsia="zh-CN"/>
        </w:rPr>
        <w:t>Type 3 5GC aperiodic PRS</w:t>
      </w:r>
    </w:p>
    <w:p w14:paraId="28773126" w14:textId="77777777" w:rsidR="00D0524E" w:rsidRDefault="00D0524E" w:rsidP="00D0524E">
      <w:pPr>
        <w:pStyle w:val="3GPPAgreements"/>
        <w:numPr>
          <w:ilvl w:val="0"/>
          <w:numId w:val="0"/>
        </w:numPr>
        <w:rPr>
          <w:lang w:eastAsia="zh-CN"/>
        </w:rPr>
      </w:pPr>
    </w:p>
    <w:p w14:paraId="66F0DD7D" w14:textId="7AAB2BEF" w:rsidR="0094063F" w:rsidRDefault="00F872FD" w:rsidP="0094063F">
      <w:pPr>
        <w:pStyle w:val="2"/>
        <w:rPr>
          <w:lang w:eastAsia="zh-CN"/>
        </w:rPr>
      </w:pPr>
      <w:r>
        <w:rPr>
          <w:lang w:eastAsia="zh-CN"/>
        </w:rPr>
        <w:t>UE assisted c</w:t>
      </w:r>
      <w:r w:rsidR="00F13C1F">
        <w:rPr>
          <w:lang w:eastAsia="zh-CN"/>
        </w:rPr>
        <w:t>alibration</w:t>
      </w:r>
    </w:p>
    <w:p w14:paraId="71A44E20" w14:textId="53283164" w:rsidR="0096328C" w:rsidRDefault="0096328C" w:rsidP="00F13C1F">
      <w:pPr>
        <w:rPr>
          <w:color w:val="000000" w:themeColor="text1"/>
          <w:lang w:eastAsia="zh-CN"/>
        </w:rPr>
      </w:pPr>
      <w:r>
        <w:rPr>
          <w:color w:val="000000" w:themeColor="text1"/>
          <w:lang w:eastAsia="zh-CN"/>
        </w:rPr>
        <w:t>In RAN1#102-e</w:t>
      </w:r>
      <w:r w:rsidR="00E323D5">
        <w:rPr>
          <w:color w:val="000000" w:themeColor="text1"/>
          <w:lang w:eastAsia="zh-CN"/>
        </w:rPr>
        <w:t xml:space="preserve"> </w:t>
      </w:r>
      <w:r w:rsidR="00E323D5">
        <w:rPr>
          <w:color w:val="000000" w:themeColor="text1"/>
          <w:lang w:eastAsia="zh-CN"/>
        </w:rPr>
        <w:fldChar w:fldCharType="begin"/>
      </w:r>
      <w:r w:rsidR="00E323D5">
        <w:rPr>
          <w:color w:val="000000" w:themeColor="text1"/>
          <w:lang w:eastAsia="zh-CN"/>
        </w:rPr>
        <w:instrText xml:space="preserve"> REF _Ref52125092 \r \h </w:instrText>
      </w:r>
      <w:r w:rsidR="00E323D5">
        <w:rPr>
          <w:color w:val="000000" w:themeColor="text1"/>
          <w:lang w:eastAsia="zh-CN"/>
        </w:rPr>
      </w:r>
      <w:r w:rsidR="00E323D5">
        <w:rPr>
          <w:color w:val="000000" w:themeColor="text1"/>
          <w:lang w:eastAsia="zh-CN"/>
        </w:rPr>
        <w:fldChar w:fldCharType="separate"/>
      </w:r>
      <w:r w:rsidR="000B1093">
        <w:rPr>
          <w:color w:val="000000" w:themeColor="text1"/>
          <w:lang w:eastAsia="zh-CN"/>
        </w:rPr>
        <w:t>[5]</w:t>
      </w:r>
      <w:r w:rsidR="00E323D5">
        <w:rPr>
          <w:color w:val="000000" w:themeColor="text1"/>
          <w:lang w:eastAsia="zh-CN"/>
        </w:rPr>
        <w:fldChar w:fldCharType="end"/>
      </w:r>
      <w:r>
        <w:rPr>
          <w:color w:val="000000" w:themeColor="text1"/>
          <w:lang w:eastAsia="zh-CN"/>
        </w:rPr>
        <w:t xml:space="preserve">, we made the following agreements regarding </w:t>
      </w:r>
      <w:r w:rsidR="007D72FF">
        <w:rPr>
          <w:color w:val="000000" w:themeColor="text1"/>
          <w:lang w:eastAsia="zh-CN"/>
        </w:rPr>
        <w:t>group delay calibration.</w:t>
      </w:r>
    </w:p>
    <w:tbl>
      <w:tblPr>
        <w:tblStyle w:val="ac"/>
        <w:tblW w:w="0" w:type="auto"/>
        <w:tblLook w:val="04A0" w:firstRow="1" w:lastRow="0" w:firstColumn="1" w:lastColumn="0" w:noHBand="0" w:noVBand="1"/>
      </w:tblPr>
      <w:tblGrid>
        <w:gridCol w:w="9307"/>
      </w:tblGrid>
      <w:tr w:rsidR="007D72FF" w14:paraId="4F44967E" w14:textId="77777777" w:rsidTr="007D72FF">
        <w:tc>
          <w:tcPr>
            <w:tcW w:w="9307" w:type="dxa"/>
          </w:tcPr>
          <w:p w14:paraId="154E454E" w14:textId="77777777" w:rsidR="007D72FF" w:rsidRPr="00942071" w:rsidRDefault="007D72FF" w:rsidP="007D72FF">
            <w:pPr>
              <w:rPr>
                <w:lang w:eastAsia="x-none"/>
              </w:rPr>
            </w:pPr>
            <w:r w:rsidRPr="00942071">
              <w:rPr>
                <w:highlight w:val="green"/>
                <w:lang w:eastAsia="x-none"/>
              </w:rPr>
              <w:t>Agreement:</w:t>
            </w:r>
          </w:p>
          <w:p w14:paraId="71651E34" w14:textId="10D43917" w:rsidR="007D72FF" w:rsidRPr="00EF2034" w:rsidRDefault="007D72FF" w:rsidP="00F13C1F">
            <w:pPr>
              <w:rPr>
                <w:szCs w:val="20"/>
              </w:rPr>
            </w:pPr>
            <w:r w:rsidRPr="00942071">
              <w:rPr>
                <w:szCs w:val="20"/>
              </w:rPr>
              <w:t xml:space="preserve">The scenario, benefits, methods and signaling for improving positioning accuracy in the presence of the </w:t>
            </w:r>
            <w:r w:rsidRPr="00942071">
              <w:rPr>
                <w:szCs w:val="20"/>
              </w:rPr>
              <w:lastRenderedPageBreak/>
              <w:t>UE Rx/Tx transmission delays, and/or and gNB Rx/Tx transmission delays, will be investigated for UE-based and network-based (including UE-assisted) positioning in Rel-17.</w:t>
            </w:r>
          </w:p>
        </w:tc>
      </w:tr>
    </w:tbl>
    <w:p w14:paraId="73D15D8A" w14:textId="77777777" w:rsidR="007D72FF" w:rsidRDefault="007D72FF" w:rsidP="00F13C1F">
      <w:pPr>
        <w:rPr>
          <w:color w:val="000000" w:themeColor="text1"/>
          <w:lang w:eastAsia="zh-CN"/>
        </w:rPr>
      </w:pPr>
    </w:p>
    <w:p w14:paraId="48668644" w14:textId="6F4CAD07" w:rsidR="00E323D5" w:rsidRDefault="00E323D5" w:rsidP="00F13C1F">
      <w:pPr>
        <w:rPr>
          <w:color w:val="000000" w:themeColor="text1"/>
          <w:lang w:eastAsia="zh-CN"/>
        </w:rPr>
      </w:pPr>
      <w:r>
        <w:rPr>
          <w:rFonts w:hint="eastAsia"/>
          <w:color w:val="000000" w:themeColor="text1"/>
          <w:lang w:eastAsia="zh-CN"/>
        </w:rPr>
        <w:t xml:space="preserve">Regarding </w:t>
      </w:r>
      <w:r>
        <w:rPr>
          <w:color w:val="000000" w:themeColor="text1"/>
          <w:lang w:eastAsia="zh-CN"/>
        </w:rPr>
        <w:t xml:space="preserve">the discussion for positioning accuracy in the presence of the </w:t>
      </w:r>
      <w:r>
        <w:rPr>
          <w:rFonts w:hint="eastAsia"/>
          <w:color w:val="000000" w:themeColor="text1"/>
          <w:lang w:eastAsia="zh-CN"/>
        </w:rPr>
        <w:t>gNB synchronization error</w:t>
      </w:r>
      <w:r>
        <w:rPr>
          <w:color w:val="000000" w:themeColor="text1"/>
          <w:lang w:eastAsia="zh-CN"/>
        </w:rPr>
        <w:t>, it was not agreed</w:t>
      </w:r>
      <w:r w:rsidR="004554CE">
        <w:rPr>
          <w:color w:val="000000" w:themeColor="text1"/>
          <w:lang w:eastAsia="zh-CN"/>
        </w:rPr>
        <w:t xml:space="preserve"> in RAN1#102-e. However, </w:t>
      </w:r>
      <w:r w:rsidR="00B73EEF">
        <w:rPr>
          <w:color w:val="000000" w:themeColor="text1"/>
          <w:lang w:eastAsia="zh-CN"/>
        </w:rPr>
        <w:t xml:space="preserve">we consider that the total synchronization error may consist of clock synchronization error (BB) and group delay error (BB to RF), and the </w:t>
      </w:r>
      <w:r w:rsidR="00A55273">
        <w:rPr>
          <w:color w:val="000000" w:themeColor="text1"/>
          <w:lang w:eastAsia="zh-CN"/>
        </w:rPr>
        <w:t xml:space="preserve">timing </w:t>
      </w:r>
      <w:r w:rsidR="00B73EEF">
        <w:rPr>
          <w:color w:val="000000" w:themeColor="text1"/>
          <w:lang w:eastAsia="zh-CN"/>
        </w:rPr>
        <w:t>calibration effort may not be able to distinguish the two components from the lump-sum</w:t>
      </w:r>
      <w:r w:rsidR="003842CE">
        <w:rPr>
          <w:color w:val="000000" w:themeColor="text1"/>
          <w:lang w:eastAsia="zh-CN"/>
        </w:rPr>
        <w:t xml:space="preserve"> sync error</w:t>
      </w:r>
      <w:r w:rsidR="00B73EEF">
        <w:rPr>
          <w:color w:val="000000" w:themeColor="text1"/>
          <w:lang w:eastAsia="zh-CN"/>
        </w:rPr>
        <w:t xml:space="preserve"> </w:t>
      </w:r>
      <w:r w:rsidR="003842CE">
        <w:rPr>
          <w:color w:val="000000" w:themeColor="text1"/>
          <w:lang w:eastAsia="zh-CN"/>
        </w:rPr>
        <w:t>from</w:t>
      </w:r>
      <w:r w:rsidR="00B73EEF">
        <w:rPr>
          <w:color w:val="000000" w:themeColor="text1"/>
          <w:lang w:eastAsia="zh-CN"/>
        </w:rPr>
        <w:t xml:space="preserve"> the overall TOA</w:t>
      </w:r>
      <w:r w:rsidR="003842CE">
        <w:rPr>
          <w:rFonts w:hint="eastAsia"/>
          <w:color w:val="000000" w:themeColor="text1"/>
          <w:lang w:eastAsia="zh-CN"/>
        </w:rPr>
        <w:t xml:space="preserve"> </w:t>
      </w:r>
      <w:r w:rsidR="003842CE">
        <w:rPr>
          <w:color w:val="000000" w:themeColor="text1"/>
          <w:lang w:eastAsia="zh-CN"/>
        </w:rPr>
        <w:t>(TDOA)</w:t>
      </w:r>
      <w:r w:rsidR="00B73EEF">
        <w:rPr>
          <w:color w:val="000000" w:themeColor="text1"/>
          <w:lang w:eastAsia="zh-CN"/>
        </w:rPr>
        <w:t xml:space="preserve"> measurement.</w:t>
      </w:r>
    </w:p>
    <w:p w14:paraId="4F47BEE2" w14:textId="77777777" w:rsidR="003842CE" w:rsidRDefault="00A55273" w:rsidP="00EF2034">
      <w:pPr>
        <w:keepNext/>
        <w:jc w:val="center"/>
      </w:pPr>
      <w:r>
        <w:rPr>
          <w:rFonts w:hint="eastAsia"/>
          <w:noProof/>
          <w:lang w:eastAsia="zh-CN"/>
        </w:rPr>
        <mc:AlternateContent>
          <mc:Choice Requires="wpc">
            <w:drawing>
              <wp:inline distT="0" distB="0" distL="0" distR="0" wp14:anchorId="58A2C29B" wp14:editId="3BB12041">
                <wp:extent cx="4587240" cy="2701399"/>
                <wp:effectExtent l="0" t="0" r="22860" b="22860"/>
                <wp:docPr id="83" name="画布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61" name="直接箭头连接符 61"/>
                        <wps:cNvCnPr/>
                        <wps:spPr>
                          <a:xfrm>
                            <a:off x="1266592" y="759681"/>
                            <a:ext cx="1726388" cy="0"/>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2" name="直接箭头连接符 62"/>
                        <wps:cNvCnPr/>
                        <wps:spPr>
                          <a:xfrm>
                            <a:off x="1010560" y="759569"/>
                            <a:ext cx="256032" cy="0"/>
                          </a:xfrm>
                          <a:prstGeom prst="straightConnector1">
                            <a:avLst/>
                          </a:prstGeom>
                          <a:ln w="19050">
                            <a:solidFill>
                              <a:schemeClr val="accent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a:off x="2992980" y="759625"/>
                            <a:ext cx="709575" cy="0"/>
                          </a:xfrm>
                          <a:prstGeom prst="straightConnector1">
                            <a:avLst/>
                          </a:prstGeom>
                          <a:ln w="19050">
                            <a:solidFill>
                              <a:schemeClr val="accent2"/>
                            </a:solidFill>
                            <a:tailEnd type="stealth"/>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a:off x="3695239" y="759569"/>
                            <a:ext cx="424282" cy="0"/>
                          </a:xfrm>
                          <a:prstGeom prst="straightConnector1">
                            <a:avLst/>
                          </a:prstGeom>
                          <a:ln w="19050">
                            <a:solidFill>
                              <a:schemeClr val="accent6"/>
                            </a:solidFill>
                            <a:tailEnd type="stealth"/>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927343" y="272803"/>
                            <a:ext cx="573212" cy="458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AFF9F5"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 Tx calibration error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66" name="文本框 66"/>
                        <wps:cNvSpPr txBox="1"/>
                        <wps:spPr>
                          <a:xfrm>
                            <a:off x="3555795" y="301099"/>
                            <a:ext cx="695325" cy="458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1506E4"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UE Rx calibration error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67" name="文本框 67"/>
                        <wps:cNvSpPr txBox="1"/>
                        <wps:spPr>
                          <a:xfrm>
                            <a:off x="3006846" y="327381"/>
                            <a:ext cx="695325" cy="363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B63F55"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gNB-UE clock offset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68" name="文本框 68"/>
                        <wps:cNvSpPr txBox="1"/>
                        <wps:spPr>
                          <a:xfrm>
                            <a:off x="1792755" y="327381"/>
                            <a:ext cx="695325" cy="363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A865F0"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Propagation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71" name="文本框 71"/>
                        <wps:cNvSpPr txBox="1"/>
                        <wps:spPr>
                          <a:xfrm>
                            <a:off x="54700" y="813978"/>
                            <a:ext cx="593977" cy="3200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A3C336" w14:textId="16E5BA7E" w:rsidR="007F6C39" w:rsidRPr="00344C98" w:rsidRDefault="007F6C39" w:rsidP="00A55273">
                              <w:pPr>
                                <w:jc w:val="left"/>
                                <w:rPr>
                                  <w:rFonts w:ascii="Arial" w:hAnsi="Arial" w:cs="Arial"/>
                                  <w:sz w:val="20"/>
                                  <w:lang w:eastAsia="zh-CN"/>
                                </w:rPr>
                              </w:pPr>
                              <w:r>
                                <w:rPr>
                                  <w:rFonts w:ascii="Arial" w:hAnsi="Arial" w:cs="Arial"/>
                                  <w:sz w:val="20"/>
                                  <w:lang w:eastAsia="zh-CN"/>
                                </w:rPr>
                                <w:t>TRP1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79" name="直接箭头连接符 79"/>
                        <wps:cNvCnPr/>
                        <wps:spPr>
                          <a:xfrm>
                            <a:off x="754517" y="946924"/>
                            <a:ext cx="3372231" cy="0"/>
                          </a:xfrm>
                          <a:prstGeom prst="straightConnector1">
                            <a:avLst/>
                          </a:prstGeom>
                          <a:ln w="349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0" name="文本框 80"/>
                        <wps:cNvSpPr txBox="1"/>
                        <wps:spPr>
                          <a:xfrm>
                            <a:off x="1792754" y="1047177"/>
                            <a:ext cx="1352284" cy="2448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8752B" w14:textId="1E0B16EC" w:rsidR="007F6C39" w:rsidRPr="00A55273" w:rsidRDefault="007F6C39" w:rsidP="00A55273">
                              <w:pPr>
                                <w:jc w:val="left"/>
                                <w:rPr>
                                  <w:rFonts w:ascii="Arial" w:hAnsi="Arial" w:cs="Arial"/>
                                  <w:sz w:val="15"/>
                                  <w:lang w:eastAsia="zh-CN"/>
                                </w:rPr>
                              </w:pPr>
                              <w:r w:rsidRPr="00A55273">
                                <w:rPr>
                                  <w:rFonts w:ascii="Arial" w:hAnsi="Arial" w:cs="Arial"/>
                                  <w:sz w:val="15"/>
                                  <w:lang w:eastAsia="zh-CN"/>
                                </w:rPr>
                                <w:t>Overall DL TOA of TRP1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直接箭头连接符 84"/>
                        <wps:cNvCnPr/>
                        <wps:spPr>
                          <a:xfrm>
                            <a:off x="754533" y="759569"/>
                            <a:ext cx="256032" cy="0"/>
                          </a:xfrm>
                          <a:prstGeom prst="straightConnector1">
                            <a:avLst/>
                          </a:prstGeom>
                          <a:ln w="19050">
                            <a:solidFill>
                              <a:schemeClr val="accent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5" name="文本框 85"/>
                        <wps:cNvSpPr txBox="1"/>
                        <wps:spPr>
                          <a:xfrm>
                            <a:off x="583396" y="272781"/>
                            <a:ext cx="520700" cy="458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2F045A" w14:textId="2490E224" w:rsidR="007F6C39" w:rsidRPr="00A55273" w:rsidRDefault="007F6C39" w:rsidP="00A55273">
                              <w:pPr>
                                <w:jc w:val="left"/>
                                <w:rPr>
                                  <w:rFonts w:ascii="Arial" w:hAnsi="Arial" w:cs="Arial"/>
                                  <w:sz w:val="13"/>
                                  <w:lang w:eastAsia="zh-CN"/>
                                </w:rPr>
                              </w:pPr>
                              <w:r w:rsidRPr="00A55273">
                                <w:rPr>
                                  <w:rFonts w:ascii="Arial" w:hAnsi="Arial" w:cs="Arial"/>
                                  <w:sz w:val="13"/>
                                  <w:lang w:eastAsia="zh-CN"/>
                                </w:rPr>
                                <w:t xml:space="preserve">gNB </w:t>
                              </w:r>
                              <w:r>
                                <w:rPr>
                                  <w:rFonts w:ascii="Arial" w:hAnsi="Arial" w:cs="Arial"/>
                                  <w:sz w:val="13"/>
                                  <w:lang w:eastAsia="zh-CN"/>
                                </w:rPr>
                                <w:t>BB clock error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86" name="直接箭头连接符 86"/>
                        <wps:cNvCnPr/>
                        <wps:spPr>
                          <a:xfrm>
                            <a:off x="1954203" y="2018494"/>
                            <a:ext cx="1038713" cy="0"/>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7" name="直接箭头连接符 87"/>
                        <wps:cNvCnPr/>
                        <wps:spPr>
                          <a:xfrm>
                            <a:off x="1447364" y="2018382"/>
                            <a:ext cx="514103" cy="0"/>
                          </a:xfrm>
                          <a:prstGeom prst="straightConnector1">
                            <a:avLst/>
                          </a:prstGeom>
                          <a:ln w="19050">
                            <a:solidFill>
                              <a:schemeClr val="accent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8" name="直接箭头连接符 88"/>
                        <wps:cNvCnPr/>
                        <wps:spPr>
                          <a:xfrm>
                            <a:off x="2992980" y="2018438"/>
                            <a:ext cx="709575" cy="0"/>
                          </a:xfrm>
                          <a:prstGeom prst="straightConnector1">
                            <a:avLst/>
                          </a:prstGeom>
                          <a:ln w="19050">
                            <a:solidFill>
                              <a:schemeClr val="accent2"/>
                            </a:solidFill>
                            <a:tailEnd type="stealth"/>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a:off x="3695239" y="2018382"/>
                            <a:ext cx="424282" cy="0"/>
                          </a:xfrm>
                          <a:prstGeom prst="straightConnector1">
                            <a:avLst/>
                          </a:prstGeom>
                          <a:ln w="19050">
                            <a:solidFill>
                              <a:schemeClr val="accent6"/>
                            </a:solidFill>
                            <a:tailEnd type="stealth"/>
                          </a:ln>
                        </wps:spPr>
                        <wps:style>
                          <a:lnRef idx="1">
                            <a:schemeClr val="accent1"/>
                          </a:lnRef>
                          <a:fillRef idx="0">
                            <a:schemeClr val="accent1"/>
                          </a:fillRef>
                          <a:effectRef idx="0">
                            <a:schemeClr val="accent1"/>
                          </a:effectRef>
                          <a:fontRef idx="minor">
                            <a:schemeClr val="tx1"/>
                          </a:fontRef>
                        </wps:style>
                        <wps:bodyPr/>
                      </wps:wsp>
                      <wps:wsp>
                        <wps:cNvPr id="90" name="文本框 90"/>
                        <wps:cNvSpPr txBox="1"/>
                        <wps:spPr>
                          <a:xfrm>
                            <a:off x="1380981" y="1531616"/>
                            <a:ext cx="573212" cy="458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01BECB"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 Tx calibration error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1" name="文本框 91"/>
                        <wps:cNvSpPr txBox="1"/>
                        <wps:spPr>
                          <a:xfrm>
                            <a:off x="3555795" y="1559912"/>
                            <a:ext cx="695325" cy="458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1467E"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UE Rx calibration error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2" name="文本框 92"/>
                        <wps:cNvSpPr txBox="1"/>
                        <wps:spPr>
                          <a:xfrm>
                            <a:off x="3006846" y="1586194"/>
                            <a:ext cx="695325" cy="363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FA13F6"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gNB-UE clock offset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3" name="文本框 93"/>
                        <wps:cNvSpPr txBox="1"/>
                        <wps:spPr>
                          <a:xfrm>
                            <a:off x="2148065" y="1586194"/>
                            <a:ext cx="695325" cy="363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DC8315"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Propagation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4" name="文本框 94"/>
                        <wps:cNvSpPr txBox="1"/>
                        <wps:spPr>
                          <a:xfrm>
                            <a:off x="54700" y="2072791"/>
                            <a:ext cx="593977" cy="3200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D97BE" w14:textId="0F1AD383" w:rsidR="007F6C39" w:rsidRPr="00344C98" w:rsidRDefault="007F6C39" w:rsidP="00A55273">
                              <w:pPr>
                                <w:jc w:val="left"/>
                                <w:rPr>
                                  <w:rFonts w:ascii="Arial" w:hAnsi="Arial" w:cs="Arial"/>
                                  <w:sz w:val="20"/>
                                  <w:lang w:eastAsia="zh-CN"/>
                                </w:rPr>
                              </w:pPr>
                              <w:r>
                                <w:rPr>
                                  <w:rFonts w:ascii="Arial" w:hAnsi="Arial" w:cs="Arial"/>
                                  <w:sz w:val="20"/>
                                  <w:lang w:eastAsia="zh-CN"/>
                                </w:rPr>
                                <w:t>TRP2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5" name="直接箭头连接符 95"/>
                        <wps:cNvCnPr/>
                        <wps:spPr>
                          <a:xfrm>
                            <a:off x="1088880" y="2205737"/>
                            <a:ext cx="3037780" cy="0"/>
                          </a:xfrm>
                          <a:prstGeom prst="straightConnector1">
                            <a:avLst/>
                          </a:prstGeom>
                          <a:ln w="349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6" name="文本框 96"/>
                        <wps:cNvSpPr txBox="1"/>
                        <wps:spPr>
                          <a:xfrm>
                            <a:off x="1792754" y="2305990"/>
                            <a:ext cx="1352284" cy="2448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D32911" w14:textId="25C6EB75" w:rsidR="007F6C39" w:rsidRPr="00A55273" w:rsidRDefault="007F6C39" w:rsidP="00A55273">
                              <w:pPr>
                                <w:jc w:val="left"/>
                                <w:rPr>
                                  <w:rFonts w:ascii="Arial" w:hAnsi="Arial" w:cs="Arial"/>
                                  <w:sz w:val="15"/>
                                  <w:lang w:eastAsia="zh-CN"/>
                                </w:rPr>
                              </w:pPr>
                              <w:r w:rsidRPr="00A55273">
                                <w:rPr>
                                  <w:rFonts w:ascii="Arial" w:hAnsi="Arial" w:cs="Arial"/>
                                  <w:sz w:val="15"/>
                                  <w:lang w:eastAsia="zh-CN"/>
                                </w:rPr>
                                <w:t>Overall DL TOA of TRP</w:t>
                              </w:r>
                              <w:r>
                                <w:rPr>
                                  <w:rFonts w:ascii="Arial" w:hAnsi="Arial" w:cs="Arial"/>
                                  <w:sz w:val="15"/>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直接箭头连接符 97"/>
                        <wps:cNvCnPr/>
                        <wps:spPr>
                          <a:xfrm>
                            <a:off x="1088903" y="2018382"/>
                            <a:ext cx="358454" cy="0"/>
                          </a:xfrm>
                          <a:prstGeom prst="straightConnector1">
                            <a:avLst/>
                          </a:prstGeom>
                          <a:ln w="19050">
                            <a:solidFill>
                              <a:schemeClr val="accent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8" name="文本框 98"/>
                        <wps:cNvSpPr txBox="1"/>
                        <wps:spPr>
                          <a:xfrm>
                            <a:off x="1022308" y="1531616"/>
                            <a:ext cx="520700" cy="4584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DB513B"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 xml:space="preserve">gNB </w:t>
                              </w:r>
                              <w:r>
                                <w:rPr>
                                  <w:rFonts w:ascii="Arial" w:hAnsi="Arial" w:cs="Arial"/>
                                  <w:sz w:val="13"/>
                                  <w:lang w:eastAsia="zh-CN"/>
                                </w:rPr>
                                <w:t>BB clock error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9" name="圆角矩形 99"/>
                        <wps:cNvSpPr/>
                        <wps:spPr>
                          <a:xfrm>
                            <a:off x="2999231" y="235123"/>
                            <a:ext cx="1120113" cy="2110966"/>
                          </a:xfrm>
                          <a:prstGeom prst="round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文本框 100"/>
                        <wps:cNvSpPr txBox="1"/>
                        <wps:spPr>
                          <a:xfrm>
                            <a:off x="104503" y="1438554"/>
                            <a:ext cx="700169" cy="3222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E7AAB6" w14:textId="1DD06C65" w:rsidR="007F6C39" w:rsidRPr="003842CE" w:rsidRDefault="007F6C39" w:rsidP="00A55273">
                              <w:pPr>
                                <w:jc w:val="left"/>
                                <w:rPr>
                                  <w:rFonts w:ascii="Arial" w:hAnsi="Arial" w:cs="Arial"/>
                                  <w:color w:val="FF0000"/>
                                  <w:sz w:val="15"/>
                                  <w:lang w:eastAsia="zh-CN"/>
                                </w:rPr>
                              </w:pPr>
                              <w:r w:rsidRPr="003842CE">
                                <w:rPr>
                                  <w:rFonts w:ascii="Arial" w:hAnsi="Arial" w:cs="Arial"/>
                                  <w:color w:val="FF0000"/>
                                  <w:sz w:val="15"/>
                                  <w:lang w:eastAsia="zh-CN"/>
                                </w:rPr>
                                <w:t>Lump-sum sync error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椭圆 102"/>
                        <wps:cNvSpPr/>
                        <wps:spPr>
                          <a:xfrm>
                            <a:off x="736745" y="637443"/>
                            <a:ext cx="522514" cy="229907"/>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椭圆 103"/>
                        <wps:cNvSpPr/>
                        <wps:spPr>
                          <a:xfrm>
                            <a:off x="1076912" y="1899072"/>
                            <a:ext cx="884555" cy="22987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直接箭头连接符 104"/>
                        <wps:cNvCnPr/>
                        <wps:spPr>
                          <a:xfrm flipV="1">
                            <a:off x="548640" y="833547"/>
                            <a:ext cx="205877" cy="598142"/>
                          </a:xfrm>
                          <a:prstGeom prst="straightConnector1">
                            <a:avLst/>
                          </a:prstGeom>
                          <a:ln>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5" name="直接箭头连接符 105"/>
                        <wps:cNvCnPr/>
                        <wps:spPr>
                          <a:xfrm>
                            <a:off x="642692" y="1724297"/>
                            <a:ext cx="461404" cy="219386"/>
                          </a:xfrm>
                          <a:prstGeom prst="straightConnector1">
                            <a:avLst/>
                          </a:prstGeom>
                          <a:ln>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6" name="文本框 106"/>
                        <wps:cNvSpPr txBox="1"/>
                        <wps:spPr>
                          <a:xfrm>
                            <a:off x="3182643" y="2367440"/>
                            <a:ext cx="1352284" cy="312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354BED" w14:textId="0F160E8A" w:rsidR="007F6C39" w:rsidRPr="00A55273" w:rsidRDefault="007F6C39" w:rsidP="00A55273">
                              <w:pPr>
                                <w:jc w:val="left"/>
                                <w:rPr>
                                  <w:rFonts w:ascii="Arial" w:hAnsi="Arial" w:cs="Arial"/>
                                  <w:sz w:val="15"/>
                                  <w:lang w:eastAsia="zh-CN"/>
                                </w:rPr>
                              </w:pPr>
                              <w:r>
                                <w:rPr>
                                  <w:rFonts w:ascii="Arial" w:hAnsi="Arial" w:cs="Arial"/>
                                  <w:sz w:val="15"/>
                                  <w:lang w:eastAsia="zh-CN"/>
                                </w:rPr>
                                <w:t>Common error that can be cancelled using TDOA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A2C29B" id="画布 83" o:spid="_x0000_s1026" editas="canvas" style="width:361.2pt;height:212.7pt;mso-position-horizontal-relative:char;mso-position-vertical-relative:line" coordsize="45872,27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872;height:27012;visibility:visible;mso-wrap-style:square" stroked="t" strokecolor="black [3213]">
                  <v:fill o:detectmouseclick="t"/>
                  <v:path o:connecttype="none"/>
                </v:shape>
                <v:shapetype id="_x0000_t32" coordsize="21600,21600" o:spt="32" o:oned="t" path="m,l21600,21600e" filled="f">
                  <v:path arrowok="t" fillok="f" o:connecttype="none"/>
                  <o:lock v:ext="edit" shapetype="t"/>
                </v:shapetype>
                <v:shape id="直接箭头连接符 61" o:spid="_x0000_s1028" type="#_x0000_t32" style="position:absolute;left:12665;top:7596;width:172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m8QAAADbAAAADwAAAGRycy9kb3ducmV2LnhtbESPQWvCQBSE7wX/w/KE3upGhWBTVxEx&#10;EmgvTUPPj+zrJjX7NmRXE/99t1DocZiZb5jtfrKduNHgW8cKlosEBHHtdMtGQfWRP21A+ICssXNM&#10;Cu7kYb+bPWwx027kd7qVwYgIYZ+hgiaEPpPS1w1Z9AvXE0fvyw0WQ5SDkXrAMcJtJ1dJkkqLLceF&#10;Bns6NlRfyqtV8G2OxfqUv1V0eTZ5uuns6/n+qdTjfDq8gAg0hf/wX7vQCtIl/H6JP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4T6bxAAAANsAAAAPAAAAAAAAAAAA&#10;AAAAAKECAABkcnMvZG93bnJldi54bWxQSwUGAAAAAAQABAD5AAAAkgMAAAAA&#10;" strokecolor="black [3213]" strokeweight="1.5pt">
                  <v:stroke endarrow="classic"/>
                </v:shape>
                <v:shape id="直接箭头连接符 62" o:spid="_x0000_s1029" type="#_x0000_t32" style="position:absolute;left:10105;top:7595;width:2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ilMcAAADbAAAADwAAAGRycy9kb3ducmV2LnhtbESPT2vCQBTE70K/w/IKXqRu6iGU1FXa&#10;UvEPgjTtxdtr9jUbzb4N2VWjn94VCh6HmfkNM552thZHan3lWMHzMAFBXDhdcang53v29ALCB2SN&#10;tWNScCYP08lDb4yZdif+omMeShEh7DNUYEJoMil9YciiH7qGOHp/rrUYomxLqVs8Rbit5ShJUmmx&#10;4rhgsKEPQ8U+P1gFnzua/76v9un64g5mmw4uy+1mp1T/sXt7BRGoC/fwf3uhFaQjuH2JP0BO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S6KUxwAAANsAAAAPAAAAAAAA&#10;AAAAAAAAAKECAABkcnMvZG93bnJldi54bWxQSwUGAAAAAAQABAD5AAAAlQMAAAAA&#10;" strokecolor="#4f81bd [3204]" strokeweight="1.5pt">
                  <v:stroke endarrow="classic"/>
                </v:shape>
                <v:shape id="直接箭头连接符 63" o:spid="_x0000_s1030" type="#_x0000_t32" style="position:absolute;left:29929;top:7596;width:7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3b8IAAADbAAAADwAAAGRycy9kb3ducmV2LnhtbESP0WrCQBRE3wX/YbkF33RjDUFTN0EK&#10;Ql6rfsA1e5ukZu+G3dXEfn23UOjjMDNnmH05mV48yPnOsoL1KgFBXFvdcaPgcj4utyB8QNbYWyYF&#10;T/JQFvPZHnNtR/6gxyk0IkLY56igDWHIpfR1Swb9yg7E0fu0zmCI0jVSOxwj3PTyNUkyabDjuNDi&#10;QO8t1bfT3Sio3Hp3t8/rsdG37JtGSi/nr1Spxct0eAMRaAr/4b92pRVkG/j9En+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3b8IAAADbAAAADwAAAAAAAAAAAAAA&#10;AAChAgAAZHJzL2Rvd25yZXYueG1sUEsFBgAAAAAEAAQA+QAAAJADAAAAAA==&#10;" strokecolor="#c0504d [3205]" strokeweight="1.5pt">
                  <v:stroke endarrow="classic"/>
                </v:shape>
                <v:shape id="直接箭头连接符 64" o:spid="_x0000_s1031" type="#_x0000_t32" style="position:absolute;left:36952;top:7595;width:4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6pBMQAAADbAAAADwAAAGRycy9kb3ducmV2LnhtbESPwWrDMBBE74X8g9hAb42UNjXFtRxS&#10;QyGn0Ng55LhYG9vEWhlLddy/rwKFHoeZecNk29n2YqLRd441rFcKBHHtTMeNhlP1+fQGwgdkg71j&#10;0vBDHrb54iHD1LgbH2kqQyMihH2KGtoQhlRKX7dk0a/cQBy9ixsthijHRpoRbxFue/msVCItdhwX&#10;WhyoaKm+lt9Wg3r5qhJfvp7UYVD742EqPvpzofXjct69gwg0h//wX3tvNCQbuH+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qkExAAAANsAAAAPAAAAAAAAAAAA&#10;AAAAAKECAABkcnMvZG93bnJldi54bWxQSwUGAAAAAAQABAD5AAAAkgMAAAAA&#10;" strokecolor="#f79646 [3209]" strokeweight="1.5pt">
                  <v:stroke endarrow="classic"/>
                </v:shape>
                <v:shapetype id="_x0000_t202" coordsize="21600,21600" o:spt="202" path="m,l,21600r21600,l21600,xe">
                  <v:stroke joinstyle="miter"/>
                  <v:path gradientshapeok="t" o:connecttype="rect"/>
                </v:shapetype>
                <v:shape id="文本框 65" o:spid="_x0000_s1032" type="#_x0000_t202" style="position:absolute;left:9273;top:2728;width:5732;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wFb4A&#10;AADbAAAADwAAAGRycy9kb3ducmV2LnhtbESPwQrCMBBE74L/EFbwIjZVUKQaRYSCN7H6AUuzttVm&#10;U5po698bQfA4zMwbZrPrTS1e1LrKsoJZFIMgzq2uuFBwvaTTFQjnkTXWlknBmxzstsPBBhNtOz7T&#10;K/OFCBB2CSoovW8SKV1ekkEX2YY4eDfbGvRBtoXULXYBbmo5j+OlNFhxWCixoUNJ+SN7GgV23k3q&#10;czZLD6funsanJ10yR0qNR/1+DcJT7//hX/uoFSwX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scBW+AAAA2wAAAA8AAAAAAAAAAAAAAAAAmAIAAGRycy9kb3ducmV2&#10;LnhtbFBLBQYAAAAABAAEAPUAAACDAwAAAAA=&#10;" filled="f" stroked="f" strokeweight=".5pt">
                  <v:textbox style="mso-fit-shape-to-text:t">
                    <w:txbxContent>
                      <w:p w14:paraId="43AFF9F5"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 Tx calibration error</w:t>
                        </w:r>
                      </w:p>
                    </w:txbxContent>
                  </v:textbox>
                </v:shape>
                <v:shape id="文本框 66" o:spid="_x0000_s1033" type="#_x0000_t202" style="position:absolute;left:35557;top:3010;width:6954;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7uYr4A&#10;AADbAAAADwAAAGRycy9kb3ducmV2LnhtbESPwQrCMBBE74L/EFbwIprqoUhtFBEK3sTqByzN2lab&#10;TWmirX9vBMHjMDNvmHQ3mEa8qHO1ZQXLRQSCuLC65lLB9ZLN1yCcR9bYWCYFb3Kw245HKSba9nym&#10;V+5LESDsElRQed8mUrqiIoNuYVvi4N1sZ9AH2ZVSd9gHuGnkKopiabDmsFBhS4eKikf+NArsqp81&#10;53yZHU79PYtOT7rkjpSaTob9BoSnwf/Dv/ZRK4hj+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R+7mK+AAAA2wAAAA8AAAAAAAAAAAAAAAAAmAIAAGRycy9kb3ducmV2&#10;LnhtbFBLBQYAAAAABAAEAPUAAACDAwAAAAA=&#10;" filled="f" stroked="f" strokeweight=".5pt">
                  <v:textbox style="mso-fit-shape-to-text:t">
                    <w:txbxContent>
                      <w:p w14:paraId="511506E4"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UE Rx calibration error</w:t>
                        </w:r>
                      </w:p>
                    </w:txbxContent>
                  </v:textbox>
                </v:shape>
                <v:shape id="文本框 67" o:spid="_x0000_s1034" type="#_x0000_t202" style="position:absolute;left:30068;top:3273;width:6953;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L+b4A&#10;AADbAAAADwAAAGRycy9kb3ducmV2LnhtbESPwQrCMBBE74L/EFbwIjbVg0o1iggFb2L1A5ZmbavN&#10;pjTR1r83guBxmJk3zGbXm1q8qHWVZQWzKAZBnFtdcaHgekmnKxDOI2usLZOCNznYbYeDDSbadnym&#10;V+YLESDsElRQet8kUrq8JIMusg1x8G62NeiDbAupW+wC3NRyHscLabDisFBiQ4eS8kf2NArsvJvU&#10;52yWHk7dPY1PT7pkjpQaj/r9GoSn3v/Dv/ZRK1gs4f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yS/m+AAAA2wAAAA8AAAAAAAAAAAAAAAAAmAIAAGRycy9kb3ducmV2&#10;LnhtbFBLBQYAAAAABAAEAPUAAACDAwAAAAA=&#10;" filled="f" stroked="f" strokeweight=".5pt">
                  <v:textbox style="mso-fit-shape-to-text:t">
                    <w:txbxContent>
                      <w:p w14:paraId="2EB63F55"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gNB-UE clock offset</w:t>
                        </w:r>
                      </w:p>
                    </w:txbxContent>
                  </v:textbox>
                </v:shape>
                <v:shape id="文本框 68" o:spid="_x0000_s1035" type="#_x0000_t202" style="position:absolute;left:17927;top:3273;width:6953;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3fi7sA&#10;AADbAAAADwAAAGRycy9kb3ducmV2LnhtbERPzQqCQBC+B73DMkGXqLUOEeYmIQjdIusBBndSy50V&#10;d0t7+/YQdPz4/pN0NK14U+8aywrWqwgEcWl1w5WC2zVf7kA4j6yxtUwKPuQgPUwnCcbaDnyhd+Er&#10;EULYxaig9r6LpXRlTQbdynbEgbvb3qAPsK+k7nEI4aaVmyjaSoMNh4YaO8pqKp/Fyyiwm2HRXop1&#10;np2HRx6dX3QtHCk1n43HPQhPo/+Lf+6TVrANY8OX8APk4Q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qt34u7AAAA2wAAAA8AAAAAAAAAAAAAAAAAmAIAAGRycy9kb3ducmV2Lnht&#10;bFBLBQYAAAAABAAEAPUAAACAAwAAAAA=&#10;" filled="f" stroked="f" strokeweight=".5pt">
                  <v:textbox style="mso-fit-shape-to-text:t">
                    <w:txbxContent>
                      <w:p w14:paraId="20A865F0"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Propagation delay</w:t>
                        </w:r>
                      </w:p>
                    </w:txbxContent>
                  </v:textbox>
                </v:shape>
                <v:shape id="文本框 71" o:spid="_x0000_s1036" type="#_x0000_t202" style="position:absolute;left:547;top:8139;width:5939;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7gy74A&#10;AADbAAAADwAAAGRycy9kb3ducmV2LnhtbESPwQrCMBBE74L/EFbwIprWg0o1iggFb2L1A5ZmbavN&#10;pjTR1r83guBxmJk3zGbXm1q8qHWVZQXxLAJBnFtdcaHgekmnKxDOI2usLZOCNznYbYeDDSbadnym&#10;V+YLESDsElRQet8kUrq8JINuZhvi4N1sa9AH2RZSt9gFuKnlPIoW0mDFYaHEhg4l5Y/saRTYeTep&#10;z1mcHk7dPY1OT7pkjpQaj/r9GoSn3v/Dv/ZRK1jG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5O4Mu+AAAA2wAAAA8AAAAAAAAAAAAAAAAAmAIAAGRycy9kb3ducmV2&#10;LnhtbFBLBQYAAAAABAAEAPUAAACDAwAAAAA=&#10;" filled="f" stroked="f" strokeweight=".5pt">
                  <v:textbox style="mso-fit-shape-to-text:t">
                    <w:txbxContent>
                      <w:p w14:paraId="0BA3C336" w14:textId="16E5BA7E" w:rsidR="007F6C39" w:rsidRPr="00344C98" w:rsidRDefault="007F6C39" w:rsidP="00A55273">
                        <w:pPr>
                          <w:jc w:val="left"/>
                          <w:rPr>
                            <w:rFonts w:ascii="Arial" w:hAnsi="Arial" w:cs="Arial"/>
                            <w:sz w:val="20"/>
                            <w:lang w:eastAsia="zh-CN"/>
                          </w:rPr>
                        </w:pPr>
                        <w:r>
                          <w:rPr>
                            <w:rFonts w:ascii="Arial" w:hAnsi="Arial" w:cs="Arial"/>
                            <w:sz w:val="20"/>
                            <w:lang w:eastAsia="zh-CN"/>
                          </w:rPr>
                          <w:t>TRP1</w:t>
                        </w:r>
                      </w:p>
                    </w:txbxContent>
                  </v:textbox>
                </v:shape>
                <v:shape id="直接箭头连接符 79" o:spid="_x0000_s1037" type="#_x0000_t32" style="position:absolute;left:7545;top:9469;width:337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vJMUAAADbAAAADwAAAGRycy9kb3ducmV2LnhtbESPQWsCMRSE74L/IbxCL1KzVmrt1ihF&#10;KlbdS7V4fmxeN4ublyWJuv33TaHgcZiZb5jZorONuJAPtWMFo2EGgrh0uuZKwddh9TAFESKyxsYx&#10;KfihAIt5vzfDXLsrf9JlHyuRIBxyVGBibHMpQ2nIYhi6ljh5385bjEn6SmqP1wS3jXzMsom0WHNa&#10;MNjS0lB52p+tgo15jwddLAdP691pWxz9dDA+Fkrd33VvryAidfEW/m9/aAXPL/D3Jf0AOf8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fvJMUAAADbAAAADwAAAAAAAAAA&#10;AAAAAAChAgAAZHJzL2Rvd25yZXYueG1sUEsFBgAAAAAEAAQA+QAAAJMDAAAAAA==&#10;" strokecolor="black [3213]" strokeweight="2.75pt">
                  <v:stroke endarrow="classic"/>
                </v:shape>
                <v:shape id="文本框 80" o:spid="_x0000_s1038" type="#_x0000_t202" style="position:absolute;left:17927;top:10471;width:13523;height:2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14:paraId="77C8752B" w14:textId="1E0B16EC" w:rsidR="007F6C39" w:rsidRPr="00A55273" w:rsidRDefault="007F6C39" w:rsidP="00A55273">
                        <w:pPr>
                          <w:jc w:val="left"/>
                          <w:rPr>
                            <w:rFonts w:ascii="Arial" w:hAnsi="Arial" w:cs="Arial"/>
                            <w:sz w:val="15"/>
                            <w:lang w:eastAsia="zh-CN"/>
                          </w:rPr>
                        </w:pPr>
                        <w:r w:rsidRPr="00A55273">
                          <w:rPr>
                            <w:rFonts w:ascii="Arial" w:hAnsi="Arial" w:cs="Arial"/>
                            <w:sz w:val="15"/>
                            <w:lang w:eastAsia="zh-CN"/>
                          </w:rPr>
                          <w:t>Overall DL TOA of TRP1</w:t>
                        </w:r>
                      </w:p>
                    </w:txbxContent>
                  </v:textbox>
                </v:shape>
                <v:shape id="直接箭头连接符 84" o:spid="_x0000_s1039" type="#_x0000_t32" style="position:absolute;left:7545;top:7595;width:2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J5gccAAADbAAAADwAAAGRycy9kb3ducmV2LnhtbESPT2sCMRTE74V+h/AKvRTNtsgiq1Ha&#10;0lIVofjn4u25eW5WNy/LJurqp2+EgsdhZn7DDMetrcSJGl86VvDaTUAQ506XXChYr747fRA+IGus&#10;HJOCC3kYjx4fhphpd+YFnZahEBHCPkMFJoQ6k9Lnhiz6rquJo7dzjcUQZVNI3eA5wm0l35IklRZL&#10;jgsGa/o0lB+WR6vga08/24/ZIZ1f3dFs0pfrdPO7V+r5qX0fgAjUhnv4vz3RCvo9uH2JP0C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4nmBxwAAANsAAAAPAAAAAAAA&#10;AAAAAAAAAKECAABkcnMvZG93bnJldi54bWxQSwUGAAAAAAQABAD5AAAAlQMAAAAA&#10;" strokecolor="#4f81bd [3204]" strokeweight="1.5pt">
                  <v:stroke endarrow="classic"/>
                </v:shape>
                <v:shape id="文本框 85" o:spid="_x0000_s1040" type="#_x0000_t202" style="position:absolute;left:5833;top:2727;width:5207;height: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W774A&#10;AADbAAAADwAAAGRycy9kb3ducmV2LnhtbESPwQrCMBBE74L/EFbwIpoqKKUaRYSCN7H6AUuzttVm&#10;U5po698bQfA4zMwbZrPrTS1e1LrKsoL5LAJBnFtdcaHgekmnMQjnkTXWlknBmxzstsPBBhNtOz7T&#10;K/OFCBB2CSoovW8SKV1ekkE3sw1x8G62NeiDbAupW+wC3NRyEUUrabDisFBiQ4eS8kf2NArsopvU&#10;52yeHk7dPY1OT7pkjpQaj/r9GoSn3v/Dv/ZRK4iX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glu++AAAA2wAAAA8AAAAAAAAAAAAAAAAAmAIAAGRycy9kb3ducmV2&#10;LnhtbFBLBQYAAAAABAAEAPUAAACDAwAAAAA=&#10;" filled="f" stroked="f" strokeweight=".5pt">
                  <v:textbox style="mso-fit-shape-to-text:t">
                    <w:txbxContent>
                      <w:p w14:paraId="6F2F045A" w14:textId="2490E224" w:rsidR="007F6C39" w:rsidRPr="00A55273" w:rsidRDefault="007F6C39" w:rsidP="00A55273">
                        <w:pPr>
                          <w:jc w:val="left"/>
                          <w:rPr>
                            <w:rFonts w:ascii="Arial" w:hAnsi="Arial" w:cs="Arial"/>
                            <w:sz w:val="13"/>
                            <w:lang w:eastAsia="zh-CN"/>
                          </w:rPr>
                        </w:pPr>
                        <w:r w:rsidRPr="00A55273">
                          <w:rPr>
                            <w:rFonts w:ascii="Arial" w:hAnsi="Arial" w:cs="Arial"/>
                            <w:sz w:val="13"/>
                            <w:lang w:eastAsia="zh-CN"/>
                          </w:rPr>
                          <w:t xml:space="preserve">gNB </w:t>
                        </w:r>
                        <w:r>
                          <w:rPr>
                            <w:rFonts w:ascii="Arial" w:hAnsi="Arial" w:cs="Arial"/>
                            <w:sz w:val="13"/>
                            <w:lang w:eastAsia="zh-CN"/>
                          </w:rPr>
                          <w:t>BB clock error</w:t>
                        </w:r>
                      </w:p>
                    </w:txbxContent>
                  </v:textbox>
                </v:shape>
                <v:shape id="直接箭头连接符 86" o:spid="_x0000_s1041" type="#_x0000_t32" style="position:absolute;left:19542;top:20184;width:103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RAFcQAAADbAAAADwAAAGRycy9kb3ducmV2LnhtbESPQWvCQBSE7wX/w/IKvdVNWwgxdQ0i&#10;pgjtxSieH9nXTUz2bchuNf77bqHgcZiZb5hlMdleXGj0rWMFL/MEBHHtdMtGwfFQPmcgfEDW2Dsm&#10;BTfyUKxmD0vMtbvyni5VMCJC2OeooAlhyKX0dUMW/dwNxNH7dqPFEOVopB7xGuG2l69JkkqLLceF&#10;BgfaNFR31Y9VcDab3du2/DpStzBlmvX28+N2UurpcVq/gwg0hXv4v73TCrIU/r7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EAVxAAAANsAAAAPAAAAAAAAAAAA&#10;AAAAAKECAABkcnMvZG93bnJldi54bWxQSwUGAAAAAAQABAD5AAAAkgMAAAAA&#10;" strokecolor="black [3213]" strokeweight="1.5pt">
                  <v:stroke endarrow="classic"/>
                </v:shape>
                <v:shape id="直接箭头连接符 87" o:spid="_x0000_s1042" type="#_x0000_t32" style="position:absolute;left:14473;top:20183;width:51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Dn9scAAADbAAAADwAAAGRycy9kb3ducmV2LnhtbESPzWsCMRTE70L/h/AKXkSz9bCV1Sht&#10;UfqBIH5cvL1uXjerm5dlE3XrX98UBI/DzPyGmcxaW4kzNb50rOBpkIAgzp0uuVCw2y76IxA+IGus&#10;HJOCX/Iwmz50Jphpd+E1nTehEBHCPkMFJoQ6k9Lnhiz6gauJo/fjGoshyqaQusFLhNtKDpMklRZL&#10;jgsGa3ozlB83J6tgfqD379evY7q8upPZp73r5351UKr72L6MQQRqwz18a39oBaNn+P8Sf4C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Of2xwAAANsAAAAPAAAAAAAA&#10;AAAAAAAAAKECAABkcnMvZG93bnJldi54bWxQSwUGAAAAAAQABAD5AAAAlQMAAAAA&#10;" strokecolor="#4f81bd [3204]" strokeweight="1.5pt">
                  <v:stroke endarrow="classic"/>
                </v:shape>
                <v:shape id="直接箭头连接符 88" o:spid="_x0000_s1043" type="#_x0000_t32" style="position:absolute;left:29929;top:20184;width:7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4D5LsAAADbAAAADwAAAGRycy9kb3ducmV2LnhtbERPSwrCMBDdC94hjODOpoqIVqOIILj1&#10;c4CxGdtqMylJtNXTm4Xg8vH+q01navEi5yvLCsZJCoI4t7riQsHlvB/NQfiArLG2TAre5GGz7vdW&#10;mGnb8pFep1CIGMI+QwVlCE0mpc9LMugT2xBH7madwRChK6R22MZwU8tJms6kwYpjQ4kN7UrKH6en&#10;UXBw48XTvq/7Qj9mH2ppejnfp0oNB912CSJQF/7in/ugFczj2Pgl/gC5/g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ZjgPkuwAAANsAAAAPAAAAAAAAAAAAAAAAAKECAABk&#10;cnMvZG93bnJldi54bWxQSwUGAAAAAAQABAD5AAAAiQMAAAAA&#10;" strokecolor="#c0504d [3205]" strokeweight="1.5pt">
                  <v:stroke endarrow="classic"/>
                </v:shape>
                <v:shape id="直接箭头连接符 89" o:spid="_x0000_s1044" type="#_x0000_t32" style="position:absolute;left:36952;top:20183;width:4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gYMIAAADbAAAADwAAAGRycy9kb3ducmV2LnhtbESPQYvCMBSE7wv7H8Jb8LYmuihajbJb&#10;WPAkWj14fDTPtti8lCbW+u+NIHgcZuYbZrnubS06an3lWMNoqEAQ585UXGg4Hv6/ZyB8QDZYOyYN&#10;d/KwXn1+LDEx7sZ76rJQiAhhn6CGMoQmkdLnJVn0Q9cQR+/sWoshyraQpsVbhNtajpWaSosVx4US&#10;G0pLyi/Z1WpQP7vD1GeTo9o2arPfdulffUq1Hnz1vwsQgfrwDr/aG6NhNofnl/gD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gYMIAAADbAAAADwAAAAAAAAAAAAAA&#10;AAChAgAAZHJzL2Rvd25yZXYueG1sUEsFBgAAAAAEAAQA+QAAAJADAAAAAA==&#10;" strokecolor="#f79646 [3209]" strokeweight="1.5pt">
                  <v:stroke endarrow="classic"/>
                </v:shape>
                <v:shape id="文本框 90" o:spid="_x0000_s1045" type="#_x0000_t202" style="position:absolute;left:13809;top:15316;width:5732;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6jqrwA&#10;AADbAAAADwAAAGRycy9kb3ducmV2LnhtbERPSwrCMBDdC94hjOBGNNWFaG0qIhTcidUDDM3YVptJ&#10;aaKttzcLweXj/ZP9YBrxps7VlhUsFxEI4sLqmksFt2s234BwHlljY5kUfMjBPh2PEoy17flC79yX&#10;IoSwi1FB5X0bS+mKigy6hW2JA3e3nUEfYFdK3WEfwk0jV1G0lgZrDg0VtnSsqHjmL6PArvpZc8mX&#10;2fHcP7Lo/KJr7kip6WQ47EB4Gvxf/HOftIJtWB++hB8g0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DqOqvAAAANsAAAAPAAAAAAAAAAAAAAAAAJgCAABkcnMvZG93bnJldi54&#10;bWxQSwUGAAAAAAQABAD1AAAAgQMAAAAA&#10;" filled="f" stroked="f" strokeweight=".5pt">
                  <v:textbox style="mso-fit-shape-to-text:t">
                    <w:txbxContent>
                      <w:p w14:paraId="5A01BECB"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 Tx calibration error</w:t>
                        </w:r>
                      </w:p>
                    </w:txbxContent>
                  </v:textbox>
                </v:shape>
                <v:shape id="文本框 91" o:spid="_x0000_s1046" type="#_x0000_t202" style="position:absolute;left:35557;top:15599;width:6954;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IGMb4A&#10;AADbAAAADwAAAGRycy9kb3ducmV2LnhtbESPwQrCMBBE74L/EFbwIprWg2g1iggFb2L1A5ZmbavN&#10;pjTR1r83guBxmJk3zGbXm1q8qHWVZQXxLAJBnFtdcaHgekmnSxDOI2usLZOCNznYbYeDDSbadnym&#10;V+YLESDsElRQet8kUrq8JINuZhvi4N1sa9AH2RZSt9gFuKnlPIoW0mDFYaHEhg4l5Y/saRTYeTep&#10;z1mcHk7dPY1OT7pkjpQaj/r9GoSn3v/Dv/ZRK1jF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5CBjG+AAAA2wAAAA8AAAAAAAAAAAAAAAAAmAIAAGRycy9kb3ducmV2&#10;LnhtbFBLBQYAAAAABAAEAPUAAACDAwAAAAA=&#10;" filled="f" stroked="f" strokeweight=".5pt">
                  <v:textbox style="mso-fit-shape-to-text:t">
                    <w:txbxContent>
                      <w:p w14:paraId="1001467E"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UE Rx calibration error</w:t>
                        </w:r>
                      </w:p>
                    </w:txbxContent>
                  </v:textbox>
                </v:shape>
                <v:shape id="文本框 92" o:spid="_x0000_s1047" type="#_x0000_t202" style="position:absolute;left:30068;top:15861;width:6953;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YRr4A&#10;AADbAAAADwAAAGRycy9kb3ducmV2LnhtbESPwQrCMBBE74L/EFbwIprag2g1iggFb2L1A5ZmbavN&#10;pjTR1r83guBxmJk3zGbXm1q8qHWVZQXzWQSCOLe64kLB9ZJOlyCcR9ZYWyYFb3Kw2w4HG0y07fhM&#10;r8wXIkDYJaig9L5JpHR5SQbdzDbEwbvZ1qAPsi2kbrELcFPLOIoW0mDFYaHEhg4l5Y/saRTYuJvU&#10;52yeHk7dPY1OT7pkjpQaj/r9GoSn3v/Dv/ZRK1jF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6QmEa+AAAA2wAAAA8AAAAAAAAAAAAAAAAAmAIAAGRycy9kb3ducmV2&#10;LnhtbFBLBQYAAAAABAAEAPUAAACDAwAAAAA=&#10;" filled="f" stroked="f" strokeweight=".5pt">
                  <v:textbox style="mso-fit-shape-to-text:t">
                    <w:txbxContent>
                      <w:p w14:paraId="1BFA13F6"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gNB-UE clock offset</w:t>
                        </w:r>
                      </w:p>
                    </w:txbxContent>
                  </v:textbox>
                </v:shape>
                <v:shape id="文本框 93" o:spid="_x0000_s1048" type="#_x0000_t202" style="position:absolute;left:21480;top:15861;width:6953;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93b4A&#10;AADbAAAADwAAAGRycy9kb3ducmV2LnhtbESPwQrCMBBE74L/EFbwIpqqIFqNIkLBm1j9gKVZ22qz&#10;KU209e+NIHgcZuYNs9l1phIvalxpWcF0EoEgzqwuOVdwvSTjJQjnkTVWlknBmxzstv3eBmNtWz7T&#10;K/W5CBB2MSoovK9jKV1WkEE3sTVx8G62MeiDbHKpG2wD3FRyFkULabDksFBgTYeCskf6NArsrB1V&#10;53SaHE7tPYlOT7qkjpQaDrr9GoSnzv/Dv/ZRK1jN4f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cPd2+AAAA2wAAAA8AAAAAAAAAAAAAAAAAmAIAAGRycy9kb3ducmV2&#10;LnhtbFBLBQYAAAAABAAEAPUAAACDAwAAAAA=&#10;" filled="f" stroked="f" strokeweight=".5pt">
                  <v:textbox style="mso-fit-shape-to-text:t">
                    <w:txbxContent>
                      <w:p w14:paraId="63DC8315"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Propagation delay</w:t>
                        </w:r>
                      </w:p>
                    </w:txbxContent>
                  </v:textbox>
                </v:shape>
                <v:shape id="文本框 94" o:spid="_x0000_s1049" type="#_x0000_t202" style="position:absolute;left:547;top:20727;width:5939;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Wlqb4A&#10;AADbAAAADwAAAGRycy9kb3ducmV2LnhtbESPwQrCMBBE74L/EFbwIpoqIlqNIkLBm1j9gKVZ22qz&#10;KU209e+NIHgcZuYNs9l1phIvalxpWcF0EoEgzqwuOVdwvSTjJQjnkTVWlknBmxzstv3eBmNtWz7T&#10;K/W5CBB2MSoovK9jKV1WkEE3sTVx8G62MeiDbHKpG2wD3FRyFkULabDksFBgTYeCskf6NArsrB1V&#10;53SaHE7tPYlOT7qkjpQaDrr9GoSnzv/Dv/ZRK1jN4f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41pam+AAAA2wAAAA8AAAAAAAAAAAAAAAAAmAIAAGRycy9kb3ducmV2&#10;LnhtbFBLBQYAAAAABAAEAPUAAACDAwAAAAA=&#10;" filled="f" stroked="f" strokeweight=".5pt">
                  <v:textbox style="mso-fit-shape-to-text:t">
                    <w:txbxContent>
                      <w:p w14:paraId="1D9D97BE" w14:textId="0F1AD383" w:rsidR="007F6C39" w:rsidRPr="00344C98" w:rsidRDefault="007F6C39" w:rsidP="00A55273">
                        <w:pPr>
                          <w:jc w:val="left"/>
                          <w:rPr>
                            <w:rFonts w:ascii="Arial" w:hAnsi="Arial" w:cs="Arial"/>
                            <w:sz w:val="20"/>
                            <w:lang w:eastAsia="zh-CN"/>
                          </w:rPr>
                        </w:pPr>
                        <w:r>
                          <w:rPr>
                            <w:rFonts w:ascii="Arial" w:hAnsi="Arial" w:cs="Arial"/>
                            <w:sz w:val="20"/>
                            <w:lang w:eastAsia="zh-CN"/>
                          </w:rPr>
                          <w:t>TRP2</w:t>
                        </w:r>
                      </w:p>
                    </w:txbxContent>
                  </v:textbox>
                </v:shape>
                <v:shape id="直接箭头连接符 95" o:spid="_x0000_s1050" type="#_x0000_t32" style="position:absolute;left:10888;top:22057;width:303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YD28UAAADbAAAADwAAAGRycy9kb3ducmV2LnhtbESPQWsCMRSE7wX/Q3gFL1KztVjs1igi&#10;lWq7l2rx/Ni8bhY3L0sSdf33RhB6HGbmG2Y672wjTuRD7VjB8zADQVw6XXOl4He3epqACBFZY+OY&#10;FFwowHzWe5hirt2Zf+i0jZVIEA45KjAxtrmUoTRkMQxdS5y8P+ctxiR9JbXHc4LbRo6y7FVarDkt&#10;GGxpaag8bI9WwcZ8xJ0uloPx5/fhq9j7yeBlXyjVf+wW7yAidfE/fG+vtYK3Mdy+pB8gZ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IYD28UAAADbAAAADwAAAAAAAAAA&#10;AAAAAAChAgAAZHJzL2Rvd25yZXYueG1sUEsFBgAAAAAEAAQA+QAAAJMDAAAAAA==&#10;" strokecolor="black [3213]" strokeweight="2.75pt">
                  <v:stroke endarrow="classic"/>
                </v:shape>
                <v:shape id="文本框 96" o:spid="_x0000_s1051" type="#_x0000_t202" style="position:absolute;left:17927;top:23059;width:13523;height:2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14:paraId="41D32911" w14:textId="25C6EB75" w:rsidR="007F6C39" w:rsidRPr="00A55273" w:rsidRDefault="007F6C39" w:rsidP="00A55273">
                        <w:pPr>
                          <w:jc w:val="left"/>
                          <w:rPr>
                            <w:rFonts w:ascii="Arial" w:hAnsi="Arial" w:cs="Arial"/>
                            <w:sz w:val="15"/>
                            <w:lang w:eastAsia="zh-CN"/>
                          </w:rPr>
                        </w:pPr>
                        <w:r w:rsidRPr="00A55273">
                          <w:rPr>
                            <w:rFonts w:ascii="Arial" w:hAnsi="Arial" w:cs="Arial"/>
                            <w:sz w:val="15"/>
                            <w:lang w:eastAsia="zh-CN"/>
                          </w:rPr>
                          <w:t>Overall DL TOA of TRP</w:t>
                        </w:r>
                        <w:r>
                          <w:rPr>
                            <w:rFonts w:ascii="Arial" w:hAnsi="Arial" w:cs="Arial"/>
                            <w:sz w:val="15"/>
                            <w:lang w:eastAsia="zh-CN"/>
                          </w:rPr>
                          <w:t>2</w:t>
                        </w:r>
                      </w:p>
                    </w:txbxContent>
                  </v:textbox>
                </v:shape>
                <v:shape id="直接箭头连接符 97" o:spid="_x0000_s1052" type="#_x0000_t32" style="position:absolute;left:10889;top:20183;width:35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xK8cAAADbAAAADwAAAGRycy9kb3ducmV2LnhtbESPQWsCMRSE7wX/Q3iFXkSz7WGtq1Fs&#10;aWmVQql68fbcvG5WNy/LJurqr28EocdhZr5hxtPWVuJIjS8dK3jsJyCIc6dLLhSsV++9ZxA+IGus&#10;HJOCM3mYTjp3Y8y0O/EPHZehEBHCPkMFJoQ6k9Lnhiz6vquJo/frGoshyqaQusFThNtKPiVJKi2W&#10;HBcM1vRqKN8vD1bB244+ti+Lffp1cQezSbuX+eZ7p9TDfTsbgQjUhv/wrf2pFQwHcP0Sf4Cc/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6XErxwAAANsAAAAPAAAAAAAA&#10;AAAAAAAAAKECAABkcnMvZG93bnJldi54bWxQSwUGAAAAAAQABAD5AAAAlQMAAAAA&#10;" strokecolor="#4f81bd [3204]" strokeweight="1.5pt">
                  <v:stroke endarrow="classic"/>
                </v:shape>
                <v:shape id="文本框 98" o:spid="_x0000_s1053" type="#_x0000_t202" style="position:absolute;left:10223;top:15316;width:5207;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ivrLwA&#10;AADbAAAADwAAAGRycy9kb3ducmV2LnhtbERPSwrCMBDdC94hjOBGNNWFaG0qIhTcidUDDM3YVptJ&#10;aaKttzcLweXj/ZP9YBrxps7VlhUsFxEI4sLqmksFt2s234BwHlljY5kUfMjBPh2PEoy17flC79yX&#10;IoSwi1FB5X0bS+mKigy6hW2JA3e3nUEfYFdK3WEfwk0jV1G0lgZrDg0VtnSsqHjmL6PArvpZc8mX&#10;2fHcP7Lo/KJr7kip6WQ47EB4Gvxf/HOftIJtGBu+hB8g0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eK+svAAAANsAAAAPAAAAAAAAAAAAAAAAAJgCAABkcnMvZG93bnJldi54&#10;bWxQSwUGAAAAAAQABAD1AAAAgQMAAAAA&#10;" filled="f" stroked="f" strokeweight=".5pt">
                  <v:textbox style="mso-fit-shape-to-text:t">
                    <w:txbxContent>
                      <w:p w14:paraId="5CDB513B" w14:textId="77777777" w:rsidR="007F6C39" w:rsidRPr="00A55273" w:rsidRDefault="007F6C39" w:rsidP="00A55273">
                        <w:pPr>
                          <w:jc w:val="left"/>
                          <w:rPr>
                            <w:rFonts w:ascii="Arial" w:hAnsi="Arial" w:cs="Arial"/>
                            <w:sz w:val="13"/>
                            <w:lang w:eastAsia="zh-CN"/>
                          </w:rPr>
                        </w:pPr>
                        <w:r w:rsidRPr="00A55273">
                          <w:rPr>
                            <w:rFonts w:ascii="Arial" w:hAnsi="Arial" w:cs="Arial"/>
                            <w:sz w:val="13"/>
                            <w:lang w:eastAsia="zh-CN"/>
                          </w:rPr>
                          <w:t xml:space="preserve">gNB </w:t>
                        </w:r>
                        <w:r>
                          <w:rPr>
                            <w:rFonts w:ascii="Arial" w:hAnsi="Arial" w:cs="Arial"/>
                            <w:sz w:val="13"/>
                            <w:lang w:eastAsia="zh-CN"/>
                          </w:rPr>
                          <w:t>BB clock error</w:t>
                        </w:r>
                      </w:p>
                    </w:txbxContent>
                  </v:textbox>
                </v:shape>
                <v:roundrect id="圆角矩形 99" o:spid="_x0000_s1054" style="position:absolute;left:29992;top:2351;width:11201;height:2110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SmL8A&#10;AADbAAAADwAAAGRycy9kb3ducmV2LnhtbESP0YrCMBRE3xf8h3AF39ZEcRetRlFB6etWP+DSXNti&#10;c1ObVOvfmwXBx2FmzjCrTW9rcafWV441TMYKBHHuTMWFhvPp8D0H4QOywdoxaXiSh8168LXCxLgH&#10;/9E9C4WIEPYJaihDaBIpfV6SRT92DXH0Lq61GKJsC2lafES4reVUqV9pseK4UGJD+5Lya9ZZDWk3&#10;u6FSOzw6Mj+dLVx3y1KtR8N+uwQRqA+f8LudGg2LBfx/iT9Ar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RKYvwAAANsAAAAPAAAAAAAAAAAAAAAAAJgCAABkcnMvZG93bnJl&#10;di54bWxQSwUGAAAAAAQABAD1AAAAhAMAAAAA&#10;" filled="f" strokecolor="black [3213]" strokeweight="2pt">
                  <v:stroke dashstyle="dash"/>
                </v:roundrect>
                <v:shape id="文本框 100" o:spid="_x0000_s1055" type="#_x0000_t202" style="position:absolute;left:1045;top:14385;width:7001;height:3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14:paraId="62E7AAB6" w14:textId="1DD06C65" w:rsidR="007F6C39" w:rsidRPr="003842CE" w:rsidRDefault="007F6C39" w:rsidP="00A55273">
                        <w:pPr>
                          <w:jc w:val="left"/>
                          <w:rPr>
                            <w:rFonts w:ascii="Arial" w:hAnsi="Arial" w:cs="Arial"/>
                            <w:color w:val="FF0000"/>
                            <w:sz w:val="15"/>
                            <w:lang w:eastAsia="zh-CN"/>
                          </w:rPr>
                        </w:pPr>
                        <w:r w:rsidRPr="003842CE">
                          <w:rPr>
                            <w:rFonts w:ascii="Arial" w:hAnsi="Arial" w:cs="Arial"/>
                            <w:color w:val="FF0000"/>
                            <w:sz w:val="15"/>
                            <w:lang w:eastAsia="zh-CN"/>
                          </w:rPr>
                          <w:t>Lump-sum sync error</w:t>
                        </w:r>
                      </w:p>
                    </w:txbxContent>
                  </v:textbox>
                </v:shape>
                <v:oval id="椭圆 102" o:spid="_x0000_s1056" style="position:absolute;left:7367;top:6374;width:5225;height:2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twTMMA&#10;AADcAAAADwAAAGRycy9kb3ducmV2LnhtbESPT4vCMBDF74LfIYywN003qCxdo6yC4J+Tddnz0Ixt&#10;sZmUJmrXT28EwdsM7837vZktOluLK7W+cqzhc5SAIM6dqbjQ8HtcD79A+IBssHZMGv7Jw2Le780w&#10;Ne7GB7pmoRAxhH2KGsoQmlRKn5dk0Y9cQxy1k2sthri2hTQt3mK4raVKkqm0WHEklNjQqqT8nF1s&#10;5O6XY6X+1HJyru+rHZ4mjXFbrT8G3c83iEBdeJtf1xsT6ycKns/EC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twTMMAAADcAAAADwAAAAAAAAAAAAAAAACYAgAAZHJzL2Rv&#10;d25yZXYueG1sUEsFBgAAAAAEAAQA9QAAAIgDAAAAAA==&#10;" filled="f" strokecolor="red" strokeweight="2pt"/>
                <v:oval id="椭圆 103" o:spid="_x0000_s1057" style="position:absolute;left:10769;top:18990;width:8845;height:22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fV18QA&#10;AADcAAAADwAAAGRycy9kb3ducmV2LnhtbESPS4vCQBCE78L+h6EX9qYTsyoSM8oqLKx68oHnJtN5&#10;YKYnZGY1+usdQfDWTVXXV50uOlOLC7WusqxgOIhAEGdWV1woOB5++1MQziNrrC2Tghs5WMw/eikm&#10;2l55R5e9L0QIYZeggtL7JpHSZSUZdAPbEActt61BH9a2kLrFawg3tYyjaCINVhwIJTa0Kik77/9N&#10;4G6Xozg+xcvxub6vNpiPG23XSn19dj8zEJ46/za/rv90qB99w/OZMIG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31dfEAAAA3AAAAA8AAAAAAAAAAAAAAAAAmAIAAGRycy9k&#10;b3ducmV2LnhtbFBLBQYAAAAABAAEAPUAAACJAwAAAAA=&#10;" filled="f" strokecolor="red" strokeweight="2pt"/>
                <v:shape id="直接箭头连接符 104" o:spid="_x0000_s1058" type="#_x0000_t32" style="position:absolute;left:5486;top:8335;width:2059;height:59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2H8r4AAADcAAAADwAAAGRycy9kb3ducmV2LnhtbERPSwrCMBDdC94hjOBOU0VEqlFUFHQl&#10;fg4wNGNbbSa1idre3giCu3m878wWtSnEiyqXW1Yw6EcgiBOrc04VXM7b3gSE88gaC8ukoCEHi3m7&#10;NcNY2zcf6XXyqQgh7GJUkHlfxlK6JCODrm9L4sBdbWXQB1ilUlf4DuGmkMMoGkuDOYeGDEtaZ5Tc&#10;T0+j4HbZ13hMikNJzfWxeq7Wy82jUarbqZdTEJ5q/xf/3Dsd5kcj+D4TLpDz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XzYfyvgAAANwAAAAPAAAAAAAAAAAAAAAAAKEC&#10;AABkcnMvZG93bnJldi54bWxQSwUGAAAAAAQABAD5AAAAjAMAAAAA&#10;" strokecolor="red">
                  <v:stroke endarrow="classic"/>
                </v:shape>
                <v:shape id="直接箭头连接符 105" o:spid="_x0000_s1059" type="#_x0000_t32" style="position:absolute;left:6426;top:17242;width:4614;height:21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HfsEAAADcAAAADwAAAGRycy9kb3ducmV2LnhtbERP32vCMBB+F/wfwgl7s8kck9E1yhAE&#10;8cVNh7C3oznbYnMpSWzrf78MBr7dx/fzivVoW9GTD41jDc+ZAkFcOtNwpeH7tJ2/gQgR2WDrmDTc&#10;KcB6NZ0UmBs38Bf1x1iJFMIhRw11jF0uZShrshgy1xEn7uK8xZigr6TxOKRw28qFUktpseHUUGNH&#10;m5rK6/FmNfBL5+y5stGc5ean3x8Gj7tPrZ9m48c7iEhjfIj/3TuT5qtX+HsmXSB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j4d+wQAAANwAAAAPAAAAAAAAAAAAAAAA&#10;AKECAABkcnMvZG93bnJldi54bWxQSwUGAAAAAAQABAD5AAAAjwMAAAAA&#10;" strokecolor="red">
                  <v:stroke endarrow="classic"/>
                </v:shape>
                <v:shape id="文本框 106" o:spid="_x0000_s1060" type="#_x0000_t202" style="position:absolute;left:31826;top:23674;width:13523;height:3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37MQA&#10;AADcAAAADwAAAGRycy9kb3ducmV2LnhtbERPS2vCQBC+C/0PyxS8mU2FBkmzigTEUuxBm0tv0+zk&#10;QbOzMbs1aX99VxC8zcf3nGwzmU5caHCtZQVPUQyCuLS65VpB8bFbrEA4j6yxs0wKfsnBZv0wyzDV&#10;duQjXU6+FiGEXYoKGu/7VEpXNmTQRbYnDlxlB4M+wKGWesAxhJtOLuM4kQZbDg0N9pQ3VH6ffoyC&#10;t3z3jsevpVn9dfn+UG37c/H5rNT8cdq+gPA0+bv45n7VYX6cwPWZcIF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xN+zEAAAA3AAAAA8AAAAAAAAAAAAAAAAAmAIAAGRycy9k&#10;b3ducmV2LnhtbFBLBQYAAAAABAAEAPUAAACJAwAAAAA=&#10;" filled="f" stroked="f" strokeweight=".5pt">
                  <v:textbox>
                    <w:txbxContent>
                      <w:p w14:paraId="04354BED" w14:textId="0F160E8A" w:rsidR="007F6C39" w:rsidRPr="00A55273" w:rsidRDefault="007F6C39" w:rsidP="00A55273">
                        <w:pPr>
                          <w:jc w:val="left"/>
                          <w:rPr>
                            <w:rFonts w:ascii="Arial" w:hAnsi="Arial" w:cs="Arial"/>
                            <w:sz w:val="15"/>
                            <w:lang w:eastAsia="zh-CN"/>
                          </w:rPr>
                        </w:pPr>
                        <w:r>
                          <w:rPr>
                            <w:rFonts w:ascii="Arial" w:hAnsi="Arial" w:cs="Arial"/>
                            <w:sz w:val="15"/>
                            <w:lang w:eastAsia="zh-CN"/>
                          </w:rPr>
                          <w:t>Common error that can be cancelled using TDOA</w:t>
                        </w:r>
                      </w:p>
                    </w:txbxContent>
                  </v:textbox>
                </v:shape>
                <w10:anchorlock/>
              </v:group>
            </w:pict>
          </mc:Fallback>
        </mc:AlternateContent>
      </w:r>
    </w:p>
    <w:p w14:paraId="3E80C47F" w14:textId="2D716FBD" w:rsidR="00A55273" w:rsidRDefault="003842CE" w:rsidP="004B1A99">
      <w:pPr>
        <w:pStyle w:val="a5"/>
        <w:rPr>
          <w:color w:val="000000" w:themeColor="text1"/>
          <w:lang w:eastAsia="zh-CN"/>
        </w:rPr>
      </w:pPr>
      <w:r>
        <w:t xml:space="preserve">Figure </w:t>
      </w:r>
      <w:r w:rsidR="000A4021">
        <w:rPr>
          <w:noProof/>
        </w:rPr>
        <w:fldChar w:fldCharType="begin"/>
      </w:r>
      <w:r w:rsidR="000A4021">
        <w:rPr>
          <w:noProof/>
        </w:rPr>
        <w:instrText xml:space="preserve"> SEQ Figure \* ARABIC </w:instrText>
      </w:r>
      <w:r w:rsidR="000A4021">
        <w:rPr>
          <w:noProof/>
        </w:rPr>
        <w:fldChar w:fldCharType="separate"/>
      </w:r>
      <w:r w:rsidR="000B1093">
        <w:rPr>
          <w:noProof/>
        </w:rPr>
        <w:t>5</w:t>
      </w:r>
      <w:r w:rsidR="000A4021">
        <w:rPr>
          <w:noProof/>
        </w:rPr>
        <w:fldChar w:fldCharType="end"/>
      </w:r>
      <w:r>
        <w:t xml:space="preserve"> Error Components from TOA measurement</w:t>
      </w:r>
    </w:p>
    <w:p w14:paraId="41EA0070" w14:textId="7EF9E99F" w:rsidR="00B73EEF" w:rsidRDefault="00B73EEF" w:rsidP="00B73EEF">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0B1093">
        <w:rPr>
          <w:b/>
          <w:i/>
          <w:noProof/>
        </w:rPr>
        <w:t>5</w:t>
      </w:r>
      <w:r>
        <w:rPr>
          <w:b/>
          <w:i/>
        </w:rPr>
        <w:fldChar w:fldCharType="end"/>
      </w:r>
      <w:r>
        <w:rPr>
          <w:b/>
          <w:i/>
        </w:rPr>
        <w:t>:</w:t>
      </w:r>
      <w:r w:rsidR="00A55273">
        <w:rPr>
          <w:b/>
          <w:i/>
        </w:rPr>
        <w:t xml:space="preserve"> The error</w:t>
      </w:r>
      <w:r w:rsidR="003842CE">
        <w:rPr>
          <w:b/>
          <w:i/>
        </w:rPr>
        <w:t xml:space="preserve"> components</w:t>
      </w:r>
      <w:r w:rsidR="00A55273">
        <w:rPr>
          <w:b/>
          <w:i/>
        </w:rPr>
        <w:t xml:space="preserve"> </w:t>
      </w:r>
      <w:r w:rsidR="003842CE">
        <w:rPr>
          <w:b/>
          <w:i/>
        </w:rPr>
        <w:t xml:space="preserve">of lump-sum synchronization error includes </w:t>
      </w:r>
      <w:r w:rsidR="00A55273">
        <w:rPr>
          <w:b/>
          <w:i/>
        </w:rPr>
        <w:t xml:space="preserve">gNB clock synchronization error </w:t>
      </w:r>
      <w:r w:rsidR="003842CE">
        <w:rPr>
          <w:b/>
          <w:i/>
        </w:rPr>
        <w:t>and gNB Tx calibration error, which cannot be separated from the overall TOA (TDOA</w:t>
      </w:r>
      <w:r w:rsidR="003842CE">
        <w:rPr>
          <w:rFonts w:hint="eastAsia"/>
          <w:b/>
          <w:i/>
          <w:lang w:eastAsia="zh-CN"/>
        </w:rPr>
        <w:t>) measure</w:t>
      </w:r>
      <w:r w:rsidR="003842CE">
        <w:rPr>
          <w:b/>
          <w:i/>
          <w:lang w:eastAsia="zh-CN"/>
        </w:rPr>
        <w:t>ment.</w:t>
      </w:r>
    </w:p>
    <w:p w14:paraId="7DA614B9" w14:textId="4F5609E6" w:rsidR="00B73EEF" w:rsidRPr="007D72FF" w:rsidRDefault="003842CE" w:rsidP="00F13C1F">
      <w:pPr>
        <w:rPr>
          <w:color w:val="000000" w:themeColor="text1"/>
          <w:lang w:eastAsia="zh-CN"/>
        </w:rPr>
      </w:pPr>
      <w:r>
        <w:rPr>
          <w:rFonts w:hint="eastAsia"/>
          <w:color w:val="000000" w:themeColor="text1"/>
          <w:lang w:eastAsia="zh-CN"/>
        </w:rPr>
        <w:t>T</w:t>
      </w:r>
      <w:r>
        <w:rPr>
          <w:color w:val="000000" w:themeColor="text1"/>
          <w:lang w:eastAsia="zh-CN"/>
        </w:rPr>
        <w:t>herefore, we think that if a method can improve the positioning accuracy in the presence of the transmission group delay, it can also be used to mitigate the gNB synchronization error.</w:t>
      </w:r>
    </w:p>
    <w:p w14:paraId="7A53E5FF" w14:textId="1B703C95" w:rsidR="003842CE" w:rsidRDefault="003842CE" w:rsidP="00F13C1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0B1093">
        <w:rPr>
          <w:b/>
          <w:i/>
          <w:noProof/>
        </w:rPr>
        <w:t>6</w:t>
      </w:r>
      <w:r>
        <w:rPr>
          <w:b/>
          <w:i/>
        </w:rPr>
        <w:fldChar w:fldCharType="end"/>
      </w:r>
      <w:r>
        <w:rPr>
          <w:b/>
          <w:i/>
        </w:rPr>
        <w:t xml:space="preserve">: </w:t>
      </w:r>
      <w:r>
        <w:rPr>
          <w:b/>
          <w:i/>
          <w:lang w:eastAsia="zh-CN"/>
        </w:rPr>
        <w:t xml:space="preserve">Methods to </w:t>
      </w:r>
      <w:r>
        <w:rPr>
          <w:b/>
          <w:i/>
        </w:rPr>
        <w:t>calibrate gNB Tx/Rx group delay can also be used to calibrate the inter-gNB synchronization error.</w:t>
      </w:r>
    </w:p>
    <w:p w14:paraId="3EB24879" w14:textId="77777777" w:rsidR="00F872FD" w:rsidRDefault="00C660CE" w:rsidP="00F13C1F">
      <w:pPr>
        <w:rPr>
          <w:color w:val="000000" w:themeColor="text1"/>
          <w:lang w:eastAsia="zh-CN"/>
        </w:rPr>
      </w:pPr>
      <w:r>
        <w:rPr>
          <w:rFonts w:hint="eastAsia"/>
          <w:color w:val="000000" w:themeColor="text1"/>
          <w:lang w:eastAsia="zh-CN"/>
        </w:rPr>
        <w:t>Simi</w:t>
      </w:r>
      <w:r>
        <w:rPr>
          <w:color w:val="000000" w:themeColor="text1"/>
          <w:lang w:eastAsia="zh-CN"/>
        </w:rPr>
        <w:t xml:space="preserve">lar to </w:t>
      </w:r>
      <w:r w:rsidR="00F872FD">
        <w:rPr>
          <w:color w:val="000000" w:themeColor="text1"/>
          <w:lang w:eastAsia="zh-CN"/>
        </w:rPr>
        <w:t>the</w:t>
      </w:r>
      <w:r>
        <w:rPr>
          <w:color w:val="000000" w:themeColor="text1"/>
          <w:lang w:eastAsia="zh-CN"/>
        </w:rPr>
        <w:t xml:space="preserve"> time calibration, </w:t>
      </w:r>
      <w:r w:rsidR="00F872FD">
        <w:rPr>
          <w:color w:val="000000" w:themeColor="text1"/>
          <w:lang w:eastAsia="zh-CN"/>
        </w:rPr>
        <w:t xml:space="preserve">angle based positioning may also face the error that needs calibration. First the panel orientation mounted on a gNB may have a bias in the global coordinate system. Second the RF chains corresponding to each TXRU may contain remaining phase shift that will cause a bias for angle estimation in the local coordinate system. </w:t>
      </w:r>
    </w:p>
    <w:p w14:paraId="42A10CCB" w14:textId="1D351004" w:rsidR="00F872FD" w:rsidRDefault="00F872FD" w:rsidP="00F872FD">
      <w:r>
        <w:t>The straightforward way to do that is to introduce a calibration UE with the known location that for example is maintained by the operator. The UE can do either traditional NR positioning procedure, except that the location is also reported by the UE with extremely high confidence or the location is already known by the LMF.</w:t>
      </w:r>
    </w:p>
    <w:p w14:paraId="37749958" w14:textId="77777777" w:rsidR="00F872FD" w:rsidRDefault="00F872FD" w:rsidP="00F872FD">
      <w:r>
        <w:t>After calibration, the correction data may be either stored/updated in the LMF, or forwarded to the NG-RAN or to other UEs, which is also known as differential positioning in GNSS.</w:t>
      </w:r>
    </w:p>
    <w:p w14:paraId="3643B3DD" w14:textId="25E2A00B" w:rsidR="00F872FD" w:rsidRPr="00A90D1C" w:rsidRDefault="00F872FD" w:rsidP="00F872FD">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11</w:t>
      </w:r>
      <w:r w:rsidRPr="00E10A28">
        <w:rPr>
          <w:b/>
          <w:i/>
        </w:rPr>
        <w:fldChar w:fldCharType="end"/>
      </w:r>
      <w:r w:rsidRPr="00E10A28">
        <w:rPr>
          <w:b/>
          <w:i/>
        </w:rPr>
        <w:t>:</w:t>
      </w:r>
      <w:r>
        <w:rPr>
          <w:b/>
          <w:i/>
        </w:rPr>
        <w:t xml:space="preserve"> Rel-17 should support calibration/reference UE that participates in the conventional NR positioning method and has its location information with very high confidence for the purpose timing calibration (group delay, clock sync error) and angle calibration (UL</w:t>
      </w:r>
      <w:r w:rsidR="00B32E86">
        <w:rPr>
          <w:b/>
          <w:i/>
        </w:rPr>
        <w:t>-</w:t>
      </w:r>
      <w:r>
        <w:rPr>
          <w:b/>
          <w:i/>
        </w:rPr>
        <w:t>AoA)</w:t>
      </w:r>
      <w:r w:rsidR="00B32E86">
        <w:rPr>
          <w:b/>
          <w:i/>
        </w:rPr>
        <w:t>.</w:t>
      </w:r>
    </w:p>
    <w:p w14:paraId="77571E33" w14:textId="77777777" w:rsidR="0096328C" w:rsidRPr="00F872FD" w:rsidRDefault="0096328C" w:rsidP="00F13C1F">
      <w:pPr>
        <w:rPr>
          <w:color w:val="000000" w:themeColor="text1"/>
          <w:lang w:eastAsia="zh-CN"/>
        </w:rPr>
      </w:pPr>
    </w:p>
    <w:p w14:paraId="45772354" w14:textId="40DA2CA4" w:rsidR="0094063F" w:rsidRDefault="0094063F" w:rsidP="0094063F">
      <w:pPr>
        <w:pStyle w:val="2"/>
        <w:rPr>
          <w:lang w:eastAsia="zh-CN"/>
        </w:rPr>
      </w:pPr>
      <w:r>
        <w:rPr>
          <w:rFonts w:hint="eastAsia"/>
          <w:lang w:eastAsia="zh-CN"/>
        </w:rPr>
        <w:lastRenderedPageBreak/>
        <w:t>U</w:t>
      </w:r>
      <w:r>
        <w:rPr>
          <w:lang w:eastAsia="zh-CN"/>
        </w:rPr>
        <w:t>L-AoA</w:t>
      </w:r>
    </w:p>
    <w:p w14:paraId="6C1A12E8" w14:textId="77777777" w:rsidR="00F13C1F" w:rsidRDefault="00F13C1F" w:rsidP="00F13C1F">
      <w:pPr>
        <w:rPr>
          <w:lang w:eastAsia="zh-CN"/>
        </w:rPr>
      </w:pPr>
      <w:r>
        <w:rPr>
          <w:rFonts w:hint="eastAsia"/>
          <w:lang w:eastAsia="zh-CN"/>
        </w:rPr>
        <w:t>I</w:t>
      </w:r>
      <w:r>
        <w:rPr>
          <w:lang w:eastAsia="zh-CN"/>
        </w:rPr>
        <w:t>n case that gNB antenna scale is small, e.g. ULA for the indoor case, normally it is assumed that the horizontal AoA can be estimated if the ULA is placed in the horizontal plane. However, the estimation may suffer from bias if UE and gNB are not in the same horizontal plane.</w:t>
      </w:r>
    </w:p>
    <w:p w14:paraId="3F5435C2" w14:textId="77777777" w:rsidR="00F13C1F" w:rsidRDefault="00F13C1F" w:rsidP="00F13C1F">
      <w:pPr>
        <w:keepNext/>
        <w:jc w:val="center"/>
      </w:pPr>
      <w:r w:rsidRPr="00D419E1">
        <w:rPr>
          <w:noProof/>
          <w:lang w:eastAsia="zh-CN"/>
        </w:rPr>
        <w:drawing>
          <wp:inline distT="0" distB="0" distL="0" distR="0" wp14:anchorId="603D9822" wp14:editId="36024025">
            <wp:extent cx="4286707" cy="25603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18725"/>
                    <a:stretch/>
                  </pic:blipFill>
                  <pic:spPr bwMode="auto">
                    <a:xfrm>
                      <a:off x="0" y="0"/>
                      <a:ext cx="4286707" cy="2560320"/>
                    </a:xfrm>
                    <a:prstGeom prst="rect">
                      <a:avLst/>
                    </a:prstGeom>
                    <a:noFill/>
                    <a:ln>
                      <a:noFill/>
                    </a:ln>
                    <a:extLst>
                      <a:ext uri="{53640926-AAD7-44D8-BBD7-CCE9431645EC}">
                        <a14:shadowObscured xmlns:a14="http://schemas.microsoft.com/office/drawing/2010/main"/>
                      </a:ext>
                    </a:extLst>
                  </pic:spPr>
                </pic:pic>
              </a:graphicData>
            </a:graphic>
          </wp:inline>
        </w:drawing>
      </w:r>
    </w:p>
    <w:p w14:paraId="1C9F2779" w14:textId="73D866B2" w:rsidR="00F13C1F" w:rsidRDefault="00F13C1F" w:rsidP="00F13C1F">
      <w:pPr>
        <w:pStyle w:val="a5"/>
      </w:pPr>
      <w:bookmarkStart w:id="7" w:name="_Ref47001679"/>
      <w:r>
        <w:t xml:space="preserve">Figure </w:t>
      </w:r>
      <w:r>
        <w:rPr>
          <w:noProof/>
        </w:rPr>
        <w:fldChar w:fldCharType="begin"/>
      </w:r>
      <w:r>
        <w:rPr>
          <w:noProof/>
        </w:rPr>
        <w:instrText xml:space="preserve"> SEQ Figure \* ARABIC </w:instrText>
      </w:r>
      <w:r>
        <w:rPr>
          <w:noProof/>
        </w:rPr>
        <w:fldChar w:fldCharType="separate"/>
      </w:r>
      <w:r w:rsidR="000B1093">
        <w:rPr>
          <w:noProof/>
        </w:rPr>
        <w:t>6</w:t>
      </w:r>
      <w:r>
        <w:rPr>
          <w:noProof/>
        </w:rPr>
        <w:fldChar w:fldCharType="end"/>
      </w:r>
      <w:bookmarkEnd w:id="7"/>
      <w:r>
        <w:t xml:space="preserve"> Illustration of AoA estimation based on ULA</w:t>
      </w:r>
    </w:p>
    <w:p w14:paraId="20BA1830" w14:textId="77C89609" w:rsidR="00F13C1F" w:rsidRDefault="00F13C1F" w:rsidP="00F13C1F">
      <w:pPr>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_Ref47001679 \h </w:instrText>
      </w:r>
      <w:r>
        <w:rPr>
          <w:lang w:eastAsia="zh-CN"/>
        </w:rPr>
      </w:r>
      <w:r>
        <w:rPr>
          <w:lang w:eastAsia="zh-CN"/>
        </w:rPr>
        <w:fldChar w:fldCharType="separate"/>
      </w:r>
      <w:r w:rsidR="000B1093">
        <w:t xml:space="preserve">Figure </w:t>
      </w:r>
      <w:r w:rsidR="000B1093">
        <w:rPr>
          <w:noProof/>
        </w:rPr>
        <w:t>6</w:t>
      </w:r>
      <w:r>
        <w:rPr>
          <w:lang w:eastAsia="zh-CN"/>
        </w:rPr>
        <w:fldChar w:fldCharType="end"/>
      </w:r>
      <w:r>
        <w:rPr>
          <w:lang w:eastAsia="zh-CN"/>
        </w:rPr>
        <w:t xml:space="preserve">, the real AoA </w:t>
      </w:r>
      <m:oMath>
        <m:r>
          <w:rPr>
            <w:rFonts w:ascii="Cambria Math" w:hAnsi="Cambria Math"/>
            <w:lang w:eastAsia="zh-CN"/>
          </w:rPr>
          <m:t>α</m:t>
        </m:r>
      </m:oMath>
      <w:r>
        <w:rPr>
          <w:lang w:eastAsia="zh-CN"/>
        </w:rPr>
        <w:t xml:space="preserve"> is the angle in the horizontal plane, and the angle estimation based on phase difference between antenna elements will only provide the estimate of the angle between UE and the antenna array (</w:t>
      </w:r>
      <m:oMath>
        <m:r>
          <w:rPr>
            <w:rFonts w:ascii="Cambria Math" w:hAnsi="Cambria Math"/>
            <w:lang w:eastAsia="zh-CN"/>
          </w:rPr>
          <m:t>β</m:t>
        </m:r>
      </m:oMath>
      <w:r>
        <w:rPr>
          <w:lang w:eastAsia="zh-CN"/>
        </w:rPr>
        <w:t>).</w:t>
      </w:r>
    </w:p>
    <w:p w14:paraId="1E3EAB01" w14:textId="77777777" w:rsidR="00F13C1F" w:rsidRDefault="00F13C1F" w:rsidP="00F13C1F">
      <w:pPr>
        <w:rPr>
          <w:lang w:eastAsia="zh-CN"/>
        </w:rPr>
      </w:pPr>
      <w:r>
        <w:rPr>
          <w:lang w:eastAsia="zh-CN"/>
        </w:rPr>
        <w:t xml:space="preserve">One can find the relation between </w:t>
      </w:r>
      <m:oMath>
        <m:r>
          <w:rPr>
            <w:rFonts w:ascii="Cambria Math" w:hAnsi="Cambria Math"/>
            <w:lang w:eastAsia="zh-CN"/>
          </w:rPr>
          <m:t>α</m:t>
        </m:r>
      </m:oMath>
      <w:r>
        <w:rPr>
          <w:rFonts w:hint="eastAsia"/>
          <w:lang w:eastAsia="zh-CN"/>
        </w:rPr>
        <w:t>,</w:t>
      </w:r>
      <w:r>
        <w:rPr>
          <w:lang w:eastAsia="zh-CN"/>
        </w:rPr>
        <w:t xml:space="preserve"> </w:t>
      </w:r>
      <m:oMath>
        <m:r>
          <w:rPr>
            <w:rFonts w:ascii="Cambria Math" w:hAnsi="Cambria Math"/>
            <w:lang w:eastAsia="zh-CN"/>
          </w:rPr>
          <m:t>β</m:t>
        </m:r>
      </m:oMath>
      <w:r>
        <w:rPr>
          <w:rFonts w:hint="eastAsia"/>
          <w:lang w:eastAsia="zh-CN"/>
        </w:rPr>
        <w:t>,</w:t>
      </w:r>
      <w:r>
        <w:rPr>
          <w:lang w:eastAsia="zh-CN"/>
        </w:rPr>
        <w:t xml:space="preserve"> and </w:t>
      </w:r>
      <m:oMath>
        <m:r>
          <w:rPr>
            <w:rFonts w:ascii="Cambria Math" w:hAnsi="Cambria Math"/>
            <w:lang w:eastAsia="zh-CN"/>
          </w:rPr>
          <m:t>γ</m:t>
        </m:r>
      </m:oMath>
      <w:r>
        <w:rPr>
          <w:rFonts w:hint="eastAsia"/>
          <w:lang w:eastAsia="zh-CN"/>
        </w:rPr>
        <w:t xml:space="preserve"> </w:t>
      </w:r>
      <w:r>
        <w:rPr>
          <w:lang w:eastAsia="zh-CN"/>
        </w:rPr>
        <w:t>(ZOA) as follows</w:t>
      </w:r>
    </w:p>
    <w:p w14:paraId="6532F65D" w14:textId="77777777" w:rsidR="00F13C1F" w:rsidRDefault="00BE153D" w:rsidP="00F13C1F">
      <w:pPr>
        <w:rPr>
          <w:lang w:eastAsia="zh-CN"/>
        </w:rPr>
      </w:pPr>
      <m:oMathPara>
        <m:oMath>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α</m:t>
              </m:r>
            </m:e>
          </m:func>
          <m:r>
            <w:rPr>
              <w:rFonts w:ascii="Cambria Math" w:hAnsi="Cambria Math"/>
              <w:lang w:eastAsia="zh-CN"/>
            </w:rPr>
            <m:t>=</m:t>
          </m:r>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β</m:t>
                  </m:r>
                </m:e>
              </m:func>
            </m:num>
            <m:den>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hint="eastAsia"/>
                      <w:lang w:eastAsia="zh-CN"/>
                    </w:rPr>
                    <m:t>γ</m:t>
                  </m:r>
                </m:e>
              </m:func>
            </m:den>
          </m:f>
        </m:oMath>
      </m:oMathPara>
    </w:p>
    <w:p w14:paraId="6F22460B" w14:textId="77777777" w:rsidR="00F13C1F" w:rsidRDefault="00F13C1F" w:rsidP="00F13C1F">
      <w:pPr>
        <w:rPr>
          <w:lang w:eastAsia="zh-CN"/>
        </w:rPr>
      </w:pPr>
      <w:r>
        <w:rPr>
          <w:lang w:eastAsia="zh-CN"/>
        </w:rPr>
        <w:t xml:space="preserve">If UE and gNB antennas are almost on the same horizontal plane, which means that </w:t>
      </w:r>
      <m:oMath>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γ</m:t>
            </m:r>
          </m:e>
        </m:func>
        <m:r>
          <w:rPr>
            <w:rFonts w:ascii="Cambria Math" w:hAnsi="Cambria Math"/>
            <w:lang w:eastAsia="zh-CN"/>
          </w:rPr>
          <m:t>∼1</m:t>
        </m:r>
      </m:oMath>
      <w:r>
        <w:rPr>
          <w:lang w:eastAsia="zh-CN"/>
        </w:rPr>
        <w:t>, one can easily find the following relation</w:t>
      </w:r>
    </w:p>
    <w:p w14:paraId="10E6024B" w14:textId="77777777" w:rsidR="00F13C1F" w:rsidRDefault="00BE153D" w:rsidP="00F13C1F">
      <w:pPr>
        <w:rPr>
          <w:lang w:eastAsia="zh-CN"/>
        </w:rPr>
      </w:pPr>
      <m:oMathPara>
        <m:oMath>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α</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β</m:t>
              </m:r>
            </m:e>
          </m:func>
        </m:oMath>
      </m:oMathPara>
    </w:p>
    <w:p w14:paraId="62F2B91B" w14:textId="77777777" w:rsidR="00F13C1F" w:rsidRPr="00B5759C" w:rsidRDefault="00F13C1F" w:rsidP="00F13C1F">
      <w:pPr>
        <w:rPr>
          <w:i/>
          <w:lang w:eastAsia="zh-CN"/>
        </w:rPr>
      </w:pPr>
      <m:oMathPara>
        <m:oMath>
          <m:r>
            <w:rPr>
              <w:rFonts w:ascii="Cambria Math" w:hAnsi="Cambria Math"/>
              <w:lang w:eastAsia="zh-CN"/>
            </w:rPr>
            <m:t>α=</m:t>
          </m: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r>
            <w:rPr>
              <w:rFonts w:ascii="Cambria Math" w:hAnsi="Cambria Math"/>
              <w:lang w:eastAsia="zh-CN"/>
            </w:rPr>
            <m:t>-β</m:t>
          </m:r>
        </m:oMath>
      </m:oMathPara>
    </w:p>
    <w:p w14:paraId="14B4340D" w14:textId="77777777" w:rsidR="00F13C1F" w:rsidRDefault="00F13C1F" w:rsidP="00F13C1F">
      <w:pPr>
        <w:rPr>
          <w:lang w:eastAsia="zh-CN"/>
        </w:rPr>
      </w:pPr>
      <w:r>
        <w:rPr>
          <w:lang w:eastAsia="zh-CN"/>
        </w:rPr>
        <w:t xml:space="preserve">However, if they are far from being on the same horizontal plane, the impact from a smaller </w:t>
      </w:r>
      <m:oMath>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γ</m:t>
            </m:r>
          </m:e>
        </m:func>
      </m:oMath>
      <w:r>
        <w:rPr>
          <w:rFonts w:hint="eastAsia"/>
          <w:lang w:eastAsia="zh-CN"/>
        </w:rPr>
        <w:t xml:space="preserve"> </w:t>
      </w:r>
      <w:r>
        <w:rPr>
          <w:lang w:eastAsia="zh-CN"/>
        </w:rPr>
        <w:t xml:space="preserve">will not be neglected, and with an unknown </w:t>
      </w:r>
      <m:oMath>
        <m:r>
          <w:rPr>
            <w:rFonts w:ascii="Cambria Math" w:hAnsi="Cambria Math"/>
            <w:lang w:eastAsia="zh-CN"/>
          </w:rPr>
          <m:t>γ</m:t>
        </m:r>
      </m:oMath>
      <w:r>
        <w:rPr>
          <w:rFonts w:hint="eastAsia"/>
          <w:lang w:eastAsia="zh-CN"/>
        </w:rPr>
        <w:t>,</w:t>
      </w:r>
      <w:r>
        <w:rPr>
          <w:lang w:eastAsia="zh-CN"/>
        </w:rPr>
        <w:t xml:space="preserve"> the real AoA </w:t>
      </w:r>
      <m:oMath>
        <m:r>
          <w:rPr>
            <w:rFonts w:ascii="Cambria Math" w:hAnsi="Cambria Math"/>
            <w:lang w:eastAsia="zh-CN"/>
          </w:rPr>
          <m:t>α</m:t>
        </m:r>
      </m:oMath>
      <w:r>
        <w:rPr>
          <w:rFonts w:hint="eastAsia"/>
          <w:lang w:eastAsia="zh-CN"/>
        </w:rPr>
        <w:t xml:space="preserve"> </w:t>
      </w:r>
      <w:r>
        <w:rPr>
          <w:lang w:eastAsia="zh-CN"/>
        </w:rPr>
        <w:t>cannot be estimated.</w:t>
      </w:r>
    </w:p>
    <w:p w14:paraId="66D24B3E" w14:textId="6530D54C" w:rsidR="009A29FA" w:rsidRDefault="009A29FA" w:rsidP="00F13C1F">
      <w:pPr>
        <w:rPr>
          <w:lang w:eastAsia="zh-CN"/>
        </w:rPr>
      </w:pPr>
      <w:r>
        <w:rPr>
          <w:lang w:eastAsia="zh-CN"/>
        </w:rPr>
        <w:t xml:space="preserve">Evaluation results in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 xml:space="preserve"> showed that the positioning accuracy using the enhanced AoA measurement will provide significant gain for InF channel conditions with ULA gNB antenna configuration.</w:t>
      </w:r>
    </w:p>
    <w:p w14:paraId="554DF422" w14:textId="1D73B288" w:rsidR="009A29FA" w:rsidRDefault="009A29FA" w:rsidP="00F13C1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12</w:t>
      </w:r>
      <w:r w:rsidRPr="00E10A28">
        <w:rPr>
          <w:b/>
          <w:i/>
        </w:rPr>
        <w:fldChar w:fldCharType="end"/>
      </w:r>
      <w:r w:rsidRPr="00E10A28">
        <w:rPr>
          <w:b/>
          <w:i/>
        </w:rPr>
        <w:t>:</w:t>
      </w:r>
      <w:r>
        <w:rPr>
          <w:b/>
          <w:i/>
        </w:rPr>
        <w:t xml:space="preserve"> Rel-17 should support enhanced AoA defined with respect to the ULA antenna direction.</w:t>
      </w:r>
    </w:p>
    <w:p w14:paraId="05B2EE7F" w14:textId="77777777" w:rsidR="00442075" w:rsidRPr="00645BF3" w:rsidRDefault="00442075" w:rsidP="00F13C1F">
      <w:pPr>
        <w:rPr>
          <w:i/>
          <w:lang w:eastAsia="zh-CN"/>
        </w:rPr>
      </w:pPr>
    </w:p>
    <w:p w14:paraId="6B45C647" w14:textId="2938F1B5" w:rsidR="0094063F" w:rsidRDefault="0094063F" w:rsidP="0094063F">
      <w:pPr>
        <w:pStyle w:val="2"/>
        <w:rPr>
          <w:lang w:eastAsia="zh-CN"/>
        </w:rPr>
      </w:pPr>
      <w:r>
        <w:rPr>
          <w:rFonts w:hint="eastAsia"/>
          <w:lang w:eastAsia="zh-CN"/>
        </w:rPr>
        <w:t>D</w:t>
      </w:r>
      <w:r>
        <w:rPr>
          <w:lang w:eastAsia="zh-CN"/>
        </w:rPr>
        <w:t>L-AoD</w:t>
      </w:r>
    </w:p>
    <w:p w14:paraId="44DABB86" w14:textId="318B516E" w:rsidR="009A29FA" w:rsidRDefault="00F13C1F" w:rsidP="00F13C1F">
      <w:pPr>
        <w:rPr>
          <w:lang w:eastAsia="zh-CN"/>
        </w:rPr>
      </w:pPr>
      <w:r>
        <w:rPr>
          <w:lang w:eastAsia="zh-CN"/>
        </w:rPr>
        <w:t>In Rel-16, DL-AoD angle calculation is by LMF itself. However, the respective NRPPa signal</w:t>
      </w:r>
      <w:r w:rsidR="00411BBF">
        <w:rPr>
          <w:lang w:eastAsia="zh-CN"/>
        </w:rPr>
        <w:t>ing</w:t>
      </w:r>
      <w:r>
        <w:rPr>
          <w:lang w:eastAsia="zh-CN"/>
        </w:rPr>
        <w:t xml:space="preserve"> does not provide the full beam </w:t>
      </w:r>
      <w:r w:rsidR="00F01AFD">
        <w:rPr>
          <w:lang w:eastAsia="zh-CN"/>
        </w:rPr>
        <w:t>re</w:t>
      </w:r>
      <w:r w:rsidR="00411BBF">
        <w:rPr>
          <w:lang w:eastAsia="zh-CN"/>
        </w:rPr>
        <w:t>s</w:t>
      </w:r>
      <w:r w:rsidR="00F01AFD">
        <w:rPr>
          <w:lang w:eastAsia="zh-CN"/>
        </w:rPr>
        <w:t>ponse</w:t>
      </w:r>
      <w:r>
        <w:rPr>
          <w:lang w:eastAsia="zh-CN"/>
        </w:rPr>
        <w:t xml:space="preserve"> to help LMF calculate the angle based on RSRP report from UE. This will compromise DL-AoD positioning method, or will require additional OAM configuration of the beam pattern to the LMF. </w:t>
      </w:r>
    </w:p>
    <w:p w14:paraId="6DE921F7" w14:textId="518D8CD3" w:rsidR="00F13C1F" w:rsidRDefault="009A29FA" w:rsidP="00F13C1F">
      <w:pPr>
        <w:rPr>
          <w:lang w:eastAsia="zh-CN"/>
        </w:rPr>
      </w:pPr>
      <w:r>
        <w:rPr>
          <w:lang w:eastAsia="zh-CN"/>
        </w:rPr>
        <w:t xml:space="preserve">To acquire the more accurate DL-AoD calculation, the following procedures should at least be </w:t>
      </w:r>
      <w:r w:rsidR="00F01AFD">
        <w:rPr>
          <w:lang w:eastAsia="zh-CN"/>
        </w:rPr>
        <w:t>supported</w:t>
      </w:r>
      <w:r>
        <w:rPr>
          <w:lang w:eastAsia="zh-CN"/>
        </w:rPr>
        <w:t>.</w:t>
      </w:r>
    </w:p>
    <w:p w14:paraId="4B47A552" w14:textId="7BBA8E7E" w:rsidR="009A29FA" w:rsidRDefault="009A29FA" w:rsidP="009A29FA">
      <w:pPr>
        <w:pStyle w:val="3GPPAgreements"/>
        <w:rPr>
          <w:lang w:eastAsia="zh-CN"/>
        </w:rPr>
      </w:pPr>
      <w:r>
        <w:rPr>
          <w:lang w:eastAsia="zh-CN"/>
        </w:rPr>
        <w:t>LMF requests AoD</w:t>
      </w:r>
      <w:r w:rsidR="00442075">
        <w:rPr>
          <w:lang w:eastAsia="zh-CN"/>
        </w:rPr>
        <w:t xml:space="preserve"> (AoA)</w:t>
      </w:r>
      <w:r>
        <w:rPr>
          <w:lang w:eastAsia="zh-CN"/>
        </w:rPr>
        <w:t xml:space="preserve"> measurement for the gNB based on RSRP measurement from the UE</w:t>
      </w:r>
    </w:p>
    <w:p w14:paraId="014045B8" w14:textId="6258BFA1" w:rsidR="009A29FA" w:rsidRDefault="009A29FA" w:rsidP="009A29FA">
      <w:pPr>
        <w:pStyle w:val="3GPPAgreements"/>
        <w:numPr>
          <w:ilvl w:val="1"/>
          <w:numId w:val="31"/>
        </w:numPr>
        <w:rPr>
          <w:lang w:eastAsia="zh-CN"/>
        </w:rPr>
      </w:pPr>
      <w:r>
        <w:rPr>
          <w:lang w:eastAsia="zh-CN"/>
        </w:rPr>
        <w:t>E.g. using existing NRPPa measurement request message</w:t>
      </w:r>
    </w:p>
    <w:p w14:paraId="01BC6DBE" w14:textId="4F016DF7" w:rsidR="009A29FA" w:rsidRDefault="009A29FA" w:rsidP="009A29FA">
      <w:pPr>
        <w:pStyle w:val="3GPPAgreements"/>
        <w:rPr>
          <w:lang w:eastAsia="zh-CN"/>
        </w:rPr>
      </w:pPr>
      <w:r>
        <w:rPr>
          <w:rFonts w:hint="eastAsia"/>
          <w:lang w:eastAsia="zh-CN"/>
        </w:rPr>
        <w:lastRenderedPageBreak/>
        <w:t>g</w:t>
      </w:r>
      <w:r>
        <w:rPr>
          <w:lang w:eastAsia="zh-CN"/>
        </w:rPr>
        <w:t xml:space="preserve">NB provides </w:t>
      </w:r>
      <w:r w:rsidR="00442075">
        <w:rPr>
          <w:lang w:eastAsia="zh-CN"/>
        </w:rPr>
        <w:t xml:space="preserve">detailed </w:t>
      </w:r>
      <w:r>
        <w:rPr>
          <w:lang w:eastAsia="zh-CN"/>
        </w:rPr>
        <w:t xml:space="preserve">beam </w:t>
      </w:r>
      <w:r w:rsidR="00442075">
        <w:rPr>
          <w:lang w:eastAsia="zh-CN"/>
        </w:rPr>
        <w:t>information to facilitate LMF calculate the angle based on RSRP</w:t>
      </w:r>
    </w:p>
    <w:p w14:paraId="5546A90A" w14:textId="245C395D" w:rsidR="00442075" w:rsidRDefault="00442075" w:rsidP="00442075">
      <w:pPr>
        <w:pStyle w:val="3GPPAgreements"/>
        <w:numPr>
          <w:ilvl w:val="1"/>
          <w:numId w:val="31"/>
        </w:numPr>
        <w:rPr>
          <w:lang w:eastAsia="zh-CN"/>
        </w:rPr>
      </w:pPr>
      <w:r>
        <w:rPr>
          <w:lang w:eastAsia="zh-CN"/>
        </w:rPr>
        <w:t>E.g. DFT beam coefficients, beam response</w:t>
      </w:r>
    </w:p>
    <w:p w14:paraId="7F631B23" w14:textId="7A94D0C9" w:rsidR="009A29FA" w:rsidRDefault="009A29FA" w:rsidP="00F13C1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13</w:t>
      </w:r>
      <w:r w:rsidRPr="00E10A28">
        <w:rPr>
          <w:b/>
          <w:i/>
        </w:rPr>
        <w:fldChar w:fldCharType="end"/>
      </w:r>
      <w:r w:rsidRPr="00E10A28">
        <w:rPr>
          <w:b/>
          <w:i/>
        </w:rPr>
        <w:t>:</w:t>
      </w:r>
      <w:r>
        <w:rPr>
          <w:b/>
          <w:i/>
        </w:rPr>
        <w:t xml:space="preserve"> </w:t>
      </w:r>
      <w:r w:rsidR="00442075">
        <w:rPr>
          <w:b/>
          <w:i/>
        </w:rPr>
        <w:t xml:space="preserve">Rel-17 should support the following DL-AoD </w:t>
      </w:r>
      <w:r w:rsidR="00F01AFD">
        <w:rPr>
          <w:b/>
          <w:i/>
        </w:rPr>
        <w:t xml:space="preserve">procedure </w:t>
      </w:r>
      <w:r w:rsidR="00442075">
        <w:rPr>
          <w:b/>
          <w:i/>
        </w:rPr>
        <w:t>enhancement</w:t>
      </w:r>
    </w:p>
    <w:p w14:paraId="07BD96BC" w14:textId="52351BAA" w:rsidR="00442075" w:rsidRPr="00442075" w:rsidRDefault="00442075" w:rsidP="00442075">
      <w:pPr>
        <w:pStyle w:val="3GPPAgreements"/>
        <w:numPr>
          <w:ilvl w:val="0"/>
          <w:numId w:val="34"/>
        </w:numPr>
        <w:rPr>
          <w:b/>
          <w:lang w:eastAsia="zh-CN"/>
        </w:rPr>
      </w:pPr>
      <w:r w:rsidRPr="00442075">
        <w:rPr>
          <w:rFonts w:hint="eastAsia"/>
          <w:b/>
          <w:i/>
          <w:lang w:eastAsia="zh-CN"/>
        </w:rPr>
        <w:t>L</w:t>
      </w:r>
      <w:r w:rsidRPr="00442075">
        <w:rPr>
          <w:b/>
          <w:i/>
          <w:lang w:eastAsia="zh-CN"/>
        </w:rPr>
        <w:t>MF</w:t>
      </w:r>
      <w:r>
        <w:rPr>
          <w:b/>
          <w:i/>
          <w:lang w:eastAsia="zh-CN"/>
        </w:rPr>
        <w:t xml:space="preserve"> requests AoD (AoA) measurement for the gNB based on RSRP report from the UE</w:t>
      </w:r>
    </w:p>
    <w:p w14:paraId="5A73200C" w14:textId="117C3B6C" w:rsidR="00442075" w:rsidRPr="00442075" w:rsidRDefault="00442075" w:rsidP="00442075">
      <w:pPr>
        <w:pStyle w:val="3GPPAgreements"/>
        <w:numPr>
          <w:ilvl w:val="0"/>
          <w:numId w:val="34"/>
        </w:numPr>
        <w:rPr>
          <w:b/>
          <w:lang w:eastAsia="zh-CN"/>
        </w:rPr>
      </w:pPr>
      <w:r>
        <w:rPr>
          <w:b/>
          <w:i/>
          <w:lang w:eastAsia="zh-CN"/>
        </w:rPr>
        <w:t>gNB provides detailed beam information to facilitate LMF to calculate the angle based on RSRP</w:t>
      </w:r>
    </w:p>
    <w:p w14:paraId="10EC5FAC" w14:textId="77777777" w:rsidR="00442075" w:rsidRPr="00442075" w:rsidRDefault="00442075" w:rsidP="00442075">
      <w:pPr>
        <w:pStyle w:val="af"/>
        <w:numPr>
          <w:ilvl w:val="1"/>
          <w:numId w:val="34"/>
        </w:numPr>
        <w:ind w:firstLineChars="0"/>
        <w:rPr>
          <w:b/>
          <w:i/>
          <w:lang w:eastAsia="zh-CN"/>
        </w:rPr>
      </w:pPr>
      <w:r w:rsidRPr="00442075">
        <w:rPr>
          <w:b/>
          <w:i/>
          <w:lang w:eastAsia="zh-CN"/>
        </w:rPr>
        <w:t>E.g. DFT beam coefficients, beam response</w:t>
      </w:r>
    </w:p>
    <w:p w14:paraId="0E5247F9" w14:textId="77777777" w:rsidR="00442075" w:rsidRPr="00442075" w:rsidRDefault="00442075" w:rsidP="00442075">
      <w:pPr>
        <w:pStyle w:val="3GPPAgreements"/>
        <w:numPr>
          <w:ilvl w:val="0"/>
          <w:numId w:val="0"/>
        </w:numPr>
        <w:rPr>
          <w:b/>
          <w:lang w:eastAsia="zh-CN"/>
        </w:rPr>
      </w:pPr>
    </w:p>
    <w:p w14:paraId="72C3E292" w14:textId="773FE14E" w:rsidR="0094063F" w:rsidRDefault="0094063F" w:rsidP="0094063F">
      <w:pPr>
        <w:pStyle w:val="2"/>
        <w:rPr>
          <w:lang w:eastAsia="zh-CN"/>
        </w:rPr>
      </w:pPr>
      <w:r>
        <w:rPr>
          <w:rFonts w:hint="eastAsia"/>
          <w:lang w:eastAsia="zh-CN"/>
        </w:rPr>
        <w:t>E</w:t>
      </w:r>
      <w:r>
        <w:rPr>
          <w:lang w:eastAsia="zh-CN"/>
        </w:rPr>
        <w:t>-CID</w:t>
      </w:r>
    </w:p>
    <w:p w14:paraId="78CF2E0B" w14:textId="2DE62244" w:rsidR="00F13C1F" w:rsidRDefault="00D0524E" w:rsidP="00F13C1F">
      <w:pPr>
        <w:rPr>
          <w:lang w:eastAsia="zh-CN"/>
        </w:rPr>
      </w:pPr>
      <w:r>
        <w:rPr>
          <w:lang w:eastAsia="zh-CN"/>
        </w:rPr>
        <w:t xml:space="preserve">In our contribution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 xml:space="preserve">, E-CID is one of the most promising positioning methods that can achieve small latency. Rel-16 only supports RSRP/RSRQ finger printing and AoA, and adding RTT measurement via UE Rx – Tx time difference and gNB Rx – Tx time difference </w:t>
      </w:r>
      <w:r w:rsidR="00411BBF">
        <w:rPr>
          <w:lang w:eastAsia="zh-CN"/>
        </w:rPr>
        <w:t>based on communication signals (e.g. CSI-RS/TRS, and</w:t>
      </w:r>
      <w:r>
        <w:rPr>
          <w:lang w:eastAsia="zh-CN"/>
        </w:rPr>
        <w:t xml:space="preserve"> SRS/PRACH</w:t>
      </w:r>
      <w:r w:rsidR="00411BBF">
        <w:rPr>
          <w:lang w:eastAsia="zh-CN"/>
        </w:rPr>
        <w:t>, respectively</w:t>
      </w:r>
      <w:r>
        <w:rPr>
          <w:lang w:eastAsia="zh-CN"/>
        </w:rPr>
        <w:t xml:space="preserve">) only based on the link with the serving cell will provide sufficient flexibility without inter-node signaling exchange/scheduling efforts. The evaluation in </w:t>
      </w:r>
      <w:r>
        <w:rPr>
          <w:lang w:eastAsia="zh-CN"/>
        </w:rPr>
        <w:fldChar w:fldCharType="begin"/>
      </w:r>
      <w:r>
        <w:rPr>
          <w:lang w:eastAsia="zh-CN"/>
        </w:rPr>
        <w:instrText xml:space="preserve"> REF _Ref52109684 \r \h </w:instrText>
      </w:r>
      <w:r>
        <w:rPr>
          <w:lang w:eastAsia="zh-CN"/>
        </w:rPr>
      </w:r>
      <w:r>
        <w:rPr>
          <w:lang w:eastAsia="zh-CN"/>
        </w:rPr>
        <w:fldChar w:fldCharType="separate"/>
      </w:r>
      <w:r w:rsidR="000B1093">
        <w:rPr>
          <w:lang w:eastAsia="zh-CN"/>
        </w:rPr>
        <w:t>[4]</w:t>
      </w:r>
      <w:r>
        <w:rPr>
          <w:lang w:eastAsia="zh-CN"/>
        </w:rPr>
        <w:fldChar w:fldCharType="end"/>
      </w:r>
      <w:r>
        <w:rPr>
          <w:lang w:eastAsia="zh-CN"/>
        </w:rPr>
        <w:t xml:space="preserve"> also showed that E-CID equipped with RTT measurement can achieve accuracy up to </w:t>
      </w:r>
      <w:r w:rsidRPr="009A29FA">
        <w:rPr>
          <w:lang w:eastAsia="zh-CN"/>
        </w:rPr>
        <w:t>0.5m@90%</w:t>
      </w:r>
      <w:r>
        <w:rPr>
          <w:lang w:eastAsia="zh-CN"/>
        </w:rPr>
        <w:t>, without bringing any network overhead, which is very attractive.</w:t>
      </w:r>
    </w:p>
    <w:p w14:paraId="29D56877" w14:textId="4E65DBD6" w:rsidR="00CB7261" w:rsidRDefault="00CB7261" w:rsidP="00F13C1F">
      <w:pPr>
        <w:rPr>
          <w:lang w:eastAsia="zh-CN"/>
        </w:rPr>
      </w:pPr>
      <w:r>
        <w:rPr>
          <w:lang w:eastAsia="zh-CN"/>
        </w:rPr>
        <w:t xml:space="preserve">We use the following evaluation results to show the comparison between E-CID and Multi-RTT, as plotted in </w:t>
      </w:r>
      <w:r>
        <w:rPr>
          <w:lang w:eastAsia="zh-CN"/>
        </w:rPr>
        <w:fldChar w:fldCharType="begin"/>
      </w:r>
      <w:r>
        <w:rPr>
          <w:lang w:eastAsia="zh-CN"/>
        </w:rPr>
        <w:instrText xml:space="preserve"> REF _Ref53751202 \h </w:instrText>
      </w:r>
      <w:r>
        <w:rPr>
          <w:lang w:eastAsia="zh-CN"/>
        </w:rPr>
      </w:r>
      <w:r>
        <w:rPr>
          <w:lang w:eastAsia="zh-CN"/>
        </w:rPr>
        <w:fldChar w:fldCharType="separate"/>
      </w:r>
      <w:r w:rsidR="000B1093">
        <w:t xml:space="preserve">Figure </w:t>
      </w:r>
      <w:r w:rsidR="000B1093">
        <w:rPr>
          <w:noProof/>
        </w:rPr>
        <w:t>7</w:t>
      </w:r>
      <w:r>
        <w:rPr>
          <w:lang w:eastAsia="zh-CN"/>
        </w:rPr>
        <w:fldChar w:fldCharType="end"/>
      </w:r>
      <w:r>
        <w:rPr>
          <w:lang w:eastAsia="zh-CN"/>
        </w:rPr>
        <w:t>.</w:t>
      </w:r>
    </w:p>
    <w:tbl>
      <w:tblPr>
        <w:tblStyle w:val="ac"/>
        <w:tblW w:w="0" w:type="auto"/>
        <w:jc w:val="center"/>
        <w:tblLook w:val="04A0" w:firstRow="1" w:lastRow="0" w:firstColumn="1" w:lastColumn="0" w:noHBand="0" w:noVBand="1"/>
      </w:tblPr>
      <w:tblGrid>
        <w:gridCol w:w="1984"/>
        <w:gridCol w:w="2381"/>
        <w:gridCol w:w="2381"/>
      </w:tblGrid>
      <w:tr w:rsidR="00CB7261" w14:paraId="18BCE37E" w14:textId="77777777" w:rsidTr="00CB7261">
        <w:trPr>
          <w:jc w:val="center"/>
        </w:trPr>
        <w:tc>
          <w:tcPr>
            <w:tcW w:w="1984" w:type="dxa"/>
          </w:tcPr>
          <w:p w14:paraId="2B850842" w14:textId="77777777" w:rsidR="00CB7261" w:rsidRDefault="00CB7261" w:rsidP="00F13C1F">
            <w:pPr>
              <w:rPr>
                <w:lang w:eastAsia="zh-CN"/>
              </w:rPr>
            </w:pPr>
          </w:p>
        </w:tc>
        <w:tc>
          <w:tcPr>
            <w:tcW w:w="2381" w:type="dxa"/>
          </w:tcPr>
          <w:p w14:paraId="299A8CCB" w14:textId="2F459FE8" w:rsidR="00CB7261" w:rsidRDefault="00CB7261" w:rsidP="00CB7261">
            <w:pPr>
              <w:jc w:val="center"/>
              <w:rPr>
                <w:lang w:eastAsia="zh-CN"/>
              </w:rPr>
            </w:pPr>
            <w:r>
              <w:rPr>
                <w:rFonts w:hint="eastAsia"/>
                <w:lang w:eastAsia="zh-CN"/>
              </w:rPr>
              <w:t>M</w:t>
            </w:r>
            <w:r>
              <w:rPr>
                <w:lang w:eastAsia="zh-CN"/>
              </w:rPr>
              <w:t>ulti-RTT</w:t>
            </w:r>
          </w:p>
        </w:tc>
        <w:tc>
          <w:tcPr>
            <w:tcW w:w="2381" w:type="dxa"/>
          </w:tcPr>
          <w:p w14:paraId="2917FFCB" w14:textId="69411183" w:rsidR="00CB7261" w:rsidRDefault="00CB7261" w:rsidP="00CB7261">
            <w:pPr>
              <w:jc w:val="center"/>
              <w:rPr>
                <w:lang w:eastAsia="zh-CN"/>
              </w:rPr>
            </w:pPr>
            <w:r>
              <w:rPr>
                <w:rFonts w:hint="eastAsia"/>
                <w:lang w:eastAsia="zh-CN"/>
              </w:rPr>
              <w:t>E</w:t>
            </w:r>
            <w:r>
              <w:rPr>
                <w:lang w:eastAsia="zh-CN"/>
              </w:rPr>
              <w:t>-CID</w:t>
            </w:r>
          </w:p>
        </w:tc>
      </w:tr>
      <w:tr w:rsidR="00CB7261" w14:paraId="7F295610" w14:textId="77777777" w:rsidTr="00CB7261">
        <w:trPr>
          <w:jc w:val="center"/>
        </w:trPr>
        <w:tc>
          <w:tcPr>
            <w:tcW w:w="1984" w:type="dxa"/>
          </w:tcPr>
          <w:p w14:paraId="21701CF6" w14:textId="554BBF0D" w:rsidR="00CB7261" w:rsidRDefault="00CB7261" w:rsidP="00CB7261">
            <w:pPr>
              <w:rPr>
                <w:lang w:eastAsia="zh-CN"/>
              </w:rPr>
            </w:pPr>
            <w:r>
              <w:rPr>
                <w:rFonts w:hint="eastAsia"/>
                <w:lang w:eastAsia="zh-CN"/>
              </w:rPr>
              <w:t>A</w:t>
            </w:r>
            <w:r>
              <w:rPr>
                <w:lang w:eastAsia="zh-CN"/>
              </w:rPr>
              <w:t xml:space="preserve">ccuracy @90% </w:t>
            </w:r>
          </w:p>
        </w:tc>
        <w:tc>
          <w:tcPr>
            <w:tcW w:w="2381" w:type="dxa"/>
          </w:tcPr>
          <w:p w14:paraId="6513C815" w14:textId="0979DFA4" w:rsidR="00CB7261" w:rsidRDefault="00CB7261" w:rsidP="00CB7261">
            <w:pPr>
              <w:jc w:val="center"/>
              <w:rPr>
                <w:lang w:eastAsia="zh-CN"/>
              </w:rPr>
            </w:pPr>
            <w:r>
              <w:rPr>
                <w:rFonts w:hint="eastAsia"/>
                <w:lang w:eastAsia="zh-CN"/>
              </w:rPr>
              <w:t>0</w:t>
            </w:r>
            <w:r>
              <w:rPr>
                <w:lang w:eastAsia="zh-CN"/>
              </w:rPr>
              <w:t>.1694m (Case 371)</w:t>
            </w:r>
          </w:p>
        </w:tc>
        <w:tc>
          <w:tcPr>
            <w:tcW w:w="2381" w:type="dxa"/>
          </w:tcPr>
          <w:p w14:paraId="42EFA8BE" w14:textId="722FED07" w:rsidR="00CB7261" w:rsidRDefault="00CB7261" w:rsidP="00CB7261">
            <w:pPr>
              <w:jc w:val="center"/>
              <w:rPr>
                <w:lang w:eastAsia="zh-CN"/>
              </w:rPr>
            </w:pPr>
            <w:r w:rsidRPr="00CB7261">
              <w:rPr>
                <w:lang w:eastAsia="zh-CN"/>
              </w:rPr>
              <w:t>0.2395</w:t>
            </w:r>
            <w:r>
              <w:rPr>
                <w:lang w:eastAsia="zh-CN"/>
              </w:rPr>
              <w:t xml:space="preserve"> (Case 372)</w:t>
            </w:r>
          </w:p>
        </w:tc>
      </w:tr>
      <w:tr w:rsidR="00CB7261" w14:paraId="4B204429" w14:textId="77777777" w:rsidTr="00CB7261">
        <w:trPr>
          <w:jc w:val="center"/>
        </w:trPr>
        <w:tc>
          <w:tcPr>
            <w:tcW w:w="1984" w:type="dxa"/>
          </w:tcPr>
          <w:p w14:paraId="6FD7AA3B" w14:textId="2CDF8263" w:rsidR="00CB7261" w:rsidRDefault="00CB7261" w:rsidP="00F13C1F">
            <w:pPr>
              <w:rPr>
                <w:lang w:eastAsia="zh-CN"/>
              </w:rPr>
            </w:pPr>
            <w:r>
              <w:rPr>
                <w:rFonts w:hint="eastAsia"/>
                <w:lang w:eastAsia="zh-CN"/>
              </w:rPr>
              <w:t>L</w:t>
            </w:r>
            <w:r>
              <w:rPr>
                <w:lang w:eastAsia="zh-CN"/>
              </w:rPr>
              <w:t>atency</w:t>
            </w:r>
          </w:p>
        </w:tc>
        <w:tc>
          <w:tcPr>
            <w:tcW w:w="2381" w:type="dxa"/>
          </w:tcPr>
          <w:p w14:paraId="3FAA948B" w14:textId="4F7F26E8" w:rsidR="00CB7261" w:rsidRDefault="00CB7261" w:rsidP="00CB7261">
            <w:pPr>
              <w:jc w:val="center"/>
              <w:rPr>
                <w:lang w:eastAsia="zh-CN"/>
              </w:rPr>
            </w:pPr>
            <w:r w:rsidRPr="00CB7261">
              <w:rPr>
                <w:lang w:eastAsia="zh-CN"/>
              </w:rPr>
              <w:t>51.5</w:t>
            </w:r>
            <w:r>
              <w:rPr>
                <w:lang w:eastAsia="zh-CN"/>
              </w:rPr>
              <w:t>ms (1 sample)</w:t>
            </w:r>
          </w:p>
        </w:tc>
        <w:tc>
          <w:tcPr>
            <w:tcW w:w="2381" w:type="dxa"/>
          </w:tcPr>
          <w:p w14:paraId="0E115CC2" w14:textId="1BB7874E" w:rsidR="00CB7261" w:rsidRDefault="00CB7261" w:rsidP="00CB7261">
            <w:pPr>
              <w:jc w:val="center"/>
              <w:rPr>
                <w:lang w:eastAsia="zh-CN"/>
              </w:rPr>
            </w:pPr>
            <w:r>
              <w:rPr>
                <w:rFonts w:hint="eastAsia"/>
                <w:lang w:eastAsia="zh-CN"/>
              </w:rPr>
              <w:t>2</w:t>
            </w:r>
            <w:r>
              <w:rPr>
                <w:lang w:eastAsia="zh-CN"/>
              </w:rPr>
              <w:t>6ms</w:t>
            </w:r>
          </w:p>
        </w:tc>
      </w:tr>
      <w:tr w:rsidR="00CB7261" w14:paraId="4CE2B191" w14:textId="77777777" w:rsidTr="00CB7261">
        <w:trPr>
          <w:jc w:val="center"/>
        </w:trPr>
        <w:tc>
          <w:tcPr>
            <w:tcW w:w="1984" w:type="dxa"/>
          </w:tcPr>
          <w:p w14:paraId="2FE3AFE3" w14:textId="7185E7A8" w:rsidR="00CB7261" w:rsidRDefault="00CB7261" w:rsidP="00F13C1F">
            <w:pPr>
              <w:rPr>
                <w:lang w:eastAsia="zh-CN"/>
              </w:rPr>
            </w:pPr>
            <w:r>
              <w:rPr>
                <w:rFonts w:hint="eastAsia"/>
                <w:lang w:eastAsia="zh-CN"/>
              </w:rPr>
              <w:t>N</w:t>
            </w:r>
            <w:r>
              <w:rPr>
                <w:lang w:eastAsia="zh-CN"/>
              </w:rPr>
              <w:t>etwork efficiency</w:t>
            </w:r>
          </w:p>
        </w:tc>
        <w:tc>
          <w:tcPr>
            <w:tcW w:w="2381" w:type="dxa"/>
          </w:tcPr>
          <w:p w14:paraId="4CDF6CE2" w14:textId="4A37F301" w:rsidR="00CB7261" w:rsidRDefault="00CB7261" w:rsidP="00CB7261">
            <w:pPr>
              <w:jc w:val="center"/>
              <w:rPr>
                <w:lang w:eastAsia="zh-CN"/>
              </w:rPr>
            </w:pPr>
            <w:r>
              <w:rPr>
                <w:lang w:eastAsia="zh-CN"/>
              </w:rPr>
              <w:t>1-</w:t>
            </w:r>
            <w:r>
              <w:rPr>
                <w:rFonts w:hint="eastAsia"/>
                <w:lang w:eastAsia="zh-CN"/>
              </w:rPr>
              <w:t>0</w:t>
            </w:r>
            <w:r>
              <w:rPr>
                <w:lang w:eastAsia="zh-CN"/>
              </w:rPr>
              <w:t>.74%</w:t>
            </w:r>
          </w:p>
        </w:tc>
        <w:tc>
          <w:tcPr>
            <w:tcW w:w="2381" w:type="dxa"/>
          </w:tcPr>
          <w:p w14:paraId="3260F6A4" w14:textId="03CF0E33" w:rsidR="00CB7261" w:rsidRDefault="00CB7261" w:rsidP="00CB7261">
            <w:pPr>
              <w:jc w:val="center"/>
              <w:rPr>
                <w:lang w:eastAsia="zh-CN"/>
              </w:rPr>
            </w:pPr>
            <w:r>
              <w:rPr>
                <w:rFonts w:hint="eastAsia"/>
                <w:lang w:eastAsia="zh-CN"/>
              </w:rPr>
              <w:t>1</w:t>
            </w:r>
            <w:r>
              <w:rPr>
                <w:lang w:eastAsia="zh-CN"/>
              </w:rPr>
              <w:t>00%</w:t>
            </w:r>
          </w:p>
        </w:tc>
      </w:tr>
    </w:tbl>
    <w:p w14:paraId="23D1EB11" w14:textId="77777777" w:rsidR="00CB7261" w:rsidRDefault="00CB7261" w:rsidP="00F13C1F">
      <w:pPr>
        <w:rPr>
          <w:lang w:eastAsia="zh-CN"/>
        </w:rPr>
      </w:pPr>
    </w:p>
    <w:p w14:paraId="29045C8C" w14:textId="77777777" w:rsidR="00CB7261" w:rsidRDefault="004E4FF5" w:rsidP="00CB7261">
      <w:pPr>
        <w:keepNext/>
        <w:jc w:val="center"/>
      </w:pPr>
      <w:r>
        <w:rPr>
          <w:noProof/>
          <w:lang w:eastAsia="zh-CN"/>
        </w:rPr>
        <w:drawing>
          <wp:inline distT="0" distB="0" distL="0" distR="0" wp14:anchorId="371CF7DF" wp14:editId="6848FB3E">
            <wp:extent cx="5486400" cy="3760013"/>
            <wp:effectExtent l="0" t="0" r="0" b="12065"/>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D0A009" w14:textId="7551BCA8" w:rsidR="004E4FF5" w:rsidRDefault="00CB7261" w:rsidP="00CB7261">
      <w:pPr>
        <w:pStyle w:val="a5"/>
        <w:rPr>
          <w:lang w:eastAsia="zh-CN"/>
        </w:rPr>
      </w:pPr>
      <w:bookmarkStart w:id="8" w:name="_Ref53751202"/>
      <w:r>
        <w:t xml:space="preserve">Figure </w:t>
      </w:r>
      <w:r w:rsidR="007F6C39">
        <w:rPr>
          <w:noProof/>
        </w:rPr>
        <w:fldChar w:fldCharType="begin"/>
      </w:r>
      <w:r w:rsidR="007F6C39">
        <w:rPr>
          <w:noProof/>
        </w:rPr>
        <w:instrText xml:space="preserve"> SEQ Figure \* ARABIC </w:instrText>
      </w:r>
      <w:r w:rsidR="007F6C39">
        <w:rPr>
          <w:noProof/>
        </w:rPr>
        <w:fldChar w:fldCharType="separate"/>
      </w:r>
      <w:r w:rsidR="000B1093">
        <w:rPr>
          <w:noProof/>
        </w:rPr>
        <w:t>7</w:t>
      </w:r>
      <w:r w:rsidR="007F6C39">
        <w:rPr>
          <w:noProof/>
        </w:rPr>
        <w:fldChar w:fldCharType="end"/>
      </w:r>
      <w:bookmarkEnd w:id="8"/>
      <w:r>
        <w:t xml:space="preserve"> Comparison between Multi-RTT and E-CID</w:t>
      </w:r>
    </w:p>
    <w:p w14:paraId="1EC7C1BD" w14:textId="48A75446" w:rsidR="00D0524E" w:rsidRDefault="00D0524E" w:rsidP="00F13C1F">
      <w:pPr>
        <w:rPr>
          <w:lang w:eastAsia="zh-CN"/>
        </w:rPr>
      </w:pPr>
      <w:r>
        <w:rPr>
          <w:lang w:eastAsia="zh-CN"/>
        </w:rPr>
        <w:lastRenderedPageBreak/>
        <w:t>In addition, contributions in other agendas, e.g.</w:t>
      </w:r>
      <w:r w:rsidR="009A29FA">
        <w:rPr>
          <w:lang w:eastAsia="zh-CN"/>
        </w:rPr>
        <w:t xml:space="preserve"> IIOT_URLLC_enh, also provided the potential use of RTT </w:t>
      </w:r>
      <w:r w:rsidR="004B1A99">
        <w:rPr>
          <w:lang w:eastAsia="zh-CN"/>
        </w:rPr>
        <w:fldChar w:fldCharType="begin"/>
      </w:r>
      <w:r w:rsidR="004B1A99">
        <w:rPr>
          <w:lang w:eastAsia="zh-CN"/>
        </w:rPr>
        <w:instrText xml:space="preserve"> REF _Ref53151542 \r \h </w:instrText>
      </w:r>
      <w:r w:rsidR="004B1A99">
        <w:rPr>
          <w:lang w:eastAsia="zh-CN"/>
        </w:rPr>
      </w:r>
      <w:r w:rsidR="004B1A99">
        <w:rPr>
          <w:lang w:eastAsia="zh-CN"/>
        </w:rPr>
        <w:fldChar w:fldCharType="separate"/>
      </w:r>
      <w:r w:rsidR="000B1093">
        <w:rPr>
          <w:lang w:eastAsia="zh-CN"/>
        </w:rPr>
        <w:t>[6]</w:t>
      </w:r>
      <w:r w:rsidR="004B1A99">
        <w:rPr>
          <w:lang w:eastAsia="zh-CN"/>
        </w:rPr>
        <w:fldChar w:fldCharType="end"/>
      </w:r>
      <w:r w:rsidR="004B1A99">
        <w:rPr>
          <w:lang w:eastAsia="zh-CN"/>
        </w:rPr>
        <w:t xml:space="preserve"> </w:t>
      </w:r>
      <w:r w:rsidR="009A29FA">
        <w:rPr>
          <w:lang w:eastAsia="zh-CN"/>
        </w:rPr>
        <w:t>based on existing communication links that are part of E-CID positioning for e.g. delay compensation.</w:t>
      </w:r>
    </w:p>
    <w:p w14:paraId="4D879E57" w14:textId="70BD4658" w:rsidR="009A29FA" w:rsidRDefault="00442075" w:rsidP="00F13C1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14</w:t>
      </w:r>
      <w:r w:rsidRPr="00E10A28">
        <w:rPr>
          <w:b/>
          <w:i/>
        </w:rPr>
        <w:fldChar w:fldCharType="end"/>
      </w:r>
      <w:r w:rsidRPr="00E10A28">
        <w:rPr>
          <w:b/>
          <w:i/>
        </w:rPr>
        <w:t>:</w:t>
      </w:r>
      <w:r>
        <w:rPr>
          <w:b/>
          <w:i/>
        </w:rPr>
        <w:t xml:space="preserve"> Rel-17 should support E-CID to include RTT </w:t>
      </w:r>
      <w:r>
        <w:rPr>
          <w:b/>
          <w:i/>
          <w:lang w:eastAsia="zh-CN"/>
        </w:rPr>
        <w:t>(UE/gNB Rx – Tx time difference)</w:t>
      </w:r>
      <w:r>
        <w:rPr>
          <w:b/>
          <w:i/>
        </w:rPr>
        <w:t xml:space="preserve"> measurement for the serving cell using communication link.</w:t>
      </w:r>
    </w:p>
    <w:p w14:paraId="450D7974" w14:textId="77777777" w:rsidR="00442075" w:rsidRDefault="00442075" w:rsidP="00F13C1F">
      <w:pPr>
        <w:rPr>
          <w:lang w:eastAsia="zh-CN"/>
        </w:rPr>
      </w:pPr>
    </w:p>
    <w:p w14:paraId="5A997335" w14:textId="734C7612" w:rsidR="0094063F" w:rsidRDefault="0094063F" w:rsidP="0094063F">
      <w:pPr>
        <w:pStyle w:val="2"/>
        <w:rPr>
          <w:lang w:eastAsia="zh-CN"/>
        </w:rPr>
      </w:pPr>
      <w:r>
        <w:rPr>
          <w:rFonts w:hint="eastAsia"/>
          <w:lang w:eastAsia="zh-CN"/>
        </w:rPr>
        <w:t>R</w:t>
      </w:r>
      <w:r>
        <w:rPr>
          <w:lang w:eastAsia="zh-CN"/>
        </w:rPr>
        <w:t xml:space="preserve">RC configured </w:t>
      </w:r>
      <w:r w:rsidR="00F13C1F">
        <w:rPr>
          <w:lang w:eastAsia="zh-CN"/>
        </w:rPr>
        <w:t>procedure</w:t>
      </w:r>
    </w:p>
    <w:p w14:paraId="06088BD7" w14:textId="347F46F2" w:rsidR="00F13C1F" w:rsidRDefault="00442075" w:rsidP="00F13C1F">
      <w:pPr>
        <w:rPr>
          <w:color w:val="000000" w:themeColor="text1"/>
          <w:lang w:eastAsia="zh-CN"/>
        </w:rPr>
      </w:pPr>
      <w:r>
        <w:rPr>
          <w:color w:val="000000" w:themeColor="text1"/>
          <w:lang w:eastAsia="zh-CN"/>
        </w:rPr>
        <w:t>We believe that it is important to keep the LMF as the location host for all LCS requests, which means that any RAN activity related to positioning should be triggered by LMF.</w:t>
      </w:r>
    </w:p>
    <w:p w14:paraId="6039418F" w14:textId="0AE4C235" w:rsidR="00F13C1F" w:rsidRDefault="00442075" w:rsidP="00F13C1F">
      <w:pPr>
        <w:rPr>
          <w:color w:val="000000" w:themeColor="text1"/>
          <w:lang w:eastAsia="zh-CN"/>
        </w:rPr>
      </w:pPr>
      <w:r>
        <w:rPr>
          <w:rFonts w:hint="eastAsia"/>
          <w:color w:val="000000" w:themeColor="text1"/>
          <w:lang w:eastAsia="zh-CN"/>
        </w:rPr>
        <w:t>F</w:t>
      </w:r>
      <w:r>
        <w:rPr>
          <w:color w:val="000000" w:themeColor="text1"/>
          <w:lang w:eastAsia="zh-CN"/>
        </w:rPr>
        <w:t>rom this aspect, we think NR UL E-CID</w:t>
      </w:r>
      <w:r w:rsidR="00E23C60">
        <w:rPr>
          <w:color w:val="000000" w:themeColor="text1"/>
          <w:lang w:eastAsia="zh-CN"/>
        </w:rPr>
        <w:t xml:space="preserve">, as shown in </w:t>
      </w:r>
      <w:r w:rsidR="00E23C60">
        <w:rPr>
          <w:color w:val="000000" w:themeColor="text1"/>
          <w:lang w:eastAsia="zh-CN"/>
        </w:rPr>
        <w:fldChar w:fldCharType="begin"/>
      </w:r>
      <w:r w:rsidR="00E23C60">
        <w:rPr>
          <w:color w:val="000000" w:themeColor="text1"/>
          <w:lang w:eastAsia="zh-CN"/>
        </w:rPr>
        <w:instrText xml:space="preserve"> REF _Ref53152081 \h </w:instrText>
      </w:r>
      <w:r w:rsidR="00E23C60">
        <w:rPr>
          <w:color w:val="000000" w:themeColor="text1"/>
          <w:lang w:eastAsia="zh-CN"/>
        </w:rPr>
      </w:r>
      <w:r w:rsidR="00E23C60">
        <w:rPr>
          <w:color w:val="000000" w:themeColor="text1"/>
          <w:lang w:eastAsia="zh-CN"/>
        </w:rPr>
        <w:fldChar w:fldCharType="separate"/>
      </w:r>
      <w:r w:rsidR="000B1093">
        <w:t xml:space="preserve">Figure </w:t>
      </w:r>
      <w:r w:rsidR="000B1093">
        <w:rPr>
          <w:noProof/>
        </w:rPr>
        <w:t>8</w:t>
      </w:r>
      <w:r w:rsidR="00E23C60">
        <w:rPr>
          <w:color w:val="000000" w:themeColor="text1"/>
          <w:lang w:eastAsia="zh-CN"/>
        </w:rPr>
        <w:fldChar w:fldCharType="end"/>
      </w:r>
      <w:r>
        <w:rPr>
          <w:color w:val="000000" w:themeColor="text1"/>
          <w:lang w:eastAsia="zh-CN"/>
        </w:rPr>
        <w:t xml:space="preserve"> should be the starting point when LMF request</w:t>
      </w:r>
      <w:r w:rsidR="00411BBF">
        <w:rPr>
          <w:color w:val="000000" w:themeColor="text1"/>
          <w:lang w:eastAsia="zh-CN"/>
        </w:rPr>
        <w:t>s</w:t>
      </w:r>
      <w:r>
        <w:rPr>
          <w:color w:val="000000" w:themeColor="text1"/>
          <w:lang w:eastAsia="zh-CN"/>
        </w:rPr>
        <w:t xml:space="preserve"> measurement from the serving gNB, and gNB may configure additional RS/measurement reporting with respect to the UE, and then return the measurement results to the LMF.</w:t>
      </w:r>
    </w:p>
    <w:p w14:paraId="6E637C79" w14:textId="3D17AA89" w:rsidR="004B1A99" w:rsidRDefault="004A70C6" w:rsidP="004B1A99">
      <w:pPr>
        <w:keepNext/>
        <w:jc w:val="center"/>
      </w:pPr>
      <w:r w:rsidRPr="004A70C6">
        <w:rPr>
          <w:noProof/>
          <w:lang w:eastAsia="zh-CN"/>
        </w:rPr>
        <w:drawing>
          <wp:inline distT="0" distB="0" distL="0" distR="0" wp14:anchorId="55606316" wp14:editId="262D90C5">
            <wp:extent cx="4133215" cy="37090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215" cy="3709035"/>
                    </a:xfrm>
                    <a:prstGeom prst="rect">
                      <a:avLst/>
                    </a:prstGeom>
                    <a:noFill/>
                    <a:ln>
                      <a:noFill/>
                    </a:ln>
                  </pic:spPr>
                </pic:pic>
              </a:graphicData>
            </a:graphic>
          </wp:inline>
        </w:drawing>
      </w:r>
    </w:p>
    <w:p w14:paraId="0A8864BB" w14:textId="252CD044" w:rsidR="004B1A99" w:rsidRDefault="004B1A99" w:rsidP="004B1A99">
      <w:pPr>
        <w:pStyle w:val="a5"/>
        <w:rPr>
          <w:color w:val="000000" w:themeColor="text1"/>
          <w:lang w:eastAsia="zh-CN"/>
        </w:rPr>
      </w:pPr>
      <w:bookmarkStart w:id="9" w:name="_Ref53152081"/>
      <w:r>
        <w:t xml:space="preserve">Figure </w:t>
      </w:r>
      <w:r w:rsidR="00EF2034">
        <w:rPr>
          <w:noProof/>
        </w:rPr>
        <w:fldChar w:fldCharType="begin"/>
      </w:r>
      <w:r w:rsidR="00EF2034">
        <w:rPr>
          <w:noProof/>
        </w:rPr>
        <w:instrText xml:space="preserve"> SEQ Figure \* ARABIC </w:instrText>
      </w:r>
      <w:r w:rsidR="00EF2034">
        <w:rPr>
          <w:noProof/>
        </w:rPr>
        <w:fldChar w:fldCharType="separate"/>
      </w:r>
      <w:r w:rsidR="000B1093">
        <w:rPr>
          <w:noProof/>
        </w:rPr>
        <w:t>8</w:t>
      </w:r>
      <w:r w:rsidR="00EF2034">
        <w:rPr>
          <w:noProof/>
        </w:rPr>
        <w:fldChar w:fldCharType="end"/>
      </w:r>
      <w:bookmarkEnd w:id="9"/>
      <w:r>
        <w:t xml:space="preserve"> LMF-initiated Location Information Transfer Procedure for UL E-CID</w:t>
      </w:r>
      <w:r w:rsidR="00E23C60">
        <w:t xml:space="preserve"> </w:t>
      </w:r>
      <w:r w:rsidR="00E23C60">
        <w:fldChar w:fldCharType="begin"/>
      </w:r>
      <w:r w:rsidR="00E23C60">
        <w:instrText xml:space="preserve"> REF _Ref53152153 \r \h </w:instrText>
      </w:r>
      <w:r w:rsidR="00E23C60">
        <w:fldChar w:fldCharType="separate"/>
      </w:r>
      <w:r w:rsidR="000B1093">
        <w:t>[7]</w:t>
      </w:r>
      <w:r w:rsidR="00E23C60">
        <w:fldChar w:fldCharType="end"/>
      </w:r>
    </w:p>
    <w:p w14:paraId="2ED77C57" w14:textId="3132D2FB" w:rsidR="00442075" w:rsidRDefault="00442075" w:rsidP="00F13C1F">
      <w:pPr>
        <w:rPr>
          <w:color w:val="000000" w:themeColor="text1"/>
          <w:lang w:eastAsia="zh-CN"/>
        </w:rPr>
      </w:pPr>
      <w:r>
        <w:rPr>
          <w:color w:val="000000" w:themeColor="text1"/>
          <w:lang w:eastAsia="zh-CN"/>
        </w:rPr>
        <w:t>RAN action after receiving the measurement request from LMF could be discussed in the WID, e.g. configuring CSI-RS for RSTD measurement or SRS for Rx – Tx time difference.</w:t>
      </w:r>
    </w:p>
    <w:p w14:paraId="05D4BA22" w14:textId="4F9F6B26" w:rsidR="00442075" w:rsidRDefault="00442075" w:rsidP="00F13C1F">
      <w:pPr>
        <w:rPr>
          <w:color w:val="000000" w:themeColor="text1"/>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15</w:t>
      </w:r>
      <w:r w:rsidRPr="00E10A28">
        <w:rPr>
          <w:b/>
          <w:i/>
        </w:rPr>
        <w:fldChar w:fldCharType="end"/>
      </w:r>
      <w:r w:rsidRPr="00E10A28">
        <w:rPr>
          <w:b/>
          <w:i/>
        </w:rPr>
        <w:t>:</w:t>
      </w:r>
      <w:r>
        <w:rPr>
          <w:b/>
          <w:i/>
        </w:rPr>
        <w:t xml:space="preserve"> Rel-17 should consider UL E-CID positioning methods as the starting point for RRC configured procedure for positioning.</w:t>
      </w:r>
    </w:p>
    <w:p w14:paraId="6A9F9696" w14:textId="77777777" w:rsidR="00442075" w:rsidRPr="00F13C1F" w:rsidRDefault="00442075" w:rsidP="00F13C1F">
      <w:pPr>
        <w:rPr>
          <w:color w:val="FF0000"/>
          <w:lang w:eastAsia="zh-CN"/>
        </w:rPr>
      </w:pPr>
    </w:p>
    <w:p w14:paraId="0FEFBF32" w14:textId="3776FE7E" w:rsidR="0094063F" w:rsidRPr="0094063F" w:rsidRDefault="0094063F" w:rsidP="0094063F">
      <w:pPr>
        <w:pStyle w:val="1"/>
        <w:rPr>
          <w:lang w:eastAsia="zh-CN"/>
        </w:rPr>
      </w:pPr>
      <w:r>
        <w:rPr>
          <w:rFonts w:hint="eastAsia"/>
          <w:lang w:eastAsia="zh-CN"/>
        </w:rPr>
        <w:t>I</w:t>
      </w:r>
      <w:r>
        <w:rPr>
          <w:lang w:eastAsia="zh-CN"/>
        </w:rPr>
        <w:t>DLE/INACTIVE aspects</w:t>
      </w:r>
    </w:p>
    <w:p w14:paraId="51B5CD20" w14:textId="31DE6879" w:rsidR="00AE21A6" w:rsidRPr="004B1A99" w:rsidRDefault="00885D22" w:rsidP="009D60B4">
      <w:pPr>
        <w:rPr>
          <w:color w:val="000000" w:themeColor="text1"/>
          <w:lang w:eastAsia="zh-CN"/>
        </w:rPr>
      </w:pPr>
      <w:r w:rsidRPr="004B1A99">
        <w:rPr>
          <w:rFonts w:hint="eastAsia"/>
          <w:color w:val="000000" w:themeColor="text1"/>
          <w:lang w:eastAsia="zh-CN"/>
        </w:rPr>
        <w:t xml:space="preserve">The evaluation results in </w:t>
      </w:r>
      <w:r w:rsidRPr="004B1A99">
        <w:rPr>
          <w:color w:val="000000" w:themeColor="text1"/>
          <w:lang w:eastAsia="zh-CN"/>
        </w:rPr>
        <w:fldChar w:fldCharType="begin"/>
      </w:r>
      <w:r w:rsidRPr="004B1A99">
        <w:rPr>
          <w:color w:val="000000" w:themeColor="text1"/>
          <w:lang w:eastAsia="zh-CN"/>
        </w:rPr>
        <w:instrText xml:space="preserve"> </w:instrText>
      </w:r>
      <w:r w:rsidRPr="004B1A99">
        <w:rPr>
          <w:rFonts w:hint="eastAsia"/>
          <w:color w:val="000000" w:themeColor="text1"/>
          <w:lang w:eastAsia="zh-CN"/>
        </w:rPr>
        <w:instrText>REF _Ref52109684 \r \h</w:instrText>
      </w:r>
      <w:r w:rsidRPr="004B1A99">
        <w:rPr>
          <w:color w:val="000000" w:themeColor="text1"/>
          <w:lang w:eastAsia="zh-CN"/>
        </w:rPr>
        <w:instrText xml:space="preserve"> </w:instrText>
      </w:r>
      <w:r w:rsidRPr="004B1A99">
        <w:rPr>
          <w:color w:val="000000" w:themeColor="text1"/>
          <w:lang w:eastAsia="zh-CN"/>
        </w:rPr>
      </w:r>
      <w:r w:rsidRPr="004B1A99">
        <w:rPr>
          <w:color w:val="000000" w:themeColor="text1"/>
          <w:lang w:eastAsia="zh-CN"/>
        </w:rPr>
        <w:fldChar w:fldCharType="separate"/>
      </w:r>
      <w:r w:rsidR="000B1093">
        <w:rPr>
          <w:color w:val="000000" w:themeColor="text1"/>
          <w:lang w:eastAsia="zh-CN"/>
        </w:rPr>
        <w:t>[4]</w:t>
      </w:r>
      <w:r w:rsidRPr="004B1A99">
        <w:rPr>
          <w:color w:val="000000" w:themeColor="text1"/>
          <w:lang w:eastAsia="zh-CN"/>
        </w:rPr>
        <w:fldChar w:fldCharType="end"/>
      </w:r>
      <w:r w:rsidRPr="004B1A99">
        <w:rPr>
          <w:color w:val="000000" w:themeColor="text1"/>
          <w:lang w:eastAsia="zh-CN"/>
        </w:rPr>
        <w:t xml:space="preserve"> </w:t>
      </w:r>
      <w:r w:rsidR="00AE21A6" w:rsidRPr="004B1A99">
        <w:rPr>
          <w:color w:val="000000" w:themeColor="text1"/>
          <w:lang w:eastAsia="zh-CN"/>
        </w:rPr>
        <w:t>show that</w:t>
      </w:r>
    </w:p>
    <w:p w14:paraId="69B99004" w14:textId="5BE8CE2D" w:rsidR="0094063F" w:rsidRDefault="00AE21A6" w:rsidP="00486307">
      <w:pPr>
        <w:pStyle w:val="3GPPAgreements"/>
        <w:rPr>
          <w:lang w:eastAsia="zh-CN"/>
        </w:rPr>
      </w:pPr>
      <w:r>
        <w:rPr>
          <w:lang w:eastAsia="zh-CN"/>
        </w:rPr>
        <w:t xml:space="preserve">For DL-only positioning, </w:t>
      </w:r>
      <w:r w:rsidR="00885D22">
        <w:rPr>
          <w:lang w:eastAsia="zh-CN"/>
        </w:rPr>
        <w:t>allowing UE to perform measurement in IDLE/INACTIVE state</w:t>
      </w:r>
      <w:r>
        <w:rPr>
          <w:lang w:eastAsia="zh-CN"/>
        </w:rPr>
        <w:t xml:space="preserve"> can reduce the UE power consumption for the case when there is little 5GC traffic.</w:t>
      </w:r>
    </w:p>
    <w:p w14:paraId="5D568994" w14:textId="18C93580" w:rsidR="00AE21A6" w:rsidRDefault="00AE21A6" w:rsidP="00486307">
      <w:pPr>
        <w:pStyle w:val="3GPPAgreements"/>
        <w:rPr>
          <w:lang w:eastAsia="zh-CN"/>
        </w:rPr>
      </w:pPr>
      <w:r>
        <w:rPr>
          <w:lang w:eastAsia="zh-CN"/>
        </w:rPr>
        <w:t>In addition, allowing UE to report the measurement in IDLE/INACTIVE state using small data can reduce the UE power consumption.</w:t>
      </w:r>
    </w:p>
    <w:p w14:paraId="0D3A8545" w14:textId="7A161D34" w:rsidR="00AE21A6" w:rsidRDefault="00AE21A6" w:rsidP="00486307">
      <w:pPr>
        <w:pStyle w:val="3GPPAgreements"/>
        <w:rPr>
          <w:lang w:eastAsia="zh-CN"/>
        </w:rPr>
      </w:pPr>
      <w:r>
        <w:rPr>
          <w:lang w:eastAsia="zh-CN"/>
        </w:rPr>
        <w:lastRenderedPageBreak/>
        <w:t>For UL-only positioning, allowing UE to transmit SRS/PRACH in INACTIVE state can reduce the UE power consumption for the case when there is little 5GC traffic.</w:t>
      </w:r>
    </w:p>
    <w:p w14:paraId="26792291" w14:textId="7E531A98" w:rsidR="00AE21A6" w:rsidRDefault="00AE21A6" w:rsidP="009D60B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16</w:t>
      </w:r>
      <w:r w:rsidRPr="00E10A28">
        <w:rPr>
          <w:b/>
          <w:i/>
        </w:rPr>
        <w:fldChar w:fldCharType="end"/>
      </w:r>
      <w:r w:rsidRPr="00E10A28">
        <w:rPr>
          <w:b/>
          <w:i/>
        </w:rPr>
        <w:t>:</w:t>
      </w:r>
      <w:r>
        <w:rPr>
          <w:b/>
          <w:i/>
        </w:rPr>
        <w:t xml:space="preserve"> Rel-17 should support</w:t>
      </w:r>
    </w:p>
    <w:p w14:paraId="126CA4AB" w14:textId="77777777" w:rsidR="00AE21A6" w:rsidRDefault="00AE21A6" w:rsidP="00486307">
      <w:pPr>
        <w:pStyle w:val="3GPPAgreements"/>
        <w:rPr>
          <w:b/>
          <w:i/>
        </w:rPr>
      </w:pPr>
      <w:r w:rsidRPr="00486307">
        <w:rPr>
          <w:b/>
          <w:i/>
        </w:rPr>
        <w:t xml:space="preserve">DL measurement in IDLE/INACTIVE state, </w:t>
      </w:r>
    </w:p>
    <w:p w14:paraId="38AA8B74" w14:textId="07D20234" w:rsidR="00885D22" w:rsidRDefault="00AE21A6" w:rsidP="00486307">
      <w:pPr>
        <w:pStyle w:val="3GPPAgreements"/>
        <w:rPr>
          <w:b/>
          <w:i/>
        </w:rPr>
      </w:pPr>
      <w:r>
        <w:rPr>
          <w:b/>
          <w:i/>
        </w:rPr>
        <w:t>M</w:t>
      </w:r>
      <w:r w:rsidRPr="00486307">
        <w:rPr>
          <w:b/>
          <w:i/>
        </w:rPr>
        <w:t>easurement report</w:t>
      </w:r>
      <w:r>
        <w:rPr>
          <w:b/>
          <w:i/>
        </w:rPr>
        <w:t xml:space="preserve"> for the DL measurement using small data</w:t>
      </w:r>
      <w:r w:rsidR="00B32E86">
        <w:rPr>
          <w:b/>
          <w:i/>
        </w:rPr>
        <w:t xml:space="preserve">, </w:t>
      </w:r>
    </w:p>
    <w:p w14:paraId="06464CEA" w14:textId="1EAB476E" w:rsidR="00AE21A6" w:rsidRDefault="00AE21A6" w:rsidP="00486307">
      <w:pPr>
        <w:pStyle w:val="3GPPAgreements"/>
        <w:rPr>
          <w:b/>
          <w:i/>
        </w:rPr>
      </w:pPr>
      <w:r>
        <w:rPr>
          <w:rFonts w:hint="eastAsia"/>
          <w:b/>
          <w:i/>
        </w:rPr>
        <w:t>SRS/PRACH transmission for the purpose of positioning in INACTIVE state</w:t>
      </w:r>
      <w:r w:rsidR="00B32E86">
        <w:rPr>
          <w:b/>
          <w:i/>
        </w:rPr>
        <w:t>.</w:t>
      </w:r>
    </w:p>
    <w:p w14:paraId="6F205A98" w14:textId="77777777" w:rsidR="00191432" w:rsidRPr="00191432" w:rsidRDefault="00191432" w:rsidP="00191432">
      <w:pPr>
        <w:pStyle w:val="3GPPAgreements"/>
        <w:numPr>
          <w:ilvl w:val="0"/>
          <w:numId w:val="0"/>
        </w:numPr>
      </w:pPr>
    </w:p>
    <w:p w14:paraId="61184070" w14:textId="39B547AD" w:rsidR="00AE21A6" w:rsidRDefault="00AE21A6" w:rsidP="00486307">
      <w:pPr>
        <w:pStyle w:val="2"/>
        <w:rPr>
          <w:lang w:eastAsia="zh-CN"/>
        </w:rPr>
      </w:pPr>
      <w:r>
        <w:rPr>
          <w:rFonts w:hint="eastAsia"/>
          <w:lang w:eastAsia="zh-CN"/>
        </w:rPr>
        <w:t>P</w:t>
      </w:r>
      <w:r>
        <w:rPr>
          <w:lang w:eastAsia="zh-CN"/>
        </w:rPr>
        <w:t>eriodic SRS transmission</w:t>
      </w:r>
    </w:p>
    <w:p w14:paraId="7A8B9056" w14:textId="77DF64AA" w:rsidR="00AE21A6" w:rsidRDefault="00AE21A6">
      <w:pPr>
        <w:rPr>
          <w:lang w:eastAsia="zh-CN"/>
        </w:rPr>
      </w:pPr>
      <w:r>
        <w:rPr>
          <w:lang w:eastAsia="zh-CN"/>
        </w:rPr>
        <w:t>Periodic SRS transmission can follow the procedure of small data, including</w:t>
      </w:r>
    </w:p>
    <w:p w14:paraId="5025CD49" w14:textId="5CA5BAEB" w:rsidR="00AE21A6" w:rsidRDefault="00AE21A6" w:rsidP="00486307">
      <w:pPr>
        <w:pStyle w:val="3GPPAgreements"/>
        <w:rPr>
          <w:lang w:eastAsia="zh-CN"/>
        </w:rPr>
      </w:pPr>
      <w:r>
        <w:rPr>
          <w:lang w:eastAsia="zh-CN"/>
        </w:rPr>
        <w:t>The configuration delivery</w:t>
      </w:r>
    </w:p>
    <w:p w14:paraId="793AB7AF" w14:textId="6E403597" w:rsidR="00AE21A6" w:rsidRDefault="006F2505" w:rsidP="00486307">
      <w:pPr>
        <w:pStyle w:val="3GPPAgreements"/>
        <w:rPr>
          <w:lang w:eastAsia="zh-CN"/>
        </w:rPr>
      </w:pPr>
      <w:r>
        <w:rPr>
          <w:lang w:eastAsia="zh-CN"/>
        </w:rPr>
        <w:t>HARQ-ACK indication</w:t>
      </w:r>
    </w:p>
    <w:p w14:paraId="01D96C4B" w14:textId="4D46D744" w:rsidR="006F2505" w:rsidRDefault="006F2505" w:rsidP="00486307">
      <w:pPr>
        <w:pStyle w:val="3GPPAgreements"/>
        <w:rPr>
          <w:lang w:eastAsia="zh-CN"/>
        </w:rPr>
      </w:pPr>
      <w:r>
        <w:rPr>
          <w:lang w:eastAsia="zh-CN"/>
        </w:rPr>
        <w:t>TA command monitoring and TA update</w:t>
      </w:r>
    </w:p>
    <w:p w14:paraId="0DD55C69" w14:textId="3F7FF0D7" w:rsidR="006F2505" w:rsidRDefault="006F2505" w:rsidP="00486307">
      <w:pPr>
        <w:pStyle w:val="3GPPAgreements"/>
        <w:rPr>
          <w:lang w:eastAsia="zh-CN"/>
        </w:rPr>
      </w:pPr>
      <w:r>
        <w:rPr>
          <w:lang w:eastAsia="zh-CN"/>
        </w:rPr>
        <w:t>Applicability of cell reselection</w:t>
      </w:r>
    </w:p>
    <w:p w14:paraId="47407048" w14:textId="77777777" w:rsidR="00191432" w:rsidRDefault="00191432" w:rsidP="00191432">
      <w:pPr>
        <w:pStyle w:val="3GPPAgreements"/>
        <w:numPr>
          <w:ilvl w:val="0"/>
          <w:numId w:val="0"/>
        </w:numPr>
        <w:rPr>
          <w:lang w:eastAsia="zh-CN"/>
        </w:rPr>
      </w:pPr>
    </w:p>
    <w:p w14:paraId="31BD1FF6" w14:textId="1211BDD9" w:rsidR="006F2505" w:rsidRDefault="006F2505" w:rsidP="00486307">
      <w:pPr>
        <w:pStyle w:val="2"/>
        <w:rPr>
          <w:lang w:eastAsia="zh-CN"/>
        </w:rPr>
      </w:pPr>
      <w:r>
        <w:rPr>
          <w:rFonts w:hint="eastAsia"/>
          <w:lang w:eastAsia="zh-CN"/>
        </w:rPr>
        <w:t>Non-periodic SRS transmission</w:t>
      </w:r>
    </w:p>
    <w:p w14:paraId="14930EE0" w14:textId="553022F1" w:rsidR="00AE21A6" w:rsidRDefault="006F2505">
      <w:pPr>
        <w:rPr>
          <w:lang w:eastAsia="zh-CN"/>
        </w:rPr>
      </w:pPr>
      <w:r>
        <w:rPr>
          <w:rFonts w:hint="eastAsia"/>
          <w:lang w:eastAsia="zh-CN"/>
        </w:rPr>
        <w:t xml:space="preserve">The non-periodic SRS transmission may </w:t>
      </w:r>
      <w:r>
        <w:rPr>
          <w:lang w:eastAsia="zh-CN"/>
        </w:rPr>
        <w:t xml:space="preserve">be </w:t>
      </w:r>
      <w:r>
        <w:rPr>
          <w:rFonts w:hint="eastAsia"/>
          <w:lang w:eastAsia="zh-CN"/>
        </w:rPr>
        <w:t>triggered by the network when the UE location is request</w:t>
      </w:r>
      <w:r>
        <w:rPr>
          <w:lang w:eastAsia="zh-CN"/>
        </w:rPr>
        <w:t>ed</w:t>
      </w:r>
      <w:r>
        <w:rPr>
          <w:rFonts w:hint="eastAsia"/>
          <w:lang w:eastAsia="zh-CN"/>
        </w:rPr>
        <w:t xml:space="preserve"> by an external client</w:t>
      </w:r>
      <w:r>
        <w:rPr>
          <w:lang w:eastAsia="zh-CN"/>
        </w:rPr>
        <w:t xml:space="preserve"> (MO-LR)</w:t>
      </w:r>
      <w:r>
        <w:rPr>
          <w:rFonts w:hint="eastAsia"/>
          <w:lang w:eastAsia="zh-CN"/>
        </w:rPr>
        <w:t xml:space="preserve">. </w:t>
      </w:r>
      <w:r>
        <w:rPr>
          <w:lang w:eastAsia="zh-CN"/>
        </w:rPr>
        <w:t xml:space="preserve">The normal operation of UL-TDOA positioning would require UE to enter CONNECTED state to receive SRS configuration or SRS activation command by MAC CE or DCI. To avoid such a step, aperiodic SRS triggering state can be preconfigured similar to periodic SRS, and last serving NG-RAN may </w:t>
      </w:r>
      <w:r w:rsidR="004B1A99">
        <w:rPr>
          <w:lang w:eastAsia="zh-CN"/>
        </w:rPr>
        <w:t xml:space="preserve">initiate </w:t>
      </w:r>
      <w:r>
        <w:rPr>
          <w:lang w:eastAsia="zh-CN"/>
        </w:rPr>
        <w:t xml:space="preserve">the RAN paging to trigger the UE to transmit the SRS in the specific time. Using the existing </w:t>
      </w:r>
      <w:r w:rsidR="009D01D0">
        <w:rPr>
          <w:lang w:eastAsia="zh-CN"/>
        </w:rPr>
        <w:t xml:space="preserve">procedure for </w:t>
      </w:r>
      <w:r>
        <w:rPr>
          <w:lang w:eastAsia="zh-CN"/>
        </w:rPr>
        <w:t xml:space="preserve">aperiodic SRS for positioning, the neighbouring </w:t>
      </w:r>
      <w:r w:rsidR="009D01D0">
        <w:rPr>
          <w:lang w:eastAsia="zh-CN"/>
        </w:rPr>
        <w:t>TRPs</w:t>
      </w:r>
      <w:r>
        <w:rPr>
          <w:lang w:eastAsia="zh-CN"/>
        </w:rPr>
        <w:t xml:space="preserve"> will receive the SRS, and the measurement will be reported to LMF.</w:t>
      </w:r>
    </w:p>
    <w:p w14:paraId="24F02950" w14:textId="77777777" w:rsidR="009D01D0" w:rsidRDefault="006F2505" w:rsidP="009D01D0">
      <w:pPr>
        <w:keepNext/>
        <w:jc w:val="center"/>
      </w:pPr>
      <w:r>
        <w:rPr>
          <w:rFonts w:hint="eastAsia"/>
          <w:noProof/>
          <w:lang w:eastAsia="zh-CN"/>
        </w:rPr>
        <mc:AlternateContent>
          <mc:Choice Requires="wpc">
            <w:drawing>
              <wp:inline distT="0" distB="0" distL="0" distR="0" wp14:anchorId="7C4A4E67" wp14:editId="7FE19BEE">
                <wp:extent cx="5486400" cy="3016800"/>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597600" y="129600"/>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3AE04" w14:textId="2C09DFD7" w:rsidR="007F6C39" w:rsidRPr="006F2505" w:rsidRDefault="007F6C39" w:rsidP="006F2505">
                              <w:pPr>
                                <w:jc w:val="center"/>
                                <w:rPr>
                                  <w:color w:val="000000" w:themeColor="text1"/>
                                </w:rPr>
                              </w:pPr>
                              <w:r w:rsidRPr="006F2505">
                                <w:rPr>
                                  <w:rFonts w:hint="eastAsia"/>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879200" y="50400"/>
                            <a:ext cx="720000"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AC451" w14:textId="269A8079" w:rsidR="007F6C39" w:rsidRPr="006F2505" w:rsidRDefault="007F6C39" w:rsidP="006F2505">
                              <w:pPr>
                                <w:jc w:val="center"/>
                                <w:rPr>
                                  <w:color w:val="000000" w:themeColor="text1"/>
                                </w:rPr>
                              </w:pPr>
                              <w:r>
                                <w:rPr>
                                  <w:color w:val="000000" w:themeColor="text1"/>
                                </w:rPr>
                                <w:t>Serving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4420800" y="129600"/>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FAED8" w14:textId="50C2700C" w:rsidR="007F6C39" w:rsidRPr="006F2505" w:rsidRDefault="007F6C39" w:rsidP="006F2505">
                              <w:pPr>
                                <w:jc w:val="center"/>
                                <w:rPr>
                                  <w:color w:val="000000" w:themeColor="text1"/>
                                </w:rPr>
                              </w:pPr>
                              <w:r>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82400" y="129600"/>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9B7D41" w14:textId="57A9EAD8" w:rsidR="007F6C39" w:rsidRPr="006F2505" w:rsidRDefault="007F6C39" w:rsidP="006F2505">
                              <w:pPr>
                                <w:jc w:val="center"/>
                                <w:rPr>
                                  <w:color w:val="000000" w:themeColor="text1"/>
                                </w:rPr>
                              </w:pPr>
                              <w:r>
                                <w:rPr>
                                  <w:color w:val="000000" w:themeColor="text1"/>
                                </w:rPr>
                                <w:t>TRP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直接连接符 8"/>
                        <wps:cNvCnPr/>
                        <wps:spPr>
                          <a:xfrm>
                            <a:off x="950400" y="396000"/>
                            <a:ext cx="0" cy="727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stCxn id="9" idx="2"/>
                        </wps:cNvCnPr>
                        <wps:spPr>
                          <a:xfrm>
                            <a:off x="2239200" y="446400"/>
                            <a:ext cx="0" cy="2491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直接连接符 15"/>
                        <wps:cNvCnPr>
                          <a:stCxn id="12" idx="2"/>
                        </wps:cNvCnPr>
                        <wps:spPr>
                          <a:xfrm>
                            <a:off x="3542400" y="381600"/>
                            <a:ext cx="0" cy="2556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a:stCxn id="11" idx="2"/>
                        </wps:cNvCnPr>
                        <wps:spPr>
                          <a:xfrm>
                            <a:off x="4780800" y="381600"/>
                            <a:ext cx="0" cy="2556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H="1">
                            <a:off x="2253600" y="626400"/>
                            <a:ext cx="25272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 name="矩形 18"/>
                        <wps:cNvSpPr/>
                        <wps:spPr>
                          <a:xfrm>
                            <a:off x="2692800" y="532800"/>
                            <a:ext cx="17136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05C1EE" w14:textId="144D75DF" w:rsidR="007F6C39" w:rsidRPr="009D01D0" w:rsidRDefault="007F6C39" w:rsidP="006F2505">
                              <w:pPr>
                                <w:jc w:val="center"/>
                                <w:rPr>
                                  <w:color w:val="000000" w:themeColor="text1"/>
                                  <w:sz w:val="13"/>
                                </w:rPr>
                              </w:pPr>
                              <w:r>
                                <w:rPr>
                                  <w:color w:val="000000" w:themeColor="text1"/>
                                  <w:sz w:val="13"/>
                                </w:rPr>
                                <w:t>NRPPa Positioning Information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直接箭头连接符 19"/>
                        <wps:cNvCnPr/>
                        <wps:spPr>
                          <a:xfrm>
                            <a:off x="2253600" y="900000"/>
                            <a:ext cx="25344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2692800" y="799200"/>
                            <a:ext cx="17136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929EB" w14:textId="761BFB2D" w:rsidR="007F6C39" w:rsidRPr="009D01D0" w:rsidRDefault="007F6C39" w:rsidP="006F2505">
                              <w:pPr>
                                <w:jc w:val="center"/>
                                <w:rPr>
                                  <w:color w:val="000000" w:themeColor="text1"/>
                                  <w:sz w:val="13"/>
                                </w:rPr>
                              </w:pPr>
                              <w:r>
                                <w:rPr>
                                  <w:color w:val="000000" w:themeColor="text1"/>
                                  <w:sz w:val="13"/>
                                </w:rPr>
                                <w:t>NRPPa Positioning Information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rot="16200000">
                            <a:off x="-323773" y="575790"/>
                            <a:ext cx="935546"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C45701" w14:textId="68BC36E8" w:rsidR="007F6C39" w:rsidRPr="009D01D0" w:rsidRDefault="007F6C39" w:rsidP="006F2505">
                              <w:pPr>
                                <w:jc w:val="center"/>
                                <w:rPr>
                                  <w:color w:val="000000" w:themeColor="text1"/>
                                  <w:sz w:val="13"/>
                                </w:rPr>
                              </w:pPr>
                              <w:r>
                                <w:rPr>
                                  <w:color w:val="000000" w:themeColor="text1"/>
                                  <w:sz w:val="13"/>
                                </w:rPr>
                                <w:t>CONNECTED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箭头连接符 24"/>
                        <wps:cNvCnPr/>
                        <wps:spPr>
                          <a:xfrm flipH="1">
                            <a:off x="2253600" y="1490400"/>
                            <a:ext cx="25272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2692800" y="1396800"/>
                            <a:ext cx="17136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E1E32" w14:textId="551CE68B" w:rsidR="007F6C39" w:rsidRPr="009D01D0" w:rsidRDefault="007F6C39" w:rsidP="006F2505">
                              <w:pPr>
                                <w:jc w:val="center"/>
                                <w:rPr>
                                  <w:color w:val="000000" w:themeColor="text1"/>
                                  <w:sz w:val="13"/>
                                </w:rPr>
                              </w:pPr>
                              <w:r>
                                <w:rPr>
                                  <w:color w:val="000000" w:themeColor="text1"/>
                                  <w:sz w:val="13"/>
                                </w:rPr>
                                <w:t>NRPPa Positioning Activation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直接箭头连接符 26"/>
                        <wps:cNvCnPr/>
                        <wps:spPr>
                          <a:xfrm>
                            <a:off x="2239200" y="1800000"/>
                            <a:ext cx="25488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7" name="矩形 27"/>
                        <wps:cNvSpPr/>
                        <wps:spPr>
                          <a:xfrm>
                            <a:off x="2692800" y="1706400"/>
                            <a:ext cx="17136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B6A6D9" w14:textId="59370A92" w:rsidR="007F6C39" w:rsidRPr="009D01D0" w:rsidRDefault="007F6C39" w:rsidP="006F2505">
                              <w:pPr>
                                <w:jc w:val="center"/>
                                <w:rPr>
                                  <w:color w:val="000000" w:themeColor="text1"/>
                                  <w:sz w:val="13"/>
                                </w:rPr>
                              </w:pPr>
                              <w:r>
                                <w:rPr>
                                  <w:color w:val="000000" w:themeColor="text1"/>
                                  <w:sz w:val="13"/>
                                </w:rPr>
                                <w:t>NRPPa Positioning Activation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直接箭头连接符 28"/>
                        <wps:cNvCnPr/>
                        <wps:spPr>
                          <a:xfrm flipH="1">
                            <a:off x="3549600" y="2160000"/>
                            <a:ext cx="12312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3643200" y="2016000"/>
                            <a:ext cx="1029600" cy="2880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DE748" w14:textId="1A911769" w:rsidR="007F6C39" w:rsidRPr="009D01D0" w:rsidRDefault="007F6C39" w:rsidP="006F2505">
                              <w:pPr>
                                <w:jc w:val="center"/>
                                <w:rPr>
                                  <w:color w:val="000000" w:themeColor="text1"/>
                                  <w:sz w:val="13"/>
                                </w:rPr>
                              </w:pPr>
                              <w:r>
                                <w:rPr>
                                  <w:color w:val="000000" w:themeColor="text1"/>
                                  <w:sz w:val="13"/>
                                </w:rPr>
                                <w:t>NRPPa Measurement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箭头连接符 30"/>
                        <wps:cNvCnPr/>
                        <wps:spPr>
                          <a:xfrm>
                            <a:off x="3549600" y="2678400"/>
                            <a:ext cx="12384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3643200" y="2534400"/>
                            <a:ext cx="1029600" cy="2880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FD95B" w14:textId="71BC2130" w:rsidR="007F6C39" w:rsidRPr="009D01D0" w:rsidRDefault="007F6C39" w:rsidP="009D01D0">
                              <w:pPr>
                                <w:jc w:val="center"/>
                                <w:rPr>
                                  <w:color w:val="000000" w:themeColor="text1"/>
                                  <w:sz w:val="13"/>
                                </w:rPr>
                              </w:pPr>
                              <w:r>
                                <w:rPr>
                                  <w:color w:val="000000" w:themeColor="text1"/>
                                  <w:sz w:val="13"/>
                                </w:rPr>
                                <w:t>NRPPa Measurement Reponse</w:t>
                              </w:r>
                            </w:p>
                            <w:p w14:paraId="6DCE7824" w14:textId="2E479F1D" w:rsidR="007F6C39" w:rsidRPr="009D01D0" w:rsidRDefault="007F6C39" w:rsidP="006F2505">
                              <w:pPr>
                                <w:jc w:val="center"/>
                                <w:rPr>
                                  <w:color w:val="000000" w:themeColor="text1"/>
                                  <w:sz w:val="1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直接箭头连接符 32"/>
                        <wps:cNvCnPr/>
                        <wps:spPr>
                          <a:xfrm flipH="1">
                            <a:off x="964800" y="2073600"/>
                            <a:ext cx="12816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1224000" y="1980000"/>
                            <a:ext cx="7128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002FDA" w14:textId="714B3C2D" w:rsidR="007F6C39" w:rsidRPr="009D01D0" w:rsidRDefault="007F6C39" w:rsidP="006F2505">
                              <w:pPr>
                                <w:jc w:val="center"/>
                                <w:rPr>
                                  <w:color w:val="000000" w:themeColor="text1"/>
                                  <w:sz w:val="13"/>
                                </w:rPr>
                              </w:pPr>
                              <w:r>
                                <w:rPr>
                                  <w:color w:val="000000" w:themeColor="text1"/>
                                  <w:sz w:val="13"/>
                                </w:rPr>
                                <w:t>RAN paging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箭头连接符 34"/>
                        <wps:cNvCnPr/>
                        <wps:spPr>
                          <a:xfrm>
                            <a:off x="950400" y="2419200"/>
                            <a:ext cx="259200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1864800" y="2311200"/>
                            <a:ext cx="7128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D086B" w14:textId="0744F301" w:rsidR="007F6C39" w:rsidRPr="009D01D0" w:rsidRDefault="007F6C39" w:rsidP="006F2505">
                              <w:pPr>
                                <w:jc w:val="center"/>
                                <w:rPr>
                                  <w:color w:val="000000" w:themeColor="text1"/>
                                  <w:sz w:val="13"/>
                                </w:rPr>
                              </w:pPr>
                              <w:r>
                                <w:rPr>
                                  <w:color w:val="000000" w:themeColor="text1"/>
                                  <w:sz w:val="13"/>
                                </w:rPr>
                                <w:t>SRS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直接连接符 36"/>
                        <wps:cNvCnPr/>
                        <wps:spPr>
                          <a:xfrm>
                            <a:off x="950400" y="1137600"/>
                            <a:ext cx="0" cy="1814400"/>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rot="16200000">
                            <a:off x="-439199" y="2059200"/>
                            <a:ext cx="11664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F01C2" w14:textId="16371A8E" w:rsidR="007F6C39" w:rsidRPr="009D01D0" w:rsidRDefault="007F6C39" w:rsidP="006F2505">
                              <w:pPr>
                                <w:jc w:val="center"/>
                                <w:rPr>
                                  <w:color w:val="000000" w:themeColor="text1"/>
                                  <w:sz w:val="13"/>
                                </w:rPr>
                              </w:pPr>
                              <w:r>
                                <w:rPr>
                                  <w:color w:val="000000" w:themeColor="text1"/>
                                  <w:sz w:val="13"/>
                                </w:rPr>
                                <w:t>INACTIVE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705600" y="1000800"/>
                            <a:ext cx="1713600" cy="1872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9A098" w14:textId="6806C494" w:rsidR="007F6C39" w:rsidRPr="009D01D0" w:rsidRDefault="007F6C39" w:rsidP="006F2505">
                              <w:pPr>
                                <w:jc w:val="center"/>
                                <w:rPr>
                                  <w:color w:val="000000" w:themeColor="text1"/>
                                  <w:sz w:val="13"/>
                                </w:rPr>
                              </w:pPr>
                              <w:r>
                                <w:rPr>
                                  <w:color w:val="000000" w:themeColor="text1"/>
                                  <w:sz w:val="13"/>
                                </w:rPr>
                                <w:t>RRCRelease with SRS 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左大括号 37"/>
                        <wps:cNvSpPr/>
                        <wps:spPr>
                          <a:xfrm>
                            <a:off x="453600" y="237557"/>
                            <a:ext cx="79800" cy="840966"/>
                          </a:xfrm>
                          <a:prstGeom prst="leftBrace">
                            <a:avLst>
                              <a:gd name="adj1" fmla="val 164019"/>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左大括号 38"/>
                        <wps:cNvSpPr/>
                        <wps:spPr>
                          <a:xfrm>
                            <a:off x="453600" y="1196969"/>
                            <a:ext cx="79800" cy="1740096"/>
                          </a:xfrm>
                          <a:prstGeom prst="leftBrace">
                            <a:avLst>
                              <a:gd name="adj1" fmla="val 164019"/>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C4A4E67" id="画布 3" o:spid="_x0000_s1061" editas="canvas" style="width:6in;height:237.55pt;mso-position-horizontal-relative:char;mso-position-vertical-relative:line" coordsize="54864,3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">
                <v:shape id="_x0000_s1062" type="#_x0000_t75" style="position:absolute;width:54864;height:30162;visibility:visible;mso-wrap-style:square">
                  <v:fill o:detectmouseclick="t"/>
                  <v:path o:connecttype="none"/>
                </v:shape>
                <v:rect id="矩形 4" o:spid="_x0000_s1063" style="position:absolute;left:5976;top:1296;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KvLMMA&#10;AADaAAAADwAAAGRycy9kb3ducmV2LnhtbESPQWsCMRSE74X+h/AKXqRmK1J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KvLMMAAADaAAAADwAAAAAAAAAAAAAAAACYAgAAZHJzL2Rv&#10;d25yZXYueG1sUEsFBgAAAAAEAAQA9QAAAIgDAAAAAA==&#10;" filled="f" strokecolor="black [3213]" strokeweight="2pt">
                  <v:textbox>
                    <w:txbxContent>
                      <w:p w14:paraId="2CC3AE04" w14:textId="2C09DFD7" w:rsidR="007F6C39" w:rsidRPr="006F2505" w:rsidRDefault="007F6C39" w:rsidP="006F2505">
                        <w:pPr>
                          <w:jc w:val="center"/>
                          <w:rPr>
                            <w:color w:val="000000" w:themeColor="text1"/>
                          </w:rPr>
                        </w:pPr>
                        <w:r w:rsidRPr="006F2505">
                          <w:rPr>
                            <w:rFonts w:hint="eastAsia"/>
                            <w:color w:val="000000" w:themeColor="text1"/>
                          </w:rPr>
                          <w:t>UE</w:t>
                        </w:r>
                      </w:p>
                    </w:txbxContent>
                  </v:textbox>
                </v:rect>
                <v:rect id="矩形 9" o:spid="_x0000_s1064" style="position:absolute;left:18792;top:504;width:720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MAssQA&#10;AADaAAAADwAAAGRycy9kb3ducmV2LnhtbESPQWsCMRSE74X+h/AKXqRm60Hq1ihSUBfBgloP3h6b&#10;52bp5iVsoq7/3ghCj8PMfMNMZp1txIXaUDtW8DHIQBCXTtdcKfjdL94/QYSIrLFxTApuFGA2fX2Z&#10;YK7dlbd02cVKJAiHHBWYGH0uZSgNWQwD54mTd3KtxZhkW0nd4jXBbSOHWTaSFmtOCwY9fRsq/3Zn&#10;q2CxMv25XG8Ovgg/Jzss/HLVPyrVe+vmXyAidfE//GwXWsEY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zALLEAAAA2gAAAA8AAAAAAAAAAAAAAAAAmAIAAGRycy9k&#10;b3ducmV2LnhtbFBLBQYAAAAABAAEAPUAAACJAwAAAAA=&#10;" filled="f" strokecolor="black [3213]" strokeweight="2pt">
                  <v:textbox>
                    <w:txbxContent>
                      <w:p w14:paraId="4F4AC451" w14:textId="269A8079" w:rsidR="007F6C39" w:rsidRPr="006F2505" w:rsidRDefault="007F6C39" w:rsidP="006F2505">
                        <w:pPr>
                          <w:jc w:val="center"/>
                          <w:rPr>
                            <w:color w:val="000000" w:themeColor="text1"/>
                          </w:rPr>
                        </w:pPr>
                        <w:r>
                          <w:rPr>
                            <w:color w:val="000000" w:themeColor="text1"/>
                          </w:rPr>
                          <w:t>Serving RAN</w:t>
                        </w:r>
                      </w:p>
                    </w:txbxContent>
                  </v:textbox>
                </v:rect>
                <v:rect id="矩形 11" o:spid="_x0000_s1065" style="position:absolute;left:44208;top:1296;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m2sIA&#10;AADbAAAADwAAAGRycy9kb3ducmV2LnhtbERPTWsCMRC9F/wPYQpeRLN6KGU1ihTUpaDQVQ+9DZtx&#10;s3QzCZuo239vCkJv83ifs1j1thU36kLjWMF0koEgrpxuuFZwOm7G7yBCRNbYOiYFvxRgtRy8LDDX&#10;7s5fdCtjLVIIhxwVmBh9LmWoDFkME+eJE3dxncWYYFdL3eE9hdtWzrLsTVpsODUY9PRhqPopr1bB&#10;ZmdGa/m5P/siHC52VvjtbvSt1PC1X89BROrjv/jpLnSaP4W/X9I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ibawgAAANsAAAAPAAAAAAAAAAAAAAAAAJgCAABkcnMvZG93&#10;bnJldi54bWxQSwUGAAAAAAQABAD1AAAAhwMAAAAA&#10;" filled="f" strokecolor="black [3213]" strokeweight="2pt">
                  <v:textbox>
                    <w:txbxContent>
                      <w:p w14:paraId="679FAED8" w14:textId="50C2700C" w:rsidR="007F6C39" w:rsidRPr="006F2505" w:rsidRDefault="007F6C39" w:rsidP="006F2505">
                        <w:pPr>
                          <w:jc w:val="center"/>
                          <w:rPr>
                            <w:color w:val="000000" w:themeColor="text1"/>
                          </w:rPr>
                        </w:pPr>
                        <w:r>
                          <w:rPr>
                            <w:color w:val="000000" w:themeColor="text1"/>
                          </w:rPr>
                          <w:t>LMF</w:t>
                        </w:r>
                      </w:p>
                    </w:txbxContent>
                  </v:textbox>
                </v:rect>
                <v:rect id="矩形 12" o:spid="_x0000_s1066" style="position:absolute;left:31824;top:1296;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textbox>
                    <w:txbxContent>
                      <w:p w14:paraId="209B7D41" w14:textId="57A9EAD8" w:rsidR="007F6C39" w:rsidRPr="006F2505" w:rsidRDefault="007F6C39" w:rsidP="006F2505">
                        <w:pPr>
                          <w:jc w:val="center"/>
                          <w:rPr>
                            <w:color w:val="000000" w:themeColor="text1"/>
                          </w:rPr>
                        </w:pPr>
                        <w:r>
                          <w:rPr>
                            <w:color w:val="000000" w:themeColor="text1"/>
                          </w:rPr>
                          <w:t>TRP</w:t>
                        </w:r>
                      </w:p>
                    </w:txbxContent>
                  </v:textbox>
                </v:rect>
                <v:line id="直接连接符 8" o:spid="_x0000_s1067" style="position:absolute;visibility:visible;mso-wrap-style:square" from="9504,3960" to="9504,11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b/j74AAADaAAAADwAAAGRycy9kb3ducmV2LnhtbERPu2rDMBTdC/kHcQPZGrkeQnEshzSQ&#10;pGudZsh2sW4tU+vKSPKjf18NhY6H8y4Pi+3FRD50jhW8bDMQxI3THbcKPm/n51cQISJr7B2Tgh8K&#10;cKhWTyUW2s38QVMdW5FCOBSowMQ4FFKGxpDFsHUDceK+nLcYE/St1B7nFG57mWfZTlrsODUYHOhk&#10;qPmuR6vgMb5Ff73J41wvp4vJz30zurtSm/Vy3IOItMR/8Z/7XStIW9OVdANk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Nv+PvgAAANoAAAAPAAAAAAAAAAAAAAAAAKEC&#10;AABkcnMvZG93bnJldi54bWxQSwUGAAAAAAQABAD5AAAAjAMAAAAA&#10;" strokecolor="black [3213]" strokeweight="1.5pt"/>
                <v:line id="直接连接符 14" o:spid="_x0000_s1068" style="position:absolute;visibility:visible;mso-wrap-style:square" from="22392,4464" to="22392,29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77f78AAADbAAAADwAAAGRycy9kb3ducmV2LnhtbERPTYvCMBC9L/gfwgje1lRZlqUaRQVd&#10;r1v14G1oxqbYTEqS2vrvzcLC3ubxPme5HmwjHuRD7VjBbJqBIC6drrlScD7t379AhIissXFMCp4U&#10;YL0avS0x167nH3oUsRIphEOOCkyMbS5lKA1ZDFPXEifu5rzFmKCvpPbYp3DbyHmWfUqLNacGgy3t&#10;DJX3orMKrt02+u+T3PTFsDuY+b4pO3dRajIeNgsQkYb4L/5zH3Wa/wG/v6QD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u77f78AAADbAAAADwAAAAAAAAAAAAAAAACh&#10;AgAAZHJzL2Rvd25yZXYueG1sUEsFBgAAAAAEAAQA+QAAAI0DAAAAAA==&#10;" strokecolor="black [3213]" strokeweight="1.5pt"/>
                <v:line id="直接连接符 15" o:spid="_x0000_s1069" style="position:absolute;visibility:visible;mso-wrap-style:square" from="35424,3816" to="35424,29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Je5L8AAADbAAAADwAAAGRycy9kb3ducmV2LnhtbERPTYvCMBC9L/gfwgje1lRhl6UaRQVd&#10;r1v14G1oxqbYTEqS2vrvzcLC3ubxPme5HmwjHuRD7VjBbJqBIC6drrlScD7t379AhIissXFMCp4U&#10;YL0avS0x167nH3oUsRIphEOOCkyMbS5lKA1ZDFPXEifu5rzFmKCvpPbYp3DbyHmWfUqLNacGgy3t&#10;DJX3orMKrt02+u+T3PTFsDuY+b4pO3dRajIeNgsQkYb4L/5zH3Wa/wG/v6QD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aJe5L8AAADbAAAADwAAAAAAAAAAAAAAAACh&#10;AgAAZHJzL2Rvd25yZXYueG1sUEsFBgAAAAAEAAQA+QAAAI0DAAAAAA==&#10;" strokecolor="black [3213]" strokeweight="1.5pt"/>
                <v:line id="直接连接符 16" o:spid="_x0000_s1070" style="position:absolute;visibility:visible;mso-wrap-style:square" from="47808,3816" to="47808,29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DAk78AAADbAAAADwAAAGRycy9kb3ducmV2LnhtbERPS4vCMBC+L/gfwgh7W1M9yFKNooKP&#10;q3U9eBuasSk2k5Kktv77jbCwt/n4nrNcD7YRT/KhdqxgOslAEJdO11wp+Lnsv75BhIissXFMCl4U&#10;YL0afSwx167nMz2LWIkUwiFHBSbGNpcylIYsholriRN3d95iTNBXUnvsU7ht5CzL5tJizanBYEs7&#10;Q+Wj6KyCW7eN/niRm74Ydgcz2zdl565KfY6HzQJEpCH+i//cJ53mz+H9SzpArn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DAk78AAADbAAAADwAAAAAAAAAAAAAAAACh&#10;AgAAZHJzL2Rvd25yZXYueG1sUEsFBgAAAAAEAAQA+QAAAI0DAAAAAA==&#10;" strokecolor="black [3213]" strokeweight="1.5pt"/>
                <v:shape id="直接箭头连接符 17" o:spid="_x0000_s1071" type="#_x0000_t32" style="position:absolute;left:22536;top:6264;width:2527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3y7r8AAADbAAAADwAAAGRycy9kb3ducmV2LnhtbERPS2vCQBC+F/wPywi91Y0WbUizERGE&#10;XjX2Ps1Ok9TsbNhd8/j3XaHQ23x8z8n3k+nEQM63lhWsVwkI4srqlmsF1/L0koLwAVljZ5kUzORh&#10;Xyyecsy0HflMwyXUIoawz1BBE0KfSemrhgz6le2JI/dtncEQoauldjjGcNPJTZLspMGWY0ODPR0b&#10;qm6Xu1HwtTkdS7dNf/rBzJ+vpvVDuU2Vel5Oh3cQgabwL/5zf+g4/w0ev8QDZPE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a3y7r8AAADbAAAADwAAAAAAAAAAAAAAAACh&#10;AgAAZHJzL2Rvd25yZXYueG1sUEsFBgAAAAAEAAQA+QAAAI0DAAAAAA==&#10;" strokecolor="black [3213]">
                  <v:stroke endarrow="classic"/>
                </v:shape>
                <v:rect id="矩形 18" o:spid="_x0000_s1072" style="position:absolute;left:26928;top:5328;width:17136;height:1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zF+sQA&#10;AADbAAAADwAAAGRycy9kb3ducmV2LnhtbESPQWsCQQyF74L/YUihF9FZW1DZOooIUsGTtgePcSfd&#10;XbuTWWemuv775iB4S3gv732ZLzvXqCuFWHs2MB5loIgLb2suDXx/bYYzUDEhW2w8k4E7RVgu+r05&#10;5tbfeE/XQyqVhHDM0UCVUptrHYuKHMaRb4lF+/HBYZI1lNoGvEm4a/Rblk20w5qlocKW1hUVv4c/&#10;Z2Dg3TTsJ+fT5vy5uhx92r1v26kxry/d6gNUoi49zY/rrRV8gZV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8xfrEAAAA2wAAAA8AAAAAAAAAAAAAAAAAmAIAAGRycy9k&#10;b3ducmV2LnhtbFBLBQYAAAAABAAEAPUAAACJAwAAAAA=&#10;" fillcolor="white [3212]" strokecolor="black [3213]">
                  <v:textbox>
                    <w:txbxContent>
                      <w:p w14:paraId="4405C1EE" w14:textId="144D75DF" w:rsidR="007F6C39" w:rsidRPr="009D01D0" w:rsidRDefault="007F6C39" w:rsidP="006F2505">
                        <w:pPr>
                          <w:jc w:val="center"/>
                          <w:rPr>
                            <w:color w:val="000000" w:themeColor="text1"/>
                            <w:sz w:val="13"/>
                          </w:rPr>
                        </w:pPr>
                        <w:r>
                          <w:rPr>
                            <w:color w:val="000000" w:themeColor="text1"/>
                            <w:sz w:val="13"/>
                          </w:rPr>
                          <w:t>NRPPa Positioning Information Request</w:t>
                        </w:r>
                      </w:p>
                    </w:txbxContent>
                  </v:textbox>
                </v:rect>
                <v:shape id="直接箭头连接符 19" o:spid="_x0000_s1073" type="#_x0000_t32" style="position:absolute;left:22536;top:9000;width:253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WchMIAAADbAAAADwAAAGRycy9kb3ducmV2LnhtbERPTWvCQBC9F/wPywheitk0h9KmWUWU&#10;opdiq156G7LTZGl2dsmuMf57Vyj0No/3OdVytJ0YqA/GsYKnLAdBXDttuFFwOr7PX0CEiKyxc0wK&#10;rhRguZg8VFhqd+EvGg6xESmEQ4kK2hh9KWWoW7IYMueJE/fjeosxwb6RusdLCredLPL8WVo0nBpa&#10;9LRuqf49nK2C7tv7bf1Jm8fN/mik/rgWW2eUmk3H1RuISGP8F/+5dzrNf4X7L+kA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wWchMIAAADbAAAADwAAAAAAAAAAAAAA&#10;AAChAgAAZHJzL2Rvd25yZXYueG1sUEsFBgAAAAAEAAQA+QAAAJADAAAAAA==&#10;" strokecolor="black [3213]">
                  <v:stroke endarrow="classic"/>
                </v:shape>
                <v:rect id="矩形 20" o:spid="_x0000_s1074" style="position:absolute;left:26928;top:7992;width:17136;height:1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YDQcIA&#10;AADbAAAADwAAAGRycy9kb3ducmV2LnhtbERPyWrDMBC9F/oPYgq9lERuCklwLIcQCDX0lOWQ48Sa&#10;eqk1ciTVdv++OhR6fLw9206mEwM531hW8DpPQBCXVjdcKbicD7M1CB+QNXaWScEPedjmjw8ZptqO&#10;fKThFCoRQ9inqKAOoU+l9GVNBv3c9sSR+7TOYIjQVVI7HGO46eQiSZbSYMOxocae9jWVX6dvo+DF&#10;mpU7LtvboX3f3a82fLwV/Uqp56dptwERaAr/4j93oRUs4vr4Jf4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gNBwgAAANsAAAAPAAAAAAAAAAAAAAAAAJgCAABkcnMvZG93&#10;bnJldi54bWxQSwUGAAAAAAQABAD1AAAAhwMAAAAA&#10;" fillcolor="white [3212]" strokecolor="black [3213]">
                  <v:textbox>
                    <w:txbxContent>
                      <w:p w14:paraId="33E929EB" w14:textId="761BFB2D" w:rsidR="007F6C39" w:rsidRPr="009D01D0" w:rsidRDefault="007F6C39" w:rsidP="006F2505">
                        <w:pPr>
                          <w:jc w:val="center"/>
                          <w:rPr>
                            <w:color w:val="000000" w:themeColor="text1"/>
                            <w:sz w:val="13"/>
                          </w:rPr>
                        </w:pPr>
                        <w:r>
                          <w:rPr>
                            <w:color w:val="000000" w:themeColor="text1"/>
                            <w:sz w:val="13"/>
                          </w:rPr>
                          <w:t>NRPPa Positioning Information Response</w:t>
                        </w:r>
                      </w:p>
                    </w:txbxContent>
                  </v:textbox>
                </v:rect>
                <v:rect id="矩形 22" o:spid="_x0000_s1075" style="position:absolute;left:-3238;top:5758;width:9355;height:187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ME8EA&#10;AADbAAAADwAAAGRycy9kb3ducmV2LnhtbESPS2vDMBCE74X+B7GFXkojx4QQ3Cih5EFzzKv3xdpa&#10;ptbKSPKj/74KBHIcZuYbZrkebSN68qF2rGA6yUAQl07XXCm4XvbvCxAhImtsHJOCPwqwXj0/LbHQ&#10;buAT9edYiQThUKACE2NbSBlKQxbDxLXEyftx3mJM0ldSexwS3DYyz7K5tFhzWjDY0sZQ+XvurILj&#10;MD/GYOTsbdeVX933Tm499kq9voyfHyAijfERvrcPWkGew+1L+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bDBPBAAAA2wAAAA8AAAAAAAAAAAAAAAAAmAIAAGRycy9kb3du&#10;cmV2LnhtbFBLBQYAAAAABAAEAPUAAACGAwAAAAA=&#10;" fillcolor="white [3212]" strokecolor="black [3213]">
                  <v:textbox>
                    <w:txbxContent>
                      <w:p w14:paraId="51C45701" w14:textId="68BC36E8" w:rsidR="007F6C39" w:rsidRPr="009D01D0" w:rsidRDefault="007F6C39" w:rsidP="006F2505">
                        <w:pPr>
                          <w:jc w:val="center"/>
                          <w:rPr>
                            <w:color w:val="000000" w:themeColor="text1"/>
                            <w:sz w:val="13"/>
                          </w:rPr>
                        </w:pPr>
                        <w:r>
                          <w:rPr>
                            <w:color w:val="000000" w:themeColor="text1"/>
                            <w:sz w:val="13"/>
                          </w:rPr>
                          <w:t>CONNECTED state</w:t>
                        </w:r>
                      </w:p>
                    </w:txbxContent>
                  </v:textbox>
                </v:rect>
                <v:shape id="直接箭头连接符 24" o:spid="_x0000_s1076" type="#_x0000_t32" style="position:absolute;left:22536;top:14904;width:2527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OmJMIAAADbAAAADwAAAGRycy9kb3ducmV2LnhtbESPzWrDMBCE74W8g9hAb40cty7GjRJK&#10;INBr7Pa+sTa2G2tlJNU/b18FCj0OM/MNszvMphcjOd9ZVrDdJCCIa6s7bhR8VqenHIQPyBp7y6Rg&#10;IQ+H/ephh4W2E59pLEMjIoR9gQraEIZCSl+3ZNBv7EAcvat1BkOUrpHa4RThppdpkrxKgx3HhRYH&#10;OrZU38ofo+CSno6Vy/LvYTTL17Pp/FhluVKP6/n9DUSgOfyH/9ofWkH6Avcv8QfI/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OmJMIAAADbAAAADwAAAAAAAAAAAAAA&#10;AAChAgAAZHJzL2Rvd25yZXYueG1sUEsFBgAAAAAEAAQA+QAAAJADAAAAAA==&#10;" strokecolor="black [3213]">
                  <v:stroke endarrow="classic"/>
                </v:shape>
                <v:rect id="矩形 25" o:spid="_x0000_s1077" style="position:absolute;left:26928;top:13968;width:17136;height:1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Gg2cYA&#10;AADbAAAADwAAAGRycy9kb3ducmV2LnhtbESPT2vCQBTE7wW/w/IKXkrdaKlK6hpCQSp48s+hx2f2&#10;NYnNvk131yT99l2h4HGYmd8wq2wwjejI+dqygukkAUFcWF1zqeB03DwvQfiArLGxTAp+yUO2Hj2s&#10;MNW25z11h1CKCGGfooIqhDaV0hcVGfQT2xJH78s6gyFKV0rtsI9w08hZksylwZrjQoUtvVdUfB+u&#10;RsGTNQu3n1/Om8tH/vNpw+5l2y6UGj8O+RuIQEO4h//bW61g9gq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Gg2cYAAADbAAAADwAAAAAAAAAAAAAAAACYAgAAZHJz&#10;L2Rvd25yZXYueG1sUEsFBgAAAAAEAAQA9QAAAIsDAAAAAA==&#10;" fillcolor="white [3212]" strokecolor="black [3213]">
                  <v:textbox>
                    <w:txbxContent>
                      <w:p w14:paraId="05EE1E32" w14:textId="551CE68B" w:rsidR="007F6C39" w:rsidRPr="009D01D0" w:rsidRDefault="007F6C39" w:rsidP="006F2505">
                        <w:pPr>
                          <w:jc w:val="center"/>
                          <w:rPr>
                            <w:color w:val="000000" w:themeColor="text1"/>
                            <w:sz w:val="13"/>
                          </w:rPr>
                        </w:pPr>
                        <w:r>
                          <w:rPr>
                            <w:color w:val="000000" w:themeColor="text1"/>
                            <w:sz w:val="13"/>
                          </w:rPr>
                          <w:t>NRPPa Positioning Activation Request</w:t>
                        </w:r>
                      </w:p>
                    </w:txbxContent>
                  </v:textbox>
                </v:rect>
                <v:shape id="直接箭头连接符 26" o:spid="_x0000_s1078" type="#_x0000_t32" style="position:absolute;left:22392;top:18000;width:254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bCS8IAAADbAAAADwAAAGRycy9kb3ducmV2LnhtbESPT4vCMBTE78J+h/AW9iKabg8i1Sii&#10;LHpZ1n8Xb4/m2Qabl9BErd9+Iwgeh5n5DTOdd7YRN2qDcazge5iBIC6dNlwpOB5+BmMQISJrbByT&#10;ggcFmM8+elMstLvzjm77WIkE4VCggjpGX0gZyposhqHzxMk7u9ZiTLKtpG7xnuC2kXmWjaRFw2mh&#10;Rk/LmsrL/moVNCfv1+WWVv3V38FI/fvI184o9fXZLSYgInXxHX61N1pBPoLnl/QD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bCS8IAAADbAAAADwAAAAAAAAAAAAAA&#10;AAChAgAAZHJzL2Rvd25yZXYueG1sUEsFBgAAAAAEAAQA+QAAAJADAAAAAA==&#10;" strokecolor="black [3213]">
                  <v:stroke endarrow="classic"/>
                </v:shape>
                <v:rect id="矩形 27" o:spid="_x0000_s1079" style="position:absolute;left:26928;top:17064;width:17136;height:1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bNcQA&#10;AADbAAAADwAAAGRycy9kb3ducmV2LnhtbESPT4vCMBTE78J+h/AWvIimKtilGkUEUfDkn8Men82z&#10;rdu8dJOo9dtvFgSPw8z8hpktWlOLOzlfWVYwHCQgiHOrKy4UnI7r/hcIH5A11pZJwZM8LOYfnRlm&#10;2j54T/dDKESEsM9QQRlCk0np85IM+oFtiKN3sc5giNIVUjt8RLip5ShJJtJgxXGhxIZWJeU/h5tR&#10;0LMmdfvJ9by+bpa/3zbsxtsmVar72S6nIAK14R1+tbdawSiF/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PmzXEAAAA2wAAAA8AAAAAAAAAAAAAAAAAmAIAAGRycy9k&#10;b3ducmV2LnhtbFBLBQYAAAAABAAEAPUAAACJAwAAAAA=&#10;" fillcolor="white [3212]" strokecolor="black [3213]">
                  <v:textbox>
                    <w:txbxContent>
                      <w:p w14:paraId="1DB6A6D9" w14:textId="59370A92" w:rsidR="007F6C39" w:rsidRPr="009D01D0" w:rsidRDefault="007F6C39" w:rsidP="006F2505">
                        <w:pPr>
                          <w:jc w:val="center"/>
                          <w:rPr>
                            <w:color w:val="000000" w:themeColor="text1"/>
                            <w:sz w:val="13"/>
                          </w:rPr>
                        </w:pPr>
                        <w:r>
                          <w:rPr>
                            <w:color w:val="000000" w:themeColor="text1"/>
                            <w:sz w:val="13"/>
                          </w:rPr>
                          <w:t>NRPPa Positioning Activation Response</w:t>
                        </w:r>
                      </w:p>
                    </w:txbxContent>
                  </v:textbox>
                </v:rect>
                <v:shape id="直接箭头连接符 28" o:spid="_x0000_s1080" type="#_x0000_t32" style="position:absolute;left:35496;top:21600;width:123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6sIb0AAADbAAAADwAAAGRycy9kb3ducmV2LnhtbERPTYvCMBC9C/sfwgh709QuLqWaFhEE&#10;r1r3PjZjW20mJcnW+u83hwWPj/e9LSfTi5Gc7ywrWC0TEMS11R03Ci7VYZGB8AFZY2+ZFLzIQ1l8&#10;zLaYa/vkE43n0IgYwj5HBW0IQy6lr1sy6Jd2II7czTqDIULXSO3wGcNNL9Mk+ZYGO44NLQ60b6l+&#10;nH+Ngmt62Fdund2H0bx+vkznx2qdKfU5n3YbEIGm8Bb/u49aQRrHxi/xB8jiD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perCG9AAAA2wAAAA8AAAAAAAAAAAAAAAAAoQIA&#10;AGRycy9kb3ducmV2LnhtbFBLBQYAAAAABAAEAPkAAACLAwAAAAA=&#10;" strokecolor="black [3213]">
                  <v:stroke endarrow="classic"/>
                </v:shape>
                <v:rect id="矩形 29" o:spid="_x0000_s1081" style="position:absolute;left:36432;top:20160;width:10296;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yq3MQA&#10;AADbAAAADwAAAGRycy9kb3ducmV2LnhtbESPS4sCMRCE78L+h9ALXkQzKviYNYoIorAnHweP7aSd&#10;GXfSGZOo47/fLCx4LKrqK2q2aEwlHuR8aVlBv5eAIM6sLjlXcDysuxMQPiBrrCyTghd5WMw/WjNM&#10;tX3yjh77kIsIYZ+igiKEOpXSZwUZ9D1bE0fvYp3BEKXLpXb4jHBTyUGSjKTBkuNCgTWtCsp+9nej&#10;oGPN2O1G1/P6ulneTjZ8D7f1WKn2Z7P8AhGoCe/wf3urFQym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cqtzEAAAA2wAAAA8AAAAAAAAAAAAAAAAAmAIAAGRycy9k&#10;b3ducmV2LnhtbFBLBQYAAAAABAAEAPUAAACJAwAAAAA=&#10;" fillcolor="white [3212]" strokecolor="black [3213]">
                  <v:textbox>
                    <w:txbxContent>
                      <w:p w14:paraId="1CEDE748" w14:textId="1A911769" w:rsidR="007F6C39" w:rsidRPr="009D01D0" w:rsidRDefault="007F6C39" w:rsidP="006F2505">
                        <w:pPr>
                          <w:jc w:val="center"/>
                          <w:rPr>
                            <w:color w:val="000000" w:themeColor="text1"/>
                            <w:sz w:val="13"/>
                          </w:rPr>
                        </w:pPr>
                        <w:r>
                          <w:rPr>
                            <w:color w:val="000000" w:themeColor="text1"/>
                            <w:sz w:val="13"/>
                          </w:rPr>
                          <w:t>NRPPa Measurement Request</w:t>
                        </w:r>
                      </w:p>
                    </w:txbxContent>
                  </v:textbox>
                </v:rect>
                <v:shape id="直接箭头连接符 30" o:spid="_x0000_s1082" type="#_x0000_t32" style="position:absolute;left:35496;top:26784;width:123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ppecEAAADbAAAADwAAAGRycy9kb3ducmV2LnhtbERPz2vCMBS+D/wfwhO8jDW1gyGdUUQR&#10;vYxN62W3R/PWBpuX0ERb//vlMNjx4/u9XI+2E3fqg3GsYJ7lIIhrpw03Ci7V/mUBIkRkjZ1jUvCg&#10;AOvV5GmJpXYDn+h+jo1IIRxKVNDG6EspQ92SxZA5T5y4H9dbjAn2jdQ9DincdrLI8zdp0XBqaNHT&#10;tqX6er5ZBd2394f6i3bPu8/KSP3xKA7OKDWbjpt3EJHG+C/+cx+1gte0Pn1JP0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iml5wQAAANsAAAAPAAAAAAAAAAAAAAAA&#10;AKECAABkcnMvZG93bnJldi54bWxQSwUGAAAAAAQABAD5AAAAjwMAAAAA&#10;" strokecolor="black [3213]">
                  <v:stroke endarrow="classic"/>
                </v:shape>
                <v:rect id="矩形 31" o:spid="_x0000_s1083" style="position:absolute;left:36432;top:25344;width:10296;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MwB8MA&#10;AADbAAAADwAAAGRycy9kb3ducmV2LnhtbESPQYvCMBSE78L+h/AWvMiaqmCXahQRRMGTuoc9Ppu3&#10;bd3mpSZR6783guBxmJlvmOm8NbW4kvOVZQWDfgKCOLe64kLBz2H19Q3CB2SNtWVScCcP89lHZ4qZ&#10;tjfe0XUfChEh7DNUUIbQZFL6vCSDvm8b4uj9WWcwROkKqR3eItzUcpgkY2mw4rhQYkPLkvL//cUo&#10;6FmTut34dFyd1ovzrw3b0aZJlep+tosJiEBteIdf7Y1WMBrA80v8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MwB8MAAADbAAAADwAAAAAAAAAAAAAAAACYAgAAZHJzL2Rv&#10;d25yZXYueG1sUEsFBgAAAAAEAAQA9QAAAIgDAAAAAA==&#10;" fillcolor="white [3212]" strokecolor="black [3213]">
                  <v:textbox>
                    <w:txbxContent>
                      <w:p w14:paraId="0CAFD95B" w14:textId="71BC2130" w:rsidR="007F6C39" w:rsidRPr="009D01D0" w:rsidRDefault="007F6C39" w:rsidP="009D01D0">
                        <w:pPr>
                          <w:jc w:val="center"/>
                          <w:rPr>
                            <w:color w:val="000000" w:themeColor="text1"/>
                            <w:sz w:val="13"/>
                          </w:rPr>
                        </w:pPr>
                        <w:r>
                          <w:rPr>
                            <w:color w:val="000000" w:themeColor="text1"/>
                            <w:sz w:val="13"/>
                          </w:rPr>
                          <w:t>NRPPa Measurement Reponse</w:t>
                        </w:r>
                      </w:p>
                      <w:p w14:paraId="6DCE7824" w14:textId="2E479F1D" w:rsidR="007F6C39" w:rsidRPr="009D01D0" w:rsidRDefault="007F6C39" w:rsidP="006F2505">
                        <w:pPr>
                          <w:jc w:val="center"/>
                          <w:rPr>
                            <w:color w:val="000000" w:themeColor="text1"/>
                            <w:sz w:val="13"/>
                          </w:rPr>
                        </w:pPr>
                      </w:p>
                    </w:txbxContent>
                  </v:textbox>
                </v:rect>
                <v:shape id="直接箭头连接符 32" o:spid="_x0000_s1084" type="#_x0000_t32" style="position:absolute;left:9648;top:20736;width:1281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8NFsAAAADbAAAADwAAAGRycy9kb3ducmV2LnhtbESPQYvCMBSE7wv+h/AEb9vUikupRhFB&#10;2Ova3fuzebbV5qUksdZ/bwRhj8PMfMOst6PpxEDOt5YVzJMUBHFldcu1gt/y8JmD8AFZY2eZFDzI&#10;w3Yz+Vhjoe2df2g4hlpECPsCFTQh9IWUvmrIoE9sTxy9s3UGQ5SultrhPcJNJ7M0/ZIGW44LDfa0&#10;b6i6Hm9GwSk77Eu3zC/9YB5/C9P6oVzmSs2m424FItAY/sPv9rdWsMjg9SX+AL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vDRbAAAAA2wAAAA8AAAAAAAAAAAAAAAAA&#10;oQIAAGRycy9kb3ducmV2LnhtbFBLBQYAAAAABAAEAPkAAACOAwAAAAA=&#10;" strokecolor="black [3213]">
                  <v:stroke endarrow="classic"/>
                </v:shape>
                <v:rect id="矩形 33" o:spid="_x0000_s1085" style="position:absolute;left:12240;top:19800;width:7128;height:1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0L68QA&#10;AADbAAAADwAAAGRycy9kb3ducmV2LnhtbESPT4vCMBTE78J+h/CEvYimbkGXahQRZAVP/jns8dk8&#10;22rz0k2yWr+9EQSPw8z8hpnOW1OLKzlfWVYwHCQgiHOrKy4UHPar/jcIH5A11pZJwZ08zGcfnSlm&#10;2t54S9ddKESEsM9QQRlCk0np85IM+oFtiKN3ss5giNIVUju8Rbip5VeSjKTBiuNCiQ0tS8ovu3+j&#10;oGfN2G1H5+Pq/LP4+7Vhk66bsVKf3XYxARGoDe/wq73WCtIUnl/i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tC+vEAAAA2wAAAA8AAAAAAAAAAAAAAAAAmAIAAGRycy9k&#10;b3ducmV2LnhtbFBLBQYAAAAABAAEAPUAAACJAwAAAAA=&#10;" fillcolor="white [3212]" strokecolor="black [3213]">
                  <v:textbox>
                    <w:txbxContent>
                      <w:p w14:paraId="05002FDA" w14:textId="714B3C2D" w:rsidR="007F6C39" w:rsidRPr="009D01D0" w:rsidRDefault="007F6C39" w:rsidP="006F2505">
                        <w:pPr>
                          <w:jc w:val="center"/>
                          <w:rPr>
                            <w:color w:val="000000" w:themeColor="text1"/>
                            <w:sz w:val="13"/>
                          </w:rPr>
                        </w:pPr>
                        <w:r>
                          <w:rPr>
                            <w:color w:val="000000" w:themeColor="text1"/>
                            <w:sz w:val="13"/>
                          </w:rPr>
                          <w:t>RAN paging</w:t>
                        </w:r>
                      </w:p>
                    </w:txbxContent>
                  </v:textbox>
                </v:rect>
                <v:shape id="直接箭头连接符 34" o:spid="_x0000_s1086" type="#_x0000_t32" style="position:absolute;left:9504;top:24192;width:259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vesQAAADbAAAADwAAAGRycy9kb3ducmV2LnhtbESPQWsCMRSE74L/ITyhF6nZWillu1mR&#10;SrGXol29eHtsXneDm5ewSXX9901B8DjMzDdMsRxsJ87UB+NYwdMsA0FcO224UXDYfzy+gggRWWPn&#10;mBRcKcCyHI8KzLW78Dedq9iIBOGQo4I2Rp9LGeqWLIaZ88TJ+3G9xZhk30jd4yXBbSfnWfYiLRpO&#10;Cy16em+pPlW/VkF39H5T72g9XW/3Ruqv63zjjFIPk2H1BiLSEO/hW/tTK3hewP+X9ANk+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sW96xAAAANsAAAAPAAAAAAAAAAAA&#10;AAAAAKECAABkcnMvZG93bnJldi54bWxQSwUGAAAAAAQABAD5AAAAkgMAAAAA&#10;" strokecolor="black [3213]">
                  <v:stroke endarrow="classic"/>
                </v:shape>
                <v:rect id="矩形 35" o:spid="_x0000_s1087" style="position:absolute;left:18648;top:23112;width:7128;height:1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2BMQA&#10;AADbAAAADwAAAGRycy9kb3ducmV2LnhtbESPS4sCMRCE78L+h9DCXkQzu+KD0SgiyAp78nHw2E7a&#10;mdFJZ0yyOv57syB4LKrqK2o6b0wlbuR8aVnBVy8BQZxZXXKuYL9bdccgfEDWWFkmBQ/yMJ99tKaY&#10;anvnDd22IRcRwj5FBUUIdSqlzwoy6Hu2Jo7eyTqDIUqXS+3wHuGmkt9JMpQGS44LBda0LCi7bP+M&#10;go41I7cZno+r88/ierDht7+uR0p9tpvFBESgJrzDr/ZaK+gP4P9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INgTEAAAA2wAAAA8AAAAAAAAAAAAAAAAAmAIAAGRycy9k&#10;b3ducmV2LnhtbFBLBQYAAAAABAAEAPUAAACJAwAAAAA=&#10;" fillcolor="white [3212]" strokecolor="black [3213]">
                  <v:textbox>
                    <w:txbxContent>
                      <w:p w14:paraId="585D086B" w14:textId="0744F301" w:rsidR="007F6C39" w:rsidRPr="009D01D0" w:rsidRDefault="007F6C39" w:rsidP="006F2505">
                        <w:pPr>
                          <w:jc w:val="center"/>
                          <w:rPr>
                            <w:color w:val="000000" w:themeColor="text1"/>
                            <w:sz w:val="13"/>
                          </w:rPr>
                        </w:pPr>
                        <w:r>
                          <w:rPr>
                            <w:color w:val="000000" w:themeColor="text1"/>
                            <w:sz w:val="13"/>
                          </w:rPr>
                          <w:t>SRS</w:t>
                        </w:r>
                      </w:p>
                    </w:txbxContent>
                  </v:textbox>
                </v:rect>
                <v:line id="直接连接符 36" o:spid="_x0000_s1088" style="position:absolute;visibility:visible;mso-wrap-style:square" from="9504,11376" to="9504,29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rsvcUAAADbAAAADwAAAGRycy9kb3ducmV2LnhtbESPQWvCQBSE7wX/w/KE3upGC0Gjq4gg&#10;tAcRo6V6e82+JtHs25BdNfn3rlDocZiZb5jZojWVuFHjSssKhoMIBHFmdcm5gsN+/TYG4Tyyxsoy&#10;KejIwWLee5lhou2dd3RLfS4ChF2CCgrv60RKlxVk0A1sTRy8X9sY9EE2udQN3gPcVHIURbE0WHJY&#10;KLCmVUHZJb0aBVf7M/zapPHnOcdJtf0+HV3XHZV67bfLKQhPrf8P/7U/tIL3GJ5fw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FrsvcUAAADbAAAADwAAAAAAAAAA&#10;AAAAAAChAgAAZHJzL2Rvd25yZXYueG1sUEsFBgAAAAAEAAQA+QAAAJMDAAAAAA==&#10;" strokecolor="black [3213]" strokeweight="1.5pt">
                  <v:stroke dashstyle="dash"/>
                </v:line>
                <v:rect id="矩形 23" o:spid="_x0000_s1089" style="position:absolute;left:-4392;top:20592;width:11664;height:187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epiMIA&#10;AADbAAAADwAAAGRycy9kb3ducmV2LnhtbESPW2sCMRSE3wX/QziFvohmq0VkaxRpLfXR6/thc7pZ&#10;ujlZkuyl/74RhD4OM/MNs94OthYd+VA5VvAyy0AQF05XXCq4Xj6nKxAhImusHZOCXwqw3YxHa8y1&#10;6/lE3TmWIkE45KjAxNjkUobCkMUwcw1x8r6dtxiT9KXUHvsEt7WcZ9lSWqw4LRhs6N1Q8XNurYJj&#10;vzzGYOTrZN8WX+1tLz88dko9Pw27NxCRhvgffrQPWsF8Afcv6Q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l6mIwgAAANsAAAAPAAAAAAAAAAAAAAAAAJgCAABkcnMvZG93&#10;bnJldi54bWxQSwUGAAAAAAQABAD1AAAAhwMAAAAA&#10;" fillcolor="white [3212]" strokecolor="black [3213]">
                  <v:textbox>
                    <w:txbxContent>
                      <w:p w14:paraId="0C1F01C2" w14:textId="16371A8E" w:rsidR="007F6C39" w:rsidRPr="009D01D0" w:rsidRDefault="007F6C39" w:rsidP="006F2505">
                        <w:pPr>
                          <w:jc w:val="center"/>
                          <w:rPr>
                            <w:color w:val="000000" w:themeColor="text1"/>
                            <w:sz w:val="13"/>
                          </w:rPr>
                        </w:pPr>
                        <w:r>
                          <w:rPr>
                            <w:color w:val="000000" w:themeColor="text1"/>
                            <w:sz w:val="13"/>
                          </w:rPr>
                          <w:t>INACTIVE state</w:t>
                        </w:r>
                      </w:p>
                    </w:txbxContent>
                  </v:textbox>
                </v:rect>
                <v:rect id="矩形 21" o:spid="_x0000_s1090" style="position:absolute;left:7056;top:10008;width:17136;height:18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2sUA&#10;AADbAAAADwAAAGRycy9kb3ducmV2LnhtbESPT2vCQBTE7wW/w/KEXkqzUUFLdBUpSAOe/HPw+My+&#10;JrHZt+nuNkm/vSsUehxm5jfMajOYRnTkfG1ZwSRJQRAXVtdcKjifdq9vIHxA1thYJgW/5GGzHj2t&#10;MNO25wN1x1CKCGGfoYIqhDaT0hcVGfSJbYmj92mdwRClK6V22Ee4aeQ0TefSYM1xocKW3isqvo4/&#10;RsGLNQt3mN+uu9vH9vtiw36WtwulnsfDdgki0BD+w3/tXCuYTuDxJf4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6qbaxQAAANsAAAAPAAAAAAAAAAAAAAAAAJgCAABkcnMv&#10;ZG93bnJldi54bWxQSwUGAAAAAAQABAD1AAAAigMAAAAA&#10;" fillcolor="white [3212]" strokecolor="black [3213]">
                  <v:textbox>
                    <w:txbxContent>
                      <w:p w14:paraId="53B9A098" w14:textId="6806C494" w:rsidR="007F6C39" w:rsidRPr="009D01D0" w:rsidRDefault="007F6C39" w:rsidP="006F2505">
                        <w:pPr>
                          <w:jc w:val="center"/>
                          <w:rPr>
                            <w:color w:val="000000" w:themeColor="text1"/>
                            <w:sz w:val="13"/>
                          </w:rPr>
                        </w:pPr>
                        <w:r>
                          <w:rPr>
                            <w:color w:val="000000" w:themeColor="text1"/>
                            <w:sz w:val="13"/>
                          </w:rPr>
                          <w:t>RRCRelease with SRS configuration</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7" o:spid="_x0000_s1091" type="#_x0000_t87" style="position:absolute;left:4536;top:2375;width:798;height:8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F3hMIA&#10;AADbAAAADwAAAGRycy9kb3ducmV2LnhtbESPQYvCMBSE74L/ITxhb5q6C7pUo4iw4mFB1CJ7fDTP&#10;ptq8lCba7r83guBxmJlvmPmys5W4U+NLxwrGowQEce50yYWC7Pgz/AbhA7LGyjEp+CcPy0W/N8dU&#10;u5b3dD+EQkQI+xQVmBDqVEqfG7LoR64mjt7ZNRZDlE0hdYNthNtKfibJRFosOS4YrGltKL8eblbB&#10;aYyeygvuTPbX3drL+lRlvxulPgbdagYiUBfe4Vd7qxV8TeH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sXeEwgAAANsAAAAPAAAAAAAAAAAAAAAAAJgCAABkcnMvZG93&#10;bnJldi54bWxQSwUGAAAAAAQABAD1AAAAhwMAAAAA&#10;" adj="3362" strokecolor="black [3213]"/>
                <v:shape id="左大括号 38" o:spid="_x0000_s1092" type="#_x0000_t87" style="position:absolute;left:4536;top:11969;width:798;height:174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Lc8IA&#10;AADbAAAADwAAAGRycy9kb3ducmV2LnhtbERPy2rCQBTdF/yH4Qru6kSlRaOjlKLiqqgt2OVt5uah&#10;mTsxMyapX99ZFFweznux6kwpGqpdYVnBaBiBIE6sLjhT8PW5eZ6CcB5ZY2mZFPySg9Wy97TAWNuW&#10;D9QcfSZCCLsYFeTeV7GULsnJoBvaijhwqa0N+gDrTOoa2xBuSjmOoldpsODQkGNF7zkll+PNKJhx&#10;8702H9d2P2FXpT/p+fSyvSs16HdvcxCeOv8Q/7t3WsEkjA1fw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n8tzwgAAANsAAAAPAAAAAAAAAAAAAAAAAJgCAABkcnMvZG93&#10;bnJldi54bWxQSwUGAAAAAAQABAD1AAAAhwMAAAAA&#10;" adj="1625" strokecolor="black [3213]"/>
                <w10:anchorlock/>
              </v:group>
            </w:pict>
          </mc:Fallback>
        </mc:AlternateContent>
      </w:r>
    </w:p>
    <w:p w14:paraId="253314BD" w14:textId="7148381D" w:rsidR="006F2505" w:rsidRDefault="009D01D0" w:rsidP="009D01D0">
      <w:pPr>
        <w:pStyle w:val="a5"/>
        <w:rPr>
          <w:lang w:eastAsia="zh-CN"/>
        </w:rPr>
      </w:pPr>
      <w:r>
        <w:t xml:space="preserve">Figure </w:t>
      </w:r>
      <w:r w:rsidR="00982611">
        <w:rPr>
          <w:noProof/>
        </w:rPr>
        <w:fldChar w:fldCharType="begin"/>
      </w:r>
      <w:r w:rsidR="00982611">
        <w:rPr>
          <w:noProof/>
        </w:rPr>
        <w:instrText xml:space="preserve"> SEQ Figure \* ARABIC </w:instrText>
      </w:r>
      <w:r w:rsidR="00982611">
        <w:rPr>
          <w:noProof/>
        </w:rPr>
        <w:fldChar w:fldCharType="separate"/>
      </w:r>
      <w:r w:rsidR="000B1093">
        <w:rPr>
          <w:noProof/>
        </w:rPr>
        <w:t>9</w:t>
      </w:r>
      <w:r w:rsidR="00982611">
        <w:rPr>
          <w:noProof/>
        </w:rPr>
        <w:fldChar w:fldCharType="end"/>
      </w:r>
      <w:r>
        <w:t xml:space="preserve"> Procedure of Paging triggering non-periodic SRS</w:t>
      </w:r>
    </w:p>
    <w:p w14:paraId="54C75A29" w14:textId="0C292759" w:rsidR="009D01D0" w:rsidRDefault="009D01D0" w:rsidP="009D01D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B1093">
        <w:rPr>
          <w:b/>
          <w:i/>
          <w:noProof/>
        </w:rPr>
        <w:t>17</w:t>
      </w:r>
      <w:r w:rsidRPr="00E10A28">
        <w:rPr>
          <w:b/>
          <w:i/>
        </w:rPr>
        <w:fldChar w:fldCharType="end"/>
      </w:r>
      <w:r w:rsidRPr="00E10A28">
        <w:rPr>
          <w:b/>
          <w:i/>
        </w:rPr>
        <w:t>:</w:t>
      </w:r>
      <w:r>
        <w:rPr>
          <w:b/>
          <w:i/>
        </w:rPr>
        <w:t xml:space="preserve"> Rel-17 should support paging trigger non-periodic SRS transmission in INACTIVE state.</w:t>
      </w:r>
    </w:p>
    <w:p w14:paraId="5860BBA8" w14:textId="77777777" w:rsidR="00AE21A6" w:rsidRPr="00AE21A6" w:rsidRDefault="00AE21A6" w:rsidP="009D60B4">
      <w:pPr>
        <w:rPr>
          <w:color w:val="FF0000"/>
          <w:lang w:eastAsia="zh-CN"/>
        </w:rPr>
      </w:pPr>
    </w:p>
    <w:p w14:paraId="4221B16D" w14:textId="77777777" w:rsidR="00E9347C" w:rsidRDefault="00E9347C" w:rsidP="00E9347C">
      <w:pPr>
        <w:pStyle w:val="1"/>
        <w:rPr>
          <w:lang w:eastAsia="zh-CN"/>
        </w:rPr>
      </w:pPr>
      <w:r>
        <w:rPr>
          <w:rFonts w:hint="eastAsia"/>
          <w:lang w:eastAsia="zh-CN"/>
        </w:rPr>
        <w:lastRenderedPageBreak/>
        <w:t>C</w:t>
      </w:r>
      <w:r>
        <w:rPr>
          <w:lang w:eastAsia="zh-CN"/>
        </w:rPr>
        <w:t>onclusion</w:t>
      </w:r>
    </w:p>
    <w:p w14:paraId="4CD43E9C" w14:textId="1F57FEB1" w:rsidR="00B32E86" w:rsidRPr="00B32E86" w:rsidRDefault="00B32E86" w:rsidP="00B32E86">
      <w:pPr>
        <w:rPr>
          <w:lang w:eastAsia="zh-CN"/>
        </w:rPr>
      </w:pPr>
      <w:r>
        <w:rPr>
          <w:rFonts w:hint="eastAsia"/>
          <w:lang w:eastAsia="zh-CN"/>
        </w:rPr>
        <w:t>I</w:t>
      </w:r>
      <w:r>
        <w:rPr>
          <w:lang w:eastAsia="zh-CN"/>
        </w:rPr>
        <w:t>n this contribution, we have the following observations and proposals regarding positioning enhancement in Rel-17.</w:t>
      </w:r>
    </w:p>
    <w:p w14:paraId="2F76B722" w14:textId="77777777" w:rsidR="00B32E86" w:rsidRDefault="00B32E86" w:rsidP="00B32E8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With frequency aggregation with phase continuity</w:t>
      </w:r>
    </w:p>
    <w:p w14:paraId="785C6013" w14:textId="77777777" w:rsidR="00B32E86" w:rsidRDefault="00B32E86" w:rsidP="00B32E86">
      <w:pPr>
        <w:pStyle w:val="3GPPAgreements"/>
        <w:numPr>
          <w:ilvl w:val="0"/>
          <w:numId w:val="39"/>
        </w:numPr>
        <w:rPr>
          <w:b/>
          <w:i/>
        </w:rPr>
      </w:pPr>
      <w:r>
        <w:rPr>
          <w:b/>
          <w:i/>
        </w:rPr>
        <w:t xml:space="preserve">The </w:t>
      </w:r>
      <w:r w:rsidRPr="00193C50">
        <w:rPr>
          <w:b/>
          <w:i/>
        </w:rPr>
        <w:t xml:space="preserve">TOA accuracy </w:t>
      </w:r>
      <w:r>
        <w:rPr>
          <w:b/>
          <w:i/>
        </w:rPr>
        <w:t>is</w:t>
      </w:r>
      <w:r w:rsidRPr="00193C50">
        <w:rPr>
          <w:b/>
          <w:i/>
        </w:rPr>
        <w:t xml:space="preserve"> proportional to the cubic (fixed EPRE) or square (fixed symbol power) of the aggregated bandwidth</w:t>
      </w:r>
      <w:r>
        <w:rPr>
          <w:b/>
          <w:i/>
        </w:rPr>
        <w:t xml:space="preserve"> for contiguous aggregation</w:t>
      </w:r>
    </w:p>
    <w:p w14:paraId="0ADEB91C" w14:textId="77777777" w:rsidR="00B32E86" w:rsidRPr="00193C50" w:rsidRDefault="00B32E86" w:rsidP="00B32E86">
      <w:pPr>
        <w:pStyle w:val="3GPPAgreements"/>
        <w:numPr>
          <w:ilvl w:val="0"/>
          <w:numId w:val="39"/>
        </w:numPr>
        <w:rPr>
          <w:b/>
          <w:i/>
        </w:rPr>
      </w:pPr>
      <w:r w:rsidRPr="00193C50">
        <w:rPr>
          <w:b/>
          <w:i/>
        </w:rPr>
        <w:t>Non-contiguous aggregation can further improve the TOA accuracy, but suffers from unwanted sidelobes in the CIR</w:t>
      </w:r>
      <w:r>
        <w:rPr>
          <w:b/>
          <w:i/>
        </w:rPr>
        <w:t>.</w:t>
      </w:r>
    </w:p>
    <w:p w14:paraId="1D70128F" w14:textId="77777777" w:rsidR="00B32E86" w:rsidRPr="00193C50" w:rsidRDefault="00B32E86" w:rsidP="00B32E86">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Frequency aggregation without phase continuity can only achieve diversity gain.</w:t>
      </w:r>
    </w:p>
    <w:p w14:paraId="5889168E" w14:textId="77777777" w:rsidR="00B32E86" w:rsidRDefault="00B32E86" w:rsidP="00B32E8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AP PRS triggered by DCI will cause DCI overhead, as the AP PRS triggering states will be preconfigured.</w:t>
      </w:r>
    </w:p>
    <w:p w14:paraId="0E22FE05" w14:textId="77777777" w:rsidR="00B32E86" w:rsidRPr="00B805D5" w:rsidRDefault="00B32E86" w:rsidP="00B32E86">
      <w:pPr>
        <w:pStyle w:val="3GPPAgreements"/>
        <w:numPr>
          <w:ilvl w:val="0"/>
          <w:numId w:val="0"/>
        </w:num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Rel-16 PRS is more like a SP-PRS activated by the LPP message, and introducing MAC CE does not bring meaningful latency reduction considering LMF will anyway request location information from the UE.</w:t>
      </w:r>
    </w:p>
    <w:p w14:paraId="40FD3AB7" w14:textId="77777777" w:rsidR="00B32E86" w:rsidRDefault="00B32E86" w:rsidP="00B32E86">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Pr>
          <w:b/>
          <w:i/>
        </w:rPr>
        <w:t>: The error components of lump-sum synchronization error includes gNB clock synchronization error and gNB Tx calibration error, which cannot be separated from the overall TOA (TDOA</w:t>
      </w:r>
      <w:r>
        <w:rPr>
          <w:rFonts w:hint="eastAsia"/>
          <w:b/>
          <w:i/>
          <w:lang w:eastAsia="zh-CN"/>
        </w:rPr>
        <w:t>) measure</w:t>
      </w:r>
      <w:r>
        <w:rPr>
          <w:b/>
          <w:i/>
          <w:lang w:eastAsia="zh-CN"/>
        </w:rPr>
        <w:t>ment.</w:t>
      </w:r>
    </w:p>
    <w:p w14:paraId="348F2A48" w14:textId="77777777" w:rsidR="00B32E86" w:rsidRDefault="00B32E86" w:rsidP="00B32E8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6</w:t>
      </w:r>
      <w:r>
        <w:rPr>
          <w:b/>
          <w:i/>
        </w:rPr>
        <w:fldChar w:fldCharType="end"/>
      </w:r>
      <w:r>
        <w:rPr>
          <w:b/>
          <w:i/>
        </w:rPr>
        <w:t xml:space="preserve">: </w:t>
      </w:r>
      <w:r>
        <w:rPr>
          <w:b/>
          <w:i/>
          <w:lang w:eastAsia="zh-CN"/>
        </w:rPr>
        <w:t xml:space="preserve">Methods to </w:t>
      </w:r>
      <w:r>
        <w:rPr>
          <w:b/>
          <w:i/>
        </w:rPr>
        <w:t>calibrate gNB Tx/Rx group delay can also be used to calibrate the inter-gNB synchronization error.</w:t>
      </w:r>
    </w:p>
    <w:p w14:paraId="47308604" w14:textId="77777777" w:rsidR="00B32E86" w:rsidRPr="00DD7A27" w:rsidRDefault="00B32E86" w:rsidP="00B32E86">
      <w:pPr>
        <w:pStyle w:val="3GPPAgreements"/>
        <w:numPr>
          <w:ilvl w:val="0"/>
          <w:numId w:val="0"/>
        </w:numPr>
        <w:autoSpaceDE/>
        <w:autoSpaceDN/>
        <w:adjustRightInd/>
        <w:snapToGrid/>
        <w:spacing w:after="180"/>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Rel-17 should support 1-symbol PRS at least for comb 12 and comb 4.</w:t>
      </w:r>
    </w:p>
    <w:p w14:paraId="1F3995C0" w14:textId="77777777" w:rsidR="00B32E86" w:rsidRDefault="00B32E86" w:rsidP="00B32E8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Rel-17 should support RB-level multiplexing of PRS and SSB.</w:t>
      </w:r>
    </w:p>
    <w:p w14:paraId="58CF9B04"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Rel-17 should support at least intra-band contiguous and non-contiguous frequency aggregation with phase continuity.</w:t>
      </w:r>
    </w:p>
    <w:p w14:paraId="17ACB8AF"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Rel-17 should support all combinations of comb size and number of symbols for SRS for positioning.</w:t>
      </w:r>
    </w:p>
    <w:p w14:paraId="215F7AB3"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Rel-17 should support the enhancement to reduce the issue caused by cyclic shifts for Rel-16 SRS for positioning.</w:t>
      </w:r>
    </w:p>
    <w:p w14:paraId="7E9C102E"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Rel-17 should support closed loop power control, and support the following procedures</w:t>
      </w:r>
    </w:p>
    <w:p w14:paraId="4425A8A0" w14:textId="77777777" w:rsidR="00B32E86" w:rsidRPr="00C40B0A" w:rsidRDefault="00B32E86" w:rsidP="00B32E86">
      <w:pPr>
        <w:pStyle w:val="3GPPAgreements"/>
      </w:pPr>
      <w:r>
        <w:rPr>
          <w:rFonts w:hint="eastAsia"/>
          <w:b/>
          <w:i/>
        </w:rPr>
        <w:t xml:space="preserve">Neighbouring TRP </w:t>
      </w:r>
      <w:r>
        <w:rPr>
          <w:b/>
          <w:i/>
        </w:rPr>
        <w:t>sending</w:t>
      </w:r>
      <w:r>
        <w:rPr>
          <w:rFonts w:hint="eastAsia"/>
          <w:b/>
          <w:i/>
        </w:rPr>
        <w:t xml:space="preserve"> SRS </w:t>
      </w:r>
      <w:r>
        <w:rPr>
          <w:b/>
          <w:i/>
        </w:rPr>
        <w:t>power</w:t>
      </w:r>
      <w:r>
        <w:rPr>
          <w:rFonts w:hint="eastAsia"/>
          <w:b/>
          <w:i/>
        </w:rPr>
        <w:t xml:space="preserve"> </w:t>
      </w:r>
      <w:r>
        <w:rPr>
          <w:b/>
          <w:i/>
        </w:rPr>
        <w:t>adjustment to the LMF</w:t>
      </w:r>
    </w:p>
    <w:p w14:paraId="73C2DBF6" w14:textId="77777777" w:rsidR="00B32E86" w:rsidRPr="00C40B0A" w:rsidRDefault="00B32E86" w:rsidP="00B32E86">
      <w:pPr>
        <w:pStyle w:val="3GPPAgreements"/>
      </w:pPr>
      <w:r>
        <w:rPr>
          <w:b/>
          <w:i/>
        </w:rPr>
        <w:t>LMF sending the SRS power adjustment to the serving gNB</w:t>
      </w:r>
    </w:p>
    <w:p w14:paraId="157D6468" w14:textId="77777777" w:rsidR="00B32E86" w:rsidRDefault="00B32E86" w:rsidP="00B32E86">
      <w:pPr>
        <w:pStyle w:val="3GPPAgreements"/>
      </w:pPr>
      <w:r>
        <w:rPr>
          <w:b/>
          <w:i/>
        </w:rPr>
        <w:t>Power headroom report for SRS for positioning.</w:t>
      </w:r>
    </w:p>
    <w:p w14:paraId="5971565E" w14:textId="77777777" w:rsidR="00B32E86" w:rsidRDefault="00B32E86" w:rsidP="00B32E8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Rel-17 should supp</w:t>
      </w:r>
      <w:r w:rsidRPr="00C40B0A">
        <w:rPr>
          <w:b/>
          <w:i/>
        </w:rPr>
        <w:t>ort SRS frequency hopping.</w:t>
      </w:r>
    </w:p>
    <w:p w14:paraId="55A8D562" w14:textId="5BD2A630" w:rsidR="00B06B3A" w:rsidRDefault="00B32E86" w:rsidP="00E9347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sidRPr="006B4267">
        <w:rPr>
          <w:b/>
          <w:i/>
        </w:rPr>
        <w:t xml:space="preserve"> </w:t>
      </w:r>
      <w:r>
        <w:rPr>
          <w:b/>
          <w:i/>
        </w:rPr>
        <w:t>Rel-17 should support angle information report associated with multi-paths.</w:t>
      </w:r>
    </w:p>
    <w:p w14:paraId="3D40A74F"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sidRPr="006B4267">
        <w:rPr>
          <w:b/>
          <w:i/>
        </w:rPr>
        <w:t xml:space="preserve"> </w:t>
      </w:r>
      <w:r>
        <w:rPr>
          <w:b/>
          <w:i/>
        </w:rPr>
        <w:t>Rel-17 should support LOS/NLOS identification to improve the positioning accuracy.</w:t>
      </w:r>
    </w:p>
    <w:p w14:paraId="7F2AFF0D" w14:textId="77777777" w:rsidR="00B32E86" w:rsidRDefault="00B32E86" w:rsidP="00B32E86">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Rel-17 should support the following 3 types of PRS requested by LMF.</w:t>
      </w:r>
    </w:p>
    <w:p w14:paraId="2F87A270" w14:textId="77777777" w:rsidR="00B32E86" w:rsidRPr="00D0524E" w:rsidRDefault="00B32E86" w:rsidP="00B32E86">
      <w:pPr>
        <w:pStyle w:val="3GPPAgreements"/>
        <w:rPr>
          <w:lang w:eastAsia="zh-CN"/>
        </w:rPr>
      </w:pPr>
      <w:r>
        <w:rPr>
          <w:rFonts w:hint="eastAsia"/>
          <w:b/>
          <w:i/>
          <w:lang w:eastAsia="zh-CN"/>
        </w:rPr>
        <w:t>T</w:t>
      </w:r>
      <w:r>
        <w:rPr>
          <w:b/>
          <w:i/>
          <w:lang w:eastAsia="zh-CN"/>
        </w:rPr>
        <w:t>ype 1 5GC periodic PRS</w:t>
      </w:r>
    </w:p>
    <w:p w14:paraId="016F8153" w14:textId="77777777" w:rsidR="00B32E86" w:rsidRPr="00D0524E" w:rsidRDefault="00B32E86" w:rsidP="00B32E86">
      <w:pPr>
        <w:pStyle w:val="3GPPAgreements"/>
        <w:rPr>
          <w:lang w:eastAsia="zh-CN"/>
        </w:rPr>
      </w:pPr>
      <w:r>
        <w:rPr>
          <w:b/>
          <w:i/>
          <w:lang w:eastAsia="zh-CN"/>
        </w:rPr>
        <w:t>Type 2 5GC semi-persistent PRS</w:t>
      </w:r>
    </w:p>
    <w:p w14:paraId="2DC11070" w14:textId="77777777" w:rsidR="00B32E86" w:rsidRPr="00D0524E" w:rsidRDefault="00B32E86" w:rsidP="00B32E86">
      <w:pPr>
        <w:pStyle w:val="3GPPAgreements"/>
        <w:rPr>
          <w:lang w:eastAsia="zh-CN"/>
        </w:rPr>
      </w:pPr>
      <w:r>
        <w:rPr>
          <w:b/>
          <w:i/>
          <w:lang w:eastAsia="zh-CN"/>
        </w:rPr>
        <w:t>Type 3 5GC aperiodic PRS</w:t>
      </w:r>
    </w:p>
    <w:p w14:paraId="0F1F7132" w14:textId="493E7BAE" w:rsidR="00B32E86" w:rsidRPr="00A90D1C" w:rsidRDefault="00B32E86" w:rsidP="00B32E86">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Pr>
          <w:b/>
          <w:i/>
        </w:rPr>
        <w:t xml:space="preserve"> Rel-17 should support calibration/reference UE that participates in the conventional NR positioning method and has its location information with very high confidence for the purpose timing calibration (group delay, clock sync error) and angle calibration (UL-AoA).</w:t>
      </w:r>
    </w:p>
    <w:p w14:paraId="555C9112" w14:textId="77777777" w:rsidR="00B32E86" w:rsidRDefault="00B32E86" w:rsidP="00B32E86">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Rel-17 should support enhanced AoA defined with respect to the ULA antenna direction.</w:t>
      </w:r>
    </w:p>
    <w:p w14:paraId="1BCAA9A0"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sidRPr="00E10A28">
        <w:rPr>
          <w:b/>
          <w:i/>
        </w:rPr>
        <w:t>:</w:t>
      </w:r>
      <w:r>
        <w:rPr>
          <w:b/>
          <w:i/>
        </w:rPr>
        <w:t xml:space="preserve"> Rel-17 should support the following DL-AoD procedure enhancement</w:t>
      </w:r>
    </w:p>
    <w:p w14:paraId="48DA23E9" w14:textId="77777777" w:rsidR="00B32E86" w:rsidRPr="00442075" w:rsidRDefault="00B32E86" w:rsidP="00B32E86">
      <w:pPr>
        <w:pStyle w:val="3GPPAgreements"/>
        <w:numPr>
          <w:ilvl w:val="0"/>
          <w:numId w:val="34"/>
        </w:numPr>
        <w:rPr>
          <w:b/>
          <w:lang w:eastAsia="zh-CN"/>
        </w:rPr>
      </w:pPr>
      <w:r w:rsidRPr="00442075">
        <w:rPr>
          <w:rFonts w:hint="eastAsia"/>
          <w:b/>
          <w:i/>
          <w:lang w:eastAsia="zh-CN"/>
        </w:rPr>
        <w:t>L</w:t>
      </w:r>
      <w:r w:rsidRPr="00442075">
        <w:rPr>
          <w:b/>
          <w:i/>
          <w:lang w:eastAsia="zh-CN"/>
        </w:rPr>
        <w:t>MF</w:t>
      </w:r>
      <w:r>
        <w:rPr>
          <w:b/>
          <w:i/>
          <w:lang w:eastAsia="zh-CN"/>
        </w:rPr>
        <w:t xml:space="preserve"> requests AoD (AoA) measurement for the gNB based on RSRP report from the UE</w:t>
      </w:r>
    </w:p>
    <w:p w14:paraId="73A071BD" w14:textId="77777777" w:rsidR="00B32E86" w:rsidRPr="00442075" w:rsidRDefault="00B32E86" w:rsidP="00B32E86">
      <w:pPr>
        <w:pStyle w:val="3GPPAgreements"/>
        <w:numPr>
          <w:ilvl w:val="0"/>
          <w:numId w:val="34"/>
        </w:numPr>
        <w:rPr>
          <w:b/>
          <w:lang w:eastAsia="zh-CN"/>
        </w:rPr>
      </w:pPr>
      <w:r>
        <w:rPr>
          <w:b/>
          <w:i/>
          <w:lang w:eastAsia="zh-CN"/>
        </w:rPr>
        <w:t>gNB provides detailed beam information to facilitate LMF to calculate the angle based on RSRP</w:t>
      </w:r>
    </w:p>
    <w:p w14:paraId="6D386687" w14:textId="77777777" w:rsidR="00B32E86" w:rsidRPr="00442075" w:rsidRDefault="00B32E86" w:rsidP="00B32E86">
      <w:pPr>
        <w:pStyle w:val="af"/>
        <w:numPr>
          <w:ilvl w:val="1"/>
          <w:numId w:val="34"/>
        </w:numPr>
        <w:ind w:firstLineChars="0"/>
        <w:rPr>
          <w:b/>
          <w:i/>
          <w:lang w:eastAsia="zh-CN"/>
        </w:rPr>
      </w:pPr>
      <w:r w:rsidRPr="00442075">
        <w:rPr>
          <w:b/>
          <w:i/>
          <w:lang w:eastAsia="zh-CN"/>
        </w:rPr>
        <w:t>E.g. DFT beam coefficients, beam response</w:t>
      </w:r>
    </w:p>
    <w:p w14:paraId="05496732"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14</w:t>
      </w:r>
      <w:r w:rsidRPr="00E10A28">
        <w:rPr>
          <w:b/>
          <w:i/>
        </w:rPr>
        <w:fldChar w:fldCharType="end"/>
      </w:r>
      <w:r w:rsidRPr="00E10A28">
        <w:rPr>
          <w:b/>
          <w:i/>
        </w:rPr>
        <w:t>:</w:t>
      </w:r>
      <w:r>
        <w:rPr>
          <w:b/>
          <w:i/>
        </w:rPr>
        <w:t xml:space="preserve"> Rel-17 should support E-CID to include RTT </w:t>
      </w:r>
      <w:r>
        <w:rPr>
          <w:b/>
          <w:i/>
          <w:lang w:eastAsia="zh-CN"/>
        </w:rPr>
        <w:t>(UE/gNB Rx – Tx time difference)</w:t>
      </w:r>
      <w:r>
        <w:rPr>
          <w:b/>
          <w:i/>
        </w:rPr>
        <w:t xml:space="preserve"> measurement for the serving cell using communication link.</w:t>
      </w:r>
    </w:p>
    <w:p w14:paraId="633BCABC" w14:textId="77777777" w:rsidR="00B32E86" w:rsidRDefault="00B32E86" w:rsidP="00B32E86">
      <w:pPr>
        <w:rPr>
          <w:color w:val="000000" w:themeColor="text1"/>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15</w:t>
      </w:r>
      <w:r w:rsidRPr="00E10A28">
        <w:rPr>
          <w:b/>
          <w:i/>
        </w:rPr>
        <w:fldChar w:fldCharType="end"/>
      </w:r>
      <w:r w:rsidRPr="00E10A28">
        <w:rPr>
          <w:b/>
          <w:i/>
        </w:rPr>
        <w:t>:</w:t>
      </w:r>
      <w:r>
        <w:rPr>
          <w:b/>
          <w:i/>
        </w:rPr>
        <w:t xml:space="preserve"> Rel-17 should consider UL E-CID positioning methods as the starting point for RRC configured procedure for positioning.</w:t>
      </w:r>
    </w:p>
    <w:p w14:paraId="697E9E98" w14:textId="77777777" w:rsidR="00B32E86" w:rsidRDefault="00B32E86" w:rsidP="00B32E8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16</w:t>
      </w:r>
      <w:r w:rsidRPr="00E10A28">
        <w:rPr>
          <w:b/>
          <w:i/>
        </w:rPr>
        <w:fldChar w:fldCharType="end"/>
      </w:r>
      <w:r w:rsidRPr="00E10A28">
        <w:rPr>
          <w:b/>
          <w:i/>
        </w:rPr>
        <w:t>:</w:t>
      </w:r>
      <w:r>
        <w:rPr>
          <w:b/>
          <w:i/>
        </w:rPr>
        <w:t xml:space="preserve"> Rel-17 should support</w:t>
      </w:r>
    </w:p>
    <w:p w14:paraId="39972A93" w14:textId="77777777" w:rsidR="00B32E86" w:rsidRDefault="00B32E86" w:rsidP="00B32E86">
      <w:pPr>
        <w:pStyle w:val="3GPPAgreements"/>
        <w:rPr>
          <w:b/>
          <w:i/>
        </w:rPr>
      </w:pPr>
      <w:r w:rsidRPr="00486307">
        <w:rPr>
          <w:b/>
          <w:i/>
        </w:rPr>
        <w:t xml:space="preserve">DL measurement in IDLE/INACTIVE state, </w:t>
      </w:r>
    </w:p>
    <w:p w14:paraId="77491ED1" w14:textId="7FA9BFB7" w:rsidR="00B32E86" w:rsidRDefault="00B32E86" w:rsidP="00B32E86">
      <w:pPr>
        <w:pStyle w:val="3GPPAgreements"/>
        <w:rPr>
          <w:b/>
          <w:i/>
        </w:rPr>
      </w:pPr>
      <w:r>
        <w:rPr>
          <w:b/>
          <w:i/>
        </w:rPr>
        <w:t>M</w:t>
      </w:r>
      <w:r w:rsidRPr="00486307">
        <w:rPr>
          <w:b/>
          <w:i/>
        </w:rPr>
        <w:t>easurement report</w:t>
      </w:r>
      <w:r>
        <w:rPr>
          <w:b/>
          <w:i/>
        </w:rPr>
        <w:t xml:space="preserve"> for the DL measurement using small data,</w:t>
      </w:r>
    </w:p>
    <w:p w14:paraId="4B303AD3" w14:textId="144D9715" w:rsidR="00B32E86" w:rsidRDefault="00B32E86" w:rsidP="00B32E86">
      <w:pPr>
        <w:pStyle w:val="3GPPAgreements"/>
        <w:rPr>
          <w:b/>
          <w:i/>
        </w:rPr>
      </w:pPr>
      <w:r>
        <w:rPr>
          <w:rFonts w:hint="eastAsia"/>
          <w:b/>
          <w:i/>
        </w:rPr>
        <w:t>SRS/PRACH transmission for the purpose of positioning in INACTIVE state</w:t>
      </w:r>
      <w:r>
        <w:rPr>
          <w:b/>
          <w:i/>
        </w:rPr>
        <w:t>.</w:t>
      </w:r>
    </w:p>
    <w:p w14:paraId="3B3E6CAF" w14:textId="4C4C58B4" w:rsidR="00B32E86" w:rsidRDefault="00B32E86" w:rsidP="00E9347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17</w:t>
      </w:r>
      <w:r w:rsidRPr="00E10A28">
        <w:rPr>
          <w:b/>
          <w:i/>
        </w:rPr>
        <w:fldChar w:fldCharType="end"/>
      </w:r>
      <w:r w:rsidRPr="00E10A28">
        <w:rPr>
          <w:b/>
          <w:i/>
        </w:rPr>
        <w:t>:</w:t>
      </w:r>
      <w:r>
        <w:rPr>
          <w:b/>
          <w:i/>
        </w:rPr>
        <w:t xml:space="preserve"> Rel-17 should support paging trigger non-periodic SRS transmission in INACTIVE state.</w:t>
      </w:r>
    </w:p>
    <w:p w14:paraId="27F3BE32" w14:textId="77777777" w:rsidR="00B32E86" w:rsidRPr="00B32E86"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30BE455A" w14:textId="768126F8" w:rsidR="00F13C1F" w:rsidRPr="00C90ED2" w:rsidRDefault="00F13C1F" w:rsidP="00F13C1F">
      <w:pPr>
        <w:pStyle w:val="References"/>
        <w:rPr>
          <w:kern w:val="2"/>
          <w:lang w:eastAsia="zh-CN"/>
        </w:rPr>
      </w:pPr>
      <w:bookmarkStart w:id="10" w:name="_Ref45619280"/>
      <w:bookmarkStart w:id="11" w:name="_Ref6936063"/>
      <w:r>
        <w:rPr>
          <w:lang w:eastAsia="ko-KR"/>
        </w:rPr>
        <w:t>RAN1</w:t>
      </w:r>
      <w:r>
        <w:rPr>
          <w:rFonts w:hint="eastAsia"/>
          <w:lang w:eastAsia="zh-CN"/>
        </w:rPr>
        <w:t>,</w:t>
      </w:r>
      <w:r>
        <w:rPr>
          <w:lang w:eastAsia="ko-KR"/>
        </w:rPr>
        <w:t xml:space="preserve"> </w:t>
      </w:r>
      <w:r w:rsidRPr="00350A12">
        <w:rPr>
          <w:lang w:eastAsia="ko-KR"/>
        </w:rPr>
        <w:t>Chairman's Notes RAN1#99 final</w:t>
      </w:r>
      <w:r>
        <w:rPr>
          <w:lang w:eastAsia="ko-KR"/>
        </w:rPr>
        <w:t xml:space="preserve">, RAN1#99, </w:t>
      </w:r>
      <w:r w:rsidRPr="00350A12">
        <w:rPr>
          <w:lang w:eastAsia="ko-KR"/>
        </w:rPr>
        <w:t xml:space="preserve">Reno, USA, </w:t>
      </w:r>
      <w:r>
        <w:rPr>
          <w:lang w:eastAsia="ko-KR"/>
        </w:rPr>
        <w:t>18</w:t>
      </w:r>
      <w:r w:rsidRPr="005B5524">
        <w:rPr>
          <w:vertAlign w:val="superscript"/>
          <w:lang w:eastAsia="ko-KR"/>
        </w:rPr>
        <w:t>th</w:t>
      </w:r>
      <w:r>
        <w:rPr>
          <w:lang w:eastAsia="ko-KR"/>
        </w:rPr>
        <w:t xml:space="preserve"> November – 22</w:t>
      </w:r>
      <w:r w:rsidRPr="005B5524">
        <w:rPr>
          <w:vertAlign w:val="superscript"/>
          <w:lang w:eastAsia="ko-KR"/>
        </w:rPr>
        <w:t>nd</w:t>
      </w:r>
      <w:r>
        <w:rPr>
          <w:lang w:eastAsia="ko-KR"/>
        </w:rPr>
        <w:t xml:space="preserve"> November</w:t>
      </w:r>
      <w:r w:rsidRPr="00350A12">
        <w:rPr>
          <w:lang w:eastAsia="ko-KR"/>
        </w:rPr>
        <w:t>, 2019</w:t>
      </w:r>
      <w:r>
        <w:rPr>
          <w:lang w:eastAsia="ko-KR"/>
        </w:rPr>
        <w:t>.</w:t>
      </w:r>
      <w:bookmarkEnd w:id="10"/>
    </w:p>
    <w:p w14:paraId="52174446" w14:textId="53C0E4F7" w:rsidR="00F13C1F" w:rsidRPr="00C90ED2" w:rsidRDefault="00F13C1F" w:rsidP="00F13C1F">
      <w:pPr>
        <w:pStyle w:val="References"/>
        <w:rPr>
          <w:lang w:eastAsia="zh-CN"/>
        </w:rPr>
      </w:pPr>
      <w:bookmarkStart w:id="12" w:name="_Ref29474324"/>
      <w:bookmarkEnd w:id="11"/>
      <w:r w:rsidRPr="00C90ED2">
        <w:rPr>
          <w:lang w:eastAsia="zh-CN"/>
        </w:rPr>
        <w:t>TR 38.855, Study on NR positioning support.</w:t>
      </w:r>
      <w:bookmarkEnd w:id="12"/>
    </w:p>
    <w:p w14:paraId="558AD15F" w14:textId="2A1CAEB9" w:rsidR="00F13C1F" w:rsidRPr="00AA028F" w:rsidRDefault="00F13C1F" w:rsidP="00F13C1F">
      <w:pPr>
        <w:pStyle w:val="References"/>
        <w:rPr>
          <w:lang w:eastAsia="zh-CN"/>
        </w:rPr>
      </w:pPr>
      <w:bookmarkStart w:id="13" w:name="_Ref40103233"/>
      <w:r w:rsidRPr="00C90ED2">
        <w:rPr>
          <w:lang w:eastAsia="zh-CN"/>
        </w:rPr>
        <w:t xml:space="preserve">R1-1911897 Remaining issues on SRS for NR positioning, </w:t>
      </w:r>
      <w:bookmarkEnd w:id="13"/>
      <w:r>
        <w:rPr>
          <w:lang w:eastAsia="ko-KR"/>
        </w:rPr>
        <w:t xml:space="preserve">RAN1#99, </w:t>
      </w:r>
      <w:r w:rsidRPr="00350A12">
        <w:rPr>
          <w:lang w:eastAsia="ko-KR"/>
        </w:rPr>
        <w:t xml:space="preserve">Reno, USA, </w:t>
      </w:r>
      <w:r>
        <w:rPr>
          <w:lang w:eastAsia="ko-KR"/>
        </w:rPr>
        <w:t>18</w:t>
      </w:r>
      <w:r w:rsidRPr="005B5524">
        <w:rPr>
          <w:vertAlign w:val="superscript"/>
          <w:lang w:eastAsia="ko-KR"/>
        </w:rPr>
        <w:t>th</w:t>
      </w:r>
      <w:r>
        <w:rPr>
          <w:lang w:eastAsia="ko-KR"/>
        </w:rPr>
        <w:t xml:space="preserve"> November – 22</w:t>
      </w:r>
      <w:r w:rsidRPr="005B5524">
        <w:rPr>
          <w:vertAlign w:val="superscript"/>
          <w:lang w:eastAsia="ko-KR"/>
        </w:rPr>
        <w:t>nd</w:t>
      </w:r>
      <w:r>
        <w:rPr>
          <w:lang w:eastAsia="ko-KR"/>
        </w:rPr>
        <w:t xml:space="preserve"> November</w:t>
      </w:r>
      <w:r w:rsidRPr="00350A12">
        <w:rPr>
          <w:lang w:eastAsia="ko-KR"/>
        </w:rPr>
        <w:t>, 2019</w:t>
      </w:r>
      <w:r>
        <w:rPr>
          <w:lang w:eastAsia="ko-KR"/>
        </w:rPr>
        <w:t>.</w:t>
      </w:r>
    </w:p>
    <w:p w14:paraId="4E987DD4" w14:textId="0CEF0AAA" w:rsidR="00DD7A27" w:rsidRDefault="004B1A99" w:rsidP="004B1A99">
      <w:pPr>
        <w:pStyle w:val="References"/>
      </w:pPr>
      <w:bookmarkStart w:id="14" w:name="_Ref52109684"/>
      <w:r w:rsidRPr="004B1A99">
        <w:rPr>
          <w:lang w:eastAsia="zh-CN"/>
        </w:rPr>
        <w:t>R1-2007576</w:t>
      </w:r>
      <w:r w:rsidR="00DD7A27">
        <w:rPr>
          <w:lang w:eastAsia="zh-CN"/>
        </w:rPr>
        <w:t xml:space="preserve">, </w:t>
      </w:r>
      <w:r w:rsidR="00DD7A27" w:rsidRPr="00BA03FF">
        <w:rPr>
          <w:lang w:eastAsia="zh-CN"/>
        </w:rPr>
        <w:t>Evaluation results for Rel-16 positioning and Rel-17 enhancement</w:t>
      </w:r>
      <w:r w:rsidR="00DD7A27">
        <w:rPr>
          <w:lang w:eastAsia="zh-CN"/>
        </w:rPr>
        <w:t>, Huawei</w:t>
      </w:r>
      <w:r w:rsidR="00DD7A27">
        <w:rPr>
          <w:rFonts w:hint="eastAsia"/>
          <w:lang w:eastAsia="zh-CN"/>
        </w:rPr>
        <w:t>,</w:t>
      </w:r>
      <w:r w:rsidR="00DD7A27">
        <w:rPr>
          <w:lang w:eastAsia="zh-CN"/>
        </w:rPr>
        <w:t xml:space="preserve"> HiSilicon, </w:t>
      </w:r>
      <w:r w:rsidR="009A29FA">
        <w:rPr>
          <w:lang w:eastAsia="zh-CN"/>
        </w:rPr>
        <w:t xml:space="preserve">RAN1#103-e, </w:t>
      </w:r>
      <w:r w:rsidR="00DD7A27">
        <w:rPr>
          <w:lang w:eastAsia="zh-CN"/>
        </w:rPr>
        <w:t>e-Meeting, 26</w:t>
      </w:r>
      <w:r w:rsidR="00DD7A27" w:rsidRPr="00546D40">
        <w:rPr>
          <w:vertAlign w:val="superscript"/>
          <w:lang w:eastAsia="zh-CN"/>
        </w:rPr>
        <w:t>th</w:t>
      </w:r>
      <w:r w:rsidR="00DD7A27">
        <w:rPr>
          <w:lang w:eastAsia="zh-CN"/>
        </w:rPr>
        <w:t xml:space="preserve"> October – 11</w:t>
      </w:r>
      <w:r w:rsidR="00DD7A27" w:rsidRPr="00546D40">
        <w:rPr>
          <w:vertAlign w:val="superscript"/>
          <w:lang w:eastAsia="zh-CN"/>
        </w:rPr>
        <w:t>th</w:t>
      </w:r>
      <w:r w:rsidR="00DD7A27">
        <w:rPr>
          <w:lang w:eastAsia="zh-CN"/>
        </w:rPr>
        <w:t xml:space="preserve"> November, 2020.</w:t>
      </w:r>
      <w:bookmarkEnd w:id="14"/>
    </w:p>
    <w:p w14:paraId="0BED0C07" w14:textId="4978DBBF" w:rsidR="00B805D5" w:rsidRDefault="00B805D5" w:rsidP="00B805D5">
      <w:pPr>
        <w:pStyle w:val="References"/>
      </w:pPr>
      <w:bookmarkStart w:id="15" w:name="_Ref52125092"/>
      <w:r>
        <w:rPr>
          <w:lang w:eastAsia="zh-CN"/>
        </w:rPr>
        <w:t>RAN1, Chairman’s Notes RAN1#102-e final, RAN1#102-3, e-Meeting, 17</w:t>
      </w:r>
      <w:r>
        <w:rPr>
          <w:vertAlign w:val="superscript"/>
          <w:lang w:eastAsia="zh-CN"/>
        </w:rPr>
        <w:t>th</w:t>
      </w:r>
      <w:r>
        <w:rPr>
          <w:lang w:eastAsia="zh-CN"/>
        </w:rPr>
        <w:t xml:space="preserve"> August – 28</w:t>
      </w:r>
      <w:r>
        <w:rPr>
          <w:vertAlign w:val="superscript"/>
          <w:lang w:eastAsia="zh-CN"/>
        </w:rPr>
        <w:t>th</w:t>
      </w:r>
      <w:r>
        <w:rPr>
          <w:lang w:eastAsia="zh-CN"/>
        </w:rPr>
        <w:t xml:space="preserve"> August, 2020.</w:t>
      </w:r>
      <w:bookmarkEnd w:id="15"/>
    </w:p>
    <w:p w14:paraId="6B0B76CD" w14:textId="3C930CDF" w:rsidR="009A29FA" w:rsidRDefault="009A29FA" w:rsidP="009A29FA">
      <w:pPr>
        <w:pStyle w:val="References"/>
      </w:pPr>
      <w:bookmarkStart w:id="16" w:name="_Ref53151542"/>
      <w:r w:rsidRPr="009A29FA">
        <w:rPr>
          <w:lang w:eastAsia="zh-CN"/>
        </w:rPr>
        <w:t>R1-2006803</w:t>
      </w:r>
      <w:r>
        <w:rPr>
          <w:lang w:eastAsia="zh-CN"/>
        </w:rPr>
        <w:t xml:space="preserve">, </w:t>
      </w:r>
      <w:r w:rsidRPr="009A29FA">
        <w:rPr>
          <w:lang w:eastAsia="zh-CN"/>
        </w:rPr>
        <w:t>Enhancements for support of time synchronization for enhanced URLLC/IIoT</w:t>
      </w:r>
      <w:r>
        <w:rPr>
          <w:lang w:eastAsia="zh-CN"/>
        </w:rPr>
        <w:t>, Qualcomm Inc., RAN1#102-e, e</w:t>
      </w:r>
      <w:r>
        <w:rPr>
          <w:rFonts w:hint="eastAsia"/>
          <w:lang w:eastAsia="zh-CN"/>
        </w:rPr>
        <w:t>-</w:t>
      </w:r>
      <w:r>
        <w:rPr>
          <w:lang w:eastAsia="zh-CN"/>
        </w:rPr>
        <w:t>Meeting, 17</w:t>
      </w:r>
      <w:r>
        <w:rPr>
          <w:vertAlign w:val="superscript"/>
          <w:lang w:eastAsia="zh-CN"/>
        </w:rPr>
        <w:t>th</w:t>
      </w:r>
      <w:r>
        <w:rPr>
          <w:lang w:eastAsia="zh-CN"/>
        </w:rPr>
        <w:t xml:space="preserve"> August – 28</w:t>
      </w:r>
      <w:r>
        <w:rPr>
          <w:vertAlign w:val="superscript"/>
          <w:lang w:eastAsia="zh-CN"/>
        </w:rPr>
        <w:t>th</w:t>
      </w:r>
      <w:r>
        <w:rPr>
          <w:lang w:eastAsia="zh-CN"/>
        </w:rPr>
        <w:t xml:space="preserve"> August, 2020.</w:t>
      </w:r>
      <w:bookmarkEnd w:id="16"/>
    </w:p>
    <w:p w14:paraId="20496463" w14:textId="7061A2B9" w:rsidR="00E23C60" w:rsidRDefault="00E23C60" w:rsidP="00E23C60">
      <w:pPr>
        <w:pStyle w:val="References"/>
        <w:rPr>
          <w:lang w:eastAsia="ko-KR"/>
        </w:rPr>
      </w:pPr>
      <w:bookmarkStart w:id="17" w:name="_Ref53152153"/>
      <w:r w:rsidRPr="00623E91">
        <w:rPr>
          <w:lang w:eastAsia="zh-CN"/>
        </w:rPr>
        <w:t>TS 38.305, NG Radio Access Network (NG-RAN); Stage 2 functional specification of User Equipment (UE) positioning in NG-RAN.</w:t>
      </w:r>
      <w:bookmarkEnd w:id="17"/>
    </w:p>
    <w:p w14:paraId="5C51B97B" w14:textId="2E22CFD9" w:rsidR="008A4CEA" w:rsidRDefault="008A4CEA" w:rsidP="00EF2034">
      <w:pPr>
        <w:pStyle w:val="References"/>
        <w:rPr>
          <w:lang w:eastAsia="ko-KR"/>
        </w:rPr>
      </w:pPr>
      <w:bookmarkStart w:id="18" w:name="_Ref53477613"/>
      <w:r>
        <w:rPr>
          <w:lang w:eastAsia="ko-KR"/>
        </w:rPr>
        <w:t>S. M. Kay, Fundamentals of Statistical Signal Processing: Estimation Theory. Prentice-Hall, Inc. Upper Saddle River, NJ, USA, 1993.</w:t>
      </w:r>
      <w:bookmarkEnd w:id="18"/>
    </w:p>
    <w:p w14:paraId="6D002C7A" w14:textId="6CAC79A2" w:rsidR="00EB6102" w:rsidRPr="00623E91" w:rsidRDefault="00B32E86" w:rsidP="00B32E86">
      <w:pPr>
        <w:pStyle w:val="References"/>
      </w:pPr>
      <w:bookmarkStart w:id="19" w:name="_Ref53562524"/>
      <w:r w:rsidRPr="00B32E86">
        <w:rPr>
          <w:lang w:eastAsia="zh-CN"/>
        </w:rPr>
        <w:t>R1-2008321</w:t>
      </w:r>
      <w:r w:rsidR="00BE5116">
        <w:rPr>
          <w:lang w:eastAsia="zh-CN"/>
        </w:rPr>
        <w:t xml:space="preserve">, </w:t>
      </w:r>
      <w:r w:rsidR="00BE5116" w:rsidRPr="00BE5116">
        <w:rPr>
          <w:lang w:eastAsia="ko-KR"/>
        </w:rPr>
        <w:t>Evaluations on additional channel model features</w:t>
      </w:r>
      <w:r w:rsidR="00BE5116">
        <w:rPr>
          <w:lang w:eastAsia="zh-CN"/>
        </w:rPr>
        <w:t>, Huawei</w:t>
      </w:r>
      <w:r w:rsidR="00BE5116">
        <w:rPr>
          <w:rFonts w:hint="eastAsia"/>
          <w:lang w:eastAsia="zh-CN"/>
        </w:rPr>
        <w:t>,</w:t>
      </w:r>
      <w:r w:rsidR="00BE5116">
        <w:rPr>
          <w:lang w:eastAsia="zh-CN"/>
        </w:rPr>
        <w:t xml:space="preserve"> HiSilicon, RAN1#103-e, e-Meeting, 26</w:t>
      </w:r>
      <w:r w:rsidR="00BE5116" w:rsidRPr="00546D40">
        <w:rPr>
          <w:vertAlign w:val="superscript"/>
          <w:lang w:eastAsia="zh-CN"/>
        </w:rPr>
        <w:t>th</w:t>
      </w:r>
      <w:r w:rsidR="00BE5116">
        <w:rPr>
          <w:lang w:eastAsia="zh-CN"/>
        </w:rPr>
        <w:t xml:space="preserve"> October – 11</w:t>
      </w:r>
      <w:r w:rsidR="00BE5116" w:rsidRPr="00546D40">
        <w:rPr>
          <w:vertAlign w:val="superscript"/>
          <w:lang w:eastAsia="zh-CN"/>
        </w:rPr>
        <w:t>th</w:t>
      </w:r>
      <w:r w:rsidR="00BE5116">
        <w:rPr>
          <w:lang w:eastAsia="zh-CN"/>
        </w:rPr>
        <w:t xml:space="preserve"> November, 2020.</w:t>
      </w:r>
      <w:bookmarkEnd w:id="19"/>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BFBC5" w14:textId="77777777" w:rsidR="00BE153D" w:rsidRDefault="00BE153D">
      <w:r>
        <w:separator/>
      </w:r>
    </w:p>
  </w:endnote>
  <w:endnote w:type="continuationSeparator" w:id="0">
    <w:p w14:paraId="1B1FA644" w14:textId="77777777" w:rsidR="00BE153D" w:rsidRDefault="00BE153D">
      <w:r>
        <w:continuationSeparator/>
      </w:r>
    </w:p>
  </w:endnote>
  <w:endnote w:type="continuationNotice" w:id="1">
    <w:p w14:paraId="5E52E179" w14:textId="77777777" w:rsidR="00BE153D" w:rsidRDefault="00BE1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C58D4" w14:textId="77777777" w:rsidR="00BE153D" w:rsidRDefault="00BE153D">
      <w:r>
        <w:separator/>
      </w:r>
    </w:p>
  </w:footnote>
  <w:footnote w:type="continuationSeparator" w:id="0">
    <w:p w14:paraId="112FB129" w14:textId="77777777" w:rsidR="00BE153D" w:rsidRDefault="00BE153D">
      <w:r>
        <w:continuationSeparator/>
      </w:r>
    </w:p>
  </w:footnote>
  <w:footnote w:type="continuationNotice" w:id="1">
    <w:p w14:paraId="7FFD20DC" w14:textId="77777777" w:rsidR="00BE153D" w:rsidRDefault="00BE15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6FC"/>
    <w:multiLevelType w:val="multilevel"/>
    <w:tmpl w:val="A1EE910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B8545F"/>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F4C7FE6"/>
    <w:multiLevelType w:val="multilevel"/>
    <w:tmpl w:val="CFE289F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1825E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545BA8"/>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0445255"/>
    <w:multiLevelType w:val="hybridMultilevel"/>
    <w:tmpl w:val="5ED6B2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EE280E"/>
    <w:multiLevelType w:val="hybridMultilevel"/>
    <w:tmpl w:val="988EF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6"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C2F51"/>
    <w:multiLevelType w:val="hybridMultilevel"/>
    <w:tmpl w:val="FC4A2934"/>
    <w:lvl w:ilvl="0" w:tplc="2D5ED9D2">
      <w:start w:val="7"/>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7090FA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FAB5223"/>
    <w:multiLevelType w:val="hybridMultilevel"/>
    <w:tmpl w:val="23DE52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3A0F5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34101A"/>
    <w:multiLevelType w:val="hybridMultilevel"/>
    <w:tmpl w:val="0FF20C22"/>
    <w:lvl w:ilvl="0" w:tplc="B86C9FDA">
      <w:start w:val="1"/>
      <w:numFmt w:val="decimal"/>
      <w:lvlText w:val="[%1]"/>
      <w:lvlJc w:val="left"/>
      <w:pPr>
        <w:ind w:left="-648" w:hanging="360"/>
      </w:pPr>
      <w:rPr>
        <w:rFonts w:hint="eastAsia"/>
        <w:b w:val="0"/>
        <w:sz w:val="20"/>
        <w:szCs w:val="22"/>
      </w:rPr>
    </w:lvl>
    <w:lvl w:ilvl="1" w:tplc="04090019" w:tentative="1">
      <w:start w:val="1"/>
      <w:numFmt w:val="lowerLetter"/>
      <w:lvlText w:val="%2."/>
      <w:lvlJc w:val="left"/>
      <w:pPr>
        <w:ind w:left="72" w:hanging="360"/>
      </w:pPr>
    </w:lvl>
    <w:lvl w:ilvl="2" w:tplc="0409001B" w:tentative="1">
      <w:start w:val="1"/>
      <w:numFmt w:val="lowerRoman"/>
      <w:lvlText w:val="%3."/>
      <w:lvlJc w:val="right"/>
      <w:pPr>
        <w:ind w:left="792" w:hanging="180"/>
      </w:pPr>
    </w:lvl>
    <w:lvl w:ilvl="3" w:tplc="0409000F" w:tentative="1">
      <w:start w:val="1"/>
      <w:numFmt w:val="decimal"/>
      <w:lvlText w:val="%4."/>
      <w:lvlJc w:val="left"/>
      <w:pPr>
        <w:ind w:left="1512" w:hanging="360"/>
      </w:pPr>
    </w:lvl>
    <w:lvl w:ilvl="4" w:tplc="04090019" w:tentative="1">
      <w:start w:val="1"/>
      <w:numFmt w:val="lowerLetter"/>
      <w:lvlText w:val="%5."/>
      <w:lvlJc w:val="left"/>
      <w:pPr>
        <w:ind w:left="2232" w:hanging="360"/>
      </w:pPr>
    </w:lvl>
    <w:lvl w:ilvl="5" w:tplc="0409001B" w:tentative="1">
      <w:start w:val="1"/>
      <w:numFmt w:val="lowerRoman"/>
      <w:lvlText w:val="%6."/>
      <w:lvlJc w:val="right"/>
      <w:pPr>
        <w:ind w:left="2952" w:hanging="180"/>
      </w:pPr>
    </w:lvl>
    <w:lvl w:ilvl="6" w:tplc="0409000F" w:tentative="1">
      <w:start w:val="1"/>
      <w:numFmt w:val="decimal"/>
      <w:lvlText w:val="%7."/>
      <w:lvlJc w:val="left"/>
      <w:pPr>
        <w:ind w:left="3672" w:hanging="360"/>
      </w:pPr>
    </w:lvl>
    <w:lvl w:ilvl="7" w:tplc="04090019" w:tentative="1">
      <w:start w:val="1"/>
      <w:numFmt w:val="lowerLetter"/>
      <w:lvlText w:val="%8."/>
      <w:lvlJc w:val="left"/>
      <w:pPr>
        <w:ind w:left="4392" w:hanging="360"/>
      </w:pPr>
    </w:lvl>
    <w:lvl w:ilvl="8" w:tplc="0409001B" w:tentative="1">
      <w:start w:val="1"/>
      <w:numFmt w:val="lowerRoman"/>
      <w:lvlText w:val="%9."/>
      <w:lvlJc w:val="right"/>
      <w:pPr>
        <w:ind w:left="5112" w:hanging="180"/>
      </w:pPr>
    </w:lvl>
  </w:abstractNum>
  <w:abstractNum w:abstractNumId="26"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22"/>
  </w:num>
  <w:num w:numId="4">
    <w:abstractNumId w:val="20"/>
  </w:num>
  <w:num w:numId="5">
    <w:abstractNumId w:val="18"/>
  </w:num>
  <w:num w:numId="6">
    <w:abstractNumId w:val="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6"/>
  </w:num>
  <w:num w:numId="13">
    <w:abstractNumId w:val="3"/>
  </w:num>
  <w:num w:numId="14">
    <w:abstractNumId w:val="2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7"/>
  </w:num>
  <w:num w:numId="23">
    <w:abstractNumId w:val="4"/>
  </w:num>
  <w:num w:numId="24">
    <w:abstractNumId w:val="17"/>
  </w:num>
  <w:num w:numId="25">
    <w:abstractNumId w:val="25"/>
  </w:num>
  <w:num w:numId="26">
    <w:abstractNumId w:val="0"/>
  </w:num>
  <w:num w:numId="27">
    <w:abstractNumId w:val="15"/>
  </w:num>
  <w:num w:numId="28">
    <w:abstractNumId w:val="10"/>
  </w:num>
  <w:num w:numId="29">
    <w:abstractNumId w:val="24"/>
  </w:num>
  <w:num w:numId="30">
    <w:abstractNumId w:val="19"/>
  </w:num>
  <w:num w:numId="31">
    <w:abstractNumId w:val="19"/>
  </w:num>
  <w:num w:numId="32">
    <w:abstractNumId w:val="14"/>
    <w:lvlOverride w:ilvl="0">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28"/>
  </w:num>
  <w:num w:numId="38">
    <w:abstractNumId w:val="11"/>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3"/>
  </w:num>
  <w:num w:numId="42">
    <w:abstractNumId w:val="6"/>
  </w:num>
  <w:num w:numId="43">
    <w:abstractNumId w:val="11"/>
  </w:num>
  <w:num w:numId="44">
    <w:abstractNumId w:val="11"/>
  </w:num>
  <w:num w:numId="45">
    <w:abstractNumId w:val="11"/>
  </w:num>
  <w:num w:numId="4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A90"/>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65C"/>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1F54"/>
    <w:rsid w:val="00492898"/>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A70C6"/>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6C39"/>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506B6"/>
    <w:rsid w:val="00850AE0"/>
    <w:rsid w:val="008524D2"/>
    <w:rsid w:val="00852E19"/>
    <w:rsid w:val="00856833"/>
    <w:rsid w:val="00856840"/>
    <w:rsid w:val="00857CB2"/>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5C0A"/>
    <w:rsid w:val="00955C4F"/>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411BD"/>
    <w:rsid w:val="00B41559"/>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53D"/>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77F"/>
    <w:rsid w:val="00C84CD1"/>
    <w:rsid w:val="00C857D3"/>
    <w:rsid w:val="00C8646D"/>
    <w:rsid w:val="00C87A5A"/>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F5D"/>
    <w:rsid w:val="00CD1C0B"/>
    <w:rsid w:val="00CD239A"/>
    <w:rsid w:val="00CD5512"/>
    <w:rsid w:val="00CD6E3D"/>
    <w:rsid w:val="00CD71AB"/>
    <w:rsid w:val="00CD72BA"/>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272F"/>
    <w:rsid w:val="00F433BD"/>
    <w:rsid w:val="00F443FC"/>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8"/>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Comparison between Multi-RTT and enhanced E-CID</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radarChart>
        <c:radarStyle val="marker"/>
        <c:varyColors val="0"/>
        <c:ser>
          <c:idx val="0"/>
          <c:order val="0"/>
          <c:tx>
            <c:strRef>
              <c:f>Sheet1!$B$1</c:f>
              <c:strCache>
                <c:ptCount val="1"/>
                <c:pt idx="0">
                  <c:v>Multi-RTT</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Sheet1!$A$2:$A$4</c:f>
              <c:strCache>
                <c:ptCount val="3"/>
                <c:pt idx="0">
                  <c:v>Accuracy</c:v>
                </c:pt>
                <c:pt idx="1">
                  <c:v>Latency</c:v>
                </c:pt>
                <c:pt idx="2">
                  <c:v>Network efficiency</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Enhanced E-CID</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Sheet1!$A$2:$A$4</c:f>
              <c:strCache>
                <c:ptCount val="3"/>
                <c:pt idx="0">
                  <c:v>Accuracy</c:v>
                </c:pt>
                <c:pt idx="1">
                  <c:v>Latency</c:v>
                </c:pt>
                <c:pt idx="2">
                  <c:v>Network efficiency</c:v>
                </c:pt>
              </c:strCache>
            </c:strRef>
          </c:cat>
          <c:val>
            <c:numRef>
              <c:f>Sheet1!$C$2:$C$4</c:f>
              <c:numCache>
                <c:formatCode>General</c:formatCode>
                <c:ptCount val="3"/>
                <c:pt idx="0">
                  <c:v>0.70730688935281838</c:v>
                </c:pt>
                <c:pt idx="1">
                  <c:v>1.9807692307692308</c:v>
                </c:pt>
                <c:pt idx="2">
                  <c:v>1.007455168245013</c:v>
                </c:pt>
              </c:numCache>
            </c:numRef>
          </c:val>
        </c:ser>
        <c:dLbls>
          <c:showLegendKey val="0"/>
          <c:showVal val="0"/>
          <c:showCatName val="0"/>
          <c:showSerName val="0"/>
          <c:showPercent val="0"/>
          <c:showBubbleSize val="0"/>
        </c:dLbls>
        <c:axId val="898663008"/>
        <c:axId val="898649952"/>
      </c:radarChart>
      <c:catAx>
        <c:axId val="898663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898649952"/>
        <c:crosses val="autoZero"/>
        <c:auto val="1"/>
        <c:lblAlgn val="ctr"/>
        <c:lblOffset val="100"/>
        <c:noMultiLvlLbl val="0"/>
      </c:catAx>
      <c:valAx>
        <c:axId val="8986499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8986630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6A904-B66B-45C7-9CA8-390C6BF4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5931</Words>
  <Characters>32210</Characters>
  <Application>Microsoft Office Word</Application>
  <DocSecurity>0</DocSecurity>
  <Lines>1464</Lines>
  <Paragraphs>1030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2020-10-14T08:48:00Z</dcterms:created>
  <dcterms:modified xsi:type="dcterms:W3CDTF">2020-10-17T01:16:00Z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(3)2TJglr7sY0tstf4jf+UNG20SEpmNIrAoxDNADYY9JyuTVjekLqcI0JfP9GDQFkLKfPnxtKe+
vN80+EmbRvLbwUMQGFGzV1MDBYvRJB0rOohMzDl8HvurdcPewOV/SVIbdP3qSllsGopniqv5
LmAAO2ksQTrb174FTMtMjigFd9KTLIwSWRpusbj42mPEzi81hDLyCPJGhvG8sfgpZnzpY2v7
5TBc2IoRU9YkqWBse6</vt:lpwstr>
  </property>
  <property fmtid="{D5CDD505-2E9C-101B-9397-08002B2CF9AE}" pid="13" name="_2015_ms_pID_725343_00">
    <vt:lpwstr>_2015_ms_pID_725343</vt:lpwstr>
  </property>
  <property fmtid="{D5CDD505-2E9C-101B-9397-08002B2CF9AE}" pid="14" name="_2015_ms_pID_7253431">
    <vt:lpwstr>o+LHBT8dyTVUjbTrXxGDk68+dyfwEJHWANLxBBXOTisSX3U4BlJqfx
wAVckAhTRjtst9k908Jd6GxFiOsmDiZQ82ANYWJKyiGAh48VjIQ/Zx8wtq8VYc+ouv1NEKEo
Dc2xhSjq6CHZsCG7aNnE03rxjVorgK2QPeyQnJ7cMj1g2MEov3Ns/bPcaGgk8owcRYzZpnEb
oXPd4hjuwo5/SvJ59Ie1STRFIyEtUGsszjFv</vt:lpwstr>
  </property>
  <property fmtid="{D5CDD505-2E9C-101B-9397-08002B2CF9AE}" pid="15" name="_2015_ms_pID_7253431_00">
    <vt:lpwstr>_2015_ms_pID_7253431</vt:lpwstr>
  </property>
  <property fmtid="{D5CDD505-2E9C-101B-9397-08002B2CF9AE}" pid="16" name="_2015_ms_pID_7253432">
    <vt:lpwstr>XhJZYiwPwy8/6ZBuwoUJO+H705G7HhssBkGO
+lmlf/wAjlXyIwK2q0wwmteYUPrWow==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1602897105</vt:lpwstr>
  </property>
</Properties>
</file>