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EEB84" w14:textId="727643FF"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2D6C65F5"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w:t>
      </w:r>
      <w:r w:rsidR="000B3D2A">
        <w:rPr>
          <w:rFonts w:ascii="Arial" w:hAnsi="Arial" w:cs="Arial"/>
          <w:b/>
          <w:kern w:val="2"/>
          <w:lang w:eastAsia="zh-CN"/>
        </w:rPr>
        <w:t>10</w:t>
      </w:r>
      <w:r w:rsidR="00720379">
        <w:rPr>
          <w:rFonts w:ascii="Arial" w:hAnsi="Arial" w:cs="Arial"/>
          <w:b/>
          <w:kern w:val="2"/>
          <w:lang w:eastAsia="zh-CN"/>
        </w:rPr>
        <w:t>3</w:t>
      </w:r>
      <w:r w:rsidR="007B1EE1">
        <w:rPr>
          <w:rFonts w:ascii="Arial" w:hAnsi="Arial" w:cs="Arial"/>
          <w:b/>
          <w:kern w:val="2"/>
          <w:lang w:eastAsia="zh-CN"/>
        </w:rPr>
        <w:t>-e</w:t>
      </w:r>
      <w:r w:rsidR="00972929" w:rsidRPr="00D74B92">
        <w:rPr>
          <w:rFonts w:ascii="Arial" w:hAnsi="Arial" w:cs="Arial"/>
          <w:b/>
          <w:kern w:val="2"/>
          <w:lang w:eastAsia="zh-CN"/>
        </w:rPr>
        <w:tab/>
      </w:r>
      <w:r w:rsidR="004154F5" w:rsidRPr="004154F5">
        <w:rPr>
          <w:rFonts w:ascii="Arial" w:hAnsi="Arial" w:cs="Arial"/>
          <w:b/>
          <w:kern w:val="2"/>
          <w:lang w:eastAsia="zh-CN"/>
        </w:rPr>
        <w:t>R1-20</w:t>
      </w:r>
      <w:r w:rsidR="00405A3E">
        <w:rPr>
          <w:rFonts w:ascii="Arial" w:hAnsi="Arial" w:cs="Arial"/>
          <w:b/>
          <w:kern w:val="2"/>
          <w:lang w:eastAsia="zh-CN"/>
        </w:rPr>
        <w:t>07555</w:t>
      </w:r>
    </w:p>
    <w:p w14:paraId="61DD1440" w14:textId="584E8B97" w:rsidR="00F47B5C" w:rsidRDefault="00F47B5C" w:rsidP="003E0282">
      <w:pPr>
        <w:spacing w:after="60"/>
        <w:ind w:left="1555" w:hanging="1555"/>
        <w:jc w:val="left"/>
        <w:rPr>
          <w:rFonts w:ascii="Arial" w:hAnsi="Arial" w:cs="Arial"/>
          <w:b/>
          <w:kern w:val="2"/>
          <w:lang w:eastAsia="zh-CN"/>
        </w:rPr>
      </w:pPr>
      <w:r w:rsidRPr="00F47B5C">
        <w:rPr>
          <w:rFonts w:ascii="Arial" w:hAnsi="Arial" w:cs="Arial"/>
          <w:b/>
          <w:kern w:val="2"/>
          <w:lang w:eastAsia="zh-CN"/>
        </w:rPr>
        <w:t xml:space="preserve">e-Meeting, </w:t>
      </w:r>
      <w:r w:rsidR="00720379">
        <w:rPr>
          <w:rFonts w:ascii="Arial" w:hAnsi="Arial" w:cs="Arial"/>
          <w:b/>
          <w:kern w:val="2"/>
          <w:lang w:eastAsia="zh-CN"/>
        </w:rPr>
        <w:t>October</w:t>
      </w:r>
      <w:r w:rsidRPr="00F47B5C">
        <w:rPr>
          <w:rFonts w:ascii="Arial" w:hAnsi="Arial" w:cs="Arial"/>
          <w:b/>
          <w:kern w:val="2"/>
          <w:lang w:eastAsia="zh-CN"/>
        </w:rPr>
        <w:t xml:space="preserve"> </w:t>
      </w:r>
      <w:r w:rsidR="00720379">
        <w:rPr>
          <w:rFonts w:ascii="Arial" w:hAnsi="Arial" w:cs="Arial"/>
          <w:b/>
          <w:kern w:val="2"/>
          <w:lang w:eastAsia="zh-CN"/>
        </w:rPr>
        <w:t>26</w:t>
      </w:r>
      <w:r w:rsidRPr="00F47B5C">
        <w:rPr>
          <w:rFonts w:ascii="Arial" w:hAnsi="Arial" w:cs="Arial"/>
          <w:b/>
          <w:kern w:val="2"/>
          <w:lang w:eastAsia="zh-CN"/>
        </w:rPr>
        <w:t xml:space="preserve">th – </w:t>
      </w:r>
      <w:r w:rsidR="00720379">
        <w:rPr>
          <w:rFonts w:ascii="Arial" w:hAnsi="Arial" w:cs="Arial"/>
          <w:b/>
          <w:kern w:val="2"/>
          <w:lang w:eastAsia="zh-CN"/>
        </w:rPr>
        <w:t>November</w:t>
      </w:r>
      <w:r w:rsidRPr="00F47B5C">
        <w:rPr>
          <w:rFonts w:ascii="Arial" w:hAnsi="Arial" w:cs="Arial"/>
          <w:b/>
          <w:kern w:val="2"/>
          <w:lang w:eastAsia="zh-CN"/>
        </w:rPr>
        <w:t xml:space="preserve"> </w:t>
      </w:r>
      <w:r w:rsidR="00720379">
        <w:rPr>
          <w:rFonts w:ascii="Arial" w:hAnsi="Arial" w:cs="Arial"/>
          <w:b/>
          <w:kern w:val="2"/>
          <w:lang w:eastAsia="zh-CN"/>
        </w:rPr>
        <w:t>13</w:t>
      </w:r>
      <w:r w:rsidRPr="00F47B5C">
        <w:rPr>
          <w:rFonts w:ascii="Arial" w:hAnsi="Arial" w:cs="Arial"/>
          <w:b/>
          <w:kern w:val="2"/>
          <w:lang w:eastAsia="zh-CN"/>
        </w:rPr>
        <w:t>th, 2020</w:t>
      </w:r>
    </w:p>
    <w:p w14:paraId="7826937B" w14:textId="615E1CDE"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C01F5E">
        <w:rPr>
          <w:rFonts w:ascii="Arial" w:hAnsi="Arial" w:cs="Arial"/>
          <w:b/>
          <w:lang w:eastAsia="zh-CN"/>
        </w:rPr>
        <w:t>8</w:t>
      </w:r>
      <w:r w:rsidR="00E200FB" w:rsidRPr="00E200FB">
        <w:rPr>
          <w:rFonts w:ascii="Arial" w:hAnsi="Arial" w:cs="Arial"/>
          <w:b/>
          <w:lang w:eastAsia="zh-CN"/>
        </w:rPr>
        <w:t>.</w:t>
      </w:r>
      <w:r w:rsidR="00C42486">
        <w:rPr>
          <w:rFonts w:ascii="Arial" w:hAnsi="Arial" w:cs="Arial"/>
          <w:b/>
          <w:lang w:eastAsia="zh-CN"/>
        </w:rPr>
        <w:t>14</w:t>
      </w:r>
      <w:r w:rsidR="003041E6">
        <w:rPr>
          <w:rFonts w:ascii="Arial" w:hAnsi="Arial" w:cs="Arial"/>
          <w:b/>
          <w:lang w:eastAsia="zh-CN"/>
        </w:rPr>
        <w:t>.</w:t>
      </w:r>
      <w:r w:rsidR="003F045C">
        <w:rPr>
          <w:rFonts w:ascii="Arial" w:hAnsi="Arial" w:cs="Arial"/>
          <w:b/>
          <w:lang w:eastAsia="zh-CN"/>
        </w:rPr>
        <w:t>1</w:t>
      </w:r>
      <w:r w:rsidR="00E200FB" w:rsidRPr="00E200FB">
        <w:rPr>
          <w:rFonts w:ascii="Arial" w:hAnsi="Arial" w:cs="Arial"/>
          <w:b/>
          <w:lang w:eastAsia="zh-CN"/>
        </w:rPr>
        <w:tab/>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5B326F77"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C42486" w:rsidRPr="00C42486">
        <w:rPr>
          <w:rFonts w:ascii="Arial" w:hAnsi="Arial" w:cs="Arial"/>
          <w:b/>
          <w:lang w:eastAsia="zh-CN"/>
        </w:rPr>
        <w:t>XR applications and scenarios</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33BAA889" w14:textId="1E0BAF96" w:rsidR="00341749" w:rsidRDefault="00E200FB" w:rsidP="00341749">
      <w:pPr>
        <w:rPr>
          <w:lang w:eastAsia="zh-CN"/>
        </w:rPr>
      </w:pPr>
      <w:bookmarkStart w:id="2" w:name="_Ref129681832"/>
      <w:r>
        <w:rPr>
          <w:lang w:eastAsia="zh-CN"/>
        </w:rPr>
        <w:t xml:space="preserve">In </w:t>
      </w:r>
      <w:r w:rsidR="00A8638C">
        <w:rPr>
          <w:lang w:eastAsia="zh-CN"/>
        </w:rPr>
        <w:t>RAN</w:t>
      </w:r>
      <w:r w:rsidR="000E612F">
        <w:rPr>
          <w:lang w:eastAsia="zh-CN"/>
        </w:rPr>
        <w:t>#</w:t>
      </w:r>
      <w:r w:rsidR="00890AA3">
        <w:rPr>
          <w:lang w:eastAsia="zh-CN"/>
        </w:rPr>
        <w:t>88</w:t>
      </w:r>
      <w:r w:rsidR="008D6155">
        <w:rPr>
          <w:lang w:eastAsia="zh-CN"/>
        </w:rPr>
        <w:t>-e</w:t>
      </w:r>
      <w:r>
        <w:rPr>
          <w:lang w:eastAsia="zh-CN"/>
        </w:rPr>
        <w:t xml:space="preserve"> meeting</w:t>
      </w:r>
      <w:r w:rsidR="000E612F">
        <w:rPr>
          <w:lang w:eastAsia="zh-CN"/>
        </w:rPr>
        <w:t>,</w:t>
      </w:r>
      <w:r>
        <w:rPr>
          <w:lang w:eastAsia="zh-CN"/>
        </w:rPr>
        <w:t xml:space="preserve"> the </w:t>
      </w:r>
      <w:r w:rsidR="0055634A">
        <w:rPr>
          <w:lang w:eastAsia="zh-CN"/>
        </w:rPr>
        <w:t xml:space="preserve">revised </w:t>
      </w:r>
      <w:r w:rsidR="00303C3F">
        <w:rPr>
          <w:lang w:eastAsia="zh-CN"/>
        </w:rPr>
        <w:t xml:space="preserve">Rel. 17 </w:t>
      </w:r>
      <w:bookmarkStart w:id="3" w:name="_Hlk52740864"/>
      <w:r w:rsidR="0055634A">
        <w:t>FS_NR_XR_eval</w:t>
      </w:r>
      <w:bookmarkEnd w:id="3"/>
      <w:r w:rsidR="00303C3F">
        <w:rPr>
          <w:lang w:eastAsia="zh-CN"/>
        </w:rPr>
        <w:t xml:space="preserve"> </w:t>
      </w:r>
      <w:r w:rsidR="00511626">
        <w:rPr>
          <w:lang w:eastAsia="zh-CN"/>
        </w:rPr>
        <w:t>S</w:t>
      </w:r>
      <w:r w:rsidR="00303C3F">
        <w:rPr>
          <w:lang w:eastAsia="zh-CN"/>
        </w:rPr>
        <w:t xml:space="preserve">ID </w:t>
      </w:r>
      <w:r w:rsidR="002E1E84">
        <w:rPr>
          <w:lang w:eastAsia="zh-CN"/>
        </w:rPr>
        <w:fldChar w:fldCharType="begin"/>
      </w:r>
      <w:r w:rsidR="002E1E84">
        <w:rPr>
          <w:lang w:eastAsia="zh-CN"/>
        </w:rPr>
        <w:instrText xml:space="preserve"> REF _Ref45631853 \r \h </w:instrText>
      </w:r>
      <w:r w:rsidR="002E1E84">
        <w:rPr>
          <w:lang w:eastAsia="zh-CN"/>
        </w:rPr>
      </w:r>
      <w:r w:rsidR="002E1E84">
        <w:rPr>
          <w:lang w:eastAsia="zh-CN"/>
        </w:rPr>
        <w:fldChar w:fldCharType="separate"/>
      </w:r>
      <w:r w:rsidR="00474FD4">
        <w:rPr>
          <w:lang w:eastAsia="zh-CN"/>
        </w:rPr>
        <w:t>[1]</w:t>
      </w:r>
      <w:r w:rsidR="002E1E84">
        <w:rPr>
          <w:lang w:eastAsia="zh-CN"/>
        </w:rPr>
        <w:fldChar w:fldCharType="end"/>
      </w:r>
      <w:r w:rsidR="00BE7812">
        <w:rPr>
          <w:lang w:eastAsia="zh-CN"/>
        </w:rPr>
        <w:t xml:space="preserve"> </w:t>
      </w:r>
      <w:r w:rsidR="00303C3F">
        <w:rPr>
          <w:lang w:eastAsia="zh-CN"/>
        </w:rPr>
        <w:t xml:space="preserve">was </w:t>
      </w:r>
      <w:r w:rsidR="0055634A">
        <w:rPr>
          <w:lang w:eastAsia="zh-CN"/>
        </w:rPr>
        <w:t>approved</w:t>
      </w:r>
      <w:r w:rsidR="00303C3F">
        <w:rPr>
          <w:lang w:eastAsia="zh-CN"/>
        </w:rPr>
        <w:t xml:space="preserve">. </w:t>
      </w:r>
      <w:r w:rsidR="00D17028">
        <w:rPr>
          <w:lang w:eastAsia="zh-CN"/>
        </w:rPr>
        <w:t>T</w:t>
      </w:r>
      <w:r w:rsidR="008D6155">
        <w:rPr>
          <w:lang w:eastAsia="zh-CN"/>
        </w:rPr>
        <w:t xml:space="preserve">he </w:t>
      </w:r>
      <w:r w:rsidR="00634B8F">
        <w:rPr>
          <w:lang w:eastAsia="zh-CN"/>
        </w:rPr>
        <w:t>objectives</w:t>
      </w:r>
      <w:r w:rsidR="008D6155">
        <w:rPr>
          <w:lang w:eastAsia="zh-CN"/>
        </w:rPr>
        <w:t xml:space="preserve"> </w:t>
      </w:r>
      <w:r w:rsidR="00634B8F">
        <w:rPr>
          <w:lang w:eastAsia="zh-CN"/>
        </w:rPr>
        <w:t xml:space="preserve">specified in the </w:t>
      </w:r>
      <w:r w:rsidR="00516044">
        <w:rPr>
          <w:lang w:eastAsia="zh-CN"/>
        </w:rPr>
        <w:t>S</w:t>
      </w:r>
      <w:r w:rsidR="00634B8F">
        <w:rPr>
          <w:lang w:eastAsia="zh-CN"/>
        </w:rPr>
        <w:t xml:space="preserve">ID </w:t>
      </w:r>
      <w:r w:rsidR="00634B8F">
        <w:rPr>
          <w:lang w:eastAsia="zh-CN"/>
        </w:rPr>
        <w:fldChar w:fldCharType="begin"/>
      </w:r>
      <w:r w:rsidR="00634B8F">
        <w:rPr>
          <w:lang w:eastAsia="zh-CN"/>
        </w:rPr>
        <w:instrText xml:space="preserve"> REF _Ref45631853 \r \h </w:instrText>
      </w:r>
      <w:r w:rsidR="00634B8F">
        <w:rPr>
          <w:lang w:eastAsia="zh-CN"/>
        </w:rPr>
      </w:r>
      <w:r w:rsidR="00634B8F">
        <w:rPr>
          <w:lang w:eastAsia="zh-CN"/>
        </w:rPr>
        <w:fldChar w:fldCharType="separate"/>
      </w:r>
      <w:r w:rsidR="00474FD4">
        <w:rPr>
          <w:lang w:eastAsia="zh-CN"/>
        </w:rPr>
        <w:t>[1]</w:t>
      </w:r>
      <w:r w:rsidR="00634B8F">
        <w:rPr>
          <w:lang w:eastAsia="zh-CN"/>
        </w:rPr>
        <w:fldChar w:fldCharType="end"/>
      </w:r>
      <w:r w:rsidR="00634B8F">
        <w:rPr>
          <w:lang w:eastAsia="zh-CN"/>
        </w:rPr>
        <w:t xml:space="preserve"> are</w:t>
      </w:r>
      <w:r w:rsidR="008D6155">
        <w:rPr>
          <w:lang w:eastAsia="zh-CN"/>
        </w:rPr>
        <w:t>:</w:t>
      </w:r>
    </w:p>
    <w:tbl>
      <w:tblPr>
        <w:tblStyle w:val="TableGrid"/>
        <w:tblW w:w="0" w:type="auto"/>
        <w:tblLook w:val="04A0" w:firstRow="1" w:lastRow="0" w:firstColumn="1" w:lastColumn="0" w:noHBand="0" w:noVBand="1"/>
      </w:tblPr>
      <w:tblGrid>
        <w:gridCol w:w="9307"/>
      </w:tblGrid>
      <w:tr w:rsidR="008D2238" w14:paraId="41304368" w14:textId="77777777" w:rsidTr="00C7599C">
        <w:trPr>
          <w:trHeight w:val="1988"/>
        </w:trPr>
        <w:tc>
          <w:tcPr>
            <w:tcW w:w="9307" w:type="dxa"/>
          </w:tcPr>
          <w:p w14:paraId="4870D5A2" w14:textId="77777777" w:rsidR="00634B8F" w:rsidRPr="00634B8F" w:rsidRDefault="00634B8F" w:rsidP="00634B8F">
            <w:pPr>
              <w:numPr>
                <w:ilvl w:val="0"/>
                <w:numId w:val="21"/>
              </w:numPr>
              <w:overflowPunct w:val="0"/>
              <w:autoSpaceDE/>
              <w:autoSpaceDN/>
              <w:adjustRightInd/>
              <w:snapToGrid/>
              <w:spacing w:after="0"/>
              <w:jc w:val="left"/>
              <w:textAlignment w:val="baseline"/>
              <w:rPr>
                <w:rFonts w:eastAsia="Times New Roman"/>
                <w:bCs/>
                <w:sz w:val="20"/>
                <w:szCs w:val="20"/>
                <w:lang w:val="en-GB" w:eastAsia="en-GB"/>
              </w:rPr>
            </w:pPr>
            <w:r w:rsidRPr="00634B8F">
              <w:rPr>
                <w:rFonts w:eastAsia="Times New Roman"/>
                <w:bCs/>
                <w:sz w:val="20"/>
                <w:szCs w:val="20"/>
                <w:lang w:val="en-GB" w:eastAsia="en-GB"/>
              </w:rPr>
              <w:t>Confirm XR and Cloud Gaming applications of interest</w:t>
            </w:r>
          </w:p>
          <w:p w14:paraId="2BC08656" w14:textId="77777777" w:rsidR="00634B8F" w:rsidRPr="00634B8F" w:rsidRDefault="00634B8F" w:rsidP="00634B8F">
            <w:pPr>
              <w:numPr>
                <w:ilvl w:val="0"/>
                <w:numId w:val="21"/>
              </w:numPr>
              <w:overflowPunct w:val="0"/>
              <w:autoSpaceDE/>
              <w:autoSpaceDN/>
              <w:adjustRightInd/>
              <w:snapToGrid/>
              <w:spacing w:after="0"/>
              <w:jc w:val="left"/>
              <w:textAlignment w:val="baseline"/>
              <w:rPr>
                <w:rFonts w:eastAsia="Times New Roman"/>
                <w:bCs/>
                <w:sz w:val="20"/>
                <w:szCs w:val="20"/>
                <w:lang w:val="en-GB" w:eastAsia="en-GB"/>
              </w:rPr>
            </w:pPr>
            <w:r w:rsidRPr="00634B8F">
              <w:rPr>
                <w:rFonts w:eastAsia="Times New Roman"/>
                <w:bCs/>
                <w:sz w:val="20"/>
                <w:szCs w:val="20"/>
                <w:lang w:val="en-GB" w:eastAsia="en-GB"/>
              </w:rPr>
              <w:t>Identify the traffic model for each application of interest taking outcome of SA WG4 work as input, including considering different upper layer assumptions, e.g. rendering latency, codec compression capability etc.</w:t>
            </w:r>
          </w:p>
          <w:p w14:paraId="13EE6CF5" w14:textId="77777777" w:rsidR="00634B8F" w:rsidRPr="00634B8F" w:rsidRDefault="00634B8F" w:rsidP="00634B8F">
            <w:pPr>
              <w:numPr>
                <w:ilvl w:val="0"/>
                <w:numId w:val="21"/>
              </w:numPr>
              <w:overflowPunct w:val="0"/>
              <w:autoSpaceDE/>
              <w:autoSpaceDN/>
              <w:adjustRightInd/>
              <w:snapToGrid/>
              <w:spacing w:after="0"/>
              <w:jc w:val="left"/>
              <w:textAlignment w:val="baseline"/>
              <w:rPr>
                <w:rFonts w:eastAsia="Times New Roman"/>
                <w:bCs/>
                <w:sz w:val="20"/>
                <w:szCs w:val="20"/>
                <w:lang w:val="en-GB" w:eastAsia="en-GB"/>
              </w:rPr>
            </w:pPr>
            <w:r w:rsidRPr="00634B8F">
              <w:rPr>
                <w:rFonts w:eastAsia="Times New Roman"/>
                <w:bCs/>
                <w:sz w:val="20"/>
                <w:szCs w:val="20"/>
                <w:lang w:val="en-GB" w:eastAsia="en-GB"/>
              </w:rPr>
              <w:t>Identify evaluation methodology to assess XR and CG performance along with identification of KPIs of interest for relevant deployment scenarios</w:t>
            </w:r>
          </w:p>
          <w:p w14:paraId="7F462617" w14:textId="103B0DD1" w:rsidR="008D2238" w:rsidRPr="00634B8F" w:rsidRDefault="00634B8F" w:rsidP="00634B8F">
            <w:pPr>
              <w:numPr>
                <w:ilvl w:val="0"/>
                <w:numId w:val="21"/>
              </w:numPr>
              <w:overflowPunct w:val="0"/>
              <w:autoSpaceDE/>
              <w:autoSpaceDN/>
              <w:adjustRightInd/>
              <w:snapToGrid/>
              <w:spacing w:after="0"/>
              <w:jc w:val="left"/>
              <w:textAlignment w:val="baseline"/>
              <w:rPr>
                <w:rFonts w:eastAsia="Times New Roman"/>
                <w:bCs/>
                <w:sz w:val="20"/>
                <w:szCs w:val="20"/>
                <w:lang w:val="en-GB" w:eastAsia="en-GB"/>
              </w:rPr>
            </w:pPr>
            <w:r w:rsidRPr="00634B8F">
              <w:rPr>
                <w:rFonts w:eastAsia="Times New Roman"/>
                <w:bCs/>
                <w:sz w:val="20"/>
                <w:szCs w:val="20"/>
                <w:lang w:val="en-GB" w:eastAsia="en-GB"/>
              </w:rPr>
              <w:t xml:space="preserve">Once traffic model and evaluation methodologies are agreed, carry out performance evaluations towards characterization of identified KPIs </w:t>
            </w:r>
          </w:p>
        </w:tc>
      </w:tr>
    </w:tbl>
    <w:p w14:paraId="5AD25BD9" w14:textId="7751AF8C" w:rsidR="0064769F" w:rsidRDefault="0064769F" w:rsidP="00DB43EE">
      <w:pPr>
        <w:spacing w:before="120"/>
      </w:pPr>
      <w:r w:rsidRPr="0064769F">
        <w:t xml:space="preserve">In this </w:t>
      </w:r>
      <w:r w:rsidR="000D1122">
        <w:t>contribution</w:t>
      </w:r>
      <w:r w:rsidR="00A8638C">
        <w:t>,</w:t>
      </w:r>
      <w:r>
        <w:t xml:space="preserve"> we </w:t>
      </w:r>
      <w:r w:rsidR="00B5131D">
        <w:t xml:space="preserve">present our views on </w:t>
      </w:r>
      <w:r w:rsidR="00C7599C">
        <w:t>XR applications and scenarios</w:t>
      </w:r>
      <w:r w:rsidR="00EC53B6">
        <w:t>,</w:t>
      </w:r>
      <w:r w:rsidR="00B5131D">
        <w:t xml:space="preserve"> </w:t>
      </w:r>
      <w:r w:rsidR="00C7599C">
        <w:t xml:space="preserve">key traffic model parameters and QoS requirements relevant to RAN1, </w:t>
      </w:r>
      <w:r w:rsidR="00B5131D">
        <w:t>and proposals for moving forward</w:t>
      </w:r>
      <w:r>
        <w:t>.</w:t>
      </w:r>
    </w:p>
    <w:p w14:paraId="658A0E28" w14:textId="77777777" w:rsidR="0064769F" w:rsidRPr="0064769F" w:rsidRDefault="0064769F" w:rsidP="0064769F"/>
    <w:p w14:paraId="426156C6" w14:textId="36F3A3F7" w:rsidR="00DD39E0" w:rsidRDefault="00C7599C" w:rsidP="00DD39E0">
      <w:pPr>
        <w:pStyle w:val="Heading1"/>
      </w:pPr>
      <w:bookmarkStart w:id="4" w:name="_Ref52786799"/>
      <w:r>
        <w:rPr>
          <w:rFonts w:eastAsia="Times New Roman"/>
          <w:color w:val="000000"/>
        </w:rPr>
        <w:t>XR Applications and Scenarios</w:t>
      </w:r>
      <w:bookmarkEnd w:id="4"/>
    </w:p>
    <w:p w14:paraId="50AFB072" w14:textId="3DA1AB70" w:rsidR="007C4E37" w:rsidRDefault="007C4E37" w:rsidP="000E612F">
      <w:r w:rsidRPr="007C4E37">
        <w:t xml:space="preserve">Extended Reality (XR) extends the reality we experience by blending the “virtual” and “real” worlds to create a fully immersive experience. </w:t>
      </w:r>
      <w:r>
        <w:t xml:space="preserve"> </w:t>
      </w:r>
      <w:r w:rsidR="00067CD0">
        <w:t>Many XR use cases are discussed i</w:t>
      </w:r>
      <w:r>
        <w:t xml:space="preserve">n </w:t>
      </w:r>
      <w:r w:rsidR="00067CD0">
        <w:fldChar w:fldCharType="begin"/>
      </w:r>
      <w:r w:rsidR="00067CD0">
        <w:instrText xml:space="preserve"> REF _Ref52731054 \r \h </w:instrText>
      </w:r>
      <w:r w:rsidR="00067CD0">
        <w:fldChar w:fldCharType="separate"/>
      </w:r>
      <w:r w:rsidR="00474FD4">
        <w:t>[2]</w:t>
      </w:r>
      <w:r w:rsidR="00067CD0">
        <w:fldChar w:fldCharType="end"/>
      </w:r>
      <w:r w:rsidR="00067CD0">
        <w:t xml:space="preserve"> including a collection of 23 use cases.  In</w:t>
      </w:r>
      <w:r w:rsidR="00177100">
        <w:t xml:space="preserve"> </w:t>
      </w:r>
      <w:r w:rsidR="00177100">
        <w:rPr>
          <w:lang w:eastAsia="zh-CN"/>
        </w:rPr>
        <w:t xml:space="preserve">the revised Rel. 17 </w:t>
      </w:r>
      <w:r w:rsidR="00177100">
        <w:t>FS_NR_XR_eval</w:t>
      </w:r>
      <w:r w:rsidR="00177100">
        <w:rPr>
          <w:lang w:eastAsia="zh-CN"/>
        </w:rPr>
        <w:t xml:space="preserve"> </w:t>
      </w:r>
      <w:r w:rsidR="00516044">
        <w:rPr>
          <w:lang w:eastAsia="zh-CN"/>
        </w:rPr>
        <w:t>S</w:t>
      </w:r>
      <w:r w:rsidR="00177100">
        <w:rPr>
          <w:lang w:eastAsia="zh-CN"/>
        </w:rPr>
        <w:t>ID</w:t>
      </w:r>
      <w:r w:rsidR="00067CD0">
        <w:t xml:space="preserve"> </w:t>
      </w:r>
      <w:r w:rsidR="00067CD0">
        <w:fldChar w:fldCharType="begin"/>
      </w:r>
      <w:r w:rsidR="00067CD0">
        <w:instrText xml:space="preserve"> REF _Ref45631853 \r \h </w:instrText>
      </w:r>
      <w:r w:rsidR="00067CD0">
        <w:fldChar w:fldCharType="separate"/>
      </w:r>
      <w:r w:rsidR="00474FD4">
        <w:t>[1]</w:t>
      </w:r>
      <w:r w:rsidR="00067CD0">
        <w:fldChar w:fldCharType="end"/>
      </w:r>
      <w:r w:rsidR="00067CD0">
        <w:t>, it is stated that “</w:t>
      </w:r>
      <w:r w:rsidR="00067CD0" w:rsidRPr="00067CD0">
        <w:t>The following applications are to be considered as starting points for this study</w:t>
      </w:r>
      <w:r w:rsidR="00067CD0">
        <w:t>”</w:t>
      </w:r>
      <w:r w:rsidR="00067CD0" w:rsidRPr="00067CD0">
        <w:t>:</w:t>
      </w:r>
    </w:p>
    <w:p w14:paraId="55D5ACCE" w14:textId="77777777" w:rsidR="00067CD0" w:rsidRDefault="00067CD0" w:rsidP="00067CD0">
      <w:pPr>
        <w:numPr>
          <w:ilvl w:val="0"/>
          <w:numId w:val="22"/>
        </w:numPr>
        <w:overflowPunct w:val="0"/>
        <w:snapToGrid/>
        <w:spacing w:after="0"/>
        <w:jc w:val="left"/>
        <w:textAlignment w:val="baseline"/>
        <w:rPr>
          <w:bCs/>
        </w:rPr>
      </w:pPr>
      <w:r w:rsidRPr="00C63E32">
        <w:rPr>
          <w:bCs/>
        </w:rPr>
        <w:t>VR</w:t>
      </w:r>
      <w:r>
        <w:rPr>
          <w:bCs/>
        </w:rPr>
        <w:t>1</w:t>
      </w:r>
      <w:r w:rsidRPr="00C63E32">
        <w:rPr>
          <w:bCs/>
        </w:rPr>
        <w:t>: “Viewport dependent streaming”</w:t>
      </w:r>
    </w:p>
    <w:p w14:paraId="015337AD" w14:textId="77777777" w:rsidR="00067CD0" w:rsidRDefault="00067CD0" w:rsidP="00067CD0">
      <w:pPr>
        <w:numPr>
          <w:ilvl w:val="0"/>
          <w:numId w:val="22"/>
        </w:numPr>
        <w:overflowPunct w:val="0"/>
        <w:snapToGrid/>
        <w:spacing w:after="0"/>
        <w:jc w:val="left"/>
        <w:textAlignment w:val="baseline"/>
        <w:rPr>
          <w:bCs/>
        </w:rPr>
      </w:pPr>
      <w:r w:rsidRPr="00C63E32">
        <w:rPr>
          <w:bCs/>
        </w:rPr>
        <w:t>VR</w:t>
      </w:r>
      <w:r>
        <w:rPr>
          <w:bCs/>
        </w:rPr>
        <w:t>2</w:t>
      </w:r>
      <w:r w:rsidRPr="00C63E32">
        <w:rPr>
          <w:bCs/>
        </w:rPr>
        <w:t>: “Split Rendering: Viewport rendering with Time Warp in device”</w:t>
      </w:r>
    </w:p>
    <w:p w14:paraId="708B9D58" w14:textId="77777777" w:rsidR="00067CD0" w:rsidRDefault="00067CD0" w:rsidP="00067CD0">
      <w:pPr>
        <w:numPr>
          <w:ilvl w:val="0"/>
          <w:numId w:val="22"/>
        </w:numPr>
        <w:overflowPunct w:val="0"/>
        <w:snapToGrid/>
        <w:spacing w:after="0"/>
        <w:jc w:val="left"/>
        <w:textAlignment w:val="baseline"/>
        <w:rPr>
          <w:bCs/>
        </w:rPr>
      </w:pPr>
      <w:r w:rsidRPr="00C63E32">
        <w:rPr>
          <w:bCs/>
        </w:rPr>
        <w:t>AR</w:t>
      </w:r>
      <w:r>
        <w:rPr>
          <w:bCs/>
        </w:rPr>
        <w:t>1</w:t>
      </w:r>
      <w:r w:rsidRPr="00C63E32">
        <w:rPr>
          <w:bCs/>
        </w:rPr>
        <w:t>: “XR Distributed Computing”</w:t>
      </w:r>
    </w:p>
    <w:p w14:paraId="37202D56" w14:textId="77777777" w:rsidR="00067CD0" w:rsidRDefault="00067CD0" w:rsidP="00067CD0">
      <w:pPr>
        <w:numPr>
          <w:ilvl w:val="0"/>
          <w:numId w:val="22"/>
        </w:numPr>
        <w:overflowPunct w:val="0"/>
        <w:snapToGrid/>
        <w:spacing w:after="0"/>
        <w:jc w:val="left"/>
        <w:textAlignment w:val="baseline"/>
        <w:rPr>
          <w:bCs/>
        </w:rPr>
      </w:pPr>
      <w:r w:rsidRPr="00C63E32">
        <w:rPr>
          <w:bCs/>
        </w:rPr>
        <w:t>AR</w:t>
      </w:r>
      <w:r>
        <w:rPr>
          <w:bCs/>
        </w:rPr>
        <w:t>2</w:t>
      </w:r>
      <w:r w:rsidRPr="00C63E32">
        <w:rPr>
          <w:bCs/>
        </w:rPr>
        <w:t>: “XR Conversational”</w:t>
      </w:r>
    </w:p>
    <w:p w14:paraId="6877FEB4" w14:textId="77777777" w:rsidR="00067CD0" w:rsidRDefault="00067CD0" w:rsidP="00067CD0">
      <w:pPr>
        <w:numPr>
          <w:ilvl w:val="0"/>
          <w:numId w:val="22"/>
        </w:numPr>
        <w:overflowPunct w:val="0"/>
        <w:snapToGrid/>
        <w:spacing w:after="0"/>
        <w:jc w:val="left"/>
        <w:textAlignment w:val="baseline"/>
        <w:rPr>
          <w:bCs/>
        </w:rPr>
      </w:pPr>
      <w:r>
        <w:rPr>
          <w:bCs/>
        </w:rPr>
        <w:t xml:space="preserve">CG: </w:t>
      </w:r>
      <w:r w:rsidRPr="00C63E32">
        <w:rPr>
          <w:bCs/>
        </w:rPr>
        <w:t>Cloud Gaming</w:t>
      </w:r>
    </w:p>
    <w:p w14:paraId="3D5ECA5A" w14:textId="7323C94C" w:rsidR="00067CD0" w:rsidRDefault="00177100" w:rsidP="000E612F">
      <w:r>
        <w:t xml:space="preserve">In our opinion, </w:t>
      </w:r>
      <w:r w:rsidR="005808A6">
        <w:t xml:space="preserve">the above five XR applications may be categorized into two groups according to their architecture and traffic characteristics.  The first group comprises four </w:t>
      </w:r>
      <w:r>
        <w:t>XR applications</w:t>
      </w:r>
      <w:r w:rsidR="005808A6">
        <w:t>:</w:t>
      </w:r>
      <w:r>
        <w:t xml:space="preserve"> VR1, VR2, AR1, and CG</w:t>
      </w:r>
      <w:r w:rsidR="005808A6">
        <w:t>, as they</w:t>
      </w:r>
      <w:r>
        <w:t xml:space="preserve"> could share a similar architecture and traffic characteristic, while </w:t>
      </w:r>
      <w:r w:rsidR="005808A6">
        <w:t xml:space="preserve">the second group comprises </w:t>
      </w:r>
      <w:r>
        <w:t>AR2</w:t>
      </w:r>
      <w:r w:rsidR="005808A6">
        <w:t xml:space="preserve">, which </w:t>
      </w:r>
      <w:r>
        <w:t xml:space="preserve">may have its </w:t>
      </w:r>
      <w:r w:rsidR="005808A6">
        <w:t>own architecture and traffic characteristic.</w:t>
      </w:r>
    </w:p>
    <w:p w14:paraId="0E4383AF" w14:textId="2E55F2C5" w:rsidR="00B76615" w:rsidRDefault="00B76615" w:rsidP="000E612F">
      <w:r>
        <w:t>The four XR applications in the first group may have similar architecture such as the split rendering architecture</w:t>
      </w:r>
      <w:r w:rsidR="000061D6">
        <w:t xml:space="preserve"> </w:t>
      </w:r>
      <w:r w:rsidR="000061D6">
        <w:fldChar w:fldCharType="begin"/>
      </w:r>
      <w:r w:rsidR="000061D6">
        <w:instrText xml:space="preserve"> REF _Ref52731054 \r \h </w:instrText>
      </w:r>
      <w:r w:rsidR="000061D6">
        <w:fldChar w:fldCharType="separate"/>
      </w:r>
      <w:r w:rsidR="00474FD4">
        <w:t>[2]</w:t>
      </w:r>
      <w:r w:rsidR="000061D6">
        <w:fldChar w:fldCharType="end"/>
      </w:r>
      <w:r>
        <w:t xml:space="preserve">. </w:t>
      </w:r>
      <w:r w:rsidRPr="00B76615">
        <w:t>Split-rendering refers to the architecture where the real-time viewport-rendering of the XR scene is off-loaded to a powerful XR server (back-end), while the XR User Equipment (UE) performs only the less intensive tasks of decoding and pose correction such as Asynchronous Time Warping (ATW).</w:t>
      </w:r>
      <w:r w:rsidR="00440E37">
        <w:t xml:space="preserve">  </w:t>
      </w:r>
      <w:r w:rsidR="00BD4E51" w:rsidRPr="00BD4E51">
        <w:t>Figure 1 illustrates examples of deployment of multiple split rendered XR services over 5G network.</w:t>
      </w:r>
    </w:p>
    <w:p w14:paraId="1D235578" w14:textId="2FB4AACC" w:rsidR="00C44942" w:rsidRDefault="00D138F9" w:rsidP="000E612F">
      <w:r>
        <w:fldChar w:fldCharType="begin"/>
      </w:r>
      <w:r>
        <w:instrText xml:space="preserve"> REF _Ref52733212 \h </w:instrText>
      </w:r>
      <w:r>
        <w:fldChar w:fldCharType="separate"/>
      </w:r>
      <w:r w:rsidR="00474FD4" w:rsidRPr="00D138F9">
        <w:t xml:space="preserve">Figure </w:t>
      </w:r>
      <w:r w:rsidR="00474FD4">
        <w:rPr>
          <w:noProof/>
        </w:rPr>
        <w:t>2</w:t>
      </w:r>
      <w:r>
        <w:fldChar w:fldCharType="end"/>
      </w:r>
      <w:r>
        <w:t xml:space="preserve"> shows </w:t>
      </w:r>
      <w:r w:rsidR="00B76615">
        <w:t xml:space="preserve">a more detailed diagram </w:t>
      </w:r>
      <w:r w:rsidR="00B76615">
        <w:fldChar w:fldCharType="begin"/>
      </w:r>
      <w:r w:rsidR="00B76615">
        <w:instrText xml:space="preserve"> REF _Ref52731054 \r \h </w:instrText>
      </w:r>
      <w:r w:rsidR="00B76615">
        <w:fldChar w:fldCharType="separate"/>
      </w:r>
      <w:r w:rsidR="00474FD4">
        <w:t>[2]</w:t>
      </w:r>
      <w:r w:rsidR="00B76615">
        <w:fldChar w:fldCharType="end"/>
      </w:r>
      <w:r w:rsidR="00B76615">
        <w:t xml:space="preserve"> for s</w:t>
      </w:r>
      <w:r w:rsidR="00B76615" w:rsidRPr="00B76615">
        <w:t xml:space="preserve">plit </w:t>
      </w:r>
      <w:r w:rsidR="00B76615">
        <w:t>r</w:t>
      </w:r>
      <w:r w:rsidR="00B76615" w:rsidRPr="00B76615">
        <w:t>endering with ATW Correction</w:t>
      </w:r>
      <w:r w:rsidR="00B76615">
        <w:t>.</w:t>
      </w:r>
      <w:r w:rsidR="00B76615" w:rsidRPr="00B76615">
        <w:t xml:space="preserve"> </w:t>
      </w:r>
      <w:r w:rsidR="00C44942">
        <w:t xml:space="preserve">With this architecture, the following key steps are required to support the XR service </w:t>
      </w:r>
      <w:r w:rsidR="00C44942">
        <w:fldChar w:fldCharType="begin"/>
      </w:r>
      <w:r w:rsidR="00C44942">
        <w:instrText xml:space="preserve"> REF _Ref52738433 \r \h </w:instrText>
      </w:r>
      <w:r w:rsidR="00C44942">
        <w:fldChar w:fldCharType="separate"/>
      </w:r>
      <w:r w:rsidR="00474FD4">
        <w:t>[3]</w:t>
      </w:r>
      <w:r w:rsidR="00C44942">
        <w:fldChar w:fldCharType="end"/>
      </w:r>
      <w:r w:rsidR="00C44942">
        <w:t xml:space="preserve">: </w:t>
      </w:r>
    </w:p>
    <w:p w14:paraId="2CE8A7E8" w14:textId="77777777" w:rsidR="00C44942" w:rsidRPr="00C44942" w:rsidRDefault="00C44942" w:rsidP="005717AB">
      <w:pPr>
        <w:pStyle w:val="B1"/>
        <w:spacing w:after="120"/>
        <w:ind w:hanging="288"/>
        <w:rPr>
          <w:sz w:val="22"/>
          <w:szCs w:val="22"/>
        </w:rPr>
      </w:pPr>
      <w:r w:rsidRPr="00C44942">
        <w:rPr>
          <w:sz w:val="22"/>
          <w:szCs w:val="22"/>
        </w:rPr>
        <w:t>1)</w:t>
      </w:r>
      <w:r w:rsidRPr="00C44942">
        <w:rPr>
          <w:sz w:val="22"/>
          <w:szCs w:val="22"/>
        </w:rPr>
        <w:tab/>
        <w:t>An XR Device connects to the network and joins XR application</w:t>
      </w:r>
    </w:p>
    <w:p w14:paraId="747E4BAA" w14:textId="77777777" w:rsidR="00C44942" w:rsidRPr="00C44942" w:rsidRDefault="00C44942" w:rsidP="005717AB">
      <w:pPr>
        <w:pStyle w:val="B2"/>
        <w:spacing w:after="120"/>
        <w:ind w:hanging="288"/>
        <w:rPr>
          <w:sz w:val="22"/>
          <w:szCs w:val="22"/>
        </w:rPr>
      </w:pPr>
      <w:r w:rsidRPr="00C44942">
        <w:rPr>
          <w:sz w:val="22"/>
          <w:szCs w:val="22"/>
        </w:rPr>
        <w:t>a)</w:t>
      </w:r>
      <w:r w:rsidRPr="00C44942">
        <w:rPr>
          <w:sz w:val="22"/>
          <w:szCs w:val="22"/>
        </w:rPr>
        <w:tab/>
        <w:t>Sends static device information and capabilities (supported decoders, viewport)</w:t>
      </w:r>
    </w:p>
    <w:p w14:paraId="2C29B78A" w14:textId="77777777" w:rsidR="00C44942" w:rsidRPr="00C44942" w:rsidRDefault="00C44942" w:rsidP="005717AB">
      <w:pPr>
        <w:pStyle w:val="B1"/>
        <w:spacing w:after="120"/>
        <w:ind w:hanging="288"/>
        <w:rPr>
          <w:sz w:val="22"/>
          <w:szCs w:val="22"/>
        </w:rPr>
      </w:pPr>
      <w:r w:rsidRPr="00C44942">
        <w:rPr>
          <w:sz w:val="22"/>
          <w:szCs w:val="22"/>
        </w:rPr>
        <w:t>2)</w:t>
      </w:r>
      <w:r w:rsidRPr="00C44942">
        <w:rPr>
          <w:sz w:val="22"/>
          <w:szCs w:val="22"/>
        </w:rPr>
        <w:tab/>
        <w:t>Based on this information, the XR server sets up encoders and formats</w:t>
      </w:r>
    </w:p>
    <w:p w14:paraId="5772E97F" w14:textId="77777777" w:rsidR="00C44942" w:rsidRPr="00C44942" w:rsidRDefault="00C44942" w:rsidP="005717AB">
      <w:pPr>
        <w:pStyle w:val="B1"/>
        <w:spacing w:after="120"/>
        <w:ind w:hanging="288"/>
        <w:rPr>
          <w:sz w:val="22"/>
          <w:szCs w:val="22"/>
        </w:rPr>
      </w:pPr>
      <w:r w:rsidRPr="00C44942">
        <w:rPr>
          <w:sz w:val="22"/>
          <w:szCs w:val="22"/>
        </w:rPr>
        <w:t>3)</w:t>
      </w:r>
      <w:r w:rsidRPr="00C44942">
        <w:rPr>
          <w:sz w:val="22"/>
          <w:szCs w:val="22"/>
        </w:rPr>
        <w:tab/>
        <w:t>Loop</w:t>
      </w:r>
    </w:p>
    <w:p w14:paraId="6E748819" w14:textId="77777777" w:rsidR="00C44942" w:rsidRPr="00C44942" w:rsidRDefault="00C44942" w:rsidP="005717AB">
      <w:pPr>
        <w:pStyle w:val="B2"/>
        <w:spacing w:after="120"/>
        <w:ind w:hanging="288"/>
        <w:rPr>
          <w:sz w:val="22"/>
          <w:szCs w:val="22"/>
        </w:rPr>
      </w:pPr>
      <w:r w:rsidRPr="00C44942">
        <w:rPr>
          <w:sz w:val="22"/>
          <w:szCs w:val="22"/>
        </w:rPr>
        <w:lastRenderedPageBreak/>
        <w:t>a)</w:t>
      </w:r>
      <w:r w:rsidRPr="00C44942">
        <w:rPr>
          <w:sz w:val="22"/>
          <w:szCs w:val="22"/>
        </w:rPr>
        <w:tab/>
        <w:t xml:space="preserve">XR Device collects XR pose (or a predicted XR pose) </w:t>
      </w:r>
    </w:p>
    <w:p w14:paraId="0796148E" w14:textId="77777777" w:rsidR="00C44942" w:rsidRPr="00C44942" w:rsidRDefault="00C44942" w:rsidP="005717AB">
      <w:pPr>
        <w:pStyle w:val="B2"/>
        <w:spacing w:after="120"/>
        <w:ind w:hanging="288"/>
        <w:rPr>
          <w:sz w:val="22"/>
          <w:szCs w:val="22"/>
        </w:rPr>
      </w:pPr>
      <w:r w:rsidRPr="00C44942">
        <w:rPr>
          <w:sz w:val="22"/>
          <w:szCs w:val="22"/>
        </w:rPr>
        <w:t>b)</w:t>
      </w:r>
      <w:r w:rsidRPr="00C44942">
        <w:rPr>
          <w:sz w:val="22"/>
          <w:szCs w:val="22"/>
        </w:rPr>
        <w:tab/>
        <w:t>XR Pose is sent to XR Server</w:t>
      </w:r>
    </w:p>
    <w:p w14:paraId="239F4D9A" w14:textId="77777777" w:rsidR="00C44942" w:rsidRPr="00C44942" w:rsidRDefault="00C44942" w:rsidP="005717AB">
      <w:pPr>
        <w:pStyle w:val="B2"/>
        <w:spacing w:after="120"/>
        <w:ind w:hanging="288"/>
        <w:rPr>
          <w:sz w:val="22"/>
          <w:szCs w:val="22"/>
        </w:rPr>
      </w:pPr>
      <w:r w:rsidRPr="00C44942">
        <w:rPr>
          <w:sz w:val="22"/>
          <w:szCs w:val="22"/>
        </w:rPr>
        <w:t>c)</w:t>
      </w:r>
      <w:r w:rsidRPr="00C44942">
        <w:rPr>
          <w:sz w:val="22"/>
          <w:szCs w:val="22"/>
        </w:rPr>
        <w:tab/>
        <w:t>The XR Server uses the pose to pre-render the XR viewport</w:t>
      </w:r>
    </w:p>
    <w:p w14:paraId="3170C165" w14:textId="77777777" w:rsidR="00C44942" w:rsidRPr="00C44942" w:rsidRDefault="00C44942" w:rsidP="005717AB">
      <w:pPr>
        <w:pStyle w:val="B2"/>
        <w:spacing w:after="120"/>
        <w:ind w:hanging="288"/>
        <w:rPr>
          <w:sz w:val="22"/>
          <w:szCs w:val="22"/>
        </w:rPr>
      </w:pPr>
      <w:r w:rsidRPr="00C44942">
        <w:rPr>
          <w:sz w:val="22"/>
          <w:szCs w:val="22"/>
        </w:rPr>
        <w:t>d)</w:t>
      </w:r>
      <w:r w:rsidRPr="00C44942">
        <w:rPr>
          <w:sz w:val="22"/>
          <w:szCs w:val="22"/>
        </w:rPr>
        <w:tab/>
        <w:t>XR Viewport is encoded with 2D media encoders</w:t>
      </w:r>
    </w:p>
    <w:p w14:paraId="4DB81F39" w14:textId="77777777" w:rsidR="00C44942" w:rsidRPr="00C44942" w:rsidRDefault="00C44942" w:rsidP="005717AB">
      <w:pPr>
        <w:pStyle w:val="B2"/>
        <w:spacing w:after="120"/>
        <w:ind w:hanging="288"/>
        <w:rPr>
          <w:sz w:val="22"/>
          <w:szCs w:val="22"/>
        </w:rPr>
      </w:pPr>
      <w:r w:rsidRPr="00C44942">
        <w:rPr>
          <w:sz w:val="22"/>
          <w:szCs w:val="22"/>
        </w:rPr>
        <w:t>e)</w:t>
      </w:r>
      <w:r w:rsidRPr="00C44942">
        <w:rPr>
          <w:sz w:val="22"/>
          <w:szCs w:val="22"/>
        </w:rPr>
        <w:tab/>
        <w:t>The compressed media is sent to XR device along with XR pose that it was rendered for</w:t>
      </w:r>
    </w:p>
    <w:p w14:paraId="2B92BE40" w14:textId="77777777" w:rsidR="00C44942" w:rsidRPr="00C44942" w:rsidRDefault="00C44942" w:rsidP="005717AB">
      <w:pPr>
        <w:pStyle w:val="B2"/>
        <w:spacing w:after="120"/>
        <w:ind w:hanging="288"/>
        <w:rPr>
          <w:sz w:val="22"/>
          <w:szCs w:val="22"/>
        </w:rPr>
      </w:pPr>
      <w:r w:rsidRPr="00C44942">
        <w:rPr>
          <w:sz w:val="22"/>
          <w:szCs w:val="22"/>
        </w:rPr>
        <w:t>f)</w:t>
      </w:r>
      <w:r w:rsidRPr="00C44942">
        <w:rPr>
          <w:sz w:val="22"/>
          <w:szCs w:val="22"/>
        </w:rPr>
        <w:tab/>
        <w:t xml:space="preserve">The XR device decompresses video </w:t>
      </w:r>
    </w:p>
    <w:p w14:paraId="177F2248" w14:textId="2AEB24E3" w:rsidR="00C44942" w:rsidRPr="005717AB" w:rsidRDefault="00C44942" w:rsidP="005717AB">
      <w:pPr>
        <w:pStyle w:val="B2"/>
        <w:spacing w:after="120"/>
        <w:ind w:hanging="288"/>
        <w:rPr>
          <w:sz w:val="22"/>
          <w:szCs w:val="22"/>
        </w:rPr>
      </w:pPr>
      <w:r w:rsidRPr="00C44942">
        <w:rPr>
          <w:sz w:val="22"/>
          <w:szCs w:val="22"/>
        </w:rPr>
        <w:t>g)</w:t>
      </w:r>
      <w:r w:rsidRPr="00C44942">
        <w:rPr>
          <w:sz w:val="22"/>
          <w:szCs w:val="22"/>
        </w:rPr>
        <w:tab/>
        <w:t xml:space="preserve">The XR device uses the XR pose provided with the video frame and the actual XR pose for an improved prediction using and to correct the local pose, e.g. using ATW. </w:t>
      </w:r>
    </w:p>
    <w:p w14:paraId="0D6E6A17" w14:textId="0CCE9E68" w:rsidR="005808A6" w:rsidRDefault="005717AB" w:rsidP="000E612F">
      <w:r>
        <w:t>Out of the steps</w:t>
      </w:r>
      <w:r w:rsidR="00B8048C">
        <w:t xml:space="preserve"> above</w:t>
      </w:r>
      <w:r>
        <w:t xml:space="preserve">, Step 3-b and 3-e are more RAN related, e.g., the UL traffic mainly contains the XR </w:t>
      </w:r>
      <w:r w:rsidR="00A15772">
        <w:t>p</w:t>
      </w:r>
      <w:r>
        <w:t>ose sent in Step 3-b while the DL traffic mainly contains the compressed media sent to the XR device in Step 3-e.</w:t>
      </w:r>
      <w:r w:rsidR="00F86603">
        <w:t xml:space="preserve"> </w:t>
      </w:r>
    </w:p>
    <w:p w14:paraId="1F8C1387" w14:textId="45E4ECE1" w:rsidR="00F86603" w:rsidRDefault="00F86603" w:rsidP="00F86603">
      <w:pPr>
        <w:jc w:val="center"/>
      </w:pPr>
      <w:r>
        <w:rPr>
          <w:noProof/>
        </w:rPr>
        <w:drawing>
          <wp:inline distT="0" distB="0" distL="0" distR="0" wp14:anchorId="00D39B34" wp14:editId="50F5CE31">
            <wp:extent cx="4163060" cy="2857500"/>
            <wp:effectExtent l="0" t="0" r="0" b="0"/>
            <wp:docPr id="2" name="Picture 2" descr="A picture containing photo, sitting, phone, table&#10;&#10;Description automatically generated"/>
            <wp:cNvGraphicFramePr/>
            <a:graphic xmlns:a="http://schemas.openxmlformats.org/drawingml/2006/main">
              <a:graphicData uri="http://schemas.openxmlformats.org/drawingml/2006/picture">
                <pic:pic xmlns:pic="http://schemas.openxmlformats.org/drawingml/2006/picture">
                  <pic:nvPicPr>
                    <pic:cNvPr id="1" name="Picture 1" descr="A picture containing photo, sitting, phone, table&#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163060" cy="2857500"/>
                    </a:xfrm>
                    <a:prstGeom prst="rect">
                      <a:avLst/>
                    </a:prstGeom>
                  </pic:spPr>
                </pic:pic>
              </a:graphicData>
            </a:graphic>
          </wp:inline>
        </w:drawing>
      </w:r>
    </w:p>
    <w:p w14:paraId="7A606045" w14:textId="0B80A296" w:rsidR="00F86603" w:rsidRDefault="00F86603" w:rsidP="00F86603">
      <w:pPr>
        <w:pStyle w:val="Caption"/>
        <w:rPr>
          <w:sz w:val="22"/>
          <w:szCs w:val="22"/>
        </w:rPr>
      </w:pPr>
      <w:bookmarkStart w:id="5" w:name="_Ref52734219"/>
      <w:r w:rsidRPr="00F86603">
        <w:rPr>
          <w:sz w:val="22"/>
          <w:szCs w:val="22"/>
        </w:rPr>
        <w:t xml:space="preserve">Figure </w:t>
      </w:r>
      <w:r w:rsidRPr="00F86603">
        <w:rPr>
          <w:sz w:val="22"/>
          <w:szCs w:val="22"/>
        </w:rPr>
        <w:fldChar w:fldCharType="begin"/>
      </w:r>
      <w:r w:rsidRPr="00F86603">
        <w:rPr>
          <w:sz w:val="22"/>
          <w:szCs w:val="22"/>
        </w:rPr>
        <w:instrText xml:space="preserve"> SEQ Figure \* ARABIC </w:instrText>
      </w:r>
      <w:r w:rsidRPr="00F86603">
        <w:rPr>
          <w:sz w:val="22"/>
          <w:szCs w:val="22"/>
        </w:rPr>
        <w:fldChar w:fldCharType="separate"/>
      </w:r>
      <w:r w:rsidR="00474FD4">
        <w:rPr>
          <w:noProof/>
          <w:sz w:val="22"/>
          <w:szCs w:val="22"/>
        </w:rPr>
        <w:t>1</w:t>
      </w:r>
      <w:r w:rsidRPr="00F86603">
        <w:rPr>
          <w:sz w:val="22"/>
          <w:szCs w:val="22"/>
        </w:rPr>
        <w:fldChar w:fldCharType="end"/>
      </w:r>
      <w:bookmarkEnd w:id="5"/>
      <w:r w:rsidRPr="00F86603">
        <w:rPr>
          <w:sz w:val="22"/>
          <w:szCs w:val="22"/>
        </w:rPr>
        <w:t>: Deployment of multiple split rendered XR services over 5G network</w:t>
      </w:r>
    </w:p>
    <w:p w14:paraId="3E145D1D" w14:textId="77777777" w:rsidR="00F86603" w:rsidRPr="00F86603" w:rsidRDefault="00F86603" w:rsidP="00F86603"/>
    <w:p w14:paraId="6ACCE522" w14:textId="1C8E832D" w:rsidR="00D138F9" w:rsidRDefault="00D138F9" w:rsidP="000E612F">
      <w:pPr>
        <w:rPr>
          <w:noProof/>
        </w:rPr>
      </w:pPr>
      <w:r w:rsidRPr="00DB3790">
        <w:rPr>
          <w:noProof/>
        </w:rPr>
        <w:object w:dxaOrig="11910" w:dyaOrig="5145" w14:anchorId="57F876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1.95pt;height:208.5pt;mso-width-percent:0;mso-height-percent:0;mso-width-percent:0;mso-height-percent:0" o:ole="">
            <v:imagedata r:id="rId9" o:title=""/>
          </v:shape>
          <o:OLEObject Type="Embed" ProgID="Visio.Drawing.15" ShapeID="_x0000_i1025" DrawAspect="Content" ObjectID="_1664177016" r:id="rId10"/>
        </w:object>
      </w:r>
    </w:p>
    <w:p w14:paraId="224B0D8C" w14:textId="64ABF788" w:rsidR="00D138F9" w:rsidRPr="00D138F9" w:rsidRDefault="00D138F9" w:rsidP="00D138F9">
      <w:pPr>
        <w:pStyle w:val="Caption"/>
        <w:rPr>
          <w:sz w:val="22"/>
          <w:szCs w:val="22"/>
        </w:rPr>
      </w:pPr>
      <w:bookmarkStart w:id="6" w:name="_Ref52733212"/>
      <w:r w:rsidRPr="00D138F9">
        <w:rPr>
          <w:sz w:val="22"/>
          <w:szCs w:val="22"/>
        </w:rPr>
        <w:t xml:space="preserve">Figure </w:t>
      </w:r>
      <w:r w:rsidRPr="00D138F9">
        <w:rPr>
          <w:sz w:val="22"/>
          <w:szCs w:val="22"/>
        </w:rPr>
        <w:fldChar w:fldCharType="begin"/>
      </w:r>
      <w:r w:rsidRPr="00D138F9">
        <w:rPr>
          <w:sz w:val="22"/>
          <w:szCs w:val="22"/>
        </w:rPr>
        <w:instrText xml:space="preserve"> SEQ Figure \* ARABIC </w:instrText>
      </w:r>
      <w:r w:rsidRPr="00D138F9">
        <w:rPr>
          <w:sz w:val="22"/>
          <w:szCs w:val="22"/>
        </w:rPr>
        <w:fldChar w:fldCharType="separate"/>
      </w:r>
      <w:r w:rsidR="00474FD4">
        <w:rPr>
          <w:noProof/>
          <w:sz w:val="22"/>
          <w:szCs w:val="22"/>
        </w:rPr>
        <w:t>2</w:t>
      </w:r>
      <w:r w:rsidRPr="00D138F9">
        <w:rPr>
          <w:sz w:val="22"/>
          <w:szCs w:val="22"/>
        </w:rPr>
        <w:fldChar w:fldCharType="end"/>
      </w:r>
      <w:bookmarkEnd w:id="6"/>
      <w:r w:rsidRPr="00D138F9">
        <w:rPr>
          <w:sz w:val="22"/>
          <w:szCs w:val="22"/>
        </w:rPr>
        <w:t>: Split Rendering with Asynchronous Time Warping (ATW) Correction</w:t>
      </w:r>
    </w:p>
    <w:p w14:paraId="42154486" w14:textId="4C4C755C" w:rsidR="00043C05" w:rsidRDefault="00043C05" w:rsidP="000E612F">
      <w:pPr>
        <w:rPr>
          <w:bCs/>
        </w:rPr>
      </w:pPr>
      <w:r>
        <w:lastRenderedPageBreak/>
        <w:t xml:space="preserve">According to </w:t>
      </w:r>
      <w:r>
        <w:fldChar w:fldCharType="begin"/>
      </w:r>
      <w:r>
        <w:instrText xml:space="preserve"> REF _Ref52731054 \r \h </w:instrText>
      </w:r>
      <w:r>
        <w:fldChar w:fldCharType="separate"/>
      </w:r>
      <w:r w:rsidR="00474FD4">
        <w:t>[2]</w:t>
      </w:r>
      <w:r>
        <w:fldChar w:fldCharType="end"/>
      </w:r>
      <w:r>
        <w:t xml:space="preserve">, the four applications in the first group </w:t>
      </w:r>
      <w:r w:rsidR="00BB4252">
        <w:t xml:space="preserve">also </w:t>
      </w:r>
      <w:r>
        <w:t xml:space="preserve">share </w:t>
      </w:r>
      <w:r w:rsidR="00A022C1">
        <w:t>some similar</w:t>
      </w:r>
      <w:r>
        <w:t xml:space="preserve"> traffic characteristic</w:t>
      </w:r>
      <w:r w:rsidR="00A022C1">
        <w:t>s, e.g.,</w:t>
      </w:r>
      <w:r>
        <w:t xml:space="preserve"> their DL traffics are heavier than the UL traffics, whereas the </w:t>
      </w:r>
      <w:r w:rsidRPr="00C63E32">
        <w:rPr>
          <w:bCs/>
        </w:rPr>
        <w:t>“</w:t>
      </w:r>
      <w:r w:rsidR="007C71E8">
        <w:rPr>
          <w:bCs/>
        </w:rPr>
        <w:t xml:space="preserve">AR2: </w:t>
      </w:r>
      <w:r w:rsidRPr="00C63E32">
        <w:rPr>
          <w:bCs/>
        </w:rPr>
        <w:t>XR Conversational”</w:t>
      </w:r>
      <w:r>
        <w:rPr>
          <w:bCs/>
        </w:rPr>
        <w:t xml:space="preserve"> application in the second group has similar DL and UL traffic</w:t>
      </w:r>
      <w:r w:rsidR="00CA0440">
        <w:rPr>
          <w:bCs/>
        </w:rPr>
        <w:t xml:space="preserve"> load</w:t>
      </w:r>
      <w:r>
        <w:rPr>
          <w:bCs/>
        </w:rPr>
        <w:t xml:space="preserve">.  Also the </w:t>
      </w:r>
      <w:r w:rsidR="007C71E8">
        <w:rPr>
          <w:bCs/>
        </w:rPr>
        <w:t xml:space="preserve">four </w:t>
      </w:r>
      <w:r>
        <w:rPr>
          <w:bCs/>
        </w:rPr>
        <w:t xml:space="preserve">applications in the first group have more stringent latency requirements </w:t>
      </w:r>
      <w:r w:rsidR="007C71E8">
        <w:rPr>
          <w:bCs/>
        </w:rPr>
        <w:t>(e.g., 10-50 ms) than the AR2 application (e.g., ~150 ms).</w:t>
      </w:r>
    </w:p>
    <w:p w14:paraId="0FADCFFD" w14:textId="37FEBDA1" w:rsidR="006D3A39" w:rsidRDefault="006D3A39" w:rsidP="000E612F">
      <w:r>
        <w:t xml:space="preserve">Since the four applications in the first group share some similar traffic characteristics, it will be more efficient for </w:t>
      </w:r>
      <w:r w:rsidR="005F7FEC">
        <w:t xml:space="preserve">RAN1 to select one </w:t>
      </w:r>
      <w:bookmarkStart w:id="7" w:name="_Hlk52740940"/>
      <w:r w:rsidR="005F7FEC">
        <w:t xml:space="preserve">application (e.g., </w:t>
      </w:r>
      <w:r w:rsidR="005F7FEC" w:rsidRPr="00C63E32">
        <w:rPr>
          <w:bCs/>
        </w:rPr>
        <w:t>VR</w:t>
      </w:r>
      <w:r w:rsidR="005F7FEC">
        <w:rPr>
          <w:bCs/>
        </w:rPr>
        <w:t>2</w:t>
      </w:r>
      <w:r w:rsidR="005F7FEC" w:rsidRPr="00C63E32">
        <w:rPr>
          <w:bCs/>
        </w:rPr>
        <w:t>: “Split Rendering: Viewport rendering with Time Warp in device”</w:t>
      </w:r>
      <w:r w:rsidR="005F7FEC">
        <w:rPr>
          <w:bCs/>
        </w:rPr>
        <w:t xml:space="preserve">, or CG: </w:t>
      </w:r>
      <w:r w:rsidR="005F7FEC" w:rsidRPr="00C63E32">
        <w:rPr>
          <w:bCs/>
        </w:rPr>
        <w:t>Cloud Gaming</w:t>
      </w:r>
      <w:r w:rsidR="005F7FEC">
        <w:rPr>
          <w:bCs/>
        </w:rPr>
        <w:t xml:space="preserve">) as the focus of study, at least in the initial stage of the </w:t>
      </w:r>
      <w:r w:rsidR="002F1B54">
        <w:rPr>
          <w:bCs/>
        </w:rPr>
        <w:t>study item</w:t>
      </w:r>
      <w:r w:rsidR="005F7FEC">
        <w:rPr>
          <w:bCs/>
        </w:rPr>
        <w:t>.</w:t>
      </w:r>
      <w:bookmarkEnd w:id="7"/>
    </w:p>
    <w:p w14:paraId="713753DB" w14:textId="2ADEEC87" w:rsidR="00D7706A" w:rsidRDefault="005F7FEC" w:rsidP="000E612F">
      <w:r>
        <w:t>Based on the above analysis, we have the following proposal:</w:t>
      </w:r>
      <w:r w:rsidR="0016338A">
        <w:rPr>
          <w:rFonts w:eastAsia="Malgun Gothic" w:cs="Times"/>
          <w:color w:val="000000"/>
          <w:szCs w:val="20"/>
          <w:lang w:val="en-GB"/>
        </w:rPr>
        <w:t xml:space="preserve">  </w:t>
      </w:r>
    </w:p>
    <w:p w14:paraId="4D22D82A" w14:textId="18AC0335" w:rsidR="00D909E8" w:rsidRDefault="00D909E8" w:rsidP="00D909E8">
      <w:pPr>
        <w:rPr>
          <w:b/>
          <w:bCs/>
          <w:i/>
          <w:iCs/>
          <w:lang w:eastAsia="x-none"/>
        </w:rPr>
      </w:pPr>
      <w:r>
        <w:rPr>
          <w:b/>
          <w:bCs/>
          <w:i/>
          <w:iCs/>
          <w:lang w:eastAsia="x-none"/>
        </w:rPr>
        <w:t>Proposal 1:</w:t>
      </w:r>
      <w:r w:rsidR="00A64B3B">
        <w:rPr>
          <w:b/>
          <w:bCs/>
          <w:i/>
          <w:iCs/>
          <w:lang w:eastAsia="x-none"/>
        </w:rPr>
        <w:t xml:space="preserve"> </w:t>
      </w:r>
      <w:r w:rsidR="00A64B3B" w:rsidRPr="00A64B3B">
        <w:rPr>
          <w:b/>
          <w:bCs/>
          <w:i/>
          <w:iCs/>
          <w:lang w:eastAsia="x-none"/>
        </w:rPr>
        <w:t>FS_NR_XR_eval</w:t>
      </w:r>
      <w:r w:rsidR="00A64B3B">
        <w:rPr>
          <w:b/>
          <w:bCs/>
          <w:i/>
          <w:iCs/>
          <w:lang w:eastAsia="x-none"/>
        </w:rPr>
        <w:t xml:space="preserve"> considers selecting one </w:t>
      </w:r>
      <w:r w:rsidR="00A64B3B" w:rsidRPr="00A64B3B">
        <w:rPr>
          <w:b/>
          <w:bCs/>
          <w:i/>
          <w:iCs/>
          <w:lang w:eastAsia="x-none"/>
        </w:rPr>
        <w:t xml:space="preserve">application (e.g., VR2: “Split Rendering: Viewport rendering with Time Warp in device”, or CG: Cloud Gaming) as the focus of study, at least in the initial stage of the </w:t>
      </w:r>
      <w:r w:rsidR="002F1B54">
        <w:rPr>
          <w:b/>
          <w:bCs/>
          <w:i/>
          <w:iCs/>
          <w:lang w:eastAsia="x-none"/>
        </w:rPr>
        <w:t>study item</w:t>
      </w:r>
      <w:r w:rsidR="00A64B3B" w:rsidRPr="00A64B3B">
        <w:rPr>
          <w:b/>
          <w:bCs/>
          <w:i/>
          <w:iCs/>
          <w:lang w:eastAsia="x-none"/>
        </w:rPr>
        <w:t>.</w:t>
      </w:r>
    </w:p>
    <w:p w14:paraId="280BD161" w14:textId="77777777" w:rsidR="00C7599C" w:rsidRPr="0064769F" w:rsidRDefault="00C7599C" w:rsidP="00C7599C"/>
    <w:p w14:paraId="686C3EC4" w14:textId="260F7A9D" w:rsidR="00C7599C" w:rsidRDefault="00C7599C" w:rsidP="00C7599C">
      <w:pPr>
        <w:pStyle w:val="Heading1"/>
      </w:pPr>
      <w:r>
        <w:rPr>
          <w:rFonts w:eastAsia="Times New Roman"/>
          <w:color w:val="000000"/>
        </w:rPr>
        <w:t xml:space="preserve">Key Traffic Model Parameters and QoS Requirements </w:t>
      </w:r>
    </w:p>
    <w:p w14:paraId="625EDD51" w14:textId="648B3584" w:rsidR="00EA0BBA" w:rsidRDefault="006B750A" w:rsidP="00C7599C">
      <w:r>
        <w:t>The SA WG4 is currently working on a study item on “</w:t>
      </w:r>
      <w:bookmarkStart w:id="8" w:name="_Hlk13214352"/>
      <w:bookmarkStart w:id="9" w:name="_Hlk29478144"/>
      <w:r>
        <w:t xml:space="preserve">Feasibility Study </w:t>
      </w:r>
      <w:bookmarkEnd w:id="8"/>
      <w:bookmarkEnd w:id="9"/>
      <w:r w:rsidRPr="00737439">
        <w:t>on Typical Traffic Characteristics</w:t>
      </w:r>
      <w:r w:rsidRPr="00251D80">
        <w:t xml:space="preserve"> </w:t>
      </w:r>
      <w:r>
        <w:t>for XR Services and other Media</w:t>
      </w:r>
      <w:r w:rsidR="00BC4127">
        <w:t>”</w:t>
      </w:r>
      <w:r w:rsidR="00EE1D0F">
        <w:t xml:space="preserve"> </w:t>
      </w:r>
      <w:r w:rsidR="00D46BA7">
        <w:fldChar w:fldCharType="begin"/>
      </w:r>
      <w:r w:rsidR="00D46BA7">
        <w:instrText xml:space="preserve"> REF _Ref52741390 \r \h </w:instrText>
      </w:r>
      <w:r w:rsidR="00D46BA7">
        <w:fldChar w:fldCharType="separate"/>
      </w:r>
      <w:r w:rsidR="00474FD4">
        <w:t>[4]</w:t>
      </w:r>
      <w:r w:rsidR="00D46BA7">
        <w:fldChar w:fldCharType="end"/>
      </w:r>
      <w:r w:rsidR="00D46BA7">
        <w:t xml:space="preserve">.  It is expected that SA WG4 will provide XR traffic model as an outcome of this study item.  However, it is unclear in what format the traffic model provided by SA4 will be.  For example, in </w:t>
      </w:r>
      <w:r w:rsidR="00DF652E">
        <w:fldChar w:fldCharType="begin"/>
      </w:r>
      <w:r w:rsidR="00DF652E">
        <w:instrText xml:space="preserve"> REF _Ref52738433 \r \h </w:instrText>
      </w:r>
      <w:r w:rsidR="00DF652E">
        <w:fldChar w:fldCharType="separate"/>
      </w:r>
      <w:r w:rsidR="00474FD4">
        <w:t>[3]</w:t>
      </w:r>
      <w:r w:rsidR="00DF652E">
        <w:fldChar w:fldCharType="end"/>
      </w:r>
      <w:r w:rsidR="00DF652E">
        <w:t xml:space="preserve">, </w:t>
      </w:r>
      <w:r w:rsidR="00DD3463">
        <w:t xml:space="preserve">V-Traces is provided as one type of traffic model, where the V-Traces includes the exact size and time stamp of each packet for a sequence of packets.  However, from RAN1’s point of view, it will be more convenient if a statistical XR traffic model can be provided for system performance evaluation purpose.  </w:t>
      </w:r>
    </w:p>
    <w:p w14:paraId="4BA522CF" w14:textId="114DE55D" w:rsidR="000F5ED4" w:rsidRDefault="00785506" w:rsidP="00C7599C">
      <w:r>
        <w:t xml:space="preserve">The two key parameters for the </w:t>
      </w:r>
      <w:r w:rsidR="006A7B9D">
        <w:t xml:space="preserve">statistical </w:t>
      </w:r>
      <w:r>
        <w:t xml:space="preserve">XR traffic model are </w:t>
      </w:r>
      <w:r w:rsidR="006A7B9D">
        <w:t xml:space="preserve">distribution of </w:t>
      </w:r>
      <w:r>
        <w:t xml:space="preserve">the inter packet arrival time </w:t>
      </w:r>
      <w:r w:rsidR="006A7B9D">
        <w:t xml:space="preserve">and </w:t>
      </w:r>
      <w:r w:rsidR="00A30731">
        <w:t xml:space="preserve">distribution of </w:t>
      </w:r>
      <w:r w:rsidR="006A7B9D">
        <w:t xml:space="preserve">the packet size.  </w:t>
      </w:r>
      <w:r w:rsidR="000F5ED4">
        <w:t xml:space="preserve">These two parameters are highly dependent on the </w:t>
      </w:r>
      <w:r w:rsidR="006A7B9D">
        <w:t>format of the video signal in the XR traffic</w:t>
      </w:r>
      <w:r w:rsidR="000F5ED4">
        <w:t>.</w:t>
      </w:r>
      <w:r w:rsidR="006A7B9D">
        <w:t xml:space="preserve"> </w:t>
      </w:r>
      <w:r w:rsidR="000F5ED4">
        <w:t xml:space="preserve"> </w:t>
      </w:r>
    </w:p>
    <w:p w14:paraId="5C74E4D6" w14:textId="20319FA4" w:rsidR="00DD3463" w:rsidRDefault="000F5ED4" w:rsidP="00662D5A">
      <w:pPr>
        <w:numPr>
          <w:ilvl w:val="0"/>
          <w:numId w:val="24"/>
        </w:numPr>
        <w:tabs>
          <w:tab w:val="num" w:pos="720"/>
        </w:tabs>
      </w:pPr>
      <w:r>
        <w:t>Regarding t</w:t>
      </w:r>
      <w:r w:rsidR="006A7B9D">
        <w:t>he inter packet arrival time</w:t>
      </w:r>
      <w:r>
        <w:t xml:space="preserve">, it can be modeled as a constant (i.e., </w:t>
      </w:r>
      <w:bookmarkStart w:id="10" w:name="_Hlk52780361"/>
      <w:r>
        <w:t>the packet arrival at the gNB is periodic</w:t>
      </w:r>
      <w:bookmarkEnd w:id="10"/>
      <w:r>
        <w:t xml:space="preserve">).  For example, if the frame rate is 60 fps, an inter packet arrival time of 16.67 ms can be used. </w:t>
      </w:r>
    </w:p>
    <w:p w14:paraId="23E967A7" w14:textId="574E0A1D" w:rsidR="00426706" w:rsidRDefault="00662D5A" w:rsidP="00426706">
      <w:pPr>
        <w:numPr>
          <w:ilvl w:val="0"/>
          <w:numId w:val="24"/>
        </w:numPr>
        <w:tabs>
          <w:tab w:val="num" w:pos="720"/>
        </w:tabs>
      </w:pPr>
      <w:r>
        <w:t xml:space="preserve">Regarding the packet size distribution, it can be modeled as Gaussian </w:t>
      </w:r>
      <w:r w:rsidR="00D368B9">
        <w:t>distributed</w:t>
      </w:r>
      <w:r w:rsidR="00446483">
        <w:t xml:space="preserve"> </w:t>
      </w:r>
      <w:r w:rsidR="00446483">
        <w:fldChar w:fldCharType="begin"/>
      </w:r>
      <w:r w:rsidR="00446483">
        <w:instrText xml:space="preserve"> REF _Ref52789430 \r \h </w:instrText>
      </w:r>
      <w:r w:rsidR="00446483">
        <w:fldChar w:fldCharType="separate"/>
      </w:r>
      <w:r w:rsidR="00474FD4">
        <w:t>[5]</w:t>
      </w:r>
      <w:r w:rsidR="00446483">
        <w:fldChar w:fldCharType="end"/>
      </w:r>
      <w:r w:rsidR="00D368B9">
        <w:t xml:space="preserve">.  The mean </w:t>
      </w:r>
      <w:r w:rsidR="001C28E1">
        <w:t>packet size is a function of</w:t>
      </w:r>
      <w:bookmarkStart w:id="11" w:name="_Hlk52780474"/>
      <w:r w:rsidR="001C28E1">
        <w:t xml:space="preserve"> the average data rate and the frame rate</w:t>
      </w:r>
      <w:bookmarkEnd w:id="11"/>
      <w:r w:rsidR="001C28E1">
        <w:t xml:space="preserve">.  </w:t>
      </w:r>
      <w:bookmarkStart w:id="12" w:name="_Hlk52806288"/>
      <w:r w:rsidR="00474FD4">
        <w:fldChar w:fldCharType="begin"/>
      </w:r>
      <w:r w:rsidR="00474FD4">
        <w:instrText xml:space="preserve"> REF _Ref52806269 \h </w:instrText>
      </w:r>
      <w:r w:rsidR="00474FD4">
        <w:fldChar w:fldCharType="separate"/>
      </w:r>
      <w:r w:rsidR="00474FD4">
        <w:t xml:space="preserve">Table </w:t>
      </w:r>
      <w:r w:rsidR="00474FD4">
        <w:rPr>
          <w:noProof/>
        </w:rPr>
        <w:t>1</w:t>
      </w:r>
      <w:r w:rsidR="00474FD4">
        <w:fldChar w:fldCharType="end"/>
      </w:r>
      <w:r w:rsidR="00474FD4">
        <w:t xml:space="preserve"> </w:t>
      </w:r>
      <w:bookmarkEnd w:id="12"/>
      <w:r w:rsidR="00874212">
        <w:t xml:space="preserve">shows a list of data rates </w:t>
      </w:r>
      <w:r w:rsidR="00750564">
        <w:t xml:space="preserve">and mean packet sizes </w:t>
      </w:r>
      <w:r w:rsidR="00874212">
        <w:t>for different video format</w:t>
      </w:r>
      <w:r w:rsidR="00750564">
        <w:t>s</w:t>
      </w:r>
      <w:r w:rsidR="00874212">
        <w:t xml:space="preserve">.  In the calculation in </w:t>
      </w:r>
      <w:r w:rsidR="00474FD4">
        <w:fldChar w:fldCharType="begin"/>
      </w:r>
      <w:r w:rsidR="00474FD4">
        <w:instrText xml:space="preserve"> REF _Ref52806269 \h </w:instrText>
      </w:r>
      <w:r w:rsidR="00474FD4">
        <w:fldChar w:fldCharType="separate"/>
      </w:r>
      <w:r w:rsidR="00474FD4">
        <w:t xml:space="preserve">Table </w:t>
      </w:r>
      <w:r w:rsidR="00474FD4">
        <w:rPr>
          <w:noProof/>
        </w:rPr>
        <w:t>1</w:t>
      </w:r>
      <w:r w:rsidR="00474FD4">
        <w:fldChar w:fldCharType="end"/>
      </w:r>
      <w:r w:rsidR="00874212">
        <w:t xml:space="preserve">, it is assumed that </w:t>
      </w:r>
      <w:r w:rsidR="00874212" w:rsidRPr="00874212">
        <w:t>YUV: 4:2:0 pixel encoding and the video codec H.264/AVC</w:t>
      </w:r>
      <w:r w:rsidR="00874212">
        <w:t xml:space="preserve"> are used with a compression ratio of 120</w:t>
      </w:r>
      <w:r w:rsidR="00481394">
        <w:t>, and</w:t>
      </w:r>
      <w:r w:rsidR="00E04E98">
        <w:t xml:space="preserve"> </w:t>
      </w:r>
      <w:r w:rsidR="00481394">
        <w:t>t</w:t>
      </w:r>
      <w:r w:rsidR="00481394" w:rsidRPr="00481394">
        <w:t>he factor of 2 is multiplied to account for both left and right eye frames.</w:t>
      </w:r>
      <w:r w:rsidR="00481394">
        <w:t xml:space="preserve">  </w:t>
      </w:r>
      <w:r w:rsidR="00DB407F">
        <w:t xml:space="preserve">As indicated in </w:t>
      </w:r>
      <w:r w:rsidR="00474FD4">
        <w:fldChar w:fldCharType="begin"/>
      </w:r>
      <w:r w:rsidR="00474FD4">
        <w:instrText xml:space="preserve"> REF _Ref52806269 \h </w:instrText>
      </w:r>
      <w:r w:rsidR="00474FD4">
        <w:fldChar w:fldCharType="separate"/>
      </w:r>
      <w:r w:rsidR="00474FD4">
        <w:t xml:space="preserve">Table </w:t>
      </w:r>
      <w:r w:rsidR="00474FD4">
        <w:rPr>
          <w:noProof/>
        </w:rPr>
        <w:t>1</w:t>
      </w:r>
      <w:r w:rsidR="00474FD4">
        <w:fldChar w:fldCharType="end"/>
      </w:r>
      <w:r w:rsidR="00DB407F">
        <w:t xml:space="preserve">, for video format of 2Kx2K with 60 fps, the mean packet size is about 0.8 Mbits. </w:t>
      </w:r>
      <w:r w:rsidR="00625D6C">
        <w:t xml:space="preserve"> </w:t>
      </w:r>
      <w:r w:rsidR="00E04E98">
        <w:t>The variance of the packet size can be assumed to be a fraction of the mean packet size (e.g., 0.1</w:t>
      </w:r>
      <w:r w:rsidR="00481394">
        <w:t xml:space="preserve"> - 0.2</w:t>
      </w:r>
      <w:r w:rsidR="00E04E98">
        <w:t xml:space="preserve"> of the mean packet size</w:t>
      </w:r>
      <w:r w:rsidR="00CD6F06">
        <w:t>)</w:t>
      </w:r>
      <w:r w:rsidR="00E04E98">
        <w:t xml:space="preserve"> or </w:t>
      </w:r>
      <w:r w:rsidR="00481394">
        <w:t xml:space="preserve">it can be </w:t>
      </w:r>
      <w:r w:rsidR="00E04E98">
        <w:t>calculated from the V-Traces file provided by SA4.</w:t>
      </w:r>
    </w:p>
    <w:p w14:paraId="6DED8E4E" w14:textId="3931963D" w:rsidR="00426706" w:rsidRDefault="00426706" w:rsidP="00426706">
      <w:pPr>
        <w:pStyle w:val="Caption"/>
      </w:pPr>
      <w:bookmarkStart w:id="13" w:name="_Ref52806269"/>
      <w:r>
        <w:t xml:space="preserve">Table </w:t>
      </w:r>
      <w:r w:rsidR="002A40CA">
        <w:fldChar w:fldCharType="begin"/>
      </w:r>
      <w:r w:rsidR="002A40CA">
        <w:instrText xml:space="preserve"> SEQ Table \* ARABIC </w:instrText>
      </w:r>
      <w:r w:rsidR="002A40CA">
        <w:fldChar w:fldCharType="separate"/>
      </w:r>
      <w:r w:rsidR="00474FD4">
        <w:rPr>
          <w:noProof/>
        </w:rPr>
        <w:t>1</w:t>
      </w:r>
      <w:r w:rsidR="002A40CA">
        <w:rPr>
          <w:noProof/>
        </w:rPr>
        <w:fldChar w:fldCharType="end"/>
      </w:r>
      <w:bookmarkEnd w:id="13"/>
      <w:r>
        <w:t xml:space="preserve">: </w:t>
      </w:r>
      <w:r w:rsidRPr="00783E9F">
        <w:t>Data Rates and Mean Packet Sizes for Different Video Formats</w:t>
      </w:r>
    </w:p>
    <w:tbl>
      <w:tblPr>
        <w:tblW w:w="7500" w:type="dxa"/>
        <w:jc w:val="center"/>
        <w:tblLook w:val="04A0" w:firstRow="1" w:lastRow="0" w:firstColumn="1" w:lastColumn="0" w:noHBand="0" w:noVBand="1"/>
      </w:tblPr>
      <w:tblGrid>
        <w:gridCol w:w="3600"/>
        <w:gridCol w:w="1100"/>
        <w:gridCol w:w="920"/>
        <w:gridCol w:w="960"/>
        <w:gridCol w:w="920"/>
      </w:tblGrid>
      <w:tr w:rsidR="00426706" w:rsidRPr="00874212" w14:paraId="71C86BA8" w14:textId="77777777" w:rsidTr="00D82AE9">
        <w:trPr>
          <w:trHeight w:val="290"/>
          <w:jc w:val="center"/>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3A3E65" w14:textId="4FC02A3B" w:rsidR="00426706" w:rsidRPr="00E04E98" w:rsidRDefault="00426706" w:rsidP="00D82AE9">
            <w:pPr>
              <w:jc w:val="center"/>
              <w:rPr>
                <w:rFonts w:ascii="Calibri" w:eastAsia="Times New Roman" w:hAnsi="Calibri" w:cs="Calibri"/>
                <w:color w:val="000000"/>
                <w:sz w:val="20"/>
                <w:szCs w:val="20"/>
              </w:rPr>
            </w:pPr>
          </w:p>
        </w:tc>
        <w:tc>
          <w:tcPr>
            <w:tcW w:w="1100" w:type="dxa"/>
            <w:tcBorders>
              <w:top w:val="single" w:sz="4" w:space="0" w:color="auto"/>
              <w:left w:val="nil"/>
              <w:bottom w:val="single" w:sz="4" w:space="0" w:color="auto"/>
              <w:right w:val="single" w:sz="4" w:space="0" w:color="auto"/>
            </w:tcBorders>
            <w:shd w:val="clear" w:color="auto" w:fill="auto"/>
            <w:noWrap/>
            <w:vAlign w:val="bottom"/>
            <w:hideMark/>
          </w:tcPr>
          <w:p w14:paraId="71788287" w14:textId="77777777" w:rsidR="00426706" w:rsidRPr="00874212" w:rsidRDefault="00426706" w:rsidP="00D82AE9">
            <w:pPr>
              <w:autoSpaceDE/>
              <w:autoSpaceDN/>
              <w:adjustRightInd/>
              <w:snapToGrid/>
              <w:spacing w:after="0"/>
              <w:jc w:val="center"/>
              <w:rPr>
                <w:rFonts w:ascii="Calibri" w:eastAsia="Times New Roman" w:hAnsi="Calibri" w:cs="Calibri"/>
                <w:b/>
                <w:bCs/>
                <w:color w:val="000000"/>
              </w:rPr>
            </w:pPr>
            <w:r w:rsidRPr="00874212">
              <w:rPr>
                <w:rFonts w:ascii="Calibri" w:eastAsia="Times New Roman" w:hAnsi="Calibri" w:cs="Calibri"/>
                <w:b/>
                <w:bCs/>
                <w:color w:val="000000"/>
              </w:rPr>
              <w:t>1080P FHD</w:t>
            </w:r>
          </w:p>
        </w:tc>
        <w:tc>
          <w:tcPr>
            <w:tcW w:w="920" w:type="dxa"/>
            <w:tcBorders>
              <w:top w:val="single" w:sz="4" w:space="0" w:color="auto"/>
              <w:left w:val="nil"/>
              <w:bottom w:val="single" w:sz="4" w:space="0" w:color="auto"/>
              <w:right w:val="single" w:sz="4" w:space="0" w:color="auto"/>
            </w:tcBorders>
            <w:shd w:val="clear" w:color="auto" w:fill="auto"/>
            <w:noWrap/>
            <w:vAlign w:val="bottom"/>
            <w:hideMark/>
          </w:tcPr>
          <w:p w14:paraId="37346D14" w14:textId="77777777" w:rsidR="00426706" w:rsidRPr="00874212" w:rsidRDefault="00426706" w:rsidP="00D82AE9">
            <w:pPr>
              <w:autoSpaceDE/>
              <w:autoSpaceDN/>
              <w:adjustRightInd/>
              <w:snapToGrid/>
              <w:spacing w:after="0"/>
              <w:jc w:val="center"/>
              <w:rPr>
                <w:rFonts w:ascii="Calibri" w:eastAsia="Times New Roman" w:hAnsi="Calibri" w:cs="Calibri"/>
                <w:b/>
                <w:bCs/>
                <w:color w:val="000000"/>
              </w:rPr>
            </w:pPr>
            <w:r w:rsidRPr="00874212">
              <w:rPr>
                <w:rFonts w:ascii="Calibri" w:eastAsia="Times New Roman" w:hAnsi="Calibri" w:cs="Calibri"/>
                <w:b/>
                <w:bCs/>
                <w:color w:val="000000"/>
              </w:rPr>
              <w:t>2K x 2K</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14971CD" w14:textId="77777777" w:rsidR="00426706" w:rsidRPr="00874212" w:rsidRDefault="00426706" w:rsidP="00D82AE9">
            <w:pPr>
              <w:autoSpaceDE/>
              <w:autoSpaceDN/>
              <w:adjustRightInd/>
              <w:snapToGrid/>
              <w:spacing w:after="0"/>
              <w:jc w:val="center"/>
              <w:rPr>
                <w:rFonts w:ascii="Calibri" w:eastAsia="Times New Roman" w:hAnsi="Calibri" w:cs="Calibri"/>
                <w:b/>
                <w:bCs/>
                <w:color w:val="000000"/>
              </w:rPr>
            </w:pPr>
            <w:r w:rsidRPr="00874212">
              <w:rPr>
                <w:rFonts w:ascii="Calibri" w:eastAsia="Times New Roman" w:hAnsi="Calibri" w:cs="Calibri"/>
                <w:b/>
                <w:bCs/>
                <w:color w:val="000000"/>
              </w:rPr>
              <w:t>4K UHD</w:t>
            </w:r>
          </w:p>
        </w:tc>
        <w:tc>
          <w:tcPr>
            <w:tcW w:w="920" w:type="dxa"/>
            <w:tcBorders>
              <w:top w:val="single" w:sz="4" w:space="0" w:color="auto"/>
              <w:left w:val="nil"/>
              <w:bottom w:val="single" w:sz="4" w:space="0" w:color="auto"/>
              <w:right w:val="single" w:sz="4" w:space="0" w:color="auto"/>
            </w:tcBorders>
            <w:shd w:val="clear" w:color="auto" w:fill="auto"/>
            <w:noWrap/>
            <w:vAlign w:val="bottom"/>
            <w:hideMark/>
          </w:tcPr>
          <w:p w14:paraId="299FC800" w14:textId="77777777" w:rsidR="00426706" w:rsidRPr="00874212" w:rsidRDefault="00426706" w:rsidP="00D82AE9">
            <w:pPr>
              <w:autoSpaceDE/>
              <w:autoSpaceDN/>
              <w:adjustRightInd/>
              <w:snapToGrid/>
              <w:spacing w:after="0"/>
              <w:jc w:val="center"/>
              <w:rPr>
                <w:rFonts w:ascii="Calibri" w:eastAsia="Times New Roman" w:hAnsi="Calibri" w:cs="Calibri"/>
                <w:b/>
                <w:bCs/>
                <w:color w:val="000000"/>
              </w:rPr>
            </w:pPr>
            <w:r w:rsidRPr="00874212">
              <w:rPr>
                <w:rFonts w:ascii="Calibri" w:eastAsia="Times New Roman" w:hAnsi="Calibri" w:cs="Calibri"/>
                <w:b/>
                <w:bCs/>
                <w:color w:val="000000"/>
              </w:rPr>
              <w:t>8K UHD</w:t>
            </w:r>
          </w:p>
        </w:tc>
      </w:tr>
      <w:tr w:rsidR="00426706" w:rsidRPr="00874212" w14:paraId="37DFC722" w14:textId="77777777" w:rsidTr="00D82AE9">
        <w:trPr>
          <w:trHeight w:val="290"/>
          <w:jc w:val="center"/>
        </w:trPr>
        <w:tc>
          <w:tcPr>
            <w:tcW w:w="3600" w:type="dxa"/>
            <w:tcBorders>
              <w:top w:val="nil"/>
              <w:left w:val="single" w:sz="4" w:space="0" w:color="auto"/>
              <w:bottom w:val="single" w:sz="4" w:space="0" w:color="auto"/>
              <w:right w:val="single" w:sz="4" w:space="0" w:color="auto"/>
            </w:tcBorders>
            <w:shd w:val="clear" w:color="auto" w:fill="auto"/>
            <w:noWrap/>
            <w:vAlign w:val="bottom"/>
            <w:hideMark/>
          </w:tcPr>
          <w:p w14:paraId="30D70D0F" w14:textId="77777777" w:rsidR="00426706" w:rsidRPr="00874212" w:rsidRDefault="00426706" w:rsidP="00D82AE9">
            <w:pPr>
              <w:autoSpaceDE/>
              <w:autoSpaceDN/>
              <w:adjustRightInd/>
              <w:snapToGrid/>
              <w:spacing w:after="0"/>
              <w:jc w:val="left"/>
              <w:rPr>
                <w:rFonts w:ascii="Calibri" w:eastAsia="Times New Roman" w:hAnsi="Calibri" w:cs="Calibri"/>
                <w:color w:val="000000"/>
              </w:rPr>
            </w:pPr>
            <w:r w:rsidRPr="00874212">
              <w:rPr>
                <w:rFonts w:ascii="Calibri" w:eastAsia="Times New Roman" w:hAnsi="Calibri" w:cs="Calibri"/>
                <w:color w:val="000000"/>
              </w:rPr>
              <w:t>Horizontal Resolution (pixel)</w:t>
            </w:r>
          </w:p>
        </w:tc>
        <w:tc>
          <w:tcPr>
            <w:tcW w:w="1100" w:type="dxa"/>
            <w:tcBorders>
              <w:top w:val="nil"/>
              <w:left w:val="nil"/>
              <w:bottom w:val="single" w:sz="4" w:space="0" w:color="auto"/>
              <w:right w:val="single" w:sz="4" w:space="0" w:color="auto"/>
            </w:tcBorders>
            <w:shd w:val="clear" w:color="auto" w:fill="auto"/>
            <w:noWrap/>
            <w:vAlign w:val="bottom"/>
            <w:hideMark/>
          </w:tcPr>
          <w:p w14:paraId="451CCA32" w14:textId="77777777" w:rsidR="00426706" w:rsidRPr="00874212" w:rsidRDefault="00426706" w:rsidP="00D82AE9">
            <w:pPr>
              <w:autoSpaceDE/>
              <w:autoSpaceDN/>
              <w:adjustRightInd/>
              <w:snapToGrid/>
              <w:spacing w:after="0"/>
              <w:jc w:val="center"/>
              <w:rPr>
                <w:rFonts w:ascii="Calibri" w:eastAsia="Times New Roman" w:hAnsi="Calibri" w:cs="Calibri"/>
                <w:color w:val="000000"/>
              </w:rPr>
            </w:pPr>
            <w:r w:rsidRPr="00874212">
              <w:rPr>
                <w:rFonts w:ascii="Calibri" w:eastAsia="Times New Roman" w:hAnsi="Calibri" w:cs="Calibri"/>
                <w:color w:val="000000"/>
              </w:rPr>
              <w:t>1920</w:t>
            </w:r>
          </w:p>
        </w:tc>
        <w:tc>
          <w:tcPr>
            <w:tcW w:w="920" w:type="dxa"/>
            <w:tcBorders>
              <w:top w:val="nil"/>
              <w:left w:val="nil"/>
              <w:bottom w:val="single" w:sz="4" w:space="0" w:color="auto"/>
              <w:right w:val="single" w:sz="4" w:space="0" w:color="auto"/>
            </w:tcBorders>
            <w:shd w:val="clear" w:color="auto" w:fill="auto"/>
            <w:noWrap/>
            <w:vAlign w:val="bottom"/>
            <w:hideMark/>
          </w:tcPr>
          <w:p w14:paraId="7C85C085" w14:textId="77777777" w:rsidR="00426706" w:rsidRPr="00874212" w:rsidRDefault="00426706" w:rsidP="00D82AE9">
            <w:pPr>
              <w:autoSpaceDE/>
              <w:autoSpaceDN/>
              <w:adjustRightInd/>
              <w:snapToGrid/>
              <w:spacing w:after="0"/>
              <w:jc w:val="center"/>
              <w:rPr>
                <w:rFonts w:ascii="Calibri" w:eastAsia="Times New Roman" w:hAnsi="Calibri" w:cs="Calibri"/>
                <w:color w:val="000000"/>
              </w:rPr>
            </w:pPr>
            <w:r w:rsidRPr="00874212">
              <w:rPr>
                <w:rFonts w:ascii="Calibri" w:eastAsia="Times New Roman" w:hAnsi="Calibri" w:cs="Calibri"/>
                <w:color w:val="000000"/>
              </w:rPr>
              <w:t>2000</w:t>
            </w:r>
          </w:p>
        </w:tc>
        <w:tc>
          <w:tcPr>
            <w:tcW w:w="960" w:type="dxa"/>
            <w:tcBorders>
              <w:top w:val="nil"/>
              <w:left w:val="nil"/>
              <w:bottom w:val="single" w:sz="4" w:space="0" w:color="auto"/>
              <w:right w:val="single" w:sz="4" w:space="0" w:color="auto"/>
            </w:tcBorders>
            <w:shd w:val="clear" w:color="auto" w:fill="auto"/>
            <w:noWrap/>
            <w:vAlign w:val="bottom"/>
            <w:hideMark/>
          </w:tcPr>
          <w:p w14:paraId="32379EC9" w14:textId="77777777" w:rsidR="00426706" w:rsidRPr="00874212" w:rsidRDefault="00426706" w:rsidP="00D82AE9">
            <w:pPr>
              <w:autoSpaceDE/>
              <w:autoSpaceDN/>
              <w:adjustRightInd/>
              <w:snapToGrid/>
              <w:spacing w:after="0"/>
              <w:jc w:val="center"/>
              <w:rPr>
                <w:rFonts w:ascii="Calibri" w:eastAsia="Times New Roman" w:hAnsi="Calibri" w:cs="Calibri"/>
                <w:color w:val="000000"/>
              </w:rPr>
            </w:pPr>
            <w:r w:rsidRPr="00874212">
              <w:rPr>
                <w:rFonts w:ascii="Calibri" w:eastAsia="Times New Roman" w:hAnsi="Calibri" w:cs="Calibri"/>
                <w:color w:val="000000"/>
              </w:rPr>
              <w:t>3840</w:t>
            </w:r>
          </w:p>
        </w:tc>
        <w:tc>
          <w:tcPr>
            <w:tcW w:w="920" w:type="dxa"/>
            <w:tcBorders>
              <w:top w:val="nil"/>
              <w:left w:val="nil"/>
              <w:bottom w:val="single" w:sz="4" w:space="0" w:color="auto"/>
              <w:right w:val="single" w:sz="4" w:space="0" w:color="auto"/>
            </w:tcBorders>
            <w:shd w:val="clear" w:color="auto" w:fill="auto"/>
            <w:noWrap/>
            <w:vAlign w:val="bottom"/>
            <w:hideMark/>
          </w:tcPr>
          <w:p w14:paraId="1AD35139" w14:textId="77777777" w:rsidR="00426706" w:rsidRPr="00874212" w:rsidRDefault="00426706" w:rsidP="00D82AE9">
            <w:pPr>
              <w:autoSpaceDE/>
              <w:autoSpaceDN/>
              <w:adjustRightInd/>
              <w:snapToGrid/>
              <w:spacing w:after="0"/>
              <w:jc w:val="center"/>
              <w:rPr>
                <w:rFonts w:ascii="Calibri" w:eastAsia="Times New Roman" w:hAnsi="Calibri" w:cs="Calibri"/>
                <w:color w:val="000000"/>
              </w:rPr>
            </w:pPr>
            <w:r w:rsidRPr="00874212">
              <w:rPr>
                <w:rFonts w:ascii="Calibri" w:eastAsia="Times New Roman" w:hAnsi="Calibri" w:cs="Calibri"/>
                <w:color w:val="000000"/>
              </w:rPr>
              <w:t>7680</w:t>
            </w:r>
          </w:p>
        </w:tc>
      </w:tr>
      <w:tr w:rsidR="00426706" w:rsidRPr="00874212" w14:paraId="1467E973" w14:textId="77777777" w:rsidTr="00D82AE9">
        <w:trPr>
          <w:trHeight w:val="290"/>
          <w:jc w:val="center"/>
        </w:trPr>
        <w:tc>
          <w:tcPr>
            <w:tcW w:w="3600" w:type="dxa"/>
            <w:tcBorders>
              <w:top w:val="nil"/>
              <w:left w:val="single" w:sz="4" w:space="0" w:color="auto"/>
              <w:bottom w:val="single" w:sz="4" w:space="0" w:color="auto"/>
              <w:right w:val="single" w:sz="4" w:space="0" w:color="auto"/>
            </w:tcBorders>
            <w:shd w:val="clear" w:color="auto" w:fill="auto"/>
            <w:noWrap/>
            <w:vAlign w:val="bottom"/>
            <w:hideMark/>
          </w:tcPr>
          <w:p w14:paraId="1EE72B83" w14:textId="77777777" w:rsidR="00426706" w:rsidRPr="00874212" w:rsidRDefault="00426706" w:rsidP="00D82AE9">
            <w:pPr>
              <w:autoSpaceDE/>
              <w:autoSpaceDN/>
              <w:adjustRightInd/>
              <w:snapToGrid/>
              <w:spacing w:after="0"/>
              <w:jc w:val="left"/>
              <w:rPr>
                <w:rFonts w:ascii="Calibri" w:eastAsia="Times New Roman" w:hAnsi="Calibri" w:cs="Calibri"/>
                <w:color w:val="000000"/>
              </w:rPr>
            </w:pPr>
            <w:r w:rsidRPr="00874212">
              <w:rPr>
                <w:rFonts w:ascii="Calibri" w:eastAsia="Times New Roman" w:hAnsi="Calibri" w:cs="Calibri"/>
                <w:color w:val="000000"/>
              </w:rPr>
              <w:t>Vertical Resolution (pixel)</w:t>
            </w:r>
          </w:p>
        </w:tc>
        <w:tc>
          <w:tcPr>
            <w:tcW w:w="1100" w:type="dxa"/>
            <w:tcBorders>
              <w:top w:val="nil"/>
              <w:left w:val="nil"/>
              <w:bottom w:val="single" w:sz="4" w:space="0" w:color="auto"/>
              <w:right w:val="single" w:sz="4" w:space="0" w:color="auto"/>
            </w:tcBorders>
            <w:shd w:val="clear" w:color="auto" w:fill="auto"/>
            <w:noWrap/>
            <w:vAlign w:val="bottom"/>
            <w:hideMark/>
          </w:tcPr>
          <w:p w14:paraId="257CF0FF" w14:textId="77777777" w:rsidR="00426706" w:rsidRPr="00874212" w:rsidRDefault="00426706" w:rsidP="00D82AE9">
            <w:pPr>
              <w:autoSpaceDE/>
              <w:autoSpaceDN/>
              <w:adjustRightInd/>
              <w:snapToGrid/>
              <w:spacing w:after="0"/>
              <w:jc w:val="center"/>
              <w:rPr>
                <w:rFonts w:ascii="Calibri" w:eastAsia="Times New Roman" w:hAnsi="Calibri" w:cs="Calibri"/>
                <w:color w:val="000000"/>
              </w:rPr>
            </w:pPr>
            <w:r w:rsidRPr="00874212">
              <w:rPr>
                <w:rFonts w:ascii="Calibri" w:eastAsia="Times New Roman" w:hAnsi="Calibri" w:cs="Calibri"/>
                <w:color w:val="000000"/>
              </w:rPr>
              <w:t>1080</w:t>
            </w:r>
          </w:p>
        </w:tc>
        <w:tc>
          <w:tcPr>
            <w:tcW w:w="920" w:type="dxa"/>
            <w:tcBorders>
              <w:top w:val="nil"/>
              <w:left w:val="nil"/>
              <w:bottom w:val="single" w:sz="4" w:space="0" w:color="auto"/>
              <w:right w:val="single" w:sz="4" w:space="0" w:color="auto"/>
            </w:tcBorders>
            <w:shd w:val="clear" w:color="auto" w:fill="auto"/>
            <w:noWrap/>
            <w:vAlign w:val="bottom"/>
            <w:hideMark/>
          </w:tcPr>
          <w:p w14:paraId="45362726" w14:textId="77777777" w:rsidR="00426706" w:rsidRPr="00874212" w:rsidRDefault="00426706" w:rsidP="00D82AE9">
            <w:pPr>
              <w:autoSpaceDE/>
              <w:autoSpaceDN/>
              <w:adjustRightInd/>
              <w:snapToGrid/>
              <w:spacing w:after="0"/>
              <w:jc w:val="center"/>
              <w:rPr>
                <w:rFonts w:ascii="Calibri" w:eastAsia="Times New Roman" w:hAnsi="Calibri" w:cs="Calibri"/>
                <w:color w:val="000000"/>
              </w:rPr>
            </w:pPr>
            <w:r w:rsidRPr="00874212">
              <w:rPr>
                <w:rFonts w:ascii="Calibri" w:eastAsia="Times New Roman" w:hAnsi="Calibri" w:cs="Calibri"/>
                <w:color w:val="000000"/>
              </w:rPr>
              <w:t>2000</w:t>
            </w:r>
          </w:p>
        </w:tc>
        <w:tc>
          <w:tcPr>
            <w:tcW w:w="960" w:type="dxa"/>
            <w:tcBorders>
              <w:top w:val="nil"/>
              <w:left w:val="nil"/>
              <w:bottom w:val="single" w:sz="4" w:space="0" w:color="auto"/>
              <w:right w:val="single" w:sz="4" w:space="0" w:color="auto"/>
            </w:tcBorders>
            <w:shd w:val="clear" w:color="auto" w:fill="auto"/>
            <w:noWrap/>
            <w:vAlign w:val="bottom"/>
            <w:hideMark/>
          </w:tcPr>
          <w:p w14:paraId="4988C5B4" w14:textId="77777777" w:rsidR="00426706" w:rsidRPr="00874212" w:rsidRDefault="00426706" w:rsidP="00D82AE9">
            <w:pPr>
              <w:autoSpaceDE/>
              <w:autoSpaceDN/>
              <w:adjustRightInd/>
              <w:snapToGrid/>
              <w:spacing w:after="0"/>
              <w:jc w:val="center"/>
              <w:rPr>
                <w:rFonts w:ascii="Calibri" w:eastAsia="Times New Roman" w:hAnsi="Calibri" w:cs="Calibri"/>
                <w:color w:val="000000"/>
              </w:rPr>
            </w:pPr>
            <w:r w:rsidRPr="00874212">
              <w:rPr>
                <w:rFonts w:ascii="Calibri" w:eastAsia="Times New Roman" w:hAnsi="Calibri" w:cs="Calibri"/>
                <w:color w:val="000000"/>
              </w:rPr>
              <w:t>2160</w:t>
            </w:r>
          </w:p>
        </w:tc>
        <w:tc>
          <w:tcPr>
            <w:tcW w:w="920" w:type="dxa"/>
            <w:tcBorders>
              <w:top w:val="nil"/>
              <w:left w:val="nil"/>
              <w:bottom w:val="single" w:sz="4" w:space="0" w:color="auto"/>
              <w:right w:val="single" w:sz="4" w:space="0" w:color="auto"/>
            </w:tcBorders>
            <w:shd w:val="clear" w:color="auto" w:fill="auto"/>
            <w:noWrap/>
            <w:vAlign w:val="bottom"/>
            <w:hideMark/>
          </w:tcPr>
          <w:p w14:paraId="1F156F9F" w14:textId="77777777" w:rsidR="00426706" w:rsidRPr="00874212" w:rsidRDefault="00426706" w:rsidP="00D82AE9">
            <w:pPr>
              <w:autoSpaceDE/>
              <w:autoSpaceDN/>
              <w:adjustRightInd/>
              <w:snapToGrid/>
              <w:spacing w:after="0"/>
              <w:jc w:val="center"/>
              <w:rPr>
                <w:rFonts w:ascii="Calibri" w:eastAsia="Times New Roman" w:hAnsi="Calibri" w:cs="Calibri"/>
                <w:color w:val="000000"/>
              </w:rPr>
            </w:pPr>
            <w:r w:rsidRPr="00874212">
              <w:rPr>
                <w:rFonts w:ascii="Calibri" w:eastAsia="Times New Roman" w:hAnsi="Calibri" w:cs="Calibri"/>
                <w:color w:val="000000"/>
              </w:rPr>
              <w:t>4320</w:t>
            </w:r>
          </w:p>
        </w:tc>
      </w:tr>
      <w:tr w:rsidR="00426706" w:rsidRPr="00874212" w14:paraId="10B4B19A" w14:textId="77777777" w:rsidTr="00D82AE9">
        <w:trPr>
          <w:trHeight w:val="290"/>
          <w:jc w:val="center"/>
        </w:trPr>
        <w:tc>
          <w:tcPr>
            <w:tcW w:w="3600" w:type="dxa"/>
            <w:tcBorders>
              <w:top w:val="nil"/>
              <w:left w:val="single" w:sz="4" w:space="0" w:color="auto"/>
              <w:bottom w:val="single" w:sz="4" w:space="0" w:color="auto"/>
              <w:right w:val="single" w:sz="4" w:space="0" w:color="auto"/>
            </w:tcBorders>
            <w:shd w:val="clear" w:color="auto" w:fill="auto"/>
            <w:noWrap/>
            <w:vAlign w:val="bottom"/>
            <w:hideMark/>
          </w:tcPr>
          <w:p w14:paraId="7173AD93" w14:textId="77777777" w:rsidR="00426706" w:rsidRPr="00874212" w:rsidRDefault="00426706" w:rsidP="00D82AE9">
            <w:pPr>
              <w:autoSpaceDE/>
              <w:autoSpaceDN/>
              <w:adjustRightInd/>
              <w:snapToGrid/>
              <w:spacing w:after="0"/>
              <w:jc w:val="left"/>
              <w:rPr>
                <w:rFonts w:ascii="Calibri" w:eastAsia="Times New Roman" w:hAnsi="Calibri" w:cs="Calibri"/>
                <w:color w:val="000000"/>
              </w:rPr>
            </w:pPr>
            <w:r w:rsidRPr="00874212">
              <w:rPr>
                <w:rFonts w:ascii="Calibri" w:eastAsia="Times New Roman" w:hAnsi="Calibri" w:cs="Calibri"/>
                <w:color w:val="000000"/>
              </w:rPr>
              <w:t>Frame Rate (fps)</w:t>
            </w:r>
          </w:p>
        </w:tc>
        <w:tc>
          <w:tcPr>
            <w:tcW w:w="1100" w:type="dxa"/>
            <w:tcBorders>
              <w:top w:val="nil"/>
              <w:left w:val="nil"/>
              <w:bottom w:val="single" w:sz="4" w:space="0" w:color="auto"/>
              <w:right w:val="single" w:sz="4" w:space="0" w:color="auto"/>
            </w:tcBorders>
            <w:shd w:val="clear" w:color="auto" w:fill="auto"/>
            <w:noWrap/>
            <w:vAlign w:val="bottom"/>
            <w:hideMark/>
          </w:tcPr>
          <w:p w14:paraId="7DD6E792" w14:textId="77777777" w:rsidR="00426706" w:rsidRPr="00874212" w:rsidRDefault="00426706" w:rsidP="00D82AE9">
            <w:pPr>
              <w:autoSpaceDE/>
              <w:autoSpaceDN/>
              <w:adjustRightInd/>
              <w:snapToGrid/>
              <w:spacing w:after="0"/>
              <w:jc w:val="center"/>
              <w:rPr>
                <w:rFonts w:ascii="Calibri" w:eastAsia="Times New Roman" w:hAnsi="Calibri" w:cs="Calibri"/>
                <w:color w:val="000000"/>
              </w:rPr>
            </w:pPr>
            <w:r w:rsidRPr="00874212">
              <w:rPr>
                <w:rFonts w:ascii="Calibri" w:eastAsia="Times New Roman" w:hAnsi="Calibri" w:cs="Calibri"/>
                <w:color w:val="000000"/>
              </w:rPr>
              <w:t>60</w:t>
            </w:r>
          </w:p>
        </w:tc>
        <w:tc>
          <w:tcPr>
            <w:tcW w:w="920" w:type="dxa"/>
            <w:tcBorders>
              <w:top w:val="nil"/>
              <w:left w:val="nil"/>
              <w:bottom w:val="single" w:sz="4" w:space="0" w:color="auto"/>
              <w:right w:val="single" w:sz="4" w:space="0" w:color="auto"/>
            </w:tcBorders>
            <w:shd w:val="clear" w:color="auto" w:fill="auto"/>
            <w:noWrap/>
            <w:vAlign w:val="bottom"/>
            <w:hideMark/>
          </w:tcPr>
          <w:p w14:paraId="387EBFF4" w14:textId="77777777" w:rsidR="00426706" w:rsidRPr="00874212" w:rsidRDefault="00426706" w:rsidP="00D82AE9">
            <w:pPr>
              <w:autoSpaceDE/>
              <w:autoSpaceDN/>
              <w:adjustRightInd/>
              <w:snapToGrid/>
              <w:spacing w:after="0"/>
              <w:jc w:val="center"/>
              <w:rPr>
                <w:rFonts w:ascii="Calibri" w:eastAsia="Times New Roman" w:hAnsi="Calibri" w:cs="Calibri"/>
                <w:color w:val="000000"/>
              </w:rPr>
            </w:pPr>
            <w:r w:rsidRPr="00874212">
              <w:rPr>
                <w:rFonts w:ascii="Calibri" w:eastAsia="Times New Roman" w:hAnsi="Calibri" w:cs="Calibri"/>
                <w:color w:val="000000"/>
              </w:rPr>
              <w:t>60</w:t>
            </w:r>
          </w:p>
        </w:tc>
        <w:tc>
          <w:tcPr>
            <w:tcW w:w="960" w:type="dxa"/>
            <w:tcBorders>
              <w:top w:val="nil"/>
              <w:left w:val="nil"/>
              <w:bottom w:val="single" w:sz="4" w:space="0" w:color="auto"/>
              <w:right w:val="single" w:sz="4" w:space="0" w:color="auto"/>
            </w:tcBorders>
            <w:shd w:val="clear" w:color="auto" w:fill="auto"/>
            <w:noWrap/>
            <w:vAlign w:val="bottom"/>
            <w:hideMark/>
          </w:tcPr>
          <w:p w14:paraId="7196CD7A" w14:textId="77777777" w:rsidR="00426706" w:rsidRPr="00874212" w:rsidRDefault="00426706" w:rsidP="00D82AE9">
            <w:pPr>
              <w:autoSpaceDE/>
              <w:autoSpaceDN/>
              <w:adjustRightInd/>
              <w:snapToGrid/>
              <w:spacing w:after="0"/>
              <w:jc w:val="center"/>
              <w:rPr>
                <w:rFonts w:ascii="Calibri" w:eastAsia="Times New Roman" w:hAnsi="Calibri" w:cs="Calibri"/>
                <w:color w:val="000000"/>
              </w:rPr>
            </w:pPr>
            <w:r w:rsidRPr="00874212">
              <w:rPr>
                <w:rFonts w:ascii="Calibri" w:eastAsia="Times New Roman" w:hAnsi="Calibri" w:cs="Calibri"/>
                <w:color w:val="000000"/>
              </w:rPr>
              <w:t>60</w:t>
            </w:r>
          </w:p>
        </w:tc>
        <w:tc>
          <w:tcPr>
            <w:tcW w:w="920" w:type="dxa"/>
            <w:tcBorders>
              <w:top w:val="nil"/>
              <w:left w:val="nil"/>
              <w:bottom w:val="single" w:sz="4" w:space="0" w:color="auto"/>
              <w:right w:val="single" w:sz="4" w:space="0" w:color="auto"/>
            </w:tcBorders>
            <w:shd w:val="clear" w:color="auto" w:fill="auto"/>
            <w:noWrap/>
            <w:vAlign w:val="bottom"/>
            <w:hideMark/>
          </w:tcPr>
          <w:p w14:paraId="4155B95B" w14:textId="77777777" w:rsidR="00426706" w:rsidRPr="00874212" w:rsidRDefault="00426706" w:rsidP="00D82AE9">
            <w:pPr>
              <w:autoSpaceDE/>
              <w:autoSpaceDN/>
              <w:adjustRightInd/>
              <w:snapToGrid/>
              <w:spacing w:after="0"/>
              <w:jc w:val="center"/>
              <w:rPr>
                <w:rFonts w:ascii="Calibri" w:eastAsia="Times New Roman" w:hAnsi="Calibri" w:cs="Calibri"/>
                <w:color w:val="000000"/>
              </w:rPr>
            </w:pPr>
            <w:r w:rsidRPr="00874212">
              <w:rPr>
                <w:rFonts w:ascii="Calibri" w:eastAsia="Times New Roman" w:hAnsi="Calibri" w:cs="Calibri"/>
                <w:color w:val="000000"/>
              </w:rPr>
              <w:t>60</w:t>
            </w:r>
          </w:p>
        </w:tc>
      </w:tr>
      <w:tr w:rsidR="00426706" w:rsidRPr="00874212" w14:paraId="697A974A" w14:textId="77777777" w:rsidTr="00D82AE9">
        <w:trPr>
          <w:trHeight w:val="290"/>
          <w:jc w:val="center"/>
        </w:trPr>
        <w:tc>
          <w:tcPr>
            <w:tcW w:w="3600" w:type="dxa"/>
            <w:tcBorders>
              <w:top w:val="nil"/>
              <w:left w:val="single" w:sz="4" w:space="0" w:color="auto"/>
              <w:bottom w:val="single" w:sz="4" w:space="0" w:color="auto"/>
              <w:right w:val="single" w:sz="4" w:space="0" w:color="auto"/>
            </w:tcBorders>
            <w:shd w:val="clear" w:color="auto" w:fill="auto"/>
            <w:noWrap/>
            <w:vAlign w:val="bottom"/>
            <w:hideMark/>
          </w:tcPr>
          <w:p w14:paraId="7F0E16BE" w14:textId="77777777" w:rsidR="00426706" w:rsidRPr="00874212" w:rsidRDefault="00426706" w:rsidP="00D82AE9">
            <w:pPr>
              <w:autoSpaceDE/>
              <w:autoSpaceDN/>
              <w:adjustRightInd/>
              <w:snapToGrid/>
              <w:spacing w:after="0"/>
              <w:jc w:val="left"/>
              <w:rPr>
                <w:rFonts w:ascii="Calibri" w:eastAsia="Times New Roman" w:hAnsi="Calibri" w:cs="Calibri"/>
                <w:color w:val="000000"/>
              </w:rPr>
            </w:pPr>
            <w:r w:rsidRPr="00874212">
              <w:rPr>
                <w:rFonts w:ascii="Calibri" w:eastAsia="Times New Roman" w:hAnsi="Calibri" w:cs="Calibri"/>
                <w:color w:val="000000"/>
              </w:rPr>
              <w:t>Number of bits/pixel</w:t>
            </w:r>
          </w:p>
        </w:tc>
        <w:tc>
          <w:tcPr>
            <w:tcW w:w="1100" w:type="dxa"/>
            <w:tcBorders>
              <w:top w:val="nil"/>
              <w:left w:val="nil"/>
              <w:bottom w:val="single" w:sz="4" w:space="0" w:color="auto"/>
              <w:right w:val="single" w:sz="4" w:space="0" w:color="auto"/>
            </w:tcBorders>
            <w:shd w:val="clear" w:color="auto" w:fill="auto"/>
            <w:noWrap/>
            <w:vAlign w:val="bottom"/>
            <w:hideMark/>
          </w:tcPr>
          <w:p w14:paraId="5A8B60E5" w14:textId="77777777" w:rsidR="00426706" w:rsidRPr="00874212" w:rsidRDefault="00426706" w:rsidP="00D82AE9">
            <w:pPr>
              <w:autoSpaceDE/>
              <w:autoSpaceDN/>
              <w:adjustRightInd/>
              <w:snapToGrid/>
              <w:spacing w:after="0"/>
              <w:jc w:val="center"/>
              <w:rPr>
                <w:rFonts w:ascii="Calibri" w:eastAsia="Times New Roman" w:hAnsi="Calibri" w:cs="Calibri"/>
                <w:color w:val="000000"/>
              </w:rPr>
            </w:pPr>
            <w:r w:rsidRPr="00874212">
              <w:rPr>
                <w:rFonts w:ascii="Calibri" w:eastAsia="Times New Roman" w:hAnsi="Calibri" w:cs="Calibri"/>
                <w:color w:val="000000"/>
              </w:rPr>
              <w:t>12</w:t>
            </w:r>
          </w:p>
        </w:tc>
        <w:tc>
          <w:tcPr>
            <w:tcW w:w="920" w:type="dxa"/>
            <w:tcBorders>
              <w:top w:val="nil"/>
              <w:left w:val="nil"/>
              <w:bottom w:val="single" w:sz="4" w:space="0" w:color="auto"/>
              <w:right w:val="single" w:sz="4" w:space="0" w:color="auto"/>
            </w:tcBorders>
            <w:shd w:val="clear" w:color="auto" w:fill="auto"/>
            <w:noWrap/>
            <w:vAlign w:val="bottom"/>
            <w:hideMark/>
          </w:tcPr>
          <w:p w14:paraId="3011245C" w14:textId="77777777" w:rsidR="00426706" w:rsidRPr="00874212" w:rsidRDefault="00426706" w:rsidP="00D82AE9">
            <w:pPr>
              <w:autoSpaceDE/>
              <w:autoSpaceDN/>
              <w:adjustRightInd/>
              <w:snapToGrid/>
              <w:spacing w:after="0"/>
              <w:jc w:val="center"/>
              <w:rPr>
                <w:rFonts w:ascii="Calibri" w:eastAsia="Times New Roman" w:hAnsi="Calibri" w:cs="Calibri"/>
                <w:color w:val="000000"/>
              </w:rPr>
            </w:pPr>
            <w:r w:rsidRPr="00874212">
              <w:rPr>
                <w:rFonts w:ascii="Calibri" w:eastAsia="Times New Roman" w:hAnsi="Calibri" w:cs="Calibri"/>
                <w:color w:val="000000"/>
              </w:rPr>
              <w:t>12</w:t>
            </w:r>
          </w:p>
        </w:tc>
        <w:tc>
          <w:tcPr>
            <w:tcW w:w="960" w:type="dxa"/>
            <w:tcBorders>
              <w:top w:val="nil"/>
              <w:left w:val="nil"/>
              <w:bottom w:val="single" w:sz="4" w:space="0" w:color="auto"/>
              <w:right w:val="single" w:sz="4" w:space="0" w:color="auto"/>
            </w:tcBorders>
            <w:shd w:val="clear" w:color="auto" w:fill="auto"/>
            <w:noWrap/>
            <w:vAlign w:val="bottom"/>
            <w:hideMark/>
          </w:tcPr>
          <w:p w14:paraId="1CAC97DE" w14:textId="77777777" w:rsidR="00426706" w:rsidRPr="00874212" w:rsidRDefault="00426706" w:rsidP="00D82AE9">
            <w:pPr>
              <w:autoSpaceDE/>
              <w:autoSpaceDN/>
              <w:adjustRightInd/>
              <w:snapToGrid/>
              <w:spacing w:after="0"/>
              <w:jc w:val="center"/>
              <w:rPr>
                <w:rFonts w:ascii="Calibri" w:eastAsia="Times New Roman" w:hAnsi="Calibri" w:cs="Calibri"/>
                <w:color w:val="000000"/>
              </w:rPr>
            </w:pPr>
            <w:r w:rsidRPr="00874212">
              <w:rPr>
                <w:rFonts w:ascii="Calibri" w:eastAsia="Times New Roman" w:hAnsi="Calibri" w:cs="Calibri"/>
                <w:color w:val="000000"/>
              </w:rPr>
              <w:t>12</w:t>
            </w:r>
          </w:p>
        </w:tc>
        <w:tc>
          <w:tcPr>
            <w:tcW w:w="920" w:type="dxa"/>
            <w:tcBorders>
              <w:top w:val="nil"/>
              <w:left w:val="nil"/>
              <w:bottom w:val="single" w:sz="4" w:space="0" w:color="auto"/>
              <w:right w:val="single" w:sz="4" w:space="0" w:color="auto"/>
            </w:tcBorders>
            <w:shd w:val="clear" w:color="auto" w:fill="auto"/>
            <w:noWrap/>
            <w:vAlign w:val="bottom"/>
            <w:hideMark/>
          </w:tcPr>
          <w:p w14:paraId="244AED34" w14:textId="77777777" w:rsidR="00426706" w:rsidRPr="00874212" w:rsidRDefault="00426706" w:rsidP="00D82AE9">
            <w:pPr>
              <w:autoSpaceDE/>
              <w:autoSpaceDN/>
              <w:adjustRightInd/>
              <w:snapToGrid/>
              <w:spacing w:after="0"/>
              <w:jc w:val="center"/>
              <w:rPr>
                <w:rFonts w:ascii="Calibri" w:eastAsia="Times New Roman" w:hAnsi="Calibri" w:cs="Calibri"/>
                <w:color w:val="000000"/>
              </w:rPr>
            </w:pPr>
            <w:r w:rsidRPr="00874212">
              <w:rPr>
                <w:rFonts w:ascii="Calibri" w:eastAsia="Times New Roman" w:hAnsi="Calibri" w:cs="Calibri"/>
                <w:color w:val="000000"/>
              </w:rPr>
              <w:t>12</w:t>
            </w:r>
          </w:p>
        </w:tc>
      </w:tr>
      <w:tr w:rsidR="00426706" w:rsidRPr="00874212" w14:paraId="12CFDA50" w14:textId="77777777" w:rsidTr="00D82AE9">
        <w:trPr>
          <w:trHeight w:val="290"/>
          <w:jc w:val="center"/>
        </w:trPr>
        <w:tc>
          <w:tcPr>
            <w:tcW w:w="3600" w:type="dxa"/>
            <w:tcBorders>
              <w:top w:val="nil"/>
              <w:left w:val="single" w:sz="4" w:space="0" w:color="auto"/>
              <w:bottom w:val="single" w:sz="4" w:space="0" w:color="auto"/>
              <w:right w:val="single" w:sz="4" w:space="0" w:color="auto"/>
            </w:tcBorders>
            <w:shd w:val="clear" w:color="auto" w:fill="auto"/>
            <w:noWrap/>
            <w:vAlign w:val="bottom"/>
            <w:hideMark/>
          </w:tcPr>
          <w:p w14:paraId="1F0AE2F4" w14:textId="77777777" w:rsidR="00426706" w:rsidRPr="00874212" w:rsidRDefault="00426706" w:rsidP="00D82AE9">
            <w:pPr>
              <w:autoSpaceDE/>
              <w:autoSpaceDN/>
              <w:adjustRightInd/>
              <w:snapToGrid/>
              <w:spacing w:after="0"/>
              <w:jc w:val="left"/>
              <w:rPr>
                <w:rFonts w:ascii="Calibri" w:eastAsia="Times New Roman" w:hAnsi="Calibri" w:cs="Calibri"/>
                <w:color w:val="000000"/>
              </w:rPr>
            </w:pPr>
            <w:r w:rsidRPr="00874212">
              <w:rPr>
                <w:rFonts w:ascii="Calibri" w:eastAsia="Times New Roman" w:hAnsi="Calibri" w:cs="Calibri"/>
                <w:color w:val="000000"/>
              </w:rPr>
              <w:t>Compression ratio</w:t>
            </w:r>
          </w:p>
        </w:tc>
        <w:tc>
          <w:tcPr>
            <w:tcW w:w="1100" w:type="dxa"/>
            <w:tcBorders>
              <w:top w:val="nil"/>
              <w:left w:val="nil"/>
              <w:bottom w:val="single" w:sz="4" w:space="0" w:color="auto"/>
              <w:right w:val="single" w:sz="4" w:space="0" w:color="auto"/>
            </w:tcBorders>
            <w:shd w:val="clear" w:color="auto" w:fill="auto"/>
            <w:noWrap/>
            <w:vAlign w:val="bottom"/>
            <w:hideMark/>
          </w:tcPr>
          <w:p w14:paraId="7FB161C9" w14:textId="77777777" w:rsidR="00426706" w:rsidRPr="00874212" w:rsidRDefault="00426706" w:rsidP="00D82AE9">
            <w:pPr>
              <w:autoSpaceDE/>
              <w:autoSpaceDN/>
              <w:adjustRightInd/>
              <w:snapToGrid/>
              <w:spacing w:after="0"/>
              <w:jc w:val="center"/>
              <w:rPr>
                <w:rFonts w:ascii="Calibri" w:eastAsia="Times New Roman" w:hAnsi="Calibri" w:cs="Calibri"/>
                <w:color w:val="000000"/>
              </w:rPr>
            </w:pPr>
            <w:r w:rsidRPr="00874212">
              <w:rPr>
                <w:rFonts w:ascii="Calibri" w:eastAsia="Times New Roman" w:hAnsi="Calibri" w:cs="Calibri"/>
                <w:color w:val="000000"/>
              </w:rPr>
              <w:t>120</w:t>
            </w:r>
          </w:p>
        </w:tc>
        <w:tc>
          <w:tcPr>
            <w:tcW w:w="920" w:type="dxa"/>
            <w:tcBorders>
              <w:top w:val="nil"/>
              <w:left w:val="nil"/>
              <w:bottom w:val="single" w:sz="4" w:space="0" w:color="auto"/>
              <w:right w:val="single" w:sz="4" w:space="0" w:color="auto"/>
            </w:tcBorders>
            <w:shd w:val="clear" w:color="auto" w:fill="auto"/>
            <w:noWrap/>
            <w:vAlign w:val="bottom"/>
            <w:hideMark/>
          </w:tcPr>
          <w:p w14:paraId="5301503C" w14:textId="77777777" w:rsidR="00426706" w:rsidRPr="00874212" w:rsidRDefault="00426706" w:rsidP="00D82AE9">
            <w:pPr>
              <w:autoSpaceDE/>
              <w:autoSpaceDN/>
              <w:adjustRightInd/>
              <w:snapToGrid/>
              <w:spacing w:after="0"/>
              <w:jc w:val="center"/>
              <w:rPr>
                <w:rFonts w:ascii="Calibri" w:eastAsia="Times New Roman" w:hAnsi="Calibri" w:cs="Calibri"/>
                <w:color w:val="000000"/>
              </w:rPr>
            </w:pPr>
            <w:r w:rsidRPr="00874212">
              <w:rPr>
                <w:rFonts w:ascii="Calibri" w:eastAsia="Times New Roman" w:hAnsi="Calibri" w:cs="Calibri"/>
                <w:color w:val="000000"/>
              </w:rPr>
              <w:t>120</w:t>
            </w:r>
          </w:p>
        </w:tc>
        <w:tc>
          <w:tcPr>
            <w:tcW w:w="960" w:type="dxa"/>
            <w:tcBorders>
              <w:top w:val="nil"/>
              <w:left w:val="nil"/>
              <w:bottom w:val="single" w:sz="4" w:space="0" w:color="auto"/>
              <w:right w:val="single" w:sz="4" w:space="0" w:color="auto"/>
            </w:tcBorders>
            <w:shd w:val="clear" w:color="auto" w:fill="auto"/>
            <w:noWrap/>
            <w:vAlign w:val="bottom"/>
            <w:hideMark/>
          </w:tcPr>
          <w:p w14:paraId="746FDD25" w14:textId="77777777" w:rsidR="00426706" w:rsidRPr="00874212" w:rsidRDefault="00426706" w:rsidP="00D82AE9">
            <w:pPr>
              <w:autoSpaceDE/>
              <w:autoSpaceDN/>
              <w:adjustRightInd/>
              <w:snapToGrid/>
              <w:spacing w:after="0"/>
              <w:jc w:val="center"/>
              <w:rPr>
                <w:rFonts w:ascii="Calibri" w:eastAsia="Times New Roman" w:hAnsi="Calibri" w:cs="Calibri"/>
                <w:color w:val="000000"/>
              </w:rPr>
            </w:pPr>
            <w:r w:rsidRPr="00874212">
              <w:rPr>
                <w:rFonts w:ascii="Calibri" w:eastAsia="Times New Roman" w:hAnsi="Calibri" w:cs="Calibri"/>
                <w:color w:val="000000"/>
              </w:rPr>
              <w:t>120</w:t>
            </w:r>
          </w:p>
        </w:tc>
        <w:tc>
          <w:tcPr>
            <w:tcW w:w="920" w:type="dxa"/>
            <w:tcBorders>
              <w:top w:val="nil"/>
              <w:left w:val="nil"/>
              <w:bottom w:val="single" w:sz="4" w:space="0" w:color="auto"/>
              <w:right w:val="single" w:sz="4" w:space="0" w:color="auto"/>
            </w:tcBorders>
            <w:shd w:val="clear" w:color="auto" w:fill="auto"/>
            <w:noWrap/>
            <w:vAlign w:val="bottom"/>
            <w:hideMark/>
          </w:tcPr>
          <w:p w14:paraId="0283BBFF" w14:textId="77777777" w:rsidR="00426706" w:rsidRPr="00874212" w:rsidRDefault="00426706" w:rsidP="00D82AE9">
            <w:pPr>
              <w:autoSpaceDE/>
              <w:autoSpaceDN/>
              <w:adjustRightInd/>
              <w:snapToGrid/>
              <w:spacing w:after="0"/>
              <w:jc w:val="center"/>
              <w:rPr>
                <w:rFonts w:ascii="Calibri" w:eastAsia="Times New Roman" w:hAnsi="Calibri" w:cs="Calibri"/>
                <w:color w:val="000000"/>
              </w:rPr>
            </w:pPr>
            <w:r w:rsidRPr="00874212">
              <w:rPr>
                <w:rFonts w:ascii="Calibri" w:eastAsia="Times New Roman" w:hAnsi="Calibri" w:cs="Calibri"/>
                <w:color w:val="000000"/>
              </w:rPr>
              <w:t>120</w:t>
            </w:r>
          </w:p>
        </w:tc>
      </w:tr>
      <w:tr w:rsidR="00426706" w:rsidRPr="00874212" w14:paraId="70EDFBFF" w14:textId="77777777" w:rsidTr="00D82AE9">
        <w:trPr>
          <w:trHeight w:val="290"/>
          <w:jc w:val="center"/>
        </w:trPr>
        <w:tc>
          <w:tcPr>
            <w:tcW w:w="3600" w:type="dxa"/>
            <w:tcBorders>
              <w:top w:val="nil"/>
              <w:left w:val="single" w:sz="4" w:space="0" w:color="auto"/>
              <w:bottom w:val="single" w:sz="4" w:space="0" w:color="auto"/>
              <w:right w:val="single" w:sz="4" w:space="0" w:color="auto"/>
            </w:tcBorders>
            <w:shd w:val="clear" w:color="auto" w:fill="auto"/>
            <w:noWrap/>
            <w:vAlign w:val="bottom"/>
            <w:hideMark/>
          </w:tcPr>
          <w:p w14:paraId="4AF6FD24" w14:textId="77777777" w:rsidR="00426706" w:rsidRPr="00874212" w:rsidRDefault="00426706" w:rsidP="00D82AE9">
            <w:pPr>
              <w:autoSpaceDE/>
              <w:autoSpaceDN/>
              <w:adjustRightInd/>
              <w:snapToGrid/>
              <w:spacing w:after="0"/>
              <w:jc w:val="left"/>
              <w:rPr>
                <w:rFonts w:ascii="Calibri" w:eastAsia="Times New Roman" w:hAnsi="Calibri" w:cs="Calibri"/>
                <w:color w:val="000000"/>
              </w:rPr>
            </w:pPr>
            <w:r w:rsidRPr="00874212">
              <w:rPr>
                <w:rFonts w:ascii="Calibri" w:eastAsia="Times New Roman" w:hAnsi="Calibri" w:cs="Calibri"/>
                <w:color w:val="000000"/>
              </w:rPr>
              <w:t>Data rate after compression (Mbps)</w:t>
            </w:r>
          </w:p>
        </w:tc>
        <w:tc>
          <w:tcPr>
            <w:tcW w:w="1100" w:type="dxa"/>
            <w:tcBorders>
              <w:top w:val="nil"/>
              <w:left w:val="nil"/>
              <w:bottom w:val="single" w:sz="4" w:space="0" w:color="auto"/>
              <w:right w:val="single" w:sz="4" w:space="0" w:color="auto"/>
            </w:tcBorders>
            <w:shd w:val="clear" w:color="auto" w:fill="auto"/>
            <w:noWrap/>
            <w:vAlign w:val="bottom"/>
            <w:hideMark/>
          </w:tcPr>
          <w:p w14:paraId="005A22E7" w14:textId="77777777" w:rsidR="00426706" w:rsidRPr="00874212" w:rsidRDefault="00426706" w:rsidP="00D82AE9">
            <w:pPr>
              <w:autoSpaceDE/>
              <w:autoSpaceDN/>
              <w:adjustRightInd/>
              <w:snapToGrid/>
              <w:spacing w:after="0"/>
              <w:jc w:val="center"/>
              <w:rPr>
                <w:rFonts w:ascii="Calibri" w:eastAsia="Times New Roman" w:hAnsi="Calibri" w:cs="Calibri"/>
                <w:color w:val="000000"/>
              </w:rPr>
            </w:pPr>
            <w:r w:rsidRPr="00874212">
              <w:rPr>
                <w:rFonts w:ascii="Calibri" w:eastAsia="Times New Roman" w:hAnsi="Calibri" w:cs="Calibri"/>
                <w:color w:val="000000"/>
              </w:rPr>
              <w:t>12.4</w:t>
            </w:r>
          </w:p>
        </w:tc>
        <w:tc>
          <w:tcPr>
            <w:tcW w:w="920" w:type="dxa"/>
            <w:tcBorders>
              <w:top w:val="nil"/>
              <w:left w:val="nil"/>
              <w:bottom w:val="single" w:sz="4" w:space="0" w:color="auto"/>
              <w:right w:val="single" w:sz="4" w:space="0" w:color="auto"/>
            </w:tcBorders>
            <w:shd w:val="clear" w:color="auto" w:fill="auto"/>
            <w:noWrap/>
            <w:vAlign w:val="bottom"/>
            <w:hideMark/>
          </w:tcPr>
          <w:p w14:paraId="1CF99CB6" w14:textId="77777777" w:rsidR="00426706" w:rsidRPr="00874212" w:rsidRDefault="00426706" w:rsidP="00D82AE9">
            <w:pPr>
              <w:autoSpaceDE/>
              <w:autoSpaceDN/>
              <w:adjustRightInd/>
              <w:snapToGrid/>
              <w:spacing w:after="0"/>
              <w:jc w:val="center"/>
              <w:rPr>
                <w:rFonts w:ascii="Calibri" w:eastAsia="Times New Roman" w:hAnsi="Calibri" w:cs="Calibri"/>
                <w:color w:val="000000"/>
              </w:rPr>
            </w:pPr>
            <w:r w:rsidRPr="00874212">
              <w:rPr>
                <w:rFonts w:ascii="Calibri" w:eastAsia="Times New Roman" w:hAnsi="Calibri" w:cs="Calibri"/>
                <w:color w:val="000000"/>
              </w:rPr>
              <w:t>24.0</w:t>
            </w:r>
          </w:p>
        </w:tc>
        <w:tc>
          <w:tcPr>
            <w:tcW w:w="960" w:type="dxa"/>
            <w:tcBorders>
              <w:top w:val="nil"/>
              <w:left w:val="nil"/>
              <w:bottom w:val="single" w:sz="4" w:space="0" w:color="auto"/>
              <w:right w:val="single" w:sz="4" w:space="0" w:color="auto"/>
            </w:tcBorders>
            <w:shd w:val="clear" w:color="auto" w:fill="auto"/>
            <w:noWrap/>
            <w:vAlign w:val="bottom"/>
            <w:hideMark/>
          </w:tcPr>
          <w:p w14:paraId="2EFDACB7" w14:textId="77777777" w:rsidR="00426706" w:rsidRPr="00874212" w:rsidRDefault="00426706" w:rsidP="00D82AE9">
            <w:pPr>
              <w:autoSpaceDE/>
              <w:autoSpaceDN/>
              <w:adjustRightInd/>
              <w:snapToGrid/>
              <w:spacing w:after="0"/>
              <w:jc w:val="center"/>
              <w:rPr>
                <w:rFonts w:ascii="Calibri" w:eastAsia="Times New Roman" w:hAnsi="Calibri" w:cs="Calibri"/>
                <w:color w:val="000000"/>
              </w:rPr>
            </w:pPr>
            <w:r w:rsidRPr="00874212">
              <w:rPr>
                <w:rFonts w:ascii="Calibri" w:eastAsia="Times New Roman" w:hAnsi="Calibri" w:cs="Calibri"/>
                <w:color w:val="000000"/>
              </w:rPr>
              <w:t>49.8</w:t>
            </w:r>
          </w:p>
        </w:tc>
        <w:tc>
          <w:tcPr>
            <w:tcW w:w="920" w:type="dxa"/>
            <w:tcBorders>
              <w:top w:val="nil"/>
              <w:left w:val="nil"/>
              <w:bottom w:val="single" w:sz="4" w:space="0" w:color="auto"/>
              <w:right w:val="single" w:sz="4" w:space="0" w:color="auto"/>
            </w:tcBorders>
            <w:shd w:val="clear" w:color="auto" w:fill="auto"/>
            <w:noWrap/>
            <w:vAlign w:val="bottom"/>
            <w:hideMark/>
          </w:tcPr>
          <w:p w14:paraId="54D7ABFD" w14:textId="77777777" w:rsidR="00426706" w:rsidRPr="00874212" w:rsidRDefault="00426706" w:rsidP="00D82AE9">
            <w:pPr>
              <w:autoSpaceDE/>
              <w:autoSpaceDN/>
              <w:adjustRightInd/>
              <w:snapToGrid/>
              <w:spacing w:after="0"/>
              <w:jc w:val="center"/>
              <w:rPr>
                <w:rFonts w:ascii="Calibri" w:eastAsia="Times New Roman" w:hAnsi="Calibri" w:cs="Calibri"/>
                <w:color w:val="000000"/>
              </w:rPr>
            </w:pPr>
            <w:r w:rsidRPr="00874212">
              <w:rPr>
                <w:rFonts w:ascii="Calibri" w:eastAsia="Times New Roman" w:hAnsi="Calibri" w:cs="Calibri"/>
                <w:color w:val="000000"/>
              </w:rPr>
              <w:t>199.1</w:t>
            </w:r>
          </w:p>
        </w:tc>
      </w:tr>
      <w:tr w:rsidR="00426706" w:rsidRPr="00874212" w14:paraId="5948489E" w14:textId="77777777" w:rsidTr="00D82AE9">
        <w:trPr>
          <w:trHeight w:val="290"/>
          <w:jc w:val="center"/>
        </w:trPr>
        <w:tc>
          <w:tcPr>
            <w:tcW w:w="3600" w:type="dxa"/>
            <w:tcBorders>
              <w:top w:val="nil"/>
              <w:left w:val="single" w:sz="4" w:space="0" w:color="auto"/>
              <w:bottom w:val="single" w:sz="4" w:space="0" w:color="auto"/>
              <w:right w:val="single" w:sz="4" w:space="0" w:color="auto"/>
            </w:tcBorders>
            <w:shd w:val="clear" w:color="auto" w:fill="auto"/>
            <w:noWrap/>
            <w:vAlign w:val="bottom"/>
            <w:hideMark/>
          </w:tcPr>
          <w:p w14:paraId="74E965D6" w14:textId="77777777" w:rsidR="00426706" w:rsidRPr="00874212" w:rsidRDefault="00426706" w:rsidP="00D82AE9">
            <w:pPr>
              <w:autoSpaceDE/>
              <w:autoSpaceDN/>
              <w:adjustRightInd/>
              <w:snapToGrid/>
              <w:spacing w:after="0"/>
              <w:jc w:val="left"/>
              <w:rPr>
                <w:rFonts w:ascii="Calibri" w:eastAsia="Times New Roman" w:hAnsi="Calibri" w:cs="Calibri"/>
                <w:color w:val="000000"/>
              </w:rPr>
            </w:pPr>
            <w:r w:rsidRPr="00874212">
              <w:rPr>
                <w:rFonts w:ascii="Calibri" w:eastAsia="Times New Roman" w:hAnsi="Calibri" w:cs="Calibri"/>
                <w:color w:val="000000"/>
              </w:rPr>
              <w:t>Total number of streams for both eyes</w:t>
            </w:r>
          </w:p>
        </w:tc>
        <w:tc>
          <w:tcPr>
            <w:tcW w:w="1100" w:type="dxa"/>
            <w:tcBorders>
              <w:top w:val="nil"/>
              <w:left w:val="nil"/>
              <w:bottom w:val="single" w:sz="4" w:space="0" w:color="auto"/>
              <w:right w:val="single" w:sz="4" w:space="0" w:color="auto"/>
            </w:tcBorders>
            <w:shd w:val="clear" w:color="auto" w:fill="auto"/>
            <w:noWrap/>
            <w:vAlign w:val="bottom"/>
            <w:hideMark/>
          </w:tcPr>
          <w:p w14:paraId="38F4BADA" w14:textId="77777777" w:rsidR="00426706" w:rsidRPr="00874212" w:rsidRDefault="00426706" w:rsidP="00D82AE9">
            <w:pPr>
              <w:autoSpaceDE/>
              <w:autoSpaceDN/>
              <w:adjustRightInd/>
              <w:snapToGrid/>
              <w:spacing w:after="0"/>
              <w:jc w:val="center"/>
              <w:rPr>
                <w:rFonts w:ascii="Calibri" w:eastAsia="Times New Roman" w:hAnsi="Calibri" w:cs="Calibri"/>
                <w:color w:val="000000"/>
              </w:rPr>
            </w:pPr>
            <w:r w:rsidRPr="00874212">
              <w:rPr>
                <w:rFonts w:ascii="Calibri" w:eastAsia="Times New Roman" w:hAnsi="Calibri" w:cs="Calibri"/>
                <w:color w:val="000000"/>
              </w:rPr>
              <w:t>2</w:t>
            </w:r>
          </w:p>
        </w:tc>
        <w:tc>
          <w:tcPr>
            <w:tcW w:w="920" w:type="dxa"/>
            <w:tcBorders>
              <w:top w:val="nil"/>
              <w:left w:val="nil"/>
              <w:bottom w:val="single" w:sz="4" w:space="0" w:color="auto"/>
              <w:right w:val="single" w:sz="4" w:space="0" w:color="auto"/>
            </w:tcBorders>
            <w:shd w:val="clear" w:color="auto" w:fill="auto"/>
            <w:noWrap/>
            <w:vAlign w:val="bottom"/>
            <w:hideMark/>
          </w:tcPr>
          <w:p w14:paraId="1FB11DA1" w14:textId="77777777" w:rsidR="00426706" w:rsidRPr="00874212" w:rsidRDefault="00426706" w:rsidP="00D82AE9">
            <w:pPr>
              <w:autoSpaceDE/>
              <w:autoSpaceDN/>
              <w:adjustRightInd/>
              <w:snapToGrid/>
              <w:spacing w:after="0"/>
              <w:jc w:val="center"/>
              <w:rPr>
                <w:rFonts w:ascii="Calibri" w:eastAsia="Times New Roman" w:hAnsi="Calibri" w:cs="Calibri"/>
                <w:color w:val="000000"/>
              </w:rPr>
            </w:pPr>
            <w:r w:rsidRPr="00874212">
              <w:rPr>
                <w:rFonts w:ascii="Calibri" w:eastAsia="Times New Roman" w:hAnsi="Calibri" w:cs="Calibri"/>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14:paraId="68CA7A8F" w14:textId="77777777" w:rsidR="00426706" w:rsidRPr="00874212" w:rsidRDefault="00426706" w:rsidP="00D82AE9">
            <w:pPr>
              <w:autoSpaceDE/>
              <w:autoSpaceDN/>
              <w:adjustRightInd/>
              <w:snapToGrid/>
              <w:spacing w:after="0"/>
              <w:jc w:val="center"/>
              <w:rPr>
                <w:rFonts w:ascii="Calibri" w:eastAsia="Times New Roman" w:hAnsi="Calibri" w:cs="Calibri"/>
                <w:color w:val="000000"/>
              </w:rPr>
            </w:pPr>
            <w:r w:rsidRPr="00874212">
              <w:rPr>
                <w:rFonts w:ascii="Calibri" w:eastAsia="Times New Roman" w:hAnsi="Calibri" w:cs="Calibri"/>
                <w:color w:val="000000"/>
              </w:rPr>
              <w:t>2</w:t>
            </w:r>
          </w:p>
        </w:tc>
        <w:tc>
          <w:tcPr>
            <w:tcW w:w="920" w:type="dxa"/>
            <w:tcBorders>
              <w:top w:val="nil"/>
              <w:left w:val="nil"/>
              <w:bottom w:val="single" w:sz="4" w:space="0" w:color="auto"/>
              <w:right w:val="single" w:sz="4" w:space="0" w:color="auto"/>
            </w:tcBorders>
            <w:shd w:val="clear" w:color="auto" w:fill="auto"/>
            <w:noWrap/>
            <w:vAlign w:val="bottom"/>
            <w:hideMark/>
          </w:tcPr>
          <w:p w14:paraId="3ACCAE52" w14:textId="77777777" w:rsidR="00426706" w:rsidRPr="00874212" w:rsidRDefault="00426706" w:rsidP="00D82AE9">
            <w:pPr>
              <w:autoSpaceDE/>
              <w:autoSpaceDN/>
              <w:adjustRightInd/>
              <w:snapToGrid/>
              <w:spacing w:after="0"/>
              <w:jc w:val="center"/>
              <w:rPr>
                <w:rFonts w:ascii="Calibri" w:eastAsia="Times New Roman" w:hAnsi="Calibri" w:cs="Calibri"/>
                <w:color w:val="000000"/>
              </w:rPr>
            </w:pPr>
            <w:r w:rsidRPr="00874212">
              <w:rPr>
                <w:rFonts w:ascii="Calibri" w:eastAsia="Times New Roman" w:hAnsi="Calibri" w:cs="Calibri"/>
                <w:color w:val="000000"/>
              </w:rPr>
              <w:t>2</w:t>
            </w:r>
          </w:p>
        </w:tc>
      </w:tr>
      <w:tr w:rsidR="00426706" w:rsidRPr="00874212" w14:paraId="65F535E8" w14:textId="77777777" w:rsidTr="00D82AE9">
        <w:trPr>
          <w:trHeight w:val="290"/>
          <w:jc w:val="center"/>
        </w:trPr>
        <w:tc>
          <w:tcPr>
            <w:tcW w:w="3600" w:type="dxa"/>
            <w:tcBorders>
              <w:top w:val="nil"/>
              <w:left w:val="single" w:sz="4" w:space="0" w:color="auto"/>
              <w:bottom w:val="single" w:sz="4" w:space="0" w:color="auto"/>
              <w:right w:val="single" w:sz="4" w:space="0" w:color="auto"/>
            </w:tcBorders>
            <w:shd w:val="clear" w:color="auto" w:fill="auto"/>
            <w:noWrap/>
            <w:vAlign w:val="bottom"/>
            <w:hideMark/>
          </w:tcPr>
          <w:p w14:paraId="4516C484" w14:textId="77777777" w:rsidR="00426706" w:rsidRPr="00874212" w:rsidRDefault="00426706" w:rsidP="00D82AE9">
            <w:pPr>
              <w:autoSpaceDE/>
              <w:autoSpaceDN/>
              <w:adjustRightInd/>
              <w:snapToGrid/>
              <w:spacing w:after="0"/>
              <w:jc w:val="left"/>
              <w:rPr>
                <w:rFonts w:ascii="Calibri" w:eastAsia="Times New Roman" w:hAnsi="Calibri" w:cs="Calibri"/>
                <w:color w:val="000000"/>
              </w:rPr>
            </w:pPr>
            <w:r w:rsidRPr="00874212">
              <w:rPr>
                <w:rFonts w:ascii="Calibri" w:eastAsia="Times New Roman" w:hAnsi="Calibri" w:cs="Calibri"/>
                <w:color w:val="000000"/>
              </w:rPr>
              <w:t>Total data rate for both eyes (Mbps)</w:t>
            </w:r>
          </w:p>
        </w:tc>
        <w:tc>
          <w:tcPr>
            <w:tcW w:w="1100" w:type="dxa"/>
            <w:tcBorders>
              <w:top w:val="nil"/>
              <w:left w:val="nil"/>
              <w:bottom w:val="single" w:sz="4" w:space="0" w:color="auto"/>
              <w:right w:val="single" w:sz="4" w:space="0" w:color="auto"/>
            </w:tcBorders>
            <w:shd w:val="clear" w:color="auto" w:fill="auto"/>
            <w:noWrap/>
            <w:vAlign w:val="bottom"/>
            <w:hideMark/>
          </w:tcPr>
          <w:p w14:paraId="157DE41B" w14:textId="77777777" w:rsidR="00426706" w:rsidRPr="00874212" w:rsidRDefault="00426706" w:rsidP="00D82AE9">
            <w:pPr>
              <w:autoSpaceDE/>
              <w:autoSpaceDN/>
              <w:adjustRightInd/>
              <w:snapToGrid/>
              <w:spacing w:after="0"/>
              <w:jc w:val="center"/>
              <w:rPr>
                <w:rFonts w:ascii="Calibri" w:eastAsia="Times New Roman" w:hAnsi="Calibri" w:cs="Calibri"/>
                <w:color w:val="000000"/>
              </w:rPr>
            </w:pPr>
            <w:r w:rsidRPr="00874212">
              <w:rPr>
                <w:rFonts w:ascii="Calibri" w:eastAsia="Times New Roman" w:hAnsi="Calibri" w:cs="Calibri"/>
                <w:color w:val="000000"/>
              </w:rPr>
              <w:t>24.9</w:t>
            </w:r>
          </w:p>
        </w:tc>
        <w:tc>
          <w:tcPr>
            <w:tcW w:w="920" w:type="dxa"/>
            <w:tcBorders>
              <w:top w:val="nil"/>
              <w:left w:val="nil"/>
              <w:bottom w:val="single" w:sz="4" w:space="0" w:color="auto"/>
              <w:right w:val="single" w:sz="4" w:space="0" w:color="auto"/>
            </w:tcBorders>
            <w:shd w:val="clear" w:color="auto" w:fill="auto"/>
            <w:noWrap/>
            <w:vAlign w:val="bottom"/>
            <w:hideMark/>
          </w:tcPr>
          <w:p w14:paraId="19A4A5B8" w14:textId="77777777" w:rsidR="00426706" w:rsidRPr="00874212" w:rsidRDefault="00426706" w:rsidP="00D82AE9">
            <w:pPr>
              <w:autoSpaceDE/>
              <w:autoSpaceDN/>
              <w:adjustRightInd/>
              <w:snapToGrid/>
              <w:spacing w:after="0"/>
              <w:jc w:val="center"/>
              <w:rPr>
                <w:rFonts w:ascii="Calibri" w:eastAsia="Times New Roman" w:hAnsi="Calibri" w:cs="Calibri"/>
                <w:color w:val="000000"/>
              </w:rPr>
            </w:pPr>
            <w:r w:rsidRPr="00874212">
              <w:rPr>
                <w:rFonts w:ascii="Calibri" w:eastAsia="Times New Roman" w:hAnsi="Calibri" w:cs="Calibri"/>
                <w:color w:val="000000"/>
              </w:rPr>
              <w:t>48.0</w:t>
            </w:r>
          </w:p>
        </w:tc>
        <w:tc>
          <w:tcPr>
            <w:tcW w:w="960" w:type="dxa"/>
            <w:tcBorders>
              <w:top w:val="nil"/>
              <w:left w:val="nil"/>
              <w:bottom w:val="single" w:sz="4" w:space="0" w:color="auto"/>
              <w:right w:val="single" w:sz="4" w:space="0" w:color="auto"/>
            </w:tcBorders>
            <w:shd w:val="clear" w:color="auto" w:fill="auto"/>
            <w:noWrap/>
            <w:vAlign w:val="bottom"/>
            <w:hideMark/>
          </w:tcPr>
          <w:p w14:paraId="5C764960" w14:textId="77777777" w:rsidR="00426706" w:rsidRPr="00874212" w:rsidRDefault="00426706" w:rsidP="00D82AE9">
            <w:pPr>
              <w:autoSpaceDE/>
              <w:autoSpaceDN/>
              <w:adjustRightInd/>
              <w:snapToGrid/>
              <w:spacing w:after="0"/>
              <w:jc w:val="center"/>
              <w:rPr>
                <w:rFonts w:ascii="Calibri" w:eastAsia="Times New Roman" w:hAnsi="Calibri" w:cs="Calibri"/>
                <w:color w:val="000000"/>
              </w:rPr>
            </w:pPr>
            <w:r w:rsidRPr="00874212">
              <w:rPr>
                <w:rFonts w:ascii="Calibri" w:eastAsia="Times New Roman" w:hAnsi="Calibri" w:cs="Calibri"/>
                <w:color w:val="000000"/>
              </w:rPr>
              <w:t>99.5</w:t>
            </w:r>
          </w:p>
        </w:tc>
        <w:tc>
          <w:tcPr>
            <w:tcW w:w="920" w:type="dxa"/>
            <w:tcBorders>
              <w:top w:val="nil"/>
              <w:left w:val="nil"/>
              <w:bottom w:val="single" w:sz="4" w:space="0" w:color="auto"/>
              <w:right w:val="single" w:sz="4" w:space="0" w:color="auto"/>
            </w:tcBorders>
            <w:shd w:val="clear" w:color="auto" w:fill="auto"/>
            <w:noWrap/>
            <w:vAlign w:val="bottom"/>
            <w:hideMark/>
          </w:tcPr>
          <w:p w14:paraId="40E9D74B" w14:textId="77777777" w:rsidR="00426706" w:rsidRPr="00874212" w:rsidRDefault="00426706" w:rsidP="00D82AE9">
            <w:pPr>
              <w:autoSpaceDE/>
              <w:autoSpaceDN/>
              <w:adjustRightInd/>
              <w:snapToGrid/>
              <w:spacing w:after="0"/>
              <w:jc w:val="center"/>
              <w:rPr>
                <w:rFonts w:ascii="Calibri" w:eastAsia="Times New Roman" w:hAnsi="Calibri" w:cs="Calibri"/>
                <w:color w:val="000000"/>
              </w:rPr>
            </w:pPr>
            <w:r w:rsidRPr="00874212">
              <w:rPr>
                <w:rFonts w:ascii="Calibri" w:eastAsia="Times New Roman" w:hAnsi="Calibri" w:cs="Calibri"/>
                <w:color w:val="000000"/>
              </w:rPr>
              <w:t>398.1</w:t>
            </w:r>
          </w:p>
        </w:tc>
      </w:tr>
      <w:tr w:rsidR="00426706" w:rsidRPr="00874212" w14:paraId="6C071445" w14:textId="77777777" w:rsidTr="00D82AE9">
        <w:trPr>
          <w:trHeight w:val="290"/>
          <w:jc w:val="center"/>
        </w:trPr>
        <w:tc>
          <w:tcPr>
            <w:tcW w:w="3600" w:type="dxa"/>
            <w:tcBorders>
              <w:top w:val="nil"/>
              <w:left w:val="single" w:sz="4" w:space="0" w:color="auto"/>
              <w:bottom w:val="single" w:sz="4" w:space="0" w:color="auto"/>
              <w:right w:val="single" w:sz="4" w:space="0" w:color="auto"/>
            </w:tcBorders>
            <w:shd w:val="clear" w:color="auto" w:fill="auto"/>
            <w:noWrap/>
            <w:vAlign w:val="bottom"/>
            <w:hideMark/>
          </w:tcPr>
          <w:p w14:paraId="0B21E112" w14:textId="77777777" w:rsidR="00426706" w:rsidRPr="00874212" w:rsidRDefault="00426706" w:rsidP="00D82AE9">
            <w:pPr>
              <w:autoSpaceDE/>
              <w:autoSpaceDN/>
              <w:adjustRightInd/>
              <w:snapToGrid/>
              <w:spacing w:after="0"/>
              <w:jc w:val="left"/>
              <w:rPr>
                <w:rFonts w:ascii="Calibri" w:eastAsia="Times New Roman" w:hAnsi="Calibri" w:cs="Calibri"/>
                <w:color w:val="000000"/>
              </w:rPr>
            </w:pPr>
            <w:r w:rsidRPr="00874212">
              <w:rPr>
                <w:rFonts w:ascii="Calibri" w:eastAsia="Times New Roman" w:hAnsi="Calibri" w:cs="Calibri"/>
                <w:color w:val="000000"/>
              </w:rPr>
              <w:t>Packet size (Mbits)</w:t>
            </w:r>
          </w:p>
        </w:tc>
        <w:tc>
          <w:tcPr>
            <w:tcW w:w="1100" w:type="dxa"/>
            <w:tcBorders>
              <w:top w:val="nil"/>
              <w:left w:val="nil"/>
              <w:bottom w:val="single" w:sz="4" w:space="0" w:color="auto"/>
              <w:right w:val="single" w:sz="4" w:space="0" w:color="auto"/>
            </w:tcBorders>
            <w:shd w:val="clear" w:color="auto" w:fill="auto"/>
            <w:noWrap/>
            <w:vAlign w:val="bottom"/>
            <w:hideMark/>
          </w:tcPr>
          <w:p w14:paraId="2DC43693" w14:textId="77777777" w:rsidR="00426706" w:rsidRPr="00874212" w:rsidRDefault="00426706" w:rsidP="00D82AE9">
            <w:pPr>
              <w:autoSpaceDE/>
              <w:autoSpaceDN/>
              <w:adjustRightInd/>
              <w:snapToGrid/>
              <w:spacing w:after="0"/>
              <w:jc w:val="center"/>
              <w:rPr>
                <w:rFonts w:ascii="Calibri" w:eastAsia="Times New Roman" w:hAnsi="Calibri" w:cs="Calibri"/>
                <w:color w:val="000000"/>
              </w:rPr>
            </w:pPr>
            <w:r w:rsidRPr="00874212">
              <w:rPr>
                <w:rFonts w:ascii="Calibri" w:eastAsia="Times New Roman" w:hAnsi="Calibri" w:cs="Calibri"/>
                <w:color w:val="000000"/>
              </w:rPr>
              <w:t>0.4</w:t>
            </w:r>
          </w:p>
        </w:tc>
        <w:tc>
          <w:tcPr>
            <w:tcW w:w="920" w:type="dxa"/>
            <w:tcBorders>
              <w:top w:val="nil"/>
              <w:left w:val="nil"/>
              <w:bottom w:val="single" w:sz="4" w:space="0" w:color="auto"/>
              <w:right w:val="single" w:sz="4" w:space="0" w:color="auto"/>
            </w:tcBorders>
            <w:shd w:val="clear" w:color="auto" w:fill="auto"/>
            <w:noWrap/>
            <w:vAlign w:val="bottom"/>
            <w:hideMark/>
          </w:tcPr>
          <w:p w14:paraId="5B6E605F" w14:textId="77777777" w:rsidR="00426706" w:rsidRPr="00874212" w:rsidRDefault="00426706" w:rsidP="00D82AE9">
            <w:pPr>
              <w:autoSpaceDE/>
              <w:autoSpaceDN/>
              <w:adjustRightInd/>
              <w:snapToGrid/>
              <w:spacing w:after="0"/>
              <w:jc w:val="center"/>
              <w:rPr>
                <w:rFonts w:ascii="Calibri" w:eastAsia="Times New Roman" w:hAnsi="Calibri" w:cs="Calibri"/>
                <w:color w:val="000000"/>
              </w:rPr>
            </w:pPr>
            <w:r w:rsidRPr="00874212">
              <w:rPr>
                <w:rFonts w:ascii="Calibri" w:eastAsia="Times New Roman" w:hAnsi="Calibri" w:cs="Calibri"/>
                <w:color w:val="000000"/>
              </w:rPr>
              <w:t>0.8</w:t>
            </w:r>
          </w:p>
        </w:tc>
        <w:tc>
          <w:tcPr>
            <w:tcW w:w="960" w:type="dxa"/>
            <w:tcBorders>
              <w:top w:val="nil"/>
              <w:left w:val="nil"/>
              <w:bottom w:val="single" w:sz="4" w:space="0" w:color="auto"/>
              <w:right w:val="single" w:sz="4" w:space="0" w:color="auto"/>
            </w:tcBorders>
            <w:shd w:val="clear" w:color="auto" w:fill="auto"/>
            <w:noWrap/>
            <w:vAlign w:val="bottom"/>
            <w:hideMark/>
          </w:tcPr>
          <w:p w14:paraId="3473F47B" w14:textId="77777777" w:rsidR="00426706" w:rsidRPr="00874212" w:rsidRDefault="00426706" w:rsidP="00D82AE9">
            <w:pPr>
              <w:autoSpaceDE/>
              <w:autoSpaceDN/>
              <w:adjustRightInd/>
              <w:snapToGrid/>
              <w:spacing w:after="0"/>
              <w:jc w:val="center"/>
              <w:rPr>
                <w:rFonts w:ascii="Calibri" w:eastAsia="Times New Roman" w:hAnsi="Calibri" w:cs="Calibri"/>
                <w:color w:val="000000"/>
              </w:rPr>
            </w:pPr>
            <w:r w:rsidRPr="00874212">
              <w:rPr>
                <w:rFonts w:ascii="Calibri" w:eastAsia="Times New Roman" w:hAnsi="Calibri" w:cs="Calibri"/>
                <w:color w:val="000000"/>
              </w:rPr>
              <w:t>1.7</w:t>
            </w:r>
          </w:p>
        </w:tc>
        <w:tc>
          <w:tcPr>
            <w:tcW w:w="920" w:type="dxa"/>
            <w:tcBorders>
              <w:top w:val="nil"/>
              <w:left w:val="nil"/>
              <w:bottom w:val="single" w:sz="4" w:space="0" w:color="auto"/>
              <w:right w:val="single" w:sz="4" w:space="0" w:color="auto"/>
            </w:tcBorders>
            <w:shd w:val="clear" w:color="auto" w:fill="auto"/>
            <w:noWrap/>
            <w:vAlign w:val="bottom"/>
            <w:hideMark/>
          </w:tcPr>
          <w:p w14:paraId="5F76CF99" w14:textId="77777777" w:rsidR="00426706" w:rsidRPr="00874212" w:rsidRDefault="00426706" w:rsidP="00D82AE9">
            <w:pPr>
              <w:autoSpaceDE/>
              <w:autoSpaceDN/>
              <w:adjustRightInd/>
              <w:snapToGrid/>
              <w:spacing w:after="0"/>
              <w:jc w:val="center"/>
              <w:rPr>
                <w:rFonts w:ascii="Calibri" w:eastAsia="Times New Roman" w:hAnsi="Calibri" w:cs="Calibri"/>
                <w:color w:val="000000"/>
              </w:rPr>
            </w:pPr>
            <w:r w:rsidRPr="00874212">
              <w:rPr>
                <w:rFonts w:ascii="Calibri" w:eastAsia="Times New Roman" w:hAnsi="Calibri" w:cs="Calibri"/>
                <w:color w:val="000000"/>
              </w:rPr>
              <w:t>6.6</w:t>
            </w:r>
          </w:p>
        </w:tc>
      </w:tr>
    </w:tbl>
    <w:p w14:paraId="4632BDC8" w14:textId="64802A73" w:rsidR="001C28E1" w:rsidRDefault="001C28E1" w:rsidP="001C28E1">
      <w:pPr>
        <w:ind w:left="720"/>
      </w:pPr>
    </w:p>
    <w:p w14:paraId="0E535930" w14:textId="77777777" w:rsidR="002E7328" w:rsidRDefault="002E7328" w:rsidP="002E7328">
      <w:r>
        <w:t>Based on the above analysis, we have the following proposal:</w:t>
      </w:r>
      <w:r>
        <w:rPr>
          <w:rFonts w:eastAsia="Malgun Gothic" w:cs="Times"/>
          <w:color w:val="000000"/>
          <w:szCs w:val="20"/>
          <w:lang w:val="en-GB"/>
        </w:rPr>
        <w:t xml:space="preserve">  </w:t>
      </w:r>
    </w:p>
    <w:p w14:paraId="79FBF751" w14:textId="18E7D548" w:rsidR="002E7328" w:rsidRDefault="002E7328" w:rsidP="002E7328">
      <w:r>
        <w:rPr>
          <w:b/>
          <w:bCs/>
          <w:i/>
          <w:iCs/>
          <w:lang w:eastAsia="x-none"/>
        </w:rPr>
        <w:t xml:space="preserve">Proposal 2: </w:t>
      </w:r>
      <w:r w:rsidR="00EE2800">
        <w:rPr>
          <w:b/>
          <w:bCs/>
          <w:i/>
          <w:iCs/>
          <w:lang w:eastAsia="x-none"/>
        </w:rPr>
        <w:t xml:space="preserve">RAN1 notifies SA4 that RAN1 prefers a statistical XR traffic model in </w:t>
      </w:r>
      <w:r w:rsidRPr="00A64B3B">
        <w:rPr>
          <w:b/>
          <w:bCs/>
          <w:i/>
          <w:iCs/>
          <w:lang w:eastAsia="x-none"/>
        </w:rPr>
        <w:t>FS_NR_XR_eval</w:t>
      </w:r>
      <w:r>
        <w:rPr>
          <w:b/>
          <w:bCs/>
          <w:i/>
          <w:iCs/>
          <w:lang w:eastAsia="x-none"/>
        </w:rPr>
        <w:t xml:space="preserve"> </w:t>
      </w:r>
      <w:r w:rsidR="00A0611F">
        <w:rPr>
          <w:b/>
          <w:bCs/>
          <w:i/>
          <w:iCs/>
          <w:lang w:eastAsia="x-none"/>
        </w:rPr>
        <w:t xml:space="preserve">studies </w:t>
      </w:r>
      <w:r w:rsidR="00EE2800">
        <w:rPr>
          <w:b/>
          <w:bCs/>
          <w:i/>
          <w:iCs/>
          <w:lang w:eastAsia="x-none"/>
        </w:rPr>
        <w:t xml:space="preserve">and </w:t>
      </w:r>
      <w:r w:rsidR="00A0611F">
        <w:rPr>
          <w:b/>
          <w:bCs/>
          <w:i/>
          <w:iCs/>
          <w:lang w:eastAsia="x-none"/>
        </w:rPr>
        <w:t>kindly ask</w:t>
      </w:r>
      <w:r w:rsidR="00D95FD3">
        <w:rPr>
          <w:b/>
          <w:bCs/>
          <w:i/>
          <w:iCs/>
          <w:lang w:eastAsia="x-none"/>
        </w:rPr>
        <w:t>s</w:t>
      </w:r>
      <w:r w:rsidR="00EE2800">
        <w:rPr>
          <w:b/>
          <w:bCs/>
          <w:i/>
          <w:iCs/>
          <w:lang w:eastAsia="x-none"/>
        </w:rPr>
        <w:t xml:space="preserve"> SA4 </w:t>
      </w:r>
      <w:r w:rsidR="00A0611F">
        <w:rPr>
          <w:b/>
          <w:bCs/>
          <w:i/>
          <w:iCs/>
          <w:lang w:eastAsia="x-none"/>
        </w:rPr>
        <w:t xml:space="preserve">to </w:t>
      </w:r>
      <w:r w:rsidR="00EE2800">
        <w:rPr>
          <w:b/>
          <w:bCs/>
          <w:i/>
          <w:iCs/>
          <w:lang w:eastAsia="x-none"/>
        </w:rPr>
        <w:t xml:space="preserve">confirm </w:t>
      </w:r>
      <w:r w:rsidR="00A0611F">
        <w:rPr>
          <w:b/>
          <w:bCs/>
          <w:i/>
          <w:iCs/>
          <w:lang w:eastAsia="x-none"/>
        </w:rPr>
        <w:t xml:space="preserve">that </w:t>
      </w:r>
      <w:r w:rsidR="00EE2800">
        <w:rPr>
          <w:b/>
          <w:bCs/>
          <w:i/>
          <w:iCs/>
          <w:lang w:eastAsia="x-none"/>
        </w:rPr>
        <w:t xml:space="preserve">such a statistical XR traffic model can be provided </w:t>
      </w:r>
      <w:r w:rsidR="00A0611F">
        <w:rPr>
          <w:b/>
          <w:bCs/>
          <w:i/>
          <w:iCs/>
          <w:lang w:eastAsia="x-none"/>
        </w:rPr>
        <w:t xml:space="preserve">as an outcome of SA4’s related study item on XR. </w:t>
      </w:r>
    </w:p>
    <w:p w14:paraId="4DE75705" w14:textId="3061BE00" w:rsidR="00DE0A29" w:rsidRDefault="00DE0A29" w:rsidP="00C7599C">
      <w:r>
        <w:t>Regarding the DL data rate, f</w:t>
      </w:r>
      <w:r w:rsidR="000F7B1B">
        <w:t xml:space="preserve">rom </w:t>
      </w:r>
      <w:r w:rsidR="00474FD4">
        <w:fldChar w:fldCharType="begin"/>
      </w:r>
      <w:r w:rsidR="00474FD4">
        <w:instrText xml:space="preserve"> REF _Ref52806269 \h </w:instrText>
      </w:r>
      <w:r w:rsidR="00474FD4">
        <w:fldChar w:fldCharType="separate"/>
      </w:r>
      <w:r w:rsidR="00474FD4">
        <w:t xml:space="preserve">Table </w:t>
      </w:r>
      <w:r w:rsidR="00474FD4">
        <w:rPr>
          <w:noProof/>
        </w:rPr>
        <w:t>1</w:t>
      </w:r>
      <w:r w:rsidR="00474FD4">
        <w:fldChar w:fldCharType="end"/>
      </w:r>
      <w:r w:rsidR="00474FD4">
        <w:t xml:space="preserve"> </w:t>
      </w:r>
      <w:r w:rsidR="000F7B1B">
        <w:t>we observe that for 2K x 2K at 60 fps</w:t>
      </w:r>
      <w:r w:rsidR="00DF2907">
        <w:t xml:space="preserve"> and 4K UHD at 60 fps</w:t>
      </w:r>
      <w:r w:rsidR="000F7B1B">
        <w:t xml:space="preserve">, the average data rate for DL XR traffic is around </w:t>
      </w:r>
      <w:r w:rsidR="00DF2907">
        <w:t>50</w:t>
      </w:r>
      <w:r w:rsidR="000F7B1B">
        <w:t xml:space="preserve"> </w:t>
      </w:r>
      <w:r w:rsidR="00DF2907">
        <w:t>M</w:t>
      </w:r>
      <w:r w:rsidR="000F7B1B">
        <w:t>bps</w:t>
      </w:r>
      <w:r w:rsidR="00DF2907">
        <w:t xml:space="preserve"> and 100 Mbps, respectively</w:t>
      </w:r>
      <w:r w:rsidR="000F7B1B">
        <w:t>.</w:t>
      </w:r>
      <w:r w:rsidR="00DF2907">
        <w:t xml:space="preserve">  </w:t>
      </w:r>
      <w:r>
        <w:t xml:space="preserve">In </w:t>
      </w:r>
      <w:r>
        <w:fldChar w:fldCharType="begin"/>
      </w:r>
      <w:r>
        <w:instrText xml:space="preserve"> REF _Ref52731054 \r \h </w:instrText>
      </w:r>
      <w:r>
        <w:fldChar w:fldCharType="separate"/>
      </w:r>
      <w:r w:rsidR="00474FD4">
        <w:t>[2]</w:t>
      </w:r>
      <w:r>
        <w:fldChar w:fldCharType="end"/>
      </w:r>
      <w:r>
        <w:t xml:space="preserve"> and </w:t>
      </w:r>
      <w:r>
        <w:fldChar w:fldCharType="begin"/>
      </w:r>
      <w:r>
        <w:instrText xml:space="preserve"> REF _Ref52738433 \r \h </w:instrText>
      </w:r>
      <w:r>
        <w:fldChar w:fldCharType="separate"/>
      </w:r>
      <w:r w:rsidR="00474FD4">
        <w:t>[3]</w:t>
      </w:r>
      <w:r>
        <w:fldChar w:fldCharType="end"/>
      </w:r>
      <w:r>
        <w:t xml:space="preserve">, a DL data rate of 50 to 100 Mbps are listed for XR traffic.  </w:t>
      </w:r>
      <w:r w:rsidR="00A90730">
        <w:t xml:space="preserve">It seems that a DL data rate of 50 Mbps is a good </w:t>
      </w:r>
      <w:r w:rsidR="00001E4A">
        <w:t>starting point</w:t>
      </w:r>
      <w:r w:rsidR="00A90730">
        <w:t xml:space="preserve"> to be considered for this study, at least in the initial stage of the </w:t>
      </w:r>
      <w:r w:rsidR="00B677A4" w:rsidRPr="00B677A4">
        <w:t>study item</w:t>
      </w:r>
      <w:r w:rsidR="00A90730">
        <w:t>.</w:t>
      </w:r>
    </w:p>
    <w:p w14:paraId="4CF6BC3B" w14:textId="7A0E71EB" w:rsidR="000F7B1B" w:rsidRDefault="00DE0A29" w:rsidP="00C7599C">
      <w:r>
        <w:t xml:space="preserve">Regarding the UL data rate, it was mentioned in </w:t>
      </w:r>
      <w:r>
        <w:fldChar w:fldCharType="begin"/>
      </w:r>
      <w:r>
        <w:instrText xml:space="preserve"> REF _Ref52731054 \r \h </w:instrText>
      </w:r>
      <w:r>
        <w:fldChar w:fldCharType="separate"/>
      </w:r>
      <w:r w:rsidR="00474FD4">
        <w:t>[2]</w:t>
      </w:r>
      <w:r>
        <w:fldChar w:fldCharType="end"/>
      </w:r>
      <w:r>
        <w:t xml:space="preserve"> that t</w:t>
      </w:r>
      <w:r w:rsidRPr="00DE0A29">
        <w:t xml:space="preserve">he </w:t>
      </w:r>
      <w:r w:rsidR="007F6F9E">
        <w:t>UL</w:t>
      </w:r>
      <w:r w:rsidRPr="00DE0A29">
        <w:t xml:space="preserve"> is predominantly the pose information</w:t>
      </w:r>
      <w:r>
        <w:t>, and the UL data rates are several 100 k</w:t>
      </w:r>
      <w:r w:rsidR="00A90730">
        <w:t>bps</w:t>
      </w:r>
      <w:r w:rsidR="00ED10AD">
        <w:t xml:space="preserve">, assuming a typical </w:t>
      </w:r>
      <w:r w:rsidR="00ED10AD" w:rsidRPr="00ED10AD">
        <w:t>pose sampling rate of 1Khz in the XR environment</w:t>
      </w:r>
      <w:r>
        <w:t>.</w:t>
      </w:r>
      <w:r w:rsidR="00A90730">
        <w:t xml:space="preserve">  Compared to the DL data rate (e.g., 50 Mbps), the UL data rate is much lower.  Given the much lower required data rate on the UL, the DL is more likely to become the bottleneck to support XR.  Therefore, it </w:t>
      </w:r>
      <w:r w:rsidR="00ED346F">
        <w:t xml:space="preserve">will be more efficient for RAN1 to </w:t>
      </w:r>
      <w:r w:rsidR="00A90730">
        <w:t xml:space="preserve">focus on DL </w:t>
      </w:r>
      <w:r w:rsidR="00ED346F">
        <w:t xml:space="preserve">for the study, at least in the initial stage of the </w:t>
      </w:r>
      <w:r w:rsidR="0086205A" w:rsidRPr="0086205A">
        <w:t>study item</w:t>
      </w:r>
      <w:r w:rsidR="00ED346F">
        <w:t xml:space="preserve">.  </w:t>
      </w:r>
      <w:bookmarkStart w:id="14" w:name="_Hlk52784870"/>
      <w:r w:rsidR="00ED346F">
        <w:t xml:space="preserve">The UL aspect in the modeling/evaluation can be simplified, e.g., by assuming a fixed </w:t>
      </w:r>
      <w:r w:rsidR="00242441">
        <w:t xml:space="preserve">UL </w:t>
      </w:r>
      <w:r w:rsidR="00ED346F">
        <w:t xml:space="preserve">latency </w:t>
      </w:r>
      <w:r w:rsidR="004E3EB5">
        <w:t xml:space="preserve">(e.g., 10 ms) </w:t>
      </w:r>
      <w:r w:rsidR="00242441">
        <w:t xml:space="preserve">as part of </w:t>
      </w:r>
      <w:r w:rsidR="00ED346F">
        <w:t>the overall end-to-end latency.</w:t>
      </w:r>
      <w:bookmarkEnd w:id="14"/>
    </w:p>
    <w:p w14:paraId="1A562B63" w14:textId="77777777" w:rsidR="00ED346F" w:rsidRDefault="00ED346F" w:rsidP="00ED346F">
      <w:r>
        <w:t>Based on the above analysis, we have the following proposal:</w:t>
      </w:r>
      <w:r>
        <w:rPr>
          <w:rFonts w:eastAsia="Malgun Gothic" w:cs="Times"/>
          <w:color w:val="000000"/>
          <w:szCs w:val="20"/>
          <w:lang w:val="en-GB"/>
        </w:rPr>
        <w:t xml:space="preserve">  </w:t>
      </w:r>
    </w:p>
    <w:p w14:paraId="730823E6" w14:textId="02EE183B" w:rsidR="00ED346F" w:rsidRDefault="00ED346F" w:rsidP="00ED346F">
      <w:r>
        <w:rPr>
          <w:b/>
          <w:bCs/>
          <w:i/>
          <w:iCs/>
          <w:lang w:eastAsia="x-none"/>
        </w:rPr>
        <w:t xml:space="preserve">Proposal </w:t>
      </w:r>
      <w:r w:rsidR="00DD3BBA">
        <w:rPr>
          <w:b/>
          <w:bCs/>
          <w:i/>
          <w:iCs/>
          <w:lang w:eastAsia="x-none"/>
        </w:rPr>
        <w:t>3</w:t>
      </w:r>
      <w:r>
        <w:rPr>
          <w:b/>
          <w:bCs/>
          <w:i/>
          <w:iCs/>
          <w:lang w:eastAsia="x-none"/>
        </w:rPr>
        <w:t xml:space="preserve">: </w:t>
      </w:r>
      <w:r w:rsidRPr="00A64B3B">
        <w:rPr>
          <w:b/>
          <w:bCs/>
          <w:i/>
          <w:iCs/>
          <w:lang w:eastAsia="x-none"/>
        </w:rPr>
        <w:t>FS_NR_XR_eval</w:t>
      </w:r>
      <w:r>
        <w:rPr>
          <w:b/>
          <w:bCs/>
          <w:i/>
          <w:iCs/>
          <w:lang w:eastAsia="x-none"/>
        </w:rPr>
        <w:t xml:space="preserve"> </w:t>
      </w:r>
      <w:r w:rsidR="002F7C22">
        <w:rPr>
          <w:b/>
          <w:bCs/>
          <w:i/>
          <w:iCs/>
          <w:lang w:eastAsia="x-none"/>
        </w:rPr>
        <w:t>set</w:t>
      </w:r>
      <w:r w:rsidR="00DD3BBA">
        <w:rPr>
          <w:b/>
          <w:bCs/>
          <w:i/>
          <w:iCs/>
          <w:lang w:eastAsia="x-none"/>
        </w:rPr>
        <w:t>s</w:t>
      </w:r>
      <w:r w:rsidR="002F7C22">
        <w:rPr>
          <w:b/>
          <w:bCs/>
          <w:i/>
          <w:iCs/>
          <w:lang w:eastAsia="x-none"/>
        </w:rPr>
        <w:t xml:space="preserve"> higher priority</w:t>
      </w:r>
      <w:r>
        <w:rPr>
          <w:b/>
          <w:bCs/>
          <w:i/>
          <w:iCs/>
          <w:lang w:eastAsia="x-none"/>
        </w:rPr>
        <w:t xml:space="preserve"> on </w:t>
      </w:r>
      <w:r w:rsidR="002F7C22">
        <w:rPr>
          <w:b/>
          <w:bCs/>
          <w:i/>
          <w:iCs/>
          <w:lang w:eastAsia="x-none"/>
        </w:rPr>
        <w:t xml:space="preserve">evaluation of </w:t>
      </w:r>
      <w:r>
        <w:rPr>
          <w:b/>
          <w:bCs/>
          <w:i/>
          <w:iCs/>
          <w:lang w:eastAsia="x-none"/>
        </w:rPr>
        <w:t xml:space="preserve">DL </w:t>
      </w:r>
      <w:r w:rsidR="002F7C22">
        <w:rPr>
          <w:b/>
          <w:bCs/>
          <w:i/>
          <w:iCs/>
          <w:lang w:eastAsia="x-none"/>
        </w:rPr>
        <w:t xml:space="preserve">for XR, at least in the initial stage of the </w:t>
      </w:r>
      <w:r w:rsidR="00BD2C74">
        <w:rPr>
          <w:b/>
          <w:bCs/>
          <w:i/>
          <w:iCs/>
          <w:lang w:eastAsia="x-none"/>
        </w:rPr>
        <w:t>study item</w:t>
      </w:r>
      <w:r w:rsidR="002F7C22">
        <w:rPr>
          <w:b/>
          <w:bCs/>
          <w:i/>
          <w:iCs/>
          <w:lang w:eastAsia="x-none"/>
        </w:rPr>
        <w:t>.</w:t>
      </w:r>
      <w:r w:rsidR="00DD3BBA">
        <w:rPr>
          <w:b/>
          <w:bCs/>
          <w:i/>
          <w:iCs/>
          <w:lang w:eastAsia="x-none"/>
        </w:rPr>
        <w:t xml:space="preserve">  </w:t>
      </w:r>
      <w:bookmarkStart w:id="15" w:name="_Hlk52787966"/>
      <w:r w:rsidR="00DD3BBA" w:rsidRPr="00DD3BBA">
        <w:rPr>
          <w:b/>
          <w:bCs/>
          <w:i/>
          <w:iCs/>
          <w:lang w:eastAsia="x-none"/>
        </w:rPr>
        <w:t>The UL aspect in the modeling/evaluation can be simplified</w:t>
      </w:r>
      <w:r w:rsidR="00DD3BBA">
        <w:rPr>
          <w:b/>
          <w:bCs/>
          <w:i/>
          <w:iCs/>
          <w:lang w:eastAsia="x-none"/>
        </w:rPr>
        <w:t xml:space="preserve"> </w:t>
      </w:r>
      <w:r w:rsidR="00DD3BBA" w:rsidRPr="00DD3BBA">
        <w:rPr>
          <w:b/>
          <w:bCs/>
          <w:i/>
          <w:iCs/>
          <w:lang w:eastAsia="x-none"/>
        </w:rPr>
        <w:t>by assuming a fixed UL latency as part of the overall end-to-end latency.</w:t>
      </w:r>
      <w:bookmarkEnd w:id="15"/>
    </w:p>
    <w:p w14:paraId="3086C0E4" w14:textId="4FFE59A5" w:rsidR="003440E5" w:rsidRDefault="00881168" w:rsidP="00C7599C">
      <w:r>
        <w:t xml:space="preserve">The key QoS requirement </w:t>
      </w:r>
      <w:r w:rsidR="00636EBD">
        <w:t xml:space="preserve">in XR is the roundtrip interaction delay </w:t>
      </w:r>
      <w:r w:rsidR="00636EBD">
        <w:fldChar w:fldCharType="begin"/>
      </w:r>
      <w:r w:rsidR="00636EBD">
        <w:instrText xml:space="preserve"> REF _Ref52731054 \r \h </w:instrText>
      </w:r>
      <w:r w:rsidR="00636EBD">
        <w:fldChar w:fldCharType="separate"/>
      </w:r>
      <w:r w:rsidR="00474FD4">
        <w:t>[2]</w:t>
      </w:r>
      <w:r w:rsidR="00636EBD">
        <w:fldChar w:fldCharType="end"/>
      </w:r>
      <w:r w:rsidR="00636EBD">
        <w:t xml:space="preserve">.  </w:t>
      </w:r>
      <w:r w:rsidR="007827AF">
        <w:t xml:space="preserve">This delay could be understood as the total delay incurred </w:t>
      </w:r>
      <w:r w:rsidR="005F1993">
        <w:t>from</w:t>
      </w:r>
      <w:r w:rsidR="007827AF">
        <w:t xml:space="preserve"> Step 3-a to </w:t>
      </w:r>
      <w:r w:rsidR="007B2627">
        <w:t xml:space="preserve">Step </w:t>
      </w:r>
      <w:r w:rsidR="007827AF">
        <w:t xml:space="preserve">3-g described in Section </w:t>
      </w:r>
      <w:r w:rsidR="007827AF">
        <w:fldChar w:fldCharType="begin"/>
      </w:r>
      <w:r w:rsidR="007827AF">
        <w:instrText xml:space="preserve"> REF _Ref52786799 \r \h </w:instrText>
      </w:r>
      <w:r w:rsidR="007827AF">
        <w:fldChar w:fldCharType="separate"/>
      </w:r>
      <w:r w:rsidR="00474FD4">
        <w:t>2</w:t>
      </w:r>
      <w:r w:rsidR="007827AF">
        <w:fldChar w:fldCharType="end"/>
      </w:r>
      <w:r w:rsidR="007827AF">
        <w:t xml:space="preserve">.  </w:t>
      </w:r>
      <w:r w:rsidR="00636EBD">
        <w:t xml:space="preserve">In </w:t>
      </w:r>
      <w:r w:rsidR="00636EBD">
        <w:fldChar w:fldCharType="begin"/>
      </w:r>
      <w:r w:rsidR="00636EBD">
        <w:instrText xml:space="preserve"> REF _Ref52731054 \r \h </w:instrText>
      </w:r>
      <w:r w:rsidR="00636EBD">
        <w:fldChar w:fldCharType="separate"/>
      </w:r>
      <w:r w:rsidR="00474FD4">
        <w:t>[2]</w:t>
      </w:r>
      <w:r w:rsidR="00636EBD">
        <w:fldChar w:fldCharType="end"/>
      </w:r>
      <w:r w:rsidR="00636EBD">
        <w:t>, four categories are considered with respect to roundtrip interaction delay</w:t>
      </w:r>
      <w:r w:rsidR="003440E5">
        <w:t>:</w:t>
      </w:r>
    </w:p>
    <w:p w14:paraId="6C31C0C8" w14:textId="77777777" w:rsidR="003440E5" w:rsidRDefault="003440E5" w:rsidP="003440E5">
      <w:pPr>
        <w:numPr>
          <w:ilvl w:val="0"/>
          <w:numId w:val="25"/>
        </w:numPr>
        <w:overflowPunct w:val="0"/>
        <w:snapToGrid/>
        <w:spacing w:after="180"/>
        <w:jc w:val="left"/>
        <w:textAlignment w:val="baseline"/>
      </w:pPr>
      <w:r>
        <w:t>Ultra-Low-Latency applications: roundtrip interaction delay threshold of at most 50ms latency.</w:t>
      </w:r>
    </w:p>
    <w:p w14:paraId="4BBDA41A" w14:textId="77777777" w:rsidR="003440E5" w:rsidRDefault="003440E5" w:rsidP="003440E5">
      <w:pPr>
        <w:numPr>
          <w:ilvl w:val="0"/>
          <w:numId w:val="25"/>
        </w:numPr>
        <w:overflowPunct w:val="0"/>
        <w:snapToGrid/>
        <w:spacing w:after="180"/>
        <w:jc w:val="left"/>
        <w:textAlignment w:val="baseline"/>
      </w:pPr>
      <w:r>
        <w:t>Low-Latency applications: roundtrip interaction delay threshold of at most 100ms latency.</w:t>
      </w:r>
    </w:p>
    <w:p w14:paraId="454D6591" w14:textId="77777777" w:rsidR="003440E5" w:rsidRDefault="003440E5" w:rsidP="003440E5">
      <w:pPr>
        <w:numPr>
          <w:ilvl w:val="0"/>
          <w:numId w:val="25"/>
        </w:numPr>
        <w:overflowPunct w:val="0"/>
        <w:snapToGrid/>
        <w:spacing w:after="180"/>
        <w:jc w:val="left"/>
        <w:textAlignment w:val="baseline"/>
      </w:pPr>
      <w:r>
        <w:t>Moderate latency applications: roundtrip interaction delay threshold of at most 200ms latency.</w:t>
      </w:r>
    </w:p>
    <w:p w14:paraId="453E49A3" w14:textId="77777777" w:rsidR="003440E5" w:rsidRPr="000919C8" w:rsidRDefault="003440E5" w:rsidP="003440E5">
      <w:pPr>
        <w:numPr>
          <w:ilvl w:val="0"/>
          <w:numId w:val="25"/>
        </w:numPr>
        <w:overflowPunct w:val="0"/>
        <w:snapToGrid/>
        <w:spacing w:after="180"/>
        <w:jc w:val="left"/>
        <w:textAlignment w:val="baseline"/>
      </w:pPr>
      <w:r>
        <w:t>Non- critical latency applications: roundtrip interaction delay threshold higher than 200ms latency.</w:t>
      </w:r>
    </w:p>
    <w:p w14:paraId="5F3E0DCB" w14:textId="1497B5F6" w:rsidR="00881168" w:rsidRDefault="003440E5" w:rsidP="00C7599C">
      <w:r>
        <w:t>From RAN1’s perspective, the DL and UL latency are more relevant in the evaluation of XR performance.</w:t>
      </w:r>
      <w:r w:rsidR="00636EBD">
        <w:t xml:space="preserve"> </w:t>
      </w:r>
      <w:r w:rsidR="009841B8">
        <w:t xml:space="preserve">The DL latency is measured as the time interval between the packet arrival at the gNB and the successful packet delivery at the UE, while the UL latency is measured as the time interval between the packet generated at the UE and the successful packet delivery at the gNB.  </w:t>
      </w:r>
      <w:r w:rsidR="00EF45A1">
        <w:t>According to</w:t>
      </w:r>
      <w:r w:rsidR="009841B8">
        <w:t xml:space="preserve"> </w:t>
      </w:r>
      <w:r w:rsidR="009841B8">
        <w:fldChar w:fldCharType="begin"/>
      </w:r>
      <w:r w:rsidR="009841B8">
        <w:instrText xml:space="preserve"> REF _Ref52731054 \r \h </w:instrText>
      </w:r>
      <w:r w:rsidR="009841B8">
        <w:fldChar w:fldCharType="separate"/>
      </w:r>
      <w:r w:rsidR="00474FD4">
        <w:t>[2]</w:t>
      </w:r>
      <w:r w:rsidR="009841B8">
        <w:fldChar w:fldCharType="end"/>
      </w:r>
      <w:r w:rsidR="009841B8">
        <w:t xml:space="preserve"> and </w:t>
      </w:r>
      <w:r w:rsidR="009841B8">
        <w:fldChar w:fldCharType="begin"/>
      </w:r>
      <w:r w:rsidR="009841B8">
        <w:instrText xml:space="preserve"> REF _Ref52738433 \r \h </w:instrText>
      </w:r>
      <w:r w:rsidR="009841B8">
        <w:fldChar w:fldCharType="separate"/>
      </w:r>
      <w:r w:rsidR="00474FD4">
        <w:t>[3]</w:t>
      </w:r>
      <w:r w:rsidR="009841B8">
        <w:fldChar w:fldCharType="end"/>
      </w:r>
      <w:r w:rsidR="009841B8">
        <w:t xml:space="preserve">, </w:t>
      </w:r>
      <w:r w:rsidR="00EF45A1">
        <w:t>typical</w:t>
      </w:r>
      <w:r w:rsidR="009841B8">
        <w:t xml:space="preserve"> DL latency requirement</w:t>
      </w:r>
      <w:r w:rsidR="00EF45A1">
        <w:t>s are in the range</w:t>
      </w:r>
      <w:r w:rsidR="009841B8">
        <w:t xml:space="preserve"> of 20 to 60 ms</w:t>
      </w:r>
      <w:r w:rsidR="00EF45A1">
        <w:t>.  DL packets that are not successfully delivered to the UE within this latency requirement should be counted as dropped packet in the evaluation.</w:t>
      </w:r>
      <w:r w:rsidR="009841B8">
        <w:t xml:space="preserve"> </w:t>
      </w:r>
      <w:r w:rsidR="002431A2">
        <w:t>Regarding the UL latency, ss discussed previously in this section, t</w:t>
      </w:r>
      <w:r w:rsidR="002431A2" w:rsidRPr="002431A2">
        <w:t xml:space="preserve">he UL aspect in the modeling/evaluation can be simplified by assuming a fixed UL latency </w:t>
      </w:r>
      <w:r w:rsidR="002431A2">
        <w:t>(e.g., 10 ms)</w:t>
      </w:r>
      <w:r w:rsidR="002431A2" w:rsidRPr="002431A2">
        <w:t>.</w:t>
      </w:r>
    </w:p>
    <w:p w14:paraId="3DF7BE17" w14:textId="7F409F23" w:rsidR="003D4C62" w:rsidRDefault="003D4C62" w:rsidP="003D4C62">
      <w:r>
        <w:t xml:space="preserve">Based on the above analysis, we have the following </w:t>
      </w:r>
      <w:r w:rsidR="00ED5BB1">
        <w:t>p</w:t>
      </w:r>
      <w:bookmarkStart w:id="16" w:name="_GoBack"/>
      <w:bookmarkEnd w:id="16"/>
      <w:r>
        <w:t>roposal:</w:t>
      </w:r>
      <w:r>
        <w:rPr>
          <w:rFonts w:eastAsia="Malgun Gothic" w:cs="Times"/>
          <w:color w:val="000000"/>
          <w:szCs w:val="20"/>
          <w:lang w:val="en-GB"/>
        </w:rPr>
        <w:t xml:space="preserve">  </w:t>
      </w:r>
    </w:p>
    <w:p w14:paraId="1BB0DED0" w14:textId="2F5F9B3E" w:rsidR="003D4C62" w:rsidRDefault="003D4C62" w:rsidP="003D4C62">
      <w:pPr>
        <w:rPr>
          <w:b/>
          <w:bCs/>
          <w:i/>
          <w:iCs/>
          <w:lang w:eastAsia="x-none"/>
        </w:rPr>
      </w:pPr>
      <w:r>
        <w:rPr>
          <w:b/>
          <w:bCs/>
          <w:i/>
          <w:iCs/>
          <w:lang w:eastAsia="x-none"/>
        </w:rPr>
        <w:t xml:space="preserve">Proposal 4: </w:t>
      </w:r>
      <w:r w:rsidRPr="00A64B3B">
        <w:rPr>
          <w:b/>
          <w:bCs/>
          <w:i/>
          <w:iCs/>
          <w:lang w:eastAsia="x-none"/>
        </w:rPr>
        <w:t>FS_NR_XR_eval</w:t>
      </w:r>
      <w:r>
        <w:rPr>
          <w:b/>
          <w:bCs/>
          <w:i/>
          <w:iCs/>
          <w:lang w:eastAsia="x-none"/>
        </w:rPr>
        <w:t xml:space="preserve"> considers DL latency requirements of 20 ms for XR traffic</w:t>
      </w:r>
      <w:r w:rsidR="00E20EA4">
        <w:rPr>
          <w:b/>
          <w:bCs/>
          <w:i/>
          <w:iCs/>
          <w:lang w:eastAsia="x-none"/>
        </w:rPr>
        <w:t>, at least in the initial stage of the study item</w:t>
      </w:r>
      <w:r>
        <w:rPr>
          <w:b/>
          <w:bCs/>
          <w:i/>
          <w:iCs/>
          <w:lang w:eastAsia="x-none"/>
        </w:rPr>
        <w:t>.</w:t>
      </w:r>
    </w:p>
    <w:p w14:paraId="0010BFCD" w14:textId="77777777" w:rsidR="00DB6ED8" w:rsidRPr="0064769F" w:rsidRDefault="00DB6ED8" w:rsidP="000E612F"/>
    <w:p w14:paraId="18B94AA5" w14:textId="4F262795" w:rsidR="00157FC3" w:rsidRPr="00493C77" w:rsidRDefault="00747F48" w:rsidP="00493C77">
      <w:pPr>
        <w:pStyle w:val="Heading1"/>
      </w:pPr>
      <w:r w:rsidRPr="00493C77">
        <w:t>Conclusion</w:t>
      </w:r>
      <w:r w:rsidR="006B1FD5" w:rsidRPr="00493C77">
        <w:t>s</w:t>
      </w:r>
    </w:p>
    <w:p w14:paraId="317C4076" w14:textId="12D80E75" w:rsidR="0021120F" w:rsidRDefault="00B94B12" w:rsidP="00E200FB">
      <w:pPr>
        <w:rPr>
          <w:lang w:eastAsia="zh-CN"/>
        </w:rPr>
      </w:pPr>
      <w:r w:rsidRPr="0064769F">
        <w:t xml:space="preserve">In this </w:t>
      </w:r>
      <w:r>
        <w:t xml:space="preserve">contribution, we present our views on </w:t>
      </w:r>
      <w:r w:rsidR="00C7599C">
        <w:t>XR applications and scenarios, key traffic model parameters and QoS requirements relevant to RAN1</w:t>
      </w:r>
      <w:r>
        <w:t xml:space="preserve">. </w:t>
      </w:r>
      <w:r w:rsidR="002D7E51">
        <w:t xml:space="preserve"> Based on the discussions in the previous sections we propose the following:</w:t>
      </w:r>
      <w:r w:rsidR="001466E4">
        <w:rPr>
          <w:lang w:eastAsia="zh-CN"/>
        </w:rPr>
        <w:t xml:space="preserve"> </w:t>
      </w:r>
    </w:p>
    <w:p w14:paraId="61B80A97" w14:textId="4BEFEEDC" w:rsidR="00E02A2B" w:rsidRDefault="004F5A48" w:rsidP="00E200FB">
      <w:pPr>
        <w:rPr>
          <w:b/>
          <w:bCs/>
          <w:i/>
          <w:iCs/>
          <w:lang w:eastAsia="x-none"/>
        </w:rPr>
      </w:pPr>
      <w:r>
        <w:rPr>
          <w:b/>
          <w:bCs/>
          <w:i/>
          <w:iCs/>
          <w:lang w:eastAsia="x-none"/>
        </w:rPr>
        <w:lastRenderedPageBreak/>
        <w:t xml:space="preserve">Proposal 1: </w:t>
      </w:r>
      <w:r w:rsidRPr="00A64B3B">
        <w:rPr>
          <w:b/>
          <w:bCs/>
          <w:i/>
          <w:iCs/>
          <w:lang w:eastAsia="x-none"/>
        </w:rPr>
        <w:t>FS_NR_XR_eval</w:t>
      </w:r>
      <w:r>
        <w:rPr>
          <w:b/>
          <w:bCs/>
          <w:i/>
          <w:iCs/>
          <w:lang w:eastAsia="x-none"/>
        </w:rPr>
        <w:t xml:space="preserve"> considers selecting one </w:t>
      </w:r>
      <w:r w:rsidRPr="00A64B3B">
        <w:rPr>
          <w:b/>
          <w:bCs/>
          <w:i/>
          <w:iCs/>
          <w:lang w:eastAsia="x-none"/>
        </w:rPr>
        <w:t xml:space="preserve">application (e.g., VR2: “Split Rendering: Viewport rendering with Time Warp in device”, or CG: Cloud Gaming) as the focus of study, at least in the initial stage of the </w:t>
      </w:r>
      <w:r w:rsidR="002F1B54">
        <w:rPr>
          <w:b/>
          <w:bCs/>
          <w:i/>
          <w:iCs/>
          <w:lang w:eastAsia="x-none"/>
        </w:rPr>
        <w:t>study item</w:t>
      </w:r>
      <w:r w:rsidRPr="00A64B3B">
        <w:rPr>
          <w:b/>
          <w:bCs/>
          <w:i/>
          <w:iCs/>
          <w:lang w:eastAsia="x-none"/>
        </w:rPr>
        <w:t>.</w:t>
      </w:r>
    </w:p>
    <w:p w14:paraId="55731C13" w14:textId="261B0DFE" w:rsidR="001466E4" w:rsidRDefault="00702DB1" w:rsidP="00E200FB">
      <w:pPr>
        <w:rPr>
          <w:b/>
          <w:bCs/>
          <w:i/>
          <w:iCs/>
          <w:lang w:eastAsia="x-none"/>
        </w:rPr>
      </w:pPr>
      <w:r>
        <w:rPr>
          <w:b/>
          <w:bCs/>
          <w:i/>
          <w:iCs/>
          <w:lang w:eastAsia="x-none"/>
        </w:rPr>
        <w:t xml:space="preserve">Proposal 2: RAN1 notifies SA4 that RAN1 prefers a statistical XR traffic model in </w:t>
      </w:r>
      <w:r w:rsidRPr="00A64B3B">
        <w:rPr>
          <w:b/>
          <w:bCs/>
          <w:i/>
          <w:iCs/>
          <w:lang w:eastAsia="x-none"/>
        </w:rPr>
        <w:t>FS_NR_XR_eval</w:t>
      </w:r>
      <w:r>
        <w:rPr>
          <w:b/>
          <w:bCs/>
          <w:i/>
          <w:iCs/>
          <w:lang w:eastAsia="x-none"/>
        </w:rPr>
        <w:t xml:space="preserve"> studies and kindly asks SA4 to confirm that such a statistical XR traffic model can be provided as an outcome of SA4’s related study item on XR.</w:t>
      </w:r>
    </w:p>
    <w:p w14:paraId="22D8431D" w14:textId="769966F7" w:rsidR="002D7E51" w:rsidRDefault="004F5A48" w:rsidP="00E200FB">
      <w:pPr>
        <w:rPr>
          <w:b/>
          <w:bCs/>
          <w:i/>
          <w:iCs/>
          <w:lang w:eastAsia="x-none"/>
        </w:rPr>
      </w:pPr>
      <w:r>
        <w:rPr>
          <w:b/>
          <w:bCs/>
          <w:i/>
          <w:iCs/>
          <w:lang w:eastAsia="x-none"/>
        </w:rPr>
        <w:t xml:space="preserve">Proposal 3: </w:t>
      </w:r>
      <w:r w:rsidRPr="00A64B3B">
        <w:rPr>
          <w:b/>
          <w:bCs/>
          <w:i/>
          <w:iCs/>
          <w:lang w:eastAsia="x-none"/>
        </w:rPr>
        <w:t>FS_NR_XR_eval</w:t>
      </w:r>
      <w:r>
        <w:rPr>
          <w:b/>
          <w:bCs/>
          <w:i/>
          <w:iCs/>
          <w:lang w:eastAsia="x-none"/>
        </w:rPr>
        <w:t xml:space="preserve"> sets higher priority on evaluation of DL for XR, at least in the initial stage of the </w:t>
      </w:r>
      <w:r w:rsidR="00BD2C74">
        <w:rPr>
          <w:b/>
          <w:bCs/>
          <w:i/>
          <w:iCs/>
          <w:lang w:eastAsia="x-none"/>
        </w:rPr>
        <w:t>study item</w:t>
      </w:r>
      <w:r>
        <w:rPr>
          <w:b/>
          <w:bCs/>
          <w:i/>
          <w:iCs/>
          <w:lang w:eastAsia="x-none"/>
        </w:rPr>
        <w:t xml:space="preserve">.  </w:t>
      </w:r>
      <w:r w:rsidRPr="00DD3BBA">
        <w:rPr>
          <w:b/>
          <w:bCs/>
          <w:i/>
          <w:iCs/>
          <w:lang w:eastAsia="x-none"/>
        </w:rPr>
        <w:t>The UL aspect in the modeling/evaluation can be simplified</w:t>
      </w:r>
      <w:r>
        <w:rPr>
          <w:b/>
          <w:bCs/>
          <w:i/>
          <w:iCs/>
          <w:lang w:eastAsia="x-none"/>
        </w:rPr>
        <w:t xml:space="preserve"> </w:t>
      </w:r>
      <w:r w:rsidRPr="00DD3BBA">
        <w:rPr>
          <w:b/>
          <w:bCs/>
          <w:i/>
          <w:iCs/>
          <w:lang w:eastAsia="x-none"/>
        </w:rPr>
        <w:t>by assuming a fixed UL latency as part of the overall end-to-end latency.</w:t>
      </w:r>
    </w:p>
    <w:p w14:paraId="2E22FC32" w14:textId="01D375FD" w:rsidR="004F5A48" w:rsidRDefault="004F5A48" w:rsidP="00E200FB">
      <w:pPr>
        <w:rPr>
          <w:b/>
          <w:bCs/>
          <w:i/>
          <w:iCs/>
          <w:lang w:eastAsia="x-none"/>
        </w:rPr>
      </w:pPr>
      <w:r>
        <w:rPr>
          <w:b/>
          <w:bCs/>
          <w:i/>
          <w:iCs/>
          <w:lang w:eastAsia="x-none"/>
        </w:rPr>
        <w:t xml:space="preserve">Proposal 4: </w:t>
      </w:r>
      <w:r w:rsidRPr="00A64B3B">
        <w:rPr>
          <w:b/>
          <w:bCs/>
          <w:i/>
          <w:iCs/>
          <w:lang w:eastAsia="x-none"/>
        </w:rPr>
        <w:t>FS_NR_XR_eval</w:t>
      </w:r>
      <w:r>
        <w:rPr>
          <w:b/>
          <w:bCs/>
          <w:i/>
          <w:iCs/>
          <w:lang w:eastAsia="x-none"/>
        </w:rPr>
        <w:t xml:space="preserve"> considers DL latency requirements of 20 ms for XR traffic</w:t>
      </w:r>
      <w:r w:rsidR="00897096">
        <w:rPr>
          <w:b/>
          <w:bCs/>
          <w:i/>
          <w:iCs/>
          <w:lang w:eastAsia="x-none"/>
        </w:rPr>
        <w:t>,</w:t>
      </w:r>
      <w:r w:rsidR="00897096" w:rsidRPr="00897096">
        <w:rPr>
          <w:b/>
          <w:bCs/>
          <w:i/>
          <w:iCs/>
          <w:lang w:eastAsia="x-none"/>
        </w:rPr>
        <w:t xml:space="preserve"> </w:t>
      </w:r>
      <w:r w:rsidR="00897096">
        <w:rPr>
          <w:b/>
          <w:bCs/>
          <w:i/>
          <w:iCs/>
          <w:lang w:eastAsia="x-none"/>
        </w:rPr>
        <w:t>at least in the initial stage of the study item</w:t>
      </w:r>
      <w:r>
        <w:rPr>
          <w:b/>
          <w:bCs/>
          <w:i/>
          <w:iCs/>
          <w:lang w:eastAsia="x-none"/>
        </w:rPr>
        <w:t>.</w:t>
      </w:r>
    </w:p>
    <w:p w14:paraId="3B7CAFAA" w14:textId="77777777" w:rsidR="000D3930" w:rsidRPr="007F5EC6" w:rsidRDefault="000D3930" w:rsidP="00E200FB"/>
    <w:p w14:paraId="410E44E3" w14:textId="77777777" w:rsidR="001D780E" w:rsidRPr="00D74B92" w:rsidRDefault="001D780E" w:rsidP="007F5EC6">
      <w:pPr>
        <w:pStyle w:val="Heading1"/>
        <w:numPr>
          <w:ilvl w:val="0"/>
          <w:numId w:val="0"/>
        </w:numPr>
        <w:ind w:left="432" w:hanging="432"/>
      </w:pPr>
      <w:bookmarkStart w:id="17" w:name="_Ref124589665"/>
      <w:bookmarkStart w:id="18" w:name="_Ref71620620"/>
      <w:bookmarkStart w:id="19" w:name="_Ref124671424"/>
      <w:r w:rsidRPr="00D74B92">
        <w:t>References</w:t>
      </w:r>
    </w:p>
    <w:p w14:paraId="5E4A69DA" w14:textId="7E02DE68" w:rsidR="003E034F" w:rsidRDefault="004516B2" w:rsidP="00C703B5">
      <w:pPr>
        <w:pStyle w:val="References"/>
        <w:rPr>
          <w:sz w:val="22"/>
          <w:szCs w:val="22"/>
        </w:rPr>
      </w:pPr>
      <w:bookmarkStart w:id="20" w:name="_Ref45631853"/>
      <w:bookmarkStart w:id="21" w:name="_Ref6583376"/>
      <w:bookmarkStart w:id="22" w:name="_Ref167612875"/>
      <w:bookmarkStart w:id="23" w:name="_Ref167612671"/>
      <w:bookmarkEnd w:id="17"/>
      <w:bookmarkEnd w:id="18"/>
      <w:bookmarkEnd w:id="19"/>
      <w:r w:rsidRPr="00D95274">
        <w:rPr>
          <w:sz w:val="22"/>
          <w:szCs w:val="22"/>
        </w:rPr>
        <w:t>RP-</w:t>
      </w:r>
      <w:r>
        <w:rPr>
          <w:sz w:val="22"/>
          <w:szCs w:val="22"/>
        </w:rPr>
        <w:t>201</w:t>
      </w:r>
      <w:r w:rsidR="000D3E54">
        <w:rPr>
          <w:sz w:val="22"/>
          <w:szCs w:val="22"/>
        </w:rPr>
        <w:t>145</w:t>
      </w:r>
      <w:r w:rsidRPr="00D95274">
        <w:rPr>
          <w:sz w:val="22"/>
          <w:szCs w:val="22"/>
        </w:rPr>
        <w:t>, “</w:t>
      </w:r>
      <w:r w:rsidR="000D3E54" w:rsidRPr="000D3E54">
        <w:rPr>
          <w:sz w:val="22"/>
          <w:szCs w:val="22"/>
        </w:rPr>
        <w:t>Revised SID on XR Evaluations for NR</w:t>
      </w:r>
      <w:r w:rsidRPr="00D95274">
        <w:rPr>
          <w:sz w:val="22"/>
          <w:szCs w:val="22"/>
        </w:rPr>
        <w:t>”</w:t>
      </w:r>
      <w:r>
        <w:rPr>
          <w:sz w:val="22"/>
          <w:szCs w:val="22"/>
        </w:rPr>
        <w:t xml:space="preserve">, </w:t>
      </w:r>
      <w:r w:rsidR="000D3E54">
        <w:rPr>
          <w:sz w:val="22"/>
          <w:szCs w:val="22"/>
        </w:rPr>
        <w:t>Qualcomm</w:t>
      </w:r>
      <w:r>
        <w:rPr>
          <w:sz w:val="22"/>
          <w:szCs w:val="22"/>
        </w:rPr>
        <w:t>, RAN#88e</w:t>
      </w:r>
      <w:r w:rsidRPr="00D95274">
        <w:rPr>
          <w:sz w:val="22"/>
          <w:szCs w:val="22"/>
        </w:rPr>
        <w:t>.</w:t>
      </w:r>
      <w:bookmarkEnd w:id="20"/>
    </w:p>
    <w:p w14:paraId="04796E02" w14:textId="77777777" w:rsidR="00F83553" w:rsidRDefault="00F83553" w:rsidP="00F83553">
      <w:pPr>
        <w:pStyle w:val="References"/>
        <w:rPr>
          <w:sz w:val="22"/>
          <w:szCs w:val="22"/>
        </w:rPr>
      </w:pPr>
      <w:bookmarkStart w:id="24" w:name="_Ref52731054"/>
      <w:r>
        <w:rPr>
          <w:sz w:val="22"/>
          <w:szCs w:val="22"/>
        </w:rPr>
        <w:t>TR 26.928, “</w:t>
      </w:r>
      <w:r w:rsidRPr="00F83553">
        <w:rPr>
          <w:sz w:val="22"/>
          <w:szCs w:val="22"/>
        </w:rPr>
        <w:t>Extended Reality (XR) in 5G (Release 16)</w:t>
      </w:r>
      <w:r>
        <w:rPr>
          <w:sz w:val="22"/>
          <w:szCs w:val="22"/>
        </w:rPr>
        <w:t>”.</w:t>
      </w:r>
      <w:bookmarkEnd w:id="24"/>
    </w:p>
    <w:p w14:paraId="4F1B2C53" w14:textId="0F227AC1" w:rsidR="00F83553" w:rsidRDefault="00455B3A" w:rsidP="00F83553">
      <w:pPr>
        <w:pStyle w:val="References"/>
        <w:rPr>
          <w:sz w:val="22"/>
          <w:szCs w:val="22"/>
        </w:rPr>
      </w:pPr>
      <w:bookmarkStart w:id="25" w:name="_Ref52738433"/>
      <w:r>
        <w:rPr>
          <w:sz w:val="22"/>
          <w:szCs w:val="22"/>
        </w:rPr>
        <w:t>S4-201245, “</w:t>
      </w:r>
      <w:r w:rsidRPr="00455B3A">
        <w:rPr>
          <w:sz w:val="22"/>
          <w:szCs w:val="22"/>
        </w:rPr>
        <w:t>FS_XRTraffic: Permanent document, v0.</w:t>
      </w:r>
      <w:r>
        <w:rPr>
          <w:sz w:val="22"/>
          <w:szCs w:val="22"/>
        </w:rPr>
        <w:t>3.0”, Qualcomm, SA4#110e.</w:t>
      </w:r>
      <w:bookmarkEnd w:id="25"/>
    </w:p>
    <w:p w14:paraId="38CC06A5" w14:textId="48969973" w:rsidR="006C4E49" w:rsidRDefault="006C4E49" w:rsidP="00F83553">
      <w:pPr>
        <w:pStyle w:val="References"/>
        <w:rPr>
          <w:sz w:val="22"/>
          <w:szCs w:val="22"/>
        </w:rPr>
      </w:pPr>
      <w:bookmarkStart w:id="26" w:name="_Ref52741390"/>
      <w:r>
        <w:rPr>
          <w:sz w:val="22"/>
          <w:szCs w:val="22"/>
        </w:rPr>
        <w:t>SP-200054, “</w:t>
      </w:r>
      <w:r w:rsidRPr="006C4E49">
        <w:rPr>
          <w:sz w:val="22"/>
          <w:szCs w:val="22"/>
        </w:rPr>
        <w:t>Feasibility Study on Extensions to Typical Traffic Characteristics</w:t>
      </w:r>
      <w:r>
        <w:rPr>
          <w:sz w:val="22"/>
          <w:szCs w:val="22"/>
        </w:rPr>
        <w:t>”, Qualcomm et al.,</w:t>
      </w:r>
      <w:r w:rsidR="0068573D">
        <w:rPr>
          <w:sz w:val="22"/>
          <w:szCs w:val="22"/>
        </w:rPr>
        <w:t xml:space="preserve"> SA#87e.</w:t>
      </w:r>
      <w:bookmarkEnd w:id="26"/>
      <w:r>
        <w:rPr>
          <w:sz w:val="22"/>
          <w:szCs w:val="22"/>
        </w:rPr>
        <w:t xml:space="preserve"> </w:t>
      </w:r>
    </w:p>
    <w:p w14:paraId="5489AE83" w14:textId="6FC3118F" w:rsidR="00E470D4" w:rsidRPr="00F83553" w:rsidRDefault="00E470D4" w:rsidP="00F83553">
      <w:pPr>
        <w:pStyle w:val="References"/>
        <w:rPr>
          <w:sz w:val="22"/>
          <w:szCs w:val="22"/>
        </w:rPr>
      </w:pPr>
      <w:bookmarkStart w:id="27" w:name="_Ref52789430"/>
      <w:r>
        <w:rPr>
          <w:sz w:val="22"/>
          <w:szCs w:val="22"/>
        </w:rPr>
        <w:t>R1-2005412, “</w:t>
      </w:r>
      <w:r>
        <w:rPr>
          <w:rFonts w:cs="Arial"/>
          <w:sz w:val="22"/>
          <w:szCs w:val="22"/>
          <w:lang w:eastAsia="zh-CN"/>
        </w:rPr>
        <w:t>Views on XR and Cloud Gaming evaluation”, Vivo, RAN1#102</w:t>
      </w:r>
      <w:r w:rsidR="00D21B99">
        <w:rPr>
          <w:rFonts w:cs="Arial"/>
          <w:sz w:val="22"/>
          <w:szCs w:val="22"/>
          <w:lang w:eastAsia="zh-CN"/>
        </w:rPr>
        <w:t>-</w:t>
      </w:r>
      <w:r>
        <w:rPr>
          <w:rFonts w:cs="Arial"/>
          <w:sz w:val="22"/>
          <w:szCs w:val="22"/>
          <w:lang w:eastAsia="zh-CN"/>
        </w:rPr>
        <w:t>e.</w:t>
      </w:r>
      <w:bookmarkEnd w:id="2"/>
      <w:bookmarkEnd w:id="21"/>
      <w:bookmarkEnd w:id="22"/>
      <w:bookmarkEnd w:id="23"/>
      <w:bookmarkEnd w:id="27"/>
    </w:p>
    <w:sectPr w:rsidR="00E470D4" w:rsidRPr="00F8355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6A93AB" w14:textId="77777777" w:rsidR="002A40CA" w:rsidRDefault="002A40CA">
      <w:r>
        <w:separator/>
      </w:r>
    </w:p>
  </w:endnote>
  <w:endnote w:type="continuationSeparator" w:id="0">
    <w:p w14:paraId="510B26E4" w14:textId="77777777" w:rsidR="002A40CA" w:rsidRDefault="002A4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7B46CC" w14:textId="77777777" w:rsidR="002A40CA" w:rsidRDefault="002A40CA">
      <w:r>
        <w:separator/>
      </w:r>
    </w:p>
  </w:footnote>
  <w:footnote w:type="continuationSeparator" w:id="0">
    <w:p w14:paraId="3490D0A3" w14:textId="77777777" w:rsidR="002A40CA" w:rsidRDefault="002A40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F10F85"/>
    <w:multiLevelType w:val="hybridMultilevel"/>
    <w:tmpl w:val="1CDEF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1154A14"/>
    <w:multiLevelType w:val="hybridMultilevel"/>
    <w:tmpl w:val="39DE6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BB1231"/>
    <w:multiLevelType w:val="multilevel"/>
    <w:tmpl w:val="251619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5572B90"/>
    <w:multiLevelType w:val="hybridMultilevel"/>
    <w:tmpl w:val="DA6872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D064269"/>
    <w:multiLevelType w:val="hybridMultilevel"/>
    <w:tmpl w:val="CCB4983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2B3F28"/>
    <w:multiLevelType w:val="hybridMultilevel"/>
    <w:tmpl w:val="6556EDDC"/>
    <w:lvl w:ilvl="0" w:tplc="A4E6B88C">
      <w:start w:val="4"/>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4" w15:restartNumberingAfterBreak="0">
    <w:nsid w:val="46241EF1"/>
    <w:multiLevelType w:val="hybridMultilevel"/>
    <w:tmpl w:val="1BC6F33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55C22AA1"/>
    <w:multiLevelType w:val="hybridMultilevel"/>
    <w:tmpl w:val="922E8804"/>
    <w:lvl w:ilvl="0" w:tplc="ABAECC2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5F4F2BB6"/>
    <w:multiLevelType w:val="hybridMultilevel"/>
    <w:tmpl w:val="93C6AF52"/>
    <w:lvl w:ilvl="0" w:tplc="E9249654">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544EA4"/>
    <w:multiLevelType w:val="hybridMultilevel"/>
    <w:tmpl w:val="51F0DCC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10"/>
  </w:num>
  <w:num w:numId="2">
    <w:abstractNumId w:val="8"/>
  </w:num>
  <w:num w:numId="3">
    <w:abstractNumId w:val="18"/>
  </w:num>
  <w:num w:numId="4">
    <w:abstractNumId w:val="9"/>
  </w:num>
  <w:num w:numId="5">
    <w:abstractNumId w:val="3"/>
  </w:num>
  <w:num w:numId="6">
    <w:abstractNumId w:val="14"/>
  </w:num>
  <w:num w:numId="7">
    <w:abstractNumId w:val="7"/>
  </w:num>
  <w:num w:numId="8">
    <w:abstractNumId w:val="12"/>
  </w:num>
  <w:num w:numId="9">
    <w:abstractNumId w:val="5"/>
  </w:num>
  <w:num w:numId="10">
    <w:abstractNumId w:val="10"/>
  </w:num>
  <w:num w:numId="11">
    <w:abstractNumId w:val="10"/>
  </w:num>
  <w:num w:numId="12">
    <w:abstractNumId w:val="10"/>
  </w:num>
  <w:num w:numId="13">
    <w:abstractNumId w:val="6"/>
  </w:num>
  <w:num w:numId="14">
    <w:abstractNumId w:val="13"/>
  </w:num>
  <w:num w:numId="15">
    <w:abstractNumId w:val="20"/>
  </w:num>
  <w:num w:numId="16">
    <w:abstractNumId w:val="15"/>
  </w:num>
  <w:num w:numId="17">
    <w:abstractNumId w:val="11"/>
    <w:lvlOverride w:ilvl="0"/>
    <w:lvlOverride w:ilvl="1">
      <w:startOverride w:val="1"/>
    </w:lvlOverride>
    <w:lvlOverride w:ilvl="2"/>
    <w:lvlOverride w:ilvl="3"/>
    <w:lvlOverride w:ilvl="4"/>
    <w:lvlOverride w:ilvl="5"/>
    <w:lvlOverride w:ilvl="6"/>
    <w:lvlOverride w:ilvl="7"/>
    <w:lvlOverride w:ilvl="8"/>
  </w:num>
  <w:num w:numId="18">
    <w:abstractNumId w:val="17"/>
  </w:num>
  <w:num w:numId="19">
    <w:abstractNumId w:val="16"/>
  </w:num>
  <w:num w:numId="20">
    <w:abstractNumId w:val="4"/>
  </w:num>
  <w:num w:numId="21">
    <w:abstractNumId w:val="1"/>
  </w:num>
  <w:num w:numId="22">
    <w:abstractNumId w:val="2"/>
  </w:num>
  <w:num w:numId="23">
    <w:abstractNumId w:val="11"/>
  </w:num>
  <w:num w:numId="24">
    <w:abstractNumId w:val="0"/>
  </w:num>
  <w:num w:numId="25">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1E4A"/>
    <w:rsid w:val="000020F6"/>
    <w:rsid w:val="00002893"/>
    <w:rsid w:val="000033A3"/>
    <w:rsid w:val="00003605"/>
    <w:rsid w:val="00003B0B"/>
    <w:rsid w:val="00003C56"/>
    <w:rsid w:val="00003EC2"/>
    <w:rsid w:val="000040A9"/>
    <w:rsid w:val="0000451C"/>
    <w:rsid w:val="0000458E"/>
    <w:rsid w:val="00004E70"/>
    <w:rsid w:val="00004E99"/>
    <w:rsid w:val="00005E66"/>
    <w:rsid w:val="000061D6"/>
    <w:rsid w:val="000067E8"/>
    <w:rsid w:val="00006B4B"/>
    <w:rsid w:val="000072B6"/>
    <w:rsid w:val="00007813"/>
    <w:rsid w:val="00007FD7"/>
    <w:rsid w:val="000102D7"/>
    <w:rsid w:val="000109E6"/>
    <w:rsid w:val="00010DBC"/>
    <w:rsid w:val="0001116D"/>
    <w:rsid w:val="00011278"/>
    <w:rsid w:val="00011F67"/>
    <w:rsid w:val="00012862"/>
    <w:rsid w:val="000128E6"/>
    <w:rsid w:val="00012F77"/>
    <w:rsid w:val="00013371"/>
    <w:rsid w:val="00015A05"/>
    <w:rsid w:val="00015EFB"/>
    <w:rsid w:val="000165E2"/>
    <w:rsid w:val="00016B0E"/>
    <w:rsid w:val="00016EF9"/>
    <w:rsid w:val="000172BE"/>
    <w:rsid w:val="00017BC0"/>
    <w:rsid w:val="00017D8A"/>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5FA"/>
    <w:rsid w:val="000328CA"/>
    <w:rsid w:val="00032E40"/>
    <w:rsid w:val="0003376B"/>
    <w:rsid w:val="00034676"/>
    <w:rsid w:val="000346E6"/>
    <w:rsid w:val="000352B3"/>
    <w:rsid w:val="00036660"/>
    <w:rsid w:val="000371DD"/>
    <w:rsid w:val="00040180"/>
    <w:rsid w:val="0004023E"/>
    <w:rsid w:val="0004024B"/>
    <w:rsid w:val="000404D2"/>
    <w:rsid w:val="00040505"/>
    <w:rsid w:val="00041C10"/>
    <w:rsid w:val="00041C57"/>
    <w:rsid w:val="00041D96"/>
    <w:rsid w:val="00042ADB"/>
    <w:rsid w:val="000434B7"/>
    <w:rsid w:val="000435E4"/>
    <w:rsid w:val="00043C05"/>
    <w:rsid w:val="00045C7A"/>
    <w:rsid w:val="00046189"/>
    <w:rsid w:val="00046796"/>
    <w:rsid w:val="000467FD"/>
    <w:rsid w:val="0004682C"/>
    <w:rsid w:val="00046AAF"/>
    <w:rsid w:val="00047225"/>
    <w:rsid w:val="00047D21"/>
    <w:rsid w:val="00047D47"/>
    <w:rsid w:val="00047E60"/>
    <w:rsid w:val="00050439"/>
    <w:rsid w:val="00050D8A"/>
    <w:rsid w:val="000512E3"/>
    <w:rsid w:val="00051D59"/>
    <w:rsid w:val="00052144"/>
    <w:rsid w:val="00052AD2"/>
    <w:rsid w:val="00052CF8"/>
    <w:rsid w:val="00052FEE"/>
    <w:rsid w:val="000530DF"/>
    <w:rsid w:val="000543DD"/>
    <w:rsid w:val="00054BBB"/>
    <w:rsid w:val="00054E0C"/>
    <w:rsid w:val="0005541D"/>
    <w:rsid w:val="00055700"/>
    <w:rsid w:val="00055B33"/>
    <w:rsid w:val="000565C8"/>
    <w:rsid w:val="000567AD"/>
    <w:rsid w:val="00057DC8"/>
    <w:rsid w:val="00060AB2"/>
    <w:rsid w:val="000612E1"/>
    <w:rsid w:val="000614FE"/>
    <w:rsid w:val="0006295E"/>
    <w:rsid w:val="00063B1C"/>
    <w:rsid w:val="00065D38"/>
    <w:rsid w:val="0006694E"/>
    <w:rsid w:val="00067CD0"/>
    <w:rsid w:val="00067DD1"/>
    <w:rsid w:val="00070447"/>
    <w:rsid w:val="000706E7"/>
    <w:rsid w:val="00070EF8"/>
    <w:rsid w:val="00070F3B"/>
    <w:rsid w:val="00070FC0"/>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9A1"/>
    <w:rsid w:val="00076DE8"/>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1422"/>
    <w:rsid w:val="00092DF7"/>
    <w:rsid w:val="00093697"/>
    <w:rsid w:val="00093D42"/>
    <w:rsid w:val="00093DD0"/>
    <w:rsid w:val="000942B1"/>
    <w:rsid w:val="000945A7"/>
    <w:rsid w:val="000947A1"/>
    <w:rsid w:val="00094A16"/>
    <w:rsid w:val="00094DE6"/>
    <w:rsid w:val="00095799"/>
    <w:rsid w:val="00096356"/>
    <w:rsid w:val="00096372"/>
    <w:rsid w:val="00096F8A"/>
    <w:rsid w:val="0009798B"/>
    <w:rsid w:val="00097C40"/>
    <w:rsid w:val="00097C99"/>
    <w:rsid w:val="000A0B2A"/>
    <w:rsid w:val="000A0F14"/>
    <w:rsid w:val="000A1441"/>
    <w:rsid w:val="000A1A06"/>
    <w:rsid w:val="000A1B60"/>
    <w:rsid w:val="000A21B4"/>
    <w:rsid w:val="000A2809"/>
    <w:rsid w:val="000A2CC7"/>
    <w:rsid w:val="000A2ED6"/>
    <w:rsid w:val="000A41D1"/>
    <w:rsid w:val="000A4205"/>
    <w:rsid w:val="000A4226"/>
    <w:rsid w:val="000A4A19"/>
    <w:rsid w:val="000A4D2A"/>
    <w:rsid w:val="000A4DEA"/>
    <w:rsid w:val="000A54B7"/>
    <w:rsid w:val="000A60E6"/>
    <w:rsid w:val="000A6351"/>
    <w:rsid w:val="000A63D6"/>
    <w:rsid w:val="000A7B38"/>
    <w:rsid w:val="000A7F11"/>
    <w:rsid w:val="000B015B"/>
    <w:rsid w:val="000B0343"/>
    <w:rsid w:val="000B13B8"/>
    <w:rsid w:val="000B1FE1"/>
    <w:rsid w:val="000B2985"/>
    <w:rsid w:val="000B2C88"/>
    <w:rsid w:val="000B3017"/>
    <w:rsid w:val="000B3342"/>
    <w:rsid w:val="000B3905"/>
    <w:rsid w:val="000B3A59"/>
    <w:rsid w:val="000B3B37"/>
    <w:rsid w:val="000B3D2A"/>
    <w:rsid w:val="000B4D45"/>
    <w:rsid w:val="000B51FA"/>
    <w:rsid w:val="000B56AB"/>
    <w:rsid w:val="000B5905"/>
    <w:rsid w:val="000B5975"/>
    <w:rsid w:val="000B60DB"/>
    <w:rsid w:val="000B6E2C"/>
    <w:rsid w:val="000B76C5"/>
    <w:rsid w:val="000B76F1"/>
    <w:rsid w:val="000B7A10"/>
    <w:rsid w:val="000C009D"/>
    <w:rsid w:val="000C055B"/>
    <w:rsid w:val="000C115D"/>
    <w:rsid w:val="000C1535"/>
    <w:rsid w:val="000C1F4B"/>
    <w:rsid w:val="000C252B"/>
    <w:rsid w:val="000C2FBD"/>
    <w:rsid w:val="000C3B0C"/>
    <w:rsid w:val="000C422D"/>
    <w:rsid w:val="000C450B"/>
    <w:rsid w:val="000C522C"/>
    <w:rsid w:val="000C5899"/>
    <w:rsid w:val="000C5ADD"/>
    <w:rsid w:val="000C5F91"/>
    <w:rsid w:val="000C6025"/>
    <w:rsid w:val="000C6EFA"/>
    <w:rsid w:val="000C7345"/>
    <w:rsid w:val="000D0565"/>
    <w:rsid w:val="000D0811"/>
    <w:rsid w:val="000D0E4E"/>
    <w:rsid w:val="000D1122"/>
    <w:rsid w:val="000D113C"/>
    <w:rsid w:val="000D12D1"/>
    <w:rsid w:val="000D159A"/>
    <w:rsid w:val="000D16FF"/>
    <w:rsid w:val="000D1796"/>
    <w:rsid w:val="000D19C6"/>
    <w:rsid w:val="000D22CC"/>
    <w:rsid w:val="000D36AE"/>
    <w:rsid w:val="000D38A1"/>
    <w:rsid w:val="000D3930"/>
    <w:rsid w:val="000D3C4B"/>
    <w:rsid w:val="000D3E54"/>
    <w:rsid w:val="000D4C4E"/>
    <w:rsid w:val="000D5077"/>
    <w:rsid w:val="000D51C3"/>
    <w:rsid w:val="000D5362"/>
    <w:rsid w:val="000D57F8"/>
    <w:rsid w:val="000D5851"/>
    <w:rsid w:val="000D5C60"/>
    <w:rsid w:val="000D71E2"/>
    <w:rsid w:val="000D73A5"/>
    <w:rsid w:val="000D7CC5"/>
    <w:rsid w:val="000E07D6"/>
    <w:rsid w:val="000E125F"/>
    <w:rsid w:val="000E1380"/>
    <w:rsid w:val="000E18DF"/>
    <w:rsid w:val="000E211D"/>
    <w:rsid w:val="000E4761"/>
    <w:rsid w:val="000E48AF"/>
    <w:rsid w:val="000E59A0"/>
    <w:rsid w:val="000E612F"/>
    <w:rsid w:val="000E7403"/>
    <w:rsid w:val="000E7970"/>
    <w:rsid w:val="000E7A84"/>
    <w:rsid w:val="000E7AF7"/>
    <w:rsid w:val="000F12B4"/>
    <w:rsid w:val="000F15BC"/>
    <w:rsid w:val="000F180A"/>
    <w:rsid w:val="000F1C92"/>
    <w:rsid w:val="000F2D25"/>
    <w:rsid w:val="000F2EEE"/>
    <w:rsid w:val="000F3697"/>
    <w:rsid w:val="000F407D"/>
    <w:rsid w:val="000F5BC8"/>
    <w:rsid w:val="000F5ED4"/>
    <w:rsid w:val="000F631C"/>
    <w:rsid w:val="000F637B"/>
    <w:rsid w:val="000F65A0"/>
    <w:rsid w:val="000F7096"/>
    <w:rsid w:val="000F7326"/>
    <w:rsid w:val="000F7B1B"/>
    <w:rsid w:val="000F7F58"/>
    <w:rsid w:val="00100128"/>
    <w:rsid w:val="00100CDC"/>
    <w:rsid w:val="00100D53"/>
    <w:rsid w:val="00100FF3"/>
    <w:rsid w:val="00101753"/>
    <w:rsid w:val="00101CB8"/>
    <w:rsid w:val="00101EB7"/>
    <w:rsid w:val="001026CA"/>
    <w:rsid w:val="00102BF9"/>
    <w:rsid w:val="001033E1"/>
    <w:rsid w:val="00104210"/>
    <w:rsid w:val="001043C2"/>
    <w:rsid w:val="001043E1"/>
    <w:rsid w:val="001046C3"/>
    <w:rsid w:val="00104B45"/>
    <w:rsid w:val="0010505A"/>
    <w:rsid w:val="0010532D"/>
    <w:rsid w:val="00105CC7"/>
    <w:rsid w:val="00106A5E"/>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17EB0"/>
    <w:rsid w:val="001203A0"/>
    <w:rsid w:val="00120B13"/>
    <w:rsid w:val="001233BB"/>
    <w:rsid w:val="00124258"/>
    <w:rsid w:val="00124875"/>
    <w:rsid w:val="00124D84"/>
    <w:rsid w:val="00124D97"/>
    <w:rsid w:val="001250DD"/>
    <w:rsid w:val="001256A7"/>
    <w:rsid w:val="00125733"/>
    <w:rsid w:val="001263AA"/>
    <w:rsid w:val="001273F3"/>
    <w:rsid w:val="00130779"/>
    <w:rsid w:val="001307A1"/>
    <w:rsid w:val="00130F5A"/>
    <w:rsid w:val="001314A8"/>
    <w:rsid w:val="0013160D"/>
    <w:rsid w:val="001321D3"/>
    <w:rsid w:val="00132296"/>
    <w:rsid w:val="00132FAA"/>
    <w:rsid w:val="00133599"/>
    <w:rsid w:val="00133BF7"/>
    <w:rsid w:val="0013492F"/>
    <w:rsid w:val="00134B88"/>
    <w:rsid w:val="00135A01"/>
    <w:rsid w:val="00136A23"/>
    <w:rsid w:val="00136B99"/>
    <w:rsid w:val="0014063E"/>
    <w:rsid w:val="0014087D"/>
    <w:rsid w:val="00140F74"/>
    <w:rsid w:val="00141191"/>
    <w:rsid w:val="0014159C"/>
    <w:rsid w:val="00142665"/>
    <w:rsid w:val="0014279D"/>
    <w:rsid w:val="00143181"/>
    <w:rsid w:val="0014384A"/>
    <w:rsid w:val="00143B7B"/>
    <w:rsid w:val="0014450F"/>
    <w:rsid w:val="00144D8F"/>
    <w:rsid w:val="00144DCF"/>
    <w:rsid w:val="00145C74"/>
    <w:rsid w:val="001462E9"/>
    <w:rsid w:val="001466E4"/>
    <w:rsid w:val="00146B4B"/>
    <w:rsid w:val="00146E32"/>
    <w:rsid w:val="0015005A"/>
    <w:rsid w:val="00150C0B"/>
    <w:rsid w:val="00150CE4"/>
    <w:rsid w:val="00151058"/>
    <w:rsid w:val="00151619"/>
    <w:rsid w:val="0015185A"/>
    <w:rsid w:val="00151CA4"/>
    <w:rsid w:val="00151FDC"/>
    <w:rsid w:val="00152835"/>
    <w:rsid w:val="00152CFF"/>
    <w:rsid w:val="001559FA"/>
    <w:rsid w:val="00156374"/>
    <w:rsid w:val="001572C1"/>
    <w:rsid w:val="001577D8"/>
    <w:rsid w:val="00157FC3"/>
    <w:rsid w:val="00160739"/>
    <w:rsid w:val="00160CAD"/>
    <w:rsid w:val="00161FE4"/>
    <w:rsid w:val="0016271E"/>
    <w:rsid w:val="00162D7A"/>
    <w:rsid w:val="0016338A"/>
    <w:rsid w:val="001633C3"/>
    <w:rsid w:val="00164742"/>
    <w:rsid w:val="00164DAB"/>
    <w:rsid w:val="0016541D"/>
    <w:rsid w:val="00165BBB"/>
    <w:rsid w:val="00165C72"/>
    <w:rsid w:val="00165FEB"/>
    <w:rsid w:val="0016613F"/>
    <w:rsid w:val="00166215"/>
    <w:rsid w:val="00166487"/>
    <w:rsid w:val="00166591"/>
    <w:rsid w:val="001666C4"/>
    <w:rsid w:val="00167A37"/>
    <w:rsid w:val="00167C3C"/>
    <w:rsid w:val="0017060E"/>
    <w:rsid w:val="00170E24"/>
    <w:rsid w:val="00170F94"/>
    <w:rsid w:val="00171143"/>
    <w:rsid w:val="00172864"/>
    <w:rsid w:val="00172B82"/>
    <w:rsid w:val="00172EFA"/>
    <w:rsid w:val="00173608"/>
    <w:rsid w:val="00173FD2"/>
    <w:rsid w:val="001745EC"/>
    <w:rsid w:val="001747B7"/>
    <w:rsid w:val="00174B63"/>
    <w:rsid w:val="00175C30"/>
    <w:rsid w:val="001762F8"/>
    <w:rsid w:val="00177069"/>
    <w:rsid w:val="00177100"/>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96E54"/>
    <w:rsid w:val="001A01A5"/>
    <w:rsid w:val="001A0E0D"/>
    <w:rsid w:val="001A180D"/>
    <w:rsid w:val="001A1BAC"/>
    <w:rsid w:val="001A23CE"/>
    <w:rsid w:val="001A24A0"/>
    <w:rsid w:val="001A2C89"/>
    <w:rsid w:val="001A4965"/>
    <w:rsid w:val="001A57EE"/>
    <w:rsid w:val="001A5C71"/>
    <w:rsid w:val="001A673E"/>
    <w:rsid w:val="001A7763"/>
    <w:rsid w:val="001B0525"/>
    <w:rsid w:val="001B2439"/>
    <w:rsid w:val="001B27A5"/>
    <w:rsid w:val="001B31DB"/>
    <w:rsid w:val="001B3964"/>
    <w:rsid w:val="001B4452"/>
    <w:rsid w:val="001B446F"/>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28E1"/>
    <w:rsid w:val="001C3837"/>
    <w:rsid w:val="001C3EE9"/>
    <w:rsid w:val="001C3FA4"/>
    <w:rsid w:val="001C40F9"/>
    <w:rsid w:val="001C40FC"/>
    <w:rsid w:val="001C41B6"/>
    <w:rsid w:val="001C458B"/>
    <w:rsid w:val="001C50F9"/>
    <w:rsid w:val="001C5D4F"/>
    <w:rsid w:val="001C64C0"/>
    <w:rsid w:val="001C69DA"/>
    <w:rsid w:val="001C6F06"/>
    <w:rsid w:val="001C75AF"/>
    <w:rsid w:val="001C7611"/>
    <w:rsid w:val="001C7760"/>
    <w:rsid w:val="001D2360"/>
    <w:rsid w:val="001D2372"/>
    <w:rsid w:val="001D2CE6"/>
    <w:rsid w:val="001D3050"/>
    <w:rsid w:val="001D3109"/>
    <w:rsid w:val="001D332E"/>
    <w:rsid w:val="001D3A6F"/>
    <w:rsid w:val="001D5033"/>
    <w:rsid w:val="001D5C88"/>
    <w:rsid w:val="001D6567"/>
    <w:rsid w:val="001D695C"/>
    <w:rsid w:val="001D6DCA"/>
    <w:rsid w:val="001D6FD9"/>
    <w:rsid w:val="001D780E"/>
    <w:rsid w:val="001D7A29"/>
    <w:rsid w:val="001E05C3"/>
    <w:rsid w:val="001E0AB0"/>
    <w:rsid w:val="001E0AD3"/>
    <w:rsid w:val="001E33AA"/>
    <w:rsid w:val="001E36E4"/>
    <w:rsid w:val="001E379D"/>
    <w:rsid w:val="001E3A3C"/>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315"/>
    <w:rsid w:val="001F4CBD"/>
    <w:rsid w:val="001F5441"/>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7237"/>
    <w:rsid w:val="00227DBD"/>
    <w:rsid w:val="00231C25"/>
    <w:rsid w:val="00231C6F"/>
    <w:rsid w:val="0023244C"/>
    <w:rsid w:val="002329C4"/>
    <w:rsid w:val="00232A90"/>
    <w:rsid w:val="00232B3B"/>
    <w:rsid w:val="002335E1"/>
    <w:rsid w:val="00234151"/>
    <w:rsid w:val="00234F28"/>
    <w:rsid w:val="00234F8C"/>
    <w:rsid w:val="0023535E"/>
    <w:rsid w:val="00235542"/>
    <w:rsid w:val="00235DAD"/>
    <w:rsid w:val="002369B0"/>
    <w:rsid w:val="00236AD8"/>
    <w:rsid w:val="00236B3F"/>
    <w:rsid w:val="002401F5"/>
    <w:rsid w:val="002407C9"/>
    <w:rsid w:val="00240E54"/>
    <w:rsid w:val="002419CC"/>
    <w:rsid w:val="00241CFB"/>
    <w:rsid w:val="00241DE5"/>
    <w:rsid w:val="00242380"/>
    <w:rsid w:val="00242441"/>
    <w:rsid w:val="002431A2"/>
    <w:rsid w:val="00244C2D"/>
    <w:rsid w:val="002451C5"/>
    <w:rsid w:val="00245E6C"/>
    <w:rsid w:val="00245F1F"/>
    <w:rsid w:val="0024663B"/>
    <w:rsid w:val="00246F24"/>
    <w:rsid w:val="00247103"/>
    <w:rsid w:val="00247188"/>
    <w:rsid w:val="00250067"/>
    <w:rsid w:val="00250FCC"/>
    <w:rsid w:val="002516DE"/>
    <w:rsid w:val="00251F81"/>
    <w:rsid w:val="002522D5"/>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6AE"/>
    <w:rsid w:val="00262914"/>
    <w:rsid w:val="00263D53"/>
    <w:rsid w:val="00263F38"/>
    <w:rsid w:val="002647BF"/>
    <w:rsid w:val="002647D5"/>
    <w:rsid w:val="00265032"/>
    <w:rsid w:val="002651FB"/>
    <w:rsid w:val="0026538C"/>
    <w:rsid w:val="00265781"/>
    <w:rsid w:val="00265933"/>
    <w:rsid w:val="00265FFD"/>
    <w:rsid w:val="00266B13"/>
    <w:rsid w:val="00266B23"/>
    <w:rsid w:val="00270728"/>
    <w:rsid w:val="00270D42"/>
    <w:rsid w:val="00270FA0"/>
    <w:rsid w:val="002714D5"/>
    <w:rsid w:val="0027195D"/>
    <w:rsid w:val="00272382"/>
    <w:rsid w:val="002724CE"/>
    <w:rsid w:val="00272B03"/>
    <w:rsid w:val="002733E2"/>
    <w:rsid w:val="002750B1"/>
    <w:rsid w:val="00276A35"/>
    <w:rsid w:val="00276F36"/>
    <w:rsid w:val="002774DD"/>
    <w:rsid w:val="00277835"/>
    <w:rsid w:val="00280AB1"/>
    <w:rsid w:val="00281274"/>
    <w:rsid w:val="0028344F"/>
    <w:rsid w:val="00283AD1"/>
    <w:rsid w:val="002846CE"/>
    <w:rsid w:val="0028497B"/>
    <w:rsid w:val="00284B4D"/>
    <w:rsid w:val="00284BAE"/>
    <w:rsid w:val="002859AF"/>
    <w:rsid w:val="00286AE7"/>
    <w:rsid w:val="00287243"/>
    <w:rsid w:val="002874C0"/>
    <w:rsid w:val="00287552"/>
    <w:rsid w:val="00290647"/>
    <w:rsid w:val="00291385"/>
    <w:rsid w:val="00291422"/>
    <w:rsid w:val="00291DC6"/>
    <w:rsid w:val="0029237F"/>
    <w:rsid w:val="00292715"/>
    <w:rsid w:val="00293E57"/>
    <w:rsid w:val="0029463F"/>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5"/>
    <w:rsid w:val="002A40CA"/>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19C"/>
    <w:rsid w:val="002B75B0"/>
    <w:rsid w:val="002B7EAF"/>
    <w:rsid w:val="002C099C"/>
    <w:rsid w:val="002C0B74"/>
    <w:rsid w:val="002C0C8B"/>
    <w:rsid w:val="002C0CBB"/>
    <w:rsid w:val="002C1201"/>
    <w:rsid w:val="002C1460"/>
    <w:rsid w:val="002C20F2"/>
    <w:rsid w:val="002C30EA"/>
    <w:rsid w:val="002C317A"/>
    <w:rsid w:val="002C38B2"/>
    <w:rsid w:val="002C3DC2"/>
    <w:rsid w:val="002C3F54"/>
    <w:rsid w:val="002C3F9C"/>
    <w:rsid w:val="002C51A7"/>
    <w:rsid w:val="002C5AFA"/>
    <w:rsid w:val="002C73E3"/>
    <w:rsid w:val="002C7DF5"/>
    <w:rsid w:val="002D0439"/>
    <w:rsid w:val="002D0779"/>
    <w:rsid w:val="002D11B7"/>
    <w:rsid w:val="002D2D24"/>
    <w:rsid w:val="002D3055"/>
    <w:rsid w:val="002D3BBC"/>
    <w:rsid w:val="002D3C29"/>
    <w:rsid w:val="002D4171"/>
    <w:rsid w:val="002D438A"/>
    <w:rsid w:val="002D4D75"/>
    <w:rsid w:val="002D4FDF"/>
    <w:rsid w:val="002D5152"/>
    <w:rsid w:val="002D53C8"/>
    <w:rsid w:val="002D56E4"/>
    <w:rsid w:val="002D5738"/>
    <w:rsid w:val="002D5E53"/>
    <w:rsid w:val="002D5ED8"/>
    <w:rsid w:val="002D72CC"/>
    <w:rsid w:val="002D7E51"/>
    <w:rsid w:val="002E0038"/>
    <w:rsid w:val="002E0319"/>
    <w:rsid w:val="002E1093"/>
    <w:rsid w:val="002E179B"/>
    <w:rsid w:val="002E1C9E"/>
    <w:rsid w:val="002E1E84"/>
    <w:rsid w:val="002E215A"/>
    <w:rsid w:val="002E257B"/>
    <w:rsid w:val="002E3C65"/>
    <w:rsid w:val="002E3F5B"/>
    <w:rsid w:val="002E4362"/>
    <w:rsid w:val="002E5B07"/>
    <w:rsid w:val="002E63D9"/>
    <w:rsid w:val="002E640E"/>
    <w:rsid w:val="002E7328"/>
    <w:rsid w:val="002E739D"/>
    <w:rsid w:val="002F0C28"/>
    <w:rsid w:val="002F1B54"/>
    <w:rsid w:val="002F281C"/>
    <w:rsid w:val="002F2999"/>
    <w:rsid w:val="002F3CDE"/>
    <w:rsid w:val="002F559A"/>
    <w:rsid w:val="002F5DD6"/>
    <w:rsid w:val="002F5FEA"/>
    <w:rsid w:val="002F6147"/>
    <w:rsid w:val="002F63A8"/>
    <w:rsid w:val="002F63E7"/>
    <w:rsid w:val="002F7BE3"/>
    <w:rsid w:val="002F7C22"/>
    <w:rsid w:val="002F7E6A"/>
    <w:rsid w:val="00300165"/>
    <w:rsid w:val="00300445"/>
    <w:rsid w:val="003008C7"/>
    <w:rsid w:val="00300978"/>
    <w:rsid w:val="00300F00"/>
    <w:rsid w:val="003010CF"/>
    <w:rsid w:val="00303440"/>
    <w:rsid w:val="00303C3F"/>
    <w:rsid w:val="003041E6"/>
    <w:rsid w:val="00304D9B"/>
    <w:rsid w:val="00304E7F"/>
    <w:rsid w:val="00305FF9"/>
    <w:rsid w:val="00306608"/>
    <w:rsid w:val="00306827"/>
    <w:rsid w:val="00306E6B"/>
    <w:rsid w:val="0030723C"/>
    <w:rsid w:val="003100C8"/>
    <w:rsid w:val="00311161"/>
    <w:rsid w:val="00312400"/>
    <w:rsid w:val="00312739"/>
    <w:rsid w:val="00312D10"/>
    <w:rsid w:val="00313C7D"/>
    <w:rsid w:val="0031545C"/>
    <w:rsid w:val="00315F2C"/>
    <w:rsid w:val="00316DFF"/>
    <w:rsid w:val="003178DA"/>
    <w:rsid w:val="00317DB8"/>
    <w:rsid w:val="00317E6F"/>
    <w:rsid w:val="00320085"/>
    <w:rsid w:val="00320618"/>
    <w:rsid w:val="0032079A"/>
    <w:rsid w:val="00320F61"/>
    <w:rsid w:val="0032100B"/>
    <w:rsid w:val="00321507"/>
    <w:rsid w:val="00321BD7"/>
    <w:rsid w:val="00322217"/>
    <w:rsid w:val="0032260F"/>
    <w:rsid w:val="003228DA"/>
    <w:rsid w:val="00322B78"/>
    <w:rsid w:val="0032377E"/>
    <w:rsid w:val="00323D6B"/>
    <w:rsid w:val="003245D2"/>
    <w:rsid w:val="00324D8B"/>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0E5"/>
    <w:rsid w:val="0034429B"/>
    <w:rsid w:val="003442D8"/>
    <w:rsid w:val="00344866"/>
    <w:rsid w:val="00345C56"/>
    <w:rsid w:val="00346097"/>
    <w:rsid w:val="0034638C"/>
    <w:rsid w:val="00346F7F"/>
    <w:rsid w:val="00347715"/>
    <w:rsid w:val="0034779F"/>
    <w:rsid w:val="00350108"/>
    <w:rsid w:val="00350762"/>
    <w:rsid w:val="003507C4"/>
    <w:rsid w:val="0035152D"/>
    <w:rsid w:val="003517E3"/>
    <w:rsid w:val="003519A1"/>
    <w:rsid w:val="00352480"/>
    <w:rsid w:val="0035275F"/>
    <w:rsid w:val="003528FB"/>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16EC"/>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6DB"/>
    <w:rsid w:val="00375FC8"/>
    <w:rsid w:val="00376991"/>
    <w:rsid w:val="003770BB"/>
    <w:rsid w:val="0037771A"/>
    <w:rsid w:val="003802DC"/>
    <w:rsid w:val="003807F0"/>
    <w:rsid w:val="00380E4E"/>
    <w:rsid w:val="00380FBF"/>
    <w:rsid w:val="00381156"/>
    <w:rsid w:val="003820E9"/>
    <w:rsid w:val="003828AD"/>
    <w:rsid w:val="00382A43"/>
    <w:rsid w:val="00382D60"/>
    <w:rsid w:val="00382F29"/>
    <w:rsid w:val="00383C8D"/>
    <w:rsid w:val="003852FB"/>
    <w:rsid w:val="00385429"/>
    <w:rsid w:val="00385B05"/>
    <w:rsid w:val="00386382"/>
    <w:rsid w:val="003865EF"/>
    <w:rsid w:val="00386BA9"/>
    <w:rsid w:val="00390017"/>
    <w:rsid w:val="003901A3"/>
    <w:rsid w:val="003906F4"/>
    <w:rsid w:val="0039072F"/>
    <w:rsid w:val="00390EC7"/>
    <w:rsid w:val="003919F6"/>
    <w:rsid w:val="0039218D"/>
    <w:rsid w:val="00392B93"/>
    <w:rsid w:val="003940CE"/>
    <w:rsid w:val="00394739"/>
    <w:rsid w:val="00395826"/>
    <w:rsid w:val="00395843"/>
    <w:rsid w:val="00396D33"/>
    <w:rsid w:val="0039738B"/>
    <w:rsid w:val="00397540"/>
    <w:rsid w:val="00397C1D"/>
    <w:rsid w:val="00397D21"/>
    <w:rsid w:val="003A015A"/>
    <w:rsid w:val="003A180F"/>
    <w:rsid w:val="003A18DD"/>
    <w:rsid w:val="003A20C8"/>
    <w:rsid w:val="003A2C29"/>
    <w:rsid w:val="003A2EC3"/>
    <w:rsid w:val="003A2FF9"/>
    <w:rsid w:val="003A36F2"/>
    <w:rsid w:val="003A3D39"/>
    <w:rsid w:val="003A3EC7"/>
    <w:rsid w:val="003A40B4"/>
    <w:rsid w:val="003A4360"/>
    <w:rsid w:val="003A4C3F"/>
    <w:rsid w:val="003A4DA8"/>
    <w:rsid w:val="003A597E"/>
    <w:rsid w:val="003A5A88"/>
    <w:rsid w:val="003A5BAD"/>
    <w:rsid w:val="003A7702"/>
    <w:rsid w:val="003A7834"/>
    <w:rsid w:val="003B0AAB"/>
    <w:rsid w:val="003B0B5B"/>
    <w:rsid w:val="003B0CE2"/>
    <w:rsid w:val="003B0E79"/>
    <w:rsid w:val="003B19A2"/>
    <w:rsid w:val="003B31B1"/>
    <w:rsid w:val="003B3575"/>
    <w:rsid w:val="003B38D1"/>
    <w:rsid w:val="003B451B"/>
    <w:rsid w:val="003B50BC"/>
    <w:rsid w:val="003B5D97"/>
    <w:rsid w:val="003B6376"/>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8F8"/>
    <w:rsid w:val="003D3DDD"/>
    <w:rsid w:val="003D4022"/>
    <w:rsid w:val="003D46F1"/>
    <w:rsid w:val="003D4C62"/>
    <w:rsid w:val="003D5277"/>
    <w:rsid w:val="003D5CBF"/>
    <w:rsid w:val="003D5DA3"/>
    <w:rsid w:val="003D60B6"/>
    <w:rsid w:val="003D66D2"/>
    <w:rsid w:val="003D729E"/>
    <w:rsid w:val="003E0282"/>
    <w:rsid w:val="003E034F"/>
    <w:rsid w:val="003E0473"/>
    <w:rsid w:val="003E07AE"/>
    <w:rsid w:val="003E14FC"/>
    <w:rsid w:val="003E28FB"/>
    <w:rsid w:val="003E2976"/>
    <w:rsid w:val="003E33B8"/>
    <w:rsid w:val="003E349D"/>
    <w:rsid w:val="003E390F"/>
    <w:rsid w:val="003E3B8E"/>
    <w:rsid w:val="003E4858"/>
    <w:rsid w:val="003E557D"/>
    <w:rsid w:val="003E57DB"/>
    <w:rsid w:val="003E6316"/>
    <w:rsid w:val="003E631C"/>
    <w:rsid w:val="003E6884"/>
    <w:rsid w:val="003E6AC5"/>
    <w:rsid w:val="003F0096"/>
    <w:rsid w:val="003F00C3"/>
    <w:rsid w:val="003F0381"/>
    <w:rsid w:val="003F045C"/>
    <w:rsid w:val="003F0850"/>
    <w:rsid w:val="003F0D12"/>
    <w:rsid w:val="003F12C3"/>
    <w:rsid w:val="003F15A3"/>
    <w:rsid w:val="003F15A9"/>
    <w:rsid w:val="003F160C"/>
    <w:rsid w:val="003F1C89"/>
    <w:rsid w:val="003F2AE2"/>
    <w:rsid w:val="003F2B82"/>
    <w:rsid w:val="003F324F"/>
    <w:rsid w:val="003F33BC"/>
    <w:rsid w:val="003F3D4E"/>
    <w:rsid w:val="003F4271"/>
    <w:rsid w:val="003F477E"/>
    <w:rsid w:val="003F4D8A"/>
    <w:rsid w:val="003F6CD2"/>
    <w:rsid w:val="003F788D"/>
    <w:rsid w:val="003F7936"/>
    <w:rsid w:val="004008FE"/>
    <w:rsid w:val="0040126E"/>
    <w:rsid w:val="004020D4"/>
    <w:rsid w:val="004021B6"/>
    <w:rsid w:val="0040274F"/>
    <w:rsid w:val="00402FCE"/>
    <w:rsid w:val="004039EC"/>
    <w:rsid w:val="00403F9A"/>
    <w:rsid w:val="004047C4"/>
    <w:rsid w:val="0040523D"/>
    <w:rsid w:val="0040570B"/>
    <w:rsid w:val="00405A3E"/>
    <w:rsid w:val="00405AB5"/>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4F5"/>
    <w:rsid w:val="00415D76"/>
    <w:rsid w:val="00416665"/>
    <w:rsid w:val="00416A67"/>
    <w:rsid w:val="00416ACB"/>
    <w:rsid w:val="00417F6C"/>
    <w:rsid w:val="00421DCF"/>
    <w:rsid w:val="00421F52"/>
    <w:rsid w:val="00422341"/>
    <w:rsid w:val="0042248D"/>
    <w:rsid w:val="004226CC"/>
    <w:rsid w:val="00423641"/>
    <w:rsid w:val="004237F1"/>
    <w:rsid w:val="00423DA5"/>
    <w:rsid w:val="00426015"/>
    <w:rsid w:val="00426266"/>
    <w:rsid w:val="0042670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9F3"/>
    <w:rsid w:val="00436E2F"/>
    <w:rsid w:val="00436EAB"/>
    <w:rsid w:val="004376CE"/>
    <w:rsid w:val="004379F4"/>
    <w:rsid w:val="00440E37"/>
    <w:rsid w:val="004423FF"/>
    <w:rsid w:val="00442E51"/>
    <w:rsid w:val="004434F4"/>
    <w:rsid w:val="00443D0E"/>
    <w:rsid w:val="00445B23"/>
    <w:rsid w:val="00445E81"/>
    <w:rsid w:val="004461D9"/>
    <w:rsid w:val="00446483"/>
    <w:rsid w:val="00446AC6"/>
    <w:rsid w:val="00446D07"/>
    <w:rsid w:val="0044759B"/>
    <w:rsid w:val="00447F54"/>
    <w:rsid w:val="0045037E"/>
    <w:rsid w:val="00450B7E"/>
    <w:rsid w:val="0045134F"/>
    <w:rsid w:val="0045136B"/>
    <w:rsid w:val="004516B2"/>
    <w:rsid w:val="00451C7E"/>
    <w:rsid w:val="00453BB6"/>
    <w:rsid w:val="00453CAA"/>
    <w:rsid w:val="00454358"/>
    <w:rsid w:val="00454624"/>
    <w:rsid w:val="00455113"/>
    <w:rsid w:val="00455B3A"/>
    <w:rsid w:val="00456175"/>
    <w:rsid w:val="00456421"/>
    <w:rsid w:val="00456DAB"/>
    <w:rsid w:val="00457656"/>
    <w:rsid w:val="00457825"/>
    <w:rsid w:val="00457D9A"/>
    <w:rsid w:val="00457F0D"/>
    <w:rsid w:val="00460BBD"/>
    <w:rsid w:val="00460CC3"/>
    <w:rsid w:val="00460E86"/>
    <w:rsid w:val="00463690"/>
    <w:rsid w:val="004646B4"/>
    <w:rsid w:val="00464A88"/>
    <w:rsid w:val="00464B01"/>
    <w:rsid w:val="004651A0"/>
    <w:rsid w:val="00465742"/>
    <w:rsid w:val="00466532"/>
    <w:rsid w:val="00467488"/>
    <w:rsid w:val="0047083E"/>
    <w:rsid w:val="00470B8A"/>
    <w:rsid w:val="00470DB5"/>
    <w:rsid w:val="00470EB5"/>
    <w:rsid w:val="00471030"/>
    <w:rsid w:val="0047181A"/>
    <w:rsid w:val="00472419"/>
    <w:rsid w:val="0047286B"/>
    <w:rsid w:val="00472E27"/>
    <w:rsid w:val="00472E55"/>
    <w:rsid w:val="004740FC"/>
    <w:rsid w:val="00474220"/>
    <w:rsid w:val="00474DA2"/>
    <w:rsid w:val="00474E54"/>
    <w:rsid w:val="00474FBB"/>
    <w:rsid w:val="00474FD4"/>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4"/>
    <w:rsid w:val="00481397"/>
    <w:rsid w:val="004816BE"/>
    <w:rsid w:val="00482BA7"/>
    <w:rsid w:val="00482BBE"/>
    <w:rsid w:val="004837C7"/>
    <w:rsid w:val="00483A12"/>
    <w:rsid w:val="00483BBB"/>
    <w:rsid w:val="00483C32"/>
    <w:rsid w:val="004848BA"/>
    <w:rsid w:val="00484A77"/>
    <w:rsid w:val="0048540F"/>
    <w:rsid w:val="00485970"/>
    <w:rsid w:val="00485BA7"/>
    <w:rsid w:val="00485C0D"/>
    <w:rsid w:val="00485C35"/>
    <w:rsid w:val="00486575"/>
    <w:rsid w:val="004866D0"/>
    <w:rsid w:val="00486936"/>
    <w:rsid w:val="004870B0"/>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477"/>
    <w:rsid w:val="004A251F"/>
    <w:rsid w:val="004A2C8C"/>
    <w:rsid w:val="004A3329"/>
    <w:rsid w:val="004A3428"/>
    <w:rsid w:val="004A3BF1"/>
    <w:rsid w:val="004A3E42"/>
    <w:rsid w:val="004A4045"/>
    <w:rsid w:val="004A418D"/>
    <w:rsid w:val="004A436E"/>
    <w:rsid w:val="004A4715"/>
    <w:rsid w:val="004A5046"/>
    <w:rsid w:val="004A565E"/>
    <w:rsid w:val="004A5D55"/>
    <w:rsid w:val="004A5DF3"/>
    <w:rsid w:val="004A6134"/>
    <w:rsid w:val="004A7092"/>
    <w:rsid w:val="004A7437"/>
    <w:rsid w:val="004A74BE"/>
    <w:rsid w:val="004B0A85"/>
    <w:rsid w:val="004B1C92"/>
    <w:rsid w:val="004B2A5E"/>
    <w:rsid w:val="004B44D6"/>
    <w:rsid w:val="004B49E6"/>
    <w:rsid w:val="004B4D69"/>
    <w:rsid w:val="004B4DE4"/>
    <w:rsid w:val="004B5145"/>
    <w:rsid w:val="004B62B5"/>
    <w:rsid w:val="004B6A5A"/>
    <w:rsid w:val="004B6C16"/>
    <w:rsid w:val="004B7E99"/>
    <w:rsid w:val="004C01A8"/>
    <w:rsid w:val="004C1840"/>
    <w:rsid w:val="004C24C9"/>
    <w:rsid w:val="004C252E"/>
    <w:rsid w:val="004C2983"/>
    <w:rsid w:val="004C2B04"/>
    <w:rsid w:val="004C31B6"/>
    <w:rsid w:val="004C3678"/>
    <w:rsid w:val="004C5319"/>
    <w:rsid w:val="004C5395"/>
    <w:rsid w:val="004C621F"/>
    <w:rsid w:val="004C6C17"/>
    <w:rsid w:val="004C73E6"/>
    <w:rsid w:val="004C7948"/>
    <w:rsid w:val="004C7BB8"/>
    <w:rsid w:val="004C7C60"/>
    <w:rsid w:val="004D0C61"/>
    <w:rsid w:val="004D0DFE"/>
    <w:rsid w:val="004D1D91"/>
    <w:rsid w:val="004D22C3"/>
    <w:rsid w:val="004D241B"/>
    <w:rsid w:val="004D2E1A"/>
    <w:rsid w:val="004D40AE"/>
    <w:rsid w:val="004D41C6"/>
    <w:rsid w:val="004D4924"/>
    <w:rsid w:val="004D54C5"/>
    <w:rsid w:val="004D6292"/>
    <w:rsid w:val="004D6F4D"/>
    <w:rsid w:val="004D6F95"/>
    <w:rsid w:val="004D70CF"/>
    <w:rsid w:val="004D72FE"/>
    <w:rsid w:val="004D7358"/>
    <w:rsid w:val="004D77A8"/>
    <w:rsid w:val="004D7E91"/>
    <w:rsid w:val="004E003A"/>
    <w:rsid w:val="004E0768"/>
    <w:rsid w:val="004E0922"/>
    <w:rsid w:val="004E1A31"/>
    <w:rsid w:val="004E1C6F"/>
    <w:rsid w:val="004E2413"/>
    <w:rsid w:val="004E2971"/>
    <w:rsid w:val="004E298C"/>
    <w:rsid w:val="004E2DE0"/>
    <w:rsid w:val="004E3EB5"/>
    <w:rsid w:val="004E4060"/>
    <w:rsid w:val="004E409A"/>
    <w:rsid w:val="004E4456"/>
    <w:rsid w:val="004E759F"/>
    <w:rsid w:val="004E7A42"/>
    <w:rsid w:val="004E7C7A"/>
    <w:rsid w:val="004E7F04"/>
    <w:rsid w:val="004F0961"/>
    <w:rsid w:val="004F0E25"/>
    <w:rsid w:val="004F0FB9"/>
    <w:rsid w:val="004F1C3B"/>
    <w:rsid w:val="004F1C8E"/>
    <w:rsid w:val="004F2438"/>
    <w:rsid w:val="004F2910"/>
    <w:rsid w:val="004F2F7E"/>
    <w:rsid w:val="004F32B5"/>
    <w:rsid w:val="004F407E"/>
    <w:rsid w:val="004F41E5"/>
    <w:rsid w:val="004F517A"/>
    <w:rsid w:val="004F5479"/>
    <w:rsid w:val="004F5A48"/>
    <w:rsid w:val="004F6C73"/>
    <w:rsid w:val="004F6C9A"/>
    <w:rsid w:val="004F7528"/>
    <w:rsid w:val="004F7BCA"/>
    <w:rsid w:val="004F7D89"/>
    <w:rsid w:val="0050163B"/>
    <w:rsid w:val="00501981"/>
    <w:rsid w:val="00501A85"/>
    <w:rsid w:val="00501BB3"/>
    <w:rsid w:val="005021DD"/>
    <w:rsid w:val="005026CA"/>
    <w:rsid w:val="00502723"/>
    <w:rsid w:val="00502B72"/>
    <w:rsid w:val="00502CFE"/>
    <w:rsid w:val="00502FB1"/>
    <w:rsid w:val="0050376D"/>
    <w:rsid w:val="00504009"/>
    <w:rsid w:val="00504BC1"/>
    <w:rsid w:val="00505134"/>
    <w:rsid w:val="00505C04"/>
    <w:rsid w:val="00505F75"/>
    <w:rsid w:val="00506853"/>
    <w:rsid w:val="005076EC"/>
    <w:rsid w:val="00511626"/>
    <w:rsid w:val="005118E5"/>
    <w:rsid w:val="00511F15"/>
    <w:rsid w:val="0051318C"/>
    <w:rsid w:val="005142CD"/>
    <w:rsid w:val="005143C9"/>
    <w:rsid w:val="005157A9"/>
    <w:rsid w:val="00516044"/>
    <w:rsid w:val="0051685C"/>
    <w:rsid w:val="00516951"/>
    <w:rsid w:val="005173A7"/>
    <w:rsid w:val="005176D7"/>
    <w:rsid w:val="00517742"/>
    <w:rsid w:val="005177E1"/>
    <w:rsid w:val="00520C0A"/>
    <w:rsid w:val="005218B6"/>
    <w:rsid w:val="005219AF"/>
    <w:rsid w:val="00521C33"/>
    <w:rsid w:val="00522589"/>
    <w:rsid w:val="0052283C"/>
    <w:rsid w:val="00522E3C"/>
    <w:rsid w:val="0052361E"/>
    <w:rsid w:val="00524204"/>
    <w:rsid w:val="00524489"/>
    <w:rsid w:val="00524545"/>
    <w:rsid w:val="00524937"/>
    <w:rsid w:val="005255BF"/>
    <w:rsid w:val="005257DE"/>
    <w:rsid w:val="00526D26"/>
    <w:rsid w:val="00527200"/>
    <w:rsid w:val="00527802"/>
    <w:rsid w:val="00530157"/>
    <w:rsid w:val="00530FEB"/>
    <w:rsid w:val="00531491"/>
    <w:rsid w:val="00531EBE"/>
    <w:rsid w:val="0053217E"/>
    <w:rsid w:val="00532F8B"/>
    <w:rsid w:val="00533119"/>
    <w:rsid w:val="00533737"/>
    <w:rsid w:val="00533D90"/>
    <w:rsid w:val="00534034"/>
    <w:rsid w:val="00535079"/>
    <w:rsid w:val="00535B79"/>
    <w:rsid w:val="00535D7C"/>
    <w:rsid w:val="00536579"/>
    <w:rsid w:val="005367F7"/>
    <w:rsid w:val="00536C1E"/>
    <w:rsid w:val="00536DCF"/>
    <w:rsid w:val="005370EF"/>
    <w:rsid w:val="005373F0"/>
    <w:rsid w:val="0054046C"/>
    <w:rsid w:val="005411F6"/>
    <w:rsid w:val="00541B25"/>
    <w:rsid w:val="0054343A"/>
    <w:rsid w:val="005437F3"/>
    <w:rsid w:val="00543974"/>
    <w:rsid w:val="00543EBF"/>
    <w:rsid w:val="00544ABA"/>
    <w:rsid w:val="00545565"/>
    <w:rsid w:val="0054593A"/>
    <w:rsid w:val="0054622F"/>
    <w:rsid w:val="005467FB"/>
    <w:rsid w:val="00546AE9"/>
    <w:rsid w:val="00546CA8"/>
    <w:rsid w:val="00547989"/>
    <w:rsid w:val="00551320"/>
    <w:rsid w:val="005518A4"/>
    <w:rsid w:val="00552768"/>
    <w:rsid w:val="00552935"/>
    <w:rsid w:val="00552A30"/>
    <w:rsid w:val="00553127"/>
    <w:rsid w:val="005537D5"/>
    <w:rsid w:val="00554973"/>
    <w:rsid w:val="00554BE7"/>
    <w:rsid w:val="005556F9"/>
    <w:rsid w:val="0055634A"/>
    <w:rsid w:val="00556D68"/>
    <w:rsid w:val="00556FA2"/>
    <w:rsid w:val="00557173"/>
    <w:rsid w:val="005575FE"/>
    <w:rsid w:val="005576A1"/>
    <w:rsid w:val="00557A64"/>
    <w:rsid w:val="005605C0"/>
    <w:rsid w:val="00560D23"/>
    <w:rsid w:val="005615D8"/>
    <w:rsid w:val="00561B5E"/>
    <w:rsid w:val="00562152"/>
    <w:rsid w:val="00562351"/>
    <w:rsid w:val="005626D6"/>
    <w:rsid w:val="0056294D"/>
    <w:rsid w:val="0056363E"/>
    <w:rsid w:val="005638D4"/>
    <w:rsid w:val="005643CA"/>
    <w:rsid w:val="0056569F"/>
    <w:rsid w:val="005656ED"/>
    <w:rsid w:val="00565C9E"/>
    <w:rsid w:val="00566544"/>
    <w:rsid w:val="00566608"/>
    <w:rsid w:val="00566C83"/>
    <w:rsid w:val="005700FE"/>
    <w:rsid w:val="0057092C"/>
    <w:rsid w:val="00570E24"/>
    <w:rsid w:val="00570FF8"/>
    <w:rsid w:val="005711F8"/>
    <w:rsid w:val="005717AB"/>
    <w:rsid w:val="00572760"/>
    <w:rsid w:val="0057320B"/>
    <w:rsid w:val="005743DE"/>
    <w:rsid w:val="00574F3F"/>
    <w:rsid w:val="0057562C"/>
    <w:rsid w:val="005759F6"/>
    <w:rsid w:val="00575E3E"/>
    <w:rsid w:val="00575FE7"/>
    <w:rsid w:val="005763B2"/>
    <w:rsid w:val="005765F5"/>
    <w:rsid w:val="00576D6C"/>
    <w:rsid w:val="0057790E"/>
    <w:rsid w:val="00577A2E"/>
    <w:rsid w:val="005808A6"/>
    <w:rsid w:val="00580E48"/>
    <w:rsid w:val="00580F0A"/>
    <w:rsid w:val="00581246"/>
    <w:rsid w:val="00581692"/>
    <w:rsid w:val="00581A4B"/>
    <w:rsid w:val="00582C3A"/>
    <w:rsid w:val="00582E1A"/>
    <w:rsid w:val="00583147"/>
    <w:rsid w:val="00584416"/>
    <w:rsid w:val="005847E5"/>
    <w:rsid w:val="00584874"/>
    <w:rsid w:val="00584B39"/>
    <w:rsid w:val="00585028"/>
    <w:rsid w:val="00585253"/>
    <w:rsid w:val="005854D1"/>
    <w:rsid w:val="005856A2"/>
    <w:rsid w:val="0058590B"/>
    <w:rsid w:val="00585F5B"/>
    <w:rsid w:val="0058620A"/>
    <w:rsid w:val="00586E43"/>
    <w:rsid w:val="00587FC0"/>
    <w:rsid w:val="005906AD"/>
    <w:rsid w:val="00590DA6"/>
    <w:rsid w:val="00590FF4"/>
    <w:rsid w:val="00591C7D"/>
    <w:rsid w:val="0059239D"/>
    <w:rsid w:val="00592A47"/>
    <w:rsid w:val="00592B03"/>
    <w:rsid w:val="005932C5"/>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5DA"/>
    <w:rsid w:val="005A1BF0"/>
    <w:rsid w:val="005A269F"/>
    <w:rsid w:val="005A305E"/>
    <w:rsid w:val="005A30BB"/>
    <w:rsid w:val="005A3887"/>
    <w:rsid w:val="005A4869"/>
    <w:rsid w:val="005A57EA"/>
    <w:rsid w:val="005A5E23"/>
    <w:rsid w:val="005B0542"/>
    <w:rsid w:val="005B09AD"/>
    <w:rsid w:val="005B162A"/>
    <w:rsid w:val="005B17C6"/>
    <w:rsid w:val="005B1C65"/>
    <w:rsid w:val="005B1FD1"/>
    <w:rsid w:val="005B2225"/>
    <w:rsid w:val="005B2799"/>
    <w:rsid w:val="005B2AF5"/>
    <w:rsid w:val="005B2B77"/>
    <w:rsid w:val="005B3330"/>
    <w:rsid w:val="005B3D4A"/>
    <w:rsid w:val="005B4D87"/>
    <w:rsid w:val="005B519B"/>
    <w:rsid w:val="005B6111"/>
    <w:rsid w:val="005B6AA5"/>
    <w:rsid w:val="005B7DD1"/>
    <w:rsid w:val="005C00A0"/>
    <w:rsid w:val="005C0943"/>
    <w:rsid w:val="005C0A1E"/>
    <w:rsid w:val="005C1F42"/>
    <w:rsid w:val="005C28FA"/>
    <w:rsid w:val="005C378E"/>
    <w:rsid w:val="005C3C23"/>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1993"/>
    <w:rsid w:val="005F25A0"/>
    <w:rsid w:val="005F27BF"/>
    <w:rsid w:val="005F38DF"/>
    <w:rsid w:val="005F3D1F"/>
    <w:rsid w:val="005F4171"/>
    <w:rsid w:val="005F46D6"/>
    <w:rsid w:val="005F4DD6"/>
    <w:rsid w:val="005F50D8"/>
    <w:rsid w:val="005F53A1"/>
    <w:rsid w:val="005F53D8"/>
    <w:rsid w:val="005F5879"/>
    <w:rsid w:val="005F6B77"/>
    <w:rsid w:val="005F7487"/>
    <w:rsid w:val="005F7625"/>
    <w:rsid w:val="005F7FEC"/>
    <w:rsid w:val="006002C7"/>
    <w:rsid w:val="00600F95"/>
    <w:rsid w:val="00601839"/>
    <w:rsid w:val="0060256D"/>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15A"/>
    <w:rsid w:val="00613AF8"/>
    <w:rsid w:val="00613D8E"/>
    <w:rsid w:val="006142E0"/>
    <w:rsid w:val="0061444B"/>
    <w:rsid w:val="00614626"/>
    <w:rsid w:val="00616112"/>
    <w:rsid w:val="006173CF"/>
    <w:rsid w:val="006175A0"/>
    <w:rsid w:val="00620035"/>
    <w:rsid w:val="006205CA"/>
    <w:rsid w:val="00621CCF"/>
    <w:rsid w:val="00621F53"/>
    <w:rsid w:val="00622E2A"/>
    <w:rsid w:val="00622FD6"/>
    <w:rsid w:val="00623089"/>
    <w:rsid w:val="0062308E"/>
    <w:rsid w:val="006234C4"/>
    <w:rsid w:val="00623A6F"/>
    <w:rsid w:val="006244C9"/>
    <w:rsid w:val="006245F6"/>
    <w:rsid w:val="0062475D"/>
    <w:rsid w:val="0062495F"/>
    <w:rsid w:val="0062496B"/>
    <w:rsid w:val="00625862"/>
    <w:rsid w:val="00625D6C"/>
    <w:rsid w:val="0062660B"/>
    <w:rsid w:val="006268E9"/>
    <w:rsid w:val="00626AD1"/>
    <w:rsid w:val="006272A4"/>
    <w:rsid w:val="00627A58"/>
    <w:rsid w:val="006300E9"/>
    <w:rsid w:val="006304BC"/>
    <w:rsid w:val="00630DCE"/>
    <w:rsid w:val="0063120A"/>
    <w:rsid w:val="0063150B"/>
    <w:rsid w:val="00631585"/>
    <w:rsid w:val="00632303"/>
    <w:rsid w:val="006327F6"/>
    <w:rsid w:val="00634ACF"/>
    <w:rsid w:val="00634B8F"/>
    <w:rsid w:val="00635035"/>
    <w:rsid w:val="0063580D"/>
    <w:rsid w:val="00635CAE"/>
    <w:rsid w:val="00636A58"/>
    <w:rsid w:val="00636C12"/>
    <w:rsid w:val="00636EBD"/>
    <w:rsid w:val="00637240"/>
    <w:rsid w:val="006405AF"/>
    <w:rsid w:val="00641620"/>
    <w:rsid w:val="00643607"/>
    <w:rsid w:val="00643660"/>
    <w:rsid w:val="006447DC"/>
    <w:rsid w:val="00644C95"/>
    <w:rsid w:val="00645361"/>
    <w:rsid w:val="00645817"/>
    <w:rsid w:val="00646711"/>
    <w:rsid w:val="006475AB"/>
    <w:rsid w:val="0064769F"/>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6C12"/>
    <w:rsid w:val="006571F6"/>
    <w:rsid w:val="0065725C"/>
    <w:rsid w:val="00657C1F"/>
    <w:rsid w:val="006613F4"/>
    <w:rsid w:val="006618CC"/>
    <w:rsid w:val="00661ACB"/>
    <w:rsid w:val="00661E09"/>
    <w:rsid w:val="00662111"/>
    <w:rsid w:val="00662118"/>
    <w:rsid w:val="00662D5A"/>
    <w:rsid w:val="00662E2F"/>
    <w:rsid w:val="006638AD"/>
    <w:rsid w:val="006639C1"/>
    <w:rsid w:val="006665F0"/>
    <w:rsid w:val="006665F2"/>
    <w:rsid w:val="0066732C"/>
    <w:rsid w:val="006679F5"/>
    <w:rsid w:val="00667B77"/>
    <w:rsid w:val="00667D81"/>
    <w:rsid w:val="0067013A"/>
    <w:rsid w:val="006708EF"/>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6C90"/>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4567"/>
    <w:rsid w:val="006851C4"/>
    <w:rsid w:val="0068545E"/>
    <w:rsid w:val="0068573D"/>
    <w:rsid w:val="00685FD4"/>
    <w:rsid w:val="006860A2"/>
    <w:rsid w:val="00686612"/>
    <w:rsid w:val="0068661E"/>
    <w:rsid w:val="0069036D"/>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6262"/>
    <w:rsid w:val="006A6E17"/>
    <w:rsid w:val="006A7B9D"/>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50A"/>
    <w:rsid w:val="006B7A69"/>
    <w:rsid w:val="006B7D22"/>
    <w:rsid w:val="006B7D2C"/>
    <w:rsid w:val="006C1019"/>
    <w:rsid w:val="006C2006"/>
    <w:rsid w:val="006C2BB5"/>
    <w:rsid w:val="006C2BEE"/>
    <w:rsid w:val="006C2C71"/>
    <w:rsid w:val="006C3AD8"/>
    <w:rsid w:val="006C4516"/>
    <w:rsid w:val="006C455E"/>
    <w:rsid w:val="006C4E49"/>
    <w:rsid w:val="006C5393"/>
    <w:rsid w:val="006C5958"/>
    <w:rsid w:val="006C5B4F"/>
    <w:rsid w:val="006C643C"/>
    <w:rsid w:val="006C6E3A"/>
    <w:rsid w:val="006C6FD7"/>
    <w:rsid w:val="006C76CB"/>
    <w:rsid w:val="006D00DB"/>
    <w:rsid w:val="006D0361"/>
    <w:rsid w:val="006D03BF"/>
    <w:rsid w:val="006D0AE5"/>
    <w:rsid w:val="006D0E17"/>
    <w:rsid w:val="006D16B0"/>
    <w:rsid w:val="006D2182"/>
    <w:rsid w:val="006D2444"/>
    <w:rsid w:val="006D254B"/>
    <w:rsid w:val="006D266F"/>
    <w:rsid w:val="006D2736"/>
    <w:rsid w:val="006D2835"/>
    <w:rsid w:val="006D289B"/>
    <w:rsid w:val="006D3A39"/>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1A57"/>
    <w:rsid w:val="006E2407"/>
    <w:rsid w:val="006E2529"/>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2EE5"/>
    <w:rsid w:val="006F49EF"/>
    <w:rsid w:val="006F4BE0"/>
    <w:rsid w:val="006F52E5"/>
    <w:rsid w:val="006F52FF"/>
    <w:rsid w:val="006F54E1"/>
    <w:rsid w:val="006F6066"/>
    <w:rsid w:val="006F6850"/>
    <w:rsid w:val="006F707E"/>
    <w:rsid w:val="007001DC"/>
    <w:rsid w:val="007003D1"/>
    <w:rsid w:val="007015D6"/>
    <w:rsid w:val="007025CB"/>
    <w:rsid w:val="00702D13"/>
    <w:rsid w:val="00702DB1"/>
    <w:rsid w:val="007034AA"/>
    <w:rsid w:val="007038CC"/>
    <w:rsid w:val="00703C5D"/>
    <w:rsid w:val="00703C9D"/>
    <w:rsid w:val="0070490C"/>
    <w:rsid w:val="007054F5"/>
    <w:rsid w:val="00705C38"/>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6462"/>
    <w:rsid w:val="007164DB"/>
    <w:rsid w:val="00717CCE"/>
    <w:rsid w:val="00720093"/>
    <w:rsid w:val="00720379"/>
    <w:rsid w:val="00721084"/>
    <w:rsid w:val="00721262"/>
    <w:rsid w:val="00721D9B"/>
    <w:rsid w:val="00721E63"/>
    <w:rsid w:val="00722121"/>
    <w:rsid w:val="007224B9"/>
    <w:rsid w:val="00722F94"/>
    <w:rsid w:val="00723AA7"/>
    <w:rsid w:val="0072432E"/>
    <w:rsid w:val="0072530E"/>
    <w:rsid w:val="00725C99"/>
    <w:rsid w:val="00726036"/>
    <w:rsid w:val="00726279"/>
    <w:rsid w:val="007266C8"/>
    <w:rsid w:val="0072692D"/>
    <w:rsid w:val="00726A9B"/>
    <w:rsid w:val="00726D75"/>
    <w:rsid w:val="00727530"/>
    <w:rsid w:val="007275F1"/>
    <w:rsid w:val="007311C4"/>
    <w:rsid w:val="007314F0"/>
    <w:rsid w:val="00731E7C"/>
    <w:rsid w:val="007328D9"/>
    <w:rsid w:val="007329EF"/>
    <w:rsid w:val="0073327A"/>
    <w:rsid w:val="00733DB2"/>
    <w:rsid w:val="00734539"/>
    <w:rsid w:val="00734ABA"/>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564"/>
    <w:rsid w:val="00750721"/>
    <w:rsid w:val="00751091"/>
    <w:rsid w:val="00751B83"/>
    <w:rsid w:val="0075268B"/>
    <w:rsid w:val="00753191"/>
    <w:rsid w:val="00754359"/>
    <w:rsid w:val="00754411"/>
    <w:rsid w:val="00754BD9"/>
    <w:rsid w:val="00754E7A"/>
    <w:rsid w:val="0075540C"/>
    <w:rsid w:val="00755DB1"/>
    <w:rsid w:val="00756237"/>
    <w:rsid w:val="007574FC"/>
    <w:rsid w:val="007603F1"/>
    <w:rsid w:val="00760975"/>
    <w:rsid w:val="00760D54"/>
    <w:rsid w:val="00761A5B"/>
    <w:rsid w:val="00761FDA"/>
    <w:rsid w:val="007621FF"/>
    <w:rsid w:val="007634E3"/>
    <w:rsid w:val="00764194"/>
    <w:rsid w:val="0076443E"/>
    <w:rsid w:val="00765ED3"/>
    <w:rsid w:val="0076681D"/>
    <w:rsid w:val="00766A65"/>
    <w:rsid w:val="007671F5"/>
    <w:rsid w:val="007676B8"/>
    <w:rsid w:val="007703B0"/>
    <w:rsid w:val="0077062D"/>
    <w:rsid w:val="0077175C"/>
    <w:rsid w:val="00771870"/>
    <w:rsid w:val="00771BF9"/>
    <w:rsid w:val="00772F8A"/>
    <w:rsid w:val="00773641"/>
    <w:rsid w:val="007739C6"/>
    <w:rsid w:val="00774889"/>
    <w:rsid w:val="00774FF5"/>
    <w:rsid w:val="007750B3"/>
    <w:rsid w:val="00775F76"/>
    <w:rsid w:val="00776AEA"/>
    <w:rsid w:val="0077774F"/>
    <w:rsid w:val="00777BA0"/>
    <w:rsid w:val="007803BD"/>
    <w:rsid w:val="00780507"/>
    <w:rsid w:val="007811DC"/>
    <w:rsid w:val="007820FA"/>
    <w:rsid w:val="00782371"/>
    <w:rsid w:val="007827AF"/>
    <w:rsid w:val="0078285F"/>
    <w:rsid w:val="00783207"/>
    <w:rsid w:val="007833B1"/>
    <w:rsid w:val="0078346F"/>
    <w:rsid w:val="00783E1D"/>
    <w:rsid w:val="0078483B"/>
    <w:rsid w:val="00784C52"/>
    <w:rsid w:val="00784EED"/>
    <w:rsid w:val="007851E8"/>
    <w:rsid w:val="00785506"/>
    <w:rsid w:val="00785900"/>
    <w:rsid w:val="00786810"/>
    <w:rsid w:val="00786958"/>
    <w:rsid w:val="00786A97"/>
    <w:rsid w:val="00786E71"/>
    <w:rsid w:val="00787ACE"/>
    <w:rsid w:val="007908F8"/>
    <w:rsid w:val="0079162F"/>
    <w:rsid w:val="00794924"/>
    <w:rsid w:val="0079506E"/>
    <w:rsid w:val="00795D7A"/>
    <w:rsid w:val="007A0BC2"/>
    <w:rsid w:val="007A11C5"/>
    <w:rsid w:val="007A1F44"/>
    <w:rsid w:val="007A23FF"/>
    <w:rsid w:val="007A25D6"/>
    <w:rsid w:val="007A295B"/>
    <w:rsid w:val="007A3424"/>
    <w:rsid w:val="007A35EF"/>
    <w:rsid w:val="007A43A2"/>
    <w:rsid w:val="007A4D04"/>
    <w:rsid w:val="007A4F65"/>
    <w:rsid w:val="007A59F6"/>
    <w:rsid w:val="007A7A96"/>
    <w:rsid w:val="007B03AF"/>
    <w:rsid w:val="007B1543"/>
    <w:rsid w:val="007B1AC0"/>
    <w:rsid w:val="007B1B9F"/>
    <w:rsid w:val="007B1C91"/>
    <w:rsid w:val="007B1EE1"/>
    <w:rsid w:val="007B25A8"/>
    <w:rsid w:val="007B2627"/>
    <w:rsid w:val="007B270A"/>
    <w:rsid w:val="007B2D3B"/>
    <w:rsid w:val="007B4BCE"/>
    <w:rsid w:val="007B52CD"/>
    <w:rsid w:val="007B64BE"/>
    <w:rsid w:val="007B7DB7"/>
    <w:rsid w:val="007B7DC1"/>
    <w:rsid w:val="007B7EDB"/>
    <w:rsid w:val="007C0718"/>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4E37"/>
    <w:rsid w:val="007C52B5"/>
    <w:rsid w:val="007C5956"/>
    <w:rsid w:val="007C5F1A"/>
    <w:rsid w:val="007C6552"/>
    <w:rsid w:val="007C669D"/>
    <w:rsid w:val="007C68DA"/>
    <w:rsid w:val="007C71E8"/>
    <w:rsid w:val="007C767B"/>
    <w:rsid w:val="007C7BB9"/>
    <w:rsid w:val="007D01D9"/>
    <w:rsid w:val="007D10A0"/>
    <w:rsid w:val="007D1C9B"/>
    <w:rsid w:val="007D229A"/>
    <w:rsid w:val="007D2F44"/>
    <w:rsid w:val="007D2F4D"/>
    <w:rsid w:val="007D3C97"/>
    <w:rsid w:val="007D4178"/>
    <w:rsid w:val="007D4D33"/>
    <w:rsid w:val="007D5403"/>
    <w:rsid w:val="007D604B"/>
    <w:rsid w:val="007D6138"/>
    <w:rsid w:val="007D7175"/>
    <w:rsid w:val="007D7ADE"/>
    <w:rsid w:val="007E02A5"/>
    <w:rsid w:val="007E1369"/>
    <w:rsid w:val="007E1A1B"/>
    <w:rsid w:val="007E1A88"/>
    <w:rsid w:val="007E27EB"/>
    <w:rsid w:val="007E4782"/>
    <w:rsid w:val="007E4C88"/>
    <w:rsid w:val="007E52BF"/>
    <w:rsid w:val="007E55F9"/>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2D74"/>
    <w:rsid w:val="007F3CFA"/>
    <w:rsid w:val="007F4247"/>
    <w:rsid w:val="007F47F7"/>
    <w:rsid w:val="007F4C0A"/>
    <w:rsid w:val="007F50B1"/>
    <w:rsid w:val="007F58C6"/>
    <w:rsid w:val="007F5B62"/>
    <w:rsid w:val="007F5EC6"/>
    <w:rsid w:val="007F6851"/>
    <w:rsid w:val="007F6880"/>
    <w:rsid w:val="007F6F9E"/>
    <w:rsid w:val="007F76B4"/>
    <w:rsid w:val="007F7E00"/>
    <w:rsid w:val="008001B4"/>
    <w:rsid w:val="008003BF"/>
    <w:rsid w:val="00800769"/>
    <w:rsid w:val="00800ED2"/>
    <w:rsid w:val="0080125C"/>
    <w:rsid w:val="00801AB2"/>
    <w:rsid w:val="00801AD0"/>
    <w:rsid w:val="0080245F"/>
    <w:rsid w:val="00802BFD"/>
    <w:rsid w:val="00802E74"/>
    <w:rsid w:val="008033C5"/>
    <w:rsid w:val="00804B92"/>
    <w:rsid w:val="00804DA1"/>
    <w:rsid w:val="00804E21"/>
    <w:rsid w:val="00805092"/>
    <w:rsid w:val="00806AAF"/>
    <w:rsid w:val="008070AC"/>
    <w:rsid w:val="008074A5"/>
    <w:rsid w:val="008074C6"/>
    <w:rsid w:val="008101FD"/>
    <w:rsid w:val="0081044B"/>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29D"/>
    <w:rsid w:val="00823FB6"/>
    <w:rsid w:val="00824B6F"/>
    <w:rsid w:val="00824FDF"/>
    <w:rsid w:val="00825125"/>
    <w:rsid w:val="00825749"/>
    <w:rsid w:val="008257CC"/>
    <w:rsid w:val="00825CA9"/>
    <w:rsid w:val="00825F5C"/>
    <w:rsid w:val="00826775"/>
    <w:rsid w:val="008274BF"/>
    <w:rsid w:val="00827577"/>
    <w:rsid w:val="00830DC3"/>
    <w:rsid w:val="00830EF1"/>
    <w:rsid w:val="00831555"/>
    <w:rsid w:val="00831F52"/>
    <w:rsid w:val="00832154"/>
    <w:rsid w:val="008321C2"/>
    <w:rsid w:val="00832F5C"/>
    <w:rsid w:val="00834046"/>
    <w:rsid w:val="00834AF8"/>
    <w:rsid w:val="00834DE6"/>
    <w:rsid w:val="00834ECD"/>
    <w:rsid w:val="008359E0"/>
    <w:rsid w:val="0083689A"/>
    <w:rsid w:val="008376F6"/>
    <w:rsid w:val="00837D5B"/>
    <w:rsid w:val="00840607"/>
    <w:rsid w:val="00840A16"/>
    <w:rsid w:val="00841CD2"/>
    <w:rsid w:val="008424BA"/>
    <w:rsid w:val="00842899"/>
    <w:rsid w:val="00842B77"/>
    <w:rsid w:val="00842B92"/>
    <w:rsid w:val="0084309F"/>
    <w:rsid w:val="008435CF"/>
    <w:rsid w:val="0084556E"/>
    <w:rsid w:val="0084592F"/>
    <w:rsid w:val="00845B5C"/>
    <w:rsid w:val="00845C12"/>
    <w:rsid w:val="008469D9"/>
    <w:rsid w:val="00846DC0"/>
    <w:rsid w:val="008474A7"/>
    <w:rsid w:val="00847E62"/>
    <w:rsid w:val="008506B6"/>
    <w:rsid w:val="00850AE0"/>
    <w:rsid w:val="00850B26"/>
    <w:rsid w:val="008524D2"/>
    <w:rsid w:val="00852E19"/>
    <w:rsid w:val="008551A3"/>
    <w:rsid w:val="0085640A"/>
    <w:rsid w:val="00856441"/>
    <w:rsid w:val="00856833"/>
    <w:rsid w:val="00856840"/>
    <w:rsid w:val="00857699"/>
    <w:rsid w:val="0086087C"/>
    <w:rsid w:val="0086099F"/>
    <w:rsid w:val="00860D8E"/>
    <w:rsid w:val="00861562"/>
    <w:rsid w:val="00861D51"/>
    <w:rsid w:val="0086205A"/>
    <w:rsid w:val="0086275E"/>
    <w:rsid w:val="00864384"/>
    <w:rsid w:val="00864440"/>
    <w:rsid w:val="00864D76"/>
    <w:rsid w:val="008650FC"/>
    <w:rsid w:val="00865EAC"/>
    <w:rsid w:val="00866E61"/>
    <w:rsid w:val="00866EB3"/>
    <w:rsid w:val="0086701A"/>
    <w:rsid w:val="00867BD2"/>
    <w:rsid w:val="008707F7"/>
    <w:rsid w:val="008712FD"/>
    <w:rsid w:val="008716A1"/>
    <w:rsid w:val="00871E36"/>
    <w:rsid w:val="00871FB0"/>
    <w:rsid w:val="00872AA7"/>
    <w:rsid w:val="00872D3F"/>
    <w:rsid w:val="008733AA"/>
    <w:rsid w:val="008733E4"/>
    <w:rsid w:val="00873C29"/>
    <w:rsid w:val="00873F15"/>
    <w:rsid w:val="00874096"/>
    <w:rsid w:val="00874212"/>
    <w:rsid w:val="008756A4"/>
    <w:rsid w:val="00875793"/>
    <w:rsid w:val="00875F73"/>
    <w:rsid w:val="00877049"/>
    <w:rsid w:val="00877F56"/>
    <w:rsid w:val="00880933"/>
    <w:rsid w:val="00880D53"/>
    <w:rsid w:val="00880F30"/>
    <w:rsid w:val="00881168"/>
    <w:rsid w:val="00881711"/>
    <w:rsid w:val="00881C05"/>
    <w:rsid w:val="00882238"/>
    <w:rsid w:val="008833E8"/>
    <w:rsid w:val="00886333"/>
    <w:rsid w:val="008865C8"/>
    <w:rsid w:val="00887B48"/>
    <w:rsid w:val="00890AA3"/>
    <w:rsid w:val="00890EC6"/>
    <w:rsid w:val="0089111A"/>
    <w:rsid w:val="00891625"/>
    <w:rsid w:val="0089176E"/>
    <w:rsid w:val="008917E0"/>
    <w:rsid w:val="008918B6"/>
    <w:rsid w:val="00891DA1"/>
    <w:rsid w:val="00892365"/>
    <w:rsid w:val="00892BE5"/>
    <w:rsid w:val="0089387C"/>
    <w:rsid w:val="00893F8B"/>
    <w:rsid w:val="0089444E"/>
    <w:rsid w:val="008949DF"/>
    <w:rsid w:val="008951DB"/>
    <w:rsid w:val="00895E47"/>
    <w:rsid w:val="0089691B"/>
    <w:rsid w:val="00896C81"/>
    <w:rsid w:val="00896D83"/>
    <w:rsid w:val="00897096"/>
    <w:rsid w:val="008A0167"/>
    <w:rsid w:val="008A03D1"/>
    <w:rsid w:val="008A0618"/>
    <w:rsid w:val="008A0831"/>
    <w:rsid w:val="008A0AB2"/>
    <w:rsid w:val="008A0CFC"/>
    <w:rsid w:val="008A12FE"/>
    <w:rsid w:val="008A1B11"/>
    <w:rsid w:val="008A2282"/>
    <w:rsid w:val="008A28B6"/>
    <w:rsid w:val="008A2BB1"/>
    <w:rsid w:val="008A3466"/>
    <w:rsid w:val="008A389F"/>
    <w:rsid w:val="008A3D02"/>
    <w:rsid w:val="008A4FEB"/>
    <w:rsid w:val="008A566A"/>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1D2"/>
    <w:rsid w:val="008B421E"/>
    <w:rsid w:val="008B50E1"/>
    <w:rsid w:val="008B5299"/>
    <w:rsid w:val="008B5A5F"/>
    <w:rsid w:val="008B5AB0"/>
    <w:rsid w:val="008B5D36"/>
    <w:rsid w:val="008B6054"/>
    <w:rsid w:val="008B7B08"/>
    <w:rsid w:val="008C068A"/>
    <w:rsid w:val="008C068D"/>
    <w:rsid w:val="008C0724"/>
    <w:rsid w:val="008C13F0"/>
    <w:rsid w:val="008C1B7F"/>
    <w:rsid w:val="008C1F26"/>
    <w:rsid w:val="008C1F57"/>
    <w:rsid w:val="008C2097"/>
    <w:rsid w:val="008C2A3A"/>
    <w:rsid w:val="008C376C"/>
    <w:rsid w:val="008C47A0"/>
    <w:rsid w:val="008C4C7E"/>
    <w:rsid w:val="008C5C46"/>
    <w:rsid w:val="008C6184"/>
    <w:rsid w:val="008C6865"/>
    <w:rsid w:val="008C7008"/>
    <w:rsid w:val="008C785E"/>
    <w:rsid w:val="008C7DD4"/>
    <w:rsid w:val="008D078D"/>
    <w:rsid w:val="008D0863"/>
    <w:rsid w:val="008D0AFB"/>
    <w:rsid w:val="008D1511"/>
    <w:rsid w:val="008D2238"/>
    <w:rsid w:val="008D27E2"/>
    <w:rsid w:val="008D32DF"/>
    <w:rsid w:val="008D35E9"/>
    <w:rsid w:val="008D3959"/>
    <w:rsid w:val="008D3966"/>
    <w:rsid w:val="008D4352"/>
    <w:rsid w:val="008D44E3"/>
    <w:rsid w:val="008D5A60"/>
    <w:rsid w:val="008D60BC"/>
    <w:rsid w:val="008D6155"/>
    <w:rsid w:val="008D6D7B"/>
    <w:rsid w:val="008D7D04"/>
    <w:rsid w:val="008D7EB7"/>
    <w:rsid w:val="008E0430"/>
    <w:rsid w:val="008E0EB8"/>
    <w:rsid w:val="008E10A6"/>
    <w:rsid w:val="008E1271"/>
    <w:rsid w:val="008E1A5B"/>
    <w:rsid w:val="008E1F1E"/>
    <w:rsid w:val="008E2251"/>
    <w:rsid w:val="008E24B3"/>
    <w:rsid w:val="008E24CA"/>
    <w:rsid w:val="008E2F6E"/>
    <w:rsid w:val="008E38AD"/>
    <w:rsid w:val="008E3EEC"/>
    <w:rsid w:val="008E46AE"/>
    <w:rsid w:val="008E4A36"/>
    <w:rsid w:val="008E50AB"/>
    <w:rsid w:val="008E5BF2"/>
    <w:rsid w:val="008E5C81"/>
    <w:rsid w:val="008E6232"/>
    <w:rsid w:val="008F0A38"/>
    <w:rsid w:val="008F0F84"/>
    <w:rsid w:val="008F1014"/>
    <w:rsid w:val="008F11C9"/>
    <w:rsid w:val="008F14BD"/>
    <w:rsid w:val="008F23D8"/>
    <w:rsid w:val="008F2FD5"/>
    <w:rsid w:val="008F31F2"/>
    <w:rsid w:val="008F37E5"/>
    <w:rsid w:val="008F3EE1"/>
    <w:rsid w:val="008F48C2"/>
    <w:rsid w:val="008F4DF9"/>
    <w:rsid w:val="008F512E"/>
    <w:rsid w:val="008F5840"/>
    <w:rsid w:val="008F5D7F"/>
    <w:rsid w:val="008F5EEF"/>
    <w:rsid w:val="008F66FE"/>
    <w:rsid w:val="008F72CC"/>
    <w:rsid w:val="008F72CD"/>
    <w:rsid w:val="008F7575"/>
    <w:rsid w:val="008F7A35"/>
    <w:rsid w:val="00900712"/>
    <w:rsid w:val="00900727"/>
    <w:rsid w:val="0090313D"/>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18C3"/>
    <w:rsid w:val="00911B66"/>
    <w:rsid w:val="009122A6"/>
    <w:rsid w:val="0091291A"/>
    <w:rsid w:val="009133A6"/>
    <w:rsid w:val="0091356F"/>
    <w:rsid w:val="00913612"/>
    <w:rsid w:val="0091366A"/>
    <w:rsid w:val="00913824"/>
    <w:rsid w:val="00915757"/>
    <w:rsid w:val="009159B3"/>
    <w:rsid w:val="00915FC5"/>
    <w:rsid w:val="0091607D"/>
    <w:rsid w:val="00916181"/>
    <w:rsid w:val="009204C5"/>
    <w:rsid w:val="0092180D"/>
    <w:rsid w:val="009218BD"/>
    <w:rsid w:val="009223CE"/>
    <w:rsid w:val="009227D5"/>
    <w:rsid w:val="00922F17"/>
    <w:rsid w:val="009232C9"/>
    <w:rsid w:val="00923608"/>
    <w:rsid w:val="009238E5"/>
    <w:rsid w:val="00923F12"/>
    <w:rsid w:val="00924FF8"/>
    <w:rsid w:val="009258AE"/>
    <w:rsid w:val="00925BA8"/>
    <w:rsid w:val="00926DA7"/>
    <w:rsid w:val="00927F41"/>
    <w:rsid w:val="00927F8B"/>
    <w:rsid w:val="0093094D"/>
    <w:rsid w:val="00930DE3"/>
    <w:rsid w:val="009312BE"/>
    <w:rsid w:val="009328C7"/>
    <w:rsid w:val="009336EC"/>
    <w:rsid w:val="00933C76"/>
    <w:rsid w:val="00933F56"/>
    <w:rsid w:val="00934C13"/>
    <w:rsid w:val="0093515C"/>
    <w:rsid w:val="00935228"/>
    <w:rsid w:val="009355A2"/>
    <w:rsid w:val="00935E66"/>
    <w:rsid w:val="00935F9E"/>
    <w:rsid w:val="00936645"/>
    <w:rsid w:val="00936D98"/>
    <w:rsid w:val="00940324"/>
    <w:rsid w:val="00941523"/>
    <w:rsid w:val="00942C80"/>
    <w:rsid w:val="00943029"/>
    <w:rsid w:val="00943197"/>
    <w:rsid w:val="009435F2"/>
    <w:rsid w:val="009438A5"/>
    <w:rsid w:val="009446D2"/>
    <w:rsid w:val="00944856"/>
    <w:rsid w:val="00945180"/>
    <w:rsid w:val="0094590C"/>
    <w:rsid w:val="00946355"/>
    <w:rsid w:val="009468B7"/>
    <w:rsid w:val="0094724E"/>
    <w:rsid w:val="00947913"/>
    <w:rsid w:val="00947973"/>
    <w:rsid w:val="00947BE6"/>
    <w:rsid w:val="0095048D"/>
    <w:rsid w:val="00950729"/>
    <w:rsid w:val="00951300"/>
    <w:rsid w:val="00951ADB"/>
    <w:rsid w:val="0095380C"/>
    <w:rsid w:val="00954353"/>
    <w:rsid w:val="00955C0A"/>
    <w:rsid w:val="00955C4F"/>
    <w:rsid w:val="00956109"/>
    <w:rsid w:val="009575AA"/>
    <w:rsid w:val="00957C55"/>
    <w:rsid w:val="00960CE7"/>
    <w:rsid w:val="00961A13"/>
    <w:rsid w:val="00961A83"/>
    <w:rsid w:val="0096227C"/>
    <w:rsid w:val="00962EB2"/>
    <w:rsid w:val="00963B86"/>
    <w:rsid w:val="00964777"/>
    <w:rsid w:val="009657F1"/>
    <w:rsid w:val="0096625D"/>
    <w:rsid w:val="0096648B"/>
    <w:rsid w:val="009664F5"/>
    <w:rsid w:val="009709F8"/>
    <w:rsid w:val="00970E97"/>
    <w:rsid w:val="009717D1"/>
    <w:rsid w:val="0097271B"/>
    <w:rsid w:val="009728F6"/>
    <w:rsid w:val="00972929"/>
    <w:rsid w:val="00972F91"/>
    <w:rsid w:val="0097317C"/>
    <w:rsid w:val="00973827"/>
    <w:rsid w:val="009739F2"/>
    <w:rsid w:val="00973D63"/>
    <w:rsid w:val="009742D3"/>
    <w:rsid w:val="0097528F"/>
    <w:rsid w:val="0097597B"/>
    <w:rsid w:val="00975D5B"/>
    <w:rsid w:val="00976F32"/>
    <w:rsid w:val="00977BA7"/>
    <w:rsid w:val="00977E45"/>
    <w:rsid w:val="00977EB0"/>
    <w:rsid w:val="009801D4"/>
    <w:rsid w:val="00980506"/>
    <w:rsid w:val="00980517"/>
    <w:rsid w:val="0098086D"/>
    <w:rsid w:val="0098194F"/>
    <w:rsid w:val="0098207A"/>
    <w:rsid w:val="009826C8"/>
    <w:rsid w:val="00982F56"/>
    <w:rsid w:val="00982F5C"/>
    <w:rsid w:val="00983686"/>
    <w:rsid w:val="009836E4"/>
    <w:rsid w:val="009839D7"/>
    <w:rsid w:val="0098412F"/>
    <w:rsid w:val="009841B8"/>
    <w:rsid w:val="00984AED"/>
    <w:rsid w:val="00985F28"/>
    <w:rsid w:val="00986149"/>
    <w:rsid w:val="00986176"/>
    <w:rsid w:val="0098686E"/>
    <w:rsid w:val="00986E7F"/>
    <w:rsid w:val="00987536"/>
    <w:rsid w:val="00990BD5"/>
    <w:rsid w:val="00991960"/>
    <w:rsid w:val="0099196F"/>
    <w:rsid w:val="00991C36"/>
    <w:rsid w:val="00992B98"/>
    <w:rsid w:val="0099359F"/>
    <w:rsid w:val="00994871"/>
    <w:rsid w:val="00994CB8"/>
    <w:rsid w:val="00994E08"/>
    <w:rsid w:val="009951F9"/>
    <w:rsid w:val="00995768"/>
    <w:rsid w:val="00995B62"/>
    <w:rsid w:val="00995C95"/>
    <w:rsid w:val="00995E85"/>
    <w:rsid w:val="00996468"/>
    <w:rsid w:val="0099649B"/>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2FF8"/>
    <w:rsid w:val="009C37ED"/>
    <w:rsid w:val="009C39BC"/>
    <w:rsid w:val="009C3ECC"/>
    <w:rsid w:val="009C4BC2"/>
    <w:rsid w:val="009C4D22"/>
    <w:rsid w:val="009C5144"/>
    <w:rsid w:val="009C7249"/>
    <w:rsid w:val="009C7320"/>
    <w:rsid w:val="009C76FC"/>
    <w:rsid w:val="009D0729"/>
    <w:rsid w:val="009D0F66"/>
    <w:rsid w:val="009D1435"/>
    <w:rsid w:val="009D1A06"/>
    <w:rsid w:val="009D1BA4"/>
    <w:rsid w:val="009D20A9"/>
    <w:rsid w:val="009D20C9"/>
    <w:rsid w:val="009D20D1"/>
    <w:rsid w:val="009D22E4"/>
    <w:rsid w:val="009D22F7"/>
    <w:rsid w:val="009D319C"/>
    <w:rsid w:val="009D4CBF"/>
    <w:rsid w:val="009D5BAB"/>
    <w:rsid w:val="009D5E18"/>
    <w:rsid w:val="009D5FF6"/>
    <w:rsid w:val="009D6A0A"/>
    <w:rsid w:val="009D7580"/>
    <w:rsid w:val="009E058F"/>
    <w:rsid w:val="009E0A9E"/>
    <w:rsid w:val="009E19A2"/>
    <w:rsid w:val="009E2642"/>
    <w:rsid w:val="009E269A"/>
    <w:rsid w:val="009E3AFD"/>
    <w:rsid w:val="009E3CD1"/>
    <w:rsid w:val="009E3CDD"/>
    <w:rsid w:val="009E4A12"/>
    <w:rsid w:val="009E4B16"/>
    <w:rsid w:val="009E4F07"/>
    <w:rsid w:val="009E5C60"/>
    <w:rsid w:val="009E64DB"/>
    <w:rsid w:val="009E6794"/>
    <w:rsid w:val="009E7189"/>
    <w:rsid w:val="009E79CB"/>
    <w:rsid w:val="009E7C89"/>
    <w:rsid w:val="009E7E46"/>
    <w:rsid w:val="009E7FC1"/>
    <w:rsid w:val="009F01E1"/>
    <w:rsid w:val="009F067F"/>
    <w:rsid w:val="009F0B4D"/>
    <w:rsid w:val="009F1096"/>
    <w:rsid w:val="009F150E"/>
    <w:rsid w:val="009F266E"/>
    <w:rsid w:val="009F27AD"/>
    <w:rsid w:val="009F2E5C"/>
    <w:rsid w:val="009F3FB5"/>
    <w:rsid w:val="009F4129"/>
    <w:rsid w:val="009F4AD2"/>
    <w:rsid w:val="009F4B47"/>
    <w:rsid w:val="009F521F"/>
    <w:rsid w:val="009F5356"/>
    <w:rsid w:val="009F553C"/>
    <w:rsid w:val="009F55DB"/>
    <w:rsid w:val="009F59F8"/>
    <w:rsid w:val="009F6DF1"/>
    <w:rsid w:val="009F72FD"/>
    <w:rsid w:val="00A00457"/>
    <w:rsid w:val="00A005B0"/>
    <w:rsid w:val="00A01370"/>
    <w:rsid w:val="00A01373"/>
    <w:rsid w:val="00A01514"/>
    <w:rsid w:val="00A01F17"/>
    <w:rsid w:val="00A022A5"/>
    <w:rsid w:val="00A022C1"/>
    <w:rsid w:val="00A03A22"/>
    <w:rsid w:val="00A04294"/>
    <w:rsid w:val="00A04634"/>
    <w:rsid w:val="00A0497B"/>
    <w:rsid w:val="00A04D67"/>
    <w:rsid w:val="00A05672"/>
    <w:rsid w:val="00A05FD1"/>
    <w:rsid w:val="00A06119"/>
    <w:rsid w:val="00A0611F"/>
    <w:rsid w:val="00A06E12"/>
    <w:rsid w:val="00A0703A"/>
    <w:rsid w:val="00A0778F"/>
    <w:rsid w:val="00A07A48"/>
    <w:rsid w:val="00A1013B"/>
    <w:rsid w:val="00A108EE"/>
    <w:rsid w:val="00A10BB8"/>
    <w:rsid w:val="00A11C08"/>
    <w:rsid w:val="00A11F8C"/>
    <w:rsid w:val="00A1200D"/>
    <w:rsid w:val="00A13415"/>
    <w:rsid w:val="00A137E4"/>
    <w:rsid w:val="00A13DDD"/>
    <w:rsid w:val="00A14008"/>
    <w:rsid w:val="00A145A4"/>
    <w:rsid w:val="00A14813"/>
    <w:rsid w:val="00A150B2"/>
    <w:rsid w:val="00A1566A"/>
    <w:rsid w:val="00A15772"/>
    <w:rsid w:val="00A165BF"/>
    <w:rsid w:val="00A16E83"/>
    <w:rsid w:val="00A172E8"/>
    <w:rsid w:val="00A179FF"/>
    <w:rsid w:val="00A20BD1"/>
    <w:rsid w:val="00A21223"/>
    <w:rsid w:val="00A21A36"/>
    <w:rsid w:val="00A21DF7"/>
    <w:rsid w:val="00A22401"/>
    <w:rsid w:val="00A22436"/>
    <w:rsid w:val="00A2275C"/>
    <w:rsid w:val="00A22A44"/>
    <w:rsid w:val="00A23C0B"/>
    <w:rsid w:val="00A23DED"/>
    <w:rsid w:val="00A25294"/>
    <w:rsid w:val="00A254EE"/>
    <w:rsid w:val="00A25BE7"/>
    <w:rsid w:val="00A26475"/>
    <w:rsid w:val="00A27008"/>
    <w:rsid w:val="00A273DB"/>
    <w:rsid w:val="00A2787E"/>
    <w:rsid w:val="00A27CDF"/>
    <w:rsid w:val="00A3042A"/>
    <w:rsid w:val="00A30731"/>
    <w:rsid w:val="00A30924"/>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3A"/>
    <w:rsid w:val="00A366E4"/>
    <w:rsid w:val="00A41278"/>
    <w:rsid w:val="00A41D9F"/>
    <w:rsid w:val="00A428FB"/>
    <w:rsid w:val="00A4376F"/>
    <w:rsid w:val="00A43FD0"/>
    <w:rsid w:val="00A44919"/>
    <w:rsid w:val="00A4549F"/>
    <w:rsid w:val="00A457E8"/>
    <w:rsid w:val="00A45B9B"/>
    <w:rsid w:val="00A45C93"/>
    <w:rsid w:val="00A460BF"/>
    <w:rsid w:val="00A462FE"/>
    <w:rsid w:val="00A46EFA"/>
    <w:rsid w:val="00A4787E"/>
    <w:rsid w:val="00A501C9"/>
    <w:rsid w:val="00A50506"/>
    <w:rsid w:val="00A50963"/>
    <w:rsid w:val="00A50F0F"/>
    <w:rsid w:val="00A52A3E"/>
    <w:rsid w:val="00A53C82"/>
    <w:rsid w:val="00A53F55"/>
    <w:rsid w:val="00A540F6"/>
    <w:rsid w:val="00A5417B"/>
    <w:rsid w:val="00A54599"/>
    <w:rsid w:val="00A54B82"/>
    <w:rsid w:val="00A55416"/>
    <w:rsid w:val="00A55E08"/>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2080"/>
    <w:rsid w:val="00A62322"/>
    <w:rsid w:val="00A630A2"/>
    <w:rsid w:val="00A632B8"/>
    <w:rsid w:val="00A63700"/>
    <w:rsid w:val="00A63A25"/>
    <w:rsid w:val="00A63BF3"/>
    <w:rsid w:val="00A64942"/>
    <w:rsid w:val="00A64B3B"/>
    <w:rsid w:val="00A65911"/>
    <w:rsid w:val="00A65C0A"/>
    <w:rsid w:val="00A6643C"/>
    <w:rsid w:val="00A664E3"/>
    <w:rsid w:val="00A66F8E"/>
    <w:rsid w:val="00A67544"/>
    <w:rsid w:val="00A67678"/>
    <w:rsid w:val="00A7000A"/>
    <w:rsid w:val="00A70234"/>
    <w:rsid w:val="00A7075B"/>
    <w:rsid w:val="00A71629"/>
    <w:rsid w:val="00A71CE6"/>
    <w:rsid w:val="00A71D23"/>
    <w:rsid w:val="00A7333A"/>
    <w:rsid w:val="00A736B2"/>
    <w:rsid w:val="00A73D0D"/>
    <w:rsid w:val="00A74A92"/>
    <w:rsid w:val="00A74E31"/>
    <w:rsid w:val="00A75399"/>
    <w:rsid w:val="00A75CC1"/>
    <w:rsid w:val="00A75E88"/>
    <w:rsid w:val="00A7611B"/>
    <w:rsid w:val="00A8056E"/>
    <w:rsid w:val="00A814BC"/>
    <w:rsid w:val="00A82D58"/>
    <w:rsid w:val="00A83863"/>
    <w:rsid w:val="00A8399D"/>
    <w:rsid w:val="00A83E3D"/>
    <w:rsid w:val="00A8443A"/>
    <w:rsid w:val="00A8479C"/>
    <w:rsid w:val="00A8557B"/>
    <w:rsid w:val="00A855A6"/>
    <w:rsid w:val="00A85A05"/>
    <w:rsid w:val="00A85D99"/>
    <w:rsid w:val="00A8638C"/>
    <w:rsid w:val="00A86800"/>
    <w:rsid w:val="00A86D63"/>
    <w:rsid w:val="00A87797"/>
    <w:rsid w:val="00A90165"/>
    <w:rsid w:val="00A90730"/>
    <w:rsid w:val="00A90E72"/>
    <w:rsid w:val="00A92286"/>
    <w:rsid w:val="00A922A2"/>
    <w:rsid w:val="00A926A4"/>
    <w:rsid w:val="00A92A59"/>
    <w:rsid w:val="00A93050"/>
    <w:rsid w:val="00A931F9"/>
    <w:rsid w:val="00A9323F"/>
    <w:rsid w:val="00A9327B"/>
    <w:rsid w:val="00A9361B"/>
    <w:rsid w:val="00A93B69"/>
    <w:rsid w:val="00A94335"/>
    <w:rsid w:val="00A95ABF"/>
    <w:rsid w:val="00A95C8A"/>
    <w:rsid w:val="00A963C7"/>
    <w:rsid w:val="00A96C23"/>
    <w:rsid w:val="00AA06A3"/>
    <w:rsid w:val="00AA080D"/>
    <w:rsid w:val="00AA0BF5"/>
    <w:rsid w:val="00AA1626"/>
    <w:rsid w:val="00AA1C25"/>
    <w:rsid w:val="00AA1C7A"/>
    <w:rsid w:val="00AA2133"/>
    <w:rsid w:val="00AA2C92"/>
    <w:rsid w:val="00AA34F1"/>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778"/>
    <w:rsid w:val="00AB29CF"/>
    <w:rsid w:val="00AB3113"/>
    <w:rsid w:val="00AB32D8"/>
    <w:rsid w:val="00AB348A"/>
    <w:rsid w:val="00AB3F38"/>
    <w:rsid w:val="00AB43EC"/>
    <w:rsid w:val="00AB4BF4"/>
    <w:rsid w:val="00AB577C"/>
    <w:rsid w:val="00AB5ADF"/>
    <w:rsid w:val="00AB5E57"/>
    <w:rsid w:val="00AB5FB8"/>
    <w:rsid w:val="00AB725F"/>
    <w:rsid w:val="00AB7F53"/>
    <w:rsid w:val="00AC00EF"/>
    <w:rsid w:val="00AC0705"/>
    <w:rsid w:val="00AC109B"/>
    <w:rsid w:val="00AC209E"/>
    <w:rsid w:val="00AC4E94"/>
    <w:rsid w:val="00AC5636"/>
    <w:rsid w:val="00AC5676"/>
    <w:rsid w:val="00AC67A8"/>
    <w:rsid w:val="00AC74DA"/>
    <w:rsid w:val="00AC76A9"/>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AA5"/>
    <w:rsid w:val="00AD7D6C"/>
    <w:rsid w:val="00AD7E64"/>
    <w:rsid w:val="00AE0C56"/>
    <w:rsid w:val="00AE1255"/>
    <w:rsid w:val="00AE141B"/>
    <w:rsid w:val="00AE149E"/>
    <w:rsid w:val="00AE2263"/>
    <w:rsid w:val="00AE22F2"/>
    <w:rsid w:val="00AE28C5"/>
    <w:rsid w:val="00AE29FC"/>
    <w:rsid w:val="00AE2ADF"/>
    <w:rsid w:val="00AE2B81"/>
    <w:rsid w:val="00AE2F3F"/>
    <w:rsid w:val="00AE3B4E"/>
    <w:rsid w:val="00AE4DDA"/>
    <w:rsid w:val="00AE59EC"/>
    <w:rsid w:val="00AE67B3"/>
    <w:rsid w:val="00AE69DA"/>
    <w:rsid w:val="00AE7864"/>
    <w:rsid w:val="00AE7933"/>
    <w:rsid w:val="00AE7949"/>
    <w:rsid w:val="00AF0B68"/>
    <w:rsid w:val="00AF1206"/>
    <w:rsid w:val="00AF25D5"/>
    <w:rsid w:val="00AF3DBB"/>
    <w:rsid w:val="00AF4B8D"/>
    <w:rsid w:val="00AF5021"/>
    <w:rsid w:val="00AF5194"/>
    <w:rsid w:val="00AF53EF"/>
    <w:rsid w:val="00AF5D7A"/>
    <w:rsid w:val="00AF6FEF"/>
    <w:rsid w:val="00AF73C3"/>
    <w:rsid w:val="00AF795C"/>
    <w:rsid w:val="00AF7992"/>
    <w:rsid w:val="00B00414"/>
    <w:rsid w:val="00B00752"/>
    <w:rsid w:val="00B0193D"/>
    <w:rsid w:val="00B026C1"/>
    <w:rsid w:val="00B02B9C"/>
    <w:rsid w:val="00B02C89"/>
    <w:rsid w:val="00B02D41"/>
    <w:rsid w:val="00B0353B"/>
    <w:rsid w:val="00B040B2"/>
    <w:rsid w:val="00B04184"/>
    <w:rsid w:val="00B04D88"/>
    <w:rsid w:val="00B07150"/>
    <w:rsid w:val="00B10558"/>
    <w:rsid w:val="00B12868"/>
    <w:rsid w:val="00B12EF9"/>
    <w:rsid w:val="00B143EF"/>
    <w:rsid w:val="00B14680"/>
    <w:rsid w:val="00B149F1"/>
    <w:rsid w:val="00B156A9"/>
    <w:rsid w:val="00B15F83"/>
    <w:rsid w:val="00B15FC2"/>
    <w:rsid w:val="00B160FF"/>
    <w:rsid w:val="00B16322"/>
    <w:rsid w:val="00B1662E"/>
    <w:rsid w:val="00B16A6F"/>
    <w:rsid w:val="00B176DC"/>
    <w:rsid w:val="00B204A9"/>
    <w:rsid w:val="00B20A17"/>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27A81"/>
    <w:rsid w:val="00B30B4E"/>
    <w:rsid w:val="00B31246"/>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0C6"/>
    <w:rsid w:val="00B451E9"/>
    <w:rsid w:val="00B45679"/>
    <w:rsid w:val="00B45876"/>
    <w:rsid w:val="00B46082"/>
    <w:rsid w:val="00B46976"/>
    <w:rsid w:val="00B472D2"/>
    <w:rsid w:val="00B4732E"/>
    <w:rsid w:val="00B47A15"/>
    <w:rsid w:val="00B505C1"/>
    <w:rsid w:val="00B51130"/>
    <w:rsid w:val="00B5115A"/>
    <w:rsid w:val="00B5131D"/>
    <w:rsid w:val="00B51542"/>
    <w:rsid w:val="00B51D1D"/>
    <w:rsid w:val="00B5310E"/>
    <w:rsid w:val="00B5321B"/>
    <w:rsid w:val="00B54ACC"/>
    <w:rsid w:val="00B54B63"/>
    <w:rsid w:val="00B54DCB"/>
    <w:rsid w:val="00B55AC2"/>
    <w:rsid w:val="00B560C9"/>
    <w:rsid w:val="00B561C6"/>
    <w:rsid w:val="00B5634A"/>
    <w:rsid w:val="00B5641C"/>
    <w:rsid w:val="00B56533"/>
    <w:rsid w:val="00B56569"/>
    <w:rsid w:val="00B56CFC"/>
    <w:rsid w:val="00B572A6"/>
    <w:rsid w:val="00B57777"/>
    <w:rsid w:val="00B57A17"/>
    <w:rsid w:val="00B60459"/>
    <w:rsid w:val="00B6186B"/>
    <w:rsid w:val="00B61BE2"/>
    <w:rsid w:val="00B6266F"/>
    <w:rsid w:val="00B62907"/>
    <w:rsid w:val="00B62E0B"/>
    <w:rsid w:val="00B63C32"/>
    <w:rsid w:val="00B64434"/>
    <w:rsid w:val="00B6548B"/>
    <w:rsid w:val="00B657E1"/>
    <w:rsid w:val="00B659C5"/>
    <w:rsid w:val="00B66559"/>
    <w:rsid w:val="00B67684"/>
    <w:rsid w:val="00B677A4"/>
    <w:rsid w:val="00B679A2"/>
    <w:rsid w:val="00B70D58"/>
    <w:rsid w:val="00B711CE"/>
    <w:rsid w:val="00B71CA8"/>
    <w:rsid w:val="00B71DC8"/>
    <w:rsid w:val="00B73469"/>
    <w:rsid w:val="00B73A6A"/>
    <w:rsid w:val="00B746C6"/>
    <w:rsid w:val="00B74B5B"/>
    <w:rsid w:val="00B75FC2"/>
    <w:rsid w:val="00B7604C"/>
    <w:rsid w:val="00B7652C"/>
    <w:rsid w:val="00B76615"/>
    <w:rsid w:val="00B76639"/>
    <w:rsid w:val="00B766BF"/>
    <w:rsid w:val="00B76FA6"/>
    <w:rsid w:val="00B774B7"/>
    <w:rsid w:val="00B77DDA"/>
    <w:rsid w:val="00B8048C"/>
    <w:rsid w:val="00B80910"/>
    <w:rsid w:val="00B80B71"/>
    <w:rsid w:val="00B818F4"/>
    <w:rsid w:val="00B81BC9"/>
    <w:rsid w:val="00B8222F"/>
    <w:rsid w:val="00B82615"/>
    <w:rsid w:val="00B82805"/>
    <w:rsid w:val="00B829BE"/>
    <w:rsid w:val="00B82BB3"/>
    <w:rsid w:val="00B82CF3"/>
    <w:rsid w:val="00B83444"/>
    <w:rsid w:val="00B836ED"/>
    <w:rsid w:val="00B84BFE"/>
    <w:rsid w:val="00B853BE"/>
    <w:rsid w:val="00B8579F"/>
    <w:rsid w:val="00B86476"/>
    <w:rsid w:val="00B867B3"/>
    <w:rsid w:val="00B86A3D"/>
    <w:rsid w:val="00B86A65"/>
    <w:rsid w:val="00B86E97"/>
    <w:rsid w:val="00B875C7"/>
    <w:rsid w:val="00B879BB"/>
    <w:rsid w:val="00B87C56"/>
    <w:rsid w:val="00B87EC9"/>
    <w:rsid w:val="00B90D10"/>
    <w:rsid w:val="00B90FE5"/>
    <w:rsid w:val="00B910C7"/>
    <w:rsid w:val="00B919AD"/>
    <w:rsid w:val="00B91A2B"/>
    <w:rsid w:val="00B925E3"/>
    <w:rsid w:val="00B93204"/>
    <w:rsid w:val="00B9348A"/>
    <w:rsid w:val="00B9455D"/>
    <w:rsid w:val="00B94B12"/>
    <w:rsid w:val="00B94E17"/>
    <w:rsid w:val="00B951E1"/>
    <w:rsid w:val="00B957FE"/>
    <w:rsid w:val="00B958CD"/>
    <w:rsid w:val="00B95F02"/>
    <w:rsid w:val="00B96BEF"/>
    <w:rsid w:val="00B96FC0"/>
    <w:rsid w:val="00B97260"/>
    <w:rsid w:val="00B974E0"/>
    <w:rsid w:val="00B97A69"/>
    <w:rsid w:val="00B97EDC"/>
    <w:rsid w:val="00BA029E"/>
    <w:rsid w:val="00BA0375"/>
    <w:rsid w:val="00BA0632"/>
    <w:rsid w:val="00BA0AAA"/>
    <w:rsid w:val="00BA0DFB"/>
    <w:rsid w:val="00BA26B7"/>
    <w:rsid w:val="00BA2FEF"/>
    <w:rsid w:val="00BA33B2"/>
    <w:rsid w:val="00BA39EB"/>
    <w:rsid w:val="00BA5E62"/>
    <w:rsid w:val="00BA6425"/>
    <w:rsid w:val="00BA66A2"/>
    <w:rsid w:val="00BA6847"/>
    <w:rsid w:val="00BA7E4E"/>
    <w:rsid w:val="00BA7E92"/>
    <w:rsid w:val="00BB001A"/>
    <w:rsid w:val="00BB00EA"/>
    <w:rsid w:val="00BB0149"/>
    <w:rsid w:val="00BB1548"/>
    <w:rsid w:val="00BB18A9"/>
    <w:rsid w:val="00BB1CE7"/>
    <w:rsid w:val="00BB2FD3"/>
    <w:rsid w:val="00BB2FDF"/>
    <w:rsid w:val="00BB2FFF"/>
    <w:rsid w:val="00BB4252"/>
    <w:rsid w:val="00BB4565"/>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127"/>
    <w:rsid w:val="00BC4343"/>
    <w:rsid w:val="00BC46EF"/>
    <w:rsid w:val="00BC4A0D"/>
    <w:rsid w:val="00BC5C43"/>
    <w:rsid w:val="00BC6BC1"/>
    <w:rsid w:val="00BC6FD6"/>
    <w:rsid w:val="00BC793D"/>
    <w:rsid w:val="00BD008E"/>
    <w:rsid w:val="00BD0444"/>
    <w:rsid w:val="00BD051B"/>
    <w:rsid w:val="00BD0F02"/>
    <w:rsid w:val="00BD2C74"/>
    <w:rsid w:val="00BD2F3B"/>
    <w:rsid w:val="00BD3038"/>
    <w:rsid w:val="00BD3372"/>
    <w:rsid w:val="00BD4708"/>
    <w:rsid w:val="00BD4E51"/>
    <w:rsid w:val="00BD50AA"/>
    <w:rsid w:val="00BD5135"/>
    <w:rsid w:val="00BD596B"/>
    <w:rsid w:val="00BD5FB4"/>
    <w:rsid w:val="00BD6077"/>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9E6"/>
    <w:rsid w:val="00BE3CF1"/>
    <w:rsid w:val="00BE3DC2"/>
    <w:rsid w:val="00BE4211"/>
    <w:rsid w:val="00BE4B20"/>
    <w:rsid w:val="00BE4E50"/>
    <w:rsid w:val="00BE5786"/>
    <w:rsid w:val="00BE5FC4"/>
    <w:rsid w:val="00BE65AF"/>
    <w:rsid w:val="00BE660D"/>
    <w:rsid w:val="00BE6C02"/>
    <w:rsid w:val="00BE6EA1"/>
    <w:rsid w:val="00BE7529"/>
    <w:rsid w:val="00BE7812"/>
    <w:rsid w:val="00BE7C4D"/>
    <w:rsid w:val="00BE7D1F"/>
    <w:rsid w:val="00BE7F6A"/>
    <w:rsid w:val="00BF00E9"/>
    <w:rsid w:val="00BF0274"/>
    <w:rsid w:val="00BF0296"/>
    <w:rsid w:val="00BF044E"/>
    <w:rsid w:val="00BF056E"/>
    <w:rsid w:val="00BF063F"/>
    <w:rsid w:val="00BF08C4"/>
    <w:rsid w:val="00BF0BAF"/>
    <w:rsid w:val="00BF19CE"/>
    <w:rsid w:val="00BF2B6F"/>
    <w:rsid w:val="00BF351A"/>
    <w:rsid w:val="00BF3914"/>
    <w:rsid w:val="00BF49B1"/>
    <w:rsid w:val="00BF507C"/>
    <w:rsid w:val="00BF5552"/>
    <w:rsid w:val="00BF5ABE"/>
    <w:rsid w:val="00BF5CC9"/>
    <w:rsid w:val="00BF6CBF"/>
    <w:rsid w:val="00BF73F2"/>
    <w:rsid w:val="00BF7509"/>
    <w:rsid w:val="00C00114"/>
    <w:rsid w:val="00C01671"/>
    <w:rsid w:val="00C016C9"/>
    <w:rsid w:val="00C01F5E"/>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07F17"/>
    <w:rsid w:val="00C102A2"/>
    <w:rsid w:val="00C1112B"/>
    <w:rsid w:val="00C11A88"/>
    <w:rsid w:val="00C11BED"/>
    <w:rsid w:val="00C12012"/>
    <w:rsid w:val="00C12874"/>
    <w:rsid w:val="00C12990"/>
    <w:rsid w:val="00C12BAC"/>
    <w:rsid w:val="00C12BC1"/>
    <w:rsid w:val="00C13BDA"/>
    <w:rsid w:val="00C13FFD"/>
    <w:rsid w:val="00C14632"/>
    <w:rsid w:val="00C167DB"/>
    <w:rsid w:val="00C16C30"/>
    <w:rsid w:val="00C20A00"/>
    <w:rsid w:val="00C21673"/>
    <w:rsid w:val="00C21C7A"/>
    <w:rsid w:val="00C22E7A"/>
    <w:rsid w:val="00C23130"/>
    <w:rsid w:val="00C23639"/>
    <w:rsid w:val="00C24631"/>
    <w:rsid w:val="00C255A5"/>
    <w:rsid w:val="00C25758"/>
    <w:rsid w:val="00C2584B"/>
    <w:rsid w:val="00C25942"/>
    <w:rsid w:val="00C25D34"/>
    <w:rsid w:val="00C25DD9"/>
    <w:rsid w:val="00C2663F"/>
    <w:rsid w:val="00C26DB8"/>
    <w:rsid w:val="00C272EF"/>
    <w:rsid w:val="00C30E58"/>
    <w:rsid w:val="00C312BD"/>
    <w:rsid w:val="00C32217"/>
    <w:rsid w:val="00C3400F"/>
    <w:rsid w:val="00C3419F"/>
    <w:rsid w:val="00C344A0"/>
    <w:rsid w:val="00C34B64"/>
    <w:rsid w:val="00C34C36"/>
    <w:rsid w:val="00C352B3"/>
    <w:rsid w:val="00C3654C"/>
    <w:rsid w:val="00C36BF5"/>
    <w:rsid w:val="00C36C09"/>
    <w:rsid w:val="00C36DBC"/>
    <w:rsid w:val="00C376BA"/>
    <w:rsid w:val="00C3787F"/>
    <w:rsid w:val="00C40373"/>
    <w:rsid w:val="00C4082D"/>
    <w:rsid w:val="00C40AE6"/>
    <w:rsid w:val="00C411AF"/>
    <w:rsid w:val="00C4138D"/>
    <w:rsid w:val="00C413CB"/>
    <w:rsid w:val="00C41D0E"/>
    <w:rsid w:val="00C41D4B"/>
    <w:rsid w:val="00C41E3A"/>
    <w:rsid w:val="00C42486"/>
    <w:rsid w:val="00C4304C"/>
    <w:rsid w:val="00C43315"/>
    <w:rsid w:val="00C43F62"/>
    <w:rsid w:val="00C44942"/>
    <w:rsid w:val="00C452F5"/>
    <w:rsid w:val="00C456F9"/>
    <w:rsid w:val="00C46555"/>
    <w:rsid w:val="00C46B15"/>
    <w:rsid w:val="00C46F7D"/>
    <w:rsid w:val="00C479B5"/>
    <w:rsid w:val="00C5008C"/>
    <w:rsid w:val="00C50242"/>
    <w:rsid w:val="00C5034D"/>
    <w:rsid w:val="00C5050E"/>
    <w:rsid w:val="00C50E99"/>
    <w:rsid w:val="00C516E0"/>
    <w:rsid w:val="00C51E83"/>
    <w:rsid w:val="00C52654"/>
    <w:rsid w:val="00C52744"/>
    <w:rsid w:val="00C53EB3"/>
    <w:rsid w:val="00C542D4"/>
    <w:rsid w:val="00C549ED"/>
    <w:rsid w:val="00C54D71"/>
    <w:rsid w:val="00C563F5"/>
    <w:rsid w:val="00C570F7"/>
    <w:rsid w:val="00C574BB"/>
    <w:rsid w:val="00C57D4D"/>
    <w:rsid w:val="00C61E91"/>
    <w:rsid w:val="00C62254"/>
    <w:rsid w:val="00C62CD5"/>
    <w:rsid w:val="00C636E6"/>
    <w:rsid w:val="00C639D6"/>
    <w:rsid w:val="00C63F8E"/>
    <w:rsid w:val="00C647FB"/>
    <w:rsid w:val="00C6494F"/>
    <w:rsid w:val="00C64EA9"/>
    <w:rsid w:val="00C654E0"/>
    <w:rsid w:val="00C65955"/>
    <w:rsid w:val="00C67719"/>
    <w:rsid w:val="00C67EAB"/>
    <w:rsid w:val="00C703B5"/>
    <w:rsid w:val="00C70DFF"/>
    <w:rsid w:val="00C72990"/>
    <w:rsid w:val="00C72EF5"/>
    <w:rsid w:val="00C74FEE"/>
    <w:rsid w:val="00C7563B"/>
    <w:rsid w:val="00C7599C"/>
    <w:rsid w:val="00C75A6B"/>
    <w:rsid w:val="00C760D3"/>
    <w:rsid w:val="00C763B6"/>
    <w:rsid w:val="00C7644F"/>
    <w:rsid w:val="00C768F6"/>
    <w:rsid w:val="00C80073"/>
    <w:rsid w:val="00C805E7"/>
    <w:rsid w:val="00C80DEA"/>
    <w:rsid w:val="00C80ED7"/>
    <w:rsid w:val="00C832DC"/>
    <w:rsid w:val="00C8377F"/>
    <w:rsid w:val="00C83D54"/>
    <w:rsid w:val="00C852A9"/>
    <w:rsid w:val="00C8646D"/>
    <w:rsid w:val="00C864DD"/>
    <w:rsid w:val="00C876BC"/>
    <w:rsid w:val="00C91DE3"/>
    <w:rsid w:val="00C92491"/>
    <w:rsid w:val="00C92C7F"/>
    <w:rsid w:val="00C9369D"/>
    <w:rsid w:val="00C9383D"/>
    <w:rsid w:val="00C944FA"/>
    <w:rsid w:val="00C95854"/>
    <w:rsid w:val="00C959FD"/>
    <w:rsid w:val="00C95D24"/>
    <w:rsid w:val="00C95EFF"/>
    <w:rsid w:val="00C962B2"/>
    <w:rsid w:val="00C96E6F"/>
    <w:rsid w:val="00C97872"/>
    <w:rsid w:val="00CA017A"/>
    <w:rsid w:val="00CA0440"/>
    <w:rsid w:val="00CA0532"/>
    <w:rsid w:val="00CA17DE"/>
    <w:rsid w:val="00CA221D"/>
    <w:rsid w:val="00CA2241"/>
    <w:rsid w:val="00CA3CDD"/>
    <w:rsid w:val="00CA403B"/>
    <w:rsid w:val="00CA46C8"/>
    <w:rsid w:val="00CA4B42"/>
    <w:rsid w:val="00CA505A"/>
    <w:rsid w:val="00CA59DD"/>
    <w:rsid w:val="00CB008E"/>
    <w:rsid w:val="00CB01FA"/>
    <w:rsid w:val="00CB0737"/>
    <w:rsid w:val="00CB097A"/>
    <w:rsid w:val="00CB0E3E"/>
    <w:rsid w:val="00CB19D2"/>
    <w:rsid w:val="00CB24A2"/>
    <w:rsid w:val="00CB26EC"/>
    <w:rsid w:val="00CB2881"/>
    <w:rsid w:val="00CB2D2A"/>
    <w:rsid w:val="00CB4793"/>
    <w:rsid w:val="00CB4991"/>
    <w:rsid w:val="00CB5B1E"/>
    <w:rsid w:val="00CB745F"/>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638"/>
    <w:rsid w:val="00CD087D"/>
    <w:rsid w:val="00CD0F5D"/>
    <w:rsid w:val="00CD1C0B"/>
    <w:rsid w:val="00CD239A"/>
    <w:rsid w:val="00CD4471"/>
    <w:rsid w:val="00CD469A"/>
    <w:rsid w:val="00CD5098"/>
    <w:rsid w:val="00CD5512"/>
    <w:rsid w:val="00CD5BCB"/>
    <w:rsid w:val="00CD6B7C"/>
    <w:rsid w:val="00CD6E3D"/>
    <w:rsid w:val="00CD6F06"/>
    <w:rsid w:val="00CD71AB"/>
    <w:rsid w:val="00CD7958"/>
    <w:rsid w:val="00CE0109"/>
    <w:rsid w:val="00CE1FC5"/>
    <w:rsid w:val="00CE33AA"/>
    <w:rsid w:val="00CE46E5"/>
    <w:rsid w:val="00CE485A"/>
    <w:rsid w:val="00CE5279"/>
    <w:rsid w:val="00CE5528"/>
    <w:rsid w:val="00CE5A78"/>
    <w:rsid w:val="00CE6872"/>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E61"/>
    <w:rsid w:val="00CF60B5"/>
    <w:rsid w:val="00CF6DF9"/>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8F9"/>
    <w:rsid w:val="00D13A98"/>
    <w:rsid w:val="00D1415C"/>
    <w:rsid w:val="00D14236"/>
    <w:rsid w:val="00D14553"/>
    <w:rsid w:val="00D14DB1"/>
    <w:rsid w:val="00D15327"/>
    <w:rsid w:val="00D15F43"/>
    <w:rsid w:val="00D16326"/>
    <w:rsid w:val="00D165DF"/>
    <w:rsid w:val="00D16E87"/>
    <w:rsid w:val="00D17028"/>
    <w:rsid w:val="00D17C6A"/>
    <w:rsid w:val="00D20B8B"/>
    <w:rsid w:val="00D2162C"/>
    <w:rsid w:val="00D21A3C"/>
    <w:rsid w:val="00D21B99"/>
    <w:rsid w:val="00D233F1"/>
    <w:rsid w:val="00D24765"/>
    <w:rsid w:val="00D2483A"/>
    <w:rsid w:val="00D256F8"/>
    <w:rsid w:val="00D259EB"/>
    <w:rsid w:val="00D25AA0"/>
    <w:rsid w:val="00D2685C"/>
    <w:rsid w:val="00D26A3B"/>
    <w:rsid w:val="00D27D8A"/>
    <w:rsid w:val="00D302FD"/>
    <w:rsid w:val="00D3038A"/>
    <w:rsid w:val="00D3098D"/>
    <w:rsid w:val="00D31A02"/>
    <w:rsid w:val="00D32786"/>
    <w:rsid w:val="00D32A09"/>
    <w:rsid w:val="00D32C50"/>
    <w:rsid w:val="00D32D51"/>
    <w:rsid w:val="00D3323C"/>
    <w:rsid w:val="00D33456"/>
    <w:rsid w:val="00D3396F"/>
    <w:rsid w:val="00D33D4D"/>
    <w:rsid w:val="00D34A0B"/>
    <w:rsid w:val="00D36234"/>
    <w:rsid w:val="00D36371"/>
    <w:rsid w:val="00D368B9"/>
    <w:rsid w:val="00D370ED"/>
    <w:rsid w:val="00D373B7"/>
    <w:rsid w:val="00D37A53"/>
    <w:rsid w:val="00D41005"/>
    <w:rsid w:val="00D41C3C"/>
    <w:rsid w:val="00D41CC4"/>
    <w:rsid w:val="00D437D8"/>
    <w:rsid w:val="00D441F2"/>
    <w:rsid w:val="00D44994"/>
    <w:rsid w:val="00D45C8D"/>
    <w:rsid w:val="00D45DF3"/>
    <w:rsid w:val="00D46174"/>
    <w:rsid w:val="00D46BA7"/>
    <w:rsid w:val="00D47DD0"/>
    <w:rsid w:val="00D50183"/>
    <w:rsid w:val="00D5131B"/>
    <w:rsid w:val="00D51D12"/>
    <w:rsid w:val="00D52F94"/>
    <w:rsid w:val="00D53263"/>
    <w:rsid w:val="00D5326F"/>
    <w:rsid w:val="00D5362B"/>
    <w:rsid w:val="00D55072"/>
    <w:rsid w:val="00D551B5"/>
    <w:rsid w:val="00D55F97"/>
    <w:rsid w:val="00D569FB"/>
    <w:rsid w:val="00D56AF5"/>
    <w:rsid w:val="00D56DB2"/>
    <w:rsid w:val="00D5747F"/>
    <w:rsid w:val="00D57495"/>
    <w:rsid w:val="00D574FA"/>
    <w:rsid w:val="00D57560"/>
    <w:rsid w:val="00D57A0E"/>
    <w:rsid w:val="00D57AB5"/>
    <w:rsid w:val="00D60C8D"/>
    <w:rsid w:val="00D60DEE"/>
    <w:rsid w:val="00D61374"/>
    <w:rsid w:val="00D6168A"/>
    <w:rsid w:val="00D616A5"/>
    <w:rsid w:val="00D61712"/>
    <w:rsid w:val="00D61FF0"/>
    <w:rsid w:val="00D6211D"/>
    <w:rsid w:val="00D62BD2"/>
    <w:rsid w:val="00D62C97"/>
    <w:rsid w:val="00D6345B"/>
    <w:rsid w:val="00D63517"/>
    <w:rsid w:val="00D6394B"/>
    <w:rsid w:val="00D63B75"/>
    <w:rsid w:val="00D648A1"/>
    <w:rsid w:val="00D64B18"/>
    <w:rsid w:val="00D64F4F"/>
    <w:rsid w:val="00D6520D"/>
    <w:rsid w:val="00D659B1"/>
    <w:rsid w:val="00D66D92"/>
    <w:rsid w:val="00D66E18"/>
    <w:rsid w:val="00D6734D"/>
    <w:rsid w:val="00D67733"/>
    <w:rsid w:val="00D67823"/>
    <w:rsid w:val="00D679CF"/>
    <w:rsid w:val="00D679D3"/>
    <w:rsid w:val="00D70A36"/>
    <w:rsid w:val="00D729A9"/>
    <w:rsid w:val="00D72DE1"/>
    <w:rsid w:val="00D73469"/>
    <w:rsid w:val="00D7356F"/>
    <w:rsid w:val="00D73587"/>
    <w:rsid w:val="00D73EBB"/>
    <w:rsid w:val="00D73F90"/>
    <w:rsid w:val="00D74B92"/>
    <w:rsid w:val="00D74E95"/>
    <w:rsid w:val="00D751FB"/>
    <w:rsid w:val="00D754D6"/>
    <w:rsid w:val="00D75B44"/>
    <w:rsid w:val="00D761AA"/>
    <w:rsid w:val="00D76CC6"/>
    <w:rsid w:val="00D76FAE"/>
    <w:rsid w:val="00D77040"/>
    <w:rsid w:val="00D7706A"/>
    <w:rsid w:val="00D777D7"/>
    <w:rsid w:val="00D77948"/>
    <w:rsid w:val="00D807ED"/>
    <w:rsid w:val="00D80AB8"/>
    <w:rsid w:val="00D80FEC"/>
    <w:rsid w:val="00D81792"/>
    <w:rsid w:val="00D819B1"/>
    <w:rsid w:val="00D81BA1"/>
    <w:rsid w:val="00D81FA3"/>
    <w:rsid w:val="00D82494"/>
    <w:rsid w:val="00D83898"/>
    <w:rsid w:val="00D83AE9"/>
    <w:rsid w:val="00D83F48"/>
    <w:rsid w:val="00D84266"/>
    <w:rsid w:val="00D84C46"/>
    <w:rsid w:val="00D85096"/>
    <w:rsid w:val="00D857B8"/>
    <w:rsid w:val="00D85D1F"/>
    <w:rsid w:val="00D87175"/>
    <w:rsid w:val="00D87ABF"/>
    <w:rsid w:val="00D87C75"/>
    <w:rsid w:val="00D909E8"/>
    <w:rsid w:val="00D90CD3"/>
    <w:rsid w:val="00D90E2C"/>
    <w:rsid w:val="00D919E6"/>
    <w:rsid w:val="00D91BE1"/>
    <w:rsid w:val="00D92B24"/>
    <w:rsid w:val="00D92C29"/>
    <w:rsid w:val="00D936E2"/>
    <w:rsid w:val="00D9503C"/>
    <w:rsid w:val="00D95104"/>
    <w:rsid w:val="00D95274"/>
    <w:rsid w:val="00D95600"/>
    <w:rsid w:val="00D95900"/>
    <w:rsid w:val="00D95FD3"/>
    <w:rsid w:val="00D9683C"/>
    <w:rsid w:val="00D977A0"/>
    <w:rsid w:val="00D97884"/>
    <w:rsid w:val="00D97C79"/>
    <w:rsid w:val="00D97F43"/>
    <w:rsid w:val="00D97FE1"/>
    <w:rsid w:val="00DA0712"/>
    <w:rsid w:val="00DA0A7F"/>
    <w:rsid w:val="00DA1C31"/>
    <w:rsid w:val="00DA20BC"/>
    <w:rsid w:val="00DA2575"/>
    <w:rsid w:val="00DA26BA"/>
    <w:rsid w:val="00DA272E"/>
    <w:rsid w:val="00DA2ED7"/>
    <w:rsid w:val="00DA3635"/>
    <w:rsid w:val="00DA369D"/>
    <w:rsid w:val="00DA3873"/>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334"/>
    <w:rsid w:val="00DB3B82"/>
    <w:rsid w:val="00DB407F"/>
    <w:rsid w:val="00DB43EE"/>
    <w:rsid w:val="00DB485D"/>
    <w:rsid w:val="00DB4C6E"/>
    <w:rsid w:val="00DB5293"/>
    <w:rsid w:val="00DB539A"/>
    <w:rsid w:val="00DB6ED8"/>
    <w:rsid w:val="00DB737B"/>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7F3"/>
    <w:rsid w:val="00DC7E52"/>
    <w:rsid w:val="00DD12C5"/>
    <w:rsid w:val="00DD2025"/>
    <w:rsid w:val="00DD219C"/>
    <w:rsid w:val="00DD22EA"/>
    <w:rsid w:val="00DD23A0"/>
    <w:rsid w:val="00DD30E4"/>
    <w:rsid w:val="00DD3463"/>
    <w:rsid w:val="00DD39E0"/>
    <w:rsid w:val="00DD3BBA"/>
    <w:rsid w:val="00DD3EF5"/>
    <w:rsid w:val="00DD53FA"/>
    <w:rsid w:val="00DD58C2"/>
    <w:rsid w:val="00DD5F42"/>
    <w:rsid w:val="00DD617B"/>
    <w:rsid w:val="00DD6D4E"/>
    <w:rsid w:val="00DD79A6"/>
    <w:rsid w:val="00DE0443"/>
    <w:rsid w:val="00DE068C"/>
    <w:rsid w:val="00DE0A29"/>
    <w:rsid w:val="00DE0E59"/>
    <w:rsid w:val="00DE0F6C"/>
    <w:rsid w:val="00DE12F0"/>
    <w:rsid w:val="00DE219B"/>
    <w:rsid w:val="00DE3407"/>
    <w:rsid w:val="00DE3979"/>
    <w:rsid w:val="00DE52E3"/>
    <w:rsid w:val="00DE70CB"/>
    <w:rsid w:val="00DE7C00"/>
    <w:rsid w:val="00DE7D90"/>
    <w:rsid w:val="00DF03E9"/>
    <w:rsid w:val="00DF03ED"/>
    <w:rsid w:val="00DF0418"/>
    <w:rsid w:val="00DF04EE"/>
    <w:rsid w:val="00DF0BF4"/>
    <w:rsid w:val="00DF10B2"/>
    <w:rsid w:val="00DF179D"/>
    <w:rsid w:val="00DF1E9C"/>
    <w:rsid w:val="00DF2168"/>
    <w:rsid w:val="00DF2907"/>
    <w:rsid w:val="00DF2D2C"/>
    <w:rsid w:val="00DF4572"/>
    <w:rsid w:val="00DF4658"/>
    <w:rsid w:val="00DF53C9"/>
    <w:rsid w:val="00DF5A1C"/>
    <w:rsid w:val="00DF5C5B"/>
    <w:rsid w:val="00DF652E"/>
    <w:rsid w:val="00DF6C8B"/>
    <w:rsid w:val="00DF6F17"/>
    <w:rsid w:val="00DF6F28"/>
    <w:rsid w:val="00DF78FA"/>
    <w:rsid w:val="00DF7AE1"/>
    <w:rsid w:val="00E002F1"/>
    <w:rsid w:val="00E0082C"/>
    <w:rsid w:val="00E01BF3"/>
    <w:rsid w:val="00E01DAA"/>
    <w:rsid w:val="00E023E5"/>
    <w:rsid w:val="00E02432"/>
    <w:rsid w:val="00E02A2B"/>
    <w:rsid w:val="00E04022"/>
    <w:rsid w:val="00E04DC9"/>
    <w:rsid w:val="00E04E98"/>
    <w:rsid w:val="00E06528"/>
    <w:rsid w:val="00E066DB"/>
    <w:rsid w:val="00E06CC1"/>
    <w:rsid w:val="00E0728F"/>
    <w:rsid w:val="00E0749C"/>
    <w:rsid w:val="00E0755C"/>
    <w:rsid w:val="00E07679"/>
    <w:rsid w:val="00E112CA"/>
    <w:rsid w:val="00E134D4"/>
    <w:rsid w:val="00E13B0C"/>
    <w:rsid w:val="00E149CA"/>
    <w:rsid w:val="00E14A7E"/>
    <w:rsid w:val="00E14BA8"/>
    <w:rsid w:val="00E151E1"/>
    <w:rsid w:val="00E15AB0"/>
    <w:rsid w:val="00E16766"/>
    <w:rsid w:val="00E17619"/>
    <w:rsid w:val="00E17805"/>
    <w:rsid w:val="00E17CAC"/>
    <w:rsid w:val="00E200FB"/>
    <w:rsid w:val="00E20395"/>
    <w:rsid w:val="00E209D3"/>
    <w:rsid w:val="00E20AD3"/>
    <w:rsid w:val="00E20EA4"/>
    <w:rsid w:val="00E20F79"/>
    <w:rsid w:val="00E21278"/>
    <w:rsid w:val="00E2150A"/>
    <w:rsid w:val="00E21D31"/>
    <w:rsid w:val="00E22CCD"/>
    <w:rsid w:val="00E23296"/>
    <w:rsid w:val="00E239FC"/>
    <w:rsid w:val="00E23A11"/>
    <w:rsid w:val="00E23FB7"/>
    <w:rsid w:val="00E244CC"/>
    <w:rsid w:val="00E24A27"/>
    <w:rsid w:val="00E24B5C"/>
    <w:rsid w:val="00E24D07"/>
    <w:rsid w:val="00E25F89"/>
    <w:rsid w:val="00E26009"/>
    <w:rsid w:val="00E26387"/>
    <w:rsid w:val="00E2723B"/>
    <w:rsid w:val="00E274C4"/>
    <w:rsid w:val="00E30808"/>
    <w:rsid w:val="00E3117A"/>
    <w:rsid w:val="00E311C3"/>
    <w:rsid w:val="00E32299"/>
    <w:rsid w:val="00E32D62"/>
    <w:rsid w:val="00E339DC"/>
    <w:rsid w:val="00E33E15"/>
    <w:rsid w:val="00E353A4"/>
    <w:rsid w:val="00E361B8"/>
    <w:rsid w:val="00E3697B"/>
    <w:rsid w:val="00E36A1B"/>
    <w:rsid w:val="00E37DDE"/>
    <w:rsid w:val="00E40949"/>
    <w:rsid w:val="00E40C38"/>
    <w:rsid w:val="00E42428"/>
    <w:rsid w:val="00E429ED"/>
    <w:rsid w:val="00E43F37"/>
    <w:rsid w:val="00E441E6"/>
    <w:rsid w:val="00E450ED"/>
    <w:rsid w:val="00E45E21"/>
    <w:rsid w:val="00E46C47"/>
    <w:rsid w:val="00E470D4"/>
    <w:rsid w:val="00E4765D"/>
    <w:rsid w:val="00E4791B"/>
    <w:rsid w:val="00E47E31"/>
    <w:rsid w:val="00E50913"/>
    <w:rsid w:val="00E50A11"/>
    <w:rsid w:val="00E50AC6"/>
    <w:rsid w:val="00E5108D"/>
    <w:rsid w:val="00E51ACD"/>
    <w:rsid w:val="00E51DDD"/>
    <w:rsid w:val="00E51FDD"/>
    <w:rsid w:val="00E523C6"/>
    <w:rsid w:val="00E52435"/>
    <w:rsid w:val="00E52904"/>
    <w:rsid w:val="00E53122"/>
    <w:rsid w:val="00E531EA"/>
    <w:rsid w:val="00E53227"/>
    <w:rsid w:val="00E5351B"/>
    <w:rsid w:val="00E536D3"/>
    <w:rsid w:val="00E53FA9"/>
    <w:rsid w:val="00E5414C"/>
    <w:rsid w:val="00E541A3"/>
    <w:rsid w:val="00E547B3"/>
    <w:rsid w:val="00E55D70"/>
    <w:rsid w:val="00E57050"/>
    <w:rsid w:val="00E5733D"/>
    <w:rsid w:val="00E57613"/>
    <w:rsid w:val="00E57EAC"/>
    <w:rsid w:val="00E604EF"/>
    <w:rsid w:val="00E61CC0"/>
    <w:rsid w:val="00E6277B"/>
    <w:rsid w:val="00E64424"/>
    <w:rsid w:val="00E64C99"/>
    <w:rsid w:val="00E64CD3"/>
    <w:rsid w:val="00E64E8F"/>
    <w:rsid w:val="00E65B29"/>
    <w:rsid w:val="00E65D8F"/>
    <w:rsid w:val="00E66248"/>
    <w:rsid w:val="00E664F7"/>
    <w:rsid w:val="00E66931"/>
    <w:rsid w:val="00E66945"/>
    <w:rsid w:val="00E671C9"/>
    <w:rsid w:val="00E6743F"/>
    <w:rsid w:val="00E6758E"/>
    <w:rsid w:val="00E67AF4"/>
    <w:rsid w:val="00E67E23"/>
    <w:rsid w:val="00E70016"/>
    <w:rsid w:val="00E70658"/>
    <w:rsid w:val="00E7091B"/>
    <w:rsid w:val="00E70AD9"/>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7F2"/>
    <w:rsid w:val="00E81CA5"/>
    <w:rsid w:val="00E81CE0"/>
    <w:rsid w:val="00E81E7C"/>
    <w:rsid w:val="00E82087"/>
    <w:rsid w:val="00E8224D"/>
    <w:rsid w:val="00E82391"/>
    <w:rsid w:val="00E823B0"/>
    <w:rsid w:val="00E844D8"/>
    <w:rsid w:val="00E8485A"/>
    <w:rsid w:val="00E8519F"/>
    <w:rsid w:val="00E85247"/>
    <w:rsid w:val="00E85387"/>
    <w:rsid w:val="00E85CC3"/>
    <w:rsid w:val="00E8644A"/>
    <w:rsid w:val="00E870A9"/>
    <w:rsid w:val="00E90279"/>
    <w:rsid w:val="00E90635"/>
    <w:rsid w:val="00E909A1"/>
    <w:rsid w:val="00E90BFF"/>
    <w:rsid w:val="00E91673"/>
    <w:rsid w:val="00E91AB7"/>
    <w:rsid w:val="00E91F04"/>
    <w:rsid w:val="00E91F35"/>
    <w:rsid w:val="00E9259E"/>
    <w:rsid w:val="00E94EC1"/>
    <w:rsid w:val="00E95BA6"/>
    <w:rsid w:val="00E97648"/>
    <w:rsid w:val="00EA07E9"/>
    <w:rsid w:val="00EA0BBA"/>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CA3"/>
    <w:rsid w:val="00EB104F"/>
    <w:rsid w:val="00EB1888"/>
    <w:rsid w:val="00EB1B27"/>
    <w:rsid w:val="00EB1DA8"/>
    <w:rsid w:val="00EB28C3"/>
    <w:rsid w:val="00EB2D2E"/>
    <w:rsid w:val="00EB4B75"/>
    <w:rsid w:val="00EB4CFF"/>
    <w:rsid w:val="00EB53A6"/>
    <w:rsid w:val="00EB5476"/>
    <w:rsid w:val="00EB5FB6"/>
    <w:rsid w:val="00EB5FF6"/>
    <w:rsid w:val="00EB67FC"/>
    <w:rsid w:val="00EB70B0"/>
    <w:rsid w:val="00EB74F4"/>
    <w:rsid w:val="00EB7633"/>
    <w:rsid w:val="00EB7736"/>
    <w:rsid w:val="00EB7808"/>
    <w:rsid w:val="00EC1DCD"/>
    <w:rsid w:val="00EC2BF5"/>
    <w:rsid w:val="00EC2E2D"/>
    <w:rsid w:val="00EC363A"/>
    <w:rsid w:val="00EC462B"/>
    <w:rsid w:val="00EC4723"/>
    <w:rsid w:val="00EC53B6"/>
    <w:rsid w:val="00EC56E0"/>
    <w:rsid w:val="00EC6057"/>
    <w:rsid w:val="00EC6847"/>
    <w:rsid w:val="00EC6EB4"/>
    <w:rsid w:val="00EC6F7B"/>
    <w:rsid w:val="00EC7DB6"/>
    <w:rsid w:val="00ED10AD"/>
    <w:rsid w:val="00ED162F"/>
    <w:rsid w:val="00ED2AE0"/>
    <w:rsid w:val="00ED2E52"/>
    <w:rsid w:val="00ED3024"/>
    <w:rsid w:val="00ED31DB"/>
    <w:rsid w:val="00ED3414"/>
    <w:rsid w:val="00ED346F"/>
    <w:rsid w:val="00ED3C23"/>
    <w:rsid w:val="00ED49B0"/>
    <w:rsid w:val="00ED5BB1"/>
    <w:rsid w:val="00ED5FE4"/>
    <w:rsid w:val="00ED6FAD"/>
    <w:rsid w:val="00ED71C5"/>
    <w:rsid w:val="00EE16FA"/>
    <w:rsid w:val="00EE18B9"/>
    <w:rsid w:val="00EE1D0F"/>
    <w:rsid w:val="00EE1DBF"/>
    <w:rsid w:val="00EE2800"/>
    <w:rsid w:val="00EE2B17"/>
    <w:rsid w:val="00EE32CE"/>
    <w:rsid w:val="00EE3C42"/>
    <w:rsid w:val="00EE3D4F"/>
    <w:rsid w:val="00EE476C"/>
    <w:rsid w:val="00EE534D"/>
    <w:rsid w:val="00EE5560"/>
    <w:rsid w:val="00EE596F"/>
    <w:rsid w:val="00EE5AD0"/>
    <w:rsid w:val="00EE6ABC"/>
    <w:rsid w:val="00EE6F1E"/>
    <w:rsid w:val="00EE7D82"/>
    <w:rsid w:val="00EF0348"/>
    <w:rsid w:val="00EF1BFD"/>
    <w:rsid w:val="00EF1F9C"/>
    <w:rsid w:val="00EF21E0"/>
    <w:rsid w:val="00EF25C1"/>
    <w:rsid w:val="00EF4366"/>
    <w:rsid w:val="00EF45A1"/>
    <w:rsid w:val="00EF4CD6"/>
    <w:rsid w:val="00EF55A0"/>
    <w:rsid w:val="00EF63D1"/>
    <w:rsid w:val="00EF6513"/>
    <w:rsid w:val="00EF6683"/>
    <w:rsid w:val="00EF6CAC"/>
    <w:rsid w:val="00EF7002"/>
    <w:rsid w:val="00EF712D"/>
    <w:rsid w:val="00EF769B"/>
    <w:rsid w:val="00F01D65"/>
    <w:rsid w:val="00F02651"/>
    <w:rsid w:val="00F027BA"/>
    <w:rsid w:val="00F039ED"/>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0200"/>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4795F"/>
    <w:rsid w:val="00F47B5C"/>
    <w:rsid w:val="00F512B2"/>
    <w:rsid w:val="00F5283D"/>
    <w:rsid w:val="00F52ABA"/>
    <w:rsid w:val="00F52BC7"/>
    <w:rsid w:val="00F53BF4"/>
    <w:rsid w:val="00F54266"/>
    <w:rsid w:val="00F54CB0"/>
    <w:rsid w:val="00F55043"/>
    <w:rsid w:val="00F5626D"/>
    <w:rsid w:val="00F56681"/>
    <w:rsid w:val="00F56B0F"/>
    <w:rsid w:val="00F56BAB"/>
    <w:rsid w:val="00F56DCF"/>
    <w:rsid w:val="00F56EEA"/>
    <w:rsid w:val="00F57034"/>
    <w:rsid w:val="00F57B1F"/>
    <w:rsid w:val="00F60BE9"/>
    <w:rsid w:val="00F61162"/>
    <w:rsid w:val="00F61FD8"/>
    <w:rsid w:val="00F62478"/>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4D2"/>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553"/>
    <w:rsid w:val="00F83829"/>
    <w:rsid w:val="00F84069"/>
    <w:rsid w:val="00F8429A"/>
    <w:rsid w:val="00F843D7"/>
    <w:rsid w:val="00F84728"/>
    <w:rsid w:val="00F84997"/>
    <w:rsid w:val="00F85536"/>
    <w:rsid w:val="00F8631D"/>
    <w:rsid w:val="00F8657A"/>
    <w:rsid w:val="00F86603"/>
    <w:rsid w:val="00F86637"/>
    <w:rsid w:val="00F8679A"/>
    <w:rsid w:val="00F86F07"/>
    <w:rsid w:val="00F87117"/>
    <w:rsid w:val="00F8736C"/>
    <w:rsid w:val="00F87D9F"/>
    <w:rsid w:val="00F9030E"/>
    <w:rsid w:val="00F90ADB"/>
    <w:rsid w:val="00F90E78"/>
    <w:rsid w:val="00F91209"/>
    <w:rsid w:val="00F92104"/>
    <w:rsid w:val="00F9221F"/>
    <w:rsid w:val="00F931C7"/>
    <w:rsid w:val="00F93559"/>
    <w:rsid w:val="00F93D72"/>
    <w:rsid w:val="00F93E65"/>
    <w:rsid w:val="00F93FD8"/>
    <w:rsid w:val="00F94070"/>
    <w:rsid w:val="00F9469E"/>
    <w:rsid w:val="00F947EC"/>
    <w:rsid w:val="00F950B5"/>
    <w:rsid w:val="00F9513F"/>
    <w:rsid w:val="00F956A6"/>
    <w:rsid w:val="00F9632B"/>
    <w:rsid w:val="00F967B3"/>
    <w:rsid w:val="00F96CDF"/>
    <w:rsid w:val="00F96F06"/>
    <w:rsid w:val="00F97120"/>
    <w:rsid w:val="00F97908"/>
    <w:rsid w:val="00F97B43"/>
    <w:rsid w:val="00FA07F8"/>
    <w:rsid w:val="00FA105C"/>
    <w:rsid w:val="00FA1475"/>
    <w:rsid w:val="00FA148A"/>
    <w:rsid w:val="00FA26BA"/>
    <w:rsid w:val="00FA27C8"/>
    <w:rsid w:val="00FA2D22"/>
    <w:rsid w:val="00FA35E3"/>
    <w:rsid w:val="00FA3B76"/>
    <w:rsid w:val="00FA45EE"/>
    <w:rsid w:val="00FA489E"/>
    <w:rsid w:val="00FA4D66"/>
    <w:rsid w:val="00FA56AE"/>
    <w:rsid w:val="00FA5A4E"/>
    <w:rsid w:val="00FA5D08"/>
    <w:rsid w:val="00FA6157"/>
    <w:rsid w:val="00FA71F2"/>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2CE"/>
    <w:rsid w:val="00FC03AB"/>
    <w:rsid w:val="00FC0778"/>
    <w:rsid w:val="00FC0A50"/>
    <w:rsid w:val="00FC223F"/>
    <w:rsid w:val="00FC2E01"/>
    <w:rsid w:val="00FC2FCB"/>
    <w:rsid w:val="00FC4668"/>
    <w:rsid w:val="00FC4729"/>
    <w:rsid w:val="00FC4A8C"/>
    <w:rsid w:val="00FC53DB"/>
    <w:rsid w:val="00FC5ED5"/>
    <w:rsid w:val="00FC5FC2"/>
    <w:rsid w:val="00FC6177"/>
    <w:rsid w:val="00FC63D1"/>
    <w:rsid w:val="00FC7528"/>
    <w:rsid w:val="00FC7E26"/>
    <w:rsid w:val="00FD0572"/>
    <w:rsid w:val="00FD1295"/>
    <w:rsid w:val="00FD1A97"/>
    <w:rsid w:val="00FD2D7B"/>
    <w:rsid w:val="00FD3027"/>
    <w:rsid w:val="00FD37F6"/>
    <w:rsid w:val="00FD40CF"/>
    <w:rsid w:val="00FD4589"/>
    <w:rsid w:val="00FD4608"/>
    <w:rsid w:val="00FD473E"/>
    <w:rsid w:val="00FD5928"/>
    <w:rsid w:val="00FD66F4"/>
    <w:rsid w:val="00FD7DF9"/>
    <w:rsid w:val="00FD7FC9"/>
    <w:rsid w:val="00FE0564"/>
    <w:rsid w:val="00FE0A29"/>
    <w:rsid w:val="00FE0B51"/>
    <w:rsid w:val="00FE0B78"/>
    <w:rsid w:val="00FE0ED4"/>
    <w:rsid w:val="00FE1EAB"/>
    <w:rsid w:val="00FE2137"/>
    <w:rsid w:val="00FE23ED"/>
    <w:rsid w:val="00FE284B"/>
    <w:rsid w:val="00FE3004"/>
    <w:rsid w:val="00FE3465"/>
    <w:rsid w:val="00FE35A6"/>
    <w:rsid w:val="00FE3CC4"/>
    <w:rsid w:val="00FE4C2E"/>
    <w:rsid w:val="00FE67CF"/>
    <w:rsid w:val="00FE6D20"/>
    <w:rsid w:val="00FE6FB9"/>
    <w:rsid w:val="00FE7549"/>
    <w:rsid w:val="00FE7BCC"/>
    <w:rsid w:val="00FE7CA0"/>
    <w:rsid w:val="00FF0832"/>
    <w:rsid w:val="00FF126D"/>
    <w:rsid w:val="00FF2310"/>
    <w:rsid w:val="00FF2319"/>
    <w:rsid w:val="00FF2E73"/>
    <w:rsid w:val="00FF34D1"/>
    <w:rsid w:val="00FF36B0"/>
    <w:rsid w:val="00FF3FE2"/>
    <w:rsid w:val="00FF47E1"/>
    <w:rsid w:val="00FF4AE2"/>
    <w:rsid w:val="00FF50A8"/>
    <w:rsid w:val="00FF53E5"/>
    <w:rsid w:val="00FF571E"/>
    <w:rsid w:val="00FF5BC1"/>
    <w:rsid w:val="00FF6856"/>
    <w:rsid w:val="00FF6B40"/>
    <w:rsid w:val="00FF6BD1"/>
    <w:rsid w:val="00FF6CC0"/>
    <w:rsid w:val="00FF6EB8"/>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12F"/>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Drawing11.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DC333D-8FF0-46A7-9F80-1ED2A3588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1049</TotalTime>
  <Pages>5</Pages>
  <Words>1928</Words>
  <Characters>10996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Zhigang Rong</cp:lastModifiedBy>
  <cp:revision>300</cp:revision>
  <cp:lastPrinted>2007-06-18T22:08:00Z</cp:lastPrinted>
  <dcterms:created xsi:type="dcterms:W3CDTF">2020-07-21T15:46:00Z</dcterms:created>
  <dcterms:modified xsi:type="dcterms:W3CDTF">2020-10-14T17:25:00Z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