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158F6" w14:textId="22FD8CE2" w:rsidR="00421908" w:rsidRPr="00743DE2" w:rsidRDefault="00421908" w:rsidP="00421908">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80768" behindDoc="0" locked="1" layoutInCell="1" allowOverlap="1" wp14:anchorId="371E2A5C" wp14:editId="1B4BE3C4">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04D32A3" id="DtsShapeName" o:spid="_x0000_s1026" alt="E15342G@835955749B6E11EC749357G609;;=683@CYV41043!!!!!!BIHO@]v41043!!!!@7G01C71102E29E17G3S0,18yyyy!It`vdh!Bnoushctuhno!Udlqm`ud/enb!!!!!!!!!!!!!!!!!!!!!!!!!!!!!!!!!!!!!!!!!!!!!!!!!!!!!!!!!!!!!!!!!!!!!!!!!!!!!!!!!!!!!!!!!!!!!!!!!!!!!!!!!!!!!!!!!!!!!!!!!!!!!!!!!!!!!!!!!!!!!!!!!!!!!!!!!!!!!!!!!!!!!!!!!!!!!!!!!!!!!!!!!!!!!!!!!!!!!!!!!!!!!!!!!!!!!!!!!!!!!!!!!!!!!!!!!!!!!!!!!!!!!!!!!!!!!!!!!!!!!!!!!!!!!!!!!!!!!!!!!!!!!!!!!!!!!!!!!!!!!!!!!!!!!!!!!!!!!!!!!!!!!!!!!!!!!!!!!!!!!!!!!!!!!!!!!!!!!!!!!!!!!!!!!!!!!!!!!!!!!!!!!!!!!!!!!!!!!!!!!!!!!!!!!!!!!!!!!!!!!!!!!!!!!!!!!!!!!!!!!!!!!!!!!!!!!!!!!!!!!!!!!!!!!!!!!!!!!!!!!!!!!!!!!!!!!!!!!!!!!!!!!!!!!!!!!!!!!!!!!!!!!!!!!!!!!!!!!!!!!!!!!!!!!!!!!!!!!!!!!!!!!!!!!!!!!!!!!!!!!!!!!!!!!!!!!!!!!!!!!!!!!!!!!!!!!!!!!!!!!!!!!!!!!!!!!!!!!!!!!!!!!!!!!!!!!!!!!!!!!!!!!!!!!!!!!!!!!!!!!!!!!!!!!!!!!!!!!!!!!!!!!!!!!!!!!!!!!!!!!!!!!!!!!!!!!!!!!!!!!!!!!!!!!!!!!!!!!!!!!!!!!!!!!!!!!!!!!!!!!!!!!!!!!!!!!!!!!!!!!!!!!!!!!!!!!!!!!!!!!!!!!!!!!!!!!!!!!!!!!!!!!!!!!!!!!!!!!!!!!!!!!!!!!!!!!!!!!!!!!!!!!!!!!!!!!!!!!!!!!!!!!!!!!!!!!!!!!!!!!!!!!!!!!!!!!!!!!!!!!!!!!!!!!!!!!!!!!!!!!!!!!!!!!!!!!!!!!!!!!!!!!!!!!!!!!!!!!!!!!!!!!!!!!!!!!!!!!!!!!!!!!!!!!!!!!!!!!!!!!!!!!!!!!!!!!!!!!!!!!!!!!!!!!!!!!!!!!!!!!!!!!!!!!!!!!!!!!!!!!!!!!!!!!!!!!!!!!!!!!!!!!!!!!!!!!!!!!!!!!!!!!!!!!!!!!!!!!!!!!!!!!!!!!!!!!!!!!!!!!!!!!!!!!!!!!!!!!!!!!!!!!!!!!!!!!!!!!!!!!!!!!!!!!!!!!!!!!!!!!!!!!!!!!!!!!!!!!!!!!!!!!!!!!!!!!!!!!!!!!!!!!!!!!!!!!!!!!!!!!!!!!!!!!!!!!!!!!!!!!!!!!!!!!!!!!!!!!!!!!!!!!!!!!!!!!!!!!!!!!!!!!!!!!!!!!!!!!!!!!!!!!!!!!!!!!!!!!!!!!!!!!!!!!!!!!!!!!!!!!!!!!!!!!!!!!!!!!!!!!!!!!!!!!!!!!!!!!!!!!!!!!!!!!!!!!!!!!!!!!!!!!!!!!!!!!!!!!!!!!!!!!!!!!!!!!!!!!!!!!!!!!!!!!!!!!!!!!!!!!!!!!!!!!!!!!!!!!!!!!!!!!!!!!!!!!!!!!!!!!!!!!!!!!!!!!!!!!!!!!!!!!!!!!!!!!!!!!!!!!!!!!!!!!!!!!!!!!!!!!!!!!!!!!!!!!!!!!!!!!!!!!!!!!!!!!!!!!!!!!!!!!!!!!!!!!!!!!!!!!!!!!!!!!!!!!!!!!!!!!!!!!!!!!!!!!!!!!!!!!!!!!!!!!!!!!!!!!!!!!!!!!!!!!!!!!!!!!!!!!!!!!!!!!!!!!!!!!!!!!!!!!!!!!!!!!!!!!!!!!!!!!!!!!!!!!!!!!!!!!!!!!!!!!!!!!!!!!!!!!!!!!!!!!!!!!!!!!!!!!!!!!!!!!!!!!!!!!!!!!!!!!!!!!!!!!!!!!!!!!!!!!!!!!!!!!!!!!!!!!!!!!!!!!!!!!!!!!!!!!!!!!!!!!!!!!!!!!!!!!!!!!!!!!!!!!!!!!!!!!!!!!!!!!!!!!!!!!!!!!!!!!!!!!!!!!!!!!!!!!!!!!!!!!!!!!!!!!!!!!!!!!!!!!!!!!!!!!!!!!!!!!!!!!!!!!!!!!!!!!!!!!!!!!!!!!!!!!!!!!!!!!!!!!!!!!!!!!!!!!!!!!!!!!!!!!!!!!!!!!!!!!!!!!!!!!!!!!!!!!!!!!!!!!!!!!!!!!!!!!!!!!!!!!!!!!!!!!!!!!!!!!!!!!!!!!!!!!!!!!!!!!!!!!!!!!!!!!!!!!!!!!!!!!!!!!!!!!!!!!!!!!!!!!!!!!!!!!!!!!!!!!!!!!!!!!!!!!!!!!1!^" style="position:absolute;margin-left:0;margin-top:0;width:.05pt;height:.05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w:t>
      </w:r>
      <w:r w:rsidR="006F3802">
        <w:rPr>
          <w:rFonts w:ascii="Arial" w:hAnsi="Arial" w:cs="Arial"/>
          <w:b/>
          <w:kern w:val="2"/>
          <w:lang w:eastAsia="zh-CN"/>
        </w:rPr>
        <w:t>3</w:t>
      </w:r>
      <w:r w:rsidRPr="00743DE2">
        <w:rPr>
          <w:rFonts w:ascii="Arial" w:hAnsi="Arial" w:cs="Arial"/>
          <w:b/>
          <w:kern w:val="2"/>
          <w:lang w:eastAsia="zh-CN"/>
        </w:rPr>
        <w:t>-e</w:t>
      </w:r>
      <w:r w:rsidRPr="00743DE2">
        <w:rPr>
          <w:rFonts w:ascii="Arial" w:hAnsi="Arial" w:cs="Arial"/>
          <w:b/>
          <w:kern w:val="2"/>
          <w:lang w:eastAsia="zh-CN"/>
        </w:rPr>
        <w:tab/>
      </w:r>
      <w:r w:rsidR="00BC152C" w:rsidRPr="00BC152C">
        <w:rPr>
          <w:rFonts w:ascii="Arial" w:hAnsi="Arial" w:cs="Arial"/>
          <w:b/>
          <w:kern w:val="2"/>
          <w:lang w:eastAsia="zh-CN"/>
        </w:rPr>
        <w:t>R1-2007550</w:t>
      </w:r>
    </w:p>
    <w:p w14:paraId="6C8EA35D" w14:textId="76DC3BED" w:rsidR="00421908" w:rsidRPr="00D22981" w:rsidRDefault="00421908" w:rsidP="00421908">
      <w:pPr>
        <w:jc w:val="left"/>
        <w:rPr>
          <w:rFonts w:ascii="Arial" w:hAnsi="Arial" w:cs="Arial"/>
          <w:b/>
          <w:kern w:val="2"/>
          <w:lang w:eastAsia="zh-CN"/>
        </w:rPr>
      </w:pPr>
      <w:r w:rsidRPr="00D22981">
        <w:rPr>
          <w:rFonts w:ascii="Arial" w:hAnsi="Arial" w:cs="Arial"/>
          <w:b/>
          <w:kern w:val="2"/>
          <w:lang w:eastAsia="zh-CN"/>
        </w:rPr>
        <w:t xml:space="preserve">eMeeting, </w:t>
      </w:r>
      <w:r w:rsidR="00192FBB">
        <w:rPr>
          <w:rFonts w:ascii="Arial" w:hAnsi="Arial" w:cs="Arial"/>
          <w:b/>
          <w:kern w:val="2"/>
          <w:lang w:eastAsia="zh-CN"/>
        </w:rPr>
        <w:t xml:space="preserve">October </w:t>
      </w:r>
      <w:r w:rsidR="00893887">
        <w:rPr>
          <w:rFonts w:ascii="Arial" w:hAnsi="Arial" w:cs="Arial"/>
          <w:b/>
          <w:kern w:val="2"/>
          <w:lang w:eastAsia="zh-CN"/>
        </w:rPr>
        <w:t>26</w:t>
      </w:r>
      <w:r w:rsidR="00D5532C" w:rsidRPr="00B64053">
        <w:rPr>
          <w:rFonts w:ascii="Arial" w:hAnsi="Arial" w:cs="Arial"/>
          <w:b/>
          <w:kern w:val="2"/>
          <w:vertAlign w:val="superscript"/>
          <w:lang w:eastAsia="zh-CN"/>
        </w:rPr>
        <w:t>th</w:t>
      </w:r>
      <w:r w:rsidRPr="00D22981">
        <w:rPr>
          <w:rFonts w:ascii="Arial" w:hAnsi="Arial" w:cs="Arial"/>
          <w:b/>
          <w:kern w:val="2"/>
          <w:lang w:eastAsia="zh-CN"/>
        </w:rPr>
        <w:t xml:space="preserve"> </w:t>
      </w:r>
      <w:r w:rsidR="00893887">
        <w:rPr>
          <w:rFonts w:ascii="Arial" w:hAnsi="Arial" w:cs="Arial"/>
          <w:b/>
          <w:kern w:val="2"/>
          <w:lang w:eastAsia="zh-CN"/>
        </w:rPr>
        <w:t>–</w:t>
      </w:r>
      <w:r w:rsidRPr="00D22981">
        <w:rPr>
          <w:rFonts w:ascii="Arial" w:hAnsi="Arial" w:cs="Arial"/>
          <w:b/>
          <w:kern w:val="2"/>
          <w:lang w:eastAsia="zh-CN"/>
        </w:rPr>
        <w:t xml:space="preserve"> </w:t>
      </w:r>
      <w:r w:rsidR="00893887">
        <w:rPr>
          <w:rFonts w:ascii="Arial" w:hAnsi="Arial" w:cs="Arial"/>
          <w:b/>
          <w:kern w:val="2"/>
          <w:lang w:eastAsia="zh-CN"/>
        </w:rPr>
        <w:t>November 13</w:t>
      </w:r>
      <w:r w:rsidR="00D5532C" w:rsidRPr="00B64053">
        <w:rPr>
          <w:rFonts w:ascii="Arial" w:hAnsi="Arial" w:cs="Arial"/>
          <w:b/>
          <w:kern w:val="2"/>
          <w:vertAlign w:val="superscript"/>
          <w:lang w:eastAsia="zh-CN"/>
        </w:rPr>
        <w:t>th</w:t>
      </w:r>
      <w:r w:rsidRPr="00D22981">
        <w:rPr>
          <w:rFonts w:ascii="Arial" w:hAnsi="Arial" w:cs="Arial"/>
          <w:b/>
          <w:kern w:val="2"/>
          <w:lang w:eastAsia="zh-CN"/>
        </w:rPr>
        <w:t>, 2020</w:t>
      </w:r>
    </w:p>
    <w:p w14:paraId="7826937B" w14:textId="5BB938D0"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E200FB" w:rsidRPr="00E200FB">
        <w:rPr>
          <w:rFonts w:ascii="Arial" w:hAnsi="Arial" w:cs="Arial"/>
          <w:b/>
          <w:lang w:eastAsia="zh-CN"/>
        </w:rPr>
        <w:t>8.</w:t>
      </w:r>
      <w:r w:rsidR="002837EB">
        <w:rPr>
          <w:rFonts w:ascii="Arial" w:hAnsi="Arial" w:cs="Arial"/>
          <w:b/>
          <w:lang w:eastAsia="zh-CN"/>
        </w:rPr>
        <w:t>2</w:t>
      </w:r>
      <w:r w:rsidR="007C5BFC">
        <w:rPr>
          <w:rFonts w:ascii="Arial" w:hAnsi="Arial" w:cs="Arial"/>
          <w:b/>
          <w:lang w:eastAsia="zh-CN"/>
        </w:rPr>
        <w:t>.2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1AA21AF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06634">
        <w:rPr>
          <w:rFonts w:ascii="Arial" w:hAnsi="Arial" w:cs="Arial"/>
          <w:b/>
          <w:lang w:eastAsia="zh-CN"/>
        </w:rPr>
        <w:t xml:space="preserve">On </w:t>
      </w:r>
      <w:r w:rsidR="008E5FC1">
        <w:rPr>
          <w:rFonts w:ascii="Arial" w:hAnsi="Arial" w:cs="Arial"/>
          <w:b/>
          <w:lang w:eastAsia="zh-CN"/>
        </w:rPr>
        <w:t xml:space="preserve">channel access </w:t>
      </w:r>
      <w:r w:rsidR="00606634">
        <w:rPr>
          <w:rFonts w:ascii="Arial" w:hAnsi="Arial" w:cs="Arial"/>
          <w:b/>
          <w:lang w:eastAsia="zh-CN"/>
        </w:rPr>
        <w:t xml:space="preserve">modes </w:t>
      </w:r>
      <w:r w:rsidR="008E5FC1">
        <w:rPr>
          <w:rFonts w:ascii="Arial" w:hAnsi="Arial" w:cs="Arial"/>
          <w:b/>
          <w:lang w:eastAsia="zh-CN"/>
        </w:rPr>
        <w:t>in 60GHz band</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27469CAD" w:rsidR="00341749" w:rsidRDefault="00E200FB" w:rsidP="00341749">
      <w:pPr>
        <w:rPr>
          <w:lang w:eastAsia="zh-CN"/>
        </w:rPr>
      </w:pPr>
      <w:bookmarkStart w:id="2" w:name="_Ref129681832"/>
      <w:r>
        <w:rPr>
          <w:lang w:eastAsia="zh-CN"/>
        </w:rPr>
        <w:t>In 3GPP</w:t>
      </w:r>
      <w:r w:rsidR="00853507">
        <w:rPr>
          <w:lang w:eastAsia="zh-CN"/>
        </w:rPr>
        <w:t xml:space="preserve"> RAN86</w:t>
      </w:r>
      <w:r>
        <w:rPr>
          <w:lang w:eastAsia="zh-CN"/>
        </w:rPr>
        <w:t xml:space="preserve"> meeting</w:t>
      </w:r>
      <w:r w:rsidR="008A7A81">
        <w:rPr>
          <w:lang w:eastAsia="zh-CN"/>
        </w:rPr>
        <w:t>,</w:t>
      </w:r>
      <w:r>
        <w:rPr>
          <w:lang w:eastAsia="zh-CN"/>
        </w:rPr>
        <w:t xml:space="preserve"> the </w:t>
      </w:r>
      <w:r w:rsidR="008A7A81">
        <w:rPr>
          <w:lang w:eastAsia="zh-CN"/>
        </w:rPr>
        <w:t xml:space="preserve">approved </w:t>
      </w:r>
      <w:r w:rsidR="0064769F">
        <w:rPr>
          <w:lang w:eastAsia="zh-CN"/>
        </w:rPr>
        <w:t>“</w:t>
      </w:r>
      <w:r w:rsidR="0064769F" w:rsidRPr="0064769F">
        <w:rPr>
          <w:lang w:eastAsia="zh-CN"/>
        </w:rPr>
        <w:t>Study on supporting NR from 52.6GHz to 71 GHz</w:t>
      </w:r>
      <w:r w:rsidR="0064769F">
        <w:rPr>
          <w:lang w:eastAsia="zh-CN"/>
        </w:rPr>
        <w:t xml:space="preserve">” </w:t>
      </w:r>
      <w:r w:rsidR="008A7A81">
        <w:rPr>
          <w:lang w:eastAsia="zh-CN"/>
        </w:rPr>
        <w:t>has a</w:t>
      </w:r>
      <w:r w:rsidR="0064769F">
        <w:rPr>
          <w:lang w:eastAsia="zh-CN"/>
        </w:rPr>
        <w:t xml:space="preserve"> </w:t>
      </w:r>
      <w:r w:rsidR="00D56495">
        <w:rPr>
          <w:lang w:eastAsia="zh-CN"/>
        </w:rPr>
        <w:t>second</w:t>
      </w:r>
      <w:r w:rsidR="0064769F">
        <w:rPr>
          <w:lang w:eastAsia="zh-CN"/>
        </w:rPr>
        <w:t xml:space="preserve"> objective [1]:</w:t>
      </w:r>
    </w:p>
    <w:p w14:paraId="0D006628" w14:textId="2C9045AC" w:rsidR="00FF3D93" w:rsidRPr="00FF3D93" w:rsidRDefault="0064769F" w:rsidP="00FF3D93">
      <w:pPr>
        <w:overflowPunct w:val="0"/>
        <w:snapToGrid/>
        <w:spacing w:after="0"/>
        <w:jc w:val="left"/>
        <w:rPr>
          <w:bCs/>
          <w:i/>
        </w:rPr>
      </w:pPr>
      <w:r w:rsidRPr="00FF3D93">
        <w:rPr>
          <w:bCs/>
          <w:i/>
        </w:rPr>
        <w:t>“</w:t>
      </w:r>
      <w:r w:rsidR="00FF3D93" w:rsidRPr="00FF3D93">
        <w:rPr>
          <w:bCs/>
          <w:i/>
        </w:rPr>
        <w:t>Study of channel access mechanism, considering potential interference to/from other nodes, assuming beam-based operation, in order to comply with the regulatory requirements applicable to unlicensed spectrum for frequencies between 52.6 GHz and 71 GHz [RAN1].</w:t>
      </w:r>
    </w:p>
    <w:p w14:paraId="635BB657" w14:textId="422277ED" w:rsidR="00FF3D93" w:rsidRDefault="00FF3D93" w:rsidP="00FF3D93">
      <w:pPr>
        <w:numPr>
          <w:ilvl w:val="0"/>
          <w:numId w:val="4"/>
        </w:numPr>
        <w:overflowPunct w:val="0"/>
        <w:snapToGrid/>
        <w:spacing w:after="0"/>
        <w:jc w:val="left"/>
        <w:rPr>
          <w:bCs/>
        </w:rPr>
      </w:pPr>
      <w:r w:rsidRPr="00FF3D93">
        <w:rPr>
          <w:bCs/>
          <w:i/>
        </w:rPr>
        <w:t>Note: It is clarified that potential interference impact, if identified, may require interference mitigation solutions as part of channel access mechanism.</w:t>
      </w:r>
      <w:r>
        <w:rPr>
          <w:bCs/>
        </w:rPr>
        <w:t xml:space="preserve">  “ </w:t>
      </w:r>
    </w:p>
    <w:p w14:paraId="2AFA5334" w14:textId="2F800A2B" w:rsidR="0064769F" w:rsidRPr="0064769F" w:rsidRDefault="0064769F" w:rsidP="00FF3D93">
      <w:pPr>
        <w:overflowPunct w:val="0"/>
        <w:snapToGrid/>
        <w:spacing w:after="0"/>
        <w:jc w:val="left"/>
        <w:rPr>
          <w:bCs/>
          <w:i/>
        </w:rPr>
      </w:pPr>
    </w:p>
    <w:p w14:paraId="174DA407" w14:textId="16BCB032" w:rsidR="001A1597" w:rsidRPr="00D74B92" w:rsidRDefault="001A1597" w:rsidP="001A1597">
      <w:pPr>
        <w:pStyle w:val="Heading1"/>
        <w:rPr>
          <w:rFonts w:cs="Arial"/>
        </w:rPr>
      </w:pPr>
      <w:r>
        <w:rPr>
          <w:rFonts w:cs="Arial"/>
        </w:rPr>
        <w:t>Agreements</w:t>
      </w:r>
    </w:p>
    <w:p w14:paraId="33BF4D62" w14:textId="2DB1F14B" w:rsidR="008E5FC1" w:rsidRDefault="001A1597" w:rsidP="008640CC">
      <w:pPr>
        <w:rPr>
          <w:lang w:eastAsia="zh-CN"/>
        </w:rPr>
      </w:pPr>
      <w:r>
        <w:t>In 3GPP RAN1 102-e meeting</w:t>
      </w:r>
      <w:r w:rsidR="00893887">
        <w:t>,</w:t>
      </w:r>
      <w:r>
        <w:t xml:space="preserve"> several agreements were achieved regarding channel access in </w:t>
      </w:r>
      <w:r w:rsidRPr="0064769F">
        <w:rPr>
          <w:lang w:eastAsia="zh-CN"/>
        </w:rPr>
        <w:t>52.6GHz to 71 GHz</w:t>
      </w:r>
      <w:r>
        <w:rPr>
          <w:lang w:eastAsia="zh-CN"/>
        </w:rPr>
        <w:t xml:space="preserve"> band. The agreements establish</w:t>
      </w:r>
      <w:r w:rsidR="00831EAF">
        <w:rPr>
          <w:lang w:eastAsia="zh-CN"/>
        </w:rPr>
        <w:t>ed</w:t>
      </w:r>
      <w:r>
        <w:rPr>
          <w:lang w:eastAsia="zh-CN"/>
        </w:rPr>
        <w:t xml:space="preserve"> the general framework for channel access study.</w:t>
      </w:r>
    </w:p>
    <w:p w14:paraId="0F74B9B8" w14:textId="77777777" w:rsidR="008E5FC1" w:rsidRDefault="008E5FC1" w:rsidP="008E5FC1">
      <w:pPr>
        <w:rPr>
          <w:lang w:eastAsia="x-none"/>
        </w:rPr>
      </w:pPr>
      <w:r>
        <w:rPr>
          <w:highlight w:val="green"/>
          <w:lang w:eastAsia="x-none"/>
        </w:rPr>
        <w:t>Agreement:</w:t>
      </w:r>
    </w:p>
    <w:p w14:paraId="0C059180" w14:textId="77777777" w:rsidR="008E5FC1" w:rsidRDefault="008E5FC1" w:rsidP="008E5FC1">
      <w:pPr>
        <w:numPr>
          <w:ilvl w:val="0"/>
          <w:numId w:val="14"/>
        </w:numPr>
        <w:autoSpaceDE/>
        <w:autoSpaceDN/>
        <w:adjustRightInd/>
        <w:snapToGrid/>
        <w:spacing w:after="0"/>
        <w:jc w:val="left"/>
        <w:rPr>
          <w:lang w:eastAsia="x-none"/>
        </w:rPr>
      </w:pPr>
      <w:r>
        <w:rPr>
          <w:lang w:eastAsia="x-none"/>
        </w:rPr>
        <w:t>For gNB/UE to initiate a channel occupancy, both channel access with LBT mechanism(s) and a channel access mechanism without LBT are supported</w:t>
      </w:r>
    </w:p>
    <w:p w14:paraId="4CABA42E" w14:textId="77777777" w:rsidR="008E5FC1" w:rsidRDefault="008E5FC1" w:rsidP="008E5FC1">
      <w:pPr>
        <w:numPr>
          <w:ilvl w:val="0"/>
          <w:numId w:val="14"/>
        </w:numPr>
        <w:autoSpaceDE/>
        <w:autoSpaceDN/>
        <w:adjustRightInd/>
        <w:snapToGrid/>
        <w:spacing w:after="0"/>
        <w:jc w:val="left"/>
        <w:rPr>
          <w:lang w:eastAsia="x-none"/>
        </w:rPr>
      </w:pPr>
      <w:r>
        <w:rPr>
          <w:lang w:eastAsia="x-none"/>
        </w:rPr>
        <w:t>FFS: LBT mechanisms such as Omni-directional LBT, directional LBT and receiver assisted LBT type of schemes when channel access with LBT is used.</w:t>
      </w:r>
    </w:p>
    <w:p w14:paraId="6FC659E4" w14:textId="77777777" w:rsidR="008E5FC1" w:rsidRDefault="008E5FC1" w:rsidP="008E5FC1">
      <w:pPr>
        <w:numPr>
          <w:ilvl w:val="0"/>
          <w:numId w:val="14"/>
        </w:numPr>
        <w:autoSpaceDE/>
        <w:autoSpaceDN/>
        <w:adjustRightInd/>
        <w:snapToGrid/>
        <w:spacing w:after="0"/>
        <w:jc w:val="left"/>
        <w:rPr>
          <w:lang w:eastAsia="x-none"/>
        </w:rPr>
      </w:pPr>
      <w:r>
        <w:rPr>
          <w:lang w:eastAsia="x-none"/>
        </w:rPr>
        <w:t>FFS: If operation restrictions for channel access without LBT are needed, e.g. compliance with regulations, and/or in presence of ATPC, DFS, long term sensing, or other interference mitigation mechanisms</w:t>
      </w:r>
    </w:p>
    <w:p w14:paraId="27737039" w14:textId="77777777" w:rsidR="008E5FC1" w:rsidRDefault="008E5FC1" w:rsidP="008E5FC1">
      <w:pPr>
        <w:numPr>
          <w:ilvl w:val="0"/>
          <w:numId w:val="14"/>
        </w:numPr>
        <w:autoSpaceDE/>
        <w:autoSpaceDN/>
        <w:adjustRightInd/>
        <w:snapToGrid/>
        <w:spacing w:after="0"/>
        <w:jc w:val="left"/>
        <w:rPr>
          <w:lang w:eastAsia="x-none"/>
        </w:rPr>
      </w:pPr>
      <w:r>
        <w:rPr>
          <w:lang w:eastAsia="x-none"/>
        </w:rPr>
        <w:t>FFS: The mechanism and condition(s) to switch between channel access with LBT and channel access without LBT (if local regulation allows)</w:t>
      </w:r>
    </w:p>
    <w:p w14:paraId="12A4FFDE" w14:textId="77777777" w:rsidR="008E5FC1" w:rsidRDefault="008E5FC1" w:rsidP="008E5FC1">
      <w:pPr>
        <w:rPr>
          <w:lang w:eastAsia="x-none"/>
        </w:rPr>
      </w:pPr>
    </w:p>
    <w:p w14:paraId="5EF8B439" w14:textId="77777777" w:rsidR="008E5FC1" w:rsidRDefault="008E5FC1" w:rsidP="008E5FC1">
      <w:pPr>
        <w:rPr>
          <w:lang w:eastAsia="x-none"/>
        </w:rPr>
      </w:pPr>
      <w:r>
        <w:rPr>
          <w:highlight w:val="green"/>
          <w:lang w:eastAsia="x-none"/>
        </w:rPr>
        <w:t>Agreement:</w:t>
      </w:r>
    </w:p>
    <w:p w14:paraId="0626E0FA" w14:textId="1972BC5A" w:rsidR="008E5FC1" w:rsidRDefault="008E5FC1" w:rsidP="008E5FC1">
      <w:pPr>
        <w:rPr>
          <w:lang w:eastAsia="x-none"/>
        </w:rPr>
      </w:pPr>
      <w:r>
        <w:rPr>
          <w:lang w:eastAsia="x-none"/>
        </w:rPr>
        <w:t xml:space="preserve">Use the LBT procedures in draft v2.1.20 of EN 302 567 </w:t>
      </w:r>
      <w:r w:rsidR="001F5EFD">
        <w:rPr>
          <w:lang w:eastAsia="x-none"/>
        </w:rPr>
        <w:t xml:space="preserve">[3] </w:t>
      </w:r>
      <w:r>
        <w:rPr>
          <w:lang w:eastAsia="x-none"/>
        </w:rPr>
        <w:t>as the baseline system evaluation with LBT</w:t>
      </w:r>
    </w:p>
    <w:p w14:paraId="1C918A60" w14:textId="77777777" w:rsidR="008E5FC1" w:rsidRDefault="008E5FC1" w:rsidP="008E5FC1">
      <w:pPr>
        <w:numPr>
          <w:ilvl w:val="0"/>
          <w:numId w:val="15"/>
        </w:numPr>
        <w:autoSpaceDE/>
        <w:autoSpaceDN/>
        <w:adjustRightInd/>
        <w:snapToGrid/>
        <w:spacing w:after="0"/>
        <w:jc w:val="left"/>
        <w:rPr>
          <w:lang w:eastAsia="x-none"/>
        </w:rPr>
      </w:pPr>
      <w:r>
        <w:rPr>
          <w:lang w:eastAsia="x-none"/>
        </w:rPr>
        <w:t>Enhancements to ED threshold, contention window sizes etc. can be considered as part of the evaluations.</w:t>
      </w:r>
    </w:p>
    <w:p w14:paraId="23966F5F" w14:textId="77777777" w:rsidR="008E5FC1" w:rsidRDefault="008E5FC1" w:rsidP="008640CC"/>
    <w:p w14:paraId="0FEDF595" w14:textId="124C7D7F" w:rsidR="003857F9" w:rsidRDefault="00DB7E0E" w:rsidP="00843A92">
      <w:pPr>
        <w:pStyle w:val="Heading1"/>
      </w:pPr>
      <w:r>
        <w:t>Channel access - a g</w:t>
      </w:r>
      <w:r w:rsidR="008E5FC1">
        <w:t xml:space="preserve">eneral </w:t>
      </w:r>
      <w:r w:rsidR="00EE1CD4">
        <w:t xml:space="preserve"> framework discussion</w:t>
      </w:r>
    </w:p>
    <w:p w14:paraId="39857215" w14:textId="354F27D6" w:rsidR="00742233" w:rsidRDefault="00742233" w:rsidP="00742233">
      <w:pPr>
        <w:pStyle w:val="Heading2"/>
      </w:pPr>
      <w:r>
        <w:t>LBT and No LBT modes</w:t>
      </w:r>
    </w:p>
    <w:p w14:paraId="27192B62" w14:textId="6C5A4554" w:rsidR="00742233" w:rsidRPr="00B64053" w:rsidRDefault="00742233" w:rsidP="00742233">
      <w:pPr>
        <w:rPr>
          <w:b/>
          <w:bCs/>
          <w:strike/>
        </w:rPr>
      </w:pPr>
      <w:r w:rsidRPr="00ED1AA5">
        <w:t>RAN1 agreed</w:t>
      </w:r>
      <w:r>
        <w:t xml:space="preserve"> that</w:t>
      </w:r>
      <w:r w:rsidRPr="00ED1AA5">
        <w:t xml:space="preserve"> LBT and No LBT based channel access mechanisms will be</w:t>
      </w:r>
      <w:r w:rsidRPr="00420A6D">
        <w:t xml:space="preserve"> supported. </w:t>
      </w:r>
      <w:r w:rsidRPr="00ED1AA5">
        <w:t xml:space="preserve">Channel access with No LBT </w:t>
      </w:r>
      <w:r>
        <w:t>may disrupt existing communication.</w:t>
      </w:r>
      <w:r w:rsidRPr="00ED1AA5">
        <w:t xml:space="preserve"> For instance, it is possible that </w:t>
      </w:r>
      <w:r>
        <w:t xml:space="preserve">a communication </w:t>
      </w:r>
      <w:r w:rsidRPr="00ED1AA5">
        <w:t>link capture</w:t>
      </w:r>
      <w:r>
        <w:t>s</w:t>
      </w:r>
      <w:r w:rsidRPr="00ED1AA5">
        <w:t xml:space="preserve"> the entire channel using CA and not release it. This could create co-existence issues </w:t>
      </w:r>
      <w:r>
        <w:t xml:space="preserve">for </w:t>
      </w:r>
      <w:r w:rsidRPr="00ED1AA5">
        <w:t xml:space="preserve">intra or inter networks. </w:t>
      </w:r>
      <w:r>
        <w:t>Such situations may be prevented if the No LBT operation is allowed in low density or narrow directional communication, for instance.</w:t>
      </w:r>
      <w:r w:rsidRPr="00ED1AA5">
        <w:t xml:space="preserve"> </w:t>
      </w:r>
      <w:r>
        <w:t>Therefore, further clarifications are necessary for the usage of No LBT channel access.</w:t>
      </w:r>
    </w:p>
    <w:p w14:paraId="0BA20D05" w14:textId="6D6A4A90" w:rsidR="00742233" w:rsidRDefault="00742233" w:rsidP="00742233">
      <w:r w:rsidRPr="00ED1AA5">
        <w:rPr>
          <w:b/>
          <w:bCs/>
        </w:rPr>
        <w:t xml:space="preserve">Proposal </w:t>
      </w:r>
      <w:r w:rsidR="008E0CFB">
        <w:rPr>
          <w:b/>
          <w:bCs/>
        </w:rPr>
        <w:t>1</w:t>
      </w:r>
      <w:r w:rsidRPr="00ED1AA5">
        <w:rPr>
          <w:b/>
          <w:bCs/>
        </w:rPr>
        <w:t xml:space="preserve">: </w:t>
      </w:r>
      <w:r>
        <w:rPr>
          <w:b/>
          <w:bCs/>
        </w:rPr>
        <w:t xml:space="preserve"> The study should c</w:t>
      </w:r>
      <w:r w:rsidRPr="00ED1AA5">
        <w:rPr>
          <w:b/>
          <w:bCs/>
        </w:rPr>
        <w:t>larify the</w:t>
      </w:r>
      <w:r>
        <w:rPr>
          <w:b/>
          <w:bCs/>
        </w:rPr>
        <w:t xml:space="preserve"> </w:t>
      </w:r>
      <w:r w:rsidRPr="00ED1AA5">
        <w:rPr>
          <w:b/>
          <w:bCs/>
        </w:rPr>
        <w:t xml:space="preserve">No LBT </w:t>
      </w:r>
      <w:r>
        <w:rPr>
          <w:b/>
          <w:bCs/>
        </w:rPr>
        <w:t>conditions of usage</w:t>
      </w:r>
      <w:r w:rsidRPr="00ED1AA5">
        <w:t>.</w:t>
      </w:r>
    </w:p>
    <w:p w14:paraId="38B81130" w14:textId="093F55B6" w:rsidR="00742233" w:rsidRPr="00B64053" w:rsidRDefault="00742233" w:rsidP="00B64053"/>
    <w:p w14:paraId="4D6AEFFF" w14:textId="2E98DDE5" w:rsidR="00742233" w:rsidRDefault="00742233" w:rsidP="00B64053">
      <w:pPr>
        <w:pStyle w:val="Heading2"/>
      </w:pPr>
      <w:r>
        <w:t xml:space="preserve">LBT dynamic channel access  </w:t>
      </w:r>
    </w:p>
    <w:p w14:paraId="4FB82461" w14:textId="7B493614" w:rsidR="001A1597" w:rsidRPr="00ED1AA5" w:rsidRDefault="008E5FC1" w:rsidP="00ED1AA5">
      <w:r>
        <w:t xml:space="preserve">The </w:t>
      </w:r>
      <w:r w:rsidR="00BC7C8A">
        <w:t xml:space="preserve">RAN1 </w:t>
      </w:r>
      <w:r>
        <w:t xml:space="preserve">agreement refers to </w:t>
      </w:r>
      <w:r w:rsidRPr="008E5FC1">
        <w:t>draft v2.1.20 of EN 302 567 as the baseline</w:t>
      </w:r>
      <w:r w:rsidR="003E5DFC">
        <w:t xml:space="preserve"> for LBT</w:t>
      </w:r>
      <w:r>
        <w:t>. We note that this document define</w:t>
      </w:r>
      <w:r w:rsidR="007F1778">
        <w:t>s</w:t>
      </w:r>
      <w:r>
        <w:t xml:space="preserve"> the </w:t>
      </w:r>
      <w:r w:rsidR="007F1778">
        <w:t xml:space="preserve">maximum </w:t>
      </w:r>
      <w:r>
        <w:t>COT (Channel Occupa</w:t>
      </w:r>
      <w:r w:rsidR="007F1778">
        <w:t>ncy</w:t>
      </w:r>
      <w:r>
        <w:t xml:space="preserve"> Time) </w:t>
      </w:r>
      <w:r w:rsidRPr="00217EDC">
        <w:t xml:space="preserve">as </w:t>
      </w:r>
      <w:r w:rsidR="003052A0" w:rsidRPr="00217EDC">
        <w:t xml:space="preserve">5 </w:t>
      </w:r>
      <w:r w:rsidR="007F1778" w:rsidRPr="00217EDC">
        <w:t>ms</w:t>
      </w:r>
      <w:r w:rsidR="00BC7C8A">
        <w:t xml:space="preserve"> for 60 GHz band, which is different from 10 ms defined for 5GHz band. Thus, the new COT limit must be redefined for LBT modes of operation.</w:t>
      </w:r>
    </w:p>
    <w:p w14:paraId="76030357" w14:textId="3387FF7B" w:rsidR="001A1597" w:rsidRPr="001A1597" w:rsidRDefault="001A1597" w:rsidP="00ED1AA5">
      <w:pPr>
        <w:rPr>
          <w:b/>
          <w:bCs/>
        </w:rPr>
      </w:pPr>
      <w:r w:rsidRPr="001A1597">
        <w:rPr>
          <w:b/>
          <w:bCs/>
        </w:rPr>
        <w:t xml:space="preserve">Proposal </w:t>
      </w:r>
      <w:r w:rsidR="008E0CFB">
        <w:rPr>
          <w:b/>
          <w:bCs/>
        </w:rPr>
        <w:t>2</w:t>
      </w:r>
      <w:r w:rsidRPr="001A1597">
        <w:rPr>
          <w:b/>
          <w:bCs/>
        </w:rPr>
        <w:t xml:space="preserve">: </w:t>
      </w:r>
      <w:r w:rsidR="00D5532C">
        <w:rPr>
          <w:b/>
          <w:bCs/>
        </w:rPr>
        <w:t>For LBT channel access t</w:t>
      </w:r>
      <w:r w:rsidRPr="001A1597">
        <w:rPr>
          <w:b/>
          <w:bCs/>
        </w:rPr>
        <w:t>he maximum COT shall be 5ms.</w:t>
      </w:r>
    </w:p>
    <w:p w14:paraId="5762F42C" w14:textId="2FBA37C2" w:rsidR="008E5FC1" w:rsidRPr="00AB1D32" w:rsidRDefault="001A1597" w:rsidP="00ED1AA5">
      <w:r>
        <w:t xml:space="preserve">The ETSI </w:t>
      </w:r>
      <w:r w:rsidR="00217EDC">
        <w:t xml:space="preserve">draft </w:t>
      </w:r>
      <w:r>
        <w:t>document specifies that “A consecutive sequence of transmissions by the equipment, without a new CCA, shall be less than or equal to the Maximum Channel Occupancy Time”. However, the document does not define what “consecutive sequence”</w:t>
      </w:r>
      <w:r w:rsidR="00324552">
        <w:t xml:space="preserve"> means</w:t>
      </w:r>
      <w:r>
        <w:t xml:space="preserve">. </w:t>
      </w:r>
      <w:r w:rsidR="002664AB">
        <w:t>When LBT channel access is required, w</w:t>
      </w:r>
      <w:r>
        <w:t>e propose to define a maximum time lapse between consecutive transmissions that does not require LBT.</w:t>
      </w:r>
      <w:r w:rsidR="00AB1D32">
        <w:t xml:space="preserve"> </w:t>
      </w:r>
      <w:r w:rsidR="002664AB">
        <w:t xml:space="preserve">This maximum gap </w:t>
      </w:r>
      <w:r>
        <w:t xml:space="preserve">should be </w:t>
      </w:r>
      <w:r w:rsidR="002E4713">
        <w:t>based on the Extended CCA Check Time</w:t>
      </w:r>
      <w:r w:rsidR="00324552">
        <w:t xml:space="preserve">: </w:t>
      </w:r>
      <w:r w:rsidR="003052A0">
        <w:t xml:space="preserve">8us + random(0, MaxNumber) * 5us , where MaxNumber </w:t>
      </w:r>
      <w:r w:rsidR="00893887">
        <w:t>≥</w:t>
      </w:r>
      <w:r w:rsidR="003052A0">
        <w:t xml:space="preserve"> 3.</w:t>
      </w:r>
      <w:r w:rsidR="002E4713">
        <w:t xml:space="preserve"> </w:t>
      </w:r>
      <w:r>
        <w:t xml:space="preserve"> </w:t>
      </w:r>
      <w:r w:rsidR="00A1357E">
        <w:t xml:space="preserve">We </w:t>
      </w:r>
      <w:r w:rsidR="00D5532C">
        <w:t>propose</w:t>
      </w:r>
      <w:r w:rsidR="00A1357E">
        <w:t xml:space="preserve"> that the gap interval to correspond to 50% chances of successful</w:t>
      </w:r>
      <w:r w:rsidR="00D5532C">
        <w:t>ly</w:t>
      </w:r>
      <w:r w:rsidR="00A1357E">
        <w:t xml:space="preserve"> retaining the channel by the COT initiator</w:t>
      </w:r>
      <w:r w:rsidR="000E5B2D">
        <w:t>, which corresponds to 13us. We note that this gap is a little shorter than the one define</w:t>
      </w:r>
      <w:r w:rsidR="00C27F2D">
        <w:t>d</w:t>
      </w:r>
      <w:r w:rsidR="000E5B2D">
        <w:t xml:space="preserve"> in 5GHz of 16us [TS 37.213].</w:t>
      </w:r>
    </w:p>
    <w:p w14:paraId="00C346F4" w14:textId="43AE91E6" w:rsidR="00ED1AA5" w:rsidRDefault="001A1597" w:rsidP="00ED1AA5">
      <w:pPr>
        <w:rPr>
          <w:b/>
          <w:bCs/>
        </w:rPr>
      </w:pPr>
      <w:r w:rsidRPr="00ED1AA5">
        <w:rPr>
          <w:b/>
          <w:bCs/>
        </w:rPr>
        <w:t xml:space="preserve">Proposal </w:t>
      </w:r>
      <w:r w:rsidR="008E0CFB">
        <w:rPr>
          <w:b/>
          <w:bCs/>
        </w:rPr>
        <w:t>3</w:t>
      </w:r>
      <w:r w:rsidRPr="00ED1AA5">
        <w:rPr>
          <w:b/>
          <w:bCs/>
        </w:rPr>
        <w:t xml:space="preserve">: </w:t>
      </w:r>
      <w:r w:rsidR="00D5532C">
        <w:rPr>
          <w:b/>
          <w:bCs/>
        </w:rPr>
        <w:t xml:space="preserve">For </w:t>
      </w:r>
      <w:r w:rsidR="002664AB" w:rsidRPr="00ED1AA5">
        <w:rPr>
          <w:b/>
          <w:bCs/>
        </w:rPr>
        <w:t>LBT channel access t</w:t>
      </w:r>
      <w:r w:rsidRPr="00ED1AA5">
        <w:rPr>
          <w:b/>
          <w:bCs/>
        </w:rPr>
        <w:t xml:space="preserve">he </w:t>
      </w:r>
      <w:r w:rsidR="00D5532C">
        <w:rPr>
          <w:b/>
          <w:bCs/>
        </w:rPr>
        <w:t xml:space="preserve">default </w:t>
      </w:r>
      <w:r w:rsidRPr="00ED1AA5">
        <w:rPr>
          <w:b/>
          <w:bCs/>
        </w:rPr>
        <w:t>maximum</w:t>
      </w:r>
      <w:r w:rsidR="0045476C" w:rsidRPr="00ED1AA5">
        <w:rPr>
          <w:b/>
          <w:bCs/>
        </w:rPr>
        <w:t xml:space="preserve"> time</w:t>
      </w:r>
      <w:r w:rsidRPr="00ED1AA5">
        <w:rPr>
          <w:b/>
          <w:bCs/>
        </w:rPr>
        <w:t xml:space="preserve"> gap between consecutive transmissions in </w:t>
      </w:r>
      <w:r w:rsidR="002C1625" w:rsidRPr="00ED1AA5">
        <w:rPr>
          <w:b/>
          <w:bCs/>
        </w:rPr>
        <w:t xml:space="preserve">the </w:t>
      </w:r>
      <w:r w:rsidRPr="00ED1AA5">
        <w:rPr>
          <w:b/>
          <w:bCs/>
        </w:rPr>
        <w:t xml:space="preserve">COT without </w:t>
      </w:r>
      <w:r w:rsidR="002664AB" w:rsidRPr="00ED1AA5">
        <w:rPr>
          <w:b/>
          <w:bCs/>
        </w:rPr>
        <w:t xml:space="preserve">additional </w:t>
      </w:r>
      <w:r w:rsidRPr="00ED1AA5">
        <w:rPr>
          <w:b/>
          <w:bCs/>
        </w:rPr>
        <w:t xml:space="preserve">LBT </w:t>
      </w:r>
      <w:r w:rsidR="00574CC0" w:rsidRPr="00ED1AA5">
        <w:rPr>
          <w:b/>
          <w:bCs/>
        </w:rPr>
        <w:t xml:space="preserve">should be at least </w:t>
      </w:r>
      <w:r w:rsidR="00A1357E">
        <w:rPr>
          <w:b/>
          <w:bCs/>
        </w:rPr>
        <w:t>13</w:t>
      </w:r>
      <w:r w:rsidR="00A1357E" w:rsidRPr="00ED1AA5">
        <w:rPr>
          <w:b/>
          <w:bCs/>
        </w:rPr>
        <w:t xml:space="preserve"> </w:t>
      </w:r>
      <w:r w:rsidRPr="00ED1AA5">
        <w:rPr>
          <w:b/>
          <w:bCs/>
        </w:rPr>
        <w:t>us</w:t>
      </w:r>
      <w:r w:rsidR="002C1625" w:rsidRPr="00ED1AA5">
        <w:rPr>
          <w:b/>
          <w:bCs/>
        </w:rPr>
        <w:t>.</w:t>
      </w:r>
      <w:r w:rsidR="00ED1AA5">
        <w:rPr>
          <w:b/>
          <w:bCs/>
        </w:rPr>
        <w:t xml:space="preserve"> </w:t>
      </w:r>
    </w:p>
    <w:p w14:paraId="1F879BD0" w14:textId="15F9E8AB" w:rsidR="00071A45" w:rsidRPr="00ED1AA5" w:rsidRDefault="00ED1AA5" w:rsidP="00ED1AA5">
      <w:pPr>
        <w:rPr>
          <w:b/>
          <w:bCs/>
        </w:rPr>
      </w:pPr>
      <w:r>
        <w:rPr>
          <w:b/>
          <w:bCs/>
        </w:rPr>
        <w:t>S</w:t>
      </w:r>
      <w:r w:rsidR="00071A45" w:rsidRPr="00071A45">
        <w:t>ome deployments</w:t>
      </w:r>
      <w:r w:rsidR="00071A45">
        <w:t xml:space="preserve">, </w:t>
      </w:r>
      <w:r w:rsidR="00D5532C">
        <w:t>in the absence of other RAT</w:t>
      </w:r>
      <w:r w:rsidR="00071A45">
        <w:t xml:space="preserve">, </w:t>
      </w:r>
      <w:r w:rsidR="00071A45" w:rsidRPr="00071A45">
        <w:t>may allow longer gaps between consecutive transmissions; therefore</w:t>
      </w:r>
      <w:r w:rsidR="00071A45">
        <w:t>,</w:t>
      </w:r>
      <w:r w:rsidR="00071A45" w:rsidRPr="00071A45">
        <w:t xml:space="preserve"> gNB </w:t>
      </w:r>
      <w:r w:rsidR="00071A45">
        <w:t xml:space="preserve">should </w:t>
      </w:r>
      <w:r w:rsidR="001B27C9">
        <w:t>be able</w:t>
      </w:r>
      <w:r w:rsidR="00D5532C">
        <w:t xml:space="preserve"> </w:t>
      </w:r>
      <w:r w:rsidR="001B27C9">
        <w:t xml:space="preserve">to </w:t>
      </w:r>
      <w:r w:rsidR="00D5532C">
        <w:t>configure UE with</w:t>
      </w:r>
      <w:r w:rsidR="001B27C9">
        <w:t xml:space="preserve"> </w:t>
      </w:r>
      <w:r w:rsidR="00071A45" w:rsidRPr="00071A45">
        <w:t>the maximum gap</w:t>
      </w:r>
      <w:r w:rsidR="001B27C9">
        <w:t xml:space="preserve"> between consecutive transmissions without LBT </w:t>
      </w:r>
      <w:r w:rsidR="00D5532C">
        <w:t>larger than default gap</w:t>
      </w:r>
      <w:r w:rsidR="00071A45" w:rsidRPr="00071A45">
        <w:t xml:space="preserve">. </w:t>
      </w:r>
    </w:p>
    <w:p w14:paraId="0B7C7C8C" w14:textId="743E95D6" w:rsidR="00071A45" w:rsidRDefault="00071A45">
      <w:pPr>
        <w:rPr>
          <w:b/>
          <w:bCs/>
        </w:rPr>
      </w:pPr>
      <w:r w:rsidRPr="00ED1AA5">
        <w:rPr>
          <w:b/>
          <w:bCs/>
        </w:rPr>
        <w:t xml:space="preserve">Proposal </w:t>
      </w:r>
      <w:r w:rsidR="008E0CFB">
        <w:rPr>
          <w:b/>
          <w:bCs/>
        </w:rPr>
        <w:t>4</w:t>
      </w:r>
      <w:r w:rsidRPr="00ED1AA5">
        <w:rPr>
          <w:b/>
          <w:bCs/>
        </w:rPr>
        <w:t xml:space="preserve">: NR </w:t>
      </w:r>
      <w:r w:rsidR="00D5532C">
        <w:rPr>
          <w:b/>
          <w:bCs/>
        </w:rPr>
        <w:t>should</w:t>
      </w:r>
      <w:r w:rsidRPr="00ED1AA5">
        <w:rPr>
          <w:b/>
          <w:bCs/>
        </w:rPr>
        <w:t xml:space="preserve"> support </w:t>
      </w:r>
      <w:r w:rsidR="00D5532C">
        <w:rPr>
          <w:b/>
          <w:bCs/>
        </w:rPr>
        <w:t>configuration</w:t>
      </w:r>
      <w:r w:rsidRPr="00ED1AA5">
        <w:rPr>
          <w:b/>
          <w:bCs/>
        </w:rPr>
        <w:t xml:space="preserve"> of </w:t>
      </w:r>
      <w:r w:rsidR="00D5532C">
        <w:rPr>
          <w:b/>
          <w:bCs/>
        </w:rPr>
        <w:t>larger</w:t>
      </w:r>
      <w:r w:rsidRPr="00ED1AA5">
        <w:rPr>
          <w:b/>
          <w:bCs/>
        </w:rPr>
        <w:t xml:space="preserve"> gap</w:t>
      </w:r>
      <w:r w:rsidR="00D5532C">
        <w:rPr>
          <w:b/>
          <w:bCs/>
        </w:rPr>
        <w:t>s</w:t>
      </w:r>
      <w:r w:rsidRPr="00ED1AA5">
        <w:rPr>
          <w:b/>
          <w:bCs/>
        </w:rPr>
        <w:t xml:space="preserve"> between consecutive transmissions in a COT</w:t>
      </w:r>
      <w:r w:rsidR="00574CC0" w:rsidRPr="00ED1AA5">
        <w:rPr>
          <w:b/>
          <w:bCs/>
        </w:rPr>
        <w:t xml:space="preserve"> without LBT required</w:t>
      </w:r>
      <w:r w:rsidRPr="00ED1AA5">
        <w:rPr>
          <w:b/>
          <w:bCs/>
        </w:rPr>
        <w:t>.</w:t>
      </w:r>
    </w:p>
    <w:p w14:paraId="6B1524EB" w14:textId="77777777" w:rsidR="00742233" w:rsidRDefault="00742233" w:rsidP="00742233">
      <w:r>
        <w:t>The CCA Check defined by ETSI is not related to the bandwidth of operation; sensing and transmission may have different bandwidths during a COT. The CCA Check is not specified for CA operation (multi-channel). How the CCA Check should be performed prior to multi-channel transmissions? A baseline solution can be the existing solution in TS 37.213.</w:t>
      </w:r>
    </w:p>
    <w:p w14:paraId="25362E6E" w14:textId="5E89A6FD" w:rsidR="00742233" w:rsidRPr="00ED1AA5" w:rsidRDefault="00742233" w:rsidP="00742233">
      <w:pPr>
        <w:rPr>
          <w:b/>
          <w:bCs/>
        </w:rPr>
      </w:pPr>
      <w:r w:rsidRPr="00ED1AA5">
        <w:rPr>
          <w:b/>
          <w:bCs/>
        </w:rPr>
        <w:t xml:space="preserve">Proposal </w:t>
      </w:r>
      <w:r w:rsidR="008E0CFB">
        <w:rPr>
          <w:b/>
          <w:bCs/>
        </w:rPr>
        <w:t>5</w:t>
      </w:r>
      <w:r w:rsidRPr="00ED1AA5">
        <w:rPr>
          <w:b/>
          <w:bCs/>
        </w:rPr>
        <w:t xml:space="preserve">: </w:t>
      </w:r>
      <w:r>
        <w:rPr>
          <w:b/>
          <w:bCs/>
        </w:rPr>
        <w:t xml:space="preserve">Consider </w:t>
      </w:r>
      <w:r w:rsidRPr="00ED1AA5">
        <w:rPr>
          <w:b/>
          <w:bCs/>
        </w:rPr>
        <w:t xml:space="preserve">the multi-channel operation described in </w:t>
      </w:r>
      <w:r>
        <w:rPr>
          <w:b/>
          <w:bCs/>
        </w:rPr>
        <w:t xml:space="preserve">TS </w:t>
      </w:r>
      <w:r w:rsidRPr="00ED1AA5">
        <w:rPr>
          <w:b/>
          <w:bCs/>
        </w:rPr>
        <w:t xml:space="preserve">37.213 as the baseline multi-channel </w:t>
      </w:r>
      <w:r>
        <w:rPr>
          <w:b/>
          <w:bCs/>
        </w:rPr>
        <w:t xml:space="preserve">NR </w:t>
      </w:r>
      <w:r w:rsidRPr="00ED1AA5">
        <w:rPr>
          <w:b/>
          <w:bCs/>
        </w:rPr>
        <w:t>operation.</w:t>
      </w:r>
    </w:p>
    <w:p w14:paraId="6082C193" w14:textId="77777777" w:rsidR="00742233" w:rsidRDefault="00742233">
      <w:pPr>
        <w:rPr>
          <w:b/>
          <w:bCs/>
        </w:rPr>
      </w:pPr>
    </w:p>
    <w:p w14:paraId="592607C2" w14:textId="6D044064" w:rsidR="00742233" w:rsidRDefault="00742233" w:rsidP="00B64053">
      <w:pPr>
        <w:pStyle w:val="Heading2"/>
      </w:pPr>
      <w:r>
        <w:t>Impact of directional antenna characteristics</w:t>
      </w:r>
    </w:p>
    <w:p w14:paraId="3684B65F" w14:textId="51066EFB" w:rsidR="00C5481B" w:rsidRPr="00ED1AA5" w:rsidRDefault="00AC2902" w:rsidP="00ED1AA5">
      <w:pPr>
        <w:pStyle w:val="ListParagraph"/>
        <w:ind w:left="0"/>
      </w:pPr>
      <w:r>
        <w:t xml:space="preserve">Narrow and wide beam antennas are expected to be used for </w:t>
      </w:r>
      <w:r w:rsidR="002664AB">
        <w:t xml:space="preserve">CCA </w:t>
      </w:r>
      <w:r>
        <w:t>sensing and data transmission</w:t>
      </w:r>
      <w:r w:rsidR="00893887">
        <w:t>;</w:t>
      </w:r>
      <w:r>
        <w:t xml:space="preserve"> therefore</w:t>
      </w:r>
      <w:r w:rsidR="00AB1D32">
        <w:t>,</w:t>
      </w:r>
      <w:r>
        <w:t xml:space="preserve"> additional investigations of network performance under various combinations of antenna beamwidth </w:t>
      </w:r>
      <w:r w:rsidR="002664AB">
        <w:t>with</w:t>
      </w:r>
      <w:r>
        <w:t xml:space="preserve"> LBT and No LBT are necessary</w:t>
      </w:r>
      <w:r w:rsidR="002664AB">
        <w:t>.</w:t>
      </w:r>
      <w:r w:rsidR="00C5481B" w:rsidRPr="00ED1AA5">
        <w:t xml:space="preserve"> </w:t>
      </w:r>
    </w:p>
    <w:p w14:paraId="74DFD1D8" w14:textId="3BF84575" w:rsidR="00C5481B" w:rsidRPr="00ED1AA5" w:rsidRDefault="00C5481B" w:rsidP="00ED1AA5">
      <w:r w:rsidRPr="00ED1AA5">
        <w:rPr>
          <w:b/>
          <w:bCs/>
        </w:rPr>
        <w:t xml:space="preserve">Proposal </w:t>
      </w:r>
      <w:r w:rsidR="008E0CFB">
        <w:rPr>
          <w:b/>
          <w:bCs/>
        </w:rPr>
        <w:t>6</w:t>
      </w:r>
      <w:r w:rsidRPr="00ED1AA5">
        <w:rPr>
          <w:b/>
          <w:bCs/>
        </w:rPr>
        <w:t xml:space="preserve">: </w:t>
      </w:r>
      <w:r w:rsidR="00693EC4">
        <w:rPr>
          <w:b/>
          <w:bCs/>
        </w:rPr>
        <w:t>Evaluate</w:t>
      </w:r>
      <w:r w:rsidR="00693EC4" w:rsidRPr="00ED1AA5">
        <w:rPr>
          <w:b/>
          <w:bCs/>
        </w:rPr>
        <w:t xml:space="preserve"> </w:t>
      </w:r>
      <w:r w:rsidRPr="00ED1AA5">
        <w:rPr>
          <w:b/>
          <w:bCs/>
        </w:rPr>
        <w:t>the impact of antenna characteristics (beam</w:t>
      </w:r>
      <w:r w:rsidR="00914049" w:rsidRPr="00ED1AA5">
        <w:rPr>
          <w:b/>
          <w:bCs/>
        </w:rPr>
        <w:t>w</w:t>
      </w:r>
      <w:r w:rsidRPr="00ED1AA5">
        <w:rPr>
          <w:b/>
          <w:bCs/>
        </w:rPr>
        <w:t>idth, gain) on network performance</w:t>
      </w:r>
      <w:r w:rsidR="00693EC4">
        <w:rPr>
          <w:b/>
          <w:bCs/>
        </w:rPr>
        <w:t>s</w:t>
      </w:r>
      <w:r w:rsidRPr="00ED1AA5">
        <w:rPr>
          <w:b/>
          <w:bCs/>
        </w:rPr>
        <w:t xml:space="preserve"> for LBT/NoLBT scenarios</w:t>
      </w:r>
      <w:r w:rsidRPr="00ED1AA5">
        <w:t>.</w:t>
      </w:r>
    </w:p>
    <w:p w14:paraId="4F4045D2" w14:textId="5E60E7EC" w:rsidR="007B3CAB" w:rsidRDefault="00324552" w:rsidP="00ED1AA5">
      <w:r>
        <w:t>The ETSI draft document states</w:t>
      </w:r>
      <w:r w:rsidR="009E088F">
        <w:t xml:space="preserve"> “</w:t>
      </w:r>
      <w:r w:rsidR="009E088F" w:rsidRPr="009E088F">
        <w:t>The energy detection threshold for the CCA Check shall be -47 dBm + 10 × log10 (P</w:t>
      </w:r>
      <w:r w:rsidR="00071A45">
        <w:t>m</w:t>
      </w:r>
      <w:r w:rsidR="009E088F" w:rsidRPr="009E088F">
        <w:t>ax /Pout) (Pmax and Pout in W e.i.r.p.) where Pout is the RF output power (EIRP) and Pmax is the RF output power limit defined in clause 4.2.2.1.</w:t>
      </w:r>
      <w:r w:rsidR="009E088F">
        <w:t>”</w:t>
      </w:r>
      <w:r w:rsidR="002664AB">
        <w:t xml:space="preserve"> However, t</w:t>
      </w:r>
      <w:r w:rsidR="009E088F">
        <w:t xml:space="preserve">his formula does not </w:t>
      </w:r>
      <w:r>
        <w:t>consider</w:t>
      </w:r>
      <w:r w:rsidR="009E088F">
        <w:t xml:space="preserve"> </w:t>
      </w:r>
      <w:r w:rsidR="00071A45" w:rsidRPr="00071A45">
        <w:t>some</w:t>
      </w:r>
      <w:r w:rsidR="009E088F" w:rsidRPr="00071A45">
        <w:t xml:space="preserve"> </w:t>
      </w:r>
      <w:r w:rsidR="00071A45" w:rsidRPr="00071A45">
        <w:t xml:space="preserve">important </w:t>
      </w:r>
      <w:r w:rsidR="009E088F" w:rsidRPr="00071A45">
        <w:t xml:space="preserve">aspects of </w:t>
      </w:r>
      <w:r w:rsidR="007B3CAB" w:rsidRPr="00071A45">
        <w:t>unlicensed operation</w:t>
      </w:r>
      <w:r>
        <w:t xml:space="preserve"> at 60 GHz</w:t>
      </w:r>
      <w:r w:rsidR="002664AB">
        <w:t xml:space="preserve">. For instance, </w:t>
      </w:r>
      <w:r w:rsidR="007B3CAB">
        <w:t xml:space="preserve">CCA Check may be </w:t>
      </w:r>
      <w:r>
        <w:t>performed once</w:t>
      </w:r>
      <w:r w:rsidR="007B3CAB">
        <w:t xml:space="preserve"> before initiating a COT, while during the COT the </w:t>
      </w:r>
      <w:r w:rsidR="002664AB">
        <w:t xml:space="preserve">initiator </w:t>
      </w:r>
      <w:r w:rsidR="007B3CAB">
        <w:t>device can have multiple transmissions at different power</w:t>
      </w:r>
      <w:r w:rsidR="002456A9">
        <w:t>s</w:t>
      </w:r>
      <w:r w:rsidR="003B256B">
        <w:t>;</w:t>
      </w:r>
      <w:r w:rsidR="007B3CAB">
        <w:t xml:space="preserve"> therefor</w:t>
      </w:r>
      <w:r w:rsidR="002456A9">
        <w:t>e</w:t>
      </w:r>
      <w:r w:rsidR="003B256B">
        <w:t>,</w:t>
      </w:r>
      <w:r w:rsidR="007B3CAB">
        <w:t xml:space="preserve"> Pout is not clearly defined.</w:t>
      </w:r>
      <w:r w:rsidR="002456A9">
        <w:t xml:space="preserve"> </w:t>
      </w:r>
      <w:r w:rsidR="002664AB">
        <w:t>We propose to clarify that</w:t>
      </w:r>
      <w:r w:rsidR="002456A9">
        <w:t xml:space="preserve"> Pout </w:t>
      </w:r>
      <w:r w:rsidR="003B256B">
        <w:t xml:space="preserve">be </w:t>
      </w:r>
      <w:r w:rsidR="002456A9">
        <w:t>the maximum transmit power during the COT</w:t>
      </w:r>
      <w:r w:rsidR="002664AB">
        <w:t>.</w:t>
      </w:r>
    </w:p>
    <w:p w14:paraId="561684C0" w14:textId="46AE3D66" w:rsidR="00071A45" w:rsidRPr="00ED1AA5" w:rsidRDefault="00071A45" w:rsidP="00ED1AA5">
      <w:pPr>
        <w:rPr>
          <w:b/>
          <w:bCs/>
        </w:rPr>
      </w:pPr>
      <w:r w:rsidRPr="00ED1AA5">
        <w:rPr>
          <w:b/>
          <w:bCs/>
        </w:rPr>
        <w:t xml:space="preserve">Proposal </w:t>
      </w:r>
      <w:r w:rsidR="008E0CFB">
        <w:rPr>
          <w:b/>
          <w:bCs/>
        </w:rPr>
        <w:t>7</w:t>
      </w:r>
      <w:r w:rsidRPr="00ED1AA5">
        <w:rPr>
          <w:b/>
          <w:bCs/>
        </w:rPr>
        <w:t xml:space="preserve">: The </w:t>
      </w:r>
      <w:r w:rsidR="00893887">
        <w:rPr>
          <w:b/>
          <w:bCs/>
        </w:rPr>
        <w:t xml:space="preserve">value of </w:t>
      </w:r>
      <w:r w:rsidRPr="00ED1AA5">
        <w:rPr>
          <w:b/>
          <w:bCs/>
        </w:rPr>
        <w:t xml:space="preserve">Pout in the CCA </w:t>
      </w:r>
      <w:r w:rsidR="00AB1D32" w:rsidRPr="00ED1AA5">
        <w:rPr>
          <w:b/>
          <w:bCs/>
        </w:rPr>
        <w:t>Check before initiating a COT</w:t>
      </w:r>
      <w:r w:rsidRPr="00ED1AA5">
        <w:rPr>
          <w:b/>
          <w:bCs/>
        </w:rPr>
        <w:t xml:space="preserve"> </w:t>
      </w:r>
      <w:r w:rsidR="00AB1D32" w:rsidRPr="00ED1AA5">
        <w:rPr>
          <w:b/>
          <w:bCs/>
        </w:rPr>
        <w:t xml:space="preserve">should </w:t>
      </w:r>
      <w:r w:rsidRPr="00ED1AA5">
        <w:rPr>
          <w:b/>
          <w:bCs/>
        </w:rPr>
        <w:t xml:space="preserve">correspond to the maximum EIRP of the transmissions during </w:t>
      </w:r>
      <w:r w:rsidR="00AB1D32" w:rsidRPr="00ED1AA5">
        <w:rPr>
          <w:b/>
          <w:bCs/>
        </w:rPr>
        <w:t>that</w:t>
      </w:r>
      <w:r w:rsidRPr="00ED1AA5">
        <w:rPr>
          <w:b/>
          <w:bCs/>
        </w:rPr>
        <w:t xml:space="preserve"> COT.</w:t>
      </w:r>
    </w:p>
    <w:p w14:paraId="1A3B58FE" w14:textId="3B39E9B9" w:rsidR="00071A45" w:rsidRDefault="002664AB" w:rsidP="00ED1AA5">
      <w:r>
        <w:t>Another issue with the above CCA Check definition is that the a</w:t>
      </w:r>
      <w:r w:rsidR="00071A45">
        <w:t xml:space="preserve">ntenna </w:t>
      </w:r>
      <w:r>
        <w:t xml:space="preserve">used </w:t>
      </w:r>
      <w:r w:rsidR="00071A45">
        <w:t xml:space="preserve">for the CCA Check </w:t>
      </w:r>
      <w:r w:rsidR="002240C1">
        <w:t>may</w:t>
      </w:r>
      <w:r w:rsidR="00071A45">
        <w:t xml:space="preserve"> not necessarily correspond to the transmission antenna</w:t>
      </w:r>
      <w:r>
        <w:t xml:space="preserve"> during COT</w:t>
      </w:r>
      <w:r w:rsidR="00071A45">
        <w:t xml:space="preserve">; </w:t>
      </w:r>
      <w:r w:rsidR="00893887">
        <w:t xml:space="preserve">it </w:t>
      </w:r>
      <w:r w:rsidR="00071A45">
        <w:t xml:space="preserve">can have </w:t>
      </w:r>
      <w:r w:rsidR="00893887">
        <w:t xml:space="preserve">a </w:t>
      </w:r>
      <w:r w:rsidR="00071A45">
        <w:t xml:space="preserve">different gain and beamwidth. The intention of having CCA Check is to avoid interfering with the ongoing communications. </w:t>
      </w:r>
      <w:r w:rsidR="000E5B2D">
        <w:t>For</w:t>
      </w:r>
      <w:r w:rsidR="00893887">
        <w:t xml:space="preserve"> </w:t>
      </w:r>
      <w:r w:rsidR="002240C1">
        <w:t>this</w:t>
      </w:r>
      <w:r w:rsidR="00071A45">
        <w:t xml:space="preserve"> to </w:t>
      </w:r>
      <w:r w:rsidR="00071A45">
        <w:lastRenderedPageBreak/>
        <w:t>work</w:t>
      </w:r>
      <w:r>
        <w:t>,</w:t>
      </w:r>
      <w:r w:rsidR="00071A45">
        <w:t xml:space="preserve"> it is necessary that the transmit and </w:t>
      </w:r>
      <w:r w:rsidR="008B18AA">
        <w:t xml:space="preserve">the </w:t>
      </w:r>
      <w:r w:rsidR="00071A45">
        <w:t>sensing range are balanced</w:t>
      </w:r>
      <w:r w:rsidR="00893887">
        <w:t>,</w:t>
      </w:r>
      <w:r w:rsidR="00893887" w:rsidRPr="00893887">
        <w:t xml:space="preserve"> </w:t>
      </w:r>
      <w:r w:rsidR="00893887">
        <w:t>respectively</w:t>
      </w:r>
      <w:r w:rsidR="00071A45">
        <w:t>.</w:t>
      </w:r>
      <w:r w:rsidR="001B27C9">
        <w:t xml:space="preserve"> An antenna used to sense the channel or receive may be characterized by the Total Isotropic Sensitivity (TIS), which the sum of the minimum Effective Isotropic Sensitivity (EIS) and the directivity (D). If the TIS of the </w:t>
      </w:r>
      <w:r w:rsidR="00071A45">
        <w:t xml:space="preserve">antenna used for CCA </w:t>
      </w:r>
      <w:r w:rsidR="002240C1">
        <w:t xml:space="preserve">sensing is different </w:t>
      </w:r>
      <w:r w:rsidR="008B18AA">
        <w:t xml:space="preserve">from </w:t>
      </w:r>
      <w:r w:rsidR="002240C1">
        <w:t>the transmit antenna EIRP</w:t>
      </w:r>
      <w:r w:rsidR="00893887">
        <w:t>,</w:t>
      </w:r>
      <w:r w:rsidR="008B18AA">
        <w:t xml:space="preserve"> </w:t>
      </w:r>
      <w:r w:rsidR="002240C1">
        <w:t xml:space="preserve">the CCA energy detection threshold </w:t>
      </w:r>
      <w:r w:rsidR="001B27C9">
        <w:t>may need to be</w:t>
      </w:r>
      <w:r w:rsidR="002240C1">
        <w:t xml:space="preserve"> adjusted accordingly.</w:t>
      </w:r>
    </w:p>
    <w:p w14:paraId="214C4A92" w14:textId="0618963E" w:rsidR="002240C1" w:rsidRDefault="002240C1" w:rsidP="00ED1AA5">
      <w:pPr>
        <w:rPr>
          <w:b/>
          <w:bCs/>
        </w:rPr>
      </w:pPr>
      <w:r w:rsidRPr="00ED1AA5">
        <w:rPr>
          <w:b/>
          <w:bCs/>
        </w:rPr>
        <w:t xml:space="preserve">Proposal </w:t>
      </w:r>
      <w:r w:rsidR="008E0CFB">
        <w:rPr>
          <w:b/>
          <w:bCs/>
        </w:rPr>
        <w:t>8</w:t>
      </w:r>
      <w:r w:rsidRPr="00ED1AA5">
        <w:rPr>
          <w:b/>
          <w:bCs/>
        </w:rPr>
        <w:t xml:space="preserve">: </w:t>
      </w:r>
      <w:r w:rsidR="000E5B2D">
        <w:rPr>
          <w:b/>
          <w:bCs/>
        </w:rPr>
        <w:t>NR should support</w:t>
      </w:r>
      <w:r w:rsidR="00693EC4">
        <w:rPr>
          <w:b/>
          <w:bCs/>
        </w:rPr>
        <w:t xml:space="preserve"> solutions to address </w:t>
      </w:r>
      <w:r w:rsidR="005478C9" w:rsidRPr="00ED1AA5">
        <w:rPr>
          <w:b/>
          <w:bCs/>
        </w:rPr>
        <w:t>the asymmetry</w:t>
      </w:r>
      <w:r w:rsidRPr="00ED1AA5">
        <w:rPr>
          <w:b/>
          <w:bCs/>
        </w:rPr>
        <w:t xml:space="preserve"> between </w:t>
      </w:r>
      <w:r w:rsidR="00D5532C">
        <w:rPr>
          <w:b/>
          <w:bCs/>
        </w:rPr>
        <w:t>TIS</w:t>
      </w:r>
      <w:r w:rsidRPr="00ED1AA5">
        <w:rPr>
          <w:b/>
          <w:bCs/>
        </w:rPr>
        <w:t xml:space="preserve"> </w:t>
      </w:r>
      <w:r w:rsidR="005478C9" w:rsidRPr="00ED1AA5">
        <w:rPr>
          <w:b/>
          <w:bCs/>
        </w:rPr>
        <w:t xml:space="preserve">used for CCA </w:t>
      </w:r>
      <w:r w:rsidRPr="00ED1AA5">
        <w:rPr>
          <w:b/>
          <w:bCs/>
        </w:rPr>
        <w:t xml:space="preserve">sensing and </w:t>
      </w:r>
      <w:r w:rsidR="00D5532C">
        <w:rPr>
          <w:b/>
          <w:bCs/>
        </w:rPr>
        <w:t>the EIRP used</w:t>
      </w:r>
      <w:r w:rsidRPr="00ED1AA5">
        <w:rPr>
          <w:b/>
          <w:bCs/>
        </w:rPr>
        <w:t xml:space="preserve"> </w:t>
      </w:r>
      <w:r w:rsidR="005478C9" w:rsidRPr="00ED1AA5">
        <w:rPr>
          <w:b/>
          <w:bCs/>
        </w:rPr>
        <w:t xml:space="preserve">for </w:t>
      </w:r>
      <w:r w:rsidR="00D36E17" w:rsidRPr="00ED1AA5">
        <w:rPr>
          <w:b/>
          <w:bCs/>
        </w:rPr>
        <w:t>control and data</w:t>
      </w:r>
      <w:r w:rsidR="005478C9" w:rsidRPr="00ED1AA5">
        <w:rPr>
          <w:b/>
          <w:bCs/>
        </w:rPr>
        <w:t xml:space="preserve"> </w:t>
      </w:r>
      <w:r w:rsidRPr="00ED1AA5">
        <w:rPr>
          <w:b/>
          <w:bCs/>
        </w:rPr>
        <w:t>transmission</w:t>
      </w:r>
      <w:r w:rsidR="00D36E17" w:rsidRPr="00ED1AA5">
        <w:rPr>
          <w:b/>
          <w:bCs/>
        </w:rPr>
        <w:t>s</w:t>
      </w:r>
      <w:r w:rsidRPr="00ED1AA5">
        <w:rPr>
          <w:b/>
          <w:bCs/>
        </w:rPr>
        <w:t xml:space="preserve">. </w:t>
      </w:r>
    </w:p>
    <w:p w14:paraId="175676B8" w14:textId="77777777" w:rsidR="00742233" w:rsidRPr="00ED1AA5" w:rsidRDefault="00742233" w:rsidP="00ED1AA5">
      <w:pPr>
        <w:rPr>
          <w:b/>
          <w:bCs/>
        </w:rPr>
      </w:pPr>
    </w:p>
    <w:p w14:paraId="542DA3E9" w14:textId="4B924D6A" w:rsidR="00742233" w:rsidRDefault="00663D2D" w:rsidP="00B64053">
      <w:pPr>
        <w:pStyle w:val="Heading2"/>
      </w:pPr>
      <w:r>
        <w:t xml:space="preserve">Some necessary </w:t>
      </w:r>
      <w:r w:rsidR="00742233">
        <w:t xml:space="preserve">FFS Clarifications </w:t>
      </w:r>
    </w:p>
    <w:p w14:paraId="595A1B08" w14:textId="34D3E82C" w:rsidR="00ED1AA5" w:rsidRDefault="00ED1AA5" w:rsidP="00ED1AA5">
      <w:pPr>
        <w:rPr>
          <w:lang w:eastAsia="x-none"/>
        </w:rPr>
      </w:pPr>
      <w:r>
        <w:t xml:space="preserve">RAN1 left for FFS the </w:t>
      </w:r>
      <w:r>
        <w:rPr>
          <w:lang w:eastAsia="x-none"/>
        </w:rPr>
        <w:t>Omni-directional LBT, directional LBT and receiver assisted LBT type of schemes.</w:t>
      </w:r>
    </w:p>
    <w:p w14:paraId="015B9F82" w14:textId="368C1AD3" w:rsidR="00ED1AA5" w:rsidRDefault="00F30E21" w:rsidP="00ED1AA5">
      <w:pPr>
        <w:rPr>
          <w:lang w:eastAsia="x-none"/>
        </w:rPr>
      </w:pPr>
      <w:r>
        <w:rPr>
          <w:lang w:eastAsia="x-none"/>
        </w:rPr>
        <w:t xml:space="preserve">The term of “Omni-directional” LBT may be confusing. Is the transmitter supposed to </w:t>
      </w:r>
      <w:r w:rsidR="008A7A81">
        <w:rPr>
          <w:lang w:eastAsia="x-none"/>
        </w:rPr>
        <w:t>perform</w:t>
      </w:r>
      <w:r>
        <w:rPr>
          <w:lang w:eastAsia="x-none"/>
        </w:rPr>
        <w:t xml:space="preserve"> LBT in all possible directions as the word “omni” indicates? Should omni-directional sensing be </w:t>
      </w:r>
      <w:r w:rsidR="003B256B">
        <w:rPr>
          <w:lang w:eastAsia="x-none"/>
        </w:rPr>
        <w:t xml:space="preserve">measured </w:t>
      </w:r>
      <w:r>
        <w:rPr>
          <w:lang w:eastAsia="x-none"/>
        </w:rPr>
        <w:t>with a single wide</w:t>
      </w:r>
      <w:r w:rsidR="00AB5C12">
        <w:rPr>
          <w:lang w:eastAsia="x-none"/>
        </w:rPr>
        <w:t>st</w:t>
      </w:r>
      <w:r>
        <w:rPr>
          <w:lang w:eastAsia="x-none"/>
        </w:rPr>
        <w:t xml:space="preserve"> beam or multiple narrow beams? We note that in real deployments</w:t>
      </w:r>
      <w:r w:rsidR="003B256B">
        <w:rPr>
          <w:lang w:eastAsia="x-none"/>
        </w:rPr>
        <w:t>,</w:t>
      </w:r>
      <w:r>
        <w:rPr>
          <w:lang w:eastAsia="x-none"/>
        </w:rPr>
        <w:t xml:space="preserve"> each transmitter may use proprietary antenna beamforms, therefore a definition for omni-directional </w:t>
      </w:r>
      <w:r w:rsidR="006832BA">
        <w:rPr>
          <w:lang w:eastAsia="x-none"/>
        </w:rPr>
        <w:t xml:space="preserve">that encompasses </w:t>
      </w:r>
      <w:r>
        <w:rPr>
          <w:lang w:eastAsia="x-none"/>
        </w:rPr>
        <w:t>specific implementation</w:t>
      </w:r>
      <w:r w:rsidR="006832BA">
        <w:rPr>
          <w:lang w:eastAsia="x-none"/>
        </w:rPr>
        <w:t xml:space="preserve"> is challenging</w:t>
      </w:r>
      <w:r w:rsidR="00AB5C12">
        <w:rPr>
          <w:lang w:eastAsia="x-none"/>
        </w:rPr>
        <w:t>.</w:t>
      </w:r>
      <w:r w:rsidR="0064064F">
        <w:rPr>
          <w:lang w:eastAsia="x-none"/>
        </w:rPr>
        <w:t xml:space="preserve"> </w:t>
      </w:r>
      <w:r w:rsidR="006832BA">
        <w:rPr>
          <w:lang w:eastAsia="x-none"/>
        </w:rPr>
        <w:t xml:space="preserve">The omni-directional LBT is just a </w:t>
      </w:r>
      <w:r w:rsidR="00AB5C12">
        <w:rPr>
          <w:lang w:eastAsia="x-none"/>
        </w:rPr>
        <w:t>case</w:t>
      </w:r>
      <w:r w:rsidR="006832BA">
        <w:rPr>
          <w:lang w:eastAsia="x-none"/>
        </w:rPr>
        <w:t xml:space="preserve"> of directional LBT.</w:t>
      </w:r>
      <w:r w:rsidR="00AD0A38">
        <w:rPr>
          <w:lang w:eastAsia="x-none"/>
        </w:rPr>
        <w:t xml:space="preserve"> </w:t>
      </w:r>
      <w:r w:rsidR="0064064F">
        <w:rPr>
          <w:lang w:eastAsia="x-none"/>
        </w:rPr>
        <w:t>Note that omni-directional LBT and directional LBT are just relative terms</w:t>
      </w:r>
      <w:r w:rsidR="003B256B">
        <w:rPr>
          <w:lang w:eastAsia="x-none"/>
        </w:rPr>
        <w:t>,</w:t>
      </w:r>
      <w:r w:rsidR="0064064F">
        <w:rPr>
          <w:lang w:eastAsia="x-none"/>
        </w:rPr>
        <w:t xml:space="preserve"> and they have a meaning only in relation with each other. If there </w:t>
      </w:r>
      <w:r w:rsidR="003B256B">
        <w:rPr>
          <w:lang w:eastAsia="x-none"/>
        </w:rPr>
        <w:t xml:space="preserve">is </w:t>
      </w:r>
      <w:r w:rsidR="0064064F">
        <w:rPr>
          <w:lang w:eastAsia="x-none"/>
        </w:rPr>
        <w:t xml:space="preserve">a single </w:t>
      </w:r>
      <w:r w:rsidR="00AB5C12">
        <w:rPr>
          <w:lang w:eastAsia="x-none"/>
        </w:rPr>
        <w:t xml:space="preserve">antenna </w:t>
      </w:r>
      <w:r w:rsidR="006832BA">
        <w:rPr>
          <w:lang w:eastAsia="x-none"/>
        </w:rPr>
        <w:t xml:space="preserve">beamwidth (no matter its </w:t>
      </w:r>
      <w:r w:rsidR="00AB5C12">
        <w:rPr>
          <w:lang w:eastAsia="x-none"/>
        </w:rPr>
        <w:t>aperture</w:t>
      </w:r>
      <w:r w:rsidR="006832BA">
        <w:rPr>
          <w:lang w:eastAsia="x-none"/>
        </w:rPr>
        <w:t>)</w:t>
      </w:r>
      <w:r w:rsidR="006832BA">
        <w:rPr>
          <w:lang w:eastAsia="x-none"/>
        </w:rPr>
        <w:t xml:space="preserve"> </w:t>
      </w:r>
      <w:r w:rsidR="0064064F">
        <w:rPr>
          <w:lang w:eastAsia="x-none"/>
        </w:rPr>
        <w:t>for sensing, receiving and transmitting</w:t>
      </w:r>
      <w:r w:rsidR="003B256B">
        <w:rPr>
          <w:lang w:eastAsia="x-none"/>
        </w:rPr>
        <w:t>,</w:t>
      </w:r>
      <w:r w:rsidR="0064064F">
        <w:rPr>
          <w:lang w:eastAsia="x-none"/>
        </w:rPr>
        <w:t xml:space="preserve"> the</w:t>
      </w:r>
      <w:r w:rsidR="00AB5C12">
        <w:rPr>
          <w:lang w:eastAsia="x-none"/>
        </w:rPr>
        <w:t>re is no difference between omni and directional LBT</w:t>
      </w:r>
      <w:r w:rsidR="0064064F">
        <w:rPr>
          <w:lang w:eastAsia="x-none"/>
        </w:rPr>
        <w:t>.</w:t>
      </w:r>
    </w:p>
    <w:p w14:paraId="73AC2A0C" w14:textId="5624F541" w:rsidR="00AD0A38" w:rsidRPr="00AD0A38" w:rsidRDefault="00AD0A38" w:rsidP="00ED1AA5">
      <w:pPr>
        <w:rPr>
          <w:b/>
          <w:bCs/>
          <w:lang w:eastAsia="x-none"/>
        </w:rPr>
      </w:pPr>
      <w:r w:rsidRPr="00AD0A38">
        <w:rPr>
          <w:b/>
          <w:bCs/>
          <w:lang w:eastAsia="x-none"/>
        </w:rPr>
        <w:t xml:space="preserve">Proposal </w:t>
      </w:r>
      <w:r w:rsidR="008E0CFB">
        <w:rPr>
          <w:b/>
          <w:bCs/>
          <w:lang w:eastAsia="x-none"/>
        </w:rPr>
        <w:t>9</w:t>
      </w:r>
      <w:r w:rsidRPr="00AD0A38">
        <w:rPr>
          <w:b/>
          <w:bCs/>
          <w:lang w:eastAsia="x-none"/>
        </w:rPr>
        <w:t xml:space="preserve">: </w:t>
      </w:r>
      <w:r w:rsidR="006832BA">
        <w:rPr>
          <w:b/>
          <w:bCs/>
          <w:lang w:eastAsia="x-none"/>
        </w:rPr>
        <w:t xml:space="preserve">The study should clarify the definition of </w:t>
      </w:r>
      <w:r w:rsidR="00AB5C12">
        <w:rPr>
          <w:b/>
          <w:bCs/>
          <w:lang w:eastAsia="x-none"/>
        </w:rPr>
        <w:t>“</w:t>
      </w:r>
      <w:r w:rsidR="006832BA">
        <w:rPr>
          <w:b/>
          <w:bCs/>
          <w:lang w:eastAsia="x-none"/>
        </w:rPr>
        <w:t>o</w:t>
      </w:r>
      <w:r w:rsidRPr="00AD0A38">
        <w:rPr>
          <w:b/>
          <w:bCs/>
          <w:lang w:eastAsia="x-none"/>
        </w:rPr>
        <w:t>mni-directional LBT</w:t>
      </w:r>
      <w:r w:rsidR="00AB5C12">
        <w:rPr>
          <w:b/>
          <w:bCs/>
          <w:lang w:eastAsia="x-none"/>
        </w:rPr>
        <w:t>”</w:t>
      </w:r>
      <w:r w:rsidR="00391492">
        <w:rPr>
          <w:b/>
          <w:bCs/>
          <w:lang w:eastAsia="x-none"/>
        </w:rPr>
        <w:t xml:space="preserve"> </w:t>
      </w:r>
      <w:r w:rsidR="006832BA">
        <w:rPr>
          <w:b/>
          <w:bCs/>
          <w:lang w:eastAsia="x-none"/>
        </w:rPr>
        <w:t>or remove it.</w:t>
      </w:r>
    </w:p>
    <w:p w14:paraId="64D13DDE" w14:textId="071449F0" w:rsidR="00AD0A38" w:rsidRDefault="00391492" w:rsidP="00ED1AA5">
      <w:r>
        <w:t xml:space="preserve">Receiver assisted LBT requires further clarifications as well. The </w:t>
      </w:r>
      <w:r w:rsidR="0064064F">
        <w:t xml:space="preserve">LBT procedure, as defined in ETSI, requires sensing the channel before transmission in order to decide </w:t>
      </w:r>
      <w:r w:rsidR="003B256B">
        <w:t xml:space="preserve">whether </w:t>
      </w:r>
      <w:r w:rsidR="0064064F">
        <w:t xml:space="preserve">the channel is idle or busy based on the energy detected. Similarly, one could consider the “receiver assisted LBT” as regular LBT where the decision to transmit or postpone is </w:t>
      </w:r>
      <w:r>
        <w:t xml:space="preserve">based on the sensing/measurement at the transmitter as well as </w:t>
      </w:r>
      <w:r w:rsidR="0064064F">
        <w:t xml:space="preserve">the channel </w:t>
      </w:r>
      <w:r>
        <w:t>measurements at</w:t>
      </w:r>
      <w:r w:rsidR="0064064F">
        <w:t xml:space="preserve"> the receiver.</w:t>
      </w:r>
      <w:r w:rsidR="00C8676E">
        <w:t xml:space="preserve"> Therefore, the receiver assisted LBT implies a form of feedback to the transmitter of the channel findings at the receiver.</w:t>
      </w:r>
    </w:p>
    <w:p w14:paraId="3E6317CA" w14:textId="366C2CB7" w:rsidR="0064064F" w:rsidRPr="00391492" w:rsidRDefault="00391492" w:rsidP="00ED1AA5">
      <w:pPr>
        <w:rPr>
          <w:b/>
          <w:bCs/>
        </w:rPr>
      </w:pPr>
      <w:r w:rsidRPr="00391492">
        <w:rPr>
          <w:b/>
          <w:bCs/>
        </w:rPr>
        <w:t>Proposal 1</w:t>
      </w:r>
      <w:r w:rsidR="008E0CFB">
        <w:rPr>
          <w:b/>
          <w:bCs/>
        </w:rPr>
        <w:t>0</w:t>
      </w:r>
      <w:r w:rsidRPr="00391492">
        <w:rPr>
          <w:b/>
          <w:bCs/>
        </w:rPr>
        <w:t xml:space="preserve">: Receiver assisted LBT is </w:t>
      </w:r>
      <w:r w:rsidR="00C8676E">
        <w:rPr>
          <w:b/>
          <w:bCs/>
        </w:rPr>
        <w:t>a</w:t>
      </w:r>
      <w:r w:rsidR="00E20FE9">
        <w:rPr>
          <w:b/>
          <w:bCs/>
        </w:rPr>
        <w:t>n</w:t>
      </w:r>
      <w:r w:rsidR="00C8676E">
        <w:rPr>
          <w:b/>
          <w:bCs/>
        </w:rPr>
        <w:t xml:space="preserve"> </w:t>
      </w:r>
      <w:r w:rsidRPr="00391492">
        <w:rPr>
          <w:b/>
          <w:bCs/>
        </w:rPr>
        <w:t xml:space="preserve">LBT operation that relies both on </w:t>
      </w:r>
      <w:r w:rsidR="00C8676E">
        <w:rPr>
          <w:b/>
          <w:bCs/>
        </w:rPr>
        <w:t xml:space="preserve">channel </w:t>
      </w:r>
      <w:r w:rsidRPr="00391492">
        <w:rPr>
          <w:b/>
          <w:bCs/>
        </w:rPr>
        <w:t xml:space="preserve">measurements at the transmitter and on </w:t>
      </w:r>
      <w:r w:rsidR="00C8676E">
        <w:rPr>
          <w:b/>
          <w:bCs/>
        </w:rPr>
        <w:t xml:space="preserve">channel </w:t>
      </w:r>
      <w:r w:rsidRPr="00391492">
        <w:rPr>
          <w:b/>
          <w:bCs/>
        </w:rPr>
        <w:t>measurements at the receiver.</w:t>
      </w:r>
    </w:p>
    <w:p w14:paraId="1C8AD197" w14:textId="5A58E5B3" w:rsidR="005478C9" w:rsidRDefault="005478C9" w:rsidP="00ED1AA5">
      <w:r>
        <w:t>One of the items left for FFS</w:t>
      </w:r>
      <w:r w:rsidR="00DB71CB">
        <w:t xml:space="preserve">, from RAN 1 Meeting #102-e </w:t>
      </w:r>
      <w:r>
        <w:t>is l</w:t>
      </w:r>
      <w:r w:rsidR="00F17CFB">
        <w:t>ong</w:t>
      </w:r>
      <w:r>
        <w:t>-</w:t>
      </w:r>
      <w:r w:rsidR="00F17CFB">
        <w:t>term sensing</w:t>
      </w:r>
      <w:r>
        <w:t xml:space="preserve">. </w:t>
      </w:r>
      <w:r w:rsidR="00C61257">
        <w:t>L</w:t>
      </w:r>
      <w:r>
        <w:t xml:space="preserve">ong-term sensing </w:t>
      </w:r>
      <w:r w:rsidR="00F17CFB">
        <w:t>is not defined in any regulatory document</w:t>
      </w:r>
      <w:r>
        <w:t xml:space="preserve"> or specification document</w:t>
      </w:r>
      <w:r w:rsidR="00F17CFB">
        <w:t xml:space="preserve">. </w:t>
      </w:r>
      <w:r>
        <w:t xml:space="preserve">Therefore, such term needs either to be properly </w:t>
      </w:r>
      <w:r w:rsidR="00ED1AA5">
        <w:t>clarified</w:t>
      </w:r>
      <w:r>
        <w:t xml:space="preserve"> or removed from the study</w:t>
      </w:r>
      <w:r w:rsidR="00F17CFB">
        <w:t xml:space="preserve">. </w:t>
      </w:r>
      <w:r>
        <w:t>Few questions are necessary to be addressed</w:t>
      </w:r>
      <w:r w:rsidR="00D36E17">
        <w:t xml:space="preserve"> for a proper definition of long-term sensing</w:t>
      </w:r>
      <w:r w:rsidR="00ED1AA5">
        <w:t>:</w:t>
      </w:r>
    </w:p>
    <w:p w14:paraId="0AF41D12" w14:textId="761962CD" w:rsidR="005478C9" w:rsidRPr="00ED1AA5" w:rsidRDefault="006D2155" w:rsidP="00ED1AA5">
      <w:pPr>
        <w:pStyle w:val="ListParagraph"/>
        <w:numPr>
          <w:ilvl w:val="0"/>
          <w:numId w:val="20"/>
        </w:numPr>
        <w:rPr>
          <w:rFonts w:eastAsia="SimSun"/>
          <w:lang w:val="en-US"/>
        </w:rPr>
      </w:pPr>
      <w:r>
        <w:rPr>
          <w:rFonts w:eastAsia="SimSun"/>
          <w:lang w:val="en-US"/>
        </w:rPr>
        <w:t xml:space="preserve">Is this sensing done only by TRP? </w:t>
      </w:r>
      <w:r w:rsidR="00D36E17" w:rsidRPr="00ED1AA5">
        <w:rPr>
          <w:rFonts w:eastAsia="SimSun"/>
          <w:lang w:val="en-US"/>
        </w:rPr>
        <w:t>What is the expected time duration the l</w:t>
      </w:r>
      <w:r w:rsidR="00F17CFB" w:rsidRPr="00ED1AA5">
        <w:rPr>
          <w:rFonts w:eastAsia="SimSun"/>
          <w:lang w:val="en-US"/>
        </w:rPr>
        <w:t>ong</w:t>
      </w:r>
      <w:r w:rsidR="005478C9" w:rsidRPr="00ED1AA5">
        <w:rPr>
          <w:rFonts w:eastAsia="SimSun"/>
          <w:lang w:val="en-US"/>
        </w:rPr>
        <w:t>-</w:t>
      </w:r>
      <w:r w:rsidR="00F17CFB" w:rsidRPr="00ED1AA5">
        <w:rPr>
          <w:rFonts w:eastAsia="SimSun"/>
          <w:lang w:val="en-US"/>
        </w:rPr>
        <w:t xml:space="preserve">term </w:t>
      </w:r>
      <w:r w:rsidR="005478C9" w:rsidRPr="00ED1AA5">
        <w:rPr>
          <w:rFonts w:eastAsia="SimSun"/>
          <w:lang w:val="en-US"/>
        </w:rPr>
        <w:t>sensing</w:t>
      </w:r>
      <w:r w:rsidR="00F17CFB" w:rsidRPr="00ED1AA5">
        <w:rPr>
          <w:rFonts w:eastAsia="SimSun"/>
          <w:lang w:val="en-US"/>
        </w:rPr>
        <w:t xml:space="preserve">? </w:t>
      </w:r>
      <w:r w:rsidR="00D36E17" w:rsidRPr="00ED1AA5">
        <w:rPr>
          <w:rFonts w:eastAsia="SimSun"/>
          <w:lang w:val="en-US"/>
        </w:rPr>
        <w:t>Multiple</w:t>
      </w:r>
      <w:r w:rsidR="00F17CFB" w:rsidRPr="00ED1AA5">
        <w:rPr>
          <w:rFonts w:eastAsia="SimSun"/>
          <w:lang w:val="en-US"/>
        </w:rPr>
        <w:t xml:space="preserve"> </w:t>
      </w:r>
      <w:r w:rsidR="002456A9" w:rsidRPr="00ED1AA5">
        <w:rPr>
          <w:rFonts w:eastAsia="SimSun"/>
          <w:lang w:val="en-US"/>
        </w:rPr>
        <w:t>s</w:t>
      </w:r>
      <w:r w:rsidR="00F17CFB" w:rsidRPr="00ED1AA5">
        <w:rPr>
          <w:rFonts w:eastAsia="SimSun"/>
          <w:lang w:val="en-US"/>
        </w:rPr>
        <w:t>lot</w:t>
      </w:r>
      <w:r w:rsidR="00D36E17" w:rsidRPr="00ED1AA5">
        <w:rPr>
          <w:rFonts w:eastAsia="SimSun"/>
          <w:lang w:val="en-US"/>
        </w:rPr>
        <w:t>s</w:t>
      </w:r>
      <w:r w:rsidR="00F17CFB" w:rsidRPr="00ED1AA5">
        <w:rPr>
          <w:rFonts w:eastAsia="SimSun"/>
          <w:lang w:val="en-US"/>
        </w:rPr>
        <w:t>, multiple COT</w:t>
      </w:r>
      <w:r w:rsidR="00553AF4" w:rsidRPr="00ED1AA5">
        <w:rPr>
          <w:rFonts w:eastAsia="SimSun"/>
          <w:lang w:val="en-US"/>
        </w:rPr>
        <w:t>s</w:t>
      </w:r>
      <w:r w:rsidR="004307BB" w:rsidRPr="00ED1AA5">
        <w:rPr>
          <w:rFonts w:eastAsia="SimSun"/>
          <w:lang w:val="en-US"/>
        </w:rPr>
        <w:t>, seconds, hours, days</w:t>
      </w:r>
      <w:r w:rsidR="00F17CFB" w:rsidRPr="00ED1AA5">
        <w:rPr>
          <w:rFonts w:eastAsia="SimSun"/>
          <w:lang w:val="en-US"/>
        </w:rPr>
        <w:t xml:space="preserve">? </w:t>
      </w:r>
      <w:r w:rsidR="007B3CAB" w:rsidRPr="00ED1AA5">
        <w:rPr>
          <w:rFonts w:eastAsia="SimSun"/>
          <w:lang w:val="en-US"/>
        </w:rPr>
        <w:t xml:space="preserve"> </w:t>
      </w:r>
      <w:r w:rsidR="005478C9" w:rsidRPr="00ED1AA5">
        <w:rPr>
          <w:rFonts w:eastAsia="SimSun"/>
          <w:lang w:val="en-US"/>
        </w:rPr>
        <w:t xml:space="preserve"> </w:t>
      </w:r>
    </w:p>
    <w:p w14:paraId="2D8022A1" w14:textId="49A26705" w:rsidR="00D36E17" w:rsidRPr="00B64053" w:rsidRDefault="005478C9" w:rsidP="00ED1AA5">
      <w:pPr>
        <w:pStyle w:val="ListParagraph"/>
        <w:numPr>
          <w:ilvl w:val="0"/>
          <w:numId w:val="20"/>
        </w:numPr>
        <w:rPr>
          <w:rFonts w:eastAsia="SimSun"/>
          <w:strike/>
          <w:lang w:val="en-US"/>
        </w:rPr>
      </w:pPr>
      <w:r w:rsidRPr="00ED1AA5">
        <w:rPr>
          <w:rFonts w:eastAsia="SimSun"/>
          <w:lang w:val="en-US"/>
        </w:rPr>
        <w:t xml:space="preserve">What is the expected impact to the standards specifications? </w:t>
      </w:r>
    </w:p>
    <w:p w14:paraId="6E01F519" w14:textId="02A1A5AF" w:rsidR="007B3CAB" w:rsidRPr="00ED1AA5" w:rsidRDefault="004307BB" w:rsidP="00ED1AA5">
      <w:pPr>
        <w:pStyle w:val="ListParagraph"/>
        <w:numPr>
          <w:ilvl w:val="0"/>
          <w:numId w:val="20"/>
        </w:numPr>
        <w:contextualSpacing w:val="0"/>
        <w:rPr>
          <w:rFonts w:eastAsia="SimSun"/>
          <w:lang w:val="en-US"/>
        </w:rPr>
      </w:pPr>
      <w:r w:rsidRPr="00ED1AA5">
        <w:rPr>
          <w:rFonts w:eastAsia="SimSun"/>
          <w:lang w:val="en-US"/>
        </w:rPr>
        <w:t xml:space="preserve">Long-term sensing should be relevant only if there are some stationarity in the long-term statistics related to traffic, interference, channel propagation changes, etc. </w:t>
      </w:r>
      <w:r w:rsidR="006D2155">
        <w:rPr>
          <w:rFonts w:eastAsia="SimSun"/>
          <w:lang w:val="en-US"/>
        </w:rPr>
        <w:t xml:space="preserve">What are the </w:t>
      </w:r>
      <w:r w:rsidR="00FC0F47">
        <w:rPr>
          <w:rFonts w:eastAsia="SimSun"/>
          <w:lang w:val="en-US"/>
        </w:rPr>
        <w:t>r</w:t>
      </w:r>
      <w:r w:rsidR="00FC0F47" w:rsidRPr="00ED1AA5">
        <w:rPr>
          <w:rFonts w:eastAsia="SimSun"/>
          <w:lang w:val="en-US"/>
        </w:rPr>
        <w:t>eal-world</w:t>
      </w:r>
      <w:bookmarkStart w:id="3" w:name="_GoBack"/>
      <w:bookmarkEnd w:id="3"/>
      <w:r w:rsidRPr="00ED1AA5">
        <w:rPr>
          <w:rFonts w:eastAsia="SimSun"/>
          <w:lang w:val="en-US"/>
        </w:rPr>
        <w:t xml:space="preserve"> scenarios or measurements </w:t>
      </w:r>
      <w:r w:rsidR="006D2155">
        <w:rPr>
          <w:rFonts w:eastAsia="SimSun"/>
          <w:lang w:val="en-US"/>
        </w:rPr>
        <w:t xml:space="preserve">that </w:t>
      </w:r>
      <w:r w:rsidRPr="00ED1AA5">
        <w:rPr>
          <w:rFonts w:eastAsia="SimSun"/>
          <w:lang w:val="en-US"/>
        </w:rPr>
        <w:t>should support the long-term statistics in the 60 GHz unlicensed spectrum</w:t>
      </w:r>
      <w:r w:rsidR="006D2155">
        <w:rPr>
          <w:rFonts w:eastAsia="SimSun"/>
          <w:lang w:val="en-US"/>
        </w:rPr>
        <w:t>?</w:t>
      </w:r>
    </w:p>
    <w:p w14:paraId="2E5FAF18" w14:textId="1B04A249" w:rsidR="005478C9" w:rsidRDefault="005478C9" w:rsidP="00B64053">
      <w:pPr>
        <w:rPr>
          <w:b/>
          <w:bCs/>
        </w:rPr>
      </w:pPr>
      <w:r w:rsidRPr="00ED1AA5">
        <w:rPr>
          <w:b/>
          <w:bCs/>
        </w:rPr>
        <w:t>Proposal</w:t>
      </w:r>
      <w:r w:rsidR="004307BB" w:rsidRPr="00ED1AA5">
        <w:rPr>
          <w:b/>
          <w:bCs/>
        </w:rPr>
        <w:t xml:space="preserve"> </w:t>
      </w:r>
      <w:r w:rsidR="00391492">
        <w:rPr>
          <w:b/>
          <w:bCs/>
        </w:rPr>
        <w:t>1</w:t>
      </w:r>
      <w:r w:rsidR="008E0CFB">
        <w:rPr>
          <w:b/>
          <w:bCs/>
        </w:rPr>
        <w:t>1</w:t>
      </w:r>
      <w:r w:rsidRPr="00ED1AA5">
        <w:rPr>
          <w:b/>
          <w:bCs/>
        </w:rPr>
        <w:t>:</w:t>
      </w:r>
      <w:r w:rsidR="00CA3D22">
        <w:rPr>
          <w:b/>
          <w:bCs/>
        </w:rPr>
        <w:t xml:space="preserve"> The study should c</w:t>
      </w:r>
      <w:r w:rsidR="003E5DFC" w:rsidRPr="00ED1AA5">
        <w:rPr>
          <w:b/>
          <w:bCs/>
        </w:rPr>
        <w:t>larify</w:t>
      </w:r>
      <w:r w:rsidRPr="00ED1AA5">
        <w:rPr>
          <w:b/>
          <w:bCs/>
        </w:rPr>
        <w:t xml:space="preserve"> the term of </w:t>
      </w:r>
      <w:r w:rsidR="004307BB" w:rsidRPr="00ED1AA5">
        <w:rPr>
          <w:b/>
          <w:bCs/>
        </w:rPr>
        <w:t>“</w:t>
      </w:r>
      <w:r w:rsidRPr="00ED1AA5">
        <w:rPr>
          <w:b/>
          <w:bCs/>
        </w:rPr>
        <w:t>long-term sensing</w:t>
      </w:r>
      <w:r w:rsidR="004307BB" w:rsidRPr="00ED1AA5">
        <w:rPr>
          <w:b/>
          <w:bCs/>
        </w:rPr>
        <w:t>”</w:t>
      </w:r>
      <w:r w:rsidRPr="00ED1AA5">
        <w:rPr>
          <w:b/>
          <w:bCs/>
        </w:rPr>
        <w:t xml:space="preserve"> and its usage.</w:t>
      </w:r>
    </w:p>
    <w:p w14:paraId="6CFDFA17" w14:textId="48D4CED0" w:rsidR="00E20FE9" w:rsidRDefault="00E20FE9" w:rsidP="00391492"/>
    <w:p w14:paraId="7E5DA0C6" w14:textId="79F27C5E" w:rsidR="00785C3A" w:rsidRDefault="00785C3A" w:rsidP="00785C3A">
      <w:pPr>
        <w:pStyle w:val="Heading1"/>
      </w:pPr>
      <w:r>
        <w:t>Conclusions</w:t>
      </w:r>
    </w:p>
    <w:p w14:paraId="669A1B15" w14:textId="7BB5A754" w:rsidR="00785C3A" w:rsidRDefault="000E5B2D" w:rsidP="00785C3A">
      <w:r>
        <w:t>This submission presents clarifications and definitions necessary for operation in 60 GHz unlicensed band.</w:t>
      </w:r>
    </w:p>
    <w:p w14:paraId="6F47EA03" w14:textId="3FC16E9C" w:rsidR="000E5B2D" w:rsidRDefault="000E5B2D" w:rsidP="000E5B2D">
      <w:r w:rsidRPr="00ED1AA5">
        <w:rPr>
          <w:b/>
          <w:bCs/>
        </w:rPr>
        <w:t xml:space="preserve">Proposal </w:t>
      </w:r>
      <w:r w:rsidR="008E0CFB">
        <w:rPr>
          <w:b/>
          <w:bCs/>
        </w:rPr>
        <w:t>1</w:t>
      </w:r>
      <w:r w:rsidRPr="00ED1AA5">
        <w:rPr>
          <w:b/>
          <w:bCs/>
        </w:rPr>
        <w:t xml:space="preserve">: </w:t>
      </w:r>
      <w:r>
        <w:rPr>
          <w:b/>
          <w:bCs/>
        </w:rPr>
        <w:t xml:space="preserve"> The study should c</w:t>
      </w:r>
      <w:r w:rsidRPr="00ED1AA5">
        <w:rPr>
          <w:b/>
          <w:bCs/>
        </w:rPr>
        <w:t>larify the</w:t>
      </w:r>
      <w:r>
        <w:rPr>
          <w:b/>
          <w:bCs/>
        </w:rPr>
        <w:t xml:space="preserve"> </w:t>
      </w:r>
      <w:r w:rsidRPr="00ED1AA5">
        <w:rPr>
          <w:b/>
          <w:bCs/>
        </w:rPr>
        <w:t xml:space="preserve">No LBT </w:t>
      </w:r>
      <w:r>
        <w:rPr>
          <w:b/>
          <w:bCs/>
        </w:rPr>
        <w:t>conditions of usage</w:t>
      </w:r>
      <w:r w:rsidRPr="00ED1AA5">
        <w:t>.</w:t>
      </w:r>
    </w:p>
    <w:p w14:paraId="71D70F06" w14:textId="48EC2CE3" w:rsidR="000E5B2D" w:rsidRPr="001A1597" w:rsidRDefault="000E5B2D" w:rsidP="000E5B2D">
      <w:pPr>
        <w:rPr>
          <w:b/>
          <w:bCs/>
        </w:rPr>
      </w:pPr>
      <w:r w:rsidRPr="001A1597">
        <w:rPr>
          <w:b/>
          <w:bCs/>
        </w:rPr>
        <w:t xml:space="preserve">Proposal </w:t>
      </w:r>
      <w:r w:rsidR="008E0CFB">
        <w:rPr>
          <w:b/>
          <w:bCs/>
        </w:rPr>
        <w:t>2</w:t>
      </w:r>
      <w:r w:rsidRPr="001A1597">
        <w:rPr>
          <w:b/>
          <w:bCs/>
        </w:rPr>
        <w:t xml:space="preserve">: </w:t>
      </w:r>
      <w:r>
        <w:rPr>
          <w:b/>
          <w:bCs/>
        </w:rPr>
        <w:t>For LBT channel access t</w:t>
      </w:r>
      <w:r w:rsidRPr="001A1597">
        <w:rPr>
          <w:b/>
          <w:bCs/>
        </w:rPr>
        <w:t>he maximum COT shall be 5ms.</w:t>
      </w:r>
    </w:p>
    <w:p w14:paraId="633041F3" w14:textId="6453991B" w:rsidR="000E5B2D" w:rsidRDefault="000E5B2D" w:rsidP="000E5B2D">
      <w:pPr>
        <w:rPr>
          <w:b/>
          <w:bCs/>
        </w:rPr>
      </w:pPr>
      <w:r w:rsidRPr="00ED1AA5">
        <w:rPr>
          <w:b/>
          <w:bCs/>
        </w:rPr>
        <w:t>Proposal</w:t>
      </w:r>
      <w:r>
        <w:rPr>
          <w:b/>
          <w:bCs/>
        </w:rPr>
        <w:t xml:space="preserve"> </w:t>
      </w:r>
      <w:r w:rsidR="008E0CFB">
        <w:rPr>
          <w:b/>
          <w:bCs/>
        </w:rPr>
        <w:t>3</w:t>
      </w:r>
      <w:r w:rsidRPr="00ED1AA5">
        <w:rPr>
          <w:b/>
          <w:bCs/>
        </w:rPr>
        <w:t xml:space="preserve">: </w:t>
      </w:r>
      <w:r>
        <w:rPr>
          <w:b/>
          <w:bCs/>
        </w:rPr>
        <w:t xml:space="preserve">For </w:t>
      </w:r>
      <w:r w:rsidRPr="00ED1AA5">
        <w:rPr>
          <w:b/>
          <w:bCs/>
        </w:rPr>
        <w:t xml:space="preserve">LBT channel access the </w:t>
      </w:r>
      <w:r>
        <w:rPr>
          <w:b/>
          <w:bCs/>
        </w:rPr>
        <w:t xml:space="preserve">default </w:t>
      </w:r>
      <w:r w:rsidRPr="00ED1AA5">
        <w:rPr>
          <w:b/>
          <w:bCs/>
        </w:rPr>
        <w:t xml:space="preserve">maximum time gap between consecutive transmissions in the COT without additional LBT should be at least </w:t>
      </w:r>
      <w:r>
        <w:rPr>
          <w:b/>
          <w:bCs/>
        </w:rPr>
        <w:t>13</w:t>
      </w:r>
      <w:r w:rsidRPr="00ED1AA5">
        <w:rPr>
          <w:b/>
          <w:bCs/>
        </w:rPr>
        <w:t xml:space="preserve"> </w:t>
      </w:r>
      <w:r w:rsidRPr="00ED1AA5">
        <w:rPr>
          <w:b/>
          <w:bCs/>
        </w:rPr>
        <w:t>us.</w:t>
      </w:r>
      <w:r>
        <w:rPr>
          <w:b/>
          <w:bCs/>
        </w:rPr>
        <w:t xml:space="preserve"> </w:t>
      </w:r>
    </w:p>
    <w:p w14:paraId="0CF05966" w14:textId="1A93994D" w:rsidR="000E5B2D" w:rsidRDefault="000E5B2D" w:rsidP="000E5B2D">
      <w:pPr>
        <w:rPr>
          <w:b/>
          <w:bCs/>
        </w:rPr>
      </w:pPr>
      <w:r w:rsidRPr="00ED1AA5">
        <w:rPr>
          <w:b/>
          <w:bCs/>
        </w:rPr>
        <w:lastRenderedPageBreak/>
        <w:t xml:space="preserve">Proposal </w:t>
      </w:r>
      <w:r w:rsidR="008E0CFB">
        <w:rPr>
          <w:b/>
          <w:bCs/>
        </w:rPr>
        <w:t>4</w:t>
      </w:r>
      <w:r w:rsidRPr="00ED1AA5">
        <w:rPr>
          <w:b/>
          <w:bCs/>
        </w:rPr>
        <w:t xml:space="preserve">: NR </w:t>
      </w:r>
      <w:r>
        <w:rPr>
          <w:b/>
          <w:bCs/>
        </w:rPr>
        <w:t>should</w:t>
      </w:r>
      <w:r w:rsidRPr="00ED1AA5">
        <w:rPr>
          <w:b/>
          <w:bCs/>
        </w:rPr>
        <w:t xml:space="preserve"> support </w:t>
      </w:r>
      <w:r>
        <w:rPr>
          <w:b/>
          <w:bCs/>
        </w:rPr>
        <w:t>configuration</w:t>
      </w:r>
      <w:r w:rsidRPr="00ED1AA5">
        <w:rPr>
          <w:b/>
          <w:bCs/>
        </w:rPr>
        <w:t xml:space="preserve"> of </w:t>
      </w:r>
      <w:r>
        <w:rPr>
          <w:b/>
          <w:bCs/>
        </w:rPr>
        <w:t>larger</w:t>
      </w:r>
      <w:r w:rsidRPr="00ED1AA5">
        <w:rPr>
          <w:b/>
          <w:bCs/>
        </w:rPr>
        <w:t xml:space="preserve"> gap</w:t>
      </w:r>
      <w:r>
        <w:rPr>
          <w:b/>
          <w:bCs/>
        </w:rPr>
        <w:t>s</w:t>
      </w:r>
      <w:r w:rsidRPr="00ED1AA5">
        <w:rPr>
          <w:b/>
          <w:bCs/>
        </w:rPr>
        <w:t xml:space="preserve"> between consecutive transmissions in a COT without LBT required.</w:t>
      </w:r>
    </w:p>
    <w:p w14:paraId="1D4C9E03" w14:textId="0BEBB3C2" w:rsidR="000E5B2D" w:rsidRPr="00ED1AA5" w:rsidRDefault="000E5B2D" w:rsidP="000E5B2D">
      <w:pPr>
        <w:rPr>
          <w:b/>
          <w:bCs/>
        </w:rPr>
      </w:pPr>
      <w:r w:rsidRPr="00ED1AA5">
        <w:rPr>
          <w:b/>
          <w:bCs/>
        </w:rPr>
        <w:t xml:space="preserve">Proposal </w:t>
      </w:r>
      <w:r w:rsidR="008E0CFB">
        <w:rPr>
          <w:b/>
          <w:bCs/>
        </w:rPr>
        <w:t>5</w:t>
      </w:r>
      <w:r w:rsidRPr="00ED1AA5">
        <w:rPr>
          <w:b/>
          <w:bCs/>
        </w:rPr>
        <w:t xml:space="preserve">: </w:t>
      </w:r>
      <w:r>
        <w:rPr>
          <w:b/>
          <w:bCs/>
        </w:rPr>
        <w:t xml:space="preserve">Consider </w:t>
      </w:r>
      <w:r w:rsidRPr="00ED1AA5">
        <w:rPr>
          <w:b/>
          <w:bCs/>
        </w:rPr>
        <w:t xml:space="preserve">the multi-channel operation described in </w:t>
      </w:r>
      <w:r>
        <w:rPr>
          <w:b/>
          <w:bCs/>
        </w:rPr>
        <w:t xml:space="preserve">TS </w:t>
      </w:r>
      <w:r w:rsidRPr="00ED1AA5">
        <w:rPr>
          <w:b/>
          <w:bCs/>
        </w:rPr>
        <w:t xml:space="preserve">37.213 as the baseline multi-channel </w:t>
      </w:r>
      <w:r>
        <w:rPr>
          <w:b/>
          <w:bCs/>
        </w:rPr>
        <w:t xml:space="preserve">NR </w:t>
      </w:r>
      <w:r w:rsidRPr="00ED1AA5">
        <w:rPr>
          <w:b/>
          <w:bCs/>
        </w:rPr>
        <w:t>operation.</w:t>
      </w:r>
    </w:p>
    <w:p w14:paraId="63312A25" w14:textId="1AC6A7D0" w:rsidR="000E5B2D" w:rsidRPr="00ED1AA5" w:rsidRDefault="000E5B2D" w:rsidP="000E5B2D">
      <w:r w:rsidRPr="00ED1AA5">
        <w:rPr>
          <w:b/>
          <w:bCs/>
        </w:rPr>
        <w:t xml:space="preserve">Proposal </w:t>
      </w:r>
      <w:r w:rsidR="008E0CFB">
        <w:rPr>
          <w:b/>
          <w:bCs/>
        </w:rPr>
        <w:t>6</w:t>
      </w:r>
      <w:r w:rsidRPr="00ED1AA5">
        <w:rPr>
          <w:b/>
          <w:bCs/>
        </w:rPr>
        <w:t xml:space="preserve">: </w:t>
      </w:r>
      <w:r>
        <w:rPr>
          <w:b/>
          <w:bCs/>
        </w:rPr>
        <w:t>Evaluate</w:t>
      </w:r>
      <w:r w:rsidRPr="00ED1AA5">
        <w:rPr>
          <w:b/>
          <w:bCs/>
        </w:rPr>
        <w:t xml:space="preserve"> </w:t>
      </w:r>
      <w:r w:rsidRPr="00ED1AA5">
        <w:rPr>
          <w:b/>
          <w:bCs/>
        </w:rPr>
        <w:t>the impact of antenna characteristics (beamwidth, gain) on network performance</w:t>
      </w:r>
      <w:r>
        <w:rPr>
          <w:b/>
          <w:bCs/>
        </w:rPr>
        <w:t>s</w:t>
      </w:r>
      <w:r w:rsidRPr="00ED1AA5">
        <w:rPr>
          <w:b/>
          <w:bCs/>
        </w:rPr>
        <w:t xml:space="preserve"> for LBT/NoLBT scenarios</w:t>
      </w:r>
      <w:r w:rsidRPr="00ED1AA5">
        <w:t>.</w:t>
      </w:r>
    </w:p>
    <w:p w14:paraId="6A4A2F4F" w14:textId="47115FA6" w:rsidR="000E5B2D" w:rsidRPr="00ED1AA5" w:rsidRDefault="000E5B2D" w:rsidP="000E5B2D">
      <w:pPr>
        <w:rPr>
          <w:b/>
          <w:bCs/>
        </w:rPr>
      </w:pPr>
      <w:r w:rsidRPr="00ED1AA5">
        <w:rPr>
          <w:b/>
          <w:bCs/>
        </w:rPr>
        <w:t xml:space="preserve">Proposal </w:t>
      </w:r>
      <w:r w:rsidR="008E0CFB">
        <w:rPr>
          <w:b/>
          <w:bCs/>
        </w:rPr>
        <w:t>7</w:t>
      </w:r>
      <w:r w:rsidRPr="00ED1AA5">
        <w:rPr>
          <w:b/>
          <w:bCs/>
        </w:rPr>
        <w:t xml:space="preserve">: The </w:t>
      </w:r>
      <w:r>
        <w:rPr>
          <w:b/>
          <w:bCs/>
        </w:rPr>
        <w:t xml:space="preserve">value of </w:t>
      </w:r>
      <w:r w:rsidRPr="00ED1AA5">
        <w:rPr>
          <w:b/>
          <w:bCs/>
        </w:rPr>
        <w:t>Pout in the CCA Check before initiating a COT should correspond to the maximum EIRP of the transmissions during that COT.</w:t>
      </w:r>
    </w:p>
    <w:p w14:paraId="62E55C39" w14:textId="10355C9F" w:rsidR="000E5B2D" w:rsidRDefault="000E5B2D" w:rsidP="000E5B2D">
      <w:pPr>
        <w:rPr>
          <w:b/>
          <w:bCs/>
        </w:rPr>
      </w:pPr>
      <w:r w:rsidRPr="00ED1AA5">
        <w:rPr>
          <w:b/>
          <w:bCs/>
        </w:rPr>
        <w:t xml:space="preserve">Proposal </w:t>
      </w:r>
      <w:r w:rsidR="008E0CFB">
        <w:rPr>
          <w:b/>
          <w:bCs/>
        </w:rPr>
        <w:t>8</w:t>
      </w:r>
      <w:r w:rsidRPr="00ED1AA5">
        <w:rPr>
          <w:b/>
          <w:bCs/>
        </w:rPr>
        <w:t xml:space="preserve">: </w:t>
      </w:r>
      <w:r>
        <w:rPr>
          <w:b/>
          <w:bCs/>
        </w:rPr>
        <w:t xml:space="preserve">NR should support solutions to address </w:t>
      </w:r>
      <w:r w:rsidRPr="00ED1AA5">
        <w:rPr>
          <w:b/>
          <w:bCs/>
        </w:rPr>
        <w:t xml:space="preserve">the asymmetry between </w:t>
      </w:r>
      <w:r>
        <w:rPr>
          <w:b/>
          <w:bCs/>
        </w:rPr>
        <w:t>TIS</w:t>
      </w:r>
      <w:r w:rsidRPr="00ED1AA5">
        <w:rPr>
          <w:b/>
          <w:bCs/>
        </w:rPr>
        <w:t xml:space="preserve"> used for CCA sensing and </w:t>
      </w:r>
      <w:r>
        <w:rPr>
          <w:b/>
          <w:bCs/>
        </w:rPr>
        <w:t>the EIRP used</w:t>
      </w:r>
      <w:r w:rsidRPr="00ED1AA5">
        <w:rPr>
          <w:b/>
          <w:bCs/>
        </w:rPr>
        <w:t xml:space="preserve"> for control and data transmissions. </w:t>
      </w:r>
    </w:p>
    <w:p w14:paraId="756A3B9C" w14:textId="6665F6CF" w:rsidR="006832BA" w:rsidRPr="00AD0A38" w:rsidRDefault="006832BA" w:rsidP="006832BA">
      <w:pPr>
        <w:rPr>
          <w:b/>
          <w:bCs/>
          <w:lang w:eastAsia="x-none"/>
        </w:rPr>
      </w:pPr>
      <w:r w:rsidRPr="00AD0A38">
        <w:rPr>
          <w:b/>
          <w:bCs/>
          <w:lang w:eastAsia="x-none"/>
        </w:rPr>
        <w:t xml:space="preserve">Proposal </w:t>
      </w:r>
      <w:r w:rsidR="008E0CFB">
        <w:rPr>
          <w:b/>
          <w:bCs/>
          <w:lang w:eastAsia="x-none"/>
        </w:rPr>
        <w:t>9</w:t>
      </w:r>
      <w:r w:rsidRPr="00AD0A38">
        <w:rPr>
          <w:b/>
          <w:bCs/>
          <w:lang w:eastAsia="x-none"/>
        </w:rPr>
        <w:t xml:space="preserve">: </w:t>
      </w:r>
      <w:r>
        <w:rPr>
          <w:b/>
          <w:bCs/>
          <w:lang w:eastAsia="x-none"/>
        </w:rPr>
        <w:t xml:space="preserve">The study should clarify the definition of </w:t>
      </w:r>
      <w:r w:rsidR="00AB5C12">
        <w:rPr>
          <w:b/>
          <w:bCs/>
          <w:lang w:eastAsia="x-none"/>
        </w:rPr>
        <w:t>“</w:t>
      </w:r>
      <w:r>
        <w:rPr>
          <w:b/>
          <w:bCs/>
          <w:lang w:eastAsia="x-none"/>
        </w:rPr>
        <w:t>o</w:t>
      </w:r>
      <w:r w:rsidRPr="00AD0A38">
        <w:rPr>
          <w:b/>
          <w:bCs/>
          <w:lang w:eastAsia="x-none"/>
        </w:rPr>
        <w:t>mni-directional LBT</w:t>
      </w:r>
      <w:r w:rsidR="00AB5C12">
        <w:rPr>
          <w:b/>
          <w:bCs/>
          <w:lang w:eastAsia="x-none"/>
        </w:rPr>
        <w:t>”</w:t>
      </w:r>
      <w:r>
        <w:rPr>
          <w:b/>
          <w:bCs/>
          <w:lang w:eastAsia="x-none"/>
        </w:rPr>
        <w:t xml:space="preserve"> or remove it.</w:t>
      </w:r>
    </w:p>
    <w:p w14:paraId="1E902FAD" w14:textId="36BB582A" w:rsidR="000E5B2D" w:rsidRPr="00391492" w:rsidRDefault="000E5B2D" w:rsidP="000E5B2D">
      <w:pPr>
        <w:rPr>
          <w:b/>
          <w:bCs/>
        </w:rPr>
      </w:pPr>
      <w:r w:rsidRPr="00391492">
        <w:rPr>
          <w:b/>
          <w:bCs/>
        </w:rPr>
        <w:t>Proposal 1</w:t>
      </w:r>
      <w:r w:rsidR="008E0CFB">
        <w:rPr>
          <w:b/>
          <w:bCs/>
        </w:rPr>
        <w:t>0</w:t>
      </w:r>
      <w:r w:rsidRPr="00391492">
        <w:rPr>
          <w:b/>
          <w:bCs/>
        </w:rPr>
        <w:t xml:space="preserve">: Receiver assisted LBT is </w:t>
      </w:r>
      <w:r>
        <w:rPr>
          <w:b/>
          <w:bCs/>
        </w:rPr>
        <w:t xml:space="preserve">an </w:t>
      </w:r>
      <w:r w:rsidRPr="00391492">
        <w:rPr>
          <w:b/>
          <w:bCs/>
        </w:rPr>
        <w:t xml:space="preserve">LBT operation that relies both on </w:t>
      </w:r>
      <w:r>
        <w:rPr>
          <w:b/>
          <w:bCs/>
        </w:rPr>
        <w:t xml:space="preserve">channel </w:t>
      </w:r>
      <w:r w:rsidRPr="00391492">
        <w:rPr>
          <w:b/>
          <w:bCs/>
        </w:rPr>
        <w:t xml:space="preserve">measurements at the transmitter and on </w:t>
      </w:r>
      <w:r>
        <w:rPr>
          <w:b/>
          <w:bCs/>
        </w:rPr>
        <w:t xml:space="preserve">channel </w:t>
      </w:r>
      <w:r w:rsidRPr="00391492">
        <w:rPr>
          <w:b/>
          <w:bCs/>
        </w:rPr>
        <w:t>measurements at the receiver.</w:t>
      </w:r>
    </w:p>
    <w:p w14:paraId="16D656DF" w14:textId="4405688A" w:rsidR="00524A61" w:rsidRDefault="00524A61" w:rsidP="00524A61">
      <w:pPr>
        <w:rPr>
          <w:b/>
          <w:bCs/>
        </w:rPr>
      </w:pPr>
      <w:r w:rsidRPr="00ED1AA5">
        <w:rPr>
          <w:b/>
          <w:bCs/>
        </w:rPr>
        <w:t xml:space="preserve">Proposal </w:t>
      </w:r>
      <w:r>
        <w:rPr>
          <w:b/>
          <w:bCs/>
        </w:rPr>
        <w:t>1</w:t>
      </w:r>
      <w:r w:rsidR="0086715C">
        <w:rPr>
          <w:b/>
          <w:bCs/>
        </w:rPr>
        <w:t>1</w:t>
      </w:r>
      <w:r w:rsidRPr="00ED1AA5">
        <w:rPr>
          <w:b/>
          <w:bCs/>
        </w:rPr>
        <w:t>:</w:t>
      </w:r>
      <w:r>
        <w:rPr>
          <w:b/>
          <w:bCs/>
        </w:rPr>
        <w:t xml:space="preserve"> The study should c</w:t>
      </w:r>
      <w:r w:rsidRPr="00ED1AA5">
        <w:rPr>
          <w:b/>
          <w:bCs/>
        </w:rPr>
        <w:t>larify the term of “long-term sensing” and its usage.</w:t>
      </w:r>
    </w:p>
    <w:p w14:paraId="103BC37F" w14:textId="77777777" w:rsidR="000E5B2D" w:rsidRPr="00785C3A" w:rsidRDefault="000E5B2D" w:rsidP="00785C3A"/>
    <w:p w14:paraId="0B8329D8" w14:textId="14E86C70" w:rsidR="00E831D0" w:rsidRDefault="001D780E" w:rsidP="00843A92">
      <w:pPr>
        <w:pStyle w:val="Heading1"/>
        <w:numPr>
          <w:ilvl w:val="0"/>
          <w:numId w:val="0"/>
        </w:numPr>
        <w:ind w:left="432" w:hanging="432"/>
      </w:pPr>
      <w:bookmarkStart w:id="4" w:name="_Ref124589665"/>
      <w:bookmarkStart w:id="5" w:name="_Ref71620620"/>
      <w:bookmarkStart w:id="6" w:name="_Ref124671424"/>
      <w:r w:rsidRPr="00D74B92">
        <w:t>References</w:t>
      </w:r>
      <w:bookmarkStart w:id="7" w:name="_Ref6583376"/>
      <w:bookmarkStart w:id="8" w:name="_Ref167612875"/>
      <w:bookmarkStart w:id="9" w:name="_Ref167612671"/>
      <w:bookmarkEnd w:id="4"/>
      <w:bookmarkEnd w:id="5"/>
      <w:bookmarkEnd w:id="6"/>
    </w:p>
    <w:p w14:paraId="3BD6F8D8" w14:textId="048F60D9" w:rsidR="00E200FB" w:rsidRDefault="00E200FB" w:rsidP="00493C77">
      <w:pPr>
        <w:pStyle w:val="References"/>
      </w:pPr>
      <w:r>
        <w:t xml:space="preserve">RP-193259, </w:t>
      </w:r>
      <w:r w:rsidR="0099649B">
        <w:t>“</w:t>
      </w:r>
      <w:r>
        <w:t>New SID Study on supporting NR above 52_6ghz”.</w:t>
      </w:r>
    </w:p>
    <w:bookmarkEnd w:id="7"/>
    <w:p w14:paraId="411B24ED" w14:textId="052E41A7" w:rsidR="00E870A9" w:rsidRDefault="00E200FB" w:rsidP="00493C77">
      <w:pPr>
        <w:pStyle w:val="References"/>
      </w:pPr>
      <w:r>
        <w:t>T</w:t>
      </w:r>
      <w:r w:rsidR="00794A16">
        <w:t>S</w:t>
      </w:r>
      <w:r>
        <w:t xml:space="preserve"> </w:t>
      </w:r>
      <w:r w:rsidR="00F96CAC">
        <w:t>37.213</w:t>
      </w:r>
      <w:r w:rsidR="00BD4782">
        <w:t>,</w:t>
      </w:r>
      <w:r w:rsidR="00794A16">
        <w:t xml:space="preserve"> “</w:t>
      </w:r>
      <w:r w:rsidR="00794A16" w:rsidRPr="00794A16">
        <w:t>Physical layer procedures for shared spectrum channel access</w:t>
      </w:r>
      <w:r w:rsidR="00794A16">
        <w:t>”</w:t>
      </w:r>
    </w:p>
    <w:p w14:paraId="280D8B2E" w14:textId="166D3EE9" w:rsidR="00CF3384" w:rsidRDefault="00F96CAC" w:rsidP="00B64053">
      <w:pPr>
        <w:pStyle w:val="References"/>
      </w:pPr>
      <w:r w:rsidRPr="00D60DEE">
        <w:t>ETSI EN 302 567</w:t>
      </w:r>
      <w:r w:rsidR="001F5EFD">
        <w:t xml:space="preserve"> </w:t>
      </w:r>
      <w:r w:rsidR="001F5EFD">
        <w:rPr>
          <w:lang w:eastAsia="x-none"/>
        </w:rPr>
        <w:t>v2.1.20</w:t>
      </w:r>
      <w:r w:rsidR="001F5EFD">
        <w:rPr>
          <w:lang w:eastAsia="x-none"/>
        </w:rPr>
        <w:t xml:space="preserve"> (2020-06)</w:t>
      </w:r>
      <w:r>
        <w:t>, “</w:t>
      </w:r>
      <w:r w:rsidR="001F5EFD">
        <w:t>Multiple-Gigabit/s radio equipment</w:t>
      </w:r>
      <w:r w:rsidR="001F5EFD">
        <w:t xml:space="preserve"> </w:t>
      </w:r>
      <w:r w:rsidR="001F5EFD">
        <w:t>operating in the 60 GHz band;</w:t>
      </w:r>
      <w:r w:rsidR="001F5EFD">
        <w:t xml:space="preserve"> Harmonized</w:t>
      </w:r>
      <w:r w:rsidR="001F5EFD">
        <w:t xml:space="preserve"> Standard for access to radio spectrum</w:t>
      </w:r>
      <w:r>
        <w:t>”</w:t>
      </w:r>
      <w:bookmarkEnd w:id="2"/>
      <w:bookmarkEnd w:id="8"/>
      <w:bookmarkEnd w:id="9"/>
    </w:p>
    <w:sectPr w:rsidR="00CF3384"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EEDAC" w16cex:dateUtc="2020-10-12T19:58:00Z"/>
  <w16cex:commentExtensible w16cex:durableId="232EE8C7" w16cex:dateUtc="2020-10-12T19:37:00Z"/>
  <w16cex:commentExtensible w16cex:durableId="232EEE00" w16cex:dateUtc="2020-10-12T20:00:00Z"/>
  <w16cex:commentExtensible w16cex:durableId="232EEF6B" w16cex:dateUtc="2020-10-12T20:06:00Z"/>
  <w16cex:commentExtensible w16cex:durableId="232EF131" w16cex:dateUtc="2020-10-12T20:13:00Z"/>
  <w16cex:commentExtensible w16cex:durableId="232EEB63" w16cex:dateUtc="2020-10-12T19: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1038F" w14:textId="77777777" w:rsidR="005C353D" w:rsidRDefault="005C353D">
      <w:r>
        <w:separator/>
      </w:r>
    </w:p>
  </w:endnote>
  <w:endnote w:type="continuationSeparator" w:id="0">
    <w:p w14:paraId="27E0A187" w14:textId="77777777" w:rsidR="005C353D" w:rsidRDefault="005C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B193B" w14:textId="77777777" w:rsidR="005C353D" w:rsidRDefault="005C353D">
      <w:r>
        <w:separator/>
      </w:r>
    </w:p>
  </w:footnote>
  <w:footnote w:type="continuationSeparator" w:id="0">
    <w:p w14:paraId="14B03F10" w14:textId="77777777" w:rsidR="005C353D" w:rsidRDefault="005C3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4AB6"/>
    <w:multiLevelType w:val="hybridMultilevel"/>
    <w:tmpl w:val="0F8E0F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A17356"/>
    <w:multiLevelType w:val="hybridMultilevel"/>
    <w:tmpl w:val="F770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21499E"/>
    <w:multiLevelType w:val="hybridMultilevel"/>
    <w:tmpl w:val="3FA4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BCD369B"/>
    <w:multiLevelType w:val="hybridMultilevel"/>
    <w:tmpl w:val="0EE0F5B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2" w15:restartNumberingAfterBreak="0">
    <w:nsid w:val="51683951"/>
    <w:multiLevelType w:val="hybridMultilevel"/>
    <w:tmpl w:val="328EBC0E"/>
    <w:lvl w:ilvl="0" w:tplc="04090011">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5A831EAE"/>
    <w:multiLevelType w:val="hybridMultilevel"/>
    <w:tmpl w:val="7B607E5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E3446CA"/>
    <w:multiLevelType w:val="hybridMultilevel"/>
    <w:tmpl w:val="DD2EEDA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E131AF"/>
    <w:multiLevelType w:val="hybridMultilevel"/>
    <w:tmpl w:val="7CD0B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5"/>
  </w:num>
  <w:num w:numId="4">
    <w:abstractNumId w:val="6"/>
  </w:num>
  <w:num w:numId="5">
    <w:abstractNumId w:val="1"/>
  </w:num>
  <w:num w:numId="6">
    <w:abstractNumId w:val="10"/>
  </w:num>
  <w:num w:numId="7">
    <w:abstractNumId w:val="3"/>
  </w:num>
  <w:num w:numId="8">
    <w:abstractNumId w:val="9"/>
  </w:num>
  <w:num w:numId="9">
    <w:abstractNumId w:val="5"/>
  </w:num>
  <w:num w:numId="10">
    <w:abstractNumId w:val="2"/>
  </w:num>
  <w:num w:numId="11">
    <w:abstractNumId w:val="4"/>
  </w:num>
  <w:num w:numId="12">
    <w:abstractNumId w:val="11"/>
  </w:num>
  <w:num w:numId="13">
    <w:abstractNumId w:val="17"/>
  </w:num>
  <w:num w:numId="14">
    <w:abstractNumId w:val="7"/>
  </w:num>
  <w:num w:numId="15">
    <w:abstractNumId w:val="16"/>
  </w:num>
  <w:num w:numId="16">
    <w:abstractNumId w:val="12"/>
  </w:num>
  <w:num w:numId="17">
    <w:abstractNumId w:val="0"/>
  </w:num>
  <w:num w:numId="18">
    <w:abstractNumId w:val="5"/>
  </w:num>
  <w:num w:numId="19">
    <w:abstractNumId w:val="13"/>
  </w:num>
  <w:num w:numId="2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BE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3A7"/>
    <w:rsid w:val="00071A45"/>
    <w:rsid w:val="0007258D"/>
    <w:rsid w:val="0007272F"/>
    <w:rsid w:val="00072A80"/>
    <w:rsid w:val="000731A0"/>
    <w:rsid w:val="00073551"/>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24C9"/>
    <w:rsid w:val="0008335B"/>
    <w:rsid w:val="00083379"/>
    <w:rsid w:val="00083587"/>
    <w:rsid w:val="00083838"/>
    <w:rsid w:val="00083B6A"/>
    <w:rsid w:val="000859AF"/>
    <w:rsid w:val="00085E04"/>
    <w:rsid w:val="000861D9"/>
    <w:rsid w:val="00086800"/>
    <w:rsid w:val="00086AA0"/>
    <w:rsid w:val="00087913"/>
    <w:rsid w:val="000902DC"/>
    <w:rsid w:val="00090946"/>
    <w:rsid w:val="000911AE"/>
    <w:rsid w:val="00091D41"/>
    <w:rsid w:val="00092881"/>
    <w:rsid w:val="00092DF7"/>
    <w:rsid w:val="00093697"/>
    <w:rsid w:val="00093D42"/>
    <w:rsid w:val="00093DD0"/>
    <w:rsid w:val="000942B1"/>
    <w:rsid w:val="000945A7"/>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32AD"/>
    <w:rsid w:val="000A33E9"/>
    <w:rsid w:val="000A41D1"/>
    <w:rsid w:val="000A4205"/>
    <w:rsid w:val="000A4226"/>
    <w:rsid w:val="000A4A19"/>
    <w:rsid w:val="000A4DEA"/>
    <w:rsid w:val="000A54B7"/>
    <w:rsid w:val="000A6351"/>
    <w:rsid w:val="000A63D6"/>
    <w:rsid w:val="000A64C6"/>
    <w:rsid w:val="000A7B38"/>
    <w:rsid w:val="000A7F11"/>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A93"/>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A6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5E5E"/>
    <w:rsid w:val="000D71E2"/>
    <w:rsid w:val="000D73A5"/>
    <w:rsid w:val="000D76EB"/>
    <w:rsid w:val="000E07D6"/>
    <w:rsid w:val="000E1380"/>
    <w:rsid w:val="000E18DF"/>
    <w:rsid w:val="000E4761"/>
    <w:rsid w:val="000E48AF"/>
    <w:rsid w:val="000E59A0"/>
    <w:rsid w:val="000E5B2D"/>
    <w:rsid w:val="000E7403"/>
    <w:rsid w:val="000E7A84"/>
    <w:rsid w:val="000F0B69"/>
    <w:rsid w:val="000F0C3E"/>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989"/>
    <w:rsid w:val="00104B45"/>
    <w:rsid w:val="0010505A"/>
    <w:rsid w:val="0010532D"/>
    <w:rsid w:val="00105CC7"/>
    <w:rsid w:val="00106A5E"/>
    <w:rsid w:val="00107648"/>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80A"/>
    <w:rsid w:val="00134B88"/>
    <w:rsid w:val="00135A01"/>
    <w:rsid w:val="00136A23"/>
    <w:rsid w:val="00136B99"/>
    <w:rsid w:val="0014063E"/>
    <w:rsid w:val="0014087D"/>
    <w:rsid w:val="00140F74"/>
    <w:rsid w:val="00141191"/>
    <w:rsid w:val="0014159C"/>
    <w:rsid w:val="00142665"/>
    <w:rsid w:val="0014384A"/>
    <w:rsid w:val="001443C8"/>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00"/>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1143"/>
    <w:rsid w:val="001726E4"/>
    <w:rsid w:val="00172864"/>
    <w:rsid w:val="00172B82"/>
    <w:rsid w:val="00172EFA"/>
    <w:rsid w:val="00173608"/>
    <w:rsid w:val="001745EC"/>
    <w:rsid w:val="001747B7"/>
    <w:rsid w:val="00174B63"/>
    <w:rsid w:val="00175C30"/>
    <w:rsid w:val="001762F8"/>
    <w:rsid w:val="00177069"/>
    <w:rsid w:val="00177FC1"/>
    <w:rsid w:val="0018014F"/>
    <w:rsid w:val="0018070A"/>
    <w:rsid w:val="00180CDD"/>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2FBB"/>
    <w:rsid w:val="001931F7"/>
    <w:rsid w:val="00193878"/>
    <w:rsid w:val="00194339"/>
    <w:rsid w:val="00194848"/>
    <w:rsid w:val="00194BA9"/>
    <w:rsid w:val="00194F68"/>
    <w:rsid w:val="001958EA"/>
    <w:rsid w:val="00195D4B"/>
    <w:rsid w:val="00195E0E"/>
    <w:rsid w:val="001A01A5"/>
    <w:rsid w:val="001A0274"/>
    <w:rsid w:val="001A02E9"/>
    <w:rsid w:val="001A0E0D"/>
    <w:rsid w:val="001A1597"/>
    <w:rsid w:val="001A180D"/>
    <w:rsid w:val="001A1BAC"/>
    <w:rsid w:val="001A23CE"/>
    <w:rsid w:val="001A2AE3"/>
    <w:rsid w:val="001A2C89"/>
    <w:rsid w:val="001A2CF2"/>
    <w:rsid w:val="001A4965"/>
    <w:rsid w:val="001A57EE"/>
    <w:rsid w:val="001A5C71"/>
    <w:rsid w:val="001A673E"/>
    <w:rsid w:val="001A7763"/>
    <w:rsid w:val="001B0525"/>
    <w:rsid w:val="001B2439"/>
    <w:rsid w:val="001B27A5"/>
    <w:rsid w:val="001B27C9"/>
    <w:rsid w:val="001B2ABD"/>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5EFD"/>
    <w:rsid w:val="001F7121"/>
    <w:rsid w:val="001F7534"/>
    <w:rsid w:val="002002C0"/>
    <w:rsid w:val="00200926"/>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EDC"/>
    <w:rsid w:val="00220894"/>
    <w:rsid w:val="0022095C"/>
    <w:rsid w:val="00220DA3"/>
    <w:rsid w:val="00221772"/>
    <w:rsid w:val="002240C1"/>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28"/>
    <w:rsid w:val="00234F8C"/>
    <w:rsid w:val="0023535E"/>
    <w:rsid w:val="00235542"/>
    <w:rsid w:val="00235DAD"/>
    <w:rsid w:val="00236095"/>
    <w:rsid w:val="002369B0"/>
    <w:rsid w:val="00236AD8"/>
    <w:rsid w:val="00236B3F"/>
    <w:rsid w:val="002401F5"/>
    <w:rsid w:val="002407C9"/>
    <w:rsid w:val="00240E54"/>
    <w:rsid w:val="002419CC"/>
    <w:rsid w:val="00241CFB"/>
    <w:rsid w:val="00242380"/>
    <w:rsid w:val="00244C2D"/>
    <w:rsid w:val="002451C5"/>
    <w:rsid w:val="002456A9"/>
    <w:rsid w:val="00245E6C"/>
    <w:rsid w:val="00245F1F"/>
    <w:rsid w:val="0024663B"/>
    <w:rsid w:val="00246F24"/>
    <w:rsid w:val="00247103"/>
    <w:rsid w:val="0024790B"/>
    <w:rsid w:val="00250067"/>
    <w:rsid w:val="00250FCC"/>
    <w:rsid w:val="002516DE"/>
    <w:rsid w:val="00251F81"/>
    <w:rsid w:val="00252BE0"/>
    <w:rsid w:val="00253588"/>
    <w:rsid w:val="00253C1D"/>
    <w:rsid w:val="002546F4"/>
    <w:rsid w:val="002551D0"/>
    <w:rsid w:val="00255374"/>
    <w:rsid w:val="00255780"/>
    <w:rsid w:val="002559BE"/>
    <w:rsid w:val="00255BA9"/>
    <w:rsid w:val="00257536"/>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64AB"/>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7EB"/>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087"/>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49E8"/>
    <w:rsid w:val="002B538E"/>
    <w:rsid w:val="002B5DCA"/>
    <w:rsid w:val="002B6BDC"/>
    <w:rsid w:val="002B75B0"/>
    <w:rsid w:val="002B7EAF"/>
    <w:rsid w:val="002C099C"/>
    <w:rsid w:val="002C0B74"/>
    <w:rsid w:val="002C0C8B"/>
    <w:rsid w:val="002C0CBB"/>
    <w:rsid w:val="002C1201"/>
    <w:rsid w:val="002C1460"/>
    <w:rsid w:val="002C1625"/>
    <w:rsid w:val="002C20F2"/>
    <w:rsid w:val="002C2837"/>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FDB"/>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4713"/>
    <w:rsid w:val="002E5B07"/>
    <w:rsid w:val="002E63D9"/>
    <w:rsid w:val="002E640E"/>
    <w:rsid w:val="002E739D"/>
    <w:rsid w:val="002F0C28"/>
    <w:rsid w:val="002F262F"/>
    <w:rsid w:val="002F281C"/>
    <w:rsid w:val="002F2999"/>
    <w:rsid w:val="002F3CDE"/>
    <w:rsid w:val="002F4D5A"/>
    <w:rsid w:val="002F559A"/>
    <w:rsid w:val="002F5DD6"/>
    <w:rsid w:val="002F5FEA"/>
    <w:rsid w:val="002F6147"/>
    <w:rsid w:val="002F63E7"/>
    <w:rsid w:val="002F7BE3"/>
    <w:rsid w:val="002F7E6A"/>
    <w:rsid w:val="00300165"/>
    <w:rsid w:val="00300445"/>
    <w:rsid w:val="003008C7"/>
    <w:rsid w:val="00300978"/>
    <w:rsid w:val="00300F00"/>
    <w:rsid w:val="003010CF"/>
    <w:rsid w:val="00303440"/>
    <w:rsid w:val="003041E6"/>
    <w:rsid w:val="00304D9B"/>
    <w:rsid w:val="00304E7F"/>
    <w:rsid w:val="003052A0"/>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52"/>
    <w:rsid w:val="003245D2"/>
    <w:rsid w:val="00326957"/>
    <w:rsid w:val="00326A54"/>
    <w:rsid w:val="00326AE2"/>
    <w:rsid w:val="00326E13"/>
    <w:rsid w:val="00327792"/>
    <w:rsid w:val="003302B8"/>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6FEE"/>
    <w:rsid w:val="003373D2"/>
    <w:rsid w:val="00337F31"/>
    <w:rsid w:val="00341749"/>
    <w:rsid w:val="00341F43"/>
    <w:rsid w:val="0034226D"/>
    <w:rsid w:val="00342972"/>
    <w:rsid w:val="00342FDD"/>
    <w:rsid w:val="00343118"/>
    <w:rsid w:val="00343A0F"/>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0B"/>
    <w:rsid w:val="003530D2"/>
    <w:rsid w:val="00353116"/>
    <w:rsid w:val="0035331A"/>
    <w:rsid w:val="003534E1"/>
    <w:rsid w:val="0035382D"/>
    <w:rsid w:val="00353F59"/>
    <w:rsid w:val="0035463B"/>
    <w:rsid w:val="003548D8"/>
    <w:rsid w:val="003554CA"/>
    <w:rsid w:val="00355918"/>
    <w:rsid w:val="0035767D"/>
    <w:rsid w:val="00360232"/>
    <w:rsid w:val="003602E0"/>
    <w:rsid w:val="00360D01"/>
    <w:rsid w:val="00362569"/>
    <w:rsid w:val="0036340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BDB"/>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7F9"/>
    <w:rsid w:val="00385B05"/>
    <w:rsid w:val="00386382"/>
    <w:rsid w:val="003865EF"/>
    <w:rsid w:val="00386BA9"/>
    <w:rsid w:val="00387E76"/>
    <w:rsid w:val="00390017"/>
    <w:rsid w:val="003901A3"/>
    <w:rsid w:val="0039072F"/>
    <w:rsid w:val="00390EC7"/>
    <w:rsid w:val="00391492"/>
    <w:rsid w:val="003919F6"/>
    <w:rsid w:val="0039218D"/>
    <w:rsid w:val="00392B93"/>
    <w:rsid w:val="00392CA8"/>
    <w:rsid w:val="003940CE"/>
    <w:rsid w:val="00394739"/>
    <w:rsid w:val="00395826"/>
    <w:rsid w:val="003968B5"/>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29F"/>
    <w:rsid w:val="003B0B5B"/>
    <w:rsid w:val="003B0CE2"/>
    <w:rsid w:val="003B0E79"/>
    <w:rsid w:val="003B10BF"/>
    <w:rsid w:val="003B19A2"/>
    <w:rsid w:val="003B256B"/>
    <w:rsid w:val="003B31B1"/>
    <w:rsid w:val="003B3575"/>
    <w:rsid w:val="003B38D1"/>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42"/>
    <w:rsid w:val="003D729E"/>
    <w:rsid w:val="003E0282"/>
    <w:rsid w:val="003E0473"/>
    <w:rsid w:val="003E07AE"/>
    <w:rsid w:val="003E14FC"/>
    <w:rsid w:val="003E28FB"/>
    <w:rsid w:val="003E2976"/>
    <w:rsid w:val="003E33B8"/>
    <w:rsid w:val="003E349D"/>
    <w:rsid w:val="003E3B8E"/>
    <w:rsid w:val="003E3FDA"/>
    <w:rsid w:val="003E4858"/>
    <w:rsid w:val="003E557D"/>
    <w:rsid w:val="003E5DFC"/>
    <w:rsid w:val="003E6316"/>
    <w:rsid w:val="003E6884"/>
    <w:rsid w:val="003E6AC5"/>
    <w:rsid w:val="003F0096"/>
    <w:rsid w:val="003F0381"/>
    <w:rsid w:val="003F0850"/>
    <w:rsid w:val="003F0D12"/>
    <w:rsid w:val="003F12C3"/>
    <w:rsid w:val="003F15A3"/>
    <w:rsid w:val="003F15A9"/>
    <w:rsid w:val="003F160C"/>
    <w:rsid w:val="003F1DBA"/>
    <w:rsid w:val="003F1E6E"/>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82F"/>
    <w:rsid w:val="00402FCE"/>
    <w:rsid w:val="004039EC"/>
    <w:rsid w:val="00403F9A"/>
    <w:rsid w:val="004047C4"/>
    <w:rsid w:val="0040523D"/>
    <w:rsid w:val="0040539B"/>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0A6D"/>
    <w:rsid w:val="00421908"/>
    <w:rsid w:val="00421DCF"/>
    <w:rsid w:val="00421F52"/>
    <w:rsid w:val="00422341"/>
    <w:rsid w:val="004226CC"/>
    <w:rsid w:val="00423641"/>
    <w:rsid w:val="004237F1"/>
    <w:rsid w:val="00423DA5"/>
    <w:rsid w:val="00426266"/>
    <w:rsid w:val="004307BB"/>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2AD"/>
    <w:rsid w:val="00453BB6"/>
    <w:rsid w:val="00453CAA"/>
    <w:rsid w:val="00454358"/>
    <w:rsid w:val="00454624"/>
    <w:rsid w:val="0045476C"/>
    <w:rsid w:val="00455113"/>
    <w:rsid w:val="00456175"/>
    <w:rsid w:val="00456421"/>
    <w:rsid w:val="00456DAB"/>
    <w:rsid w:val="00457381"/>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A27"/>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3C3"/>
    <w:rsid w:val="00486575"/>
    <w:rsid w:val="004866D0"/>
    <w:rsid w:val="00486936"/>
    <w:rsid w:val="00487B59"/>
    <w:rsid w:val="00490589"/>
    <w:rsid w:val="00490D3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A34"/>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2A5E"/>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5556"/>
    <w:rsid w:val="004D6292"/>
    <w:rsid w:val="004D6F4D"/>
    <w:rsid w:val="004D6F95"/>
    <w:rsid w:val="004D70CF"/>
    <w:rsid w:val="004D72FE"/>
    <w:rsid w:val="004D7358"/>
    <w:rsid w:val="004D77A8"/>
    <w:rsid w:val="004D7E91"/>
    <w:rsid w:val="004E003A"/>
    <w:rsid w:val="004E0768"/>
    <w:rsid w:val="004E1A31"/>
    <w:rsid w:val="004E1C6F"/>
    <w:rsid w:val="004E2413"/>
    <w:rsid w:val="004E27A3"/>
    <w:rsid w:val="004E2971"/>
    <w:rsid w:val="004E298C"/>
    <w:rsid w:val="004E2DE0"/>
    <w:rsid w:val="004E4060"/>
    <w:rsid w:val="004E409A"/>
    <w:rsid w:val="004E4456"/>
    <w:rsid w:val="004E7A42"/>
    <w:rsid w:val="004E7C7A"/>
    <w:rsid w:val="004E7F04"/>
    <w:rsid w:val="004F0E25"/>
    <w:rsid w:val="004F0FB9"/>
    <w:rsid w:val="004F1C3B"/>
    <w:rsid w:val="004F1C8E"/>
    <w:rsid w:val="004F247B"/>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6853"/>
    <w:rsid w:val="005076EC"/>
    <w:rsid w:val="005118E5"/>
    <w:rsid w:val="00511F15"/>
    <w:rsid w:val="0051240A"/>
    <w:rsid w:val="0051318C"/>
    <w:rsid w:val="005142CD"/>
    <w:rsid w:val="005143C9"/>
    <w:rsid w:val="00515049"/>
    <w:rsid w:val="005157A9"/>
    <w:rsid w:val="0051685C"/>
    <w:rsid w:val="00516951"/>
    <w:rsid w:val="00516E58"/>
    <w:rsid w:val="005173A7"/>
    <w:rsid w:val="005176D7"/>
    <w:rsid w:val="00517742"/>
    <w:rsid w:val="005177E1"/>
    <w:rsid w:val="00520BD7"/>
    <w:rsid w:val="00520C0A"/>
    <w:rsid w:val="005218B6"/>
    <w:rsid w:val="005219AF"/>
    <w:rsid w:val="00521C33"/>
    <w:rsid w:val="00522589"/>
    <w:rsid w:val="0052283C"/>
    <w:rsid w:val="0052361E"/>
    <w:rsid w:val="00524204"/>
    <w:rsid w:val="00524489"/>
    <w:rsid w:val="00524545"/>
    <w:rsid w:val="00524937"/>
    <w:rsid w:val="00524A61"/>
    <w:rsid w:val="005255BF"/>
    <w:rsid w:val="005257DE"/>
    <w:rsid w:val="00527200"/>
    <w:rsid w:val="00527802"/>
    <w:rsid w:val="00530157"/>
    <w:rsid w:val="00530921"/>
    <w:rsid w:val="00530FEB"/>
    <w:rsid w:val="00531491"/>
    <w:rsid w:val="0053150A"/>
    <w:rsid w:val="00531EA5"/>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9DF"/>
    <w:rsid w:val="005411F6"/>
    <w:rsid w:val="00541B25"/>
    <w:rsid w:val="0054343A"/>
    <w:rsid w:val="005437F3"/>
    <w:rsid w:val="00543974"/>
    <w:rsid w:val="00543EBF"/>
    <w:rsid w:val="00544ABA"/>
    <w:rsid w:val="0054593A"/>
    <w:rsid w:val="0054622F"/>
    <w:rsid w:val="005467FB"/>
    <w:rsid w:val="00546AE9"/>
    <w:rsid w:val="00546CA8"/>
    <w:rsid w:val="005478C9"/>
    <w:rsid w:val="00547916"/>
    <w:rsid w:val="00547989"/>
    <w:rsid w:val="00551320"/>
    <w:rsid w:val="005518A4"/>
    <w:rsid w:val="00552768"/>
    <w:rsid w:val="00552935"/>
    <w:rsid w:val="00552A30"/>
    <w:rsid w:val="00553127"/>
    <w:rsid w:val="005537D5"/>
    <w:rsid w:val="00553AF4"/>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CC0"/>
    <w:rsid w:val="00574F3F"/>
    <w:rsid w:val="0057562C"/>
    <w:rsid w:val="005759F6"/>
    <w:rsid w:val="00575E3E"/>
    <w:rsid w:val="00575FE7"/>
    <w:rsid w:val="005763B2"/>
    <w:rsid w:val="0057642B"/>
    <w:rsid w:val="005765F5"/>
    <w:rsid w:val="00576D6C"/>
    <w:rsid w:val="0057790E"/>
    <w:rsid w:val="00577A2E"/>
    <w:rsid w:val="00580E48"/>
    <w:rsid w:val="00580F0A"/>
    <w:rsid w:val="00581246"/>
    <w:rsid w:val="00581692"/>
    <w:rsid w:val="00582C3A"/>
    <w:rsid w:val="00582E1A"/>
    <w:rsid w:val="00583147"/>
    <w:rsid w:val="00584416"/>
    <w:rsid w:val="00584874"/>
    <w:rsid w:val="00584B39"/>
    <w:rsid w:val="00585028"/>
    <w:rsid w:val="00585253"/>
    <w:rsid w:val="005854D1"/>
    <w:rsid w:val="005856A2"/>
    <w:rsid w:val="0058590B"/>
    <w:rsid w:val="00585F5B"/>
    <w:rsid w:val="0058620A"/>
    <w:rsid w:val="005865F0"/>
    <w:rsid w:val="00587FC0"/>
    <w:rsid w:val="005906AD"/>
    <w:rsid w:val="00590DA6"/>
    <w:rsid w:val="00590FF4"/>
    <w:rsid w:val="00591C7D"/>
    <w:rsid w:val="0059239D"/>
    <w:rsid w:val="00592A47"/>
    <w:rsid w:val="00592B03"/>
    <w:rsid w:val="00593AB9"/>
    <w:rsid w:val="00593F3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1CD9"/>
    <w:rsid w:val="005A269F"/>
    <w:rsid w:val="005A305E"/>
    <w:rsid w:val="005A30BB"/>
    <w:rsid w:val="005A3887"/>
    <w:rsid w:val="005A57EA"/>
    <w:rsid w:val="005A5E23"/>
    <w:rsid w:val="005A70A3"/>
    <w:rsid w:val="005B0542"/>
    <w:rsid w:val="005B0AD7"/>
    <w:rsid w:val="005B162A"/>
    <w:rsid w:val="005B17C6"/>
    <w:rsid w:val="005B1C65"/>
    <w:rsid w:val="005B1FD1"/>
    <w:rsid w:val="005B2225"/>
    <w:rsid w:val="005B2799"/>
    <w:rsid w:val="005B2B77"/>
    <w:rsid w:val="005B3330"/>
    <w:rsid w:val="005B3D4A"/>
    <w:rsid w:val="005B4D87"/>
    <w:rsid w:val="005B519B"/>
    <w:rsid w:val="005B6111"/>
    <w:rsid w:val="005B7DD1"/>
    <w:rsid w:val="005C00A0"/>
    <w:rsid w:val="005C0943"/>
    <w:rsid w:val="005C0A1E"/>
    <w:rsid w:val="005C1F42"/>
    <w:rsid w:val="005C28FA"/>
    <w:rsid w:val="005C353D"/>
    <w:rsid w:val="005C378E"/>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138"/>
    <w:rsid w:val="005E0B3F"/>
    <w:rsid w:val="005E1FBC"/>
    <w:rsid w:val="005E234A"/>
    <w:rsid w:val="005E2867"/>
    <w:rsid w:val="005E35CC"/>
    <w:rsid w:val="005E371E"/>
    <w:rsid w:val="005E4426"/>
    <w:rsid w:val="005E5035"/>
    <w:rsid w:val="005E53F9"/>
    <w:rsid w:val="005E7614"/>
    <w:rsid w:val="005E775D"/>
    <w:rsid w:val="005F0551"/>
    <w:rsid w:val="005F0A43"/>
    <w:rsid w:val="005F0E91"/>
    <w:rsid w:val="005F25A0"/>
    <w:rsid w:val="005F27BF"/>
    <w:rsid w:val="005F375C"/>
    <w:rsid w:val="005F3D1F"/>
    <w:rsid w:val="005F4171"/>
    <w:rsid w:val="005F46D6"/>
    <w:rsid w:val="005F4DD6"/>
    <w:rsid w:val="005F50D8"/>
    <w:rsid w:val="005F53A1"/>
    <w:rsid w:val="005F53D8"/>
    <w:rsid w:val="005F5879"/>
    <w:rsid w:val="005F6B77"/>
    <w:rsid w:val="005F6D0F"/>
    <w:rsid w:val="005F7487"/>
    <w:rsid w:val="005F7625"/>
    <w:rsid w:val="005F7DDE"/>
    <w:rsid w:val="006002C7"/>
    <w:rsid w:val="00600F95"/>
    <w:rsid w:val="00601839"/>
    <w:rsid w:val="00602759"/>
    <w:rsid w:val="0060277A"/>
    <w:rsid w:val="00602B7C"/>
    <w:rsid w:val="00603312"/>
    <w:rsid w:val="006046BF"/>
    <w:rsid w:val="00604DC7"/>
    <w:rsid w:val="00604E47"/>
    <w:rsid w:val="00605441"/>
    <w:rsid w:val="00606634"/>
    <w:rsid w:val="006068A8"/>
    <w:rsid w:val="00606970"/>
    <w:rsid w:val="00606A20"/>
    <w:rsid w:val="006072C6"/>
    <w:rsid w:val="00607A2E"/>
    <w:rsid w:val="00607D8D"/>
    <w:rsid w:val="006130F7"/>
    <w:rsid w:val="00613AF8"/>
    <w:rsid w:val="00613D8E"/>
    <w:rsid w:val="006142E0"/>
    <w:rsid w:val="0061444B"/>
    <w:rsid w:val="00614626"/>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0E3E"/>
    <w:rsid w:val="0063120A"/>
    <w:rsid w:val="0063150B"/>
    <w:rsid w:val="00631585"/>
    <w:rsid w:val="00632303"/>
    <w:rsid w:val="00634ACF"/>
    <w:rsid w:val="00635035"/>
    <w:rsid w:val="0063580D"/>
    <w:rsid w:val="00635CAE"/>
    <w:rsid w:val="00637240"/>
    <w:rsid w:val="0064064F"/>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3D02"/>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3D2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2BA"/>
    <w:rsid w:val="00683B5F"/>
    <w:rsid w:val="0068436C"/>
    <w:rsid w:val="00684567"/>
    <w:rsid w:val="006851C4"/>
    <w:rsid w:val="0068545E"/>
    <w:rsid w:val="00685FD4"/>
    <w:rsid w:val="006860A2"/>
    <w:rsid w:val="00686612"/>
    <w:rsid w:val="0068661E"/>
    <w:rsid w:val="00690A49"/>
    <w:rsid w:val="00690BB6"/>
    <w:rsid w:val="0069135B"/>
    <w:rsid w:val="00691610"/>
    <w:rsid w:val="006919EF"/>
    <w:rsid w:val="00691B30"/>
    <w:rsid w:val="00692012"/>
    <w:rsid w:val="00693E1F"/>
    <w:rsid w:val="00693EC4"/>
    <w:rsid w:val="00693ECB"/>
    <w:rsid w:val="00694392"/>
    <w:rsid w:val="00694482"/>
    <w:rsid w:val="00694797"/>
    <w:rsid w:val="00694F2D"/>
    <w:rsid w:val="00695246"/>
    <w:rsid w:val="00695257"/>
    <w:rsid w:val="00695887"/>
    <w:rsid w:val="006966D1"/>
    <w:rsid w:val="00697733"/>
    <w:rsid w:val="006A254E"/>
    <w:rsid w:val="006A2C30"/>
    <w:rsid w:val="006A2D61"/>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7C1"/>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A3F"/>
    <w:rsid w:val="006C5B4F"/>
    <w:rsid w:val="006C643C"/>
    <w:rsid w:val="006C6E3A"/>
    <w:rsid w:val="006C6FD7"/>
    <w:rsid w:val="006D00DB"/>
    <w:rsid w:val="006D0361"/>
    <w:rsid w:val="006D03BF"/>
    <w:rsid w:val="006D0E17"/>
    <w:rsid w:val="006D16B0"/>
    <w:rsid w:val="006D2155"/>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89C"/>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3802"/>
    <w:rsid w:val="006F49EF"/>
    <w:rsid w:val="006F4BE0"/>
    <w:rsid w:val="006F52E5"/>
    <w:rsid w:val="006F52FF"/>
    <w:rsid w:val="006F54E1"/>
    <w:rsid w:val="006F6066"/>
    <w:rsid w:val="006F6850"/>
    <w:rsid w:val="006F707E"/>
    <w:rsid w:val="007001DC"/>
    <w:rsid w:val="007003D1"/>
    <w:rsid w:val="00700D08"/>
    <w:rsid w:val="007015D6"/>
    <w:rsid w:val="00701FB7"/>
    <w:rsid w:val="007025CB"/>
    <w:rsid w:val="007034AA"/>
    <w:rsid w:val="007038CC"/>
    <w:rsid w:val="00703C5D"/>
    <w:rsid w:val="00703C9D"/>
    <w:rsid w:val="0070490C"/>
    <w:rsid w:val="007054F5"/>
    <w:rsid w:val="00705C38"/>
    <w:rsid w:val="007060B1"/>
    <w:rsid w:val="00706465"/>
    <w:rsid w:val="0070683C"/>
    <w:rsid w:val="0070695A"/>
    <w:rsid w:val="007072EB"/>
    <w:rsid w:val="0070782D"/>
    <w:rsid w:val="00707D16"/>
    <w:rsid w:val="007109C2"/>
    <w:rsid w:val="00711250"/>
    <w:rsid w:val="00711340"/>
    <w:rsid w:val="00712C42"/>
    <w:rsid w:val="0071312C"/>
    <w:rsid w:val="007136E0"/>
    <w:rsid w:val="00713DE4"/>
    <w:rsid w:val="00714C47"/>
    <w:rsid w:val="007157CD"/>
    <w:rsid w:val="00715903"/>
    <w:rsid w:val="00716462"/>
    <w:rsid w:val="00717CCE"/>
    <w:rsid w:val="00720093"/>
    <w:rsid w:val="00721084"/>
    <w:rsid w:val="00721262"/>
    <w:rsid w:val="007212F4"/>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00F"/>
    <w:rsid w:val="00735DD7"/>
    <w:rsid w:val="00735EA8"/>
    <w:rsid w:val="00736DD8"/>
    <w:rsid w:val="00737832"/>
    <w:rsid w:val="00740106"/>
    <w:rsid w:val="0074076A"/>
    <w:rsid w:val="0074165B"/>
    <w:rsid w:val="00741AF4"/>
    <w:rsid w:val="00741DCC"/>
    <w:rsid w:val="0074203A"/>
    <w:rsid w:val="00742233"/>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59E"/>
    <w:rsid w:val="007632BE"/>
    <w:rsid w:val="007634E3"/>
    <w:rsid w:val="00764194"/>
    <w:rsid w:val="0076443E"/>
    <w:rsid w:val="00765ED3"/>
    <w:rsid w:val="0076681D"/>
    <w:rsid w:val="00766A65"/>
    <w:rsid w:val="007671F5"/>
    <w:rsid w:val="007676B8"/>
    <w:rsid w:val="007703B0"/>
    <w:rsid w:val="0077175C"/>
    <w:rsid w:val="00771870"/>
    <w:rsid w:val="00771BF9"/>
    <w:rsid w:val="00772F8A"/>
    <w:rsid w:val="00773641"/>
    <w:rsid w:val="007739C6"/>
    <w:rsid w:val="00774889"/>
    <w:rsid w:val="00774FF5"/>
    <w:rsid w:val="007750B3"/>
    <w:rsid w:val="00775CD5"/>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C3A"/>
    <w:rsid w:val="00786810"/>
    <w:rsid w:val="00786958"/>
    <w:rsid w:val="00786A97"/>
    <w:rsid w:val="00786E71"/>
    <w:rsid w:val="00787ACE"/>
    <w:rsid w:val="007908F8"/>
    <w:rsid w:val="0079162F"/>
    <w:rsid w:val="00794924"/>
    <w:rsid w:val="00794A16"/>
    <w:rsid w:val="0079506E"/>
    <w:rsid w:val="00797107"/>
    <w:rsid w:val="007A0BC2"/>
    <w:rsid w:val="007A1F44"/>
    <w:rsid w:val="007A23FF"/>
    <w:rsid w:val="007A25D6"/>
    <w:rsid w:val="007A295B"/>
    <w:rsid w:val="007A3424"/>
    <w:rsid w:val="007A35EF"/>
    <w:rsid w:val="007A43A2"/>
    <w:rsid w:val="007A4D04"/>
    <w:rsid w:val="007A59F6"/>
    <w:rsid w:val="007A7362"/>
    <w:rsid w:val="007A7A96"/>
    <w:rsid w:val="007B03AF"/>
    <w:rsid w:val="007B1543"/>
    <w:rsid w:val="007B1AC0"/>
    <w:rsid w:val="007B1B9F"/>
    <w:rsid w:val="007B25A8"/>
    <w:rsid w:val="007B270A"/>
    <w:rsid w:val="007B2D3B"/>
    <w:rsid w:val="007B3CAB"/>
    <w:rsid w:val="007B52CD"/>
    <w:rsid w:val="007B7DC1"/>
    <w:rsid w:val="007B7EDB"/>
    <w:rsid w:val="007C01DD"/>
    <w:rsid w:val="007C0718"/>
    <w:rsid w:val="007C1066"/>
    <w:rsid w:val="007C116D"/>
    <w:rsid w:val="007C19AD"/>
    <w:rsid w:val="007C1F83"/>
    <w:rsid w:val="007C2977"/>
    <w:rsid w:val="007C2A16"/>
    <w:rsid w:val="007C2ABC"/>
    <w:rsid w:val="007C3598"/>
    <w:rsid w:val="007C3FA8"/>
    <w:rsid w:val="007C417E"/>
    <w:rsid w:val="007C4FFF"/>
    <w:rsid w:val="007C5956"/>
    <w:rsid w:val="007C5BFC"/>
    <w:rsid w:val="007C5F1A"/>
    <w:rsid w:val="007C624D"/>
    <w:rsid w:val="007C6552"/>
    <w:rsid w:val="007C669D"/>
    <w:rsid w:val="007C68DA"/>
    <w:rsid w:val="007C712D"/>
    <w:rsid w:val="007C767B"/>
    <w:rsid w:val="007C7BB9"/>
    <w:rsid w:val="007D01D9"/>
    <w:rsid w:val="007D1C9B"/>
    <w:rsid w:val="007D229A"/>
    <w:rsid w:val="007D2EAF"/>
    <w:rsid w:val="007D2F44"/>
    <w:rsid w:val="007D2F4D"/>
    <w:rsid w:val="007D3C97"/>
    <w:rsid w:val="007D4178"/>
    <w:rsid w:val="007D4D33"/>
    <w:rsid w:val="007D52BA"/>
    <w:rsid w:val="007D5403"/>
    <w:rsid w:val="007D604B"/>
    <w:rsid w:val="007D7175"/>
    <w:rsid w:val="007D7ADE"/>
    <w:rsid w:val="007E02A5"/>
    <w:rsid w:val="007E1369"/>
    <w:rsid w:val="007E1A1B"/>
    <w:rsid w:val="007E1A88"/>
    <w:rsid w:val="007E27EB"/>
    <w:rsid w:val="007E29D4"/>
    <w:rsid w:val="007E4782"/>
    <w:rsid w:val="007E4C88"/>
    <w:rsid w:val="007E52BF"/>
    <w:rsid w:val="007E585E"/>
    <w:rsid w:val="007E5FD9"/>
    <w:rsid w:val="007E635F"/>
    <w:rsid w:val="007E6E00"/>
    <w:rsid w:val="007E7B35"/>
    <w:rsid w:val="007E7DDF"/>
    <w:rsid w:val="007F070A"/>
    <w:rsid w:val="007F11C8"/>
    <w:rsid w:val="007F1205"/>
    <w:rsid w:val="007F1778"/>
    <w:rsid w:val="007F1CFB"/>
    <w:rsid w:val="007F1F1C"/>
    <w:rsid w:val="007F220B"/>
    <w:rsid w:val="007F22F5"/>
    <w:rsid w:val="007F25C6"/>
    <w:rsid w:val="007F27DD"/>
    <w:rsid w:val="007F4247"/>
    <w:rsid w:val="007F4C0A"/>
    <w:rsid w:val="007F50B1"/>
    <w:rsid w:val="007F58C6"/>
    <w:rsid w:val="007F5EC6"/>
    <w:rsid w:val="007F641A"/>
    <w:rsid w:val="007F6851"/>
    <w:rsid w:val="007F6880"/>
    <w:rsid w:val="007F76B4"/>
    <w:rsid w:val="007F7E00"/>
    <w:rsid w:val="008001B4"/>
    <w:rsid w:val="008003BF"/>
    <w:rsid w:val="00800769"/>
    <w:rsid w:val="00800C72"/>
    <w:rsid w:val="00800ED2"/>
    <w:rsid w:val="0080125C"/>
    <w:rsid w:val="00801AB2"/>
    <w:rsid w:val="00801AD0"/>
    <w:rsid w:val="0080245F"/>
    <w:rsid w:val="00802BFD"/>
    <w:rsid w:val="00802E74"/>
    <w:rsid w:val="00804B92"/>
    <w:rsid w:val="00804C24"/>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2FC"/>
    <w:rsid w:val="008205E8"/>
    <w:rsid w:val="00820DCE"/>
    <w:rsid w:val="0082102D"/>
    <w:rsid w:val="00821E7B"/>
    <w:rsid w:val="008221B3"/>
    <w:rsid w:val="0082248E"/>
    <w:rsid w:val="00822944"/>
    <w:rsid w:val="00823FB6"/>
    <w:rsid w:val="00824B6F"/>
    <w:rsid w:val="00824FDF"/>
    <w:rsid w:val="00825125"/>
    <w:rsid w:val="00825749"/>
    <w:rsid w:val="008257CC"/>
    <w:rsid w:val="00825F5C"/>
    <w:rsid w:val="008274BF"/>
    <w:rsid w:val="00830DC3"/>
    <w:rsid w:val="00831555"/>
    <w:rsid w:val="00831EAF"/>
    <w:rsid w:val="00831F52"/>
    <w:rsid w:val="00832154"/>
    <w:rsid w:val="008324DF"/>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3A92"/>
    <w:rsid w:val="0084556E"/>
    <w:rsid w:val="00845B5C"/>
    <w:rsid w:val="00845C12"/>
    <w:rsid w:val="008469D9"/>
    <w:rsid w:val="00846DC0"/>
    <w:rsid w:val="008474A7"/>
    <w:rsid w:val="0085049F"/>
    <w:rsid w:val="008506B6"/>
    <w:rsid w:val="00850AE0"/>
    <w:rsid w:val="008524D2"/>
    <w:rsid w:val="00852E19"/>
    <w:rsid w:val="00853507"/>
    <w:rsid w:val="008551A3"/>
    <w:rsid w:val="00856441"/>
    <w:rsid w:val="00856833"/>
    <w:rsid w:val="00856840"/>
    <w:rsid w:val="0086087C"/>
    <w:rsid w:val="0086099F"/>
    <w:rsid w:val="00860D8E"/>
    <w:rsid w:val="00861562"/>
    <w:rsid w:val="00861D51"/>
    <w:rsid w:val="0086275E"/>
    <w:rsid w:val="008636A3"/>
    <w:rsid w:val="008640CC"/>
    <w:rsid w:val="00864384"/>
    <w:rsid w:val="00864440"/>
    <w:rsid w:val="00864D76"/>
    <w:rsid w:val="008650FC"/>
    <w:rsid w:val="00866E61"/>
    <w:rsid w:val="00866EB3"/>
    <w:rsid w:val="0086701A"/>
    <w:rsid w:val="0086715C"/>
    <w:rsid w:val="0086731D"/>
    <w:rsid w:val="00867BD2"/>
    <w:rsid w:val="008707F7"/>
    <w:rsid w:val="008712FD"/>
    <w:rsid w:val="008716A1"/>
    <w:rsid w:val="00872AA7"/>
    <w:rsid w:val="00872D3F"/>
    <w:rsid w:val="008733AA"/>
    <w:rsid w:val="008733E4"/>
    <w:rsid w:val="00873F15"/>
    <w:rsid w:val="00874096"/>
    <w:rsid w:val="0087476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3887"/>
    <w:rsid w:val="00893D2A"/>
    <w:rsid w:val="0089444E"/>
    <w:rsid w:val="00894917"/>
    <w:rsid w:val="008949DF"/>
    <w:rsid w:val="008951DB"/>
    <w:rsid w:val="00895E47"/>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A7A81"/>
    <w:rsid w:val="008B043F"/>
    <w:rsid w:val="008B0808"/>
    <w:rsid w:val="008B0AEC"/>
    <w:rsid w:val="008B0FB4"/>
    <w:rsid w:val="008B1828"/>
    <w:rsid w:val="008B18AA"/>
    <w:rsid w:val="008B1E53"/>
    <w:rsid w:val="008B1E5B"/>
    <w:rsid w:val="008B24DC"/>
    <w:rsid w:val="008B2E11"/>
    <w:rsid w:val="008B389D"/>
    <w:rsid w:val="008B3C5C"/>
    <w:rsid w:val="008B41D2"/>
    <w:rsid w:val="008B421E"/>
    <w:rsid w:val="008B4F53"/>
    <w:rsid w:val="008B50E1"/>
    <w:rsid w:val="008B5299"/>
    <w:rsid w:val="008B5A5F"/>
    <w:rsid w:val="008B5AB0"/>
    <w:rsid w:val="008B5D36"/>
    <w:rsid w:val="008B6054"/>
    <w:rsid w:val="008B7B08"/>
    <w:rsid w:val="008B7D1A"/>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1E7"/>
    <w:rsid w:val="008D27E2"/>
    <w:rsid w:val="008D32DF"/>
    <w:rsid w:val="008D35E9"/>
    <w:rsid w:val="008D3959"/>
    <w:rsid w:val="008D3966"/>
    <w:rsid w:val="008D4352"/>
    <w:rsid w:val="008D44E3"/>
    <w:rsid w:val="008D5A60"/>
    <w:rsid w:val="008D60BC"/>
    <w:rsid w:val="008D6D7B"/>
    <w:rsid w:val="008D7D04"/>
    <w:rsid w:val="008D7EB7"/>
    <w:rsid w:val="008E0430"/>
    <w:rsid w:val="008E0CFB"/>
    <w:rsid w:val="008E0EB8"/>
    <w:rsid w:val="008E10A6"/>
    <w:rsid w:val="008E1271"/>
    <w:rsid w:val="008E1A5B"/>
    <w:rsid w:val="008E2251"/>
    <w:rsid w:val="008E24B3"/>
    <w:rsid w:val="008E24CA"/>
    <w:rsid w:val="008E2F6E"/>
    <w:rsid w:val="008E38AD"/>
    <w:rsid w:val="008E3EEC"/>
    <w:rsid w:val="008E46AE"/>
    <w:rsid w:val="008E4A36"/>
    <w:rsid w:val="008E50AB"/>
    <w:rsid w:val="008E5BF2"/>
    <w:rsid w:val="008E5C81"/>
    <w:rsid w:val="008E5FC1"/>
    <w:rsid w:val="008E7A29"/>
    <w:rsid w:val="008F0446"/>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2550"/>
    <w:rsid w:val="00902FAB"/>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4049"/>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25"/>
    <w:rsid w:val="00935F9E"/>
    <w:rsid w:val="00936D98"/>
    <w:rsid w:val="00940324"/>
    <w:rsid w:val="00941523"/>
    <w:rsid w:val="00942C80"/>
    <w:rsid w:val="00943029"/>
    <w:rsid w:val="00943197"/>
    <w:rsid w:val="0094343A"/>
    <w:rsid w:val="009435F2"/>
    <w:rsid w:val="009446D2"/>
    <w:rsid w:val="00944856"/>
    <w:rsid w:val="00944DC3"/>
    <w:rsid w:val="00945180"/>
    <w:rsid w:val="00945718"/>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CCD"/>
    <w:rsid w:val="00962EB2"/>
    <w:rsid w:val="00963B86"/>
    <w:rsid w:val="00964777"/>
    <w:rsid w:val="009657F1"/>
    <w:rsid w:val="0096625D"/>
    <w:rsid w:val="0096648B"/>
    <w:rsid w:val="009664F5"/>
    <w:rsid w:val="00967ACF"/>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897"/>
    <w:rsid w:val="00984AED"/>
    <w:rsid w:val="00985E04"/>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5CB5"/>
    <w:rsid w:val="009A6A6B"/>
    <w:rsid w:val="009A7DAA"/>
    <w:rsid w:val="009B03F6"/>
    <w:rsid w:val="009B19CA"/>
    <w:rsid w:val="009B1EF9"/>
    <w:rsid w:val="009B203D"/>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CFC"/>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4ED"/>
    <w:rsid w:val="009D7580"/>
    <w:rsid w:val="009E058F"/>
    <w:rsid w:val="009E088F"/>
    <w:rsid w:val="009E0A9E"/>
    <w:rsid w:val="009E19A2"/>
    <w:rsid w:val="009E3085"/>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9FC"/>
    <w:rsid w:val="009F2E5C"/>
    <w:rsid w:val="009F3FB5"/>
    <w:rsid w:val="009F4129"/>
    <w:rsid w:val="009F47DD"/>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8EE"/>
    <w:rsid w:val="00A10BB8"/>
    <w:rsid w:val="00A11C08"/>
    <w:rsid w:val="00A11F8C"/>
    <w:rsid w:val="00A1200D"/>
    <w:rsid w:val="00A13415"/>
    <w:rsid w:val="00A1357E"/>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39B"/>
    <w:rsid w:val="00A3042A"/>
    <w:rsid w:val="00A30924"/>
    <w:rsid w:val="00A309C6"/>
    <w:rsid w:val="00A30D13"/>
    <w:rsid w:val="00A3146E"/>
    <w:rsid w:val="00A314F9"/>
    <w:rsid w:val="00A319D0"/>
    <w:rsid w:val="00A321FE"/>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004"/>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1CB1"/>
    <w:rsid w:val="00A61CFB"/>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26F6"/>
    <w:rsid w:val="00A7333A"/>
    <w:rsid w:val="00A736B2"/>
    <w:rsid w:val="00A73D0D"/>
    <w:rsid w:val="00A74A92"/>
    <w:rsid w:val="00A74E31"/>
    <w:rsid w:val="00A75399"/>
    <w:rsid w:val="00A75CC1"/>
    <w:rsid w:val="00A75E88"/>
    <w:rsid w:val="00A7611B"/>
    <w:rsid w:val="00A800F3"/>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E3C"/>
    <w:rsid w:val="00A92286"/>
    <w:rsid w:val="00A922A2"/>
    <w:rsid w:val="00A93050"/>
    <w:rsid w:val="00A931F9"/>
    <w:rsid w:val="00A9323F"/>
    <w:rsid w:val="00A9327B"/>
    <w:rsid w:val="00A9361B"/>
    <w:rsid w:val="00A93B69"/>
    <w:rsid w:val="00A94335"/>
    <w:rsid w:val="00A95C8A"/>
    <w:rsid w:val="00A963C7"/>
    <w:rsid w:val="00A96C23"/>
    <w:rsid w:val="00A96C6F"/>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D32"/>
    <w:rsid w:val="00AB1E04"/>
    <w:rsid w:val="00AB29CF"/>
    <w:rsid w:val="00AB3113"/>
    <w:rsid w:val="00AB32D8"/>
    <w:rsid w:val="00AB348A"/>
    <w:rsid w:val="00AB3F38"/>
    <w:rsid w:val="00AB43EC"/>
    <w:rsid w:val="00AB4BF4"/>
    <w:rsid w:val="00AB577C"/>
    <w:rsid w:val="00AB5ADF"/>
    <w:rsid w:val="00AB5C12"/>
    <w:rsid w:val="00AB5E57"/>
    <w:rsid w:val="00AB5EF9"/>
    <w:rsid w:val="00AB5FB8"/>
    <w:rsid w:val="00AB725F"/>
    <w:rsid w:val="00AC00EF"/>
    <w:rsid w:val="00AC0705"/>
    <w:rsid w:val="00AC109B"/>
    <w:rsid w:val="00AC209E"/>
    <w:rsid w:val="00AC2902"/>
    <w:rsid w:val="00AC4E94"/>
    <w:rsid w:val="00AC5636"/>
    <w:rsid w:val="00AC67A8"/>
    <w:rsid w:val="00AC6E70"/>
    <w:rsid w:val="00AC74DA"/>
    <w:rsid w:val="00AC7A2B"/>
    <w:rsid w:val="00AC7C25"/>
    <w:rsid w:val="00AC7ECB"/>
    <w:rsid w:val="00AD0281"/>
    <w:rsid w:val="00AD0A38"/>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A67"/>
    <w:rsid w:val="00AE4DDA"/>
    <w:rsid w:val="00AE59EC"/>
    <w:rsid w:val="00AE6692"/>
    <w:rsid w:val="00AE67B3"/>
    <w:rsid w:val="00AE7864"/>
    <w:rsid w:val="00AE7933"/>
    <w:rsid w:val="00AE7949"/>
    <w:rsid w:val="00AF0B68"/>
    <w:rsid w:val="00AF25D5"/>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7150"/>
    <w:rsid w:val="00B0770D"/>
    <w:rsid w:val="00B10558"/>
    <w:rsid w:val="00B10E48"/>
    <w:rsid w:val="00B1143B"/>
    <w:rsid w:val="00B129CE"/>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935"/>
    <w:rsid w:val="00B22C0D"/>
    <w:rsid w:val="00B22FB9"/>
    <w:rsid w:val="00B2334E"/>
    <w:rsid w:val="00B23AF4"/>
    <w:rsid w:val="00B23B4B"/>
    <w:rsid w:val="00B23C15"/>
    <w:rsid w:val="00B243F2"/>
    <w:rsid w:val="00B25762"/>
    <w:rsid w:val="00B25981"/>
    <w:rsid w:val="00B25B40"/>
    <w:rsid w:val="00B25FDE"/>
    <w:rsid w:val="00B26AB0"/>
    <w:rsid w:val="00B26AD2"/>
    <w:rsid w:val="00B26CA2"/>
    <w:rsid w:val="00B30B4E"/>
    <w:rsid w:val="00B31246"/>
    <w:rsid w:val="00B319CD"/>
    <w:rsid w:val="00B32347"/>
    <w:rsid w:val="00B323B4"/>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679"/>
    <w:rsid w:val="00B457D1"/>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57CD7"/>
    <w:rsid w:val="00B60459"/>
    <w:rsid w:val="00B6186B"/>
    <w:rsid w:val="00B61BE2"/>
    <w:rsid w:val="00B6266F"/>
    <w:rsid w:val="00B62907"/>
    <w:rsid w:val="00B62E0B"/>
    <w:rsid w:val="00B63C32"/>
    <w:rsid w:val="00B64053"/>
    <w:rsid w:val="00B64434"/>
    <w:rsid w:val="00B6548B"/>
    <w:rsid w:val="00B657E1"/>
    <w:rsid w:val="00B659C5"/>
    <w:rsid w:val="00B66559"/>
    <w:rsid w:val="00B66C34"/>
    <w:rsid w:val="00B70C67"/>
    <w:rsid w:val="00B70D58"/>
    <w:rsid w:val="00B711CE"/>
    <w:rsid w:val="00B71CA8"/>
    <w:rsid w:val="00B71DC8"/>
    <w:rsid w:val="00B73469"/>
    <w:rsid w:val="00B73A6A"/>
    <w:rsid w:val="00B746C6"/>
    <w:rsid w:val="00B74828"/>
    <w:rsid w:val="00B74B5B"/>
    <w:rsid w:val="00B75747"/>
    <w:rsid w:val="00B7604C"/>
    <w:rsid w:val="00B7652C"/>
    <w:rsid w:val="00B76639"/>
    <w:rsid w:val="00B766AF"/>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65F"/>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1638"/>
    <w:rsid w:val="00BA26B7"/>
    <w:rsid w:val="00BA2A42"/>
    <w:rsid w:val="00BA2FEF"/>
    <w:rsid w:val="00BA4FAE"/>
    <w:rsid w:val="00BA5E62"/>
    <w:rsid w:val="00BA6425"/>
    <w:rsid w:val="00BA66A2"/>
    <w:rsid w:val="00BA7E4E"/>
    <w:rsid w:val="00BA7E92"/>
    <w:rsid w:val="00BB001A"/>
    <w:rsid w:val="00BB0149"/>
    <w:rsid w:val="00BB1548"/>
    <w:rsid w:val="00BB18A9"/>
    <w:rsid w:val="00BB1CE7"/>
    <w:rsid w:val="00BB22D5"/>
    <w:rsid w:val="00BB2FD3"/>
    <w:rsid w:val="00BB2FDF"/>
    <w:rsid w:val="00BB2FFF"/>
    <w:rsid w:val="00BB5FCB"/>
    <w:rsid w:val="00BB604B"/>
    <w:rsid w:val="00BB7569"/>
    <w:rsid w:val="00BC00EC"/>
    <w:rsid w:val="00BC01DD"/>
    <w:rsid w:val="00BC04E1"/>
    <w:rsid w:val="00BC08C5"/>
    <w:rsid w:val="00BC12FB"/>
    <w:rsid w:val="00BC13BA"/>
    <w:rsid w:val="00BC152C"/>
    <w:rsid w:val="00BC160A"/>
    <w:rsid w:val="00BC19F0"/>
    <w:rsid w:val="00BC1C3C"/>
    <w:rsid w:val="00BC28A5"/>
    <w:rsid w:val="00BC2D4A"/>
    <w:rsid w:val="00BC307F"/>
    <w:rsid w:val="00BC3159"/>
    <w:rsid w:val="00BC3257"/>
    <w:rsid w:val="00BC39DB"/>
    <w:rsid w:val="00BC3A32"/>
    <w:rsid w:val="00BC3B07"/>
    <w:rsid w:val="00BC4343"/>
    <w:rsid w:val="00BC46EF"/>
    <w:rsid w:val="00BC4A0D"/>
    <w:rsid w:val="00BC5E8A"/>
    <w:rsid w:val="00BC6BC1"/>
    <w:rsid w:val="00BC6FD6"/>
    <w:rsid w:val="00BC793D"/>
    <w:rsid w:val="00BC7C8A"/>
    <w:rsid w:val="00BD008E"/>
    <w:rsid w:val="00BD0444"/>
    <w:rsid w:val="00BD051B"/>
    <w:rsid w:val="00BD0F02"/>
    <w:rsid w:val="00BD2F3B"/>
    <w:rsid w:val="00BD3038"/>
    <w:rsid w:val="00BD3372"/>
    <w:rsid w:val="00BD4708"/>
    <w:rsid w:val="00BD4782"/>
    <w:rsid w:val="00BD50AA"/>
    <w:rsid w:val="00BD5135"/>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60D"/>
    <w:rsid w:val="00BE6C02"/>
    <w:rsid w:val="00BE6EA1"/>
    <w:rsid w:val="00BE7529"/>
    <w:rsid w:val="00BE7C4D"/>
    <w:rsid w:val="00BE7D1F"/>
    <w:rsid w:val="00BE7F6A"/>
    <w:rsid w:val="00BF00E9"/>
    <w:rsid w:val="00BF0274"/>
    <w:rsid w:val="00BF0296"/>
    <w:rsid w:val="00BF044E"/>
    <w:rsid w:val="00BF056E"/>
    <w:rsid w:val="00BF08C4"/>
    <w:rsid w:val="00BF0BAF"/>
    <w:rsid w:val="00BF19CE"/>
    <w:rsid w:val="00BF2B6F"/>
    <w:rsid w:val="00BF2D52"/>
    <w:rsid w:val="00BF351A"/>
    <w:rsid w:val="00BF3914"/>
    <w:rsid w:val="00BF49B1"/>
    <w:rsid w:val="00BF507C"/>
    <w:rsid w:val="00BF5360"/>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EDB"/>
    <w:rsid w:val="00C13FFD"/>
    <w:rsid w:val="00C14632"/>
    <w:rsid w:val="00C167DB"/>
    <w:rsid w:val="00C16C30"/>
    <w:rsid w:val="00C20A00"/>
    <w:rsid w:val="00C21673"/>
    <w:rsid w:val="00C21C7A"/>
    <w:rsid w:val="00C22E7A"/>
    <w:rsid w:val="00C23130"/>
    <w:rsid w:val="00C24631"/>
    <w:rsid w:val="00C255A5"/>
    <w:rsid w:val="00C25758"/>
    <w:rsid w:val="00C2584B"/>
    <w:rsid w:val="00C25942"/>
    <w:rsid w:val="00C25D34"/>
    <w:rsid w:val="00C25DD9"/>
    <w:rsid w:val="00C2663F"/>
    <w:rsid w:val="00C26DB8"/>
    <w:rsid w:val="00C272EF"/>
    <w:rsid w:val="00C27F2D"/>
    <w:rsid w:val="00C30E58"/>
    <w:rsid w:val="00C312BD"/>
    <w:rsid w:val="00C32217"/>
    <w:rsid w:val="00C3400F"/>
    <w:rsid w:val="00C344A0"/>
    <w:rsid w:val="00C34B64"/>
    <w:rsid w:val="00C34C36"/>
    <w:rsid w:val="00C352B3"/>
    <w:rsid w:val="00C3654C"/>
    <w:rsid w:val="00C36BF5"/>
    <w:rsid w:val="00C36DBC"/>
    <w:rsid w:val="00C371D5"/>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A3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81B"/>
    <w:rsid w:val="00C54C07"/>
    <w:rsid w:val="00C54D71"/>
    <w:rsid w:val="00C563F5"/>
    <w:rsid w:val="00C570F7"/>
    <w:rsid w:val="00C574BB"/>
    <w:rsid w:val="00C61257"/>
    <w:rsid w:val="00C61E91"/>
    <w:rsid w:val="00C62254"/>
    <w:rsid w:val="00C62CD5"/>
    <w:rsid w:val="00C636E6"/>
    <w:rsid w:val="00C639D6"/>
    <w:rsid w:val="00C63F8E"/>
    <w:rsid w:val="00C647FB"/>
    <w:rsid w:val="00C64FEA"/>
    <w:rsid w:val="00C654E0"/>
    <w:rsid w:val="00C67719"/>
    <w:rsid w:val="00C67AE2"/>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6E"/>
    <w:rsid w:val="00C876BC"/>
    <w:rsid w:val="00C91DE3"/>
    <w:rsid w:val="00C92491"/>
    <w:rsid w:val="00C92C7F"/>
    <w:rsid w:val="00C9369D"/>
    <w:rsid w:val="00C9383D"/>
    <w:rsid w:val="00C944FA"/>
    <w:rsid w:val="00C95854"/>
    <w:rsid w:val="00C959FD"/>
    <w:rsid w:val="00C95D24"/>
    <w:rsid w:val="00C95EFF"/>
    <w:rsid w:val="00C9608A"/>
    <w:rsid w:val="00C96E6F"/>
    <w:rsid w:val="00C97872"/>
    <w:rsid w:val="00CA0532"/>
    <w:rsid w:val="00CA17DE"/>
    <w:rsid w:val="00CA221D"/>
    <w:rsid w:val="00CA2241"/>
    <w:rsid w:val="00CA3CDD"/>
    <w:rsid w:val="00CA3D22"/>
    <w:rsid w:val="00CA403B"/>
    <w:rsid w:val="00CA46C8"/>
    <w:rsid w:val="00CA505A"/>
    <w:rsid w:val="00CA59DD"/>
    <w:rsid w:val="00CB008E"/>
    <w:rsid w:val="00CB01FA"/>
    <w:rsid w:val="00CB0737"/>
    <w:rsid w:val="00CB097A"/>
    <w:rsid w:val="00CB0E3E"/>
    <w:rsid w:val="00CB1A0B"/>
    <w:rsid w:val="00CB24A2"/>
    <w:rsid w:val="00CB26EC"/>
    <w:rsid w:val="00CB2881"/>
    <w:rsid w:val="00CB2D2A"/>
    <w:rsid w:val="00CB4793"/>
    <w:rsid w:val="00CB4991"/>
    <w:rsid w:val="00CB5B1E"/>
    <w:rsid w:val="00CB7441"/>
    <w:rsid w:val="00CB787A"/>
    <w:rsid w:val="00CC0C4A"/>
    <w:rsid w:val="00CC12E2"/>
    <w:rsid w:val="00CC170E"/>
    <w:rsid w:val="00CC17F0"/>
    <w:rsid w:val="00CC1853"/>
    <w:rsid w:val="00CC1D13"/>
    <w:rsid w:val="00CC1FAE"/>
    <w:rsid w:val="00CC3A23"/>
    <w:rsid w:val="00CC3BD5"/>
    <w:rsid w:val="00CC3CD6"/>
    <w:rsid w:val="00CC426A"/>
    <w:rsid w:val="00CC50D9"/>
    <w:rsid w:val="00CC70D9"/>
    <w:rsid w:val="00CC737C"/>
    <w:rsid w:val="00CC737E"/>
    <w:rsid w:val="00CC7A2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384"/>
    <w:rsid w:val="00CF3CD3"/>
    <w:rsid w:val="00CF4247"/>
    <w:rsid w:val="00CF5239"/>
    <w:rsid w:val="00CF5263"/>
    <w:rsid w:val="00CF5418"/>
    <w:rsid w:val="00CF5E61"/>
    <w:rsid w:val="00CF60B5"/>
    <w:rsid w:val="00D004FA"/>
    <w:rsid w:val="00D01B21"/>
    <w:rsid w:val="00D01E2F"/>
    <w:rsid w:val="00D030B7"/>
    <w:rsid w:val="00D03102"/>
    <w:rsid w:val="00D03161"/>
    <w:rsid w:val="00D03420"/>
    <w:rsid w:val="00D03727"/>
    <w:rsid w:val="00D0378A"/>
    <w:rsid w:val="00D03D32"/>
    <w:rsid w:val="00D04289"/>
    <w:rsid w:val="00D04E17"/>
    <w:rsid w:val="00D05132"/>
    <w:rsid w:val="00D05EA9"/>
    <w:rsid w:val="00D0634B"/>
    <w:rsid w:val="00D06F3D"/>
    <w:rsid w:val="00D071F8"/>
    <w:rsid w:val="00D07252"/>
    <w:rsid w:val="00D074F4"/>
    <w:rsid w:val="00D07CE1"/>
    <w:rsid w:val="00D1026A"/>
    <w:rsid w:val="00D107CF"/>
    <w:rsid w:val="00D10E56"/>
    <w:rsid w:val="00D11B0B"/>
    <w:rsid w:val="00D12075"/>
    <w:rsid w:val="00D12293"/>
    <w:rsid w:val="00D1370D"/>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6E17"/>
    <w:rsid w:val="00D37DBD"/>
    <w:rsid w:val="00D41005"/>
    <w:rsid w:val="00D41CC4"/>
    <w:rsid w:val="00D437D8"/>
    <w:rsid w:val="00D441F2"/>
    <w:rsid w:val="00D4428C"/>
    <w:rsid w:val="00D44609"/>
    <w:rsid w:val="00D44994"/>
    <w:rsid w:val="00D45C8D"/>
    <w:rsid w:val="00D45D1C"/>
    <w:rsid w:val="00D45DF3"/>
    <w:rsid w:val="00D46174"/>
    <w:rsid w:val="00D47134"/>
    <w:rsid w:val="00D47DD0"/>
    <w:rsid w:val="00D50183"/>
    <w:rsid w:val="00D50373"/>
    <w:rsid w:val="00D5131B"/>
    <w:rsid w:val="00D51D12"/>
    <w:rsid w:val="00D52F94"/>
    <w:rsid w:val="00D5362B"/>
    <w:rsid w:val="00D55072"/>
    <w:rsid w:val="00D551B5"/>
    <w:rsid w:val="00D5532C"/>
    <w:rsid w:val="00D56495"/>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C53"/>
    <w:rsid w:val="00D80FEC"/>
    <w:rsid w:val="00D81792"/>
    <w:rsid w:val="00D819B1"/>
    <w:rsid w:val="00D81BA1"/>
    <w:rsid w:val="00D82494"/>
    <w:rsid w:val="00D83898"/>
    <w:rsid w:val="00D83AE9"/>
    <w:rsid w:val="00D83F48"/>
    <w:rsid w:val="00D84266"/>
    <w:rsid w:val="00D84C46"/>
    <w:rsid w:val="00D85096"/>
    <w:rsid w:val="00D85746"/>
    <w:rsid w:val="00D857B8"/>
    <w:rsid w:val="00D85D1F"/>
    <w:rsid w:val="00D87175"/>
    <w:rsid w:val="00D87664"/>
    <w:rsid w:val="00D87ABF"/>
    <w:rsid w:val="00D87C75"/>
    <w:rsid w:val="00D90CD3"/>
    <w:rsid w:val="00D90E2C"/>
    <w:rsid w:val="00D91221"/>
    <w:rsid w:val="00D919E6"/>
    <w:rsid w:val="00D91BE1"/>
    <w:rsid w:val="00D92B24"/>
    <w:rsid w:val="00D92C29"/>
    <w:rsid w:val="00D936E2"/>
    <w:rsid w:val="00D9503C"/>
    <w:rsid w:val="00D95104"/>
    <w:rsid w:val="00D95600"/>
    <w:rsid w:val="00D95900"/>
    <w:rsid w:val="00D9683C"/>
    <w:rsid w:val="00D9749F"/>
    <w:rsid w:val="00D977A0"/>
    <w:rsid w:val="00D97884"/>
    <w:rsid w:val="00D979F2"/>
    <w:rsid w:val="00D97C79"/>
    <w:rsid w:val="00D97F43"/>
    <w:rsid w:val="00DA05E9"/>
    <w:rsid w:val="00DA0712"/>
    <w:rsid w:val="00DA0A7F"/>
    <w:rsid w:val="00DA1C31"/>
    <w:rsid w:val="00DA20BC"/>
    <w:rsid w:val="00DA2575"/>
    <w:rsid w:val="00DA26BA"/>
    <w:rsid w:val="00DA272E"/>
    <w:rsid w:val="00DA29EC"/>
    <w:rsid w:val="00DA2ED7"/>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B71CB"/>
    <w:rsid w:val="00DB7E0E"/>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A11"/>
    <w:rsid w:val="00DF1E9C"/>
    <w:rsid w:val="00DF2168"/>
    <w:rsid w:val="00DF2D2C"/>
    <w:rsid w:val="00DF4572"/>
    <w:rsid w:val="00DF4658"/>
    <w:rsid w:val="00DF5A1C"/>
    <w:rsid w:val="00DF5C5B"/>
    <w:rsid w:val="00DF5FFF"/>
    <w:rsid w:val="00DF6C8B"/>
    <w:rsid w:val="00DF6F17"/>
    <w:rsid w:val="00DF6F28"/>
    <w:rsid w:val="00DF78FA"/>
    <w:rsid w:val="00DF7A5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4D4"/>
    <w:rsid w:val="00E13E39"/>
    <w:rsid w:val="00E14A7E"/>
    <w:rsid w:val="00E151E1"/>
    <w:rsid w:val="00E15AB0"/>
    <w:rsid w:val="00E16766"/>
    <w:rsid w:val="00E17619"/>
    <w:rsid w:val="00E17805"/>
    <w:rsid w:val="00E17CAC"/>
    <w:rsid w:val="00E200FB"/>
    <w:rsid w:val="00E20AD3"/>
    <w:rsid w:val="00E20F79"/>
    <w:rsid w:val="00E20FE9"/>
    <w:rsid w:val="00E21278"/>
    <w:rsid w:val="00E2150A"/>
    <w:rsid w:val="00E22CCD"/>
    <w:rsid w:val="00E23296"/>
    <w:rsid w:val="00E239FC"/>
    <w:rsid w:val="00E23A11"/>
    <w:rsid w:val="00E23FB7"/>
    <w:rsid w:val="00E249E4"/>
    <w:rsid w:val="00E24A27"/>
    <w:rsid w:val="00E24B5C"/>
    <w:rsid w:val="00E25F89"/>
    <w:rsid w:val="00E26009"/>
    <w:rsid w:val="00E26387"/>
    <w:rsid w:val="00E274C4"/>
    <w:rsid w:val="00E30808"/>
    <w:rsid w:val="00E30F69"/>
    <w:rsid w:val="00E3117A"/>
    <w:rsid w:val="00E311C3"/>
    <w:rsid w:val="00E31A95"/>
    <w:rsid w:val="00E32299"/>
    <w:rsid w:val="00E32D62"/>
    <w:rsid w:val="00E339DC"/>
    <w:rsid w:val="00E33E15"/>
    <w:rsid w:val="00E353A4"/>
    <w:rsid w:val="00E361B8"/>
    <w:rsid w:val="00E36A1B"/>
    <w:rsid w:val="00E37DDE"/>
    <w:rsid w:val="00E40949"/>
    <w:rsid w:val="00E40C38"/>
    <w:rsid w:val="00E42428"/>
    <w:rsid w:val="00E429ED"/>
    <w:rsid w:val="00E43F37"/>
    <w:rsid w:val="00E441E6"/>
    <w:rsid w:val="00E4428C"/>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2E4B"/>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1D0"/>
    <w:rsid w:val="00E83E86"/>
    <w:rsid w:val="00E844D8"/>
    <w:rsid w:val="00E8519F"/>
    <w:rsid w:val="00E85387"/>
    <w:rsid w:val="00E85CC3"/>
    <w:rsid w:val="00E8644A"/>
    <w:rsid w:val="00E870A9"/>
    <w:rsid w:val="00E90279"/>
    <w:rsid w:val="00E90635"/>
    <w:rsid w:val="00E909A1"/>
    <w:rsid w:val="00E90BFF"/>
    <w:rsid w:val="00E91673"/>
    <w:rsid w:val="00E91F04"/>
    <w:rsid w:val="00E91F35"/>
    <w:rsid w:val="00E9259E"/>
    <w:rsid w:val="00E95BA6"/>
    <w:rsid w:val="00E97648"/>
    <w:rsid w:val="00EA07E9"/>
    <w:rsid w:val="00EA0E4A"/>
    <w:rsid w:val="00EA1A54"/>
    <w:rsid w:val="00EA2226"/>
    <w:rsid w:val="00EA2483"/>
    <w:rsid w:val="00EA26FC"/>
    <w:rsid w:val="00EA3647"/>
    <w:rsid w:val="00EA3B5A"/>
    <w:rsid w:val="00EA410E"/>
    <w:rsid w:val="00EA4FD1"/>
    <w:rsid w:val="00EA53C2"/>
    <w:rsid w:val="00EA5695"/>
    <w:rsid w:val="00EA5B0A"/>
    <w:rsid w:val="00EA5B4B"/>
    <w:rsid w:val="00EA65AD"/>
    <w:rsid w:val="00EA7FCF"/>
    <w:rsid w:val="00EB0A53"/>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B3B"/>
    <w:rsid w:val="00EC1DCD"/>
    <w:rsid w:val="00EC2AA0"/>
    <w:rsid w:val="00EC2BF5"/>
    <w:rsid w:val="00EC2E2D"/>
    <w:rsid w:val="00EC363A"/>
    <w:rsid w:val="00EC462B"/>
    <w:rsid w:val="00EC4723"/>
    <w:rsid w:val="00EC56E0"/>
    <w:rsid w:val="00EC6057"/>
    <w:rsid w:val="00EC6847"/>
    <w:rsid w:val="00EC6EB4"/>
    <w:rsid w:val="00EC6F7B"/>
    <w:rsid w:val="00EC7189"/>
    <w:rsid w:val="00EC7DB6"/>
    <w:rsid w:val="00ED162F"/>
    <w:rsid w:val="00ED1AA5"/>
    <w:rsid w:val="00ED2AE0"/>
    <w:rsid w:val="00ED2E52"/>
    <w:rsid w:val="00ED3024"/>
    <w:rsid w:val="00ED31DB"/>
    <w:rsid w:val="00ED3C23"/>
    <w:rsid w:val="00ED49B0"/>
    <w:rsid w:val="00ED5FE4"/>
    <w:rsid w:val="00ED6FAD"/>
    <w:rsid w:val="00ED71C5"/>
    <w:rsid w:val="00EE16FA"/>
    <w:rsid w:val="00EE18B9"/>
    <w:rsid w:val="00EE1CD4"/>
    <w:rsid w:val="00EE325A"/>
    <w:rsid w:val="00EE32CE"/>
    <w:rsid w:val="00EE3C42"/>
    <w:rsid w:val="00EE3D4F"/>
    <w:rsid w:val="00EE476C"/>
    <w:rsid w:val="00EE534D"/>
    <w:rsid w:val="00EE5560"/>
    <w:rsid w:val="00EE596F"/>
    <w:rsid w:val="00EE5AD0"/>
    <w:rsid w:val="00EE6ABC"/>
    <w:rsid w:val="00EE6F1E"/>
    <w:rsid w:val="00EE7D82"/>
    <w:rsid w:val="00EF0348"/>
    <w:rsid w:val="00EF12CC"/>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D73"/>
    <w:rsid w:val="00F13ECD"/>
    <w:rsid w:val="00F14D13"/>
    <w:rsid w:val="00F155CE"/>
    <w:rsid w:val="00F16750"/>
    <w:rsid w:val="00F16BF2"/>
    <w:rsid w:val="00F17CFB"/>
    <w:rsid w:val="00F17EAE"/>
    <w:rsid w:val="00F2117B"/>
    <w:rsid w:val="00F2135D"/>
    <w:rsid w:val="00F218D4"/>
    <w:rsid w:val="00F21E9A"/>
    <w:rsid w:val="00F2250A"/>
    <w:rsid w:val="00F22738"/>
    <w:rsid w:val="00F22840"/>
    <w:rsid w:val="00F245A3"/>
    <w:rsid w:val="00F24788"/>
    <w:rsid w:val="00F24DA7"/>
    <w:rsid w:val="00F256F0"/>
    <w:rsid w:val="00F25A20"/>
    <w:rsid w:val="00F26252"/>
    <w:rsid w:val="00F2640F"/>
    <w:rsid w:val="00F27C34"/>
    <w:rsid w:val="00F27E46"/>
    <w:rsid w:val="00F301C2"/>
    <w:rsid w:val="00F302E1"/>
    <w:rsid w:val="00F30E2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B0"/>
    <w:rsid w:val="00F54FA0"/>
    <w:rsid w:val="00F55043"/>
    <w:rsid w:val="00F5626D"/>
    <w:rsid w:val="00F56681"/>
    <w:rsid w:val="00F56DCF"/>
    <w:rsid w:val="00F56EEA"/>
    <w:rsid w:val="00F57034"/>
    <w:rsid w:val="00F57B1F"/>
    <w:rsid w:val="00F60BE9"/>
    <w:rsid w:val="00F61FD8"/>
    <w:rsid w:val="00F62478"/>
    <w:rsid w:val="00F629C0"/>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6B"/>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47EC"/>
    <w:rsid w:val="00F950B5"/>
    <w:rsid w:val="00F9513F"/>
    <w:rsid w:val="00F956A6"/>
    <w:rsid w:val="00F9632B"/>
    <w:rsid w:val="00F967B3"/>
    <w:rsid w:val="00F96CAC"/>
    <w:rsid w:val="00F96CDF"/>
    <w:rsid w:val="00F97120"/>
    <w:rsid w:val="00F97908"/>
    <w:rsid w:val="00F97B43"/>
    <w:rsid w:val="00FA07F8"/>
    <w:rsid w:val="00FA105C"/>
    <w:rsid w:val="00FA1475"/>
    <w:rsid w:val="00FA148A"/>
    <w:rsid w:val="00FA26BA"/>
    <w:rsid w:val="00FA27C8"/>
    <w:rsid w:val="00FA2D22"/>
    <w:rsid w:val="00FA3023"/>
    <w:rsid w:val="00FA35E3"/>
    <w:rsid w:val="00FA3B76"/>
    <w:rsid w:val="00FA45EE"/>
    <w:rsid w:val="00FA4D66"/>
    <w:rsid w:val="00FA56AE"/>
    <w:rsid w:val="00FA5A4E"/>
    <w:rsid w:val="00FA5FFF"/>
    <w:rsid w:val="00FA6157"/>
    <w:rsid w:val="00FA71F2"/>
    <w:rsid w:val="00FB0082"/>
    <w:rsid w:val="00FB0243"/>
    <w:rsid w:val="00FB0270"/>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57A2"/>
    <w:rsid w:val="00FB6165"/>
    <w:rsid w:val="00FB78E7"/>
    <w:rsid w:val="00FC0150"/>
    <w:rsid w:val="00FC03AB"/>
    <w:rsid w:val="00FC0F47"/>
    <w:rsid w:val="00FC223F"/>
    <w:rsid w:val="00FC2E01"/>
    <w:rsid w:val="00FC2FCB"/>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287A"/>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D93"/>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7D52BA"/>
    <w:pPr>
      <w:autoSpaceDE/>
      <w:autoSpaceDN/>
      <w:adjustRightInd/>
      <w:snapToGrid/>
      <w:ind w:left="720"/>
      <w:contextualSpacing/>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7D52BA"/>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character" w:customStyle="1" w:styleId="B1Char1">
    <w:name w:val="B1 Char1"/>
    <w:link w:val="B1"/>
    <w:locked/>
    <w:rsid w:val="00593F35"/>
    <w:rPr>
      <w:lang w:val="en-GB"/>
    </w:rPr>
  </w:style>
  <w:style w:type="paragraph" w:customStyle="1" w:styleId="B1">
    <w:name w:val="B1"/>
    <w:basedOn w:val="Normal"/>
    <w:link w:val="B1Char1"/>
    <w:qFormat/>
    <w:rsid w:val="00593F35"/>
    <w:pPr>
      <w:autoSpaceDE/>
      <w:autoSpaceDN/>
      <w:adjustRightInd/>
      <w:snapToGrid/>
      <w:spacing w:after="180"/>
      <w:ind w:left="568" w:hanging="284"/>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7420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7970108">
      <w:bodyDiv w:val="1"/>
      <w:marLeft w:val="0"/>
      <w:marRight w:val="0"/>
      <w:marTop w:val="0"/>
      <w:marBottom w:val="0"/>
      <w:divBdr>
        <w:top w:val="none" w:sz="0" w:space="0" w:color="auto"/>
        <w:left w:val="none" w:sz="0" w:space="0" w:color="auto"/>
        <w:bottom w:val="none" w:sz="0" w:space="0" w:color="auto"/>
        <w:right w:val="none" w:sz="0" w:space="0" w:color="auto"/>
      </w:divBdr>
    </w:div>
    <w:div w:id="77614646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0304">
      <w:bodyDiv w:val="1"/>
      <w:marLeft w:val="0"/>
      <w:marRight w:val="0"/>
      <w:marTop w:val="0"/>
      <w:marBottom w:val="0"/>
      <w:divBdr>
        <w:top w:val="none" w:sz="0" w:space="0" w:color="auto"/>
        <w:left w:val="none" w:sz="0" w:space="0" w:color="auto"/>
        <w:bottom w:val="none" w:sz="0" w:space="0" w:color="auto"/>
        <w:right w:val="none" w:sz="0" w:space="0" w:color="auto"/>
      </w:divBdr>
    </w:div>
    <w:div w:id="20551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14E8E-A85F-4814-807F-E6E3B6811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5</cp:revision>
  <cp:lastPrinted>2007-06-18T22:08:00Z</cp:lastPrinted>
  <dcterms:created xsi:type="dcterms:W3CDTF">2020-10-16T15:15:00Z</dcterms:created>
  <dcterms:modified xsi:type="dcterms:W3CDTF">2020-10-16T15:16:00Z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