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Hlk46776359"/>
    <w:p w14:paraId="0ADD209F" w14:textId="1E185D02" w:rsidR="00644D1A" w:rsidRPr="0005299F" w:rsidRDefault="00644D1A" w:rsidP="00644D1A">
      <w:pPr>
        <w:tabs>
          <w:tab w:val="right" w:pos="9216"/>
        </w:tabs>
        <w:spacing w:after="0"/>
        <w:jc w:val="left"/>
        <w:rPr>
          <w:rFonts w:ascii="Arial" w:hAnsi="Arial" w:cs="Arial"/>
          <w:b/>
          <w:kern w:val="2"/>
          <w:lang w:eastAsia="zh-CN"/>
        </w:rPr>
      </w:pPr>
      <w:r w:rsidRPr="0005299F">
        <w:rPr>
          <w:rFonts w:ascii="Arial" w:hAnsi="Arial" w:cs="Arial"/>
          <w:b/>
          <w:noProof/>
          <w:kern w:val="2"/>
          <w:lang w:eastAsia="zh-CN"/>
        </w:rPr>
        <mc:AlternateContent>
          <mc:Choice Requires="wps">
            <w:drawing>
              <wp:anchor distT="0" distB="0" distL="114300" distR="114300" simplePos="0" relativeHeight="251659264" behindDoc="0" locked="1" layoutInCell="1" allowOverlap="1" wp14:anchorId="0E1B8462" wp14:editId="50B264B7">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 w14:anchorId="36F10D02" id="DtsShapeName"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05299F">
        <w:rPr>
          <w:rFonts w:ascii="Arial" w:hAnsi="Arial" w:cs="Arial"/>
          <w:b/>
          <w:kern w:val="2"/>
          <w:lang w:eastAsia="zh-CN"/>
        </w:rPr>
        <w:t>3GPP TSG RAN WG1 Meeting #10</w:t>
      </w:r>
      <w:r w:rsidR="0002299C" w:rsidRPr="00C628EA">
        <w:rPr>
          <w:rFonts w:ascii="Arial" w:hAnsi="Arial" w:cs="Arial"/>
          <w:b/>
          <w:kern w:val="2"/>
          <w:lang w:eastAsia="zh-CN"/>
        </w:rPr>
        <w:t>3</w:t>
      </w:r>
      <w:r w:rsidRPr="00C628EA">
        <w:rPr>
          <w:rFonts w:ascii="Arial" w:hAnsi="Arial" w:cs="Arial"/>
          <w:b/>
          <w:kern w:val="2"/>
          <w:lang w:eastAsia="zh-CN"/>
        </w:rPr>
        <w:t>-e</w:t>
      </w:r>
      <w:r w:rsidRPr="0005299F">
        <w:rPr>
          <w:rFonts w:ascii="Arial" w:hAnsi="Arial" w:cs="Arial"/>
          <w:b/>
          <w:kern w:val="2"/>
          <w:lang w:eastAsia="zh-CN"/>
        </w:rPr>
        <w:tab/>
      </w:r>
      <w:r w:rsidR="00DD7267" w:rsidRPr="0005299F">
        <w:rPr>
          <w:rFonts w:ascii="Arial" w:hAnsi="Arial" w:cs="Arial"/>
          <w:b/>
          <w:kern w:val="2"/>
          <w:lang w:eastAsia="zh-CN"/>
        </w:rPr>
        <w:t>R1-2007549</w:t>
      </w:r>
      <w:r w:rsidR="00DD7267" w:rsidRPr="00C628EA" w:rsidDel="00DD7267">
        <w:rPr>
          <w:rFonts w:ascii="Arial" w:hAnsi="Arial" w:cs="Arial"/>
          <w:b/>
          <w:kern w:val="2"/>
          <w:lang w:eastAsia="zh-CN"/>
        </w:rPr>
        <w:t xml:space="preserve"> </w:t>
      </w:r>
    </w:p>
    <w:p w14:paraId="603937B8" w14:textId="00C9B9B6" w:rsidR="00644D1A" w:rsidRPr="00D22981" w:rsidRDefault="00644D1A" w:rsidP="00644D1A">
      <w:pPr>
        <w:jc w:val="left"/>
        <w:rPr>
          <w:rFonts w:ascii="Arial" w:hAnsi="Arial" w:cs="Arial"/>
          <w:b/>
          <w:kern w:val="2"/>
          <w:lang w:eastAsia="zh-CN"/>
        </w:rPr>
      </w:pPr>
      <w:r w:rsidRPr="0005299F">
        <w:rPr>
          <w:rFonts w:ascii="Arial" w:hAnsi="Arial" w:cs="Arial"/>
          <w:b/>
          <w:kern w:val="2"/>
          <w:lang w:eastAsia="zh-CN"/>
        </w:rPr>
        <w:t>e</w:t>
      </w:r>
      <w:r w:rsidR="00B62D12" w:rsidRPr="0005299F">
        <w:rPr>
          <w:rFonts w:ascii="Arial" w:hAnsi="Arial" w:cs="Arial"/>
          <w:b/>
          <w:kern w:val="2"/>
          <w:lang w:eastAsia="zh-CN"/>
        </w:rPr>
        <w:t>-</w:t>
      </w:r>
      <w:r w:rsidRPr="0005299F">
        <w:rPr>
          <w:rFonts w:ascii="Arial" w:hAnsi="Arial" w:cs="Arial"/>
          <w:b/>
          <w:kern w:val="2"/>
          <w:lang w:eastAsia="zh-CN"/>
        </w:rPr>
        <w:t xml:space="preserve">Meeting, </w:t>
      </w:r>
      <w:r w:rsidR="00DD7267" w:rsidRPr="00C628EA">
        <w:rPr>
          <w:rFonts w:ascii="Arial" w:hAnsi="Arial" w:cs="Arial"/>
          <w:b/>
          <w:kern w:val="2"/>
          <w:lang w:eastAsia="zh-CN"/>
        </w:rPr>
        <w:t>October</w:t>
      </w:r>
      <w:r w:rsidR="006B62EA" w:rsidRPr="00C628EA">
        <w:rPr>
          <w:rFonts w:ascii="Arial" w:hAnsi="Arial" w:cs="Arial"/>
          <w:b/>
          <w:kern w:val="2"/>
          <w:lang w:eastAsia="zh-CN"/>
        </w:rPr>
        <w:t xml:space="preserve"> 26</w:t>
      </w:r>
      <w:r w:rsidR="006B62EA" w:rsidRPr="00C628EA">
        <w:rPr>
          <w:rFonts w:ascii="Arial" w:hAnsi="Arial" w:cs="Arial"/>
          <w:b/>
          <w:kern w:val="2"/>
          <w:vertAlign w:val="superscript"/>
          <w:lang w:eastAsia="zh-CN"/>
        </w:rPr>
        <w:t>th</w:t>
      </w:r>
      <w:r w:rsidR="004939B7">
        <w:rPr>
          <w:rFonts w:ascii="Arial" w:hAnsi="Arial" w:cs="Arial"/>
          <w:b/>
          <w:kern w:val="2"/>
          <w:lang w:eastAsia="zh-CN"/>
        </w:rPr>
        <w:t>-</w:t>
      </w:r>
      <w:r w:rsidR="005871CD">
        <w:rPr>
          <w:rFonts w:ascii="Arial" w:hAnsi="Arial" w:cs="Arial"/>
          <w:b/>
          <w:kern w:val="2"/>
          <w:lang w:eastAsia="zh-CN"/>
        </w:rPr>
        <w:t xml:space="preserve"> </w:t>
      </w:r>
      <w:r w:rsidR="004939B7">
        <w:rPr>
          <w:rFonts w:ascii="Arial" w:hAnsi="Arial" w:cs="Arial"/>
          <w:b/>
          <w:kern w:val="2"/>
          <w:lang w:eastAsia="zh-CN"/>
        </w:rPr>
        <w:t>November 13</w:t>
      </w:r>
      <w:r w:rsidR="004939B7" w:rsidRPr="00C628EA">
        <w:rPr>
          <w:rFonts w:ascii="Arial" w:hAnsi="Arial" w:cs="Arial"/>
          <w:b/>
          <w:kern w:val="2"/>
          <w:vertAlign w:val="superscript"/>
          <w:lang w:eastAsia="zh-CN"/>
        </w:rPr>
        <w:t>th</w:t>
      </w:r>
      <w:r w:rsidRPr="00C628EA">
        <w:rPr>
          <w:rFonts w:ascii="Arial" w:hAnsi="Arial" w:cs="Arial"/>
          <w:b/>
          <w:kern w:val="2"/>
          <w:lang w:eastAsia="zh-CN"/>
        </w:rPr>
        <w:t>, 2020</w:t>
      </w:r>
    </w:p>
    <w:p w14:paraId="7826937B" w14:textId="603B2EAC" w:rsidR="009C0564" w:rsidRPr="00D74B92" w:rsidRDefault="009C0564" w:rsidP="003E0282">
      <w:pPr>
        <w:spacing w:after="60"/>
        <w:ind w:left="1555" w:hanging="1555"/>
        <w:jc w:val="left"/>
        <w:rPr>
          <w:rFonts w:ascii="Arial" w:hAnsi="Arial" w:cs="Arial"/>
          <w:b/>
          <w:lang w:eastAsia="zh-CN"/>
        </w:rPr>
      </w:pPr>
      <w:r w:rsidRPr="00D74B92">
        <w:rPr>
          <w:rFonts w:ascii="Arial" w:hAnsi="Arial" w:cs="Arial"/>
          <w:b/>
          <w:lang w:eastAsia="zh-CN"/>
        </w:rPr>
        <w:t>Agenda Item:</w:t>
      </w:r>
      <w:r w:rsidR="00F31B49" w:rsidRPr="00D74B92">
        <w:rPr>
          <w:rFonts w:ascii="Arial" w:hAnsi="Arial" w:cs="Arial"/>
          <w:b/>
          <w:lang w:eastAsia="zh-CN"/>
        </w:rPr>
        <w:tab/>
      </w:r>
      <w:r w:rsidR="00E200FB" w:rsidRPr="00E200FB">
        <w:rPr>
          <w:rFonts w:ascii="Arial" w:hAnsi="Arial" w:cs="Arial"/>
          <w:b/>
          <w:lang w:eastAsia="zh-CN"/>
        </w:rPr>
        <w:t>8.</w:t>
      </w:r>
      <w:r w:rsidR="008F42F7">
        <w:rPr>
          <w:rFonts w:ascii="Arial" w:hAnsi="Arial" w:cs="Arial"/>
          <w:b/>
          <w:lang w:eastAsia="zh-CN"/>
        </w:rPr>
        <w:t>2</w:t>
      </w:r>
      <w:r w:rsidR="003041E6">
        <w:rPr>
          <w:rFonts w:ascii="Arial" w:hAnsi="Arial" w:cs="Arial"/>
          <w:b/>
          <w:lang w:eastAsia="zh-CN"/>
        </w:rPr>
        <w:t>.1</w:t>
      </w:r>
    </w:p>
    <w:bookmarkEnd w:id="0"/>
    <w:p w14:paraId="7AF4C819" w14:textId="737E66E2" w:rsidR="00BC1C3C" w:rsidRPr="007F5EC6" w:rsidRDefault="00305FF9" w:rsidP="003E0282">
      <w:pPr>
        <w:spacing w:after="60"/>
        <w:ind w:left="1555" w:hanging="1555"/>
        <w:jc w:val="left"/>
        <w:rPr>
          <w:rFonts w:ascii="Arial" w:hAnsi="Arial" w:cs="Arial"/>
          <w:b/>
          <w:kern w:val="2"/>
          <w:lang w:eastAsia="zh-CN"/>
        </w:rPr>
      </w:pPr>
      <w:r w:rsidRPr="00D74B92">
        <w:rPr>
          <w:rFonts w:ascii="Arial" w:hAnsi="Arial" w:cs="Arial"/>
          <w:b/>
          <w:kern w:val="2"/>
          <w:lang w:eastAsia="zh-CN"/>
        </w:rPr>
        <w:t>Source:</w:t>
      </w:r>
      <w:r w:rsidRPr="00D74B92">
        <w:rPr>
          <w:rFonts w:ascii="Arial" w:hAnsi="Arial" w:cs="Arial"/>
          <w:b/>
          <w:kern w:val="2"/>
          <w:lang w:eastAsia="zh-CN"/>
        </w:rPr>
        <w:tab/>
      </w:r>
      <w:r w:rsidR="00F54CB0" w:rsidRPr="00F54CB0">
        <w:rPr>
          <w:rFonts w:ascii="Arial" w:hAnsi="Arial" w:cs="Arial"/>
          <w:b/>
          <w:bCs/>
          <w:caps/>
          <w:szCs w:val="24"/>
          <w:shd w:val="clear" w:color="auto" w:fill="FFFFFF"/>
        </w:rPr>
        <w:t>Futurewei</w:t>
      </w:r>
    </w:p>
    <w:p w14:paraId="592199C5" w14:textId="74E3DF4C" w:rsidR="00804DA1" w:rsidRPr="00D74B92" w:rsidRDefault="009C0564" w:rsidP="003E0282">
      <w:pPr>
        <w:spacing w:after="60"/>
        <w:ind w:left="1555" w:hanging="1555"/>
        <w:jc w:val="left"/>
        <w:rPr>
          <w:rFonts w:ascii="Arial" w:hAnsi="Arial" w:cs="Arial"/>
          <w:b/>
          <w:lang w:eastAsia="zh-CN"/>
        </w:rPr>
      </w:pPr>
      <w:r w:rsidRPr="00D74B92">
        <w:rPr>
          <w:rFonts w:ascii="Arial" w:hAnsi="Arial" w:cs="Arial"/>
          <w:b/>
          <w:lang w:eastAsia="zh-CN"/>
        </w:rPr>
        <w:t>Title:</w:t>
      </w:r>
      <w:r w:rsidRPr="00D74B92">
        <w:rPr>
          <w:rFonts w:ascii="Arial" w:hAnsi="Arial" w:cs="Arial"/>
          <w:b/>
          <w:lang w:eastAsia="zh-CN"/>
        </w:rPr>
        <w:tab/>
      </w:r>
      <w:r w:rsidR="005C4E65">
        <w:rPr>
          <w:rFonts w:ascii="Arial" w:hAnsi="Arial" w:cs="Arial"/>
          <w:b/>
          <w:lang w:eastAsia="zh-CN"/>
        </w:rPr>
        <w:t>Further discussions on beyond 52.6 GHz numerology</w:t>
      </w:r>
    </w:p>
    <w:p w14:paraId="62BCD72B" w14:textId="77777777" w:rsidR="009C0564" w:rsidRPr="00D74B92" w:rsidRDefault="009C0564" w:rsidP="003E0282">
      <w:pPr>
        <w:spacing w:after="60"/>
        <w:ind w:left="1555" w:hanging="1555"/>
        <w:jc w:val="left"/>
        <w:rPr>
          <w:rFonts w:ascii="Arial" w:hAnsi="Arial" w:cs="Arial"/>
          <w:b/>
          <w:kern w:val="2"/>
          <w:lang w:eastAsia="zh-CN"/>
        </w:rPr>
      </w:pPr>
      <w:r w:rsidRPr="00D74B92">
        <w:rPr>
          <w:rFonts w:ascii="Arial" w:hAnsi="Arial" w:cs="Arial"/>
          <w:b/>
          <w:kern w:val="2"/>
          <w:lang w:eastAsia="zh-CN"/>
        </w:rPr>
        <w:t>Document for:</w:t>
      </w:r>
      <w:r w:rsidRPr="00D74B92">
        <w:rPr>
          <w:rFonts w:ascii="Arial" w:hAnsi="Arial" w:cs="Arial"/>
          <w:b/>
          <w:kern w:val="2"/>
          <w:lang w:eastAsia="zh-CN"/>
        </w:rPr>
        <w:tab/>
      </w:r>
      <w:r w:rsidR="001F7121" w:rsidRPr="00D74B92">
        <w:rPr>
          <w:rFonts w:ascii="Arial" w:hAnsi="Arial" w:cs="Arial"/>
          <w:b/>
          <w:kern w:val="2"/>
          <w:lang w:eastAsia="zh-CN"/>
        </w:rPr>
        <w:t>Discussion and decision</w:t>
      </w:r>
      <w:r w:rsidR="002D0439" w:rsidRPr="00D74B92">
        <w:rPr>
          <w:rFonts w:ascii="Arial" w:hAnsi="Arial" w:cs="Arial"/>
          <w:b/>
          <w:kern w:val="2"/>
          <w:lang w:eastAsia="zh-CN"/>
        </w:rPr>
        <w:t xml:space="preserve"> </w:t>
      </w:r>
    </w:p>
    <w:p w14:paraId="0197657D" w14:textId="77777777" w:rsidR="009C0564" w:rsidRPr="007F5EC6" w:rsidRDefault="009C0564" w:rsidP="007F5EC6"/>
    <w:p w14:paraId="281D3039" w14:textId="77777777" w:rsidR="009C0564" w:rsidRPr="00D74B92" w:rsidRDefault="009C0564">
      <w:pPr>
        <w:pStyle w:val="Heading1"/>
        <w:rPr>
          <w:rFonts w:cs="Arial"/>
        </w:rPr>
      </w:pPr>
      <w:bookmarkStart w:id="1" w:name="_Ref124589705"/>
      <w:bookmarkStart w:id="2" w:name="_Ref129681862"/>
      <w:r w:rsidRPr="00D74B92">
        <w:rPr>
          <w:rFonts w:cs="Arial"/>
        </w:rPr>
        <w:t>Introduction</w:t>
      </w:r>
      <w:bookmarkEnd w:id="1"/>
      <w:bookmarkEnd w:id="2"/>
    </w:p>
    <w:p w14:paraId="33BAA889" w14:textId="2A8F2EDD" w:rsidR="00341749" w:rsidRDefault="00E200FB" w:rsidP="00341749">
      <w:pPr>
        <w:rPr>
          <w:lang w:eastAsia="zh-CN"/>
        </w:rPr>
      </w:pPr>
      <w:bookmarkStart w:id="3" w:name="_Ref129681832"/>
      <w:r>
        <w:rPr>
          <w:lang w:eastAsia="zh-CN"/>
        </w:rPr>
        <w:t xml:space="preserve">In </w:t>
      </w:r>
      <w:r w:rsidR="00A8638C">
        <w:rPr>
          <w:lang w:eastAsia="zh-CN"/>
        </w:rPr>
        <w:t>RAN</w:t>
      </w:r>
      <w:r w:rsidR="000E612F">
        <w:rPr>
          <w:lang w:eastAsia="zh-CN"/>
        </w:rPr>
        <w:t>#87</w:t>
      </w:r>
      <w:r>
        <w:rPr>
          <w:lang w:eastAsia="zh-CN"/>
        </w:rPr>
        <w:t xml:space="preserve"> meeting</w:t>
      </w:r>
      <w:r w:rsidR="000E612F">
        <w:rPr>
          <w:lang w:eastAsia="zh-CN"/>
        </w:rPr>
        <w:t>,</w:t>
      </w:r>
      <w:r>
        <w:rPr>
          <w:lang w:eastAsia="zh-CN"/>
        </w:rPr>
        <w:t xml:space="preserve"> the </w:t>
      </w:r>
      <w:r w:rsidR="0064769F">
        <w:rPr>
          <w:lang w:eastAsia="zh-CN"/>
        </w:rPr>
        <w:t>“</w:t>
      </w:r>
      <w:r w:rsidR="0064769F" w:rsidRPr="0064769F">
        <w:rPr>
          <w:lang w:eastAsia="zh-CN"/>
        </w:rPr>
        <w:t>Study on supporting NR from 52.6GHz to 71 GHz</w:t>
      </w:r>
      <w:r w:rsidR="0064769F">
        <w:rPr>
          <w:lang w:eastAsia="zh-CN"/>
        </w:rPr>
        <w:t xml:space="preserve">” was approved. The objectives of the study item </w:t>
      </w:r>
      <w:r w:rsidR="003B4A87">
        <w:rPr>
          <w:lang w:eastAsia="zh-CN"/>
        </w:rPr>
        <w:t>are</w:t>
      </w:r>
      <w:r w:rsidR="0064769F">
        <w:rPr>
          <w:lang w:eastAsia="zh-CN"/>
        </w:rPr>
        <w:t xml:space="preserve"> presented in [1]. The first objective</w:t>
      </w:r>
      <w:r w:rsidR="00D441F2">
        <w:rPr>
          <w:lang w:eastAsia="zh-CN"/>
        </w:rPr>
        <w:t xml:space="preserve"> in</w:t>
      </w:r>
      <w:r w:rsidR="0064769F">
        <w:rPr>
          <w:lang w:eastAsia="zh-CN"/>
        </w:rPr>
        <w:t xml:space="preserve"> [1]</w:t>
      </w:r>
      <w:r w:rsidR="00D441F2">
        <w:rPr>
          <w:lang w:eastAsia="zh-CN"/>
        </w:rPr>
        <w:t xml:space="preserve"> is</w:t>
      </w:r>
      <w:r w:rsidR="0064769F">
        <w:rPr>
          <w:lang w:eastAsia="zh-CN"/>
        </w:rPr>
        <w:t>:</w:t>
      </w:r>
    </w:p>
    <w:p w14:paraId="529B4DAC" w14:textId="4DC3558C" w:rsidR="0064769F" w:rsidRPr="0064769F" w:rsidRDefault="0064769F" w:rsidP="0064769F">
      <w:pPr>
        <w:overflowPunct w:val="0"/>
        <w:snapToGrid/>
        <w:spacing w:after="0"/>
        <w:ind w:left="360"/>
        <w:jc w:val="left"/>
        <w:rPr>
          <w:bCs/>
          <w:i/>
        </w:rPr>
      </w:pPr>
      <w:r>
        <w:rPr>
          <w:bCs/>
        </w:rPr>
        <w:t>“</w:t>
      </w:r>
      <w:r w:rsidRPr="0064769F">
        <w:rPr>
          <w:bCs/>
          <w:i/>
        </w:rPr>
        <w:t>Study of required changes to NR using existing DL/UL NR waveform to support operation between 52.6 GHz and 71 GHz</w:t>
      </w:r>
    </w:p>
    <w:p w14:paraId="2AFF9B6C" w14:textId="77777777" w:rsidR="0064769F" w:rsidRPr="0064769F" w:rsidRDefault="0064769F" w:rsidP="00A0778F">
      <w:pPr>
        <w:numPr>
          <w:ilvl w:val="1"/>
          <w:numId w:val="4"/>
        </w:numPr>
        <w:overflowPunct w:val="0"/>
        <w:snapToGrid/>
        <w:spacing w:after="0"/>
        <w:jc w:val="left"/>
        <w:rPr>
          <w:bCs/>
          <w:i/>
        </w:rPr>
      </w:pPr>
      <w:r w:rsidRPr="0064769F">
        <w:rPr>
          <w:bCs/>
          <w:i/>
        </w:rPr>
        <w:t>Study of applicable numerology including subcarrier spacing, channel BW (including maximum BW), and their impact to FR2 physical layer design to support system functionality considering practical RF impairments [RAN1, RAN4].</w:t>
      </w:r>
    </w:p>
    <w:p w14:paraId="2AFA5334" w14:textId="7271AEE2" w:rsidR="0064769F" w:rsidRPr="0064769F" w:rsidRDefault="0064769F" w:rsidP="000E612F">
      <w:pPr>
        <w:numPr>
          <w:ilvl w:val="1"/>
          <w:numId w:val="4"/>
        </w:numPr>
        <w:overflowPunct w:val="0"/>
        <w:snapToGrid/>
        <w:jc w:val="left"/>
        <w:rPr>
          <w:bCs/>
          <w:i/>
        </w:rPr>
      </w:pPr>
      <w:r w:rsidRPr="0064769F">
        <w:rPr>
          <w:i/>
          <w:lang w:eastAsia="ja-JP"/>
        </w:rPr>
        <w:t>Identify potential critical problems to physical signal/channels, if any [RAN1].”</w:t>
      </w:r>
    </w:p>
    <w:p w14:paraId="5AD25BD9" w14:textId="2B5140C2" w:rsidR="0064769F" w:rsidRDefault="0064769F" w:rsidP="00341749">
      <w:r w:rsidRPr="0064769F">
        <w:t xml:space="preserve">In this </w:t>
      </w:r>
      <w:r>
        <w:t>document</w:t>
      </w:r>
      <w:r w:rsidR="00A8638C">
        <w:t>,</w:t>
      </w:r>
      <w:r>
        <w:t xml:space="preserve"> we investigate different design options corresponding to the first objective of the study and we propose some ways to move forward.</w:t>
      </w:r>
    </w:p>
    <w:p w14:paraId="658A0E28" w14:textId="77777777" w:rsidR="0064769F" w:rsidRPr="0064769F" w:rsidRDefault="0064769F" w:rsidP="0064769F"/>
    <w:p w14:paraId="426156C6" w14:textId="527EB842" w:rsidR="00DD39E0" w:rsidRDefault="00651E04" w:rsidP="00DD39E0">
      <w:pPr>
        <w:pStyle w:val="Heading1"/>
      </w:pPr>
      <w:r>
        <w:t>N</w:t>
      </w:r>
      <w:r w:rsidR="008A0AD8">
        <w:t>umerology</w:t>
      </w:r>
      <w:r w:rsidR="00402FCE">
        <w:t xml:space="preserve"> considerations </w:t>
      </w:r>
      <w:r w:rsidR="00DD39E0">
        <w:t>for beyond 52.6 GHz</w:t>
      </w:r>
    </w:p>
    <w:p w14:paraId="23C847C9" w14:textId="071BB6D0" w:rsidR="003A0B55" w:rsidRDefault="003A0B55" w:rsidP="00895E47">
      <w:r>
        <w:t xml:space="preserve">In RAN #102-e, </w:t>
      </w:r>
      <w:r w:rsidR="0075420B">
        <w:t xml:space="preserve">the </w:t>
      </w:r>
      <w:r>
        <w:t>following agreement</w:t>
      </w:r>
      <w:r w:rsidR="00AF7478">
        <w:t>s</w:t>
      </w:r>
      <w:r>
        <w:t xml:space="preserve"> regarding the numerology</w:t>
      </w:r>
      <w:r w:rsidR="00AF7478">
        <w:t xml:space="preserve"> were reached </w:t>
      </w:r>
      <w:r w:rsidR="00AF7478" w:rsidRPr="00187AC4">
        <w:t>[</w:t>
      </w:r>
      <w:r w:rsidR="004823FF" w:rsidRPr="00187AC4">
        <w:t>2</w:t>
      </w:r>
      <w:r w:rsidR="00AF7478" w:rsidRPr="00187AC4">
        <w:t>]</w:t>
      </w:r>
      <w:r w:rsidRPr="00187AC4">
        <w:t>:</w:t>
      </w:r>
    </w:p>
    <w:p w14:paraId="5A314F6A" w14:textId="77777777" w:rsidR="003A0B55" w:rsidRDefault="003A0B55" w:rsidP="003A0B55">
      <w:r w:rsidRPr="003A0B55">
        <w:rPr>
          <w:highlight w:val="green"/>
        </w:rPr>
        <w:t>Agreement:</w:t>
      </w:r>
    </w:p>
    <w:p w14:paraId="30C07052" w14:textId="77777777" w:rsidR="003A0B55" w:rsidRDefault="003A0B55" w:rsidP="00BE1BDE">
      <w:pPr>
        <w:ind w:left="425"/>
      </w:pPr>
      <w:r>
        <w:t xml:space="preserve">For NR system operating in 52.6 GHz to 71 GHz, </w:t>
      </w:r>
    </w:p>
    <w:p w14:paraId="61A1D952" w14:textId="77777777" w:rsidR="003A0B55" w:rsidRDefault="003A0B55" w:rsidP="00BE1BDE">
      <w:pPr>
        <w:ind w:left="425"/>
      </w:pPr>
      <w:r>
        <w:t>•</w:t>
      </w:r>
      <w:r>
        <w:tab/>
        <w:t>NR should be designed with maximum FFT size of 4096 and maximum of 275RBs per carrier;</w:t>
      </w:r>
    </w:p>
    <w:p w14:paraId="191B0F56" w14:textId="77777777" w:rsidR="003A0B55" w:rsidRDefault="003A0B55" w:rsidP="00BE1BDE">
      <w:pPr>
        <w:ind w:left="425"/>
      </w:pPr>
      <w:r>
        <w:t>•</w:t>
      </w:r>
      <w:r>
        <w:tab/>
        <w:t>Candidate supported maximum carrier bandwidth(s) for a cell is between 400 MHz and 2160 MHz;</w:t>
      </w:r>
    </w:p>
    <w:p w14:paraId="1003643F" w14:textId="3E2802FA" w:rsidR="003A0B55" w:rsidRDefault="003A0B55" w:rsidP="00BE1BDE">
      <w:pPr>
        <w:ind w:left="425"/>
      </w:pPr>
      <w:r>
        <w:t>•</w:t>
      </w:r>
      <w:r>
        <w:tab/>
        <w:t xml:space="preserve">If subcarrier spacing 240 kHz or below are supported, NR in 52.6 to 71 GHz is expected to use normal CP length only (does not have any implications on whether ECP is supported for the higher subcarrier spacings, if supported). </w:t>
      </w:r>
    </w:p>
    <w:p w14:paraId="2D00DBC2" w14:textId="77777777" w:rsidR="0075420B" w:rsidRDefault="0075420B" w:rsidP="003A0B55"/>
    <w:p w14:paraId="4FA432EC" w14:textId="616884D8" w:rsidR="003A0B55" w:rsidRDefault="003A0B55" w:rsidP="003A0B55">
      <w:r>
        <w:t>Based on this agreement</w:t>
      </w:r>
      <w:r w:rsidR="00AF7478">
        <w:t>,</w:t>
      </w:r>
      <w:r>
        <w:t xml:space="preserve"> the possible choices for numerology to be investigated </w:t>
      </w:r>
      <w:r w:rsidR="00ED07ED">
        <w:t>are</w:t>
      </w:r>
      <w:r>
        <w:t xml:space="preserve"> presented in </w:t>
      </w:r>
      <w:r w:rsidR="00AF7478">
        <w:t xml:space="preserve">Table </w:t>
      </w:r>
      <w:r>
        <w:t>1.</w:t>
      </w:r>
      <w:r w:rsidR="000762B0">
        <w:t xml:space="preserve"> </w:t>
      </w:r>
    </w:p>
    <w:p w14:paraId="694255F5" w14:textId="775A2775" w:rsidR="003A0B55" w:rsidRDefault="003A0B55" w:rsidP="00187AC4">
      <w:pPr>
        <w:pStyle w:val="Caption"/>
        <w:keepNext/>
      </w:pPr>
      <w:r>
        <w:t xml:space="preserve">Table </w:t>
      </w:r>
      <w:r w:rsidR="0075420B">
        <w:t>1</w:t>
      </w:r>
      <w:r w:rsidR="00AF7478">
        <w:t>:</w:t>
      </w:r>
      <w:r>
        <w:t xml:space="preserve"> Summary of</w:t>
      </w:r>
      <w:r w:rsidR="0075420B">
        <w:t xml:space="preserve"> possible </w:t>
      </w:r>
      <w:r>
        <w:t>SCS choices</w:t>
      </w:r>
    </w:p>
    <w:tbl>
      <w:tblPr>
        <w:tblStyle w:val="TableGrid"/>
        <w:tblW w:w="7322" w:type="dxa"/>
        <w:jc w:val="center"/>
        <w:tblLayout w:type="fixed"/>
        <w:tblLook w:val="04A0" w:firstRow="1" w:lastRow="0" w:firstColumn="1" w:lastColumn="0" w:noHBand="0" w:noVBand="1"/>
      </w:tblPr>
      <w:tblGrid>
        <w:gridCol w:w="936"/>
        <w:gridCol w:w="1039"/>
        <w:gridCol w:w="1152"/>
        <w:gridCol w:w="1728"/>
        <w:gridCol w:w="1296"/>
        <w:gridCol w:w="1171"/>
      </w:tblGrid>
      <w:tr w:rsidR="00ED07ED" w14:paraId="2D46AA6C" w14:textId="76CFFA28" w:rsidTr="00187AC4">
        <w:trPr>
          <w:trHeight w:val="510"/>
          <w:jc w:val="center"/>
        </w:trPr>
        <w:tc>
          <w:tcPr>
            <w:tcW w:w="936" w:type="dxa"/>
          </w:tcPr>
          <w:p w14:paraId="30E88A1F" w14:textId="77777777" w:rsidR="00ED07ED" w:rsidRDefault="00ED07ED" w:rsidP="00756A6E">
            <w:pPr>
              <w:pStyle w:val="TableCell0"/>
            </w:pPr>
            <w:r>
              <w:t>FFT Size</w:t>
            </w:r>
          </w:p>
        </w:tc>
        <w:tc>
          <w:tcPr>
            <w:tcW w:w="1039" w:type="dxa"/>
          </w:tcPr>
          <w:p w14:paraId="6407933D" w14:textId="77777777" w:rsidR="00ED07ED" w:rsidRDefault="00ED07ED" w:rsidP="00756A6E">
            <w:pPr>
              <w:pStyle w:val="TableCell0"/>
              <w:jc w:val="center"/>
            </w:pPr>
            <w:r>
              <w:t>Sampling period</w:t>
            </w:r>
          </w:p>
        </w:tc>
        <w:tc>
          <w:tcPr>
            <w:tcW w:w="1152" w:type="dxa"/>
          </w:tcPr>
          <w:p w14:paraId="0545B685" w14:textId="4FA00CAB" w:rsidR="00ED07ED" w:rsidRDefault="00ED07ED" w:rsidP="00756A6E">
            <w:pPr>
              <w:pStyle w:val="TableCell0"/>
            </w:pPr>
            <w:r>
              <w:t>Maximum</w:t>
            </w:r>
            <w:r w:rsidR="00AF7478">
              <w:t xml:space="preserve"> </w:t>
            </w:r>
            <w:r>
              <w:t>SCS, kHz</w:t>
            </w:r>
          </w:p>
        </w:tc>
        <w:tc>
          <w:tcPr>
            <w:tcW w:w="1728" w:type="dxa"/>
          </w:tcPr>
          <w:p w14:paraId="5E77BB98" w14:textId="4B3139B9" w:rsidR="00ED07ED" w:rsidRDefault="00ED07ED" w:rsidP="00756A6E">
            <w:pPr>
              <w:pStyle w:val="TableCell0"/>
            </w:pPr>
            <w:r>
              <w:t xml:space="preserve">Max </w:t>
            </w:r>
            <w:r w:rsidR="004939B7">
              <w:t xml:space="preserve">Channel </w:t>
            </w:r>
            <w:r>
              <w:t>Bandwidth, MHz</w:t>
            </w:r>
          </w:p>
        </w:tc>
        <w:tc>
          <w:tcPr>
            <w:tcW w:w="1296" w:type="dxa"/>
          </w:tcPr>
          <w:p w14:paraId="3264A7A9" w14:textId="586F570B" w:rsidR="00ED07ED" w:rsidRDefault="00ED07ED" w:rsidP="00756A6E">
            <w:pPr>
              <w:pStyle w:val="TableCell0"/>
            </w:pPr>
            <w:r>
              <w:t>Max Number of PRBs</w:t>
            </w:r>
          </w:p>
        </w:tc>
        <w:tc>
          <w:tcPr>
            <w:tcW w:w="1171" w:type="dxa"/>
          </w:tcPr>
          <w:p w14:paraId="23BCD947" w14:textId="15C967B7" w:rsidR="00ED07ED" w:rsidRDefault="00ED07ED" w:rsidP="00756A6E">
            <w:pPr>
              <w:pStyle w:val="TableCell0"/>
            </w:pPr>
            <w:r>
              <w:t>Normal CP [ns]</w:t>
            </w:r>
          </w:p>
        </w:tc>
      </w:tr>
      <w:tr w:rsidR="00ED07ED" w:rsidRPr="0005299F" w14:paraId="2ADD38A2" w14:textId="1EE83F4E" w:rsidTr="00187AC4">
        <w:trPr>
          <w:trHeight w:val="270"/>
          <w:jc w:val="center"/>
        </w:trPr>
        <w:tc>
          <w:tcPr>
            <w:tcW w:w="936" w:type="dxa"/>
          </w:tcPr>
          <w:p w14:paraId="03997ED0" w14:textId="77777777" w:rsidR="00ED07ED" w:rsidRPr="00C628EA" w:rsidRDefault="00ED07ED" w:rsidP="00756A6E">
            <w:pPr>
              <w:pStyle w:val="TableCell0"/>
              <w:tabs>
                <w:tab w:val="decimal" w:pos="720"/>
              </w:tabs>
              <w:jc w:val="center"/>
            </w:pPr>
            <w:r w:rsidRPr="00C628EA">
              <w:t>4096</w:t>
            </w:r>
          </w:p>
        </w:tc>
        <w:tc>
          <w:tcPr>
            <w:tcW w:w="1039" w:type="dxa"/>
          </w:tcPr>
          <w:p w14:paraId="32A29E72" w14:textId="77777777" w:rsidR="00ED07ED" w:rsidRPr="00C628EA" w:rsidRDefault="00ED07ED" w:rsidP="00756A6E">
            <w:pPr>
              <w:pStyle w:val="TableCell0"/>
              <w:tabs>
                <w:tab w:val="decimal" w:pos="720"/>
              </w:tabs>
              <w:jc w:val="center"/>
            </w:pPr>
            <w:r w:rsidRPr="00C628EA">
              <w:t>Tc/2</w:t>
            </w:r>
          </w:p>
        </w:tc>
        <w:tc>
          <w:tcPr>
            <w:tcW w:w="1152" w:type="dxa"/>
          </w:tcPr>
          <w:p w14:paraId="23A54DB0" w14:textId="77777777" w:rsidR="00ED07ED" w:rsidRPr="00C628EA" w:rsidRDefault="00ED07ED" w:rsidP="00756A6E">
            <w:pPr>
              <w:pStyle w:val="TableCell0"/>
              <w:tabs>
                <w:tab w:val="decimal" w:pos="720"/>
              </w:tabs>
              <w:jc w:val="center"/>
            </w:pPr>
            <w:r w:rsidRPr="00C628EA">
              <w:t>960</w:t>
            </w:r>
          </w:p>
        </w:tc>
        <w:tc>
          <w:tcPr>
            <w:tcW w:w="1728" w:type="dxa"/>
          </w:tcPr>
          <w:p w14:paraId="17A21D5A" w14:textId="1F9B6377" w:rsidR="00ED07ED" w:rsidRPr="00C628EA" w:rsidRDefault="005008AA" w:rsidP="00756A6E">
            <w:pPr>
              <w:pStyle w:val="TableCell0"/>
              <w:tabs>
                <w:tab w:val="decimal" w:pos="720"/>
              </w:tabs>
              <w:jc w:val="center"/>
            </w:pPr>
            <w:r w:rsidRPr="00C628EA">
              <w:t>[</w:t>
            </w:r>
            <w:r w:rsidR="00ED07ED" w:rsidRPr="00C628EA">
              <w:t>2000</w:t>
            </w:r>
            <w:r w:rsidRPr="00C628EA">
              <w:t>]</w:t>
            </w:r>
          </w:p>
        </w:tc>
        <w:tc>
          <w:tcPr>
            <w:tcW w:w="1296" w:type="dxa"/>
          </w:tcPr>
          <w:p w14:paraId="414CB2F4" w14:textId="029FC9F6" w:rsidR="00ED07ED" w:rsidRPr="00C628EA" w:rsidRDefault="005008AA" w:rsidP="00756A6E">
            <w:pPr>
              <w:pStyle w:val="TableCell0"/>
              <w:tabs>
                <w:tab w:val="decimal" w:pos="720"/>
              </w:tabs>
              <w:jc w:val="center"/>
            </w:pPr>
            <w:r w:rsidRPr="00C628EA">
              <w:t>[</w:t>
            </w:r>
            <w:r w:rsidR="00ED07ED" w:rsidRPr="00C628EA">
              <w:t>165</w:t>
            </w:r>
            <w:r w:rsidRPr="00C628EA">
              <w:t>]</w:t>
            </w:r>
          </w:p>
        </w:tc>
        <w:tc>
          <w:tcPr>
            <w:tcW w:w="1171" w:type="dxa"/>
          </w:tcPr>
          <w:p w14:paraId="4ED143E4" w14:textId="6A648CE0" w:rsidR="00ED07ED" w:rsidRPr="00C628EA" w:rsidRDefault="005008AA" w:rsidP="00756A6E">
            <w:pPr>
              <w:pStyle w:val="TableCell0"/>
              <w:tabs>
                <w:tab w:val="decimal" w:pos="720"/>
              </w:tabs>
              <w:jc w:val="center"/>
            </w:pPr>
            <w:r w:rsidRPr="00C628EA">
              <w:t>[</w:t>
            </w:r>
            <w:r w:rsidR="00ED07ED" w:rsidRPr="00C628EA">
              <w:t>72</w:t>
            </w:r>
            <w:r w:rsidRPr="00C628EA">
              <w:t>]</w:t>
            </w:r>
          </w:p>
        </w:tc>
      </w:tr>
      <w:tr w:rsidR="00ED07ED" w:rsidRPr="0005299F" w14:paraId="77E52E51" w14:textId="4D265047" w:rsidTr="00187AC4">
        <w:trPr>
          <w:trHeight w:val="270"/>
          <w:jc w:val="center"/>
        </w:trPr>
        <w:tc>
          <w:tcPr>
            <w:tcW w:w="936" w:type="dxa"/>
          </w:tcPr>
          <w:p w14:paraId="1435E113" w14:textId="77777777" w:rsidR="00ED07ED" w:rsidRPr="00C628EA" w:rsidRDefault="00ED07ED" w:rsidP="00756A6E">
            <w:pPr>
              <w:pStyle w:val="TableCell0"/>
              <w:tabs>
                <w:tab w:val="decimal" w:pos="720"/>
              </w:tabs>
              <w:jc w:val="center"/>
            </w:pPr>
            <w:r w:rsidRPr="00C628EA">
              <w:t>4096</w:t>
            </w:r>
          </w:p>
        </w:tc>
        <w:tc>
          <w:tcPr>
            <w:tcW w:w="1039" w:type="dxa"/>
          </w:tcPr>
          <w:p w14:paraId="72085331" w14:textId="77777777" w:rsidR="00ED07ED" w:rsidRPr="00C628EA" w:rsidRDefault="00ED07ED" w:rsidP="00756A6E">
            <w:pPr>
              <w:pStyle w:val="TableCell0"/>
              <w:tabs>
                <w:tab w:val="decimal" w:pos="720"/>
              </w:tabs>
              <w:jc w:val="center"/>
            </w:pPr>
            <w:r w:rsidRPr="00C628EA">
              <w:t>Tc</w:t>
            </w:r>
          </w:p>
        </w:tc>
        <w:tc>
          <w:tcPr>
            <w:tcW w:w="1152" w:type="dxa"/>
          </w:tcPr>
          <w:p w14:paraId="446C6EF8" w14:textId="77777777" w:rsidR="00ED07ED" w:rsidRPr="00C628EA" w:rsidRDefault="00ED07ED" w:rsidP="00756A6E">
            <w:pPr>
              <w:pStyle w:val="TableCell0"/>
              <w:tabs>
                <w:tab w:val="decimal" w:pos="720"/>
              </w:tabs>
              <w:jc w:val="center"/>
            </w:pPr>
            <w:r w:rsidRPr="00C628EA">
              <w:t>480</w:t>
            </w:r>
          </w:p>
        </w:tc>
        <w:tc>
          <w:tcPr>
            <w:tcW w:w="1728" w:type="dxa"/>
          </w:tcPr>
          <w:p w14:paraId="0EE9F6CA" w14:textId="21A705EF" w:rsidR="00ED07ED" w:rsidRPr="00C628EA" w:rsidRDefault="005008AA" w:rsidP="00756A6E">
            <w:pPr>
              <w:pStyle w:val="TableCell0"/>
              <w:tabs>
                <w:tab w:val="decimal" w:pos="720"/>
              </w:tabs>
              <w:jc w:val="center"/>
            </w:pPr>
            <w:r w:rsidRPr="00C628EA">
              <w:t>[</w:t>
            </w:r>
            <w:r w:rsidR="00ED07ED" w:rsidRPr="00C628EA">
              <w:t>1600</w:t>
            </w:r>
            <w:r w:rsidRPr="00C628EA">
              <w:t>]</w:t>
            </w:r>
          </w:p>
        </w:tc>
        <w:tc>
          <w:tcPr>
            <w:tcW w:w="1296" w:type="dxa"/>
          </w:tcPr>
          <w:p w14:paraId="40AD5CEE" w14:textId="2DA3DE9C" w:rsidR="00ED07ED" w:rsidRPr="00C628EA" w:rsidRDefault="005008AA" w:rsidP="00756A6E">
            <w:pPr>
              <w:pStyle w:val="TableCell0"/>
              <w:tabs>
                <w:tab w:val="decimal" w:pos="720"/>
              </w:tabs>
              <w:jc w:val="center"/>
            </w:pPr>
            <w:r w:rsidRPr="00C628EA">
              <w:t>[</w:t>
            </w:r>
            <w:r w:rsidR="00ED07ED" w:rsidRPr="00C628EA">
              <w:t>264</w:t>
            </w:r>
            <w:r w:rsidRPr="00C628EA">
              <w:t>]</w:t>
            </w:r>
          </w:p>
        </w:tc>
        <w:tc>
          <w:tcPr>
            <w:tcW w:w="1171" w:type="dxa"/>
          </w:tcPr>
          <w:p w14:paraId="51E29473" w14:textId="560F09A4" w:rsidR="00ED07ED" w:rsidRPr="00C628EA" w:rsidRDefault="005008AA" w:rsidP="00756A6E">
            <w:pPr>
              <w:pStyle w:val="TableCell0"/>
              <w:tabs>
                <w:tab w:val="decimal" w:pos="720"/>
              </w:tabs>
              <w:jc w:val="center"/>
            </w:pPr>
            <w:r w:rsidRPr="00C628EA">
              <w:t>[</w:t>
            </w:r>
            <w:r w:rsidR="00ED07ED" w:rsidRPr="00C628EA">
              <w:t>145</w:t>
            </w:r>
            <w:r w:rsidRPr="00C628EA">
              <w:t>]</w:t>
            </w:r>
          </w:p>
        </w:tc>
      </w:tr>
      <w:tr w:rsidR="00ED07ED" w:rsidRPr="0005299F" w14:paraId="2C032575" w14:textId="7C65E5C0" w:rsidTr="00187AC4">
        <w:trPr>
          <w:trHeight w:val="270"/>
          <w:jc w:val="center"/>
        </w:trPr>
        <w:tc>
          <w:tcPr>
            <w:tcW w:w="936" w:type="dxa"/>
          </w:tcPr>
          <w:p w14:paraId="47D5610A" w14:textId="3CBC7716" w:rsidR="00ED07ED" w:rsidRPr="00C628EA" w:rsidRDefault="00ED07ED" w:rsidP="00756A6E">
            <w:pPr>
              <w:pStyle w:val="TableCell0"/>
              <w:tabs>
                <w:tab w:val="decimal" w:pos="720"/>
              </w:tabs>
              <w:jc w:val="center"/>
            </w:pPr>
            <w:r w:rsidRPr="00C628EA">
              <w:t>4096</w:t>
            </w:r>
          </w:p>
        </w:tc>
        <w:tc>
          <w:tcPr>
            <w:tcW w:w="1039" w:type="dxa"/>
          </w:tcPr>
          <w:p w14:paraId="5FF884B6" w14:textId="48CB668E" w:rsidR="00ED07ED" w:rsidRPr="00C628EA" w:rsidRDefault="00ED07ED" w:rsidP="00756A6E">
            <w:pPr>
              <w:pStyle w:val="TableCell0"/>
              <w:tabs>
                <w:tab w:val="decimal" w:pos="720"/>
              </w:tabs>
              <w:jc w:val="center"/>
            </w:pPr>
            <w:r w:rsidRPr="00C628EA">
              <w:t>2*Tc</w:t>
            </w:r>
          </w:p>
        </w:tc>
        <w:tc>
          <w:tcPr>
            <w:tcW w:w="1152" w:type="dxa"/>
          </w:tcPr>
          <w:p w14:paraId="5C083047" w14:textId="6FE0C69D" w:rsidR="00ED07ED" w:rsidRPr="00C628EA" w:rsidRDefault="00ED07ED" w:rsidP="00756A6E">
            <w:pPr>
              <w:pStyle w:val="TableCell0"/>
              <w:tabs>
                <w:tab w:val="decimal" w:pos="720"/>
              </w:tabs>
              <w:jc w:val="center"/>
            </w:pPr>
            <w:r w:rsidRPr="00C628EA">
              <w:t>240</w:t>
            </w:r>
          </w:p>
        </w:tc>
        <w:tc>
          <w:tcPr>
            <w:tcW w:w="1728" w:type="dxa"/>
          </w:tcPr>
          <w:p w14:paraId="4130FECA" w14:textId="0DA58333" w:rsidR="00ED07ED" w:rsidRPr="00C628EA" w:rsidRDefault="005008AA" w:rsidP="00756A6E">
            <w:pPr>
              <w:pStyle w:val="TableCell0"/>
              <w:tabs>
                <w:tab w:val="decimal" w:pos="720"/>
              </w:tabs>
              <w:jc w:val="center"/>
            </w:pPr>
            <w:r w:rsidRPr="00C628EA">
              <w:t>[</w:t>
            </w:r>
            <w:r w:rsidR="00ED07ED" w:rsidRPr="00C628EA">
              <w:t>800</w:t>
            </w:r>
            <w:r w:rsidRPr="00C628EA">
              <w:t>]</w:t>
            </w:r>
          </w:p>
        </w:tc>
        <w:tc>
          <w:tcPr>
            <w:tcW w:w="1296" w:type="dxa"/>
          </w:tcPr>
          <w:p w14:paraId="0FAB73E9" w14:textId="5A55EE4D" w:rsidR="00ED07ED" w:rsidRPr="00C628EA" w:rsidRDefault="005008AA" w:rsidP="00756A6E">
            <w:pPr>
              <w:pStyle w:val="TableCell0"/>
              <w:tabs>
                <w:tab w:val="decimal" w:pos="720"/>
              </w:tabs>
              <w:jc w:val="center"/>
            </w:pPr>
            <w:r w:rsidRPr="00C628EA">
              <w:t>[</w:t>
            </w:r>
            <w:r w:rsidR="00ED07ED" w:rsidRPr="00C628EA">
              <w:t>264</w:t>
            </w:r>
            <w:r w:rsidRPr="00C628EA">
              <w:t>]</w:t>
            </w:r>
          </w:p>
        </w:tc>
        <w:tc>
          <w:tcPr>
            <w:tcW w:w="1171" w:type="dxa"/>
          </w:tcPr>
          <w:p w14:paraId="6C2BFF1E" w14:textId="6273BF04" w:rsidR="00ED07ED" w:rsidRPr="00C628EA" w:rsidRDefault="00ED07ED" w:rsidP="00756A6E">
            <w:pPr>
              <w:pStyle w:val="TableCell0"/>
              <w:tabs>
                <w:tab w:val="decimal" w:pos="720"/>
              </w:tabs>
              <w:jc w:val="center"/>
            </w:pPr>
            <w:r w:rsidRPr="00C628EA">
              <w:t>290</w:t>
            </w:r>
          </w:p>
        </w:tc>
      </w:tr>
      <w:tr w:rsidR="00ED07ED" w:rsidRPr="0005299F" w14:paraId="459A059C" w14:textId="6EE71237" w:rsidTr="00187AC4">
        <w:trPr>
          <w:trHeight w:val="270"/>
          <w:jc w:val="center"/>
        </w:trPr>
        <w:tc>
          <w:tcPr>
            <w:tcW w:w="936" w:type="dxa"/>
          </w:tcPr>
          <w:p w14:paraId="32FA4105" w14:textId="430552C8" w:rsidR="00ED07ED" w:rsidRPr="00C628EA" w:rsidRDefault="00ED07ED" w:rsidP="00756A6E">
            <w:pPr>
              <w:pStyle w:val="TableCell0"/>
              <w:tabs>
                <w:tab w:val="decimal" w:pos="720"/>
              </w:tabs>
              <w:jc w:val="center"/>
            </w:pPr>
            <w:r w:rsidRPr="00C628EA">
              <w:t>4096</w:t>
            </w:r>
          </w:p>
        </w:tc>
        <w:tc>
          <w:tcPr>
            <w:tcW w:w="1039" w:type="dxa"/>
          </w:tcPr>
          <w:p w14:paraId="459D353B" w14:textId="74A66C0A" w:rsidR="00ED07ED" w:rsidRPr="00C628EA" w:rsidRDefault="00ED07ED" w:rsidP="00756A6E">
            <w:pPr>
              <w:pStyle w:val="TableCell0"/>
              <w:tabs>
                <w:tab w:val="decimal" w:pos="720"/>
              </w:tabs>
              <w:jc w:val="center"/>
            </w:pPr>
            <w:r w:rsidRPr="00C628EA">
              <w:t>4*Tc</w:t>
            </w:r>
          </w:p>
        </w:tc>
        <w:tc>
          <w:tcPr>
            <w:tcW w:w="1152" w:type="dxa"/>
          </w:tcPr>
          <w:p w14:paraId="3B0FFF29" w14:textId="4811EE11" w:rsidR="00ED07ED" w:rsidRPr="00C628EA" w:rsidRDefault="00ED07ED" w:rsidP="00756A6E">
            <w:pPr>
              <w:pStyle w:val="TableCell0"/>
              <w:tabs>
                <w:tab w:val="decimal" w:pos="720"/>
              </w:tabs>
              <w:jc w:val="center"/>
            </w:pPr>
            <w:r w:rsidRPr="00C628EA">
              <w:t>120</w:t>
            </w:r>
          </w:p>
        </w:tc>
        <w:tc>
          <w:tcPr>
            <w:tcW w:w="1728" w:type="dxa"/>
          </w:tcPr>
          <w:p w14:paraId="6FBCA2DB" w14:textId="717DB25A" w:rsidR="00ED07ED" w:rsidRPr="00C628EA" w:rsidRDefault="00ED07ED" w:rsidP="00756A6E">
            <w:pPr>
              <w:pStyle w:val="TableCell0"/>
              <w:tabs>
                <w:tab w:val="decimal" w:pos="720"/>
              </w:tabs>
              <w:jc w:val="center"/>
            </w:pPr>
            <w:r w:rsidRPr="00C628EA">
              <w:t>400</w:t>
            </w:r>
          </w:p>
        </w:tc>
        <w:tc>
          <w:tcPr>
            <w:tcW w:w="1296" w:type="dxa"/>
          </w:tcPr>
          <w:p w14:paraId="32C09908" w14:textId="3E665E9E" w:rsidR="00ED07ED" w:rsidRPr="00C628EA" w:rsidRDefault="00ED07ED" w:rsidP="00756A6E">
            <w:pPr>
              <w:pStyle w:val="TableCell0"/>
              <w:tabs>
                <w:tab w:val="decimal" w:pos="720"/>
              </w:tabs>
              <w:jc w:val="center"/>
            </w:pPr>
            <w:r w:rsidRPr="00C628EA">
              <w:t>264</w:t>
            </w:r>
          </w:p>
        </w:tc>
        <w:tc>
          <w:tcPr>
            <w:tcW w:w="1171" w:type="dxa"/>
          </w:tcPr>
          <w:p w14:paraId="31B2AC9C" w14:textId="70E7CD4C" w:rsidR="00ED07ED" w:rsidRPr="00C628EA" w:rsidRDefault="00ED07ED" w:rsidP="00756A6E">
            <w:pPr>
              <w:pStyle w:val="TableCell0"/>
              <w:tabs>
                <w:tab w:val="decimal" w:pos="720"/>
              </w:tabs>
              <w:jc w:val="center"/>
            </w:pPr>
            <w:r w:rsidRPr="00C628EA">
              <w:t>570</w:t>
            </w:r>
          </w:p>
        </w:tc>
      </w:tr>
    </w:tbl>
    <w:p w14:paraId="3937D4C8" w14:textId="77777777" w:rsidR="0075420B" w:rsidRDefault="0075420B" w:rsidP="00895E47"/>
    <w:p w14:paraId="6E317478" w14:textId="6FD31231" w:rsidR="003A0B55" w:rsidRPr="00C628EA" w:rsidRDefault="0075420B" w:rsidP="00895E47">
      <w:pPr>
        <w:rPr>
          <w:b/>
          <w:bCs/>
        </w:rPr>
      </w:pPr>
      <w:r w:rsidRPr="00C20192">
        <w:rPr>
          <w:b/>
          <w:bCs/>
        </w:rPr>
        <w:t>Observation 1</w:t>
      </w:r>
      <w:r w:rsidRPr="00C628EA">
        <w:rPr>
          <w:b/>
          <w:bCs/>
        </w:rPr>
        <w:t>:</w:t>
      </w:r>
      <w:r w:rsidR="00756A6E" w:rsidRPr="00C628EA">
        <w:rPr>
          <w:b/>
          <w:bCs/>
        </w:rPr>
        <w:t xml:space="preserve"> </w:t>
      </w:r>
      <w:r w:rsidR="004939B7" w:rsidRPr="00C628EA">
        <w:rPr>
          <w:b/>
          <w:bCs/>
        </w:rPr>
        <w:t xml:space="preserve">The minimum sampling frequency for </w:t>
      </w:r>
      <w:r w:rsidR="00756A6E" w:rsidRPr="00C628EA">
        <w:rPr>
          <w:b/>
          <w:bCs/>
        </w:rPr>
        <w:t xml:space="preserve">2000 MHz </w:t>
      </w:r>
      <w:r w:rsidR="004939B7" w:rsidRPr="00C628EA">
        <w:rPr>
          <w:b/>
          <w:bCs/>
        </w:rPr>
        <w:t xml:space="preserve">channel </w:t>
      </w:r>
      <w:r w:rsidR="00756A6E" w:rsidRPr="00C628EA">
        <w:rPr>
          <w:b/>
          <w:bCs/>
        </w:rPr>
        <w:t xml:space="preserve">BW and </w:t>
      </w:r>
      <w:r w:rsidR="00863A4A" w:rsidRPr="00C628EA">
        <w:rPr>
          <w:b/>
          <w:bCs/>
        </w:rPr>
        <w:t>4096-point</w:t>
      </w:r>
      <w:r w:rsidR="004939B7" w:rsidRPr="00C628EA">
        <w:rPr>
          <w:b/>
          <w:bCs/>
        </w:rPr>
        <w:t xml:space="preserve"> </w:t>
      </w:r>
      <w:r w:rsidR="00756A6E" w:rsidRPr="00C628EA">
        <w:rPr>
          <w:b/>
          <w:bCs/>
        </w:rPr>
        <w:t xml:space="preserve">FFT size </w:t>
      </w:r>
      <w:r w:rsidR="004939B7" w:rsidRPr="00C628EA">
        <w:rPr>
          <w:b/>
          <w:bCs/>
        </w:rPr>
        <w:t xml:space="preserve">is twice the sampling frequency for a 1600 MHz channel BW and </w:t>
      </w:r>
      <w:r w:rsidR="00863A4A" w:rsidRPr="00C628EA">
        <w:rPr>
          <w:b/>
          <w:bCs/>
        </w:rPr>
        <w:t>4096-point</w:t>
      </w:r>
      <w:r w:rsidR="004939B7" w:rsidRPr="00C628EA">
        <w:rPr>
          <w:b/>
          <w:bCs/>
        </w:rPr>
        <w:t xml:space="preserve"> FFT.</w:t>
      </w:r>
    </w:p>
    <w:p w14:paraId="687AC34F" w14:textId="48A39B52" w:rsidR="00881F8E" w:rsidRDefault="00881F8E"/>
    <w:p w14:paraId="134F463E" w14:textId="429D0906" w:rsidR="00881F8E" w:rsidRDefault="00881F8E" w:rsidP="00895E47">
      <w:r w:rsidRPr="00881F8E">
        <w:t xml:space="preserve">The basic relationship between the SCS, sampling period and FFT size is </w:t>
      </w:r>
      <w:r>
        <w:t>given in TS 38.211 (Section 4.1).</w:t>
      </w:r>
    </w:p>
    <w:p w14:paraId="7B871591" w14:textId="06D0CD91" w:rsidR="00881F8E" w:rsidRPr="00881F8E" w:rsidRDefault="000F14D1" w:rsidP="00895E47">
      <m:oMathPara>
        <m:oMath>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∆f*</m:t>
              </m:r>
              <m:sSub>
                <m:sSubPr>
                  <m:ctrlPr>
                    <w:rPr>
                      <w:rFonts w:ascii="Cambria Math" w:hAnsi="Cambria Math"/>
                      <w:i/>
                    </w:rPr>
                  </m:ctrlPr>
                </m:sSubPr>
                <m:e>
                  <m:r>
                    <w:rPr>
                      <w:rFonts w:ascii="Cambria Math" w:hAnsi="Cambria Math"/>
                    </w:rPr>
                    <m:t>N</m:t>
                  </m:r>
                </m:e>
                <m:sub>
                  <m:r>
                    <w:rPr>
                      <w:rFonts w:ascii="Cambria Math" w:hAnsi="Cambria Math"/>
                    </w:rPr>
                    <m:t>FFT</m:t>
                  </m:r>
                </m:sub>
              </m:sSub>
            </m:den>
          </m:f>
        </m:oMath>
      </m:oMathPara>
    </w:p>
    <w:p w14:paraId="7C9F1CE0" w14:textId="4D47F42A" w:rsidR="00B412F2" w:rsidRDefault="0079042B" w:rsidP="00B412F2">
      <w:r>
        <w:t>w</w:t>
      </w:r>
      <w:r w:rsidRPr="006F6D71">
        <w:t xml:space="preserve">here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6F6D71">
        <w:t xml:space="preserve"> is the sampling period (chip duration), </w:t>
      </w:r>
      <m:oMath>
        <m:r>
          <w:rPr>
            <w:rFonts w:ascii="Cambria Math" w:hAnsi="Cambria Math"/>
          </w:rPr>
          <m:t>∆f</m:t>
        </m:r>
      </m:oMath>
      <w:r w:rsidR="006F6D71">
        <w:t xml:space="preserve">is the subcarrier spacing and </w:t>
      </w:r>
      <m:oMath>
        <m:sSub>
          <m:sSubPr>
            <m:ctrlPr>
              <w:rPr>
                <w:rFonts w:ascii="Cambria Math" w:hAnsi="Cambria Math"/>
                <w:i/>
              </w:rPr>
            </m:ctrlPr>
          </m:sSubPr>
          <m:e>
            <m:r>
              <w:rPr>
                <w:rFonts w:ascii="Cambria Math" w:hAnsi="Cambria Math"/>
              </w:rPr>
              <m:t>N</m:t>
            </m:r>
          </m:e>
          <m:sub>
            <m:r>
              <w:rPr>
                <w:rFonts w:ascii="Cambria Math" w:hAnsi="Cambria Math"/>
              </w:rPr>
              <m:t>FFT</m:t>
            </m:r>
          </m:sub>
        </m:sSub>
      </m:oMath>
      <w:r w:rsidR="006F6D71">
        <w:t xml:space="preserve"> represents the FFT </w:t>
      </w:r>
      <w:proofErr w:type="gramStart"/>
      <w:r w:rsidR="006F6D71">
        <w:t>size</w:t>
      </w:r>
      <w:r w:rsidR="00B412F2">
        <w:t>.</w:t>
      </w:r>
      <w:proofErr w:type="gramEnd"/>
      <w:r w:rsidR="00B412F2">
        <w:t xml:space="preserve"> The Tc in Table 1 corresponds to</w:t>
      </w:r>
      <w:r w:rsidR="00B412F2" w:rsidRPr="00C12953">
        <w:rPr>
          <w:position w:val="-10"/>
        </w:rPr>
        <w:object w:dxaOrig="1540" w:dyaOrig="300" w14:anchorId="635F4A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9pt;height:15.65pt" o:ole="">
            <v:imagedata r:id="rId8" o:title=""/>
          </v:shape>
          <o:OLEObject Type="Embed" ProgID="Equation.3" ShapeID="_x0000_i1025" DrawAspect="Content" ObjectID="_1664379978" r:id="rId9"/>
        </w:object>
      </w:r>
      <w:r w:rsidR="00B412F2" w:rsidRPr="00C12953">
        <w:t xml:space="preserve"> </w:t>
      </w:r>
      <w:r w:rsidR="00B412F2">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B412F2">
        <w:t xml:space="preserve"> Hz and </w:t>
      </w:r>
      <w:r w:rsidR="00B412F2" w:rsidRPr="00F03E1E">
        <w:rPr>
          <w:position w:val="-10"/>
        </w:rPr>
        <w:object w:dxaOrig="940" w:dyaOrig="300" w14:anchorId="59AA7D8B">
          <v:shape id="_x0000_i1026" type="#_x0000_t75" style="width:45.7pt;height:15.65pt" o:ole="">
            <v:imagedata r:id="rId10" o:title=""/>
          </v:shape>
          <o:OLEObject Type="Embed" ProgID="Equation.3" ShapeID="_x0000_i1026" DrawAspect="Content" ObjectID="_1664379979" r:id="rId11"/>
        </w:object>
      </w:r>
      <w:r w:rsidR="00B412F2">
        <w:t>.</w:t>
      </w:r>
    </w:p>
    <w:p w14:paraId="60B405E7" w14:textId="4F14B931" w:rsidR="00ED07ED" w:rsidRDefault="00ED07ED" w:rsidP="00895E47">
      <w:r>
        <w:t xml:space="preserve">As discussed in </w:t>
      </w:r>
      <w:r w:rsidRPr="00187AC4">
        <w:t>[</w:t>
      </w:r>
      <w:r w:rsidR="00020E91" w:rsidRPr="00187AC4">
        <w:t>3</w:t>
      </w:r>
      <w:r w:rsidRPr="00187AC4">
        <w:t>],</w:t>
      </w:r>
      <w:r>
        <w:t xml:space="preserve"> </w:t>
      </w:r>
      <w:r w:rsidR="00E16533">
        <w:t xml:space="preserve">the addition of new </w:t>
      </w:r>
      <w:r>
        <w:t>SCS</w:t>
      </w:r>
      <w:r w:rsidR="00E16533">
        <w:t xml:space="preserve"> to NR design for the new frequency band (52.6 GHz to 71 GHz) should be </w:t>
      </w:r>
      <w:r>
        <w:t>based on multiple criteria:</w:t>
      </w:r>
    </w:p>
    <w:p w14:paraId="10E34345" w14:textId="3DAA81D6" w:rsidR="00ED07ED" w:rsidRPr="00187AC4" w:rsidRDefault="00ED07ED" w:rsidP="00ED07ED">
      <w:pPr>
        <w:pStyle w:val="ListParagraph"/>
        <w:numPr>
          <w:ilvl w:val="0"/>
          <w:numId w:val="14"/>
        </w:numPr>
        <w:rPr>
          <w:rFonts w:ascii="Times New Roman" w:hAnsi="Times New Roman"/>
        </w:rPr>
      </w:pPr>
      <w:r w:rsidRPr="00187AC4">
        <w:rPr>
          <w:rFonts w:ascii="Times New Roman" w:hAnsi="Times New Roman"/>
        </w:rPr>
        <w:t>Mitigate intercarrier interference (ICI) due to phase noise (PN) and frequency errors via larger SCS</w:t>
      </w:r>
    </w:p>
    <w:p w14:paraId="2F222B15" w14:textId="69116A4F" w:rsidR="00ED07ED" w:rsidRPr="00187AC4" w:rsidRDefault="00ED07ED" w:rsidP="00ED07ED">
      <w:pPr>
        <w:pStyle w:val="ListParagraph"/>
        <w:numPr>
          <w:ilvl w:val="0"/>
          <w:numId w:val="14"/>
        </w:numPr>
        <w:rPr>
          <w:rFonts w:ascii="Times New Roman" w:hAnsi="Times New Roman"/>
        </w:rPr>
      </w:pPr>
      <w:r w:rsidRPr="00187AC4">
        <w:rPr>
          <w:rFonts w:ascii="Times New Roman" w:hAnsi="Times New Roman"/>
        </w:rPr>
        <w:t xml:space="preserve">Mitigate inter-symbol interference (ISI) due to channel delay spread via </w:t>
      </w:r>
      <w:r w:rsidR="00E94560" w:rsidRPr="00187AC4">
        <w:rPr>
          <w:rFonts w:ascii="Times New Roman" w:hAnsi="Times New Roman"/>
        </w:rPr>
        <w:t>smaller SCS that corresponds to a longer symbol duration and longer CP duration</w:t>
      </w:r>
    </w:p>
    <w:p w14:paraId="3120CD01" w14:textId="728D4B26" w:rsidR="00E16533" w:rsidRPr="00187AC4" w:rsidRDefault="00E16533" w:rsidP="00ED07ED">
      <w:pPr>
        <w:pStyle w:val="ListParagraph"/>
        <w:numPr>
          <w:ilvl w:val="0"/>
          <w:numId w:val="14"/>
        </w:numPr>
        <w:rPr>
          <w:rFonts w:ascii="Times New Roman" w:hAnsi="Times New Roman"/>
        </w:rPr>
      </w:pPr>
      <w:r w:rsidRPr="00187AC4">
        <w:rPr>
          <w:rFonts w:ascii="Times New Roman" w:hAnsi="Times New Roman"/>
        </w:rPr>
        <w:t>Minimum impact (changes) to the existing design</w:t>
      </w:r>
    </w:p>
    <w:p w14:paraId="5DB0E8E1" w14:textId="241815D5" w:rsidR="00ED07ED" w:rsidRDefault="008E768C" w:rsidP="00895E47">
      <w:r>
        <w:t>In RAN1 #102-e</w:t>
      </w:r>
      <w:r w:rsidR="0079042B">
        <w:t>,</w:t>
      </w:r>
      <w:r>
        <w:t xml:space="preserve"> for the evaluation of the numerology selection</w:t>
      </w:r>
      <w:r w:rsidR="0079042B">
        <w:t>, it</w:t>
      </w:r>
      <w:r>
        <w:t xml:space="preserve"> was agreed </w:t>
      </w:r>
      <w:r w:rsidR="0079042B">
        <w:t xml:space="preserve">to examine </w:t>
      </w:r>
      <w:r>
        <w:t xml:space="preserve">baseline channel model TDL-A </w:t>
      </w:r>
      <w:r w:rsidR="0079042B">
        <w:t>with</w:t>
      </w:r>
      <w:r>
        <w:t xml:space="preserve"> three possible </w:t>
      </w:r>
      <w:r w:rsidR="0079042B">
        <w:t xml:space="preserve">RMS </w:t>
      </w:r>
      <w:r>
        <w:t xml:space="preserve">delay spreads {5ns, 10ns and 20ns} </w:t>
      </w:r>
      <w:r w:rsidRPr="00187AC4">
        <w:t>[</w:t>
      </w:r>
      <w:r w:rsidR="00CC0C4B" w:rsidRPr="00187AC4">
        <w:t>2</w:t>
      </w:r>
      <w:r w:rsidRPr="00187AC4">
        <w:t>]:</w:t>
      </w:r>
    </w:p>
    <w:p w14:paraId="325774AF" w14:textId="77777777" w:rsidR="008E768C" w:rsidRDefault="008E768C" w:rsidP="008E768C">
      <w:r w:rsidRPr="008E768C">
        <w:rPr>
          <w:highlight w:val="green"/>
        </w:rPr>
        <w:t>Agreement:</w:t>
      </w:r>
      <w:r>
        <w:t xml:space="preserve"> </w:t>
      </w:r>
    </w:p>
    <w:p w14:paraId="60243803" w14:textId="77777777" w:rsidR="008E768C" w:rsidRDefault="008E768C" w:rsidP="00BE1BDE">
      <w:pPr>
        <w:ind w:left="425"/>
      </w:pPr>
      <w:r>
        <w:t>Keep modification CDL-B/D model in Table 2 as optional and add 20 ns DS to the baseline TDL-A channel model in addition to 5 ns and 10 ns.</w:t>
      </w:r>
    </w:p>
    <w:p w14:paraId="6AA5C905" w14:textId="54E1D06B" w:rsidR="008E768C" w:rsidRDefault="008E768C" w:rsidP="00BE1BDE">
      <w:pPr>
        <w:ind w:left="425"/>
      </w:pPr>
      <w:r>
        <w:t>•</w:t>
      </w:r>
      <w:r>
        <w:tab/>
        <w:t>FFS in this meeting whether to add 40 ns DS to the baseline TDL-A channel model</w:t>
      </w:r>
      <w:r w:rsidR="00BE1BDE">
        <w:t xml:space="preserve"> </w:t>
      </w:r>
    </w:p>
    <w:p w14:paraId="39F967AB" w14:textId="77777777" w:rsidR="00BE1BDE" w:rsidRDefault="00BE1BDE" w:rsidP="00BE1BDE"/>
    <w:p w14:paraId="4E475129" w14:textId="5C6ED8E8" w:rsidR="00BE1BDE" w:rsidRDefault="008E768C" w:rsidP="00BE1BDE">
      <w:r>
        <w:t xml:space="preserve">The </w:t>
      </w:r>
      <w:r w:rsidR="004939B7">
        <w:t xml:space="preserve">20 ns RMS delay spread </w:t>
      </w:r>
      <w:r>
        <w:t>TDL-A channel model</w:t>
      </w:r>
      <w:r w:rsidR="004939B7">
        <w:t>,</w:t>
      </w:r>
      <w:r>
        <w:t xml:space="preserve"> based on </w:t>
      </w:r>
      <w:r w:rsidR="004939B7">
        <w:t xml:space="preserve">the report </w:t>
      </w:r>
      <w:r w:rsidR="00BE1BDE">
        <w:t>[</w:t>
      </w:r>
      <w:r w:rsidR="00CC0C4B">
        <w:t>3</w:t>
      </w:r>
      <w:r w:rsidR="00BE1BDE">
        <w:t>, Section 7.2.2]</w:t>
      </w:r>
      <w:r w:rsidR="004939B7">
        <w:t>,</w:t>
      </w:r>
      <w:r w:rsidR="00BE1BDE">
        <w:t xml:space="preserve"> is presented in Figure 1.</w:t>
      </w:r>
    </w:p>
    <w:p w14:paraId="1CF532E9" w14:textId="183E29FF" w:rsidR="00BE1BDE" w:rsidRDefault="00BE1BDE" w:rsidP="00BE1BDE">
      <w:pPr>
        <w:keepNext/>
        <w:jc w:val="center"/>
      </w:pPr>
      <w:r>
        <w:rPr>
          <w:noProof/>
        </w:rPr>
        <w:drawing>
          <wp:inline distT="0" distB="0" distL="0" distR="0" wp14:anchorId="23DDDA21" wp14:editId="34B89B00">
            <wp:extent cx="4366110" cy="2816860"/>
            <wp:effectExtent l="0" t="0" r="0" b="2540"/>
            <wp:docPr id="5" name="Picture 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DL-A20ns.bmp"/>
                    <pic:cNvPicPr/>
                  </pic:nvPicPr>
                  <pic:blipFill>
                    <a:blip r:embed="rId12">
                      <a:extLst>
                        <a:ext uri="{28A0092B-C50C-407E-A947-70E740481C1C}">
                          <a14:useLocalDpi xmlns:a14="http://schemas.microsoft.com/office/drawing/2010/main" val="0"/>
                        </a:ext>
                      </a:extLst>
                    </a:blip>
                    <a:stretch>
                      <a:fillRect/>
                    </a:stretch>
                  </pic:blipFill>
                  <pic:spPr>
                    <a:xfrm>
                      <a:off x="0" y="0"/>
                      <a:ext cx="4376704" cy="2823695"/>
                    </a:xfrm>
                    <a:prstGeom prst="rect">
                      <a:avLst/>
                    </a:prstGeom>
                  </pic:spPr>
                </pic:pic>
              </a:graphicData>
            </a:graphic>
          </wp:inline>
        </w:drawing>
      </w:r>
    </w:p>
    <w:p w14:paraId="3616510C" w14:textId="0B64CA63" w:rsidR="00BE1BDE" w:rsidRDefault="00BE1BDE" w:rsidP="00BE1BDE">
      <w:pPr>
        <w:pStyle w:val="Caption"/>
      </w:pPr>
      <w:r>
        <w:t xml:space="preserve">Figure </w:t>
      </w:r>
      <w:fldSimple w:instr=" SEQ Figure \* ARABIC ">
        <w:r w:rsidR="003D7C4F">
          <w:rPr>
            <w:noProof/>
          </w:rPr>
          <w:t>1</w:t>
        </w:r>
      </w:fldSimple>
      <w:r>
        <w:t xml:space="preserve"> TDL-A Channel model</w:t>
      </w:r>
    </w:p>
    <w:p w14:paraId="7BB3C4D3" w14:textId="77777777" w:rsidR="00BE1BDE" w:rsidRDefault="00BE1BDE" w:rsidP="00BE1BDE"/>
    <w:p w14:paraId="08C04652" w14:textId="0F6DE1C8" w:rsidR="008E768C" w:rsidRPr="00C628EA" w:rsidRDefault="00BE1BDE" w:rsidP="00895E47">
      <w:pPr>
        <w:rPr>
          <w:b/>
          <w:bCs/>
        </w:rPr>
      </w:pPr>
      <w:r w:rsidRPr="00C20192">
        <w:rPr>
          <w:b/>
          <w:bCs/>
        </w:rPr>
        <w:t xml:space="preserve">Observation </w:t>
      </w:r>
      <w:r w:rsidR="00863A4A">
        <w:rPr>
          <w:b/>
          <w:bCs/>
        </w:rPr>
        <w:t>2</w:t>
      </w:r>
      <w:r w:rsidRPr="00C628EA">
        <w:rPr>
          <w:b/>
          <w:bCs/>
        </w:rPr>
        <w:t xml:space="preserve">: The </w:t>
      </w:r>
      <w:r w:rsidR="004939B7" w:rsidRPr="00C628EA">
        <w:rPr>
          <w:b/>
          <w:bCs/>
        </w:rPr>
        <w:t>delay values for the channel tap</w:t>
      </w:r>
      <w:r w:rsidRPr="00C628EA">
        <w:rPr>
          <w:b/>
          <w:bCs/>
        </w:rPr>
        <w:t xml:space="preserve"> </w:t>
      </w:r>
      <w:r w:rsidR="0073428F" w:rsidRPr="00C628EA">
        <w:rPr>
          <w:b/>
          <w:bCs/>
        </w:rPr>
        <w:t xml:space="preserve">for TDL-A 20 ns </w:t>
      </w:r>
      <w:r w:rsidR="004939B7" w:rsidRPr="00C628EA">
        <w:rPr>
          <w:b/>
          <w:bCs/>
        </w:rPr>
        <w:t xml:space="preserve">are </w:t>
      </w:r>
      <w:r w:rsidR="0073428F" w:rsidRPr="00C628EA">
        <w:rPr>
          <w:b/>
          <w:bCs/>
        </w:rPr>
        <w:t xml:space="preserve">as large as 100ns, which is </w:t>
      </w:r>
      <w:r w:rsidR="004939B7" w:rsidRPr="00C628EA">
        <w:rPr>
          <w:b/>
          <w:bCs/>
        </w:rPr>
        <w:t xml:space="preserve">greater </w:t>
      </w:r>
      <w:r w:rsidR="0073428F" w:rsidRPr="00C628EA">
        <w:rPr>
          <w:b/>
          <w:bCs/>
        </w:rPr>
        <w:t xml:space="preserve">than </w:t>
      </w:r>
      <w:r w:rsidR="00AE59B2" w:rsidRPr="00C628EA">
        <w:rPr>
          <w:b/>
          <w:bCs/>
        </w:rPr>
        <w:t xml:space="preserve">72 ns </w:t>
      </w:r>
      <w:r w:rsidR="004939B7" w:rsidRPr="00C628EA">
        <w:rPr>
          <w:b/>
          <w:bCs/>
        </w:rPr>
        <w:t xml:space="preserve">duration of </w:t>
      </w:r>
      <w:r w:rsidR="0073428F" w:rsidRPr="00C628EA">
        <w:rPr>
          <w:b/>
          <w:bCs/>
        </w:rPr>
        <w:t xml:space="preserve">the normal CP </w:t>
      </w:r>
      <w:r w:rsidR="004939B7" w:rsidRPr="00C628EA">
        <w:rPr>
          <w:b/>
          <w:bCs/>
        </w:rPr>
        <w:t>for</w:t>
      </w:r>
      <w:r w:rsidR="0073428F" w:rsidRPr="00C628EA">
        <w:rPr>
          <w:b/>
          <w:bCs/>
        </w:rPr>
        <w:t xml:space="preserve"> 960 kHz SCS.</w:t>
      </w:r>
    </w:p>
    <w:p w14:paraId="55873B1A" w14:textId="2A14368E" w:rsidR="00ED07ED" w:rsidRDefault="008D169B" w:rsidP="00895E47">
      <w:r w:rsidRPr="00C628EA">
        <w:t>T</w:t>
      </w:r>
      <w:r w:rsidR="0073428F" w:rsidRPr="00C628EA">
        <w:t xml:space="preserve">he above observation </w:t>
      </w:r>
      <w:r w:rsidRPr="00C628EA">
        <w:t>suggests</w:t>
      </w:r>
      <w:r w:rsidR="0073428F" w:rsidRPr="00C628EA">
        <w:t xml:space="preserve"> that</w:t>
      </w:r>
      <w:r w:rsidR="00630C2B">
        <w:t xml:space="preserve"> </w:t>
      </w:r>
      <w:r w:rsidR="0073428F" w:rsidRPr="00C628EA">
        <w:t xml:space="preserve">960 kHz </w:t>
      </w:r>
      <w:r w:rsidR="004939B7">
        <w:t xml:space="preserve">SCS </w:t>
      </w:r>
      <w:r w:rsidR="00AE59B2" w:rsidRPr="00C628EA">
        <w:t xml:space="preserve">may </w:t>
      </w:r>
      <w:r w:rsidR="00630C2B">
        <w:t xml:space="preserve">not </w:t>
      </w:r>
      <w:r w:rsidR="004939B7" w:rsidRPr="007D7767">
        <w:t xml:space="preserve">adequately </w:t>
      </w:r>
      <w:r w:rsidR="0073428F" w:rsidRPr="00C628EA">
        <w:t>hand</w:t>
      </w:r>
      <w:r w:rsidRPr="00C628EA">
        <w:t>le</w:t>
      </w:r>
      <w:r w:rsidR="0073428F" w:rsidRPr="00C628EA">
        <w:t xml:space="preserve"> ISI of 20ns </w:t>
      </w:r>
      <w:r w:rsidR="004939B7">
        <w:t>RMS</w:t>
      </w:r>
      <w:r w:rsidR="004939B7" w:rsidRPr="00C628EA">
        <w:t xml:space="preserve"> </w:t>
      </w:r>
      <w:r w:rsidR="0073428F" w:rsidRPr="00C628EA">
        <w:t>delay spread.</w:t>
      </w:r>
      <w:r w:rsidR="009B41D7">
        <w:t xml:space="preserve"> However, lower values of SCS {120kHz, 240kHz and 480 kHz}</w:t>
      </w:r>
      <w:r w:rsidR="004939B7">
        <w:t>,</w:t>
      </w:r>
      <w:r w:rsidR="009B41D7">
        <w:t xml:space="preserve"> </w:t>
      </w:r>
      <w:r w:rsidR="004939B7">
        <w:t>which have</w:t>
      </w:r>
      <w:r w:rsidR="009B41D7">
        <w:t xml:space="preserve"> CP larger than the largest tap delay</w:t>
      </w:r>
      <w:r w:rsidR="004939B7">
        <w:t>,</w:t>
      </w:r>
      <w:r w:rsidR="009B41D7">
        <w:t xml:space="preserve"> can mitigate the ISI.</w:t>
      </w:r>
    </w:p>
    <w:p w14:paraId="2E287EFC" w14:textId="4CD78D31" w:rsidR="009B41D7" w:rsidRDefault="009B41D7" w:rsidP="00895E47"/>
    <w:p w14:paraId="0A81504F" w14:textId="40F2004E" w:rsidR="009B41D7" w:rsidRDefault="00651E04" w:rsidP="00756A6E">
      <w:pPr>
        <w:pStyle w:val="Heading1"/>
      </w:pPr>
      <w:r>
        <w:lastRenderedPageBreak/>
        <w:t xml:space="preserve">Phase noise mitigation </w:t>
      </w:r>
    </w:p>
    <w:p w14:paraId="66AEC33E" w14:textId="5649627B" w:rsidR="009B41D7" w:rsidRDefault="00651E04" w:rsidP="00895E47">
      <w:r>
        <w:t xml:space="preserve">In this section the </w:t>
      </w:r>
      <w:r w:rsidR="00141393">
        <w:t>BLER curves for</w:t>
      </w:r>
      <w:r w:rsidR="000321A6">
        <w:t xml:space="preserve"> various SCS </w:t>
      </w:r>
      <w:r>
        <w:t>in the presence of PN,</w:t>
      </w:r>
      <w:r w:rsidR="0060178C">
        <w:t xml:space="preserve"> wideband precoder,</w:t>
      </w:r>
      <w:r>
        <w:t xml:space="preserve"> channel delay and practical channel estimation (CE) as specified in </w:t>
      </w:r>
      <w:r w:rsidRPr="00187AC4">
        <w:t>[</w:t>
      </w:r>
      <w:r w:rsidR="009D3DA3" w:rsidRPr="00187AC4">
        <w:t>5</w:t>
      </w:r>
      <w:r w:rsidRPr="00187AC4">
        <w:t>]</w:t>
      </w:r>
      <w:r w:rsidR="000321A6">
        <w:t xml:space="preserve"> is presented</w:t>
      </w:r>
      <w:r>
        <w:t xml:space="preserve">. </w:t>
      </w:r>
    </w:p>
    <w:p w14:paraId="1FCD5946" w14:textId="71D0C229" w:rsidR="00CE2B58" w:rsidRDefault="00CE2B58" w:rsidP="00187AC4">
      <w:pPr>
        <w:pStyle w:val="Heading2"/>
      </w:pPr>
      <w:r>
        <w:t>Optimum tuning of ICI filter cancelation for higher MCS</w:t>
      </w:r>
    </w:p>
    <w:p w14:paraId="52890B44" w14:textId="42FC06E1" w:rsidR="005B3B41" w:rsidRDefault="004939B7" w:rsidP="005B3B41">
      <w:r>
        <w:t>C</w:t>
      </w:r>
      <w:r w:rsidR="00CB4765">
        <w:t>ommon phase error (</w:t>
      </w:r>
      <w:r w:rsidR="00651E04">
        <w:t>CPE</w:t>
      </w:r>
      <w:r w:rsidR="00CB4765">
        <w:t>)</w:t>
      </w:r>
      <w:r w:rsidR="00651E04">
        <w:t xml:space="preserve"> </w:t>
      </w:r>
      <w:r w:rsidR="00CB4765">
        <w:t xml:space="preserve">as well as the higher frequency phase error components are </w:t>
      </w:r>
      <w:r w:rsidR="00651E04">
        <w:t xml:space="preserve">compensated </w:t>
      </w:r>
      <w:r w:rsidR="00CB4765">
        <w:t>using a multi-tap ICI filtering technique</w:t>
      </w:r>
      <w:r w:rsidR="00651E04">
        <w:t xml:space="preserve"> </w:t>
      </w:r>
      <w:r w:rsidR="00961968">
        <w:t xml:space="preserve">as </w:t>
      </w:r>
      <w:r w:rsidR="00651E04">
        <w:t xml:space="preserve">described in </w:t>
      </w:r>
      <w:r w:rsidR="00651E04" w:rsidRPr="00187AC4">
        <w:t>[</w:t>
      </w:r>
      <w:r w:rsidR="000E003B" w:rsidRPr="00187AC4">
        <w:t>6</w:t>
      </w:r>
      <w:r w:rsidR="00651E04" w:rsidRPr="00187AC4">
        <w:t>]</w:t>
      </w:r>
      <w:r w:rsidR="00611C3D" w:rsidRPr="00187AC4">
        <w:t>.</w:t>
      </w:r>
      <w:r w:rsidR="005B3B41">
        <w:t xml:space="preserve"> </w:t>
      </w:r>
      <w:r w:rsidR="00CB4765">
        <w:t xml:space="preserve">We note that CPE compensation is equivalent </w:t>
      </w:r>
      <w:r>
        <w:t>to</w:t>
      </w:r>
      <w:r w:rsidR="00CB4765">
        <w:t xml:space="preserve"> tap filter convolution. </w:t>
      </w:r>
      <w:r w:rsidR="005B3B41">
        <w:t>Figures 2 to 5 show the BLER link level simulation results for ICI PN compensation</w:t>
      </w:r>
      <w:r>
        <w:t xml:space="preserve"> as a function of number of taps of the ICI filter</w:t>
      </w:r>
      <w:r w:rsidR="00C20192">
        <w:t xml:space="preserve"> for </w:t>
      </w:r>
      <w:r w:rsidR="005B3B41">
        <w:t xml:space="preserve">TDL-A channel model </w:t>
      </w:r>
      <w:r>
        <w:t xml:space="preserve">RMS </w:t>
      </w:r>
      <w:r w:rsidR="005B3B41">
        <w:t>delay spread of 10 ns, MCS 22 (QAM64).</w:t>
      </w:r>
    </w:p>
    <w:p w14:paraId="5AA2D311" w14:textId="33880FF0" w:rsidR="009B41D7" w:rsidRDefault="009B41D7" w:rsidP="00895E47"/>
    <w:p w14:paraId="66750CA0" w14:textId="77777777" w:rsidR="00FD2C5F" w:rsidRDefault="00FD2C5F" w:rsidP="00187AC4">
      <w:pPr>
        <w:keepNext/>
        <w:jc w:val="center"/>
      </w:pPr>
      <w:r>
        <w:rPr>
          <w:noProof/>
        </w:rPr>
        <w:drawing>
          <wp:inline distT="0" distB="0" distL="0" distR="0" wp14:anchorId="140B28A8" wp14:editId="64BB181A">
            <wp:extent cx="5912158" cy="2724150"/>
            <wp:effectExtent l="0" t="0" r="0" b="0"/>
            <wp:docPr id="4" name="Picture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LER_120k_ICI_Taps_64QAM_10ns_400M.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16856" cy="2726315"/>
                    </a:xfrm>
                    <a:prstGeom prst="rect">
                      <a:avLst/>
                    </a:prstGeom>
                  </pic:spPr>
                </pic:pic>
              </a:graphicData>
            </a:graphic>
          </wp:inline>
        </w:drawing>
      </w:r>
    </w:p>
    <w:p w14:paraId="33724D90" w14:textId="45F00C36" w:rsidR="00FD2C5F" w:rsidRDefault="00FD2C5F" w:rsidP="00187AC4">
      <w:pPr>
        <w:pStyle w:val="Caption"/>
      </w:pPr>
      <w:r>
        <w:t xml:space="preserve">Figure </w:t>
      </w:r>
      <w:fldSimple w:instr=" SEQ Figure \* ARABIC ">
        <w:r w:rsidR="003D7C4F">
          <w:rPr>
            <w:noProof/>
          </w:rPr>
          <w:t>2</w:t>
        </w:r>
      </w:fldSimple>
      <w:r w:rsidR="007E28B3">
        <w:t>, SCS 120 kHz, BLER for various ICI filter lengths</w:t>
      </w:r>
    </w:p>
    <w:p w14:paraId="6C8AA088" w14:textId="77777777" w:rsidR="00FD2C5F" w:rsidRDefault="00FD2C5F" w:rsidP="00187AC4">
      <w:pPr>
        <w:keepNext/>
        <w:jc w:val="center"/>
      </w:pPr>
      <w:r>
        <w:rPr>
          <w:noProof/>
        </w:rPr>
        <w:drawing>
          <wp:inline distT="0" distB="0" distL="0" distR="0" wp14:anchorId="6346C381" wp14:editId="1A233999">
            <wp:extent cx="5953504" cy="2743200"/>
            <wp:effectExtent l="0" t="0" r="9525" b="0"/>
            <wp:docPr id="6" name="Picture 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LER_240k_ICI_Taps_64QAM_10ns_400M.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63265" cy="2747697"/>
                    </a:xfrm>
                    <a:prstGeom prst="rect">
                      <a:avLst/>
                    </a:prstGeom>
                  </pic:spPr>
                </pic:pic>
              </a:graphicData>
            </a:graphic>
          </wp:inline>
        </w:drawing>
      </w:r>
    </w:p>
    <w:p w14:paraId="1D3D6211" w14:textId="1BEB0DF4" w:rsidR="00FD2C5F" w:rsidRDefault="00FD2C5F" w:rsidP="00187AC4">
      <w:pPr>
        <w:pStyle w:val="Caption"/>
      </w:pPr>
      <w:r>
        <w:t xml:space="preserve">Figure </w:t>
      </w:r>
      <w:fldSimple w:instr=" SEQ Figure \* ARABIC ">
        <w:r w:rsidR="003D7C4F">
          <w:rPr>
            <w:noProof/>
          </w:rPr>
          <w:t>3</w:t>
        </w:r>
      </w:fldSimple>
      <w:r w:rsidR="007E28B3">
        <w:t>,</w:t>
      </w:r>
      <w:r w:rsidR="007E28B3" w:rsidRPr="007E28B3">
        <w:t xml:space="preserve"> </w:t>
      </w:r>
      <w:r w:rsidR="007E28B3">
        <w:t>SCS 240 kHz, BLER for various ICI filter lengths</w:t>
      </w:r>
    </w:p>
    <w:p w14:paraId="4EBFDE64" w14:textId="77777777" w:rsidR="00FD2C5F" w:rsidRDefault="00FD2C5F" w:rsidP="00187AC4">
      <w:pPr>
        <w:keepNext/>
        <w:jc w:val="center"/>
      </w:pPr>
      <w:r>
        <w:rPr>
          <w:noProof/>
        </w:rPr>
        <w:lastRenderedPageBreak/>
        <w:drawing>
          <wp:inline distT="0" distB="0" distL="0" distR="0" wp14:anchorId="40477EF8" wp14:editId="6B261372">
            <wp:extent cx="5916295" cy="2726055"/>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LER_480k_ICI_Taps_64QAM_10ns_400M.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16295" cy="2726055"/>
                    </a:xfrm>
                    <a:prstGeom prst="rect">
                      <a:avLst/>
                    </a:prstGeom>
                  </pic:spPr>
                </pic:pic>
              </a:graphicData>
            </a:graphic>
          </wp:inline>
        </w:drawing>
      </w:r>
    </w:p>
    <w:p w14:paraId="31C3926C" w14:textId="3EA85D55" w:rsidR="00FD2C5F" w:rsidRDefault="00FD2C5F" w:rsidP="00187AC4">
      <w:pPr>
        <w:pStyle w:val="Caption"/>
      </w:pPr>
      <w:r>
        <w:t xml:space="preserve">Figure </w:t>
      </w:r>
      <w:fldSimple w:instr=" SEQ Figure \* ARABIC ">
        <w:r w:rsidR="003D7C4F">
          <w:rPr>
            <w:noProof/>
          </w:rPr>
          <w:t>4</w:t>
        </w:r>
      </w:fldSimple>
      <w:r w:rsidR="007E28B3">
        <w:t>, SCS 480 kHz, BLER for various ICI filter lengths</w:t>
      </w:r>
    </w:p>
    <w:p w14:paraId="2EBD9570" w14:textId="77777777" w:rsidR="00FD2C5F" w:rsidRDefault="00FD2C5F" w:rsidP="00187AC4">
      <w:pPr>
        <w:keepNext/>
        <w:jc w:val="center"/>
      </w:pPr>
      <w:r>
        <w:rPr>
          <w:noProof/>
        </w:rPr>
        <w:drawing>
          <wp:inline distT="0" distB="0" distL="0" distR="0" wp14:anchorId="09762619" wp14:editId="3B72C5EB">
            <wp:extent cx="5916295" cy="2726055"/>
            <wp:effectExtent l="0" t="0" r="8255" b="0"/>
            <wp:docPr id="8" name="Picture 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LER_960k_ICI_Taps_64QAM_10ns_400M.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16295" cy="2726055"/>
                    </a:xfrm>
                    <a:prstGeom prst="rect">
                      <a:avLst/>
                    </a:prstGeom>
                  </pic:spPr>
                </pic:pic>
              </a:graphicData>
            </a:graphic>
          </wp:inline>
        </w:drawing>
      </w:r>
    </w:p>
    <w:p w14:paraId="05D84A8D" w14:textId="03D7657D" w:rsidR="009B41D7" w:rsidRDefault="00FD2C5F" w:rsidP="00187AC4">
      <w:pPr>
        <w:pStyle w:val="Caption"/>
      </w:pPr>
      <w:r>
        <w:t xml:space="preserve">Figure </w:t>
      </w:r>
      <w:fldSimple w:instr=" SEQ Figure \* ARABIC ">
        <w:r w:rsidR="003D7C4F">
          <w:rPr>
            <w:noProof/>
          </w:rPr>
          <w:t>5</w:t>
        </w:r>
      </w:fldSimple>
      <w:r w:rsidR="007E28B3">
        <w:t>, SCS 960 kHz, BLER for various ICI filter lengths</w:t>
      </w:r>
    </w:p>
    <w:p w14:paraId="739B2448" w14:textId="3765B1F8" w:rsidR="00D00A75" w:rsidRDefault="00D00A75" w:rsidP="00E50847">
      <w:pPr>
        <w:pStyle w:val="Caption"/>
        <w:keepNext/>
      </w:pPr>
      <w:r>
        <w:t>Table 2, Optimum ICI filter length</w:t>
      </w:r>
    </w:p>
    <w:tbl>
      <w:tblPr>
        <w:tblStyle w:val="TableGrid"/>
        <w:tblW w:w="0" w:type="auto"/>
        <w:jc w:val="center"/>
        <w:tblLook w:val="04A0" w:firstRow="1" w:lastRow="0" w:firstColumn="1" w:lastColumn="0" w:noHBand="0" w:noVBand="1"/>
      </w:tblPr>
      <w:tblGrid>
        <w:gridCol w:w="1525"/>
        <w:gridCol w:w="2700"/>
        <w:gridCol w:w="2160"/>
      </w:tblGrid>
      <w:tr w:rsidR="008D16F3" w14:paraId="6CECE898" w14:textId="77777777" w:rsidTr="00E50847">
        <w:trPr>
          <w:jc w:val="center"/>
        </w:trPr>
        <w:tc>
          <w:tcPr>
            <w:tcW w:w="1525" w:type="dxa"/>
          </w:tcPr>
          <w:p w14:paraId="5914B88A" w14:textId="6B877BFA" w:rsidR="008D16F3" w:rsidRDefault="008D16F3" w:rsidP="008D16F3">
            <w:r>
              <w:t>SCS [kHz]</w:t>
            </w:r>
          </w:p>
        </w:tc>
        <w:tc>
          <w:tcPr>
            <w:tcW w:w="2700" w:type="dxa"/>
          </w:tcPr>
          <w:p w14:paraId="0AF85FD3" w14:textId="69AC5CAA" w:rsidR="008D16F3" w:rsidRDefault="008D16F3" w:rsidP="008D16F3">
            <w:r>
              <w:t>SNR @ 10% BLER [dB]</w:t>
            </w:r>
          </w:p>
        </w:tc>
        <w:tc>
          <w:tcPr>
            <w:tcW w:w="2160" w:type="dxa"/>
          </w:tcPr>
          <w:p w14:paraId="7580E562" w14:textId="53D23EAD" w:rsidR="008D16F3" w:rsidRDefault="008D16F3" w:rsidP="008D16F3">
            <w:r>
              <w:t>Optimum # of taps</w:t>
            </w:r>
          </w:p>
        </w:tc>
      </w:tr>
      <w:tr w:rsidR="008D16F3" w14:paraId="4FD4F159" w14:textId="77777777" w:rsidTr="00E50847">
        <w:trPr>
          <w:jc w:val="center"/>
        </w:trPr>
        <w:tc>
          <w:tcPr>
            <w:tcW w:w="1525" w:type="dxa"/>
          </w:tcPr>
          <w:p w14:paraId="57A40322" w14:textId="0FF4A18F" w:rsidR="008D16F3" w:rsidRDefault="008D16F3" w:rsidP="008D16F3">
            <w:r>
              <w:t>120</w:t>
            </w:r>
          </w:p>
        </w:tc>
        <w:tc>
          <w:tcPr>
            <w:tcW w:w="2700" w:type="dxa"/>
          </w:tcPr>
          <w:p w14:paraId="4A190931" w14:textId="09A586BC" w:rsidR="008D16F3" w:rsidRDefault="00D00A75" w:rsidP="00C628EA">
            <w:pPr>
              <w:tabs>
                <w:tab w:val="decimal" w:pos="576"/>
              </w:tabs>
            </w:pPr>
            <w:r>
              <w:t>15.7</w:t>
            </w:r>
          </w:p>
        </w:tc>
        <w:tc>
          <w:tcPr>
            <w:tcW w:w="2160" w:type="dxa"/>
          </w:tcPr>
          <w:p w14:paraId="3D826E79" w14:textId="2E2E835C" w:rsidR="008D16F3" w:rsidRDefault="00D00A75" w:rsidP="008D16F3">
            <w:r>
              <w:t>7</w:t>
            </w:r>
          </w:p>
        </w:tc>
      </w:tr>
      <w:tr w:rsidR="008D16F3" w14:paraId="1231BE09" w14:textId="77777777" w:rsidTr="00E50847">
        <w:trPr>
          <w:jc w:val="center"/>
        </w:trPr>
        <w:tc>
          <w:tcPr>
            <w:tcW w:w="1525" w:type="dxa"/>
          </w:tcPr>
          <w:p w14:paraId="373BB18F" w14:textId="3B9564D4" w:rsidR="008D16F3" w:rsidRDefault="008D16F3" w:rsidP="008D16F3">
            <w:r>
              <w:t>240</w:t>
            </w:r>
          </w:p>
        </w:tc>
        <w:tc>
          <w:tcPr>
            <w:tcW w:w="2700" w:type="dxa"/>
          </w:tcPr>
          <w:p w14:paraId="081786B5" w14:textId="3B29AD65" w:rsidR="008D16F3" w:rsidRDefault="008D16F3" w:rsidP="00C628EA">
            <w:pPr>
              <w:tabs>
                <w:tab w:val="decimal" w:pos="576"/>
              </w:tabs>
            </w:pPr>
            <w:r>
              <w:t>15.1</w:t>
            </w:r>
          </w:p>
        </w:tc>
        <w:tc>
          <w:tcPr>
            <w:tcW w:w="2160" w:type="dxa"/>
          </w:tcPr>
          <w:p w14:paraId="0997735F" w14:textId="48EDBEFA" w:rsidR="008D16F3" w:rsidRDefault="008D16F3" w:rsidP="008D16F3">
            <w:r>
              <w:t>5</w:t>
            </w:r>
          </w:p>
        </w:tc>
      </w:tr>
      <w:tr w:rsidR="008D16F3" w14:paraId="00B992F0" w14:textId="77777777" w:rsidTr="00E50847">
        <w:trPr>
          <w:jc w:val="center"/>
        </w:trPr>
        <w:tc>
          <w:tcPr>
            <w:tcW w:w="1525" w:type="dxa"/>
          </w:tcPr>
          <w:p w14:paraId="19540D6E" w14:textId="7EBF7DB7" w:rsidR="008D16F3" w:rsidRDefault="008D16F3" w:rsidP="008D16F3">
            <w:r>
              <w:t>480</w:t>
            </w:r>
          </w:p>
        </w:tc>
        <w:tc>
          <w:tcPr>
            <w:tcW w:w="2700" w:type="dxa"/>
          </w:tcPr>
          <w:p w14:paraId="4893E43E" w14:textId="5002A243" w:rsidR="008D16F3" w:rsidRDefault="008D16F3" w:rsidP="00C628EA">
            <w:pPr>
              <w:tabs>
                <w:tab w:val="decimal" w:pos="576"/>
              </w:tabs>
            </w:pPr>
            <w:r>
              <w:t>15.25</w:t>
            </w:r>
          </w:p>
        </w:tc>
        <w:tc>
          <w:tcPr>
            <w:tcW w:w="2160" w:type="dxa"/>
          </w:tcPr>
          <w:p w14:paraId="6CA7E999" w14:textId="78133176" w:rsidR="008D16F3" w:rsidRDefault="008D16F3" w:rsidP="008D16F3">
            <w:r>
              <w:t xml:space="preserve">3 </w:t>
            </w:r>
          </w:p>
        </w:tc>
      </w:tr>
      <w:tr w:rsidR="008D16F3" w14:paraId="3FB6819F" w14:textId="77777777" w:rsidTr="00E50847">
        <w:trPr>
          <w:jc w:val="center"/>
        </w:trPr>
        <w:tc>
          <w:tcPr>
            <w:tcW w:w="1525" w:type="dxa"/>
          </w:tcPr>
          <w:p w14:paraId="3CA6D1F8" w14:textId="64B5106D" w:rsidR="008D16F3" w:rsidRDefault="008D16F3" w:rsidP="008D16F3">
            <w:r>
              <w:t>960</w:t>
            </w:r>
          </w:p>
        </w:tc>
        <w:tc>
          <w:tcPr>
            <w:tcW w:w="2700" w:type="dxa"/>
          </w:tcPr>
          <w:p w14:paraId="66D1F4FA" w14:textId="1E8A6F12" w:rsidR="008D16F3" w:rsidRDefault="008D16F3" w:rsidP="00C628EA">
            <w:pPr>
              <w:tabs>
                <w:tab w:val="decimal" w:pos="576"/>
              </w:tabs>
            </w:pPr>
            <w:r>
              <w:t>15.5</w:t>
            </w:r>
          </w:p>
        </w:tc>
        <w:tc>
          <w:tcPr>
            <w:tcW w:w="2160" w:type="dxa"/>
          </w:tcPr>
          <w:p w14:paraId="1FB00B84" w14:textId="4597B2D9" w:rsidR="008D16F3" w:rsidRDefault="008D16F3" w:rsidP="008D16F3">
            <w:proofErr w:type="gramStart"/>
            <w:r>
              <w:t>1  (</w:t>
            </w:r>
            <w:proofErr w:type="gramEnd"/>
            <w:r>
              <w:t>CPE removal)</w:t>
            </w:r>
          </w:p>
        </w:tc>
      </w:tr>
    </w:tbl>
    <w:p w14:paraId="56C47766" w14:textId="77777777" w:rsidR="008D16F3" w:rsidRDefault="008D16F3" w:rsidP="008D16F3"/>
    <w:p w14:paraId="7AA5B5B3" w14:textId="647DA69F" w:rsidR="00611C3D" w:rsidRPr="00187AC4" w:rsidRDefault="00611C3D" w:rsidP="00090F36">
      <w:pPr>
        <w:rPr>
          <w:b/>
          <w:bCs/>
        </w:rPr>
      </w:pPr>
      <w:r w:rsidRPr="00187AC4">
        <w:rPr>
          <w:b/>
          <w:bCs/>
        </w:rPr>
        <w:t xml:space="preserve">Observation </w:t>
      </w:r>
      <w:r w:rsidR="00C20192">
        <w:rPr>
          <w:b/>
          <w:bCs/>
        </w:rPr>
        <w:t>3</w:t>
      </w:r>
      <w:r w:rsidRPr="00187AC4">
        <w:rPr>
          <w:b/>
          <w:bCs/>
        </w:rPr>
        <w:t>: With the ICI filter</w:t>
      </w:r>
      <w:r w:rsidR="00C20192">
        <w:rPr>
          <w:b/>
          <w:bCs/>
        </w:rPr>
        <w:t>,</w:t>
      </w:r>
      <w:r w:rsidRPr="00187AC4">
        <w:rPr>
          <w:b/>
          <w:bCs/>
        </w:rPr>
        <w:t xml:space="preserve"> all analyzed SCS provide similar performance for DS=10ns at the cost of additional signal processing required by the ICI filtering.</w:t>
      </w:r>
    </w:p>
    <w:p w14:paraId="056164E0" w14:textId="53A040DE" w:rsidR="00611C3D" w:rsidRPr="0058217E" w:rsidRDefault="0058217E" w:rsidP="00090F36">
      <w:r w:rsidRPr="005871CD">
        <w:t>Figures 2 to 5 show that t</w:t>
      </w:r>
      <w:r w:rsidR="00611C3D" w:rsidRPr="005871CD">
        <w:t>he optimal number of taps for the ICI filter differs for each SCS choice, with</w:t>
      </w:r>
      <w:r w:rsidRPr="005871CD">
        <w:t xml:space="preserve"> a </w:t>
      </w:r>
      <w:proofErr w:type="gramStart"/>
      <w:r w:rsidRPr="005871CD">
        <w:t xml:space="preserve">smaller </w:t>
      </w:r>
      <w:r w:rsidR="00611C3D" w:rsidRPr="005871CD">
        <w:t xml:space="preserve"> number</w:t>
      </w:r>
      <w:proofErr w:type="gramEnd"/>
      <w:r w:rsidR="00611C3D" w:rsidRPr="005871CD">
        <w:t xml:space="preserve"> of taps for higher SCS and larger for </w:t>
      </w:r>
      <w:r w:rsidR="00C20192" w:rsidRPr="005871CD">
        <w:t xml:space="preserve">lower </w:t>
      </w:r>
      <w:r w:rsidR="00611C3D" w:rsidRPr="005871CD">
        <w:t>SCS.</w:t>
      </w:r>
      <w:r w:rsidR="00F509C4" w:rsidRPr="005871CD">
        <w:t xml:space="preserve"> </w:t>
      </w:r>
      <w:r>
        <w:t>The filtering is done in the frequency domain, therefore requires multiplication with each subcarrier.</w:t>
      </w:r>
    </w:p>
    <w:p w14:paraId="723A0502" w14:textId="1CE0E1D5" w:rsidR="00B950DF" w:rsidRPr="00187AC4" w:rsidRDefault="00B950DF" w:rsidP="00B950DF">
      <w:pPr>
        <w:rPr>
          <w:b/>
          <w:bCs/>
        </w:rPr>
      </w:pPr>
      <w:r w:rsidRPr="00187AC4">
        <w:rPr>
          <w:b/>
          <w:bCs/>
        </w:rPr>
        <w:lastRenderedPageBreak/>
        <w:t xml:space="preserve">Observation </w:t>
      </w:r>
      <w:r w:rsidR="004158F1">
        <w:rPr>
          <w:b/>
          <w:bCs/>
        </w:rPr>
        <w:t>4</w:t>
      </w:r>
      <w:r w:rsidRPr="00187AC4">
        <w:rPr>
          <w:b/>
          <w:bCs/>
        </w:rPr>
        <w:t xml:space="preserve">: The filtering </w:t>
      </w:r>
      <w:r w:rsidR="00B57EE2">
        <w:rPr>
          <w:b/>
          <w:bCs/>
        </w:rPr>
        <w:t>operation</w:t>
      </w:r>
      <w:r w:rsidR="00B57EE2" w:rsidRPr="00187AC4">
        <w:rPr>
          <w:b/>
          <w:bCs/>
        </w:rPr>
        <w:t xml:space="preserve"> </w:t>
      </w:r>
      <w:r w:rsidRPr="00187AC4">
        <w:rPr>
          <w:b/>
          <w:bCs/>
        </w:rPr>
        <w:t xml:space="preserve">for ICI cancelation </w:t>
      </w:r>
      <w:r w:rsidR="00B57EE2">
        <w:rPr>
          <w:b/>
          <w:bCs/>
        </w:rPr>
        <w:t>consists of</w:t>
      </w:r>
      <w:r w:rsidRPr="00187AC4">
        <w:rPr>
          <w:b/>
          <w:bCs/>
        </w:rPr>
        <w:t xml:space="preserve"> convolution in the frequency domain between the filter and data subcarriers for each symbol. </w:t>
      </w:r>
    </w:p>
    <w:p w14:paraId="3F2183A9" w14:textId="19B37BA4" w:rsidR="00361ABF" w:rsidRDefault="00361ABF" w:rsidP="00090F36"/>
    <w:p w14:paraId="159AFF6C" w14:textId="7133A366" w:rsidR="00CE2B58" w:rsidRDefault="00CE2B58" w:rsidP="00187AC4">
      <w:pPr>
        <w:pStyle w:val="Heading2"/>
      </w:pPr>
      <w:r>
        <w:t>Impact of increased delay spread</w:t>
      </w:r>
    </w:p>
    <w:p w14:paraId="2EC0026F" w14:textId="485FC970" w:rsidR="00361ABF" w:rsidRPr="00187AC4" w:rsidRDefault="00361ABF" w:rsidP="00090F36">
      <w:pPr>
        <w:rPr>
          <w:b/>
          <w:bCs/>
        </w:rPr>
      </w:pPr>
      <w:r>
        <w:t xml:space="preserve">Figure 6 shows BLER curves for DS 20 ns </w:t>
      </w:r>
      <w:r w:rsidR="00C20192">
        <w:t>for</w:t>
      </w:r>
      <w:r>
        <w:t xml:space="preserve"> MCS16. When using </w:t>
      </w:r>
      <w:r w:rsidR="00141393">
        <w:t xml:space="preserve">an optimal </w:t>
      </w:r>
      <w:r>
        <w:t xml:space="preserve">ICI filter to cancel the PN </w:t>
      </w:r>
      <w:r w:rsidR="00141393">
        <w:t>impact</w:t>
      </w:r>
      <w:r w:rsidR="00C20192">
        <w:t>,</w:t>
      </w:r>
      <w:r w:rsidR="00141393">
        <w:t xml:space="preserve"> the</w:t>
      </w:r>
      <w:r>
        <w:t xml:space="preserve"> best performances are obtained for SCS 240 kHz. </w:t>
      </w:r>
      <w:r w:rsidR="00C20192">
        <w:t>BLER results for c</w:t>
      </w:r>
      <w:r w:rsidR="00141393">
        <w:t xml:space="preserve">hannel model </w:t>
      </w:r>
      <w:r>
        <w:t xml:space="preserve">TDL-A with DS 40ns are presented in Figure 7. For larger DS </w:t>
      </w:r>
      <w:r w:rsidR="00141393">
        <w:t xml:space="preserve">we observe that </w:t>
      </w:r>
      <w:r>
        <w:t>the lower SCS</w:t>
      </w:r>
      <w:r w:rsidR="00C20192">
        <w:t>, which</w:t>
      </w:r>
      <w:r>
        <w:t xml:space="preserve"> has the benefit of larger CP</w:t>
      </w:r>
      <w:r w:rsidR="00141393">
        <w:t>,</w:t>
      </w:r>
      <w:r>
        <w:t xml:space="preserve"> </w:t>
      </w:r>
      <w:r w:rsidR="00141393">
        <w:t xml:space="preserve">gives about 1 dB improvement of 120kHz </w:t>
      </w:r>
      <w:r w:rsidR="00C20192">
        <w:t xml:space="preserve">SCS </w:t>
      </w:r>
      <w:r w:rsidR="00141393">
        <w:t>with respect to 240 kHz</w:t>
      </w:r>
      <w:r w:rsidR="00C20192">
        <w:t xml:space="preserve"> SCS</w:t>
      </w:r>
      <w:r w:rsidR="00141393">
        <w:t>.</w:t>
      </w:r>
    </w:p>
    <w:p w14:paraId="6A424BC7" w14:textId="77777777" w:rsidR="00361ABF" w:rsidRDefault="001406A5" w:rsidP="00187AC4">
      <w:pPr>
        <w:keepNext/>
        <w:jc w:val="center"/>
      </w:pPr>
      <w:r>
        <w:rPr>
          <w:noProof/>
        </w:rPr>
        <w:drawing>
          <wp:inline distT="0" distB="0" distL="0" distR="0" wp14:anchorId="1741E680" wp14:editId="5872FF72">
            <wp:extent cx="5523138" cy="2544900"/>
            <wp:effectExtent l="0" t="0" r="1905" b="8255"/>
            <wp:docPr id="9" name="Picture 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LER_16QAM_20ns_TDL-A_400M_2000M (1).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531304" cy="2548663"/>
                    </a:xfrm>
                    <a:prstGeom prst="rect">
                      <a:avLst/>
                    </a:prstGeom>
                  </pic:spPr>
                </pic:pic>
              </a:graphicData>
            </a:graphic>
          </wp:inline>
        </w:drawing>
      </w:r>
    </w:p>
    <w:p w14:paraId="0C6211CC" w14:textId="27B29ED9" w:rsidR="00361ABF" w:rsidRDefault="00361ABF" w:rsidP="00187AC4">
      <w:pPr>
        <w:pStyle w:val="Caption"/>
      </w:pPr>
      <w:r>
        <w:t xml:space="preserve">Figure </w:t>
      </w:r>
      <w:fldSimple w:instr=" SEQ Figure \* ARABIC ">
        <w:r w:rsidR="003D7C4F">
          <w:rPr>
            <w:noProof/>
          </w:rPr>
          <w:t>6</w:t>
        </w:r>
      </w:fldSimple>
      <w:r>
        <w:t xml:space="preserve">, DS 20ns, QAM 16, </w:t>
      </w:r>
      <w:r w:rsidR="0060178C">
        <w:t xml:space="preserve">with </w:t>
      </w:r>
      <w:r>
        <w:t xml:space="preserve">ICI cancellation </w:t>
      </w:r>
    </w:p>
    <w:p w14:paraId="26181346" w14:textId="66A8A4AD" w:rsidR="00361ABF" w:rsidRDefault="00361ABF" w:rsidP="00DD3571"/>
    <w:p w14:paraId="289087E3" w14:textId="77777777" w:rsidR="00141393" w:rsidRDefault="00FF5513" w:rsidP="00187AC4">
      <w:pPr>
        <w:keepNext/>
      </w:pPr>
      <w:r>
        <w:rPr>
          <w:noProof/>
        </w:rPr>
        <w:drawing>
          <wp:inline distT="0" distB="0" distL="0" distR="0" wp14:anchorId="7F7D4C23" wp14:editId="689CB61D">
            <wp:extent cx="5691634" cy="2622538"/>
            <wp:effectExtent l="0" t="0" r="4445" b="6985"/>
            <wp:docPr id="11" name="Picture 1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LER_16QAM_40ns_TDL-A_400M_2000M.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04240" cy="2628346"/>
                    </a:xfrm>
                    <a:prstGeom prst="rect">
                      <a:avLst/>
                    </a:prstGeom>
                  </pic:spPr>
                </pic:pic>
              </a:graphicData>
            </a:graphic>
          </wp:inline>
        </w:drawing>
      </w:r>
    </w:p>
    <w:p w14:paraId="6DCA86B5" w14:textId="7B100543" w:rsidR="001406A5" w:rsidRDefault="00141393" w:rsidP="00141393">
      <w:pPr>
        <w:pStyle w:val="Caption"/>
      </w:pPr>
      <w:r>
        <w:t xml:space="preserve">Figure </w:t>
      </w:r>
      <w:fldSimple w:instr=" SEQ Figure \* ARABIC ">
        <w:r w:rsidR="003D7C4F">
          <w:rPr>
            <w:noProof/>
          </w:rPr>
          <w:t>7</w:t>
        </w:r>
      </w:fldSimple>
      <w:r w:rsidR="0060178C">
        <w:t xml:space="preserve"> BLER degradation due to ISI created by larger DS</w:t>
      </w:r>
      <w:r w:rsidR="008D16F3">
        <w:t xml:space="preserve"> 40ns</w:t>
      </w:r>
    </w:p>
    <w:p w14:paraId="1718E703" w14:textId="2E3F32CE" w:rsidR="00CE2B58" w:rsidRDefault="00CE2B58" w:rsidP="00CE2B58">
      <w:pPr>
        <w:rPr>
          <w:b/>
          <w:bCs/>
        </w:rPr>
      </w:pPr>
      <w:r w:rsidRPr="00187AC4">
        <w:rPr>
          <w:b/>
          <w:bCs/>
        </w:rPr>
        <w:t xml:space="preserve">Observation </w:t>
      </w:r>
      <w:r w:rsidR="004158F1">
        <w:rPr>
          <w:b/>
          <w:bCs/>
        </w:rPr>
        <w:t>5</w:t>
      </w:r>
      <w:r w:rsidRPr="00187AC4">
        <w:rPr>
          <w:b/>
          <w:bCs/>
        </w:rPr>
        <w:t>: Lower SCS {120 kHz, 240 kHz} offer better performance at higher DS.</w:t>
      </w:r>
      <w:r w:rsidR="00C54798">
        <w:rPr>
          <w:b/>
          <w:bCs/>
        </w:rPr>
        <w:t xml:space="preserve"> The BLER for </w:t>
      </w:r>
      <w:r w:rsidR="00716E71">
        <w:rPr>
          <w:b/>
          <w:bCs/>
        </w:rPr>
        <w:t xml:space="preserve">SCS </w:t>
      </w:r>
      <w:r w:rsidR="00C54798">
        <w:rPr>
          <w:b/>
          <w:bCs/>
        </w:rPr>
        <w:t>960kHz</w:t>
      </w:r>
      <w:r w:rsidR="00716E71">
        <w:rPr>
          <w:b/>
          <w:bCs/>
        </w:rPr>
        <w:t>, MC</w:t>
      </w:r>
      <w:r w:rsidR="00C20192">
        <w:rPr>
          <w:b/>
          <w:bCs/>
        </w:rPr>
        <w:t>S</w:t>
      </w:r>
      <w:r w:rsidR="00716E71">
        <w:rPr>
          <w:b/>
          <w:bCs/>
        </w:rPr>
        <w:t>16</w:t>
      </w:r>
      <w:r w:rsidR="0060178C">
        <w:rPr>
          <w:b/>
          <w:bCs/>
        </w:rPr>
        <w:t>,</w:t>
      </w:r>
      <w:r w:rsidR="008D16F3">
        <w:rPr>
          <w:b/>
          <w:bCs/>
        </w:rPr>
        <w:t xml:space="preserve"> and</w:t>
      </w:r>
      <w:r w:rsidR="0060178C">
        <w:rPr>
          <w:b/>
          <w:bCs/>
        </w:rPr>
        <w:t xml:space="preserve"> </w:t>
      </w:r>
      <w:r w:rsidR="008D16F3">
        <w:rPr>
          <w:b/>
          <w:bCs/>
        </w:rPr>
        <w:t>N</w:t>
      </w:r>
      <w:r w:rsidR="0060178C">
        <w:rPr>
          <w:b/>
          <w:bCs/>
        </w:rPr>
        <w:t>ormal CP</w:t>
      </w:r>
      <w:r w:rsidR="00C54798">
        <w:rPr>
          <w:b/>
          <w:bCs/>
        </w:rPr>
        <w:t xml:space="preserve"> is not acceptable</w:t>
      </w:r>
      <w:r w:rsidR="00716E71">
        <w:rPr>
          <w:b/>
          <w:bCs/>
        </w:rPr>
        <w:t xml:space="preserve"> for 40ns DS</w:t>
      </w:r>
      <w:r w:rsidR="00C54798">
        <w:rPr>
          <w:b/>
          <w:bCs/>
        </w:rPr>
        <w:t>.</w:t>
      </w:r>
    </w:p>
    <w:p w14:paraId="08D19A19" w14:textId="77777777" w:rsidR="00C54798" w:rsidRPr="00187AC4" w:rsidRDefault="00C54798"/>
    <w:p w14:paraId="4399C6CB" w14:textId="3B4E7FBE" w:rsidR="00CE2B58" w:rsidRDefault="003D7C4F" w:rsidP="00CE2B58">
      <w:pPr>
        <w:pStyle w:val="Heading2"/>
      </w:pPr>
      <w:r>
        <w:t>BLER results for TDL-A</w:t>
      </w:r>
      <w:r w:rsidRPr="003D7C4F">
        <w:t xml:space="preserve"> </w:t>
      </w:r>
      <w:r>
        <w:t>larger delay spread and h</w:t>
      </w:r>
      <w:r w:rsidR="00CE2B58">
        <w:t xml:space="preserve">igher MCS </w:t>
      </w:r>
    </w:p>
    <w:p w14:paraId="55803172" w14:textId="05C4FF6D" w:rsidR="00CE2B58" w:rsidRDefault="00F00C55" w:rsidP="00CE2B58">
      <w:r>
        <w:t xml:space="preserve">This section presents LLS results for </w:t>
      </w:r>
      <w:r w:rsidR="00C20192">
        <w:t>20ns</w:t>
      </w:r>
      <w:r w:rsidR="00C20192" w:rsidDel="00C20192">
        <w:t xml:space="preserve"> </w:t>
      </w:r>
      <w:r w:rsidR="00C20192">
        <w:t xml:space="preserve">and 40 ns </w:t>
      </w:r>
      <w:r>
        <w:t>delay spreads and MCS 22</w:t>
      </w:r>
      <w:r w:rsidR="003D7C4F">
        <w:t>.</w:t>
      </w:r>
    </w:p>
    <w:p w14:paraId="21FC013A" w14:textId="5BC7C3F1" w:rsidR="003D7C4F" w:rsidRDefault="003D7C4F" w:rsidP="00CE2B58"/>
    <w:p w14:paraId="73F750AB" w14:textId="03BEBAB9" w:rsidR="003D7C4F" w:rsidRDefault="005871CD" w:rsidP="00E50847">
      <w:pPr>
        <w:keepNext/>
        <w:jc w:val="left"/>
      </w:pPr>
      <w:r>
        <w:rPr>
          <w:noProof/>
        </w:rPr>
        <w:drawing>
          <wp:inline distT="0" distB="0" distL="0" distR="0" wp14:anchorId="3555FC0F" wp14:editId="788AFD0B">
            <wp:extent cx="5916295" cy="2726055"/>
            <wp:effectExtent l="0" t="0" r="8255" b="0"/>
            <wp:docPr id="10" name="Picture 1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LER_64QAM_20ns_ECP_TA=3.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21719" cy="2728554"/>
                    </a:xfrm>
                    <a:prstGeom prst="rect">
                      <a:avLst/>
                    </a:prstGeom>
                  </pic:spPr>
                </pic:pic>
              </a:graphicData>
            </a:graphic>
          </wp:inline>
        </w:drawing>
      </w:r>
    </w:p>
    <w:p w14:paraId="031740CA" w14:textId="79958E5C" w:rsidR="003D7C4F" w:rsidRDefault="003D7C4F" w:rsidP="00187AC4">
      <w:pPr>
        <w:pStyle w:val="Caption"/>
        <w:rPr>
          <w:b w:val="0"/>
          <w:bCs w:val="0"/>
        </w:rPr>
      </w:pPr>
      <w:r>
        <w:t xml:space="preserve">Figure </w:t>
      </w:r>
      <w:fldSimple w:instr=" SEQ Figure \* ARABIC ">
        <w:r>
          <w:rPr>
            <w:noProof/>
          </w:rPr>
          <w:t>8</w:t>
        </w:r>
      </w:fldSimple>
      <w:r w:rsidR="003B4DB3">
        <w:rPr>
          <w:noProof/>
        </w:rPr>
        <w:t>,</w:t>
      </w:r>
      <w:r>
        <w:t xml:space="preserve"> BLER for TDL-A with DS 20ns </w:t>
      </w:r>
    </w:p>
    <w:p w14:paraId="4FA9E642" w14:textId="43F34D17" w:rsidR="003D7C4F" w:rsidRDefault="003D7C4F"/>
    <w:p w14:paraId="6549EBAC" w14:textId="1F5CDC7D" w:rsidR="003D7C4F" w:rsidRDefault="005871CD" w:rsidP="00E50847">
      <w:pPr>
        <w:keepNext/>
        <w:jc w:val="center"/>
      </w:pPr>
      <w:r>
        <w:rPr>
          <w:noProof/>
        </w:rPr>
        <w:drawing>
          <wp:inline distT="0" distB="0" distL="0" distR="0" wp14:anchorId="686F506F" wp14:editId="70FE261C">
            <wp:extent cx="5916295" cy="2727325"/>
            <wp:effectExtent l="0" t="0" r="8255" b="0"/>
            <wp:docPr id="12" name="Picture 12"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64QAM_40ns_TDL_NCP_ECP_TA=3.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16295" cy="2727325"/>
                    </a:xfrm>
                    <a:prstGeom prst="rect">
                      <a:avLst/>
                    </a:prstGeom>
                  </pic:spPr>
                </pic:pic>
              </a:graphicData>
            </a:graphic>
          </wp:inline>
        </w:drawing>
      </w:r>
    </w:p>
    <w:p w14:paraId="67E14066" w14:textId="7187B6EF" w:rsidR="003D7C4F" w:rsidRDefault="003D7C4F" w:rsidP="00187AC4">
      <w:pPr>
        <w:pStyle w:val="Caption"/>
        <w:rPr>
          <w:b w:val="0"/>
          <w:bCs w:val="0"/>
        </w:rPr>
      </w:pPr>
      <w:r>
        <w:t xml:space="preserve">Figure </w:t>
      </w:r>
      <w:fldSimple w:instr=" SEQ Figure \* ARABIC ">
        <w:r>
          <w:rPr>
            <w:noProof/>
          </w:rPr>
          <w:t>9</w:t>
        </w:r>
      </w:fldSimple>
      <w:r w:rsidR="003B4DB3">
        <w:rPr>
          <w:noProof/>
        </w:rPr>
        <w:t>,</w:t>
      </w:r>
      <w:r>
        <w:t xml:space="preserve"> BLER for TDL-A with DS 40 ns</w:t>
      </w:r>
    </w:p>
    <w:p w14:paraId="7B6CBC3C" w14:textId="7C31F18C" w:rsidR="003D7C4F" w:rsidRDefault="003D7C4F"/>
    <w:p w14:paraId="33B70E3B" w14:textId="0399027C" w:rsidR="003D7C4F" w:rsidRDefault="003D7C4F" w:rsidP="00895E47">
      <w:pPr>
        <w:rPr>
          <w:b/>
          <w:bCs/>
        </w:rPr>
      </w:pPr>
      <w:r>
        <w:rPr>
          <w:b/>
          <w:bCs/>
        </w:rPr>
        <w:t xml:space="preserve">Observation </w:t>
      </w:r>
      <w:r w:rsidR="004158F1">
        <w:rPr>
          <w:b/>
          <w:bCs/>
        </w:rPr>
        <w:t>6</w:t>
      </w:r>
      <w:r>
        <w:rPr>
          <w:b/>
          <w:bCs/>
        </w:rPr>
        <w:t xml:space="preserve">: </w:t>
      </w:r>
      <w:r w:rsidR="00C54798">
        <w:rPr>
          <w:b/>
          <w:bCs/>
        </w:rPr>
        <w:t>For 20ns</w:t>
      </w:r>
      <w:r w:rsidR="003B4DB3">
        <w:rPr>
          <w:b/>
          <w:bCs/>
        </w:rPr>
        <w:t xml:space="preserve"> DS</w:t>
      </w:r>
      <w:r w:rsidR="00716E71">
        <w:rPr>
          <w:b/>
          <w:bCs/>
        </w:rPr>
        <w:t xml:space="preserve">, </w:t>
      </w:r>
      <w:r w:rsidR="00C54798">
        <w:rPr>
          <w:b/>
          <w:bCs/>
        </w:rPr>
        <w:t xml:space="preserve">MCS 22, </w:t>
      </w:r>
      <w:r w:rsidR="009310AF">
        <w:rPr>
          <w:b/>
          <w:bCs/>
        </w:rPr>
        <w:t xml:space="preserve">NCP, </w:t>
      </w:r>
      <w:r w:rsidR="00C54798">
        <w:rPr>
          <w:b/>
          <w:bCs/>
        </w:rPr>
        <w:t xml:space="preserve">the BLER for 960 kHz </w:t>
      </w:r>
      <w:r w:rsidR="003B4DB3">
        <w:rPr>
          <w:b/>
          <w:bCs/>
        </w:rPr>
        <w:t xml:space="preserve">SCS </w:t>
      </w:r>
      <w:r w:rsidR="00C54798">
        <w:rPr>
          <w:b/>
          <w:bCs/>
        </w:rPr>
        <w:t xml:space="preserve">is </w:t>
      </w:r>
      <w:r w:rsidR="0079089F">
        <w:rPr>
          <w:b/>
          <w:bCs/>
        </w:rPr>
        <w:t xml:space="preserve">not </w:t>
      </w:r>
      <w:r w:rsidR="00C54798">
        <w:rPr>
          <w:b/>
          <w:bCs/>
        </w:rPr>
        <w:t xml:space="preserve">acceptable, while {120kHz, 240kHz and 480 kHz} </w:t>
      </w:r>
      <w:r w:rsidR="003B4DB3">
        <w:rPr>
          <w:b/>
          <w:bCs/>
        </w:rPr>
        <w:t xml:space="preserve">SCS </w:t>
      </w:r>
      <w:r w:rsidR="00C54798">
        <w:rPr>
          <w:b/>
          <w:bCs/>
        </w:rPr>
        <w:t xml:space="preserve">offer similar </w:t>
      </w:r>
      <w:r w:rsidR="003B4DB3">
        <w:rPr>
          <w:b/>
          <w:bCs/>
        </w:rPr>
        <w:t xml:space="preserve">and acceptable </w:t>
      </w:r>
      <w:r w:rsidR="00C54798">
        <w:rPr>
          <w:b/>
          <w:bCs/>
        </w:rPr>
        <w:t>performance</w:t>
      </w:r>
      <w:r w:rsidR="00B57EE2">
        <w:rPr>
          <w:b/>
          <w:bCs/>
        </w:rPr>
        <w:t>.</w:t>
      </w:r>
    </w:p>
    <w:p w14:paraId="2C497DC4" w14:textId="6A8F77AE" w:rsidR="001931FA" w:rsidRPr="00B55C8C" w:rsidRDefault="001931FA" w:rsidP="00895E47">
      <w:r w:rsidRPr="00B55C8C">
        <w:t xml:space="preserve">Figure 8, and Figure 9 </w:t>
      </w:r>
      <w:r>
        <w:t>contain in addition to NCP results, the results for SCS 960 kHz and ECP. The ECP corresponds to 12 symbol slots rather than 14 symbol slots as is the case for NCP. The reduction in the number of symbols in a slot corresponds to 14% loss of spectrum efficiency.</w:t>
      </w:r>
    </w:p>
    <w:p w14:paraId="62D804FB" w14:textId="1CC862D6" w:rsidR="00E302FF" w:rsidRDefault="00E302FF" w:rsidP="00895E47">
      <w:pPr>
        <w:rPr>
          <w:b/>
          <w:bCs/>
        </w:rPr>
      </w:pPr>
      <w:r w:rsidRPr="00E50847">
        <w:rPr>
          <w:b/>
          <w:bCs/>
        </w:rPr>
        <w:t xml:space="preserve">Observation </w:t>
      </w:r>
      <w:r w:rsidR="004158F1">
        <w:rPr>
          <w:b/>
          <w:bCs/>
        </w:rPr>
        <w:t>7</w:t>
      </w:r>
      <w:r w:rsidRPr="00E302FF">
        <w:rPr>
          <w:b/>
          <w:bCs/>
        </w:rPr>
        <w:t>:</w:t>
      </w:r>
      <w:r w:rsidRPr="00AE6EA2">
        <w:rPr>
          <w:b/>
          <w:bCs/>
        </w:rPr>
        <w:t xml:space="preserve"> The </w:t>
      </w:r>
      <w:r w:rsidR="003B4DB3">
        <w:rPr>
          <w:b/>
          <w:bCs/>
        </w:rPr>
        <w:t>e</w:t>
      </w:r>
      <w:r w:rsidR="003B4DB3" w:rsidRPr="00AE6EA2">
        <w:rPr>
          <w:b/>
          <w:bCs/>
        </w:rPr>
        <w:t xml:space="preserve">xtended </w:t>
      </w:r>
      <w:r w:rsidRPr="00AE6EA2">
        <w:rPr>
          <w:b/>
          <w:bCs/>
        </w:rPr>
        <w:t>CP improve</w:t>
      </w:r>
      <w:r>
        <w:rPr>
          <w:b/>
          <w:bCs/>
        </w:rPr>
        <w:t>s</w:t>
      </w:r>
      <w:r w:rsidRPr="00AE6EA2">
        <w:rPr>
          <w:b/>
          <w:bCs/>
        </w:rPr>
        <w:t xml:space="preserve"> BLER performances</w:t>
      </w:r>
      <w:r w:rsidR="00993186">
        <w:rPr>
          <w:b/>
          <w:bCs/>
        </w:rPr>
        <w:t xml:space="preserve">, </w:t>
      </w:r>
      <w:r w:rsidRPr="00AE6EA2">
        <w:rPr>
          <w:b/>
          <w:bCs/>
        </w:rPr>
        <w:t xml:space="preserve">for </w:t>
      </w:r>
      <w:r w:rsidR="00FD4DA0">
        <w:rPr>
          <w:b/>
          <w:bCs/>
        </w:rPr>
        <w:t xml:space="preserve">480 kHz and </w:t>
      </w:r>
      <w:r w:rsidRPr="00AE6EA2">
        <w:rPr>
          <w:b/>
          <w:bCs/>
        </w:rPr>
        <w:t>960 kHz</w:t>
      </w:r>
      <w:r w:rsidR="003B4DB3">
        <w:rPr>
          <w:b/>
          <w:bCs/>
        </w:rPr>
        <w:t xml:space="preserve"> SCS</w:t>
      </w:r>
      <w:r w:rsidRPr="00AE6EA2">
        <w:rPr>
          <w:b/>
          <w:bCs/>
        </w:rPr>
        <w:t xml:space="preserve"> for larger DS</w:t>
      </w:r>
      <w:r w:rsidR="00993186">
        <w:rPr>
          <w:b/>
          <w:bCs/>
        </w:rPr>
        <w:t>, MCS 22</w:t>
      </w:r>
      <w:r w:rsidRPr="00AE6EA2">
        <w:rPr>
          <w:b/>
          <w:bCs/>
        </w:rPr>
        <w:t xml:space="preserve"> [Figure</w:t>
      </w:r>
      <w:r w:rsidR="00FD4DA0">
        <w:rPr>
          <w:b/>
          <w:bCs/>
        </w:rPr>
        <w:t>s</w:t>
      </w:r>
      <w:r w:rsidRPr="00AE6EA2">
        <w:rPr>
          <w:b/>
          <w:bCs/>
        </w:rPr>
        <w:t xml:space="preserve"> </w:t>
      </w:r>
      <w:r>
        <w:rPr>
          <w:b/>
          <w:bCs/>
        </w:rPr>
        <w:t>8</w:t>
      </w:r>
      <w:r w:rsidR="00FD4DA0">
        <w:rPr>
          <w:b/>
          <w:bCs/>
        </w:rPr>
        <w:t>-</w:t>
      </w:r>
      <w:r w:rsidR="003510C4">
        <w:rPr>
          <w:b/>
          <w:bCs/>
        </w:rPr>
        <w:t>10</w:t>
      </w:r>
      <w:r w:rsidRPr="00AE6EA2">
        <w:rPr>
          <w:b/>
          <w:bCs/>
        </w:rPr>
        <w:t>]</w:t>
      </w:r>
      <w:r w:rsidRPr="00AE6EA2" w:rsidDel="00E302FF">
        <w:rPr>
          <w:b/>
          <w:bCs/>
        </w:rPr>
        <w:t xml:space="preserve"> </w:t>
      </w:r>
      <w:r>
        <w:rPr>
          <w:b/>
          <w:bCs/>
        </w:rPr>
        <w:t>w</w:t>
      </w:r>
      <w:r w:rsidRPr="00AE6EA2">
        <w:rPr>
          <w:b/>
          <w:bCs/>
        </w:rPr>
        <w:t>ith a reduction in spectrum efficiency of 14%</w:t>
      </w:r>
      <w:r>
        <w:rPr>
          <w:b/>
          <w:bCs/>
        </w:rPr>
        <w:t xml:space="preserve"> (from 14 symbols to 12 symbols slots)</w:t>
      </w:r>
      <w:r w:rsidRPr="00AE6EA2">
        <w:rPr>
          <w:b/>
          <w:bCs/>
        </w:rPr>
        <w:t>.</w:t>
      </w:r>
    </w:p>
    <w:p w14:paraId="55278EE6" w14:textId="7285698B" w:rsidR="003D7C4F" w:rsidRDefault="003D7C4F"/>
    <w:p w14:paraId="032EEE2A" w14:textId="73D603C1" w:rsidR="003D7C4F" w:rsidRDefault="003D7C4F" w:rsidP="003D7C4F">
      <w:pPr>
        <w:pStyle w:val="Heading2"/>
      </w:pPr>
      <w:r>
        <w:lastRenderedPageBreak/>
        <w:t>BLER results for CDL channel model</w:t>
      </w:r>
    </w:p>
    <w:p w14:paraId="745AF274" w14:textId="76FD1EF7" w:rsidR="00716E71" w:rsidRPr="00187AC4" w:rsidRDefault="003B4DB3" w:rsidP="00187AC4">
      <w:r>
        <w:t xml:space="preserve">The simulations using the </w:t>
      </w:r>
      <w:r w:rsidR="00716E71">
        <w:t>CDL</w:t>
      </w:r>
      <w:r w:rsidR="00AF0B74">
        <w:t>-</w:t>
      </w:r>
      <w:r w:rsidR="00716E71">
        <w:t>B and CDL-D channel model</w:t>
      </w:r>
      <w:r>
        <w:t>s</w:t>
      </w:r>
      <w:r w:rsidR="00716E71">
        <w:t xml:space="preserve"> </w:t>
      </w:r>
      <w:r>
        <w:t>show results that are</w:t>
      </w:r>
      <w:r w:rsidR="00716E71">
        <w:t xml:space="preserve"> consistent with the previous observations.</w:t>
      </w:r>
    </w:p>
    <w:p w14:paraId="1333F51F" w14:textId="4B4F5099" w:rsidR="003D7C4F" w:rsidRDefault="003D7C4F"/>
    <w:p w14:paraId="53FE0E7C" w14:textId="64E403AE" w:rsidR="003D7C4F" w:rsidRDefault="00922D6A" w:rsidP="00922D6A">
      <w:pPr>
        <w:keepNext/>
        <w:jc w:val="center"/>
      </w:pPr>
      <w:r>
        <w:rPr>
          <w:noProof/>
        </w:rPr>
        <w:drawing>
          <wp:inline distT="0" distB="0" distL="0" distR="0" wp14:anchorId="1A6E0B52" wp14:editId="7014CEDE">
            <wp:extent cx="5950391" cy="2741765"/>
            <wp:effectExtent l="0" t="0" r="0" b="1905"/>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64QAM_50ns_CDL-B_NCP_ECP_TA=3.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62716" cy="2747444"/>
                    </a:xfrm>
                    <a:prstGeom prst="rect">
                      <a:avLst/>
                    </a:prstGeom>
                  </pic:spPr>
                </pic:pic>
              </a:graphicData>
            </a:graphic>
          </wp:inline>
        </w:drawing>
      </w:r>
    </w:p>
    <w:p w14:paraId="3CD3C91C" w14:textId="2010828F" w:rsidR="003D7C4F" w:rsidRDefault="003D7C4F" w:rsidP="00187AC4">
      <w:pPr>
        <w:pStyle w:val="Caption"/>
        <w:rPr>
          <w:b w:val="0"/>
          <w:bCs w:val="0"/>
        </w:rPr>
      </w:pPr>
      <w:r>
        <w:t xml:space="preserve">Figure </w:t>
      </w:r>
      <w:fldSimple w:instr=" SEQ Figure \* ARABIC ">
        <w:r>
          <w:rPr>
            <w:noProof/>
          </w:rPr>
          <w:t>10</w:t>
        </w:r>
      </w:fldSimple>
      <w:r w:rsidR="00716E71">
        <w:t xml:space="preserve">, </w:t>
      </w:r>
      <w:r w:rsidR="007E28B3">
        <w:t xml:space="preserve">BLER for </w:t>
      </w:r>
      <w:r w:rsidR="00716E71">
        <w:t>CDL-B</w:t>
      </w:r>
      <w:r w:rsidR="007E28B3">
        <w:t xml:space="preserve"> channel model,</w:t>
      </w:r>
      <w:r w:rsidR="00716E71">
        <w:t xml:space="preserve"> DS 50s, MCS 22</w:t>
      </w:r>
    </w:p>
    <w:p w14:paraId="45DF1D8C" w14:textId="63D344FF" w:rsidR="003D7C4F" w:rsidRDefault="003D7C4F"/>
    <w:p w14:paraId="58242D32" w14:textId="77777777" w:rsidR="003D7C4F" w:rsidRDefault="003D7C4F" w:rsidP="00E50847">
      <w:pPr>
        <w:keepNext/>
        <w:jc w:val="center"/>
      </w:pPr>
      <w:r w:rsidRPr="003D7C4F">
        <w:rPr>
          <w:b/>
          <w:bCs/>
          <w:noProof/>
        </w:rPr>
        <w:drawing>
          <wp:inline distT="0" distB="0" distL="0" distR="0" wp14:anchorId="04F490AB" wp14:editId="76F309E4">
            <wp:extent cx="5346736" cy="2861310"/>
            <wp:effectExtent l="0" t="0" r="6350" b="0"/>
            <wp:docPr id="19" name="Picture 2">
              <a:extLst xmlns:a="http://schemas.openxmlformats.org/drawingml/2006/main">
                <a:ext uri="{FF2B5EF4-FFF2-40B4-BE49-F238E27FC236}">
                  <a16:creationId xmlns:a16="http://schemas.microsoft.com/office/drawing/2014/main" id="{C991AA3D-C23E-452F-9291-E81B61E232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991AA3D-C23E-452F-9291-E81B61E232DB}"/>
                        </a:ext>
                      </a:extLst>
                    </pic:cNvPr>
                    <pic:cNvPicPr>
                      <a:picLocks noChangeAspect="1"/>
                    </pic:cNvPicPr>
                  </pic:nvPicPr>
                  <pic:blipFill>
                    <a:blip r:embed="rId22"/>
                    <a:stretch>
                      <a:fillRect/>
                    </a:stretch>
                  </pic:blipFill>
                  <pic:spPr>
                    <a:xfrm>
                      <a:off x="0" y="0"/>
                      <a:ext cx="5357688" cy="2867171"/>
                    </a:xfrm>
                    <a:prstGeom prst="rect">
                      <a:avLst/>
                    </a:prstGeom>
                  </pic:spPr>
                </pic:pic>
              </a:graphicData>
            </a:graphic>
          </wp:inline>
        </w:drawing>
      </w:r>
    </w:p>
    <w:p w14:paraId="3B0AC48D" w14:textId="5C85D881" w:rsidR="003D7C4F" w:rsidRDefault="003D7C4F" w:rsidP="00187AC4">
      <w:pPr>
        <w:pStyle w:val="Caption"/>
        <w:rPr>
          <w:b w:val="0"/>
          <w:bCs w:val="0"/>
        </w:rPr>
      </w:pPr>
      <w:r>
        <w:t xml:space="preserve">Figure </w:t>
      </w:r>
      <w:fldSimple w:instr=" SEQ Figure \* ARABIC ">
        <w:r>
          <w:rPr>
            <w:noProof/>
          </w:rPr>
          <w:t>11</w:t>
        </w:r>
      </w:fldSimple>
      <w:r w:rsidR="007E28B3">
        <w:t xml:space="preserve">, BLER for </w:t>
      </w:r>
      <w:r w:rsidR="00716E71">
        <w:t>CDL-D</w:t>
      </w:r>
      <w:r w:rsidR="007E28B3">
        <w:t xml:space="preserve"> channel model</w:t>
      </w:r>
      <w:r w:rsidR="00716E71">
        <w:t>, DS 30 ns</w:t>
      </w:r>
      <w:r w:rsidR="007E28B3">
        <w:t>, MCS 22</w:t>
      </w:r>
    </w:p>
    <w:p w14:paraId="3175E7AC" w14:textId="733C8C86" w:rsidR="003D7C4F" w:rsidRDefault="003D7C4F" w:rsidP="00895E47">
      <w:pPr>
        <w:rPr>
          <w:b/>
          <w:bCs/>
        </w:rPr>
      </w:pPr>
      <w:r>
        <w:rPr>
          <w:b/>
          <w:bCs/>
        </w:rPr>
        <w:t xml:space="preserve">Observation </w:t>
      </w:r>
      <w:r w:rsidR="00FD4DA0">
        <w:rPr>
          <w:b/>
          <w:bCs/>
        </w:rPr>
        <w:t>8</w:t>
      </w:r>
      <w:r>
        <w:rPr>
          <w:b/>
          <w:bCs/>
        </w:rPr>
        <w:t>:</w:t>
      </w:r>
      <w:r w:rsidR="00716E71">
        <w:rPr>
          <w:b/>
          <w:bCs/>
        </w:rPr>
        <w:t xml:space="preserve"> CDL channel models simulations show for larger DS and higher MCS SCS 120kHz</w:t>
      </w:r>
      <w:r w:rsidR="003510C4">
        <w:rPr>
          <w:b/>
          <w:bCs/>
        </w:rPr>
        <w:t>,</w:t>
      </w:r>
      <w:r w:rsidR="00716E71">
        <w:rPr>
          <w:b/>
          <w:bCs/>
        </w:rPr>
        <w:t xml:space="preserve"> 240kHz </w:t>
      </w:r>
      <w:r w:rsidR="003510C4">
        <w:rPr>
          <w:b/>
          <w:bCs/>
        </w:rPr>
        <w:t xml:space="preserve">and 480 kHz </w:t>
      </w:r>
      <w:r w:rsidR="00716E71">
        <w:rPr>
          <w:b/>
          <w:bCs/>
        </w:rPr>
        <w:t>offer similar good performances</w:t>
      </w:r>
      <w:bookmarkStart w:id="4" w:name="_GoBack"/>
      <w:bookmarkEnd w:id="4"/>
      <w:r w:rsidR="00E50847">
        <w:rPr>
          <w:b/>
          <w:bCs/>
        </w:rPr>
        <w:t>.</w:t>
      </w:r>
    </w:p>
    <w:p w14:paraId="00B2B124" w14:textId="611D4CDF" w:rsidR="00E302FF" w:rsidRDefault="009C60F6" w:rsidP="003510C4">
      <w:r w:rsidRPr="00E50847">
        <w:t xml:space="preserve">We should note that </w:t>
      </w:r>
      <w:r w:rsidR="003510C4">
        <w:t xml:space="preserve">the </w:t>
      </w:r>
      <w:r>
        <w:t>antenna gains are not considered in the CDL simulations.</w:t>
      </w:r>
      <w:r w:rsidR="003510C4">
        <w:t xml:space="preserve"> Adding realistic antenna beams into the simulations may potentially impact the result</w:t>
      </w:r>
      <w:r w:rsidR="00B57EE2">
        <w:t>s</w:t>
      </w:r>
      <w:r w:rsidR="003510C4">
        <w:t>.</w:t>
      </w:r>
      <w:r>
        <w:t xml:space="preserve"> </w:t>
      </w:r>
      <w:r w:rsidR="003510C4">
        <w:t xml:space="preserve">The channel delay spread is a function of beam alignment (antenna boresight) between transmitter and receiver, with a smaller delay spread for a better alignment [9]. For fixed beam alignment between transmit and receive nodes the delay spread is a function of antenna </w:t>
      </w:r>
      <w:proofErr w:type="spellStart"/>
      <w:r w:rsidR="003510C4">
        <w:t>beamwidth</w:t>
      </w:r>
      <w:proofErr w:type="spellEnd"/>
      <w:r w:rsidR="003510C4">
        <w:t xml:space="preserve"> with a narrow beam antenna corresponding to a shorter DS [8]</w:t>
      </w:r>
      <w:r w:rsidR="00414632">
        <w:t xml:space="preserve">. </w:t>
      </w:r>
    </w:p>
    <w:p w14:paraId="0169D556" w14:textId="6935AFC9" w:rsidR="00414632" w:rsidRPr="00E50847" w:rsidRDefault="00414632" w:rsidP="003510C4">
      <w:r>
        <w:lastRenderedPageBreak/>
        <w:t>Another factor that may be considered for the SCS selection is the impact of mobility (Doppler spread).  It is well known that Doppler spread generates ICI [10</w:t>
      </w:r>
      <w:r w:rsidR="00B90570">
        <w:t>, 11</w:t>
      </w:r>
      <w:r>
        <w:t>], which can be mitigate</w:t>
      </w:r>
      <w:r w:rsidR="003B4DB3">
        <w:t>d</w:t>
      </w:r>
      <w:r>
        <w:t xml:space="preserve"> by selecting </w:t>
      </w:r>
      <w:r w:rsidR="00B90570">
        <w:t>larger</w:t>
      </w:r>
      <w:r>
        <w:t xml:space="preserve"> SCS.</w:t>
      </w:r>
      <w:r w:rsidR="00160139">
        <w:t xml:space="preserve"> In addition</w:t>
      </w:r>
      <w:r w:rsidR="003B4DB3">
        <w:t>,</w:t>
      </w:r>
      <w:r w:rsidR="00160139">
        <w:t xml:space="preserve"> a larger SCS corresponds to shorter symbols (slots)</w:t>
      </w:r>
      <w:r w:rsidR="003B4DB3">
        <w:t xml:space="preserve"> </w:t>
      </w:r>
      <w:r w:rsidR="00160139">
        <w:t>which allows a better estimation of the channel time variations.</w:t>
      </w:r>
    </w:p>
    <w:p w14:paraId="5C884360" w14:textId="7BA409E7" w:rsidR="002D374A" w:rsidRDefault="00B950DF" w:rsidP="002D374A">
      <w:pPr>
        <w:pStyle w:val="Heading2"/>
      </w:pPr>
      <w:r>
        <w:t>Numerology selection</w:t>
      </w:r>
    </w:p>
    <w:p w14:paraId="7F148A01" w14:textId="39CEBCF8" w:rsidR="000F14D1" w:rsidRDefault="00E8015F" w:rsidP="000F14D1">
      <w:r w:rsidRPr="00E50847">
        <w:t>Based on the previous observation we conclude that</w:t>
      </w:r>
      <w:r w:rsidR="00B57EE2">
        <w:t xml:space="preserve"> the lower SCS (120 kHz, 240 MHz), already supported by the specifications, are suitable for operations in 60GHz frequency bands. Larger SCSs (480kHz, 960kHz) mitigate well the PN</w:t>
      </w:r>
      <w:r w:rsidR="000F14D1">
        <w:t xml:space="preserve"> impact at higher </w:t>
      </w:r>
      <w:proofErr w:type="gramStart"/>
      <w:r w:rsidR="000F14D1">
        <w:t>MCS</w:t>
      </w:r>
      <w:r w:rsidR="00B57EE2">
        <w:t xml:space="preserve">, </w:t>
      </w:r>
      <w:r w:rsidR="000F14D1">
        <w:t>but</w:t>
      </w:r>
      <w:proofErr w:type="gramEnd"/>
      <w:r w:rsidR="00B57EE2">
        <w:t xml:space="preserve"> require ECP for dealing with larger DS.</w:t>
      </w:r>
      <w:r w:rsidR="000F14D1">
        <w:t xml:space="preserve"> The addition of new SCSs will require substantial changes (additions) to the existing specifications.  </w:t>
      </w:r>
      <w:r w:rsidR="000F14D1">
        <w:t>We also note that using the already supported maximum sampling rate avoids increased hardware complexity and reduces the hardware changes for the existing design. Unless there are significant motivations and benefits, it would be preferable to keep the same Tc.</w:t>
      </w:r>
    </w:p>
    <w:p w14:paraId="5D24EF00" w14:textId="343DF250" w:rsidR="00E302FF" w:rsidRDefault="000F14D1" w:rsidP="000F14D1">
      <w:r>
        <w:t xml:space="preserve">The maximum supported channel bandwidth for the existing Tc is about 2GHz, however only 1.6GHz are usable (3300 subcarriers) as shown in Table </w:t>
      </w:r>
      <w:proofErr w:type="gramStart"/>
      <w:r>
        <w:t>1</w:t>
      </w:r>
      <w:r>
        <w:t>.</w:t>
      </w:r>
      <w:r w:rsidR="00414632">
        <w:t>The</w:t>
      </w:r>
      <w:proofErr w:type="gramEnd"/>
      <w:r w:rsidR="00414632">
        <w:t xml:space="preserve"> </w:t>
      </w:r>
      <w:r w:rsidR="00B90570">
        <w:t>Table 3</w:t>
      </w:r>
      <w:r w:rsidR="00414632">
        <w:t xml:space="preserve"> summarize</w:t>
      </w:r>
      <w:r w:rsidR="00B90570">
        <w:t>s</w:t>
      </w:r>
      <w:r w:rsidR="00414632">
        <w:t xml:space="preserve"> our observations.</w:t>
      </w:r>
    </w:p>
    <w:p w14:paraId="1F6A2547" w14:textId="3854B910" w:rsidR="00414632" w:rsidRDefault="00414632" w:rsidP="00C628EA">
      <w:pPr>
        <w:pStyle w:val="Caption"/>
        <w:keepNext/>
      </w:pPr>
      <w:r>
        <w:t>Table 3</w:t>
      </w:r>
      <w:r w:rsidR="00B90570">
        <w:t xml:space="preserve"> </w:t>
      </w:r>
    </w:p>
    <w:tbl>
      <w:tblPr>
        <w:tblW w:w="9317" w:type="dxa"/>
        <w:tblCellMar>
          <w:left w:w="0" w:type="dxa"/>
          <w:right w:w="0" w:type="dxa"/>
        </w:tblCellMar>
        <w:tblLook w:val="04A0" w:firstRow="1" w:lastRow="0" w:firstColumn="1" w:lastColumn="0" w:noHBand="0" w:noVBand="1"/>
      </w:tblPr>
      <w:tblGrid>
        <w:gridCol w:w="1424"/>
        <w:gridCol w:w="1139"/>
        <w:gridCol w:w="1093"/>
        <w:gridCol w:w="1231"/>
        <w:gridCol w:w="1194"/>
        <w:gridCol w:w="3236"/>
      </w:tblGrid>
      <w:tr w:rsidR="00414632" w14:paraId="037E12F1" w14:textId="77777777" w:rsidTr="00C628EA">
        <w:tc>
          <w:tcPr>
            <w:tcW w:w="142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859388" w14:textId="77777777" w:rsidR="00414632" w:rsidRDefault="00414632"/>
        </w:tc>
        <w:tc>
          <w:tcPr>
            <w:tcW w:w="113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79A82A" w14:textId="77777777" w:rsidR="00414632" w:rsidRDefault="00414632">
            <w:r>
              <w:t>120 kHz</w:t>
            </w:r>
          </w:p>
        </w:tc>
        <w:tc>
          <w:tcPr>
            <w:tcW w:w="109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B353258" w14:textId="77777777" w:rsidR="00414632" w:rsidRDefault="00414632">
            <w:r>
              <w:t>240 kHz</w:t>
            </w:r>
          </w:p>
        </w:tc>
        <w:tc>
          <w:tcPr>
            <w:tcW w:w="123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D920B4" w14:textId="77777777" w:rsidR="00414632" w:rsidRDefault="00414632">
            <w:r>
              <w:t>480 kHz</w:t>
            </w:r>
          </w:p>
        </w:tc>
        <w:tc>
          <w:tcPr>
            <w:tcW w:w="11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C85EDA" w14:textId="77777777" w:rsidR="00414632" w:rsidRDefault="00414632">
            <w:r>
              <w:t>960 kHz</w:t>
            </w:r>
          </w:p>
        </w:tc>
        <w:tc>
          <w:tcPr>
            <w:tcW w:w="323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7EB9348" w14:textId="77777777" w:rsidR="00414632" w:rsidRDefault="00414632">
            <w:r>
              <w:t>Notes</w:t>
            </w:r>
          </w:p>
        </w:tc>
      </w:tr>
      <w:tr w:rsidR="00414632" w14:paraId="7A41FF93" w14:textId="77777777" w:rsidTr="00C628EA">
        <w:tc>
          <w:tcPr>
            <w:tcW w:w="142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6A95C9A" w14:textId="77777777" w:rsidR="00414632" w:rsidRDefault="00414632" w:rsidP="00C628EA">
            <w:pPr>
              <w:jc w:val="left"/>
            </w:pPr>
            <w:r>
              <w:t>Phase noise</w:t>
            </w:r>
          </w:p>
        </w:tc>
        <w:tc>
          <w:tcPr>
            <w:tcW w:w="1139" w:type="dxa"/>
            <w:tcBorders>
              <w:top w:val="nil"/>
              <w:left w:val="nil"/>
              <w:bottom w:val="single" w:sz="8" w:space="0" w:color="auto"/>
              <w:right w:val="single" w:sz="8" w:space="0" w:color="auto"/>
            </w:tcBorders>
            <w:tcMar>
              <w:top w:w="0" w:type="dxa"/>
              <w:left w:w="108" w:type="dxa"/>
              <w:bottom w:w="0" w:type="dxa"/>
              <w:right w:w="108" w:type="dxa"/>
            </w:tcMar>
            <w:hideMark/>
          </w:tcPr>
          <w:p w14:paraId="7A524A7F" w14:textId="77777777" w:rsidR="00414632" w:rsidRDefault="00414632" w:rsidP="00C628EA">
            <w:pPr>
              <w:jc w:val="center"/>
            </w:pPr>
            <w:r>
              <w:t>Ok</w:t>
            </w:r>
          </w:p>
        </w:tc>
        <w:tc>
          <w:tcPr>
            <w:tcW w:w="1093" w:type="dxa"/>
            <w:tcBorders>
              <w:top w:val="nil"/>
              <w:left w:val="nil"/>
              <w:bottom w:val="single" w:sz="8" w:space="0" w:color="auto"/>
              <w:right w:val="single" w:sz="8" w:space="0" w:color="auto"/>
            </w:tcBorders>
            <w:tcMar>
              <w:top w:w="0" w:type="dxa"/>
              <w:left w:w="108" w:type="dxa"/>
              <w:bottom w:w="0" w:type="dxa"/>
              <w:right w:w="108" w:type="dxa"/>
            </w:tcMar>
            <w:hideMark/>
          </w:tcPr>
          <w:p w14:paraId="4200E013" w14:textId="77777777" w:rsidR="00414632" w:rsidRDefault="00414632" w:rsidP="00C628EA">
            <w:pPr>
              <w:jc w:val="center"/>
            </w:pPr>
            <w:r>
              <w:t>Ok</w:t>
            </w:r>
          </w:p>
        </w:tc>
        <w:tc>
          <w:tcPr>
            <w:tcW w:w="1231" w:type="dxa"/>
            <w:tcBorders>
              <w:top w:val="nil"/>
              <w:left w:val="nil"/>
              <w:bottom w:val="single" w:sz="8" w:space="0" w:color="auto"/>
              <w:right w:val="single" w:sz="8" w:space="0" w:color="auto"/>
            </w:tcBorders>
            <w:tcMar>
              <w:top w:w="0" w:type="dxa"/>
              <w:left w:w="108" w:type="dxa"/>
              <w:bottom w:w="0" w:type="dxa"/>
              <w:right w:w="108" w:type="dxa"/>
            </w:tcMar>
            <w:hideMark/>
          </w:tcPr>
          <w:p w14:paraId="36A10F25" w14:textId="77777777" w:rsidR="00414632" w:rsidRDefault="00414632" w:rsidP="00C628EA">
            <w:pPr>
              <w:jc w:val="center"/>
            </w:pPr>
            <w:r>
              <w:t>Ok</w:t>
            </w:r>
          </w:p>
        </w:tc>
        <w:tc>
          <w:tcPr>
            <w:tcW w:w="1194" w:type="dxa"/>
            <w:tcBorders>
              <w:top w:val="nil"/>
              <w:left w:val="nil"/>
              <w:bottom w:val="single" w:sz="8" w:space="0" w:color="auto"/>
              <w:right w:val="single" w:sz="8" w:space="0" w:color="auto"/>
            </w:tcBorders>
            <w:tcMar>
              <w:top w:w="0" w:type="dxa"/>
              <w:left w:w="108" w:type="dxa"/>
              <w:bottom w:w="0" w:type="dxa"/>
              <w:right w:w="108" w:type="dxa"/>
            </w:tcMar>
            <w:hideMark/>
          </w:tcPr>
          <w:p w14:paraId="5BCEDAE7" w14:textId="77777777" w:rsidR="00414632" w:rsidRDefault="00414632" w:rsidP="00C628EA">
            <w:pPr>
              <w:jc w:val="center"/>
            </w:pPr>
            <w:r>
              <w:t>Ok</w:t>
            </w:r>
          </w:p>
        </w:tc>
        <w:tc>
          <w:tcPr>
            <w:tcW w:w="3236" w:type="dxa"/>
            <w:tcBorders>
              <w:top w:val="nil"/>
              <w:left w:val="nil"/>
              <w:bottom w:val="single" w:sz="8" w:space="0" w:color="auto"/>
              <w:right w:val="single" w:sz="8" w:space="0" w:color="auto"/>
            </w:tcBorders>
            <w:tcMar>
              <w:top w:w="0" w:type="dxa"/>
              <w:left w:w="108" w:type="dxa"/>
              <w:bottom w:w="0" w:type="dxa"/>
              <w:right w:w="108" w:type="dxa"/>
            </w:tcMar>
            <w:hideMark/>
          </w:tcPr>
          <w:p w14:paraId="29B0AF4E" w14:textId="77777777" w:rsidR="00414632" w:rsidRDefault="00414632" w:rsidP="00C628EA">
            <w:pPr>
              <w:jc w:val="left"/>
            </w:pPr>
            <w:r>
              <w:t>Smaller SCS needs higher rank ICI suppression filter</w:t>
            </w:r>
          </w:p>
        </w:tc>
      </w:tr>
      <w:tr w:rsidR="00414632" w14:paraId="795A5144" w14:textId="77777777" w:rsidTr="00C628EA">
        <w:tc>
          <w:tcPr>
            <w:tcW w:w="142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F6AC1A" w14:textId="77777777" w:rsidR="00414632" w:rsidRDefault="00414632" w:rsidP="00C628EA">
            <w:pPr>
              <w:jc w:val="left"/>
            </w:pPr>
            <w:r>
              <w:t>Delay spread</w:t>
            </w:r>
          </w:p>
        </w:tc>
        <w:tc>
          <w:tcPr>
            <w:tcW w:w="1139" w:type="dxa"/>
            <w:tcBorders>
              <w:top w:val="nil"/>
              <w:left w:val="nil"/>
              <w:bottom w:val="single" w:sz="8" w:space="0" w:color="auto"/>
              <w:right w:val="single" w:sz="8" w:space="0" w:color="auto"/>
            </w:tcBorders>
            <w:tcMar>
              <w:top w:w="0" w:type="dxa"/>
              <w:left w:w="108" w:type="dxa"/>
              <w:bottom w:w="0" w:type="dxa"/>
              <w:right w:w="108" w:type="dxa"/>
            </w:tcMar>
            <w:hideMark/>
          </w:tcPr>
          <w:p w14:paraId="22354B79" w14:textId="77777777" w:rsidR="00414632" w:rsidRDefault="00414632" w:rsidP="00C628EA">
            <w:pPr>
              <w:jc w:val="center"/>
            </w:pPr>
            <w:r>
              <w:t>Ok</w:t>
            </w:r>
          </w:p>
        </w:tc>
        <w:tc>
          <w:tcPr>
            <w:tcW w:w="1093" w:type="dxa"/>
            <w:tcBorders>
              <w:top w:val="nil"/>
              <w:left w:val="nil"/>
              <w:bottom w:val="single" w:sz="8" w:space="0" w:color="auto"/>
              <w:right w:val="single" w:sz="8" w:space="0" w:color="auto"/>
            </w:tcBorders>
            <w:tcMar>
              <w:top w:w="0" w:type="dxa"/>
              <w:left w:w="108" w:type="dxa"/>
              <w:bottom w:w="0" w:type="dxa"/>
              <w:right w:w="108" w:type="dxa"/>
            </w:tcMar>
            <w:hideMark/>
          </w:tcPr>
          <w:p w14:paraId="719D1541" w14:textId="77777777" w:rsidR="00414632" w:rsidRDefault="00414632" w:rsidP="00C628EA">
            <w:pPr>
              <w:jc w:val="center"/>
            </w:pPr>
            <w:r>
              <w:t>Ok</w:t>
            </w:r>
          </w:p>
        </w:tc>
        <w:tc>
          <w:tcPr>
            <w:tcW w:w="1231" w:type="dxa"/>
            <w:tcBorders>
              <w:top w:val="nil"/>
              <w:left w:val="nil"/>
              <w:bottom w:val="single" w:sz="8" w:space="0" w:color="auto"/>
              <w:right w:val="single" w:sz="8" w:space="0" w:color="auto"/>
            </w:tcBorders>
            <w:tcMar>
              <w:top w:w="0" w:type="dxa"/>
              <w:left w:w="108" w:type="dxa"/>
              <w:bottom w:w="0" w:type="dxa"/>
              <w:right w:w="108" w:type="dxa"/>
            </w:tcMar>
            <w:hideMark/>
          </w:tcPr>
          <w:p w14:paraId="32455693" w14:textId="77777777" w:rsidR="00414632" w:rsidRDefault="00414632" w:rsidP="00C628EA">
            <w:pPr>
              <w:jc w:val="center"/>
            </w:pPr>
            <w:r>
              <w:t>Ok with ECP</w:t>
            </w:r>
          </w:p>
        </w:tc>
        <w:tc>
          <w:tcPr>
            <w:tcW w:w="1194" w:type="dxa"/>
            <w:tcBorders>
              <w:top w:val="nil"/>
              <w:left w:val="nil"/>
              <w:bottom w:val="single" w:sz="8" w:space="0" w:color="auto"/>
              <w:right w:val="single" w:sz="8" w:space="0" w:color="auto"/>
            </w:tcBorders>
            <w:tcMar>
              <w:top w:w="0" w:type="dxa"/>
              <w:left w:w="108" w:type="dxa"/>
              <w:bottom w:w="0" w:type="dxa"/>
              <w:right w:w="108" w:type="dxa"/>
            </w:tcMar>
            <w:hideMark/>
          </w:tcPr>
          <w:p w14:paraId="291717E6" w14:textId="77777777" w:rsidR="00414632" w:rsidRDefault="00414632" w:rsidP="00C628EA">
            <w:pPr>
              <w:jc w:val="center"/>
            </w:pPr>
            <w:r>
              <w:t>Ok with ECP</w:t>
            </w:r>
          </w:p>
        </w:tc>
        <w:tc>
          <w:tcPr>
            <w:tcW w:w="3236" w:type="dxa"/>
            <w:tcBorders>
              <w:top w:val="nil"/>
              <w:left w:val="nil"/>
              <w:bottom w:val="single" w:sz="8" w:space="0" w:color="auto"/>
              <w:right w:val="single" w:sz="8" w:space="0" w:color="auto"/>
            </w:tcBorders>
            <w:tcMar>
              <w:top w:w="0" w:type="dxa"/>
              <w:left w:w="108" w:type="dxa"/>
              <w:bottom w:w="0" w:type="dxa"/>
              <w:right w:w="108" w:type="dxa"/>
            </w:tcMar>
            <w:hideMark/>
          </w:tcPr>
          <w:p w14:paraId="75FCABDE" w14:textId="77777777" w:rsidR="00414632" w:rsidRDefault="00414632" w:rsidP="00C628EA">
            <w:pPr>
              <w:jc w:val="left"/>
            </w:pPr>
            <w:r>
              <w:t>ECP reduces the spectrum efficiency by 14%</w:t>
            </w:r>
          </w:p>
        </w:tc>
      </w:tr>
      <w:tr w:rsidR="00414632" w14:paraId="1676226C" w14:textId="77777777" w:rsidTr="00C628EA">
        <w:tc>
          <w:tcPr>
            <w:tcW w:w="142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EC9405" w14:textId="45491926" w:rsidR="00414632" w:rsidRDefault="00D609AC" w:rsidP="00C628EA">
            <w:pPr>
              <w:jc w:val="left"/>
            </w:pPr>
            <w:r>
              <w:t xml:space="preserve">Supporting </w:t>
            </w:r>
            <w:r w:rsidR="00414632">
              <w:t>64 QAM</w:t>
            </w:r>
          </w:p>
        </w:tc>
        <w:tc>
          <w:tcPr>
            <w:tcW w:w="1139" w:type="dxa"/>
            <w:tcBorders>
              <w:top w:val="nil"/>
              <w:left w:val="nil"/>
              <w:bottom w:val="single" w:sz="8" w:space="0" w:color="auto"/>
              <w:right w:val="single" w:sz="8" w:space="0" w:color="auto"/>
            </w:tcBorders>
            <w:tcMar>
              <w:top w:w="0" w:type="dxa"/>
              <w:left w:w="108" w:type="dxa"/>
              <w:bottom w:w="0" w:type="dxa"/>
              <w:right w:w="108" w:type="dxa"/>
            </w:tcMar>
            <w:hideMark/>
          </w:tcPr>
          <w:p w14:paraId="46F73019" w14:textId="77777777" w:rsidR="00414632" w:rsidRDefault="00414632" w:rsidP="00C628EA">
            <w:pPr>
              <w:jc w:val="center"/>
            </w:pPr>
            <w:r>
              <w:t>Ok</w:t>
            </w:r>
          </w:p>
        </w:tc>
        <w:tc>
          <w:tcPr>
            <w:tcW w:w="1093" w:type="dxa"/>
            <w:tcBorders>
              <w:top w:val="nil"/>
              <w:left w:val="nil"/>
              <w:bottom w:val="single" w:sz="8" w:space="0" w:color="auto"/>
              <w:right w:val="single" w:sz="8" w:space="0" w:color="auto"/>
            </w:tcBorders>
            <w:tcMar>
              <w:top w:w="0" w:type="dxa"/>
              <w:left w:w="108" w:type="dxa"/>
              <w:bottom w:w="0" w:type="dxa"/>
              <w:right w:w="108" w:type="dxa"/>
            </w:tcMar>
            <w:hideMark/>
          </w:tcPr>
          <w:p w14:paraId="13FD1656" w14:textId="77777777" w:rsidR="00414632" w:rsidRDefault="00414632" w:rsidP="00C628EA">
            <w:pPr>
              <w:jc w:val="center"/>
            </w:pPr>
            <w:r>
              <w:t>Ok</w:t>
            </w:r>
          </w:p>
        </w:tc>
        <w:tc>
          <w:tcPr>
            <w:tcW w:w="1231" w:type="dxa"/>
            <w:tcBorders>
              <w:top w:val="nil"/>
              <w:left w:val="nil"/>
              <w:bottom w:val="single" w:sz="8" w:space="0" w:color="auto"/>
              <w:right w:val="single" w:sz="8" w:space="0" w:color="auto"/>
            </w:tcBorders>
            <w:tcMar>
              <w:top w:w="0" w:type="dxa"/>
              <w:left w:w="108" w:type="dxa"/>
              <w:bottom w:w="0" w:type="dxa"/>
              <w:right w:w="108" w:type="dxa"/>
            </w:tcMar>
            <w:hideMark/>
          </w:tcPr>
          <w:p w14:paraId="6F4EA041" w14:textId="77777777" w:rsidR="00414632" w:rsidRDefault="00414632" w:rsidP="00C628EA">
            <w:pPr>
              <w:jc w:val="center"/>
            </w:pPr>
            <w:r>
              <w:t>Ok</w:t>
            </w:r>
          </w:p>
        </w:tc>
        <w:tc>
          <w:tcPr>
            <w:tcW w:w="1194" w:type="dxa"/>
            <w:tcBorders>
              <w:top w:val="nil"/>
              <w:left w:val="nil"/>
              <w:bottom w:val="single" w:sz="8" w:space="0" w:color="auto"/>
              <w:right w:val="single" w:sz="8" w:space="0" w:color="auto"/>
            </w:tcBorders>
            <w:tcMar>
              <w:top w:w="0" w:type="dxa"/>
              <w:left w:w="108" w:type="dxa"/>
              <w:bottom w:w="0" w:type="dxa"/>
              <w:right w:w="108" w:type="dxa"/>
            </w:tcMar>
            <w:hideMark/>
          </w:tcPr>
          <w:p w14:paraId="3666D49A" w14:textId="77777777" w:rsidR="00414632" w:rsidRDefault="00414632" w:rsidP="00C628EA">
            <w:pPr>
              <w:jc w:val="center"/>
            </w:pPr>
            <w:r>
              <w:t>Ok</w:t>
            </w:r>
          </w:p>
        </w:tc>
        <w:tc>
          <w:tcPr>
            <w:tcW w:w="3236" w:type="dxa"/>
            <w:tcBorders>
              <w:top w:val="nil"/>
              <w:left w:val="nil"/>
              <w:bottom w:val="single" w:sz="8" w:space="0" w:color="auto"/>
              <w:right w:val="single" w:sz="8" w:space="0" w:color="auto"/>
            </w:tcBorders>
            <w:tcMar>
              <w:top w:w="0" w:type="dxa"/>
              <w:left w:w="108" w:type="dxa"/>
              <w:bottom w:w="0" w:type="dxa"/>
              <w:right w:w="108" w:type="dxa"/>
            </w:tcMar>
          </w:tcPr>
          <w:p w14:paraId="21F6DC82" w14:textId="4B2B6108" w:rsidR="00414632" w:rsidRDefault="00414632" w:rsidP="00C628EA">
            <w:pPr>
              <w:jc w:val="left"/>
            </w:pPr>
            <w:r>
              <w:t>With ECP and ICI filter</w:t>
            </w:r>
          </w:p>
        </w:tc>
      </w:tr>
      <w:tr w:rsidR="00B90570" w14:paraId="0878CD75" w14:textId="77777777" w:rsidTr="00B90570">
        <w:tc>
          <w:tcPr>
            <w:tcW w:w="142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D134FBE" w14:textId="28D5E6B6" w:rsidR="00B90570" w:rsidRDefault="00B90570" w:rsidP="00C628EA">
            <w:pPr>
              <w:jc w:val="left"/>
            </w:pPr>
            <w:r>
              <w:t>Mobility</w:t>
            </w:r>
            <w:r w:rsidR="00EA77CE">
              <w:t xml:space="preserve"> support</w:t>
            </w:r>
          </w:p>
        </w:tc>
        <w:tc>
          <w:tcPr>
            <w:tcW w:w="1139" w:type="dxa"/>
            <w:tcBorders>
              <w:top w:val="nil"/>
              <w:left w:val="nil"/>
              <w:bottom w:val="single" w:sz="8" w:space="0" w:color="auto"/>
              <w:right w:val="single" w:sz="8" w:space="0" w:color="auto"/>
            </w:tcBorders>
            <w:tcMar>
              <w:top w:w="0" w:type="dxa"/>
              <w:left w:w="108" w:type="dxa"/>
              <w:bottom w:w="0" w:type="dxa"/>
              <w:right w:w="108" w:type="dxa"/>
            </w:tcMar>
          </w:tcPr>
          <w:p w14:paraId="78E702F0" w14:textId="62263F98" w:rsidR="00EA77CE" w:rsidRDefault="00B90570" w:rsidP="00C628EA">
            <w:pPr>
              <w:jc w:val="center"/>
            </w:pPr>
            <w:r>
              <w:t>Lo</w:t>
            </w:r>
            <w:r w:rsidR="00EA77CE">
              <w:t>w</w:t>
            </w:r>
          </w:p>
        </w:tc>
        <w:tc>
          <w:tcPr>
            <w:tcW w:w="1093" w:type="dxa"/>
            <w:tcBorders>
              <w:top w:val="nil"/>
              <w:left w:val="nil"/>
              <w:bottom w:val="single" w:sz="8" w:space="0" w:color="auto"/>
              <w:right w:val="single" w:sz="8" w:space="0" w:color="auto"/>
            </w:tcBorders>
            <w:tcMar>
              <w:top w:w="0" w:type="dxa"/>
              <w:left w:w="108" w:type="dxa"/>
              <w:bottom w:w="0" w:type="dxa"/>
              <w:right w:w="108" w:type="dxa"/>
            </w:tcMar>
          </w:tcPr>
          <w:p w14:paraId="5168A600" w14:textId="70385977" w:rsidR="00EA77CE" w:rsidRDefault="00B90570" w:rsidP="00C628EA">
            <w:pPr>
              <w:jc w:val="center"/>
            </w:pPr>
            <w:r>
              <w:t>Low</w:t>
            </w:r>
          </w:p>
        </w:tc>
        <w:tc>
          <w:tcPr>
            <w:tcW w:w="1231" w:type="dxa"/>
            <w:tcBorders>
              <w:top w:val="nil"/>
              <w:left w:val="nil"/>
              <w:bottom w:val="single" w:sz="8" w:space="0" w:color="auto"/>
              <w:right w:val="single" w:sz="8" w:space="0" w:color="auto"/>
            </w:tcBorders>
            <w:tcMar>
              <w:top w:w="0" w:type="dxa"/>
              <w:left w:w="108" w:type="dxa"/>
              <w:bottom w:w="0" w:type="dxa"/>
              <w:right w:w="108" w:type="dxa"/>
            </w:tcMar>
          </w:tcPr>
          <w:p w14:paraId="36B52EBC" w14:textId="3135F2D2" w:rsidR="00B90570" w:rsidRDefault="00B90570" w:rsidP="00C628EA">
            <w:pPr>
              <w:jc w:val="center"/>
            </w:pPr>
            <w:r>
              <w:t>Medium</w:t>
            </w:r>
          </w:p>
        </w:tc>
        <w:tc>
          <w:tcPr>
            <w:tcW w:w="1194" w:type="dxa"/>
            <w:tcBorders>
              <w:top w:val="nil"/>
              <w:left w:val="nil"/>
              <w:bottom w:val="single" w:sz="8" w:space="0" w:color="auto"/>
              <w:right w:val="single" w:sz="8" w:space="0" w:color="auto"/>
            </w:tcBorders>
            <w:tcMar>
              <w:top w:w="0" w:type="dxa"/>
              <w:left w:w="108" w:type="dxa"/>
              <w:bottom w:w="0" w:type="dxa"/>
              <w:right w:w="108" w:type="dxa"/>
            </w:tcMar>
          </w:tcPr>
          <w:p w14:paraId="5FCEA8E1" w14:textId="65700DB0" w:rsidR="00EA77CE" w:rsidRDefault="00B90570" w:rsidP="00C628EA">
            <w:pPr>
              <w:jc w:val="center"/>
            </w:pPr>
            <w:r>
              <w:t>High</w:t>
            </w:r>
          </w:p>
        </w:tc>
        <w:tc>
          <w:tcPr>
            <w:tcW w:w="3236" w:type="dxa"/>
            <w:tcBorders>
              <w:top w:val="nil"/>
              <w:left w:val="nil"/>
              <w:bottom w:val="single" w:sz="8" w:space="0" w:color="auto"/>
              <w:right w:val="single" w:sz="8" w:space="0" w:color="auto"/>
            </w:tcBorders>
            <w:tcMar>
              <w:top w:w="0" w:type="dxa"/>
              <w:left w:w="108" w:type="dxa"/>
              <w:bottom w:w="0" w:type="dxa"/>
              <w:right w:w="108" w:type="dxa"/>
            </w:tcMar>
          </w:tcPr>
          <w:p w14:paraId="16319DA0" w14:textId="7F9D18EB" w:rsidR="00B90570" w:rsidRDefault="00B90570" w:rsidP="00C628EA">
            <w:pPr>
              <w:jc w:val="left"/>
            </w:pPr>
          </w:p>
        </w:tc>
      </w:tr>
      <w:tr w:rsidR="00B90570" w14:paraId="0A0999A6" w14:textId="77777777" w:rsidTr="00B90570">
        <w:tc>
          <w:tcPr>
            <w:tcW w:w="142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1F55522" w14:textId="41592895" w:rsidR="00B90570" w:rsidRDefault="00B90570" w:rsidP="00C628EA">
            <w:pPr>
              <w:jc w:val="left"/>
            </w:pPr>
            <w:r>
              <w:t>Max BW support</w:t>
            </w:r>
          </w:p>
        </w:tc>
        <w:tc>
          <w:tcPr>
            <w:tcW w:w="1139" w:type="dxa"/>
            <w:tcBorders>
              <w:top w:val="nil"/>
              <w:left w:val="nil"/>
              <w:bottom w:val="single" w:sz="8" w:space="0" w:color="auto"/>
              <w:right w:val="single" w:sz="8" w:space="0" w:color="auto"/>
            </w:tcBorders>
            <w:tcMar>
              <w:top w:w="0" w:type="dxa"/>
              <w:left w:w="108" w:type="dxa"/>
              <w:bottom w:w="0" w:type="dxa"/>
              <w:right w:w="108" w:type="dxa"/>
            </w:tcMar>
          </w:tcPr>
          <w:p w14:paraId="5BCFAC87" w14:textId="1476BAFE" w:rsidR="00B90570" w:rsidRDefault="00B90570" w:rsidP="00C628EA">
            <w:pPr>
              <w:jc w:val="center"/>
            </w:pPr>
            <w:r>
              <w:t>400 MHz</w:t>
            </w:r>
          </w:p>
        </w:tc>
        <w:tc>
          <w:tcPr>
            <w:tcW w:w="1093" w:type="dxa"/>
            <w:tcBorders>
              <w:top w:val="nil"/>
              <w:left w:val="nil"/>
              <w:bottom w:val="single" w:sz="8" w:space="0" w:color="auto"/>
              <w:right w:val="single" w:sz="8" w:space="0" w:color="auto"/>
            </w:tcBorders>
            <w:tcMar>
              <w:top w:w="0" w:type="dxa"/>
              <w:left w:w="108" w:type="dxa"/>
              <w:bottom w:w="0" w:type="dxa"/>
              <w:right w:w="108" w:type="dxa"/>
            </w:tcMar>
          </w:tcPr>
          <w:p w14:paraId="491A9334" w14:textId="29F06B1B" w:rsidR="00B90570" w:rsidRDefault="00B90570" w:rsidP="00C628EA">
            <w:pPr>
              <w:jc w:val="center"/>
            </w:pPr>
            <w:r>
              <w:t>800 MHz</w:t>
            </w:r>
          </w:p>
        </w:tc>
        <w:tc>
          <w:tcPr>
            <w:tcW w:w="1231" w:type="dxa"/>
            <w:tcBorders>
              <w:top w:val="nil"/>
              <w:left w:val="nil"/>
              <w:bottom w:val="single" w:sz="8" w:space="0" w:color="auto"/>
              <w:right w:val="single" w:sz="8" w:space="0" w:color="auto"/>
            </w:tcBorders>
            <w:tcMar>
              <w:top w:w="0" w:type="dxa"/>
              <w:left w:w="108" w:type="dxa"/>
              <w:bottom w:w="0" w:type="dxa"/>
              <w:right w:w="108" w:type="dxa"/>
            </w:tcMar>
          </w:tcPr>
          <w:p w14:paraId="1B8E1BC4" w14:textId="0749B391" w:rsidR="00B90570" w:rsidRDefault="00B90570" w:rsidP="00C628EA">
            <w:pPr>
              <w:jc w:val="center"/>
            </w:pPr>
            <w:r>
              <w:t>1600 MHz</w:t>
            </w:r>
          </w:p>
        </w:tc>
        <w:tc>
          <w:tcPr>
            <w:tcW w:w="1194" w:type="dxa"/>
            <w:tcBorders>
              <w:top w:val="nil"/>
              <w:left w:val="nil"/>
              <w:bottom w:val="single" w:sz="8" w:space="0" w:color="auto"/>
              <w:right w:val="single" w:sz="8" w:space="0" w:color="auto"/>
            </w:tcBorders>
            <w:tcMar>
              <w:top w:w="0" w:type="dxa"/>
              <w:left w:w="108" w:type="dxa"/>
              <w:bottom w:w="0" w:type="dxa"/>
              <w:right w:w="108" w:type="dxa"/>
            </w:tcMar>
          </w:tcPr>
          <w:p w14:paraId="35CBFAEE" w14:textId="317A8377" w:rsidR="00B90570" w:rsidRDefault="00B90570" w:rsidP="00C628EA">
            <w:pPr>
              <w:jc w:val="center"/>
            </w:pPr>
            <w:r>
              <w:t>3200 MHz</w:t>
            </w:r>
          </w:p>
        </w:tc>
        <w:tc>
          <w:tcPr>
            <w:tcW w:w="3236" w:type="dxa"/>
            <w:tcBorders>
              <w:top w:val="nil"/>
              <w:left w:val="nil"/>
              <w:bottom w:val="single" w:sz="8" w:space="0" w:color="auto"/>
              <w:right w:val="single" w:sz="8" w:space="0" w:color="auto"/>
            </w:tcBorders>
            <w:tcMar>
              <w:top w:w="0" w:type="dxa"/>
              <w:left w:w="108" w:type="dxa"/>
              <w:bottom w:w="0" w:type="dxa"/>
              <w:right w:w="108" w:type="dxa"/>
            </w:tcMar>
          </w:tcPr>
          <w:p w14:paraId="6D66564C" w14:textId="44123223" w:rsidR="00B90570" w:rsidRDefault="00B90570" w:rsidP="00C628EA">
            <w:pPr>
              <w:jc w:val="left"/>
            </w:pPr>
            <w:r>
              <w:t>3200 MHz BW needs to reduce sample time to Tc/2</w:t>
            </w:r>
          </w:p>
        </w:tc>
      </w:tr>
      <w:tr w:rsidR="00B90570" w14:paraId="7A07B3A2" w14:textId="77777777" w:rsidTr="00C628EA">
        <w:tc>
          <w:tcPr>
            <w:tcW w:w="142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3F539D" w14:textId="77777777" w:rsidR="00B90570" w:rsidRDefault="00B90570" w:rsidP="00C628EA">
            <w:pPr>
              <w:jc w:val="left"/>
            </w:pPr>
            <w:r>
              <w:t>Standard impacts</w:t>
            </w:r>
          </w:p>
        </w:tc>
        <w:tc>
          <w:tcPr>
            <w:tcW w:w="1139" w:type="dxa"/>
            <w:tcBorders>
              <w:top w:val="nil"/>
              <w:left w:val="nil"/>
              <w:bottom w:val="single" w:sz="8" w:space="0" w:color="auto"/>
              <w:right w:val="single" w:sz="8" w:space="0" w:color="auto"/>
            </w:tcBorders>
            <w:tcMar>
              <w:top w:w="0" w:type="dxa"/>
              <w:left w:w="108" w:type="dxa"/>
              <w:bottom w:w="0" w:type="dxa"/>
              <w:right w:w="108" w:type="dxa"/>
            </w:tcMar>
            <w:hideMark/>
          </w:tcPr>
          <w:p w14:paraId="4C778ADF" w14:textId="77777777" w:rsidR="00B90570" w:rsidRDefault="00B90570" w:rsidP="00C628EA">
            <w:pPr>
              <w:jc w:val="center"/>
            </w:pPr>
            <w:r>
              <w:t>Small</w:t>
            </w:r>
          </w:p>
        </w:tc>
        <w:tc>
          <w:tcPr>
            <w:tcW w:w="1093" w:type="dxa"/>
            <w:tcBorders>
              <w:top w:val="nil"/>
              <w:left w:val="nil"/>
              <w:bottom w:val="single" w:sz="8" w:space="0" w:color="auto"/>
              <w:right w:val="single" w:sz="8" w:space="0" w:color="auto"/>
            </w:tcBorders>
            <w:tcMar>
              <w:top w:w="0" w:type="dxa"/>
              <w:left w:w="108" w:type="dxa"/>
              <w:bottom w:w="0" w:type="dxa"/>
              <w:right w:w="108" w:type="dxa"/>
            </w:tcMar>
            <w:hideMark/>
          </w:tcPr>
          <w:p w14:paraId="211768E0" w14:textId="77777777" w:rsidR="00B90570" w:rsidRDefault="00B90570" w:rsidP="00C628EA">
            <w:pPr>
              <w:jc w:val="center"/>
            </w:pPr>
            <w:r>
              <w:t>Small</w:t>
            </w:r>
          </w:p>
        </w:tc>
        <w:tc>
          <w:tcPr>
            <w:tcW w:w="1231" w:type="dxa"/>
            <w:tcBorders>
              <w:top w:val="nil"/>
              <w:left w:val="nil"/>
              <w:bottom w:val="single" w:sz="8" w:space="0" w:color="auto"/>
              <w:right w:val="single" w:sz="8" w:space="0" w:color="auto"/>
            </w:tcBorders>
            <w:tcMar>
              <w:top w:w="0" w:type="dxa"/>
              <w:left w:w="108" w:type="dxa"/>
              <w:bottom w:w="0" w:type="dxa"/>
              <w:right w:w="108" w:type="dxa"/>
            </w:tcMar>
            <w:hideMark/>
          </w:tcPr>
          <w:p w14:paraId="1A1F2761" w14:textId="4D745504" w:rsidR="00B90570" w:rsidRDefault="00B90570" w:rsidP="00C628EA">
            <w:pPr>
              <w:jc w:val="center"/>
            </w:pPr>
            <w:r>
              <w:t>Substantial</w:t>
            </w:r>
          </w:p>
        </w:tc>
        <w:tc>
          <w:tcPr>
            <w:tcW w:w="1194" w:type="dxa"/>
            <w:tcBorders>
              <w:top w:val="nil"/>
              <w:left w:val="nil"/>
              <w:bottom w:val="single" w:sz="8" w:space="0" w:color="auto"/>
              <w:right w:val="single" w:sz="8" w:space="0" w:color="auto"/>
            </w:tcBorders>
            <w:tcMar>
              <w:top w:w="0" w:type="dxa"/>
              <w:left w:w="108" w:type="dxa"/>
              <w:bottom w:w="0" w:type="dxa"/>
              <w:right w:w="108" w:type="dxa"/>
            </w:tcMar>
            <w:hideMark/>
          </w:tcPr>
          <w:p w14:paraId="38366B16" w14:textId="23DE3D0E" w:rsidR="00B90570" w:rsidRDefault="00B90570" w:rsidP="00C628EA">
            <w:pPr>
              <w:jc w:val="center"/>
            </w:pPr>
            <w:r>
              <w:t>Substantial</w:t>
            </w:r>
          </w:p>
        </w:tc>
        <w:tc>
          <w:tcPr>
            <w:tcW w:w="3236" w:type="dxa"/>
            <w:tcBorders>
              <w:top w:val="nil"/>
              <w:left w:val="nil"/>
              <w:bottom w:val="single" w:sz="8" w:space="0" w:color="auto"/>
              <w:right w:val="single" w:sz="8" w:space="0" w:color="auto"/>
            </w:tcBorders>
            <w:tcMar>
              <w:top w:w="0" w:type="dxa"/>
              <w:left w:w="108" w:type="dxa"/>
              <w:bottom w:w="0" w:type="dxa"/>
              <w:right w:w="108" w:type="dxa"/>
            </w:tcMar>
          </w:tcPr>
          <w:p w14:paraId="1AB70356" w14:textId="77777777" w:rsidR="00B90570" w:rsidRDefault="00B90570" w:rsidP="00C628EA">
            <w:pPr>
              <w:jc w:val="left"/>
            </w:pPr>
          </w:p>
        </w:tc>
      </w:tr>
    </w:tbl>
    <w:p w14:paraId="1483534D" w14:textId="77777777" w:rsidR="00414632" w:rsidRDefault="00414632" w:rsidP="00414632">
      <w:pPr>
        <w:rPr>
          <w:rFonts w:ascii="Calibri" w:eastAsiaTheme="minorHAnsi" w:hAnsi="Calibri" w:cs="Calibri"/>
        </w:rPr>
      </w:pPr>
    </w:p>
    <w:p w14:paraId="5A1107D7" w14:textId="6F6EC4CC" w:rsidR="003D7C4F" w:rsidRDefault="0079089F" w:rsidP="00895E47">
      <w:pPr>
        <w:rPr>
          <w:b/>
          <w:bCs/>
        </w:rPr>
      </w:pPr>
      <w:r>
        <w:rPr>
          <w:b/>
          <w:bCs/>
        </w:rPr>
        <w:t>Proposal 1</w:t>
      </w:r>
      <w:r w:rsidRPr="00E8015F">
        <w:rPr>
          <w:b/>
          <w:bCs/>
        </w:rPr>
        <w:t xml:space="preserve">: </w:t>
      </w:r>
      <w:r w:rsidR="0099479A" w:rsidRPr="00E8015F">
        <w:rPr>
          <w:b/>
          <w:bCs/>
        </w:rPr>
        <w:t xml:space="preserve">The decision of adding an additional SCS numerology to </w:t>
      </w:r>
      <w:r w:rsidRPr="00E8015F">
        <w:rPr>
          <w:b/>
          <w:bCs/>
        </w:rPr>
        <w:t xml:space="preserve">NR </w:t>
      </w:r>
      <w:r w:rsidR="0099479A" w:rsidRPr="00E8015F">
        <w:rPr>
          <w:b/>
          <w:bCs/>
        </w:rPr>
        <w:t>for</w:t>
      </w:r>
      <w:r w:rsidRPr="00E8015F">
        <w:rPr>
          <w:b/>
          <w:bCs/>
        </w:rPr>
        <w:t xml:space="preserve"> 60 GHz band should </w:t>
      </w:r>
      <w:r w:rsidR="00E8015F">
        <w:rPr>
          <w:b/>
          <w:bCs/>
        </w:rPr>
        <w:t xml:space="preserve">be </w:t>
      </w:r>
      <w:r w:rsidR="0099479A" w:rsidRPr="00E8015F">
        <w:rPr>
          <w:b/>
          <w:bCs/>
        </w:rPr>
        <w:t xml:space="preserve">based on </w:t>
      </w:r>
      <w:r w:rsidR="00E8015F" w:rsidRPr="00E50847">
        <w:rPr>
          <w:b/>
          <w:bCs/>
        </w:rPr>
        <w:t>a</w:t>
      </w:r>
      <w:r w:rsidR="0099479A" w:rsidRPr="00E8015F">
        <w:rPr>
          <w:b/>
          <w:bCs/>
        </w:rPr>
        <w:t xml:space="preserve"> </w:t>
      </w:r>
      <w:r w:rsidR="00E8015F" w:rsidRPr="00E50847">
        <w:rPr>
          <w:b/>
          <w:bCs/>
        </w:rPr>
        <w:t xml:space="preserve">careful </w:t>
      </w:r>
      <w:r w:rsidR="0099479A" w:rsidRPr="00E8015F">
        <w:rPr>
          <w:b/>
          <w:bCs/>
        </w:rPr>
        <w:t xml:space="preserve">compromise between </w:t>
      </w:r>
      <w:r w:rsidR="007533E0" w:rsidRPr="00E8015F">
        <w:rPr>
          <w:b/>
          <w:bCs/>
        </w:rPr>
        <w:t xml:space="preserve">receiver </w:t>
      </w:r>
      <w:r w:rsidR="0099479A" w:rsidRPr="00E8015F">
        <w:rPr>
          <w:b/>
          <w:bCs/>
        </w:rPr>
        <w:t>complexity necessary to keep the existing SCS</w:t>
      </w:r>
      <w:r w:rsidR="00653497" w:rsidRPr="00E8015F">
        <w:rPr>
          <w:b/>
          <w:bCs/>
        </w:rPr>
        <w:t xml:space="preserve"> (240kHz) </w:t>
      </w:r>
      <w:r w:rsidR="0099479A" w:rsidRPr="00E8015F">
        <w:rPr>
          <w:b/>
          <w:bCs/>
        </w:rPr>
        <w:t>and the</w:t>
      </w:r>
      <w:r w:rsidRPr="00E8015F">
        <w:rPr>
          <w:b/>
          <w:bCs/>
        </w:rPr>
        <w:t xml:space="preserve"> </w:t>
      </w:r>
      <w:r w:rsidR="00653497" w:rsidRPr="00E8015F">
        <w:rPr>
          <w:b/>
          <w:bCs/>
        </w:rPr>
        <w:t>amount of necessary changes to the existing design for the addition a new numerology (480kHz</w:t>
      </w:r>
      <w:r w:rsidR="007533E0" w:rsidRPr="00E50847">
        <w:rPr>
          <w:b/>
          <w:bCs/>
        </w:rPr>
        <w:t xml:space="preserve"> </w:t>
      </w:r>
      <w:r w:rsidR="0069416D" w:rsidRPr="00E50847">
        <w:rPr>
          <w:b/>
          <w:bCs/>
        </w:rPr>
        <w:t xml:space="preserve">or </w:t>
      </w:r>
      <w:r w:rsidR="007533E0" w:rsidRPr="00E50847">
        <w:rPr>
          <w:b/>
          <w:bCs/>
        </w:rPr>
        <w:t>960 kHz</w:t>
      </w:r>
      <w:r w:rsidR="00653497" w:rsidRPr="00E8015F">
        <w:rPr>
          <w:b/>
          <w:bCs/>
        </w:rPr>
        <w:t>)</w:t>
      </w:r>
      <w:r w:rsidR="00E8015F" w:rsidRPr="00E50847">
        <w:rPr>
          <w:b/>
          <w:bCs/>
        </w:rPr>
        <w:t xml:space="preserve"> including a possible loss in spectrum efficiency</w:t>
      </w:r>
      <w:r w:rsidR="00653497" w:rsidRPr="00E8015F">
        <w:rPr>
          <w:b/>
          <w:bCs/>
        </w:rPr>
        <w:t>.</w:t>
      </w:r>
    </w:p>
    <w:p w14:paraId="376A48CE" w14:textId="77777777" w:rsidR="0079089F" w:rsidRDefault="0079089F" w:rsidP="00895E47">
      <w:pPr>
        <w:rPr>
          <w:b/>
          <w:bCs/>
        </w:rPr>
      </w:pPr>
    </w:p>
    <w:p w14:paraId="2C3A8368" w14:textId="0678906A" w:rsidR="000C2BB0" w:rsidRPr="000C2BB0" w:rsidRDefault="000C2BB0" w:rsidP="000C2BB0">
      <w:pPr>
        <w:pStyle w:val="Heading1"/>
      </w:pPr>
      <w:r w:rsidRPr="000C2BB0">
        <w:t>Channel Bandwidth Selection</w:t>
      </w:r>
    </w:p>
    <w:p w14:paraId="0010BFCD" w14:textId="5603EEE9" w:rsidR="00DB6ED8" w:rsidRDefault="001310C2" w:rsidP="000E612F">
      <w:r>
        <w:t>Selecting a maximum carrier bandwidth should consider other design parameters such as the maximum FFT size, numerology as well as the complexity of design, power consumption, amount of changes to the existing design and the coexistence in the unlicensed spectrum with other RAT.</w:t>
      </w:r>
      <w:r w:rsidR="00A2409E">
        <w:t xml:space="preserve">802.11ad /ay devices in </w:t>
      </w:r>
      <w:r w:rsidR="005008AA">
        <w:t xml:space="preserve">the </w:t>
      </w:r>
      <w:r w:rsidR="00A2409E">
        <w:t>60 GHz band use a channel bandwidth of 2.16GHz</w:t>
      </w:r>
      <w:r w:rsidR="0053707B">
        <w:t xml:space="preserve">, with a chip rate of 1760 MHz, which means that the actual occupied bandwidth is 1760 MHz out of 2160 MHz </w:t>
      </w:r>
      <w:r w:rsidR="00FB60AE">
        <w:t xml:space="preserve">(81% utilization) </w:t>
      </w:r>
      <w:r w:rsidR="0053707B">
        <w:t xml:space="preserve">with </w:t>
      </w:r>
      <w:r w:rsidR="005008AA">
        <w:t xml:space="preserve">a </w:t>
      </w:r>
      <w:r w:rsidR="0053707B">
        <w:t xml:space="preserve">guard band 200 </w:t>
      </w:r>
      <w:proofErr w:type="spellStart"/>
      <w:r w:rsidR="0053707B">
        <w:t>MHz</w:t>
      </w:r>
      <w:r w:rsidR="005008AA">
        <w:t>.</w:t>
      </w:r>
      <w:proofErr w:type="spellEnd"/>
    </w:p>
    <w:p w14:paraId="503E822F" w14:textId="77777777" w:rsidR="006A55CD" w:rsidRDefault="006A55CD" w:rsidP="006A55CD">
      <w:pPr>
        <w:keepNext/>
        <w:jc w:val="center"/>
      </w:pPr>
      <w:r>
        <w:rPr>
          <w:noProof/>
        </w:rPr>
        <w:lastRenderedPageBreak/>
        <w:drawing>
          <wp:inline distT="0" distB="0" distL="0" distR="0" wp14:anchorId="0155F91B" wp14:editId="2061FEEF">
            <wp:extent cx="3962400" cy="2120900"/>
            <wp:effectExtent l="0" t="0" r="0" b="0"/>
            <wp:docPr id="3" name="Picture 3"/>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23"/>
                    <a:stretch>
                      <a:fillRect/>
                    </a:stretch>
                  </pic:blipFill>
                  <pic:spPr>
                    <a:xfrm>
                      <a:off x="0" y="0"/>
                      <a:ext cx="3962400" cy="2120900"/>
                    </a:xfrm>
                    <a:prstGeom prst="rect">
                      <a:avLst/>
                    </a:prstGeom>
                  </pic:spPr>
                </pic:pic>
              </a:graphicData>
            </a:graphic>
          </wp:inline>
        </w:drawing>
      </w:r>
    </w:p>
    <w:p w14:paraId="57859748" w14:textId="0A353945" w:rsidR="006A55CD" w:rsidRDefault="006A55CD" w:rsidP="006A55CD">
      <w:pPr>
        <w:pStyle w:val="Caption"/>
      </w:pPr>
      <w:r>
        <w:t xml:space="preserve">Figure </w:t>
      </w:r>
      <w:fldSimple w:instr=" SEQ Figure \* ARABIC ">
        <w:r w:rsidR="003D7C4F">
          <w:rPr>
            <w:noProof/>
          </w:rPr>
          <w:t>12</w:t>
        </w:r>
      </w:fldSimple>
      <w:r>
        <w:t>, Example of power mask for 60GHz 802.11 [</w:t>
      </w:r>
      <w:r w:rsidR="00020E91">
        <w:rPr>
          <w:noProof/>
        </w:rPr>
        <w:t>7</w:t>
      </w:r>
      <w:r>
        <w:rPr>
          <w:noProof/>
        </w:rPr>
        <w:t>]</w:t>
      </w:r>
    </w:p>
    <w:p w14:paraId="66A3EDD2" w14:textId="1F4B981F" w:rsidR="0053707B" w:rsidRDefault="006C6A8A" w:rsidP="00187AC4">
      <w:r>
        <w:t xml:space="preserve">For a 400MHz carrier </w:t>
      </w:r>
      <w:r w:rsidR="005166E1">
        <w:t xml:space="preserve">bandwidth, assuming a 90% occupancy the </w:t>
      </w:r>
      <w:r>
        <w:t>effective used channel bandwidth is</w:t>
      </w:r>
      <w:r w:rsidR="005166E1">
        <w:t xml:space="preserve"> 360MHz.   </w:t>
      </w:r>
    </w:p>
    <w:p w14:paraId="098D40C8" w14:textId="65FA3467" w:rsidR="00DC6291" w:rsidRDefault="00996E9A" w:rsidP="005871CD">
      <w:pPr>
        <w:keepNext/>
        <w:jc w:val="center"/>
      </w:pPr>
      <w:r>
        <w:rPr>
          <w:noProof/>
        </w:rPr>
        <w:drawing>
          <wp:inline distT="0" distB="0" distL="0" distR="0" wp14:anchorId="26C5B5DD" wp14:editId="6DCF5887">
            <wp:extent cx="5115598" cy="1924216"/>
            <wp:effectExtent l="0" t="0" r="889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134776" cy="1931430"/>
                    </a:xfrm>
                    <a:prstGeom prst="rect">
                      <a:avLst/>
                    </a:prstGeom>
                    <a:noFill/>
                  </pic:spPr>
                </pic:pic>
              </a:graphicData>
            </a:graphic>
          </wp:inline>
        </w:drawing>
      </w:r>
    </w:p>
    <w:p w14:paraId="439C4A01" w14:textId="7A1D8119" w:rsidR="00DC6291" w:rsidRPr="00DC6291" w:rsidRDefault="00DC6291" w:rsidP="00DC6291">
      <w:pPr>
        <w:pStyle w:val="Caption"/>
      </w:pPr>
      <w:r>
        <w:t xml:space="preserve">Figure </w:t>
      </w:r>
      <w:fldSimple w:instr=" SEQ Figure \* ARABIC ">
        <w:r w:rsidR="003D7C4F">
          <w:rPr>
            <w:noProof/>
          </w:rPr>
          <w:t>13</w:t>
        </w:r>
      </w:fldSimple>
      <w:r>
        <w:t xml:space="preserve">, </w:t>
      </w:r>
      <w:r w:rsidR="0084641C">
        <w:t>2.16</w:t>
      </w:r>
      <w:r>
        <w:t xml:space="preserve"> GHz</w:t>
      </w:r>
      <w:r w:rsidR="0084641C">
        <w:t xml:space="preserve"> 802.11</w:t>
      </w:r>
      <w:r w:rsidR="006218DC">
        <w:t>ad</w:t>
      </w:r>
      <w:r>
        <w:t xml:space="preserve"> Channelization</w:t>
      </w:r>
      <w:r w:rsidR="00996E9A">
        <w:t xml:space="preserve"> vs</w:t>
      </w:r>
      <w:r w:rsidR="006218DC">
        <w:t>.</w:t>
      </w:r>
      <w:r w:rsidR="00996E9A">
        <w:t xml:space="preserve"> </w:t>
      </w:r>
      <w:r w:rsidR="006218DC">
        <w:t xml:space="preserve">a possible </w:t>
      </w:r>
      <w:r w:rsidR="00996E9A">
        <w:t>400MHz NR channelization</w:t>
      </w:r>
    </w:p>
    <w:p w14:paraId="1AAE5C1B" w14:textId="57226ACD" w:rsidR="00A512B5" w:rsidRDefault="00E44F19" w:rsidP="000E612F">
      <w:r>
        <w:t>From Figure 13 is easy to note the advantages of having a narrower channel bandwidth such as possibility to operate with larger BW via CA, operating in the guard band of the larger bandwidth channel and an improved frequency reuse.</w:t>
      </w:r>
    </w:p>
    <w:p w14:paraId="5158437A" w14:textId="1073BC23" w:rsidR="00653497" w:rsidRPr="00187AC4" w:rsidRDefault="00653497" w:rsidP="000E612F">
      <w:pPr>
        <w:rPr>
          <w:b/>
          <w:bCs/>
        </w:rPr>
      </w:pPr>
      <w:r w:rsidRPr="00E50847">
        <w:rPr>
          <w:b/>
          <w:bCs/>
        </w:rPr>
        <w:t xml:space="preserve">Proposal 2:  </w:t>
      </w:r>
      <w:r w:rsidR="00E211F0" w:rsidRPr="00E50847">
        <w:rPr>
          <w:b/>
          <w:bCs/>
        </w:rPr>
        <w:t>For the</w:t>
      </w:r>
      <w:r w:rsidR="002263DB" w:rsidRPr="00E50847">
        <w:rPr>
          <w:b/>
          <w:bCs/>
        </w:rPr>
        <w:t xml:space="preserve"> maximum carrier bandwidth </w:t>
      </w:r>
      <w:r w:rsidR="00E6249A" w:rsidRPr="00E50847">
        <w:rPr>
          <w:b/>
          <w:bCs/>
        </w:rPr>
        <w:t>choice</w:t>
      </w:r>
      <w:r w:rsidR="002263DB" w:rsidRPr="00E50847">
        <w:rPr>
          <w:b/>
          <w:bCs/>
        </w:rPr>
        <w:t xml:space="preserve"> for the operation between 52.6 GHz and 71 GHz</w:t>
      </w:r>
      <w:r w:rsidR="00E6249A">
        <w:rPr>
          <w:b/>
          <w:bCs/>
        </w:rPr>
        <w:t xml:space="preserve"> </w:t>
      </w:r>
      <w:r w:rsidR="00E211F0">
        <w:rPr>
          <w:b/>
          <w:bCs/>
        </w:rPr>
        <w:t xml:space="preserve">NR should support </w:t>
      </w:r>
      <w:r w:rsidR="00E6249A">
        <w:rPr>
          <w:b/>
          <w:bCs/>
        </w:rPr>
        <w:t xml:space="preserve">the largest bandwidth </w:t>
      </w:r>
      <w:r w:rsidR="003510C4">
        <w:rPr>
          <w:b/>
          <w:bCs/>
        </w:rPr>
        <w:t>for</w:t>
      </w:r>
      <w:r w:rsidR="00C91427">
        <w:rPr>
          <w:b/>
          <w:bCs/>
        </w:rPr>
        <w:t xml:space="preserve"> the FFT size and sampling rate </w:t>
      </w:r>
      <w:r w:rsidR="00E6249A">
        <w:rPr>
          <w:b/>
          <w:bCs/>
        </w:rPr>
        <w:t>with minimum impact to existing design</w:t>
      </w:r>
      <w:r w:rsidR="00D00A75">
        <w:rPr>
          <w:b/>
          <w:bCs/>
        </w:rPr>
        <w:t>, as suggested in Table 1</w:t>
      </w:r>
      <w:r w:rsidR="00E6249A">
        <w:rPr>
          <w:b/>
          <w:bCs/>
        </w:rPr>
        <w:t xml:space="preserve">.  </w:t>
      </w:r>
    </w:p>
    <w:p w14:paraId="3CF1E5D9" w14:textId="77777777" w:rsidR="00A512B5" w:rsidRPr="0064769F" w:rsidRDefault="00A512B5" w:rsidP="000E612F"/>
    <w:p w14:paraId="18B94AA5" w14:textId="4F262795" w:rsidR="00157FC3" w:rsidRPr="00493C77" w:rsidRDefault="00747F48" w:rsidP="00493C77">
      <w:pPr>
        <w:pStyle w:val="Heading1"/>
      </w:pPr>
      <w:r w:rsidRPr="00493C77">
        <w:t>Conclusion</w:t>
      </w:r>
      <w:r w:rsidR="006B1FD5" w:rsidRPr="00493C77">
        <w:t>s</w:t>
      </w:r>
    </w:p>
    <w:p w14:paraId="5D525322" w14:textId="506F6CFB" w:rsidR="00BE2F93" w:rsidRDefault="00BE2F93" w:rsidP="00BE2F93">
      <w:r w:rsidRPr="005A02BC">
        <w:t xml:space="preserve">The present paper investigates the optimal choice among various </w:t>
      </w:r>
      <w:proofErr w:type="gramStart"/>
      <w:r w:rsidRPr="005A02BC">
        <w:t>SCS</w:t>
      </w:r>
      <w:proofErr w:type="gramEnd"/>
      <w:r w:rsidRPr="005A02BC">
        <w:t xml:space="preserve"> </w:t>
      </w:r>
      <w:r w:rsidR="002263DB">
        <w:t xml:space="preserve">and carrier bandwidth </w:t>
      </w:r>
      <w:r w:rsidRPr="005A02BC">
        <w:t xml:space="preserve">values based on LLS </w:t>
      </w:r>
      <w:r w:rsidR="005A02BC">
        <w:t xml:space="preserve">results with </w:t>
      </w:r>
      <w:r w:rsidRPr="005A02BC">
        <w:t>the parameters and scenarios agreed in R1-2005185</w:t>
      </w:r>
      <w:r w:rsidR="005A02BC" w:rsidRPr="005A02BC">
        <w:t>.</w:t>
      </w:r>
    </w:p>
    <w:p w14:paraId="643E4687" w14:textId="77777777" w:rsidR="00863A4A" w:rsidRPr="00C628EA" w:rsidRDefault="00863A4A" w:rsidP="00863A4A">
      <w:pPr>
        <w:rPr>
          <w:b/>
          <w:bCs/>
        </w:rPr>
      </w:pPr>
      <w:r w:rsidRPr="00C20192">
        <w:rPr>
          <w:b/>
          <w:bCs/>
        </w:rPr>
        <w:t>Observation 1</w:t>
      </w:r>
      <w:r w:rsidRPr="00C628EA">
        <w:rPr>
          <w:b/>
          <w:bCs/>
        </w:rPr>
        <w:t>: The minimum sampling frequency for 2000 MHz channel BW and 4096-point FFT size is twice the sampling frequency for a 1600 MHz channel BW and 4096-point FFT.</w:t>
      </w:r>
    </w:p>
    <w:p w14:paraId="48F9D390" w14:textId="77777777" w:rsidR="00863A4A" w:rsidRPr="00C628EA" w:rsidRDefault="00863A4A" w:rsidP="00863A4A">
      <w:pPr>
        <w:rPr>
          <w:b/>
          <w:bCs/>
        </w:rPr>
      </w:pPr>
      <w:r w:rsidRPr="00C20192">
        <w:rPr>
          <w:b/>
          <w:bCs/>
        </w:rPr>
        <w:t xml:space="preserve">Observation </w:t>
      </w:r>
      <w:r>
        <w:rPr>
          <w:b/>
          <w:bCs/>
        </w:rPr>
        <w:t>2</w:t>
      </w:r>
      <w:r w:rsidRPr="00C628EA">
        <w:rPr>
          <w:b/>
          <w:bCs/>
        </w:rPr>
        <w:t>: The delay values for the channel tap for TDL-A 20 ns are as large as 100ns, which is greater than 72 ns duration of the normal CP for 960 kHz SCS.</w:t>
      </w:r>
    </w:p>
    <w:p w14:paraId="30DA926A" w14:textId="77777777" w:rsidR="00541FE2" w:rsidRPr="00187AC4" w:rsidRDefault="00541FE2" w:rsidP="00541FE2">
      <w:pPr>
        <w:rPr>
          <w:b/>
          <w:bCs/>
        </w:rPr>
      </w:pPr>
      <w:r w:rsidRPr="00187AC4">
        <w:rPr>
          <w:b/>
          <w:bCs/>
        </w:rPr>
        <w:t xml:space="preserve">Observation </w:t>
      </w:r>
      <w:r>
        <w:rPr>
          <w:b/>
          <w:bCs/>
        </w:rPr>
        <w:t>3</w:t>
      </w:r>
      <w:r w:rsidRPr="00187AC4">
        <w:rPr>
          <w:b/>
          <w:bCs/>
        </w:rPr>
        <w:t>: With the ICI filter</w:t>
      </w:r>
      <w:r>
        <w:rPr>
          <w:b/>
          <w:bCs/>
        </w:rPr>
        <w:t>,</w:t>
      </w:r>
      <w:r w:rsidRPr="00187AC4">
        <w:rPr>
          <w:b/>
          <w:bCs/>
        </w:rPr>
        <w:t xml:space="preserve"> all analyzed SCS provide similar performance for DS=10ns at the cost of additional signal processing required by the ICI filtering.</w:t>
      </w:r>
    </w:p>
    <w:p w14:paraId="60CA301C" w14:textId="77777777" w:rsidR="00F30A5E" w:rsidRPr="00187AC4" w:rsidRDefault="00F30A5E" w:rsidP="00F30A5E">
      <w:pPr>
        <w:rPr>
          <w:b/>
          <w:bCs/>
        </w:rPr>
      </w:pPr>
      <w:r w:rsidRPr="00187AC4">
        <w:rPr>
          <w:b/>
          <w:bCs/>
        </w:rPr>
        <w:t xml:space="preserve">Observation </w:t>
      </w:r>
      <w:r>
        <w:rPr>
          <w:b/>
          <w:bCs/>
        </w:rPr>
        <w:t>4</w:t>
      </w:r>
      <w:r w:rsidRPr="00187AC4">
        <w:rPr>
          <w:b/>
          <w:bCs/>
        </w:rPr>
        <w:t xml:space="preserve">: The filtering </w:t>
      </w:r>
      <w:r>
        <w:rPr>
          <w:b/>
          <w:bCs/>
        </w:rPr>
        <w:t>operation</w:t>
      </w:r>
      <w:r w:rsidRPr="00187AC4">
        <w:rPr>
          <w:b/>
          <w:bCs/>
        </w:rPr>
        <w:t xml:space="preserve"> for ICI cancelation </w:t>
      </w:r>
      <w:r>
        <w:rPr>
          <w:b/>
          <w:bCs/>
        </w:rPr>
        <w:t>consists of</w:t>
      </w:r>
      <w:r w:rsidRPr="00187AC4">
        <w:rPr>
          <w:b/>
          <w:bCs/>
        </w:rPr>
        <w:t xml:space="preserve"> convolution in the frequency domain between the filter and data subcarriers for each symbol. </w:t>
      </w:r>
    </w:p>
    <w:p w14:paraId="76D0E3C5" w14:textId="77777777" w:rsidR="00F30A5E" w:rsidRDefault="00F30A5E" w:rsidP="00F30A5E">
      <w:pPr>
        <w:rPr>
          <w:b/>
          <w:bCs/>
        </w:rPr>
      </w:pPr>
      <w:r w:rsidRPr="00187AC4">
        <w:rPr>
          <w:b/>
          <w:bCs/>
        </w:rPr>
        <w:lastRenderedPageBreak/>
        <w:t xml:space="preserve">Observation </w:t>
      </w:r>
      <w:r>
        <w:rPr>
          <w:b/>
          <w:bCs/>
        </w:rPr>
        <w:t>5</w:t>
      </w:r>
      <w:r w:rsidRPr="00187AC4">
        <w:rPr>
          <w:b/>
          <w:bCs/>
        </w:rPr>
        <w:t>: Lower SCS {120 kHz, 240 kHz} offer better performance at higher DS.</w:t>
      </w:r>
      <w:r>
        <w:rPr>
          <w:b/>
          <w:bCs/>
        </w:rPr>
        <w:t xml:space="preserve"> The BLER for SCS 960kHz, MCS16, and Normal CP is not acceptable for 40ns DS.</w:t>
      </w:r>
    </w:p>
    <w:p w14:paraId="612107FB" w14:textId="77777777" w:rsidR="009310AF" w:rsidRDefault="009310AF" w:rsidP="009310AF">
      <w:pPr>
        <w:rPr>
          <w:b/>
          <w:bCs/>
        </w:rPr>
      </w:pPr>
      <w:r>
        <w:rPr>
          <w:b/>
          <w:bCs/>
        </w:rPr>
        <w:t>Observation 6: For 20ns DS, MCS 22, NCP, the BLER for 960 kHz SCS is not acceptable, while {120kHz, 240kHz and 480 kHz} SCS offer similar and acceptable performance.</w:t>
      </w:r>
    </w:p>
    <w:p w14:paraId="6C9D62AC" w14:textId="4F20A94E" w:rsidR="00F30A5E" w:rsidRDefault="00FD4DA0" w:rsidP="00F30A5E">
      <w:pPr>
        <w:rPr>
          <w:b/>
          <w:bCs/>
        </w:rPr>
      </w:pPr>
      <w:r w:rsidRPr="00E50847">
        <w:rPr>
          <w:b/>
          <w:bCs/>
        </w:rPr>
        <w:t xml:space="preserve">Observation </w:t>
      </w:r>
      <w:r>
        <w:rPr>
          <w:b/>
          <w:bCs/>
        </w:rPr>
        <w:t>7</w:t>
      </w:r>
      <w:r w:rsidRPr="00E302FF">
        <w:rPr>
          <w:b/>
          <w:bCs/>
        </w:rPr>
        <w:t>:</w:t>
      </w:r>
      <w:r w:rsidRPr="00AE6EA2">
        <w:rPr>
          <w:b/>
          <w:bCs/>
        </w:rPr>
        <w:t xml:space="preserve"> The </w:t>
      </w:r>
      <w:r>
        <w:rPr>
          <w:b/>
          <w:bCs/>
        </w:rPr>
        <w:t>e</w:t>
      </w:r>
      <w:r w:rsidRPr="00AE6EA2">
        <w:rPr>
          <w:b/>
          <w:bCs/>
        </w:rPr>
        <w:t>xtended CP improve</w:t>
      </w:r>
      <w:r>
        <w:rPr>
          <w:b/>
          <w:bCs/>
        </w:rPr>
        <w:t>s</w:t>
      </w:r>
      <w:r w:rsidRPr="00AE6EA2">
        <w:rPr>
          <w:b/>
          <w:bCs/>
        </w:rPr>
        <w:t xml:space="preserve"> BLER performances</w:t>
      </w:r>
      <w:r>
        <w:rPr>
          <w:b/>
          <w:bCs/>
        </w:rPr>
        <w:t xml:space="preserve">, </w:t>
      </w:r>
      <w:r w:rsidRPr="00AE6EA2">
        <w:rPr>
          <w:b/>
          <w:bCs/>
        </w:rPr>
        <w:t xml:space="preserve">for </w:t>
      </w:r>
      <w:r>
        <w:rPr>
          <w:b/>
          <w:bCs/>
        </w:rPr>
        <w:t xml:space="preserve">480 kHz and </w:t>
      </w:r>
      <w:r w:rsidRPr="00AE6EA2">
        <w:rPr>
          <w:b/>
          <w:bCs/>
        </w:rPr>
        <w:t>960 kHz</w:t>
      </w:r>
      <w:r>
        <w:rPr>
          <w:b/>
          <w:bCs/>
        </w:rPr>
        <w:t xml:space="preserve"> SCS</w:t>
      </w:r>
      <w:r w:rsidRPr="00AE6EA2">
        <w:rPr>
          <w:b/>
          <w:bCs/>
        </w:rPr>
        <w:t xml:space="preserve"> for larger DS</w:t>
      </w:r>
      <w:r>
        <w:rPr>
          <w:b/>
          <w:bCs/>
        </w:rPr>
        <w:t>, MCS 22</w:t>
      </w:r>
      <w:r w:rsidRPr="00AE6EA2">
        <w:rPr>
          <w:b/>
          <w:bCs/>
        </w:rPr>
        <w:t xml:space="preserve"> [Figure</w:t>
      </w:r>
      <w:r>
        <w:rPr>
          <w:b/>
          <w:bCs/>
        </w:rPr>
        <w:t>s</w:t>
      </w:r>
      <w:r w:rsidRPr="00AE6EA2">
        <w:rPr>
          <w:b/>
          <w:bCs/>
        </w:rPr>
        <w:t xml:space="preserve"> </w:t>
      </w:r>
      <w:r>
        <w:rPr>
          <w:b/>
          <w:bCs/>
        </w:rPr>
        <w:t>8-10</w:t>
      </w:r>
      <w:r w:rsidRPr="00AE6EA2">
        <w:rPr>
          <w:b/>
          <w:bCs/>
        </w:rPr>
        <w:t>]</w:t>
      </w:r>
      <w:r w:rsidRPr="00AE6EA2" w:rsidDel="00E302FF">
        <w:rPr>
          <w:b/>
          <w:bCs/>
        </w:rPr>
        <w:t xml:space="preserve"> </w:t>
      </w:r>
      <w:r>
        <w:rPr>
          <w:b/>
          <w:bCs/>
        </w:rPr>
        <w:t>w</w:t>
      </w:r>
      <w:r w:rsidRPr="00AE6EA2">
        <w:rPr>
          <w:b/>
          <w:bCs/>
        </w:rPr>
        <w:t>ith a reduction in spectrum efficiency of 14%</w:t>
      </w:r>
      <w:r>
        <w:rPr>
          <w:b/>
          <w:bCs/>
        </w:rPr>
        <w:t xml:space="preserve"> (from 14 symbols to 12 symbols slots)</w:t>
      </w:r>
      <w:r w:rsidRPr="00AE6EA2">
        <w:rPr>
          <w:b/>
          <w:bCs/>
        </w:rPr>
        <w:t>.</w:t>
      </w:r>
    </w:p>
    <w:p w14:paraId="596E8676" w14:textId="508359D3" w:rsidR="00F30A5E" w:rsidRDefault="00F30A5E" w:rsidP="00863A4A">
      <w:pPr>
        <w:rPr>
          <w:b/>
          <w:bCs/>
        </w:rPr>
      </w:pPr>
      <w:r>
        <w:rPr>
          <w:b/>
          <w:bCs/>
        </w:rPr>
        <w:t xml:space="preserve">Observation </w:t>
      </w:r>
      <w:r w:rsidR="00FD4DA0">
        <w:rPr>
          <w:b/>
          <w:bCs/>
        </w:rPr>
        <w:t>8</w:t>
      </w:r>
      <w:r>
        <w:rPr>
          <w:b/>
          <w:bCs/>
        </w:rPr>
        <w:t>: CDL channel models simulations show for larger DS and higher MCS SCS 120kHz, 240kHz and 480 kHz offer similar good performances.</w:t>
      </w:r>
    </w:p>
    <w:p w14:paraId="000C0E6C" w14:textId="072D500D" w:rsidR="00863A4A" w:rsidRDefault="00F30A5E" w:rsidP="00863A4A">
      <w:pPr>
        <w:rPr>
          <w:b/>
          <w:bCs/>
        </w:rPr>
      </w:pPr>
      <w:r>
        <w:rPr>
          <w:b/>
          <w:bCs/>
        </w:rPr>
        <w:t xml:space="preserve"> </w:t>
      </w:r>
    </w:p>
    <w:p w14:paraId="4B11B23E" w14:textId="77777777" w:rsidR="00F30A5E" w:rsidRDefault="00F30A5E" w:rsidP="00F30A5E">
      <w:pPr>
        <w:rPr>
          <w:b/>
          <w:bCs/>
        </w:rPr>
      </w:pPr>
      <w:r>
        <w:rPr>
          <w:b/>
          <w:bCs/>
        </w:rPr>
        <w:t>Proposal 1</w:t>
      </w:r>
      <w:r w:rsidRPr="00E8015F">
        <w:rPr>
          <w:b/>
          <w:bCs/>
        </w:rPr>
        <w:t xml:space="preserve">: The decision of adding an additional SCS numerology to NR for 60 GHz band should </w:t>
      </w:r>
      <w:r>
        <w:rPr>
          <w:b/>
          <w:bCs/>
        </w:rPr>
        <w:t xml:space="preserve">be </w:t>
      </w:r>
      <w:r w:rsidRPr="00E8015F">
        <w:rPr>
          <w:b/>
          <w:bCs/>
        </w:rPr>
        <w:t xml:space="preserve">based on </w:t>
      </w:r>
      <w:r w:rsidRPr="00E50847">
        <w:rPr>
          <w:b/>
          <w:bCs/>
        </w:rPr>
        <w:t>a</w:t>
      </w:r>
      <w:r w:rsidRPr="00E8015F">
        <w:rPr>
          <w:b/>
          <w:bCs/>
        </w:rPr>
        <w:t xml:space="preserve"> </w:t>
      </w:r>
      <w:r w:rsidRPr="00E50847">
        <w:rPr>
          <w:b/>
          <w:bCs/>
        </w:rPr>
        <w:t xml:space="preserve">careful </w:t>
      </w:r>
      <w:r w:rsidRPr="00E8015F">
        <w:rPr>
          <w:b/>
          <w:bCs/>
        </w:rPr>
        <w:t>compromise between receiver complexity necessary to keep the existing SCS (240kHz) and the amount of necessary changes to the existing design for the addition a new numerology (480kHz</w:t>
      </w:r>
      <w:r w:rsidRPr="00E50847">
        <w:rPr>
          <w:b/>
          <w:bCs/>
        </w:rPr>
        <w:t xml:space="preserve"> or 960 kHz</w:t>
      </w:r>
      <w:r w:rsidRPr="00E8015F">
        <w:rPr>
          <w:b/>
          <w:bCs/>
        </w:rPr>
        <w:t>)</w:t>
      </w:r>
      <w:r w:rsidRPr="00E50847">
        <w:rPr>
          <w:b/>
          <w:bCs/>
        </w:rPr>
        <w:t xml:space="preserve"> including a possible loss in spectrum efficiency</w:t>
      </w:r>
      <w:r w:rsidRPr="00E8015F">
        <w:rPr>
          <w:b/>
          <w:bCs/>
        </w:rPr>
        <w:t>.</w:t>
      </w:r>
    </w:p>
    <w:p w14:paraId="227937D5" w14:textId="77777777" w:rsidR="00F30A5E" w:rsidRPr="00187AC4" w:rsidRDefault="00F30A5E" w:rsidP="00F30A5E">
      <w:pPr>
        <w:rPr>
          <w:b/>
          <w:bCs/>
        </w:rPr>
      </w:pPr>
      <w:r w:rsidRPr="00E50847">
        <w:rPr>
          <w:b/>
          <w:bCs/>
        </w:rPr>
        <w:t>Proposal 2:  For the maximum carrier bandwidth choice for the operation between 52.6 GHz and 71 GHz</w:t>
      </w:r>
      <w:r>
        <w:rPr>
          <w:b/>
          <w:bCs/>
        </w:rPr>
        <w:t xml:space="preserve"> NR should support the largest bandwidth for the FFT size and sampling rate with minimum impact to existing design, as suggested in Table 1.  </w:t>
      </w:r>
    </w:p>
    <w:p w14:paraId="1448EFD7" w14:textId="77777777" w:rsidR="00E50847" w:rsidRPr="00187AC4" w:rsidRDefault="00E50847" w:rsidP="00E50847">
      <w:pPr>
        <w:rPr>
          <w:b/>
          <w:bCs/>
        </w:rPr>
      </w:pPr>
    </w:p>
    <w:p w14:paraId="410E44E3" w14:textId="25D72B57" w:rsidR="001D780E" w:rsidRPr="00D74B92" w:rsidRDefault="001D780E" w:rsidP="007F5EC6">
      <w:pPr>
        <w:pStyle w:val="Heading1"/>
        <w:numPr>
          <w:ilvl w:val="0"/>
          <w:numId w:val="0"/>
        </w:numPr>
        <w:ind w:left="432" w:hanging="432"/>
      </w:pPr>
      <w:bookmarkStart w:id="5" w:name="_Ref124589665"/>
      <w:bookmarkStart w:id="6" w:name="_Ref71620620"/>
      <w:bookmarkStart w:id="7" w:name="_Ref124671424"/>
      <w:r w:rsidRPr="00995384">
        <w:t>References</w:t>
      </w:r>
    </w:p>
    <w:p w14:paraId="6E7E2A1B" w14:textId="3B68D233" w:rsidR="00C703B5" w:rsidRDefault="00E200FB" w:rsidP="00C703B5">
      <w:pPr>
        <w:pStyle w:val="References"/>
        <w:rPr>
          <w:sz w:val="22"/>
          <w:szCs w:val="22"/>
        </w:rPr>
      </w:pPr>
      <w:bookmarkStart w:id="8" w:name="_Ref6583376"/>
      <w:bookmarkStart w:id="9" w:name="_Ref167612875"/>
      <w:bookmarkStart w:id="10" w:name="_Ref167612671"/>
      <w:bookmarkEnd w:id="5"/>
      <w:bookmarkEnd w:id="6"/>
      <w:bookmarkEnd w:id="7"/>
      <w:r w:rsidRPr="00D95274">
        <w:rPr>
          <w:sz w:val="22"/>
          <w:szCs w:val="22"/>
        </w:rPr>
        <w:t xml:space="preserve">RP-193259, </w:t>
      </w:r>
      <w:r w:rsidR="0099649B" w:rsidRPr="00D95274">
        <w:rPr>
          <w:sz w:val="22"/>
          <w:szCs w:val="22"/>
        </w:rPr>
        <w:t>“</w:t>
      </w:r>
      <w:r w:rsidRPr="00D95274">
        <w:rPr>
          <w:sz w:val="22"/>
          <w:szCs w:val="22"/>
        </w:rPr>
        <w:t>New SID Study on supporting NR above 52_6ghz”.</w:t>
      </w:r>
      <w:r w:rsidR="00C703B5" w:rsidRPr="00D95274">
        <w:rPr>
          <w:sz w:val="22"/>
          <w:szCs w:val="22"/>
        </w:rPr>
        <w:t xml:space="preserve"> </w:t>
      </w:r>
    </w:p>
    <w:bookmarkEnd w:id="8"/>
    <w:p w14:paraId="2E193AEE" w14:textId="23A098E1" w:rsidR="004823FF" w:rsidRDefault="004823FF" w:rsidP="004823FF">
      <w:pPr>
        <w:pStyle w:val="References"/>
        <w:rPr>
          <w:sz w:val="22"/>
          <w:szCs w:val="22"/>
        </w:rPr>
      </w:pPr>
      <w:r w:rsidRPr="004823FF">
        <w:rPr>
          <w:sz w:val="22"/>
          <w:szCs w:val="22"/>
        </w:rPr>
        <w:t>3GPP TSG RAN WG1</w:t>
      </w:r>
      <w:r>
        <w:rPr>
          <w:sz w:val="22"/>
          <w:szCs w:val="22"/>
        </w:rPr>
        <w:t>, “</w:t>
      </w:r>
      <w:r w:rsidRPr="004823FF">
        <w:rPr>
          <w:sz w:val="22"/>
          <w:szCs w:val="22"/>
        </w:rPr>
        <w:t>RAN1 Chairman’s Notes</w:t>
      </w:r>
      <w:r>
        <w:rPr>
          <w:sz w:val="22"/>
          <w:szCs w:val="22"/>
        </w:rPr>
        <w:t>”</w:t>
      </w:r>
      <w:r w:rsidR="00020E91">
        <w:rPr>
          <w:sz w:val="22"/>
          <w:szCs w:val="22"/>
        </w:rPr>
        <w:t xml:space="preserve">, </w:t>
      </w:r>
      <w:r w:rsidRPr="004823FF">
        <w:rPr>
          <w:sz w:val="22"/>
          <w:szCs w:val="22"/>
        </w:rPr>
        <w:t>Meeting #102-e</w:t>
      </w:r>
      <w:r>
        <w:rPr>
          <w:sz w:val="22"/>
          <w:szCs w:val="22"/>
        </w:rPr>
        <w:t xml:space="preserve">, </w:t>
      </w:r>
      <w:r w:rsidRPr="00187AC4">
        <w:rPr>
          <w:sz w:val="22"/>
          <w:szCs w:val="22"/>
        </w:rPr>
        <w:t>e-Meeting, August 17th – 28th, 2020</w:t>
      </w:r>
    </w:p>
    <w:p w14:paraId="22C54D10" w14:textId="285D559F" w:rsidR="007B2E76" w:rsidRPr="00187AC4" w:rsidRDefault="007B2E76" w:rsidP="00187AC4">
      <w:pPr>
        <w:pStyle w:val="References"/>
        <w:rPr>
          <w:sz w:val="22"/>
          <w:szCs w:val="22"/>
        </w:rPr>
      </w:pPr>
      <w:r w:rsidRPr="007B2E76">
        <w:rPr>
          <w:sz w:val="22"/>
          <w:szCs w:val="22"/>
        </w:rPr>
        <w:t>R1-2005280</w:t>
      </w:r>
      <w:r>
        <w:rPr>
          <w:sz w:val="22"/>
          <w:szCs w:val="22"/>
        </w:rPr>
        <w:t>, “</w:t>
      </w:r>
      <w:r w:rsidRPr="007B2E76">
        <w:rPr>
          <w:sz w:val="22"/>
          <w:szCs w:val="22"/>
        </w:rPr>
        <w:t>Considerations on phase noise for numerology selection</w:t>
      </w:r>
      <w:r>
        <w:rPr>
          <w:sz w:val="22"/>
          <w:szCs w:val="22"/>
        </w:rPr>
        <w:t xml:space="preserve">”, </w:t>
      </w:r>
      <w:r w:rsidR="00020E91">
        <w:rPr>
          <w:sz w:val="22"/>
          <w:szCs w:val="22"/>
        </w:rPr>
        <w:t>Meeting</w:t>
      </w:r>
      <w:r>
        <w:rPr>
          <w:sz w:val="22"/>
          <w:szCs w:val="22"/>
        </w:rPr>
        <w:t xml:space="preserve"> #102-e</w:t>
      </w:r>
      <w:r w:rsidR="0008259D">
        <w:rPr>
          <w:sz w:val="22"/>
          <w:szCs w:val="22"/>
        </w:rPr>
        <w:t>,</w:t>
      </w:r>
      <w:r w:rsidR="0008259D" w:rsidRPr="0008259D">
        <w:rPr>
          <w:sz w:val="22"/>
          <w:szCs w:val="22"/>
        </w:rPr>
        <w:t xml:space="preserve"> </w:t>
      </w:r>
      <w:r w:rsidR="0008259D" w:rsidRPr="00AE6EA2">
        <w:rPr>
          <w:sz w:val="22"/>
          <w:szCs w:val="22"/>
        </w:rPr>
        <w:t>e-Meeting, August 17th – 28th, 2020</w:t>
      </w:r>
    </w:p>
    <w:p w14:paraId="00CAF957" w14:textId="6F34AC3E" w:rsidR="00DB539A" w:rsidRPr="00DB539A" w:rsidRDefault="00DB539A" w:rsidP="00DB539A">
      <w:pPr>
        <w:pStyle w:val="References"/>
        <w:rPr>
          <w:sz w:val="22"/>
          <w:szCs w:val="22"/>
        </w:rPr>
      </w:pPr>
      <w:r w:rsidRPr="00865EAC">
        <w:rPr>
          <w:sz w:val="22"/>
          <w:szCs w:val="22"/>
        </w:rPr>
        <w:t>TR 38.901, “Study on channel model for frequencies from 0.5 to 100 GHz (Release 16)”.</w:t>
      </w:r>
    </w:p>
    <w:bookmarkEnd w:id="3"/>
    <w:bookmarkEnd w:id="9"/>
    <w:bookmarkEnd w:id="10"/>
    <w:p w14:paraId="65503EDA" w14:textId="701054D3" w:rsidR="00871FB0" w:rsidRDefault="000E003B" w:rsidP="00E13B0C">
      <w:pPr>
        <w:pStyle w:val="References"/>
        <w:rPr>
          <w:sz w:val="22"/>
          <w:szCs w:val="22"/>
        </w:rPr>
      </w:pPr>
      <w:r w:rsidRPr="000E003B">
        <w:rPr>
          <w:sz w:val="22"/>
          <w:szCs w:val="22"/>
        </w:rPr>
        <w:t xml:space="preserve">S. </w:t>
      </w:r>
      <w:proofErr w:type="spellStart"/>
      <w:r w:rsidRPr="000E003B">
        <w:rPr>
          <w:sz w:val="22"/>
          <w:szCs w:val="22"/>
        </w:rPr>
        <w:t>Coleri</w:t>
      </w:r>
      <w:proofErr w:type="spellEnd"/>
      <w:r w:rsidRPr="000E003B">
        <w:rPr>
          <w:sz w:val="22"/>
          <w:szCs w:val="22"/>
        </w:rPr>
        <w:t xml:space="preserve">, M. </w:t>
      </w:r>
      <w:proofErr w:type="spellStart"/>
      <w:r w:rsidRPr="000E003B">
        <w:rPr>
          <w:sz w:val="22"/>
          <w:szCs w:val="22"/>
        </w:rPr>
        <w:t>Ergen</w:t>
      </w:r>
      <w:proofErr w:type="spellEnd"/>
      <w:r w:rsidRPr="000E003B">
        <w:rPr>
          <w:sz w:val="22"/>
          <w:szCs w:val="22"/>
        </w:rPr>
        <w:t xml:space="preserve">, A. </w:t>
      </w:r>
      <w:proofErr w:type="spellStart"/>
      <w:r w:rsidRPr="000E003B">
        <w:rPr>
          <w:sz w:val="22"/>
          <w:szCs w:val="22"/>
        </w:rPr>
        <w:t>Puri</w:t>
      </w:r>
      <w:proofErr w:type="spellEnd"/>
      <w:r w:rsidRPr="000E003B">
        <w:rPr>
          <w:sz w:val="22"/>
          <w:szCs w:val="22"/>
        </w:rPr>
        <w:t xml:space="preserve"> and A. Bahai, "Channel estimation techniques based on pilot arrangement in OFDM systems," in IEEE Transactions on Broadcasting, vol. 48, no. 3, pp. 223-229, Sept. 2002, </w:t>
      </w:r>
      <w:proofErr w:type="spellStart"/>
      <w:r w:rsidRPr="000E003B">
        <w:rPr>
          <w:sz w:val="22"/>
          <w:szCs w:val="22"/>
        </w:rPr>
        <w:t>doi</w:t>
      </w:r>
      <w:proofErr w:type="spellEnd"/>
      <w:r w:rsidRPr="000E003B">
        <w:rPr>
          <w:sz w:val="22"/>
          <w:szCs w:val="22"/>
        </w:rPr>
        <w:t>: 10.1109/TBC.2002.804034.</w:t>
      </w:r>
    </w:p>
    <w:p w14:paraId="3AFB5F09" w14:textId="3D930B8D" w:rsidR="00F16432" w:rsidRDefault="00AE5A09" w:rsidP="00AE5A09">
      <w:pPr>
        <w:pStyle w:val="References"/>
        <w:rPr>
          <w:sz w:val="22"/>
          <w:szCs w:val="22"/>
        </w:rPr>
      </w:pPr>
      <w:r w:rsidRPr="00AE5A09">
        <w:rPr>
          <w:sz w:val="22"/>
          <w:szCs w:val="22"/>
        </w:rPr>
        <w:t xml:space="preserve">M. R. </w:t>
      </w:r>
      <w:proofErr w:type="spellStart"/>
      <w:r w:rsidRPr="00AE5A09">
        <w:rPr>
          <w:sz w:val="22"/>
          <w:szCs w:val="22"/>
        </w:rPr>
        <w:t>Gholami</w:t>
      </w:r>
      <w:proofErr w:type="spellEnd"/>
      <w:r w:rsidRPr="00AE5A09">
        <w:rPr>
          <w:sz w:val="22"/>
          <w:szCs w:val="22"/>
        </w:rPr>
        <w:t>, S. Nader-</w:t>
      </w:r>
      <w:proofErr w:type="spellStart"/>
      <w:r w:rsidRPr="00AE5A09">
        <w:rPr>
          <w:sz w:val="22"/>
          <w:szCs w:val="22"/>
        </w:rPr>
        <w:t>Esfahani</w:t>
      </w:r>
      <w:proofErr w:type="spellEnd"/>
      <w:r w:rsidRPr="00AE5A09">
        <w:rPr>
          <w:sz w:val="22"/>
          <w:szCs w:val="22"/>
        </w:rPr>
        <w:t xml:space="preserve"> and A. A. </w:t>
      </w:r>
      <w:proofErr w:type="spellStart"/>
      <w:r w:rsidRPr="00AE5A09">
        <w:rPr>
          <w:sz w:val="22"/>
          <w:szCs w:val="22"/>
        </w:rPr>
        <w:t>Eftekhar</w:t>
      </w:r>
      <w:proofErr w:type="spellEnd"/>
      <w:r w:rsidRPr="00AE5A09">
        <w:rPr>
          <w:sz w:val="22"/>
          <w:szCs w:val="22"/>
        </w:rPr>
        <w:t xml:space="preserve">, "A new method of phase noise compensation in OFDM," IEEE International Conference on Communications, 2003. ICC '03., Anchorage, AK, 2003, pp. 3443-3446 vol.5, </w:t>
      </w:r>
      <w:proofErr w:type="spellStart"/>
      <w:r w:rsidRPr="00AE5A09">
        <w:rPr>
          <w:sz w:val="22"/>
          <w:szCs w:val="22"/>
        </w:rPr>
        <w:t>doi</w:t>
      </w:r>
      <w:proofErr w:type="spellEnd"/>
      <w:r w:rsidRPr="00AE5A09">
        <w:rPr>
          <w:sz w:val="22"/>
          <w:szCs w:val="22"/>
        </w:rPr>
        <w:t>: 10.1109/ICC.2003.1204094.</w:t>
      </w:r>
    </w:p>
    <w:p w14:paraId="6ABA15EB" w14:textId="0BBC80DD" w:rsidR="004823FF" w:rsidRDefault="004823FF" w:rsidP="00AE5A09">
      <w:pPr>
        <w:pStyle w:val="References"/>
        <w:rPr>
          <w:sz w:val="22"/>
          <w:szCs w:val="22"/>
        </w:rPr>
      </w:pPr>
      <w:r>
        <w:rPr>
          <w:sz w:val="22"/>
          <w:szCs w:val="22"/>
        </w:rPr>
        <w:t>Claudio da Silva, “</w:t>
      </w:r>
      <w:proofErr w:type="spellStart"/>
      <w:r w:rsidRPr="004823FF">
        <w:rPr>
          <w:sz w:val="22"/>
          <w:szCs w:val="22"/>
        </w:rPr>
        <w:t>TGay</w:t>
      </w:r>
      <w:proofErr w:type="spellEnd"/>
      <w:r w:rsidRPr="004823FF">
        <w:rPr>
          <w:sz w:val="22"/>
          <w:szCs w:val="22"/>
        </w:rPr>
        <w:t xml:space="preserve"> Coexistence Assurance Document</w:t>
      </w:r>
      <w:r>
        <w:rPr>
          <w:sz w:val="22"/>
          <w:szCs w:val="22"/>
        </w:rPr>
        <w:t xml:space="preserve">”, </w:t>
      </w:r>
      <w:r w:rsidRPr="004823FF">
        <w:rPr>
          <w:sz w:val="22"/>
          <w:szCs w:val="22"/>
        </w:rPr>
        <w:t>IEEE 802.11-17/1288r3</w:t>
      </w:r>
      <w:r>
        <w:rPr>
          <w:sz w:val="22"/>
          <w:szCs w:val="22"/>
        </w:rPr>
        <w:t>, Nov. 2018</w:t>
      </w:r>
    </w:p>
    <w:p w14:paraId="59A84FBD" w14:textId="4DE73B43" w:rsidR="00ED3283" w:rsidRDefault="00ED3283" w:rsidP="00AE5A09">
      <w:pPr>
        <w:pStyle w:val="References"/>
        <w:rPr>
          <w:sz w:val="22"/>
          <w:szCs w:val="22"/>
        </w:rPr>
      </w:pPr>
      <w:r w:rsidRPr="00ED3283">
        <w:rPr>
          <w:sz w:val="22"/>
          <w:szCs w:val="22"/>
        </w:rPr>
        <w:t xml:space="preserve">B. </w:t>
      </w:r>
      <w:proofErr w:type="spellStart"/>
      <w:r w:rsidRPr="00ED3283">
        <w:rPr>
          <w:sz w:val="22"/>
          <w:szCs w:val="22"/>
        </w:rPr>
        <w:t>Akgun</w:t>
      </w:r>
      <w:proofErr w:type="spellEnd"/>
      <w:r w:rsidRPr="00ED3283">
        <w:rPr>
          <w:sz w:val="22"/>
          <w:szCs w:val="22"/>
        </w:rPr>
        <w:t xml:space="preserve">, M. </w:t>
      </w:r>
      <w:proofErr w:type="spellStart"/>
      <w:r w:rsidRPr="00ED3283">
        <w:rPr>
          <w:sz w:val="22"/>
          <w:szCs w:val="22"/>
        </w:rPr>
        <w:t>Krunz</w:t>
      </w:r>
      <w:proofErr w:type="spellEnd"/>
      <w:r w:rsidRPr="00ED3283">
        <w:rPr>
          <w:sz w:val="22"/>
          <w:szCs w:val="22"/>
        </w:rPr>
        <w:t xml:space="preserve"> and D. </w:t>
      </w:r>
      <w:proofErr w:type="spellStart"/>
      <w:r w:rsidRPr="00ED3283">
        <w:rPr>
          <w:sz w:val="22"/>
          <w:szCs w:val="22"/>
        </w:rPr>
        <w:t>Manzi</w:t>
      </w:r>
      <w:proofErr w:type="spellEnd"/>
      <w:r w:rsidRPr="00ED3283">
        <w:rPr>
          <w:sz w:val="22"/>
          <w:szCs w:val="22"/>
        </w:rPr>
        <w:t xml:space="preserve">, "Impact of Beamforming on Delay Spread in Wideband </w:t>
      </w:r>
      <w:proofErr w:type="spellStart"/>
      <w:r w:rsidRPr="00ED3283">
        <w:rPr>
          <w:sz w:val="22"/>
          <w:szCs w:val="22"/>
        </w:rPr>
        <w:t>Millimeter-wave</w:t>
      </w:r>
      <w:proofErr w:type="spellEnd"/>
      <w:r w:rsidRPr="00ED3283">
        <w:rPr>
          <w:sz w:val="22"/>
          <w:szCs w:val="22"/>
        </w:rPr>
        <w:t xml:space="preserve"> Systems," 2020 International Conference on Computing, Networking and Communications (ICNC), Big Island, HI, USA, 2020, pp. 890-896, </w:t>
      </w:r>
      <w:proofErr w:type="spellStart"/>
      <w:r w:rsidRPr="00ED3283">
        <w:rPr>
          <w:sz w:val="22"/>
          <w:szCs w:val="22"/>
        </w:rPr>
        <w:t>doi</w:t>
      </w:r>
      <w:proofErr w:type="spellEnd"/>
      <w:r w:rsidRPr="00ED3283">
        <w:rPr>
          <w:sz w:val="22"/>
          <w:szCs w:val="22"/>
        </w:rPr>
        <w:t>: 10.1109/ICNC47757.2020.9049739.</w:t>
      </w:r>
    </w:p>
    <w:p w14:paraId="3327F33A" w14:textId="76F40480" w:rsidR="00ED3283" w:rsidRPr="00C628EA" w:rsidRDefault="00ED3283">
      <w:pPr>
        <w:pStyle w:val="References"/>
        <w:rPr>
          <w:sz w:val="22"/>
          <w:szCs w:val="22"/>
        </w:rPr>
      </w:pPr>
      <w:r>
        <w:rPr>
          <w:sz w:val="22"/>
          <w:szCs w:val="22"/>
        </w:rPr>
        <w:t xml:space="preserve"> </w:t>
      </w:r>
      <w:r w:rsidRPr="00E50847">
        <w:rPr>
          <w:sz w:val="22"/>
          <w:szCs w:val="22"/>
        </w:rPr>
        <w:t xml:space="preserve">G. R. </w:t>
      </w:r>
      <w:proofErr w:type="spellStart"/>
      <w:r w:rsidRPr="00E50847">
        <w:rPr>
          <w:sz w:val="22"/>
          <w:szCs w:val="22"/>
        </w:rPr>
        <w:t>MacCartney</w:t>
      </w:r>
      <w:proofErr w:type="spellEnd"/>
      <w:r w:rsidRPr="00E50847">
        <w:rPr>
          <w:sz w:val="22"/>
          <w:szCs w:val="22"/>
        </w:rPr>
        <w:t xml:space="preserve">, Jr., M. K. </w:t>
      </w:r>
      <w:proofErr w:type="spellStart"/>
      <w:r w:rsidRPr="00E50847">
        <w:rPr>
          <w:sz w:val="22"/>
          <w:szCs w:val="22"/>
        </w:rPr>
        <w:t>Samimi</w:t>
      </w:r>
      <w:proofErr w:type="spellEnd"/>
      <w:r w:rsidRPr="00E50847">
        <w:rPr>
          <w:sz w:val="22"/>
          <w:szCs w:val="22"/>
        </w:rPr>
        <w:t>, and T. S. Rappaport, “Exploiting Directionality for Millimeter-Wave Wireless System</w:t>
      </w:r>
      <w:r>
        <w:rPr>
          <w:sz w:val="22"/>
          <w:szCs w:val="22"/>
        </w:rPr>
        <w:t xml:space="preserve"> </w:t>
      </w:r>
      <w:r w:rsidRPr="00E50847">
        <w:rPr>
          <w:sz w:val="22"/>
          <w:szCs w:val="22"/>
        </w:rPr>
        <w:t>Improvement,” 2015 IEEE International Conference on Communications (ICC), June 2015</w:t>
      </w:r>
      <w:r w:rsidRPr="00ED3283">
        <w:rPr>
          <w:szCs w:val="20"/>
        </w:rPr>
        <w:t>.</w:t>
      </w:r>
    </w:p>
    <w:p w14:paraId="0A5D9525" w14:textId="4A5AE4B1" w:rsidR="00414632" w:rsidRDefault="00414632">
      <w:pPr>
        <w:pStyle w:val="References"/>
        <w:rPr>
          <w:sz w:val="22"/>
          <w:szCs w:val="22"/>
        </w:rPr>
      </w:pPr>
      <w:proofErr w:type="spellStart"/>
      <w:r w:rsidRPr="00414632">
        <w:rPr>
          <w:sz w:val="22"/>
          <w:szCs w:val="22"/>
        </w:rPr>
        <w:t>Tiejun</w:t>
      </w:r>
      <w:proofErr w:type="spellEnd"/>
      <w:r w:rsidRPr="00414632">
        <w:rPr>
          <w:sz w:val="22"/>
          <w:szCs w:val="22"/>
        </w:rPr>
        <w:t xml:space="preserve"> Wang, J. G. </w:t>
      </w:r>
      <w:proofErr w:type="spellStart"/>
      <w:r w:rsidRPr="00414632">
        <w:rPr>
          <w:sz w:val="22"/>
          <w:szCs w:val="22"/>
        </w:rPr>
        <w:t>Proakis</w:t>
      </w:r>
      <w:proofErr w:type="spellEnd"/>
      <w:r w:rsidRPr="00414632">
        <w:rPr>
          <w:sz w:val="22"/>
          <w:szCs w:val="22"/>
        </w:rPr>
        <w:t xml:space="preserve">, E. </w:t>
      </w:r>
      <w:proofErr w:type="spellStart"/>
      <w:r w:rsidRPr="00414632">
        <w:rPr>
          <w:sz w:val="22"/>
          <w:szCs w:val="22"/>
        </w:rPr>
        <w:t>Masry</w:t>
      </w:r>
      <w:proofErr w:type="spellEnd"/>
      <w:r w:rsidRPr="00414632">
        <w:rPr>
          <w:sz w:val="22"/>
          <w:szCs w:val="22"/>
        </w:rPr>
        <w:t xml:space="preserve"> and J. R. </w:t>
      </w:r>
      <w:proofErr w:type="spellStart"/>
      <w:r w:rsidRPr="00414632">
        <w:rPr>
          <w:sz w:val="22"/>
          <w:szCs w:val="22"/>
        </w:rPr>
        <w:t>Zeidler</w:t>
      </w:r>
      <w:proofErr w:type="spellEnd"/>
      <w:r w:rsidRPr="00414632">
        <w:rPr>
          <w:sz w:val="22"/>
          <w:szCs w:val="22"/>
        </w:rPr>
        <w:t xml:space="preserve">, "Performance degradation of OFDM systems due to Doppler spreading," in IEEE Transactions on Wireless Communications, vol. 5, no. 6, pp. 1422-1432, June 2006, </w:t>
      </w:r>
      <w:proofErr w:type="spellStart"/>
      <w:r w:rsidRPr="00414632">
        <w:rPr>
          <w:sz w:val="22"/>
          <w:szCs w:val="22"/>
        </w:rPr>
        <w:t>doi</w:t>
      </w:r>
      <w:proofErr w:type="spellEnd"/>
      <w:r w:rsidRPr="00414632">
        <w:rPr>
          <w:sz w:val="22"/>
          <w:szCs w:val="22"/>
        </w:rPr>
        <w:t>: 10.1109/TWC.2006.1638663.</w:t>
      </w:r>
    </w:p>
    <w:p w14:paraId="1C0439D6" w14:textId="1EFD4C22" w:rsidR="00B90570" w:rsidRPr="00ED3283" w:rsidRDefault="00B90570">
      <w:pPr>
        <w:pStyle w:val="References"/>
        <w:rPr>
          <w:sz w:val="22"/>
          <w:szCs w:val="22"/>
        </w:rPr>
      </w:pPr>
      <w:r w:rsidRPr="00B90570">
        <w:rPr>
          <w:sz w:val="22"/>
          <w:szCs w:val="22"/>
        </w:rPr>
        <w:t xml:space="preserve">P. Robertson and S. Kaiser, "Analysis of the loss of orthogonality through Doppler spread in OFDM systems," Seamless Interconnection for Universal Services. Global Telecommunications Conference. GLOBECOM'99. (Cat. No.99CH37042), Rio de </w:t>
      </w:r>
      <w:proofErr w:type="spellStart"/>
      <w:r w:rsidRPr="00B90570">
        <w:rPr>
          <w:sz w:val="22"/>
          <w:szCs w:val="22"/>
        </w:rPr>
        <w:t>Janeireo</w:t>
      </w:r>
      <w:proofErr w:type="spellEnd"/>
      <w:r w:rsidRPr="00B90570">
        <w:rPr>
          <w:sz w:val="22"/>
          <w:szCs w:val="22"/>
        </w:rPr>
        <w:t xml:space="preserve">, Brazil, 1999, pp. 701-706 vol. 1b, </w:t>
      </w:r>
      <w:proofErr w:type="spellStart"/>
      <w:r w:rsidRPr="00B90570">
        <w:rPr>
          <w:sz w:val="22"/>
          <w:szCs w:val="22"/>
        </w:rPr>
        <w:t>doi</w:t>
      </w:r>
      <w:proofErr w:type="spellEnd"/>
      <w:r w:rsidRPr="00B90570">
        <w:rPr>
          <w:sz w:val="22"/>
          <w:szCs w:val="22"/>
        </w:rPr>
        <w:t>: 10.1109/GLOCOM.1999.830152.</w:t>
      </w:r>
    </w:p>
    <w:sectPr w:rsidR="00B90570" w:rsidRPr="00ED3283" w:rsidSect="00DA1C31">
      <w:pgSz w:w="11909" w:h="16834" w:code="9"/>
      <w:pgMar w:top="1440" w:right="1152" w:bottom="1440" w:left="1440" w:header="720" w:footer="720" w:gutter="0"/>
      <w:cols w:space="720"/>
      <w:noEndnote/>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31A126" w16cex:dateUtc="2020-10-14T21:09:00Z"/>
  <w16cex:commentExtensible w16cex:durableId="2331A366" w16cex:dateUtc="2020-10-14T21:18: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CFD9FB2" w14:textId="77777777" w:rsidR="00570ADA" w:rsidRDefault="00570ADA">
      <w:r>
        <w:separator/>
      </w:r>
    </w:p>
  </w:endnote>
  <w:endnote w:type="continuationSeparator" w:id="0">
    <w:p w14:paraId="1740FE6B" w14:textId="77777777" w:rsidR="00570ADA" w:rsidRDefault="00570A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altName w:val="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4000ACFF" w:usb2="00000001" w:usb3="00000000" w:csb0="000001FF" w:csb1="00000000"/>
  </w:font>
  <w:font w:name="DengXian">
    <w:altName w:val="等线"/>
    <w:panose1 w:val="02010600030101010101"/>
    <w:charset w:val="86"/>
    <w:family w:val="auto"/>
    <w:pitch w:val="variable"/>
    <w:sig w:usb0="00000287"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899F07F" w14:textId="77777777" w:rsidR="00570ADA" w:rsidRDefault="00570ADA">
      <w:r>
        <w:separator/>
      </w:r>
    </w:p>
  </w:footnote>
  <w:footnote w:type="continuationSeparator" w:id="0">
    <w:p w14:paraId="2297766A" w14:textId="77777777" w:rsidR="00570ADA" w:rsidRDefault="00570AD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C535A9F"/>
    <w:multiLevelType w:val="hybridMultilevel"/>
    <w:tmpl w:val="5C6AB7B6"/>
    <w:lvl w:ilvl="0" w:tplc="23B8A89E">
      <w:numFmt w:val="bullet"/>
      <w:lvlText w:val=""/>
      <w:lvlJc w:val="left"/>
      <w:pPr>
        <w:ind w:left="360" w:hanging="360"/>
      </w:pPr>
      <w:rPr>
        <w:rFonts w:ascii="Symbol" w:eastAsia="Batang" w:hAnsi="Symbo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21154A14"/>
    <w:multiLevelType w:val="hybridMultilevel"/>
    <w:tmpl w:val="39DE6F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2BB1231"/>
    <w:multiLevelType w:val="multilevel"/>
    <w:tmpl w:val="251619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5572B90"/>
    <w:multiLevelType w:val="hybridMultilevel"/>
    <w:tmpl w:val="DA6872B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380258B9"/>
    <w:multiLevelType w:val="hybridMultilevel"/>
    <w:tmpl w:val="DFAA3D6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7" w15:restartNumberingAfterBreak="0">
    <w:nsid w:val="3D064269"/>
    <w:multiLevelType w:val="hybridMultilevel"/>
    <w:tmpl w:val="CCB4983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FE46149"/>
    <w:multiLevelType w:val="hybridMultilevel"/>
    <w:tmpl w:val="D0524EBC"/>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9" w15:restartNumberingAfterBreak="0">
    <w:nsid w:val="46241EF1"/>
    <w:multiLevelType w:val="hybridMultilevel"/>
    <w:tmpl w:val="1BC6F33A"/>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0"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11" w15:restartNumberingAfterBreak="0">
    <w:nsid w:val="79976826"/>
    <w:multiLevelType w:val="hybridMultilevel"/>
    <w:tmpl w:val="9F808C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4"/>
  </w:num>
  <w:num w:numId="3">
    <w:abstractNumId w:val="10"/>
  </w:num>
  <w:num w:numId="4">
    <w:abstractNumId w:val="5"/>
  </w:num>
  <w:num w:numId="5">
    <w:abstractNumId w:val="0"/>
  </w:num>
  <w:num w:numId="6">
    <w:abstractNumId w:val="9"/>
  </w:num>
  <w:num w:numId="7">
    <w:abstractNumId w:val="3"/>
  </w:num>
  <w:num w:numId="8">
    <w:abstractNumId w:val="7"/>
  </w:num>
  <w:num w:numId="9">
    <w:abstractNumId w:val="1"/>
  </w:num>
  <w:num w:numId="10">
    <w:abstractNumId w:val="6"/>
  </w:num>
  <w:num w:numId="11">
    <w:abstractNumId w:val="6"/>
  </w:num>
  <w:num w:numId="12">
    <w:abstractNumId w:val="6"/>
  </w:num>
  <w:num w:numId="13">
    <w:abstractNumId w:val="2"/>
  </w:num>
  <w:num w:numId="14">
    <w:abstractNumId w:val="11"/>
  </w:num>
  <w:num w:numId="15">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432"/>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D04"/>
    <w:rsid w:val="00000DB2"/>
    <w:rsid w:val="00001718"/>
    <w:rsid w:val="000020F6"/>
    <w:rsid w:val="00002893"/>
    <w:rsid w:val="000033A3"/>
    <w:rsid w:val="00003605"/>
    <w:rsid w:val="00003B0B"/>
    <w:rsid w:val="00003C56"/>
    <w:rsid w:val="00003EC2"/>
    <w:rsid w:val="000040A9"/>
    <w:rsid w:val="0000451C"/>
    <w:rsid w:val="0000458E"/>
    <w:rsid w:val="00004E70"/>
    <w:rsid w:val="00004E99"/>
    <w:rsid w:val="00005E66"/>
    <w:rsid w:val="000067E8"/>
    <w:rsid w:val="00006B4B"/>
    <w:rsid w:val="000072B6"/>
    <w:rsid w:val="00007813"/>
    <w:rsid w:val="000102D7"/>
    <w:rsid w:val="000109E6"/>
    <w:rsid w:val="00010DBC"/>
    <w:rsid w:val="0001116D"/>
    <w:rsid w:val="00011278"/>
    <w:rsid w:val="00011F67"/>
    <w:rsid w:val="00012862"/>
    <w:rsid w:val="000128E6"/>
    <w:rsid w:val="00012F77"/>
    <w:rsid w:val="00013371"/>
    <w:rsid w:val="00015A05"/>
    <w:rsid w:val="00015EFB"/>
    <w:rsid w:val="000165E2"/>
    <w:rsid w:val="00016B0E"/>
    <w:rsid w:val="00016EF9"/>
    <w:rsid w:val="000172BE"/>
    <w:rsid w:val="00017D8A"/>
    <w:rsid w:val="00020E91"/>
    <w:rsid w:val="000227D0"/>
    <w:rsid w:val="0002299C"/>
    <w:rsid w:val="00023388"/>
    <w:rsid w:val="00023425"/>
    <w:rsid w:val="00023685"/>
    <w:rsid w:val="000241BE"/>
    <w:rsid w:val="000242F2"/>
    <w:rsid w:val="00026875"/>
    <w:rsid w:val="00026D4B"/>
    <w:rsid w:val="000275C6"/>
    <w:rsid w:val="00027AD6"/>
    <w:rsid w:val="00027C82"/>
    <w:rsid w:val="0003024C"/>
    <w:rsid w:val="00030533"/>
    <w:rsid w:val="0003083D"/>
    <w:rsid w:val="00030D26"/>
    <w:rsid w:val="00031ADB"/>
    <w:rsid w:val="00032056"/>
    <w:rsid w:val="000321A6"/>
    <w:rsid w:val="000325FA"/>
    <w:rsid w:val="000328CA"/>
    <w:rsid w:val="00032E40"/>
    <w:rsid w:val="0003376B"/>
    <w:rsid w:val="00034676"/>
    <w:rsid w:val="000346E6"/>
    <w:rsid w:val="000352B3"/>
    <w:rsid w:val="00036660"/>
    <w:rsid w:val="000371DD"/>
    <w:rsid w:val="00040180"/>
    <w:rsid w:val="0004023E"/>
    <w:rsid w:val="0004024B"/>
    <w:rsid w:val="000404D2"/>
    <w:rsid w:val="00041C10"/>
    <w:rsid w:val="00041C57"/>
    <w:rsid w:val="00041D96"/>
    <w:rsid w:val="00042ADB"/>
    <w:rsid w:val="000434B7"/>
    <w:rsid w:val="000435E4"/>
    <w:rsid w:val="00046189"/>
    <w:rsid w:val="00046796"/>
    <w:rsid w:val="000467A3"/>
    <w:rsid w:val="000467FD"/>
    <w:rsid w:val="0004682C"/>
    <w:rsid w:val="00046AAF"/>
    <w:rsid w:val="00047225"/>
    <w:rsid w:val="00047D21"/>
    <w:rsid w:val="00047D47"/>
    <w:rsid w:val="00047E60"/>
    <w:rsid w:val="00050D8A"/>
    <w:rsid w:val="000512E3"/>
    <w:rsid w:val="00051D59"/>
    <w:rsid w:val="00052144"/>
    <w:rsid w:val="0005299F"/>
    <w:rsid w:val="00052AD2"/>
    <w:rsid w:val="00052FEE"/>
    <w:rsid w:val="000530DF"/>
    <w:rsid w:val="000543DD"/>
    <w:rsid w:val="00054BBB"/>
    <w:rsid w:val="00054E0C"/>
    <w:rsid w:val="0005541D"/>
    <w:rsid w:val="00055B33"/>
    <w:rsid w:val="000565C8"/>
    <w:rsid w:val="000567AD"/>
    <w:rsid w:val="00057DC8"/>
    <w:rsid w:val="00060AB2"/>
    <w:rsid w:val="000612E1"/>
    <w:rsid w:val="000614FE"/>
    <w:rsid w:val="0006295E"/>
    <w:rsid w:val="00063B1C"/>
    <w:rsid w:val="00065D38"/>
    <w:rsid w:val="0006694E"/>
    <w:rsid w:val="00067DD1"/>
    <w:rsid w:val="00070447"/>
    <w:rsid w:val="000706E7"/>
    <w:rsid w:val="00070EF8"/>
    <w:rsid w:val="00070F3B"/>
    <w:rsid w:val="00070FC0"/>
    <w:rsid w:val="00071192"/>
    <w:rsid w:val="000713A7"/>
    <w:rsid w:val="0007258D"/>
    <w:rsid w:val="0007272F"/>
    <w:rsid w:val="00072A80"/>
    <w:rsid w:val="000731A0"/>
    <w:rsid w:val="000736C1"/>
    <w:rsid w:val="00073797"/>
    <w:rsid w:val="00073A82"/>
    <w:rsid w:val="00073DEC"/>
    <w:rsid w:val="000745AA"/>
    <w:rsid w:val="00074E86"/>
    <w:rsid w:val="0007557C"/>
    <w:rsid w:val="00076097"/>
    <w:rsid w:val="000762B0"/>
    <w:rsid w:val="00076541"/>
    <w:rsid w:val="000769A1"/>
    <w:rsid w:val="00076DE8"/>
    <w:rsid w:val="00076E44"/>
    <w:rsid w:val="000772F4"/>
    <w:rsid w:val="000776EB"/>
    <w:rsid w:val="000823B0"/>
    <w:rsid w:val="0008259D"/>
    <w:rsid w:val="0008335B"/>
    <w:rsid w:val="00083379"/>
    <w:rsid w:val="00083587"/>
    <w:rsid w:val="00083838"/>
    <w:rsid w:val="00083B6A"/>
    <w:rsid w:val="00085E04"/>
    <w:rsid w:val="0008671A"/>
    <w:rsid w:val="00086800"/>
    <w:rsid w:val="00086AA0"/>
    <w:rsid w:val="00087913"/>
    <w:rsid w:val="000902DC"/>
    <w:rsid w:val="00090946"/>
    <w:rsid w:val="00090F36"/>
    <w:rsid w:val="000911AE"/>
    <w:rsid w:val="00092DF7"/>
    <w:rsid w:val="00093697"/>
    <w:rsid w:val="00093D42"/>
    <w:rsid w:val="00093DD0"/>
    <w:rsid w:val="000942B1"/>
    <w:rsid w:val="00094455"/>
    <w:rsid w:val="000945A7"/>
    <w:rsid w:val="000947A1"/>
    <w:rsid w:val="00094A16"/>
    <w:rsid w:val="00094DE6"/>
    <w:rsid w:val="00095799"/>
    <w:rsid w:val="00096356"/>
    <w:rsid w:val="00096372"/>
    <w:rsid w:val="000975F0"/>
    <w:rsid w:val="0009798B"/>
    <w:rsid w:val="00097C40"/>
    <w:rsid w:val="00097C99"/>
    <w:rsid w:val="000A0B2A"/>
    <w:rsid w:val="000A0F14"/>
    <w:rsid w:val="000A1441"/>
    <w:rsid w:val="000A1A06"/>
    <w:rsid w:val="000A1B60"/>
    <w:rsid w:val="000A21B4"/>
    <w:rsid w:val="000A2CC7"/>
    <w:rsid w:val="000A2ED6"/>
    <w:rsid w:val="000A41D1"/>
    <w:rsid w:val="000A4205"/>
    <w:rsid w:val="000A4226"/>
    <w:rsid w:val="000A4A19"/>
    <w:rsid w:val="000A4DEA"/>
    <w:rsid w:val="000A54B7"/>
    <w:rsid w:val="000A6351"/>
    <w:rsid w:val="000A63D6"/>
    <w:rsid w:val="000A7B38"/>
    <w:rsid w:val="000A7F11"/>
    <w:rsid w:val="000B0343"/>
    <w:rsid w:val="000B13B8"/>
    <w:rsid w:val="000B1FE1"/>
    <w:rsid w:val="000B2985"/>
    <w:rsid w:val="000B2C88"/>
    <w:rsid w:val="000B3342"/>
    <w:rsid w:val="000B3905"/>
    <w:rsid w:val="000B39FD"/>
    <w:rsid w:val="000B3A59"/>
    <w:rsid w:val="000B3B37"/>
    <w:rsid w:val="000B3D2A"/>
    <w:rsid w:val="000B4D45"/>
    <w:rsid w:val="000B51FA"/>
    <w:rsid w:val="000B56AB"/>
    <w:rsid w:val="000B5905"/>
    <w:rsid w:val="000B5975"/>
    <w:rsid w:val="000B60DB"/>
    <w:rsid w:val="000B6E2C"/>
    <w:rsid w:val="000B76C5"/>
    <w:rsid w:val="000B76F1"/>
    <w:rsid w:val="000B7A10"/>
    <w:rsid w:val="000C009D"/>
    <w:rsid w:val="000C055B"/>
    <w:rsid w:val="000C115D"/>
    <w:rsid w:val="000C14D2"/>
    <w:rsid w:val="000C1535"/>
    <w:rsid w:val="000C1F4B"/>
    <w:rsid w:val="000C252B"/>
    <w:rsid w:val="000C2BB0"/>
    <w:rsid w:val="000C2FBD"/>
    <w:rsid w:val="000C3B0C"/>
    <w:rsid w:val="000C422D"/>
    <w:rsid w:val="000C5ADD"/>
    <w:rsid w:val="000C5F91"/>
    <w:rsid w:val="000C6025"/>
    <w:rsid w:val="000C66FF"/>
    <w:rsid w:val="000C6EFA"/>
    <w:rsid w:val="000C7345"/>
    <w:rsid w:val="000D0565"/>
    <w:rsid w:val="000D0811"/>
    <w:rsid w:val="000D0E4E"/>
    <w:rsid w:val="000D113C"/>
    <w:rsid w:val="000D12D1"/>
    <w:rsid w:val="000D159A"/>
    <w:rsid w:val="000D16FF"/>
    <w:rsid w:val="000D1796"/>
    <w:rsid w:val="000D22CC"/>
    <w:rsid w:val="000D36AE"/>
    <w:rsid w:val="000D38A1"/>
    <w:rsid w:val="000D3C4B"/>
    <w:rsid w:val="000D4C4E"/>
    <w:rsid w:val="000D5077"/>
    <w:rsid w:val="000D51C3"/>
    <w:rsid w:val="000D5362"/>
    <w:rsid w:val="000D57F8"/>
    <w:rsid w:val="000D5851"/>
    <w:rsid w:val="000D5C60"/>
    <w:rsid w:val="000D71E2"/>
    <w:rsid w:val="000D73A5"/>
    <w:rsid w:val="000E003B"/>
    <w:rsid w:val="000E07D6"/>
    <w:rsid w:val="000E1380"/>
    <w:rsid w:val="000E18DF"/>
    <w:rsid w:val="000E4761"/>
    <w:rsid w:val="000E48AF"/>
    <w:rsid w:val="000E59A0"/>
    <w:rsid w:val="000E612F"/>
    <w:rsid w:val="000E7403"/>
    <w:rsid w:val="000E7A84"/>
    <w:rsid w:val="000F12B4"/>
    <w:rsid w:val="000F14D1"/>
    <w:rsid w:val="000F15BC"/>
    <w:rsid w:val="000F180A"/>
    <w:rsid w:val="000F1C92"/>
    <w:rsid w:val="000F2D25"/>
    <w:rsid w:val="000F2EEE"/>
    <w:rsid w:val="000F3697"/>
    <w:rsid w:val="000F407D"/>
    <w:rsid w:val="000F5BC8"/>
    <w:rsid w:val="000F631C"/>
    <w:rsid w:val="000F637B"/>
    <w:rsid w:val="000F65A0"/>
    <w:rsid w:val="000F7326"/>
    <w:rsid w:val="000F7F58"/>
    <w:rsid w:val="00100128"/>
    <w:rsid w:val="00100CDC"/>
    <w:rsid w:val="00100D53"/>
    <w:rsid w:val="00100FF3"/>
    <w:rsid w:val="00101753"/>
    <w:rsid w:val="00101CB8"/>
    <w:rsid w:val="00101EB7"/>
    <w:rsid w:val="001026CA"/>
    <w:rsid w:val="001033E1"/>
    <w:rsid w:val="00104210"/>
    <w:rsid w:val="001043C2"/>
    <w:rsid w:val="001043E1"/>
    <w:rsid w:val="001046C3"/>
    <w:rsid w:val="00104B45"/>
    <w:rsid w:val="0010505A"/>
    <w:rsid w:val="0010532D"/>
    <w:rsid w:val="00105CC7"/>
    <w:rsid w:val="00106A5E"/>
    <w:rsid w:val="00107779"/>
    <w:rsid w:val="001078C2"/>
    <w:rsid w:val="00107E1C"/>
    <w:rsid w:val="00110243"/>
    <w:rsid w:val="001112C4"/>
    <w:rsid w:val="001113D1"/>
    <w:rsid w:val="00111444"/>
    <w:rsid w:val="00111723"/>
    <w:rsid w:val="00111860"/>
    <w:rsid w:val="001129B5"/>
    <w:rsid w:val="00112AD7"/>
    <w:rsid w:val="00112BE6"/>
    <w:rsid w:val="00112E39"/>
    <w:rsid w:val="00112FE5"/>
    <w:rsid w:val="001141E3"/>
    <w:rsid w:val="001144DF"/>
    <w:rsid w:val="00114BF1"/>
    <w:rsid w:val="001152B9"/>
    <w:rsid w:val="0011557B"/>
    <w:rsid w:val="00115B5D"/>
    <w:rsid w:val="001161A4"/>
    <w:rsid w:val="00116585"/>
    <w:rsid w:val="001169EC"/>
    <w:rsid w:val="00117141"/>
    <w:rsid w:val="00117678"/>
    <w:rsid w:val="001179BC"/>
    <w:rsid w:val="00117C85"/>
    <w:rsid w:val="001203A0"/>
    <w:rsid w:val="00120B13"/>
    <w:rsid w:val="001233BB"/>
    <w:rsid w:val="00124258"/>
    <w:rsid w:val="00124875"/>
    <w:rsid w:val="00124D84"/>
    <w:rsid w:val="00124D97"/>
    <w:rsid w:val="001250DD"/>
    <w:rsid w:val="00125733"/>
    <w:rsid w:val="001263AA"/>
    <w:rsid w:val="001273F3"/>
    <w:rsid w:val="00130779"/>
    <w:rsid w:val="001307A1"/>
    <w:rsid w:val="00130F5A"/>
    <w:rsid w:val="001310C2"/>
    <w:rsid w:val="001314A8"/>
    <w:rsid w:val="0013160D"/>
    <w:rsid w:val="001321D3"/>
    <w:rsid w:val="00132296"/>
    <w:rsid w:val="00132FAA"/>
    <w:rsid w:val="00133599"/>
    <w:rsid w:val="00133BF7"/>
    <w:rsid w:val="00134B88"/>
    <w:rsid w:val="00135A01"/>
    <w:rsid w:val="00136A23"/>
    <w:rsid w:val="00136B99"/>
    <w:rsid w:val="0014063E"/>
    <w:rsid w:val="001406A5"/>
    <w:rsid w:val="0014087D"/>
    <w:rsid w:val="00140F74"/>
    <w:rsid w:val="00141191"/>
    <w:rsid w:val="00141393"/>
    <w:rsid w:val="0014159C"/>
    <w:rsid w:val="00142665"/>
    <w:rsid w:val="00143181"/>
    <w:rsid w:val="0014384A"/>
    <w:rsid w:val="0014450F"/>
    <w:rsid w:val="00144D8F"/>
    <w:rsid w:val="00144DCF"/>
    <w:rsid w:val="00145C74"/>
    <w:rsid w:val="001462E9"/>
    <w:rsid w:val="001466E4"/>
    <w:rsid w:val="00146B4B"/>
    <w:rsid w:val="00146E32"/>
    <w:rsid w:val="0015005A"/>
    <w:rsid w:val="00150C0B"/>
    <w:rsid w:val="00150CE4"/>
    <w:rsid w:val="00151058"/>
    <w:rsid w:val="00151619"/>
    <w:rsid w:val="00151CA4"/>
    <w:rsid w:val="00151FDC"/>
    <w:rsid w:val="00152835"/>
    <w:rsid w:val="00152CFF"/>
    <w:rsid w:val="001559FA"/>
    <w:rsid w:val="00156374"/>
    <w:rsid w:val="001572C1"/>
    <w:rsid w:val="001577D8"/>
    <w:rsid w:val="00157FC3"/>
    <w:rsid w:val="00160139"/>
    <w:rsid w:val="00160739"/>
    <w:rsid w:val="00160CAD"/>
    <w:rsid w:val="00161E2A"/>
    <w:rsid w:val="00161FE4"/>
    <w:rsid w:val="0016271E"/>
    <w:rsid w:val="00162D7A"/>
    <w:rsid w:val="001633C3"/>
    <w:rsid w:val="00164DAB"/>
    <w:rsid w:val="0016541D"/>
    <w:rsid w:val="00165BBB"/>
    <w:rsid w:val="00165C72"/>
    <w:rsid w:val="00165FEB"/>
    <w:rsid w:val="0016613F"/>
    <w:rsid w:val="001661E4"/>
    <w:rsid w:val="00166215"/>
    <w:rsid w:val="00166487"/>
    <w:rsid w:val="00166591"/>
    <w:rsid w:val="001666C4"/>
    <w:rsid w:val="00167A37"/>
    <w:rsid w:val="00167C3C"/>
    <w:rsid w:val="0017060E"/>
    <w:rsid w:val="00170E24"/>
    <w:rsid w:val="00171143"/>
    <w:rsid w:val="00172864"/>
    <w:rsid w:val="00172B82"/>
    <w:rsid w:val="00172EFA"/>
    <w:rsid w:val="00173608"/>
    <w:rsid w:val="00173FD2"/>
    <w:rsid w:val="001745EC"/>
    <w:rsid w:val="001747B7"/>
    <w:rsid w:val="00174B63"/>
    <w:rsid w:val="00175C30"/>
    <w:rsid w:val="001762F8"/>
    <w:rsid w:val="00177069"/>
    <w:rsid w:val="00177FC1"/>
    <w:rsid w:val="0018014F"/>
    <w:rsid w:val="0018070A"/>
    <w:rsid w:val="001815A2"/>
    <w:rsid w:val="00181FC1"/>
    <w:rsid w:val="00182F13"/>
    <w:rsid w:val="00183034"/>
    <w:rsid w:val="001830F7"/>
    <w:rsid w:val="0018371D"/>
    <w:rsid w:val="00183EE6"/>
    <w:rsid w:val="001844E5"/>
    <w:rsid w:val="00184E75"/>
    <w:rsid w:val="0018528A"/>
    <w:rsid w:val="0018588A"/>
    <w:rsid w:val="00186BE6"/>
    <w:rsid w:val="00187252"/>
    <w:rsid w:val="00187AC4"/>
    <w:rsid w:val="00191C91"/>
    <w:rsid w:val="00192CC7"/>
    <w:rsid w:val="00192DD9"/>
    <w:rsid w:val="001931F7"/>
    <w:rsid w:val="001931FA"/>
    <w:rsid w:val="00193878"/>
    <w:rsid w:val="00194339"/>
    <w:rsid w:val="00194848"/>
    <w:rsid w:val="00194BA9"/>
    <w:rsid w:val="00194F68"/>
    <w:rsid w:val="001958EA"/>
    <w:rsid w:val="00195E0E"/>
    <w:rsid w:val="00196F0B"/>
    <w:rsid w:val="001A01A5"/>
    <w:rsid w:val="001A0E0D"/>
    <w:rsid w:val="001A180D"/>
    <w:rsid w:val="001A1BAC"/>
    <w:rsid w:val="001A23CE"/>
    <w:rsid w:val="001A24A0"/>
    <w:rsid w:val="001A2C89"/>
    <w:rsid w:val="001A4965"/>
    <w:rsid w:val="001A57EE"/>
    <w:rsid w:val="001A5C71"/>
    <w:rsid w:val="001A673E"/>
    <w:rsid w:val="001A7763"/>
    <w:rsid w:val="001B0525"/>
    <w:rsid w:val="001B1498"/>
    <w:rsid w:val="001B2439"/>
    <w:rsid w:val="001B27A5"/>
    <w:rsid w:val="001B31DB"/>
    <w:rsid w:val="001B3964"/>
    <w:rsid w:val="001B4452"/>
    <w:rsid w:val="001B446F"/>
    <w:rsid w:val="001B463A"/>
    <w:rsid w:val="001B466C"/>
    <w:rsid w:val="001B4F34"/>
    <w:rsid w:val="001B52EC"/>
    <w:rsid w:val="001B554A"/>
    <w:rsid w:val="001B64C4"/>
    <w:rsid w:val="001B6564"/>
    <w:rsid w:val="001B691A"/>
    <w:rsid w:val="001B72E7"/>
    <w:rsid w:val="001B7520"/>
    <w:rsid w:val="001B7D23"/>
    <w:rsid w:val="001C02D8"/>
    <w:rsid w:val="001C04E3"/>
    <w:rsid w:val="001C2378"/>
    <w:rsid w:val="001C3837"/>
    <w:rsid w:val="001C3EE9"/>
    <w:rsid w:val="001C3FA4"/>
    <w:rsid w:val="001C40F9"/>
    <w:rsid w:val="001C40FC"/>
    <w:rsid w:val="001C41B6"/>
    <w:rsid w:val="001C458B"/>
    <w:rsid w:val="001C50F9"/>
    <w:rsid w:val="001C5D4F"/>
    <w:rsid w:val="001C64C0"/>
    <w:rsid w:val="001C69DA"/>
    <w:rsid w:val="001C6F06"/>
    <w:rsid w:val="001C75AF"/>
    <w:rsid w:val="001C7611"/>
    <w:rsid w:val="001C7760"/>
    <w:rsid w:val="001D1652"/>
    <w:rsid w:val="001D2360"/>
    <w:rsid w:val="001D2372"/>
    <w:rsid w:val="001D2CE6"/>
    <w:rsid w:val="001D3050"/>
    <w:rsid w:val="001D3109"/>
    <w:rsid w:val="001D332E"/>
    <w:rsid w:val="001D3A6F"/>
    <w:rsid w:val="001D5033"/>
    <w:rsid w:val="001D5C88"/>
    <w:rsid w:val="001D6567"/>
    <w:rsid w:val="001D695C"/>
    <w:rsid w:val="001D6FD9"/>
    <w:rsid w:val="001D780E"/>
    <w:rsid w:val="001D7A29"/>
    <w:rsid w:val="001E05C3"/>
    <w:rsid w:val="001E0AB0"/>
    <w:rsid w:val="001E0AD3"/>
    <w:rsid w:val="001E1E9C"/>
    <w:rsid w:val="001E36E4"/>
    <w:rsid w:val="001E379D"/>
    <w:rsid w:val="001E3A3C"/>
    <w:rsid w:val="001E462D"/>
    <w:rsid w:val="001E5C23"/>
    <w:rsid w:val="001E6354"/>
    <w:rsid w:val="001E7504"/>
    <w:rsid w:val="001E76DF"/>
    <w:rsid w:val="001F1308"/>
    <w:rsid w:val="001F1525"/>
    <w:rsid w:val="001F1E87"/>
    <w:rsid w:val="001F1EB6"/>
    <w:rsid w:val="001F2E23"/>
    <w:rsid w:val="001F341F"/>
    <w:rsid w:val="001F3911"/>
    <w:rsid w:val="001F3F09"/>
    <w:rsid w:val="001F3F1A"/>
    <w:rsid w:val="001F40E6"/>
    <w:rsid w:val="001F4315"/>
    <w:rsid w:val="001F4CBD"/>
    <w:rsid w:val="001F5545"/>
    <w:rsid w:val="001F5777"/>
    <w:rsid w:val="001F5937"/>
    <w:rsid w:val="001F59E3"/>
    <w:rsid w:val="001F59ED"/>
    <w:rsid w:val="001F5A1B"/>
    <w:rsid w:val="001F62B6"/>
    <w:rsid w:val="001F7121"/>
    <w:rsid w:val="001F7534"/>
    <w:rsid w:val="00200522"/>
    <w:rsid w:val="002009BC"/>
    <w:rsid w:val="00200D2C"/>
    <w:rsid w:val="002019D8"/>
    <w:rsid w:val="00201EC7"/>
    <w:rsid w:val="0020349A"/>
    <w:rsid w:val="002034B4"/>
    <w:rsid w:val="00204032"/>
    <w:rsid w:val="002048C2"/>
    <w:rsid w:val="00204AFE"/>
    <w:rsid w:val="00204BAD"/>
    <w:rsid w:val="00204D60"/>
    <w:rsid w:val="00205627"/>
    <w:rsid w:val="002056D0"/>
    <w:rsid w:val="00205A0F"/>
    <w:rsid w:val="00207118"/>
    <w:rsid w:val="00210860"/>
    <w:rsid w:val="00210B6A"/>
    <w:rsid w:val="0021120F"/>
    <w:rsid w:val="00211C40"/>
    <w:rsid w:val="00211DAC"/>
    <w:rsid w:val="00212CB6"/>
    <w:rsid w:val="00212E37"/>
    <w:rsid w:val="00213B5D"/>
    <w:rsid w:val="002140FF"/>
    <w:rsid w:val="002164D8"/>
    <w:rsid w:val="00220894"/>
    <w:rsid w:val="0022095C"/>
    <w:rsid w:val="00221772"/>
    <w:rsid w:val="00222A40"/>
    <w:rsid w:val="00224952"/>
    <w:rsid w:val="00224DD2"/>
    <w:rsid w:val="00225905"/>
    <w:rsid w:val="00225A6A"/>
    <w:rsid w:val="00225AC7"/>
    <w:rsid w:val="00225ACC"/>
    <w:rsid w:val="002263DB"/>
    <w:rsid w:val="00227DBD"/>
    <w:rsid w:val="00231C25"/>
    <w:rsid w:val="00231C6F"/>
    <w:rsid w:val="0023244C"/>
    <w:rsid w:val="002329C4"/>
    <w:rsid w:val="00232A90"/>
    <w:rsid w:val="00232B3B"/>
    <w:rsid w:val="00234151"/>
    <w:rsid w:val="00234F28"/>
    <w:rsid w:val="00234F8C"/>
    <w:rsid w:val="0023535E"/>
    <w:rsid w:val="00235542"/>
    <w:rsid w:val="00235DAD"/>
    <w:rsid w:val="00235E75"/>
    <w:rsid w:val="002369B0"/>
    <w:rsid w:val="00236AD8"/>
    <w:rsid w:val="00236B3F"/>
    <w:rsid w:val="002401F5"/>
    <w:rsid w:val="002407C9"/>
    <w:rsid w:val="00240E54"/>
    <w:rsid w:val="002419CC"/>
    <w:rsid w:val="00241CFB"/>
    <w:rsid w:val="00242380"/>
    <w:rsid w:val="00244C2D"/>
    <w:rsid w:val="002451C5"/>
    <w:rsid w:val="00245E6C"/>
    <w:rsid w:val="00245F1F"/>
    <w:rsid w:val="0024663B"/>
    <w:rsid w:val="00246F24"/>
    <w:rsid w:val="00247103"/>
    <w:rsid w:val="00250067"/>
    <w:rsid w:val="00250FCC"/>
    <w:rsid w:val="002516DE"/>
    <w:rsid w:val="00251F81"/>
    <w:rsid w:val="00252BE0"/>
    <w:rsid w:val="00253588"/>
    <w:rsid w:val="00253C1D"/>
    <w:rsid w:val="002546F4"/>
    <w:rsid w:val="002551D0"/>
    <w:rsid w:val="00255374"/>
    <w:rsid w:val="00255780"/>
    <w:rsid w:val="002559BE"/>
    <w:rsid w:val="00255BA9"/>
    <w:rsid w:val="00257BF4"/>
    <w:rsid w:val="00260003"/>
    <w:rsid w:val="0026035D"/>
    <w:rsid w:val="002606D6"/>
    <w:rsid w:val="00261C98"/>
    <w:rsid w:val="0026248E"/>
    <w:rsid w:val="002626AE"/>
    <w:rsid w:val="00262914"/>
    <w:rsid w:val="00263D53"/>
    <w:rsid w:val="00263F38"/>
    <w:rsid w:val="002647BF"/>
    <w:rsid w:val="002647D5"/>
    <w:rsid w:val="00265032"/>
    <w:rsid w:val="002651FB"/>
    <w:rsid w:val="0026538C"/>
    <w:rsid w:val="00265781"/>
    <w:rsid w:val="00265933"/>
    <w:rsid w:val="00266B13"/>
    <w:rsid w:val="00266B23"/>
    <w:rsid w:val="00270728"/>
    <w:rsid w:val="00270D42"/>
    <w:rsid w:val="00270FA0"/>
    <w:rsid w:val="002714D5"/>
    <w:rsid w:val="0027195D"/>
    <w:rsid w:val="002724CE"/>
    <w:rsid w:val="00272B03"/>
    <w:rsid w:val="002733E2"/>
    <w:rsid w:val="002750B1"/>
    <w:rsid w:val="00276A35"/>
    <w:rsid w:val="00276F36"/>
    <w:rsid w:val="002774DD"/>
    <w:rsid w:val="00277835"/>
    <w:rsid w:val="00280AB1"/>
    <w:rsid w:val="00281274"/>
    <w:rsid w:val="0028344F"/>
    <w:rsid w:val="00283AD1"/>
    <w:rsid w:val="002846CE"/>
    <w:rsid w:val="00284B4D"/>
    <w:rsid w:val="00284BAE"/>
    <w:rsid w:val="002859AF"/>
    <w:rsid w:val="00286AE7"/>
    <w:rsid w:val="00287243"/>
    <w:rsid w:val="00287552"/>
    <w:rsid w:val="00290647"/>
    <w:rsid w:val="00291385"/>
    <w:rsid w:val="00291422"/>
    <w:rsid w:val="0029237F"/>
    <w:rsid w:val="00292715"/>
    <w:rsid w:val="00293E57"/>
    <w:rsid w:val="002947D1"/>
    <w:rsid w:val="002948DF"/>
    <w:rsid w:val="00294D90"/>
    <w:rsid w:val="0029546B"/>
    <w:rsid w:val="0029628D"/>
    <w:rsid w:val="002A0348"/>
    <w:rsid w:val="002A0749"/>
    <w:rsid w:val="002A0E29"/>
    <w:rsid w:val="002A0FB2"/>
    <w:rsid w:val="002A1E92"/>
    <w:rsid w:val="002A1E9C"/>
    <w:rsid w:val="002A204D"/>
    <w:rsid w:val="002A2616"/>
    <w:rsid w:val="002A26E1"/>
    <w:rsid w:val="002A2C30"/>
    <w:rsid w:val="002A335E"/>
    <w:rsid w:val="002A368A"/>
    <w:rsid w:val="002A4065"/>
    <w:rsid w:val="002A4B4D"/>
    <w:rsid w:val="002A4E11"/>
    <w:rsid w:val="002A59F0"/>
    <w:rsid w:val="002A6432"/>
    <w:rsid w:val="002A6F25"/>
    <w:rsid w:val="002A6FD3"/>
    <w:rsid w:val="002B0A7D"/>
    <w:rsid w:val="002B0BC8"/>
    <w:rsid w:val="002B1A69"/>
    <w:rsid w:val="002B1BD3"/>
    <w:rsid w:val="002B1F96"/>
    <w:rsid w:val="002B20D7"/>
    <w:rsid w:val="002B2723"/>
    <w:rsid w:val="002B2DBC"/>
    <w:rsid w:val="002B2E4A"/>
    <w:rsid w:val="002B303A"/>
    <w:rsid w:val="002B538E"/>
    <w:rsid w:val="002B5DCA"/>
    <w:rsid w:val="002B6BDC"/>
    <w:rsid w:val="002B75B0"/>
    <w:rsid w:val="002B7EAF"/>
    <w:rsid w:val="002C099C"/>
    <w:rsid w:val="002C0B74"/>
    <w:rsid w:val="002C0C8B"/>
    <w:rsid w:val="002C0CBB"/>
    <w:rsid w:val="002C1201"/>
    <w:rsid w:val="002C1460"/>
    <w:rsid w:val="002C20F2"/>
    <w:rsid w:val="002C30EA"/>
    <w:rsid w:val="002C38B2"/>
    <w:rsid w:val="002C3DC2"/>
    <w:rsid w:val="002C3F54"/>
    <w:rsid w:val="002C3F9C"/>
    <w:rsid w:val="002C51A7"/>
    <w:rsid w:val="002C5AFA"/>
    <w:rsid w:val="002C73E3"/>
    <w:rsid w:val="002C7DF5"/>
    <w:rsid w:val="002D0439"/>
    <w:rsid w:val="002D0779"/>
    <w:rsid w:val="002D11B7"/>
    <w:rsid w:val="002D2D24"/>
    <w:rsid w:val="002D3055"/>
    <w:rsid w:val="002D374A"/>
    <w:rsid w:val="002D3BBC"/>
    <w:rsid w:val="002D3C29"/>
    <w:rsid w:val="002D4171"/>
    <w:rsid w:val="002D438A"/>
    <w:rsid w:val="002D5152"/>
    <w:rsid w:val="002D53C8"/>
    <w:rsid w:val="002D56E4"/>
    <w:rsid w:val="002D5738"/>
    <w:rsid w:val="002D5E53"/>
    <w:rsid w:val="002D72CC"/>
    <w:rsid w:val="002D72F6"/>
    <w:rsid w:val="002E0038"/>
    <w:rsid w:val="002E0319"/>
    <w:rsid w:val="002E1093"/>
    <w:rsid w:val="002E179B"/>
    <w:rsid w:val="002E1C9E"/>
    <w:rsid w:val="002E215A"/>
    <w:rsid w:val="002E257B"/>
    <w:rsid w:val="002E3C65"/>
    <w:rsid w:val="002E3F5B"/>
    <w:rsid w:val="002E4362"/>
    <w:rsid w:val="002E5B07"/>
    <w:rsid w:val="002E63D9"/>
    <w:rsid w:val="002E640E"/>
    <w:rsid w:val="002E739D"/>
    <w:rsid w:val="002F0C28"/>
    <w:rsid w:val="002F281C"/>
    <w:rsid w:val="002F2999"/>
    <w:rsid w:val="002F3CDE"/>
    <w:rsid w:val="002F4FCC"/>
    <w:rsid w:val="002F559A"/>
    <w:rsid w:val="002F5DD6"/>
    <w:rsid w:val="002F5FEA"/>
    <w:rsid w:val="002F6147"/>
    <w:rsid w:val="002F63E7"/>
    <w:rsid w:val="002F7BE3"/>
    <w:rsid w:val="002F7E6A"/>
    <w:rsid w:val="00300165"/>
    <w:rsid w:val="00300445"/>
    <w:rsid w:val="003008C7"/>
    <w:rsid w:val="00300978"/>
    <w:rsid w:val="00300F00"/>
    <w:rsid w:val="003010CF"/>
    <w:rsid w:val="00303440"/>
    <w:rsid w:val="003041E6"/>
    <w:rsid w:val="00304D9B"/>
    <w:rsid w:val="00304E7F"/>
    <w:rsid w:val="00305658"/>
    <w:rsid w:val="00305FF9"/>
    <w:rsid w:val="00306827"/>
    <w:rsid w:val="00306E6B"/>
    <w:rsid w:val="0030723C"/>
    <w:rsid w:val="003100C8"/>
    <w:rsid w:val="003104A5"/>
    <w:rsid w:val="00311161"/>
    <w:rsid w:val="00312400"/>
    <w:rsid w:val="00312739"/>
    <w:rsid w:val="00312D10"/>
    <w:rsid w:val="00313C7D"/>
    <w:rsid w:val="00315908"/>
    <w:rsid w:val="00315F2C"/>
    <w:rsid w:val="00316DFF"/>
    <w:rsid w:val="003178DA"/>
    <w:rsid w:val="00317DB8"/>
    <w:rsid w:val="00317E6F"/>
    <w:rsid w:val="00320085"/>
    <w:rsid w:val="00320618"/>
    <w:rsid w:val="0032079A"/>
    <w:rsid w:val="00320F61"/>
    <w:rsid w:val="0032100B"/>
    <w:rsid w:val="00321507"/>
    <w:rsid w:val="00321BD7"/>
    <w:rsid w:val="00322217"/>
    <w:rsid w:val="0032260F"/>
    <w:rsid w:val="003228DA"/>
    <w:rsid w:val="00322B78"/>
    <w:rsid w:val="0032377E"/>
    <w:rsid w:val="00323D6B"/>
    <w:rsid w:val="003245D2"/>
    <w:rsid w:val="00324D8B"/>
    <w:rsid w:val="00326957"/>
    <w:rsid w:val="00326AE2"/>
    <w:rsid w:val="00326E13"/>
    <w:rsid w:val="00327792"/>
    <w:rsid w:val="00330D56"/>
    <w:rsid w:val="003311E9"/>
    <w:rsid w:val="00331426"/>
    <w:rsid w:val="0033171D"/>
    <w:rsid w:val="00331949"/>
    <w:rsid w:val="00331EE8"/>
    <w:rsid w:val="00331F28"/>
    <w:rsid w:val="00331FC3"/>
    <w:rsid w:val="0033200E"/>
    <w:rsid w:val="00332E41"/>
    <w:rsid w:val="003336B3"/>
    <w:rsid w:val="003343EC"/>
    <w:rsid w:val="00335B75"/>
    <w:rsid w:val="00335D8C"/>
    <w:rsid w:val="00335DA8"/>
    <w:rsid w:val="00336072"/>
    <w:rsid w:val="003363A1"/>
    <w:rsid w:val="0033668B"/>
    <w:rsid w:val="003373D2"/>
    <w:rsid w:val="00337F31"/>
    <w:rsid w:val="00341749"/>
    <w:rsid w:val="00341F43"/>
    <w:rsid w:val="0034226D"/>
    <w:rsid w:val="00342972"/>
    <w:rsid w:val="00342FDD"/>
    <w:rsid w:val="00343118"/>
    <w:rsid w:val="0034429B"/>
    <w:rsid w:val="003442D8"/>
    <w:rsid w:val="00344866"/>
    <w:rsid w:val="003452D5"/>
    <w:rsid w:val="00345C56"/>
    <w:rsid w:val="0034638C"/>
    <w:rsid w:val="00346F7F"/>
    <w:rsid w:val="00347715"/>
    <w:rsid w:val="00350108"/>
    <w:rsid w:val="00350762"/>
    <w:rsid w:val="003507C4"/>
    <w:rsid w:val="003510C4"/>
    <w:rsid w:val="0035152D"/>
    <w:rsid w:val="003517E3"/>
    <w:rsid w:val="003519A1"/>
    <w:rsid w:val="00352480"/>
    <w:rsid w:val="0035275F"/>
    <w:rsid w:val="00352BBC"/>
    <w:rsid w:val="00352F64"/>
    <w:rsid w:val="003530D2"/>
    <w:rsid w:val="0035331A"/>
    <w:rsid w:val="003534E1"/>
    <w:rsid w:val="0035382D"/>
    <w:rsid w:val="00353F59"/>
    <w:rsid w:val="0035463B"/>
    <w:rsid w:val="003548D8"/>
    <w:rsid w:val="003554CA"/>
    <w:rsid w:val="00355918"/>
    <w:rsid w:val="0035767D"/>
    <w:rsid w:val="00360232"/>
    <w:rsid w:val="003602E0"/>
    <w:rsid w:val="00360D01"/>
    <w:rsid w:val="00361ABF"/>
    <w:rsid w:val="00362569"/>
    <w:rsid w:val="003636CD"/>
    <w:rsid w:val="00363ABF"/>
    <w:rsid w:val="0036487C"/>
    <w:rsid w:val="00365411"/>
    <w:rsid w:val="003655E9"/>
    <w:rsid w:val="00365FA2"/>
    <w:rsid w:val="003664B0"/>
    <w:rsid w:val="00366C69"/>
    <w:rsid w:val="00367441"/>
    <w:rsid w:val="00367B1D"/>
    <w:rsid w:val="003707F6"/>
    <w:rsid w:val="00370E4F"/>
    <w:rsid w:val="00371215"/>
    <w:rsid w:val="00371CB1"/>
    <w:rsid w:val="00372630"/>
    <w:rsid w:val="00372CA6"/>
    <w:rsid w:val="00372F0D"/>
    <w:rsid w:val="003732E5"/>
    <w:rsid w:val="00373730"/>
    <w:rsid w:val="00374059"/>
    <w:rsid w:val="003748F7"/>
    <w:rsid w:val="0037535B"/>
    <w:rsid w:val="00375394"/>
    <w:rsid w:val="0037552D"/>
    <w:rsid w:val="003756DB"/>
    <w:rsid w:val="00375FC8"/>
    <w:rsid w:val="00376991"/>
    <w:rsid w:val="003770BB"/>
    <w:rsid w:val="0037769D"/>
    <w:rsid w:val="0037771A"/>
    <w:rsid w:val="00377EF5"/>
    <w:rsid w:val="003802DC"/>
    <w:rsid w:val="003807F0"/>
    <w:rsid w:val="00380E4E"/>
    <w:rsid w:val="00380FBF"/>
    <w:rsid w:val="00381156"/>
    <w:rsid w:val="003820E9"/>
    <w:rsid w:val="0038273F"/>
    <w:rsid w:val="00382A43"/>
    <w:rsid w:val="00382D60"/>
    <w:rsid w:val="00382F29"/>
    <w:rsid w:val="00383C8D"/>
    <w:rsid w:val="003852FB"/>
    <w:rsid w:val="00385429"/>
    <w:rsid w:val="00385B05"/>
    <w:rsid w:val="00386382"/>
    <w:rsid w:val="003865EF"/>
    <w:rsid w:val="00386BA9"/>
    <w:rsid w:val="00390017"/>
    <w:rsid w:val="003901A3"/>
    <w:rsid w:val="0039072F"/>
    <w:rsid w:val="00390EC7"/>
    <w:rsid w:val="003919F6"/>
    <w:rsid w:val="0039218D"/>
    <w:rsid w:val="00392B93"/>
    <w:rsid w:val="003940CE"/>
    <w:rsid w:val="00394739"/>
    <w:rsid w:val="00395826"/>
    <w:rsid w:val="00396D33"/>
    <w:rsid w:val="0039738B"/>
    <w:rsid w:val="00397C1D"/>
    <w:rsid w:val="00397D21"/>
    <w:rsid w:val="003A015A"/>
    <w:rsid w:val="003A0B55"/>
    <w:rsid w:val="003A180F"/>
    <w:rsid w:val="003A18DD"/>
    <w:rsid w:val="003A20C8"/>
    <w:rsid w:val="003A2574"/>
    <w:rsid w:val="003A2C29"/>
    <w:rsid w:val="003A2EC3"/>
    <w:rsid w:val="003A36F2"/>
    <w:rsid w:val="003A3D39"/>
    <w:rsid w:val="003A3EC7"/>
    <w:rsid w:val="003A40B4"/>
    <w:rsid w:val="003A4C3F"/>
    <w:rsid w:val="003A597E"/>
    <w:rsid w:val="003A5A88"/>
    <w:rsid w:val="003A5BAD"/>
    <w:rsid w:val="003A7702"/>
    <w:rsid w:val="003A7834"/>
    <w:rsid w:val="003B0429"/>
    <w:rsid w:val="003B0B5B"/>
    <w:rsid w:val="003B0CE2"/>
    <w:rsid w:val="003B0E79"/>
    <w:rsid w:val="003B19A2"/>
    <w:rsid w:val="003B31B1"/>
    <w:rsid w:val="003B3575"/>
    <w:rsid w:val="003B3680"/>
    <w:rsid w:val="003B38D1"/>
    <w:rsid w:val="003B3B49"/>
    <w:rsid w:val="003B4A87"/>
    <w:rsid w:val="003B4DB3"/>
    <w:rsid w:val="003B50BC"/>
    <w:rsid w:val="003B5D97"/>
    <w:rsid w:val="003B6376"/>
    <w:rsid w:val="003B63A4"/>
    <w:rsid w:val="003B68FE"/>
    <w:rsid w:val="003B6D7D"/>
    <w:rsid w:val="003B7D7E"/>
    <w:rsid w:val="003C04B9"/>
    <w:rsid w:val="003C1012"/>
    <w:rsid w:val="003C11C9"/>
    <w:rsid w:val="003C1229"/>
    <w:rsid w:val="003C149B"/>
    <w:rsid w:val="003C1FD4"/>
    <w:rsid w:val="003C213D"/>
    <w:rsid w:val="003C25AD"/>
    <w:rsid w:val="003C2D21"/>
    <w:rsid w:val="003C4503"/>
    <w:rsid w:val="003C56F7"/>
    <w:rsid w:val="003C5E6B"/>
    <w:rsid w:val="003C5ED6"/>
    <w:rsid w:val="003C6B81"/>
    <w:rsid w:val="003C7AD7"/>
    <w:rsid w:val="003D0992"/>
    <w:rsid w:val="003D0FC3"/>
    <w:rsid w:val="003D1902"/>
    <w:rsid w:val="003D2C1D"/>
    <w:rsid w:val="003D2C34"/>
    <w:rsid w:val="003D31B9"/>
    <w:rsid w:val="003D33C2"/>
    <w:rsid w:val="003D3538"/>
    <w:rsid w:val="003D3568"/>
    <w:rsid w:val="003D3DDD"/>
    <w:rsid w:val="003D4022"/>
    <w:rsid w:val="003D46F1"/>
    <w:rsid w:val="003D5277"/>
    <w:rsid w:val="003D5CBF"/>
    <w:rsid w:val="003D60B6"/>
    <w:rsid w:val="003D66D2"/>
    <w:rsid w:val="003D729E"/>
    <w:rsid w:val="003D7C4F"/>
    <w:rsid w:val="003E0282"/>
    <w:rsid w:val="003E0473"/>
    <w:rsid w:val="003E07AE"/>
    <w:rsid w:val="003E14FC"/>
    <w:rsid w:val="003E1DE6"/>
    <w:rsid w:val="003E28FB"/>
    <w:rsid w:val="003E2976"/>
    <w:rsid w:val="003E33B8"/>
    <w:rsid w:val="003E349D"/>
    <w:rsid w:val="003E3B8E"/>
    <w:rsid w:val="003E4858"/>
    <w:rsid w:val="003E4F96"/>
    <w:rsid w:val="003E557D"/>
    <w:rsid w:val="003E6316"/>
    <w:rsid w:val="003E631C"/>
    <w:rsid w:val="003E6884"/>
    <w:rsid w:val="003E6AC5"/>
    <w:rsid w:val="003F0096"/>
    <w:rsid w:val="003F00C3"/>
    <w:rsid w:val="003F0381"/>
    <w:rsid w:val="003F0850"/>
    <w:rsid w:val="003F0D12"/>
    <w:rsid w:val="003F12C3"/>
    <w:rsid w:val="003F15A3"/>
    <w:rsid w:val="003F15A9"/>
    <w:rsid w:val="003F160C"/>
    <w:rsid w:val="003F2775"/>
    <w:rsid w:val="003F2AE2"/>
    <w:rsid w:val="003F2B82"/>
    <w:rsid w:val="003F324F"/>
    <w:rsid w:val="003F33BC"/>
    <w:rsid w:val="003F3D4E"/>
    <w:rsid w:val="003F4271"/>
    <w:rsid w:val="003F477E"/>
    <w:rsid w:val="003F6CD2"/>
    <w:rsid w:val="003F788D"/>
    <w:rsid w:val="003F7936"/>
    <w:rsid w:val="004008FE"/>
    <w:rsid w:val="0040126E"/>
    <w:rsid w:val="004020D4"/>
    <w:rsid w:val="004021B6"/>
    <w:rsid w:val="0040274F"/>
    <w:rsid w:val="00402FCE"/>
    <w:rsid w:val="004039EC"/>
    <w:rsid w:val="00403F9A"/>
    <w:rsid w:val="004047C4"/>
    <w:rsid w:val="0040523D"/>
    <w:rsid w:val="0040570B"/>
    <w:rsid w:val="00405EDB"/>
    <w:rsid w:val="00405FB1"/>
    <w:rsid w:val="00406460"/>
    <w:rsid w:val="00411B81"/>
    <w:rsid w:val="00412461"/>
    <w:rsid w:val="00412546"/>
    <w:rsid w:val="00413053"/>
    <w:rsid w:val="0041319C"/>
    <w:rsid w:val="0041362B"/>
    <w:rsid w:val="0041362E"/>
    <w:rsid w:val="004137B6"/>
    <w:rsid w:val="00413A54"/>
    <w:rsid w:val="00413C10"/>
    <w:rsid w:val="00413CD9"/>
    <w:rsid w:val="00413F9A"/>
    <w:rsid w:val="004140CA"/>
    <w:rsid w:val="00414632"/>
    <w:rsid w:val="00414C65"/>
    <w:rsid w:val="004154F5"/>
    <w:rsid w:val="004158F1"/>
    <w:rsid w:val="00415D76"/>
    <w:rsid w:val="00416665"/>
    <w:rsid w:val="00416A67"/>
    <w:rsid w:val="00416ACB"/>
    <w:rsid w:val="00417F6C"/>
    <w:rsid w:val="00421DCF"/>
    <w:rsid w:val="00421F52"/>
    <w:rsid w:val="00422341"/>
    <w:rsid w:val="004226CC"/>
    <w:rsid w:val="00423641"/>
    <w:rsid w:val="004237F1"/>
    <w:rsid w:val="00423DA5"/>
    <w:rsid w:val="00424AB5"/>
    <w:rsid w:val="00426015"/>
    <w:rsid w:val="00426266"/>
    <w:rsid w:val="00430A2D"/>
    <w:rsid w:val="004312B0"/>
    <w:rsid w:val="00431505"/>
    <w:rsid w:val="0043190D"/>
    <w:rsid w:val="00431AF0"/>
    <w:rsid w:val="0043213A"/>
    <w:rsid w:val="0043260B"/>
    <w:rsid w:val="00432A1F"/>
    <w:rsid w:val="004330F4"/>
    <w:rsid w:val="00433590"/>
    <w:rsid w:val="0043393D"/>
    <w:rsid w:val="004344C7"/>
    <w:rsid w:val="00435274"/>
    <w:rsid w:val="004352AD"/>
    <w:rsid w:val="0043545D"/>
    <w:rsid w:val="0043547E"/>
    <w:rsid w:val="00435FE2"/>
    <w:rsid w:val="00436E2F"/>
    <w:rsid w:val="00436EAB"/>
    <w:rsid w:val="004376CE"/>
    <w:rsid w:val="004379F4"/>
    <w:rsid w:val="004423FF"/>
    <w:rsid w:val="004425D2"/>
    <w:rsid w:val="00442E51"/>
    <w:rsid w:val="004434F4"/>
    <w:rsid w:val="00443D0E"/>
    <w:rsid w:val="00445ACB"/>
    <w:rsid w:val="00445E81"/>
    <w:rsid w:val="004461D9"/>
    <w:rsid w:val="00446AC6"/>
    <w:rsid w:val="0044759B"/>
    <w:rsid w:val="00447F54"/>
    <w:rsid w:val="0045037E"/>
    <w:rsid w:val="00450B7E"/>
    <w:rsid w:val="0045134F"/>
    <w:rsid w:val="0045136B"/>
    <w:rsid w:val="00451C7E"/>
    <w:rsid w:val="00453BB6"/>
    <w:rsid w:val="00453CAA"/>
    <w:rsid w:val="00454358"/>
    <w:rsid w:val="00454624"/>
    <w:rsid w:val="00455113"/>
    <w:rsid w:val="00456175"/>
    <w:rsid w:val="00456421"/>
    <w:rsid w:val="00456DAB"/>
    <w:rsid w:val="00457656"/>
    <w:rsid w:val="00457825"/>
    <w:rsid w:val="00457D9A"/>
    <w:rsid w:val="00460BBD"/>
    <w:rsid w:val="00460CC3"/>
    <w:rsid w:val="00460E86"/>
    <w:rsid w:val="00461E2C"/>
    <w:rsid w:val="00463690"/>
    <w:rsid w:val="004646B4"/>
    <w:rsid w:val="00464A88"/>
    <w:rsid w:val="00464B01"/>
    <w:rsid w:val="004651A0"/>
    <w:rsid w:val="00465742"/>
    <w:rsid w:val="00466532"/>
    <w:rsid w:val="00467488"/>
    <w:rsid w:val="0047083E"/>
    <w:rsid w:val="00470B8A"/>
    <w:rsid w:val="00470DB5"/>
    <w:rsid w:val="00470EB5"/>
    <w:rsid w:val="00471030"/>
    <w:rsid w:val="00472419"/>
    <w:rsid w:val="0047286B"/>
    <w:rsid w:val="00472E27"/>
    <w:rsid w:val="00472E55"/>
    <w:rsid w:val="004740FC"/>
    <w:rsid w:val="00474220"/>
    <w:rsid w:val="00474DA2"/>
    <w:rsid w:val="00474E54"/>
    <w:rsid w:val="00474FBB"/>
    <w:rsid w:val="004752D3"/>
    <w:rsid w:val="0047542A"/>
    <w:rsid w:val="004754E1"/>
    <w:rsid w:val="00475CE0"/>
    <w:rsid w:val="00476827"/>
    <w:rsid w:val="00476B36"/>
    <w:rsid w:val="00476BD4"/>
    <w:rsid w:val="0047708C"/>
    <w:rsid w:val="00477383"/>
    <w:rsid w:val="00477AFD"/>
    <w:rsid w:val="00477C35"/>
    <w:rsid w:val="00477FB9"/>
    <w:rsid w:val="00480988"/>
    <w:rsid w:val="00480E05"/>
    <w:rsid w:val="00480F25"/>
    <w:rsid w:val="00480FBD"/>
    <w:rsid w:val="00481397"/>
    <w:rsid w:val="004816BE"/>
    <w:rsid w:val="004823FF"/>
    <w:rsid w:val="0048245B"/>
    <w:rsid w:val="00482BA7"/>
    <w:rsid w:val="00482BBE"/>
    <w:rsid w:val="00483A12"/>
    <w:rsid w:val="00483BBB"/>
    <w:rsid w:val="00483C32"/>
    <w:rsid w:val="004848BA"/>
    <w:rsid w:val="00484A77"/>
    <w:rsid w:val="0048540F"/>
    <w:rsid w:val="00485970"/>
    <w:rsid w:val="00485BA7"/>
    <w:rsid w:val="00485C0D"/>
    <w:rsid w:val="00485C35"/>
    <w:rsid w:val="00486575"/>
    <w:rsid w:val="004866D0"/>
    <w:rsid w:val="00486936"/>
    <w:rsid w:val="00487B59"/>
    <w:rsid w:val="00490589"/>
    <w:rsid w:val="0049162F"/>
    <w:rsid w:val="00492D44"/>
    <w:rsid w:val="00493895"/>
    <w:rsid w:val="004939B7"/>
    <w:rsid w:val="00493C77"/>
    <w:rsid w:val="00494242"/>
    <w:rsid w:val="00494E8E"/>
    <w:rsid w:val="00494F26"/>
    <w:rsid w:val="004955BC"/>
    <w:rsid w:val="00495676"/>
    <w:rsid w:val="00495D63"/>
    <w:rsid w:val="0049629E"/>
    <w:rsid w:val="0049648F"/>
    <w:rsid w:val="00496606"/>
    <w:rsid w:val="00496F05"/>
    <w:rsid w:val="00497370"/>
    <w:rsid w:val="004A0F39"/>
    <w:rsid w:val="004A152B"/>
    <w:rsid w:val="004A2477"/>
    <w:rsid w:val="004A251F"/>
    <w:rsid w:val="004A2C8C"/>
    <w:rsid w:val="004A3329"/>
    <w:rsid w:val="004A3428"/>
    <w:rsid w:val="004A36EA"/>
    <w:rsid w:val="004A3BF1"/>
    <w:rsid w:val="004A3E42"/>
    <w:rsid w:val="004A4045"/>
    <w:rsid w:val="004A418D"/>
    <w:rsid w:val="004A436E"/>
    <w:rsid w:val="004A4715"/>
    <w:rsid w:val="004A5046"/>
    <w:rsid w:val="004A565E"/>
    <w:rsid w:val="004A5D55"/>
    <w:rsid w:val="004A5DF3"/>
    <w:rsid w:val="004A6134"/>
    <w:rsid w:val="004A65F2"/>
    <w:rsid w:val="004A7092"/>
    <w:rsid w:val="004A7437"/>
    <w:rsid w:val="004A74BE"/>
    <w:rsid w:val="004B040B"/>
    <w:rsid w:val="004B1C92"/>
    <w:rsid w:val="004B2A5E"/>
    <w:rsid w:val="004B44D6"/>
    <w:rsid w:val="004B49E6"/>
    <w:rsid w:val="004B4D69"/>
    <w:rsid w:val="004B4DE4"/>
    <w:rsid w:val="004B6A5A"/>
    <w:rsid w:val="004B6C16"/>
    <w:rsid w:val="004B7E99"/>
    <w:rsid w:val="004B7EEF"/>
    <w:rsid w:val="004C01A8"/>
    <w:rsid w:val="004C1840"/>
    <w:rsid w:val="004C24C9"/>
    <w:rsid w:val="004C252E"/>
    <w:rsid w:val="004C2B04"/>
    <w:rsid w:val="004C31B6"/>
    <w:rsid w:val="004C5319"/>
    <w:rsid w:val="004C5395"/>
    <w:rsid w:val="004C621F"/>
    <w:rsid w:val="004C6C17"/>
    <w:rsid w:val="004C73E6"/>
    <w:rsid w:val="004C7948"/>
    <w:rsid w:val="004C7BB8"/>
    <w:rsid w:val="004C7C60"/>
    <w:rsid w:val="004D0C61"/>
    <w:rsid w:val="004D0DFE"/>
    <w:rsid w:val="004D1D91"/>
    <w:rsid w:val="004D22C3"/>
    <w:rsid w:val="004D2E1A"/>
    <w:rsid w:val="004D40AE"/>
    <w:rsid w:val="004D41C6"/>
    <w:rsid w:val="004D4924"/>
    <w:rsid w:val="004D54C5"/>
    <w:rsid w:val="004D6292"/>
    <w:rsid w:val="004D6F4D"/>
    <w:rsid w:val="004D6F95"/>
    <w:rsid w:val="004D70CF"/>
    <w:rsid w:val="004D72FE"/>
    <w:rsid w:val="004D7358"/>
    <w:rsid w:val="004D77A8"/>
    <w:rsid w:val="004D7E91"/>
    <w:rsid w:val="004E003A"/>
    <w:rsid w:val="004E0768"/>
    <w:rsid w:val="004E0922"/>
    <w:rsid w:val="004E1A31"/>
    <w:rsid w:val="004E1C6F"/>
    <w:rsid w:val="004E23E3"/>
    <w:rsid w:val="004E2413"/>
    <w:rsid w:val="004E2971"/>
    <w:rsid w:val="004E298C"/>
    <w:rsid w:val="004E2DE0"/>
    <w:rsid w:val="004E4060"/>
    <w:rsid w:val="004E409A"/>
    <w:rsid w:val="004E4456"/>
    <w:rsid w:val="004E7A42"/>
    <w:rsid w:val="004E7C7A"/>
    <w:rsid w:val="004E7F04"/>
    <w:rsid w:val="004F0E25"/>
    <w:rsid w:val="004F0FB9"/>
    <w:rsid w:val="004F1C3B"/>
    <w:rsid w:val="004F1C8E"/>
    <w:rsid w:val="004F2910"/>
    <w:rsid w:val="004F2C53"/>
    <w:rsid w:val="004F2F7E"/>
    <w:rsid w:val="004F32B5"/>
    <w:rsid w:val="004F407E"/>
    <w:rsid w:val="004F41E5"/>
    <w:rsid w:val="004F517A"/>
    <w:rsid w:val="004F5479"/>
    <w:rsid w:val="004F6C73"/>
    <w:rsid w:val="004F74F0"/>
    <w:rsid w:val="004F7528"/>
    <w:rsid w:val="004F7BCA"/>
    <w:rsid w:val="004F7D89"/>
    <w:rsid w:val="005008AA"/>
    <w:rsid w:val="00501981"/>
    <w:rsid w:val="00501A85"/>
    <w:rsid w:val="00501BB3"/>
    <w:rsid w:val="005021DD"/>
    <w:rsid w:val="005026CA"/>
    <w:rsid w:val="00502723"/>
    <w:rsid w:val="00502B72"/>
    <w:rsid w:val="00502CFE"/>
    <w:rsid w:val="00502FB1"/>
    <w:rsid w:val="0050376D"/>
    <w:rsid w:val="00504009"/>
    <w:rsid w:val="00504BC1"/>
    <w:rsid w:val="00505134"/>
    <w:rsid w:val="00505C04"/>
    <w:rsid w:val="00506853"/>
    <w:rsid w:val="005076EC"/>
    <w:rsid w:val="005118E5"/>
    <w:rsid w:val="00511F15"/>
    <w:rsid w:val="0051318C"/>
    <w:rsid w:val="005142CD"/>
    <w:rsid w:val="005143C9"/>
    <w:rsid w:val="005157A9"/>
    <w:rsid w:val="005166E1"/>
    <w:rsid w:val="0051685C"/>
    <w:rsid w:val="00516951"/>
    <w:rsid w:val="005173A7"/>
    <w:rsid w:val="005176D7"/>
    <w:rsid w:val="00517742"/>
    <w:rsid w:val="005177E1"/>
    <w:rsid w:val="00520C0A"/>
    <w:rsid w:val="005218B6"/>
    <w:rsid w:val="005219AF"/>
    <w:rsid w:val="00521C33"/>
    <w:rsid w:val="00522589"/>
    <w:rsid w:val="0052283C"/>
    <w:rsid w:val="00522E3C"/>
    <w:rsid w:val="0052361E"/>
    <w:rsid w:val="00524204"/>
    <w:rsid w:val="00524489"/>
    <w:rsid w:val="00524545"/>
    <w:rsid w:val="00524937"/>
    <w:rsid w:val="005255BF"/>
    <w:rsid w:val="005257DE"/>
    <w:rsid w:val="00527200"/>
    <w:rsid w:val="00527802"/>
    <w:rsid w:val="00530157"/>
    <w:rsid w:val="00530FEB"/>
    <w:rsid w:val="00531491"/>
    <w:rsid w:val="00531EBE"/>
    <w:rsid w:val="0053217E"/>
    <w:rsid w:val="00532F8B"/>
    <w:rsid w:val="00533119"/>
    <w:rsid w:val="00533737"/>
    <w:rsid w:val="00533D90"/>
    <w:rsid w:val="00534034"/>
    <w:rsid w:val="00535079"/>
    <w:rsid w:val="00535B79"/>
    <w:rsid w:val="00535D7C"/>
    <w:rsid w:val="00536579"/>
    <w:rsid w:val="00536C1E"/>
    <w:rsid w:val="00536DCF"/>
    <w:rsid w:val="0053707B"/>
    <w:rsid w:val="005370EF"/>
    <w:rsid w:val="005373F0"/>
    <w:rsid w:val="0054046C"/>
    <w:rsid w:val="005411F6"/>
    <w:rsid w:val="00541B25"/>
    <w:rsid w:val="00541FE2"/>
    <w:rsid w:val="00542738"/>
    <w:rsid w:val="0054343A"/>
    <w:rsid w:val="005437F3"/>
    <w:rsid w:val="00543974"/>
    <w:rsid w:val="00543EBF"/>
    <w:rsid w:val="00544ABA"/>
    <w:rsid w:val="0054578F"/>
    <w:rsid w:val="0054593A"/>
    <w:rsid w:val="0054622F"/>
    <w:rsid w:val="005467FB"/>
    <w:rsid w:val="00546AE9"/>
    <w:rsid w:val="00546CA8"/>
    <w:rsid w:val="00547989"/>
    <w:rsid w:val="00551320"/>
    <w:rsid w:val="005518A4"/>
    <w:rsid w:val="00552768"/>
    <w:rsid w:val="00552935"/>
    <w:rsid w:val="00552A30"/>
    <w:rsid w:val="00553127"/>
    <w:rsid w:val="005537D5"/>
    <w:rsid w:val="00554973"/>
    <w:rsid w:val="00554BE7"/>
    <w:rsid w:val="005556F9"/>
    <w:rsid w:val="00555E04"/>
    <w:rsid w:val="00556D68"/>
    <w:rsid w:val="00556FA2"/>
    <w:rsid w:val="00557173"/>
    <w:rsid w:val="005575FE"/>
    <w:rsid w:val="005576A1"/>
    <w:rsid w:val="00557A64"/>
    <w:rsid w:val="005605C0"/>
    <w:rsid w:val="00560D23"/>
    <w:rsid w:val="005615D8"/>
    <w:rsid w:val="00561B5E"/>
    <w:rsid w:val="00562152"/>
    <w:rsid w:val="00562351"/>
    <w:rsid w:val="005626D6"/>
    <w:rsid w:val="005638D4"/>
    <w:rsid w:val="005643CA"/>
    <w:rsid w:val="005656ED"/>
    <w:rsid w:val="00565C9E"/>
    <w:rsid w:val="00566544"/>
    <w:rsid w:val="00566608"/>
    <w:rsid w:val="00566C83"/>
    <w:rsid w:val="005700FE"/>
    <w:rsid w:val="00570ADA"/>
    <w:rsid w:val="00570E24"/>
    <w:rsid w:val="00570FF8"/>
    <w:rsid w:val="00572245"/>
    <w:rsid w:val="00572760"/>
    <w:rsid w:val="0057320B"/>
    <w:rsid w:val="005743DE"/>
    <w:rsid w:val="00574F3F"/>
    <w:rsid w:val="0057562C"/>
    <w:rsid w:val="005759F6"/>
    <w:rsid w:val="00575E3E"/>
    <w:rsid w:val="00575FE7"/>
    <w:rsid w:val="005763B2"/>
    <w:rsid w:val="005765F5"/>
    <w:rsid w:val="00576D6C"/>
    <w:rsid w:val="0057790E"/>
    <w:rsid w:val="00577A2E"/>
    <w:rsid w:val="00580E48"/>
    <w:rsid w:val="00580F0A"/>
    <w:rsid w:val="00581246"/>
    <w:rsid w:val="00581692"/>
    <w:rsid w:val="00581736"/>
    <w:rsid w:val="0058217E"/>
    <w:rsid w:val="00582C3A"/>
    <w:rsid w:val="00582E1A"/>
    <w:rsid w:val="00583147"/>
    <w:rsid w:val="00584416"/>
    <w:rsid w:val="00584498"/>
    <w:rsid w:val="005847E5"/>
    <w:rsid w:val="00584874"/>
    <w:rsid w:val="00584B39"/>
    <w:rsid w:val="00585028"/>
    <w:rsid w:val="00585253"/>
    <w:rsid w:val="005854D1"/>
    <w:rsid w:val="005856A2"/>
    <w:rsid w:val="0058590B"/>
    <w:rsid w:val="00585F5B"/>
    <w:rsid w:val="0058620A"/>
    <w:rsid w:val="005871CD"/>
    <w:rsid w:val="00587FC0"/>
    <w:rsid w:val="005906AD"/>
    <w:rsid w:val="00590DA6"/>
    <w:rsid w:val="00590FF4"/>
    <w:rsid w:val="00591C7D"/>
    <w:rsid w:val="0059239D"/>
    <w:rsid w:val="00592A47"/>
    <w:rsid w:val="00592B03"/>
    <w:rsid w:val="00593AB9"/>
    <w:rsid w:val="00594670"/>
    <w:rsid w:val="00594ABB"/>
    <w:rsid w:val="00594D1C"/>
    <w:rsid w:val="00594E36"/>
    <w:rsid w:val="00594F0A"/>
    <w:rsid w:val="00595255"/>
    <w:rsid w:val="0059525E"/>
    <w:rsid w:val="00595887"/>
    <w:rsid w:val="00596123"/>
    <w:rsid w:val="005961F7"/>
    <w:rsid w:val="00596504"/>
    <w:rsid w:val="00596B9C"/>
    <w:rsid w:val="005A02BC"/>
    <w:rsid w:val="005A04BA"/>
    <w:rsid w:val="005A054D"/>
    <w:rsid w:val="005A0A46"/>
    <w:rsid w:val="005A10B9"/>
    <w:rsid w:val="005A11EA"/>
    <w:rsid w:val="005A15DA"/>
    <w:rsid w:val="005A1BF0"/>
    <w:rsid w:val="005A1CFB"/>
    <w:rsid w:val="005A269F"/>
    <w:rsid w:val="005A305E"/>
    <w:rsid w:val="005A30BB"/>
    <w:rsid w:val="005A3887"/>
    <w:rsid w:val="005A4869"/>
    <w:rsid w:val="005A57EA"/>
    <w:rsid w:val="005A5E23"/>
    <w:rsid w:val="005B0542"/>
    <w:rsid w:val="005B162A"/>
    <w:rsid w:val="005B17C6"/>
    <w:rsid w:val="005B1C65"/>
    <w:rsid w:val="005B1FD1"/>
    <w:rsid w:val="005B2225"/>
    <w:rsid w:val="005B2799"/>
    <w:rsid w:val="005B2B77"/>
    <w:rsid w:val="005B3330"/>
    <w:rsid w:val="005B3B41"/>
    <w:rsid w:val="005B3D4A"/>
    <w:rsid w:val="005B4D87"/>
    <w:rsid w:val="005B519B"/>
    <w:rsid w:val="005B6111"/>
    <w:rsid w:val="005B74EF"/>
    <w:rsid w:val="005B7DD1"/>
    <w:rsid w:val="005C00A0"/>
    <w:rsid w:val="005C0943"/>
    <w:rsid w:val="005C0A1E"/>
    <w:rsid w:val="005C1782"/>
    <w:rsid w:val="005C1F42"/>
    <w:rsid w:val="005C28FA"/>
    <w:rsid w:val="005C378E"/>
    <w:rsid w:val="005C3C23"/>
    <w:rsid w:val="005C3FD5"/>
    <w:rsid w:val="005C40F4"/>
    <w:rsid w:val="005C43BE"/>
    <w:rsid w:val="005C44F3"/>
    <w:rsid w:val="005C4BBD"/>
    <w:rsid w:val="005C4E65"/>
    <w:rsid w:val="005C580F"/>
    <w:rsid w:val="005C6E4A"/>
    <w:rsid w:val="005C712D"/>
    <w:rsid w:val="005C7C75"/>
    <w:rsid w:val="005D0784"/>
    <w:rsid w:val="005D09FA"/>
    <w:rsid w:val="005D0E4F"/>
    <w:rsid w:val="005D1E32"/>
    <w:rsid w:val="005D1E47"/>
    <w:rsid w:val="005D206B"/>
    <w:rsid w:val="005D22B7"/>
    <w:rsid w:val="005D2BDE"/>
    <w:rsid w:val="005D3D76"/>
    <w:rsid w:val="005D4578"/>
    <w:rsid w:val="005D4EFA"/>
    <w:rsid w:val="005D4F01"/>
    <w:rsid w:val="005D5455"/>
    <w:rsid w:val="005D55BA"/>
    <w:rsid w:val="005D5ADB"/>
    <w:rsid w:val="005D648A"/>
    <w:rsid w:val="005D7E0D"/>
    <w:rsid w:val="005E0B3F"/>
    <w:rsid w:val="005E1FBC"/>
    <w:rsid w:val="005E234A"/>
    <w:rsid w:val="005E2867"/>
    <w:rsid w:val="005E30F1"/>
    <w:rsid w:val="005E35CC"/>
    <w:rsid w:val="005E371E"/>
    <w:rsid w:val="005E53F9"/>
    <w:rsid w:val="005E6105"/>
    <w:rsid w:val="005E7614"/>
    <w:rsid w:val="005E775D"/>
    <w:rsid w:val="005F0551"/>
    <w:rsid w:val="005F0A43"/>
    <w:rsid w:val="005F0E91"/>
    <w:rsid w:val="005F25A0"/>
    <w:rsid w:val="005F27BF"/>
    <w:rsid w:val="005F3D1F"/>
    <w:rsid w:val="005F4171"/>
    <w:rsid w:val="005F46D6"/>
    <w:rsid w:val="005F4DD6"/>
    <w:rsid w:val="005F50D8"/>
    <w:rsid w:val="005F53A1"/>
    <w:rsid w:val="005F53D8"/>
    <w:rsid w:val="005F5879"/>
    <w:rsid w:val="005F6B77"/>
    <w:rsid w:val="005F7487"/>
    <w:rsid w:val="005F7625"/>
    <w:rsid w:val="006002C7"/>
    <w:rsid w:val="00600F95"/>
    <w:rsid w:val="00601704"/>
    <w:rsid w:val="0060178C"/>
    <w:rsid w:val="00601839"/>
    <w:rsid w:val="00602759"/>
    <w:rsid w:val="0060277A"/>
    <w:rsid w:val="00602B7C"/>
    <w:rsid w:val="00603312"/>
    <w:rsid w:val="006046BF"/>
    <w:rsid w:val="00604DC7"/>
    <w:rsid w:val="00604E47"/>
    <w:rsid w:val="00605441"/>
    <w:rsid w:val="006068A8"/>
    <w:rsid w:val="00606970"/>
    <w:rsid w:val="00606A20"/>
    <w:rsid w:val="006072C6"/>
    <w:rsid w:val="00607A2E"/>
    <w:rsid w:val="00607D8D"/>
    <w:rsid w:val="00611C3D"/>
    <w:rsid w:val="006130F7"/>
    <w:rsid w:val="00613AF8"/>
    <w:rsid w:val="00613D8E"/>
    <w:rsid w:val="006142E0"/>
    <w:rsid w:val="0061444B"/>
    <w:rsid w:val="00614626"/>
    <w:rsid w:val="00616112"/>
    <w:rsid w:val="006173CF"/>
    <w:rsid w:val="006175A0"/>
    <w:rsid w:val="00620035"/>
    <w:rsid w:val="006205CA"/>
    <w:rsid w:val="006218DC"/>
    <w:rsid w:val="00621F53"/>
    <w:rsid w:val="00622E2A"/>
    <w:rsid w:val="00622FD6"/>
    <w:rsid w:val="00623089"/>
    <w:rsid w:val="0062308E"/>
    <w:rsid w:val="006234C4"/>
    <w:rsid w:val="00623A6F"/>
    <w:rsid w:val="006244C9"/>
    <w:rsid w:val="006245F6"/>
    <w:rsid w:val="0062475D"/>
    <w:rsid w:val="0062495F"/>
    <w:rsid w:val="0062496B"/>
    <w:rsid w:val="0062660B"/>
    <w:rsid w:val="00626AD1"/>
    <w:rsid w:val="006272A4"/>
    <w:rsid w:val="00627A58"/>
    <w:rsid w:val="006300E9"/>
    <w:rsid w:val="00630172"/>
    <w:rsid w:val="006304BC"/>
    <w:rsid w:val="00630C2B"/>
    <w:rsid w:val="00630DCE"/>
    <w:rsid w:val="0063120A"/>
    <w:rsid w:val="0063150B"/>
    <w:rsid w:val="00631585"/>
    <w:rsid w:val="00632303"/>
    <w:rsid w:val="006327F6"/>
    <w:rsid w:val="00634ACF"/>
    <w:rsid w:val="00635035"/>
    <w:rsid w:val="0063580D"/>
    <w:rsid w:val="00635CAE"/>
    <w:rsid w:val="00636A58"/>
    <w:rsid w:val="00637240"/>
    <w:rsid w:val="00643607"/>
    <w:rsid w:val="00643660"/>
    <w:rsid w:val="006447DC"/>
    <w:rsid w:val="00644C95"/>
    <w:rsid w:val="00644D1A"/>
    <w:rsid w:val="00645361"/>
    <w:rsid w:val="00645817"/>
    <w:rsid w:val="00645A90"/>
    <w:rsid w:val="00646711"/>
    <w:rsid w:val="006475AB"/>
    <w:rsid w:val="0064769F"/>
    <w:rsid w:val="00647CBC"/>
    <w:rsid w:val="00650139"/>
    <w:rsid w:val="006504F1"/>
    <w:rsid w:val="0065055C"/>
    <w:rsid w:val="00651704"/>
    <w:rsid w:val="0065185B"/>
    <w:rsid w:val="00651E04"/>
    <w:rsid w:val="00652756"/>
    <w:rsid w:val="00652AD8"/>
    <w:rsid w:val="00652B79"/>
    <w:rsid w:val="006533C3"/>
    <w:rsid w:val="00653497"/>
    <w:rsid w:val="00654068"/>
    <w:rsid w:val="0065479C"/>
    <w:rsid w:val="00654B38"/>
    <w:rsid w:val="00654B83"/>
    <w:rsid w:val="00655061"/>
    <w:rsid w:val="0065510C"/>
    <w:rsid w:val="0065565F"/>
    <w:rsid w:val="0065589D"/>
    <w:rsid w:val="00655B63"/>
    <w:rsid w:val="006571F6"/>
    <w:rsid w:val="006613F4"/>
    <w:rsid w:val="006618CC"/>
    <w:rsid w:val="00661ACB"/>
    <w:rsid w:val="00661E09"/>
    <w:rsid w:val="00662111"/>
    <w:rsid w:val="00662118"/>
    <w:rsid w:val="00662E2F"/>
    <w:rsid w:val="006638AD"/>
    <w:rsid w:val="0066732C"/>
    <w:rsid w:val="0066766D"/>
    <w:rsid w:val="006679F5"/>
    <w:rsid w:val="00667B77"/>
    <w:rsid w:val="00667D81"/>
    <w:rsid w:val="0067013A"/>
    <w:rsid w:val="006708EF"/>
    <w:rsid w:val="00670F07"/>
    <w:rsid w:val="006716DA"/>
    <w:rsid w:val="0067213E"/>
    <w:rsid w:val="00672893"/>
    <w:rsid w:val="006728ED"/>
    <w:rsid w:val="006732B1"/>
    <w:rsid w:val="00673980"/>
    <w:rsid w:val="0067446F"/>
    <w:rsid w:val="006746A4"/>
    <w:rsid w:val="00674D86"/>
    <w:rsid w:val="00675558"/>
    <w:rsid w:val="00675611"/>
    <w:rsid w:val="00675A60"/>
    <w:rsid w:val="00675BE2"/>
    <w:rsid w:val="00675DDE"/>
    <w:rsid w:val="006763D7"/>
    <w:rsid w:val="0067697E"/>
    <w:rsid w:val="00677443"/>
    <w:rsid w:val="0067769A"/>
    <w:rsid w:val="00677B6A"/>
    <w:rsid w:val="00680022"/>
    <w:rsid w:val="006806A3"/>
    <w:rsid w:val="006806A6"/>
    <w:rsid w:val="00680C38"/>
    <w:rsid w:val="0068118B"/>
    <w:rsid w:val="00681211"/>
    <w:rsid w:val="0068125F"/>
    <w:rsid w:val="00681B36"/>
    <w:rsid w:val="00682D81"/>
    <w:rsid w:val="00682E14"/>
    <w:rsid w:val="00683B5F"/>
    <w:rsid w:val="0068436C"/>
    <w:rsid w:val="00684567"/>
    <w:rsid w:val="006851C4"/>
    <w:rsid w:val="0068545E"/>
    <w:rsid w:val="00685FD4"/>
    <w:rsid w:val="006860A2"/>
    <w:rsid w:val="00686612"/>
    <w:rsid w:val="0068661E"/>
    <w:rsid w:val="00690A49"/>
    <w:rsid w:val="00690BB6"/>
    <w:rsid w:val="0069135B"/>
    <w:rsid w:val="00691610"/>
    <w:rsid w:val="00691B30"/>
    <w:rsid w:val="00692012"/>
    <w:rsid w:val="00693E1F"/>
    <w:rsid w:val="00693ECB"/>
    <w:rsid w:val="0069416D"/>
    <w:rsid w:val="00694482"/>
    <w:rsid w:val="00694797"/>
    <w:rsid w:val="00694F2D"/>
    <w:rsid w:val="00695246"/>
    <w:rsid w:val="00695257"/>
    <w:rsid w:val="00695887"/>
    <w:rsid w:val="00697733"/>
    <w:rsid w:val="006A254E"/>
    <w:rsid w:val="006A2C30"/>
    <w:rsid w:val="006A301C"/>
    <w:rsid w:val="006A307F"/>
    <w:rsid w:val="006A3E2B"/>
    <w:rsid w:val="006A3FF2"/>
    <w:rsid w:val="006A55CD"/>
    <w:rsid w:val="006A6262"/>
    <w:rsid w:val="006A6E17"/>
    <w:rsid w:val="006B120D"/>
    <w:rsid w:val="006B17E7"/>
    <w:rsid w:val="006B19E8"/>
    <w:rsid w:val="006B1A8A"/>
    <w:rsid w:val="006B1FD5"/>
    <w:rsid w:val="006B24D6"/>
    <w:rsid w:val="006B2F57"/>
    <w:rsid w:val="006B3B9C"/>
    <w:rsid w:val="006B475C"/>
    <w:rsid w:val="006B506C"/>
    <w:rsid w:val="006B555A"/>
    <w:rsid w:val="006B5BD6"/>
    <w:rsid w:val="006B600A"/>
    <w:rsid w:val="006B62EA"/>
    <w:rsid w:val="006B6635"/>
    <w:rsid w:val="006B7197"/>
    <w:rsid w:val="006B7466"/>
    <w:rsid w:val="006B7A69"/>
    <w:rsid w:val="006B7D22"/>
    <w:rsid w:val="006B7D2C"/>
    <w:rsid w:val="006C1019"/>
    <w:rsid w:val="006C2006"/>
    <w:rsid w:val="006C2BB5"/>
    <w:rsid w:val="006C2BEE"/>
    <w:rsid w:val="006C2C71"/>
    <w:rsid w:val="006C3AD8"/>
    <w:rsid w:val="006C4516"/>
    <w:rsid w:val="006C455E"/>
    <w:rsid w:val="006C5393"/>
    <w:rsid w:val="006C5958"/>
    <w:rsid w:val="006C5B4F"/>
    <w:rsid w:val="006C643C"/>
    <w:rsid w:val="006C6A8A"/>
    <w:rsid w:val="006C6E3A"/>
    <w:rsid w:val="006C6FD7"/>
    <w:rsid w:val="006D00DB"/>
    <w:rsid w:val="006D0361"/>
    <w:rsid w:val="006D03BF"/>
    <w:rsid w:val="006D0E17"/>
    <w:rsid w:val="006D16B0"/>
    <w:rsid w:val="006D2182"/>
    <w:rsid w:val="006D2444"/>
    <w:rsid w:val="006D254B"/>
    <w:rsid w:val="006D2736"/>
    <w:rsid w:val="006D2835"/>
    <w:rsid w:val="006D289B"/>
    <w:rsid w:val="006D3A5D"/>
    <w:rsid w:val="006D3BE1"/>
    <w:rsid w:val="006D48FC"/>
    <w:rsid w:val="006D54ED"/>
    <w:rsid w:val="006D5D0E"/>
    <w:rsid w:val="006D62BC"/>
    <w:rsid w:val="006D6450"/>
    <w:rsid w:val="006D6939"/>
    <w:rsid w:val="006D6F42"/>
    <w:rsid w:val="006D7EB0"/>
    <w:rsid w:val="006E0138"/>
    <w:rsid w:val="006E06E9"/>
    <w:rsid w:val="006E0BB0"/>
    <w:rsid w:val="006E12C3"/>
    <w:rsid w:val="006E17A1"/>
    <w:rsid w:val="006E2407"/>
    <w:rsid w:val="006E2529"/>
    <w:rsid w:val="006E2A36"/>
    <w:rsid w:val="006E2B19"/>
    <w:rsid w:val="006E3DA8"/>
    <w:rsid w:val="006E45F3"/>
    <w:rsid w:val="006E4A2F"/>
    <w:rsid w:val="006E4ED4"/>
    <w:rsid w:val="006E5E19"/>
    <w:rsid w:val="006E61C3"/>
    <w:rsid w:val="006E799D"/>
    <w:rsid w:val="006F0593"/>
    <w:rsid w:val="006F1064"/>
    <w:rsid w:val="006F1B76"/>
    <w:rsid w:val="006F1EB7"/>
    <w:rsid w:val="006F1FFC"/>
    <w:rsid w:val="006F2EE5"/>
    <w:rsid w:val="006F49EF"/>
    <w:rsid w:val="006F4BE0"/>
    <w:rsid w:val="006F52E5"/>
    <w:rsid w:val="006F52FF"/>
    <w:rsid w:val="006F54E1"/>
    <w:rsid w:val="006F6066"/>
    <w:rsid w:val="006F6850"/>
    <w:rsid w:val="006F6D71"/>
    <w:rsid w:val="006F707E"/>
    <w:rsid w:val="007001DC"/>
    <w:rsid w:val="007003D1"/>
    <w:rsid w:val="00700E1F"/>
    <w:rsid w:val="007015D6"/>
    <w:rsid w:val="007025CB"/>
    <w:rsid w:val="00702D13"/>
    <w:rsid w:val="007034AA"/>
    <w:rsid w:val="007038CC"/>
    <w:rsid w:val="00703C5D"/>
    <w:rsid w:val="00703C9D"/>
    <w:rsid w:val="0070490C"/>
    <w:rsid w:val="007054F5"/>
    <w:rsid w:val="00705C38"/>
    <w:rsid w:val="007060B1"/>
    <w:rsid w:val="00706465"/>
    <w:rsid w:val="0070695A"/>
    <w:rsid w:val="007072EB"/>
    <w:rsid w:val="0070782D"/>
    <w:rsid w:val="00707D16"/>
    <w:rsid w:val="007109C2"/>
    <w:rsid w:val="00711250"/>
    <w:rsid w:val="00711340"/>
    <w:rsid w:val="00712C42"/>
    <w:rsid w:val="0071312C"/>
    <w:rsid w:val="007136E0"/>
    <w:rsid w:val="00713DE4"/>
    <w:rsid w:val="00714C47"/>
    <w:rsid w:val="007157CD"/>
    <w:rsid w:val="00715C35"/>
    <w:rsid w:val="00716462"/>
    <w:rsid w:val="00716E71"/>
    <w:rsid w:val="00717CCE"/>
    <w:rsid w:val="00720093"/>
    <w:rsid w:val="00721084"/>
    <w:rsid w:val="00721262"/>
    <w:rsid w:val="00721D9B"/>
    <w:rsid w:val="00721E63"/>
    <w:rsid w:val="00722121"/>
    <w:rsid w:val="007224B9"/>
    <w:rsid w:val="00722F94"/>
    <w:rsid w:val="00723AA7"/>
    <w:rsid w:val="0072432E"/>
    <w:rsid w:val="0072530E"/>
    <w:rsid w:val="00725C99"/>
    <w:rsid w:val="00726036"/>
    <w:rsid w:val="00726279"/>
    <w:rsid w:val="00726344"/>
    <w:rsid w:val="007266C8"/>
    <w:rsid w:val="0072692D"/>
    <w:rsid w:val="00726A9B"/>
    <w:rsid w:val="00726D75"/>
    <w:rsid w:val="00727530"/>
    <w:rsid w:val="007275F1"/>
    <w:rsid w:val="007311C4"/>
    <w:rsid w:val="007314F0"/>
    <w:rsid w:val="00731E7C"/>
    <w:rsid w:val="007329EF"/>
    <w:rsid w:val="0073327A"/>
    <w:rsid w:val="0073428F"/>
    <w:rsid w:val="00734539"/>
    <w:rsid w:val="00734EBE"/>
    <w:rsid w:val="00734F68"/>
    <w:rsid w:val="007359FE"/>
    <w:rsid w:val="00735DD7"/>
    <w:rsid w:val="00735EA8"/>
    <w:rsid w:val="00736DD8"/>
    <w:rsid w:val="00737832"/>
    <w:rsid w:val="00740106"/>
    <w:rsid w:val="0074076A"/>
    <w:rsid w:val="0074165B"/>
    <w:rsid w:val="00741AF4"/>
    <w:rsid w:val="00741DCC"/>
    <w:rsid w:val="0074203A"/>
    <w:rsid w:val="007427B5"/>
    <w:rsid w:val="00742865"/>
    <w:rsid w:val="0074296C"/>
    <w:rsid w:val="00742C83"/>
    <w:rsid w:val="0074360F"/>
    <w:rsid w:val="00744278"/>
    <w:rsid w:val="00744A26"/>
    <w:rsid w:val="00744A64"/>
    <w:rsid w:val="00744D47"/>
    <w:rsid w:val="00744EA0"/>
    <w:rsid w:val="0074638D"/>
    <w:rsid w:val="00746484"/>
    <w:rsid w:val="007464F4"/>
    <w:rsid w:val="0074704F"/>
    <w:rsid w:val="0074787C"/>
    <w:rsid w:val="00747F48"/>
    <w:rsid w:val="00747F4C"/>
    <w:rsid w:val="00750721"/>
    <w:rsid w:val="00751091"/>
    <w:rsid w:val="00751B83"/>
    <w:rsid w:val="007520B7"/>
    <w:rsid w:val="0075268B"/>
    <w:rsid w:val="00753191"/>
    <w:rsid w:val="007533E0"/>
    <w:rsid w:val="0075420B"/>
    <w:rsid w:val="00754359"/>
    <w:rsid w:val="00754411"/>
    <w:rsid w:val="00754BD9"/>
    <w:rsid w:val="00754E7A"/>
    <w:rsid w:val="0075540C"/>
    <w:rsid w:val="00755DB1"/>
    <w:rsid w:val="00756A6E"/>
    <w:rsid w:val="007574FC"/>
    <w:rsid w:val="007603F1"/>
    <w:rsid w:val="00760975"/>
    <w:rsid w:val="00761A5B"/>
    <w:rsid w:val="00761FDA"/>
    <w:rsid w:val="007621FF"/>
    <w:rsid w:val="007634E3"/>
    <w:rsid w:val="00764194"/>
    <w:rsid w:val="0076443E"/>
    <w:rsid w:val="00765ED3"/>
    <w:rsid w:val="0076681D"/>
    <w:rsid w:val="00766A65"/>
    <w:rsid w:val="007671F5"/>
    <w:rsid w:val="007676B8"/>
    <w:rsid w:val="007703B0"/>
    <w:rsid w:val="0077175C"/>
    <w:rsid w:val="00771870"/>
    <w:rsid w:val="00771BF9"/>
    <w:rsid w:val="00772F8A"/>
    <w:rsid w:val="00773641"/>
    <w:rsid w:val="007739C6"/>
    <w:rsid w:val="00774889"/>
    <w:rsid w:val="00774FF5"/>
    <w:rsid w:val="007750B3"/>
    <w:rsid w:val="00775B10"/>
    <w:rsid w:val="00775F76"/>
    <w:rsid w:val="00776AEA"/>
    <w:rsid w:val="0077774F"/>
    <w:rsid w:val="00777BA0"/>
    <w:rsid w:val="007803BD"/>
    <w:rsid w:val="00780507"/>
    <w:rsid w:val="007811DC"/>
    <w:rsid w:val="007820FA"/>
    <w:rsid w:val="00782371"/>
    <w:rsid w:val="0078285F"/>
    <w:rsid w:val="00783207"/>
    <w:rsid w:val="0078346F"/>
    <w:rsid w:val="00783E1D"/>
    <w:rsid w:val="0078483B"/>
    <w:rsid w:val="00784C52"/>
    <w:rsid w:val="00784EED"/>
    <w:rsid w:val="007851E8"/>
    <w:rsid w:val="00785900"/>
    <w:rsid w:val="00786810"/>
    <w:rsid w:val="00786958"/>
    <w:rsid w:val="00786A97"/>
    <w:rsid w:val="00786E71"/>
    <w:rsid w:val="00787ACE"/>
    <w:rsid w:val="0079042B"/>
    <w:rsid w:val="0079089F"/>
    <w:rsid w:val="007908F8"/>
    <w:rsid w:val="0079162F"/>
    <w:rsid w:val="00794924"/>
    <w:rsid w:val="00794D71"/>
    <w:rsid w:val="0079506E"/>
    <w:rsid w:val="00795D7A"/>
    <w:rsid w:val="007A0BC2"/>
    <w:rsid w:val="007A1F44"/>
    <w:rsid w:val="007A23FF"/>
    <w:rsid w:val="007A25D6"/>
    <w:rsid w:val="007A295B"/>
    <w:rsid w:val="007A3424"/>
    <w:rsid w:val="007A35EF"/>
    <w:rsid w:val="007A43A2"/>
    <w:rsid w:val="007A4D04"/>
    <w:rsid w:val="007A59F6"/>
    <w:rsid w:val="007A7A96"/>
    <w:rsid w:val="007B03AF"/>
    <w:rsid w:val="007B1543"/>
    <w:rsid w:val="007B1AC0"/>
    <w:rsid w:val="007B1B9F"/>
    <w:rsid w:val="007B25A8"/>
    <w:rsid w:val="007B270A"/>
    <w:rsid w:val="007B2D3B"/>
    <w:rsid w:val="007B2E76"/>
    <w:rsid w:val="007B52CD"/>
    <w:rsid w:val="007B7DB7"/>
    <w:rsid w:val="007B7DC1"/>
    <w:rsid w:val="007B7EDB"/>
    <w:rsid w:val="007C0718"/>
    <w:rsid w:val="007C1066"/>
    <w:rsid w:val="007C116D"/>
    <w:rsid w:val="007C19AD"/>
    <w:rsid w:val="007C1F83"/>
    <w:rsid w:val="007C2800"/>
    <w:rsid w:val="007C2977"/>
    <w:rsid w:val="007C2A16"/>
    <w:rsid w:val="007C2ABC"/>
    <w:rsid w:val="007C3598"/>
    <w:rsid w:val="007C3A68"/>
    <w:rsid w:val="007C3FA8"/>
    <w:rsid w:val="007C417E"/>
    <w:rsid w:val="007C4642"/>
    <w:rsid w:val="007C5956"/>
    <w:rsid w:val="007C5F1A"/>
    <w:rsid w:val="007C6552"/>
    <w:rsid w:val="007C669D"/>
    <w:rsid w:val="007C68DA"/>
    <w:rsid w:val="007C767B"/>
    <w:rsid w:val="007C7BB9"/>
    <w:rsid w:val="007D01D9"/>
    <w:rsid w:val="007D1C9B"/>
    <w:rsid w:val="007D229A"/>
    <w:rsid w:val="007D2F44"/>
    <w:rsid w:val="007D2F4D"/>
    <w:rsid w:val="007D3C97"/>
    <w:rsid w:val="007D4178"/>
    <w:rsid w:val="007D4D33"/>
    <w:rsid w:val="007D5403"/>
    <w:rsid w:val="007D604B"/>
    <w:rsid w:val="007D7175"/>
    <w:rsid w:val="007D7ADE"/>
    <w:rsid w:val="007E02A5"/>
    <w:rsid w:val="007E1369"/>
    <w:rsid w:val="007E1A1B"/>
    <w:rsid w:val="007E1A88"/>
    <w:rsid w:val="007E27EB"/>
    <w:rsid w:val="007E28B3"/>
    <w:rsid w:val="007E4782"/>
    <w:rsid w:val="007E4C88"/>
    <w:rsid w:val="007E52BF"/>
    <w:rsid w:val="007E55F9"/>
    <w:rsid w:val="007E585E"/>
    <w:rsid w:val="007E5FD9"/>
    <w:rsid w:val="007E635F"/>
    <w:rsid w:val="007E6E00"/>
    <w:rsid w:val="007E7B35"/>
    <w:rsid w:val="007E7DDF"/>
    <w:rsid w:val="007F070A"/>
    <w:rsid w:val="007F11C8"/>
    <w:rsid w:val="007F1205"/>
    <w:rsid w:val="007F1CFB"/>
    <w:rsid w:val="007F1F1C"/>
    <w:rsid w:val="007F220B"/>
    <w:rsid w:val="007F22F5"/>
    <w:rsid w:val="007F25C6"/>
    <w:rsid w:val="007F27DD"/>
    <w:rsid w:val="007F3CFA"/>
    <w:rsid w:val="007F4247"/>
    <w:rsid w:val="007F4C0A"/>
    <w:rsid w:val="007F50B1"/>
    <w:rsid w:val="007F58C6"/>
    <w:rsid w:val="007F5EC6"/>
    <w:rsid w:val="007F6851"/>
    <w:rsid w:val="007F6880"/>
    <w:rsid w:val="007F707B"/>
    <w:rsid w:val="007F76B4"/>
    <w:rsid w:val="007F7E00"/>
    <w:rsid w:val="008001B4"/>
    <w:rsid w:val="008003BF"/>
    <w:rsid w:val="008006CB"/>
    <w:rsid w:val="00800769"/>
    <w:rsid w:val="00800ED2"/>
    <w:rsid w:val="0080125C"/>
    <w:rsid w:val="00801AB2"/>
    <w:rsid w:val="00801AD0"/>
    <w:rsid w:val="0080245F"/>
    <w:rsid w:val="00802BFD"/>
    <w:rsid w:val="00802E74"/>
    <w:rsid w:val="00804B92"/>
    <w:rsid w:val="00804DA1"/>
    <w:rsid w:val="00804E21"/>
    <w:rsid w:val="00805092"/>
    <w:rsid w:val="00806AAF"/>
    <w:rsid w:val="008070AC"/>
    <w:rsid w:val="008074A5"/>
    <w:rsid w:val="008074C6"/>
    <w:rsid w:val="008101FD"/>
    <w:rsid w:val="0081044B"/>
    <w:rsid w:val="00810D8D"/>
    <w:rsid w:val="00811404"/>
    <w:rsid w:val="00811835"/>
    <w:rsid w:val="008128B1"/>
    <w:rsid w:val="00813063"/>
    <w:rsid w:val="00813FD5"/>
    <w:rsid w:val="00814DA0"/>
    <w:rsid w:val="00814E3E"/>
    <w:rsid w:val="00814F60"/>
    <w:rsid w:val="0081581D"/>
    <w:rsid w:val="00816E9B"/>
    <w:rsid w:val="00816FCB"/>
    <w:rsid w:val="008172BE"/>
    <w:rsid w:val="00817B71"/>
    <w:rsid w:val="00820244"/>
    <w:rsid w:val="008205E8"/>
    <w:rsid w:val="00820DCE"/>
    <w:rsid w:val="0082102D"/>
    <w:rsid w:val="00821E3F"/>
    <w:rsid w:val="008221B3"/>
    <w:rsid w:val="0082248E"/>
    <w:rsid w:val="00822944"/>
    <w:rsid w:val="00823FB6"/>
    <w:rsid w:val="00824B6F"/>
    <w:rsid w:val="00824E16"/>
    <w:rsid w:val="00824FDF"/>
    <w:rsid w:val="00825125"/>
    <w:rsid w:val="00825749"/>
    <w:rsid w:val="008257CC"/>
    <w:rsid w:val="00825CA9"/>
    <w:rsid w:val="00825F5C"/>
    <w:rsid w:val="008274BF"/>
    <w:rsid w:val="00830DC3"/>
    <w:rsid w:val="00831555"/>
    <w:rsid w:val="00831F52"/>
    <w:rsid w:val="00832154"/>
    <w:rsid w:val="00832F5C"/>
    <w:rsid w:val="00834046"/>
    <w:rsid w:val="00834AF8"/>
    <w:rsid w:val="00834DE6"/>
    <w:rsid w:val="00834ECD"/>
    <w:rsid w:val="008359E0"/>
    <w:rsid w:val="0083689A"/>
    <w:rsid w:val="008376F6"/>
    <w:rsid w:val="00837D5B"/>
    <w:rsid w:val="00840607"/>
    <w:rsid w:val="00840A16"/>
    <w:rsid w:val="00841CD2"/>
    <w:rsid w:val="008424BA"/>
    <w:rsid w:val="00842899"/>
    <w:rsid w:val="00842B77"/>
    <w:rsid w:val="00842B92"/>
    <w:rsid w:val="0084309F"/>
    <w:rsid w:val="008435CF"/>
    <w:rsid w:val="0084556E"/>
    <w:rsid w:val="00845B5C"/>
    <w:rsid w:val="00845C12"/>
    <w:rsid w:val="0084641C"/>
    <w:rsid w:val="008469D9"/>
    <w:rsid w:val="00846DC0"/>
    <w:rsid w:val="008474A7"/>
    <w:rsid w:val="00847582"/>
    <w:rsid w:val="008504BB"/>
    <w:rsid w:val="008506B6"/>
    <w:rsid w:val="00850AE0"/>
    <w:rsid w:val="00850B26"/>
    <w:rsid w:val="008524D2"/>
    <w:rsid w:val="00852E19"/>
    <w:rsid w:val="008551A3"/>
    <w:rsid w:val="0085640A"/>
    <w:rsid w:val="00856441"/>
    <w:rsid w:val="00856833"/>
    <w:rsid w:val="00856840"/>
    <w:rsid w:val="008573BB"/>
    <w:rsid w:val="00857699"/>
    <w:rsid w:val="00860158"/>
    <w:rsid w:val="00860412"/>
    <w:rsid w:val="0086087C"/>
    <w:rsid w:val="0086099F"/>
    <w:rsid w:val="00860D8E"/>
    <w:rsid w:val="00861562"/>
    <w:rsid w:val="00861669"/>
    <w:rsid w:val="00861D51"/>
    <w:rsid w:val="0086275E"/>
    <w:rsid w:val="00863A4A"/>
    <w:rsid w:val="00864384"/>
    <w:rsid w:val="00864440"/>
    <w:rsid w:val="00864D76"/>
    <w:rsid w:val="008650FC"/>
    <w:rsid w:val="00865EAC"/>
    <w:rsid w:val="00866E61"/>
    <w:rsid w:val="00866EB3"/>
    <w:rsid w:val="0086701A"/>
    <w:rsid w:val="00867BD2"/>
    <w:rsid w:val="008707F7"/>
    <w:rsid w:val="008712FD"/>
    <w:rsid w:val="008716A1"/>
    <w:rsid w:val="00871FB0"/>
    <w:rsid w:val="00872AA7"/>
    <w:rsid w:val="00872D3F"/>
    <w:rsid w:val="008733AA"/>
    <w:rsid w:val="008733E4"/>
    <w:rsid w:val="00873F15"/>
    <w:rsid w:val="00874096"/>
    <w:rsid w:val="008756A4"/>
    <w:rsid w:val="00875793"/>
    <w:rsid w:val="00875F73"/>
    <w:rsid w:val="00877049"/>
    <w:rsid w:val="008778FE"/>
    <w:rsid w:val="00877F56"/>
    <w:rsid w:val="00880933"/>
    <w:rsid w:val="00880D53"/>
    <w:rsid w:val="00880F30"/>
    <w:rsid w:val="00881F8E"/>
    <w:rsid w:val="00882238"/>
    <w:rsid w:val="008833E8"/>
    <w:rsid w:val="00883C16"/>
    <w:rsid w:val="00886333"/>
    <w:rsid w:val="008865C8"/>
    <w:rsid w:val="00887B48"/>
    <w:rsid w:val="00890EC6"/>
    <w:rsid w:val="0089111A"/>
    <w:rsid w:val="00891625"/>
    <w:rsid w:val="0089176E"/>
    <w:rsid w:val="008917E0"/>
    <w:rsid w:val="008918B6"/>
    <w:rsid w:val="00892365"/>
    <w:rsid w:val="00892BE5"/>
    <w:rsid w:val="00892EF7"/>
    <w:rsid w:val="0089387C"/>
    <w:rsid w:val="0089444E"/>
    <w:rsid w:val="008949DF"/>
    <w:rsid w:val="008951DB"/>
    <w:rsid w:val="00895E47"/>
    <w:rsid w:val="00896491"/>
    <w:rsid w:val="0089691B"/>
    <w:rsid w:val="00896C81"/>
    <w:rsid w:val="00896D83"/>
    <w:rsid w:val="008A0167"/>
    <w:rsid w:val="008A03D1"/>
    <w:rsid w:val="008A0618"/>
    <w:rsid w:val="008A0831"/>
    <w:rsid w:val="008A0AB2"/>
    <w:rsid w:val="008A0AD8"/>
    <w:rsid w:val="008A0CFC"/>
    <w:rsid w:val="008A12FE"/>
    <w:rsid w:val="008A2282"/>
    <w:rsid w:val="008A28B6"/>
    <w:rsid w:val="008A2BB1"/>
    <w:rsid w:val="008A311C"/>
    <w:rsid w:val="008A3466"/>
    <w:rsid w:val="008A389F"/>
    <w:rsid w:val="008A3D02"/>
    <w:rsid w:val="008A4FEB"/>
    <w:rsid w:val="008A5940"/>
    <w:rsid w:val="008A732B"/>
    <w:rsid w:val="008A73B2"/>
    <w:rsid w:val="008A7425"/>
    <w:rsid w:val="008B043F"/>
    <w:rsid w:val="008B0808"/>
    <w:rsid w:val="008B0AEC"/>
    <w:rsid w:val="008B0FB4"/>
    <w:rsid w:val="008B1828"/>
    <w:rsid w:val="008B1E53"/>
    <w:rsid w:val="008B1E5B"/>
    <w:rsid w:val="008B24DC"/>
    <w:rsid w:val="008B2E11"/>
    <w:rsid w:val="008B389D"/>
    <w:rsid w:val="008B3C5C"/>
    <w:rsid w:val="008B41D2"/>
    <w:rsid w:val="008B421E"/>
    <w:rsid w:val="008B50E1"/>
    <w:rsid w:val="008B5299"/>
    <w:rsid w:val="008B5A5F"/>
    <w:rsid w:val="008B5AB0"/>
    <w:rsid w:val="008B5D36"/>
    <w:rsid w:val="008B6054"/>
    <w:rsid w:val="008B7B08"/>
    <w:rsid w:val="008C068D"/>
    <w:rsid w:val="008C0724"/>
    <w:rsid w:val="008C13F0"/>
    <w:rsid w:val="008C1F26"/>
    <w:rsid w:val="008C1F57"/>
    <w:rsid w:val="008C2097"/>
    <w:rsid w:val="008C20AC"/>
    <w:rsid w:val="008C2A2B"/>
    <w:rsid w:val="008C2A3A"/>
    <w:rsid w:val="008C376C"/>
    <w:rsid w:val="008C3C63"/>
    <w:rsid w:val="008C47A0"/>
    <w:rsid w:val="008C4C7E"/>
    <w:rsid w:val="008C5C46"/>
    <w:rsid w:val="008C6184"/>
    <w:rsid w:val="008C6865"/>
    <w:rsid w:val="008C7008"/>
    <w:rsid w:val="008C785E"/>
    <w:rsid w:val="008C7DD4"/>
    <w:rsid w:val="008D0863"/>
    <w:rsid w:val="008D0AFB"/>
    <w:rsid w:val="008D1511"/>
    <w:rsid w:val="008D169B"/>
    <w:rsid w:val="008D16F3"/>
    <w:rsid w:val="008D27E2"/>
    <w:rsid w:val="008D32DF"/>
    <w:rsid w:val="008D35E9"/>
    <w:rsid w:val="008D3959"/>
    <w:rsid w:val="008D3966"/>
    <w:rsid w:val="008D4352"/>
    <w:rsid w:val="008D44E3"/>
    <w:rsid w:val="008D5A60"/>
    <w:rsid w:val="008D60BC"/>
    <w:rsid w:val="008D6D7B"/>
    <w:rsid w:val="008D7D04"/>
    <w:rsid w:val="008D7EB7"/>
    <w:rsid w:val="008E0430"/>
    <w:rsid w:val="008E0EB8"/>
    <w:rsid w:val="008E10A6"/>
    <w:rsid w:val="008E1271"/>
    <w:rsid w:val="008E1A5B"/>
    <w:rsid w:val="008E2251"/>
    <w:rsid w:val="008E24B3"/>
    <w:rsid w:val="008E24CA"/>
    <w:rsid w:val="008E2F6E"/>
    <w:rsid w:val="008E38AD"/>
    <w:rsid w:val="008E3EEC"/>
    <w:rsid w:val="008E46AE"/>
    <w:rsid w:val="008E4A36"/>
    <w:rsid w:val="008E50AB"/>
    <w:rsid w:val="008E5BF2"/>
    <w:rsid w:val="008E5C81"/>
    <w:rsid w:val="008E6232"/>
    <w:rsid w:val="008E768C"/>
    <w:rsid w:val="008F0A38"/>
    <w:rsid w:val="008F0F84"/>
    <w:rsid w:val="008F1014"/>
    <w:rsid w:val="008F11C9"/>
    <w:rsid w:val="008F14BD"/>
    <w:rsid w:val="008F23D8"/>
    <w:rsid w:val="008F2FD5"/>
    <w:rsid w:val="008F31F2"/>
    <w:rsid w:val="008F37E5"/>
    <w:rsid w:val="008F3EE1"/>
    <w:rsid w:val="008F42F7"/>
    <w:rsid w:val="008F48C2"/>
    <w:rsid w:val="008F4DF9"/>
    <w:rsid w:val="008F512E"/>
    <w:rsid w:val="008F5840"/>
    <w:rsid w:val="008F5EEF"/>
    <w:rsid w:val="008F66FE"/>
    <w:rsid w:val="008F72CC"/>
    <w:rsid w:val="008F72CD"/>
    <w:rsid w:val="008F7575"/>
    <w:rsid w:val="008F7A35"/>
    <w:rsid w:val="00900712"/>
    <w:rsid w:val="00900727"/>
    <w:rsid w:val="00903802"/>
    <w:rsid w:val="00904640"/>
    <w:rsid w:val="00904748"/>
    <w:rsid w:val="00905F2A"/>
    <w:rsid w:val="0090696D"/>
    <w:rsid w:val="00906CD6"/>
    <w:rsid w:val="00906E4D"/>
    <w:rsid w:val="00906F31"/>
    <w:rsid w:val="0090729B"/>
    <w:rsid w:val="00907576"/>
    <w:rsid w:val="009078B3"/>
    <w:rsid w:val="00907A4F"/>
    <w:rsid w:val="00907A77"/>
    <w:rsid w:val="00907C68"/>
    <w:rsid w:val="00907E00"/>
    <w:rsid w:val="00910606"/>
    <w:rsid w:val="0091088D"/>
    <w:rsid w:val="00910FC9"/>
    <w:rsid w:val="00911B66"/>
    <w:rsid w:val="009122A6"/>
    <w:rsid w:val="0091291A"/>
    <w:rsid w:val="009133A6"/>
    <w:rsid w:val="00913612"/>
    <w:rsid w:val="0091366A"/>
    <w:rsid w:val="00913824"/>
    <w:rsid w:val="00915757"/>
    <w:rsid w:val="009159B3"/>
    <w:rsid w:val="00915FC5"/>
    <w:rsid w:val="0091607D"/>
    <w:rsid w:val="00916181"/>
    <w:rsid w:val="009204C5"/>
    <w:rsid w:val="0092180D"/>
    <w:rsid w:val="009218BD"/>
    <w:rsid w:val="009227D5"/>
    <w:rsid w:val="00922D6A"/>
    <w:rsid w:val="00922F17"/>
    <w:rsid w:val="009232C9"/>
    <w:rsid w:val="00923608"/>
    <w:rsid w:val="009238E5"/>
    <w:rsid w:val="00923F12"/>
    <w:rsid w:val="00924FF8"/>
    <w:rsid w:val="009258AE"/>
    <w:rsid w:val="00925BA8"/>
    <w:rsid w:val="00926DA7"/>
    <w:rsid w:val="00927F41"/>
    <w:rsid w:val="00927F8B"/>
    <w:rsid w:val="0093094D"/>
    <w:rsid w:val="00930B03"/>
    <w:rsid w:val="009310AF"/>
    <w:rsid w:val="009312BE"/>
    <w:rsid w:val="009328C7"/>
    <w:rsid w:val="009336EC"/>
    <w:rsid w:val="00933C76"/>
    <w:rsid w:val="00933F56"/>
    <w:rsid w:val="00934C13"/>
    <w:rsid w:val="0093515C"/>
    <w:rsid w:val="00935228"/>
    <w:rsid w:val="009355A2"/>
    <w:rsid w:val="00935F9E"/>
    <w:rsid w:val="00936D98"/>
    <w:rsid w:val="00940324"/>
    <w:rsid w:val="00941523"/>
    <w:rsid w:val="00942C80"/>
    <w:rsid w:val="00943029"/>
    <w:rsid w:val="00943197"/>
    <w:rsid w:val="009435F2"/>
    <w:rsid w:val="009446D2"/>
    <w:rsid w:val="00944856"/>
    <w:rsid w:val="00945180"/>
    <w:rsid w:val="0094590C"/>
    <w:rsid w:val="00946355"/>
    <w:rsid w:val="009468B7"/>
    <w:rsid w:val="0094724E"/>
    <w:rsid w:val="00947973"/>
    <w:rsid w:val="00947BE6"/>
    <w:rsid w:val="0095048D"/>
    <w:rsid w:val="00950729"/>
    <w:rsid w:val="00951300"/>
    <w:rsid w:val="00951ADB"/>
    <w:rsid w:val="0095380C"/>
    <w:rsid w:val="00953D64"/>
    <w:rsid w:val="00954353"/>
    <w:rsid w:val="00955C0A"/>
    <w:rsid w:val="00955C4F"/>
    <w:rsid w:val="00956109"/>
    <w:rsid w:val="009575AA"/>
    <w:rsid w:val="00960CE7"/>
    <w:rsid w:val="009613D2"/>
    <w:rsid w:val="00961968"/>
    <w:rsid w:val="00961A13"/>
    <w:rsid w:val="00961F2F"/>
    <w:rsid w:val="0096227C"/>
    <w:rsid w:val="00962EB2"/>
    <w:rsid w:val="00963B86"/>
    <w:rsid w:val="00964777"/>
    <w:rsid w:val="009650BB"/>
    <w:rsid w:val="009657F1"/>
    <w:rsid w:val="0096625D"/>
    <w:rsid w:val="0096648B"/>
    <w:rsid w:val="009664F5"/>
    <w:rsid w:val="009709F8"/>
    <w:rsid w:val="0097271B"/>
    <w:rsid w:val="009728F6"/>
    <w:rsid w:val="00972929"/>
    <w:rsid w:val="00972F91"/>
    <w:rsid w:val="0097317C"/>
    <w:rsid w:val="00973663"/>
    <w:rsid w:val="00973827"/>
    <w:rsid w:val="009739F2"/>
    <w:rsid w:val="00973D63"/>
    <w:rsid w:val="009742D3"/>
    <w:rsid w:val="0097597B"/>
    <w:rsid w:val="00976F32"/>
    <w:rsid w:val="00977BA7"/>
    <w:rsid w:val="00977E45"/>
    <w:rsid w:val="00977EB0"/>
    <w:rsid w:val="009801D4"/>
    <w:rsid w:val="00980506"/>
    <w:rsid w:val="00980517"/>
    <w:rsid w:val="0098086D"/>
    <w:rsid w:val="0098194F"/>
    <w:rsid w:val="009826C8"/>
    <w:rsid w:val="00982F56"/>
    <w:rsid w:val="00982F5C"/>
    <w:rsid w:val="00983686"/>
    <w:rsid w:val="009836E4"/>
    <w:rsid w:val="0098412F"/>
    <w:rsid w:val="00984AED"/>
    <w:rsid w:val="00985F28"/>
    <w:rsid w:val="00986149"/>
    <w:rsid w:val="00986176"/>
    <w:rsid w:val="0098686E"/>
    <w:rsid w:val="00986E7F"/>
    <w:rsid w:val="00987536"/>
    <w:rsid w:val="00987A11"/>
    <w:rsid w:val="00990BD5"/>
    <w:rsid w:val="00991960"/>
    <w:rsid w:val="0099196F"/>
    <w:rsid w:val="00992B98"/>
    <w:rsid w:val="00993186"/>
    <w:rsid w:val="0099359F"/>
    <w:rsid w:val="0099479A"/>
    <w:rsid w:val="00994871"/>
    <w:rsid w:val="00994CB8"/>
    <w:rsid w:val="00994E08"/>
    <w:rsid w:val="009951F9"/>
    <w:rsid w:val="00995384"/>
    <w:rsid w:val="00995768"/>
    <w:rsid w:val="00995C95"/>
    <w:rsid w:val="00995E85"/>
    <w:rsid w:val="00996468"/>
    <w:rsid w:val="0099649B"/>
    <w:rsid w:val="00996876"/>
    <w:rsid w:val="00996E9A"/>
    <w:rsid w:val="00996FFA"/>
    <w:rsid w:val="0099723D"/>
    <w:rsid w:val="009973F1"/>
    <w:rsid w:val="009973F3"/>
    <w:rsid w:val="009A010D"/>
    <w:rsid w:val="009A0C6F"/>
    <w:rsid w:val="009A14EF"/>
    <w:rsid w:val="009A1729"/>
    <w:rsid w:val="009A2DF9"/>
    <w:rsid w:val="009A3A86"/>
    <w:rsid w:val="009A4869"/>
    <w:rsid w:val="009A6A6B"/>
    <w:rsid w:val="009A7DAA"/>
    <w:rsid w:val="009B03F6"/>
    <w:rsid w:val="009B1EF9"/>
    <w:rsid w:val="009B24E0"/>
    <w:rsid w:val="009B26AC"/>
    <w:rsid w:val="009B37E2"/>
    <w:rsid w:val="009B41D7"/>
    <w:rsid w:val="009B4519"/>
    <w:rsid w:val="009B46F7"/>
    <w:rsid w:val="009B506B"/>
    <w:rsid w:val="009B57EF"/>
    <w:rsid w:val="009B5B85"/>
    <w:rsid w:val="009B611B"/>
    <w:rsid w:val="009B62D3"/>
    <w:rsid w:val="009B66AF"/>
    <w:rsid w:val="009B6D48"/>
    <w:rsid w:val="009B7204"/>
    <w:rsid w:val="009B725F"/>
    <w:rsid w:val="009B7B5B"/>
    <w:rsid w:val="009B7BB3"/>
    <w:rsid w:val="009C0074"/>
    <w:rsid w:val="009C0564"/>
    <w:rsid w:val="009C17DA"/>
    <w:rsid w:val="009C2685"/>
    <w:rsid w:val="009C2CE0"/>
    <w:rsid w:val="009C2FF8"/>
    <w:rsid w:val="009C37ED"/>
    <w:rsid w:val="009C39BC"/>
    <w:rsid w:val="009C4BC2"/>
    <w:rsid w:val="009C4D22"/>
    <w:rsid w:val="009C5144"/>
    <w:rsid w:val="009C60F6"/>
    <w:rsid w:val="009C7249"/>
    <w:rsid w:val="009C7320"/>
    <w:rsid w:val="009C76FC"/>
    <w:rsid w:val="009C78AF"/>
    <w:rsid w:val="009D0729"/>
    <w:rsid w:val="009D0F66"/>
    <w:rsid w:val="009D1A06"/>
    <w:rsid w:val="009D1BA4"/>
    <w:rsid w:val="009D20A9"/>
    <w:rsid w:val="009D20C9"/>
    <w:rsid w:val="009D20D1"/>
    <w:rsid w:val="009D22E4"/>
    <w:rsid w:val="009D22F7"/>
    <w:rsid w:val="009D2CC9"/>
    <w:rsid w:val="009D319C"/>
    <w:rsid w:val="009D3DA3"/>
    <w:rsid w:val="009D4CBF"/>
    <w:rsid w:val="009D5BAB"/>
    <w:rsid w:val="009D5FF6"/>
    <w:rsid w:val="009D6A0A"/>
    <w:rsid w:val="009D7580"/>
    <w:rsid w:val="009E058F"/>
    <w:rsid w:val="009E0A9E"/>
    <w:rsid w:val="009E19A2"/>
    <w:rsid w:val="009E3AFD"/>
    <w:rsid w:val="009E3CD1"/>
    <w:rsid w:val="009E3CDD"/>
    <w:rsid w:val="009E4A12"/>
    <w:rsid w:val="009E4B16"/>
    <w:rsid w:val="009E4F07"/>
    <w:rsid w:val="009E5C60"/>
    <w:rsid w:val="009E64DB"/>
    <w:rsid w:val="009E6794"/>
    <w:rsid w:val="009E7189"/>
    <w:rsid w:val="009E79CB"/>
    <w:rsid w:val="009E7C89"/>
    <w:rsid w:val="009E7E46"/>
    <w:rsid w:val="009E7FC1"/>
    <w:rsid w:val="009F01E1"/>
    <w:rsid w:val="009F0B4D"/>
    <w:rsid w:val="009F1096"/>
    <w:rsid w:val="009F150E"/>
    <w:rsid w:val="009F266E"/>
    <w:rsid w:val="009F27AD"/>
    <w:rsid w:val="009F2E5C"/>
    <w:rsid w:val="009F3FB5"/>
    <w:rsid w:val="009F4129"/>
    <w:rsid w:val="009F5093"/>
    <w:rsid w:val="009F521F"/>
    <w:rsid w:val="009F5356"/>
    <w:rsid w:val="009F553C"/>
    <w:rsid w:val="009F57A3"/>
    <w:rsid w:val="009F59F8"/>
    <w:rsid w:val="00A00457"/>
    <w:rsid w:val="00A005B0"/>
    <w:rsid w:val="00A01370"/>
    <w:rsid w:val="00A01373"/>
    <w:rsid w:val="00A01514"/>
    <w:rsid w:val="00A01F17"/>
    <w:rsid w:val="00A022A5"/>
    <w:rsid w:val="00A03A22"/>
    <w:rsid w:val="00A04294"/>
    <w:rsid w:val="00A04634"/>
    <w:rsid w:val="00A0497B"/>
    <w:rsid w:val="00A04D67"/>
    <w:rsid w:val="00A05672"/>
    <w:rsid w:val="00A06119"/>
    <w:rsid w:val="00A06E12"/>
    <w:rsid w:val="00A0703A"/>
    <w:rsid w:val="00A0778F"/>
    <w:rsid w:val="00A07A48"/>
    <w:rsid w:val="00A1013B"/>
    <w:rsid w:val="00A10671"/>
    <w:rsid w:val="00A108EE"/>
    <w:rsid w:val="00A10BB8"/>
    <w:rsid w:val="00A11C08"/>
    <w:rsid w:val="00A11F8C"/>
    <w:rsid w:val="00A1200D"/>
    <w:rsid w:val="00A13415"/>
    <w:rsid w:val="00A137E4"/>
    <w:rsid w:val="00A13DDD"/>
    <w:rsid w:val="00A14008"/>
    <w:rsid w:val="00A145A4"/>
    <w:rsid w:val="00A14813"/>
    <w:rsid w:val="00A150B2"/>
    <w:rsid w:val="00A1566A"/>
    <w:rsid w:val="00A165BF"/>
    <w:rsid w:val="00A16E83"/>
    <w:rsid w:val="00A172E8"/>
    <w:rsid w:val="00A179FF"/>
    <w:rsid w:val="00A21A36"/>
    <w:rsid w:val="00A21DF7"/>
    <w:rsid w:val="00A22401"/>
    <w:rsid w:val="00A2275C"/>
    <w:rsid w:val="00A22A44"/>
    <w:rsid w:val="00A23C0B"/>
    <w:rsid w:val="00A2409E"/>
    <w:rsid w:val="00A25294"/>
    <w:rsid w:val="00A254EE"/>
    <w:rsid w:val="00A25991"/>
    <w:rsid w:val="00A25BE7"/>
    <w:rsid w:val="00A26475"/>
    <w:rsid w:val="00A27008"/>
    <w:rsid w:val="00A273DB"/>
    <w:rsid w:val="00A2787E"/>
    <w:rsid w:val="00A27CDF"/>
    <w:rsid w:val="00A30171"/>
    <w:rsid w:val="00A3042A"/>
    <w:rsid w:val="00A30924"/>
    <w:rsid w:val="00A309C6"/>
    <w:rsid w:val="00A30D13"/>
    <w:rsid w:val="00A3146E"/>
    <w:rsid w:val="00A314F9"/>
    <w:rsid w:val="00A319D0"/>
    <w:rsid w:val="00A32316"/>
    <w:rsid w:val="00A33172"/>
    <w:rsid w:val="00A3432B"/>
    <w:rsid w:val="00A346BA"/>
    <w:rsid w:val="00A34BC4"/>
    <w:rsid w:val="00A34C59"/>
    <w:rsid w:val="00A34C67"/>
    <w:rsid w:val="00A34D62"/>
    <w:rsid w:val="00A3611D"/>
    <w:rsid w:val="00A36339"/>
    <w:rsid w:val="00A36468"/>
    <w:rsid w:val="00A366E4"/>
    <w:rsid w:val="00A41278"/>
    <w:rsid w:val="00A41B4E"/>
    <w:rsid w:val="00A428FB"/>
    <w:rsid w:val="00A4376F"/>
    <w:rsid w:val="00A43FD0"/>
    <w:rsid w:val="00A44919"/>
    <w:rsid w:val="00A4549F"/>
    <w:rsid w:val="00A45B9B"/>
    <w:rsid w:val="00A45C93"/>
    <w:rsid w:val="00A460BF"/>
    <w:rsid w:val="00A462FE"/>
    <w:rsid w:val="00A46EFA"/>
    <w:rsid w:val="00A4787E"/>
    <w:rsid w:val="00A501C9"/>
    <w:rsid w:val="00A50506"/>
    <w:rsid w:val="00A50F0F"/>
    <w:rsid w:val="00A512B5"/>
    <w:rsid w:val="00A51ABA"/>
    <w:rsid w:val="00A5287A"/>
    <w:rsid w:val="00A52A3E"/>
    <w:rsid w:val="00A53C82"/>
    <w:rsid w:val="00A53F55"/>
    <w:rsid w:val="00A540F6"/>
    <w:rsid w:val="00A5417B"/>
    <w:rsid w:val="00A54599"/>
    <w:rsid w:val="00A54B82"/>
    <w:rsid w:val="00A55416"/>
    <w:rsid w:val="00A55EAB"/>
    <w:rsid w:val="00A569D4"/>
    <w:rsid w:val="00A56A44"/>
    <w:rsid w:val="00A56B6B"/>
    <w:rsid w:val="00A5704D"/>
    <w:rsid w:val="00A570C6"/>
    <w:rsid w:val="00A5723F"/>
    <w:rsid w:val="00A57413"/>
    <w:rsid w:val="00A57DC7"/>
    <w:rsid w:val="00A57F1A"/>
    <w:rsid w:val="00A60163"/>
    <w:rsid w:val="00A6038D"/>
    <w:rsid w:val="00A60CF0"/>
    <w:rsid w:val="00A610A0"/>
    <w:rsid w:val="00A61429"/>
    <w:rsid w:val="00A61514"/>
    <w:rsid w:val="00A61645"/>
    <w:rsid w:val="00A62080"/>
    <w:rsid w:val="00A62322"/>
    <w:rsid w:val="00A630A2"/>
    <w:rsid w:val="00A632B8"/>
    <w:rsid w:val="00A63700"/>
    <w:rsid w:val="00A63A25"/>
    <w:rsid w:val="00A63BF3"/>
    <w:rsid w:val="00A64942"/>
    <w:rsid w:val="00A65911"/>
    <w:rsid w:val="00A65C0A"/>
    <w:rsid w:val="00A6643C"/>
    <w:rsid w:val="00A664E3"/>
    <w:rsid w:val="00A66F8E"/>
    <w:rsid w:val="00A67544"/>
    <w:rsid w:val="00A67678"/>
    <w:rsid w:val="00A7000A"/>
    <w:rsid w:val="00A70234"/>
    <w:rsid w:val="00A7075B"/>
    <w:rsid w:val="00A7110C"/>
    <w:rsid w:val="00A71607"/>
    <w:rsid w:val="00A71629"/>
    <w:rsid w:val="00A71CE6"/>
    <w:rsid w:val="00A71D23"/>
    <w:rsid w:val="00A7333A"/>
    <w:rsid w:val="00A736B2"/>
    <w:rsid w:val="00A73D0D"/>
    <w:rsid w:val="00A74A92"/>
    <w:rsid w:val="00A74E31"/>
    <w:rsid w:val="00A75399"/>
    <w:rsid w:val="00A75CC1"/>
    <w:rsid w:val="00A75E88"/>
    <w:rsid w:val="00A7611B"/>
    <w:rsid w:val="00A8056E"/>
    <w:rsid w:val="00A814BC"/>
    <w:rsid w:val="00A82D58"/>
    <w:rsid w:val="00A8399D"/>
    <w:rsid w:val="00A83E3D"/>
    <w:rsid w:val="00A8443A"/>
    <w:rsid w:val="00A8479C"/>
    <w:rsid w:val="00A8557B"/>
    <w:rsid w:val="00A855A6"/>
    <w:rsid w:val="00A85A05"/>
    <w:rsid w:val="00A85D99"/>
    <w:rsid w:val="00A8638C"/>
    <w:rsid w:val="00A86800"/>
    <w:rsid w:val="00A86D63"/>
    <w:rsid w:val="00A87797"/>
    <w:rsid w:val="00A90165"/>
    <w:rsid w:val="00A90E72"/>
    <w:rsid w:val="00A92286"/>
    <w:rsid w:val="00A922A2"/>
    <w:rsid w:val="00A93050"/>
    <w:rsid w:val="00A931F9"/>
    <w:rsid w:val="00A9323F"/>
    <w:rsid w:val="00A9327B"/>
    <w:rsid w:val="00A9361B"/>
    <w:rsid w:val="00A93B69"/>
    <w:rsid w:val="00A94335"/>
    <w:rsid w:val="00A95C8A"/>
    <w:rsid w:val="00A963C7"/>
    <w:rsid w:val="00A96C23"/>
    <w:rsid w:val="00A97E36"/>
    <w:rsid w:val="00AA080D"/>
    <w:rsid w:val="00AA0BF5"/>
    <w:rsid w:val="00AA1626"/>
    <w:rsid w:val="00AA1C25"/>
    <w:rsid w:val="00AA1C7A"/>
    <w:rsid w:val="00AA2133"/>
    <w:rsid w:val="00AA34F1"/>
    <w:rsid w:val="00AA3DB7"/>
    <w:rsid w:val="00AA4073"/>
    <w:rsid w:val="00AA4358"/>
    <w:rsid w:val="00AA45A6"/>
    <w:rsid w:val="00AA4B4F"/>
    <w:rsid w:val="00AA50EB"/>
    <w:rsid w:val="00AA51F5"/>
    <w:rsid w:val="00AA5E3B"/>
    <w:rsid w:val="00AA6752"/>
    <w:rsid w:val="00AA68B4"/>
    <w:rsid w:val="00AA7D6C"/>
    <w:rsid w:val="00AA7DA9"/>
    <w:rsid w:val="00AB0543"/>
    <w:rsid w:val="00AB071E"/>
    <w:rsid w:val="00AB0AC9"/>
    <w:rsid w:val="00AB185A"/>
    <w:rsid w:val="00AB1AF3"/>
    <w:rsid w:val="00AB1BA7"/>
    <w:rsid w:val="00AB1E04"/>
    <w:rsid w:val="00AB29CF"/>
    <w:rsid w:val="00AB3113"/>
    <w:rsid w:val="00AB32D8"/>
    <w:rsid w:val="00AB348A"/>
    <w:rsid w:val="00AB3F38"/>
    <w:rsid w:val="00AB43EC"/>
    <w:rsid w:val="00AB4BF4"/>
    <w:rsid w:val="00AB577C"/>
    <w:rsid w:val="00AB5ADF"/>
    <w:rsid w:val="00AB5E57"/>
    <w:rsid w:val="00AB5FB8"/>
    <w:rsid w:val="00AB725F"/>
    <w:rsid w:val="00AC00EF"/>
    <w:rsid w:val="00AC0705"/>
    <w:rsid w:val="00AC109B"/>
    <w:rsid w:val="00AC1E99"/>
    <w:rsid w:val="00AC209E"/>
    <w:rsid w:val="00AC4E94"/>
    <w:rsid w:val="00AC5636"/>
    <w:rsid w:val="00AC67A8"/>
    <w:rsid w:val="00AC74DA"/>
    <w:rsid w:val="00AC7A2B"/>
    <w:rsid w:val="00AC7C25"/>
    <w:rsid w:val="00AC7ECB"/>
    <w:rsid w:val="00AD0281"/>
    <w:rsid w:val="00AD0A51"/>
    <w:rsid w:val="00AD0A88"/>
    <w:rsid w:val="00AD0B37"/>
    <w:rsid w:val="00AD0EB6"/>
    <w:rsid w:val="00AD11F7"/>
    <w:rsid w:val="00AD1DB7"/>
    <w:rsid w:val="00AD1E29"/>
    <w:rsid w:val="00AD2852"/>
    <w:rsid w:val="00AD3976"/>
    <w:rsid w:val="00AD4D2A"/>
    <w:rsid w:val="00AD542F"/>
    <w:rsid w:val="00AD5FBE"/>
    <w:rsid w:val="00AD6598"/>
    <w:rsid w:val="00AD7305"/>
    <w:rsid w:val="00AD75B2"/>
    <w:rsid w:val="00AD7D6C"/>
    <w:rsid w:val="00AD7E64"/>
    <w:rsid w:val="00AE0C56"/>
    <w:rsid w:val="00AE1306"/>
    <w:rsid w:val="00AE141B"/>
    <w:rsid w:val="00AE149E"/>
    <w:rsid w:val="00AE2263"/>
    <w:rsid w:val="00AE22F2"/>
    <w:rsid w:val="00AE28C5"/>
    <w:rsid w:val="00AE29FC"/>
    <w:rsid w:val="00AE2ADF"/>
    <w:rsid w:val="00AE2B81"/>
    <w:rsid w:val="00AE2F3F"/>
    <w:rsid w:val="00AE3B4E"/>
    <w:rsid w:val="00AE4DDA"/>
    <w:rsid w:val="00AE59B2"/>
    <w:rsid w:val="00AE59EC"/>
    <w:rsid w:val="00AE5A09"/>
    <w:rsid w:val="00AE67B3"/>
    <w:rsid w:val="00AE7864"/>
    <w:rsid w:val="00AE7933"/>
    <w:rsid w:val="00AE7949"/>
    <w:rsid w:val="00AF0B68"/>
    <w:rsid w:val="00AF0B74"/>
    <w:rsid w:val="00AF0D42"/>
    <w:rsid w:val="00AF25D5"/>
    <w:rsid w:val="00AF3DBB"/>
    <w:rsid w:val="00AF4B8D"/>
    <w:rsid w:val="00AF5021"/>
    <w:rsid w:val="00AF5194"/>
    <w:rsid w:val="00AF53EF"/>
    <w:rsid w:val="00AF6510"/>
    <w:rsid w:val="00AF6FEF"/>
    <w:rsid w:val="00AF73AF"/>
    <w:rsid w:val="00AF73C3"/>
    <w:rsid w:val="00AF7478"/>
    <w:rsid w:val="00AF795C"/>
    <w:rsid w:val="00B00414"/>
    <w:rsid w:val="00B00752"/>
    <w:rsid w:val="00B0193D"/>
    <w:rsid w:val="00B01A96"/>
    <w:rsid w:val="00B026C1"/>
    <w:rsid w:val="00B02B9C"/>
    <w:rsid w:val="00B02C89"/>
    <w:rsid w:val="00B02D41"/>
    <w:rsid w:val="00B0353B"/>
    <w:rsid w:val="00B040B2"/>
    <w:rsid w:val="00B04184"/>
    <w:rsid w:val="00B045C9"/>
    <w:rsid w:val="00B04D88"/>
    <w:rsid w:val="00B07150"/>
    <w:rsid w:val="00B10558"/>
    <w:rsid w:val="00B12EF9"/>
    <w:rsid w:val="00B13FE8"/>
    <w:rsid w:val="00B143EF"/>
    <w:rsid w:val="00B14680"/>
    <w:rsid w:val="00B149F1"/>
    <w:rsid w:val="00B156A9"/>
    <w:rsid w:val="00B15F83"/>
    <w:rsid w:val="00B15FC2"/>
    <w:rsid w:val="00B160FF"/>
    <w:rsid w:val="00B16322"/>
    <w:rsid w:val="00B1662E"/>
    <w:rsid w:val="00B16A6F"/>
    <w:rsid w:val="00B176DC"/>
    <w:rsid w:val="00B204A9"/>
    <w:rsid w:val="00B22743"/>
    <w:rsid w:val="00B22C0D"/>
    <w:rsid w:val="00B22FB9"/>
    <w:rsid w:val="00B2334E"/>
    <w:rsid w:val="00B23AF4"/>
    <w:rsid w:val="00B23C15"/>
    <w:rsid w:val="00B243F2"/>
    <w:rsid w:val="00B25762"/>
    <w:rsid w:val="00B25981"/>
    <w:rsid w:val="00B25B40"/>
    <w:rsid w:val="00B25FDE"/>
    <w:rsid w:val="00B26AB0"/>
    <w:rsid w:val="00B26AD2"/>
    <w:rsid w:val="00B26CA2"/>
    <w:rsid w:val="00B30B4E"/>
    <w:rsid w:val="00B31246"/>
    <w:rsid w:val="00B32347"/>
    <w:rsid w:val="00B326FF"/>
    <w:rsid w:val="00B32864"/>
    <w:rsid w:val="00B340AA"/>
    <w:rsid w:val="00B34A9F"/>
    <w:rsid w:val="00B34B80"/>
    <w:rsid w:val="00B3501B"/>
    <w:rsid w:val="00B35CDA"/>
    <w:rsid w:val="00B36471"/>
    <w:rsid w:val="00B372F2"/>
    <w:rsid w:val="00B37D97"/>
    <w:rsid w:val="00B40BC3"/>
    <w:rsid w:val="00B411BD"/>
    <w:rsid w:val="00B412F2"/>
    <w:rsid w:val="00B41559"/>
    <w:rsid w:val="00B418E8"/>
    <w:rsid w:val="00B42285"/>
    <w:rsid w:val="00B4229B"/>
    <w:rsid w:val="00B4274B"/>
    <w:rsid w:val="00B435B1"/>
    <w:rsid w:val="00B4367F"/>
    <w:rsid w:val="00B438BA"/>
    <w:rsid w:val="00B44493"/>
    <w:rsid w:val="00B4469B"/>
    <w:rsid w:val="00B44F99"/>
    <w:rsid w:val="00B451E9"/>
    <w:rsid w:val="00B45679"/>
    <w:rsid w:val="00B45876"/>
    <w:rsid w:val="00B46082"/>
    <w:rsid w:val="00B46976"/>
    <w:rsid w:val="00B46C14"/>
    <w:rsid w:val="00B4732E"/>
    <w:rsid w:val="00B47A15"/>
    <w:rsid w:val="00B505C1"/>
    <w:rsid w:val="00B51130"/>
    <w:rsid w:val="00B5115A"/>
    <w:rsid w:val="00B51542"/>
    <w:rsid w:val="00B51D1D"/>
    <w:rsid w:val="00B5310E"/>
    <w:rsid w:val="00B5321B"/>
    <w:rsid w:val="00B54ACC"/>
    <w:rsid w:val="00B54B63"/>
    <w:rsid w:val="00B54DCB"/>
    <w:rsid w:val="00B55AC2"/>
    <w:rsid w:val="00B55C8C"/>
    <w:rsid w:val="00B560C9"/>
    <w:rsid w:val="00B561A1"/>
    <w:rsid w:val="00B561C6"/>
    <w:rsid w:val="00B5641C"/>
    <w:rsid w:val="00B56533"/>
    <w:rsid w:val="00B56569"/>
    <w:rsid w:val="00B56CFC"/>
    <w:rsid w:val="00B572A6"/>
    <w:rsid w:val="00B57777"/>
    <w:rsid w:val="00B57A17"/>
    <w:rsid w:val="00B57EE2"/>
    <w:rsid w:val="00B60459"/>
    <w:rsid w:val="00B604E1"/>
    <w:rsid w:val="00B6186B"/>
    <w:rsid w:val="00B61BE2"/>
    <w:rsid w:val="00B62589"/>
    <w:rsid w:val="00B6266F"/>
    <w:rsid w:val="00B62907"/>
    <w:rsid w:val="00B62D12"/>
    <w:rsid w:val="00B62E0B"/>
    <w:rsid w:val="00B63C32"/>
    <w:rsid w:val="00B64434"/>
    <w:rsid w:val="00B6548B"/>
    <w:rsid w:val="00B657E1"/>
    <w:rsid w:val="00B659C5"/>
    <w:rsid w:val="00B66559"/>
    <w:rsid w:val="00B67684"/>
    <w:rsid w:val="00B70D58"/>
    <w:rsid w:val="00B711CE"/>
    <w:rsid w:val="00B71CA8"/>
    <w:rsid w:val="00B71DC8"/>
    <w:rsid w:val="00B72964"/>
    <w:rsid w:val="00B73469"/>
    <w:rsid w:val="00B73A6A"/>
    <w:rsid w:val="00B746C6"/>
    <w:rsid w:val="00B74B5B"/>
    <w:rsid w:val="00B75B0C"/>
    <w:rsid w:val="00B7604C"/>
    <w:rsid w:val="00B7652C"/>
    <w:rsid w:val="00B76639"/>
    <w:rsid w:val="00B766BF"/>
    <w:rsid w:val="00B76FA6"/>
    <w:rsid w:val="00B774B7"/>
    <w:rsid w:val="00B80910"/>
    <w:rsid w:val="00B80B71"/>
    <w:rsid w:val="00B818F4"/>
    <w:rsid w:val="00B81BC9"/>
    <w:rsid w:val="00B8206D"/>
    <w:rsid w:val="00B8222F"/>
    <w:rsid w:val="00B82615"/>
    <w:rsid w:val="00B829BE"/>
    <w:rsid w:val="00B82A13"/>
    <w:rsid w:val="00B82BB3"/>
    <w:rsid w:val="00B82CF3"/>
    <w:rsid w:val="00B83444"/>
    <w:rsid w:val="00B836ED"/>
    <w:rsid w:val="00B84BFE"/>
    <w:rsid w:val="00B853BE"/>
    <w:rsid w:val="00B853CB"/>
    <w:rsid w:val="00B8579F"/>
    <w:rsid w:val="00B86476"/>
    <w:rsid w:val="00B86A3D"/>
    <w:rsid w:val="00B86A65"/>
    <w:rsid w:val="00B86E97"/>
    <w:rsid w:val="00B875C7"/>
    <w:rsid w:val="00B879BB"/>
    <w:rsid w:val="00B87C56"/>
    <w:rsid w:val="00B87EC9"/>
    <w:rsid w:val="00B90570"/>
    <w:rsid w:val="00B90D10"/>
    <w:rsid w:val="00B90FE5"/>
    <w:rsid w:val="00B910C7"/>
    <w:rsid w:val="00B919AD"/>
    <w:rsid w:val="00B91A2B"/>
    <w:rsid w:val="00B925E3"/>
    <w:rsid w:val="00B93204"/>
    <w:rsid w:val="00B93E61"/>
    <w:rsid w:val="00B9455D"/>
    <w:rsid w:val="00B94E17"/>
    <w:rsid w:val="00B950DF"/>
    <w:rsid w:val="00B951E1"/>
    <w:rsid w:val="00B957FE"/>
    <w:rsid w:val="00B958CD"/>
    <w:rsid w:val="00B95C87"/>
    <w:rsid w:val="00B95F02"/>
    <w:rsid w:val="00B96BEF"/>
    <w:rsid w:val="00B96FC0"/>
    <w:rsid w:val="00B97260"/>
    <w:rsid w:val="00B974E0"/>
    <w:rsid w:val="00B97A69"/>
    <w:rsid w:val="00BA029E"/>
    <w:rsid w:val="00BA0375"/>
    <w:rsid w:val="00BA0632"/>
    <w:rsid w:val="00BA0AAA"/>
    <w:rsid w:val="00BA0DFB"/>
    <w:rsid w:val="00BA26B7"/>
    <w:rsid w:val="00BA2FEF"/>
    <w:rsid w:val="00BA5C9D"/>
    <w:rsid w:val="00BA5E62"/>
    <w:rsid w:val="00BA6425"/>
    <w:rsid w:val="00BA66A2"/>
    <w:rsid w:val="00BA7E4E"/>
    <w:rsid w:val="00BA7E92"/>
    <w:rsid w:val="00BB001A"/>
    <w:rsid w:val="00BB0149"/>
    <w:rsid w:val="00BB1548"/>
    <w:rsid w:val="00BB18A9"/>
    <w:rsid w:val="00BB1CE7"/>
    <w:rsid w:val="00BB2FD3"/>
    <w:rsid w:val="00BB2FDF"/>
    <w:rsid w:val="00BB2FFF"/>
    <w:rsid w:val="00BB5FCB"/>
    <w:rsid w:val="00BB604B"/>
    <w:rsid w:val="00BC00EC"/>
    <w:rsid w:val="00BC01DD"/>
    <w:rsid w:val="00BC04E1"/>
    <w:rsid w:val="00BC08C5"/>
    <w:rsid w:val="00BC12FB"/>
    <w:rsid w:val="00BC13BA"/>
    <w:rsid w:val="00BC160A"/>
    <w:rsid w:val="00BC1C3C"/>
    <w:rsid w:val="00BC28A5"/>
    <w:rsid w:val="00BC301A"/>
    <w:rsid w:val="00BC307F"/>
    <w:rsid w:val="00BC3159"/>
    <w:rsid w:val="00BC3257"/>
    <w:rsid w:val="00BC39DB"/>
    <w:rsid w:val="00BC3A32"/>
    <w:rsid w:val="00BC3B07"/>
    <w:rsid w:val="00BC4343"/>
    <w:rsid w:val="00BC46EF"/>
    <w:rsid w:val="00BC4A0D"/>
    <w:rsid w:val="00BC6BC1"/>
    <w:rsid w:val="00BC6FD6"/>
    <w:rsid w:val="00BC793D"/>
    <w:rsid w:val="00BD008E"/>
    <w:rsid w:val="00BD0444"/>
    <w:rsid w:val="00BD051B"/>
    <w:rsid w:val="00BD0F02"/>
    <w:rsid w:val="00BD2F3B"/>
    <w:rsid w:val="00BD3038"/>
    <w:rsid w:val="00BD3372"/>
    <w:rsid w:val="00BD4708"/>
    <w:rsid w:val="00BD50AA"/>
    <w:rsid w:val="00BD5135"/>
    <w:rsid w:val="00BD596B"/>
    <w:rsid w:val="00BD6077"/>
    <w:rsid w:val="00BD7291"/>
    <w:rsid w:val="00BD7E7D"/>
    <w:rsid w:val="00BD7EA3"/>
    <w:rsid w:val="00BD7FE2"/>
    <w:rsid w:val="00BE0B19"/>
    <w:rsid w:val="00BE0DD8"/>
    <w:rsid w:val="00BE13F0"/>
    <w:rsid w:val="00BE1BDE"/>
    <w:rsid w:val="00BE1D82"/>
    <w:rsid w:val="00BE1EE4"/>
    <w:rsid w:val="00BE1F8B"/>
    <w:rsid w:val="00BE27E4"/>
    <w:rsid w:val="00BE2B4F"/>
    <w:rsid w:val="00BE2F39"/>
    <w:rsid w:val="00BE2F93"/>
    <w:rsid w:val="00BE332D"/>
    <w:rsid w:val="00BE3808"/>
    <w:rsid w:val="00BE3CF1"/>
    <w:rsid w:val="00BE3DC2"/>
    <w:rsid w:val="00BE4211"/>
    <w:rsid w:val="00BE4B20"/>
    <w:rsid w:val="00BE4C89"/>
    <w:rsid w:val="00BE4E50"/>
    <w:rsid w:val="00BE5786"/>
    <w:rsid w:val="00BE5FC4"/>
    <w:rsid w:val="00BE65AF"/>
    <w:rsid w:val="00BE660D"/>
    <w:rsid w:val="00BE6C02"/>
    <w:rsid w:val="00BE6EA1"/>
    <w:rsid w:val="00BE7529"/>
    <w:rsid w:val="00BE7746"/>
    <w:rsid w:val="00BE7C4D"/>
    <w:rsid w:val="00BE7D1F"/>
    <w:rsid w:val="00BE7F6A"/>
    <w:rsid w:val="00BF00E9"/>
    <w:rsid w:val="00BF0274"/>
    <w:rsid w:val="00BF0296"/>
    <w:rsid w:val="00BF044E"/>
    <w:rsid w:val="00BF056E"/>
    <w:rsid w:val="00BF063F"/>
    <w:rsid w:val="00BF08C4"/>
    <w:rsid w:val="00BF0BAF"/>
    <w:rsid w:val="00BF19CE"/>
    <w:rsid w:val="00BF1C1C"/>
    <w:rsid w:val="00BF2B6F"/>
    <w:rsid w:val="00BF351A"/>
    <w:rsid w:val="00BF3914"/>
    <w:rsid w:val="00BF49B1"/>
    <w:rsid w:val="00BF507C"/>
    <w:rsid w:val="00BF5552"/>
    <w:rsid w:val="00BF5ABE"/>
    <w:rsid w:val="00BF5CC9"/>
    <w:rsid w:val="00BF6CBF"/>
    <w:rsid w:val="00BF73F2"/>
    <w:rsid w:val="00BF7509"/>
    <w:rsid w:val="00C01671"/>
    <w:rsid w:val="00C02419"/>
    <w:rsid w:val="00C02766"/>
    <w:rsid w:val="00C02F76"/>
    <w:rsid w:val="00C03231"/>
    <w:rsid w:val="00C03EE8"/>
    <w:rsid w:val="00C049A2"/>
    <w:rsid w:val="00C04AAF"/>
    <w:rsid w:val="00C05356"/>
    <w:rsid w:val="00C053EA"/>
    <w:rsid w:val="00C05434"/>
    <w:rsid w:val="00C05AD9"/>
    <w:rsid w:val="00C05BEC"/>
    <w:rsid w:val="00C06E7D"/>
    <w:rsid w:val="00C07738"/>
    <w:rsid w:val="00C07F17"/>
    <w:rsid w:val="00C102A2"/>
    <w:rsid w:val="00C1112B"/>
    <w:rsid w:val="00C11A88"/>
    <w:rsid w:val="00C11BED"/>
    <w:rsid w:val="00C12012"/>
    <w:rsid w:val="00C12874"/>
    <w:rsid w:val="00C12990"/>
    <w:rsid w:val="00C12BC1"/>
    <w:rsid w:val="00C13BDA"/>
    <w:rsid w:val="00C13FFD"/>
    <w:rsid w:val="00C14632"/>
    <w:rsid w:val="00C151F6"/>
    <w:rsid w:val="00C167DB"/>
    <w:rsid w:val="00C16C30"/>
    <w:rsid w:val="00C20192"/>
    <w:rsid w:val="00C203EB"/>
    <w:rsid w:val="00C20A00"/>
    <w:rsid w:val="00C21673"/>
    <w:rsid w:val="00C21C7A"/>
    <w:rsid w:val="00C22E7A"/>
    <w:rsid w:val="00C23130"/>
    <w:rsid w:val="00C24631"/>
    <w:rsid w:val="00C255A5"/>
    <w:rsid w:val="00C25758"/>
    <w:rsid w:val="00C2584B"/>
    <w:rsid w:val="00C25942"/>
    <w:rsid w:val="00C25D34"/>
    <w:rsid w:val="00C25DD9"/>
    <w:rsid w:val="00C2663F"/>
    <w:rsid w:val="00C26DB8"/>
    <w:rsid w:val="00C272EF"/>
    <w:rsid w:val="00C30E58"/>
    <w:rsid w:val="00C312BD"/>
    <w:rsid w:val="00C32217"/>
    <w:rsid w:val="00C3400F"/>
    <w:rsid w:val="00C344A0"/>
    <w:rsid w:val="00C34B64"/>
    <w:rsid w:val="00C34C36"/>
    <w:rsid w:val="00C352B3"/>
    <w:rsid w:val="00C3654C"/>
    <w:rsid w:val="00C36BF5"/>
    <w:rsid w:val="00C36C09"/>
    <w:rsid w:val="00C36DBC"/>
    <w:rsid w:val="00C376BA"/>
    <w:rsid w:val="00C3787F"/>
    <w:rsid w:val="00C40373"/>
    <w:rsid w:val="00C4082D"/>
    <w:rsid w:val="00C40AE6"/>
    <w:rsid w:val="00C411AF"/>
    <w:rsid w:val="00C4138D"/>
    <w:rsid w:val="00C413CB"/>
    <w:rsid w:val="00C41D0E"/>
    <w:rsid w:val="00C41D4B"/>
    <w:rsid w:val="00C41E3A"/>
    <w:rsid w:val="00C4304C"/>
    <w:rsid w:val="00C43315"/>
    <w:rsid w:val="00C43F62"/>
    <w:rsid w:val="00C452F5"/>
    <w:rsid w:val="00C46555"/>
    <w:rsid w:val="00C46B15"/>
    <w:rsid w:val="00C46F7D"/>
    <w:rsid w:val="00C479B5"/>
    <w:rsid w:val="00C50242"/>
    <w:rsid w:val="00C5034D"/>
    <w:rsid w:val="00C5050E"/>
    <w:rsid w:val="00C50E99"/>
    <w:rsid w:val="00C516E0"/>
    <w:rsid w:val="00C51E83"/>
    <w:rsid w:val="00C52654"/>
    <w:rsid w:val="00C52744"/>
    <w:rsid w:val="00C53EB3"/>
    <w:rsid w:val="00C542D4"/>
    <w:rsid w:val="00C54798"/>
    <w:rsid w:val="00C549ED"/>
    <w:rsid w:val="00C54D71"/>
    <w:rsid w:val="00C563F5"/>
    <w:rsid w:val="00C56F9F"/>
    <w:rsid w:val="00C570F7"/>
    <w:rsid w:val="00C574BB"/>
    <w:rsid w:val="00C57D4D"/>
    <w:rsid w:val="00C61E91"/>
    <w:rsid w:val="00C62254"/>
    <w:rsid w:val="00C628EA"/>
    <w:rsid w:val="00C62CD5"/>
    <w:rsid w:val="00C636E6"/>
    <w:rsid w:val="00C639D6"/>
    <w:rsid w:val="00C63F8E"/>
    <w:rsid w:val="00C647FB"/>
    <w:rsid w:val="00C654E0"/>
    <w:rsid w:val="00C67719"/>
    <w:rsid w:val="00C679C9"/>
    <w:rsid w:val="00C67EAB"/>
    <w:rsid w:val="00C703B5"/>
    <w:rsid w:val="00C70DFF"/>
    <w:rsid w:val="00C749E6"/>
    <w:rsid w:val="00C74FEE"/>
    <w:rsid w:val="00C7563B"/>
    <w:rsid w:val="00C75A6B"/>
    <w:rsid w:val="00C763B6"/>
    <w:rsid w:val="00C7644F"/>
    <w:rsid w:val="00C768F6"/>
    <w:rsid w:val="00C80073"/>
    <w:rsid w:val="00C805E7"/>
    <w:rsid w:val="00C80DEA"/>
    <w:rsid w:val="00C80ED7"/>
    <w:rsid w:val="00C82FEA"/>
    <w:rsid w:val="00C832DC"/>
    <w:rsid w:val="00C8377F"/>
    <w:rsid w:val="00C83D54"/>
    <w:rsid w:val="00C852A9"/>
    <w:rsid w:val="00C8646D"/>
    <w:rsid w:val="00C864DD"/>
    <w:rsid w:val="00C876BC"/>
    <w:rsid w:val="00C91427"/>
    <w:rsid w:val="00C91DE3"/>
    <w:rsid w:val="00C92491"/>
    <w:rsid w:val="00C92C7F"/>
    <w:rsid w:val="00C9369D"/>
    <w:rsid w:val="00C9383D"/>
    <w:rsid w:val="00C944FA"/>
    <w:rsid w:val="00C95854"/>
    <w:rsid w:val="00C959FD"/>
    <w:rsid w:val="00C95D24"/>
    <w:rsid w:val="00C95EFF"/>
    <w:rsid w:val="00C96E6F"/>
    <w:rsid w:val="00C97872"/>
    <w:rsid w:val="00CA017A"/>
    <w:rsid w:val="00CA0532"/>
    <w:rsid w:val="00CA17DE"/>
    <w:rsid w:val="00CA221D"/>
    <w:rsid w:val="00CA2241"/>
    <w:rsid w:val="00CA277B"/>
    <w:rsid w:val="00CA3383"/>
    <w:rsid w:val="00CA3CDD"/>
    <w:rsid w:val="00CA403B"/>
    <w:rsid w:val="00CA46C8"/>
    <w:rsid w:val="00CA505A"/>
    <w:rsid w:val="00CA59DD"/>
    <w:rsid w:val="00CB008E"/>
    <w:rsid w:val="00CB01FA"/>
    <w:rsid w:val="00CB0737"/>
    <w:rsid w:val="00CB097A"/>
    <w:rsid w:val="00CB0E3E"/>
    <w:rsid w:val="00CB24A2"/>
    <w:rsid w:val="00CB26EC"/>
    <w:rsid w:val="00CB2881"/>
    <w:rsid w:val="00CB2D2A"/>
    <w:rsid w:val="00CB4765"/>
    <w:rsid w:val="00CB4793"/>
    <w:rsid w:val="00CB4991"/>
    <w:rsid w:val="00CB5B1E"/>
    <w:rsid w:val="00CB745F"/>
    <w:rsid w:val="00CB787A"/>
    <w:rsid w:val="00CC0C4A"/>
    <w:rsid w:val="00CC0C4B"/>
    <w:rsid w:val="00CC12E2"/>
    <w:rsid w:val="00CC17F0"/>
    <w:rsid w:val="00CC1853"/>
    <w:rsid w:val="00CC1D13"/>
    <w:rsid w:val="00CC1FAE"/>
    <w:rsid w:val="00CC3A23"/>
    <w:rsid w:val="00CC3BD5"/>
    <w:rsid w:val="00CC3CD6"/>
    <w:rsid w:val="00CC426A"/>
    <w:rsid w:val="00CC50D9"/>
    <w:rsid w:val="00CC70D9"/>
    <w:rsid w:val="00CC737C"/>
    <w:rsid w:val="00CC737E"/>
    <w:rsid w:val="00CD087D"/>
    <w:rsid w:val="00CD0F5D"/>
    <w:rsid w:val="00CD1C0B"/>
    <w:rsid w:val="00CD239A"/>
    <w:rsid w:val="00CD469A"/>
    <w:rsid w:val="00CD5098"/>
    <w:rsid w:val="00CD5512"/>
    <w:rsid w:val="00CD5BCB"/>
    <w:rsid w:val="00CD6B7C"/>
    <w:rsid w:val="00CD6E3D"/>
    <w:rsid w:val="00CD71AB"/>
    <w:rsid w:val="00CD7958"/>
    <w:rsid w:val="00CE0109"/>
    <w:rsid w:val="00CE1FC5"/>
    <w:rsid w:val="00CE22A3"/>
    <w:rsid w:val="00CE2B58"/>
    <w:rsid w:val="00CE46E5"/>
    <w:rsid w:val="00CE485A"/>
    <w:rsid w:val="00CE5279"/>
    <w:rsid w:val="00CE5528"/>
    <w:rsid w:val="00CE5A78"/>
    <w:rsid w:val="00CE5F1C"/>
    <w:rsid w:val="00CE6872"/>
    <w:rsid w:val="00CE78AE"/>
    <w:rsid w:val="00CE7E62"/>
    <w:rsid w:val="00CF195E"/>
    <w:rsid w:val="00CF19DA"/>
    <w:rsid w:val="00CF1C7F"/>
    <w:rsid w:val="00CF1CC0"/>
    <w:rsid w:val="00CF24F8"/>
    <w:rsid w:val="00CF2653"/>
    <w:rsid w:val="00CF2E6A"/>
    <w:rsid w:val="00CF3CD3"/>
    <w:rsid w:val="00CF4247"/>
    <w:rsid w:val="00CF5239"/>
    <w:rsid w:val="00CF5263"/>
    <w:rsid w:val="00CF5418"/>
    <w:rsid w:val="00CF5E61"/>
    <w:rsid w:val="00CF60B5"/>
    <w:rsid w:val="00D004FA"/>
    <w:rsid w:val="00D00A75"/>
    <w:rsid w:val="00D01B21"/>
    <w:rsid w:val="00D01E2F"/>
    <w:rsid w:val="00D02DB7"/>
    <w:rsid w:val="00D030B7"/>
    <w:rsid w:val="00D03102"/>
    <w:rsid w:val="00D03420"/>
    <w:rsid w:val="00D03727"/>
    <w:rsid w:val="00D0378A"/>
    <w:rsid w:val="00D03D32"/>
    <w:rsid w:val="00D04289"/>
    <w:rsid w:val="00D04E17"/>
    <w:rsid w:val="00D05132"/>
    <w:rsid w:val="00D05EA9"/>
    <w:rsid w:val="00D071F8"/>
    <w:rsid w:val="00D07252"/>
    <w:rsid w:val="00D074F4"/>
    <w:rsid w:val="00D07CE1"/>
    <w:rsid w:val="00D1026A"/>
    <w:rsid w:val="00D107CF"/>
    <w:rsid w:val="00D10E56"/>
    <w:rsid w:val="00D11B0B"/>
    <w:rsid w:val="00D12075"/>
    <w:rsid w:val="00D12293"/>
    <w:rsid w:val="00D13876"/>
    <w:rsid w:val="00D13A98"/>
    <w:rsid w:val="00D1415C"/>
    <w:rsid w:val="00D14236"/>
    <w:rsid w:val="00D14553"/>
    <w:rsid w:val="00D14DB1"/>
    <w:rsid w:val="00D15327"/>
    <w:rsid w:val="00D15F43"/>
    <w:rsid w:val="00D16326"/>
    <w:rsid w:val="00D16E87"/>
    <w:rsid w:val="00D17C6A"/>
    <w:rsid w:val="00D20B8B"/>
    <w:rsid w:val="00D2162C"/>
    <w:rsid w:val="00D21A3C"/>
    <w:rsid w:val="00D233F1"/>
    <w:rsid w:val="00D24765"/>
    <w:rsid w:val="00D256F8"/>
    <w:rsid w:val="00D259EB"/>
    <w:rsid w:val="00D25AA0"/>
    <w:rsid w:val="00D2685C"/>
    <w:rsid w:val="00D26A3B"/>
    <w:rsid w:val="00D27D8A"/>
    <w:rsid w:val="00D302FD"/>
    <w:rsid w:val="00D3038A"/>
    <w:rsid w:val="00D3098D"/>
    <w:rsid w:val="00D31A02"/>
    <w:rsid w:val="00D32786"/>
    <w:rsid w:val="00D32A09"/>
    <w:rsid w:val="00D3323C"/>
    <w:rsid w:val="00D33456"/>
    <w:rsid w:val="00D3396F"/>
    <w:rsid w:val="00D33D4D"/>
    <w:rsid w:val="00D34A0B"/>
    <w:rsid w:val="00D36234"/>
    <w:rsid w:val="00D36371"/>
    <w:rsid w:val="00D36BB2"/>
    <w:rsid w:val="00D41005"/>
    <w:rsid w:val="00D41CC4"/>
    <w:rsid w:val="00D437D8"/>
    <w:rsid w:val="00D441F2"/>
    <w:rsid w:val="00D44994"/>
    <w:rsid w:val="00D45C8D"/>
    <w:rsid w:val="00D45DF3"/>
    <w:rsid w:val="00D46174"/>
    <w:rsid w:val="00D47CE8"/>
    <w:rsid w:val="00D47DD0"/>
    <w:rsid w:val="00D50183"/>
    <w:rsid w:val="00D5131B"/>
    <w:rsid w:val="00D51D12"/>
    <w:rsid w:val="00D52F94"/>
    <w:rsid w:val="00D5362B"/>
    <w:rsid w:val="00D55072"/>
    <w:rsid w:val="00D551B5"/>
    <w:rsid w:val="00D569FB"/>
    <w:rsid w:val="00D56AF5"/>
    <w:rsid w:val="00D56DB2"/>
    <w:rsid w:val="00D5747F"/>
    <w:rsid w:val="00D57495"/>
    <w:rsid w:val="00D574FA"/>
    <w:rsid w:val="00D57560"/>
    <w:rsid w:val="00D57A0E"/>
    <w:rsid w:val="00D57AB5"/>
    <w:rsid w:val="00D609AC"/>
    <w:rsid w:val="00D60C8D"/>
    <w:rsid w:val="00D60DEE"/>
    <w:rsid w:val="00D61374"/>
    <w:rsid w:val="00D6168A"/>
    <w:rsid w:val="00D616A5"/>
    <w:rsid w:val="00D61712"/>
    <w:rsid w:val="00D61FF0"/>
    <w:rsid w:val="00D6211D"/>
    <w:rsid w:val="00D62BD2"/>
    <w:rsid w:val="00D62C97"/>
    <w:rsid w:val="00D63517"/>
    <w:rsid w:val="00D6394B"/>
    <w:rsid w:val="00D63B75"/>
    <w:rsid w:val="00D648A1"/>
    <w:rsid w:val="00D64F4F"/>
    <w:rsid w:val="00D65919"/>
    <w:rsid w:val="00D659B1"/>
    <w:rsid w:val="00D66D92"/>
    <w:rsid w:val="00D66E18"/>
    <w:rsid w:val="00D6734D"/>
    <w:rsid w:val="00D67733"/>
    <w:rsid w:val="00D67823"/>
    <w:rsid w:val="00D679CF"/>
    <w:rsid w:val="00D679D3"/>
    <w:rsid w:val="00D70A36"/>
    <w:rsid w:val="00D729A9"/>
    <w:rsid w:val="00D72DE1"/>
    <w:rsid w:val="00D73469"/>
    <w:rsid w:val="00D7356F"/>
    <w:rsid w:val="00D73587"/>
    <w:rsid w:val="00D73EBB"/>
    <w:rsid w:val="00D73F90"/>
    <w:rsid w:val="00D74B92"/>
    <w:rsid w:val="00D74E95"/>
    <w:rsid w:val="00D751FB"/>
    <w:rsid w:val="00D754D6"/>
    <w:rsid w:val="00D75B44"/>
    <w:rsid w:val="00D761AA"/>
    <w:rsid w:val="00D76CC6"/>
    <w:rsid w:val="00D76FAE"/>
    <w:rsid w:val="00D77040"/>
    <w:rsid w:val="00D777D7"/>
    <w:rsid w:val="00D77948"/>
    <w:rsid w:val="00D807ED"/>
    <w:rsid w:val="00D80971"/>
    <w:rsid w:val="00D80AB8"/>
    <w:rsid w:val="00D80FEC"/>
    <w:rsid w:val="00D81792"/>
    <w:rsid w:val="00D819B1"/>
    <w:rsid w:val="00D81BA1"/>
    <w:rsid w:val="00D81FA3"/>
    <w:rsid w:val="00D82494"/>
    <w:rsid w:val="00D83898"/>
    <w:rsid w:val="00D83AE9"/>
    <w:rsid w:val="00D83F48"/>
    <w:rsid w:val="00D84266"/>
    <w:rsid w:val="00D84C46"/>
    <w:rsid w:val="00D85096"/>
    <w:rsid w:val="00D857B8"/>
    <w:rsid w:val="00D85D1F"/>
    <w:rsid w:val="00D87175"/>
    <w:rsid w:val="00D87ABF"/>
    <w:rsid w:val="00D87C75"/>
    <w:rsid w:val="00D90CD3"/>
    <w:rsid w:val="00D90E2C"/>
    <w:rsid w:val="00D919E6"/>
    <w:rsid w:val="00D91BE1"/>
    <w:rsid w:val="00D92B24"/>
    <w:rsid w:val="00D92C29"/>
    <w:rsid w:val="00D936E2"/>
    <w:rsid w:val="00D9503C"/>
    <w:rsid w:val="00D95104"/>
    <w:rsid w:val="00D95274"/>
    <w:rsid w:val="00D95600"/>
    <w:rsid w:val="00D95900"/>
    <w:rsid w:val="00D9683C"/>
    <w:rsid w:val="00D977A0"/>
    <w:rsid w:val="00D97884"/>
    <w:rsid w:val="00D97C79"/>
    <w:rsid w:val="00D97F43"/>
    <w:rsid w:val="00DA0712"/>
    <w:rsid w:val="00DA0A7F"/>
    <w:rsid w:val="00DA1C31"/>
    <w:rsid w:val="00DA20BC"/>
    <w:rsid w:val="00DA2575"/>
    <w:rsid w:val="00DA26BA"/>
    <w:rsid w:val="00DA272E"/>
    <w:rsid w:val="00DA2ED7"/>
    <w:rsid w:val="00DA369D"/>
    <w:rsid w:val="00DA3E7A"/>
    <w:rsid w:val="00DA3EF7"/>
    <w:rsid w:val="00DA430C"/>
    <w:rsid w:val="00DA47E1"/>
    <w:rsid w:val="00DA4DE3"/>
    <w:rsid w:val="00DA5471"/>
    <w:rsid w:val="00DA615D"/>
    <w:rsid w:val="00DA6598"/>
    <w:rsid w:val="00DA6C0F"/>
    <w:rsid w:val="00DA702F"/>
    <w:rsid w:val="00DA7F8A"/>
    <w:rsid w:val="00DB0176"/>
    <w:rsid w:val="00DB0404"/>
    <w:rsid w:val="00DB069C"/>
    <w:rsid w:val="00DB08DD"/>
    <w:rsid w:val="00DB11F8"/>
    <w:rsid w:val="00DB18F8"/>
    <w:rsid w:val="00DB1F2A"/>
    <w:rsid w:val="00DB2175"/>
    <w:rsid w:val="00DB297F"/>
    <w:rsid w:val="00DB2C83"/>
    <w:rsid w:val="00DB3153"/>
    <w:rsid w:val="00DB317A"/>
    <w:rsid w:val="00DB3B82"/>
    <w:rsid w:val="00DB41DF"/>
    <w:rsid w:val="00DB485D"/>
    <w:rsid w:val="00DB4C6E"/>
    <w:rsid w:val="00DB5293"/>
    <w:rsid w:val="00DB539A"/>
    <w:rsid w:val="00DB6ED8"/>
    <w:rsid w:val="00DB737B"/>
    <w:rsid w:val="00DC1301"/>
    <w:rsid w:val="00DC1327"/>
    <w:rsid w:val="00DC1350"/>
    <w:rsid w:val="00DC1CF5"/>
    <w:rsid w:val="00DC3237"/>
    <w:rsid w:val="00DC367A"/>
    <w:rsid w:val="00DC36F3"/>
    <w:rsid w:val="00DC41A4"/>
    <w:rsid w:val="00DC4C33"/>
    <w:rsid w:val="00DC52CD"/>
    <w:rsid w:val="00DC5672"/>
    <w:rsid w:val="00DC5726"/>
    <w:rsid w:val="00DC5839"/>
    <w:rsid w:val="00DC60A2"/>
    <w:rsid w:val="00DC6291"/>
    <w:rsid w:val="00DC6600"/>
    <w:rsid w:val="00DC67BD"/>
    <w:rsid w:val="00DC6924"/>
    <w:rsid w:val="00DC71F2"/>
    <w:rsid w:val="00DC7770"/>
    <w:rsid w:val="00DC77F3"/>
    <w:rsid w:val="00DC7E52"/>
    <w:rsid w:val="00DD12C5"/>
    <w:rsid w:val="00DD2025"/>
    <w:rsid w:val="00DD219C"/>
    <w:rsid w:val="00DD22EA"/>
    <w:rsid w:val="00DD23A0"/>
    <w:rsid w:val="00DD3571"/>
    <w:rsid w:val="00DD39E0"/>
    <w:rsid w:val="00DD3EF5"/>
    <w:rsid w:val="00DD52EA"/>
    <w:rsid w:val="00DD53FA"/>
    <w:rsid w:val="00DD58C2"/>
    <w:rsid w:val="00DD5F42"/>
    <w:rsid w:val="00DD617B"/>
    <w:rsid w:val="00DD6D4E"/>
    <w:rsid w:val="00DD7267"/>
    <w:rsid w:val="00DD79A6"/>
    <w:rsid w:val="00DE0443"/>
    <w:rsid w:val="00DE068C"/>
    <w:rsid w:val="00DE0E59"/>
    <w:rsid w:val="00DE0F6C"/>
    <w:rsid w:val="00DE12F0"/>
    <w:rsid w:val="00DE219B"/>
    <w:rsid w:val="00DE2620"/>
    <w:rsid w:val="00DE3407"/>
    <w:rsid w:val="00DE3979"/>
    <w:rsid w:val="00DE52E3"/>
    <w:rsid w:val="00DE70CB"/>
    <w:rsid w:val="00DE7C00"/>
    <w:rsid w:val="00DF03E9"/>
    <w:rsid w:val="00DF03ED"/>
    <w:rsid w:val="00DF04EE"/>
    <w:rsid w:val="00DF0BF4"/>
    <w:rsid w:val="00DF10B2"/>
    <w:rsid w:val="00DF179D"/>
    <w:rsid w:val="00DF1E9C"/>
    <w:rsid w:val="00DF2168"/>
    <w:rsid w:val="00DF2D2C"/>
    <w:rsid w:val="00DF382E"/>
    <w:rsid w:val="00DF4572"/>
    <w:rsid w:val="00DF4658"/>
    <w:rsid w:val="00DF5A1C"/>
    <w:rsid w:val="00DF5C5B"/>
    <w:rsid w:val="00DF6C8B"/>
    <w:rsid w:val="00DF6F17"/>
    <w:rsid w:val="00DF6F28"/>
    <w:rsid w:val="00DF78FA"/>
    <w:rsid w:val="00DF7AE1"/>
    <w:rsid w:val="00E002F1"/>
    <w:rsid w:val="00E0082C"/>
    <w:rsid w:val="00E01DAA"/>
    <w:rsid w:val="00E023E5"/>
    <w:rsid w:val="00E02432"/>
    <w:rsid w:val="00E04022"/>
    <w:rsid w:val="00E04DC9"/>
    <w:rsid w:val="00E06528"/>
    <w:rsid w:val="00E066DB"/>
    <w:rsid w:val="00E06CC1"/>
    <w:rsid w:val="00E0728F"/>
    <w:rsid w:val="00E0749C"/>
    <w:rsid w:val="00E0755C"/>
    <w:rsid w:val="00E07679"/>
    <w:rsid w:val="00E1001F"/>
    <w:rsid w:val="00E112CA"/>
    <w:rsid w:val="00E117F0"/>
    <w:rsid w:val="00E134D4"/>
    <w:rsid w:val="00E13B0C"/>
    <w:rsid w:val="00E149CA"/>
    <w:rsid w:val="00E14A7E"/>
    <w:rsid w:val="00E151E1"/>
    <w:rsid w:val="00E15AB0"/>
    <w:rsid w:val="00E161FF"/>
    <w:rsid w:val="00E16533"/>
    <w:rsid w:val="00E16766"/>
    <w:rsid w:val="00E173B8"/>
    <w:rsid w:val="00E17619"/>
    <w:rsid w:val="00E17805"/>
    <w:rsid w:val="00E17CAC"/>
    <w:rsid w:val="00E200FB"/>
    <w:rsid w:val="00E20AD3"/>
    <w:rsid w:val="00E20F79"/>
    <w:rsid w:val="00E211F0"/>
    <w:rsid w:val="00E21278"/>
    <w:rsid w:val="00E2150A"/>
    <w:rsid w:val="00E22CCD"/>
    <w:rsid w:val="00E23296"/>
    <w:rsid w:val="00E239FC"/>
    <w:rsid w:val="00E23A11"/>
    <w:rsid w:val="00E23FB7"/>
    <w:rsid w:val="00E24A27"/>
    <w:rsid w:val="00E24B5C"/>
    <w:rsid w:val="00E24D07"/>
    <w:rsid w:val="00E25F89"/>
    <w:rsid w:val="00E26009"/>
    <w:rsid w:val="00E26387"/>
    <w:rsid w:val="00E274C4"/>
    <w:rsid w:val="00E302FF"/>
    <w:rsid w:val="00E30808"/>
    <w:rsid w:val="00E3114D"/>
    <w:rsid w:val="00E3117A"/>
    <w:rsid w:val="00E311C3"/>
    <w:rsid w:val="00E32299"/>
    <w:rsid w:val="00E32D62"/>
    <w:rsid w:val="00E332CA"/>
    <w:rsid w:val="00E339DC"/>
    <w:rsid w:val="00E33E15"/>
    <w:rsid w:val="00E353A4"/>
    <w:rsid w:val="00E361B8"/>
    <w:rsid w:val="00E3697B"/>
    <w:rsid w:val="00E36A1B"/>
    <w:rsid w:val="00E37DDE"/>
    <w:rsid w:val="00E40949"/>
    <w:rsid w:val="00E40C38"/>
    <w:rsid w:val="00E42428"/>
    <w:rsid w:val="00E429ED"/>
    <w:rsid w:val="00E43F37"/>
    <w:rsid w:val="00E441E6"/>
    <w:rsid w:val="00E44F19"/>
    <w:rsid w:val="00E450ED"/>
    <w:rsid w:val="00E46C47"/>
    <w:rsid w:val="00E4765D"/>
    <w:rsid w:val="00E4791B"/>
    <w:rsid w:val="00E47E31"/>
    <w:rsid w:val="00E50847"/>
    <w:rsid w:val="00E50A11"/>
    <w:rsid w:val="00E50AC6"/>
    <w:rsid w:val="00E50FF2"/>
    <w:rsid w:val="00E5108D"/>
    <w:rsid w:val="00E51DDD"/>
    <w:rsid w:val="00E51FDD"/>
    <w:rsid w:val="00E523C6"/>
    <w:rsid w:val="00E52435"/>
    <w:rsid w:val="00E52904"/>
    <w:rsid w:val="00E53122"/>
    <w:rsid w:val="00E531EA"/>
    <w:rsid w:val="00E5351B"/>
    <w:rsid w:val="00E536D3"/>
    <w:rsid w:val="00E53FA9"/>
    <w:rsid w:val="00E5414C"/>
    <w:rsid w:val="00E547B3"/>
    <w:rsid w:val="00E57050"/>
    <w:rsid w:val="00E5733D"/>
    <w:rsid w:val="00E57613"/>
    <w:rsid w:val="00E57EAC"/>
    <w:rsid w:val="00E604EF"/>
    <w:rsid w:val="00E61CC0"/>
    <w:rsid w:val="00E6249A"/>
    <w:rsid w:val="00E6277B"/>
    <w:rsid w:val="00E64424"/>
    <w:rsid w:val="00E64C99"/>
    <w:rsid w:val="00E64CD3"/>
    <w:rsid w:val="00E64E8F"/>
    <w:rsid w:val="00E65D8F"/>
    <w:rsid w:val="00E66248"/>
    <w:rsid w:val="00E66945"/>
    <w:rsid w:val="00E671C9"/>
    <w:rsid w:val="00E6743F"/>
    <w:rsid w:val="00E6758E"/>
    <w:rsid w:val="00E67E23"/>
    <w:rsid w:val="00E70016"/>
    <w:rsid w:val="00E70658"/>
    <w:rsid w:val="00E70BC7"/>
    <w:rsid w:val="00E70F07"/>
    <w:rsid w:val="00E70FBC"/>
    <w:rsid w:val="00E72BDF"/>
    <w:rsid w:val="00E72C01"/>
    <w:rsid w:val="00E741AC"/>
    <w:rsid w:val="00E747AA"/>
    <w:rsid w:val="00E74F75"/>
    <w:rsid w:val="00E75174"/>
    <w:rsid w:val="00E75EBA"/>
    <w:rsid w:val="00E763B4"/>
    <w:rsid w:val="00E77530"/>
    <w:rsid w:val="00E77848"/>
    <w:rsid w:val="00E779B3"/>
    <w:rsid w:val="00E8015F"/>
    <w:rsid w:val="00E804D2"/>
    <w:rsid w:val="00E80514"/>
    <w:rsid w:val="00E80E5B"/>
    <w:rsid w:val="00E816C5"/>
    <w:rsid w:val="00E817F2"/>
    <w:rsid w:val="00E81CA5"/>
    <w:rsid w:val="00E81CC7"/>
    <w:rsid w:val="00E81CE0"/>
    <w:rsid w:val="00E81E7C"/>
    <w:rsid w:val="00E82087"/>
    <w:rsid w:val="00E8224D"/>
    <w:rsid w:val="00E82391"/>
    <w:rsid w:val="00E823B0"/>
    <w:rsid w:val="00E844D8"/>
    <w:rsid w:val="00E8519F"/>
    <w:rsid w:val="00E85387"/>
    <w:rsid w:val="00E85CC3"/>
    <w:rsid w:val="00E8644A"/>
    <w:rsid w:val="00E870A9"/>
    <w:rsid w:val="00E90279"/>
    <w:rsid w:val="00E90635"/>
    <w:rsid w:val="00E909A1"/>
    <w:rsid w:val="00E90BFF"/>
    <w:rsid w:val="00E91673"/>
    <w:rsid w:val="00E91AB7"/>
    <w:rsid w:val="00E91F04"/>
    <w:rsid w:val="00E91F35"/>
    <w:rsid w:val="00E9259E"/>
    <w:rsid w:val="00E94560"/>
    <w:rsid w:val="00E94EC1"/>
    <w:rsid w:val="00E95BA6"/>
    <w:rsid w:val="00E97648"/>
    <w:rsid w:val="00EA07E9"/>
    <w:rsid w:val="00EA0E4A"/>
    <w:rsid w:val="00EA1A54"/>
    <w:rsid w:val="00EA2226"/>
    <w:rsid w:val="00EA2483"/>
    <w:rsid w:val="00EA26FC"/>
    <w:rsid w:val="00EA3B5A"/>
    <w:rsid w:val="00EA410E"/>
    <w:rsid w:val="00EA4FD1"/>
    <w:rsid w:val="00EA53C2"/>
    <w:rsid w:val="00EA5695"/>
    <w:rsid w:val="00EA5B0A"/>
    <w:rsid w:val="00EA5B4B"/>
    <w:rsid w:val="00EA65AD"/>
    <w:rsid w:val="00EA6F60"/>
    <w:rsid w:val="00EA77CE"/>
    <w:rsid w:val="00EA7FCF"/>
    <w:rsid w:val="00EB0CA3"/>
    <w:rsid w:val="00EB104F"/>
    <w:rsid w:val="00EB1B27"/>
    <w:rsid w:val="00EB1DA8"/>
    <w:rsid w:val="00EB28C3"/>
    <w:rsid w:val="00EB2D2E"/>
    <w:rsid w:val="00EB4B75"/>
    <w:rsid w:val="00EB4CFF"/>
    <w:rsid w:val="00EB53A6"/>
    <w:rsid w:val="00EB5476"/>
    <w:rsid w:val="00EB5FB6"/>
    <w:rsid w:val="00EB5FF6"/>
    <w:rsid w:val="00EB70B0"/>
    <w:rsid w:val="00EB74F4"/>
    <w:rsid w:val="00EB7633"/>
    <w:rsid w:val="00EB7736"/>
    <w:rsid w:val="00EB7808"/>
    <w:rsid w:val="00EC1DCD"/>
    <w:rsid w:val="00EC2BF5"/>
    <w:rsid w:val="00EC2E2D"/>
    <w:rsid w:val="00EC363A"/>
    <w:rsid w:val="00EC462B"/>
    <w:rsid w:val="00EC4723"/>
    <w:rsid w:val="00EC56E0"/>
    <w:rsid w:val="00EC6057"/>
    <w:rsid w:val="00EC6847"/>
    <w:rsid w:val="00EC6EB4"/>
    <w:rsid w:val="00EC6F7B"/>
    <w:rsid w:val="00EC7DB6"/>
    <w:rsid w:val="00ED07ED"/>
    <w:rsid w:val="00ED162F"/>
    <w:rsid w:val="00ED2AE0"/>
    <w:rsid w:val="00ED2E52"/>
    <w:rsid w:val="00ED3024"/>
    <w:rsid w:val="00ED31DB"/>
    <w:rsid w:val="00ED3283"/>
    <w:rsid w:val="00ED3C23"/>
    <w:rsid w:val="00ED49B0"/>
    <w:rsid w:val="00ED5FE4"/>
    <w:rsid w:val="00ED6FAD"/>
    <w:rsid w:val="00ED71C5"/>
    <w:rsid w:val="00EE0845"/>
    <w:rsid w:val="00EE16FA"/>
    <w:rsid w:val="00EE18B9"/>
    <w:rsid w:val="00EE32CE"/>
    <w:rsid w:val="00EE3C42"/>
    <w:rsid w:val="00EE3D4F"/>
    <w:rsid w:val="00EE476C"/>
    <w:rsid w:val="00EE534D"/>
    <w:rsid w:val="00EE5560"/>
    <w:rsid w:val="00EE596F"/>
    <w:rsid w:val="00EE5AD0"/>
    <w:rsid w:val="00EE6ABC"/>
    <w:rsid w:val="00EE6F1E"/>
    <w:rsid w:val="00EE7D82"/>
    <w:rsid w:val="00EF0348"/>
    <w:rsid w:val="00EF1BFD"/>
    <w:rsid w:val="00EF1F9C"/>
    <w:rsid w:val="00EF21E0"/>
    <w:rsid w:val="00EF25C1"/>
    <w:rsid w:val="00EF4366"/>
    <w:rsid w:val="00EF4CD6"/>
    <w:rsid w:val="00EF55A0"/>
    <w:rsid w:val="00EF63D1"/>
    <w:rsid w:val="00EF6513"/>
    <w:rsid w:val="00EF6683"/>
    <w:rsid w:val="00EF6CAC"/>
    <w:rsid w:val="00EF7002"/>
    <w:rsid w:val="00EF712D"/>
    <w:rsid w:val="00EF769B"/>
    <w:rsid w:val="00F00C55"/>
    <w:rsid w:val="00F02651"/>
    <w:rsid w:val="00F027BA"/>
    <w:rsid w:val="00F03E79"/>
    <w:rsid w:val="00F05C30"/>
    <w:rsid w:val="00F0628D"/>
    <w:rsid w:val="00F0661B"/>
    <w:rsid w:val="00F06651"/>
    <w:rsid w:val="00F07027"/>
    <w:rsid w:val="00F07DE6"/>
    <w:rsid w:val="00F1056C"/>
    <w:rsid w:val="00F107F1"/>
    <w:rsid w:val="00F10FC1"/>
    <w:rsid w:val="00F112FD"/>
    <w:rsid w:val="00F133A1"/>
    <w:rsid w:val="00F13ECD"/>
    <w:rsid w:val="00F14D13"/>
    <w:rsid w:val="00F155CE"/>
    <w:rsid w:val="00F15D05"/>
    <w:rsid w:val="00F16432"/>
    <w:rsid w:val="00F16750"/>
    <w:rsid w:val="00F16BF2"/>
    <w:rsid w:val="00F17EAE"/>
    <w:rsid w:val="00F2117B"/>
    <w:rsid w:val="00F2135D"/>
    <w:rsid w:val="00F218D4"/>
    <w:rsid w:val="00F21E9A"/>
    <w:rsid w:val="00F2250A"/>
    <w:rsid w:val="00F22738"/>
    <w:rsid w:val="00F22840"/>
    <w:rsid w:val="00F245A3"/>
    <w:rsid w:val="00F24788"/>
    <w:rsid w:val="00F24DA7"/>
    <w:rsid w:val="00F25A20"/>
    <w:rsid w:val="00F26252"/>
    <w:rsid w:val="00F2640F"/>
    <w:rsid w:val="00F27C34"/>
    <w:rsid w:val="00F27E46"/>
    <w:rsid w:val="00F301C2"/>
    <w:rsid w:val="00F302E1"/>
    <w:rsid w:val="00F30343"/>
    <w:rsid w:val="00F30A5E"/>
    <w:rsid w:val="00F3125E"/>
    <w:rsid w:val="00F31B22"/>
    <w:rsid w:val="00F31B49"/>
    <w:rsid w:val="00F322FA"/>
    <w:rsid w:val="00F3288D"/>
    <w:rsid w:val="00F32D66"/>
    <w:rsid w:val="00F32F56"/>
    <w:rsid w:val="00F33D4F"/>
    <w:rsid w:val="00F34607"/>
    <w:rsid w:val="00F34884"/>
    <w:rsid w:val="00F34CD6"/>
    <w:rsid w:val="00F35873"/>
    <w:rsid w:val="00F35920"/>
    <w:rsid w:val="00F365FB"/>
    <w:rsid w:val="00F366A5"/>
    <w:rsid w:val="00F36C5F"/>
    <w:rsid w:val="00F37259"/>
    <w:rsid w:val="00F40421"/>
    <w:rsid w:val="00F405A4"/>
    <w:rsid w:val="00F406F4"/>
    <w:rsid w:val="00F41F05"/>
    <w:rsid w:val="00F433BD"/>
    <w:rsid w:val="00F444ED"/>
    <w:rsid w:val="00F44EC5"/>
    <w:rsid w:val="00F470D6"/>
    <w:rsid w:val="00F47498"/>
    <w:rsid w:val="00F47B5C"/>
    <w:rsid w:val="00F509C4"/>
    <w:rsid w:val="00F512B2"/>
    <w:rsid w:val="00F5283D"/>
    <w:rsid w:val="00F52ABA"/>
    <w:rsid w:val="00F52BC7"/>
    <w:rsid w:val="00F53BF4"/>
    <w:rsid w:val="00F54266"/>
    <w:rsid w:val="00F54CB0"/>
    <w:rsid w:val="00F55043"/>
    <w:rsid w:val="00F5626D"/>
    <w:rsid w:val="00F56681"/>
    <w:rsid w:val="00F56DCF"/>
    <w:rsid w:val="00F56EEA"/>
    <w:rsid w:val="00F57034"/>
    <w:rsid w:val="00F57B1F"/>
    <w:rsid w:val="00F60BE9"/>
    <w:rsid w:val="00F61FD8"/>
    <w:rsid w:val="00F62478"/>
    <w:rsid w:val="00F62DBF"/>
    <w:rsid w:val="00F641FC"/>
    <w:rsid w:val="00F642ED"/>
    <w:rsid w:val="00F647F7"/>
    <w:rsid w:val="00F6583C"/>
    <w:rsid w:val="00F6589A"/>
    <w:rsid w:val="00F6665C"/>
    <w:rsid w:val="00F66920"/>
    <w:rsid w:val="00F673EE"/>
    <w:rsid w:val="00F676DE"/>
    <w:rsid w:val="00F6783E"/>
    <w:rsid w:val="00F67B53"/>
    <w:rsid w:val="00F70822"/>
    <w:rsid w:val="00F70DBE"/>
    <w:rsid w:val="00F71124"/>
    <w:rsid w:val="00F71888"/>
    <w:rsid w:val="00F719CD"/>
    <w:rsid w:val="00F71BB8"/>
    <w:rsid w:val="00F7222B"/>
    <w:rsid w:val="00F72584"/>
    <w:rsid w:val="00F7264F"/>
    <w:rsid w:val="00F7290D"/>
    <w:rsid w:val="00F7302F"/>
    <w:rsid w:val="00F732EC"/>
    <w:rsid w:val="00F73D08"/>
    <w:rsid w:val="00F749CD"/>
    <w:rsid w:val="00F7586B"/>
    <w:rsid w:val="00F75D45"/>
    <w:rsid w:val="00F75F2F"/>
    <w:rsid w:val="00F76445"/>
    <w:rsid w:val="00F76D0C"/>
    <w:rsid w:val="00F76ECC"/>
    <w:rsid w:val="00F779FD"/>
    <w:rsid w:val="00F80399"/>
    <w:rsid w:val="00F80549"/>
    <w:rsid w:val="00F812C8"/>
    <w:rsid w:val="00F8132D"/>
    <w:rsid w:val="00F818AE"/>
    <w:rsid w:val="00F8199D"/>
    <w:rsid w:val="00F81B40"/>
    <w:rsid w:val="00F820C4"/>
    <w:rsid w:val="00F834F1"/>
    <w:rsid w:val="00F83829"/>
    <w:rsid w:val="00F84069"/>
    <w:rsid w:val="00F8429A"/>
    <w:rsid w:val="00F842E6"/>
    <w:rsid w:val="00F843D7"/>
    <w:rsid w:val="00F84997"/>
    <w:rsid w:val="00F85536"/>
    <w:rsid w:val="00F8631D"/>
    <w:rsid w:val="00F8657A"/>
    <w:rsid w:val="00F86637"/>
    <w:rsid w:val="00F8679A"/>
    <w:rsid w:val="00F86F07"/>
    <w:rsid w:val="00F87117"/>
    <w:rsid w:val="00F8736C"/>
    <w:rsid w:val="00F87D9F"/>
    <w:rsid w:val="00F9030E"/>
    <w:rsid w:val="00F90ADB"/>
    <w:rsid w:val="00F90E78"/>
    <w:rsid w:val="00F91209"/>
    <w:rsid w:val="00F9221F"/>
    <w:rsid w:val="00F931C7"/>
    <w:rsid w:val="00F93559"/>
    <w:rsid w:val="00F93D72"/>
    <w:rsid w:val="00F93E65"/>
    <w:rsid w:val="00F94070"/>
    <w:rsid w:val="00F9469E"/>
    <w:rsid w:val="00F947EC"/>
    <w:rsid w:val="00F950B5"/>
    <w:rsid w:val="00F9513F"/>
    <w:rsid w:val="00F956A6"/>
    <w:rsid w:val="00F9632B"/>
    <w:rsid w:val="00F967B3"/>
    <w:rsid w:val="00F96CDF"/>
    <w:rsid w:val="00F97120"/>
    <w:rsid w:val="00F97908"/>
    <w:rsid w:val="00F97B43"/>
    <w:rsid w:val="00FA07F8"/>
    <w:rsid w:val="00FA105C"/>
    <w:rsid w:val="00FA1475"/>
    <w:rsid w:val="00FA148A"/>
    <w:rsid w:val="00FA26BA"/>
    <w:rsid w:val="00FA27C8"/>
    <w:rsid w:val="00FA2D22"/>
    <w:rsid w:val="00FA35E3"/>
    <w:rsid w:val="00FA3B76"/>
    <w:rsid w:val="00FA45EE"/>
    <w:rsid w:val="00FA4D66"/>
    <w:rsid w:val="00FA56AE"/>
    <w:rsid w:val="00FA5A4E"/>
    <w:rsid w:val="00FA5D08"/>
    <w:rsid w:val="00FA5E1C"/>
    <w:rsid w:val="00FA6157"/>
    <w:rsid w:val="00FA71F2"/>
    <w:rsid w:val="00FB0082"/>
    <w:rsid w:val="00FB0243"/>
    <w:rsid w:val="00FB0AC3"/>
    <w:rsid w:val="00FB1527"/>
    <w:rsid w:val="00FB1E67"/>
    <w:rsid w:val="00FB2537"/>
    <w:rsid w:val="00FB31BD"/>
    <w:rsid w:val="00FB338E"/>
    <w:rsid w:val="00FB33DC"/>
    <w:rsid w:val="00FB4338"/>
    <w:rsid w:val="00FB477E"/>
    <w:rsid w:val="00FB494F"/>
    <w:rsid w:val="00FB4C2A"/>
    <w:rsid w:val="00FB4C9C"/>
    <w:rsid w:val="00FB5148"/>
    <w:rsid w:val="00FB570B"/>
    <w:rsid w:val="00FB60AE"/>
    <w:rsid w:val="00FB6165"/>
    <w:rsid w:val="00FB78E7"/>
    <w:rsid w:val="00FC0150"/>
    <w:rsid w:val="00FC03AB"/>
    <w:rsid w:val="00FC0555"/>
    <w:rsid w:val="00FC223F"/>
    <w:rsid w:val="00FC2E01"/>
    <w:rsid w:val="00FC2FCB"/>
    <w:rsid w:val="00FC4668"/>
    <w:rsid w:val="00FC4729"/>
    <w:rsid w:val="00FC4A8C"/>
    <w:rsid w:val="00FC53DB"/>
    <w:rsid w:val="00FC5ED5"/>
    <w:rsid w:val="00FC5FC2"/>
    <w:rsid w:val="00FC6177"/>
    <w:rsid w:val="00FC63D1"/>
    <w:rsid w:val="00FC7528"/>
    <w:rsid w:val="00FD0572"/>
    <w:rsid w:val="00FD1295"/>
    <w:rsid w:val="00FD1A97"/>
    <w:rsid w:val="00FD2C5F"/>
    <w:rsid w:val="00FD2D7B"/>
    <w:rsid w:val="00FD3027"/>
    <w:rsid w:val="00FD34F3"/>
    <w:rsid w:val="00FD37F6"/>
    <w:rsid w:val="00FD40CF"/>
    <w:rsid w:val="00FD4589"/>
    <w:rsid w:val="00FD4608"/>
    <w:rsid w:val="00FD473E"/>
    <w:rsid w:val="00FD4DA0"/>
    <w:rsid w:val="00FD5928"/>
    <w:rsid w:val="00FD66F4"/>
    <w:rsid w:val="00FD7DF9"/>
    <w:rsid w:val="00FD7FC9"/>
    <w:rsid w:val="00FE0564"/>
    <w:rsid w:val="00FE0A29"/>
    <w:rsid w:val="00FE0B51"/>
    <w:rsid w:val="00FE0B78"/>
    <w:rsid w:val="00FE0ED4"/>
    <w:rsid w:val="00FE1951"/>
    <w:rsid w:val="00FE1EAB"/>
    <w:rsid w:val="00FE23ED"/>
    <w:rsid w:val="00FE284B"/>
    <w:rsid w:val="00FE3004"/>
    <w:rsid w:val="00FE3465"/>
    <w:rsid w:val="00FE35A6"/>
    <w:rsid w:val="00FE3CC4"/>
    <w:rsid w:val="00FE67CF"/>
    <w:rsid w:val="00FE6D20"/>
    <w:rsid w:val="00FE6FB9"/>
    <w:rsid w:val="00FE7549"/>
    <w:rsid w:val="00FE7BCC"/>
    <w:rsid w:val="00FE7CA0"/>
    <w:rsid w:val="00FF0832"/>
    <w:rsid w:val="00FF126D"/>
    <w:rsid w:val="00FF2310"/>
    <w:rsid w:val="00FF2319"/>
    <w:rsid w:val="00FF2E73"/>
    <w:rsid w:val="00FF34D1"/>
    <w:rsid w:val="00FF36B0"/>
    <w:rsid w:val="00FF3FE2"/>
    <w:rsid w:val="00FF47E1"/>
    <w:rsid w:val="00FF4AE2"/>
    <w:rsid w:val="00FF50A8"/>
    <w:rsid w:val="00FF5513"/>
    <w:rsid w:val="00FF571E"/>
    <w:rsid w:val="00FF5BC1"/>
    <w:rsid w:val="00FF6B40"/>
    <w:rsid w:val="00FF6BD1"/>
    <w:rsid w:val="00FF6CC0"/>
    <w:rsid w:val="00FF72CD"/>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0EEFBF3"/>
  <w15:docId w15:val="{92A05551-0C1E-4F1C-8161-E399EFE582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8199D"/>
    <w:pPr>
      <w:autoSpaceDE w:val="0"/>
      <w:autoSpaceDN w:val="0"/>
      <w:adjustRightInd w:val="0"/>
      <w:snapToGrid w:val="0"/>
      <w:spacing w:after="120"/>
      <w:jc w:val="both"/>
    </w:pPr>
    <w:rPr>
      <w:sz w:val="22"/>
      <w:szCs w:val="22"/>
    </w:rPr>
  </w:style>
  <w:style w:type="paragraph" w:styleId="Heading1">
    <w:name w:val="heading 1"/>
    <w:basedOn w:val="Normal"/>
    <w:next w:val="Normal"/>
    <w:qFormat/>
    <w:rsid w:val="00EB5FF6"/>
    <w:pPr>
      <w:keepNext/>
      <w:numPr>
        <w:numId w:val="2"/>
      </w:numPr>
      <w:pBdr>
        <w:top w:val="single" w:sz="12" w:space="1" w:color="auto"/>
      </w:pBdr>
      <w:tabs>
        <w:tab w:val="clear" w:pos="432"/>
      </w:tabs>
      <w:spacing w:before="120"/>
      <w:outlineLvl w:val="0"/>
    </w:pPr>
    <w:rPr>
      <w:rFonts w:ascii="Arial" w:hAnsi="Arial"/>
      <w:b/>
      <w:bCs/>
      <w:sz w:val="28"/>
      <w:szCs w:val="28"/>
    </w:rPr>
  </w:style>
  <w:style w:type="paragraph" w:styleId="Heading2">
    <w:name w:val="heading 2"/>
    <w:basedOn w:val="Normal"/>
    <w:next w:val="Normal"/>
    <w:qFormat/>
    <w:rsid w:val="00493C77"/>
    <w:pPr>
      <w:keepNext/>
      <w:numPr>
        <w:ilvl w:val="1"/>
        <w:numId w:val="2"/>
      </w:numPr>
      <w:spacing w:before="120"/>
      <w:outlineLvl w:val="1"/>
    </w:pPr>
    <w:rPr>
      <w:rFonts w:ascii="Arial" w:hAnsi="Arial"/>
      <w:b/>
      <w:bCs/>
      <w:sz w:val="24"/>
    </w:rPr>
  </w:style>
  <w:style w:type="paragraph" w:styleId="Heading3">
    <w:name w:val="heading 3"/>
    <w:basedOn w:val="Normal"/>
    <w:next w:val="Normal"/>
    <w:qFormat/>
    <w:rsid w:val="00493C77"/>
    <w:pPr>
      <w:keepNext/>
      <w:numPr>
        <w:ilvl w:val="2"/>
        <w:numId w:val="2"/>
      </w:numPr>
      <w:tabs>
        <w:tab w:val="clear" w:pos="720"/>
      </w:tabs>
      <w:spacing w:before="120"/>
      <w:outlineLvl w:val="2"/>
    </w:pPr>
    <w:rPr>
      <w:rFonts w:ascii="Arial" w:hAnsi="Arial"/>
      <w:b/>
    </w:rPr>
  </w:style>
  <w:style w:type="paragraph" w:styleId="Heading4">
    <w:name w:val="heading 4"/>
    <w:basedOn w:val="Normal"/>
    <w:next w:val="Normal"/>
    <w:qFormat/>
    <w:pPr>
      <w:keepNext/>
      <w:numPr>
        <w:ilvl w:val="3"/>
        <w:numId w:val="2"/>
      </w:numPr>
      <w:tabs>
        <w:tab w:val="clear" w:pos="864"/>
      </w:tabs>
      <w:spacing w:before="120"/>
      <w:ind w:left="720" w:hanging="720"/>
      <w:outlineLvl w:val="3"/>
    </w:pPr>
    <w:rPr>
      <w:b/>
      <w:bCs/>
      <w:szCs w:val="28"/>
    </w:rPr>
  </w:style>
  <w:style w:type="paragraph" w:styleId="Heading5">
    <w:name w:val="heading 5"/>
    <w:basedOn w:val="Normal"/>
    <w:next w:val="Normal"/>
    <w:qFormat/>
    <w:pPr>
      <w:keepNext/>
      <w:numPr>
        <w:ilvl w:val="4"/>
        <w:numId w:val="2"/>
      </w:numPr>
      <w:tabs>
        <w:tab w:val="clear" w:pos="1008"/>
      </w:tabs>
      <w:spacing w:before="120"/>
      <w:ind w:left="720" w:hanging="720"/>
      <w:outlineLvl w:val="4"/>
    </w:pPr>
    <w:rPr>
      <w:b/>
      <w:bCs/>
      <w:i/>
      <w:iCs/>
      <w:szCs w:val="26"/>
    </w:rPr>
  </w:style>
  <w:style w:type="paragraph" w:styleId="Heading6">
    <w:name w:val="heading 6"/>
    <w:basedOn w:val="Normal"/>
    <w:next w:val="Normal"/>
    <w:qFormat/>
    <w:pPr>
      <w:numPr>
        <w:ilvl w:val="5"/>
        <w:numId w:val="2"/>
      </w:numPr>
      <w:spacing w:before="240" w:after="60"/>
      <w:outlineLvl w:val="5"/>
    </w:pPr>
    <w:rPr>
      <w:b/>
      <w:bCs/>
    </w:rPr>
  </w:style>
  <w:style w:type="paragraph" w:styleId="Heading7">
    <w:name w:val="heading 7"/>
    <w:basedOn w:val="Normal"/>
    <w:next w:val="Normal"/>
    <w:qFormat/>
    <w:pPr>
      <w:numPr>
        <w:ilvl w:val="6"/>
        <w:numId w:val="2"/>
      </w:numPr>
      <w:spacing w:before="240" w:after="60"/>
      <w:outlineLvl w:val="6"/>
    </w:pPr>
    <w:rPr>
      <w:sz w:val="24"/>
      <w:szCs w:val="24"/>
    </w:rPr>
  </w:style>
  <w:style w:type="paragraph" w:styleId="Heading8">
    <w:name w:val="heading 8"/>
    <w:basedOn w:val="Normal"/>
    <w:next w:val="Normal"/>
    <w:qFormat/>
    <w:pPr>
      <w:numPr>
        <w:ilvl w:val="7"/>
        <w:numId w:val="2"/>
      </w:numPr>
      <w:spacing w:before="240" w:after="60"/>
      <w:outlineLvl w:val="7"/>
    </w:pPr>
    <w:rPr>
      <w:i/>
      <w:iCs/>
      <w:sz w:val="24"/>
      <w:szCs w:val="24"/>
    </w:rPr>
  </w:style>
  <w:style w:type="paragraph" w:styleId="Heading9">
    <w:name w:val="heading 9"/>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
    <w:basedOn w:val="Normal"/>
    <w:next w:val="Normal"/>
    <w:link w:val="CaptionChar"/>
    <w:qFormat/>
    <w:pPr>
      <w:jc w:val="center"/>
    </w:pPr>
    <w:rPr>
      <w:b/>
      <w:bCs/>
      <w:sz w:val="20"/>
      <w:szCs w:val="20"/>
    </w:rPr>
  </w:style>
  <w:style w:type="character" w:customStyle="1" w:styleId="CaptionChar">
    <w:name w:val="Caption Char"/>
    <w:aliases w:val="cap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4A3428"/>
    <w:pPr>
      <w:spacing w:before="20" w:after="20"/>
      <w:jc w:val="left"/>
    </w:pPr>
    <w:rPr>
      <w:sz w:val="20"/>
    </w:r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목록 단락,リスト段落,列出段落,Lista1,?? ??,?????,????,列出段落1,中等深浅网格 1 - 着色 21,列表段落,¥¡¡¡¡ì¬º¥¹¥È¶ÎÂä,ÁÐ³ö¶ÎÂä"/>
    <w:basedOn w:val="Normal"/>
    <w:link w:val="ListParagraphChar"/>
    <w:uiPriority w:val="34"/>
    <w:qFormat/>
    <w:rsid w:val="00877F56"/>
    <w:pPr>
      <w:autoSpaceDE/>
      <w:autoSpaceDN/>
      <w:adjustRightInd/>
      <w:snapToGrid/>
      <w:spacing w:after="160" w:line="259" w:lineRule="auto"/>
      <w:ind w:left="720"/>
      <w:contextualSpacing/>
      <w:jc w:val="left"/>
    </w:pPr>
    <w:rPr>
      <w:rFonts w:ascii="Calibri" w:eastAsia="DengXian" w:hAnsi="Calibri"/>
      <w:lang w:val="en-GB"/>
    </w:rPr>
  </w:style>
  <w:style w:type="character" w:styleId="CommentReference">
    <w:name w:val="annotation reference"/>
    <w:basedOn w:val="DefaultParagraphFont"/>
    <w:semiHidden/>
    <w:unhideWhenUsed/>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qFormat/>
    <w:rsid w:val="0021120F"/>
    <w:pPr>
      <w:numPr>
        <w:numId w:val="3"/>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qFormat/>
    <w:rsid w:val="0021120F"/>
    <w:pPr>
      <w:numPr>
        <w:ilvl w:val="1"/>
        <w:numId w:val="3"/>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rsid w:val="0021120F"/>
    <w:rPr>
      <w:rFonts w:ascii="Times" w:eastAsia="Batang" w:hAnsi="Times"/>
      <w:szCs w:val="24"/>
      <w:lang w:val="en-GB"/>
    </w:rPr>
  </w:style>
  <w:style w:type="paragraph" w:customStyle="1" w:styleId="bullet3">
    <w:name w:val="bullet3"/>
    <w:basedOn w:val="Normal"/>
    <w:qFormat/>
    <w:rsid w:val="0021120F"/>
    <w:pPr>
      <w:numPr>
        <w:ilvl w:val="2"/>
        <w:numId w:val="3"/>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qFormat/>
    <w:rsid w:val="0021120F"/>
    <w:pPr>
      <w:numPr>
        <w:ilvl w:val="3"/>
        <w:numId w:val="3"/>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
    <w:link w:val="ListParagraph"/>
    <w:uiPriority w:val="34"/>
    <w:qFormat/>
    <w:rsid w:val="00675DDE"/>
    <w:rPr>
      <w:rFonts w:ascii="Calibri" w:eastAsia="DengXian" w:hAnsi="Calibri"/>
      <w:sz w:val="22"/>
      <w:szCs w:val="22"/>
      <w:lang w:val="en-GB"/>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character" w:customStyle="1" w:styleId="TACChar">
    <w:name w:val="TAC Char"/>
    <w:link w:val="TAC"/>
    <w:qFormat/>
    <w:locked/>
    <w:rsid w:val="00684567"/>
    <w:rPr>
      <w:rFonts w:ascii="Arial" w:hAnsi="Arial" w:cs="Arial"/>
      <w:sz w:val="18"/>
    </w:rPr>
  </w:style>
  <w:style w:type="paragraph" w:customStyle="1" w:styleId="TAC">
    <w:name w:val="TAC"/>
    <w:basedOn w:val="Normal"/>
    <w:link w:val="TACChar"/>
    <w:qFormat/>
    <w:rsid w:val="00684567"/>
    <w:pPr>
      <w:keepNext/>
      <w:keepLines/>
      <w:autoSpaceDE/>
      <w:autoSpaceDN/>
      <w:adjustRightInd/>
      <w:snapToGrid/>
      <w:spacing w:after="0"/>
      <w:jc w:val="center"/>
    </w:pPr>
    <w:rPr>
      <w:rFonts w:ascii="Arial" w:hAnsi="Arial" w:cs="Arial"/>
      <w:sz w:val="18"/>
      <w:szCs w:val="20"/>
    </w:rPr>
  </w:style>
  <w:style w:type="character" w:customStyle="1" w:styleId="THChar">
    <w:name w:val="TH Char"/>
    <w:link w:val="TH"/>
    <w:qFormat/>
    <w:locked/>
    <w:rsid w:val="00684567"/>
    <w:rPr>
      <w:rFonts w:ascii="Arial" w:hAnsi="Arial" w:cs="Arial"/>
      <w:b/>
    </w:rPr>
  </w:style>
  <w:style w:type="paragraph" w:customStyle="1" w:styleId="TH">
    <w:name w:val="TH"/>
    <w:basedOn w:val="Normal"/>
    <w:link w:val="THChar"/>
    <w:qFormat/>
    <w:rsid w:val="00684567"/>
    <w:pPr>
      <w:keepNext/>
      <w:keepLines/>
      <w:autoSpaceDE/>
      <w:autoSpaceDN/>
      <w:adjustRightInd/>
      <w:snapToGrid/>
      <w:spacing w:before="60" w:after="180"/>
      <w:jc w:val="center"/>
    </w:pPr>
    <w:rPr>
      <w:rFonts w:ascii="Arial" w:hAnsi="Arial" w:cs="Arial"/>
      <w:b/>
      <w:sz w:val="20"/>
      <w:szCs w:val="20"/>
    </w:rPr>
  </w:style>
  <w:style w:type="paragraph" w:customStyle="1" w:styleId="TAH">
    <w:name w:val="TAH"/>
    <w:basedOn w:val="TAC"/>
    <w:link w:val="TAHCar"/>
    <w:qFormat/>
    <w:rsid w:val="00684567"/>
    <w:rPr>
      <w:b/>
    </w:rPr>
  </w:style>
  <w:style w:type="character" w:customStyle="1" w:styleId="TAHCar">
    <w:name w:val="TAH Car"/>
    <w:link w:val="TAH"/>
    <w:qFormat/>
    <w:locked/>
    <w:rsid w:val="00684567"/>
    <w:rPr>
      <w:rFonts w:ascii="Arial" w:hAnsi="Arial" w:cs="Arial"/>
      <w:b/>
      <w:sz w:val="18"/>
    </w:rPr>
  </w:style>
  <w:style w:type="paragraph" w:styleId="Revision">
    <w:name w:val="Revision"/>
    <w:hidden/>
    <w:uiPriority w:val="99"/>
    <w:semiHidden/>
    <w:rsid w:val="001466E4"/>
    <w:rPr>
      <w:sz w:val="22"/>
      <w:szCs w:val="22"/>
    </w:rPr>
  </w:style>
  <w:style w:type="paragraph" w:customStyle="1" w:styleId="TF">
    <w:name w:val="TF"/>
    <w:basedOn w:val="TH"/>
    <w:link w:val="TFChar"/>
    <w:rsid w:val="007520B7"/>
    <w:pPr>
      <w:keepNext w:val="0"/>
      <w:spacing w:before="0" w:after="240"/>
    </w:pPr>
    <w:rPr>
      <w:rFonts w:eastAsia="MS Mincho" w:cs="Times New Roman"/>
      <w:lang w:val="en-GB"/>
    </w:rPr>
  </w:style>
  <w:style w:type="character" w:customStyle="1" w:styleId="TFChar">
    <w:name w:val="TF Char"/>
    <w:link w:val="TF"/>
    <w:rsid w:val="007520B7"/>
    <w:rPr>
      <w:rFonts w:ascii="Arial" w:eastAsia="MS Mincho" w:hAnsi="Arial"/>
      <w:b/>
      <w:lang w:val="en-GB"/>
    </w:rPr>
  </w:style>
  <w:style w:type="paragraph" w:customStyle="1" w:styleId="TableCell0">
    <w:name w:val="TableCell"/>
    <w:basedOn w:val="Normal"/>
    <w:rsid w:val="003E4F96"/>
    <w:pPr>
      <w:autoSpaceDE/>
      <w:autoSpaceDN/>
      <w:adjustRightInd/>
      <w:spacing w:before="20" w:after="20"/>
      <w:jc w:val="left"/>
    </w:pPr>
    <w:rPr>
      <w:rFonts w:eastAsiaTheme="minorHAnsi"/>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527273">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79265953">
      <w:bodyDiv w:val="1"/>
      <w:marLeft w:val="0"/>
      <w:marRight w:val="0"/>
      <w:marTop w:val="0"/>
      <w:marBottom w:val="0"/>
      <w:divBdr>
        <w:top w:val="none" w:sz="0" w:space="0" w:color="auto"/>
        <w:left w:val="none" w:sz="0" w:space="0" w:color="auto"/>
        <w:bottom w:val="none" w:sz="0" w:space="0" w:color="auto"/>
        <w:right w:val="none" w:sz="0" w:space="0" w:color="auto"/>
      </w:divBdr>
    </w:div>
    <w:div w:id="321742669">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34790919">
      <w:bodyDiv w:val="1"/>
      <w:marLeft w:val="0"/>
      <w:marRight w:val="0"/>
      <w:marTop w:val="0"/>
      <w:marBottom w:val="0"/>
      <w:divBdr>
        <w:top w:val="none" w:sz="0" w:space="0" w:color="auto"/>
        <w:left w:val="none" w:sz="0" w:space="0" w:color="auto"/>
        <w:bottom w:val="none" w:sz="0" w:space="0" w:color="auto"/>
        <w:right w:val="none" w:sz="0" w:space="0" w:color="auto"/>
      </w:divBdr>
    </w:div>
    <w:div w:id="442385410">
      <w:bodyDiv w:val="1"/>
      <w:marLeft w:val="0"/>
      <w:marRight w:val="0"/>
      <w:marTop w:val="0"/>
      <w:marBottom w:val="0"/>
      <w:divBdr>
        <w:top w:val="none" w:sz="0" w:space="0" w:color="auto"/>
        <w:left w:val="none" w:sz="0" w:space="0" w:color="auto"/>
        <w:bottom w:val="none" w:sz="0" w:space="0" w:color="auto"/>
        <w:right w:val="none" w:sz="0" w:space="0" w:color="auto"/>
      </w:divBdr>
    </w:div>
    <w:div w:id="467358676">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789781920">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35866276">
      <w:bodyDiv w:val="1"/>
      <w:marLeft w:val="0"/>
      <w:marRight w:val="0"/>
      <w:marTop w:val="0"/>
      <w:marBottom w:val="0"/>
      <w:divBdr>
        <w:top w:val="none" w:sz="0" w:space="0" w:color="auto"/>
        <w:left w:val="none" w:sz="0" w:space="0" w:color="auto"/>
        <w:bottom w:val="none" w:sz="0" w:space="0" w:color="auto"/>
        <w:right w:val="none" w:sz="0" w:space="0" w:color="auto"/>
      </w:divBdr>
    </w:div>
    <w:div w:id="943927449">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77607275">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4331171">
      <w:bodyDiv w:val="1"/>
      <w:marLeft w:val="0"/>
      <w:marRight w:val="0"/>
      <w:marTop w:val="0"/>
      <w:marBottom w:val="0"/>
      <w:divBdr>
        <w:top w:val="none" w:sz="0" w:space="0" w:color="auto"/>
        <w:left w:val="none" w:sz="0" w:space="0" w:color="auto"/>
        <w:bottom w:val="none" w:sz="0" w:space="0" w:color="auto"/>
        <w:right w:val="none" w:sz="0" w:space="0" w:color="auto"/>
      </w:divBdr>
    </w:div>
    <w:div w:id="1061830547">
      <w:bodyDiv w:val="1"/>
      <w:marLeft w:val="0"/>
      <w:marRight w:val="0"/>
      <w:marTop w:val="0"/>
      <w:marBottom w:val="0"/>
      <w:divBdr>
        <w:top w:val="none" w:sz="0" w:space="0" w:color="auto"/>
        <w:left w:val="none" w:sz="0" w:space="0" w:color="auto"/>
        <w:bottom w:val="none" w:sz="0" w:space="0" w:color="auto"/>
        <w:right w:val="none" w:sz="0" w:space="0" w:color="auto"/>
      </w:divBdr>
    </w:div>
    <w:div w:id="1091467459">
      <w:bodyDiv w:val="1"/>
      <w:marLeft w:val="0"/>
      <w:marRight w:val="0"/>
      <w:marTop w:val="0"/>
      <w:marBottom w:val="0"/>
      <w:divBdr>
        <w:top w:val="none" w:sz="0" w:space="0" w:color="auto"/>
        <w:left w:val="none" w:sz="0" w:space="0" w:color="auto"/>
        <w:bottom w:val="none" w:sz="0" w:space="0" w:color="auto"/>
        <w:right w:val="none" w:sz="0" w:space="0" w:color="auto"/>
      </w:divBdr>
    </w:div>
    <w:div w:id="1263882962">
      <w:bodyDiv w:val="1"/>
      <w:marLeft w:val="0"/>
      <w:marRight w:val="0"/>
      <w:marTop w:val="0"/>
      <w:marBottom w:val="0"/>
      <w:divBdr>
        <w:top w:val="none" w:sz="0" w:space="0" w:color="auto"/>
        <w:left w:val="none" w:sz="0" w:space="0" w:color="auto"/>
        <w:bottom w:val="none" w:sz="0" w:space="0" w:color="auto"/>
        <w:right w:val="none" w:sz="0" w:space="0" w:color="auto"/>
      </w:divBdr>
    </w:div>
    <w:div w:id="1389766551">
      <w:bodyDiv w:val="1"/>
      <w:marLeft w:val="0"/>
      <w:marRight w:val="0"/>
      <w:marTop w:val="0"/>
      <w:marBottom w:val="0"/>
      <w:divBdr>
        <w:top w:val="none" w:sz="0" w:space="0" w:color="auto"/>
        <w:left w:val="none" w:sz="0" w:space="0" w:color="auto"/>
        <w:bottom w:val="none" w:sz="0" w:space="0" w:color="auto"/>
        <w:right w:val="none" w:sz="0" w:space="0" w:color="auto"/>
      </w:divBdr>
    </w:div>
    <w:div w:id="1436634727">
      <w:bodyDiv w:val="1"/>
      <w:marLeft w:val="0"/>
      <w:marRight w:val="0"/>
      <w:marTop w:val="0"/>
      <w:marBottom w:val="0"/>
      <w:divBdr>
        <w:top w:val="none" w:sz="0" w:space="0" w:color="auto"/>
        <w:left w:val="none" w:sz="0" w:space="0" w:color="auto"/>
        <w:bottom w:val="none" w:sz="0" w:space="0" w:color="auto"/>
        <w:right w:val="none" w:sz="0" w:space="0" w:color="auto"/>
      </w:divBdr>
    </w:div>
    <w:div w:id="1494373558">
      <w:bodyDiv w:val="1"/>
      <w:marLeft w:val="0"/>
      <w:marRight w:val="0"/>
      <w:marTop w:val="0"/>
      <w:marBottom w:val="0"/>
      <w:divBdr>
        <w:top w:val="none" w:sz="0" w:space="0" w:color="auto"/>
        <w:left w:val="none" w:sz="0" w:space="0" w:color="auto"/>
        <w:bottom w:val="none" w:sz="0" w:space="0" w:color="auto"/>
        <w:right w:val="none" w:sz="0" w:space="0" w:color="auto"/>
      </w:divBdr>
    </w:div>
    <w:div w:id="1547984359">
      <w:bodyDiv w:val="1"/>
      <w:marLeft w:val="0"/>
      <w:marRight w:val="0"/>
      <w:marTop w:val="0"/>
      <w:marBottom w:val="0"/>
      <w:divBdr>
        <w:top w:val="none" w:sz="0" w:space="0" w:color="auto"/>
        <w:left w:val="none" w:sz="0" w:space="0" w:color="auto"/>
        <w:bottom w:val="none" w:sz="0" w:space="0" w:color="auto"/>
        <w:right w:val="none" w:sz="0" w:space="0" w:color="auto"/>
      </w:divBdr>
    </w:div>
    <w:div w:id="1586760745">
      <w:bodyDiv w:val="1"/>
      <w:marLeft w:val="0"/>
      <w:marRight w:val="0"/>
      <w:marTop w:val="0"/>
      <w:marBottom w:val="0"/>
      <w:divBdr>
        <w:top w:val="none" w:sz="0" w:space="0" w:color="auto"/>
        <w:left w:val="none" w:sz="0" w:space="0" w:color="auto"/>
        <w:bottom w:val="none" w:sz="0" w:space="0" w:color="auto"/>
        <w:right w:val="none" w:sz="0" w:space="0" w:color="auto"/>
      </w:divBdr>
    </w:div>
    <w:div w:id="1591083490">
      <w:bodyDiv w:val="1"/>
      <w:marLeft w:val="0"/>
      <w:marRight w:val="0"/>
      <w:marTop w:val="0"/>
      <w:marBottom w:val="0"/>
      <w:divBdr>
        <w:top w:val="none" w:sz="0" w:space="0" w:color="auto"/>
        <w:left w:val="none" w:sz="0" w:space="0" w:color="auto"/>
        <w:bottom w:val="none" w:sz="0" w:space="0" w:color="auto"/>
        <w:right w:val="none" w:sz="0" w:space="0" w:color="auto"/>
      </w:divBdr>
    </w:div>
    <w:div w:id="1649823596">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7631172">
      <w:bodyDiv w:val="1"/>
      <w:marLeft w:val="0"/>
      <w:marRight w:val="0"/>
      <w:marTop w:val="0"/>
      <w:marBottom w:val="0"/>
      <w:divBdr>
        <w:top w:val="none" w:sz="0" w:space="0" w:color="auto"/>
        <w:left w:val="none" w:sz="0" w:space="0" w:color="auto"/>
        <w:bottom w:val="none" w:sz="0" w:space="0" w:color="auto"/>
        <w:right w:val="none" w:sz="0" w:space="0" w:color="auto"/>
      </w:divBdr>
    </w:div>
    <w:div w:id="1757752728">
      <w:bodyDiv w:val="1"/>
      <w:marLeft w:val="0"/>
      <w:marRight w:val="0"/>
      <w:marTop w:val="0"/>
      <w:marBottom w:val="0"/>
      <w:divBdr>
        <w:top w:val="none" w:sz="0" w:space="0" w:color="auto"/>
        <w:left w:val="none" w:sz="0" w:space="0" w:color="auto"/>
        <w:bottom w:val="none" w:sz="0" w:space="0" w:color="auto"/>
        <w:right w:val="none" w:sz="0" w:space="0" w:color="auto"/>
      </w:divBdr>
    </w:div>
    <w:div w:id="1837528296">
      <w:bodyDiv w:val="1"/>
      <w:marLeft w:val="0"/>
      <w:marRight w:val="0"/>
      <w:marTop w:val="0"/>
      <w:marBottom w:val="0"/>
      <w:divBdr>
        <w:top w:val="none" w:sz="0" w:space="0" w:color="auto"/>
        <w:left w:val="none" w:sz="0" w:space="0" w:color="auto"/>
        <w:bottom w:val="none" w:sz="0" w:space="0" w:color="auto"/>
        <w:right w:val="none" w:sz="0" w:space="0" w:color="auto"/>
      </w:divBdr>
    </w:div>
    <w:div w:id="1846551821">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2021733146">
      <w:bodyDiv w:val="1"/>
      <w:marLeft w:val="0"/>
      <w:marRight w:val="0"/>
      <w:marTop w:val="0"/>
      <w:marBottom w:val="0"/>
      <w:divBdr>
        <w:top w:val="none" w:sz="0" w:space="0" w:color="auto"/>
        <w:left w:val="none" w:sz="0" w:space="0" w:color="auto"/>
        <w:bottom w:val="none" w:sz="0" w:space="0" w:color="auto"/>
        <w:right w:val="none" w:sz="0" w:space="0" w:color="auto"/>
      </w:divBdr>
    </w:div>
    <w:div w:id="2070378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png"/><Relationship Id="rId10" Type="http://schemas.openxmlformats.org/officeDocument/2006/relationships/image" Target="media/image2.wmf"/><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jpeg"/><Relationship Id="rId22" Type="http://schemas.openxmlformats.org/officeDocument/2006/relationships/image" Target="media/image13.png"/><Relationship Id="rId27" Type="http://schemas.microsoft.com/office/2018/08/relationships/commentsExtensible" Target="commentsExtensi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ACB4BC2-805D-4269-BDBF-FB74EAECCF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10</Pages>
  <Words>2365</Words>
  <Characters>13482</Characters>
  <Application>Microsoft Office Word</Application>
  <DocSecurity>0</DocSecurity>
  <Lines>112</Lines>
  <Paragraphs>31</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15816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Futurewei</dc:creator>
  <cp:lastModifiedBy>George Calcev</cp:lastModifiedBy>
  <cp:revision>2</cp:revision>
  <cp:lastPrinted>2007-06-18T22:08:00Z</cp:lastPrinted>
  <dcterms:created xsi:type="dcterms:W3CDTF">2020-10-16T21:00:00Z</dcterms:created>
  <dcterms:modified xsi:type="dcterms:W3CDTF">2020-10-16T21:00:00Z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(3)m34cjLQz44qVISiGQa/aM504QMK0HPWAEEQa/q3a+CbJbYZBlczc8XCdNmNCszZksEiCn8Mi
y69eLQfXWN0tuiowu/KLM4dk0uG9TIM6fcG1O4xp+Euh4KXm/QvHzXUGb1YzGxsarLU0OENm
Q6b003JBjXerPU2ebzD0N1zwAx/zseMKLRudz3VdoeklEZk0ujL+/2DS6gWp2BxgaKfaTmUB
FEBHJ/39bNBlmzvTom</vt:lpwstr>
  </property>
  <property fmtid="{D5CDD505-2E9C-101B-9397-08002B2CF9AE}" pid="13" name="_2015_ms_pID_725343_00">
    <vt:lpwstr>_2015_ms_pID_725343</vt:lpwstr>
  </property>
  <property fmtid="{D5CDD505-2E9C-101B-9397-08002B2CF9AE}" pid="14" name="_2015_ms_pID_7253431">
    <vt:lpwstr>Gt5PH9f+pI6k7ZdM22PFQDhl2U8XA+tnY63yTv65vF6OhngWLjPjVB
lbvw0ir/2WdBMqvR6/yTR5j+57o4n1xLT1wES1s0yaMxHJ53wmkoQltdjZ5R7Tt95FlIUpf5
LIES74Jn1NC0iolifyF78j+srX8lfbgJHsIRRbDFsLVPQ8XByPAx6l/DJwvHB796ngZkD528
Cx0j7KEJ58HKV1bJH23+oSo/GQh+dEt+ijmW</vt:lpwstr>
  </property>
  <property fmtid="{D5CDD505-2E9C-101B-9397-08002B2CF9AE}" pid="15" name="_2015_ms_pID_7253431_00">
    <vt:lpwstr>_2015_ms_pID_7253431</vt:lpwstr>
  </property>
  <property fmtid="{D5CDD505-2E9C-101B-9397-08002B2CF9AE}" pid="16" name="_2015_ms_pID_7253432">
    <vt:lpwstr>CZDE8IO4qfSFsS9vBgslcPLguFTg4XhbyGeZ
8J1N9fDJy+Ul5V0f4ntRNVGTrR4Fhw==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1556887069</vt:lpwstr>
  </property>
</Properties>
</file>