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7A228AD5" w:rsidR="00942BD3" w:rsidRPr="00DB7A42" w:rsidRDefault="009E3180" w:rsidP="003C450F">
      <w:pPr>
        <w:tabs>
          <w:tab w:val="right" w:pos="9781"/>
        </w:tabs>
        <w:snapToGrid w:val="0"/>
        <w:ind w:right="-57"/>
        <w:jc w:val="both"/>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EE6961">
        <w:rPr>
          <w:rFonts w:ascii="Arial" w:eastAsia="SimSun" w:hAnsi="Arial"/>
          <w:b/>
          <w:szCs w:val="22"/>
          <w:lang w:eastAsia="zh-CN"/>
        </w:rPr>
        <w:t>2</w:t>
      </w:r>
      <w:r w:rsidR="000B3D3C">
        <w:rPr>
          <w:rFonts w:ascii="Arial" w:eastAsia="SimSun" w:hAnsi="Arial"/>
          <w:b/>
          <w:szCs w:val="22"/>
          <w:lang w:eastAsia="zh-CN"/>
        </w:rPr>
        <w:t>-e</w:t>
      </w:r>
      <w:r w:rsidR="00BD7E76" w:rsidRPr="005634ED">
        <w:rPr>
          <w:rFonts w:ascii="Arial" w:eastAsia="ＭＳ 明朝" w:hAnsi="Arial"/>
          <w:b/>
          <w:szCs w:val="22"/>
          <w:lang w:eastAsia="ja-JP"/>
        </w:rPr>
        <w:tab/>
      </w:r>
      <w:bookmarkStart w:id="1" w:name="_GoBack"/>
      <w:r w:rsidR="00EC31C5" w:rsidRPr="00EC31C5">
        <w:rPr>
          <w:rFonts w:ascii="Arial" w:eastAsia="SimSun" w:hAnsi="Arial"/>
          <w:b/>
          <w:szCs w:val="22"/>
        </w:rPr>
        <w:t>R1-2006701</w:t>
      </w:r>
      <w:bookmarkEnd w:id="1"/>
    </w:p>
    <w:p w14:paraId="5F04922C" w14:textId="0D7F7471" w:rsidR="00942BD3" w:rsidRDefault="00C5186E" w:rsidP="003C450F">
      <w:pPr>
        <w:tabs>
          <w:tab w:val="center" w:pos="4536"/>
          <w:tab w:val="right" w:pos="9072"/>
        </w:tabs>
        <w:jc w:val="both"/>
        <w:rPr>
          <w:rFonts w:ascii="Arial" w:eastAsia="SimSun" w:hAnsi="Arial"/>
          <w:b/>
          <w:szCs w:val="22"/>
          <w:lang w:eastAsia="zh-CN"/>
        </w:rPr>
      </w:pPr>
      <w:r w:rsidRPr="00C5186E">
        <w:rPr>
          <w:rFonts w:ascii="Arial" w:eastAsia="SimSun" w:hAnsi="Arial"/>
          <w:b/>
          <w:szCs w:val="22"/>
          <w:lang w:eastAsia="zh-CN"/>
        </w:rPr>
        <w:t xml:space="preserve">e-Meeting,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17</w:t>
      </w:r>
      <w:r w:rsidRPr="00C5186E">
        <w:rPr>
          <w:rFonts w:ascii="Arial" w:eastAsia="SimSun" w:hAnsi="Arial"/>
          <w:b/>
          <w:szCs w:val="22"/>
          <w:lang w:eastAsia="zh-CN"/>
        </w:rPr>
        <w:t xml:space="preserve">th –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2</w:t>
      </w:r>
      <w:r w:rsidR="00A64ED0">
        <w:rPr>
          <w:rFonts w:ascii="Arial" w:eastAsia="SimSun" w:hAnsi="Arial"/>
          <w:b/>
          <w:szCs w:val="22"/>
          <w:lang w:eastAsia="zh-CN"/>
        </w:rPr>
        <w:t>8</w:t>
      </w:r>
      <w:r w:rsidRPr="00C5186E">
        <w:rPr>
          <w:rFonts w:ascii="Arial" w:eastAsia="SimSun" w:hAnsi="Arial"/>
          <w:b/>
          <w:szCs w:val="22"/>
          <w:lang w:eastAsia="zh-CN"/>
        </w:rPr>
        <w:t>th, 2020</w:t>
      </w:r>
    </w:p>
    <w:p w14:paraId="7BC9F4BE" w14:textId="77777777" w:rsidR="00C5186E" w:rsidRPr="005634ED" w:rsidRDefault="00C5186E" w:rsidP="003C450F">
      <w:pPr>
        <w:tabs>
          <w:tab w:val="center" w:pos="4536"/>
          <w:tab w:val="right" w:pos="9072"/>
        </w:tabs>
        <w:jc w:val="both"/>
      </w:pPr>
    </w:p>
    <w:p w14:paraId="4D689D51" w14:textId="3E844B9B" w:rsidR="00942BD3" w:rsidRPr="005634ED" w:rsidRDefault="00942BD3" w:rsidP="003C450F">
      <w:pPr>
        <w:pStyle w:val="a4"/>
        <w:ind w:left="1800" w:hanging="1800"/>
        <w:jc w:val="both"/>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r w:rsidR="00CF3E95">
        <w:rPr>
          <w:rFonts w:eastAsia="ＭＳ ゴシック"/>
          <w:noProof w:val="0"/>
          <w:sz w:val="24"/>
          <w:szCs w:val="22"/>
        </w:rPr>
        <w:t>, Nokia, Nokia Shanghai Bell</w:t>
      </w:r>
      <w:r w:rsidR="000C0359">
        <w:rPr>
          <w:rFonts w:eastAsia="ＭＳ ゴシック"/>
          <w:noProof w:val="0"/>
          <w:sz w:val="24"/>
          <w:szCs w:val="22"/>
        </w:rPr>
        <w:t xml:space="preserve">, </w:t>
      </w:r>
      <w:r w:rsidR="000C0359" w:rsidRPr="000C0359">
        <w:rPr>
          <w:rFonts w:eastAsia="ＭＳ ゴシック"/>
          <w:noProof w:val="0"/>
          <w:sz w:val="24"/>
          <w:szCs w:val="22"/>
        </w:rPr>
        <w:t>Ericsson</w:t>
      </w:r>
    </w:p>
    <w:bookmarkEnd w:id="0"/>
    <w:p w14:paraId="41680584" w14:textId="15C890B8" w:rsidR="00942BD3" w:rsidRPr="00AC28A0" w:rsidRDefault="00942BD3" w:rsidP="003C450F">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577382" w:rsidRPr="00577382">
        <w:rPr>
          <w:rFonts w:eastAsia="ＭＳ ゴシック"/>
          <w:noProof w:val="0"/>
          <w:sz w:val="24"/>
          <w:szCs w:val="22"/>
        </w:rPr>
        <w:t>PUCCH</w:t>
      </w:r>
      <w:r w:rsidR="00983B15">
        <w:rPr>
          <w:rFonts w:eastAsia="ＭＳ ゴシック"/>
          <w:noProof w:val="0"/>
          <w:sz w:val="24"/>
          <w:szCs w:val="22"/>
        </w:rPr>
        <w:t>/PDCCH</w:t>
      </w:r>
      <w:r w:rsidR="00577382" w:rsidRPr="00577382">
        <w:rPr>
          <w:rFonts w:eastAsia="ＭＳ ゴシック"/>
          <w:noProof w:val="0"/>
          <w:sz w:val="24"/>
          <w:szCs w:val="22"/>
        </w:rPr>
        <w:t xml:space="preserve"> </w:t>
      </w:r>
      <w:r w:rsidR="00983B15">
        <w:rPr>
          <w:rFonts w:eastAsia="ＭＳ ゴシック"/>
          <w:noProof w:val="0"/>
          <w:sz w:val="24"/>
          <w:szCs w:val="22"/>
        </w:rPr>
        <w:t>beam</w:t>
      </w:r>
      <w:r w:rsidR="00577382" w:rsidRPr="00577382">
        <w:rPr>
          <w:rFonts w:eastAsia="ＭＳ ゴシック"/>
          <w:noProof w:val="0"/>
          <w:sz w:val="24"/>
          <w:szCs w:val="22"/>
        </w:rPr>
        <w:t xml:space="preserve"> after CBRA</w:t>
      </w:r>
      <w:r w:rsidR="00577382">
        <w:rPr>
          <w:rFonts w:eastAsia="ＭＳ ゴシック"/>
          <w:noProof w:val="0"/>
          <w:sz w:val="24"/>
          <w:szCs w:val="22"/>
        </w:rPr>
        <w:t>-</w:t>
      </w:r>
      <w:r w:rsidR="00577382" w:rsidRPr="00577382">
        <w:rPr>
          <w:rFonts w:eastAsia="ＭＳ ゴシック"/>
          <w:noProof w:val="0"/>
          <w:sz w:val="24"/>
          <w:szCs w:val="22"/>
        </w:rPr>
        <w:t>BFR</w:t>
      </w:r>
      <w:r w:rsidR="00577382">
        <w:rPr>
          <w:rFonts w:eastAsia="ＭＳ ゴシック"/>
          <w:noProof w:val="0"/>
          <w:sz w:val="24"/>
          <w:szCs w:val="22"/>
        </w:rPr>
        <w:t xml:space="preserve"> in Rel.16</w:t>
      </w:r>
    </w:p>
    <w:p w14:paraId="4EA871AB" w14:textId="75B1CE7A" w:rsidR="00942BD3" w:rsidRPr="005634ED" w:rsidRDefault="00942BD3" w:rsidP="003C450F">
      <w:pPr>
        <w:pStyle w:val="a4"/>
        <w:tabs>
          <w:tab w:val="left" w:pos="1800"/>
        </w:tabs>
        <w:ind w:left="1800" w:hanging="1800"/>
        <w:jc w:val="both"/>
        <w:rPr>
          <w:rFonts w:eastAsia="SimSun"/>
          <w:noProof w:val="0"/>
          <w:sz w:val="24"/>
          <w:szCs w:val="22"/>
          <w:lang w:eastAsia="zh-CN"/>
        </w:rPr>
      </w:pPr>
      <w:r w:rsidRPr="005634ED">
        <w:rPr>
          <w:rFonts w:eastAsia="ＭＳ ゴシック"/>
          <w:noProof w:val="0"/>
          <w:sz w:val="24"/>
          <w:szCs w:val="22"/>
        </w:rPr>
        <w:t>Agenda Item:</w:t>
      </w:r>
      <w:bookmarkStart w:id="2" w:name="Source"/>
      <w:bookmarkEnd w:id="2"/>
      <w:r w:rsidRPr="005634ED">
        <w:rPr>
          <w:rFonts w:eastAsia="ＭＳ ゴシック"/>
          <w:noProof w:val="0"/>
          <w:sz w:val="24"/>
          <w:szCs w:val="22"/>
        </w:rPr>
        <w:tab/>
      </w:r>
      <w:r w:rsidR="002D3AF3">
        <w:rPr>
          <w:rFonts w:eastAsia="ＭＳ ゴシック"/>
          <w:noProof w:val="0"/>
          <w:sz w:val="24"/>
          <w:szCs w:val="22"/>
        </w:rPr>
        <w:t>7</w:t>
      </w:r>
      <w:r w:rsidR="00437C54" w:rsidRPr="00117A91">
        <w:rPr>
          <w:rFonts w:eastAsia="ＭＳ ゴシック"/>
          <w:noProof w:val="0"/>
          <w:sz w:val="24"/>
          <w:szCs w:val="22"/>
        </w:rPr>
        <w:t>.</w:t>
      </w:r>
      <w:r w:rsidR="00745EB9">
        <w:rPr>
          <w:rFonts w:eastAsia="ＭＳ ゴシック"/>
          <w:noProof w:val="0"/>
          <w:sz w:val="24"/>
          <w:szCs w:val="22"/>
        </w:rPr>
        <w:t>2</w:t>
      </w:r>
      <w:r w:rsidR="00437C54" w:rsidRPr="00117A91">
        <w:rPr>
          <w:rFonts w:eastAsia="ＭＳ ゴシック"/>
          <w:noProof w:val="0"/>
          <w:sz w:val="24"/>
          <w:szCs w:val="22"/>
        </w:rPr>
        <w:t>.</w:t>
      </w:r>
      <w:r w:rsidR="00F93C34">
        <w:rPr>
          <w:rFonts w:eastAsia="ＭＳ ゴシック"/>
          <w:noProof w:val="0"/>
          <w:sz w:val="24"/>
          <w:szCs w:val="22"/>
        </w:rPr>
        <w:t>6</w:t>
      </w:r>
    </w:p>
    <w:p w14:paraId="2F1D895C" w14:textId="3CAA04B9" w:rsidR="00942BD3" w:rsidRPr="005634ED" w:rsidRDefault="00942BD3" w:rsidP="003C450F">
      <w:pPr>
        <w:pBdr>
          <w:bottom w:val="single" w:sz="6" w:space="1" w:color="auto"/>
        </w:pBdr>
        <w:ind w:left="1800" w:hanging="1800"/>
        <w:jc w:val="both"/>
        <w:rPr>
          <w:rFonts w:ascii="Arial" w:eastAsia="SimSun" w:hAnsi="Arial"/>
          <w:b/>
          <w:szCs w:val="22"/>
        </w:rPr>
      </w:pPr>
      <w:r w:rsidRPr="005634ED">
        <w:rPr>
          <w:rFonts w:ascii="Arial" w:hAnsi="Arial"/>
          <w:b/>
          <w:szCs w:val="22"/>
        </w:rPr>
        <w:t>Document for:</w:t>
      </w:r>
      <w:bookmarkStart w:id="3" w:name="DocumentFor"/>
      <w:bookmarkEnd w:id="3"/>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3C450F">
      <w:pPr>
        <w:pStyle w:val="1"/>
        <w:jc w:val="both"/>
        <w:rPr>
          <w:lang w:val="en-US"/>
        </w:rPr>
      </w:pPr>
      <w:r w:rsidRPr="005634ED">
        <w:rPr>
          <w:lang w:val="en-US"/>
        </w:rPr>
        <w:t>Introduction</w:t>
      </w:r>
    </w:p>
    <w:p w14:paraId="5E4D15D9" w14:textId="41335C9E" w:rsidR="001E4DBC" w:rsidRDefault="001E4DBC" w:rsidP="003C450F">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7B3496">
        <w:rPr>
          <w:rFonts w:eastAsiaTheme="minorEastAsia"/>
          <w:color w:val="000000"/>
          <w:sz w:val="22"/>
          <w:szCs w:val="22"/>
          <w:lang w:eastAsia="zh-CN"/>
        </w:rPr>
        <w:t>remaining issues</w:t>
      </w:r>
      <w:r w:rsidR="007B3496" w:rsidRPr="006A1D17">
        <w:rPr>
          <w:rFonts w:eastAsiaTheme="minorEastAsia"/>
          <w:color w:val="000000"/>
          <w:sz w:val="22"/>
          <w:szCs w:val="22"/>
          <w:lang w:eastAsia="zh-CN"/>
        </w:rPr>
        <w:t xml:space="preserve"> </w:t>
      </w:r>
      <w:r w:rsidR="00953989">
        <w:rPr>
          <w:rFonts w:eastAsiaTheme="minorEastAsia" w:hint="eastAsia"/>
          <w:color w:val="000000"/>
          <w:sz w:val="22"/>
          <w:szCs w:val="22"/>
          <w:lang w:eastAsia="zh-CN"/>
        </w:rPr>
        <w:t>and</w:t>
      </w:r>
      <w:r w:rsidR="00953989">
        <w:rPr>
          <w:rFonts w:eastAsiaTheme="minorEastAsia"/>
          <w:color w:val="000000"/>
          <w:sz w:val="22"/>
          <w:szCs w:val="22"/>
          <w:lang w:eastAsia="zh-CN"/>
        </w:rPr>
        <w:t xml:space="preserve"> </w:t>
      </w:r>
      <w:r w:rsidR="00953989">
        <w:rPr>
          <w:rFonts w:eastAsiaTheme="minorEastAsia" w:hint="eastAsia"/>
          <w:color w:val="000000"/>
          <w:sz w:val="22"/>
          <w:szCs w:val="22"/>
          <w:lang w:eastAsia="zh-CN"/>
        </w:rPr>
        <w:t>corrections</w:t>
      </w:r>
      <w:r w:rsidR="00953989">
        <w:rPr>
          <w:rFonts w:eastAsiaTheme="minorEastAsia"/>
          <w:color w:val="000000"/>
          <w:sz w:val="22"/>
          <w:szCs w:val="22"/>
          <w:lang w:eastAsia="zh-CN"/>
        </w:rPr>
        <w:t xml:space="preserve"> </w:t>
      </w:r>
      <w:r w:rsidR="00F43D3D">
        <w:rPr>
          <w:rFonts w:eastAsiaTheme="minorEastAsia"/>
          <w:color w:val="000000"/>
          <w:sz w:val="22"/>
          <w:szCs w:val="22"/>
          <w:lang w:eastAsia="zh-CN"/>
        </w:rPr>
        <w:t>for</w:t>
      </w:r>
      <w:r w:rsidRPr="006A1D17">
        <w:rPr>
          <w:rFonts w:eastAsiaTheme="minorEastAsia"/>
          <w:color w:val="000000"/>
          <w:sz w:val="22"/>
          <w:szCs w:val="22"/>
          <w:lang w:eastAsia="zh-CN"/>
        </w:rPr>
        <w:t xml:space="preserve"> </w:t>
      </w:r>
      <w:r w:rsidR="009B3EC0" w:rsidRPr="009B3EC0">
        <w:rPr>
          <w:rFonts w:eastAsiaTheme="minorEastAsia"/>
          <w:color w:val="000000"/>
          <w:sz w:val="22"/>
          <w:szCs w:val="22"/>
          <w:lang w:eastAsia="zh-CN"/>
        </w:rPr>
        <w:t>PUCCH spatial relation</w:t>
      </w:r>
      <w:r w:rsidR="00983B15">
        <w:rPr>
          <w:rFonts w:eastAsiaTheme="minorEastAsia"/>
          <w:color w:val="000000"/>
          <w:sz w:val="22"/>
          <w:szCs w:val="22"/>
          <w:lang w:eastAsia="zh-CN"/>
        </w:rPr>
        <w:t xml:space="preserve"> and PDCCH QCL assumption</w:t>
      </w:r>
      <w:r w:rsidR="009B3EC0" w:rsidRPr="009B3EC0">
        <w:rPr>
          <w:rFonts w:eastAsiaTheme="minorEastAsia"/>
          <w:color w:val="000000"/>
          <w:sz w:val="22"/>
          <w:szCs w:val="22"/>
          <w:lang w:eastAsia="zh-CN"/>
        </w:rPr>
        <w:t xml:space="preserve"> after CBRA-BFR</w:t>
      </w:r>
      <w:r w:rsidR="00652EAC">
        <w:rPr>
          <w:rFonts w:eastAsiaTheme="minorEastAsia"/>
          <w:color w:val="000000"/>
          <w:sz w:val="22"/>
          <w:szCs w:val="22"/>
          <w:lang w:eastAsia="zh-CN"/>
        </w:rPr>
        <w:t xml:space="preserve"> in Rel.16</w:t>
      </w:r>
      <w:r w:rsidRPr="006A1D17">
        <w:rPr>
          <w:rFonts w:eastAsiaTheme="minorEastAsia"/>
          <w:color w:val="000000"/>
          <w:sz w:val="22"/>
          <w:szCs w:val="22"/>
          <w:lang w:eastAsia="zh-CN"/>
        </w:rPr>
        <w:t>.</w:t>
      </w:r>
    </w:p>
    <w:p w14:paraId="1B365D3B" w14:textId="77777777" w:rsidR="00A64ED0" w:rsidRPr="00FD2107" w:rsidRDefault="00A64ED0" w:rsidP="003C450F">
      <w:pPr>
        <w:spacing w:beforeLines="50" w:before="120" w:afterLines="50" w:after="120"/>
        <w:jc w:val="both"/>
        <w:rPr>
          <w:rFonts w:eastAsiaTheme="minorEastAsia"/>
          <w:color w:val="000000"/>
          <w:sz w:val="22"/>
          <w:szCs w:val="22"/>
          <w:lang w:eastAsia="zh-CN"/>
        </w:rPr>
      </w:pPr>
    </w:p>
    <w:p w14:paraId="690113A0" w14:textId="4A64A0E2" w:rsidR="00F2224D" w:rsidRDefault="00983B15" w:rsidP="00983B15">
      <w:pPr>
        <w:pStyle w:val="1"/>
      </w:pPr>
      <w:r w:rsidRPr="00983B15">
        <w:t>PUCCH spatial relation</w:t>
      </w:r>
      <w:r w:rsidR="00F2224D" w:rsidRPr="006A1D17">
        <w:t xml:space="preserve"> </w:t>
      </w:r>
      <w:r w:rsidRPr="00577382">
        <w:rPr>
          <w:rFonts w:eastAsia="ＭＳ ゴシック"/>
          <w:szCs w:val="22"/>
        </w:rPr>
        <w:t>after CBRA</w:t>
      </w:r>
      <w:r>
        <w:rPr>
          <w:rFonts w:eastAsia="ＭＳ ゴシック"/>
          <w:szCs w:val="22"/>
        </w:rPr>
        <w:t>-</w:t>
      </w:r>
      <w:r w:rsidRPr="00577382">
        <w:rPr>
          <w:rFonts w:eastAsia="ＭＳ ゴシック"/>
          <w:szCs w:val="22"/>
        </w:rPr>
        <w:t>BFR</w:t>
      </w:r>
    </w:p>
    <w:p w14:paraId="1700D7D8" w14:textId="77777777" w:rsidR="00347A5A" w:rsidRPr="0094599F" w:rsidRDefault="00347A5A" w:rsidP="003C450F">
      <w:pPr>
        <w:pStyle w:val="ad"/>
        <w:rPr>
          <w:sz w:val="22"/>
        </w:rPr>
      </w:pPr>
      <w:r w:rsidRPr="0094599F">
        <w:rPr>
          <w:sz w:val="22"/>
        </w:rPr>
        <w:t>The beam recovery procedure was introduced so that the UE can quickly discover that its currently configured beams have become non-operational. The UE can then autonomously act to restore the connection to its serving cell by discarding its current beam configuration. Rather than using its configured TCI states and spatial relations, the UE would autonomously choose a TCI state and spatial relation that would maximize the likelihood that it can reach the gNB.</w:t>
      </w:r>
    </w:p>
    <w:p w14:paraId="35717AFF" w14:textId="42D372CD" w:rsidR="00BE0595" w:rsidRPr="0094599F" w:rsidRDefault="00347A5A" w:rsidP="003C450F">
      <w:pPr>
        <w:pStyle w:val="ad"/>
        <w:rPr>
          <w:sz w:val="22"/>
        </w:rPr>
      </w:pPr>
      <w:r w:rsidRPr="0094599F">
        <w:rPr>
          <w:sz w:val="22"/>
        </w:rPr>
        <w:t xml:space="preserve">The determination of such spatial recovery parameters has been carefully specified in </w:t>
      </w:r>
      <w:r w:rsidR="00827912">
        <w:rPr>
          <w:rFonts w:hint="eastAsia"/>
          <w:sz w:val="22"/>
          <w:lang w:eastAsia="ja-JP"/>
        </w:rPr>
        <w:t>TS</w:t>
      </w:r>
      <w:r w:rsidRPr="0094599F">
        <w:rPr>
          <w:sz w:val="22"/>
        </w:rPr>
        <w:t xml:space="preserve">38.213, </w:t>
      </w:r>
      <w:r w:rsidRPr="0094599F">
        <w:rPr>
          <w:iCs/>
          <w:sz w:val="22"/>
          <w:u w:val="single"/>
        </w:rPr>
        <w:t>but only for contention-free beam recovery</w:t>
      </w:r>
      <w:r w:rsidRPr="0094599F">
        <w:rPr>
          <w:i/>
          <w:iCs/>
          <w:sz w:val="22"/>
        </w:rPr>
        <w:t xml:space="preserve">. </w:t>
      </w:r>
      <w:r w:rsidRPr="0094599F">
        <w:rPr>
          <w:sz w:val="22"/>
        </w:rPr>
        <w:t>However, NR supports also contention-based beam recovery on the SpCell. For contention-based beam recovery, the UE would utilize the contention-based random access procedure</w:t>
      </w:r>
      <w:r w:rsidR="002F69BE" w:rsidRPr="0094599F">
        <w:rPr>
          <w:sz w:val="22"/>
        </w:rPr>
        <w:t xml:space="preserve"> (CBRA)</w:t>
      </w:r>
      <w:r w:rsidRPr="0094599F">
        <w:rPr>
          <w:sz w:val="22"/>
        </w:rPr>
        <w:t>, as described in 38.213. In this case, since there is no description on which spatial relation the UE would use for PUCCH transmissions after beam failure, the UE would be mandated to follow the spatial relation that is activated for the PUCCH resource(s), despite the fact that these spatial relations are most probably outdated. PUCCH transmissions relying on these configured spatial relations are likely to fail.</w:t>
      </w:r>
      <w:r w:rsidR="00FD2107" w:rsidRPr="0094599F">
        <w:rPr>
          <w:sz w:val="22"/>
        </w:rPr>
        <w:t xml:space="preserve"> </w:t>
      </w:r>
      <w:r w:rsidR="00BE0595" w:rsidRPr="0094599F">
        <w:rPr>
          <w:sz w:val="22"/>
        </w:rPr>
        <w:t xml:space="preserve">Hence, we propose to clarify that the UE should use the spatial relation </w:t>
      </w:r>
      <w:r w:rsidR="00606D85" w:rsidRPr="0094599F">
        <w:rPr>
          <w:sz w:val="22"/>
        </w:rPr>
        <w:t>which is</w:t>
      </w:r>
      <w:r w:rsidR="00BE0595" w:rsidRPr="0094599F">
        <w:rPr>
          <w:sz w:val="22"/>
        </w:rPr>
        <w:t xml:space="preserve"> used for the PRACH transmission for subsequent PUCCH transmissions also during </w:t>
      </w:r>
      <w:r w:rsidR="002F69BE" w:rsidRPr="0094599F">
        <w:rPr>
          <w:sz w:val="22"/>
        </w:rPr>
        <w:t>CBRA-</w:t>
      </w:r>
      <w:r w:rsidR="00BE0595" w:rsidRPr="0094599F">
        <w:rPr>
          <w:sz w:val="22"/>
        </w:rPr>
        <w:t xml:space="preserve">BFR, until it is reconfigured/reactivated by the gNB. </w:t>
      </w:r>
    </w:p>
    <w:p w14:paraId="52605D72" w14:textId="1830EE43" w:rsidR="002F69BE" w:rsidRPr="0094599F" w:rsidRDefault="00BE0595" w:rsidP="003C450F">
      <w:pPr>
        <w:jc w:val="both"/>
        <w:rPr>
          <w:sz w:val="22"/>
          <w:lang w:eastAsia="ja-JP"/>
        </w:rPr>
      </w:pPr>
      <w:r w:rsidRPr="0094599F">
        <w:rPr>
          <w:sz w:val="22"/>
          <w:lang w:eastAsia="ja-JP"/>
        </w:rPr>
        <w:t xml:space="preserve">In RAN2#109bis-e meeting, following </w:t>
      </w:r>
      <w:r w:rsidR="00606D85" w:rsidRPr="0094599F">
        <w:rPr>
          <w:sz w:val="22"/>
          <w:lang w:eastAsia="ja-JP"/>
        </w:rPr>
        <w:t xml:space="preserve">agreement </w:t>
      </w:r>
      <w:r w:rsidRPr="0094599F">
        <w:rPr>
          <w:sz w:val="22"/>
          <w:lang w:eastAsia="ja-JP"/>
        </w:rPr>
        <w:t xml:space="preserve">was </w:t>
      </w:r>
      <w:r w:rsidR="00606D85" w:rsidRPr="0094599F">
        <w:rPr>
          <w:sz w:val="22"/>
          <w:lang w:eastAsia="ja-JP"/>
        </w:rPr>
        <w:t>made</w:t>
      </w:r>
      <w:r w:rsidRPr="0094599F">
        <w:rPr>
          <w:sz w:val="22"/>
          <w:lang w:eastAsia="ja-JP"/>
        </w:rPr>
        <w:t>, and Msg.3 or Msg.A of CBRA</w:t>
      </w:r>
      <w:r w:rsidR="00577382" w:rsidRPr="0094599F">
        <w:rPr>
          <w:sz w:val="22"/>
          <w:lang w:eastAsia="ja-JP"/>
        </w:rPr>
        <w:t>-BFR</w:t>
      </w:r>
      <w:r w:rsidRPr="0094599F">
        <w:rPr>
          <w:sz w:val="22"/>
          <w:lang w:eastAsia="ja-JP"/>
        </w:rPr>
        <w:t xml:space="preserve"> </w:t>
      </w:r>
      <w:r w:rsidR="00577382" w:rsidRPr="0094599F">
        <w:rPr>
          <w:sz w:val="22"/>
          <w:lang w:eastAsia="ja-JP"/>
        </w:rPr>
        <w:t>o</w:t>
      </w:r>
      <w:r w:rsidRPr="0094599F">
        <w:rPr>
          <w:sz w:val="22"/>
          <w:lang w:eastAsia="ja-JP"/>
        </w:rPr>
        <w:t>n PCell/</w:t>
      </w:r>
      <w:r w:rsidR="00606D85" w:rsidRPr="0094599F">
        <w:rPr>
          <w:sz w:val="22"/>
          <w:lang w:eastAsia="ja-JP"/>
        </w:rPr>
        <w:t>P</w:t>
      </w:r>
      <w:r w:rsidRPr="0094599F">
        <w:rPr>
          <w:sz w:val="22"/>
          <w:lang w:eastAsia="ja-JP"/>
        </w:rPr>
        <w:t>SCell contains BFR MAC CE in Rel.16</w:t>
      </w:r>
      <w:r w:rsidR="005065F5" w:rsidRPr="0094599F">
        <w:rPr>
          <w:sz w:val="22"/>
          <w:lang w:eastAsia="ja-JP"/>
        </w:rPr>
        <w:t xml:space="preserve"> [1]</w:t>
      </w:r>
      <w:r w:rsidRPr="0094599F">
        <w:rPr>
          <w:sz w:val="22"/>
          <w:lang w:eastAsia="ja-JP"/>
        </w:rPr>
        <w:t xml:space="preserve">. </w:t>
      </w:r>
      <w:r w:rsidR="00894502" w:rsidRPr="0094599F">
        <w:rPr>
          <w:sz w:val="22"/>
          <w:lang w:eastAsia="ja-JP"/>
        </w:rPr>
        <w:t>We believe this agreement is related to the proposal of PUCCH spatial relation after CBRA-BFR</w:t>
      </w:r>
      <w:r w:rsidR="00BF0A82" w:rsidRPr="0094599F">
        <w:rPr>
          <w:sz w:val="22"/>
          <w:lang w:eastAsia="ja-JP"/>
        </w:rPr>
        <w:t>,</w:t>
      </w:r>
      <w:r w:rsidR="00894502" w:rsidRPr="0094599F">
        <w:rPr>
          <w:sz w:val="22"/>
          <w:lang w:eastAsia="ja-JP"/>
        </w:rPr>
        <w:t xml:space="preserve"> </w:t>
      </w:r>
      <w:r w:rsidR="00527ED5" w:rsidRPr="0094599F">
        <w:rPr>
          <w:sz w:val="22"/>
          <w:lang w:eastAsia="ja-JP"/>
        </w:rPr>
        <w:t xml:space="preserve">and it is necessary to add the applicable condition of “if Msg.3/Msg.A of CBRA-BFR contains the BFR MAC CE”, </w:t>
      </w:r>
      <w:r w:rsidR="004B58EA" w:rsidRPr="0094599F">
        <w:rPr>
          <w:sz w:val="22"/>
          <w:lang w:eastAsia="ja-JP"/>
        </w:rPr>
        <w:t>due to</w:t>
      </w:r>
      <w:r w:rsidR="00894502" w:rsidRPr="0094599F">
        <w:rPr>
          <w:sz w:val="22"/>
          <w:lang w:eastAsia="ja-JP"/>
        </w:rPr>
        <w:t xml:space="preserve"> </w:t>
      </w:r>
      <w:r w:rsidR="004B58EA" w:rsidRPr="0094599F">
        <w:rPr>
          <w:sz w:val="22"/>
          <w:lang w:eastAsia="ja-JP"/>
        </w:rPr>
        <w:t xml:space="preserve">the </w:t>
      </w:r>
      <w:r w:rsidR="00894502" w:rsidRPr="0094599F">
        <w:rPr>
          <w:sz w:val="22"/>
          <w:lang w:eastAsia="ja-JP"/>
        </w:rPr>
        <w:t>following reasons:</w:t>
      </w:r>
    </w:p>
    <w:p w14:paraId="2688ACC3" w14:textId="6AD37645" w:rsidR="00894502" w:rsidRPr="0094599F" w:rsidRDefault="00527ED5" w:rsidP="003C450F">
      <w:pPr>
        <w:pStyle w:val="aa"/>
        <w:numPr>
          <w:ilvl w:val="0"/>
          <w:numId w:val="42"/>
        </w:numPr>
        <w:ind w:firstLineChars="0"/>
        <w:jc w:val="both"/>
        <w:rPr>
          <w:rFonts w:ascii="Times New Roman" w:hAnsi="Times New Roman" w:cs="Times New Roman"/>
          <w:sz w:val="22"/>
          <w:lang w:eastAsia="ja-JP"/>
        </w:rPr>
      </w:pPr>
      <w:r w:rsidRPr="0094599F">
        <w:rPr>
          <w:rFonts w:ascii="Times New Roman" w:hAnsi="Times New Roman" w:cs="Times New Roman"/>
          <w:sz w:val="22"/>
          <w:lang w:eastAsia="ja-JP"/>
        </w:rPr>
        <w:t>The proposal should be only applied to Rel.16 behavior, and BFR MAC CE is only contained in Rel.16.</w:t>
      </w:r>
    </w:p>
    <w:p w14:paraId="7236A6DA" w14:textId="205F42D4" w:rsidR="00527ED5" w:rsidRPr="0094599F" w:rsidRDefault="00527ED5" w:rsidP="003C450F">
      <w:pPr>
        <w:pStyle w:val="aa"/>
        <w:numPr>
          <w:ilvl w:val="0"/>
          <w:numId w:val="42"/>
        </w:numPr>
        <w:ind w:firstLineChars="0"/>
        <w:jc w:val="both"/>
        <w:rPr>
          <w:rFonts w:ascii="Times New Roman" w:hAnsi="Times New Roman" w:cs="Times New Roman"/>
          <w:sz w:val="22"/>
          <w:lang w:eastAsia="ja-JP"/>
        </w:rPr>
      </w:pPr>
      <w:r w:rsidRPr="0094599F">
        <w:rPr>
          <w:rFonts w:ascii="Times New Roman" w:eastAsia="ＭＳ 明朝" w:hAnsi="Times New Roman" w:cs="Times New Roman"/>
          <w:sz w:val="22"/>
          <w:lang w:eastAsia="ja-JP"/>
        </w:rPr>
        <w:t xml:space="preserve">During </w:t>
      </w:r>
      <w:r w:rsidRPr="0094599F">
        <w:rPr>
          <w:rFonts w:ascii="Times New Roman" w:eastAsia="ＭＳ 明朝" w:hAnsi="Times New Roman" w:cs="Times New Roman" w:hint="eastAsia"/>
          <w:sz w:val="22"/>
          <w:lang w:eastAsia="ja-JP"/>
        </w:rPr>
        <w:t>CBRA</w:t>
      </w:r>
      <w:r w:rsidRPr="0094599F">
        <w:rPr>
          <w:rFonts w:ascii="Times New Roman" w:eastAsia="ＭＳ 明朝" w:hAnsi="Times New Roman" w:cs="Times New Roman"/>
          <w:sz w:val="22"/>
          <w:lang w:eastAsia="ja-JP"/>
        </w:rPr>
        <w:t xml:space="preserve"> procedure</w:t>
      </w:r>
      <w:r w:rsidRPr="0094599F">
        <w:rPr>
          <w:rFonts w:ascii="Times New Roman" w:eastAsia="ＭＳ 明朝" w:hAnsi="Times New Roman" w:cs="Times New Roman" w:hint="eastAsia"/>
          <w:sz w:val="22"/>
          <w:lang w:eastAsia="ja-JP"/>
        </w:rPr>
        <w:t xml:space="preserve">, </w:t>
      </w:r>
      <w:r w:rsidRPr="0094599F">
        <w:rPr>
          <w:rFonts w:ascii="Times New Roman" w:eastAsia="ＭＳ 明朝" w:hAnsi="Times New Roman" w:cs="Times New Roman"/>
          <w:sz w:val="22"/>
          <w:lang w:eastAsia="ja-JP"/>
        </w:rPr>
        <w:t xml:space="preserve">it is difficult for gNB to distinguish CBRA is for BFR or other purposes (e.g. UL in sync., HO, etc.). </w:t>
      </w:r>
      <w:r w:rsidR="00A3121D" w:rsidRPr="0094599F">
        <w:rPr>
          <w:rFonts w:ascii="Times New Roman" w:eastAsia="ＭＳ 明朝" w:hAnsi="Times New Roman" w:cs="Times New Roman"/>
          <w:sz w:val="22"/>
          <w:lang w:eastAsia="ja-JP"/>
        </w:rPr>
        <w:t>However, i</w:t>
      </w:r>
      <w:r w:rsidRPr="0094599F">
        <w:rPr>
          <w:rFonts w:ascii="Times New Roman" w:eastAsia="ＭＳ 明朝" w:hAnsi="Times New Roman" w:cs="Times New Roman"/>
          <w:sz w:val="22"/>
          <w:lang w:eastAsia="ja-JP"/>
        </w:rPr>
        <w:t>n Rel.16, the BFR MAC CE is contained in Msg.3/Msg.A</w:t>
      </w:r>
      <w:r w:rsidR="00652EAC" w:rsidRPr="0094599F">
        <w:rPr>
          <w:rFonts w:ascii="Times New Roman" w:eastAsia="ＭＳ 明朝" w:hAnsi="Times New Roman" w:cs="Times New Roman"/>
          <w:sz w:val="22"/>
          <w:lang w:eastAsia="ja-JP"/>
        </w:rPr>
        <w:t xml:space="preserve"> of CBRA-BFR</w:t>
      </w:r>
      <w:r w:rsidRPr="0094599F">
        <w:rPr>
          <w:rFonts w:ascii="Times New Roman" w:eastAsia="ＭＳ 明朝" w:hAnsi="Times New Roman" w:cs="Times New Roman"/>
          <w:sz w:val="22"/>
          <w:lang w:eastAsia="ja-JP"/>
        </w:rPr>
        <w:t xml:space="preserve">, </w:t>
      </w:r>
      <w:r w:rsidR="00A3121D" w:rsidRPr="0094599F">
        <w:rPr>
          <w:rFonts w:ascii="Times New Roman" w:eastAsia="ＭＳ 明朝" w:hAnsi="Times New Roman" w:cs="Times New Roman"/>
          <w:sz w:val="22"/>
          <w:lang w:eastAsia="ja-JP"/>
        </w:rPr>
        <w:t xml:space="preserve">and </w:t>
      </w:r>
      <w:r w:rsidRPr="0094599F">
        <w:rPr>
          <w:rFonts w:ascii="Times New Roman" w:eastAsia="ＭＳ 明朝" w:hAnsi="Times New Roman" w:cs="Times New Roman"/>
          <w:sz w:val="22"/>
          <w:lang w:eastAsia="ja-JP"/>
        </w:rPr>
        <w:t xml:space="preserve">gNB can distinguish </w:t>
      </w:r>
      <w:r w:rsidR="00EC5BA6" w:rsidRPr="0094599F">
        <w:rPr>
          <w:rFonts w:ascii="Times New Roman" w:eastAsia="ＭＳ 明朝" w:hAnsi="Times New Roman" w:cs="Times New Roman"/>
          <w:sz w:val="22"/>
          <w:lang w:eastAsia="ja-JP"/>
        </w:rPr>
        <w:t xml:space="preserve">the </w:t>
      </w:r>
      <w:r w:rsidRPr="0094599F">
        <w:rPr>
          <w:rFonts w:ascii="Times New Roman" w:eastAsia="ＭＳ 明朝" w:hAnsi="Times New Roman" w:cs="Times New Roman"/>
          <w:sz w:val="22"/>
          <w:lang w:eastAsia="ja-JP"/>
        </w:rPr>
        <w:t>CBRA is for BFR or other purposes</w:t>
      </w:r>
      <w:r w:rsidR="00384A44" w:rsidRPr="0094599F">
        <w:rPr>
          <w:rFonts w:ascii="Times New Roman" w:eastAsia="ＭＳ 明朝" w:hAnsi="Times New Roman" w:cs="Times New Roman"/>
          <w:sz w:val="22"/>
          <w:lang w:eastAsia="ja-JP"/>
        </w:rPr>
        <w:t>,</w:t>
      </w:r>
      <w:r w:rsidR="0036014C" w:rsidRPr="0094599F">
        <w:rPr>
          <w:rFonts w:ascii="Times New Roman" w:eastAsia="ＭＳ 明朝" w:hAnsi="Times New Roman" w:cs="Times New Roman"/>
          <w:sz w:val="22"/>
          <w:lang w:eastAsia="ja-JP"/>
        </w:rPr>
        <w:t xml:space="preserve"> by checking whether BFR MAC CE is contained in Msg.3/Msg.A</w:t>
      </w:r>
      <w:r w:rsidR="00384A44" w:rsidRPr="0094599F">
        <w:rPr>
          <w:rFonts w:ascii="Times New Roman" w:eastAsia="ＭＳ 明朝" w:hAnsi="Times New Roman" w:cs="Times New Roman"/>
          <w:sz w:val="22"/>
          <w:lang w:eastAsia="ja-JP"/>
        </w:rPr>
        <w:t xml:space="preserve"> or not</w:t>
      </w:r>
      <w:r w:rsidRPr="0094599F">
        <w:rPr>
          <w:rFonts w:ascii="Times New Roman" w:eastAsia="ＭＳ 明朝" w:hAnsi="Times New Roman" w:cs="Times New Roman"/>
          <w:sz w:val="22"/>
          <w:lang w:eastAsia="ja-JP"/>
        </w:rPr>
        <w:t>.</w:t>
      </w:r>
    </w:p>
    <w:p w14:paraId="561C17EA" w14:textId="77777777" w:rsidR="00577382" w:rsidRPr="0094599F" w:rsidRDefault="00577382" w:rsidP="003C450F">
      <w:pPr>
        <w:jc w:val="both"/>
        <w:rPr>
          <w:sz w:val="22"/>
          <w:lang w:eastAsia="ja-JP"/>
        </w:rPr>
      </w:pPr>
    </w:p>
    <w:p w14:paraId="2EC7FA0C" w14:textId="77777777" w:rsidR="00BE0595" w:rsidRDefault="00BE0595" w:rsidP="003C450F">
      <w:pPr>
        <w:pStyle w:val="CRCoverPage"/>
        <w:tabs>
          <w:tab w:val="left" w:pos="384"/>
        </w:tabs>
        <w:spacing w:before="20" w:after="80"/>
        <w:jc w:val="both"/>
        <w:rPr>
          <w:b/>
          <w:lang w:eastAsia="ko-KR"/>
        </w:rPr>
      </w:pPr>
      <w:r>
        <w:rPr>
          <w:b/>
          <w:lang w:eastAsia="ko-KR"/>
        </w:rPr>
        <w:t>==================================== RAN2 agreement ==============</w:t>
      </w:r>
    </w:p>
    <w:p w14:paraId="48D06DC8" w14:textId="77777777" w:rsidR="00BE0595" w:rsidRDefault="00BE0595" w:rsidP="003C450F">
      <w:pPr>
        <w:pStyle w:val="CRCoverPage"/>
        <w:tabs>
          <w:tab w:val="left" w:pos="384"/>
        </w:tabs>
        <w:spacing w:before="20" w:after="80"/>
        <w:jc w:val="both"/>
        <w:rPr>
          <w:b/>
          <w:lang w:eastAsia="ko-KR"/>
        </w:rPr>
      </w:pPr>
      <w:r>
        <w:rPr>
          <w:rFonts w:hint="eastAsia"/>
          <w:b/>
          <w:lang w:eastAsia="ko-KR"/>
        </w:rPr>
        <w:t>B</w:t>
      </w:r>
      <w:r>
        <w:rPr>
          <w:b/>
          <w:lang w:eastAsia="ko-KR"/>
        </w:rPr>
        <w:t>FR on SpCell</w:t>
      </w:r>
    </w:p>
    <w:p w14:paraId="7F10802C" w14:textId="77777777" w:rsidR="00BE0595" w:rsidRDefault="00BE0595" w:rsidP="003C450F">
      <w:pPr>
        <w:pStyle w:val="CRCoverPage"/>
        <w:numPr>
          <w:ilvl w:val="0"/>
          <w:numId w:val="41"/>
        </w:numPr>
        <w:tabs>
          <w:tab w:val="left" w:pos="384"/>
        </w:tabs>
        <w:spacing w:before="20" w:after="80" w:line="259" w:lineRule="auto"/>
        <w:jc w:val="both"/>
      </w:pPr>
      <w:r>
        <w:t>SpCell BFR enhancement is supported in R16.</w:t>
      </w:r>
    </w:p>
    <w:p w14:paraId="3712151E" w14:textId="77777777" w:rsidR="00BE0595" w:rsidRPr="009333D5" w:rsidRDefault="00BE0595" w:rsidP="003C450F">
      <w:pPr>
        <w:pStyle w:val="CRCoverPage"/>
        <w:numPr>
          <w:ilvl w:val="0"/>
          <w:numId w:val="41"/>
        </w:numPr>
        <w:tabs>
          <w:tab w:val="left" w:pos="384"/>
        </w:tabs>
        <w:spacing w:before="20" w:after="80" w:line="259" w:lineRule="auto"/>
        <w:jc w:val="both"/>
        <w:rPr>
          <w:b/>
          <w:bCs/>
        </w:rPr>
      </w:pPr>
      <w:r w:rsidRPr="009333D5">
        <w:rPr>
          <w:b/>
          <w:bCs/>
        </w:rPr>
        <w:lastRenderedPageBreak/>
        <w:t>BFR MAC CE for SCell BFR is used for SpCell BFR reporting (i.e. no new BFR MAC CE is introduced).</w:t>
      </w:r>
    </w:p>
    <w:p w14:paraId="4BC0E090" w14:textId="77777777" w:rsidR="00BE0595" w:rsidRDefault="00BE0595" w:rsidP="003C450F">
      <w:pPr>
        <w:pStyle w:val="CRCoverPage"/>
        <w:numPr>
          <w:ilvl w:val="0"/>
          <w:numId w:val="41"/>
        </w:numPr>
        <w:tabs>
          <w:tab w:val="left" w:pos="384"/>
        </w:tabs>
        <w:spacing w:before="20" w:after="80" w:line="259" w:lineRule="auto"/>
        <w:jc w:val="both"/>
      </w:pPr>
      <w:r>
        <w:t>A single octet bitmap should be used if SpCell beam failure is detected and truncated BFR MAC CE cannot be accommodated in available UL grant.</w:t>
      </w:r>
    </w:p>
    <w:p w14:paraId="4173C4C9" w14:textId="77777777" w:rsidR="00BE0595" w:rsidRPr="009333D5" w:rsidRDefault="00BE0595" w:rsidP="003C450F">
      <w:pPr>
        <w:pStyle w:val="CRCoverPage"/>
        <w:numPr>
          <w:ilvl w:val="0"/>
          <w:numId w:val="41"/>
        </w:numPr>
        <w:tabs>
          <w:tab w:val="left" w:pos="384"/>
        </w:tabs>
        <w:spacing w:before="20" w:after="80" w:line="259" w:lineRule="auto"/>
        <w:jc w:val="both"/>
        <w:rPr>
          <w:b/>
          <w:bCs/>
        </w:rPr>
      </w:pPr>
      <w:r w:rsidRPr="009333D5">
        <w:rPr>
          <w:b/>
          <w:bCs/>
        </w:rPr>
        <w:t xml:space="preserve">BFR MAC CE for SpCell is only transmitted in Msg3 and MsgA via CBRA. </w:t>
      </w:r>
    </w:p>
    <w:p w14:paraId="11513002" w14:textId="77777777" w:rsidR="00BE0595" w:rsidRDefault="00BE0595" w:rsidP="003C450F">
      <w:pPr>
        <w:pStyle w:val="CRCoverPage"/>
        <w:numPr>
          <w:ilvl w:val="0"/>
          <w:numId w:val="41"/>
        </w:numPr>
        <w:tabs>
          <w:tab w:val="left" w:pos="384"/>
        </w:tabs>
        <w:spacing w:before="20" w:after="80" w:line="259" w:lineRule="auto"/>
        <w:jc w:val="both"/>
      </w:pPr>
      <w:r>
        <w:t xml:space="preserve">AC and candidate beam ID is not contained in the BFR MAC CE for SpCell. </w:t>
      </w:r>
    </w:p>
    <w:p w14:paraId="72AB8029" w14:textId="77777777" w:rsidR="00BE0595" w:rsidRDefault="00BE0595" w:rsidP="003C450F">
      <w:pPr>
        <w:pStyle w:val="CRCoverPage"/>
        <w:tabs>
          <w:tab w:val="left" w:pos="384"/>
        </w:tabs>
        <w:spacing w:before="20" w:after="80"/>
        <w:jc w:val="both"/>
        <w:rPr>
          <w:b/>
          <w:lang w:eastAsia="ko-KR"/>
        </w:rPr>
      </w:pPr>
      <w:r>
        <w:rPr>
          <w:b/>
          <w:lang w:eastAsia="ko-KR"/>
        </w:rPr>
        <w:t>==================================================================</w:t>
      </w:r>
    </w:p>
    <w:p w14:paraId="11CB14CF" w14:textId="36EA06CB" w:rsidR="00BE0595" w:rsidRDefault="00BE0595" w:rsidP="003C450F">
      <w:pPr>
        <w:pStyle w:val="ad"/>
      </w:pPr>
    </w:p>
    <w:p w14:paraId="46853B8B" w14:textId="7DAA4008" w:rsidR="00577382" w:rsidRPr="00FD2107" w:rsidRDefault="00577382" w:rsidP="003C450F">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Observation 1:</w:t>
      </w:r>
    </w:p>
    <w:p w14:paraId="004A2D99" w14:textId="4F8C84B8" w:rsidR="00577382" w:rsidRPr="00FD2107" w:rsidRDefault="00577382" w:rsidP="003C450F">
      <w:pPr>
        <w:pStyle w:val="aa"/>
        <w:numPr>
          <w:ilvl w:val="1"/>
          <w:numId w:val="22"/>
        </w:numPr>
        <w:ind w:firstLineChars="0"/>
        <w:jc w:val="both"/>
        <w:rPr>
          <w:rFonts w:ascii="Times New Roman" w:hAnsi="Times New Roman" w:cs="Times New Roman"/>
          <w:i/>
          <w:iCs/>
          <w:color w:val="000000" w:themeColor="text1"/>
          <w:sz w:val="22"/>
          <w:szCs w:val="22"/>
        </w:rPr>
      </w:pPr>
      <w:r w:rsidRPr="00FD2107">
        <w:rPr>
          <w:rFonts w:ascii="Times New Roman" w:hAnsi="Times New Roman" w:cs="Times New Roman"/>
          <w:i/>
          <w:iCs/>
          <w:color w:val="000000" w:themeColor="text1"/>
          <w:sz w:val="22"/>
          <w:szCs w:val="22"/>
        </w:rPr>
        <w:t>Msg.3 and Msg.A of CBRA-BFR on PCell/P</w:t>
      </w:r>
      <w:r w:rsidR="00FC7E08" w:rsidRPr="00FD2107">
        <w:rPr>
          <w:rFonts w:ascii="Times New Roman" w:hAnsi="Times New Roman" w:cs="Times New Roman"/>
          <w:i/>
          <w:iCs/>
          <w:color w:val="000000" w:themeColor="text1"/>
          <w:sz w:val="22"/>
          <w:szCs w:val="22"/>
        </w:rPr>
        <w:t>S</w:t>
      </w:r>
      <w:r w:rsidRPr="00FD2107">
        <w:rPr>
          <w:rFonts w:ascii="Times New Roman" w:hAnsi="Times New Roman" w:cs="Times New Roman"/>
          <w:i/>
          <w:iCs/>
          <w:color w:val="000000" w:themeColor="text1"/>
          <w:sz w:val="22"/>
          <w:szCs w:val="22"/>
        </w:rPr>
        <w:t>Cell contains BFR MAC CE in Rel.16.</w:t>
      </w:r>
    </w:p>
    <w:p w14:paraId="4B13590F" w14:textId="77777777" w:rsidR="00BE0595" w:rsidRPr="00FD2107" w:rsidRDefault="00BE0595" w:rsidP="003C450F">
      <w:pPr>
        <w:pStyle w:val="ad"/>
        <w:rPr>
          <w:color w:val="000000" w:themeColor="text1"/>
        </w:rPr>
      </w:pPr>
    </w:p>
    <w:p w14:paraId="170AE84E" w14:textId="77777777" w:rsidR="00347A5A" w:rsidRPr="00FD2107" w:rsidRDefault="00347A5A" w:rsidP="003C450F">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Proposal 1:</w:t>
      </w:r>
    </w:p>
    <w:p w14:paraId="7E52A524" w14:textId="17636F62" w:rsidR="00347A5A" w:rsidRPr="00FD2107" w:rsidRDefault="00347A5A" w:rsidP="003C450F">
      <w:pPr>
        <w:pStyle w:val="aa"/>
        <w:numPr>
          <w:ilvl w:val="1"/>
          <w:numId w:val="22"/>
        </w:numPr>
        <w:ind w:firstLineChars="0"/>
        <w:jc w:val="both"/>
        <w:rPr>
          <w:rFonts w:ascii="Times New Roman" w:hAnsi="Times New Roman" w:cs="Times New Roman"/>
          <w:i/>
          <w:iCs/>
          <w:color w:val="000000" w:themeColor="text1"/>
          <w:sz w:val="22"/>
          <w:szCs w:val="22"/>
        </w:rPr>
      </w:pPr>
      <w:r w:rsidRPr="00FD2107">
        <w:rPr>
          <w:rFonts w:ascii="Times New Roman" w:hAnsi="Times New Roman" w:cs="Times New Roman"/>
          <w:i/>
          <w:iCs/>
          <w:color w:val="000000" w:themeColor="text1"/>
          <w:sz w:val="22"/>
          <w:szCs w:val="22"/>
        </w:rPr>
        <w:t xml:space="preserve">During contention-based BFR, </w:t>
      </w:r>
      <w:r w:rsidR="00577382" w:rsidRPr="00FD2107">
        <w:rPr>
          <w:rFonts w:ascii="Times New Roman" w:hAnsi="Times New Roman" w:cs="Times New Roman"/>
          <w:i/>
          <w:iCs/>
          <w:color w:val="000000" w:themeColor="text1"/>
          <w:sz w:val="22"/>
          <w:szCs w:val="22"/>
        </w:rPr>
        <w:t xml:space="preserve">if Msg.3 or Msg.A of CBRA-BFR contains BFR MAC CE, </w:t>
      </w:r>
      <w:r w:rsidRPr="00FD2107">
        <w:rPr>
          <w:rFonts w:ascii="Times New Roman" w:hAnsi="Times New Roman" w:cs="Times New Roman"/>
          <w:i/>
          <w:iCs/>
          <w:color w:val="000000" w:themeColor="text1"/>
          <w:sz w:val="22"/>
          <w:szCs w:val="22"/>
        </w:rPr>
        <w:t xml:space="preserve">the UE shall transmit PUCCH using the spatial filter </w:t>
      </w:r>
      <w:r w:rsidR="00577382" w:rsidRPr="00FD2107">
        <w:rPr>
          <w:rFonts w:ascii="Times New Roman" w:hAnsi="Times New Roman" w:cs="Times New Roman"/>
          <w:i/>
          <w:iCs/>
          <w:color w:val="000000" w:themeColor="text1"/>
          <w:sz w:val="22"/>
          <w:szCs w:val="22"/>
        </w:rPr>
        <w:t>which is</w:t>
      </w:r>
      <w:r w:rsidRPr="00FD2107">
        <w:rPr>
          <w:rFonts w:ascii="Times New Roman" w:hAnsi="Times New Roman" w:cs="Times New Roman"/>
          <w:i/>
          <w:iCs/>
          <w:color w:val="000000" w:themeColor="text1"/>
          <w:sz w:val="22"/>
          <w:szCs w:val="22"/>
        </w:rPr>
        <w:t xml:space="preserve"> used for the PRACH transmission, until reconfigured</w:t>
      </w:r>
      <w:r w:rsidR="00577382" w:rsidRPr="00FD2107">
        <w:rPr>
          <w:rFonts w:ascii="Times New Roman" w:hAnsi="Times New Roman" w:cs="Times New Roman"/>
          <w:i/>
          <w:iCs/>
          <w:color w:val="000000" w:themeColor="text1"/>
          <w:sz w:val="22"/>
          <w:szCs w:val="22"/>
        </w:rPr>
        <w:t>/reactivated</w:t>
      </w:r>
      <w:r w:rsidRPr="00FD2107">
        <w:rPr>
          <w:rFonts w:ascii="Times New Roman" w:hAnsi="Times New Roman" w:cs="Times New Roman"/>
          <w:i/>
          <w:iCs/>
          <w:color w:val="000000" w:themeColor="text1"/>
          <w:sz w:val="22"/>
          <w:szCs w:val="22"/>
        </w:rPr>
        <w:t xml:space="preserve"> by the </w:t>
      </w:r>
      <w:r w:rsidR="00577382" w:rsidRPr="00FD2107">
        <w:rPr>
          <w:rFonts w:ascii="Times New Roman" w:hAnsi="Times New Roman" w:cs="Times New Roman"/>
          <w:i/>
          <w:iCs/>
          <w:color w:val="000000" w:themeColor="text1"/>
          <w:sz w:val="22"/>
          <w:szCs w:val="22"/>
        </w:rPr>
        <w:t>gNB</w:t>
      </w:r>
      <w:r w:rsidRPr="00FD2107">
        <w:rPr>
          <w:rFonts w:ascii="Times New Roman" w:hAnsi="Times New Roman" w:cs="Times New Roman"/>
          <w:i/>
          <w:iCs/>
          <w:color w:val="000000" w:themeColor="text1"/>
          <w:sz w:val="22"/>
          <w:szCs w:val="22"/>
        </w:rPr>
        <w:t>.</w:t>
      </w:r>
    </w:p>
    <w:p w14:paraId="044EDF20" w14:textId="41E8951B" w:rsidR="00347A5A" w:rsidRPr="00456693" w:rsidRDefault="00577382" w:rsidP="00456693">
      <w:pPr>
        <w:pStyle w:val="aa"/>
        <w:numPr>
          <w:ilvl w:val="1"/>
          <w:numId w:val="22"/>
        </w:numPr>
        <w:ind w:firstLineChars="0"/>
        <w:jc w:val="both"/>
        <w:rPr>
          <w:rFonts w:ascii="Times New Roman" w:hAnsi="Times New Roman" w:cs="Times New Roman"/>
          <w:i/>
          <w:iCs/>
          <w:color w:val="000000" w:themeColor="text1"/>
          <w:sz w:val="22"/>
          <w:szCs w:val="22"/>
        </w:rPr>
      </w:pPr>
      <w:r w:rsidRPr="00FD2107">
        <w:rPr>
          <w:rFonts w:ascii="Times New Roman" w:hAnsi="Times New Roman" w:cs="Times New Roman"/>
          <w:i/>
          <w:iCs/>
          <w:color w:val="000000" w:themeColor="text1"/>
          <w:sz w:val="22"/>
          <w:szCs w:val="22"/>
        </w:rPr>
        <w:t>Adopt the following TP in TS38.213 section 6:</w:t>
      </w:r>
    </w:p>
    <w:tbl>
      <w:tblPr>
        <w:tblStyle w:val="af"/>
        <w:tblW w:w="0" w:type="auto"/>
        <w:tblLook w:val="04A0" w:firstRow="1" w:lastRow="0" w:firstColumn="1" w:lastColumn="0" w:noHBand="0" w:noVBand="1"/>
      </w:tblPr>
      <w:tblGrid>
        <w:gridCol w:w="9962"/>
      </w:tblGrid>
      <w:tr w:rsidR="00577382" w14:paraId="22F7CA38" w14:textId="77777777" w:rsidTr="00577382">
        <w:tc>
          <w:tcPr>
            <w:tcW w:w="9962" w:type="dxa"/>
          </w:tcPr>
          <w:p w14:paraId="1C88BB48" w14:textId="77777777" w:rsidR="00577382" w:rsidRPr="00EC5156" w:rsidRDefault="00577382" w:rsidP="003C450F">
            <w:pPr>
              <w:pStyle w:val="1"/>
              <w:numPr>
                <w:ilvl w:val="0"/>
                <w:numId w:val="0"/>
              </w:numPr>
              <w:tabs>
                <w:tab w:val="left" w:pos="1134"/>
              </w:tabs>
              <w:ind w:left="432" w:hanging="432"/>
              <w:jc w:val="both"/>
              <w:rPr>
                <w:sz w:val="20"/>
                <w:szCs w:val="20"/>
              </w:rPr>
            </w:pPr>
            <w:r w:rsidRPr="00EC5156">
              <w:rPr>
                <w:sz w:val="20"/>
                <w:szCs w:val="20"/>
              </w:rPr>
              <w:t>6</w:t>
            </w:r>
            <w:r w:rsidRPr="00EC5156">
              <w:rPr>
                <w:sz w:val="20"/>
                <w:szCs w:val="20"/>
              </w:rPr>
              <w:tab/>
              <w:t>Link recovery procedures</w:t>
            </w:r>
          </w:p>
          <w:p w14:paraId="44856A16" w14:textId="3F984155" w:rsidR="00577382" w:rsidRPr="00EC5156" w:rsidRDefault="00577382" w:rsidP="00183E78">
            <w:pPr>
              <w:jc w:val="center"/>
              <w:rPr>
                <w:color w:val="FF0000"/>
                <w:sz w:val="20"/>
                <w:szCs w:val="20"/>
                <w:lang w:eastAsia="ja-JP"/>
              </w:rPr>
            </w:pPr>
            <w:r w:rsidRPr="00EC5156">
              <w:rPr>
                <w:color w:val="FF0000"/>
                <w:sz w:val="20"/>
                <w:szCs w:val="20"/>
                <w:lang w:eastAsia="ja-JP"/>
              </w:rPr>
              <w:t xml:space="preserve">--- </w:t>
            </w:r>
            <w:r>
              <w:rPr>
                <w:color w:val="FF0000"/>
                <w:sz w:val="20"/>
                <w:szCs w:val="20"/>
                <w:lang w:eastAsia="ja-JP"/>
              </w:rPr>
              <w:t>O</w:t>
            </w:r>
            <w:r w:rsidRPr="00EC5156">
              <w:rPr>
                <w:color w:val="FF0000"/>
                <w:sz w:val="20"/>
                <w:szCs w:val="20"/>
                <w:lang w:eastAsia="ja-JP"/>
              </w:rPr>
              <w:t>mitted ---</w:t>
            </w:r>
          </w:p>
          <w:p w14:paraId="354E61CA" w14:textId="77777777" w:rsidR="00577382" w:rsidRPr="00EC5156" w:rsidRDefault="00577382" w:rsidP="003C450F">
            <w:pPr>
              <w:jc w:val="both"/>
              <w:rPr>
                <w:iCs/>
                <w:sz w:val="20"/>
                <w:szCs w:val="20"/>
              </w:rPr>
            </w:pPr>
            <w:r w:rsidRPr="00EC5156">
              <w:rPr>
                <w:iCs/>
                <w:sz w:val="20"/>
                <w:szCs w:val="20"/>
                <w:lang w:eastAsia="ja-JP"/>
              </w:rPr>
              <w:t xml:space="preserve">After 28 symbols from a last symbol of a first PDCCH reception in a search space set provided by </w:t>
            </w:r>
            <w:r w:rsidRPr="00EC5156">
              <w:rPr>
                <w:i/>
                <w:iCs/>
                <w:sz w:val="20"/>
                <w:szCs w:val="20"/>
                <w:lang w:eastAsia="ja-JP"/>
              </w:rPr>
              <w:t>recoverySearchSpaceId</w:t>
            </w:r>
            <w:r w:rsidRPr="00EC5156">
              <w:rPr>
                <w:iCs/>
                <w:sz w:val="20"/>
                <w:szCs w:val="20"/>
                <w:lang w:eastAsia="ja-JP"/>
              </w:rPr>
              <w:t xml:space="preserve"> where a UE detects a DCI format with CRC scrambled by C-RNTI or MCS-C-RNTI, the UE assumes same antenna port quasi-collocation parameters as the ones associated with index </w:t>
            </w:r>
            <w:r w:rsidRPr="00B906AA">
              <w:rPr>
                <w:iCs/>
                <w:noProof/>
                <w:position w:val="-10"/>
                <w:sz w:val="20"/>
                <w:szCs w:val="20"/>
              </w:rPr>
              <w:object w:dxaOrig="435" w:dyaOrig="345" w14:anchorId="76DE9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05pt;height:17.75pt;mso-width-percent:0;mso-height-percent:0;mso-width-percent:0;mso-height-percent:0" o:ole="">
                  <v:imagedata r:id="rId11" o:title=""/>
                </v:shape>
                <o:OLEObject Type="Embed" ProgID="Equation.3" ShapeID="_x0000_i1025" DrawAspect="Content" ObjectID="_1658327361" r:id="rId12"/>
              </w:object>
            </w:r>
            <w:r w:rsidRPr="00EC5156">
              <w:rPr>
                <w:iCs/>
                <w:sz w:val="20"/>
                <w:szCs w:val="20"/>
                <w:lang w:eastAsia="ja-JP"/>
              </w:rPr>
              <w:t xml:space="preserve"> for PDCCH monitoring in a CORESET with index 0.</w:t>
            </w:r>
          </w:p>
          <w:p w14:paraId="1B0A43DF" w14:textId="52E2DD68" w:rsidR="00577382" w:rsidRPr="00FD2107" w:rsidRDefault="00577382" w:rsidP="003C450F">
            <w:pPr>
              <w:pStyle w:val="Default"/>
              <w:jc w:val="both"/>
              <w:rPr>
                <w:color w:val="FF0000"/>
                <w:sz w:val="20"/>
                <w:szCs w:val="20"/>
                <w:lang w:val="en-GB"/>
              </w:rPr>
            </w:pPr>
            <w:r w:rsidRPr="008121FC">
              <w:rPr>
                <w:color w:val="FF0000"/>
                <w:sz w:val="20"/>
                <w:szCs w:val="20"/>
                <w:lang w:val="en-GB"/>
              </w:rPr>
              <w:t>F</w:t>
            </w:r>
            <w:r w:rsidRPr="00FD2107">
              <w:rPr>
                <w:color w:val="FF0000"/>
                <w:sz w:val="20"/>
                <w:szCs w:val="20"/>
                <w:lang w:val="en-GB"/>
              </w:rPr>
              <w:t xml:space="preserve">or the PCell or the PSCell, if BFR MAC CE [11, TS38.321] is </w:t>
            </w:r>
            <w:r w:rsidR="004D5A89">
              <w:rPr>
                <w:color w:val="FF0000"/>
                <w:sz w:val="20"/>
                <w:szCs w:val="20"/>
                <w:lang w:val="en-GB"/>
              </w:rPr>
              <w:t>transmitted</w:t>
            </w:r>
            <w:r w:rsidRPr="00FD2107">
              <w:rPr>
                <w:color w:val="FF0000"/>
                <w:sz w:val="20"/>
                <w:szCs w:val="20"/>
                <w:lang w:val="en-GB"/>
              </w:rPr>
              <w:t xml:space="preserve"> in Msg3 or MsgA of contention based random access procedure, after 28 symbols from a last symbol of a first PDCCH reception where the UE detects a DCI format with CRC scrambled by C-RNTI and until the UE receives an activation command</w:t>
            </w:r>
            <w:r w:rsidR="008C77F4">
              <w:rPr>
                <w:rFonts w:ascii="ＭＳ 明朝" w:eastAsia="ＭＳ 明朝" w:hAnsi="ＭＳ 明朝" w:hint="eastAsia"/>
                <w:color w:val="FF0000"/>
                <w:sz w:val="20"/>
                <w:szCs w:val="20"/>
                <w:lang w:val="en-GB" w:eastAsia="ja-JP"/>
              </w:rPr>
              <w:t xml:space="preserve"> </w:t>
            </w:r>
            <w:r w:rsidR="008C77F4" w:rsidRPr="008C77F4">
              <w:rPr>
                <w:color w:val="FF0000"/>
                <w:sz w:val="20"/>
                <w:szCs w:val="20"/>
                <w:lang w:val="en-GB"/>
              </w:rPr>
              <w:t>or configuration to update spatial domain filter</w:t>
            </w:r>
            <w:r w:rsidRPr="00FD2107">
              <w:rPr>
                <w:i/>
                <w:iCs/>
                <w:color w:val="FF0000"/>
                <w:sz w:val="20"/>
                <w:szCs w:val="20"/>
                <w:lang w:val="en-GB"/>
              </w:rPr>
              <w:t xml:space="preserve"> </w:t>
            </w:r>
            <w:r w:rsidRPr="00FD2107">
              <w:rPr>
                <w:color w:val="FF0000"/>
                <w:sz w:val="20"/>
                <w:szCs w:val="20"/>
                <w:lang w:val="en-GB"/>
              </w:rPr>
              <w:t xml:space="preserve">for PUCCH resource(s), the UE transmits a PUCCH on a same cell as the PRACH transmission using </w:t>
            </w:r>
          </w:p>
          <w:p w14:paraId="73DA9268" w14:textId="77777777" w:rsidR="00577382" w:rsidRPr="00FD2107" w:rsidRDefault="00577382" w:rsidP="003C450F">
            <w:pPr>
              <w:pStyle w:val="Default"/>
              <w:jc w:val="both"/>
              <w:rPr>
                <w:color w:val="FF0000"/>
                <w:sz w:val="20"/>
                <w:szCs w:val="20"/>
                <w:lang w:val="en-GB"/>
              </w:rPr>
            </w:pPr>
            <w:r w:rsidRPr="00FD2107">
              <w:rPr>
                <w:color w:val="FF0000"/>
                <w:sz w:val="20"/>
                <w:szCs w:val="20"/>
                <w:lang w:val="en-GB"/>
              </w:rPr>
              <w:t xml:space="preserve">- a same spatial filter as for the last PRACH transmission </w:t>
            </w:r>
          </w:p>
          <w:p w14:paraId="232F9C2A" w14:textId="77777777" w:rsidR="00577382" w:rsidRPr="00FD2107" w:rsidRDefault="00577382" w:rsidP="003C450F">
            <w:pPr>
              <w:jc w:val="both"/>
              <w:rPr>
                <w:iCs/>
                <w:color w:val="FF0000"/>
                <w:sz w:val="20"/>
                <w:szCs w:val="20"/>
              </w:rPr>
            </w:pPr>
            <w:r w:rsidRPr="00FD2107">
              <w:rPr>
                <w:color w:val="FF0000"/>
                <w:sz w:val="20"/>
                <w:szCs w:val="20"/>
              </w:rPr>
              <w:t xml:space="preserve">- </w:t>
            </w:r>
            <w:r w:rsidRPr="00FD2107">
              <w:rPr>
                <w:iCs/>
                <w:color w:val="FF0000"/>
                <w:sz w:val="20"/>
                <w:szCs w:val="20"/>
              </w:rPr>
              <w:t xml:space="preserve">a </w:t>
            </w:r>
            <w:r w:rsidRPr="00FD2107">
              <w:rPr>
                <w:color w:val="FF0000"/>
                <w:sz w:val="20"/>
                <w:szCs w:val="20"/>
              </w:rPr>
              <w:t xml:space="preserve">power determined as described in Subclause 7.2.1 with </w:t>
            </w:r>
            <w:r w:rsidRPr="00FD2107">
              <w:rPr>
                <w:noProof/>
                <w:color w:val="FF0000"/>
                <w:position w:val="-10"/>
                <w:sz w:val="20"/>
                <w:szCs w:val="20"/>
              </w:rPr>
              <w:object w:dxaOrig="555" w:dyaOrig="315" w14:anchorId="5474BF91">
                <v:shape id="_x0000_i1026" type="#_x0000_t75" alt="" style="width:27.4pt;height:15.6pt;mso-width-percent:0;mso-height-percent:0;mso-width-percent:0;mso-height-percent:0" o:ole="">
                  <v:imagedata r:id="rId13" o:title=""/>
                </v:shape>
                <o:OLEObject Type="Embed" ProgID="Equation.3" ShapeID="_x0000_i1026" DrawAspect="Content" ObjectID="_1658327362" r:id="rId14"/>
              </w:object>
            </w:r>
            <w:r w:rsidRPr="00FD2107">
              <w:rPr>
                <w:color w:val="FF0000"/>
                <w:sz w:val="20"/>
                <w:szCs w:val="20"/>
              </w:rPr>
              <w:t xml:space="preserve">, </w:t>
            </w:r>
            <m:oMath>
              <m:sSub>
                <m:sSubPr>
                  <m:ctrlPr>
                    <w:rPr>
                      <w:rFonts w:ascii="Cambria Math" w:hAnsi="Cambria Math"/>
                      <w:i/>
                      <w:color w:val="FF0000"/>
                      <w:sz w:val="20"/>
                      <w:szCs w:val="20"/>
                    </w:rPr>
                  </m:ctrlPr>
                </m:sSubPr>
                <m:e>
                  <m:r>
                    <w:rPr>
                      <w:rFonts w:ascii="Cambria Math" w:hAnsi="Cambria Math"/>
                      <w:color w:val="FF0000"/>
                      <w:sz w:val="20"/>
                      <w:szCs w:val="20"/>
                    </w:rPr>
                    <m:t>q</m:t>
                  </m:r>
                </m:e>
                <m:sub>
                  <m:r>
                    <w:rPr>
                      <w:rFonts w:ascii="Cambria Math" w:hAnsi="Cambria Math"/>
                      <w:color w:val="FF0000"/>
                      <w:sz w:val="20"/>
                      <w:szCs w:val="20"/>
                    </w:rPr>
                    <m:t>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q</m:t>
                  </m:r>
                </m:e>
                <m:sub>
                  <m:r>
                    <m:rPr>
                      <m:sty m:val="p"/>
                    </m:rPr>
                    <w:rPr>
                      <w:rFonts w:ascii="Cambria Math" w:hAnsi="Cambria Math"/>
                      <w:color w:val="FF0000"/>
                      <w:sz w:val="20"/>
                      <w:szCs w:val="20"/>
                    </w:rPr>
                    <m:t>new</m:t>
                  </m:r>
                  <m:ctrlPr>
                    <w:rPr>
                      <w:rFonts w:ascii="Cambria Math" w:hAnsi="Cambria Math"/>
                      <w:color w:val="FF0000"/>
                      <w:sz w:val="20"/>
                      <w:szCs w:val="20"/>
                    </w:rPr>
                  </m:ctrlPr>
                </m:sub>
              </m:sSub>
            </m:oMath>
            <w:r w:rsidRPr="00FD2107">
              <w:rPr>
                <w:color w:val="FF0000"/>
                <w:sz w:val="20"/>
                <w:szCs w:val="20"/>
              </w:rPr>
              <w:t xml:space="preserve">, and </w:t>
            </w:r>
            <w:r w:rsidRPr="00FD2107">
              <w:rPr>
                <w:noProof/>
                <w:color w:val="FF0000"/>
                <w:position w:val="-6"/>
                <w:sz w:val="20"/>
                <w:szCs w:val="20"/>
              </w:rPr>
              <w:object w:dxaOrig="435" w:dyaOrig="285" w14:anchorId="1DE60634">
                <v:shape id="_x0000_i1027" type="#_x0000_t75" alt="" style="width:22.05pt;height:14.5pt;mso-width-percent:0;mso-height-percent:0;mso-width-percent:0;mso-height-percent:0" o:ole="">
                  <v:imagedata r:id="rId15" o:title=""/>
                </v:shape>
                <o:OLEObject Type="Embed" ProgID="Equation.3" ShapeID="_x0000_i1027" DrawAspect="Content" ObjectID="_1658327363" r:id="rId16"/>
              </w:object>
            </w:r>
            <w:r w:rsidRPr="00FD2107">
              <w:rPr>
                <w:color w:val="FF0000"/>
                <w:sz w:val="20"/>
                <w:szCs w:val="20"/>
              </w:rPr>
              <w:t xml:space="preserve">, and   </w:t>
            </w:r>
            <w:r w:rsidRPr="00FD2107">
              <w:rPr>
                <w:iCs/>
                <w:color w:val="FF0000"/>
                <w:sz w:val="20"/>
                <w:szCs w:val="20"/>
              </w:rPr>
              <w:t xml:space="preserve"> </w:t>
            </w:r>
          </w:p>
          <w:p w14:paraId="4AB87F48" w14:textId="3AC7A159" w:rsidR="00577382" w:rsidRPr="00577382" w:rsidRDefault="00577382" w:rsidP="003C450F">
            <w:pPr>
              <w:jc w:val="both"/>
              <w:rPr>
                <w:color w:val="FF0000"/>
                <w:sz w:val="20"/>
                <w:szCs w:val="20"/>
              </w:rPr>
            </w:pPr>
            <w:r w:rsidRPr="00FD2107">
              <w:rPr>
                <w:color w:val="FF0000"/>
                <w:sz w:val="20"/>
                <w:szCs w:val="20"/>
              </w:rPr>
              <w:t xml:space="preserve">where </w:t>
            </w:r>
            <w:r w:rsidRPr="00FD2107">
              <w:rPr>
                <w:i/>
                <w:color w:val="FF0000"/>
                <w:sz w:val="20"/>
                <w:szCs w:val="20"/>
              </w:rPr>
              <w:t>q</w:t>
            </w:r>
            <w:r w:rsidRPr="00FD2107">
              <w:rPr>
                <w:color w:val="FF0000"/>
                <w:sz w:val="20"/>
                <w:szCs w:val="20"/>
                <w:vertAlign w:val="subscript"/>
              </w:rPr>
              <w:t xml:space="preserve">new </w:t>
            </w:r>
            <w:r w:rsidRPr="00FD2107">
              <w:rPr>
                <w:color w:val="FF0000"/>
                <w:sz w:val="20"/>
                <w:szCs w:val="20"/>
              </w:rPr>
              <w:t>is the SS/PBCH block index</w:t>
            </w:r>
            <w:r w:rsidR="004D5A89" w:rsidRPr="00390E40">
              <w:rPr>
                <w:color w:val="FF0000"/>
                <w:sz w:val="20"/>
                <w:szCs w:val="20"/>
              </w:rPr>
              <w:t xml:space="preserve"> selected for the last PRACH transmission</w:t>
            </w:r>
            <w:r w:rsidR="004D5A89">
              <w:rPr>
                <w:color w:val="FF0000"/>
                <w:sz w:val="20"/>
                <w:szCs w:val="20"/>
              </w:rPr>
              <w:t>.</w:t>
            </w:r>
          </w:p>
        </w:tc>
      </w:tr>
    </w:tbl>
    <w:p w14:paraId="0679F542" w14:textId="4BF4077A" w:rsidR="00347A5A" w:rsidRDefault="00347A5A" w:rsidP="003C450F">
      <w:pPr>
        <w:spacing w:beforeLines="50" w:before="120" w:afterLines="50" w:after="120"/>
        <w:jc w:val="both"/>
        <w:rPr>
          <w:rFonts w:eastAsiaTheme="minorEastAsia"/>
          <w:color w:val="000000"/>
          <w:sz w:val="22"/>
          <w:szCs w:val="22"/>
          <w:lang w:val="x-none" w:eastAsia="zh-CN"/>
        </w:rPr>
      </w:pPr>
    </w:p>
    <w:p w14:paraId="44369C38" w14:textId="1969B526" w:rsidR="00983B15" w:rsidRDefault="00983B15" w:rsidP="00983B15">
      <w:pPr>
        <w:pStyle w:val="1"/>
      </w:pPr>
      <w:r w:rsidRPr="00983B15">
        <w:t>P</w:t>
      </w:r>
      <w:r>
        <w:t>D</w:t>
      </w:r>
      <w:r w:rsidRPr="00983B15">
        <w:t xml:space="preserve">CCH </w:t>
      </w:r>
      <w:r>
        <w:t>QCL assumption</w:t>
      </w:r>
      <w:r w:rsidRPr="006A1D17">
        <w:t xml:space="preserve"> </w:t>
      </w:r>
      <w:r w:rsidRPr="00577382">
        <w:rPr>
          <w:rFonts w:eastAsia="ＭＳ ゴシック"/>
          <w:szCs w:val="22"/>
        </w:rPr>
        <w:t>after CBRA</w:t>
      </w:r>
      <w:r>
        <w:rPr>
          <w:rFonts w:eastAsia="ＭＳ ゴシック"/>
          <w:szCs w:val="22"/>
        </w:rPr>
        <w:t>-</w:t>
      </w:r>
      <w:r w:rsidRPr="00577382">
        <w:rPr>
          <w:rFonts w:eastAsia="ＭＳ ゴシック"/>
          <w:szCs w:val="22"/>
        </w:rPr>
        <w:t>BFR</w:t>
      </w:r>
    </w:p>
    <w:p w14:paraId="42A1A8DB" w14:textId="30DE94D5" w:rsidR="0045362B" w:rsidRDefault="00C346A9">
      <w:pPr>
        <w:spacing w:beforeLines="50" w:before="120" w:afterLines="50" w:after="120"/>
        <w:jc w:val="both"/>
        <w:rPr>
          <w:rFonts w:eastAsia="ＭＳ 明朝"/>
          <w:color w:val="000000"/>
          <w:sz w:val="22"/>
          <w:szCs w:val="22"/>
          <w:lang w:val="x-none" w:eastAsia="ja-JP"/>
        </w:rPr>
      </w:pPr>
      <w:r>
        <w:rPr>
          <w:rFonts w:eastAsia="ＭＳ 明朝" w:hint="eastAsia"/>
          <w:color w:val="000000"/>
          <w:sz w:val="22"/>
          <w:szCs w:val="22"/>
          <w:lang w:val="x-none" w:eastAsia="ja-JP"/>
        </w:rPr>
        <w:t>After CBRA-BFR, QCL assumption</w:t>
      </w:r>
      <w:r w:rsidR="003A7000">
        <w:rPr>
          <w:rFonts w:eastAsia="ＭＳ 明朝"/>
          <w:color w:val="000000"/>
          <w:sz w:val="22"/>
          <w:szCs w:val="22"/>
          <w:lang w:val="x-none" w:eastAsia="ja-JP"/>
        </w:rPr>
        <w:t>s</w:t>
      </w:r>
      <w:r>
        <w:rPr>
          <w:rFonts w:eastAsia="ＭＳ 明朝" w:hint="eastAsia"/>
          <w:color w:val="000000"/>
          <w:sz w:val="22"/>
          <w:szCs w:val="22"/>
          <w:lang w:val="x-none" w:eastAsia="ja-JP"/>
        </w:rPr>
        <w:t xml:space="preserve"> of PDCCH in CORESET</w:t>
      </w:r>
      <w:r w:rsidR="00827912">
        <w:rPr>
          <w:rFonts w:eastAsia="ＭＳ 明朝"/>
          <w:color w:val="000000"/>
          <w:sz w:val="22"/>
          <w:szCs w:val="22"/>
          <w:lang w:val="x-none" w:eastAsia="ja-JP"/>
        </w:rPr>
        <w:t xml:space="preserve">s </w:t>
      </w:r>
      <w:r w:rsidR="003A7000">
        <w:rPr>
          <w:rFonts w:eastAsia="ＭＳ 明朝"/>
          <w:color w:val="000000"/>
          <w:sz w:val="22"/>
          <w:szCs w:val="22"/>
          <w:lang w:val="x-none" w:eastAsia="ja-JP"/>
        </w:rPr>
        <w:t>are</w:t>
      </w:r>
      <w:r w:rsidR="00827912">
        <w:rPr>
          <w:rFonts w:eastAsia="ＭＳ 明朝"/>
          <w:color w:val="000000"/>
          <w:sz w:val="22"/>
          <w:szCs w:val="22"/>
          <w:lang w:val="x-none" w:eastAsia="ja-JP"/>
        </w:rPr>
        <w:t xml:space="preserve"> also unclear</w:t>
      </w:r>
      <w:r w:rsidR="00C60F79">
        <w:rPr>
          <w:rFonts w:eastAsia="ＭＳ 明朝"/>
          <w:color w:val="000000"/>
          <w:sz w:val="22"/>
          <w:szCs w:val="22"/>
          <w:lang w:val="x-none" w:eastAsia="ja-JP"/>
        </w:rPr>
        <w:t xml:space="preserve">, which means </w:t>
      </w:r>
      <w:r w:rsidR="00827912">
        <w:rPr>
          <w:rFonts w:eastAsia="ＭＳ 明朝"/>
          <w:color w:val="000000"/>
          <w:sz w:val="22"/>
          <w:szCs w:val="22"/>
          <w:lang w:val="x-none" w:eastAsia="ja-JP"/>
        </w:rPr>
        <w:t>UE shall monitor previous QC</w:t>
      </w:r>
      <w:r w:rsidR="003A7000">
        <w:rPr>
          <w:rFonts w:eastAsia="ＭＳ 明朝"/>
          <w:color w:val="000000"/>
          <w:sz w:val="22"/>
          <w:szCs w:val="22"/>
          <w:lang w:val="x-none" w:eastAsia="ja-JP"/>
        </w:rPr>
        <w:t>L</w:t>
      </w:r>
      <w:r w:rsidR="00827912">
        <w:rPr>
          <w:rFonts w:eastAsia="ＭＳ 明朝"/>
          <w:color w:val="000000"/>
          <w:sz w:val="22"/>
          <w:szCs w:val="22"/>
          <w:lang w:val="x-none" w:eastAsia="ja-JP"/>
        </w:rPr>
        <w:t xml:space="preserve"> assumption before BFR, and </w:t>
      </w:r>
      <w:r w:rsidR="00C60F79">
        <w:rPr>
          <w:rFonts w:eastAsia="ＭＳ 明朝"/>
          <w:color w:val="000000"/>
          <w:sz w:val="22"/>
          <w:szCs w:val="22"/>
          <w:lang w:val="x-none" w:eastAsia="ja-JP"/>
        </w:rPr>
        <w:t>PDCCH reception on the CORESETs are most probably failed.</w:t>
      </w:r>
      <w:r>
        <w:rPr>
          <w:rFonts w:eastAsia="ＭＳ 明朝"/>
          <w:color w:val="000000"/>
          <w:sz w:val="22"/>
          <w:szCs w:val="22"/>
          <w:lang w:val="x-none" w:eastAsia="ja-JP"/>
        </w:rPr>
        <w:t xml:space="preserve"> </w:t>
      </w:r>
      <w:r w:rsidR="007A4B32">
        <w:rPr>
          <w:rFonts w:eastAsia="ＭＳ 明朝"/>
          <w:color w:val="000000"/>
          <w:sz w:val="22"/>
          <w:szCs w:val="22"/>
          <w:lang w:val="x-none" w:eastAsia="ja-JP"/>
        </w:rPr>
        <w:t>Hence, we propose to update QCL assumption of PDCCH in all CORESETs to q</w:t>
      </w:r>
      <w:r w:rsidR="007A4B32">
        <w:rPr>
          <w:rFonts w:eastAsia="ＭＳ 明朝"/>
          <w:color w:val="000000"/>
          <w:sz w:val="22"/>
          <w:szCs w:val="22"/>
          <w:vertAlign w:val="subscript"/>
          <w:lang w:val="x-none" w:eastAsia="ja-JP"/>
        </w:rPr>
        <w:t>new</w:t>
      </w:r>
      <w:r w:rsidR="007A4B32">
        <w:rPr>
          <w:rFonts w:eastAsia="ＭＳ 明朝"/>
          <w:color w:val="000000"/>
          <w:sz w:val="22"/>
          <w:szCs w:val="22"/>
          <w:lang w:val="x-none" w:eastAsia="ja-JP"/>
        </w:rPr>
        <w:t xml:space="preserve"> after CBRA-BFR.</w:t>
      </w:r>
    </w:p>
    <w:p w14:paraId="7AE71B6E" w14:textId="77777777" w:rsidR="00C346A9" w:rsidRPr="000C0359" w:rsidRDefault="00C346A9" w:rsidP="003C450F">
      <w:pPr>
        <w:spacing w:beforeLines="50" w:before="120" w:afterLines="50" w:after="120"/>
        <w:jc w:val="both"/>
        <w:rPr>
          <w:rFonts w:eastAsia="ＭＳ 明朝"/>
          <w:color w:val="000000"/>
          <w:sz w:val="22"/>
          <w:szCs w:val="22"/>
          <w:lang w:val="x-none" w:eastAsia="ja-JP"/>
        </w:rPr>
      </w:pPr>
    </w:p>
    <w:p w14:paraId="5A2E7A15" w14:textId="418E248D" w:rsidR="00C346A9" w:rsidRPr="00FD2107" w:rsidRDefault="00C346A9" w:rsidP="00C346A9">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w:t>
      </w:r>
    </w:p>
    <w:p w14:paraId="440E6E3E" w14:textId="34EF0075" w:rsidR="00C346A9" w:rsidRPr="00FD2107" w:rsidRDefault="00C346A9" w:rsidP="00C346A9">
      <w:pPr>
        <w:pStyle w:val="aa"/>
        <w:numPr>
          <w:ilvl w:val="1"/>
          <w:numId w:val="22"/>
        </w:numPr>
        <w:ind w:firstLineChars="0"/>
        <w:jc w:val="both"/>
        <w:rPr>
          <w:rFonts w:ascii="Times New Roman" w:hAnsi="Times New Roman" w:cs="Times New Roman"/>
          <w:i/>
          <w:iCs/>
          <w:color w:val="000000" w:themeColor="text1"/>
          <w:sz w:val="22"/>
          <w:szCs w:val="22"/>
        </w:rPr>
      </w:pPr>
      <w:r w:rsidRPr="00FD2107">
        <w:rPr>
          <w:rFonts w:ascii="Times New Roman" w:hAnsi="Times New Roman" w:cs="Times New Roman"/>
          <w:i/>
          <w:iCs/>
          <w:color w:val="000000" w:themeColor="text1"/>
          <w:sz w:val="22"/>
          <w:szCs w:val="22"/>
        </w:rPr>
        <w:t xml:space="preserve">During contention-based BFR, if Msg.3 or Msg.A of CBRA-BFR contains BFR MAC CE, the UE shall </w:t>
      </w:r>
      <w:r>
        <w:rPr>
          <w:rFonts w:ascii="Times New Roman" w:hAnsi="Times New Roman" w:cs="Times New Roman"/>
          <w:i/>
          <w:iCs/>
          <w:color w:val="000000" w:themeColor="text1"/>
          <w:sz w:val="22"/>
          <w:szCs w:val="22"/>
        </w:rPr>
        <w:t>monitor</w:t>
      </w:r>
      <w:r w:rsidRPr="00FD2107">
        <w:rPr>
          <w:rFonts w:ascii="Times New Roman" w:hAnsi="Times New Roman" w:cs="Times New Roman"/>
          <w:i/>
          <w:iCs/>
          <w:color w:val="000000" w:themeColor="text1"/>
          <w:sz w:val="22"/>
          <w:szCs w:val="22"/>
        </w:rPr>
        <w:t xml:space="preserve"> </w:t>
      </w:r>
      <w:r>
        <w:rPr>
          <w:rFonts w:ascii="Times New Roman" w:hAnsi="Times New Roman" w:cs="Times New Roman"/>
          <w:i/>
          <w:iCs/>
          <w:color w:val="000000" w:themeColor="text1"/>
          <w:sz w:val="22"/>
          <w:szCs w:val="22"/>
        </w:rPr>
        <w:t xml:space="preserve">PDCCH </w:t>
      </w:r>
      <w:r w:rsidRPr="00C346A9">
        <w:rPr>
          <w:rFonts w:ascii="Times New Roman" w:hAnsi="Times New Roman" w:cs="Times New Roman"/>
          <w:i/>
          <w:iCs/>
          <w:color w:val="000000" w:themeColor="text1"/>
          <w:sz w:val="22"/>
          <w:szCs w:val="22"/>
        </w:rPr>
        <w:t xml:space="preserve">in all CORESETs </w:t>
      </w:r>
      <w:r w:rsidRPr="00FD2107">
        <w:rPr>
          <w:rFonts w:ascii="Times New Roman" w:hAnsi="Times New Roman" w:cs="Times New Roman"/>
          <w:i/>
          <w:iCs/>
          <w:color w:val="000000" w:themeColor="text1"/>
          <w:sz w:val="22"/>
          <w:szCs w:val="22"/>
        </w:rPr>
        <w:t xml:space="preserve">using </w:t>
      </w:r>
      <w:r>
        <w:rPr>
          <w:rFonts w:ascii="Times New Roman" w:hAnsi="Times New Roman" w:cs="Times New Roman"/>
          <w:i/>
          <w:iCs/>
          <w:color w:val="000000" w:themeColor="text1"/>
          <w:sz w:val="22"/>
          <w:szCs w:val="22"/>
        </w:rPr>
        <w:t>QCL assumption</w:t>
      </w:r>
      <w:r w:rsidRPr="00FD2107">
        <w:rPr>
          <w:rFonts w:ascii="Times New Roman" w:hAnsi="Times New Roman" w:cs="Times New Roman"/>
          <w:i/>
          <w:iCs/>
          <w:color w:val="000000" w:themeColor="text1"/>
          <w:sz w:val="22"/>
          <w:szCs w:val="22"/>
        </w:rPr>
        <w:t xml:space="preserve"> </w:t>
      </w:r>
      <w:r>
        <w:rPr>
          <w:rFonts w:ascii="Times New Roman" w:hAnsi="Times New Roman" w:cs="Times New Roman"/>
          <w:i/>
          <w:iCs/>
          <w:color w:val="000000" w:themeColor="text1"/>
          <w:sz w:val="22"/>
          <w:szCs w:val="22"/>
        </w:rPr>
        <w:t>of</w:t>
      </w:r>
      <w:r w:rsidRPr="00C346A9">
        <w:rPr>
          <w:rFonts w:ascii="Times New Roman" w:hAnsi="Times New Roman" w:cs="Times New Roman"/>
          <w:i/>
          <w:iCs/>
          <w:color w:val="000000" w:themeColor="text1"/>
          <w:sz w:val="22"/>
          <w:szCs w:val="22"/>
        </w:rPr>
        <w:t xml:space="preserve"> SSB index selected</w:t>
      </w:r>
      <w:r w:rsidRPr="00FD2107">
        <w:rPr>
          <w:rFonts w:ascii="Times New Roman" w:hAnsi="Times New Roman" w:cs="Times New Roman"/>
          <w:i/>
          <w:iCs/>
          <w:color w:val="000000" w:themeColor="text1"/>
          <w:sz w:val="22"/>
          <w:szCs w:val="22"/>
        </w:rPr>
        <w:t xml:space="preserve"> for the PRACH transmission.</w:t>
      </w:r>
    </w:p>
    <w:p w14:paraId="78A8089A" w14:textId="77777777" w:rsidR="00C346A9" w:rsidRPr="00FD2107" w:rsidRDefault="00C346A9" w:rsidP="00C346A9">
      <w:pPr>
        <w:pStyle w:val="aa"/>
        <w:numPr>
          <w:ilvl w:val="1"/>
          <w:numId w:val="22"/>
        </w:numPr>
        <w:ind w:firstLineChars="0"/>
        <w:jc w:val="both"/>
        <w:rPr>
          <w:rFonts w:ascii="Times New Roman" w:hAnsi="Times New Roman" w:cs="Times New Roman"/>
          <w:i/>
          <w:iCs/>
          <w:color w:val="000000" w:themeColor="text1"/>
          <w:sz w:val="22"/>
          <w:szCs w:val="22"/>
        </w:rPr>
      </w:pPr>
      <w:r w:rsidRPr="00FD2107">
        <w:rPr>
          <w:rFonts w:ascii="Times New Roman" w:hAnsi="Times New Roman" w:cs="Times New Roman"/>
          <w:i/>
          <w:iCs/>
          <w:color w:val="000000" w:themeColor="text1"/>
          <w:sz w:val="22"/>
          <w:szCs w:val="22"/>
        </w:rPr>
        <w:t>Adopt the following TP in TS38.213 section 6:</w:t>
      </w:r>
    </w:p>
    <w:tbl>
      <w:tblPr>
        <w:tblStyle w:val="af"/>
        <w:tblW w:w="0" w:type="auto"/>
        <w:tblLook w:val="04A0" w:firstRow="1" w:lastRow="0" w:firstColumn="1" w:lastColumn="0" w:noHBand="0" w:noVBand="1"/>
      </w:tblPr>
      <w:tblGrid>
        <w:gridCol w:w="9962"/>
      </w:tblGrid>
      <w:tr w:rsidR="00C346A9" w14:paraId="1D2CCC6A" w14:textId="77777777" w:rsidTr="00E62B66">
        <w:tc>
          <w:tcPr>
            <w:tcW w:w="9962" w:type="dxa"/>
          </w:tcPr>
          <w:p w14:paraId="127AE0E2" w14:textId="77777777" w:rsidR="00C346A9" w:rsidRPr="00EC5156" w:rsidRDefault="00C346A9" w:rsidP="00E62B66">
            <w:pPr>
              <w:pStyle w:val="1"/>
              <w:numPr>
                <w:ilvl w:val="0"/>
                <w:numId w:val="0"/>
              </w:numPr>
              <w:tabs>
                <w:tab w:val="left" w:pos="1134"/>
              </w:tabs>
              <w:ind w:left="432" w:hanging="432"/>
              <w:jc w:val="both"/>
              <w:rPr>
                <w:sz w:val="20"/>
                <w:szCs w:val="20"/>
              </w:rPr>
            </w:pPr>
            <w:r w:rsidRPr="00EC5156">
              <w:rPr>
                <w:sz w:val="20"/>
                <w:szCs w:val="20"/>
              </w:rPr>
              <w:t>6</w:t>
            </w:r>
            <w:r w:rsidRPr="00EC5156">
              <w:rPr>
                <w:sz w:val="20"/>
                <w:szCs w:val="20"/>
              </w:rPr>
              <w:tab/>
              <w:t>Link recovery procedures</w:t>
            </w:r>
          </w:p>
          <w:p w14:paraId="0F12073C" w14:textId="77777777" w:rsidR="00C346A9" w:rsidRPr="00EC5156" w:rsidRDefault="00C346A9" w:rsidP="00E62B66">
            <w:pPr>
              <w:jc w:val="center"/>
              <w:rPr>
                <w:color w:val="FF0000"/>
                <w:sz w:val="20"/>
                <w:szCs w:val="20"/>
                <w:lang w:eastAsia="ja-JP"/>
              </w:rPr>
            </w:pPr>
            <w:r w:rsidRPr="00EC5156">
              <w:rPr>
                <w:color w:val="FF0000"/>
                <w:sz w:val="20"/>
                <w:szCs w:val="20"/>
                <w:lang w:eastAsia="ja-JP"/>
              </w:rPr>
              <w:t xml:space="preserve">--- </w:t>
            </w:r>
            <w:r>
              <w:rPr>
                <w:color w:val="FF0000"/>
                <w:sz w:val="20"/>
                <w:szCs w:val="20"/>
                <w:lang w:eastAsia="ja-JP"/>
              </w:rPr>
              <w:t>O</w:t>
            </w:r>
            <w:r w:rsidRPr="00EC5156">
              <w:rPr>
                <w:color w:val="FF0000"/>
                <w:sz w:val="20"/>
                <w:szCs w:val="20"/>
                <w:lang w:eastAsia="ja-JP"/>
              </w:rPr>
              <w:t>mitted ---</w:t>
            </w:r>
          </w:p>
          <w:p w14:paraId="006AD2FC" w14:textId="272D6E3E" w:rsidR="00C346A9" w:rsidRPr="00577382" w:rsidRDefault="00C346A9" w:rsidP="000C0359">
            <w:pPr>
              <w:snapToGrid w:val="0"/>
              <w:rPr>
                <w:color w:val="FF0000"/>
                <w:sz w:val="20"/>
                <w:szCs w:val="20"/>
              </w:rPr>
            </w:pPr>
            <w:r w:rsidRPr="00D646D9">
              <w:rPr>
                <w:rFonts w:hint="eastAsia"/>
                <w:color w:val="FF0000"/>
                <w:sz w:val="20"/>
                <w:szCs w:val="20"/>
                <w:lang w:val="en-GB"/>
              </w:rPr>
              <w:t xml:space="preserve">For the PCell or the PSCell, if BFR MAC CE [11, TS38.321] is transmitted in Msg3 or MsgA of contention based random access procedure, after 28 symbols from a last symbol of a first PDCCH reception where the UE detects a DCI format with CRC scrambled by C-RNTI, the UE monitors PDCCH in all CORESETs on the same cell as the PRACH transmission using the same antenna port quasi-collocation parameters as the ones associate with index using the same antenna port quasi-collocation parameters as the ones associate with index </w:t>
            </w:r>
            <m:oMath>
              <m:sSub>
                <m:sSubPr>
                  <m:ctrlPr>
                    <w:rPr>
                      <w:rFonts w:ascii="Cambria Math" w:eastAsia="游ゴシック" w:hAnsi="Cambria Math"/>
                      <w:i/>
                      <w:iCs/>
                      <w:color w:val="FF0000"/>
                      <w:sz w:val="21"/>
                      <w:szCs w:val="21"/>
                    </w:rPr>
                  </m:ctrlPr>
                </m:sSubPr>
                <m:e>
                  <m:r>
                    <w:rPr>
                      <w:rFonts w:ascii="Cambria Math" w:hAnsi="Cambria Math"/>
                      <w:color w:val="FF0000"/>
                      <w:sz w:val="20"/>
                      <w:szCs w:val="20"/>
                    </w:rPr>
                    <m:t>q</m:t>
                  </m:r>
                </m:e>
                <m:sub>
                  <m:r>
                    <m:rPr>
                      <m:sty m:val="p"/>
                    </m:rPr>
                    <w:rPr>
                      <w:rFonts w:ascii="Cambria Math" w:hAnsi="Cambria Math"/>
                      <w:color w:val="FF0000"/>
                      <w:sz w:val="20"/>
                      <w:szCs w:val="20"/>
                    </w:rPr>
                    <m:t>new</m:t>
                  </m:r>
                  <m:ctrlPr>
                    <w:rPr>
                      <w:rFonts w:ascii="Cambria Math" w:eastAsia="游ゴシック" w:hAnsi="Cambria Math"/>
                      <w:color w:val="FF0000"/>
                      <w:sz w:val="21"/>
                      <w:szCs w:val="21"/>
                    </w:rPr>
                  </m:ctrlPr>
                </m:sub>
              </m:sSub>
            </m:oMath>
            <w:r w:rsidRPr="00D646D9">
              <w:rPr>
                <w:rFonts w:hint="eastAsia"/>
                <w:color w:val="FF0000"/>
                <w:sz w:val="20"/>
                <w:szCs w:val="20"/>
                <w:lang w:val="en-GB"/>
              </w:rPr>
              <w:t>,</w:t>
            </w:r>
            <w:r w:rsidRPr="00D646D9">
              <w:rPr>
                <w:rFonts w:hint="eastAsia"/>
                <w:color w:val="FF0000"/>
                <w:sz w:val="20"/>
                <w:szCs w:val="20"/>
              </w:rPr>
              <w:t xml:space="preserve"> where </w:t>
            </w:r>
            <w:r w:rsidRPr="00D646D9">
              <w:rPr>
                <w:rFonts w:hint="eastAsia"/>
                <w:i/>
                <w:iCs/>
                <w:color w:val="FF0000"/>
                <w:sz w:val="20"/>
                <w:szCs w:val="20"/>
              </w:rPr>
              <w:t>q</w:t>
            </w:r>
            <w:r w:rsidRPr="00D646D9">
              <w:rPr>
                <w:rFonts w:hint="eastAsia"/>
                <w:color w:val="FF0000"/>
                <w:sz w:val="20"/>
                <w:szCs w:val="20"/>
                <w:vertAlign w:val="subscript"/>
              </w:rPr>
              <w:t xml:space="preserve">new </w:t>
            </w:r>
            <w:r w:rsidRPr="00D646D9">
              <w:rPr>
                <w:rFonts w:hint="eastAsia"/>
                <w:color w:val="FF0000"/>
                <w:sz w:val="20"/>
                <w:szCs w:val="20"/>
              </w:rPr>
              <w:t>is the SS/PBCH block index selected for the last PRACH transmission.</w:t>
            </w:r>
          </w:p>
        </w:tc>
      </w:tr>
    </w:tbl>
    <w:p w14:paraId="0FDEF207" w14:textId="288FA366" w:rsidR="00C346A9" w:rsidRDefault="00C346A9" w:rsidP="003C450F">
      <w:pPr>
        <w:spacing w:beforeLines="50" w:before="120" w:afterLines="50" w:after="120"/>
        <w:jc w:val="both"/>
        <w:rPr>
          <w:rFonts w:eastAsiaTheme="minorEastAsia"/>
          <w:color w:val="000000"/>
          <w:sz w:val="22"/>
          <w:szCs w:val="22"/>
          <w:lang w:val="x-none" w:eastAsia="zh-CN"/>
        </w:rPr>
      </w:pPr>
    </w:p>
    <w:p w14:paraId="54EA64FF" w14:textId="745CE0C2" w:rsidR="00073B26" w:rsidRDefault="000D6727" w:rsidP="003C450F">
      <w:pPr>
        <w:pStyle w:val="1"/>
        <w:jc w:val="both"/>
        <w:rPr>
          <w:lang w:val="en-US"/>
        </w:rPr>
      </w:pPr>
      <w:r w:rsidRPr="000D6727">
        <w:rPr>
          <w:lang w:val="en-US"/>
        </w:rPr>
        <w:t>Conclusion</w:t>
      </w:r>
    </w:p>
    <w:p w14:paraId="44B9F7B1" w14:textId="24B3F3C7" w:rsidR="00C21138" w:rsidRDefault="00C21138" w:rsidP="003C450F">
      <w:pPr>
        <w:spacing w:afterLines="50" w:after="120"/>
        <w:jc w:val="both"/>
        <w:rPr>
          <w:rFonts w:eastAsia="ＭＳ 明朝"/>
          <w:sz w:val="22"/>
          <w:szCs w:val="22"/>
        </w:rPr>
      </w:pPr>
      <w:r w:rsidRPr="001012F3">
        <w:rPr>
          <w:rFonts w:eastAsia="ＭＳ 明朝"/>
          <w:sz w:val="22"/>
          <w:szCs w:val="22"/>
        </w:rPr>
        <w:t xml:space="preserve">In this contribution, we </w:t>
      </w:r>
      <w:r w:rsidRPr="001012F3">
        <w:rPr>
          <w:rFonts w:eastAsia="ＭＳ 明朝" w:hint="eastAsia"/>
          <w:sz w:val="22"/>
          <w:szCs w:val="22"/>
        </w:rPr>
        <w:t>discuss</w:t>
      </w:r>
      <w:r>
        <w:rPr>
          <w:rFonts w:eastAsia="ＭＳ 明朝" w:hint="eastAsia"/>
          <w:sz w:val="22"/>
          <w:szCs w:val="22"/>
        </w:rPr>
        <w:t>ed</w:t>
      </w:r>
      <w:r w:rsidRPr="001012F3">
        <w:rPr>
          <w:rFonts w:eastAsia="ＭＳ 明朝" w:hint="eastAsia"/>
          <w:sz w:val="22"/>
          <w:szCs w:val="22"/>
        </w:rPr>
        <w:t xml:space="preserve"> </w:t>
      </w:r>
      <w:r>
        <w:rPr>
          <w:rFonts w:eastAsia="ＭＳ 明朝"/>
          <w:sz w:val="22"/>
          <w:szCs w:val="22"/>
        </w:rPr>
        <w:t>the</w:t>
      </w:r>
      <w:r w:rsidRPr="001012F3">
        <w:rPr>
          <w:rFonts w:eastAsia="ＭＳ 明朝" w:hint="eastAsia"/>
          <w:sz w:val="22"/>
          <w:szCs w:val="22"/>
        </w:rPr>
        <w:t xml:space="preserve"> </w:t>
      </w:r>
      <w:r w:rsidR="00CC43A2">
        <w:rPr>
          <w:rFonts w:eastAsia="ＭＳ 明朝"/>
          <w:sz w:val="22"/>
          <w:szCs w:val="22"/>
        </w:rPr>
        <w:t>remaining issues</w:t>
      </w:r>
      <w:r w:rsidRPr="00F16C48">
        <w:rPr>
          <w:rFonts w:eastAsia="ＭＳ 明朝"/>
          <w:sz w:val="22"/>
          <w:szCs w:val="22"/>
        </w:rPr>
        <w:t xml:space="preserve"> on </w:t>
      </w:r>
      <w:r w:rsidR="009B3EC0" w:rsidRPr="009B3EC0">
        <w:rPr>
          <w:rFonts w:eastAsia="ＭＳ 明朝"/>
          <w:sz w:val="22"/>
          <w:szCs w:val="22"/>
        </w:rPr>
        <w:t xml:space="preserve">PUCCH spatial relation </w:t>
      </w:r>
      <w:r w:rsidR="00C346A9">
        <w:rPr>
          <w:rFonts w:eastAsiaTheme="minorEastAsia"/>
          <w:color w:val="000000"/>
          <w:sz w:val="22"/>
          <w:szCs w:val="22"/>
          <w:lang w:eastAsia="zh-CN"/>
        </w:rPr>
        <w:t>and PDCCH QCL assumption</w:t>
      </w:r>
      <w:r w:rsidR="00C346A9" w:rsidRPr="009B3EC0">
        <w:rPr>
          <w:rFonts w:eastAsia="ＭＳ 明朝"/>
          <w:sz w:val="22"/>
          <w:szCs w:val="22"/>
        </w:rPr>
        <w:t xml:space="preserve"> </w:t>
      </w:r>
      <w:r w:rsidR="009B3EC0" w:rsidRPr="009B3EC0">
        <w:rPr>
          <w:rFonts w:eastAsia="ＭＳ 明朝"/>
          <w:sz w:val="22"/>
          <w:szCs w:val="22"/>
        </w:rPr>
        <w:t>after CBRA-BFR</w:t>
      </w:r>
      <w:r w:rsidRPr="001012F3">
        <w:rPr>
          <w:rFonts w:eastAsia="ＭＳ 明朝" w:hint="eastAsia"/>
          <w:sz w:val="22"/>
          <w:szCs w:val="22"/>
        </w:rPr>
        <w:t>.</w:t>
      </w:r>
      <w:r>
        <w:rPr>
          <w:rFonts w:eastAsia="ＭＳ 明朝"/>
          <w:sz w:val="22"/>
          <w:szCs w:val="22"/>
        </w:rPr>
        <w:t xml:space="preserve"> </w:t>
      </w:r>
      <w:r>
        <w:rPr>
          <w:rFonts w:eastAsia="ＭＳ 明朝" w:hint="eastAsia"/>
          <w:sz w:val="22"/>
          <w:szCs w:val="22"/>
        </w:rPr>
        <w:t xml:space="preserve">Based on the discussion, we </w:t>
      </w:r>
      <w:r w:rsidR="00E72266">
        <w:rPr>
          <w:rFonts w:eastAsia="ＭＳ 明朝"/>
          <w:sz w:val="22"/>
          <w:szCs w:val="22"/>
        </w:rPr>
        <w:t xml:space="preserve">made the following </w:t>
      </w:r>
      <w:r>
        <w:rPr>
          <w:rFonts w:eastAsia="ＭＳ 明朝" w:hint="eastAsia"/>
          <w:sz w:val="22"/>
          <w:szCs w:val="22"/>
        </w:rPr>
        <w:t>proposals.</w:t>
      </w:r>
    </w:p>
    <w:p w14:paraId="4E724180" w14:textId="77777777" w:rsidR="00456693" w:rsidRPr="00FD2107" w:rsidRDefault="00456693" w:rsidP="00456693">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Observation 1:</w:t>
      </w:r>
    </w:p>
    <w:p w14:paraId="1047A6C4" w14:textId="77777777" w:rsidR="00456693" w:rsidRPr="00FD2107" w:rsidRDefault="00456693" w:rsidP="00456693">
      <w:pPr>
        <w:pStyle w:val="aa"/>
        <w:numPr>
          <w:ilvl w:val="1"/>
          <w:numId w:val="22"/>
        </w:numPr>
        <w:ind w:firstLineChars="0"/>
        <w:jc w:val="both"/>
        <w:rPr>
          <w:rFonts w:ascii="Times New Roman" w:hAnsi="Times New Roman" w:cs="Times New Roman"/>
          <w:i/>
          <w:iCs/>
          <w:color w:val="000000" w:themeColor="text1"/>
          <w:sz w:val="22"/>
          <w:szCs w:val="22"/>
        </w:rPr>
      </w:pPr>
      <w:r w:rsidRPr="00FD2107">
        <w:rPr>
          <w:rFonts w:ascii="Times New Roman" w:hAnsi="Times New Roman" w:cs="Times New Roman"/>
          <w:i/>
          <w:iCs/>
          <w:color w:val="000000" w:themeColor="text1"/>
          <w:sz w:val="22"/>
          <w:szCs w:val="22"/>
        </w:rPr>
        <w:t>Msg.3 and Msg.A of CBRA-BFR on PCell/PSCell contains BFR MAC CE in Rel.16.</w:t>
      </w:r>
    </w:p>
    <w:p w14:paraId="269BDFCD" w14:textId="77777777" w:rsidR="00456693" w:rsidRDefault="00456693" w:rsidP="003C450F">
      <w:pPr>
        <w:spacing w:afterLines="50" w:after="120"/>
        <w:jc w:val="both"/>
        <w:rPr>
          <w:rFonts w:eastAsia="ＭＳ 明朝"/>
          <w:sz w:val="22"/>
          <w:szCs w:val="22"/>
        </w:rPr>
      </w:pPr>
    </w:p>
    <w:p w14:paraId="569FC60C" w14:textId="77777777" w:rsidR="00456693" w:rsidRPr="00FD2107" w:rsidRDefault="00456693" w:rsidP="00456693">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Proposal 1:</w:t>
      </w:r>
    </w:p>
    <w:p w14:paraId="4A7D8FA1" w14:textId="77777777" w:rsidR="00456693" w:rsidRPr="00FD2107" w:rsidRDefault="00456693" w:rsidP="00456693">
      <w:pPr>
        <w:pStyle w:val="aa"/>
        <w:numPr>
          <w:ilvl w:val="1"/>
          <w:numId w:val="22"/>
        </w:numPr>
        <w:ind w:firstLineChars="0"/>
        <w:jc w:val="both"/>
        <w:rPr>
          <w:rFonts w:ascii="Times New Roman" w:hAnsi="Times New Roman" w:cs="Times New Roman"/>
          <w:i/>
          <w:iCs/>
          <w:color w:val="000000" w:themeColor="text1"/>
          <w:sz w:val="22"/>
          <w:szCs w:val="22"/>
        </w:rPr>
      </w:pPr>
      <w:r w:rsidRPr="00FD2107">
        <w:rPr>
          <w:rFonts w:ascii="Times New Roman" w:hAnsi="Times New Roman" w:cs="Times New Roman"/>
          <w:i/>
          <w:iCs/>
          <w:color w:val="000000" w:themeColor="text1"/>
          <w:sz w:val="22"/>
          <w:szCs w:val="22"/>
        </w:rPr>
        <w:t>During contention-based BFR, if Msg.3 or Msg.A of CBRA-BFR contains BFR MAC CE, the UE shall transmit PUCCH using the spatial filter which is used for the PRACH transmission, until reconfigured/reactivated by the gNB.</w:t>
      </w:r>
    </w:p>
    <w:p w14:paraId="4DFBE216" w14:textId="77777777" w:rsidR="00456693" w:rsidRPr="00456693" w:rsidRDefault="00456693" w:rsidP="00456693">
      <w:pPr>
        <w:pStyle w:val="aa"/>
        <w:numPr>
          <w:ilvl w:val="1"/>
          <w:numId w:val="22"/>
        </w:numPr>
        <w:ind w:firstLineChars="0"/>
        <w:jc w:val="both"/>
        <w:rPr>
          <w:rFonts w:ascii="Times New Roman" w:hAnsi="Times New Roman" w:cs="Times New Roman"/>
          <w:i/>
          <w:iCs/>
          <w:color w:val="000000" w:themeColor="text1"/>
          <w:sz w:val="22"/>
          <w:szCs w:val="22"/>
        </w:rPr>
      </w:pPr>
      <w:r w:rsidRPr="00FD2107">
        <w:rPr>
          <w:rFonts w:ascii="Times New Roman" w:hAnsi="Times New Roman" w:cs="Times New Roman"/>
          <w:i/>
          <w:iCs/>
          <w:color w:val="000000" w:themeColor="text1"/>
          <w:sz w:val="22"/>
          <w:szCs w:val="22"/>
        </w:rPr>
        <w:t>Adopt the following TP in TS38.213 section 6:</w:t>
      </w:r>
    </w:p>
    <w:tbl>
      <w:tblPr>
        <w:tblStyle w:val="af"/>
        <w:tblW w:w="0" w:type="auto"/>
        <w:tblLook w:val="04A0" w:firstRow="1" w:lastRow="0" w:firstColumn="1" w:lastColumn="0" w:noHBand="0" w:noVBand="1"/>
      </w:tblPr>
      <w:tblGrid>
        <w:gridCol w:w="9962"/>
      </w:tblGrid>
      <w:tr w:rsidR="00456693" w14:paraId="717F4093" w14:textId="77777777" w:rsidTr="00AC1440">
        <w:tc>
          <w:tcPr>
            <w:tcW w:w="9962" w:type="dxa"/>
          </w:tcPr>
          <w:p w14:paraId="531D5496" w14:textId="77777777" w:rsidR="00456693" w:rsidRPr="00EC5156" w:rsidRDefault="00456693" w:rsidP="00AC1440">
            <w:pPr>
              <w:pStyle w:val="1"/>
              <w:numPr>
                <w:ilvl w:val="0"/>
                <w:numId w:val="0"/>
              </w:numPr>
              <w:tabs>
                <w:tab w:val="left" w:pos="1134"/>
              </w:tabs>
              <w:ind w:left="432" w:hanging="432"/>
              <w:jc w:val="both"/>
              <w:rPr>
                <w:sz w:val="20"/>
                <w:szCs w:val="20"/>
              </w:rPr>
            </w:pPr>
            <w:r w:rsidRPr="00EC5156">
              <w:rPr>
                <w:sz w:val="20"/>
                <w:szCs w:val="20"/>
              </w:rPr>
              <w:t>6</w:t>
            </w:r>
            <w:r w:rsidRPr="00EC5156">
              <w:rPr>
                <w:sz w:val="20"/>
                <w:szCs w:val="20"/>
              </w:rPr>
              <w:tab/>
              <w:t>Link recovery procedures</w:t>
            </w:r>
          </w:p>
          <w:p w14:paraId="2742DC3B" w14:textId="77777777" w:rsidR="00456693" w:rsidRPr="00EC5156" w:rsidRDefault="00456693" w:rsidP="00AC1440">
            <w:pPr>
              <w:jc w:val="center"/>
              <w:rPr>
                <w:color w:val="FF0000"/>
                <w:sz w:val="20"/>
                <w:szCs w:val="20"/>
                <w:lang w:eastAsia="ja-JP"/>
              </w:rPr>
            </w:pPr>
            <w:r w:rsidRPr="00EC5156">
              <w:rPr>
                <w:color w:val="FF0000"/>
                <w:sz w:val="20"/>
                <w:szCs w:val="20"/>
                <w:lang w:eastAsia="ja-JP"/>
              </w:rPr>
              <w:t xml:space="preserve">--- </w:t>
            </w:r>
            <w:r>
              <w:rPr>
                <w:color w:val="FF0000"/>
                <w:sz w:val="20"/>
                <w:szCs w:val="20"/>
                <w:lang w:eastAsia="ja-JP"/>
              </w:rPr>
              <w:t>O</w:t>
            </w:r>
            <w:r w:rsidRPr="00EC5156">
              <w:rPr>
                <w:color w:val="FF0000"/>
                <w:sz w:val="20"/>
                <w:szCs w:val="20"/>
                <w:lang w:eastAsia="ja-JP"/>
              </w:rPr>
              <w:t>mitted ---</w:t>
            </w:r>
          </w:p>
          <w:p w14:paraId="4B077FD3" w14:textId="77777777" w:rsidR="00456693" w:rsidRPr="00EC5156" w:rsidRDefault="00456693" w:rsidP="00AC1440">
            <w:pPr>
              <w:jc w:val="both"/>
              <w:rPr>
                <w:iCs/>
                <w:sz w:val="20"/>
                <w:szCs w:val="20"/>
              </w:rPr>
            </w:pPr>
            <w:r w:rsidRPr="00EC5156">
              <w:rPr>
                <w:iCs/>
                <w:sz w:val="20"/>
                <w:szCs w:val="20"/>
                <w:lang w:eastAsia="ja-JP"/>
              </w:rPr>
              <w:t xml:space="preserve">After 28 symbols from a last symbol of a first PDCCH reception in a search space set provided by </w:t>
            </w:r>
            <w:r w:rsidRPr="00EC5156">
              <w:rPr>
                <w:i/>
                <w:iCs/>
                <w:sz w:val="20"/>
                <w:szCs w:val="20"/>
                <w:lang w:eastAsia="ja-JP"/>
              </w:rPr>
              <w:t>recoverySearchSpaceId</w:t>
            </w:r>
            <w:r w:rsidRPr="00EC5156">
              <w:rPr>
                <w:iCs/>
                <w:sz w:val="20"/>
                <w:szCs w:val="20"/>
                <w:lang w:eastAsia="ja-JP"/>
              </w:rPr>
              <w:t xml:space="preserve"> where a UE detects a DCI format with CRC scrambled by C-RNTI or MCS-C-RNTI, the UE assumes same antenna port quasi-collocation parameters as the ones associated with index </w:t>
            </w:r>
            <w:r w:rsidRPr="00B906AA">
              <w:rPr>
                <w:iCs/>
                <w:noProof/>
                <w:position w:val="-10"/>
                <w:sz w:val="20"/>
                <w:szCs w:val="20"/>
              </w:rPr>
              <w:object w:dxaOrig="435" w:dyaOrig="345" w14:anchorId="25CC759B">
                <v:shape id="_x0000_i1028" type="#_x0000_t75" alt="" style="width:22.05pt;height:17.75pt;mso-width-percent:0;mso-height-percent:0;mso-width-percent:0;mso-height-percent:0" o:ole="">
                  <v:imagedata r:id="rId11" o:title=""/>
                </v:shape>
                <o:OLEObject Type="Embed" ProgID="Equation.3" ShapeID="_x0000_i1028" DrawAspect="Content" ObjectID="_1658327364" r:id="rId17"/>
              </w:object>
            </w:r>
            <w:r w:rsidRPr="00EC5156">
              <w:rPr>
                <w:iCs/>
                <w:sz w:val="20"/>
                <w:szCs w:val="20"/>
                <w:lang w:eastAsia="ja-JP"/>
              </w:rPr>
              <w:t xml:space="preserve"> for PDCCH monitoring in a CORESET with index 0.</w:t>
            </w:r>
          </w:p>
          <w:p w14:paraId="79BFAAEC" w14:textId="77777777" w:rsidR="00456693" w:rsidRPr="00FD2107" w:rsidRDefault="00456693" w:rsidP="00AC1440">
            <w:pPr>
              <w:pStyle w:val="Default"/>
              <w:jc w:val="both"/>
              <w:rPr>
                <w:color w:val="FF0000"/>
                <w:sz w:val="20"/>
                <w:szCs w:val="20"/>
                <w:lang w:val="en-GB"/>
              </w:rPr>
            </w:pPr>
            <w:r w:rsidRPr="008121FC">
              <w:rPr>
                <w:color w:val="FF0000"/>
                <w:sz w:val="20"/>
                <w:szCs w:val="20"/>
                <w:lang w:val="en-GB"/>
              </w:rPr>
              <w:t>F</w:t>
            </w:r>
            <w:r w:rsidRPr="00FD2107">
              <w:rPr>
                <w:color w:val="FF0000"/>
                <w:sz w:val="20"/>
                <w:szCs w:val="20"/>
                <w:lang w:val="en-GB"/>
              </w:rPr>
              <w:t xml:space="preserve">or the PCell or the PSCell, if BFR MAC CE [11, TS38.321] is </w:t>
            </w:r>
            <w:r>
              <w:rPr>
                <w:color w:val="FF0000"/>
                <w:sz w:val="20"/>
                <w:szCs w:val="20"/>
                <w:lang w:val="en-GB"/>
              </w:rPr>
              <w:t>transmitted</w:t>
            </w:r>
            <w:r w:rsidRPr="00FD2107">
              <w:rPr>
                <w:color w:val="FF0000"/>
                <w:sz w:val="20"/>
                <w:szCs w:val="20"/>
                <w:lang w:val="en-GB"/>
              </w:rPr>
              <w:t xml:space="preserve"> in Msg3 or MsgA of contention based random access procedure, after 28 symbols from a last symbol of a first PDCCH reception where the UE detects a DCI format with CRC scrambled by C-RNTI and until the UE receives an activation command</w:t>
            </w:r>
            <w:r>
              <w:rPr>
                <w:rFonts w:ascii="ＭＳ 明朝" w:eastAsia="ＭＳ 明朝" w:hAnsi="ＭＳ 明朝" w:hint="eastAsia"/>
                <w:color w:val="FF0000"/>
                <w:sz w:val="20"/>
                <w:szCs w:val="20"/>
                <w:lang w:val="en-GB" w:eastAsia="ja-JP"/>
              </w:rPr>
              <w:t xml:space="preserve"> </w:t>
            </w:r>
            <w:r w:rsidRPr="008C77F4">
              <w:rPr>
                <w:color w:val="FF0000"/>
                <w:sz w:val="20"/>
                <w:szCs w:val="20"/>
                <w:lang w:val="en-GB"/>
              </w:rPr>
              <w:t>or configuration to update spatial domain filter</w:t>
            </w:r>
            <w:r w:rsidRPr="00FD2107">
              <w:rPr>
                <w:i/>
                <w:iCs/>
                <w:color w:val="FF0000"/>
                <w:sz w:val="20"/>
                <w:szCs w:val="20"/>
                <w:lang w:val="en-GB"/>
              </w:rPr>
              <w:t xml:space="preserve"> </w:t>
            </w:r>
            <w:r w:rsidRPr="00FD2107">
              <w:rPr>
                <w:color w:val="FF0000"/>
                <w:sz w:val="20"/>
                <w:szCs w:val="20"/>
                <w:lang w:val="en-GB"/>
              </w:rPr>
              <w:t xml:space="preserve">for PUCCH resource(s), the UE transmits a PUCCH on a same cell as the PRACH transmission using </w:t>
            </w:r>
          </w:p>
          <w:p w14:paraId="490D27CE" w14:textId="77777777" w:rsidR="00456693" w:rsidRPr="00FD2107" w:rsidRDefault="00456693" w:rsidP="00AC1440">
            <w:pPr>
              <w:pStyle w:val="Default"/>
              <w:jc w:val="both"/>
              <w:rPr>
                <w:color w:val="FF0000"/>
                <w:sz w:val="20"/>
                <w:szCs w:val="20"/>
                <w:lang w:val="en-GB"/>
              </w:rPr>
            </w:pPr>
            <w:r w:rsidRPr="00FD2107">
              <w:rPr>
                <w:color w:val="FF0000"/>
                <w:sz w:val="20"/>
                <w:szCs w:val="20"/>
                <w:lang w:val="en-GB"/>
              </w:rPr>
              <w:t xml:space="preserve">- a same spatial filter as for the last PRACH transmission </w:t>
            </w:r>
          </w:p>
          <w:p w14:paraId="18BCDE48" w14:textId="77777777" w:rsidR="00456693" w:rsidRPr="00FD2107" w:rsidRDefault="00456693" w:rsidP="00AC1440">
            <w:pPr>
              <w:jc w:val="both"/>
              <w:rPr>
                <w:iCs/>
                <w:color w:val="FF0000"/>
                <w:sz w:val="20"/>
                <w:szCs w:val="20"/>
              </w:rPr>
            </w:pPr>
            <w:r w:rsidRPr="00FD2107">
              <w:rPr>
                <w:color w:val="FF0000"/>
                <w:sz w:val="20"/>
                <w:szCs w:val="20"/>
              </w:rPr>
              <w:t xml:space="preserve">- </w:t>
            </w:r>
            <w:r w:rsidRPr="00FD2107">
              <w:rPr>
                <w:iCs/>
                <w:color w:val="FF0000"/>
                <w:sz w:val="20"/>
                <w:szCs w:val="20"/>
              </w:rPr>
              <w:t xml:space="preserve">a </w:t>
            </w:r>
            <w:r w:rsidRPr="00FD2107">
              <w:rPr>
                <w:color w:val="FF0000"/>
                <w:sz w:val="20"/>
                <w:szCs w:val="20"/>
              </w:rPr>
              <w:t xml:space="preserve">power determined as described in Subclause 7.2.1 with </w:t>
            </w:r>
            <w:r w:rsidRPr="00FD2107">
              <w:rPr>
                <w:noProof/>
                <w:color w:val="FF0000"/>
                <w:position w:val="-10"/>
                <w:sz w:val="20"/>
                <w:szCs w:val="20"/>
              </w:rPr>
              <w:object w:dxaOrig="555" w:dyaOrig="315" w14:anchorId="2FC88736">
                <v:shape id="_x0000_i1029" type="#_x0000_t75" alt="" style="width:27.4pt;height:15.6pt;mso-width-percent:0;mso-height-percent:0;mso-width-percent:0;mso-height-percent:0" o:ole="">
                  <v:imagedata r:id="rId13" o:title=""/>
                </v:shape>
                <o:OLEObject Type="Embed" ProgID="Equation.3" ShapeID="_x0000_i1029" DrawAspect="Content" ObjectID="_1658327365" r:id="rId18"/>
              </w:object>
            </w:r>
            <w:r w:rsidRPr="00FD2107">
              <w:rPr>
                <w:color w:val="FF0000"/>
                <w:sz w:val="20"/>
                <w:szCs w:val="20"/>
              </w:rPr>
              <w:t xml:space="preserve">, </w:t>
            </w:r>
            <m:oMath>
              <m:sSub>
                <m:sSubPr>
                  <m:ctrlPr>
                    <w:rPr>
                      <w:rFonts w:ascii="Cambria Math" w:hAnsi="Cambria Math"/>
                      <w:i/>
                      <w:color w:val="FF0000"/>
                      <w:sz w:val="20"/>
                      <w:szCs w:val="20"/>
                    </w:rPr>
                  </m:ctrlPr>
                </m:sSubPr>
                <m:e>
                  <m:r>
                    <w:rPr>
                      <w:rFonts w:ascii="Cambria Math" w:hAnsi="Cambria Math"/>
                      <w:color w:val="FF0000"/>
                      <w:sz w:val="20"/>
                      <w:szCs w:val="20"/>
                    </w:rPr>
                    <m:t>q</m:t>
                  </m:r>
                </m:e>
                <m:sub>
                  <m:r>
                    <w:rPr>
                      <w:rFonts w:ascii="Cambria Math" w:hAnsi="Cambria Math"/>
                      <w:color w:val="FF0000"/>
                      <w:sz w:val="20"/>
                      <w:szCs w:val="20"/>
                    </w:rPr>
                    <m:t>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q</m:t>
                  </m:r>
                </m:e>
                <m:sub>
                  <m:r>
                    <m:rPr>
                      <m:sty m:val="p"/>
                    </m:rPr>
                    <w:rPr>
                      <w:rFonts w:ascii="Cambria Math" w:hAnsi="Cambria Math"/>
                      <w:color w:val="FF0000"/>
                      <w:sz w:val="20"/>
                      <w:szCs w:val="20"/>
                    </w:rPr>
                    <m:t>new</m:t>
                  </m:r>
                  <m:ctrlPr>
                    <w:rPr>
                      <w:rFonts w:ascii="Cambria Math" w:hAnsi="Cambria Math"/>
                      <w:color w:val="FF0000"/>
                      <w:sz w:val="20"/>
                      <w:szCs w:val="20"/>
                    </w:rPr>
                  </m:ctrlPr>
                </m:sub>
              </m:sSub>
            </m:oMath>
            <w:r w:rsidRPr="00FD2107">
              <w:rPr>
                <w:color w:val="FF0000"/>
                <w:sz w:val="20"/>
                <w:szCs w:val="20"/>
              </w:rPr>
              <w:t xml:space="preserve">, and </w:t>
            </w:r>
            <w:r w:rsidRPr="00FD2107">
              <w:rPr>
                <w:noProof/>
                <w:color w:val="FF0000"/>
                <w:position w:val="-6"/>
                <w:sz w:val="20"/>
                <w:szCs w:val="20"/>
              </w:rPr>
              <w:object w:dxaOrig="435" w:dyaOrig="285" w14:anchorId="3AF7FC88">
                <v:shape id="_x0000_i1030" type="#_x0000_t75" alt="" style="width:22.05pt;height:14.5pt;mso-width-percent:0;mso-height-percent:0;mso-width-percent:0;mso-height-percent:0" o:ole="">
                  <v:imagedata r:id="rId15" o:title=""/>
                </v:shape>
                <o:OLEObject Type="Embed" ProgID="Equation.3" ShapeID="_x0000_i1030" DrawAspect="Content" ObjectID="_1658327366" r:id="rId19"/>
              </w:object>
            </w:r>
            <w:r w:rsidRPr="00FD2107">
              <w:rPr>
                <w:color w:val="FF0000"/>
                <w:sz w:val="20"/>
                <w:szCs w:val="20"/>
              </w:rPr>
              <w:t xml:space="preserve">, and   </w:t>
            </w:r>
            <w:r w:rsidRPr="00FD2107">
              <w:rPr>
                <w:iCs/>
                <w:color w:val="FF0000"/>
                <w:sz w:val="20"/>
                <w:szCs w:val="20"/>
              </w:rPr>
              <w:t xml:space="preserve"> </w:t>
            </w:r>
          </w:p>
          <w:p w14:paraId="20A83ED5" w14:textId="77777777" w:rsidR="00456693" w:rsidRPr="00577382" w:rsidRDefault="00456693" w:rsidP="00AC1440">
            <w:pPr>
              <w:jc w:val="both"/>
              <w:rPr>
                <w:color w:val="FF0000"/>
                <w:sz w:val="20"/>
                <w:szCs w:val="20"/>
              </w:rPr>
            </w:pPr>
            <w:r w:rsidRPr="00FD2107">
              <w:rPr>
                <w:color w:val="FF0000"/>
                <w:sz w:val="20"/>
                <w:szCs w:val="20"/>
              </w:rPr>
              <w:t xml:space="preserve">where </w:t>
            </w:r>
            <w:r w:rsidRPr="00FD2107">
              <w:rPr>
                <w:i/>
                <w:color w:val="FF0000"/>
                <w:sz w:val="20"/>
                <w:szCs w:val="20"/>
              </w:rPr>
              <w:t>q</w:t>
            </w:r>
            <w:r w:rsidRPr="00FD2107">
              <w:rPr>
                <w:color w:val="FF0000"/>
                <w:sz w:val="20"/>
                <w:szCs w:val="20"/>
                <w:vertAlign w:val="subscript"/>
              </w:rPr>
              <w:t xml:space="preserve">new </w:t>
            </w:r>
            <w:r w:rsidRPr="00FD2107">
              <w:rPr>
                <w:color w:val="FF0000"/>
                <w:sz w:val="20"/>
                <w:szCs w:val="20"/>
              </w:rPr>
              <w:t>is the SS/PBCH block index</w:t>
            </w:r>
            <w:r w:rsidRPr="00390E40">
              <w:rPr>
                <w:color w:val="FF0000"/>
                <w:sz w:val="20"/>
                <w:szCs w:val="20"/>
              </w:rPr>
              <w:t xml:space="preserve"> selected for the last PRACH transmission</w:t>
            </w:r>
            <w:r>
              <w:rPr>
                <w:color w:val="FF0000"/>
                <w:sz w:val="20"/>
                <w:szCs w:val="20"/>
              </w:rPr>
              <w:t>.</w:t>
            </w:r>
          </w:p>
        </w:tc>
      </w:tr>
    </w:tbl>
    <w:p w14:paraId="5932D2A9" w14:textId="77777777" w:rsidR="00496DC4" w:rsidRDefault="00496DC4" w:rsidP="00456693">
      <w:pPr>
        <w:spacing w:before="60"/>
        <w:jc w:val="both"/>
        <w:rPr>
          <w:rFonts w:eastAsiaTheme="minorEastAsia"/>
          <w:b/>
          <w:bCs/>
          <w:color w:val="000000" w:themeColor="text1"/>
          <w:sz w:val="22"/>
          <w:szCs w:val="22"/>
          <w:u w:val="single"/>
        </w:rPr>
      </w:pPr>
    </w:p>
    <w:p w14:paraId="0C681F9E" w14:textId="3B26C3D0" w:rsidR="00456693" w:rsidRPr="00FD2107" w:rsidRDefault="00456693" w:rsidP="00456693">
      <w:pPr>
        <w:spacing w:before="60"/>
        <w:jc w:val="both"/>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w:t>
      </w:r>
    </w:p>
    <w:p w14:paraId="1191A753" w14:textId="77777777" w:rsidR="00456693" w:rsidRPr="00FD2107" w:rsidRDefault="00456693" w:rsidP="00456693">
      <w:pPr>
        <w:pStyle w:val="aa"/>
        <w:numPr>
          <w:ilvl w:val="1"/>
          <w:numId w:val="22"/>
        </w:numPr>
        <w:ind w:firstLineChars="0"/>
        <w:jc w:val="both"/>
        <w:rPr>
          <w:rFonts w:ascii="Times New Roman" w:hAnsi="Times New Roman" w:cs="Times New Roman"/>
          <w:i/>
          <w:iCs/>
          <w:color w:val="000000" w:themeColor="text1"/>
          <w:sz w:val="22"/>
          <w:szCs w:val="22"/>
        </w:rPr>
      </w:pPr>
      <w:r w:rsidRPr="00FD2107">
        <w:rPr>
          <w:rFonts w:ascii="Times New Roman" w:hAnsi="Times New Roman" w:cs="Times New Roman"/>
          <w:i/>
          <w:iCs/>
          <w:color w:val="000000" w:themeColor="text1"/>
          <w:sz w:val="22"/>
          <w:szCs w:val="22"/>
        </w:rPr>
        <w:t xml:space="preserve">During contention-based BFR, if Msg.3 or Msg.A of CBRA-BFR contains BFR MAC CE, the UE shall </w:t>
      </w:r>
      <w:r>
        <w:rPr>
          <w:rFonts w:ascii="Times New Roman" w:hAnsi="Times New Roman" w:cs="Times New Roman"/>
          <w:i/>
          <w:iCs/>
          <w:color w:val="000000" w:themeColor="text1"/>
          <w:sz w:val="22"/>
          <w:szCs w:val="22"/>
        </w:rPr>
        <w:t>monitor</w:t>
      </w:r>
      <w:r w:rsidRPr="00FD2107">
        <w:rPr>
          <w:rFonts w:ascii="Times New Roman" w:hAnsi="Times New Roman" w:cs="Times New Roman"/>
          <w:i/>
          <w:iCs/>
          <w:color w:val="000000" w:themeColor="text1"/>
          <w:sz w:val="22"/>
          <w:szCs w:val="22"/>
        </w:rPr>
        <w:t xml:space="preserve"> </w:t>
      </w:r>
      <w:r>
        <w:rPr>
          <w:rFonts w:ascii="Times New Roman" w:hAnsi="Times New Roman" w:cs="Times New Roman"/>
          <w:i/>
          <w:iCs/>
          <w:color w:val="000000" w:themeColor="text1"/>
          <w:sz w:val="22"/>
          <w:szCs w:val="22"/>
        </w:rPr>
        <w:t xml:space="preserve">PDCCH </w:t>
      </w:r>
      <w:r w:rsidRPr="00C346A9">
        <w:rPr>
          <w:rFonts w:ascii="Times New Roman" w:hAnsi="Times New Roman" w:cs="Times New Roman"/>
          <w:i/>
          <w:iCs/>
          <w:color w:val="000000" w:themeColor="text1"/>
          <w:sz w:val="22"/>
          <w:szCs w:val="22"/>
        </w:rPr>
        <w:t xml:space="preserve">in all CORESETs </w:t>
      </w:r>
      <w:r w:rsidRPr="00FD2107">
        <w:rPr>
          <w:rFonts w:ascii="Times New Roman" w:hAnsi="Times New Roman" w:cs="Times New Roman"/>
          <w:i/>
          <w:iCs/>
          <w:color w:val="000000" w:themeColor="text1"/>
          <w:sz w:val="22"/>
          <w:szCs w:val="22"/>
        </w:rPr>
        <w:t xml:space="preserve">using </w:t>
      </w:r>
      <w:r>
        <w:rPr>
          <w:rFonts w:ascii="Times New Roman" w:hAnsi="Times New Roman" w:cs="Times New Roman"/>
          <w:i/>
          <w:iCs/>
          <w:color w:val="000000" w:themeColor="text1"/>
          <w:sz w:val="22"/>
          <w:szCs w:val="22"/>
        </w:rPr>
        <w:t>QCL assumption</w:t>
      </w:r>
      <w:r w:rsidRPr="00FD2107">
        <w:rPr>
          <w:rFonts w:ascii="Times New Roman" w:hAnsi="Times New Roman" w:cs="Times New Roman"/>
          <w:i/>
          <w:iCs/>
          <w:color w:val="000000" w:themeColor="text1"/>
          <w:sz w:val="22"/>
          <w:szCs w:val="22"/>
        </w:rPr>
        <w:t xml:space="preserve"> </w:t>
      </w:r>
      <w:r>
        <w:rPr>
          <w:rFonts w:ascii="Times New Roman" w:hAnsi="Times New Roman" w:cs="Times New Roman"/>
          <w:i/>
          <w:iCs/>
          <w:color w:val="000000" w:themeColor="text1"/>
          <w:sz w:val="22"/>
          <w:szCs w:val="22"/>
        </w:rPr>
        <w:t>of</w:t>
      </w:r>
      <w:r w:rsidRPr="00C346A9">
        <w:rPr>
          <w:rFonts w:ascii="Times New Roman" w:hAnsi="Times New Roman" w:cs="Times New Roman"/>
          <w:i/>
          <w:iCs/>
          <w:color w:val="000000" w:themeColor="text1"/>
          <w:sz w:val="22"/>
          <w:szCs w:val="22"/>
        </w:rPr>
        <w:t xml:space="preserve"> SSB index selected</w:t>
      </w:r>
      <w:r w:rsidRPr="00FD2107">
        <w:rPr>
          <w:rFonts w:ascii="Times New Roman" w:hAnsi="Times New Roman" w:cs="Times New Roman"/>
          <w:i/>
          <w:iCs/>
          <w:color w:val="000000" w:themeColor="text1"/>
          <w:sz w:val="22"/>
          <w:szCs w:val="22"/>
        </w:rPr>
        <w:t xml:space="preserve"> for the PRACH transmission.</w:t>
      </w:r>
    </w:p>
    <w:p w14:paraId="1BCCD41A" w14:textId="77777777" w:rsidR="00456693" w:rsidRPr="00FD2107" w:rsidRDefault="00456693" w:rsidP="00456693">
      <w:pPr>
        <w:pStyle w:val="aa"/>
        <w:numPr>
          <w:ilvl w:val="1"/>
          <w:numId w:val="22"/>
        </w:numPr>
        <w:ind w:firstLineChars="0"/>
        <w:jc w:val="both"/>
        <w:rPr>
          <w:rFonts w:ascii="Times New Roman" w:hAnsi="Times New Roman" w:cs="Times New Roman"/>
          <w:i/>
          <w:iCs/>
          <w:color w:val="000000" w:themeColor="text1"/>
          <w:sz w:val="22"/>
          <w:szCs w:val="22"/>
        </w:rPr>
      </w:pPr>
      <w:r w:rsidRPr="00FD2107">
        <w:rPr>
          <w:rFonts w:ascii="Times New Roman" w:hAnsi="Times New Roman" w:cs="Times New Roman"/>
          <w:i/>
          <w:iCs/>
          <w:color w:val="000000" w:themeColor="text1"/>
          <w:sz w:val="22"/>
          <w:szCs w:val="22"/>
        </w:rPr>
        <w:t>Adopt the following TP in TS38.213 section 6:</w:t>
      </w:r>
    </w:p>
    <w:tbl>
      <w:tblPr>
        <w:tblStyle w:val="af"/>
        <w:tblW w:w="0" w:type="auto"/>
        <w:tblLook w:val="04A0" w:firstRow="1" w:lastRow="0" w:firstColumn="1" w:lastColumn="0" w:noHBand="0" w:noVBand="1"/>
      </w:tblPr>
      <w:tblGrid>
        <w:gridCol w:w="9962"/>
      </w:tblGrid>
      <w:tr w:rsidR="00456693" w14:paraId="5A293113" w14:textId="77777777" w:rsidTr="00AC1440">
        <w:tc>
          <w:tcPr>
            <w:tcW w:w="9962" w:type="dxa"/>
          </w:tcPr>
          <w:p w14:paraId="1BF19EB9" w14:textId="77777777" w:rsidR="00456693" w:rsidRPr="00EC5156" w:rsidRDefault="00456693" w:rsidP="00AC1440">
            <w:pPr>
              <w:pStyle w:val="1"/>
              <w:numPr>
                <w:ilvl w:val="0"/>
                <w:numId w:val="0"/>
              </w:numPr>
              <w:tabs>
                <w:tab w:val="left" w:pos="1134"/>
              </w:tabs>
              <w:ind w:left="432" w:hanging="432"/>
              <w:jc w:val="both"/>
              <w:rPr>
                <w:sz w:val="20"/>
                <w:szCs w:val="20"/>
              </w:rPr>
            </w:pPr>
            <w:r w:rsidRPr="00EC5156">
              <w:rPr>
                <w:sz w:val="20"/>
                <w:szCs w:val="20"/>
              </w:rPr>
              <w:t>6</w:t>
            </w:r>
            <w:r w:rsidRPr="00EC5156">
              <w:rPr>
                <w:sz w:val="20"/>
                <w:szCs w:val="20"/>
              </w:rPr>
              <w:tab/>
              <w:t>Link recovery procedures</w:t>
            </w:r>
          </w:p>
          <w:p w14:paraId="1F62D84E" w14:textId="77777777" w:rsidR="00456693" w:rsidRPr="00EC5156" w:rsidRDefault="00456693" w:rsidP="00AC1440">
            <w:pPr>
              <w:jc w:val="center"/>
              <w:rPr>
                <w:color w:val="FF0000"/>
                <w:sz w:val="20"/>
                <w:szCs w:val="20"/>
                <w:lang w:eastAsia="ja-JP"/>
              </w:rPr>
            </w:pPr>
            <w:r w:rsidRPr="00EC5156">
              <w:rPr>
                <w:color w:val="FF0000"/>
                <w:sz w:val="20"/>
                <w:szCs w:val="20"/>
                <w:lang w:eastAsia="ja-JP"/>
              </w:rPr>
              <w:t xml:space="preserve">--- </w:t>
            </w:r>
            <w:r>
              <w:rPr>
                <w:color w:val="FF0000"/>
                <w:sz w:val="20"/>
                <w:szCs w:val="20"/>
                <w:lang w:eastAsia="ja-JP"/>
              </w:rPr>
              <w:t>O</w:t>
            </w:r>
            <w:r w:rsidRPr="00EC5156">
              <w:rPr>
                <w:color w:val="FF0000"/>
                <w:sz w:val="20"/>
                <w:szCs w:val="20"/>
                <w:lang w:eastAsia="ja-JP"/>
              </w:rPr>
              <w:t>mitted ---</w:t>
            </w:r>
          </w:p>
          <w:p w14:paraId="2E10EB8C" w14:textId="77777777" w:rsidR="00456693" w:rsidRPr="00577382" w:rsidRDefault="00456693" w:rsidP="00AC1440">
            <w:pPr>
              <w:snapToGrid w:val="0"/>
              <w:rPr>
                <w:color w:val="FF0000"/>
                <w:sz w:val="20"/>
                <w:szCs w:val="20"/>
              </w:rPr>
            </w:pPr>
            <w:r w:rsidRPr="00D646D9">
              <w:rPr>
                <w:rFonts w:hint="eastAsia"/>
                <w:color w:val="FF0000"/>
                <w:sz w:val="20"/>
                <w:szCs w:val="20"/>
                <w:lang w:val="en-GB"/>
              </w:rPr>
              <w:t xml:space="preserve">For the PCell or the PSCell, if BFR MAC CE [11, TS38.321] is transmitted in Msg3 or MsgA of contention based random access procedure, after 28 symbols from a last symbol of a first PDCCH reception where the UE detects a DCI format with CRC scrambled by C-RNTI, the UE monitors PDCCH in all CORESETs on the same cell as the PRACH transmission using the same antenna port quasi-collocation parameters as the ones associate with index using the same antenna port quasi-collocation parameters as the ones associate with index </w:t>
            </w:r>
            <m:oMath>
              <m:sSub>
                <m:sSubPr>
                  <m:ctrlPr>
                    <w:rPr>
                      <w:rFonts w:ascii="Cambria Math" w:eastAsia="游ゴシック" w:hAnsi="Cambria Math"/>
                      <w:i/>
                      <w:iCs/>
                      <w:color w:val="FF0000"/>
                      <w:sz w:val="21"/>
                      <w:szCs w:val="21"/>
                    </w:rPr>
                  </m:ctrlPr>
                </m:sSubPr>
                <m:e>
                  <m:r>
                    <w:rPr>
                      <w:rFonts w:ascii="Cambria Math" w:hAnsi="Cambria Math"/>
                      <w:color w:val="FF0000"/>
                      <w:sz w:val="20"/>
                      <w:szCs w:val="20"/>
                    </w:rPr>
                    <m:t>q</m:t>
                  </m:r>
                </m:e>
                <m:sub>
                  <m:r>
                    <m:rPr>
                      <m:sty m:val="p"/>
                    </m:rPr>
                    <w:rPr>
                      <w:rFonts w:ascii="Cambria Math" w:hAnsi="Cambria Math"/>
                      <w:color w:val="FF0000"/>
                      <w:sz w:val="20"/>
                      <w:szCs w:val="20"/>
                    </w:rPr>
                    <m:t>new</m:t>
                  </m:r>
                  <m:ctrlPr>
                    <w:rPr>
                      <w:rFonts w:ascii="Cambria Math" w:eastAsia="游ゴシック" w:hAnsi="Cambria Math"/>
                      <w:color w:val="FF0000"/>
                      <w:sz w:val="21"/>
                      <w:szCs w:val="21"/>
                    </w:rPr>
                  </m:ctrlPr>
                </m:sub>
              </m:sSub>
            </m:oMath>
            <w:r w:rsidRPr="00D646D9">
              <w:rPr>
                <w:rFonts w:hint="eastAsia"/>
                <w:color w:val="FF0000"/>
                <w:sz w:val="20"/>
                <w:szCs w:val="20"/>
                <w:lang w:val="en-GB"/>
              </w:rPr>
              <w:t>,</w:t>
            </w:r>
            <w:r w:rsidRPr="00D646D9">
              <w:rPr>
                <w:rFonts w:hint="eastAsia"/>
                <w:color w:val="FF0000"/>
                <w:sz w:val="20"/>
                <w:szCs w:val="20"/>
              </w:rPr>
              <w:t xml:space="preserve"> where </w:t>
            </w:r>
            <w:r w:rsidRPr="00D646D9">
              <w:rPr>
                <w:rFonts w:hint="eastAsia"/>
                <w:i/>
                <w:iCs/>
                <w:color w:val="FF0000"/>
                <w:sz w:val="20"/>
                <w:szCs w:val="20"/>
              </w:rPr>
              <w:t>q</w:t>
            </w:r>
            <w:r w:rsidRPr="00D646D9">
              <w:rPr>
                <w:rFonts w:hint="eastAsia"/>
                <w:color w:val="FF0000"/>
                <w:sz w:val="20"/>
                <w:szCs w:val="20"/>
                <w:vertAlign w:val="subscript"/>
              </w:rPr>
              <w:t xml:space="preserve">new </w:t>
            </w:r>
            <w:r w:rsidRPr="00D646D9">
              <w:rPr>
                <w:rFonts w:hint="eastAsia"/>
                <w:color w:val="FF0000"/>
                <w:sz w:val="20"/>
                <w:szCs w:val="20"/>
              </w:rPr>
              <w:t>is the SS/PBCH block index selected for the last PRACH transmission.</w:t>
            </w:r>
          </w:p>
        </w:tc>
      </w:tr>
    </w:tbl>
    <w:p w14:paraId="1C517661" w14:textId="77777777" w:rsidR="00577382" w:rsidRPr="00456693" w:rsidRDefault="00577382" w:rsidP="003C450F">
      <w:pPr>
        <w:spacing w:afterLines="50" w:after="120"/>
        <w:jc w:val="both"/>
        <w:rPr>
          <w:rFonts w:eastAsia="ＭＳ 明朝"/>
          <w:sz w:val="22"/>
          <w:szCs w:val="22"/>
          <w:lang w:val="x-none"/>
        </w:rPr>
      </w:pPr>
    </w:p>
    <w:p w14:paraId="1CEE004F" w14:textId="690BA217" w:rsidR="00942BD3" w:rsidRPr="00640D1E" w:rsidRDefault="00942BD3" w:rsidP="003C450F">
      <w:pPr>
        <w:pStyle w:val="1"/>
        <w:numPr>
          <w:ilvl w:val="0"/>
          <w:numId w:val="0"/>
        </w:numPr>
        <w:spacing w:after="120"/>
        <w:jc w:val="both"/>
        <w:rPr>
          <w:b w:val="0"/>
          <w:szCs w:val="22"/>
          <w:lang w:val="en-US"/>
        </w:rPr>
      </w:pPr>
      <w:r w:rsidRPr="005634ED">
        <w:rPr>
          <w:szCs w:val="22"/>
          <w:lang w:val="en-US"/>
        </w:rPr>
        <w:t>References</w:t>
      </w:r>
    </w:p>
    <w:p w14:paraId="3D81A86D" w14:textId="0BABAFE4" w:rsidR="00640D1E" w:rsidRDefault="00577382" w:rsidP="003C450F">
      <w:pPr>
        <w:numPr>
          <w:ilvl w:val="0"/>
          <w:numId w:val="3"/>
        </w:numPr>
        <w:spacing w:afterLines="50" w:after="120"/>
        <w:jc w:val="both"/>
        <w:rPr>
          <w:rFonts w:eastAsia="SimSun"/>
          <w:sz w:val="22"/>
          <w:szCs w:val="20"/>
          <w:lang w:val="en-GB" w:eastAsia="zh-CN"/>
        </w:rPr>
      </w:pPr>
      <w:r w:rsidRPr="00577382">
        <w:rPr>
          <w:rFonts w:eastAsia="SimSun"/>
          <w:sz w:val="22"/>
          <w:szCs w:val="20"/>
          <w:lang w:val="en-GB" w:eastAsia="zh-CN"/>
        </w:rPr>
        <w:t>R2-2004301</w:t>
      </w:r>
      <w:r w:rsidR="00640D1E" w:rsidRPr="00640D1E">
        <w:rPr>
          <w:rFonts w:eastAsia="SimSun"/>
          <w:sz w:val="22"/>
          <w:szCs w:val="20"/>
          <w:lang w:val="en-GB" w:eastAsia="zh-CN"/>
        </w:rPr>
        <w:t xml:space="preserve"> </w:t>
      </w:r>
      <w:r w:rsidR="00AB639F">
        <w:rPr>
          <w:rFonts w:eastAsia="SimSun"/>
          <w:sz w:val="22"/>
          <w:szCs w:val="20"/>
          <w:lang w:val="en-GB" w:eastAsia="zh-CN"/>
        </w:rPr>
        <w:t>“</w:t>
      </w:r>
      <w:r w:rsidRPr="00577382">
        <w:rPr>
          <w:rFonts w:eastAsia="SimSun"/>
          <w:sz w:val="22"/>
          <w:lang w:eastAsia="zh-CN"/>
        </w:rPr>
        <w:t>Report of 3GPP TSG RAN2#109bis-e meeting, Online</w:t>
      </w:r>
      <w:r w:rsidR="00AB639F">
        <w:rPr>
          <w:rFonts w:eastAsia="SimSun"/>
          <w:sz w:val="22"/>
          <w:szCs w:val="20"/>
          <w:lang w:val="en-GB" w:eastAsia="zh-CN"/>
        </w:rPr>
        <w:t>”,</w:t>
      </w:r>
      <w:r>
        <w:rPr>
          <w:rFonts w:eastAsia="SimSun"/>
          <w:sz w:val="22"/>
          <w:szCs w:val="20"/>
          <w:lang w:val="en-GB" w:eastAsia="zh-CN"/>
        </w:rPr>
        <w:t xml:space="preserve"> </w:t>
      </w:r>
      <w:r w:rsidRPr="00577382">
        <w:rPr>
          <w:rFonts w:eastAsia="SimSun"/>
          <w:sz w:val="22"/>
          <w:szCs w:val="20"/>
          <w:lang w:val="en-GB" w:eastAsia="zh-CN"/>
        </w:rPr>
        <w:t>ETSI MCC</w:t>
      </w:r>
      <w:r>
        <w:rPr>
          <w:rFonts w:eastAsia="SimSun"/>
          <w:sz w:val="22"/>
          <w:szCs w:val="20"/>
          <w:lang w:val="en-GB" w:eastAsia="zh-CN"/>
        </w:rPr>
        <w:t>,</w:t>
      </w:r>
      <w:r w:rsidR="00AB639F">
        <w:rPr>
          <w:rFonts w:eastAsia="SimSun"/>
          <w:sz w:val="22"/>
          <w:szCs w:val="20"/>
          <w:lang w:val="en-GB" w:eastAsia="zh-CN"/>
        </w:rPr>
        <w:t xml:space="preserve"> </w:t>
      </w:r>
      <w:r>
        <w:rPr>
          <w:rFonts w:eastAsia="SimSun"/>
          <w:sz w:val="22"/>
          <w:szCs w:val="20"/>
          <w:lang w:val="en-GB" w:eastAsia="zh-CN"/>
        </w:rPr>
        <w:t>June</w:t>
      </w:r>
      <w:r w:rsidR="00277E56">
        <w:rPr>
          <w:rFonts w:eastAsia="SimSun"/>
          <w:sz w:val="22"/>
          <w:szCs w:val="20"/>
          <w:lang w:val="en-GB" w:eastAsia="zh-CN"/>
        </w:rPr>
        <w:t>,</w:t>
      </w:r>
      <w:r>
        <w:rPr>
          <w:rFonts w:eastAsia="SimSun"/>
          <w:sz w:val="22"/>
          <w:szCs w:val="20"/>
          <w:lang w:val="en-GB" w:eastAsia="zh-CN"/>
        </w:rPr>
        <w:t xml:space="preserve"> </w:t>
      </w:r>
      <w:r w:rsidR="00277E56">
        <w:rPr>
          <w:rFonts w:eastAsia="SimSun"/>
          <w:sz w:val="22"/>
          <w:szCs w:val="20"/>
          <w:lang w:val="en-GB" w:eastAsia="zh-CN"/>
        </w:rPr>
        <w:t>20</w:t>
      </w:r>
      <w:r w:rsidR="000F07E3">
        <w:rPr>
          <w:rFonts w:eastAsia="SimSun"/>
          <w:sz w:val="22"/>
          <w:szCs w:val="20"/>
          <w:lang w:val="en-GB" w:eastAsia="zh-CN"/>
        </w:rPr>
        <w:t>20</w:t>
      </w:r>
      <w:r w:rsidR="00277E56">
        <w:rPr>
          <w:rFonts w:eastAsia="SimSun"/>
          <w:sz w:val="22"/>
          <w:szCs w:val="20"/>
          <w:lang w:val="en-GB" w:eastAsia="zh-CN"/>
        </w:rPr>
        <w:t>.</w:t>
      </w:r>
    </w:p>
    <w:p w14:paraId="26FB8E9D" w14:textId="476A81ED" w:rsidR="00491883" w:rsidRPr="00491883" w:rsidRDefault="00491883" w:rsidP="003C450F">
      <w:pPr>
        <w:spacing w:afterLines="50" w:after="120"/>
        <w:ind w:left="420"/>
        <w:jc w:val="both"/>
        <w:rPr>
          <w:rFonts w:eastAsia="ＭＳ 明朝"/>
          <w:sz w:val="22"/>
          <w:szCs w:val="20"/>
          <w:lang w:val="en-GB" w:eastAsia="ja-JP"/>
        </w:rPr>
      </w:pPr>
    </w:p>
    <w:sectPr w:rsidR="00491883" w:rsidRPr="00491883"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14DF3" w14:textId="77777777" w:rsidR="00626C92" w:rsidRDefault="00626C92">
      <w:r>
        <w:separator/>
      </w:r>
    </w:p>
  </w:endnote>
  <w:endnote w:type="continuationSeparator" w:id="0">
    <w:p w14:paraId="4A2FBEF3" w14:textId="77777777" w:rsidR="00626C92" w:rsidRDefault="00626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FAC7D" w14:textId="77777777" w:rsidR="00626C92" w:rsidRDefault="00626C92">
      <w:r>
        <w:separator/>
      </w:r>
    </w:p>
  </w:footnote>
  <w:footnote w:type="continuationSeparator" w:id="0">
    <w:p w14:paraId="6BFA6FA4" w14:textId="77777777" w:rsidR="00626C92" w:rsidRDefault="00626C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255CB9"/>
    <w:multiLevelType w:val="hybridMultilevel"/>
    <w:tmpl w:val="C8A877C6"/>
    <w:lvl w:ilvl="0" w:tplc="D7B61C5E">
      <w:start w:val="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SimSun" w:hAnsi="Wingdings" w:cs="Times New Roman" w:hint="default"/>
        <w:sz w:val="22"/>
      </w:rPr>
    </w:lvl>
    <w:lvl w:ilvl="3" w:tplc="9D007980">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4"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SimSun" w:hAnsi="SimSun" w:hint="default"/>
      </w:rPr>
    </w:lvl>
    <w:lvl w:ilvl="1" w:tplc="45901F82">
      <w:start w:val="1"/>
      <w:numFmt w:val="bullet"/>
      <w:lvlText w:val="-"/>
      <w:lvlJc w:val="left"/>
      <w:pPr>
        <w:tabs>
          <w:tab w:val="num" w:pos="1440"/>
        </w:tabs>
        <w:ind w:left="1440" w:hanging="360"/>
      </w:pPr>
      <w:rPr>
        <w:rFonts w:ascii="SimSun" w:hAnsi="SimSun" w:hint="default"/>
      </w:rPr>
    </w:lvl>
    <w:lvl w:ilvl="2" w:tplc="29FAA58A">
      <w:start w:val="1"/>
      <w:numFmt w:val="bullet"/>
      <w:lvlText w:val="-"/>
      <w:lvlJc w:val="left"/>
      <w:pPr>
        <w:tabs>
          <w:tab w:val="num" w:pos="2160"/>
        </w:tabs>
        <w:ind w:left="2160" w:hanging="360"/>
      </w:pPr>
      <w:rPr>
        <w:rFonts w:ascii="SimSun" w:hAnsi="SimSun" w:hint="default"/>
      </w:rPr>
    </w:lvl>
    <w:lvl w:ilvl="3" w:tplc="4934A50C" w:tentative="1">
      <w:start w:val="1"/>
      <w:numFmt w:val="bullet"/>
      <w:lvlText w:val="-"/>
      <w:lvlJc w:val="left"/>
      <w:pPr>
        <w:tabs>
          <w:tab w:val="num" w:pos="2880"/>
        </w:tabs>
        <w:ind w:left="2880" w:hanging="360"/>
      </w:pPr>
      <w:rPr>
        <w:rFonts w:ascii="SimSun" w:hAnsi="SimSun" w:hint="default"/>
      </w:rPr>
    </w:lvl>
    <w:lvl w:ilvl="4" w:tplc="2C367A08" w:tentative="1">
      <w:start w:val="1"/>
      <w:numFmt w:val="bullet"/>
      <w:lvlText w:val="-"/>
      <w:lvlJc w:val="left"/>
      <w:pPr>
        <w:tabs>
          <w:tab w:val="num" w:pos="3600"/>
        </w:tabs>
        <w:ind w:left="3600" w:hanging="360"/>
      </w:pPr>
      <w:rPr>
        <w:rFonts w:ascii="SimSun" w:hAnsi="SimSun" w:hint="default"/>
      </w:rPr>
    </w:lvl>
    <w:lvl w:ilvl="5" w:tplc="12EC671A" w:tentative="1">
      <w:start w:val="1"/>
      <w:numFmt w:val="bullet"/>
      <w:lvlText w:val="-"/>
      <w:lvlJc w:val="left"/>
      <w:pPr>
        <w:tabs>
          <w:tab w:val="num" w:pos="4320"/>
        </w:tabs>
        <w:ind w:left="4320" w:hanging="360"/>
      </w:pPr>
      <w:rPr>
        <w:rFonts w:ascii="SimSun" w:hAnsi="SimSun" w:hint="default"/>
      </w:rPr>
    </w:lvl>
    <w:lvl w:ilvl="6" w:tplc="ED4ADC50" w:tentative="1">
      <w:start w:val="1"/>
      <w:numFmt w:val="bullet"/>
      <w:lvlText w:val="-"/>
      <w:lvlJc w:val="left"/>
      <w:pPr>
        <w:tabs>
          <w:tab w:val="num" w:pos="5040"/>
        </w:tabs>
        <w:ind w:left="5040" w:hanging="360"/>
      </w:pPr>
      <w:rPr>
        <w:rFonts w:ascii="SimSun" w:hAnsi="SimSun" w:hint="default"/>
      </w:rPr>
    </w:lvl>
    <w:lvl w:ilvl="7" w:tplc="765AE54A" w:tentative="1">
      <w:start w:val="1"/>
      <w:numFmt w:val="bullet"/>
      <w:lvlText w:val="-"/>
      <w:lvlJc w:val="left"/>
      <w:pPr>
        <w:tabs>
          <w:tab w:val="num" w:pos="5760"/>
        </w:tabs>
        <w:ind w:left="5760" w:hanging="360"/>
      </w:pPr>
      <w:rPr>
        <w:rFonts w:ascii="SimSun" w:hAnsi="SimSun" w:hint="default"/>
      </w:rPr>
    </w:lvl>
    <w:lvl w:ilvl="8" w:tplc="D2BAB188" w:tentative="1">
      <w:start w:val="1"/>
      <w:numFmt w:val="bullet"/>
      <w:lvlText w:val="-"/>
      <w:lvlJc w:val="left"/>
      <w:pPr>
        <w:tabs>
          <w:tab w:val="num" w:pos="6480"/>
        </w:tabs>
        <w:ind w:left="6480" w:hanging="360"/>
      </w:pPr>
      <w:rPr>
        <w:rFonts w:ascii="SimSun" w:hAnsi="SimSun" w:hint="default"/>
      </w:rPr>
    </w:lvl>
  </w:abstractNum>
  <w:abstractNum w:abstractNumId="31"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C17625"/>
    <w:multiLevelType w:val="multilevel"/>
    <w:tmpl w:val="7FC17625"/>
    <w:lvl w:ilvl="0">
      <w:start w:val="1"/>
      <w:numFmt w:val="decimal"/>
      <w:lvlText w:val="%1."/>
      <w:lvlJc w:val="left"/>
      <w:pPr>
        <w:ind w:left="502"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num w:numId="1">
    <w:abstractNumId w:val="33"/>
  </w:num>
  <w:num w:numId="2">
    <w:abstractNumId w:val="0"/>
  </w:num>
  <w:num w:numId="3">
    <w:abstractNumId w:val="17"/>
  </w:num>
  <w:num w:numId="4">
    <w:abstractNumId w:val="18"/>
  </w:num>
  <w:num w:numId="5">
    <w:abstractNumId w:val="3"/>
  </w:num>
  <w:num w:numId="6">
    <w:abstractNumId w:val="14"/>
  </w:num>
  <w:num w:numId="7">
    <w:abstractNumId w:val="8"/>
  </w:num>
  <w:num w:numId="8">
    <w:abstractNumId w:val="26"/>
  </w:num>
  <w:num w:numId="9">
    <w:abstractNumId w:val="31"/>
  </w:num>
  <w:num w:numId="10">
    <w:abstractNumId w:val="30"/>
  </w:num>
  <w:num w:numId="11">
    <w:abstractNumId w:val="33"/>
  </w:num>
  <w:num w:numId="12">
    <w:abstractNumId w:val="33"/>
  </w:num>
  <w:num w:numId="13">
    <w:abstractNumId w:val="33"/>
  </w:num>
  <w:num w:numId="14">
    <w:abstractNumId w:val="33"/>
  </w:num>
  <w:num w:numId="15">
    <w:abstractNumId w:val="33"/>
  </w:num>
  <w:num w:numId="16">
    <w:abstractNumId w:val="34"/>
  </w:num>
  <w:num w:numId="17">
    <w:abstractNumId w:val="21"/>
  </w:num>
  <w:num w:numId="18">
    <w:abstractNumId w:val="23"/>
  </w:num>
  <w:num w:numId="19">
    <w:abstractNumId w:val="24"/>
  </w:num>
  <w:num w:numId="20">
    <w:abstractNumId w:val="27"/>
  </w:num>
  <w:num w:numId="21">
    <w:abstractNumId w:val="32"/>
  </w:num>
  <w:num w:numId="22">
    <w:abstractNumId w:val="13"/>
  </w:num>
  <w:num w:numId="23">
    <w:abstractNumId w:val="7"/>
  </w:num>
  <w:num w:numId="24">
    <w:abstractNumId w:val="10"/>
  </w:num>
  <w:num w:numId="25">
    <w:abstractNumId w:val="25"/>
  </w:num>
  <w:num w:numId="26">
    <w:abstractNumId w:val="20"/>
  </w:num>
  <w:num w:numId="27">
    <w:abstractNumId w:val="9"/>
  </w:num>
  <w:num w:numId="28">
    <w:abstractNumId w:val="12"/>
  </w:num>
  <w:num w:numId="29">
    <w:abstractNumId w:val="16"/>
  </w:num>
  <w:num w:numId="30">
    <w:abstractNumId w:val="29"/>
  </w:num>
  <w:num w:numId="31">
    <w:abstractNumId w:val="19"/>
  </w:num>
  <w:num w:numId="32">
    <w:abstractNumId w:val="4"/>
  </w:num>
  <w:num w:numId="33">
    <w:abstractNumId w:val="6"/>
  </w:num>
  <w:num w:numId="34">
    <w:abstractNumId w:val="5"/>
  </w:num>
  <w:num w:numId="35">
    <w:abstractNumId w:val="28"/>
  </w:num>
  <w:num w:numId="36">
    <w:abstractNumId w:val="11"/>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35"/>
  </w:num>
  <w:num w:numId="40">
    <w:abstractNumId w:val="22"/>
  </w:num>
  <w:num w:numId="41">
    <w:abstractNumId w:val="36"/>
  </w:num>
  <w:num w:numId="4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114E"/>
    <w:rsid w:val="000112A6"/>
    <w:rsid w:val="000123E8"/>
    <w:rsid w:val="0001256C"/>
    <w:rsid w:val="00012B3D"/>
    <w:rsid w:val="00013592"/>
    <w:rsid w:val="00014FAD"/>
    <w:rsid w:val="000158FC"/>
    <w:rsid w:val="000162A8"/>
    <w:rsid w:val="0001640A"/>
    <w:rsid w:val="00016537"/>
    <w:rsid w:val="0002049B"/>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86E"/>
    <w:rsid w:val="00046497"/>
    <w:rsid w:val="000472F0"/>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DD1"/>
    <w:rsid w:val="00071CF8"/>
    <w:rsid w:val="00071EC5"/>
    <w:rsid w:val="00071F4B"/>
    <w:rsid w:val="00072131"/>
    <w:rsid w:val="0007239D"/>
    <w:rsid w:val="00072C7B"/>
    <w:rsid w:val="00072E96"/>
    <w:rsid w:val="00073717"/>
    <w:rsid w:val="00073A43"/>
    <w:rsid w:val="00073B26"/>
    <w:rsid w:val="0007475A"/>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1157"/>
    <w:rsid w:val="000820A2"/>
    <w:rsid w:val="00083899"/>
    <w:rsid w:val="00084939"/>
    <w:rsid w:val="00084CF1"/>
    <w:rsid w:val="00085F0B"/>
    <w:rsid w:val="00087D63"/>
    <w:rsid w:val="000907D0"/>
    <w:rsid w:val="0009150C"/>
    <w:rsid w:val="0009228F"/>
    <w:rsid w:val="00092B86"/>
    <w:rsid w:val="00092D5F"/>
    <w:rsid w:val="0009381B"/>
    <w:rsid w:val="00093853"/>
    <w:rsid w:val="00094C40"/>
    <w:rsid w:val="0009561E"/>
    <w:rsid w:val="00096F15"/>
    <w:rsid w:val="000978F1"/>
    <w:rsid w:val="0009791D"/>
    <w:rsid w:val="00097DE9"/>
    <w:rsid w:val="000A0023"/>
    <w:rsid w:val="000A02B4"/>
    <w:rsid w:val="000A0E63"/>
    <w:rsid w:val="000A172C"/>
    <w:rsid w:val="000A24FF"/>
    <w:rsid w:val="000A3288"/>
    <w:rsid w:val="000A4139"/>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64CE"/>
    <w:rsid w:val="000B6769"/>
    <w:rsid w:val="000B7232"/>
    <w:rsid w:val="000B750E"/>
    <w:rsid w:val="000B7902"/>
    <w:rsid w:val="000C0359"/>
    <w:rsid w:val="000C052A"/>
    <w:rsid w:val="000C0953"/>
    <w:rsid w:val="000C0A0C"/>
    <w:rsid w:val="000C0B02"/>
    <w:rsid w:val="000C1B60"/>
    <w:rsid w:val="000C1C7B"/>
    <w:rsid w:val="000C1FE0"/>
    <w:rsid w:val="000C2AF1"/>
    <w:rsid w:val="000C349D"/>
    <w:rsid w:val="000C3A1E"/>
    <w:rsid w:val="000C452C"/>
    <w:rsid w:val="000C4878"/>
    <w:rsid w:val="000C542E"/>
    <w:rsid w:val="000C5F67"/>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3B7"/>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B4F"/>
    <w:rsid w:val="00124021"/>
    <w:rsid w:val="001241E7"/>
    <w:rsid w:val="00124370"/>
    <w:rsid w:val="001252A4"/>
    <w:rsid w:val="001259FB"/>
    <w:rsid w:val="0012620D"/>
    <w:rsid w:val="0012773B"/>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0417"/>
    <w:rsid w:val="00141365"/>
    <w:rsid w:val="00141631"/>
    <w:rsid w:val="00141E56"/>
    <w:rsid w:val="0014229A"/>
    <w:rsid w:val="001430BC"/>
    <w:rsid w:val="00144B3F"/>
    <w:rsid w:val="00144E60"/>
    <w:rsid w:val="001453DF"/>
    <w:rsid w:val="0014571E"/>
    <w:rsid w:val="00145F55"/>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6417"/>
    <w:rsid w:val="001768C3"/>
    <w:rsid w:val="00176BA4"/>
    <w:rsid w:val="00180C66"/>
    <w:rsid w:val="00180FFF"/>
    <w:rsid w:val="001814C1"/>
    <w:rsid w:val="00181676"/>
    <w:rsid w:val="001830E2"/>
    <w:rsid w:val="00183E78"/>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333"/>
    <w:rsid w:val="001A3D0A"/>
    <w:rsid w:val="001A4227"/>
    <w:rsid w:val="001A45FA"/>
    <w:rsid w:val="001A4779"/>
    <w:rsid w:val="001A4D8D"/>
    <w:rsid w:val="001A512E"/>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68B7"/>
    <w:rsid w:val="001D6BF5"/>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838"/>
    <w:rsid w:val="00222915"/>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3B2"/>
    <w:rsid w:val="002303F3"/>
    <w:rsid w:val="00230928"/>
    <w:rsid w:val="00230BB4"/>
    <w:rsid w:val="0023265F"/>
    <w:rsid w:val="00232865"/>
    <w:rsid w:val="0023522F"/>
    <w:rsid w:val="00236166"/>
    <w:rsid w:val="002361DB"/>
    <w:rsid w:val="00236A8E"/>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6305"/>
    <w:rsid w:val="002477C3"/>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1A16"/>
    <w:rsid w:val="00261D18"/>
    <w:rsid w:val="00262257"/>
    <w:rsid w:val="00263D3E"/>
    <w:rsid w:val="00264229"/>
    <w:rsid w:val="00264810"/>
    <w:rsid w:val="0026582B"/>
    <w:rsid w:val="00270034"/>
    <w:rsid w:val="00270A14"/>
    <w:rsid w:val="0027165C"/>
    <w:rsid w:val="002726CC"/>
    <w:rsid w:val="00272BAB"/>
    <w:rsid w:val="00274A33"/>
    <w:rsid w:val="00274EE4"/>
    <w:rsid w:val="00275166"/>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20F9"/>
    <w:rsid w:val="0028210B"/>
    <w:rsid w:val="0028232A"/>
    <w:rsid w:val="00282462"/>
    <w:rsid w:val="00283C95"/>
    <w:rsid w:val="00284436"/>
    <w:rsid w:val="00284469"/>
    <w:rsid w:val="0028630F"/>
    <w:rsid w:val="00286A1E"/>
    <w:rsid w:val="00286A27"/>
    <w:rsid w:val="00286A88"/>
    <w:rsid w:val="00287DC6"/>
    <w:rsid w:val="00290282"/>
    <w:rsid w:val="002908DE"/>
    <w:rsid w:val="002915C8"/>
    <w:rsid w:val="00292A60"/>
    <w:rsid w:val="002933D6"/>
    <w:rsid w:val="00293C06"/>
    <w:rsid w:val="00293E98"/>
    <w:rsid w:val="00294055"/>
    <w:rsid w:val="0029445C"/>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4BFA"/>
    <w:rsid w:val="002B5553"/>
    <w:rsid w:val="002B719F"/>
    <w:rsid w:val="002B72D9"/>
    <w:rsid w:val="002B7920"/>
    <w:rsid w:val="002C0949"/>
    <w:rsid w:val="002C0B7E"/>
    <w:rsid w:val="002C0E65"/>
    <w:rsid w:val="002C3EB0"/>
    <w:rsid w:val="002C4DC0"/>
    <w:rsid w:val="002C5C17"/>
    <w:rsid w:val="002C6225"/>
    <w:rsid w:val="002C62EE"/>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59C"/>
    <w:rsid w:val="002D733E"/>
    <w:rsid w:val="002E012B"/>
    <w:rsid w:val="002E01A3"/>
    <w:rsid w:val="002E07D9"/>
    <w:rsid w:val="002E08E8"/>
    <w:rsid w:val="002E0DE8"/>
    <w:rsid w:val="002E115E"/>
    <w:rsid w:val="002E1EE7"/>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69BE"/>
    <w:rsid w:val="002F7902"/>
    <w:rsid w:val="002F7E5A"/>
    <w:rsid w:val="0030027E"/>
    <w:rsid w:val="00300997"/>
    <w:rsid w:val="00300EDB"/>
    <w:rsid w:val="00301019"/>
    <w:rsid w:val="0030119C"/>
    <w:rsid w:val="003016FA"/>
    <w:rsid w:val="00301A58"/>
    <w:rsid w:val="00301D55"/>
    <w:rsid w:val="003024FF"/>
    <w:rsid w:val="003026F0"/>
    <w:rsid w:val="00302A9E"/>
    <w:rsid w:val="00304BC0"/>
    <w:rsid w:val="00304FD6"/>
    <w:rsid w:val="003057F1"/>
    <w:rsid w:val="00305FE0"/>
    <w:rsid w:val="00306973"/>
    <w:rsid w:val="0030705A"/>
    <w:rsid w:val="00307390"/>
    <w:rsid w:val="00310237"/>
    <w:rsid w:val="00310742"/>
    <w:rsid w:val="00311EEE"/>
    <w:rsid w:val="00312165"/>
    <w:rsid w:val="00312409"/>
    <w:rsid w:val="00313D33"/>
    <w:rsid w:val="003142D3"/>
    <w:rsid w:val="003168D7"/>
    <w:rsid w:val="00316B11"/>
    <w:rsid w:val="0031725E"/>
    <w:rsid w:val="0031795B"/>
    <w:rsid w:val="00320301"/>
    <w:rsid w:val="00320877"/>
    <w:rsid w:val="003209F9"/>
    <w:rsid w:val="00320E4E"/>
    <w:rsid w:val="0032125C"/>
    <w:rsid w:val="00321D34"/>
    <w:rsid w:val="00322248"/>
    <w:rsid w:val="003225BD"/>
    <w:rsid w:val="00323074"/>
    <w:rsid w:val="0032397B"/>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47A5A"/>
    <w:rsid w:val="003508CD"/>
    <w:rsid w:val="00351BFB"/>
    <w:rsid w:val="00351C15"/>
    <w:rsid w:val="003526DF"/>
    <w:rsid w:val="0035392F"/>
    <w:rsid w:val="00353E5E"/>
    <w:rsid w:val="003546C8"/>
    <w:rsid w:val="003552BF"/>
    <w:rsid w:val="00356577"/>
    <w:rsid w:val="00357418"/>
    <w:rsid w:val="0036014C"/>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F5F"/>
    <w:rsid w:val="00380FC4"/>
    <w:rsid w:val="00381DF1"/>
    <w:rsid w:val="00381E1F"/>
    <w:rsid w:val="0038278A"/>
    <w:rsid w:val="003827B5"/>
    <w:rsid w:val="00382CE6"/>
    <w:rsid w:val="003837DF"/>
    <w:rsid w:val="00384A44"/>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91B"/>
    <w:rsid w:val="003A49A4"/>
    <w:rsid w:val="003A4E44"/>
    <w:rsid w:val="003A551C"/>
    <w:rsid w:val="003A5A3B"/>
    <w:rsid w:val="003A5D6F"/>
    <w:rsid w:val="003A60AC"/>
    <w:rsid w:val="003A67EE"/>
    <w:rsid w:val="003A6819"/>
    <w:rsid w:val="003A7000"/>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50F"/>
    <w:rsid w:val="003C4961"/>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F7B"/>
    <w:rsid w:val="003D5073"/>
    <w:rsid w:val="003D520D"/>
    <w:rsid w:val="003D6145"/>
    <w:rsid w:val="003D654E"/>
    <w:rsid w:val="003D65C5"/>
    <w:rsid w:val="003D777F"/>
    <w:rsid w:val="003D7F65"/>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E6DD9"/>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B24"/>
    <w:rsid w:val="00442CC8"/>
    <w:rsid w:val="004432B5"/>
    <w:rsid w:val="004439FF"/>
    <w:rsid w:val="00444022"/>
    <w:rsid w:val="004440E0"/>
    <w:rsid w:val="00445483"/>
    <w:rsid w:val="00445498"/>
    <w:rsid w:val="00445BC6"/>
    <w:rsid w:val="00445C25"/>
    <w:rsid w:val="004462B0"/>
    <w:rsid w:val="00450323"/>
    <w:rsid w:val="00450542"/>
    <w:rsid w:val="00450DF1"/>
    <w:rsid w:val="00450E28"/>
    <w:rsid w:val="00450FC0"/>
    <w:rsid w:val="00451228"/>
    <w:rsid w:val="004517DB"/>
    <w:rsid w:val="00451AD4"/>
    <w:rsid w:val="00451D30"/>
    <w:rsid w:val="00452B4A"/>
    <w:rsid w:val="00452B4B"/>
    <w:rsid w:val="004533D8"/>
    <w:rsid w:val="00453510"/>
    <w:rsid w:val="0045362B"/>
    <w:rsid w:val="00453866"/>
    <w:rsid w:val="00453A15"/>
    <w:rsid w:val="004552AD"/>
    <w:rsid w:val="00455474"/>
    <w:rsid w:val="00456693"/>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703AC"/>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6DC4"/>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718D"/>
    <w:rsid w:val="004A7398"/>
    <w:rsid w:val="004A7C4C"/>
    <w:rsid w:val="004B08BD"/>
    <w:rsid w:val="004B189A"/>
    <w:rsid w:val="004B1906"/>
    <w:rsid w:val="004B1A12"/>
    <w:rsid w:val="004B27AF"/>
    <w:rsid w:val="004B3E2A"/>
    <w:rsid w:val="004B463B"/>
    <w:rsid w:val="004B4FC5"/>
    <w:rsid w:val="004B52D4"/>
    <w:rsid w:val="004B52EE"/>
    <w:rsid w:val="004B58EA"/>
    <w:rsid w:val="004B67D6"/>
    <w:rsid w:val="004B6A5B"/>
    <w:rsid w:val="004C0AA4"/>
    <w:rsid w:val="004C0B41"/>
    <w:rsid w:val="004C0B73"/>
    <w:rsid w:val="004C0E70"/>
    <w:rsid w:val="004C0FA3"/>
    <w:rsid w:val="004C188F"/>
    <w:rsid w:val="004C2B40"/>
    <w:rsid w:val="004C395E"/>
    <w:rsid w:val="004C3BF0"/>
    <w:rsid w:val="004C4345"/>
    <w:rsid w:val="004C50B3"/>
    <w:rsid w:val="004C59AF"/>
    <w:rsid w:val="004C76B1"/>
    <w:rsid w:val="004D13D3"/>
    <w:rsid w:val="004D2228"/>
    <w:rsid w:val="004D287B"/>
    <w:rsid w:val="004D33A9"/>
    <w:rsid w:val="004D3F1C"/>
    <w:rsid w:val="004D4860"/>
    <w:rsid w:val="004D5A89"/>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3062"/>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5499"/>
    <w:rsid w:val="00506536"/>
    <w:rsid w:val="005065F5"/>
    <w:rsid w:val="00506CF0"/>
    <w:rsid w:val="0050741D"/>
    <w:rsid w:val="005079EF"/>
    <w:rsid w:val="00510246"/>
    <w:rsid w:val="00510AF3"/>
    <w:rsid w:val="00511AE9"/>
    <w:rsid w:val="0051259D"/>
    <w:rsid w:val="00513830"/>
    <w:rsid w:val="00513865"/>
    <w:rsid w:val="005139CB"/>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27ED5"/>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C91"/>
    <w:rsid w:val="005406C8"/>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F81"/>
    <w:rsid w:val="00557A21"/>
    <w:rsid w:val="00557B08"/>
    <w:rsid w:val="00560B95"/>
    <w:rsid w:val="00560E90"/>
    <w:rsid w:val="0056168B"/>
    <w:rsid w:val="00561944"/>
    <w:rsid w:val="00562299"/>
    <w:rsid w:val="005624CE"/>
    <w:rsid w:val="00562982"/>
    <w:rsid w:val="005634ED"/>
    <w:rsid w:val="00563517"/>
    <w:rsid w:val="00563B44"/>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372D"/>
    <w:rsid w:val="0057438F"/>
    <w:rsid w:val="00574E44"/>
    <w:rsid w:val="00575AD8"/>
    <w:rsid w:val="00575BFD"/>
    <w:rsid w:val="00576285"/>
    <w:rsid w:val="005767A5"/>
    <w:rsid w:val="00576D59"/>
    <w:rsid w:val="00577382"/>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652"/>
    <w:rsid w:val="0059219D"/>
    <w:rsid w:val="005923FC"/>
    <w:rsid w:val="00592AAE"/>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E9A"/>
    <w:rsid w:val="005B4EBF"/>
    <w:rsid w:val="005B55CE"/>
    <w:rsid w:val="005B5789"/>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234C"/>
    <w:rsid w:val="005F30AF"/>
    <w:rsid w:val="005F37FC"/>
    <w:rsid w:val="005F4381"/>
    <w:rsid w:val="005F4993"/>
    <w:rsid w:val="005F49C4"/>
    <w:rsid w:val="005F4CDC"/>
    <w:rsid w:val="005F5263"/>
    <w:rsid w:val="005F5268"/>
    <w:rsid w:val="005F572C"/>
    <w:rsid w:val="005F6CB1"/>
    <w:rsid w:val="005F6F98"/>
    <w:rsid w:val="005F702C"/>
    <w:rsid w:val="005F735C"/>
    <w:rsid w:val="005F7CF4"/>
    <w:rsid w:val="0060059F"/>
    <w:rsid w:val="00600CFC"/>
    <w:rsid w:val="00601188"/>
    <w:rsid w:val="00601FC2"/>
    <w:rsid w:val="00602201"/>
    <w:rsid w:val="006059A4"/>
    <w:rsid w:val="006059AC"/>
    <w:rsid w:val="00606474"/>
    <w:rsid w:val="00606577"/>
    <w:rsid w:val="006067FC"/>
    <w:rsid w:val="00606911"/>
    <w:rsid w:val="00606A3F"/>
    <w:rsid w:val="00606D85"/>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6051"/>
    <w:rsid w:val="00626C92"/>
    <w:rsid w:val="00626E7E"/>
    <w:rsid w:val="00627191"/>
    <w:rsid w:val="00627503"/>
    <w:rsid w:val="00627D48"/>
    <w:rsid w:val="00630EC9"/>
    <w:rsid w:val="00630F1B"/>
    <w:rsid w:val="0063185E"/>
    <w:rsid w:val="006318C3"/>
    <w:rsid w:val="00631FF0"/>
    <w:rsid w:val="00632AE8"/>
    <w:rsid w:val="0063311C"/>
    <w:rsid w:val="00633F66"/>
    <w:rsid w:val="006353FB"/>
    <w:rsid w:val="00635D28"/>
    <w:rsid w:val="0063676F"/>
    <w:rsid w:val="00637408"/>
    <w:rsid w:val="006376B3"/>
    <w:rsid w:val="00637805"/>
    <w:rsid w:val="00637921"/>
    <w:rsid w:val="006403D5"/>
    <w:rsid w:val="00640D1E"/>
    <w:rsid w:val="00641C4C"/>
    <w:rsid w:val="0064232A"/>
    <w:rsid w:val="006428ED"/>
    <w:rsid w:val="0064292A"/>
    <w:rsid w:val="00643348"/>
    <w:rsid w:val="00643689"/>
    <w:rsid w:val="00643DAE"/>
    <w:rsid w:val="00643EA3"/>
    <w:rsid w:val="00644964"/>
    <w:rsid w:val="00645E9B"/>
    <w:rsid w:val="00645F1A"/>
    <w:rsid w:val="00646340"/>
    <w:rsid w:val="0064660F"/>
    <w:rsid w:val="00647604"/>
    <w:rsid w:val="00647BE1"/>
    <w:rsid w:val="00652572"/>
    <w:rsid w:val="006527BB"/>
    <w:rsid w:val="00652EAC"/>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66"/>
    <w:rsid w:val="006900BE"/>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168"/>
    <w:rsid w:val="00697218"/>
    <w:rsid w:val="006A029C"/>
    <w:rsid w:val="006A08D5"/>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A792B"/>
    <w:rsid w:val="006B0C17"/>
    <w:rsid w:val="006B11E0"/>
    <w:rsid w:val="006B11F2"/>
    <w:rsid w:val="006B1445"/>
    <w:rsid w:val="006B2274"/>
    <w:rsid w:val="006B256B"/>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10049"/>
    <w:rsid w:val="00711787"/>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496"/>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5BFD"/>
    <w:rsid w:val="00745EB9"/>
    <w:rsid w:val="007460C2"/>
    <w:rsid w:val="007461E2"/>
    <w:rsid w:val="00746A52"/>
    <w:rsid w:val="00746CB5"/>
    <w:rsid w:val="007478F1"/>
    <w:rsid w:val="00747BDE"/>
    <w:rsid w:val="007508DB"/>
    <w:rsid w:val="007509EE"/>
    <w:rsid w:val="00750FBC"/>
    <w:rsid w:val="00752FFD"/>
    <w:rsid w:val="00753A46"/>
    <w:rsid w:val="00755041"/>
    <w:rsid w:val="0075564C"/>
    <w:rsid w:val="00755EAB"/>
    <w:rsid w:val="00755EFA"/>
    <w:rsid w:val="00756419"/>
    <w:rsid w:val="00756811"/>
    <w:rsid w:val="00756CF3"/>
    <w:rsid w:val="00757014"/>
    <w:rsid w:val="0075756B"/>
    <w:rsid w:val="0076059E"/>
    <w:rsid w:val="007608B8"/>
    <w:rsid w:val="00760A4A"/>
    <w:rsid w:val="00760FF0"/>
    <w:rsid w:val="00761394"/>
    <w:rsid w:val="00761D88"/>
    <w:rsid w:val="00761F9B"/>
    <w:rsid w:val="007626EB"/>
    <w:rsid w:val="00762731"/>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5BC4"/>
    <w:rsid w:val="00776D40"/>
    <w:rsid w:val="007770C9"/>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14D7"/>
    <w:rsid w:val="00792A56"/>
    <w:rsid w:val="007932FC"/>
    <w:rsid w:val="0079535F"/>
    <w:rsid w:val="00795B86"/>
    <w:rsid w:val="007965C6"/>
    <w:rsid w:val="007965EA"/>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4B32"/>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78FF"/>
    <w:rsid w:val="007D0177"/>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912"/>
    <w:rsid w:val="00827AB1"/>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701F7"/>
    <w:rsid w:val="00870916"/>
    <w:rsid w:val="008716C7"/>
    <w:rsid w:val="00871CB1"/>
    <w:rsid w:val="00871D87"/>
    <w:rsid w:val="0087213F"/>
    <w:rsid w:val="00873356"/>
    <w:rsid w:val="00873A3A"/>
    <w:rsid w:val="00873A4D"/>
    <w:rsid w:val="00873CF4"/>
    <w:rsid w:val="0087402E"/>
    <w:rsid w:val="0087480F"/>
    <w:rsid w:val="00874C87"/>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CC2"/>
    <w:rsid w:val="008904AA"/>
    <w:rsid w:val="00890E77"/>
    <w:rsid w:val="0089180F"/>
    <w:rsid w:val="00891AAA"/>
    <w:rsid w:val="0089221E"/>
    <w:rsid w:val="008922A9"/>
    <w:rsid w:val="0089243C"/>
    <w:rsid w:val="0089273E"/>
    <w:rsid w:val="00892CA4"/>
    <w:rsid w:val="00892D98"/>
    <w:rsid w:val="00892F16"/>
    <w:rsid w:val="00893CF9"/>
    <w:rsid w:val="00894502"/>
    <w:rsid w:val="0089542A"/>
    <w:rsid w:val="0089589D"/>
    <w:rsid w:val="00895F9D"/>
    <w:rsid w:val="0089761B"/>
    <w:rsid w:val="00897874"/>
    <w:rsid w:val="008979D4"/>
    <w:rsid w:val="008A0701"/>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EEE"/>
    <w:rsid w:val="008B76FF"/>
    <w:rsid w:val="008C01DB"/>
    <w:rsid w:val="008C050B"/>
    <w:rsid w:val="008C09A1"/>
    <w:rsid w:val="008C0B05"/>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EDF"/>
    <w:rsid w:val="008C6F37"/>
    <w:rsid w:val="008C700C"/>
    <w:rsid w:val="008C70E5"/>
    <w:rsid w:val="008C77F4"/>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718B"/>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781"/>
    <w:rsid w:val="00930DD3"/>
    <w:rsid w:val="00931011"/>
    <w:rsid w:val="009317E9"/>
    <w:rsid w:val="00931D98"/>
    <w:rsid w:val="00932CB8"/>
    <w:rsid w:val="0093313C"/>
    <w:rsid w:val="00934030"/>
    <w:rsid w:val="009346ED"/>
    <w:rsid w:val="00934A19"/>
    <w:rsid w:val="009355B3"/>
    <w:rsid w:val="00935F89"/>
    <w:rsid w:val="009363C1"/>
    <w:rsid w:val="00937668"/>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99F"/>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1491"/>
    <w:rsid w:val="009614F2"/>
    <w:rsid w:val="00961605"/>
    <w:rsid w:val="00961668"/>
    <w:rsid w:val="00961841"/>
    <w:rsid w:val="00961D68"/>
    <w:rsid w:val="00961FCB"/>
    <w:rsid w:val="0096220F"/>
    <w:rsid w:val="00962AA1"/>
    <w:rsid w:val="00964781"/>
    <w:rsid w:val="00965545"/>
    <w:rsid w:val="00965F40"/>
    <w:rsid w:val="009661D8"/>
    <w:rsid w:val="009661FE"/>
    <w:rsid w:val="00966357"/>
    <w:rsid w:val="00966E54"/>
    <w:rsid w:val="009678D1"/>
    <w:rsid w:val="009702FE"/>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3B15"/>
    <w:rsid w:val="00985F04"/>
    <w:rsid w:val="00986B4C"/>
    <w:rsid w:val="00986F45"/>
    <w:rsid w:val="0098744E"/>
    <w:rsid w:val="00987DA2"/>
    <w:rsid w:val="00990013"/>
    <w:rsid w:val="00994B2A"/>
    <w:rsid w:val="009959AB"/>
    <w:rsid w:val="00995B85"/>
    <w:rsid w:val="009960C7"/>
    <w:rsid w:val="009961C4"/>
    <w:rsid w:val="009963CF"/>
    <w:rsid w:val="00996444"/>
    <w:rsid w:val="00996483"/>
    <w:rsid w:val="00996D8A"/>
    <w:rsid w:val="00996F98"/>
    <w:rsid w:val="009970E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10F"/>
    <w:rsid w:val="009B356A"/>
    <w:rsid w:val="009B3A92"/>
    <w:rsid w:val="009B3EC0"/>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33AB"/>
    <w:rsid w:val="009F3441"/>
    <w:rsid w:val="009F3478"/>
    <w:rsid w:val="009F4688"/>
    <w:rsid w:val="009F53D3"/>
    <w:rsid w:val="009F74E5"/>
    <w:rsid w:val="009F7589"/>
    <w:rsid w:val="009F764D"/>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4F5F"/>
    <w:rsid w:val="00A15121"/>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303B0"/>
    <w:rsid w:val="00A3042D"/>
    <w:rsid w:val="00A3121D"/>
    <w:rsid w:val="00A32DD9"/>
    <w:rsid w:val="00A336AF"/>
    <w:rsid w:val="00A33D33"/>
    <w:rsid w:val="00A344D2"/>
    <w:rsid w:val="00A34F34"/>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AFB"/>
    <w:rsid w:val="00A501CA"/>
    <w:rsid w:val="00A506C0"/>
    <w:rsid w:val="00A506D3"/>
    <w:rsid w:val="00A50AFC"/>
    <w:rsid w:val="00A52360"/>
    <w:rsid w:val="00A52828"/>
    <w:rsid w:val="00A52F0E"/>
    <w:rsid w:val="00A53D41"/>
    <w:rsid w:val="00A545C1"/>
    <w:rsid w:val="00A54972"/>
    <w:rsid w:val="00A54C10"/>
    <w:rsid w:val="00A54F12"/>
    <w:rsid w:val="00A54FC4"/>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C99"/>
    <w:rsid w:val="00A84637"/>
    <w:rsid w:val="00A850BA"/>
    <w:rsid w:val="00A85304"/>
    <w:rsid w:val="00A85ACE"/>
    <w:rsid w:val="00A85E53"/>
    <w:rsid w:val="00A86BD0"/>
    <w:rsid w:val="00A8730A"/>
    <w:rsid w:val="00A87849"/>
    <w:rsid w:val="00A878A8"/>
    <w:rsid w:val="00A87D42"/>
    <w:rsid w:val="00A87D82"/>
    <w:rsid w:val="00A90396"/>
    <w:rsid w:val="00A903CA"/>
    <w:rsid w:val="00A9108D"/>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1BB"/>
    <w:rsid w:val="00AD18A8"/>
    <w:rsid w:val="00AD26B0"/>
    <w:rsid w:val="00AD3270"/>
    <w:rsid w:val="00AD3F30"/>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5862"/>
    <w:rsid w:val="00AE586B"/>
    <w:rsid w:val="00AE5891"/>
    <w:rsid w:val="00AE682B"/>
    <w:rsid w:val="00AE6CE1"/>
    <w:rsid w:val="00AE75D3"/>
    <w:rsid w:val="00AE79A1"/>
    <w:rsid w:val="00AF01BA"/>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16F5"/>
    <w:rsid w:val="00B33A24"/>
    <w:rsid w:val="00B33EC2"/>
    <w:rsid w:val="00B341EC"/>
    <w:rsid w:val="00B34859"/>
    <w:rsid w:val="00B34A77"/>
    <w:rsid w:val="00B3559B"/>
    <w:rsid w:val="00B35A47"/>
    <w:rsid w:val="00B35E47"/>
    <w:rsid w:val="00B35F0A"/>
    <w:rsid w:val="00B3611D"/>
    <w:rsid w:val="00B3740C"/>
    <w:rsid w:val="00B37760"/>
    <w:rsid w:val="00B416FA"/>
    <w:rsid w:val="00B41776"/>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115C"/>
    <w:rsid w:val="00B6143B"/>
    <w:rsid w:val="00B6205F"/>
    <w:rsid w:val="00B623C1"/>
    <w:rsid w:val="00B64481"/>
    <w:rsid w:val="00B65889"/>
    <w:rsid w:val="00B65DE8"/>
    <w:rsid w:val="00B65FAF"/>
    <w:rsid w:val="00B66371"/>
    <w:rsid w:val="00B667B9"/>
    <w:rsid w:val="00B66DE5"/>
    <w:rsid w:val="00B70868"/>
    <w:rsid w:val="00B70D76"/>
    <w:rsid w:val="00B70FDF"/>
    <w:rsid w:val="00B718E8"/>
    <w:rsid w:val="00B7208A"/>
    <w:rsid w:val="00B73184"/>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A2B"/>
    <w:rsid w:val="00B84B40"/>
    <w:rsid w:val="00B84FB1"/>
    <w:rsid w:val="00B85048"/>
    <w:rsid w:val="00B85958"/>
    <w:rsid w:val="00B85D36"/>
    <w:rsid w:val="00B85F2F"/>
    <w:rsid w:val="00B85FEE"/>
    <w:rsid w:val="00B86B4E"/>
    <w:rsid w:val="00B87C76"/>
    <w:rsid w:val="00B87DD8"/>
    <w:rsid w:val="00B90839"/>
    <w:rsid w:val="00B90F1F"/>
    <w:rsid w:val="00B91462"/>
    <w:rsid w:val="00B91D57"/>
    <w:rsid w:val="00B922EF"/>
    <w:rsid w:val="00B93231"/>
    <w:rsid w:val="00B93251"/>
    <w:rsid w:val="00B93755"/>
    <w:rsid w:val="00B94773"/>
    <w:rsid w:val="00B95298"/>
    <w:rsid w:val="00B95BF9"/>
    <w:rsid w:val="00B95D47"/>
    <w:rsid w:val="00B961B2"/>
    <w:rsid w:val="00B96678"/>
    <w:rsid w:val="00B96AF9"/>
    <w:rsid w:val="00B96CC8"/>
    <w:rsid w:val="00B96F70"/>
    <w:rsid w:val="00B970E0"/>
    <w:rsid w:val="00B97A16"/>
    <w:rsid w:val="00B97C30"/>
    <w:rsid w:val="00BA03B8"/>
    <w:rsid w:val="00BA0623"/>
    <w:rsid w:val="00BA2166"/>
    <w:rsid w:val="00BA2977"/>
    <w:rsid w:val="00BA2BC0"/>
    <w:rsid w:val="00BA39EF"/>
    <w:rsid w:val="00BA7025"/>
    <w:rsid w:val="00BA739E"/>
    <w:rsid w:val="00BB01DD"/>
    <w:rsid w:val="00BB1528"/>
    <w:rsid w:val="00BB1A17"/>
    <w:rsid w:val="00BB1AF7"/>
    <w:rsid w:val="00BB2672"/>
    <w:rsid w:val="00BB3AEF"/>
    <w:rsid w:val="00BB46B7"/>
    <w:rsid w:val="00BB5018"/>
    <w:rsid w:val="00BB6A94"/>
    <w:rsid w:val="00BB70B6"/>
    <w:rsid w:val="00BB7BA1"/>
    <w:rsid w:val="00BC0564"/>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62"/>
    <w:rsid w:val="00BE0595"/>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0A82"/>
    <w:rsid w:val="00BF1CB0"/>
    <w:rsid w:val="00BF28E8"/>
    <w:rsid w:val="00BF3C69"/>
    <w:rsid w:val="00BF42D7"/>
    <w:rsid w:val="00BF448F"/>
    <w:rsid w:val="00BF482C"/>
    <w:rsid w:val="00BF4894"/>
    <w:rsid w:val="00BF5A89"/>
    <w:rsid w:val="00BF5BEA"/>
    <w:rsid w:val="00BF5C75"/>
    <w:rsid w:val="00BF6353"/>
    <w:rsid w:val="00BF6CE0"/>
    <w:rsid w:val="00BF77A8"/>
    <w:rsid w:val="00C00708"/>
    <w:rsid w:val="00C0076C"/>
    <w:rsid w:val="00C00BE2"/>
    <w:rsid w:val="00C0323C"/>
    <w:rsid w:val="00C03418"/>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4050"/>
    <w:rsid w:val="00C341A5"/>
    <w:rsid w:val="00C346A9"/>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5B1"/>
    <w:rsid w:val="00C507D6"/>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0F79"/>
    <w:rsid w:val="00C61124"/>
    <w:rsid w:val="00C61181"/>
    <w:rsid w:val="00C62040"/>
    <w:rsid w:val="00C6217C"/>
    <w:rsid w:val="00C63690"/>
    <w:rsid w:val="00C643A5"/>
    <w:rsid w:val="00C64529"/>
    <w:rsid w:val="00C6453E"/>
    <w:rsid w:val="00C6503C"/>
    <w:rsid w:val="00C65C19"/>
    <w:rsid w:val="00C65C22"/>
    <w:rsid w:val="00C65C8A"/>
    <w:rsid w:val="00C66677"/>
    <w:rsid w:val="00C66AFF"/>
    <w:rsid w:val="00C6746E"/>
    <w:rsid w:val="00C679AA"/>
    <w:rsid w:val="00C70032"/>
    <w:rsid w:val="00C7146E"/>
    <w:rsid w:val="00C7157A"/>
    <w:rsid w:val="00C72D72"/>
    <w:rsid w:val="00C72FFE"/>
    <w:rsid w:val="00C731B9"/>
    <w:rsid w:val="00C7386B"/>
    <w:rsid w:val="00C73FEB"/>
    <w:rsid w:val="00C748EA"/>
    <w:rsid w:val="00C74D6E"/>
    <w:rsid w:val="00C764B1"/>
    <w:rsid w:val="00C770CB"/>
    <w:rsid w:val="00C77757"/>
    <w:rsid w:val="00C7790B"/>
    <w:rsid w:val="00C77E25"/>
    <w:rsid w:val="00C802B2"/>
    <w:rsid w:val="00C824AA"/>
    <w:rsid w:val="00C82995"/>
    <w:rsid w:val="00C83234"/>
    <w:rsid w:val="00C833C1"/>
    <w:rsid w:val="00C83F81"/>
    <w:rsid w:val="00C8614D"/>
    <w:rsid w:val="00C86293"/>
    <w:rsid w:val="00C873A1"/>
    <w:rsid w:val="00C87608"/>
    <w:rsid w:val="00C9049B"/>
    <w:rsid w:val="00C90E00"/>
    <w:rsid w:val="00C91840"/>
    <w:rsid w:val="00C91A64"/>
    <w:rsid w:val="00C91CD5"/>
    <w:rsid w:val="00C91E9E"/>
    <w:rsid w:val="00C920CF"/>
    <w:rsid w:val="00C92131"/>
    <w:rsid w:val="00C93ED4"/>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C29"/>
    <w:rsid w:val="00CD3C01"/>
    <w:rsid w:val="00CD41C1"/>
    <w:rsid w:val="00CD427E"/>
    <w:rsid w:val="00CD4697"/>
    <w:rsid w:val="00CD46C8"/>
    <w:rsid w:val="00CD4CF6"/>
    <w:rsid w:val="00CD52C5"/>
    <w:rsid w:val="00CD54BF"/>
    <w:rsid w:val="00CD5BA7"/>
    <w:rsid w:val="00CD631D"/>
    <w:rsid w:val="00CD6633"/>
    <w:rsid w:val="00CD6669"/>
    <w:rsid w:val="00CD67E9"/>
    <w:rsid w:val="00CD68C3"/>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9A1"/>
    <w:rsid w:val="00CF1B4A"/>
    <w:rsid w:val="00CF21A3"/>
    <w:rsid w:val="00CF267C"/>
    <w:rsid w:val="00CF3069"/>
    <w:rsid w:val="00CF3997"/>
    <w:rsid w:val="00CF3E95"/>
    <w:rsid w:val="00CF3F59"/>
    <w:rsid w:val="00CF5E14"/>
    <w:rsid w:val="00CF6EDF"/>
    <w:rsid w:val="00CF7044"/>
    <w:rsid w:val="00CF769B"/>
    <w:rsid w:val="00CF7D7C"/>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2DE5"/>
    <w:rsid w:val="00D23105"/>
    <w:rsid w:val="00D23997"/>
    <w:rsid w:val="00D242B5"/>
    <w:rsid w:val="00D244A1"/>
    <w:rsid w:val="00D24612"/>
    <w:rsid w:val="00D25405"/>
    <w:rsid w:val="00D254E7"/>
    <w:rsid w:val="00D2583A"/>
    <w:rsid w:val="00D25B63"/>
    <w:rsid w:val="00D25D88"/>
    <w:rsid w:val="00D26615"/>
    <w:rsid w:val="00D269EE"/>
    <w:rsid w:val="00D26CFF"/>
    <w:rsid w:val="00D3012F"/>
    <w:rsid w:val="00D31571"/>
    <w:rsid w:val="00D31578"/>
    <w:rsid w:val="00D32592"/>
    <w:rsid w:val="00D33665"/>
    <w:rsid w:val="00D339D8"/>
    <w:rsid w:val="00D34525"/>
    <w:rsid w:val="00D34FD8"/>
    <w:rsid w:val="00D356D4"/>
    <w:rsid w:val="00D35FA9"/>
    <w:rsid w:val="00D4127E"/>
    <w:rsid w:val="00D41400"/>
    <w:rsid w:val="00D4266B"/>
    <w:rsid w:val="00D426D8"/>
    <w:rsid w:val="00D4330E"/>
    <w:rsid w:val="00D44452"/>
    <w:rsid w:val="00D44F4C"/>
    <w:rsid w:val="00D45726"/>
    <w:rsid w:val="00D467B9"/>
    <w:rsid w:val="00D47834"/>
    <w:rsid w:val="00D47994"/>
    <w:rsid w:val="00D50C2E"/>
    <w:rsid w:val="00D51B57"/>
    <w:rsid w:val="00D52BE0"/>
    <w:rsid w:val="00D52D93"/>
    <w:rsid w:val="00D53761"/>
    <w:rsid w:val="00D53E71"/>
    <w:rsid w:val="00D53F6E"/>
    <w:rsid w:val="00D55228"/>
    <w:rsid w:val="00D55A68"/>
    <w:rsid w:val="00D56474"/>
    <w:rsid w:val="00D56579"/>
    <w:rsid w:val="00D569A4"/>
    <w:rsid w:val="00D60451"/>
    <w:rsid w:val="00D60BD8"/>
    <w:rsid w:val="00D61391"/>
    <w:rsid w:val="00D613B2"/>
    <w:rsid w:val="00D614CC"/>
    <w:rsid w:val="00D61CF1"/>
    <w:rsid w:val="00D628B7"/>
    <w:rsid w:val="00D6301F"/>
    <w:rsid w:val="00D630E9"/>
    <w:rsid w:val="00D63468"/>
    <w:rsid w:val="00D63497"/>
    <w:rsid w:val="00D6355B"/>
    <w:rsid w:val="00D63658"/>
    <w:rsid w:val="00D63806"/>
    <w:rsid w:val="00D647C7"/>
    <w:rsid w:val="00D652E6"/>
    <w:rsid w:val="00D6530E"/>
    <w:rsid w:val="00D65829"/>
    <w:rsid w:val="00D65FB1"/>
    <w:rsid w:val="00D66081"/>
    <w:rsid w:val="00D669D9"/>
    <w:rsid w:val="00D67074"/>
    <w:rsid w:val="00D67384"/>
    <w:rsid w:val="00D673B5"/>
    <w:rsid w:val="00D67E90"/>
    <w:rsid w:val="00D71411"/>
    <w:rsid w:val="00D71B53"/>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9B6"/>
    <w:rsid w:val="00D80D73"/>
    <w:rsid w:val="00D81187"/>
    <w:rsid w:val="00D813DF"/>
    <w:rsid w:val="00D8163C"/>
    <w:rsid w:val="00D817D3"/>
    <w:rsid w:val="00D823D9"/>
    <w:rsid w:val="00D831C4"/>
    <w:rsid w:val="00D83CE3"/>
    <w:rsid w:val="00D847CF"/>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715"/>
    <w:rsid w:val="00DA0CF6"/>
    <w:rsid w:val="00DA12F2"/>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6A11"/>
    <w:rsid w:val="00DE6DA5"/>
    <w:rsid w:val="00DE6FB1"/>
    <w:rsid w:val="00DE735E"/>
    <w:rsid w:val="00DE7761"/>
    <w:rsid w:val="00DE7AB7"/>
    <w:rsid w:val="00DF0820"/>
    <w:rsid w:val="00DF1277"/>
    <w:rsid w:val="00DF2051"/>
    <w:rsid w:val="00DF29DD"/>
    <w:rsid w:val="00DF2D2A"/>
    <w:rsid w:val="00DF305C"/>
    <w:rsid w:val="00DF3723"/>
    <w:rsid w:val="00DF42D3"/>
    <w:rsid w:val="00DF461C"/>
    <w:rsid w:val="00DF4ACE"/>
    <w:rsid w:val="00DF514A"/>
    <w:rsid w:val="00DF566B"/>
    <w:rsid w:val="00DF621B"/>
    <w:rsid w:val="00DF6635"/>
    <w:rsid w:val="00DF7E51"/>
    <w:rsid w:val="00E0000F"/>
    <w:rsid w:val="00E00CE5"/>
    <w:rsid w:val="00E0107B"/>
    <w:rsid w:val="00E020D9"/>
    <w:rsid w:val="00E028F7"/>
    <w:rsid w:val="00E033EF"/>
    <w:rsid w:val="00E03767"/>
    <w:rsid w:val="00E0410D"/>
    <w:rsid w:val="00E046FA"/>
    <w:rsid w:val="00E057E2"/>
    <w:rsid w:val="00E05AE9"/>
    <w:rsid w:val="00E061AC"/>
    <w:rsid w:val="00E06F94"/>
    <w:rsid w:val="00E07CEC"/>
    <w:rsid w:val="00E07F16"/>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26B4"/>
    <w:rsid w:val="00E426CC"/>
    <w:rsid w:val="00E43588"/>
    <w:rsid w:val="00E44E9C"/>
    <w:rsid w:val="00E4524D"/>
    <w:rsid w:val="00E452E9"/>
    <w:rsid w:val="00E465D4"/>
    <w:rsid w:val="00E46B63"/>
    <w:rsid w:val="00E46FBB"/>
    <w:rsid w:val="00E471D1"/>
    <w:rsid w:val="00E4729B"/>
    <w:rsid w:val="00E47726"/>
    <w:rsid w:val="00E5177D"/>
    <w:rsid w:val="00E51BB0"/>
    <w:rsid w:val="00E51EF4"/>
    <w:rsid w:val="00E522C5"/>
    <w:rsid w:val="00E523AF"/>
    <w:rsid w:val="00E542BC"/>
    <w:rsid w:val="00E54D64"/>
    <w:rsid w:val="00E557B4"/>
    <w:rsid w:val="00E5584E"/>
    <w:rsid w:val="00E568CA"/>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74A"/>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5FD3"/>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23D"/>
    <w:rsid w:val="00EB41FB"/>
    <w:rsid w:val="00EB47D5"/>
    <w:rsid w:val="00EB54E9"/>
    <w:rsid w:val="00EB5DFF"/>
    <w:rsid w:val="00EB67D4"/>
    <w:rsid w:val="00EB6C1C"/>
    <w:rsid w:val="00EB6DA6"/>
    <w:rsid w:val="00EB6FDB"/>
    <w:rsid w:val="00EC1C8B"/>
    <w:rsid w:val="00EC2273"/>
    <w:rsid w:val="00EC2C80"/>
    <w:rsid w:val="00EC31C5"/>
    <w:rsid w:val="00EC40C9"/>
    <w:rsid w:val="00EC441F"/>
    <w:rsid w:val="00EC4827"/>
    <w:rsid w:val="00EC58B9"/>
    <w:rsid w:val="00EC5BA6"/>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B67"/>
    <w:rsid w:val="00ED43C1"/>
    <w:rsid w:val="00ED52D3"/>
    <w:rsid w:val="00ED540D"/>
    <w:rsid w:val="00ED64C9"/>
    <w:rsid w:val="00ED6E8A"/>
    <w:rsid w:val="00ED7EC4"/>
    <w:rsid w:val="00EE014C"/>
    <w:rsid w:val="00EE3797"/>
    <w:rsid w:val="00EE3869"/>
    <w:rsid w:val="00EE3B49"/>
    <w:rsid w:val="00EE4095"/>
    <w:rsid w:val="00EE48EF"/>
    <w:rsid w:val="00EE508C"/>
    <w:rsid w:val="00EE58A8"/>
    <w:rsid w:val="00EE5C5A"/>
    <w:rsid w:val="00EE5E14"/>
    <w:rsid w:val="00EE63EB"/>
    <w:rsid w:val="00EE6961"/>
    <w:rsid w:val="00EE76A7"/>
    <w:rsid w:val="00EE7C5D"/>
    <w:rsid w:val="00EF00BF"/>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3766"/>
    <w:rsid w:val="00F03E44"/>
    <w:rsid w:val="00F054A3"/>
    <w:rsid w:val="00F05604"/>
    <w:rsid w:val="00F069E2"/>
    <w:rsid w:val="00F073E6"/>
    <w:rsid w:val="00F074F3"/>
    <w:rsid w:val="00F07B50"/>
    <w:rsid w:val="00F11347"/>
    <w:rsid w:val="00F116CE"/>
    <w:rsid w:val="00F116F3"/>
    <w:rsid w:val="00F127CC"/>
    <w:rsid w:val="00F12861"/>
    <w:rsid w:val="00F137A5"/>
    <w:rsid w:val="00F13E6E"/>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86E"/>
    <w:rsid w:val="00F60888"/>
    <w:rsid w:val="00F6141C"/>
    <w:rsid w:val="00F62273"/>
    <w:rsid w:val="00F62486"/>
    <w:rsid w:val="00F624F2"/>
    <w:rsid w:val="00F63AA6"/>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73A4"/>
    <w:rsid w:val="00FB04C1"/>
    <w:rsid w:val="00FB0648"/>
    <w:rsid w:val="00FB16EE"/>
    <w:rsid w:val="00FB1EB3"/>
    <w:rsid w:val="00FB391C"/>
    <w:rsid w:val="00FB451B"/>
    <w:rsid w:val="00FB4C14"/>
    <w:rsid w:val="00FB4C18"/>
    <w:rsid w:val="00FB50CC"/>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E08"/>
    <w:rsid w:val="00FC7FEB"/>
    <w:rsid w:val="00FD050E"/>
    <w:rsid w:val="00FD065C"/>
    <w:rsid w:val="00FD1826"/>
    <w:rsid w:val="00FD19EF"/>
    <w:rsid w:val="00FD1FA9"/>
    <w:rsid w:val="00FD203E"/>
    <w:rsid w:val="00FD2107"/>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78F1"/>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paragraph" w:customStyle="1" w:styleId="Proposal">
    <w:name w:val="Proposal"/>
    <w:basedOn w:val="ad"/>
    <w:qFormat/>
    <w:rsid w:val="00347A5A"/>
    <w:pPr>
      <w:widowControl w:val="0"/>
      <w:numPr>
        <w:numId w:val="40"/>
      </w:numPr>
      <w:tabs>
        <w:tab w:val="clear" w:pos="1304"/>
        <w:tab w:val="left" w:pos="1701"/>
      </w:tabs>
      <w:spacing w:before="0"/>
      <w:ind w:left="1701" w:hanging="1701"/>
    </w:pPr>
    <w:rPr>
      <w:rFonts w:ascii="Arial" w:eastAsiaTheme="minorEastAsia" w:hAnsi="Arial" w:cstheme="minorBidi"/>
      <w:b/>
      <w:bCs/>
      <w:kern w:val="2"/>
      <w:sz w:val="21"/>
      <w:szCs w:val="22"/>
      <w:lang w:eastAsia="zh-CN"/>
    </w:rPr>
  </w:style>
  <w:style w:type="character" w:customStyle="1" w:styleId="CRCoverPageChar">
    <w:name w:val="CR Cover Page Char"/>
    <w:link w:val="CRCoverPage"/>
    <w:rsid w:val="00BE0595"/>
    <w:rPr>
      <w:rFonts w:ascii="Arial" w:eastAsia="Times New Roman" w:hAnsi="Arial" w:cs="Times New Roman"/>
      <w:kern w:val="0"/>
      <w:sz w:val="20"/>
      <w:szCs w:val="20"/>
      <w:lang w:val="en-GB" w:eastAsia="en-US"/>
    </w:rPr>
  </w:style>
  <w:style w:type="paragraph" w:customStyle="1" w:styleId="Default">
    <w:name w:val="Default"/>
    <w:rsid w:val="00577382"/>
    <w:pPr>
      <w:autoSpaceDE w:val="0"/>
      <w:autoSpaceDN w:val="0"/>
      <w:adjustRightInd w:val="0"/>
      <w:spacing w:before="0" w:after="0"/>
    </w:pPr>
    <w:rPr>
      <w:rFonts w:ascii="Times New Roman" w:hAnsi="Times New Roman" w:cs="Times New Roman"/>
      <w:color w:val="000000"/>
      <w:kern w:val="0"/>
      <w:sz w:val="24"/>
      <w:szCs w:val="24"/>
    </w:rPr>
  </w:style>
  <w:style w:type="character" w:customStyle="1" w:styleId="B2Char">
    <w:name w:val="B2 Char"/>
    <w:basedOn w:val="a1"/>
    <w:link w:val="B2"/>
    <w:locked/>
    <w:rsid w:val="00072C7B"/>
  </w:style>
  <w:style w:type="paragraph" w:customStyle="1" w:styleId="B2">
    <w:name w:val="B2"/>
    <w:basedOn w:val="a0"/>
    <w:link w:val="B2Char"/>
    <w:rsid w:val="00072C7B"/>
    <w:pPr>
      <w:overflowPunct w:val="0"/>
      <w:autoSpaceDE w:val="0"/>
      <w:autoSpaceDN w:val="0"/>
      <w:spacing w:before="0" w:after="180"/>
      <w:ind w:left="851" w:hanging="284"/>
    </w:pPr>
    <w:rPr>
      <w:rFonts w:asciiTheme="minorHAnsi" w:eastAsiaTheme="minorEastAsia" w:hAnsiTheme="minorHAnsi" w:cstheme="minorBidi"/>
      <w:kern w:val="2"/>
      <w:sz w:val="21"/>
      <w:szCs w:val="22"/>
      <w:lang w:eastAsia="zh-CN"/>
    </w:rPr>
  </w:style>
  <w:style w:type="character" w:customStyle="1" w:styleId="B3Char">
    <w:name w:val="B3 Char"/>
    <w:basedOn w:val="a1"/>
    <w:link w:val="B3"/>
    <w:locked/>
    <w:rsid w:val="00072C7B"/>
  </w:style>
  <w:style w:type="paragraph" w:customStyle="1" w:styleId="B3">
    <w:name w:val="B3"/>
    <w:basedOn w:val="a0"/>
    <w:link w:val="B3Char"/>
    <w:rsid w:val="00072C7B"/>
    <w:pPr>
      <w:overflowPunct w:val="0"/>
      <w:autoSpaceDE w:val="0"/>
      <w:autoSpaceDN w:val="0"/>
      <w:spacing w:before="0" w:after="180"/>
      <w:ind w:left="1135" w:hanging="284"/>
    </w:pPr>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03903742">
      <w:bodyDiv w:val="1"/>
      <w:marLeft w:val="0"/>
      <w:marRight w:val="0"/>
      <w:marTop w:val="0"/>
      <w:marBottom w:val="0"/>
      <w:divBdr>
        <w:top w:val="none" w:sz="0" w:space="0" w:color="auto"/>
        <w:left w:val="none" w:sz="0" w:space="0" w:color="auto"/>
        <w:bottom w:val="none" w:sz="0" w:space="0" w:color="auto"/>
        <w:right w:val="none" w:sz="0" w:space="0" w:color="auto"/>
      </w:divBdr>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purl.org/dc/terms/"/>
    <ds:schemaRef ds:uri="http://schemas.openxmlformats.org/package/2006/metadata/core-properties"/>
    <ds:schemaRef ds:uri="http://schemas.microsoft.com/office/2006/documentManagement/types"/>
    <ds:schemaRef ds:uri="36738d95-949f-4689-9b53-0d186961a75d"/>
    <ds:schemaRef ds:uri="http://purl.org/dc/elements/1.1/"/>
    <ds:schemaRef ds:uri="http://schemas.microsoft.com/office/2006/metadata/properties"/>
    <ds:schemaRef ds:uri="http://schemas.microsoft.com/office/infopath/2007/PartnerControls"/>
    <ds:schemaRef ds:uri="c61a25db-9b18-4920-ab2c-0e64ad008678"/>
    <ds:schemaRef ds:uri="http://www.w3.org/XML/1998/namespace"/>
    <ds:schemaRef ds:uri="http://purl.org/dc/dcmitype/"/>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BBEE5F-1F83-479E-A6CA-340448011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1296</Words>
  <Characters>7393</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2</cp:revision>
  <dcterms:created xsi:type="dcterms:W3CDTF">2020-08-07T07:48:00Z</dcterms:created>
  <dcterms:modified xsi:type="dcterms:W3CDTF">2020-08-07T07:48:00Z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