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26C51" w14:textId="7E10F672" w:rsidR="00693AE2" w:rsidRPr="0056520D" w:rsidRDefault="00693AE2" w:rsidP="00693AE2">
      <w:pPr>
        <w:pStyle w:val="Header"/>
        <w:rPr>
          <w:lang w:val="de-DE"/>
        </w:rPr>
      </w:pPr>
      <w:r w:rsidRPr="0056520D">
        <w:rPr>
          <w:lang w:val="de-DE"/>
        </w:rPr>
        <w:t>3GPP TSG-RAN WG1</w:t>
      </w:r>
      <w:r w:rsidR="00416929">
        <w:rPr>
          <w:lang w:val="de-DE"/>
        </w:rPr>
        <w:t xml:space="preserve"> #</w:t>
      </w:r>
      <w:r w:rsidR="008079B6">
        <w:t>102-e</w:t>
      </w:r>
      <w:r>
        <w:tab/>
      </w:r>
      <w:r>
        <w:rPr>
          <w:lang w:val="de-DE"/>
        </w:rPr>
        <w:tab/>
      </w:r>
      <w:r w:rsidR="00D22B67" w:rsidRPr="00D22B67">
        <w:rPr>
          <w:lang w:val="de-DE"/>
        </w:rPr>
        <w:t>R1-</w:t>
      </w:r>
      <w:r w:rsidR="008079B6">
        <w:rPr>
          <w:lang w:val="de-DE"/>
        </w:rPr>
        <w:t>20</w:t>
      </w:r>
      <w:r w:rsidR="004D196B">
        <w:rPr>
          <w:lang w:val="de-DE"/>
        </w:rPr>
        <w:t>06671</w:t>
      </w:r>
    </w:p>
    <w:p w14:paraId="5BF25463" w14:textId="50D35CAE" w:rsidR="00693AE2" w:rsidRDefault="008079B6" w:rsidP="00693AE2">
      <w:pPr>
        <w:pStyle w:val="Header"/>
        <w:rPr>
          <w:lang w:val="de-DE"/>
        </w:rPr>
      </w:pPr>
      <w:r>
        <w:rPr>
          <w:lang w:val="de-DE"/>
        </w:rPr>
        <w:t>eMeeting</w:t>
      </w:r>
      <w:r w:rsidR="00693AE2">
        <w:rPr>
          <w:lang w:val="de-DE"/>
        </w:rPr>
        <w:t xml:space="preserve">, </w:t>
      </w:r>
      <w:r>
        <w:rPr>
          <w:lang w:val="de-DE"/>
        </w:rPr>
        <w:t>August</w:t>
      </w:r>
      <w:r w:rsidR="00693AE2">
        <w:rPr>
          <w:lang w:val="de-DE"/>
        </w:rPr>
        <w:t xml:space="preserve"> </w:t>
      </w:r>
      <w:r>
        <w:rPr>
          <w:lang w:val="de-DE"/>
        </w:rPr>
        <w:t>17</w:t>
      </w:r>
      <w:r w:rsidR="00693AE2">
        <w:rPr>
          <w:lang w:val="de-DE"/>
        </w:rPr>
        <w:t>-</w:t>
      </w:r>
      <w:r w:rsidR="00712F97">
        <w:rPr>
          <w:lang w:val="de-DE"/>
        </w:rPr>
        <w:t>2</w:t>
      </w:r>
      <w:r>
        <w:rPr>
          <w:lang w:val="de-DE"/>
        </w:rPr>
        <w:t>8</w:t>
      </w:r>
      <w:r w:rsidR="00693AE2">
        <w:rPr>
          <w:lang w:val="de-DE"/>
        </w:rPr>
        <w:t>, 20</w:t>
      </w:r>
      <w:r>
        <w:rPr>
          <w:lang w:val="de-DE"/>
        </w:rPr>
        <w:t>20</w:t>
      </w:r>
    </w:p>
    <w:p w14:paraId="718953D8" w14:textId="77777777" w:rsidR="00693AE2" w:rsidRPr="000833FA" w:rsidRDefault="00693AE2"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64A0EB9A" w:rsidR="00693AE2" w:rsidRPr="00E220C0" w:rsidRDefault="00693AE2" w:rsidP="00693AE2">
      <w:pPr>
        <w:pStyle w:val="Header"/>
        <w:tabs>
          <w:tab w:val="clear" w:pos="4536"/>
          <w:tab w:val="left" w:pos="1800"/>
        </w:tabs>
      </w:pPr>
      <w:r w:rsidRPr="0003368D">
        <w:t>Title:</w:t>
      </w:r>
      <w:bookmarkStart w:id="0" w:name="Title"/>
      <w:bookmarkEnd w:id="0"/>
      <w:r w:rsidRPr="0003368D">
        <w:tab/>
      </w:r>
      <w:r w:rsidR="00C55939">
        <w:t>Enhanced cross-carrier scheduling for DSS</w:t>
      </w:r>
    </w:p>
    <w:p w14:paraId="4C50045B" w14:textId="6DC1A39F" w:rsidR="00693AE2" w:rsidRPr="00E220C0" w:rsidRDefault="00693AE2" w:rsidP="00693AE2">
      <w:pPr>
        <w:pStyle w:val="Header"/>
        <w:tabs>
          <w:tab w:val="left" w:pos="1800"/>
        </w:tabs>
      </w:pPr>
      <w:r w:rsidRPr="00E220C0">
        <w:t>Agenda Item:</w:t>
      </w:r>
      <w:bookmarkStart w:id="1" w:name="Source"/>
      <w:bookmarkEnd w:id="1"/>
      <w:r w:rsidRPr="00E220C0">
        <w:tab/>
      </w:r>
      <w:r w:rsidR="00C55939">
        <w:t>8.13.1</w:t>
      </w:r>
    </w:p>
    <w:p w14:paraId="34C3E2AA" w14:textId="77777777" w:rsidR="00693AE2" w:rsidRPr="0003368D" w:rsidRDefault="00693AE2" w:rsidP="00693AE2">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26F0046C" w14:textId="04237EEB" w:rsidR="00DF685E" w:rsidRDefault="00DF685E" w:rsidP="00DF685E">
      <w:pPr>
        <w:rPr>
          <w:lang w:eastAsia="zh-CN"/>
        </w:rPr>
      </w:pPr>
      <w:r w:rsidRPr="00E15A5E">
        <w:rPr>
          <w:lang w:eastAsia="zh-CN"/>
        </w:rPr>
        <w:t xml:space="preserve">In </w:t>
      </w:r>
      <w:r>
        <w:rPr>
          <w:lang w:eastAsia="zh-CN"/>
        </w:rPr>
        <w:t xml:space="preserve">[1], a new Rel17 WI on </w:t>
      </w:r>
      <w:r w:rsidRPr="00FE3E4E">
        <w:rPr>
          <w:lang w:eastAsia="zh-CN"/>
        </w:rPr>
        <w:t>NR Dynamic spectrum sharing (DSS)</w:t>
      </w:r>
      <w:r>
        <w:rPr>
          <w:lang w:eastAsia="zh-CN"/>
        </w:rPr>
        <w:t xml:space="preserve"> was approved with below objectives</w:t>
      </w:r>
      <w:r w:rsidR="002D70B3">
        <w:rPr>
          <w:lang w:eastAsia="zh-CN"/>
        </w:rPr>
        <w:t>.</w:t>
      </w:r>
    </w:p>
    <w:p w14:paraId="6E56AF14" w14:textId="515E9A0D" w:rsidR="00436517" w:rsidRDefault="00436517" w:rsidP="00693AE2">
      <w:pPr>
        <w:pStyle w:val="BodyText"/>
        <w:rPr>
          <w:szCs w:val="20"/>
        </w:rPr>
      </w:pPr>
    </w:p>
    <w:p w14:paraId="5C2F996D" w14:textId="77777777" w:rsidR="00DF685E" w:rsidRPr="00DF685E" w:rsidRDefault="00DF685E" w:rsidP="00DF685E">
      <w:pPr>
        <w:ind w:left="360"/>
        <w:rPr>
          <w:i/>
          <w:iCs/>
        </w:rPr>
      </w:pPr>
      <w:r w:rsidRPr="00DF685E">
        <w:rPr>
          <w:i/>
          <w:iCs/>
        </w:rPr>
        <w:t>This work item is limited to FR1, and includes the following objectives for NR Dynamic Spectrum Sharing (DSS):</w:t>
      </w:r>
    </w:p>
    <w:p w14:paraId="291DC902" w14:textId="77777777" w:rsidR="00DF685E" w:rsidRPr="00DF685E" w:rsidRDefault="00DF685E" w:rsidP="00DF685E">
      <w:pPr>
        <w:numPr>
          <w:ilvl w:val="0"/>
          <w:numId w:val="9"/>
        </w:numPr>
        <w:overflowPunct w:val="0"/>
        <w:autoSpaceDE w:val="0"/>
        <w:autoSpaceDN w:val="0"/>
        <w:adjustRightInd w:val="0"/>
        <w:ind w:left="1080"/>
        <w:textAlignment w:val="baseline"/>
        <w:rPr>
          <w:i/>
          <w:iCs/>
        </w:rPr>
      </w:pPr>
      <w:r w:rsidRPr="00DF685E">
        <w:rPr>
          <w:i/>
          <w:iCs/>
        </w:rPr>
        <w:t>PDCCH enhancements for cross-carrier scheduling including [RAN1, RAN2]</w:t>
      </w:r>
    </w:p>
    <w:p w14:paraId="76B52678" w14:textId="77777777" w:rsidR="00DF685E" w:rsidRPr="00DF685E" w:rsidRDefault="00DF685E" w:rsidP="00DF685E">
      <w:pPr>
        <w:numPr>
          <w:ilvl w:val="1"/>
          <w:numId w:val="9"/>
        </w:numPr>
        <w:overflowPunct w:val="0"/>
        <w:autoSpaceDE w:val="0"/>
        <w:autoSpaceDN w:val="0"/>
        <w:adjustRightInd w:val="0"/>
        <w:ind w:left="1800"/>
        <w:textAlignment w:val="baseline"/>
        <w:rPr>
          <w:i/>
          <w:iCs/>
        </w:rPr>
      </w:pPr>
      <w:r w:rsidRPr="00DF685E">
        <w:rPr>
          <w:i/>
          <w:iCs/>
        </w:rPr>
        <w:t xml:space="preserve">PDCCH of </w:t>
      </w:r>
      <w:proofErr w:type="spellStart"/>
      <w:r w:rsidRPr="00DF685E">
        <w:rPr>
          <w:i/>
          <w:iCs/>
        </w:rPr>
        <w:t>SCell</w:t>
      </w:r>
      <w:proofErr w:type="spellEnd"/>
      <w:r w:rsidRPr="00DF685E">
        <w:rPr>
          <w:i/>
          <w:iCs/>
        </w:rPr>
        <w:t xml:space="preserve"> scheduling PDSCH or PUSCH on P(S)Cell</w:t>
      </w:r>
    </w:p>
    <w:p w14:paraId="1E91B425" w14:textId="77777777" w:rsidR="00DF685E" w:rsidRPr="00DF685E" w:rsidRDefault="00DF685E" w:rsidP="00DF685E">
      <w:pPr>
        <w:numPr>
          <w:ilvl w:val="1"/>
          <w:numId w:val="9"/>
        </w:numPr>
        <w:overflowPunct w:val="0"/>
        <w:autoSpaceDE w:val="0"/>
        <w:autoSpaceDN w:val="0"/>
        <w:adjustRightInd w:val="0"/>
        <w:ind w:left="1800"/>
        <w:textAlignment w:val="baseline"/>
        <w:rPr>
          <w:i/>
          <w:iCs/>
        </w:rPr>
      </w:pPr>
      <w:r w:rsidRPr="00DF685E">
        <w:rPr>
          <w:i/>
          <w:iCs/>
        </w:rPr>
        <w:t>Study, and if agreed specify PDCCH of P(S)Cell/</w:t>
      </w:r>
      <w:proofErr w:type="spellStart"/>
      <w:r w:rsidRPr="00DF685E">
        <w:rPr>
          <w:i/>
          <w:iCs/>
        </w:rPr>
        <w:t>SCell</w:t>
      </w:r>
      <w:proofErr w:type="spellEnd"/>
      <w:r w:rsidRPr="00DF685E">
        <w:rPr>
          <w:i/>
          <w:iCs/>
        </w:rPr>
        <w:t xml:space="preserve"> scheduling PDSCH on multiple cells using a single DCI</w:t>
      </w:r>
    </w:p>
    <w:p w14:paraId="56B8AE4E" w14:textId="77777777" w:rsidR="00DF685E" w:rsidRPr="00DF685E" w:rsidRDefault="00DF685E" w:rsidP="00DF685E">
      <w:pPr>
        <w:numPr>
          <w:ilvl w:val="2"/>
          <w:numId w:val="9"/>
        </w:numPr>
        <w:overflowPunct w:val="0"/>
        <w:autoSpaceDE w:val="0"/>
        <w:autoSpaceDN w:val="0"/>
        <w:adjustRightInd w:val="0"/>
        <w:ind w:left="2520"/>
        <w:textAlignment w:val="baseline"/>
        <w:rPr>
          <w:i/>
          <w:iCs/>
        </w:rPr>
      </w:pPr>
      <w:r w:rsidRPr="00DF685E">
        <w:rPr>
          <w:i/>
          <w:iCs/>
        </w:rPr>
        <w:t>The number of cells can be scheduled at once is limited to 2</w:t>
      </w:r>
    </w:p>
    <w:p w14:paraId="0603CF64" w14:textId="77777777" w:rsidR="00DF685E" w:rsidRPr="00DF685E" w:rsidRDefault="00DF685E" w:rsidP="00DF685E">
      <w:pPr>
        <w:numPr>
          <w:ilvl w:val="2"/>
          <w:numId w:val="9"/>
        </w:numPr>
        <w:overflowPunct w:val="0"/>
        <w:autoSpaceDE w:val="0"/>
        <w:autoSpaceDN w:val="0"/>
        <w:adjustRightInd w:val="0"/>
        <w:ind w:left="2520"/>
        <w:textAlignment w:val="baseline"/>
        <w:rPr>
          <w:i/>
          <w:iCs/>
        </w:rPr>
      </w:pPr>
      <w:r w:rsidRPr="00DF685E">
        <w:rPr>
          <w:i/>
          <w:iCs/>
        </w:rPr>
        <w:t>The increase in DCI size should be minimized</w:t>
      </w:r>
    </w:p>
    <w:p w14:paraId="5B37D5C4" w14:textId="77777777" w:rsidR="00DF685E" w:rsidRPr="00DF685E" w:rsidRDefault="00DF685E" w:rsidP="00DF685E">
      <w:pPr>
        <w:numPr>
          <w:ilvl w:val="0"/>
          <w:numId w:val="9"/>
        </w:numPr>
        <w:overflowPunct w:val="0"/>
        <w:autoSpaceDE w:val="0"/>
        <w:autoSpaceDN w:val="0"/>
        <w:adjustRightInd w:val="0"/>
        <w:ind w:left="1080"/>
        <w:textAlignment w:val="baseline"/>
        <w:rPr>
          <w:i/>
          <w:iCs/>
        </w:rPr>
      </w:pPr>
      <w:bookmarkStart w:id="3" w:name="_Hlk27038352"/>
      <w:r w:rsidRPr="00DF685E">
        <w:rPr>
          <w:i/>
          <w:iCs/>
        </w:rPr>
        <w:t>Note: The total PDCCH blind decoding budget should not be changed as a result of this work</w:t>
      </w:r>
    </w:p>
    <w:bookmarkEnd w:id="3"/>
    <w:p w14:paraId="0810A104" w14:textId="77777777" w:rsidR="00DF685E" w:rsidRPr="00DF685E" w:rsidRDefault="00DF685E" w:rsidP="00DF685E">
      <w:pPr>
        <w:numPr>
          <w:ilvl w:val="0"/>
          <w:numId w:val="9"/>
        </w:numPr>
        <w:overflowPunct w:val="0"/>
        <w:autoSpaceDE w:val="0"/>
        <w:autoSpaceDN w:val="0"/>
        <w:adjustRightInd w:val="0"/>
        <w:ind w:left="1080"/>
        <w:textAlignment w:val="baseline"/>
        <w:rPr>
          <w:i/>
          <w:iCs/>
        </w:rPr>
      </w:pPr>
      <w:r w:rsidRPr="00DF685E">
        <w:rPr>
          <w:i/>
          <w:iCs/>
        </w:rPr>
        <w:t>Note: These enhancements are not specific to DSS and are generally applicable to cross-carrier scheduling in carrier aggregation</w:t>
      </w:r>
    </w:p>
    <w:p w14:paraId="4CE18BA5" w14:textId="77777777" w:rsidR="00DF685E" w:rsidRDefault="00DF685E" w:rsidP="00693AE2">
      <w:pPr>
        <w:pStyle w:val="BodyText"/>
        <w:rPr>
          <w:szCs w:val="20"/>
        </w:rPr>
      </w:pPr>
    </w:p>
    <w:p w14:paraId="3548BF9D" w14:textId="6423DE9D" w:rsidR="00DF685E" w:rsidRPr="00E96CF9" w:rsidRDefault="00DF685E" w:rsidP="00693AE2">
      <w:pPr>
        <w:pStyle w:val="BodyText"/>
        <w:rPr>
          <w:szCs w:val="20"/>
        </w:rPr>
      </w:pPr>
      <w:r>
        <w:rPr>
          <w:szCs w:val="20"/>
        </w:rPr>
        <w:t>In this document</w:t>
      </w:r>
      <w:r w:rsidR="00291ACE">
        <w:rPr>
          <w:szCs w:val="20"/>
        </w:rPr>
        <w:t>,</w:t>
      </w:r>
      <w:r>
        <w:rPr>
          <w:szCs w:val="20"/>
        </w:rPr>
        <w:t xml:space="preserve"> we </w:t>
      </w:r>
      <w:r w:rsidR="00AC0A0B">
        <w:rPr>
          <w:szCs w:val="20"/>
        </w:rPr>
        <w:t xml:space="preserve">discuss enhancements </w:t>
      </w:r>
      <w:r>
        <w:rPr>
          <w:szCs w:val="20"/>
        </w:rPr>
        <w:t xml:space="preserve">to </w:t>
      </w:r>
      <w:r w:rsidR="00AC0A0B">
        <w:rPr>
          <w:szCs w:val="20"/>
        </w:rPr>
        <w:t xml:space="preserve">the </w:t>
      </w:r>
      <w:r>
        <w:rPr>
          <w:szCs w:val="20"/>
        </w:rPr>
        <w:t xml:space="preserve">existing cross-carrier scheduling (CCS) framework to support </w:t>
      </w:r>
      <w:r w:rsidRPr="00DF685E">
        <w:rPr>
          <w:szCs w:val="20"/>
        </w:rPr>
        <w:t xml:space="preserve">PDCCH of </w:t>
      </w:r>
      <w:proofErr w:type="spellStart"/>
      <w:r w:rsidRPr="00DF685E">
        <w:rPr>
          <w:szCs w:val="20"/>
        </w:rPr>
        <w:t>SCell</w:t>
      </w:r>
      <w:proofErr w:type="spellEnd"/>
      <w:r w:rsidRPr="00DF685E">
        <w:rPr>
          <w:szCs w:val="20"/>
        </w:rPr>
        <w:t xml:space="preserve"> scheduling PDSCH or PUSCH on P(S)Cell</w:t>
      </w:r>
      <w:r w:rsidR="002D70B3">
        <w:rPr>
          <w:szCs w:val="20"/>
        </w:rPr>
        <w:t>.</w:t>
      </w:r>
    </w:p>
    <w:p w14:paraId="1CC7D15D" w14:textId="77777777" w:rsidR="00693AE2" w:rsidRDefault="00693AE2" w:rsidP="00693AE2">
      <w:pPr>
        <w:pStyle w:val="Heading1"/>
      </w:pPr>
      <w:r>
        <w:t>Discussion</w:t>
      </w:r>
    </w:p>
    <w:p w14:paraId="0FD6E39C" w14:textId="10F9F34F" w:rsidR="00AC0A0B" w:rsidRDefault="000F2D0F" w:rsidP="00B1181E">
      <w:pPr>
        <w:pStyle w:val="Heading2"/>
        <w:rPr>
          <w:u w:val="single"/>
        </w:rPr>
      </w:pPr>
      <w:r>
        <w:rPr>
          <w:u w:val="single"/>
        </w:rPr>
        <w:t xml:space="preserve">CA with </w:t>
      </w:r>
      <w:r w:rsidR="00AC0A0B">
        <w:rPr>
          <w:u w:val="single"/>
        </w:rPr>
        <w:t>D</w:t>
      </w:r>
      <w:r>
        <w:rPr>
          <w:u w:val="single"/>
        </w:rPr>
        <w:t>ynamic Spectrum Sharing (DSS)</w:t>
      </w:r>
    </w:p>
    <w:p w14:paraId="18ADA263" w14:textId="77777777" w:rsidR="00AC0A0B" w:rsidRDefault="00AC0A0B" w:rsidP="00AC0A0B"/>
    <w:p w14:paraId="1159D652" w14:textId="0F1A54D8" w:rsidR="00AC0A0B" w:rsidRDefault="00115F53" w:rsidP="00115F53">
      <w:pPr>
        <w:jc w:val="center"/>
      </w:pPr>
      <w:r w:rsidRPr="00115F53">
        <w:rPr>
          <w:noProof/>
        </w:rPr>
        <w:drawing>
          <wp:inline distT="0" distB="0" distL="0" distR="0" wp14:anchorId="6556F32E" wp14:editId="22D8B429">
            <wp:extent cx="5760720" cy="21253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2125345"/>
                    </a:xfrm>
                    <a:prstGeom prst="rect">
                      <a:avLst/>
                    </a:prstGeom>
                    <a:noFill/>
                    <a:ln>
                      <a:noFill/>
                    </a:ln>
                  </pic:spPr>
                </pic:pic>
              </a:graphicData>
            </a:graphic>
          </wp:inline>
        </w:drawing>
      </w:r>
    </w:p>
    <w:p w14:paraId="3E7FB8F1" w14:textId="77777777" w:rsidR="00AC0A0B" w:rsidRPr="009D340A" w:rsidRDefault="00AC0A0B" w:rsidP="00AC0A0B">
      <w:pPr>
        <w:jc w:val="center"/>
        <w:rPr>
          <w:rFonts w:ascii="Arial" w:hAnsi="Arial" w:cs="Arial"/>
          <w:b/>
          <w:bCs/>
          <w:u w:val="single"/>
        </w:rPr>
      </w:pPr>
      <w:r w:rsidRPr="009D340A">
        <w:rPr>
          <w:rFonts w:ascii="Arial" w:hAnsi="Arial" w:cs="Arial"/>
          <w:b/>
          <w:bCs/>
          <w:u w:val="single"/>
        </w:rPr>
        <w:t xml:space="preserve">Figure 1 </w:t>
      </w:r>
      <w:r>
        <w:rPr>
          <w:rFonts w:ascii="Arial" w:hAnsi="Arial" w:cs="Arial"/>
          <w:b/>
          <w:bCs/>
          <w:u w:val="single"/>
        </w:rPr>
        <w:t>–</w:t>
      </w:r>
      <w:r w:rsidRPr="009D340A">
        <w:rPr>
          <w:rFonts w:ascii="Arial" w:hAnsi="Arial" w:cs="Arial"/>
          <w:b/>
          <w:bCs/>
          <w:u w:val="single"/>
        </w:rPr>
        <w:t xml:space="preserve"> DSS scenario</w:t>
      </w:r>
    </w:p>
    <w:p w14:paraId="6694F6A7" w14:textId="77777777" w:rsidR="00AC0A0B" w:rsidRDefault="00AC0A0B" w:rsidP="00AC0A0B"/>
    <w:p w14:paraId="6320BCC3" w14:textId="32892CD6" w:rsidR="00AC0A0B" w:rsidRDefault="00AC0A0B" w:rsidP="0023093B">
      <w:pPr>
        <w:jc w:val="both"/>
      </w:pPr>
      <w:r>
        <w:t xml:space="preserve">Figure 1 above illustrates and example DSS scenario. The figure shows slots for a NR </w:t>
      </w:r>
      <w:proofErr w:type="spellStart"/>
      <w:r>
        <w:t>PCell</w:t>
      </w:r>
      <w:proofErr w:type="spellEnd"/>
      <w:r>
        <w:t>/</w:t>
      </w:r>
      <w:proofErr w:type="spellStart"/>
      <w:r>
        <w:t>PSCell</w:t>
      </w:r>
      <w:proofErr w:type="spellEnd"/>
      <w:r>
        <w:t xml:space="preserve"> (primary cell) for a DL CA capable UE operated on a carrier where the same carrier is also used for serving LTE users via dynamic spectrum sharing, and</w:t>
      </w:r>
      <w:r w:rsidR="0079332C">
        <w:t xml:space="preserve"> </w:t>
      </w:r>
      <w:r>
        <w:t xml:space="preserve">slots for an NR </w:t>
      </w:r>
      <w:proofErr w:type="spellStart"/>
      <w:r>
        <w:t>SCell</w:t>
      </w:r>
      <w:proofErr w:type="spellEnd"/>
      <w:r>
        <w:t xml:space="preserve"> configured for the same UE</w:t>
      </w:r>
      <w:r w:rsidR="0079332C">
        <w:t xml:space="preserve">. </w:t>
      </w:r>
      <w:r>
        <w:t xml:space="preserve">As shown in the figure, when a NR primary cell is operated on the same carrier on which legacy LTE users are served, there are limited opportunities for transmitting PDCCH due to the need to avoid overlap with LTE transmissions (e.g. LTE PDCCH, LTE PDSCH, LTE CRS). </w:t>
      </w:r>
      <w:r w:rsidR="0079332C">
        <w:t>When UE is configured with DL CA, p</w:t>
      </w:r>
      <w:r>
        <w:t xml:space="preserve">roviding the ability to use </w:t>
      </w:r>
      <w:proofErr w:type="spellStart"/>
      <w:r>
        <w:t>SCell</w:t>
      </w:r>
      <w:proofErr w:type="spellEnd"/>
      <w:r>
        <w:t xml:space="preserve"> PDCCH to schedule primary cell PDSCH/PUSCH (e.g. as shown by red arrows in the figure) helps in reducing the loading of primary cell PDCCH. </w:t>
      </w:r>
    </w:p>
    <w:p w14:paraId="62C17DF8" w14:textId="77777777" w:rsidR="00AC0A0B" w:rsidRDefault="00AC0A0B" w:rsidP="00AC0A0B">
      <w:pPr>
        <w:spacing w:after="160" w:line="259" w:lineRule="auto"/>
      </w:pPr>
    </w:p>
    <w:p w14:paraId="34B51FD7" w14:textId="78ECF6E7" w:rsidR="00AC0A0B" w:rsidRPr="00C5211F" w:rsidRDefault="00AC0A0B" w:rsidP="0023093B">
      <w:pPr>
        <w:spacing w:after="160" w:line="259" w:lineRule="auto"/>
        <w:jc w:val="both"/>
      </w:pPr>
      <w:r>
        <w:lastRenderedPageBreak/>
        <w:t xml:space="preserve">The example shown in the figure is for </w:t>
      </w:r>
      <w:r w:rsidR="0079332C">
        <w:t>scenario where</w:t>
      </w:r>
      <w:r>
        <w:t xml:space="preserve"> NR primary cell </w:t>
      </w:r>
      <w:r w:rsidR="0079332C">
        <w:t xml:space="preserve">is </w:t>
      </w:r>
      <w:r>
        <w:t xml:space="preserve">on an FDD carrier with 15kHz SCS and NR </w:t>
      </w:r>
      <w:proofErr w:type="spellStart"/>
      <w:r>
        <w:t>SCell</w:t>
      </w:r>
      <w:proofErr w:type="spellEnd"/>
      <w:r>
        <w:t xml:space="preserve"> on </w:t>
      </w:r>
      <w:r w:rsidR="0079332C">
        <w:t xml:space="preserve">a </w:t>
      </w:r>
      <w:r>
        <w:t xml:space="preserve">TDD carrier with 30kHz SCS. This is just one of the expected scenarios, and other combinations (e.g. </w:t>
      </w:r>
      <w:proofErr w:type="spellStart"/>
      <w:r>
        <w:t>SCell</w:t>
      </w:r>
      <w:proofErr w:type="spellEnd"/>
      <w:r>
        <w:t xml:space="preserve"> also on a</w:t>
      </w:r>
      <w:r w:rsidR="0079332C">
        <w:t>n</w:t>
      </w:r>
      <w:r>
        <w:t xml:space="preserve"> FDD band) are also possible.</w:t>
      </w:r>
    </w:p>
    <w:p w14:paraId="257CC9B5" w14:textId="6859048E" w:rsidR="00AC0A0B" w:rsidRDefault="00AC0A0B" w:rsidP="00B1181E">
      <w:pPr>
        <w:pStyle w:val="Heading2"/>
        <w:rPr>
          <w:u w:val="single"/>
        </w:rPr>
      </w:pPr>
      <w:r>
        <w:rPr>
          <w:u w:val="single"/>
        </w:rPr>
        <w:t>Current Cross-carrier scheduling (CCS) framework</w:t>
      </w:r>
    </w:p>
    <w:p w14:paraId="696AC23B" w14:textId="66F8C13E" w:rsidR="00AC0A0B" w:rsidRDefault="00AC0A0B" w:rsidP="00AC0A0B">
      <w:pPr>
        <w:pStyle w:val="BodyText"/>
      </w:pPr>
      <w:r>
        <w:t>The CCS framework for NR Rel15/Rel16 can be summarized as below</w:t>
      </w:r>
    </w:p>
    <w:p w14:paraId="66D549F9" w14:textId="2D91326B" w:rsidR="00AC0A0B" w:rsidRPr="00E961BC" w:rsidRDefault="00AC0A0B" w:rsidP="00AC0A0B">
      <w:pPr>
        <w:pStyle w:val="ListParagraph"/>
        <w:numPr>
          <w:ilvl w:val="0"/>
          <w:numId w:val="11"/>
        </w:numPr>
        <w:spacing w:after="160" w:line="259" w:lineRule="auto"/>
        <w:rPr>
          <w:szCs w:val="20"/>
        </w:rPr>
      </w:pPr>
      <w:r w:rsidRPr="00E961BC">
        <w:rPr>
          <w:szCs w:val="20"/>
        </w:rPr>
        <w:t>UE has a primary cell</w:t>
      </w:r>
      <w:r>
        <w:rPr>
          <w:szCs w:val="20"/>
        </w:rPr>
        <w:t xml:space="preserve"> (i.e., </w:t>
      </w:r>
      <w:proofErr w:type="spellStart"/>
      <w:r>
        <w:rPr>
          <w:szCs w:val="20"/>
        </w:rPr>
        <w:t>PCell</w:t>
      </w:r>
      <w:proofErr w:type="spellEnd"/>
      <w:r>
        <w:rPr>
          <w:szCs w:val="20"/>
        </w:rPr>
        <w:t xml:space="preserve"> </w:t>
      </w:r>
      <w:r w:rsidR="00A04297">
        <w:rPr>
          <w:szCs w:val="20"/>
        </w:rPr>
        <w:t xml:space="preserve">for MCG </w:t>
      </w:r>
      <w:r>
        <w:rPr>
          <w:szCs w:val="20"/>
        </w:rPr>
        <w:t xml:space="preserve">or </w:t>
      </w:r>
      <w:proofErr w:type="spellStart"/>
      <w:r>
        <w:rPr>
          <w:szCs w:val="20"/>
        </w:rPr>
        <w:t>PSCell</w:t>
      </w:r>
      <w:proofErr w:type="spellEnd"/>
      <w:r>
        <w:rPr>
          <w:szCs w:val="20"/>
        </w:rPr>
        <w:t xml:space="preserve"> for SCG)</w:t>
      </w:r>
      <w:r w:rsidRPr="00E961BC">
        <w:rPr>
          <w:szCs w:val="20"/>
        </w:rPr>
        <w:t xml:space="preserve"> and can be configured with one or more secondary serving cells (</w:t>
      </w:r>
      <w:proofErr w:type="spellStart"/>
      <w:r w:rsidRPr="00E961BC">
        <w:rPr>
          <w:szCs w:val="20"/>
        </w:rPr>
        <w:t>SCells</w:t>
      </w:r>
      <w:proofErr w:type="spellEnd"/>
      <w:r w:rsidRPr="00E961BC">
        <w:rPr>
          <w:szCs w:val="20"/>
        </w:rPr>
        <w:t>)</w:t>
      </w:r>
    </w:p>
    <w:p w14:paraId="058C22C3" w14:textId="77777777" w:rsidR="00785004" w:rsidRDefault="00785004" w:rsidP="00785004">
      <w:pPr>
        <w:pStyle w:val="ListParagraph"/>
        <w:numPr>
          <w:ilvl w:val="0"/>
          <w:numId w:val="11"/>
        </w:numPr>
        <w:spacing w:after="160" w:line="259" w:lineRule="auto"/>
        <w:rPr>
          <w:szCs w:val="20"/>
        </w:rPr>
      </w:pPr>
      <w:r>
        <w:rPr>
          <w:szCs w:val="20"/>
        </w:rPr>
        <w:t>T</w:t>
      </w:r>
      <w:r w:rsidRPr="00E961BC">
        <w:rPr>
          <w:szCs w:val="20"/>
        </w:rPr>
        <w:t>he primary cell is always its own scheduling cell</w:t>
      </w:r>
    </w:p>
    <w:p w14:paraId="1F83B01F" w14:textId="4A12EE0E" w:rsidR="00AC0A0B" w:rsidRPr="00E961BC" w:rsidRDefault="00AC0A0B" w:rsidP="00AC0A0B">
      <w:pPr>
        <w:pStyle w:val="ListParagraph"/>
        <w:numPr>
          <w:ilvl w:val="0"/>
          <w:numId w:val="11"/>
        </w:numPr>
        <w:spacing w:after="160" w:line="259" w:lineRule="auto"/>
        <w:rPr>
          <w:szCs w:val="20"/>
        </w:rPr>
      </w:pPr>
      <w:r w:rsidRPr="00E961BC">
        <w:rPr>
          <w:szCs w:val="20"/>
        </w:rPr>
        <w:t xml:space="preserve">For a given </w:t>
      </w:r>
      <w:proofErr w:type="spellStart"/>
      <w:r w:rsidRPr="00E961BC">
        <w:rPr>
          <w:szCs w:val="20"/>
        </w:rPr>
        <w:t>SCell</w:t>
      </w:r>
      <w:proofErr w:type="spellEnd"/>
      <w:r w:rsidRPr="00E961BC">
        <w:rPr>
          <w:szCs w:val="20"/>
        </w:rPr>
        <w:t xml:space="preserve"> </w:t>
      </w:r>
      <w:r w:rsidR="00785004">
        <w:rPr>
          <w:szCs w:val="20"/>
        </w:rPr>
        <w:t>(e.g. Cell B)</w:t>
      </w:r>
    </w:p>
    <w:p w14:paraId="1A0866DC" w14:textId="692DD559" w:rsidR="00AC0A0B" w:rsidRPr="00E961BC" w:rsidRDefault="00AC0A0B" w:rsidP="00AC0A0B">
      <w:pPr>
        <w:pStyle w:val="ListParagraph"/>
        <w:numPr>
          <w:ilvl w:val="1"/>
          <w:numId w:val="11"/>
        </w:numPr>
        <w:spacing w:after="160" w:line="259" w:lineRule="auto"/>
        <w:rPr>
          <w:szCs w:val="20"/>
        </w:rPr>
      </w:pPr>
      <w:r w:rsidRPr="00E961BC">
        <w:rPr>
          <w:szCs w:val="20"/>
        </w:rPr>
        <w:t xml:space="preserve">if the </w:t>
      </w:r>
      <w:proofErr w:type="spellStart"/>
      <w:r w:rsidRPr="00E961BC">
        <w:rPr>
          <w:szCs w:val="20"/>
        </w:rPr>
        <w:t>SCell</w:t>
      </w:r>
      <w:proofErr w:type="spellEnd"/>
      <w:r w:rsidRPr="00E961BC">
        <w:rPr>
          <w:szCs w:val="20"/>
        </w:rPr>
        <w:t xml:space="preserve"> is configured with a ‘scheduling cell’ with cell index </w:t>
      </w:r>
      <w:r w:rsidR="00785004">
        <w:rPr>
          <w:szCs w:val="20"/>
        </w:rPr>
        <w:t>A</w:t>
      </w:r>
      <w:r w:rsidRPr="00E961BC">
        <w:rPr>
          <w:szCs w:val="20"/>
        </w:rPr>
        <w:t xml:space="preserve"> (</w:t>
      </w:r>
      <w:r w:rsidRPr="001769EE">
        <w:rPr>
          <w:color w:val="4472C4" w:themeColor="accent1"/>
          <w:szCs w:val="20"/>
        </w:rPr>
        <w:t>cross-carrier scheduling</w:t>
      </w:r>
      <w:r w:rsidRPr="00E961BC">
        <w:rPr>
          <w:szCs w:val="20"/>
        </w:rPr>
        <w:t>)</w:t>
      </w:r>
    </w:p>
    <w:p w14:paraId="4F5ED858" w14:textId="1C21E97A" w:rsidR="00AC0A0B" w:rsidRPr="00E961BC" w:rsidRDefault="00AC0A0B" w:rsidP="00AC0A0B">
      <w:pPr>
        <w:pStyle w:val="ListParagraph"/>
        <w:numPr>
          <w:ilvl w:val="2"/>
          <w:numId w:val="11"/>
        </w:numPr>
        <w:spacing w:after="160" w:line="259" w:lineRule="auto"/>
        <w:rPr>
          <w:szCs w:val="20"/>
        </w:rPr>
      </w:pPr>
      <w:proofErr w:type="spellStart"/>
      <w:r w:rsidRPr="00E961BC">
        <w:rPr>
          <w:szCs w:val="20"/>
        </w:rPr>
        <w:t>SCell</w:t>
      </w:r>
      <w:proofErr w:type="spellEnd"/>
      <w:r w:rsidRPr="00E961BC">
        <w:rPr>
          <w:szCs w:val="20"/>
        </w:rPr>
        <w:t xml:space="preserve"> </w:t>
      </w:r>
      <w:r w:rsidR="00785004">
        <w:rPr>
          <w:szCs w:val="20"/>
        </w:rPr>
        <w:t>B</w:t>
      </w:r>
      <w:r w:rsidRPr="00E961BC">
        <w:rPr>
          <w:szCs w:val="20"/>
        </w:rPr>
        <w:t xml:space="preserve"> is referred to as the ‘scheduled cell’ </w:t>
      </w:r>
    </w:p>
    <w:p w14:paraId="049E7A52" w14:textId="1F57A276" w:rsidR="00AC0A0B" w:rsidRPr="00E961BC" w:rsidRDefault="00AC0A0B" w:rsidP="00AC0A0B">
      <w:pPr>
        <w:pStyle w:val="ListParagraph"/>
        <w:numPr>
          <w:ilvl w:val="2"/>
          <w:numId w:val="11"/>
        </w:numPr>
        <w:spacing w:after="160" w:line="259" w:lineRule="auto"/>
        <w:rPr>
          <w:szCs w:val="20"/>
        </w:rPr>
      </w:pPr>
      <w:r w:rsidRPr="00E961BC">
        <w:rPr>
          <w:szCs w:val="20"/>
        </w:rPr>
        <w:t xml:space="preserve">UE monitors DL </w:t>
      </w:r>
      <w:r>
        <w:rPr>
          <w:szCs w:val="20"/>
        </w:rPr>
        <w:t>PDCCH</w:t>
      </w:r>
      <w:r w:rsidRPr="00E961BC">
        <w:rPr>
          <w:szCs w:val="20"/>
        </w:rPr>
        <w:t xml:space="preserve"> on the scheduling cell </w:t>
      </w:r>
      <w:r w:rsidR="00785004">
        <w:rPr>
          <w:szCs w:val="20"/>
        </w:rPr>
        <w:t>A</w:t>
      </w:r>
      <w:r w:rsidRPr="00E961BC">
        <w:rPr>
          <w:szCs w:val="20"/>
        </w:rPr>
        <w:t xml:space="preserve"> for assignments/grants scheduling PDSCH/PUSCH corresponding to Sell </w:t>
      </w:r>
      <w:r w:rsidR="00785004">
        <w:rPr>
          <w:szCs w:val="20"/>
        </w:rPr>
        <w:t>B</w:t>
      </w:r>
      <w:r w:rsidRPr="00E961BC">
        <w:rPr>
          <w:szCs w:val="20"/>
        </w:rPr>
        <w:t>.</w:t>
      </w:r>
    </w:p>
    <w:p w14:paraId="4EC740CE" w14:textId="72A28EB3" w:rsidR="00AC0A0B" w:rsidRPr="00E961BC" w:rsidRDefault="00AC0A0B" w:rsidP="00AC0A0B">
      <w:pPr>
        <w:pStyle w:val="ListParagraph"/>
        <w:numPr>
          <w:ilvl w:val="2"/>
          <w:numId w:val="11"/>
        </w:numPr>
        <w:spacing w:after="160" w:line="259" w:lineRule="auto"/>
        <w:rPr>
          <w:szCs w:val="20"/>
        </w:rPr>
      </w:pPr>
      <w:r w:rsidRPr="00E961BC">
        <w:rPr>
          <w:szCs w:val="20"/>
        </w:rPr>
        <w:t xml:space="preserve">PDSCH/PUSCH corresponding to Sell </w:t>
      </w:r>
      <w:r w:rsidR="00785004">
        <w:rPr>
          <w:szCs w:val="20"/>
        </w:rPr>
        <w:t>B</w:t>
      </w:r>
      <w:r w:rsidRPr="00E961BC">
        <w:rPr>
          <w:szCs w:val="20"/>
        </w:rPr>
        <w:t xml:space="preserve"> cannot be scheduled for the UE using a serving cell other than scheduling cell </w:t>
      </w:r>
      <w:r w:rsidR="00785004">
        <w:rPr>
          <w:szCs w:val="20"/>
        </w:rPr>
        <w:t>A</w:t>
      </w:r>
    </w:p>
    <w:p w14:paraId="4D0DEE56" w14:textId="77777777" w:rsidR="00AC0A0B" w:rsidRPr="00E961BC" w:rsidRDefault="00AC0A0B" w:rsidP="00AC0A0B">
      <w:pPr>
        <w:pStyle w:val="ListParagraph"/>
        <w:numPr>
          <w:ilvl w:val="1"/>
          <w:numId w:val="11"/>
        </w:numPr>
        <w:spacing w:after="160" w:line="259" w:lineRule="auto"/>
        <w:rPr>
          <w:szCs w:val="20"/>
        </w:rPr>
      </w:pPr>
      <w:r w:rsidRPr="00E961BC">
        <w:rPr>
          <w:szCs w:val="20"/>
        </w:rPr>
        <w:t>Otherwise</w:t>
      </w:r>
    </w:p>
    <w:p w14:paraId="2A7D285E" w14:textId="4CBC460C" w:rsidR="00AC0A0B" w:rsidRPr="00E961BC" w:rsidRDefault="00AC0A0B" w:rsidP="00AC0A0B">
      <w:pPr>
        <w:pStyle w:val="ListParagraph"/>
        <w:numPr>
          <w:ilvl w:val="2"/>
          <w:numId w:val="11"/>
        </w:numPr>
        <w:spacing w:after="160" w:line="259" w:lineRule="auto"/>
        <w:rPr>
          <w:szCs w:val="20"/>
        </w:rPr>
      </w:pPr>
      <w:proofErr w:type="spellStart"/>
      <w:r w:rsidRPr="00E961BC">
        <w:rPr>
          <w:szCs w:val="20"/>
        </w:rPr>
        <w:t>SCell</w:t>
      </w:r>
      <w:proofErr w:type="spellEnd"/>
      <w:r w:rsidRPr="00E961BC">
        <w:rPr>
          <w:szCs w:val="20"/>
        </w:rPr>
        <w:t xml:space="preserve"> </w:t>
      </w:r>
      <w:r w:rsidR="00785004">
        <w:rPr>
          <w:szCs w:val="20"/>
        </w:rPr>
        <w:t>B</w:t>
      </w:r>
      <w:r w:rsidRPr="00E961BC">
        <w:rPr>
          <w:szCs w:val="20"/>
        </w:rPr>
        <w:t xml:space="preserve"> is the scheduling cell for </w:t>
      </w:r>
      <w:proofErr w:type="spellStart"/>
      <w:r w:rsidRPr="00E961BC">
        <w:rPr>
          <w:szCs w:val="20"/>
        </w:rPr>
        <w:t>SCell</w:t>
      </w:r>
      <w:proofErr w:type="spellEnd"/>
      <w:r w:rsidRPr="00E961BC">
        <w:rPr>
          <w:szCs w:val="20"/>
        </w:rPr>
        <w:t xml:space="preserve"> </w:t>
      </w:r>
      <w:r w:rsidR="00785004">
        <w:rPr>
          <w:szCs w:val="20"/>
        </w:rPr>
        <w:t>B</w:t>
      </w:r>
      <w:r w:rsidRPr="00E961BC">
        <w:rPr>
          <w:szCs w:val="20"/>
        </w:rPr>
        <w:t xml:space="preserve"> (</w:t>
      </w:r>
      <w:r w:rsidRPr="001769EE">
        <w:rPr>
          <w:color w:val="4472C4" w:themeColor="accent1"/>
          <w:szCs w:val="20"/>
        </w:rPr>
        <w:t>same-carrier scheduling</w:t>
      </w:r>
      <w:r w:rsidR="00A7590F">
        <w:rPr>
          <w:color w:val="4472C4" w:themeColor="accent1"/>
          <w:szCs w:val="20"/>
        </w:rPr>
        <w:t xml:space="preserve"> or self</w:t>
      </w:r>
      <w:r w:rsidR="00B266B2">
        <w:rPr>
          <w:color w:val="4472C4" w:themeColor="accent1"/>
          <w:szCs w:val="20"/>
        </w:rPr>
        <w:t>-</w:t>
      </w:r>
      <w:r w:rsidR="00A7590F">
        <w:rPr>
          <w:color w:val="4472C4" w:themeColor="accent1"/>
          <w:szCs w:val="20"/>
        </w:rPr>
        <w:t>scheduling</w:t>
      </w:r>
      <w:r w:rsidRPr="00E961BC">
        <w:rPr>
          <w:szCs w:val="20"/>
        </w:rPr>
        <w:t>)</w:t>
      </w:r>
    </w:p>
    <w:p w14:paraId="1E8270CC" w14:textId="392A97F5" w:rsidR="00AC0A0B" w:rsidRPr="00E961BC" w:rsidRDefault="00AC0A0B" w:rsidP="00AC0A0B">
      <w:pPr>
        <w:pStyle w:val="ListParagraph"/>
        <w:numPr>
          <w:ilvl w:val="2"/>
          <w:numId w:val="11"/>
        </w:numPr>
        <w:spacing w:after="160" w:line="259" w:lineRule="auto"/>
        <w:rPr>
          <w:szCs w:val="20"/>
        </w:rPr>
      </w:pPr>
      <w:r w:rsidRPr="00E961BC">
        <w:rPr>
          <w:szCs w:val="20"/>
        </w:rPr>
        <w:t xml:space="preserve">UE monitors DL </w:t>
      </w:r>
      <w:r>
        <w:rPr>
          <w:szCs w:val="20"/>
        </w:rPr>
        <w:t>PDCCH</w:t>
      </w:r>
      <w:r w:rsidRPr="00E961BC">
        <w:rPr>
          <w:szCs w:val="20"/>
        </w:rPr>
        <w:t xml:space="preserve"> on </w:t>
      </w:r>
      <w:proofErr w:type="spellStart"/>
      <w:r w:rsidRPr="00E961BC">
        <w:rPr>
          <w:szCs w:val="20"/>
        </w:rPr>
        <w:t>SCell</w:t>
      </w:r>
      <w:proofErr w:type="spellEnd"/>
      <w:r w:rsidRPr="00E961BC">
        <w:rPr>
          <w:szCs w:val="20"/>
        </w:rPr>
        <w:t xml:space="preserve"> </w:t>
      </w:r>
      <w:r w:rsidR="00785004">
        <w:rPr>
          <w:szCs w:val="20"/>
        </w:rPr>
        <w:t>B</w:t>
      </w:r>
      <w:r w:rsidRPr="00E961BC">
        <w:rPr>
          <w:szCs w:val="20"/>
        </w:rPr>
        <w:t xml:space="preserve"> for assignments/grants scheduling PDSCH/PUSCH corresponding to Sell </w:t>
      </w:r>
      <w:r w:rsidR="00785004">
        <w:rPr>
          <w:szCs w:val="20"/>
        </w:rPr>
        <w:t>B</w:t>
      </w:r>
    </w:p>
    <w:p w14:paraId="0D2E0300" w14:textId="4D5F8012" w:rsidR="00AC0A0B" w:rsidRPr="00E961BC" w:rsidRDefault="00AC0A0B" w:rsidP="00AC0A0B">
      <w:pPr>
        <w:pStyle w:val="ListParagraph"/>
        <w:numPr>
          <w:ilvl w:val="2"/>
          <w:numId w:val="11"/>
        </w:numPr>
        <w:spacing w:after="160" w:line="259" w:lineRule="auto"/>
        <w:rPr>
          <w:szCs w:val="20"/>
        </w:rPr>
      </w:pPr>
      <w:r w:rsidRPr="00E961BC">
        <w:rPr>
          <w:szCs w:val="20"/>
        </w:rPr>
        <w:t xml:space="preserve">PDSCH/PUSCH corresponding to Sell </w:t>
      </w:r>
      <w:r w:rsidR="00785004">
        <w:rPr>
          <w:szCs w:val="20"/>
        </w:rPr>
        <w:t>B</w:t>
      </w:r>
      <w:r w:rsidRPr="00E961BC">
        <w:rPr>
          <w:szCs w:val="20"/>
        </w:rPr>
        <w:t xml:space="preserve"> cannot be scheduled for the UE using a serving cell other than </w:t>
      </w:r>
      <w:proofErr w:type="spellStart"/>
      <w:r w:rsidRPr="00E961BC">
        <w:rPr>
          <w:szCs w:val="20"/>
        </w:rPr>
        <w:t>SCell</w:t>
      </w:r>
      <w:proofErr w:type="spellEnd"/>
      <w:r w:rsidRPr="00E961BC">
        <w:rPr>
          <w:szCs w:val="20"/>
        </w:rPr>
        <w:t xml:space="preserve"> </w:t>
      </w:r>
      <w:r w:rsidR="00785004">
        <w:rPr>
          <w:szCs w:val="20"/>
        </w:rPr>
        <w:t>B</w:t>
      </w:r>
    </w:p>
    <w:p w14:paraId="2BC4277C" w14:textId="4EB94393" w:rsidR="00AC0A0B" w:rsidRPr="000F2D0F" w:rsidRDefault="00785004" w:rsidP="00187230">
      <w:pPr>
        <w:pStyle w:val="ListParagraph"/>
        <w:numPr>
          <w:ilvl w:val="0"/>
          <w:numId w:val="11"/>
        </w:numPr>
        <w:spacing w:after="160" w:line="259" w:lineRule="auto"/>
      </w:pPr>
      <w:bookmarkStart w:id="4" w:name="_Hlk46167310"/>
      <w:r w:rsidRPr="00785004">
        <w:rPr>
          <w:szCs w:val="20"/>
        </w:rPr>
        <w:t xml:space="preserve">An </w:t>
      </w:r>
      <w:proofErr w:type="spellStart"/>
      <w:r w:rsidRPr="00785004">
        <w:rPr>
          <w:szCs w:val="20"/>
        </w:rPr>
        <w:t>SCell</w:t>
      </w:r>
      <w:proofErr w:type="spellEnd"/>
      <w:r w:rsidRPr="00785004">
        <w:rPr>
          <w:szCs w:val="20"/>
        </w:rPr>
        <w:t xml:space="preserve"> cannot be configured as a scheduling cell for the primary cell</w:t>
      </w:r>
      <w:bookmarkEnd w:id="4"/>
    </w:p>
    <w:p w14:paraId="7B0197DB" w14:textId="3FA6A68D" w:rsidR="000F2D0F" w:rsidRDefault="000F2D0F" w:rsidP="000F2D0F">
      <w:r>
        <w:t>Therefore, current CCS framework has following constraints</w:t>
      </w:r>
    </w:p>
    <w:p w14:paraId="072BB2C2" w14:textId="77777777" w:rsidR="000F2D0F" w:rsidRDefault="000F2D0F" w:rsidP="000F2D0F">
      <w:pPr>
        <w:pStyle w:val="ListParagraph"/>
        <w:numPr>
          <w:ilvl w:val="0"/>
          <w:numId w:val="17"/>
        </w:numPr>
        <w:spacing w:after="160" w:line="259" w:lineRule="auto"/>
      </w:pPr>
      <w:r w:rsidRPr="00DF6A12">
        <w:t>the primary cell is always its own scheduling cell</w:t>
      </w:r>
      <w:r>
        <w:t xml:space="preserve"> </w:t>
      </w:r>
    </w:p>
    <w:p w14:paraId="32757C3E" w14:textId="77777777" w:rsidR="000F2D0F" w:rsidRDefault="000F2D0F" w:rsidP="000F2D0F">
      <w:pPr>
        <w:pStyle w:val="ListParagraph"/>
        <w:numPr>
          <w:ilvl w:val="0"/>
          <w:numId w:val="17"/>
        </w:numPr>
        <w:spacing w:after="160" w:line="259" w:lineRule="auto"/>
      </w:pPr>
      <w:r>
        <w:t xml:space="preserve">when CCS is configured, there is no PDCCH monitoring on the scheduled cell, </w:t>
      </w:r>
    </w:p>
    <w:p w14:paraId="602C201A" w14:textId="77777777" w:rsidR="000F2D0F" w:rsidRDefault="000F2D0F" w:rsidP="000F2D0F">
      <w:pPr>
        <w:pStyle w:val="ListParagraph"/>
        <w:numPr>
          <w:ilvl w:val="0"/>
          <w:numId w:val="17"/>
        </w:numPr>
        <w:spacing w:after="160" w:line="259" w:lineRule="auto"/>
      </w:pPr>
      <w:r>
        <w:t xml:space="preserve">a </w:t>
      </w:r>
      <w:proofErr w:type="spellStart"/>
      <w:r w:rsidRPr="00DF6A12">
        <w:t>SCell</w:t>
      </w:r>
      <w:proofErr w:type="spellEnd"/>
      <w:r w:rsidRPr="00DF6A12">
        <w:t xml:space="preserve"> cannot be configured as a scheduling cell for the primary cell</w:t>
      </w:r>
    </w:p>
    <w:p w14:paraId="4BF0E649" w14:textId="4EF34629" w:rsidR="00015E57" w:rsidRPr="00051196" w:rsidRDefault="00015E57" w:rsidP="00015E57">
      <w:pPr>
        <w:pStyle w:val="BodyText"/>
        <w:rPr>
          <w:b/>
          <w:i/>
          <w:iCs/>
          <w:u w:val="single"/>
        </w:rPr>
      </w:pPr>
      <w:r w:rsidRPr="00051196">
        <w:rPr>
          <w:b/>
          <w:i/>
          <w:iCs/>
          <w:u w:val="single"/>
        </w:rPr>
        <w:t>Observation</w:t>
      </w:r>
    </w:p>
    <w:p w14:paraId="349C52C5" w14:textId="6AFB6926" w:rsidR="00560C8E" w:rsidRPr="00051196" w:rsidRDefault="00C061CD" w:rsidP="00560C8E">
      <w:pPr>
        <w:pStyle w:val="BodyText"/>
        <w:numPr>
          <w:ilvl w:val="0"/>
          <w:numId w:val="4"/>
        </w:numPr>
        <w:rPr>
          <w:bCs/>
          <w:i/>
          <w:iCs/>
        </w:rPr>
      </w:pPr>
      <w:r>
        <w:rPr>
          <w:bCs/>
          <w:i/>
          <w:iCs/>
        </w:rPr>
        <w:t>Current</w:t>
      </w:r>
      <w:r w:rsidR="00560C8E" w:rsidRPr="00051196">
        <w:rPr>
          <w:bCs/>
          <w:i/>
          <w:iCs/>
        </w:rPr>
        <w:t xml:space="preserve"> cross-carrier scheduling (CCS)</w:t>
      </w:r>
      <w:r w:rsidR="00015E57" w:rsidRPr="00051196">
        <w:rPr>
          <w:bCs/>
          <w:i/>
          <w:iCs/>
        </w:rPr>
        <w:t xml:space="preserve"> </w:t>
      </w:r>
      <w:r w:rsidR="00560C8E" w:rsidRPr="00051196">
        <w:rPr>
          <w:bCs/>
          <w:i/>
          <w:iCs/>
        </w:rPr>
        <w:t>framework is based on following</w:t>
      </w:r>
    </w:p>
    <w:p w14:paraId="33ADB91C" w14:textId="4FFCD00F" w:rsidR="00560C8E" w:rsidRPr="00051196" w:rsidRDefault="00560C8E" w:rsidP="00560C8E">
      <w:pPr>
        <w:pStyle w:val="BodyText"/>
        <w:numPr>
          <w:ilvl w:val="1"/>
          <w:numId w:val="4"/>
        </w:numPr>
        <w:rPr>
          <w:bCs/>
          <w:i/>
          <w:iCs/>
        </w:rPr>
      </w:pPr>
      <w:r w:rsidRPr="00051196">
        <w:rPr>
          <w:bCs/>
          <w:i/>
          <w:iCs/>
        </w:rPr>
        <w:t xml:space="preserve">A </w:t>
      </w:r>
      <w:proofErr w:type="spellStart"/>
      <w:r w:rsidRPr="00051196">
        <w:rPr>
          <w:bCs/>
          <w:i/>
          <w:iCs/>
        </w:rPr>
        <w:t>SCell</w:t>
      </w:r>
      <w:proofErr w:type="spellEnd"/>
      <w:r w:rsidRPr="00051196">
        <w:rPr>
          <w:bCs/>
          <w:i/>
          <w:iCs/>
        </w:rPr>
        <w:t xml:space="preserve"> cannot be configured as a scheduling cell for the primary cell</w:t>
      </w:r>
    </w:p>
    <w:p w14:paraId="62B5B38F" w14:textId="77777777" w:rsidR="00560C8E" w:rsidRPr="00051196" w:rsidRDefault="00560C8E" w:rsidP="00560C8E">
      <w:pPr>
        <w:pStyle w:val="BodyText"/>
        <w:numPr>
          <w:ilvl w:val="1"/>
          <w:numId w:val="4"/>
        </w:numPr>
        <w:rPr>
          <w:bCs/>
          <w:i/>
          <w:iCs/>
        </w:rPr>
      </w:pPr>
      <w:r w:rsidRPr="00051196">
        <w:rPr>
          <w:bCs/>
          <w:i/>
          <w:iCs/>
        </w:rPr>
        <w:t xml:space="preserve">The primary cell is always its own scheduling cell </w:t>
      </w:r>
    </w:p>
    <w:p w14:paraId="3D76E2C1" w14:textId="77777777" w:rsidR="00560C8E" w:rsidRPr="00051196" w:rsidRDefault="00560C8E" w:rsidP="00560C8E">
      <w:pPr>
        <w:pStyle w:val="BodyText"/>
        <w:numPr>
          <w:ilvl w:val="1"/>
          <w:numId w:val="4"/>
        </w:numPr>
        <w:rPr>
          <w:bCs/>
          <w:i/>
          <w:iCs/>
        </w:rPr>
      </w:pPr>
      <w:r w:rsidRPr="00051196">
        <w:rPr>
          <w:bCs/>
          <w:i/>
          <w:iCs/>
        </w:rPr>
        <w:t xml:space="preserve">Only UE-specific search space sets can be used for cross-carrier scheduling </w:t>
      </w:r>
    </w:p>
    <w:p w14:paraId="32614976" w14:textId="42151296" w:rsidR="00560C8E" w:rsidRPr="00051196" w:rsidRDefault="00560C8E" w:rsidP="00560C8E">
      <w:pPr>
        <w:pStyle w:val="BodyText"/>
        <w:numPr>
          <w:ilvl w:val="1"/>
          <w:numId w:val="4"/>
        </w:numPr>
        <w:rPr>
          <w:bCs/>
          <w:i/>
          <w:iCs/>
        </w:rPr>
      </w:pPr>
      <w:r w:rsidRPr="00051196">
        <w:rPr>
          <w:bCs/>
          <w:i/>
          <w:iCs/>
        </w:rPr>
        <w:t>When CCS is configured, PDCCH monitoring on the scheduled cell is not allowed</w:t>
      </w:r>
    </w:p>
    <w:p w14:paraId="34622F7A" w14:textId="17D86D86" w:rsidR="000F2D0F" w:rsidRPr="001769EE" w:rsidRDefault="000F2D0F" w:rsidP="000F2D0F">
      <w:pPr>
        <w:spacing w:after="160" w:line="259" w:lineRule="auto"/>
      </w:pPr>
    </w:p>
    <w:p w14:paraId="77A83492" w14:textId="5BD8C0C5" w:rsidR="00E53650" w:rsidRDefault="00E53650" w:rsidP="00B1181E">
      <w:pPr>
        <w:pStyle w:val="Heading2"/>
        <w:rPr>
          <w:u w:val="single"/>
        </w:rPr>
      </w:pPr>
      <w:r>
        <w:rPr>
          <w:u w:val="single"/>
        </w:rPr>
        <w:t>Enhanced CCS</w:t>
      </w:r>
      <w:r w:rsidR="006B197A">
        <w:rPr>
          <w:u w:val="single"/>
        </w:rPr>
        <w:t xml:space="preserve"> (</w:t>
      </w:r>
      <w:proofErr w:type="spellStart"/>
      <w:r w:rsidR="006B197A">
        <w:rPr>
          <w:u w:val="single"/>
        </w:rPr>
        <w:t>eCCS</w:t>
      </w:r>
      <w:proofErr w:type="spellEnd"/>
      <w:r w:rsidR="006B197A">
        <w:rPr>
          <w:u w:val="single"/>
        </w:rPr>
        <w:t>)</w:t>
      </w:r>
      <w:r>
        <w:rPr>
          <w:u w:val="single"/>
        </w:rPr>
        <w:t xml:space="preserve"> framework</w:t>
      </w:r>
    </w:p>
    <w:p w14:paraId="1B2D37CC" w14:textId="6CBA2C55" w:rsidR="00E53650" w:rsidRDefault="0079332C" w:rsidP="00E53650">
      <w:r>
        <w:t>For</w:t>
      </w:r>
      <w:r w:rsidR="00E53650">
        <w:t xml:space="preserve"> enabl</w:t>
      </w:r>
      <w:r>
        <w:t>ing</w:t>
      </w:r>
      <w:r w:rsidR="00E53650">
        <w:t xml:space="preserve"> support of </w:t>
      </w:r>
      <w:r w:rsidR="00C061CD">
        <w:t xml:space="preserve">PDCCH on </w:t>
      </w:r>
      <w:proofErr w:type="spellStart"/>
      <w:r w:rsidR="00E53650">
        <w:t>SCell</w:t>
      </w:r>
      <w:proofErr w:type="spellEnd"/>
      <w:r w:rsidR="00E53650">
        <w:t xml:space="preserve"> scheduling PDSCH/PUSCH on primary cell, </w:t>
      </w:r>
      <w:r w:rsidR="00897321">
        <w:t xml:space="preserve">we propose </w:t>
      </w:r>
      <w:r w:rsidR="00E53650">
        <w:t>the following high-level framework</w:t>
      </w:r>
    </w:p>
    <w:p w14:paraId="71A9160D" w14:textId="7EBFE4DC" w:rsidR="00E53650" w:rsidRDefault="00E53650" w:rsidP="00E53650"/>
    <w:p w14:paraId="5E1C99D7" w14:textId="0F6AC1F6" w:rsidR="00E53650" w:rsidRDefault="00E53650" w:rsidP="00E53650">
      <w:pPr>
        <w:pStyle w:val="ListParagraph"/>
        <w:numPr>
          <w:ilvl w:val="0"/>
          <w:numId w:val="16"/>
        </w:numPr>
        <w:spacing w:after="160" w:line="259" w:lineRule="auto"/>
      </w:pPr>
      <w:bookmarkStart w:id="5" w:name="_Hlk47375590"/>
      <w:r>
        <w:t xml:space="preserve">For a UE configured with DL CA, at least one </w:t>
      </w:r>
      <w:proofErr w:type="spellStart"/>
      <w:r>
        <w:t>SCell</w:t>
      </w:r>
      <w:proofErr w:type="spellEnd"/>
      <w:r>
        <w:t xml:space="preserve"> is configured via RRC such that PDCCH on that </w:t>
      </w:r>
      <w:proofErr w:type="spellStart"/>
      <w:r>
        <w:t>SCell</w:t>
      </w:r>
      <w:proofErr w:type="spellEnd"/>
      <w:r>
        <w:t xml:space="preserve"> can schedule PUSCH and/or PDSCH on the primary </w:t>
      </w:r>
      <w:r w:rsidRPr="00895871">
        <w:t>cell</w:t>
      </w:r>
      <w:r w:rsidR="00895871" w:rsidRPr="00895871">
        <w:t xml:space="preserve"> (</w:t>
      </w:r>
      <w:proofErr w:type="spellStart"/>
      <w:r w:rsidR="00895871" w:rsidRPr="00895871">
        <w:rPr>
          <w:bCs/>
        </w:rPr>
        <w:t>PCell</w:t>
      </w:r>
      <w:proofErr w:type="spellEnd"/>
      <w:r w:rsidR="00895871" w:rsidRPr="00895871">
        <w:rPr>
          <w:bCs/>
        </w:rPr>
        <w:t>/</w:t>
      </w:r>
      <w:proofErr w:type="spellStart"/>
      <w:r w:rsidR="00895871" w:rsidRPr="00895871">
        <w:rPr>
          <w:bCs/>
        </w:rPr>
        <w:t>PSCell</w:t>
      </w:r>
      <w:proofErr w:type="spellEnd"/>
      <w:r w:rsidR="00895871" w:rsidRPr="00895871">
        <w:t>).</w:t>
      </w:r>
      <w:r w:rsidRPr="00895871">
        <w:t xml:space="preserve"> Such</w:t>
      </w:r>
      <w:r>
        <w:t xml:space="preserve"> an </w:t>
      </w:r>
      <w:proofErr w:type="spellStart"/>
      <w:r>
        <w:t>SCell</w:t>
      </w:r>
      <w:proofErr w:type="spellEnd"/>
      <w:r>
        <w:t xml:space="preserve"> can be called e.g. a special </w:t>
      </w:r>
      <w:proofErr w:type="spellStart"/>
      <w:r>
        <w:t>SCell</w:t>
      </w:r>
      <w:proofErr w:type="spellEnd"/>
      <w:r>
        <w:t xml:space="preserve"> (</w:t>
      </w:r>
      <w:proofErr w:type="spellStart"/>
      <w:r>
        <w:t>sSCell</w:t>
      </w:r>
      <w:proofErr w:type="spellEnd"/>
      <w:r>
        <w:t xml:space="preserve">). </w:t>
      </w:r>
    </w:p>
    <w:p w14:paraId="0A46AA65" w14:textId="77777777" w:rsidR="00E53650" w:rsidRDefault="00E53650" w:rsidP="00E53650">
      <w:pPr>
        <w:pStyle w:val="ListParagraph"/>
      </w:pPr>
    </w:p>
    <w:p w14:paraId="54039DA3" w14:textId="77777777" w:rsidR="00E53650" w:rsidRDefault="00E53650" w:rsidP="00E53650">
      <w:pPr>
        <w:pStyle w:val="ListParagraph"/>
        <w:numPr>
          <w:ilvl w:val="0"/>
          <w:numId w:val="16"/>
        </w:numPr>
        <w:spacing w:after="160" w:line="259" w:lineRule="auto"/>
      </w:pPr>
      <w:r>
        <w:t xml:space="preserve">When UE is configured with </w:t>
      </w:r>
      <w:proofErr w:type="spellStart"/>
      <w:r>
        <w:t>sSCell</w:t>
      </w:r>
      <w:proofErr w:type="spellEnd"/>
      <w:r>
        <w:t xml:space="preserve">, </w:t>
      </w:r>
    </w:p>
    <w:p w14:paraId="7880ACD3" w14:textId="77777777" w:rsidR="002F2CB2" w:rsidRDefault="002F2CB2" w:rsidP="002F2CB2">
      <w:pPr>
        <w:pStyle w:val="ListParagraph"/>
        <w:numPr>
          <w:ilvl w:val="1"/>
          <w:numId w:val="16"/>
        </w:numPr>
        <w:spacing w:after="160" w:line="259" w:lineRule="auto"/>
      </w:pPr>
      <w:r>
        <w:t xml:space="preserve">PDCCH on </w:t>
      </w:r>
      <w:proofErr w:type="spellStart"/>
      <w:r>
        <w:t>sSCell</w:t>
      </w:r>
      <w:proofErr w:type="spellEnd"/>
      <w:r>
        <w:t xml:space="preserve"> can schedule PDSCH/PUSCH on</w:t>
      </w:r>
    </w:p>
    <w:p w14:paraId="7B73159B" w14:textId="553C8D50" w:rsidR="002F2CB2" w:rsidRDefault="007E7307" w:rsidP="002F2CB2">
      <w:pPr>
        <w:pStyle w:val="ListParagraph"/>
        <w:numPr>
          <w:ilvl w:val="2"/>
          <w:numId w:val="16"/>
        </w:numPr>
        <w:spacing w:after="160" w:line="259" w:lineRule="auto"/>
      </w:pPr>
      <w:proofErr w:type="spellStart"/>
      <w:r>
        <w:t>PCell</w:t>
      </w:r>
      <w:proofErr w:type="spellEnd"/>
      <w:r>
        <w:t xml:space="preserve"> if the </w:t>
      </w:r>
      <w:proofErr w:type="spellStart"/>
      <w:r>
        <w:t>sSCell</w:t>
      </w:r>
      <w:proofErr w:type="spellEnd"/>
      <w:r>
        <w:t xml:space="preserve"> is in MCG and </w:t>
      </w:r>
      <w:proofErr w:type="spellStart"/>
      <w:r>
        <w:t>PSCell</w:t>
      </w:r>
      <w:proofErr w:type="spellEnd"/>
      <w:r>
        <w:t xml:space="preserve"> if the </w:t>
      </w:r>
      <w:proofErr w:type="spellStart"/>
      <w:r>
        <w:t>sSCell</w:t>
      </w:r>
      <w:proofErr w:type="spellEnd"/>
      <w:r>
        <w:t xml:space="preserve"> is in SCG</w:t>
      </w:r>
    </w:p>
    <w:p w14:paraId="0910DE5D" w14:textId="2BBC6223" w:rsidR="002F2CB2" w:rsidRDefault="002F2CB2" w:rsidP="002F2CB2">
      <w:pPr>
        <w:pStyle w:val="ListParagraph"/>
        <w:numPr>
          <w:ilvl w:val="2"/>
          <w:numId w:val="16"/>
        </w:numPr>
        <w:spacing w:after="160" w:line="259" w:lineRule="auto"/>
      </w:pPr>
      <w:proofErr w:type="spellStart"/>
      <w:r>
        <w:t>sSCell</w:t>
      </w:r>
      <w:proofErr w:type="spellEnd"/>
      <w:r>
        <w:t xml:space="preserve"> (</w:t>
      </w:r>
      <w:proofErr w:type="spellStart"/>
      <w:r>
        <w:t>sSCell</w:t>
      </w:r>
      <w:proofErr w:type="spellEnd"/>
      <w:r>
        <w:t xml:space="preserve"> cannot be a ‘scheduled cell’ for another cell)</w:t>
      </w:r>
    </w:p>
    <w:p w14:paraId="672F3D6C" w14:textId="750DB194" w:rsidR="002F2CB2" w:rsidRDefault="002F2CB2" w:rsidP="002F2CB2">
      <w:pPr>
        <w:pStyle w:val="ListParagraph"/>
        <w:numPr>
          <w:ilvl w:val="2"/>
          <w:numId w:val="16"/>
        </w:numPr>
        <w:spacing w:after="160" w:line="259" w:lineRule="auto"/>
      </w:pPr>
      <w:r>
        <w:t xml:space="preserve">other </w:t>
      </w:r>
      <w:proofErr w:type="spellStart"/>
      <w:r>
        <w:t>SCells</w:t>
      </w:r>
      <w:proofErr w:type="spellEnd"/>
      <w:r>
        <w:t xml:space="preserve"> for which the </w:t>
      </w:r>
      <w:proofErr w:type="spellStart"/>
      <w:r>
        <w:t>sSCell</w:t>
      </w:r>
      <w:proofErr w:type="spellEnd"/>
      <w:r>
        <w:t xml:space="preserve"> is configured as a scheduling cell</w:t>
      </w:r>
    </w:p>
    <w:p w14:paraId="37119FB9" w14:textId="7B1D759B" w:rsidR="00E53650" w:rsidRDefault="00E53650" w:rsidP="00E53650">
      <w:pPr>
        <w:pStyle w:val="ListParagraph"/>
        <w:numPr>
          <w:ilvl w:val="1"/>
          <w:numId w:val="16"/>
        </w:numPr>
        <w:spacing w:after="160" w:line="259" w:lineRule="auto"/>
      </w:pPr>
      <w:r>
        <w:t xml:space="preserve">the primary cell can be scheduled via the primary cell and the </w:t>
      </w:r>
      <w:proofErr w:type="spellStart"/>
      <w:r>
        <w:t>sSCell</w:t>
      </w:r>
      <w:proofErr w:type="spellEnd"/>
      <w:r w:rsidR="00AF53F4">
        <w:t>.</w:t>
      </w:r>
      <w:r>
        <w:t xml:space="preserve"> </w:t>
      </w:r>
      <w:r w:rsidR="00AF53F4">
        <w:t>O</w:t>
      </w:r>
      <w:r>
        <w:t>ther serving cells can only have one scheduling cell.</w:t>
      </w:r>
    </w:p>
    <w:p w14:paraId="487581DF" w14:textId="5E2515FE" w:rsidR="002F2CB2" w:rsidRDefault="002F2CB2" w:rsidP="002F2CB2">
      <w:pPr>
        <w:pStyle w:val="ListParagraph"/>
        <w:numPr>
          <w:ilvl w:val="1"/>
          <w:numId w:val="16"/>
        </w:numPr>
        <w:spacing w:after="160" w:line="259" w:lineRule="auto"/>
      </w:pPr>
      <w:r>
        <w:t xml:space="preserve">PDCCH on primary cell can only schedule PDSCH/PUSCH on the primary cell </w:t>
      </w:r>
      <w:r w:rsidR="00950E11">
        <w:t>(</w:t>
      </w:r>
      <w:r>
        <w:t xml:space="preserve">primary cell cannot be </w:t>
      </w:r>
      <w:r w:rsidR="000F4A5B">
        <w:t xml:space="preserve">configured as </w:t>
      </w:r>
      <w:r>
        <w:t xml:space="preserve">scheduling cell for </w:t>
      </w:r>
      <w:r w:rsidR="000F4A5B">
        <w:t>any other serving cell</w:t>
      </w:r>
      <w:r>
        <w:t>)</w:t>
      </w:r>
      <w:r w:rsidR="00610DEE">
        <w:t>.</w:t>
      </w:r>
    </w:p>
    <w:p w14:paraId="70CD0FC2" w14:textId="70F363A3" w:rsidR="004A1C4F" w:rsidRDefault="004A1C4F" w:rsidP="00E53650">
      <w:pPr>
        <w:pStyle w:val="ListParagraph"/>
        <w:numPr>
          <w:ilvl w:val="1"/>
          <w:numId w:val="16"/>
        </w:numPr>
        <w:spacing w:after="160" w:line="259" w:lineRule="auto"/>
      </w:pPr>
      <w:r>
        <w:lastRenderedPageBreak/>
        <w:t xml:space="preserve">Out-of-order scheduling is not allowed for two </w:t>
      </w:r>
      <w:proofErr w:type="gramStart"/>
      <w:r>
        <w:t>PDSCHs(</w:t>
      </w:r>
      <w:proofErr w:type="gramEnd"/>
      <w:r>
        <w:t>or PUSCHs) on primary cell when on</w:t>
      </w:r>
      <w:r w:rsidR="00BF0E22">
        <w:t>e</w:t>
      </w:r>
      <w:r>
        <w:t xml:space="preserve"> PDSCH is scheduled from primary cell and another from </w:t>
      </w:r>
      <w:proofErr w:type="spellStart"/>
      <w:r>
        <w:t>sSCell</w:t>
      </w:r>
      <w:proofErr w:type="spellEnd"/>
      <w:r>
        <w:t xml:space="preserve">. </w:t>
      </w:r>
    </w:p>
    <w:p w14:paraId="27685A43" w14:textId="33661CD6" w:rsidR="004A1C4F" w:rsidRDefault="006B197A" w:rsidP="004A1C4F">
      <w:pPr>
        <w:pStyle w:val="ListParagraph"/>
        <w:numPr>
          <w:ilvl w:val="1"/>
          <w:numId w:val="16"/>
        </w:numPr>
        <w:spacing w:after="160" w:line="259" w:lineRule="auto"/>
      </w:pPr>
      <w:r>
        <w:t xml:space="preserve">(starting point for discussion) </w:t>
      </w:r>
      <w:r w:rsidR="004A1C4F">
        <w:t xml:space="preserve">In a given primary cell slot, unicast PDSCH (or PUSCH) is scheduled from either the primary cell or the </w:t>
      </w:r>
      <w:proofErr w:type="spellStart"/>
      <w:r w:rsidR="004A1C4F">
        <w:t>sSCell</w:t>
      </w:r>
      <w:proofErr w:type="spellEnd"/>
      <w:r w:rsidR="004A1C4F">
        <w:t xml:space="preserve"> but not both.</w:t>
      </w:r>
    </w:p>
    <w:bookmarkEnd w:id="5"/>
    <w:p w14:paraId="456E00DD" w14:textId="4277F844" w:rsidR="002F2CB2" w:rsidRDefault="0033345F" w:rsidP="00A87382">
      <w:r>
        <w:t>T</w:t>
      </w:r>
      <w:r w:rsidR="002F2CB2">
        <w:t xml:space="preserve">he </w:t>
      </w:r>
      <w:proofErr w:type="spellStart"/>
      <w:r w:rsidR="002F2CB2">
        <w:t>sSCell</w:t>
      </w:r>
      <w:proofErr w:type="spellEnd"/>
      <w:r w:rsidR="002F2CB2">
        <w:t xml:space="preserve"> </w:t>
      </w:r>
      <w:r>
        <w:t>should</w:t>
      </w:r>
      <w:r w:rsidR="002F2CB2">
        <w:t xml:space="preserve"> have similar functionality as a Rel15/16 scheduling cell </w:t>
      </w:r>
      <w:r>
        <w:t>in addition to having the ability to schedule the primary cell. T</w:t>
      </w:r>
      <w:r w:rsidR="002F2CB2">
        <w:t>his is captured in point 2a above.</w:t>
      </w:r>
    </w:p>
    <w:p w14:paraId="08C1807B" w14:textId="77777777" w:rsidR="002F2CB2" w:rsidRDefault="002F2CB2" w:rsidP="00A87382"/>
    <w:p w14:paraId="4FE540E3" w14:textId="01A1845E" w:rsidR="004A1C4F" w:rsidRDefault="00897321" w:rsidP="00A87382">
      <w:r>
        <w:t xml:space="preserve">DL CA is based the primary cell being an ‘anchor cell’ to maintain connection to the </w:t>
      </w:r>
      <w:proofErr w:type="spellStart"/>
      <w:r>
        <w:t>gNB</w:t>
      </w:r>
      <w:proofErr w:type="spellEnd"/>
      <w:r>
        <w:t xml:space="preserve"> and typically the primary cell is deployed on carrier offering best coverage. Given this, scheduling from </w:t>
      </w:r>
      <w:proofErr w:type="spellStart"/>
      <w:r>
        <w:t>sSCell</w:t>
      </w:r>
      <w:proofErr w:type="spellEnd"/>
      <w:r>
        <w:t xml:space="preserve"> </w:t>
      </w:r>
      <w:r w:rsidR="00FD3FB6">
        <w:t xml:space="preserve">should serve as </w:t>
      </w:r>
      <w:r>
        <w:t>a compliment</w:t>
      </w:r>
      <w:r w:rsidR="00FD3FB6">
        <w:t>ary mechanism</w:t>
      </w:r>
      <w:r>
        <w:t xml:space="preserve"> to primary cell self-scheduling and not as a replacement. </w:t>
      </w:r>
      <w:r w:rsidR="00FD3FB6">
        <w:t>This is captured by p</w:t>
      </w:r>
      <w:r>
        <w:t>oint 2</w:t>
      </w:r>
      <w:r w:rsidR="002E4FB7">
        <w:t>b</w:t>
      </w:r>
      <w:r>
        <w:t>.</w:t>
      </w:r>
    </w:p>
    <w:p w14:paraId="66A51834" w14:textId="77777777" w:rsidR="002E4FB7" w:rsidRDefault="002E4FB7" w:rsidP="00A87382"/>
    <w:p w14:paraId="250F9489" w14:textId="171552A4" w:rsidR="002F2CB2" w:rsidRDefault="002F2CB2" w:rsidP="002F2CB2">
      <w:r>
        <w:t xml:space="preserve">Main motivation of configuring an </w:t>
      </w:r>
      <w:proofErr w:type="spellStart"/>
      <w:r>
        <w:t>sSCell</w:t>
      </w:r>
      <w:proofErr w:type="spellEnd"/>
      <w:r>
        <w:t xml:space="preserve"> is to reduce PDCCH load on primary cell. Given this, supporting CCS from primary cell would only increase PDCCH load and such combination is </w:t>
      </w:r>
      <w:r w:rsidRPr="00FC0464">
        <w:t>not</w:t>
      </w:r>
      <w:r>
        <w:t xml:space="preserve"> required. This is captured by point 2c.</w:t>
      </w:r>
    </w:p>
    <w:p w14:paraId="7015843F" w14:textId="77777777" w:rsidR="002F2CB2" w:rsidRDefault="002F2CB2" w:rsidP="00A87382"/>
    <w:p w14:paraId="29B47AA2" w14:textId="2B84953E" w:rsidR="004A1C4F" w:rsidRDefault="004A1C4F" w:rsidP="00A87382">
      <w:r>
        <w:t xml:space="preserve">In Rel15/16, out-of-order scheduling </w:t>
      </w:r>
      <w:r w:rsidR="0033345F">
        <w:t xml:space="preserve">of PDSCH/PUSCH </w:t>
      </w:r>
      <w:r>
        <w:t xml:space="preserve">is not allowed to allow pipelined UE implementation. </w:t>
      </w:r>
      <w:r w:rsidR="00645BA6">
        <w:t>E.g</w:t>
      </w:r>
      <w:r>
        <w:t xml:space="preserve">., </w:t>
      </w:r>
      <w:r w:rsidR="00645BA6">
        <w:t>as captured by following text in 38.214  “</w:t>
      </w:r>
      <w:r w:rsidR="00645BA6" w:rsidRPr="00645BA6">
        <w:rPr>
          <w:i/>
          <w:iCs/>
        </w:rPr>
        <w:t xml:space="preserve">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w:t>
      </w:r>
      <w:r w:rsidR="00645BA6" w:rsidRPr="00645BA6">
        <w:rPr>
          <w:rFonts w:eastAsia="DengXian"/>
          <w:i/>
          <w:iCs/>
          <w:lang w:eastAsia="zh-CN"/>
        </w:rPr>
        <w:t>later</w:t>
      </w:r>
      <w:r w:rsidR="00645BA6" w:rsidRPr="00645BA6">
        <w:rPr>
          <w:i/>
          <w:iCs/>
        </w:rPr>
        <w:t xml:space="preserve"> than symbol i</w:t>
      </w:r>
      <w:r w:rsidR="00645BA6">
        <w:t>”. Same principle should also apply to enhanced CCS framework and this is captured by point 2d.</w:t>
      </w:r>
    </w:p>
    <w:p w14:paraId="337EE7B6" w14:textId="268C0976" w:rsidR="00645BA6" w:rsidRDefault="00645BA6" w:rsidP="00A87382"/>
    <w:p w14:paraId="1684B069" w14:textId="7B705953" w:rsidR="00C66D39" w:rsidRDefault="00C66D39" w:rsidP="00A87382"/>
    <w:p w14:paraId="391BC06A" w14:textId="47A79F2A" w:rsidR="00C66D39" w:rsidRDefault="00115F53" w:rsidP="00115F53">
      <w:pPr>
        <w:jc w:val="center"/>
      </w:pPr>
      <w:r w:rsidRPr="00115F53">
        <w:rPr>
          <w:noProof/>
        </w:rPr>
        <w:drawing>
          <wp:inline distT="0" distB="0" distL="0" distR="0" wp14:anchorId="67B70FE3" wp14:editId="2B172F90">
            <wp:extent cx="5760720" cy="19221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1922145"/>
                    </a:xfrm>
                    <a:prstGeom prst="rect">
                      <a:avLst/>
                    </a:prstGeom>
                    <a:noFill/>
                    <a:ln>
                      <a:noFill/>
                    </a:ln>
                  </pic:spPr>
                </pic:pic>
              </a:graphicData>
            </a:graphic>
          </wp:inline>
        </w:drawing>
      </w:r>
    </w:p>
    <w:p w14:paraId="58ECD8CC" w14:textId="77777777" w:rsidR="00C66D39" w:rsidRDefault="00C66D39" w:rsidP="00C66D39">
      <w:pPr>
        <w:jc w:val="center"/>
        <w:rPr>
          <w:rFonts w:ascii="Arial" w:hAnsi="Arial" w:cs="Arial"/>
          <w:b/>
          <w:bCs/>
          <w:u w:val="single"/>
        </w:rPr>
      </w:pPr>
    </w:p>
    <w:p w14:paraId="78B18170" w14:textId="2165248B" w:rsidR="00C66D39" w:rsidRPr="009D340A" w:rsidRDefault="00C66D39" w:rsidP="00C66D39">
      <w:pPr>
        <w:jc w:val="center"/>
        <w:rPr>
          <w:rFonts w:ascii="Arial" w:hAnsi="Arial" w:cs="Arial"/>
          <w:b/>
          <w:bCs/>
          <w:u w:val="single"/>
        </w:rPr>
      </w:pPr>
      <w:r w:rsidRPr="009D340A">
        <w:rPr>
          <w:rFonts w:ascii="Arial" w:hAnsi="Arial" w:cs="Arial"/>
          <w:b/>
          <w:bCs/>
          <w:u w:val="single"/>
        </w:rPr>
        <w:t xml:space="preserve">Figure </w:t>
      </w:r>
      <w:r>
        <w:rPr>
          <w:rFonts w:ascii="Arial" w:hAnsi="Arial" w:cs="Arial"/>
          <w:b/>
          <w:bCs/>
          <w:u w:val="single"/>
        </w:rPr>
        <w:t>2</w:t>
      </w:r>
      <w:r w:rsidRPr="009D340A">
        <w:rPr>
          <w:rFonts w:ascii="Arial" w:hAnsi="Arial" w:cs="Arial"/>
          <w:b/>
          <w:bCs/>
          <w:u w:val="single"/>
        </w:rPr>
        <w:t xml:space="preserve"> </w:t>
      </w:r>
      <w:r>
        <w:rPr>
          <w:rFonts w:ascii="Arial" w:hAnsi="Arial" w:cs="Arial"/>
          <w:b/>
          <w:bCs/>
          <w:u w:val="single"/>
        </w:rPr>
        <w:t>– Enhanced CCS framework</w:t>
      </w:r>
    </w:p>
    <w:p w14:paraId="1D529F02" w14:textId="77777777" w:rsidR="00C66D39" w:rsidRDefault="00C66D39" w:rsidP="00C66D39"/>
    <w:p w14:paraId="436E9A1E" w14:textId="6016AD8E" w:rsidR="00C66D39" w:rsidRDefault="00C66D39" w:rsidP="00C66D39">
      <w:r>
        <w:t xml:space="preserve">Figures 2a and 2b, illustrate the above points for </w:t>
      </w:r>
      <w:r w:rsidR="0033345F">
        <w:t>an</w:t>
      </w:r>
      <w:r>
        <w:t xml:space="preserve"> example scenario.  In the figures, solid arrows indicate allowed (PDCCH </w:t>
      </w:r>
      <w:r>
        <w:sym w:font="Wingdings" w:char="F0E0"/>
      </w:r>
      <w:r>
        <w:t xml:space="preserve"> PDSCH/PUSCH) scheduling possibility while </w:t>
      </w:r>
      <w:r w:rsidR="00AA6892">
        <w:t xml:space="preserve">dashed </w:t>
      </w:r>
      <w:r>
        <w:t>red arrows indicate disallowed possibilities.</w:t>
      </w:r>
    </w:p>
    <w:p w14:paraId="201FB34D" w14:textId="1BF3D70E" w:rsidR="00C66D39" w:rsidRDefault="00C66D39" w:rsidP="00A87382"/>
    <w:p w14:paraId="65689EF0" w14:textId="05316FB5" w:rsidR="00024700" w:rsidRPr="00051196" w:rsidRDefault="00024700" w:rsidP="00024700">
      <w:pPr>
        <w:pStyle w:val="BodyText"/>
        <w:rPr>
          <w:b/>
          <w:i/>
          <w:iCs/>
          <w:u w:val="single"/>
        </w:rPr>
      </w:pPr>
      <w:r w:rsidRPr="00051196">
        <w:rPr>
          <w:b/>
          <w:i/>
          <w:iCs/>
          <w:u w:val="single"/>
        </w:rPr>
        <w:t>Proposal 1</w:t>
      </w:r>
    </w:p>
    <w:p w14:paraId="2F8918DE" w14:textId="36581FE6" w:rsidR="00024700" w:rsidRPr="00EA17C2" w:rsidRDefault="00EA17C2" w:rsidP="00EA17C2">
      <w:pPr>
        <w:pStyle w:val="ListParagraph"/>
        <w:numPr>
          <w:ilvl w:val="0"/>
          <w:numId w:val="4"/>
        </w:numPr>
        <w:rPr>
          <w:rFonts w:eastAsia="MS Mincho"/>
          <w:bCs/>
          <w:i/>
          <w:iCs/>
        </w:rPr>
      </w:pPr>
      <w:r w:rsidRPr="00EA17C2">
        <w:rPr>
          <w:rFonts w:eastAsia="MS Mincho"/>
          <w:bCs/>
          <w:i/>
          <w:iCs/>
        </w:rPr>
        <w:t xml:space="preserve">Following high-level framework is used for enabling PDCCH on </w:t>
      </w:r>
      <w:proofErr w:type="spellStart"/>
      <w:r w:rsidRPr="00EA17C2">
        <w:rPr>
          <w:rFonts w:eastAsia="MS Mincho"/>
          <w:bCs/>
          <w:i/>
          <w:iCs/>
        </w:rPr>
        <w:t>SCell</w:t>
      </w:r>
      <w:proofErr w:type="spellEnd"/>
      <w:r w:rsidRPr="00EA17C2">
        <w:rPr>
          <w:rFonts w:eastAsia="MS Mincho"/>
          <w:bCs/>
          <w:i/>
          <w:iCs/>
        </w:rPr>
        <w:t xml:space="preserve"> to schedule PDSCH/ PUSCH on primary cell (</w:t>
      </w:r>
      <w:proofErr w:type="spellStart"/>
      <w:r w:rsidRPr="00EA17C2">
        <w:rPr>
          <w:rFonts w:eastAsia="MS Mincho"/>
          <w:bCs/>
          <w:i/>
          <w:iCs/>
        </w:rPr>
        <w:t>PCell</w:t>
      </w:r>
      <w:proofErr w:type="spellEnd"/>
      <w:r w:rsidRPr="00EA17C2">
        <w:rPr>
          <w:rFonts w:eastAsia="MS Mincho"/>
          <w:bCs/>
          <w:i/>
          <w:iCs/>
        </w:rPr>
        <w:t>/</w:t>
      </w:r>
      <w:proofErr w:type="spellStart"/>
      <w:r w:rsidRPr="00EA17C2">
        <w:rPr>
          <w:rFonts w:eastAsia="MS Mincho"/>
          <w:bCs/>
          <w:i/>
          <w:iCs/>
        </w:rPr>
        <w:t>PSCell</w:t>
      </w:r>
      <w:proofErr w:type="spellEnd"/>
      <w:r w:rsidRPr="00EA17C2">
        <w:rPr>
          <w:rFonts w:eastAsia="MS Mincho"/>
          <w:bCs/>
          <w:i/>
          <w:iCs/>
        </w:rPr>
        <w:t>)</w:t>
      </w:r>
    </w:p>
    <w:p w14:paraId="49A82EEF" w14:textId="77777777" w:rsidR="00051196" w:rsidRPr="00051196" w:rsidRDefault="00051196" w:rsidP="00051196">
      <w:pPr>
        <w:ind w:left="360"/>
        <w:rPr>
          <w:rFonts w:eastAsia="MS Mincho"/>
          <w:bCs/>
          <w:i/>
          <w:iCs/>
        </w:rPr>
      </w:pPr>
    </w:p>
    <w:p w14:paraId="2F5A52C7" w14:textId="1157ED10" w:rsidR="005B29A0" w:rsidRPr="005B29A0" w:rsidRDefault="005B29A0" w:rsidP="005B29A0">
      <w:pPr>
        <w:pStyle w:val="ListParagraph"/>
        <w:numPr>
          <w:ilvl w:val="0"/>
          <w:numId w:val="21"/>
        </w:numPr>
        <w:spacing w:after="160" w:line="259" w:lineRule="auto"/>
        <w:ind w:left="1080"/>
        <w:rPr>
          <w:i/>
          <w:iCs/>
        </w:rPr>
      </w:pPr>
      <w:r w:rsidRPr="005B29A0">
        <w:rPr>
          <w:i/>
          <w:iCs/>
        </w:rPr>
        <w:t xml:space="preserve">For a UE configured with DL CA, at least one </w:t>
      </w:r>
      <w:proofErr w:type="spellStart"/>
      <w:r w:rsidRPr="005B29A0">
        <w:rPr>
          <w:i/>
          <w:iCs/>
        </w:rPr>
        <w:t>SCell</w:t>
      </w:r>
      <w:proofErr w:type="spellEnd"/>
      <w:r w:rsidRPr="005B29A0">
        <w:rPr>
          <w:i/>
          <w:iCs/>
        </w:rPr>
        <w:t xml:space="preserve"> is configured via RRC such that PDCCH on that </w:t>
      </w:r>
      <w:proofErr w:type="spellStart"/>
      <w:r w:rsidRPr="005B29A0">
        <w:rPr>
          <w:i/>
          <w:iCs/>
        </w:rPr>
        <w:t>SCell</w:t>
      </w:r>
      <w:proofErr w:type="spellEnd"/>
      <w:r w:rsidRPr="005B29A0">
        <w:rPr>
          <w:i/>
          <w:iCs/>
        </w:rPr>
        <w:t xml:space="preserve"> can schedule PUSCH and/or PDSCH on the primary cell (</w:t>
      </w:r>
      <w:proofErr w:type="spellStart"/>
      <w:r w:rsidRPr="005B29A0">
        <w:rPr>
          <w:bCs/>
          <w:i/>
          <w:iCs/>
        </w:rPr>
        <w:t>PCell</w:t>
      </w:r>
      <w:proofErr w:type="spellEnd"/>
      <w:r w:rsidRPr="005B29A0">
        <w:rPr>
          <w:bCs/>
          <w:i/>
          <w:iCs/>
        </w:rPr>
        <w:t>/</w:t>
      </w:r>
      <w:proofErr w:type="spellStart"/>
      <w:r w:rsidRPr="005B29A0">
        <w:rPr>
          <w:bCs/>
          <w:i/>
          <w:iCs/>
        </w:rPr>
        <w:t>PSCell</w:t>
      </w:r>
      <w:proofErr w:type="spellEnd"/>
      <w:r w:rsidRPr="005B29A0">
        <w:rPr>
          <w:i/>
          <w:iCs/>
        </w:rPr>
        <w:t xml:space="preserve">). Such an </w:t>
      </w:r>
      <w:proofErr w:type="spellStart"/>
      <w:r w:rsidRPr="005B29A0">
        <w:rPr>
          <w:i/>
          <w:iCs/>
        </w:rPr>
        <w:t>SCell</w:t>
      </w:r>
      <w:proofErr w:type="spellEnd"/>
      <w:r w:rsidRPr="005B29A0">
        <w:rPr>
          <w:i/>
          <w:iCs/>
        </w:rPr>
        <w:t xml:space="preserve"> can be called e.g. a special </w:t>
      </w:r>
      <w:proofErr w:type="spellStart"/>
      <w:r w:rsidRPr="005B29A0">
        <w:rPr>
          <w:i/>
          <w:iCs/>
        </w:rPr>
        <w:t>SCell</w:t>
      </w:r>
      <w:proofErr w:type="spellEnd"/>
      <w:r w:rsidRPr="005B29A0">
        <w:rPr>
          <w:i/>
          <w:iCs/>
        </w:rPr>
        <w:t xml:space="preserve"> (</w:t>
      </w:r>
      <w:proofErr w:type="spellStart"/>
      <w:r w:rsidRPr="005B29A0">
        <w:rPr>
          <w:i/>
          <w:iCs/>
        </w:rPr>
        <w:t>sSCell</w:t>
      </w:r>
      <w:proofErr w:type="spellEnd"/>
      <w:r w:rsidRPr="005B29A0">
        <w:rPr>
          <w:i/>
          <w:iCs/>
        </w:rPr>
        <w:t xml:space="preserve">). </w:t>
      </w:r>
    </w:p>
    <w:p w14:paraId="37265C95" w14:textId="77777777" w:rsidR="005B29A0" w:rsidRPr="005B29A0" w:rsidRDefault="005B29A0" w:rsidP="005B29A0">
      <w:pPr>
        <w:pStyle w:val="ListParagraph"/>
        <w:ind w:left="1080"/>
        <w:rPr>
          <w:i/>
          <w:iCs/>
        </w:rPr>
      </w:pPr>
    </w:p>
    <w:p w14:paraId="55BA941F" w14:textId="77777777" w:rsidR="005B29A0" w:rsidRPr="005B29A0" w:rsidRDefault="005B29A0" w:rsidP="005B29A0">
      <w:pPr>
        <w:pStyle w:val="ListParagraph"/>
        <w:numPr>
          <w:ilvl w:val="0"/>
          <w:numId w:val="21"/>
        </w:numPr>
        <w:spacing w:after="160" w:line="259" w:lineRule="auto"/>
        <w:ind w:left="1080"/>
        <w:rPr>
          <w:i/>
          <w:iCs/>
        </w:rPr>
      </w:pPr>
      <w:r w:rsidRPr="005B29A0">
        <w:rPr>
          <w:i/>
          <w:iCs/>
        </w:rPr>
        <w:t xml:space="preserve">When UE is configured with </w:t>
      </w:r>
      <w:proofErr w:type="spellStart"/>
      <w:r w:rsidRPr="005B29A0">
        <w:rPr>
          <w:i/>
          <w:iCs/>
        </w:rPr>
        <w:t>sSCell</w:t>
      </w:r>
      <w:proofErr w:type="spellEnd"/>
      <w:r w:rsidRPr="005B29A0">
        <w:rPr>
          <w:i/>
          <w:iCs/>
        </w:rPr>
        <w:t xml:space="preserve">, </w:t>
      </w:r>
    </w:p>
    <w:p w14:paraId="71D15ADA" w14:textId="77777777" w:rsidR="005B29A0" w:rsidRPr="005B29A0" w:rsidRDefault="005B29A0" w:rsidP="005B29A0">
      <w:pPr>
        <w:pStyle w:val="ListParagraph"/>
        <w:numPr>
          <w:ilvl w:val="1"/>
          <w:numId w:val="21"/>
        </w:numPr>
        <w:spacing w:after="160" w:line="259" w:lineRule="auto"/>
        <w:ind w:left="1800"/>
        <w:rPr>
          <w:i/>
          <w:iCs/>
        </w:rPr>
      </w:pPr>
      <w:r w:rsidRPr="005B29A0">
        <w:rPr>
          <w:i/>
          <w:iCs/>
        </w:rPr>
        <w:t xml:space="preserve">PDCCH on </w:t>
      </w:r>
      <w:proofErr w:type="spellStart"/>
      <w:r w:rsidRPr="005B29A0">
        <w:rPr>
          <w:i/>
          <w:iCs/>
        </w:rPr>
        <w:t>sSCell</w:t>
      </w:r>
      <w:proofErr w:type="spellEnd"/>
      <w:r w:rsidRPr="005B29A0">
        <w:rPr>
          <w:i/>
          <w:iCs/>
        </w:rPr>
        <w:t xml:space="preserve"> can schedule PDSCH/PUSCH on</w:t>
      </w:r>
    </w:p>
    <w:p w14:paraId="07974520" w14:textId="77777777" w:rsidR="005B29A0" w:rsidRPr="005B29A0" w:rsidRDefault="005B29A0" w:rsidP="005B29A0">
      <w:pPr>
        <w:pStyle w:val="ListParagraph"/>
        <w:numPr>
          <w:ilvl w:val="2"/>
          <w:numId w:val="21"/>
        </w:numPr>
        <w:spacing w:after="160" w:line="259" w:lineRule="auto"/>
        <w:ind w:left="2520"/>
        <w:rPr>
          <w:i/>
          <w:iCs/>
        </w:rPr>
      </w:pPr>
      <w:proofErr w:type="spellStart"/>
      <w:r w:rsidRPr="005B29A0">
        <w:rPr>
          <w:i/>
          <w:iCs/>
        </w:rPr>
        <w:t>PCell</w:t>
      </w:r>
      <w:proofErr w:type="spellEnd"/>
      <w:r w:rsidRPr="005B29A0">
        <w:rPr>
          <w:i/>
          <w:iCs/>
        </w:rPr>
        <w:t xml:space="preserve"> if the </w:t>
      </w:r>
      <w:proofErr w:type="spellStart"/>
      <w:r w:rsidRPr="005B29A0">
        <w:rPr>
          <w:i/>
          <w:iCs/>
        </w:rPr>
        <w:t>sSCell</w:t>
      </w:r>
      <w:proofErr w:type="spellEnd"/>
      <w:r w:rsidRPr="005B29A0">
        <w:rPr>
          <w:i/>
          <w:iCs/>
        </w:rPr>
        <w:t xml:space="preserve"> is in MCG and </w:t>
      </w:r>
      <w:proofErr w:type="spellStart"/>
      <w:r w:rsidRPr="005B29A0">
        <w:rPr>
          <w:i/>
          <w:iCs/>
        </w:rPr>
        <w:t>PSCell</w:t>
      </w:r>
      <w:proofErr w:type="spellEnd"/>
      <w:r w:rsidRPr="005B29A0">
        <w:rPr>
          <w:i/>
          <w:iCs/>
        </w:rPr>
        <w:t xml:space="preserve"> if the </w:t>
      </w:r>
      <w:proofErr w:type="spellStart"/>
      <w:r w:rsidRPr="005B29A0">
        <w:rPr>
          <w:i/>
          <w:iCs/>
        </w:rPr>
        <w:t>sSCell</w:t>
      </w:r>
      <w:proofErr w:type="spellEnd"/>
      <w:r w:rsidRPr="005B29A0">
        <w:rPr>
          <w:i/>
          <w:iCs/>
        </w:rPr>
        <w:t xml:space="preserve"> is in SCG</w:t>
      </w:r>
    </w:p>
    <w:p w14:paraId="51438DB4" w14:textId="77777777" w:rsidR="005B29A0" w:rsidRPr="005B29A0" w:rsidRDefault="005B29A0" w:rsidP="005B29A0">
      <w:pPr>
        <w:pStyle w:val="ListParagraph"/>
        <w:numPr>
          <w:ilvl w:val="2"/>
          <w:numId w:val="21"/>
        </w:numPr>
        <w:spacing w:after="160" w:line="259" w:lineRule="auto"/>
        <w:ind w:left="2520"/>
        <w:rPr>
          <w:i/>
          <w:iCs/>
        </w:rPr>
      </w:pPr>
      <w:proofErr w:type="spellStart"/>
      <w:r w:rsidRPr="005B29A0">
        <w:rPr>
          <w:i/>
          <w:iCs/>
        </w:rPr>
        <w:t>sSCell</w:t>
      </w:r>
      <w:proofErr w:type="spellEnd"/>
      <w:r w:rsidRPr="005B29A0">
        <w:rPr>
          <w:i/>
          <w:iCs/>
        </w:rPr>
        <w:t xml:space="preserve"> (</w:t>
      </w:r>
      <w:proofErr w:type="spellStart"/>
      <w:r w:rsidRPr="005B29A0">
        <w:rPr>
          <w:i/>
          <w:iCs/>
        </w:rPr>
        <w:t>sSCell</w:t>
      </w:r>
      <w:proofErr w:type="spellEnd"/>
      <w:r w:rsidRPr="005B29A0">
        <w:rPr>
          <w:i/>
          <w:iCs/>
        </w:rPr>
        <w:t xml:space="preserve"> cannot be a ‘scheduled cell’ for another cell)</w:t>
      </w:r>
    </w:p>
    <w:p w14:paraId="27A00B42" w14:textId="77777777" w:rsidR="005B29A0" w:rsidRPr="005B29A0" w:rsidRDefault="005B29A0" w:rsidP="005B29A0">
      <w:pPr>
        <w:pStyle w:val="ListParagraph"/>
        <w:numPr>
          <w:ilvl w:val="2"/>
          <w:numId w:val="21"/>
        </w:numPr>
        <w:spacing w:after="160" w:line="259" w:lineRule="auto"/>
        <w:ind w:left="2520"/>
        <w:rPr>
          <w:i/>
          <w:iCs/>
        </w:rPr>
      </w:pPr>
      <w:r w:rsidRPr="005B29A0">
        <w:rPr>
          <w:i/>
          <w:iCs/>
        </w:rPr>
        <w:t xml:space="preserve">other </w:t>
      </w:r>
      <w:proofErr w:type="spellStart"/>
      <w:r w:rsidRPr="005B29A0">
        <w:rPr>
          <w:i/>
          <w:iCs/>
        </w:rPr>
        <w:t>SCells</w:t>
      </w:r>
      <w:proofErr w:type="spellEnd"/>
      <w:r w:rsidRPr="005B29A0">
        <w:rPr>
          <w:i/>
          <w:iCs/>
        </w:rPr>
        <w:t xml:space="preserve"> for which the </w:t>
      </w:r>
      <w:proofErr w:type="spellStart"/>
      <w:r w:rsidRPr="005B29A0">
        <w:rPr>
          <w:i/>
          <w:iCs/>
        </w:rPr>
        <w:t>sSCell</w:t>
      </w:r>
      <w:proofErr w:type="spellEnd"/>
      <w:r w:rsidRPr="005B29A0">
        <w:rPr>
          <w:i/>
          <w:iCs/>
        </w:rPr>
        <w:t xml:space="preserve"> is configured as a scheduling cell</w:t>
      </w:r>
    </w:p>
    <w:p w14:paraId="41DCA6C9" w14:textId="77777777" w:rsidR="005B29A0" w:rsidRPr="005B29A0" w:rsidRDefault="005B29A0" w:rsidP="005B29A0">
      <w:pPr>
        <w:pStyle w:val="ListParagraph"/>
        <w:numPr>
          <w:ilvl w:val="1"/>
          <w:numId w:val="21"/>
        </w:numPr>
        <w:spacing w:after="160" w:line="259" w:lineRule="auto"/>
        <w:ind w:left="1800"/>
        <w:rPr>
          <w:i/>
          <w:iCs/>
        </w:rPr>
      </w:pPr>
      <w:r w:rsidRPr="005B29A0">
        <w:rPr>
          <w:i/>
          <w:iCs/>
        </w:rPr>
        <w:lastRenderedPageBreak/>
        <w:t xml:space="preserve">the primary cell can be scheduled via the primary cell and the </w:t>
      </w:r>
      <w:proofErr w:type="spellStart"/>
      <w:r w:rsidRPr="005B29A0">
        <w:rPr>
          <w:i/>
          <w:iCs/>
        </w:rPr>
        <w:t>sSCell</w:t>
      </w:r>
      <w:proofErr w:type="spellEnd"/>
      <w:r w:rsidRPr="005B29A0">
        <w:rPr>
          <w:i/>
          <w:iCs/>
        </w:rPr>
        <w:t>. Other serving cells can only have one scheduling cell.</w:t>
      </w:r>
    </w:p>
    <w:p w14:paraId="48F7559F" w14:textId="77777777" w:rsidR="005B29A0" w:rsidRPr="005B29A0" w:rsidRDefault="005B29A0" w:rsidP="005B29A0">
      <w:pPr>
        <w:pStyle w:val="ListParagraph"/>
        <w:numPr>
          <w:ilvl w:val="1"/>
          <w:numId w:val="21"/>
        </w:numPr>
        <w:spacing w:after="160" w:line="259" w:lineRule="auto"/>
        <w:ind w:left="1800"/>
        <w:rPr>
          <w:i/>
          <w:iCs/>
        </w:rPr>
      </w:pPr>
      <w:r w:rsidRPr="005B29A0">
        <w:rPr>
          <w:i/>
          <w:iCs/>
        </w:rPr>
        <w:t>PDCCH on primary cell can only schedule PDSCH/PUSCH on the primary cell (primary cell cannot be configured as scheduling cell for any other serving cell)</w:t>
      </w:r>
    </w:p>
    <w:p w14:paraId="539C7E1E" w14:textId="77777777" w:rsidR="005B29A0" w:rsidRPr="005B29A0" w:rsidRDefault="005B29A0" w:rsidP="005B29A0">
      <w:pPr>
        <w:pStyle w:val="ListParagraph"/>
        <w:numPr>
          <w:ilvl w:val="1"/>
          <w:numId w:val="21"/>
        </w:numPr>
        <w:spacing w:after="160" w:line="259" w:lineRule="auto"/>
        <w:ind w:left="1800"/>
        <w:rPr>
          <w:i/>
          <w:iCs/>
        </w:rPr>
      </w:pPr>
      <w:r w:rsidRPr="005B29A0">
        <w:rPr>
          <w:i/>
          <w:iCs/>
        </w:rPr>
        <w:t xml:space="preserve">Out-of-order scheduling is not allowed for two </w:t>
      </w:r>
      <w:proofErr w:type="gramStart"/>
      <w:r w:rsidRPr="005B29A0">
        <w:rPr>
          <w:i/>
          <w:iCs/>
        </w:rPr>
        <w:t>PDSCHs(</w:t>
      </w:r>
      <w:proofErr w:type="gramEnd"/>
      <w:r w:rsidRPr="005B29A0">
        <w:rPr>
          <w:i/>
          <w:iCs/>
        </w:rPr>
        <w:t xml:space="preserve">or PUSCHs) on primary cell when one PDSCH is scheduled from primary cell and another from </w:t>
      </w:r>
      <w:proofErr w:type="spellStart"/>
      <w:r w:rsidRPr="005B29A0">
        <w:rPr>
          <w:i/>
          <w:iCs/>
        </w:rPr>
        <w:t>sSCell</w:t>
      </w:r>
      <w:proofErr w:type="spellEnd"/>
      <w:r w:rsidRPr="005B29A0">
        <w:rPr>
          <w:i/>
          <w:iCs/>
        </w:rPr>
        <w:t xml:space="preserve">. </w:t>
      </w:r>
    </w:p>
    <w:p w14:paraId="359F1812" w14:textId="77777777" w:rsidR="005B29A0" w:rsidRPr="005B29A0" w:rsidRDefault="005B29A0" w:rsidP="005B29A0">
      <w:pPr>
        <w:pStyle w:val="ListParagraph"/>
        <w:numPr>
          <w:ilvl w:val="1"/>
          <w:numId w:val="21"/>
        </w:numPr>
        <w:spacing w:after="160" w:line="259" w:lineRule="auto"/>
        <w:ind w:left="1800"/>
        <w:rPr>
          <w:i/>
          <w:iCs/>
        </w:rPr>
      </w:pPr>
      <w:r w:rsidRPr="005B29A0">
        <w:rPr>
          <w:i/>
          <w:iCs/>
        </w:rPr>
        <w:t xml:space="preserve">(starting point for discussion) In a given primary cell slot, unicast PDSCH (or PUSCH) is scheduled from either the primary cell or the </w:t>
      </w:r>
      <w:proofErr w:type="spellStart"/>
      <w:r w:rsidRPr="005B29A0">
        <w:rPr>
          <w:i/>
          <w:iCs/>
        </w:rPr>
        <w:t>sSCell</w:t>
      </w:r>
      <w:proofErr w:type="spellEnd"/>
      <w:r w:rsidRPr="005B29A0">
        <w:rPr>
          <w:i/>
          <w:iCs/>
        </w:rPr>
        <w:t xml:space="preserve"> but not both.</w:t>
      </w:r>
    </w:p>
    <w:p w14:paraId="70F90371" w14:textId="76936923" w:rsidR="00897321" w:rsidRDefault="00FA7299" w:rsidP="00897321">
      <w:pPr>
        <w:pStyle w:val="Heading2"/>
        <w:rPr>
          <w:u w:val="single"/>
        </w:rPr>
      </w:pPr>
      <w:r>
        <w:rPr>
          <w:u w:val="single"/>
        </w:rPr>
        <w:t>PDCCH handling</w:t>
      </w:r>
    </w:p>
    <w:p w14:paraId="7D946498" w14:textId="7FFF3A8B" w:rsidR="004B4587" w:rsidRDefault="00AC40AF" w:rsidP="00C65695">
      <w:pPr>
        <w:pStyle w:val="BodyText"/>
      </w:pPr>
      <w:r>
        <w:t xml:space="preserve">According to current </w:t>
      </w:r>
      <w:r w:rsidR="004B4587">
        <w:t xml:space="preserve">CCS </w:t>
      </w:r>
      <w:r>
        <w:t>framework, only UE-specific search space sets can be used for cross-carrier scheduling as captured by following text in 38.213 – “</w:t>
      </w:r>
      <w:r w:rsidRPr="00AC40AF">
        <w:rPr>
          <w:i/>
          <w:iCs/>
        </w:rPr>
        <w:t>For an active DL BWP of a serving cell on which a UE monitors PDCCH candidates in a USS, if a UE is configured with a carrier indicator field, the UE monitors the PDCCH candidates with carrier indicator field</w:t>
      </w:r>
      <w:r>
        <w:t>”</w:t>
      </w:r>
      <w:r w:rsidR="004B4587">
        <w:t xml:space="preserve">. </w:t>
      </w:r>
    </w:p>
    <w:p w14:paraId="103569B1" w14:textId="7A63BA5C" w:rsidR="00C65695" w:rsidRDefault="004B4587" w:rsidP="00C65695">
      <w:pPr>
        <w:pStyle w:val="BodyText"/>
      </w:pPr>
      <w:r>
        <w:t xml:space="preserve">Similar framework should also be used for </w:t>
      </w:r>
      <w:r w:rsidR="0033345F">
        <w:t xml:space="preserve">PDCCH on </w:t>
      </w:r>
      <w:proofErr w:type="spellStart"/>
      <w:r w:rsidR="0033345F">
        <w:t>s</w:t>
      </w:r>
      <w:r>
        <w:t>SCell</w:t>
      </w:r>
      <w:proofErr w:type="spellEnd"/>
      <w:r>
        <w:t xml:space="preserve"> </w:t>
      </w:r>
      <w:r w:rsidR="0033345F">
        <w:t xml:space="preserve">scheduling PDSCH/PUSCH on </w:t>
      </w:r>
      <w:r>
        <w:t xml:space="preserve">primary </w:t>
      </w:r>
      <w:r w:rsidR="004C7325">
        <w:t>cell</w:t>
      </w:r>
      <w:r w:rsidR="0033345F">
        <w:t xml:space="preserve">. For CSS based scheduling for the primary cell, </w:t>
      </w:r>
      <w:r w:rsidR="00625BC0">
        <w:t xml:space="preserve">self-scheduling should </w:t>
      </w:r>
      <w:r>
        <w:t xml:space="preserve">be used </w:t>
      </w:r>
      <w:r w:rsidR="00625BC0">
        <w:t xml:space="preserve">even when </w:t>
      </w:r>
      <w:proofErr w:type="spellStart"/>
      <w:r w:rsidR="00625BC0">
        <w:t>sSCell</w:t>
      </w:r>
      <w:proofErr w:type="spellEnd"/>
      <w:r w:rsidR="00625BC0">
        <w:t xml:space="preserve"> is configured.</w:t>
      </w:r>
    </w:p>
    <w:p w14:paraId="4E9CBC87" w14:textId="096903F3" w:rsidR="004C7325" w:rsidRPr="00051196" w:rsidRDefault="004C7325" w:rsidP="004C7325">
      <w:pPr>
        <w:pStyle w:val="BodyText"/>
        <w:rPr>
          <w:b/>
          <w:i/>
          <w:iCs/>
          <w:u w:val="single"/>
        </w:rPr>
      </w:pPr>
      <w:r w:rsidRPr="00051196">
        <w:rPr>
          <w:b/>
          <w:i/>
          <w:iCs/>
          <w:u w:val="single"/>
        </w:rPr>
        <w:t xml:space="preserve">Proposal </w:t>
      </w:r>
      <w:r>
        <w:rPr>
          <w:b/>
          <w:i/>
          <w:iCs/>
          <w:u w:val="single"/>
        </w:rPr>
        <w:t>2</w:t>
      </w:r>
    </w:p>
    <w:p w14:paraId="6DF96108" w14:textId="05CA7399" w:rsidR="004C7325" w:rsidRPr="004C7325" w:rsidRDefault="004C7325" w:rsidP="004C7325">
      <w:pPr>
        <w:pStyle w:val="ListParagraph"/>
        <w:numPr>
          <w:ilvl w:val="0"/>
          <w:numId w:val="4"/>
        </w:numPr>
        <w:rPr>
          <w:rFonts w:eastAsia="MS Mincho"/>
          <w:bCs/>
          <w:i/>
          <w:iCs/>
        </w:rPr>
      </w:pPr>
      <w:r>
        <w:rPr>
          <w:rFonts w:eastAsia="MS Mincho"/>
          <w:bCs/>
          <w:i/>
          <w:iCs/>
        </w:rPr>
        <w:t xml:space="preserve">Only UE-specific search space sets are used for the case of </w:t>
      </w:r>
      <w:r w:rsidR="00B91DB8">
        <w:rPr>
          <w:rFonts w:eastAsia="MS Mincho"/>
          <w:bCs/>
          <w:i/>
          <w:iCs/>
        </w:rPr>
        <w:t xml:space="preserve">PDCCH on </w:t>
      </w:r>
      <w:proofErr w:type="spellStart"/>
      <w:r>
        <w:rPr>
          <w:rFonts w:eastAsia="MS Mincho"/>
          <w:bCs/>
          <w:i/>
          <w:iCs/>
        </w:rPr>
        <w:t>SCell</w:t>
      </w:r>
      <w:proofErr w:type="spellEnd"/>
      <w:r>
        <w:rPr>
          <w:rFonts w:eastAsia="MS Mincho"/>
          <w:bCs/>
          <w:i/>
          <w:iCs/>
        </w:rPr>
        <w:t xml:space="preserve"> scheduling </w:t>
      </w:r>
      <w:r w:rsidR="00B91DB8">
        <w:rPr>
          <w:rFonts w:eastAsia="MS Mincho"/>
          <w:bCs/>
          <w:i/>
          <w:iCs/>
        </w:rPr>
        <w:t xml:space="preserve">PDSCH/PUSCH on </w:t>
      </w:r>
      <w:r>
        <w:rPr>
          <w:rFonts w:eastAsia="MS Mincho"/>
          <w:bCs/>
          <w:i/>
          <w:iCs/>
        </w:rPr>
        <w:t>primary cell</w:t>
      </w:r>
      <w:r w:rsidR="00610DEE">
        <w:rPr>
          <w:rFonts w:eastAsia="MS Mincho"/>
          <w:bCs/>
          <w:i/>
          <w:iCs/>
        </w:rPr>
        <w:t>.</w:t>
      </w:r>
    </w:p>
    <w:p w14:paraId="5A534C19" w14:textId="77777777" w:rsidR="004C7325" w:rsidRDefault="004C7325" w:rsidP="00E802D2"/>
    <w:p w14:paraId="791DB94F" w14:textId="3AFE4150" w:rsidR="00E802D2" w:rsidRDefault="00E802D2" w:rsidP="0023093B">
      <w:pPr>
        <w:jc w:val="both"/>
      </w:pPr>
      <w:r>
        <w:t xml:space="preserve">For the case of </w:t>
      </w:r>
      <w:proofErr w:type="spellStart"/>
      <w:r w:rsidR="00646BF1">
        <w:t>s</w:t>
      </w:r>
      <w:r>
        <w:t>SCell</w:t>
      </w:r>
      <w:proofErr w:type="spellEnd"/>
      <w:r>
        <w:t xml:space="preserve"> scheduling </w:t>
      </w:r>
      <w:r w:rsidR="00646BF1">
        <w:t>PDSCH/PUSCH on</w:t>
      </w:r>
      <w:r>
        <w:t xml:space="preserve"> primary cell, it is desirable to have the flexibility for the </w:t>
      </w:r>
      <w:proofErr w:type="spellStart"/>
      <w:r>
        <w:t>sSCell</w:t>
      </w:r>
      <w:proofErr w:type="spellEnd"/>
      <w:r>
        <w:t xml:space="preserve"> to schedule any one of the below possibilities</w:t>
      </w:r>
    </w:p>
    <w:p w14:paraId="045AF248" w14:textId="471C6644" w:rsidR="00E802D2" w:rsidRDefault="00646BF1" w:rsidP="0023093B">
      <w:pPr>
        <w:pStyle w:val="ListParagraph"/>
        <w:numPr>
          <w:ilvl w:val="0"/>
          <w:numId w:val="18"/>
        </w:numPr>
        <w:spacing w:after="160" w:line="259" w:lineRule="auto"/>
        <w:jc w:val="both"/>
      </w:pPr>
      <w:proofErr w:type="spellStart"/>
      <w:r>
        <w:t>s</w:t>
      </w:r>
      <w:r w:rsidR="00E802D2">
        <w:t>SCell</w:t>
      </w:r>
      <w:proofErr w:type="spellEnd"/>
      <w:r w:rsidR="00E802D2">
        <w:t xml:space="preserve"> used only for scheduling UL grants for primary cell</w:t>
      </w:r>
    </w:p>
    <w:p w14:paraId="300D5AE5" w14:textId="278C0E21" w:rsidR="00E802D2" w:rsidRDefault="00646BF1" w:rsidP="0023093B">
      <w:pPr>
        <w:pStyle w:val="ListParagraph"/>
        <w:numPr>
          <w:ilvl w:val="0"/>
          <w:numId w:val="18"/>
        </w:numPr>
        <w:spacing w:after="160" w:line="259" w:lineRule="auto"/>
        <w:jc w:val="both"/>
      </w:pPr>
      <w:proofErr w:type="spellStart"/>
      <w:r>
        <w:t>s</w:t>
      </w:r>
      <w:r w:rsidR="00E802D2">
        <w:t>SCell</w:t>
      </w:r>
      <w:proofErr w:type="spellEnd"/>
      <w:r w:rsidR="00E802D2">
        <w:t xml:space="preserve"> used for scheduling both UL grants and DL assignments for primary cell</w:t>
      </w:r>
    </w:p>
    <w:p w14:paraId="06E51F41" w14:textId="4306D025" w:rsidR="00B91DB8" w:rsidRDefault="00646BF1" w:rsidP="0023093B">
      <w:pPr>
        <w:pStyle w:val="ListParagraph"/>
        <w:numPr>
          <w:ilvl w:val="0"/>
          <w:numId w:val="18"/>
        </w:numPr>
        <w:spacing w:after="160" w:line="259" w:lineRule="auto"/>
        <w:jc w:val="both"/>
      </w:pPr>
      <w:proofErr w:type="spellStart"/>
      <w:r>
        <w:t>s</w:t>
      </w:r>
      <w:r w:rsidR="00E802D2">
        <w:t>SCell</w:t>
      </w:r>
      <w:proofErr w:type="spellEnd"/>
      <w:r w:rsidR="00E802D2">
        <w:t xml:space="preserve"> used only for scheduling only DL assignments for primary cell</w:t>
      </w:r>
    </w:p>
    <w:p w14:paraId="456D2CA7" w14:textId="66413FBD" w:rsidR="00B91DB8" w:rsidRDefault="00B91DB8" w:rsidP="0023093B">
      <w:pPr>
        <w:jc w:val="both"/>
      </w:pPr>
      <w:r>
        <w:t>With current PDCCH search space set configuration</w:t>
      </w:r>
      <w:r w:rsidR="00646BF1">
        <w:t>,</w:t>
      </w:r>
      <w:r>
        <w:t xml:space="preserve"> when a USS is configured, the UL and DL DCI formats for that search space are </w:t>
      </w:r>
      <w:r w:rsidR="00646BF1">
        <w:t>constrained</w:t>
      </w:r>
      <w:r>
        <w:t xml:space="preserve"> to be configured together. i.e., the IE </w:t>
      </w:r>
      <w:r w:rsidRPr="00322489">
        <w:rPr>
          <w:i/>
          <w:iCs/>
        </w:rPr>
        <w:t>dci-Formats</w:t>
      </w:r>
      <w:r>
        <w:rPr>
          <w:i/>
          <w:iCs/>
        </w:rPr>
        <w:t xml:space="preserve"> </w:t>
      </w:r>
      <w:r>
        <w:t xml:space="preserve">can only be </w:t>
      </w:r>
      <w:r w:rsidRPr="00322489">
        <w:rPr>
          <w:i/>
          <w:iCs/>
        </w:rPr>
        <w:t>formats0-1-And-1-1</w:t>
      </w:r>
      <w:r>
        <w:t xml:space="preserve"> or </w:t>
      </w:r>
      <w:r w:rsidRPr="00322489">
        <w:rPr>
          <w:i/>
          <w:iCs/>
        </w:rPr>
        <w:t>formats0-0-And-1-0</w:t>
      </w:r>
      <w:r>
        <w:t xml:space="preserve">. Due to this, when the DCI sizes of UL and DL grants are different (as is usually the case with DCI format 0-1 and DCI format 1-1), the UE has to do two BDs for each </w:t>
      </w:r>
      <w:r w:rsidR="00646BF1">
        <w:t xml:space="preserve">configured </w:t>
      </w:r>
      <w:r>
        <w:t>PDCCH monitoring candidate, one corresponding to each DCI format.</w:t>
      </w:r>
    </w:p>
    <w:p w14:paraId="3090FE01" w14:textId="77777777" w:rsidR="00B91DB8" w:rsidRDefault="00B91DB8" w:rsidP="0023093B">
      <w:pPr>
        <w:jc w:val="both"/>
      </w:pPr>
    </w:p>
    <w:p w14:paraId="113F8F4C" w14:textId="494F2A9F" w:rsidR="00E802D2" w:rsidRDefault="00E802D2" w:rsidP="0023093B">
      <w:pPr>
        <w:jc w:val="both"/>
      </w:pPr>
      <w:r>
        <w:t xml:space="preserve">To support the above possibilities without unnecessary increase of PDCCH BD overhead on </w:t>
      </w:r>
      <w:proofErr w:type="spellStart"/>
      <w:r>
        <w:t>sSCell</w:t>
      </w:r>
      <w:proofErr w:type="spellEnd"/>
      <w:r>
        <w:t xml:space="preserve">, the option of configuring </w:t>
      </w:r>
      <w:r w:rsidR="00B91DB8">
        <w:t xml:space="preserve">DCI formats individually for PUSCH scheduling or for PDSCH scheduling or for both </w:t>
      </w:r>
      <w:r w:rsidR="0086469F">
        <w:t xml:space="preserve">PUSCH and PDSCH scheduling </w:t>
      </w:r>
      <w:r>
        <w:t xml:space="preserve">should be supported as part of the search space set configuration </w:t>
      </w:r>
      <w:r w:rsidR="004C7325">
        <w:t xml:space="preserve">used for </w:t>
      </w:r>
      <w:proofErr w:type="spellStart"/>
      <w:r w:rsidR="00646BF1">
        <w:t>s</w:t>
      </w:r>
      <w:r w:rsidR="004C7325">
        <w:t>SCell</w:t>
      </w:r>
      <w:proofErr w:type="spellEnd"/>
      <w:r w:rsidR="004C7325">
        <w:t xml:space="preserve"> to primary cell scheduling</w:t>
      </w:r>
      <w:r>
        <w:t xml:space="preserve">. </w:t>
      </w:r>
    </w:p>
    <w:p w14:paraId="1EBAC75A" w14:textId="77777777" w:rsidR="00E802D2" w:rsidRDefault="00E802D2" w:rsidP="00E802D2"/>
    <w:p w14:paraId="30C22414" w14:textId="38692871" w:rsidR="004C7325" w:rsidRPr="00051196" w:rsidRDefault="004C7325" w:rsidP="004C7325">
      <w:pPr>
        <w:pStyle w:val="BodyText"/>
        <w:rPr>
          <w:b/>
          <w:i/>
          <w:iCs/>
          <w:u w:val="single"/>
        </w:rPr>
      </w:pPr>
      <w:r w:rsidRPr="00051196">
        <w:rPr>
          <w:b/>
          <w:i/>
          <w:iCs/>
          <w:u w:val="single"/>
        </w:rPr>
        <w:t xml:space="preserve">Proposal </w:t>
      </w:r>
      <w:r>
        <w:rPr>
          <w:b/>
          <w:i/>
          <w:iCs/>
          <w:u w:val="single"/>
        </w:rPr>
        <w:t>3</w:t>
      </w:r>
    </w:p>
    <w:p w14:paraId="5EB5E67A" w14:textId="4FC9A4F7" w:rsidR="00B91DB8" w:rsidRPr="00DB4D98" w:rsidRDefault="00DB4D98" w:rsidP="00DB4D98">
      <w:pPr>
        <w:pStyle w:val="ListParagraph"/>
        <w:numPr>
          <w:ilvl w:val="0"/>
          <w:numId w:val="4"/>
        </w:numPr>
      </w:pPr>
      <w:r>
        <w:rPr>
          <w:i/>
          <w:iCs/>
        </w:rPr>
        <w:t>F</w:t>
      </w:r>
      <w:r w:rsidR="00B91DB8" w:rsidRPr="00B91DB8">
        <w:rPr>
          <w:i/>
          <w:iCs/>
        </w:rPr>
        <w:t xml:space="preserve">or </w:t>
      </w:r>
      <w:r w:rsidR="00B91DB8">
        <w:rPr>
          <w:rFonts w:eastAsia="MS Mincho"/>
          <w:bCs/>
          <w:i/>
          <w:iCs/>
        </w:rPr>
        <w:t xml:space="preserve">PDCCH on </w:t>
      </w:r>
      <w:proofErr w:type="spellStart"/>
      <w:r w:rsidR="00B91DB8">
        <w:rPr>
          <w:rFonts w:eastAsia="MS Mincho"/>
          <w:bCs/>
          <w:i/>
          <w:iCs/>
        </w:rPr>
        <w:t>SCell</w:t>
      </w:r>
      <w:proofErr w:type="spellEnd"/>
      <w:r w:rsidR="00625BC0">
        <w:rPr>
          <w:rFonts w:eastAsia="MS Mincho"/>
          <w:bCs/>
          <w:i/>
          <w:iCs/>
        </w:rPr>
        <w:t xml:space="preserve"> </w:t>
      </w:r>
      <w:r w:rsidR="00B91DB8">
        <w:rPr>
          <w:rFonts w:eastAsia="MS Mincho"/>
          <w:bCs/>
          <w:i/>
          <w:iCs/>
        </w:rPr>
        <w:t>schedul</w:t>
      </w:r>
      <w:r>
        <w:rPr>
          <w:rFonts w:eastAsia="MS Mincho"/>
          <w:bCs/>
          <w:i/>
          <w:iCs/>
        </w:rPr>
        <w:t>ing</w:t>
      </w:r>
      <w:r w:rsidR="00B91DB8">
        <w:rPr>
          <w:rFonts w:eastAsia="MS Mincho"/>
          <w:bCs/>
          <w:i/>
          <w:iCs/>
        </w:rPr>
        <w:t xml:space="preserve"> PDSCH/PUSCH on primary cell</w:t>
      </w:r>
      <w:r>
        <w:rPr>
          <w:rFonts w:eastAsia="MS Mincho"/>
          <w:bCs/>
          <w:i/>
          <w:iCs/>
        </w:rPr>
        <w:t xml:space="preserve">, </w:t>
      </w:r>
      <w:r w:rsidRPr="00B91DB8">
        <w:rPr>
          <w:i/>
          <w:iCs/>
        </w:rPr>
        <w:t xml:space="preserve">configuration </w:t>
      </w:r>
      <w:r>
        <w:rPr>
          <w:i/>
          <w:iCs/>
        </w:rPr>
        <w:t xml:space="preserve">of individual </w:t>
      </w:r>
      <w:r w:rsidRPr="00B91DB8">
        <w:rPr>
          <w:i/>
          <w:iCs/>
        </w:rPr>
        <w:t>DCI format</w:t>
      </w:r>
      <w:r>
        <w:rPr>
          <w:i/>
          <w:iCs/>
        </w:rPr>
        <w:t xml:space="preserve">(s) (e.g. only DCI format 0-1, only DCI format 1-1) should be supported as part of </w:t>
      </w:r>
      <w:r>
        <w:rPr>
          <w:rFonts w:eastAsia="MS Mincho"/>
          <w:bCs/>
          <w:i/>
          <w:iCs/>
        </w:rPr>
        <w:t xml:space="preserve">the corresponding </w:t>
      </w:r>
      <w:r w:rsidRPr="00B91DB8">
        <w:rPr>
          <w:i/>
          <w:iCs/>
        </w:rPr>
        <w:t>search space set</w:t>
      </w:r>
      <w:r>
        <w:rPr>
          <w:i/>
          <w:iCs/>
        </w:rPr>
        <w:t xml:space="preserve"> </w:t>
      </w:r>
      <w:r w:rsidRPr="00B91DB8">
        <w:rPr>
          <w:i/>
          <w:iCs/>
        </w:rPr>
        <w:t>configuration</w:t>
      </w:r>
      <w:r w:rsidR="00610DEE">
        <w:rPr>
          <w:i/>
          <w:iCs/>
        </w:rPr>
        <w:t>.</w:t>
      </w:r>
      <w:r w:rsidRPr="00B91DB8">
        <w:rPr>
          <w:i/>
          <w:iCs/>
        </w:rPr>
        <w:t xml:space="preserve"> </w:t>
      </w:r>
    </w:p>
    <w:p w14:paraId="7A2C4BC8" w14:textId="77777777" w:rsidR="00DB4D98" w:rsidRPr="00DB4D98" w:rsidRDefault="00DB4D98" w:rsidP="00DB4D98">
      <w:pPr>
        <w:ind w:left="360"/>
      </w:pPr>
    </w:p>
    <w:p w14:paraId="23B32551" w14:textId="77777777" w:rsidR="00DB4D98" w:rsidRPr="00C65695" w:rsidRDefault="00DB4D98" w:rsidP="00DB4D98">
      <w:pPr>
        <w:pStyle w:val="ListParagraph"/>
      </w:pPr>
    </w:p>
    <w:p w14:paraId="085E4CC5" w14:textId="55D3C278" w:rsidR="00B90C01" w:rsidRDefault="00A474DF" w:rsidP="00A474DF">
      <w:pPr>
        <w:spacing w:after="160" w:line="259" w:lineRule="auto"/>
        <w:jc w:val="center"/>
      </w:pPr>
      <w:r w:rsidRPr="00A474DF">
        <w:rPr>
          <w:noProof/>
        </w:rPr>
        <w:drawing>
          <wp:inline distT="0" distB="0" distL="0" distR="0" wp14:anchorId="2F895D8E" wp14:editId="5E80BDA6">
            <wp:extent cx="3805555" cy="1678529"/>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27053" cy="1688011"/>
                    </a:xfrm>
                    <a:prstGeom prst="rect">
                      <a:avLst/>
                    </a:prstGeom>
                    <a:noFill/>
                    <a:ln>
                      <a:noFill/>
                    </a:ln>
                  </pic:spPr>
                </pic:pic>
              </a:graphicData>
            </a:graphic>
          </wp:inline>
        </w:drawing>
      </w:r>
    </w:p>
    <w:p w14:paraId="15D012FE" w14:textId="77777777" w:rsidR="00DC5CDC" w:rsidRDefault="00DC5CDC" w:rsidP="00A87382"/>
    <w:p w14:paraId="7E956CDD" w14:textId="59F3056A" w:rsidR="00DC5CDC" w:rsidRPr="009D340A" w:rsidRDefault="00DC5CDC" w:rsidP="00DC5CDC">
      <w:pPr>
        <w:jc w:val="center"/>
        <w:rPr>
          <w:rFonts w:ascii="Arial" w:hAnsi="Arial" w:cs="Arial"/>
          <w:b/>
          <w:bCs/>
          <w:u w:val="single"/>
        </w:rPr>
      </w:pPr>
      <w:r w:rsidRPr="009D340A">
        <w:rPr>
          <w:rFonts w:ascii="Arial" w:hAnsi="Arial" w:cs="Arial"/>
          <w:b/>
          <w:bCs/>
          <w:u w:val="single"/>
        </w:rPr>
        <w:t xml:space="preserve">Figure </w:t>
      </w:r>
      <w:r>
        <w:rPr>
          <w:rFonts w:ascii="Arial" w:hAnsi="Arial" w:cs="Arial"/>
          <w:b/>
          <w:bCs/>
          <w:u w:val="single"/>
        </w:rPr>
        <w:t>3</w:t>
      </w:r>
      <w:r w:rsidRPr="009D340A">
        <w:rPr>
          <w:rFonts w:ascii="Arial" w:hAnsi="Arial" w:cs="Arial"/>
          <w:b/>
          <w:bCs/>
          <w:u w:val="single"/>
        </w:rPr>
        <w:t xml:space="preserve"> </w:t>
      </w:r>
      <w:r>
        <w:rPr>
          <w:rFonts w:ascii="Arial" w:hAnsi="Arial" w:cs="Arial"/>
          <w:b/>
          <w:bCs/>
          <w:u w:val="single"/>
        </w:rPr>
        <w:t>– Rel16 PDCCH BD limits</w:t>
      </w:r>
    </w:p>
    <w:p w14:paraId="42B6EC56" w14:textId="77777777" w:rsidR="00DC5CDC" w:rsidRDefault="00DC5CDC" w:rsidP="00DC5CDC">
      <w:pPr>
        <w:jc w:val="center"/>
      </w:pPr>
    </w:p>
    <w:p w14:paraId="6C245615" w14:textId="7A558E99" w:rsidR="00C65695" w:rsidRDefault="00C65695" w:rsidP="00C65695">
      <w:pPr>
        <w:spacing w:after="160" w:line="259" w:lineRule="auto"/>
      </w:pPr>
      <w:r>
        <w:t>Figure 3 above shows current PDCCH BD limits when UE is configured for DL CA with two cells both for self-scheduling case and cross-carrier scheduling</w:t>
      </w:r>
      <w:r w:rsidR="00AC006A">
        <w:t xml:space="preserve"> (s1-s2)</w:t>
      </w:r>
      <w:r>
        <w:t xml:space="preserve"> case.</w:t>
      </w:r>
      <w:r w:rsidR="00AC006A">
        <w:t xml:space="preserve"> The limits are defined based on the numerology of the scheduling cell and are applied per scheduling cell slot.</w:t>
      </w:r>
    </w:p>
    <w:p w14:paraId="21262EC6" w14:textId="50DD28E3" w:rsidR="001A6276" w:rsidRDefault="001A6276" w:rsidP="00A87382"/>
    <w:p w14:paraId="4F7666D4" w14:textId="34667955" w:rsidR="001A6276" w:rsidRDefault="005B5478" w:rsidP="00D47D5F">
      <w:pPr>
        <w:jc w:val="center"/>
      </w:pPr>
      <w:r w:rsidRPr="005B5478">
        <w:rPr>
          <w:noProof/>
        </w:rPr>
        <w:drawing>
          <wp:inline distT="0" distB="0" distL="0" distR="0" wp14:anchorId="7CA152B9" wp14:editId="6ED958F0">
            <wp:extent cx="5175504" cy="1060704"/>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5504" cy="1060704"/>
                    </a:xfrm>
                    <a:prstGeom prst="rect">
                      <a:avLst/>
                    </a:prstGeom>
                    <a:noFill/>
                    <a:ln>
                      <a:noFill/>
                    </a:ln>
                  </pic:spPr>
                </pic:pic>
              </a:graphicData>
            </a:graphic>
          </wp:inline>
        </w:drawing>
      </w:r>
    </w:p>
    <w:p w14:paraId="22BBBABE" w14:textId="77777777" w:rsidR="00E53650" w:rsidRDefault="00E53650" w:rsidP="00E53650"/>
    <w:p w14:paraId="535AAD72" w14:textId="0E937925" w:rsidR="00D47D5F" w:rsidRDefault="00D47D5F" w:rsidP="00D47D5F">
      <w:pPr>
        <w:jc w:val="center"/>
        <w:rPr>
          <w:rFonts w:ascii="Arial" w:hAnsi="Arial" w:cs="Arial"/>
          <w:b/>
          <w:bCs/>
          <w:u w:val="single"/>
        </w:rPr>
      </w:pPr>
      <w:r w:rsidRPr="009D340A">
        <w:rPr>
          <w:rFonts w:ascii="Arial" w:hAnsi="Arial" w:cs="Arial"/>
          <w:b/>
          <w:bCs/>
          <w:u w:val="single"/>
        </w:rPr>
        <w:t xml:space="preserve">Figure </w:t>
      </w:r>
      <w:r>
        <w:rPr>
          <w:rFonts w:ascii="Arial" w:hAnsi="Arial" w:cs="Arial"/>
          <w:b/>
          <w:bCs/>
          <w:u w:val="single"/>
        </w:rPr>
        <w:t>4</w:t>
      </w:r>
      <w:r w:rsidRPr="009D340A">
        <w:rPr>
          <w:rFonts w:ascii="Arial" w:hAnsi="Arial" w:cs="Arial"/>
          <w:b/>
          <w:bCs/>
          <w:u w:val="single"/>
        </w:rPr>
        <w:t xml:space="preserve"> </w:t>
      </w:r>
      <w:r>
        <w:rPr>
          <w:rFonts w:ascii="Arial" w:hAnsi="Arial" w:cs="Arial"/>
          <w:b/>
          <w:bCs/>
          <w:u w:val="single"/>
        </w:rPr>
        <w:t xml:space="preserve">– </w:t>
      </w:r>
      <w:r w:rsidR="0082258A">
        <w:rPr>
          <w:rFonts w:ascii="Arial" w:hAnsi="Arial" w:cs="Arial"/>
          <w:b/>
          <w:bCs/>
          <w:u w:val="single"/>
        </w:rPr>
        <w:t xml:space="preserve">Example </w:t>
      </w:r>
      <w:r>
        <w:rPr>
          <w:rFonts w:ascii="Arial" w:hAnsi="Arial" w:cs="Arial"/>
          <w:b/>
          <w:bCs/>
          <w:u w:val="single"/>
        </w:rPr>
        <w:t xml:space="preserve">PDCCH BD limit handling for </w:t>
      </w:r>
      <w:proofErr w:type="spellStart"/>
      <w:r>
        <w:rPr>
          <w:rFonts w:ascii="Arial" w:hAnsi="Arial" w:cs="Arial"/>
          <w:b/>
          <w:bCs/>
          <w:u w:val="single"/>
        </w:rPr>
        <w:t>eCCS</w:t>
      </w:r>
      <w:proofErr w:type="spellEnd"/>
    </w:p>
    <w:p w14:paraId="4CFA2E04" w14:textId="34C43E93" w:rsidR="00FE7B7B" w:rsidRDefault="00FE7B7B" w:rsidP="00D47D5F">
      <w:pPr>
        <w:jc w:val="center"/>
        <w:rPr>
          <w:rFonts w:ascii="Arial" w:hAnsi="Arial" w:cs="Arial"/>
          <w:b/>
          <w:bCs/>
          <w:u w:val="single"/>
        </w:rPr>
      </w:pPr>
    </w:p>
    <w:p w14:paraId="3267D0B6" w14:textId="6E5A2B8E" w:rsidR="00FE7B7B" w:rsidRDefault="00FE7B7B" w:rsidP="0023093B">
      <w:pPr>
        <w:spacing w:after="160" w:line="259" w:lineRule="auto"/>
        <w:jc w:val="both"/>
      </w:pPr>
      <w:r>
        <w:t xml:space="preserve">As discussed in the previous section, when </w:t>
      </w:r>
      <w:proofErr w:type="spellStart"/>
      <w:r>
        <w:t>SCell</w:t>
      </w:r>
      <w:proofErr w:type="spellEnd"/>
      <w:r>
        <w:t xml:space="preserve"> to primary cell scheduling (s-p) is configured for the UE, primary cell self-scheduling (p-p) should still be retained. Also, self-scheduling for the </w:t>
      </w:r>
      <w:proofErr w:type="spellStart"/>
      <w:r>
        <w:t>SCell</w:t>
      </w:r>
      <w:proofErr w:type="spellEnd"/>
      <w:r>
        <w:t xml:space="preserve"> (s-s) and cross-carrier scheduling from the </w:t>
      </w:r>
      <w:proofErr w:type="spellStart"/>
      <w:r>
        <w:t>SCell</w:t>
      </w:r>
      <w:proofErr w:type="spellEnd"/>
      <w:r>
        <w:t xml:space="preserve"> to other </w:t>
      </w:r>
      <w:proofErr w:type="spellStart"/>
      <w:r>
        <w:t>SCells</w:t>
      </w:r>
      <w:proofErr w:type="spellEnd"/>
      <w:r>
        <w:t xml:space="preserve"> should be supported. Figure 4 </w:t>
      </w:r>
      <w:r w:rsidR="0082258A">
        <w:t>above</w:t>
      </w:r>
      <w:r>
        <w:t xml:space="preserve"> shows </w:t>
      </w:r>
      <w:r w:rsidR="0082258A">
        <w:t xml:space="preserve">example </w:t>
      </w:r>
      <w:r>
        <w:t xml:space="preserve">PDCCH BD limit handling for </w:t>
      </w:r>
      <w:r w:rsidR="0082258A">
        <w:t>this framework</w:t>
      </w:r>
      <w:r w:rsidR="00136086">
        <w:t xml:space="preserve">. </w:t>
      </w:r>
      <w:r w:rsidR="0082258A">
        <w:t>As shown in the figure, t</w:t>
      </w:r>
      <w:r w:rsidR="00136086">
        <w:t xml:space="preserve">he PDCCH BD limits should be defined considering both </w:t>
      </w:r>
      <w:r w:rsidR="0082258A">
        <w:t>(s-p) PDCCH candidates</w:t>
      </w:r>
      <w:r w:rsidR="00136086">
        <w:t xml:space="preserve"> (</w:t>
      </w:r>
      <w:r w:rsidR="0082258A">
        <w:t xml:space="preserve">i.e., </w:t>
      </w:r>
      <w:r w:rsidR="00136086">
        <w:t>X1</w:t>
      </w:r>
      <w:r w:rsidR="00136086" w:rsidRPr="00136086">
        <w:rPr>
          <w:vertAlign w:val="subscript"/>
        </w:rPr>
        <w:t>SP</w:t>
      </w:r>
      <w:r w:rsidR="00136086">
        <w:t>/</w:t>
      </w:r>
      <w:r w:rsidR="00136086" w:rsidRPr="00136086">
        <w:t xml:space="preserve"> </w:t>
      </w:r>
      <w:r w:rsidR="00136086">
        <w:t>X2</w:t>
      </w:r>
      <w:r w:rsidR="00136086" w:rsidRPr="00136086">
        <w:rPr>
          <w:vertAlign w:val="subscript"/>
        </w:rPr>
        <w:t>SP</w:t>
      </w:r>
      <w:r w:rsidR="00136086">
        <w:t>/</w:t>
      </w:r>
      <w:r w:rsidR="00136086" w:rsidRPr="00136086">
        <w:t xml:space="preserve"> </w:t>
      </w:r>
      <w:r w:rsidR="00136086">
        <w:t>X3</w:t>
      </w:r>
      <w:r w:rsidR="00136086" w:rsidRPr="00136086">
        <w:rPr>
          <w:vertAlign w:val="subscript"/>
        </w:rPr>
        <w:t>SP</w:t>
      </w:r>
      <w:r w:rsidR="00136086">
        <w:t xml:space="preserve"> in the figure) </w:t>
      </w:r>
      <w:r w:rsidR="0082258A">
        <w:t xml:space="preserve">and (p-p)PDCCH candidates </w:t>
      </w:r>
      <w:r w:rsidR="00136086">
        <w:t>(</w:t>
      </w:r>
      <w:r w:rsidR="0082258A">
        <w:t xml:space="preserve">i.e., </w:t>
      </w:r>
      <w:r w:rsidR="00136086">
        <w:t>X1</w:t>
      </w:r>
      <w:r w:rsidR="00136086" w:rsidRPr="00136086">
        <w:rPr>
          <w:vertAlign w:val="subscript"/>
        </w:rPr>
        <w:t>P</w:t>
      </w:r>
      <w:r w:rsidR="00136086">
        <w:rPr>
          <w:vertAlign w:val="subscript"/>
        </w:rPr>
        <w:t>P</w:t>
      </w:r>
      <w:r w:rsidR="00136086">
        <w:t>/</w:t>
      </w:r>
      <w:r w:rsidR="00136086" w:rsidRPr="00136086">
        <w:t xml:space="preserve"> </w:t>
      </w:r>
      <w:r w:rsidR="00136086">
        <w:t>X2</w:t>
      </w:r>
      <w:r w:rsidR="00136086" w:rsidRPr="00136086">
        <w:rPr>
          <w:vertAlign w:val="subscript"/>
        </w:rPr>
        <w:t>P</w:t>
      </w:r>
      <w:r w:rsidR="00136086">
        <w:rPr>
          <w:vertAlign w:val="subscript"/>
        </w:rPr>
        <w:t>P</w:t>
      </w:r>
      <w:r w:rsidR="00136086">
        <w:t>/</w:t>
      </w:r>
      <w:r w:rsidR="00136086" w:rsidRPr="00136086">
        <w:t xml:space="preserve"> </w:t>
      </w:r>
      <w:r w:rsidR="00136086">
        <w:t>X3</w:t>
      </w:r>
      <w:r w:rsidR="00136086">
        <w:rPr>
          <w:vertAlign w:val="subscript"/>
        </w:rPr>
        <w:t>P</w:t>
      </w:r>
      <w:r w:rsidR="00136086" w:rsidRPr="00136086">
        <w:rPr>
          <w:vertAlign w:val="subscript"/>
        </w:rPr>
        <w:t>P</w:t>
      </w:r>
      <w:r w:rsidR="00136086">
        <w:t xml:space="preserve"> in the figure)</w:t>
      </w:r>
      <w:r w:rsidR="00610DEE">
        <w:t xml:space="preserve">, and same principle should be applied to </w:t>
      </w:r>
      <w:r w:rsidR="00C815D0">
        <w:t xml:space="preserve">any </w:t>
      </w:r>
      <w:r w:rsidR="00610DEE">
        <w:t xml:space="preserve">CCE limits </w:t>
      </w:r>
      <w:r w:rsidR="00C815D0">
        <w:t>as well</w:t>
      </w:r>
      <w:r w:rsidR="00610DEE">
        <w:t>.</w:t>
      </w:r>
    </w:p>
    <w:p w14:paraId="73BEDFAB" w14:textId="7B0CC873" w:rsidR="0082258A" w:rsidRPr="003D7E0E" w:rsidRDefault="0082258A" w:rsidP="0082258A">
      <w:pPr>
        <w:pStyle w:val="BodyText"/>
        <w:rPr>
          <w:b/>
          <w:i/>
          <w:iCs/>
          <w:u w:val="single"/>
        </w:rPr>
      </w:pPr>
      <w:r w:rsidRPr="003D7E0E">
        <w:rPr>
          <w:b/>
          <w:i/>
          <w:iCs/>
          <w:u w:val="single"/>
        </w:rPr>
        <w:t>Proposal 4</w:t>
      </w:r>
    </w:p>
    <w:p w14:paraId="6DE63D19" w14:textId="74E6BCFD" w:rsidR="0082258A" w:rsidRPr="003D7E0E" w:rsidRDefault="0082258A" w:rsidP="0082258A">
      <w:pPr>
        <w:pStyle w:val="ListParagraph"/>
        <w:numPr>
          <w:ilvl w:val="0"/>
          <w:numId w:val="4"/>
        </w:numPr>
        <w:rPr>
          <w:rFonts w:eastAsia="MS Mincho"/>
          <w:bCs/>
          <w:i/>
          <w:iCs/>
        </w:rPr>
      </w:pPr>
      <w:r w:rsidRPr="003D7E0E">
        <w:rPr>
          <w:rFonts w:eastAsia="MS Mincho"/>
          <w:bCs/>
          <w:i/>
          <w:iCs/>
        </w:rPr>
        <w:t xml:space="preserve">For the case of PDCCH on </w:t>
      </w:r>
      <w:proofErr w:type="spellStart"/>
      <w:r w:rsidRPr="003D7E0E">
        <w:rPr>
          <w:rFonts w:eastAsia="MS Mincho"/>
          <w:bCs/>
          <w:i/>
          <w:iCs/>
        </w:rPr>
        <w:t>SCell</w:t>
      </w:r>
      <w:proofErr w:type="spellEnd"/>
      <w:r w:rsidRPr="003D7E0E">
        <w:rPr>
          <w:rFonts w:eastAsia="MS Mincho"/>
          <w:bCs/>
          <w:i/>
          <w:iCs/>
        </w:rPr>
        <w:t xml:space="preserve"> scheduling PDSCH/PUSCH on primary cell</w:t>
      </w:r>
      <w:r w:rsidRPr="003D7E0E">
        <w:rPr>
          <w:i/>
          <w:iCs/>
        </w:rPr>
        <w:t>, the PDCCH BD</w:t>
      </w:r>
      <w:r w:rsidR="00C815D0">
        <w:rPr>
          <w:i/>
          <w:iCs/>
        </w:rPr>
        <w:t>/CCE</w:t>
      </w:r>
      <w:r w:rsidRPr="003D7E0E">
        <w:rPr>
          <w:i/>
          <w:iCs/>
        </w:rPr>
        <w:t xml:space="preserve"> limits should be defined considering both </w:t>
      </w:r>
    </w:p>
    <w:p w14:paraId="3081D671" w14:textId="6788DF36" w:rsidR="0082258A" w:rsidRPr="003D7E0E" w:rsidRDefault="0082258A" w:rsidP="0082258A">
      <w:pPr>
        <w:pStyle w:val="ListParagraph"/>
        <w:numPr>
          <w:ilvl w:val="1"/>
          <w:numId w:val="4"/>
        </w:numPr>
        <w:rPr>
          <w:rFonts w:eastAsia="MS Mincho"/>
          <w:bCs/>
          <w:i/>
          <w:iCs/>
        </w:rPr>
      </w:pPr>
      <w:r w:rsidRPr="003D7E0E">
        <w:rPr>
          <w:i/>
          <w:iCs/>
        </w:rPr>
        <w:t xml:space="preserve">PDCCH candidates on </w:t>
      </w:r>
      <w:proofErr w:type="spellStart"/>
      <w:r w:rsidRPr="003D7E0E">
        <w:rPr>
          <w:i/>
          <w:iCs/>
        </w:rPr>
        <w:t>SCell</w:t>
      </w:r>
      <w:proofErr w:type="spellEnd"/>
      <w:r w:rsidRPr="003D7E0E">
        <w:rPr>
          <w:i/>
          <w:iCs/>
        </w:rPr>
        <w:t xml:space="preserve"> used for scheduling PDSCH/PUSCH on primary cell</w:t>
      </w:r>
      <w:r w:rsidR="003D7E0E">
        <w:rPr>
          <w:i/>
          <w:iCs/>
        </w:rPr>
        <w:t xml:space="preserve"> and </w:t>
      </w:r>
    </w:p>
    <w:p w14:paraId="4D35DCC6" w14:textId="5C0A66C3" w:rsidR="00EA17C2" w:rsidRPr="005B5478" w:rsidRDefault="0082258A" w:rsidP="005B5478">
      <w:pPr>
        <w:pStyle w:val="ListParagraph"/>
        <w:numPr>
          <w:ilvl w:val="1"/>
          <w:numId w:val="4"/>
        </w:numPr>
        <w:rPr>
          <w:rFonts w:eastAsia="MS Mincho"/>
          <w:bCs/>
          <w:i/>
          <w:iCs/>
        </w:rPr>
      </w:pPr>
      <w:r w:rsidRPr="003D7E0E">
        <w:rPr>
          <w:i/>
          <w:iCs/>
        </w:rPr>
        <w:t xml:space="preserve">PDCCH candidates used on primary cell </w:t>
      </w:r>
      <w:r w:rsidR="00AB5101" w:rsidRPr="003D7E0E">
        <w:rPr>
          <w:i/>
          <w:iCs/>
        </w:rPr>
        <w:t xml:space="preserve">for </w:t>
      </w:r>
      <w:r w:rsidRPr="003D7E0E">
        <w:rPr>
          <w:i/>
          <w:iCs/>
        </w:rPr>
        <w:t xml:space="preserve">self-scheduling </w:t>
      </w:r>
    </w:p>
    <w:p w14:paraId="5DBD7ED2" w14:textId="39354F74" w:rsidR="00693AE2" w:rsidRDefault="00693AE2" w:rsidP="00693AE2">
      <w:pPr>
        <w:pStyle w:val="Heading1"/>
      </w:pPr>
      <w:r>
        <w:t>Conclusions</w:t>
      </w:r>
    </w:p>
    <w:p w14:paraId="161C67F8" w14:textId="38579B5D" w:rsidR="009A0C3C" w:rsidRDefault="00B60051" w:rsidP="00A06C15">
      <w:pPr>
        <w:pStyle w:val="BodyText"/>
        <w:rPr>
          <w:szCs w:val="20"/>
        </w:rPr>
      </w:pPr>
      <w:r>
        <w:rPr>
          <w:lang w:val="en-AU"/>
        </w:rPr>
        <w:t xml:space="preserve">In this document we discuss </w:t>
      </w:r>
      <w:r w:rsidR="00EA17C2">
        <w:rPr>
          <w:lang w:val="en-AU"/>
        </w:rPr>
        <w:t xml:space="preserve">high-level framework to support </w:t>
      </w:r>
      <w:r w:rsidR="00EA17C2" w:rsidRPr="00DF685E">
        <w:rPr>
          <w:szCs w:val="20"/>
        </w:rPr>
        <w:t xml:space="preserve">PDCCH of </w:t>
      </w:r>
      <w:proofErr w:type="spellStart"/>
      <w:r w:rsidR="00EA17C2" w:rsidRPr="00DF685E">
        <w:rPr>
          <w:szCs w:val="20"/>
        </w:rPr>
        <w:t>SCell</w:t>
      </w:r>
      <w:proofErr w:type="spellEnd"/>
      <w:r w:rsidR="00EA17C2" w:rsidRPr="00DF685E">
        <w:rPr>
          <w:szCs w:val="20"/>
        </w:rPr>
        <w:t xml:space="preserve"> scheduling PDSCH or PUSCH on P(S)Cell</w:t>
      </w:r>
      <w:r w:rsidR="00EA17C2">
        <w:rPr>
          <w:szCs w:val="20"/>
        </w:rPr>
        <w:t xml:space="preserve"> and propose the following</w:t>
      </w:r>
    </w:p>
    <w:p w14:paraId="785B4592" w14:textId="77777777" w:rsidR="00EA17C2" w:rsidRPr="003D7E0E" w:rsidRDefault="00EA17C2" w:rsidP="0023093B">
      <w:pPr>
        <w:pStyle w:val="BodyText"/>
        <w:rPr>
          <w:b/>
          <w:u w:val="single"/>
        </w:rPr>
      </w:pPr>
      <w:r w:rsidRPr="003D7E0E">
        <w:rPr>
          <w:b/>
          <w:u w:val="single"/>
        </w:rPr>
        <w:t>Proposal 1</w:t>
      </w:r>
    </w:p>
    <w:p w14:paraId="6088F04B" w14:textId="1D4BC51A" w:rsidR="00EA17C2" w:rsidRPr="003D7E0E" w:rsidRDefault="00EA17C2" w:rsidP="0023093B">
      <w:pPr>
        <w:pStyle w:val="ListParagraph"/>
        <w:numPr>
          <w:ilvl w:val="0"/>
          <w:numId w:val="4"/>
        </w:numPr>
        <w:jc w:val="both"/>
        <w:rPr>
          <w:rFonts w:eastAsia="MS Mincho"/>
          <w:bCs/>
        </w:rPr>
      </w:pPr>
      <w:bookmarkStart w:id="6" w:name="_Hlk47386194"/>
      <w:r w:rsidRPr="003D7E0E">
        <w:rPr>
          <w:rFonts w:eastAsia="MS Mincho"/>
          <w:bCs/>
        </w:rPr>
        <w:t>Following high-level framework is used</w:t>
      </w:r>
      <w:r w:rsidRPr="003D7E0E">
        <w:rPr>
          <w:bCs/>
        </w:rPr>
        <w:t xml:space="preserve"> for enabling </w:t>
      </w:r>
      <w:r w:rsidRPr="003D7E0E">
        <w:rPr>
          <w:rFonts w:eastAsia="MS Mincho"/>
          <w:bCs/>
        </w:rPr>
        <w:t xml:space="preserve">PDCCH on </w:t>
      </w:r>
      <w:proofErr w:type="spellStart"/>
      <w:r w:rsidRPr="003D7E0E">
        <w:rPr>
          <w:rFonts w:eastAsia="MS Mincho"/>
          <w:bCs/>
        </w:rPr>
        <w:t>SCell</w:t>
      </w:r>
      <w:proofErr w:type="spellEnd"/>
      <w:r w:rsidRPr="003D7E0E">
        <w:rPr>
          <w:rFonts w:eastAsia="MS Mincho"/>
          <w:bCs/>
        </w:rPr>
        <w:t xml:space="preserve"> to schedule PDSCH/ PUSCH on </w:t>
      </w:r>
      <w:r w:rsidRPr="003D7E0E">
        <w:t>primary cell (</w:t>
      </w:r>
      <w:proofErr w:type="spellStart"/>
      <w:r w:rsidRPr="003D7E0E">
        <w:rPr>
          <w:bCs/>
        </w:rPr>
        <w:t>PCell</w:t>
      </w:r>
      <w:proofErr w:type="spellEnd"/>
      <w:r w:rsidRPr="003D7E0E">
        <w:rPr>
          <w:bCs/>
        </w:rPr>
        <w:t>/</w:t>
      </w:r>
      <w:proofErr w:type="spellStart"/>
      <w:r w:rsidRPr="003D7E0E">
        <w:rPr>
          <w:bCs/>
        </w:rPr>
        <w:t>PSCell</w:t>
      </w:r>
      <w:proofErr w:type="spellEnd"/>
      <w:r w:rsidRPr="003D7E0E">
        <w:t>)</w:t>
      </w:r>
    </w:p>
    <w:bookmarkEnd w:id="6"/>
    <w:p w14:paraId="007749A3" w14:textId="77777777" w:rsidR="00EA17C2" w:rsidRPr="003D7E0E" w:rsidRDefault="00EA17C2" w:rsidP="0023093B">
      <w:pPr>
        <w:ind w:left="360"/>
        <w:jc w:val="both"/>
        <w:rPr>
          <w:rFonts w:eastAsia="MS Mincho"/>
          <w:bCs/>
        </w:rPr>
      </w:pPr>
    </w:p>
    <w:p w14:paraId="7B50A443" w14:textId="1FE847A8" w:rsidR="00EA17C2" w:rsidRPr="003D7E0E" w:rsidRDefault="00EA17C2" w:rsidP="0023093B">
      <w:pPr>
        <w:pStyle w:val="ListParagraph"/>
        <w:numPr>
          <w:ilvl w:val="0"/>
          <w:numId w:val="22"/>
        </w:numPr>
        <w:spacing w:after="160" w:line="259" w:lineRule="auto"/>
        <w:ind w:left="1080"/>
        <w:jc w:val="both"/>
      </w:pPr>
      <w:r w:rsidRPr="003D7E0E">
        <w:t xml:space="preserve">For a UE configured with DL CA, at least one </w:t>
      </w:r>
      <w:proofErr w:type="spellStart"/>
      <w:r w:rsidRPr="003D7E0E">
        <w:t>SCell</w:t>
      </w:r>
      <w:proofErr w:type="spellEnd"/>
      <w:r w:rsidRPr="003D7E0E">
        <w:t xml:space="preserve"> is configured via RRC such that PDCCH on that </w:t>
      </w:r>
      <w:proofErr w:type="spellStart"/>
      <w:r w:rsidRPr="003D7E0E">
        <w:t>SCell</w:t>
      </w:r>
      <w:proofErr w:type="spellEnd"/>
      <w:r w:rsidRPr="003D7E0E">
        <w:t xml:space="preserve"> can schedule PUSCH and/or PDSCH on the primary cell. Such an </w:t>
      </w:r>
      <w:proofErr w:type="spellStart"/>
      <w:r w:rsidRPr="003D7E0E">
        <w:t>SCell</w:t>
      </w:r>
      <w:proofErr w:type="spellEnd"/>
      <w:r w:rsidRPr="003D7E0E">
        <w:t xml:space="preserve"> can be called e.g. a special </w:t>
      </w:r>
      <w:proofErr w:type="spellStart"/>
      <w:r w:rsidRPr="003D7E0E">
        <w:t>SCell</w:t>
      </w:r>
      <w:proofErr w:type="spellEnd"/>
      <w:r w:rsidRPr="003D7E0E">
        <w:t xml:space="preserve"> (</w:t>
      </w:r>
      <w:proofErr w:type="spellStart"/>
      <w:r w:rsidRPr="003D7E0E">
        <w:t>sSCell</w:t>
      </w:r>
      <w:proofErr w:type="spellEnd"/>
      <w:r w:rsidRPr="003D7E0E">
        <w:t xml:space="preserve">). </w:t>
      </w:r>
    </w:p>
    <w:p w14:paraId="5FBAAB6E" w14:textId="77777777" w:rsidR="00EA17C2" w:rsidRPr="003D7E0E" w:rsidRDefault="00EA17C2" w:rsidP="0023093B">
      <w:pPr>
        <w:pStyle w:val="ListParagraph"/>
        <w:ind w:left="1440"/>
        <w:jc w:val="both"/>
      </w:pPr>
    </w:p>
    <w:p w14:paraId="174F818A" w14:textId="77777777" w:rsidR="00EA17C2" w:rsidRPr="003D7E0E" w:rsidRDefault="00EA17C2" w:rsidP="0023093B">
      <w:pPr>
        <w:pStyle w:val="ListParagraph"/>
        <w:numPr>
          <w:ilvl w:val="0"/>
          <w:numId w:val="22"/>
        </w:numPr>
        <w:spacing w:after="160" w:line="259" w:lineRule="auto"/>
        <w:ind w:left="1080"/>
        <w:jc w:val="both"/>
      </w:pPr>
      <w:r w:rsidRPr="003D7E0E">
        <w:t xml:space="preserve">When UE is configured with </w:t>
      </w:r>
      <w:proofErr w:type="spellStart"/>
      <w:r w:rsidRPr="003D7E0E">
        <w:t>sSCell</w:t>
      </w:r>
      <w:proofErr w:type="spellEnd"/>
      <w:r w:rsidRPr="003D7E0E">
        <w:t xml:space="preserve">, </w:t>
      </w:r>
    </w:p>
    <w:p w14:paraId="60295828" w14:textId="77777777" w:rsidR="00EA17C2" w:rsidRPr="003D7E0E" w:rsidRDefault="00EA17C2" w:rsidP="0023093B">
      <w:pPr>
        <w:pStyle w:val="ListParagraph"/>
        <w:numPr>
          <w:ilvl w:val="1"/>
          <w:numId w:val="22"/>
        </w:numPr>
        <w:spacing w:after="160" w:line="259" w:lineRule="auto"/>
        <w:ind w:left="1800"/>
        <w:jc w:val="both"/>
      </w:pPr>
      <w:r w:rsidRPr="003D7E0E">
        <w:t xml:space="preserve">PDCCH on </w:t>
      </w:r>
      <w:proofErr w:type="spellStart"/>
      <w:r w:rsidRPr="003D7E0E">
        <w:t>sSCell</w:t>
      </w:r>
      <w:proofErr w:type="spellEnd"/>
      <w:r w:rsidRPr="003D7E0E">
        <w:t xml:space="preserve"> can schedule PDSCH/PUSCH on</w:t>
      </w:r>
    </w:p>
    <w:p w14:paraId="2D27EC3F" w14:textId="77777777" w:rsidR="00EA17C2" w:rsidRPr="003D7E0E" w:rsidRDefault="00EA17C2" w:rsidP="0023093B">
      <w:pPr>
        <w:pStyle w:val="ListParagraph"/>
        <w:numPr>
          <w:ilvl w:val="2"/>
          <w:numId w:val="22"/>
        </w:numPr>
        <w:spacing w:after="160" w:line="259" w:lineRule="auto"/>
        <w:ind w:left="2520"/>
        <w:jc w:val="both"/>
      </w:pPr>
      <w:proofErr w:type="spellStart"/>
      <w:r w:rsidRPr="003D7E0E">
        <w:t>PCell</w:t>
      </w:r>
      <w:proofErr w:type="spellEnd"/>
      <w:r w:rsidRPr="003D7E0E">
        <w:t xml:space="preserve"> if the </w:t>
      </w:r>
      <w:proofErr w:type="spellStart"/>
      <w:r w:rsidRPr="003D7E0E">
        <w:t>sSCell</w:t>
      </w:r>
      <w:proofErr w:type="spellEnd"/>
      <w:r w:rsidRPr="003D7E0E">
        <w:t xml:space="preserve"> is in MCG and </w:t>
      </w:r>
      <w:proofErr w:type="spellStart"/>
      <w:r w:rsidRPr="003D7E0E">
        <w:t>PSCell</w:t>
      </w:r>
      <w:proofErr w:type="spellEnd"/>
      <w:r w:rsidRPr="003D7E0E">
        <w:t xml:space="preserve"> if the </w:t>
      </w:r>
      <w:proofErr w:type="spellStart"/>
      <w:r w:rsidRPr="003D7E0E">
        <w:t>sSCell</w:t>
      </w:r>
      <w:proofErr w:type="spellEnd"/>
      <w:r w:rsidRPr="003D7E0E">
        <w:t xml:space="preserve"> is in SCG</w:t>
      </w:r>
    </w:p>
    <w:p w14:paraId="6F9EEE12" w14:textId="77777777" w:rsidR="00EA17C2" w:rsidRPr="003D7E0E" w:rsidRDefault="00EA17C2" w:rsidP="0023093B">
      <w:pPr>
        <w:pStyle w:val="ListParagraph"/>
        <w:numPr>
          <w:ilvl w:val="2"/>
          <w:numId w:val="22"/>
        </w:numPr>
        <w:spacing w:after="160" w:line="259" w:lineRule="auto"/>
        <w:ind w:left="2520"/>
        <w:jc w:val="both"/>
      </w:pPr>
      <w:proofErr w:type="spellStart"/>
      <w:r w:rsidRPr="003D7E0E">
        <w:t>sSCell</w:t>
      </w:r>
      <w:proofErr w:type="spellEnd"/>
      <w:r w:rsidRPr="003D7E0E">
        <w:t xml:space="preserve"> (</w:t>
      </w:r>
      <w:proofErr w:type="spellStart"/>
      <w:r w:rsidRPr="003D7E0E">
        <w:t>sSCell</w:t>
      </w:r>
      <w:proofErr w:type="spellEnd"/>
      <w:r w:rsidRPr="003D7E0E">
        <w:t xml:space="preserve"> cannot be a ‘scheduled cell’ for another cell)</w:t>
      </w:r>
    </w:p>
    <w:p w14:paraId="3F2029CA" w14:textId="77777777" w:rsidR="00EA17C2" w:rsidRPr="003D7E0E" w:rsidRDefault="00EA17C2" w:rsidP="0023093B">
      <w:pPr>
        <w:pStyle w:val="ListParagraph"/>
        <w:numPr>
          <w:ilvl w:val="2"/>
          <w:numId w:val="22"/>
        </w:numPr>
        <w:spacing w:after="160" w:line="259" w:lineRule="auto"/>
        <w:ind w:left="2520"/>
        <w:jc w:val="both"/>
      </w:pPr>
      <w:r w:rsidRPr="003D7E0E">
        <w:t xml:space="preserve">other </w:t>
      </w:r>
      <w:proofErr w:type="spellStart"/>
      <w:r w:rsidRPr="003D7E0E">
        <w:t>SCells</w:t>
      </w:r>
      <w:proofErr w:type="spellEnd"/>
      <w:r w:rsidRPr="003D7E0E">
        <w:t xml:space="preserve"> for which the </w:t>
      </w:r>
      <w:proofErr w:type="spellStart"/>
      <w:r w:rsidRPr="003D7E0E">
        <w:t>sSCell</w:t>
      </w:r>
      <w:proofErr w:type="spellEnd"/>
      <w:r w:rsidRPr="003D7E0E">
        <w:t xml:space="preserve"> is configured as a scheduling cell</w:t>
      </w:r>
    </w:p>
    <w:p w14:paraId="4FF010F6" w14:textId="40EC7A8E" w:rsidR="00EA17C2" w:rsidRPr="003D7E0E" w:rsidRDefault="00EA17C2" w:rsidP="0023093B">
      <w:pPr>
        <w:pStyle w:val="ListParagraph"/>
        <w:numPr>
          <w:ilvl w:val="1"/>
          <w:numId w:val="22"/>
        </w:numPr>
        <w:spacing w:after="160" w:line="259" w:lineRule="auto"/>
        <w:ind w:left="1800"/>
        <w:jc w:val="both"/>
      </w:pPr>
      <w:r w:rsidRPr="003D7E0E">
        <w:t>The primary cell</w:t>
      </w:r>
      <w:r w:rsidR="00DF7141" w:rsidRPr="003D7E0E">
        <w:t xml:space="preserve"> </w:t>
      </w:r>
      <w:r w:rsidR="00761057" w:rsidRPr="003D7E0E">
        <w:t>(</w:t>
      </w:r>
      <w:proofErr w:type="spellStart"/>
      <w:r w:rsidR="00761057" w:rsidRPr="003D7E0E">
        <w:rPr>
          <w:bCs/>
        </w:rPr>
        <w:t>PCell</w:t>
      </w:r>
      <w:proofErr w:type="spellEnd"/>
      <w:r w:rsidR="00761057" w:rsidRPr="003D7E0E">
        <w:rPr>
          <w:bCs/>
        </w:rPr>
        <w:t>/</w:t>
      </w:r>
      <w:proofErr w:type="spellStart"/>
      <w:r w:rsidR="00761057" w:rsidRPr="003D7E0E">
        <w:rPr>
          <w:bCs/>
        </w:rPr>
        <w:t>PSCell</w:t>
      </w:r>
      <w:proofErr w:type="spellEnd"/>
      <w:r w:rsidR="00761057" w:rsidRPr="003D7E0E">
        <w:t>)</w:t>
      </w:r>
      <w:r w:rsidRPr="003D7E0E">
        <w:t xml:space="preserve"> can be scheduled via the primary cell and the </w:t>
      </w:r>
      <w:proofErr w:type="spellStart"/>
      <w:r w:rsidRPr="003D7E0E">
        <w:t>sSCell</w:t>
      </w:r>
      <w:proofErr w:type="spellEnd"/>
      <w:r w:rsidRPr="003D7E0E">
        <w:t>. Other serving cells can only have one scheduling cell.</w:t>
      </w:r>
    </w:p>
    <w:p w14:paraId="47C77A65" w14:textId="77777777" w:rsidR="00EA17C2" w:rsidRPr="003D7E0E" w:rsidRDefault="00EA17C2" w:rsidP="0023093B">
      <w:pPr>
        <w:pStyle w:val="ListParagraph"/>
        <w:numPr>
          <w:ilvl w:val="1"/>
          <w:numId w:val="22"/>
        </w:numPr>
        <w:spacing w:after="160" w:line="259" w:lineRule="auto"/>
        <w:ind w:left="1800"/>
        <w:jc w:val="both"/>
      </w:pPr>
      <w:r w:rsidRPr="003D7E0E">
        <w:t>PDCCH on primary cell can only schedule PDSCH/PUSCH on the primary cell (primary cell cannot be configured as scheduling cell for any other serving cell)</w:t>
      </w:r>
    </w:p>
    <w:p w14:paraId="4AAF440A" w14:textId="2D2054C6" w:rsidR="00EA17C2" w:rsidRPr="003D7E0E" w:rsidRDefault="00EA17C2" w:rsidP="0023093B">
      <w:pPr>
        <w:pStyle w:val="ListParagraph"/>
        <w:numPr>
          <w:ilvl w:val="1"/>
          <w:numId w:val="22"/>
        </w:numPr>
        <w:spacing w:after="160" w:line="259" w:lineRule="auto"/>
        <w:ind w:left="1800"/>
        <w:jc w:val="both"/>
      </w:pPr>
      <w:r w:rsidRPr="003D7E0E">
        <w:t xml:space="preserve">Out-of-order scheduling is not allowed for two PDSCHs (or PUSCHs) on primary cell when one PDSCH is scheduled from primary cell and another from </w:t>
      </w:r>
      <w:proofErr w:type="spellStart"/>
      <w:r w:rsidRPr="003D7E0E">
        <w:t>sSCell</w:t>
      </w:r>
      <w:proofErr w:type="spellEnd"/>
      <w:r w:rsidRPr="003D7E0E">
        <w:t xml:space="preserve">. </w:t>
      </w:r>
    </w:p>
    <w:p w14:paraId="40D21B2F" w14:textId="77777777" w:rsidR="00EA17C2" w:rsidRPr="003D7E0E" w:rsidRDefault="00EA17C2" w:rsidP="0023093B">
      <w:pPr>
        <w:pStyle w:val="ListParagraph"/>
        <w:numPr>
          <w:ilvl w:val="1"/>
          <w:numId w:val="22"/>
        </w:numPr>
        <w:spacing w:after="160" w:line="259" w:lineRule="auto"/>
        <w:ind w:left="1800"/>
        <w:jc w:val="both"/>
      </w:pPr>
      <w:r w:rsidRPr="003D7E0E">
        <w:t xml:space="preserve">(starting point for discussion) In a given primary cell slot, unicast PDSCH (or PUSCH) is scheduled from either the primary cell or the </w:t>
      </w:r>
      <w:proofErr w:type="spellStart"/>
      <w:r w:rsidRPr="003D7E0E">
        <w:t>sSCell</w:t>
      </w:r>
      <w:proofErr w:type="spellEnd"/>
      <w:r w:rsidRPr="003D7E0E">
        <w:t xml:space="preserve"> but not both.</w:t>
      </w:r>
    </w:p>
    <w:p w14:paraId="0283EAB6" w14:textId="77777777" w:rsidR="003D7E0E" w:rsidRPr="003D7E0E" w:rsidRDefault="003D7E0E" w:rsidP="003D7E0E">
      <w:pPr>
        <w:pStyle w:val="BodyText"/>
        <w:rPr>
          <w:b/>
          <w:u w:val="single"/>
        </w:rPr>
      </w:pPr>
      <w:r w:rsidRPr="003D7E0E">
        <w:rPr>
          <w:b/>
          <w:u w:val="single"/>
        </w:rPr>
        <w:t>Proposal 2</w:t>
      </w:r>
    </w:p>
    <w:p w14:paraId="19D00A35" w14:textId="77777777" w:rsidR="003D7E0E" w:rsidRPr="003D7E0E" w:rsidRDefault="003D7E0E" w:rsidP="0023093B">
      <w:pPr>
        <w:pStyle w:val="ListParagraph"/>
        <w:numPr>
          <w:ilvl w:val="0"/>
          <w:numId w:val="4"/>
        </w:numPr>
        <w:jc w:val="both"/>
        <w:rPr>
          <w:rFonts w:eastAsia="MS Mincho"/>
          <w:bCs/>
        </w:rPr>
      </w:pPr>
      <w:r w:rsidRPr="003D7E0E">
        <w:rPr>
          <w:rFonts w:eastAsia="MS Mincho"/>
          <w:bCs/>
        </w:rPr>
        <w:lastRenderedPageBreak/>
        <w:t xml:space="preserve">Only UE-specific search space sets are used for the case of PDCCH on </w:t>
      </w:r>
      <w:proofErr w:type="spellStart"/>
      <w:r w:rsidRPr="003D7E0E">
        <w:rPr>
          <w:rFonts w:eastAsia="MS Mincho"/>
          <w:bCs/>
        </w:rPr>
        <w:t>SCell</w:t>
      </w:r>
      <w:proofErr w:type="spellEnd"/>
      <w:r w:rsidRPr="003D7E0E">
        <w:rPr>
          <w:rFonts w:eastAsia="MS Mincho"/>
          <w:bCs/>
        </w:rPr>
        <w:t xml:space="preserve"> scheduling PDSCH/PUSCH on primary cell</w:t>
      </w:r>
    </w:p>
    <w:p w14:paraId="64BC8735" w14:textId="5D244EAC" w:rsidR="00EA17C2" w:rsidRPr="003D7E0E" w:rsidRDefault="00EA17C2" w:rsidP="00A06C15">
      <w:pPr>
        <w:pStyle w:val="BodyText"/>
        <w:rPr>
          <w:lang w:val="en-AU"/>
        </w:rPr>
      </w:pPr>
    </w:p>
    <w:p w14:paraId="3364A5BB" w14:textId="77777777" w:rsidR="003D7E0E" w:rsidRPr="003D7E0E" w:rsidRDefault="003D7E0E" w:rsidP="003D7E0E">
      <w:pPr>
        <w:pStyle w:val="BodyText"/>
        <w:rPr>
          <w:b/>
          <w:u w:val="single"/>
        </w:rPr>
      </w:pPr>
      <w:r w:rsidRPr="003D7E0E">
        <w:rPr>
          <w:b/>
          <w:u w:val="single"/>
        </w:rPr>
        <w:t>Proposal 3</w:t>
      </w:r>
    </w:p>
    <w:p w14:paraId="3736BE7E" w14:textId="77777777" w:rsidR="003D7E0E" w:rsidRPr="003D7E0E" w:rsidRDefault="003D7E0E" w:rsidP="003D7E0E">
      <w:pPr>
        <w:pStyle w:val="ListParagraph"/>
        <w:numPr>
          <w:ilvl w:val="0"/>
          <w:numId w:val="4"/>
        </w:numPr>
      </w:pPr>
      <w:bookmarkStart w:id="7" w:name="_GoBack"/>
      <w:r w:rsidRPr="003D7E0E">
        <w:t xml:space="preserve">For </w:t>
      </w:r>
      <w:r w:rsidRPr="003D7E0E">
        <w:rPr>
          <w:rFonts w:eastAsia="MS Mincho"/>
          <w:bCs/>
        </w:rPr>
        <w:t xml:space="preserve">PDCCH on </w:t>
      </w:r>
      <w:proofErr w:type="spellStart"/>
      <w:r w:rsidRPr="003D7E0E">
        <w:rPr>
          <w:rFonts w:eastAsia="MS Mincho"/>
          <w:bCs/>
        </w:rPr>
        <w:t>SCell</w:t>
      </w:r>
      <w:proofErr w:type="spellEnd"/>
      <w:r w:rsidRPr="003D7E0E">
        <w:rPr>
          <w:rFonts w:eastAsia="MS Mincho"/>
          <w:bCs/>
        </w:rPr>
        <w:t xml:space="preserve"> scheduling PDSCH/PUSCH on primary cell, </w:t>
      </w:r>
      <w:r w:rsidRPr="003D7E0E">
        <w:t xml:space="preserve">configuration of individual DCI format(s) (e.g. only DCI format 0-1, only DCI format 1-1) should be supported as part of </w:t>
      </w:r>
      <w:r w:rsidRPr="003D7E0E">
        <w:rPr>
          <w:rFonts w:eastAsia="MS Mincho"/>
          <w:bCs/>
        </w:rPr>
        <w:t xml:space="preserve">the corresponding </w:t>
      </w:r>
      <w:r w:rsidRPr="003D7E0E">
        <w:t xml:space="preserve">search space set configuration </w:t>
      </w:r>
    </w:p>
    <w:bookmarkEnd w:id="7"/>
    <w:p w14:paraId="1A5D8266" w14:textId="77777777" w:rsidR="003D7E0E" w:rsidRPr="003D7E0E" w:rsidRDefault="003D7E0E" w:rsidP="003D7E0E">
      <w:pPr>
        <w:pStyle w:val="BodyText"/>
        <w:rPr>
          <w:b/>
          <w:u w:val="single"/>
        </w:rPr>
      </w:pPr>
    </w:p>
    <w:p w14:paraId="7BF122D2" w14:textId="569B2EC1" w:rsidR="003D7E0E" w:rsidRPr="003D7E0E" w:rsidRDefault="003D7E0E" w:rsidP="003D7E0E">
      <w:pPr>
        <w:pStyle w:val="BodyText"/>
        <w:rPr>
          <w:b/>
          <w:u w:val="single"/>
        </w:rPr>
      </w:pPr>
      <w:r w:rsidRPr="003D7E0E">
        <w:rPr>
          <w:b/>
          <w:u w:val="single"/>
        </w:rPr>
        <w:t>Proposal 4</w:t>
      </w:r>
    </w:p>
    <w:p w14:paraId="6CD1D39D" w14:textId="77777777" w:rsidR="003D7E0E" w:rsidRPr="003D7E0E" w:rsidRDefault="003D7E0E" w:rsidP="003D7E0E">
      <w:pPr>
        <w:pStyle w:val="ListParagraph"/>
        <w:numPr>
          <w:ilvl w:val="0"/>
          <w:numId w:val="4"/>
        </w:numPr>
        <w:rPr>
          <w:rFonts w:eastAsia="MS Mincho"/>
          <w:bCs/>
        </w:rPr>
      </w:pPr>
      <w:r w:rsidRPr="003D7E0E">
        <w:rPr>
          <w:rFonts w:eastAsia="MS Mincho"/>
          <w:bCs/>
        </w:rPr>
        <w:t xml:space="preserve">For the case of PDCCH on </w:t>
      </w:r>
      <w:proofErr w:type="spellStart"/>
      <w:r w:rsidRPr="003D7E0E">
        <w:rPr>
          <w:rFonts w:eastAsia="MS Mincho"/>
          <w:bCs/>
        </w:rPr>
        <w:t>SCell</w:t>
      </w:r>
      <w:proofErr w:type="spellEnd"/>
      <w:r w:rsidRPr="003D7E0E">
        <w:rPr>
          <w:rFonts w:eastAsia="MS Mincho"/>
          <w:bCs/>
        </w:rPr>
        <w:t xml:space="preserve"> scheduling PDSCH/PUSCH on primary cell</w:t>
      </w:r>
      <w:r w:rsidRPr="003D7E0E">
        <w:t xml:space="preserve">, the PDCCH BD limits should be defined considering both </w:t>
      </w:r>
    </w:p>
    <w:p w14:paraId="48B01BA8" w14:textId="77777777" w:rsidR="003D7E0E" w:rsidRPr="003D7E0E" w:rsidRDefault="003D7E0E" w:rsidP="003D7E0E">
      <w:pPr>
        <w:pStyle w:val="ListParagraph"/>
        <w:numPr>
          <w:ilvl w:val="1"/>
          <w:numId w:val="4"/>
        </w:numPr>
        <w:rPr>
          <w:rFonts w:eastAsia="MS Mincho"/>
          <w:bCs/>
        </w:rPr>
      </w:pPr>
      <w:r w:rsidRPr="003D7E0E">
        <w:t xml:space="preserve">PDCCH candidates on </w:t>
      </w:r>
      <w:proofErr w:type="spellStart"/>
      <w:r w:rsidRPr="003D7E0E">
        <w:t>SCell</w:t>
      </w:r>
      <w:proofErr w:type="spellEnd"/>
      <w:r w:rsidRPr="003D7E0E">
        <w:t xml:space="preserve"> used for scheduling PDSCH/PUSCH on primary cell and </w:t>
      </w:r>
    </w:p>
    <w:p w14:paraId="2721CBFB" w14:textId="77777777" w:rsidR="003D7E0E" w:rsidRPr="003D7E0E" w:rsidRDefault="003D7E0E" w:rsidP="003D7E0E">
      <w:pPr>
        <w:pStyle w:val="ListParagraph"/>
        <w:numPr>
          <w:ilvl w:val="1"/>
          <w:numId w:val="4"/>
        </w:numPr>
        <w:rPr>
          <w:rFonts w:eastAsia="MS Mincho"/>
          <w:bCs/>
        </w:rPr>
      </w:pPr>
      <w:r w:rsidRPr="003D7E0E">
        <w:t xml:space="preserve">PDCCH candidates used on primary cell for self-scheduling </w:t>
      </w:r>
    </w:p>
    <w:p w14:paraId="54EB0EE6" w14:textId="77777777" w:rsidR="003D7E0E" w:rsidRDefault="003D7E0E" w:rsidP="00A06C15">
      <w:pPr>
        <w:pStyle w:val="BodyText"/>
        <w:rPr>
          <w:lang w:val="en-AU"/>
        </w:rPr>
      </w:pPr>
    </w:p>
    <w:p w14:paraId="0F83334F" w14:textId="77777777" w:rsidR="00693AE2" w:rsidRDefault="00693AE2" w:rsidP="00693AE2">
      <w:pPr>
        <w:pStyle w:val="Heading1"/>
      </w:pPr>
      <w:r>
        <w:t>References</w:t>
      </w:r>
    </w:p>
    <w:p w14:paraId="39B19EA5" w14:textId="5384265F" w:rsidR="00072676" w:rsidRPr="00072676" w:rsidRDefault="00072676" w:rsidP="00693AE2">
      <w:pPr>
        <w:pStyle w:val="BodyText"/>
        <w:rPr>
          <w:lang w:val="de-DE"/>
        </w:rPr>
      </w:pPr>
      <w:r>
        <w:t xml:space="preserve">[1] </w:t>
      </w:r>
      <w:r w:rsidRPr="00072676">
        <w:rPr>
          <w:lang w:val="de-DE"/>
        </w:rPr>
        <w:t xml:space="preserve">RP-193260 - “New WID on NR Dynamic spectrum sharing (DSS)”, </w:t>
      </w:r>
      <w:r w:rsidR="00276DD8">
        <w:rPr>
          <w:lang w:val="de-DE"/>
        </w:rPr>
        <w:t xml:space="preserve">Ericsson, </w:t>
      </w:r>
      <w:r w:rsidRPr="00072676">
        <w:rPr>
          <w:lang w:val="de-DE"/>
        </w:rPr>
        <w:t>RAN#86, Dec 2019, Sitges, Spain.</w:t>
      </w:r>
    </w:p>
    <w:sectPr w:rsidR="00072676" w:rsidRPr="00072676">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7F6A1" w14:textId="77777777" w:rsidR="0091268B" w:rsidRDefault="0091268B">
      <w:r>
        <w:separator/>
      </w:r>
    </w:p>
  </w:endnote>
  <w:endnote w:type="continuationSeparator" w:id="0">
    <w:p w14:paraId="46CA1DBF" w14:textId="77777777" w:rsidR="0091268B" w:rsidRDefault="0091268B">
      <w:r>
        <w:continuationSeparator/>
      </w:r>
    </w:p>
  </w:endnote>
  <w:endnote w:type="continuationNotice" w:id="1">
    <w:p w14:paraId="12A1B0EA" w14:textId="77777777" w:rsidR="0091268B" w:rsidRDefault="00912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544523"/>
      <w:docPartObj>
        <w:docPartGallery w:val="Page Numbers (Bottom of Page)"/>
        <w:docPartUnique/>
      </w:docPartObj>
    </w:sdtPr>
    <w:sdtEndPr>
      <w:rPr>
        <w:noProof/>
      </w:rPr>
    </w:sdtEndPr>
    <w:sdtContent>
      <w:p w14:paraId="36833090" w14:textId="09C9964F" w:rsidR="00610DEE" w:rsidRDefault="00610DE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B5EAA" w14:textId="77777777" w:rsidR="00610DEE" w:rsidRDefault="00610D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C1A48" w14:textId="77777777" w:rsidR="0091268B" w:rsidRDefault="0091268B">
      <w:r>
        <w:separator/>
      </w:r>
    </w:p>
  </w:footnote>
  <w:footnote w:type="continuationSeparator" w:id="0">
    <w:p w14:paraId="6D4E9183" w14:textId="77777777" w:rsidR="0091268B" w:rsidRDefault="0091268B">
      <w:r>
        <w:continuationSeparator/>
      </w:r>
    </w:p>
  </w:footnote>
  <w:footnote w:type="continuationNotice" w:id="1">
    <w:p w14:paraId="4C3086F7" w14:textId="77777777" w:rsidR="0091268B" w:rsidRDefault="009126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5559" w14:textId="77777777" w:rsidR="00610DEE" w:rsidRDefault="00610DEE"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1D35D6B"/>
    <w:multiLevelType w:val="hybridMultilevel"/>
    <w:tmpl w:val="3D5C5B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227757EA"/>
    <w:multiLevelType w:val="hybridMultilevel"/>
    <w:tmpl w:val="E5A207BE"/>
    <w:lvl w:ilvl="0" w:tplc="04090017">
      <w:start w:val="1"/>
      <w:numFmt w:val="lowerLetter"/>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3F70131"/>
    <w:multiLevelType w:val="hybridMultilevel"/>
    <w:tmpl w:val="A2C6F9F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FE771F"/>
    <w:multiLevelType w:val="hybridMultilevel"/>
    <w:tmpl w:val="98C07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00B8E"/>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204AD2"/>
    <w:multiLevelType w:val="hybridMultilevel"/>
    <w:tmpl w:val="4172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FD3E8B"/>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740C2B"/>
    <w:multiLevelType w:val="hybridMultilevel"/>
    <w:tmpl w:val="EDBCD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B66D83"/>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8153B9"/>
    <w:multiLevelType w:val="hybridMultilevel"/>
    <w:tmpl w:val="3F2842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A27C98"/>
    <w:multiLevelType w:val="hybridMultilevel"/>
    <w:tmpl w:val="54D4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FD3DF9"/>
    <w:multiLevelType w:val="hybridMultilevel"/>
    <w:tmpl w:val="742087C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7FA2492"/>
    <w:multiLevelType w:val="hybridMultilevel"/>
    <w:tmpl w:val="60B22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1B61A59"/>
    <w:multiLevelType w:val="hybridMultilevel"/>
    <w:tmpl w:val="1DD26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D07F51"/>
    <w:multiLevelType w:val="hybridMultilevel"/>
    <w:tmpl w:val="8F0C4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321723"/>
    <w:multiLevelType w:val="hybridMultilevel"/>
    <w:tmpl w:val="C200F3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B0651A"/>
    <w:multiLevelType w:val="hybridMultilevel"/>
    <w:tmpl w:val="BED22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11"/>
  </w:num>
  <w:num w:numId="3">
    <w:abstractNumId w:val="18"/>
  </w:num>
  <w:num w:numId="4">
    <w:abstractNumId w:val="4"/>
  </w:num>
  <w:num w:numId="5">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3"/>
  </w:num>
  <w:num w:numId="10">
    <w:abstractNumId w:val="6"/>
  </w:num>
  <w:num w:numId="11">
    <w:abstractNumId w:val="15"/>
  </w:num>
  <w:num w:numId="12">
    <w:abstractNumId w:val="12"/>
  </w:num>
  <w:num w:numId="13">
    <w:abstractNumId w:val="8"/>
  </w:num>
  <w:num w:numId="14">
    <w:abstractNumId w:val="3"/>
  </w:num>
  <w:num w:numId="15">
    <w:abstractNumId w:val="2"/>
  </w:num>
  <w:num w:numId="16">
    <w:abstractNumId w:val="9"/>
  </w:num>
  <w:num w:numId="17">
    <w:abstractNumId w:val="1"/>
  </w:num>
  <w:num w:numId="18">
    <w:abstractNumId w:val="17"/>
  </w:num>
  <w:num w:numId="19">
    <w:abstractNumId w:val="19"/>
  </w:num>
  <w:num w:numId="20">
    <w:abstractNumId w:val="10"/>
  </w:num>
  <w:num w:numId="21">
    <w:abstractNumId w:val="7"/>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000A46"/>
    <w:rsid w:val="0000165E"/>
    <w:rsid w:val="00001977"/>
    <w:rsid w:val="00001ADD"/>
    <w:rsid w:val="00010C57"/>
    <w:rsid w:val="0001241E"/>
    <w:rsid w:val="00015E57"/>
    <w:rsid w:val="00020D25"/>
    <w:rsid w:val="00023494"/>
    <w:rsid w:val="00024700"/>
    <w:rsid w:val="00027510"/>
    <w:rsid w:val="000327E0"/>
    <w:rsid w:val="00051196"/>
    <w:rsid w:val="00052317"/>
    <w:rsid w:val="0005603D"/>
    <w:rsid w:val="00061200"/>
    <w:rsid w:val="00064EC6"/>
    <w:rsid w:val="00072676"/>
    <w:rsid w:val="000737DE"/>
    <w:rsid w:val="00073B5E"/>
    <w:rsid w:val="0008101D"/>
    <w:rsid w:val="0008138D"/>
    <w:rsid w:val="00081CD0"/>
    <w:rsid w:val="0008221D"/>
    <w:rsid w:val="000837A5"/>
    <w:rsid w:val="00083D17"/>
    <w:rsid w:val="00093A2C"/>
    <w:rsid w:val="00094B85"/>
    <w:rsid w:val="000A0C10"/>
    <w:rsid w:val="000A3160"/>
    <w:rsid w:val="000A38FD"/>
    <w:rsid w:val="000C4F19"/>
    <w:rsid w:val="000C7DE2"/>
    <w:rsid w:val="000D018B"/>
    <w:rsid w:val="000D5B50"/>
    <w:rsid w:val="000E09E0"/>
    <w:rsid w:val="000E2535"/>
    <w:rsid w:val="000E324D"/>
    <w:rsid w:val="000E3CCE"/>
    <w:rsid w:val="000E4FE4"/>
    <w:rsid w:val="000E7A4A"/>
    <w:rsid w:val="000F10A0"/>
    <w:rsid w:val="000F14DF"/>
    <w:rsid w:val="000F2D0F"/>
    <w:rsid w:val="000F2D92"/>
    <w:rsid w:val="000F3F71"/>
    <w:rsid w:val="000F4425"/>
    <w:rsid w:val="000F4A5B"/>
    <w:rsid w:val="000F71D8"/>
    <w:rsid w:val="001108E3"/>
    <w:rsid w:val="00115F53"/>
    <w:rsid w:val="001161C3"/>
    <w:rsid w:val="00120E82"/>
    <w:rsid w:val="00127CCA"/>
    <w:rsid w:val="001303E8"/>
    <w:rsid w:val="001325EC"/>
    <w:rsid w:val="00136086"/>
    <w:rsid w:val="0013767B"/>
    <w:rsid w:val="00145657"/>
    <w:rsid w:val="001544FE"/>
    <w:rsid w:val="00154C7A"/>
    <w:rsid w:val="00156C7A"/>
    <w:rsid w:val="00167C21"/>
    <w:rsid w:val="00175AB4"/>
    <w:rsid w:val="001769EE"/>
    <w:rsid w:val="0018342A"/>
    <w:rsid w:val="00187230"/>
    <w:rsid w:val="0019059E"/>
    <w:rsid w:val="001908C8"/>
    <w:rsid w:val="0019555F"/>
    <w:rsid w:val="001967F3"/>
    <w:rsid w:val="001A10D5"/>
    <w:rsid w:val="001A2D6D"/>
    <w:rsid w:val="001A6276"/>
    <w:rsid w:val="001B0E82"/>
    <w:rsid w:val="001B4063"/>
    <w:rsid w:val="001C1C66"/>
    <w:rsid w:val="001D00C3"/>
    <w:rsid w:val="001D3B44"/>
    <w:rsid w:val="001D6A97"/>
    <w:rsid w:val="001D7273"/>
    <w:rsid w:val="001E58D1"/>
    <w:rsid w:val="001F41A7"/>
    <w:rsid w:val="001F4FF4"/>
    <w:rsid w:val="001F509B"/>
    <w:rsid w:val="001F5C70"/>
    <w:rsid w:val="001F6A50"/>
    <w:rsid w:val="001F7948"/>
    <w:rsid w:val="0020180D"/>
    <w:rsid w:val="0020626A"/>
    <w:rsid w:val="00207ABF"/>
    <w:rsid w:val="00207F92"/>
    <w:rsid w:val="00211938"/>
    <w:rsid w:val="0022600C"/>
    <w:rsid w:val="0023089B"/>
    <w:rsid w:val="0023093B"/>
    <w:rsid w:val="00235CB6"/>
    <w:rsid w:val="00235FA3"/>
    <w:rsid w:val="00235FEA"/>
    <w:rsid w:val="00237486"/>
    <w:rsid w:val="00241034"/>
    <w:rsid w:val="002421E0"/>
    <w:rsid w:val="002517F8"/>
    <w:rsid w:val="0025694B"/>
    <w:rsid w:val="00263055"/>
    <w:rsid w:val="00263EBB"/>
    <w:rsid w:val="00266ABE"/>
    <w:rsid w:val="00276DD8"/>
    <w:rsid w:val="00281F44"/>
    <w:rsid w:val="00285C74"/>
    <w:rsid w:val="00286494"/>
    <w:rsid w:val="00291ACE"/>
    <w:rsid w:val="00295192"/>
    <w:rsid w:val="002A2B86"/>
    <w:rsid w:val="002B2067"/>
    <w:rsid w:val="002B2A60"/>
    <w:rsid w:val="002C46BE"/>
    <w:rsid w:val="002D70B3"/>
    <w:rsid w:val="002E138F"/>
    <w:rsid w:val="002E2EFF"/>
    <w:rsid w:val="002E3CE3"/>
    <w:rsid w:val="002E4FB7"/>
    <w:rsid w:val="002F2CB2"/>
    <w:rsid w:val="002F3F00"/>
    <w:rsid w:val="002F7AF7"/>
    <w:rsid w:val="00305716"/>
    <w:rsid w:val="0030652D"/>
    <w:rsid w:val="00307EF7"/>
    <w:rsid w:val="003145E9"/>
    <w:rsid w:val="00324BAE"/>
    <w:rsid w:val="00325DE9"/>
    <w:rsid w:val="003300C3"/>
    <w:rsid w:val="0033345F"/>
    <w:rsid w:val="00334517"/>
    <w:rsid w:val="0033492C"/>
    <w:rsid w:val="00334C90"/>
    <w:rsid w:val="00335959"/>
    <w:rsid w:val="00342945"/>
    <w:rsid w:val="00342C7C"/>
    <w:rsid w:val="003564F1"/>
    <w:rsid w:val="003600D4"/>
    <w:rsid w:val="003611A8"/>
    <w:rsid w:val="0036242B"/>
    <w:rsid w:val="0036247C"/>
    <w:rsid w:val="00362E82"/>
    <w:rsid w:val="00364EA1"/>
    <w:rsid w:val="00371645"/>
    <w:rsid w:val="003736DD"/>
    <w:rsid w:val="0037786F"/>
    <w:rsid w:val="00377C49"/>
    <w:rsid w:val="00381D36"/>
    <w:rsid w:val="00385D4C"/>
    <w:rsid w:val="0039533E"/>
    <w:rsid w:val="00395869"/>
    <w:rsid w:val="003970C1"/>
    <w:rsid w:val="003A0B2C"/>
    <w:rsid w:val="003A21F3"/>
    <w:rsid w:val="003A3145"/>
    <w:rsid w:val="003A38AF"/>
    <w:rsid w:val="003A438C"/>
    <w:rsid w:val="003A5DC6"/>
    <w:rsid w:val="003B2B72"/>
    <w:rsid w:val="003C13A9"/>
    <w:rsid w:val="003C15DD"/>
    <w:rsid w:val="003C354C"/>
    <w:rsid w:val="003D7CA5"/>
    <w:rsid w:val="003D7E0E"/>
    <w:rsid w:val="003E066E"/>
    <w:rsid w:val="003E32E0"/>
    <w:rsid w:val="003E3514"/>
    <w:rsid w:val="003E59B9"/>
    <w:rsid w:val="003F1DD5"/>
    <w:rsid w:val="003F44F1"/>
    <w:rsid w:val="003F4B6A"/>
    <w:rsid w:val="003F7487"/>
    <w:rsid w:val="00407067"/>
    <w:rsid w:val="0041138D"/>
    <w:rsid w:val="00411937"/>
    <w:rsid w:val="00414168"/>
    <w:rsid w:val="004168B2"/>
    <w:rsid w:val="00416929"/>
    <w:rsid w:val="0042002D"/>
    <w:rsid w:val="00420C5A"/>
    <w:rsid w:val="004226B9"/>
    <w:rsid w:val="00422A8A"/>
    <w:rsid w:val="004241C9"/>
    <w:rsid w:val="00425ADE"/>
    <w:rsid w:val="004324D4"/>
    <w:rsid w:val="004331D2"/>
    <w:rsid w:val="00434CA7"/>
    <w:rsid w:val="00436517"/>
    <w:rsid w:val="00437317"/>
    <w:rsid w:val="00441653"/>
    <w:rsid w:val="00442E27"/>
    <w:rsid w:val="00451AF0"/>
    <w:rsid w:val="00453124"/>
    <w:rsid w:val="00456D3D"/>
    <w:rsid w:val="004629D5"/>
    <w:rsid w:val="004663E5"/>
    <w:rsid w:val="00474BB9"/>
    <w:rsid w:val="004803B3"/>
    <w:rsid w:val="00486383"/>
    <w:rsid w:val="00492614"/>
    <w:rsid w:val="00494027"/>
    <w:rsid w:val="00495E7F"/>
    <w:rsid w:val="004962F7"/>
    <w:rsid w:val="004A1C4F"/>
    <w:rsid w:val="004A54AF"/>
    <w:rsid w:val="004A6C42"/>
    <w:rsid w:val="004B4587"/>
    <w:rsid w:val="004C259B"/>
    <w:rsid w:val="004C26E8"/>
    <w:rsid w:val="004C46C5"/>
    <w:rsid w:val="004C7325"/>
    <w:rsid w:val="004C7F11"/>
    <w:rsid w:val="004D196B"/>
    <w:rsid w:val="004D4E2A"/>
    <w:rsid w:val="004D52F8"/>
    <w:rsid w:val="004D750C"/>
    <w:rsid w:val="004F03A6"/>
    <w:rsid w:val="004F0DEA"/>
    <w:rsid w:val="005005F4"/>
    <w:rsid w:val="00504A2E"/>
    <w:rsid w:val="00504F4A"/>
    <w:rsid w:val="0051324C"/>
    <w:rsid w:val="005145AC"/>
    <w:rsid w:val="00515140"/>
    <w:rsid w:val="0051562B"/>
    <w:rsid w:val="0051638B"/>
    <w:rsid w:val="00516926"/>
    <w:rsid w:val="00524CB0"/>
    <w:rsid w:val="00546493"/>
    <w:rsid w:val="00550C2A"/>
    <w:rsid w:val="00557460"/>
    <w:rsid w:val="00560C8E"/>
    <w:rsid w:val="00563504"/>
    <w:rsid w:val="00565F92"/>
    <w:rsid w:val="005702FC"/>
    <w:rsid w:val="00572C08"/>
    <w:rsid w:val="00574209"/>
    <w:rsid w:val="0057434A"/>
    <w:rsid w:val="00574DE4"/>
    <w:rsid w:val="00582D43"/>
    <w:rsid w:val="00586871"/>
    <w:rsid w:val="00595988"/>
    <w:rsid w:val="005B159D"/>
    <w:rsid w:val="005B29A0"/>
    <w:rsid w:val="005B3D19"/>
    <w:rsid w:val="005B5478"/>
    <w:rsid w:val="005B7316"/>
    <w:rsid w:val="005C32F2"/>
    <w:rsid w:val="005C3DE7"/>
    <w:rsid w:val="005C5D37"/>
    <w:rsid w:val="005C76A7"/>
    <w:rsid w:val="005D0487"/>
    <w:rsid w:val="005D0E9A"/>
    <w:rsid w:val="005D17E1"/>
    <w:rsid w:val="005D5E0E"/>
    <w:rsid w:val="005D5F2E"/>
    <w:rsid w:val="005D60DD"/>
    <w:rsid w:val="005E4200"/>
    <w:rsid w:val="005E5872"/>
    <w:rsid w:val="005F10C4"/>
    <w:rsid w:val="0060597C"/>
    <w:rsid w:val="0061080D"/>
    <w:rsid w:val="00610DEE"/>
    <w:rsid w:val="00612944"/>
    <w:rsid w:val="00615CD9"/>
    <w:rsid w:val="00615F68"/>
    <w:rsid w:val="00621EA9"/>
    <w:rsid w:val="006230FD"/>
    <w:rsid w:val="00625BC0"/>
    <w:rsid w:val="006263F7"/>
    <w:rsid w:val="006328B9"/>
    <w:rsid w:val="006374C9"/>
    <w:rsid w:val="00640F17"/>
    <w:rsid w:val="00640FE3"/>
    <w:rsid w:val="006425AF"/>
    <w:rsid w:val="006435D9"/>
    <w:rsid w:val="00644F75"/>
    <w:rsid w:val="00645BA6"/>
    <w:rsid w:val="00645BA8"/>
    <w:rsid w:val="00646BF1"/>
    <w:rsid w:val="006516B6"/>
    <w:rsid w:val="00651D01"/>
    <w:rsid w:val="00665106"/>
    <w:rsid w:val="0066779C"/>
    <w:rsid w:val="0067552F"/>
    <w:rsid w:val="00675726"/>
    <w:rsid w:val="00675A7D"/>
    <w:rsid w:val="006839B8"/>
    <w:rsid w:val="00686546"/>
    <w:rsid w:val="00691230"/>
    <w:rsid w:val="00693AE2"/>
    <w:rsid w:val="00693AFD"/>
    <w:rsid w:val="00694497"/>
    <w:rsid w:val="006A09B9"/>
    <w:rsid w:val="006A1788"/>
    <w:rsid w:val="006A374A"/>
    <w:rsid w:val="006A4262"/>
    <w:rsid w:val="006A77A1"/>
    <w:rsid w:val="006B197A"/>
    <w:rsid w:val="006B3488"/>
    <w:rsid w:val="006B34CF"/>
    <w:rsid w:val="006B43EF"/>
    <w:rsid w:val="006B4C06"/>
    <w:rsid w:val="006B763D"/>
    <w:rsid w:val="006C4556"/>
    <w:rsid w:val="006D4577"/>
    <w:rsid w:val="006D7C88"/>
    <w:rsid w:val="006E7403"/>
    <w:rsid w:val="006F5EA0"/>
    <w:rsid w:val="00700FC4"/>
    <w:rsid w:val="007046AD"/>
    <w:rsid w:val="007064E9"/>
    <w:rsid w:val="00710873"/>
    <w:rsid w:val="00712274"/>
    <w:rsid w:val="00712565"/>
    <w:rsid w:val="00712F97"/>
    <w:rsid w:val="007139E4"/>
    <w:rsid w:val="00715866"/>
    <w:rsid w:val="00723460"/>
    <w:rsid w:val="00723DD9"/>
    <w:rsid w:val="00724A53"/>
    <w:rsid w:val="007258AB"/>
    <w:rsid w:val="00734D2A"/>
    <w:rsid w:val="007358C7"/>
    <w:rsid w:val="007437A3"/>
    <w:rsid w:val="00746EF3"/>
    <w:rsid w:val="00747451"/>
    <w:rsid w:val="007476A7"/>
    <w:rsid w:val="007524E9"/>
    <w:rsid w:val="00753DCF"/>
    <w:rsid w:val="00756F1E"/>
    <w:rsid w:val="00761057"/>
    <w:rsid w:val="00761AF0"/>
    <w:rsid w:val="007753E7"/>
    <w:rsid w:val="0077559C"/>
    <w:rsid w:val="007762BC"/>
    <w:rsid w:val="00776A46"/>
    <w:rsid w:val="00784DA7"/>
    <w:rsid w:val="00785004"/>
    <w:rsid w:val="00790A6C"/>
    <w:rsid w:val="00792051"/>
    <w:rsid w:val="0079332C"/>
    <w:rsid w:val="007966CD"/>
    <w:rsid w:val="00796716"/>
    <w:rsid w:val="007A714B"/>
    <w:rsid w:val="007B188C"/>
    <w:rsid w:val="007B1F32"/>
    <w:rsid w:val="007B56B3"/>
    <w:rsid w:val="007B79CF"/>
    <w:rsid w:val="007C39B2"/>
    <w:rsid w:val="007D04AE"/>
    <w:rsid w:val="007D1267"/>
    <w:rsid w:val="007D149D"/>
    <w:rsid w:val="007D18A5"/>
    <w:rsid w:val="007D2A8E"/>
    <w:rsid w:val="007D663F"/>
    <w:rsid w:val="007D7B07"/>
    <w:rsid w:val="007E0EE1"/>
    <w:rsid w:val="007E193F"/>
    <w:rsid w:val="007E293D"/>
    <w:rsid w:val="007E7307"/>
    <w:rsid w:val="007F3E10"/>
    <w:rsid w:val="007F42AE"/>
    <w:rsid w:val="007F6D5A"/>
    <w:rsid w:val="00805DE1"/>
    <w:rsid w:val="0080779E"/>
    <w:rsid w:val="00807979"/>
    <w:rsid w:val="008079B6"/>
    <w:rsid w:val="008153BA"/>
    <w:rsid w:val="00817201"/>
    <w:rsid w:val="0082258A"/>
    <w:rsid w:val="00826CA1"/>
    <w:rsid w:val="0083521B"/>
    <w:rsid w:val="008367D3"/>
    <w:rsid w:val="008459B6"/>
    <w:rsid w:val="00845F3D"/>
    <w:rsid w:val="008461B2"/>
    <w:rsid w:val="0086469F"/>
    <w:rsid w:val="008654CB"/>
    <w:rsid w:val="00865A1E"/>
    <w:rsid w:val="00866D6C"/>
    <w:rsid w:val="00866FB9"/>
    <w:rsid w:val="008671B7"/>
    <w:rsid w:val="008679C7"/>
    <w:rsid w:val="00886D68"/>
    <w:rsid w:val="008950EF"/>
    <w:rsid w:val="00895871"/>
    <w:rsid w:val="00897321"/>
    <w:rsid w:val="008A31AF"/>
    <w:rsid w:val="008A3EDE"/>
    <w:rsid w:val="008A5E4A"/>
    <w:rsid w:val="008B3609"/>
    <w:rsid w:val="008B6C5D"/>
    <w:rsid w:val="008C173A"/>
    <w:rsid w:val="008C7AFA"/>
    <w:rsid w:val="008E32DE"/>
    <w:rsid w:val="008E49C6"/>
    <w:rsid w:val="008E5DFE"/>
    <w:rsid w:val="008F3BE6"/>
    <w:rsid w:val="008F432B"/>
    <w:rsid w:val="00903CF7"/>
    <w:rsid w:val="00905C2B"/>
    <w:rsid w:val="0091268B"/>
    <w:rsid w:val="00916D7D"/>
    <w:rsid w:val="009217C7"/>
    <w:rsid w:val="00921DBE"/>
    <w:rsid w:val="00923456"/>
    <w:rsid w:val="00926862"/>
    <w:rsid w:val="0093150A"/>
    <w:rsid w:val="00933022"/>
    <w:rsid w:val="00933927"/>
    <w:rsid w:val="00934D2F"/>
    <w:rsid w:val="009350E2"/>
    <w:rsid w:val="00942632"/>
    <w:rsid w:val="00950E11"/>
    <w:rsid w:val="009565A2"/>
    <w:rsid w:val="00957CCD"/>
    <w:rsid w:val="009627F8"/>
    <w:rsid w:val="00962CF0"/>
    <w:rsid w:val="009637DA"/>
    <w:rsid w:val="00963F86"/>
    <w:rsid w:val="00965EFC"/>
    <w:rsid w:val="00972C70"/>
    <w:rsid w:val="009736FB"/>
    <w:rsid w:val="00975562"/>
    <w:rsid w:val="0098186A"/>
    <w:rsid w:val="009846A5"/>
    <w:rsid w:val="00987C6C"/>
    <w:rsid w:val="00991748"/>
    <w:rsid w:val="0099522D"/>
    <w:rsid w:val="009A0C3C"/>
    <w:rsid w:val="009A24CA"/>
    <w:rsid w:val="009C12FB"/>
    <w:rsid w:val="009C341F"/>
    <w:rsid w:val="009C4441"/>
    <w:rsid w:val="009C4BAC"/>
    <w:rsid w:val="009E11C7"/>
    <w:rsid w:val="009E5C2B"/>
    <w:rsid w:val="009F1149"/>
    <w:rsid w:val="009F3577"/>
    <w:rsid w:val="009F378F"/>
    <w:rsid w:val="009F6A87"/>
    <w:rsid w:val="00A04297"/>
    <w:rsid w:val="00A06368"/>
    <w:rsid w:val="00A06C15"/>
    <w:rsid w:val="00A07CB3"/>
    <w:rsid w:val="00A2267B"/>
    <w:rsid w:val="00A260F7"/>
    <w:rsid w:val="00A269A7"/>
    <w:rsid w:val="00A275FB"/>
    <w:rsid w:val="00A27B8B"/>
    <w:rsid w:val="00A30A40"/>
    <w:rsid w:val="00A41977"/>
    <w:rsid w:val="00A46C86"/>
    <w:rsid w:val="00A474DF"/>
    <w:rsid w:val="00A50987"/>
    <w:rsid w:val="00A5717B"/>
    <w:rsid w:val="00A61042"/>
    <w:rsid w:val="00A615E7"/>
    <w:rsid w:val="00A66D65"/>
    <w:rsid w:val="00A71E20"/>
    <w:rsid w:val="00A72D87"/>
    <w:rsid w:val="00A751E8"/>
    <w:rsid w:val="00A7590F"/>
    <w:rsid w:val="00A76376"/>
    <w:rsid w:val="00A87382"/>
    <w:rsid w:val="00A971C5"/>
    <w:rsid w:val="00A978CA"/>
    <w:rsid w:val="00AA29C2"/>
    <w:rsid w:val="00AA5C31"/>
    <w:rsid w:val="00AA6892"/>
    <w:rsid w:val="00AA76A2"/>
    <w:rsid w:val="00AB5101"/>
    <w:rsid w:val="00AC006A"/>
    <w:rsid w:val="00AC0764"/>
    <w:rsid w:val="00AC0A0B"/>
    <w:rsid w:val="00AC2AA2"/>
    <w:rsid w:val="00AC40AF"/>
    <w:rsid w:val="00AC4B6B"/>
    <w:rsid w:val="00AC5A4C"/>
    <w:rsid w:val="00AC7A63"/>
    <w:rsid w:val="00AD2C53"/>
    <w:rsid w:val="00AD4587"/>
    <w:rsid w:val="00AD7C39"/>
    <w:rsid w:val="00AE2D80"/>
    <w:rsid w:val="00AE3798"/>
    <w:rsid w:val="00AE428C"/>
    <w:rsid w:val="00AE7952"/>
    <w:rsid w:val="00AF53F4"/>
    <w:rsid w:val="00AF6AAB"/>
    <w:rsid w:val="00AF6CDE"/>
    <w:rsid w:val="00B1181E"/>
    <w:rsid w:val="00B16862"/>
    <w:rsid w:val="00B23886"/>
    <w:rsid w:val="00B24D9A"/>
    <w:rsid w:val="00B24DC0"/>
    <w:rsid w:val="00B263A1"/>
    <w:rsid w:val="00B266B2"/>
    <w:rsid w:val="00B27964"/>
    <w:rsid w:val="00B3136E"/>
    <w:rsid w:val="00B43DD6"/>
    <w:rsid w:val="00B44469"/>
    <w:rsid w:val="00B53210"/>
    <w:rsid w:val="00B60051"/>
    <w:rsid w:val="00B61227"/>
    <w:rsid w:val="00B62625"/>
    <w:rsid w:val="00B65287"/>
    <w:rsid w:val="00B67848"/>
    <w:rsid w:val="00B7027D"/>
    <w:rsid w:val="00B7134F"/>
    <w:rsid w:val="00B72574"/>
    <w:rsid w:val="00B80642"/>
    <w:rsid w:val="00B8069D"/>
    <w:rsid w:val="00B84D08"/>
    <w:rsid w:val="00B85EBD"/>
    <w:rsid w:val="00B90C01"/>
    <w:rsid w:val="00B91DB8"/>
    <w:rsid w:val="00B94706"/>
    <w:rsid w:val="00BA5D5D"/>
    <w:rsid w:val="00BB3536"/>
    <w:rsid w:val="00BB5966"/>
    <w:rsid w:val="00BC0801"/>
    <w:rsid w:val="00BC4B99"/>
    <w:rsid w:val="00BC7D5C"/>
    <w:rsid w:val="00BD1822"/>
    <w:rsid w:val="00BE00EB"/>
    <w:rsid w:val="00BE0D47"/>
    <w:rsid w:val="00BE3675"/>
    <w:rsid w:val="00BE6645"/>
    <w:rsid w:val="00BE66CA"/>
    <w:rsid w:val="00BE717A"/>
    <w:rsid w:val="00BF0E22"/>
    <w:rsid w:val="00BF271D"/>
    <w:rsid w:val="00BF2835"/>
    <w:rsid w:val="00BF3BA3"/>
    <w:rsid w:val="00C02855"/>
    <w:rsid w:val="00C02E7C"/>
    <w:rsid w:val="00C02EFE"/>
    <w:rsid w:val="00C03E7B"/>
    <w:rsid w:val="00C04259"/>
    <w:rsid w:val="00C061CD"/>
    <w:rsid w:val="00C12644"/>
    <w:rsid w:val="00C1366B"/>
    <w:rsid w:val="00C13CF7"/>
    <w:rsid w:val="00C147D0"/>
    <w:rsid w:val="00C24650"/>
    <w:rsid w:val="00C25D75"/>
    <w:rsid w:val="00C2796E"/>
    <w:rsid w:val="00C3552D"/>
    <w:rsid w:val="00C45372"/>
    <w:rsid w:val="00C45445"/>
    <w:rsid w:val="00C50813"/>
    <w:rsid w:val="00C52589"/>
    <w:rsid w:val="00C55939"/>
    <w:rsid w:val="00C55E7D"/>
    <w:rsid w:val="00C56F6F"/>
    <w:rsid w:val="00C60195"/>
    <w:rsid w:val="00C65695"/>
    <w:rsid w:val="00C66D39"/>
    <w:rsid w:val="00C66DD5"/>
    <w:rsid w:val="00C713C6"/>
    <w:rsid w:val="00C73677"/>
    <w:rsid w:val="00C746D4"/>
    <w:rsid w:val="00C75109"/>
    <w:rsid w:val="00C7647D"/>
    <w:rsid w:val="00C815D0"/>
    <w:rsid w:val="00C81BF1"/>
    <w:rsid w:val="00C9635F"/>
    <w:rsid w:val="00CA011B"/>
    <w:rsid w:val="00CA0D9F"/>
    <w:rsid w:val="00CA2489"/>
    <w:rsid w:val="00CA6342"/>
    <w:rsid w:val="00CB3163"/>
    <w:rsid w:val="00CB3E93"/>
    <w:rsid w:val="00CB57FF"/>
    <w:rsid w:val="00CB7197"/>
    <w:rsid w:val="00CC1102"/>
    <w:rsid w:val="00CC15B3"/>
    <w:rsid w:val="00CC733E"/>
    <w:rsid w:val="00CD03B0"/>
    <w:rsid w:val="00CD0A73"/>
    <w:rsid w:val="00CD2D08"/>
    <w:rsid w:val="00CD73E8"/>
    <w:rsid w:val="00CE0B15"/>
    <w:rsid w:val="00CE0DE5"/>
    <w:rsid w:val="00CE1121"/>
    <w:rsid w:val="00CE5E26"/>
    <w:rsid w:val="00CE7A53"/>
    <w:rsid w:val="00CF045A"/>
    <w:rsid w:val="00CF07C4"/>
    <w:rsid w:val="00CF1BCB"/>
    <w:rsid w:val="00CF5D05"/>
    <w:rsid w:val="00D048CB"/>
    <w:rsid w:val="00D0689D"/>
    <w:rsid w:val="00D11885"/>
    <w:rsid w:val="00D22B67"/>
    <w:rsid w:val="00D25F3A"/>
    <w:rsid w:val="00D26A26"/>
    <w:rsid w:val="00D27374"/>
    <w:rsid w:val="00D30957"/>
    <w:rsid w:val="00D3175D"/>
    <w:rsid w:val="00D31839"/>
    <w:rsid w:val="00D34CA8"/>
    <w:rsid w:val="00D36474"/>
    <w:rsid w:val="00D3716C"/>
    <w:rsid w:val="00D41780"/>
    <w:rsid w:val="00D44D16"/>
    <w:rsid w:val="00D47D5F"/>
    <w:rsid w:val="00D53325"/>
    <w:rsid w:val="00D635BF"/>
    <w:rsid w:val="00D64909"/>
    <w:rsid w:val="00D720DF"/>
    <w:rsid w:val="00D73295"/>
    <w:rsid w:val="00D75ADD"/>
    <w:rsid w:val="00D83596"/>
    <w:rsid w:val="00D84C2C"/>
    <w:rsid w:val="00D926AA"/>
    <w:rsid w:val="00D93CD9"/>
    <w:rsid w:val="00D95C02"/>
    <w:rsid w:val="00D95C4D"/>
    <w:rsid w:val="00D972EA"/>
    <w:rsid w:val="00DA22D3"/>
    <w:rsid w:val="00DA50F8"/>
    <w:rsid w:val="00DA6C25"/>
    <w:rsid w:val="00DB0421"/>
    <w:rsid w:val="00DB4D98"/>
    <w:rsid w:val="00DC43C7"/>
    <w:rsid w:val="00DC5631"/>
    <w:rsid w:val="00DC5CDC"/>
    <w:rsid w:val="00DD111B"/>
    <w:rsid w:val="00DD2BE6"/>
    <w:rsid w:val="00DD6DFE"/>
    <w:rsid w:val="00DE2110"/>
    <w:rsid w:val="00DE2AE7"/>
    <w:rsid w:val="00DE67F7"/>
    <w:rsid w:val="00DF0018"/>
    <w:rsid w:val="00DF2E04"/>
    <w:rsid w:val="00DF630C"/>
    <w:rsid w:val="00DF685E"/>
    <w:rsid w:val="00DF7141"/>
    <w:rsid w:val="00E00428"/>
    <w:rsid w:val="00E03202"/>
    <w:rsid w:val="00E07BEF"/>
    <w:rsid w:val="00E131DB"/>
    <w:rsid w:val="00E22E2D"/>
    <w:rsid w:val="00E25416"/>
    <w:rsid w:val="00E264B0"/>
    <w:rsid w:val="00E37F05"/>
    <w:rsid w:val="00E40C4F"/>
    <w:rsid w:val="00E44824"/>
    <w:rsid w:val="00E46100"/>
    <w:rsid w:val="00E46A4C"/>
    <w:rsid w:val="00E53241"/>
    <w:rsid w:val="00E53650"/>
    <w:rsid w:val="00E55CAB"/>
    <w:rsid w:val="00E574AD"/>
    <w:rsid w:val="00E60F0F"/>
    <w:rsid w:val="00E616CE"/>
    <w:rsid w:val="00E63624"/>
    <w:rsid w:val="00E70EA6"/>
    <w:rsid w:val="00E72895"/>
    <w:rsid w:val="00E731F9"/>
    <w:rsid w:val="00E750B0"/>
    <w:rsid w:val="00E77FD2"/>
    <w:rsid w:val="00E802D2"/>
    <w:rsid w:val="00E83087"/>
    <w:rsid w:val="00E83744"/>
    <w:rsid w:val="00E84053"/>
    <w:rsid w:val="00E90756"/>
    <w:rsid w:val="00E96CF9"/>
    <w:rsid w:val="00EA07AD"/>
    <w:rsid w:val="00EA13CA"/>
    <w:rsid w:val="00EA17C2"/>
    <w:rsid w:val="00EA28A3"/>
    <w:rsid w:val="00EB0A3E"/>
    <w:rsid w:val="00EB26E0"/>
    <w:rsid w:val="00EB72FE"/>
    <w:rsid w:val="00EC28B9"/>
    <w:rsid w:val="00EC4C7B"/>
    <w:rsid w:val="00EC5FC9"/>
    <w:rsid w:val="00EC64A2"/>
    <w:rsid w:val="00EC669C"/>
    <w:rsid w:val="00ED5A14"/>
    <w:rsid w:val="00EE4817"/>
    <w:rsid w:val="00EE7B95"/>
    <w:rsid w:val="00EF1696"/>
    <w:rsid w:val="00EF7410"/>
    <w:rsid w:val="00F0078A"/>
    <w:rsid w:val="00F02DF5"/>
    <w:rsid w:val="00F04EEF"/>
    <w:rsid w:val="00F0540D"/>
    <w:rsid w:val="00F10868"/>
    <w:rsid w:val="00F12CDC"/>
    <w:rsid w:val="00F25E3A"/>
    <w:rsid w:val="00F25E82"/>
    <w:rsid w:val="00F27DF0"/>
    <w:rsid w:val="00F27FAA"/>
    <w:rsid w:val="00F33B46"/>
    <w:rsid w:val="00F42742"/>
    <w:rsid w:val="00F44CDB"/>
    <w:rsid w:val="00F52E2F"/>
    <w:rsid w:val="00F53C94"/>
    <w:rsid w:val="00F543C2"/>
    <w:rsid w:val="00F54C3F"/>
    <w:rsid w:val="00F55AF4"/>
    <w:rsid w:val="00F60113"/>
    <w:rsid w:val="00F61521"/>
    <w:rsid w:val="00F63F46"/>
    <w:rsid w:val="00F67F33"/>
    <w:rsid w:val="00F76A04"/>
    <w:rsid w:val="00F777B4"/>
    <w:rsid w:val="00F8381B"/>
    <w:rsid w:val="00F849B7"/>
    <w:rsid w:val="00F85071"/>
    <w:rsid w:val="00F87838"/>
    <w:rsid w:val="00F90612"/>
    <w:rsid w:val="00F90B4E"/>
    <w:rsid w:val="00F93E1A"/>
    <w:rsid w:val="00F9584C"/>
    <w:rsid w:val="00FA1A92"/>
    <w:rsid w:val="00FA378E"/>
    <w:rsid w:val="00FA3DAA"/>
    <w:rsid w:val="00FA7299"/>
    <w:rsid w:val="00FB093F"/>
    <w:rsid w:val="00FB2C2C"/>
    <w:rsid w:val="00FB4978"/>
    <w:rsid w:val="00FB540A"/>
    <w:rsid w:val="00FB63AC"/>
    <w:rsid w:val="00FB64AE"/>
    <w:rsid w:val="00FB7117"/>
    <w:rsid w:val="00FB7E35"/>
    <w:rsid w:val="00FC335C"/>
    <w:rsid w:val="00FC3933"/>
    <w:rsid w:val="00FD3FB6"/>
    <w:rsid w:val="00FE55D6"/>
    <w:rsid w:val="00FE6E52"/>
    <w:rsid w:val="00FE755D"/>
    <w:rsid w:val="00FE7B7B"/>
    <w:rsid w:val="159382A1"/>
    <w:rsid w:val="3CAE6A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93AE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93AE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93AE2"/>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AE2"/>
    <w:rPr>
      <w:rFonts w:ascii="Times New Roman" w:eastAsia="MS Mincho" w:hAnsi="Times New Roman" w:cs="Times New Roman"/>
      <w:b/>
      <w:bCs/>
      <w:sz w:val="28"/>
      <w:szCs w:val="28"/>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D4E2A"/>
    <w:rPr>
      <w:sz w:val="16"/>
      <w:szCs w:val="16"/>
    </w:rPr>
  </w:style>
  <w:style w:type="paragraph" w:styleId="CommentText">
    <w:name w:val="annotation text"/>
    <w:basedOn w:val="Normal"/>
    <w:link w:val="CommentTextChar"/>
    <w:uiPriority w:val="99"/>
    <w:unhideWhenUsed/>
    <w:rsid w:val="004D4E2A"/>
    <w:rPr>
      <w:szCs w:val="20"/>
    </w:rPr>
  </w:style>
  <w:style w:type="character" w:customStyle="1" w:styleId="CommentTextChar">
    <w:name w:val="Comment Text Char"/>
    <w:basedOn w:val="DefaultParagraphFont"/>
    <w:link w:val="CommentText"/>
    <w:uiPriority w:val="99"/>
    <w:rsid w:val="004D4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E2A"/>
    <w:rPr>
      <w:b/>
      <w:bCs/>
    </w:rPr>
  </w:style>
  <w:style w:type="character" w:customStyle="1" w:styleId="CommentSubjectChar">
    <w:name w:val="Comment Subject Char"/>
    <w:basedOn w:val="CommentTextChar"/>
    <w:link w:val="CommentSubject"/>
    <w:uiPriority w:val="99"/>
    <w:semiHidden/>
    <w:rsid w:val="004D4E2A"/>
    <w:rPr>
      <w:rFonts w:ascii="Times New Roman" w:eastAsia="Times New Roman" w:hAnsi="Times New Roman" w:cs="Times New Roman"/>
      <w:b/>
      <w:bCs/>
      <w:sz w:val="20"/>
      <w:szCs w:val="20"/>
    </w:rPr>
  </w:style>
  <w:style w:type="character" w:customStyle="1" w:styleId="Doc-text2Char">
    <w:name w:val="Doc-text2 Char"/>
    <w:link w:val="Doc-text2"/>
    <w:locked/>
    <w:rsid w:val="00023494"/>
    <w:rPr>
      <w:rFonts w:ascii="Arial" w:eastAsia="MS Mincho" w:hAnsi="Arial" w:cs="Arial"/>
      <w:szCs w:val="24"/>
    </w:rPr>
  </w:style>
  <w:style w:type="paragraph" w:customStyle="1" w:styleId="Doc-text2">
    <w:name w:val="Doc-text2"/>
    <w:basedOn w:val="Normal"/>
    <w:link w:val="Doc-text2Char"/>
    <w:qFormat/>
    <w:rsid w:val="00023494"/>
    <w:pPr>
      <w:tabs>
        <w:tab w:val="left" w:pos="1622"/>
      </w:tabs>
      <w:ind w:left="1622" w:hanging="363"/>
    </w:pPr>
    <w:rPr>
      <w:rFonts w:ascii="Arial" w:eastAsia="MS Mincho" w:hAnsi="Arial" w:cs="Arial"/>
      <w:sz w:val="22"/>
    </w:rPr>
  </w:style>
  <w:style w:type="table" w:styleId="TableGrid">
    <w:name w:val="Table Grid"/>
    <w:basedOn w:val="TableNormal"/>
    <w:uiPriority w:val="39"/>
    <w:rsid w:val="00972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E7307"/>
    <w:rPr>
      <w:szCs w:val="20"/>
    </w:rPr>
  </w:style>
  <w:style w:type="character" w:customStyle="1" w:styleId="FootnoteTextChar">
    <w:name w:val="Footnote Text Char"/>
    <w:basedOn w:val="DefaultParagraphFont"/>
    <w:link w:val="FootnoteText"/>
    <w:uiPriority w:val="99"/>
    <w:semiHidden/>
    <w:rsid w:val="007E730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E73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65146">
      <w:bodyDiv w:val="1"/>
      <w:marLeft w:val="0"/>
      <w:marRight w:val="0"/>
      <w:marTop w:val="0"/>
      <w:marBottom w:val="0"/>
      <w:divBdr>
        <w:top w:val="none" w:sz="0" w:space="0" w:color="auto"/>
        <w:left w:val="none" w:sz="0" w:space="0" w:color="auto"/>
        <w:bottom w:val="none" w:sz="0" w:space="0" w:color="auto"/>
        <w:right w:val="none" w:sz="0" w:space="0" w:color="auto"/>
      </w:divBdr>
    </w:div>
    <w:div w:id="797530182">
      <w:bodyDiv w:val="1"/>
      <w:marLeft w:val="0"/>
      <w:marRight w:val="0"/>
      <w:marTop w:val="0"/>
      <w:marBottom w:val="0"/>
      <w:divBdr>
        <w:top w:val="none" w:sz="0" w:space="0" w:color="auto"/>
        <w:left w:val="none" w:sz="0" w:space="0" w:color="auto"/>
        <w:bottom w:val="none" w:sz="0" w:space="0" w:color="auto"/>
        <w:right w:val="none" w:sz="0" w:space="0" w:color="auto"/>
      </w:divBdr>
    </w:div>
    <w:div w:id="905842473">
      <w:bodyDiv w:val="1"/>
      <w:marLeft w:val="0"/>
      <w:marRight w:val="0"/>
      <w:marTop w:val="0"/>
      <w:marBottom w:val="0"/>
      <w:divBdr>
        <w:top w:val="none" w:sz="0" w:space="0" w:color="auto"/>
        <w:left w:val="none" w:sz="0" w:space="0" w:color="auto"/>
        <w:bottom w:val="none" w:sz="0" w:space="0" w:color="auto"/>
        <w:right w:val="none" w:sz="0" w:space="0" w:color="auto"/>
      </w:divBdr>
    </w:div>
    <w:div w:id="1043753930">
      <w:bodyDiv w:val="1"/>
      <w:marLeft w:val="0"/>
      <w:marRight w:val="0"/>
      <w:marTop w:val="0"/>
      <w:marBottom w:val="0"/>
      <w:divBdr>
        <w:top w:val="none" w:sz="0" w:space="0" w:color="auto"/>
        <w:left w:val="none" w:sz="0" w:space="0" w:color="auto"/>
        <w:bottom w:val="none" w:sz="0" w:space="0" w:color="auto"/>
        <w:right w:val="none" w:sz="0" w:space="0" w:color="auto"/>
      </w:divBdr>
    </w:div>
    <w:div w:id="1433862239">
      <w:bodyDiv w:val="1"/>
      <w:marLeft w:val="0"/>
      <w:marRight w:val="0"/>
      <w:marTop w:val="0"/>
      <w:marBottom w:val="0"/>
      <w:divBdr>
        <w:top w:val="none" w:sz="0" w:space="0" w:color="auto"/>
        <w:left w:val="none" w:sz="0" w:space="0" w:color="auto"/>
        <w:bottom w:val="none" w:sz="0" w:space="0" w:color="auto"/>
        <w:right w:val="none" w:sz="0" w:space="0" w:color="auto"/>
      </w:divBdr>
    </w:div>
    <w:div w:id="1576746849">
      <w:bodyDiv w:val="1"/>
      <w:marLeft w:val="0"/>
      <w:marRight w:val="0"/>
      <w:marTop w:val="0"/>
      <w:marBottom w:val="0"/>
      <w:divBdr>
        <w:top w:val="none" w:sz="0" w:space="0" w:color="auto"/>
        <w:left w:val="none" w:sz="0" w:space="0" w:color="auto"/>
        <w:bottom w:val="none" w:sz="0" w:space="0" w:color="auto"/>
        <w:right w:val="none" w:sz="0" w:space="0" w:color="auto"/>
      </w:divBdr>
    </w:div>
    <w:div w:id="159058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0FCF4-BA00-412E-A7F3-BFB09FFC7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2032</Words>
  <Characters>11587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2020-08-08T05:09:00Z</dcterms:created>
  <dcterms:modified xsi:type="dcterms:W3CDTF">2020-08-08T05:24:00Z</dcterms:modified>
</cp:coreProperties>
</file>