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707A5" w14:textId="1B7925C3" w:rsidR="004B161B" w:rsidRPr="00AF007B" w:rsidRDefault="004B161B" w:rsidP="00B066DF">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sidR="008D61CB">
        <w:rPr>
          <w:rFonts w:ascii="Times New Roman" w:hAnsi="Times New Roman" w:cs="Times New Roman" w:hint="eastAsia"/>
          <w:b/>
          <w:sz w:val="21"/>
          <w:lang w:val="en-GB"/>
        </w:rPr>
        <w:t>#</w:t>
      </w:r>
      <w:r w:rsidR="00704D7B">
        <w:rPr>
          <w:rFonts w:ascii="Times New Roman" w:hAnsi="Times New Roman" w:cs="Times New Roman"/>
          <w:b/>
          <w:sz w:val="21"/>
          <w:lang w:val="en-GB"/>
        </w:rPr>
        <w:t>102-e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C16F8E">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8D61CB">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B066DF">
        <w:rPr>
          <w:rFonts w:ascii="Times New Roman" w:hAnsi="Times New Roman" w:cs="Times New Roman"/>
          <w:b/>
          <w:sz w:val="21"/>
          <w:lang w:val="en-GB"/>
        </w:rPr>
        <w:tab/>
      </w:r>
      <w:r w:rsidR="00A837F4" w:rsidRPr="00007580">
        <w:rPr>
          <w:rFonts w:ascii="Times New Roman" w:hAnsi="Times New Roman" w:cs="Times New Roman"/>
          <w:b/>
          <w:sz w:val="21"/>
          <w:lang w:val="en-GB"/>
        </w:rPr>
        <w:t>R1-2006213</w:t>
      </w:r>
    </w:p>
    <w:p w14:paraId="3CBD181D" w14:textId="5AC5218D" w:rsidR="004B161B" w:rsidRPr="00007580" w:rsidRDefault="00704D7B" w:rsidP="00007580">
      <w:pPr>
        <w:rPr>
          <w:rFonts w:ascii="Times New Roman" w:hAnsi="Times New Roman" w:cs="Times New Roman"/>
          <w:b/>
          <w:sz w:val="21"/>
          <w:lang w:val="en-GB"/>
        </w:rPr>
      </w:pPr>
      <w:r w:rsidRPr="00007580">
        <w:rPr>
          <w:rFonts w:ascii="Times New Roman" w:hAnsi="Times New Roman" w:cs="Times New Roman"/>
          <w:b/>
          <w:sz w:val="21"/>
          <w:lang w:val="en-GB"/>
        </w:rPr>
        <w:t>e-Meeting, August 1</w:t>
      </w:r>
      <w:bookmarkStart w:id="2" w:name="_GoBack"/>
      <w:bookmarkEnd w:id="2"/>
      <w:r w:rsidRPr="00007580">
        <w:rPr>
          <w:rFonts w:ascii="Times New Roman" w:hAnsi="Times New Roman" w:cs="Times New Roman"/>
          <w:b/>
          <w:sz w:val="21"/>
          <w:lang w:val="en-GB"/>
        </w:rPr>
        <w:t>7th – 28th, 2020</w:t>
      </w:r>
    </w:p>
    <w:bookmarkEnd w:id="0"/>
    <w:p w14:paraId="3D52DBD7" w14:textId="77777777" w:rsidR="004B161B" w:rsidRPr="00A837F4"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2BDA9EC2"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617A32" w:rsidRPr="00617A32">
        <w:rPr>
          <w:rFonts w:ascii="Times New Roman" w:eastAsia="MS Gothic" w:hAnsi="Times New Roman" w:cs="Times New Roman"/>
          <w:sz w:val="21"/>
          <w:szCs w:val="22"/>
        </w:rPr>
        <w:t>Discussion on implicit compatibility to support ATG scenarios in NTN</w:t>
      </w:r>
    </w:p>
    <w:p w14:paraId="7D320823" w14:textId="5231191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0F9B339F" w14:textId="7D095084" w:rsidR="002959E7" w:rsidRDefault="004A62A8"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635DF0" w:rsidRPr="00635DF0">
        <w:rPr>
          <w:rFonts w:ascii="Times New Roman" w:hAnsi="Times New Roman" w:cs="Times New Roman"/>
          <w:sz w:val="20"/>
          <w:szCs w:val="20"/>
        </w:rPr>
        <w:t>non-terrestrial networks (NTN)</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A50EE2">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A50EE2">
        <w:rPr>
          <w:rFonts w:ascii="Times New Roman" w:hAnsi="Times New Roman" w:cs="Times New Roman"/>
          <w:sz w:val="20"/>
          <w:szCs w:val="20"/>
        </w:rPr>
      </w:r>
      <w:r w:rsidR="00A50EE2">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A50EE2">
        <w:rPr>
          <w:rFonts w:ascii="Times New Roman" w:hAnsi="Times New Roman" w:cs="Times New Roman"/>
          <w:sz w:val="20"/>
          <w:szCs w:val="20"/>
        </w:rPr>
        <w:fldChar w:fldCharType="end"/>
      </w:r>
      <w:r w:rsidR="00761091">
        <w:rPr>
          <w:rFonts w:ascii="Times New Roman" w:hAnsi="Times New Roman" w:cs="Times New Roman"/>
          <w:sz w:val="20"/>
          <w:szCs w:val="20"/>
        </w:rPr>
        <w:t>, with the following objectives:</w:t>
      </w:r>
      <w:r w:rsidR="00A50EE2">
        <w:rPr>
          <w:rFonts w:ascii="Times New Roman" w:hAnsi="Times New Roman" w:cs="Times New Roman"/>
          <w:sz w:val="20"/>
          <w:szCs w:val="20"/>
        </w:rPr>
        <w:t xml:space="preserve"> </w:t>
      </w:r>
    </w:p>
    <w:tbl>
      <w:tblPr>
        <w:tblStyle w:val="aff7"/>
        <w:tblW w:w="0" w:type="auto"/>
        <w:tblLook w:val="04A0" w:firstRow="1" w:lastRow="0" w:firstColumn="1" w:lastColumn="0" w:noHBand="0" w:noVBand="1"/>
      </w:tblPr>
      <w:tblGrid>
        <w:gridCol w:w="9962"/>
      </w:tblGrid>
      <w:tr w:rsidR="002959E7" w14:paraId="2061E8B7" w14:textId="77777777" w:rsidTr="002959E7">
        <w:tc>
          <w:tcPr>
            <w:tcW w:w="9962" w:type="dxa"/>
          </w:tcPr>
          <w:p w14:paraId="67297118" w14:textId="77777777" w:rsidR="002959E7" w:rsidRPr="00093430" w:rsidRDefault="002959E7" w:rsidP="002959E7">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especially LEO and GEO with </w:t>
            </w:r>
            <w:r w:rsidRPr="00A20B27">
              <w:rPr>
                <w:b/>
                <w:bCs/>
                <w:i/>
                <w:iCs/>
                <w:lang w:eastAsia="ko-KR"/>
              </w:rPr>
              <w:t xml:space="preserve">implicit compatibility to support </w:t>
            </w:r>
            <w:r w:rsidRPr="00093430">
              <w:rPr>
                <w:lang w:eastAsia="ko-KR"/>
              </w:rPr>
              <w:t>HAPS</w:t>
            </w:r>
            <w:r>
              <w:rPr>
                <w:lang w:eastAsia="ko-KR"/>
              </w:rPr>
              <w:t xml:space="preserve"> (high altitude platform station)</w:t>
            </w:r>
            <w:r w:rsidRPr="00093430">
              <w:rPr>
                <w:lang w:eastAsia="ko-KR"/>
              </w:rPr>
              <w:t xml:space="preserve"> and </w:t>
            </w:r>
            <w:r w:rsidRPr="00A20B27">
              <w:rPr>
                <w:b/>
                <w:bCs/>
                <w:i/>
                <w:iCs/>
                <w:lang w:eastAsia="ko-KR"/>
              </w:rPr>
              <w:t>ATG (air to ground) scenarios</w:t>
            </w:r>
            <w:r>
              <w:rPr>
                <w:lang w:eastAsia="ko-KR"/>
              </w:rPr>
              <w:t xml:space="preserve"> according to the following principles:</w:t>
            </w:r>
          </w:p>
          <w:p w14:paraId="3BE4A3E6" w14:textId="77777777" w:rsidR="002959E7" w:rsidRPr="00221863" w:rsidRDefault="002959E7" w:rsidP="005F7864">
            <w:pPr>
              <w:widowControl/>
              <w:numPr>
                <w:ilvl w:val="0"/>
                <w:numId w:val="13"/>
              </w:numPr>
              <w:overflowPunct w:val="0"/>
              <w:autoSpaceDE w:val="0"/>
              <w:autoSpaceDN w:val="0"/>
              <w:adjustRightInd w:val="0"/>
              <w:jc w:val="left"/>
              <w:textAlignment w:val="baseline"/>
              <w:rPr>
                <w:rFonts w:eastAsia="PMingLiU"/>
                <w:lang w:eastAsia="zh-TW"/>
              </w:rPr>
            </w:pPr>
            <w:r w:rsidRPr="00221863">
              <w:rPr>
                <w:rFonts w:eastAsia="PMingLiU"/>
                <w:lang w:eastAsia="zh-TW"/>
              </w:rPr>
              <w:t>FDD is assumed for core specification work for NR-NTN.</w:t>
            </w:r>
          </w:p>
          <w:p w14:paraId="4D7083E6" w14:textId="77777777" w:rsidR="002959E7" w:rsidRPr="00785CB9" w:rsidRDefault="002959E7" w:rsidP="005F7864">
            <w:pPr>
              <w:widowControl/>
              <w:numPr>
                <w:ilvl w:val="1"/>
                <w:numId w:val="13"/>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NOTE: This does not imply that TDD cannot be used for relevant scenarios e.g. HAPS, ATG</w:t>
            </w:r>
          </w:p>
          <w:p w14:paraId="7080E41F" w14:textId="77777777" w:rsidR="002959E7" w:rsidRDefault="002959E7" w:rsidP="005F7864">
            <w:pPr>
              <w:widowControl/>
              <w:numPr>
                <w:ilvl w:val="0"/>
                <w:numId w:val="13"/>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7EEB351F" w14:textId="02A92204" w:rsidR="002959E7" w:rsidRPr="003351D3" w:rsidRDefault="002959E7" w:rsidP="005F7864">
            <w:pPr>
              <w:widowControl/>
              <w:numPr>
                <w:ilvl w:val="0"/>
                <w:numId w:val="13"/>
              </w:numPr>
              <w:overflowPunct w:val="0"/>
              <w:autoSpaceDE w:val="0"/>
              <w:autoSpaceDN w:val="0"/>
              <w:adjustRightInd w:val="0"/>
              <w:jc w:val="left"/>
              <w:textAlignment w:val="baseline"/>
              <w:rPr>
                <w:b/>
                <w:bCs/>
                <w:i/>
                <w:iCs/>
              </w:rPr>
            </w:pPr>
            <w:r w:rsidRPr="003351D3">
              <w:rPr>
                <w:rFonts w:eastAsia="PMingLiU"/>
                <w:b/>
                <w:bCs/>
                <w:i/>
                <w:iCs/>
                <w:lang w:eastAsia="zh-TW"/>
              </w:rPr>
              <w:t>UEs with GNSS capabilities are assumed.</w:t>
            </w:r>
          </w:p>
        </w:tc>
      </w:tr>
    </w:tbl>
    <w:p w14:paraId="0589424B" w14:textId="4EE3F820" w:rsidR="002959E7" w:rsidRDefault="00DC37F1" w:rsidP="002959E7">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The</w:t>
      </w:r>
      <w:r w:rsidR="00A96E88">
        <w:rPr>
          <w:rFonts w:ascii="Times New Roman" w:hAnsi="Times New Roman" w:cs="Times New Roman"/>
          <w:sz w:val="20"/>
          <w:szCs w:val="20"/>
        </w:rPr>
        <w:t xml:space="preserve"> </w:t>
      </w:r>
      <w:r w:rsidR="004278F4" w:rsidRPr="004278F4">
        <w:rPr>
          <w:rFonts w:ascii="Times New Roman" w:hAnsi="Times New Roman" w:cs="Times New Roman"/>
          <w:sz w:val="20"/>
          <w:szCs w:val="20"/>
        </w:rPr>
        <w:t xml:space="preserve">detailed objectives </w:t>
      </w:r>
      <w:r w:rsidR="00A96E88">
        <w:rPr>
          <w:rFonts w:ascii="Times New Roman" w:hAnsi="Times New Roman" w:cs="Times New Roman"/>
          <w:sz w:val="20"/>
          <w:szCs w:val="20"/>
        </w:rPr>
        <w:t>in RAN1</w:t>
      </w:r>
      <w:r w:rsidR="004278F4" w:rsidRPr="004278F4">
        <w:rPr>
          <w:rFonts w:ascii="Times New Roman" w:hAnsi="Times New Roman" w:cs="Times New Roman"/>
          <w:sz w:val="20"/>
          <w:szCs w:val="20"/>
        </w:rPr>
        <w:t xml:space="preserve"> as follows:</w:t>
      </w:r>
    </w:p>
    <w:tbl>
      <w:tblPr>
        <w:tblStyle w:val="aff7"/>
        <w:tblW w:w="0" w:type="auto"/>
        <w:tblLook w:val="04A0" w:firstRow="1" w:lastRow="0" w:firstColumn="1" w:lastColumn="0" w:noHBand="0" w:noVBand="1"/>
      </w:tblPr>
      <w:tblGrid>
        <w:gridCol w:w="9962"/>
      </w:tblGrid>
      <w:tr w:rsidR="005401E5" w14:paraId="7C51079C" w14:textId="77777777" w:rsidTr="005401E5">
        <w:tc>
          <w:tcPr>
            <w:tcW w:w="9962" w:type="dxa"/>
          </w:tcPr>
          <w:p w14:paraId="4B9DF6F7" w14:textId="77777777" w:rsidR="005401E5" w:rsidRPr="00D94B38" w:rsidRDefault="005401E5" w:rsidP="005401E5">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06182EFC" w14:textId="77777777" w:rsidR="005401E5" w:rsidRPr="00D94B38"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D94B38">
              <w:t xml:space="preserve">Timing relationship </w:t>
            </w:r>
            <w:proofErr w:type="gramStart"/>
            <w:r w:rsidRPr="00D94B38">
              <w:t>enhancements</w:t>
            </w:r>
            <w:r>
              <w:t>[</w:t>
            </w:r>
            <w:proofErr w:type="gramEnd"/>
            <w:r>
              <w:t>RAN1,RAN2]</w:t>
            </w:r>
          </w:p>
          <w:p w14:paraId="68CF376F"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t>Enhancements on UL time and frequency synchronization [RAN</w:t>
            </w:r>
            <w:proofErr w:type="gramStart"/>
            <w:r>
              <w:t>1,RAN</w:t>
            </w:r>
            <w:proofErr w:type="gramEnd"/>
            <w:r>
              <w:t>2]</w:t>
            </w:r>
          </w:p>
          <w:p w14:paraId="708E9EDF" w14:textId="77777777" w:rsidR="005401E5" w:rsidRPr="00BA3F7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BA3F75">
              <w:t>HARQ</w:t>
            </w:r>
          </w:p>
          <w:p w14:paraId="2A71D363" w14:textId="77777777" w:rsidR="005401E5" w:rsidRPr="00BA3F75" w:rsidRDefault="005401E5" w:rsidP="005F7864">
            <w:pPr>
              <w:widowControl/>
              <w:numPr>
                <w:ilvl w:val="1"/>
                <w:numId w:val="13"/>
              </w:numPr>
              <w:overflowPunct w:val="0"/>
              <w:autoSpaceDE w:val="0"/>
              <w:autoSpaceDN w:val="0"/>
              <w:adjustRightInd w:val="0"/>
              <w:spacing w:before="100" w:beforeAutospacing="1" w:after="100" w:afterAutospacing="1"/>
              <w:jc w:val="left"/>
              <w:textAlignment w:val="baseline"/>
            </w:pPr>
            <w:r w:rsidRPr="00BA3F75">
              <w:t>Number of HARQ process [RAN1]</w:t>
            </w:r>
          </w:p>
          <w:p w14:paraId="6BC758E6" w14:textId="77777777" w:rsidR="005401E5" w:rsidRPr="00BA3F75" w:rsidRDefault="005401E5" w:rsidP="005F7864">
            <w:pPr>
              <w:widowControl/>
              <w:numPr>
                <w:ilvl w:val="1"/>
                <w:numId w:val="13"/>
              </w:numPr>
              <w:overflowPunct w:val="0"/>
              <w:autoSpaceDE w:val="0"/>
              <w:autoSpaceDN w:val="0"/>
              <w:adjustRightInd w:val="0"/>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79D35FB4" w14:textId="77777777" w:rsidR="005401E5" w:rsidRDefault="005401E5" w:rsidP="005401E5">
            <w:r w:rsidRPr="00286928">
              <w:t>In addition, the following topics should be specified if beneficial and needed</w:t>
            </w:r>
          </w:p>
          <w:p w14:paraId="3D0B630B" w14:textId="77777777" w:rsidR="005401E5" w:rsidRPr="00BA3F7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BA3F75">
              <w:t xml:space="preserve">Enhancement on the PRACH sequence and/or format </w:t>
            </w:r>
            <w:r w:rsidRPr="00290D73">
              <w:t>and extension of the ra-</w:t>
            </w:r>
            <w:proofErr w:type="spellStart"/>
            <w:r w:rsidRPr="00290D73">
              <w:t>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78E37123"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4C7461">
              <w:t xml:space="preserve">Feeder link switch </w:t>
            </w:r>
            <w:r>
              <w:t>[RAN</w:t>
            </w:r>
            <w:proofErr w:type="gramStart"/>
            <w:r>
              <w:t>2,RAN</w:t>
            </w:r>
            <w:proofErr w:type="gramEnd"/>
            <w:r>
              <w:t>1]</w:t>
            </w:r>
          </w:p>
          <w:p w14:paraId="48784B3E" w14:textId="77777777" w:rsidR="005401E5" w:rsidRDefault="005401E5" w:rsidP="005F7864">
            <w:pPr>
              <w:widowControl/>
              <w:numPr>
                <w:ilvl w:val="0"/>
                <w:numId w:val="13"/>
              </w:numPr>
              <w:overflowPunct w:val="0"/>
              <w:autoSpaceDE w:val="0"/>
              <w:autoSpaceDN w:val="0"/>
              <w:adjustRightInd w:val="0"/>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2BE49C68" w14:textId="20A9A245" w:rsidR="005401E5" w:rsidRPr="005401E5" w:rsidRDefault="005401E5" w:rsidP="005F7864">
            <w:pPr>
              <w:widowControl/>
              <w:numPr>
                <w:ilvl w:val="1"/>
                <w:numId w:val="13"/>
              </w:numPr>
              <w:overflowPunct w:val="0"/>
              <w:autoSpaceDE w:val="0"/>
              <w:autoSpaceDN w:val="0"/>
              <w:adjustRightInd w:val="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tc>
      </w:tr>
    </w:tbl>
    <w:p w14:paraId="5806A2EC" w14:textId="4D4ACCAA" w:rsidR="00EE67D2" w:rsidRDefault="00E37EFE" w:rsidP="00260E0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discuss on the</w:t>
      </w:r>
      <w:r w:rsidR="006D36FE">
        <w:rPr>
          <w:rFonts w:ascii="Times New Roman" w:hAnsi="Times New Roman" w:cs="Times New Roman"/>
          <w:bCs/>
          <w:iCs/>
          <w:sz w:val="20"/>
          <w:szCs w:val="20"/>
        </w:rPr>
        <w:t xml:space="preserve"> deployment</w:t>
      </w:r>
      <w:r w:rsidR="009A60CA">
        <w:rPr>
          <w:rFonts w:ascii="Times New Roman" w:hAnsi="Times New Roman" w:cs="Times New Roman"/>
          <w:bCs/>
          <w:iCs/>
          <w:sz w:val="20"/>
          <w:szCs w:val="20"/>
        </w:rPr>
        <w:t xml:space="preserve"> </w:t>
      </w:r>
      <w:r w:rsidR="00F400DD">
        <w:rPr>
          <w:rFonts w:ascii="Times New Roman" w:hAnsi="Times New Roman" w:cs="Times New Roman"/>
          <w:bCs/>
          <w:iCs/>
          <w:sz w:val="20"/>
          <w:szCs w:val="20"/>
        </w:rPr>
        <w:t>scenarios</w:t>
      </w:r>
      <w:r w:rsidR="00551DF4">
        <w:rPr>
          <w:rFonts w:ascii="Times New Roman" w:hAnsi="Times New Roman" w:cs="Times New Roman"/>
          <w:bCs/>
          <w:iCs/>
          <w:sz w:val="20"/>
          <w:szCs w:val="20"/>
        </w:rPr>
        <w:t xml:space="preserve"> and</w:t>
      </w:r>
      <w:r w:rsidR="008C3713">
        <w:rPr>
          <w:rFonts w:ascii="Times New Roman" w:hAnsi="Times New Roman" w:cs="Times New Roman"/>
          <w:bCs/>
          <w:iCs/>
          <w:sz w:val="20"/>
          <w:szCs w:val="20"/>
        </w:rPr>
        <w:t xml:space="preserve"> </w:t>
      </w:r>
      <w:r w:rsidR="00F400DD">
        <w:rPr>
          <w:rFonts w:ascii="Times New Roman" w:hAnsi="Times New Roman" w:cs="Times New Roman"/>
          <w:bCs/>
          <w:iCs/>
          <w:sz w:val="20"/>
          <w:szCs w:val="20"/>
        </w:rPr>
        <w:t>technique challenges</w:t>
      </w:r>
      <w:r w:rsidR="00551DF4">
        <w:rPr>
          <w:rFonts w:ascii="Times New Roman" w:hAnsi="Times New Roman" w:cs="Times New Roman"/>
          <w:bCs/>
          <w:iCs/>
          <w:sz w:val="20"/>
          <w:szCs w:val="20"/>
        </w:rPr>
        <w:t xml:space="preserve"> </w:t>
      </w:r>
      <w:r w:rsidR="008227EB">
        <w:rPr>
          <w:rFonts w:ascii="Times New Roman" w:hAnsi="Times New Roman" w:cs="Times New Roman"/>
          <w:bCs/>
          <w:iCs/>
          <w:sz w:val="20"/>
          <w:szCs w:val="20"/>
        </w:rPr>
        <w:t>for</w:t>
      </w:r>
      <w:r w:rsidR="00551DF4">
        <w:rPr>
          <w:rFonts w:ascii="Times New Roman" w:hAnsi="Times New Roman" w:cs="Times New Roman"/>
          <w:bCs/>
          <w:iCs/>
          <w:sz w:val="20"/>
          <w:szCs w:val="20"/>
        </w:rPr>
        <w:t xml:space="preserve"> ATG (air-to-ground) network</w:t>
      </w:r>
      <w:r w:rsidR="00DA0949">
        <w:rPr>
          <w:rFonts w:ascii="Times New Roman" w:hAnsi="Times New Roman" w:cs="Times New Roman"/>
          <w:bCs/>
          <w:iCs/>
          <w:sz w:val="20"/>
          <w:szCs w:val="20"/>
        </w:rPr>
        <w:t>,</w:t>
      </w:r>
      <w:r w:rsidR="008C3713">
        <w:rPr>
          <w:rFonts w:ascii="Times New Roman" w:hAnsi="Times New Roman" w:cs="Times New Roman"/>
          <w:bCs/>
          <w:iCs/>
          <w:sz w:val="20"/>
          <w:szCs w:val="20"/>
        </w:rPr>
        <w:t xml:space="preserve"> </w:t>
      </w:r>
      <w:r w:rsidR="00551DF4">
        <w:rPr>
          <w:rFonts w:ascii="Times New Roman" w:hAnsi="Times New Roman" w:cs="Times New Roman"/>
          <w:bCs/>
          <w:iCs/>
          <w:sz w:val="20"/>
          <w:szCs w:val="20"/>
        </w:rPr>
        <w:t xml:space="preserve">as well as potential enhancements </w:t>
      </w:r>
      <w:r w:rsidR="0006617A">
        <w:rPr>
          <w:rFonts w:ascii="Times New Roman" w:hAnsi="Times New Roman" w:cs="Times New Roman"/>
          <w:bCs/>
          <w:iCs/>
          <w:sz w:val="20"/>
          <w:szCs w:val="20"/>
        </w:rPr>
        <w:t xml:space="preserve">including </w:t>
      </w:r>
      <w:r w:rsidR="00E73359">
        <w:rPr>
          <w:rFonts w:ascii="Times New Roman" w:hAnsi="Times New Roman" w:cs="Times New Roman"/>
          <w:bCs/>
          <w:iCs/>
          <w:sz w:val="20"/>
          <w:szCs w:val="20"/>
        </w:rPr>
        <w:t xml:space="preserve">NTN </w:t>
      </w:r>
      <w:r w:rsidR="00E73359" w:rsidRPr="00E73359">
        <w:rPr>
          <w:rFonts w:ascii="Times New Roman" w:hAnsi="Times New Roman" w:cs="Times New Roman"/>
          <w:bCs/>
          <w:iCs/>
          <w:sz w:val="20"/>
          <w:szCs w:val="20"/>
        </w:rPr>
        <w:t>compatible</w:t>
      </w:r>
      <w:r w:rsidR="00E73359">
        <w:rPr>
          <w:rFonts w:ascii="Times New Roman" w:hAnsi="Times New Roman" w:cs="Times New Roman"/>
          <w:bCs/>
          <w:iCs/>
          <w:sz w:val="20"/>
          <w:szCs w:val="20"/>
        </w:rPr>
        <w:t xml:space="preserve"> </w:t>
      </w:r>
      <w:r w:rsidR="00FD32FA">
        <w:rPr>
          <w:rFonts w:ascii="Times New Roman" w:hAnsi="Times New Roman" w:cs="Times New Roman"/>
          <w:bCs/>
          <w:iCs/>
          <w:sz w:val="20"/>
          <w:szCs w:val="20"/>
        </w:rPr>
        <w:t xml:space="preserve">solutions with </w:t>
      </w:r>
      <w:r w:rsidR="00FD32FA" w:rsidRPr="00FD32FA">
        <w:rPr>
          <w:rFonts w:ascii="Times New Roman" w:hAnsi="Times New Roman" w:cs="Times New Roman"/>
          <w:bCs/>
          <w:iCs/>
          <w:sz w:val="20"/>
          <w:szCs w:val="20"/>
        </w:rPr>
        <w:t>specification impact</w:t>
      </w:r>
      <w:r w:rsidR="00E73359">
        <w:rPr>
          <w:rFonts w:ascii="Times New Roman" w:hAnsi="Times New Roman" w:cs="Times New Roman"/>
          <w:bCs/>
          <w:iCs/>
          <w:sz w:val="20"/>
          <w:szCs w:val="20"/>
        </w:rPr>
        <w:t xml:space="preserve">, and </w:t>
      </w:r>
      <w:r w:rsidR="0084240B">
        <w:rPr>
          <w:rFonts w:ascii="Times New Roman" w:hAnsi="Times New Roman" w:cs="Times New Roman"/>
          <w:bCs/>
          <w:iCs/>
          <w:sz w:val="20"/>
          <w:szCs w:val="20"/>
        </w:rPr>
        <w:t xml:space="preserve">some </w:t>
      </w:r>
      <w:r w:rsidR="00E73359">
        <w:rPr>
          <w:rFonts w:ascii="Times New Roman" w:hAnsi="Times New Roman" w:cs="Times New Roman"/>
          <w:bCs/>
          <w:iCs/>
          <w:sz w:val="20"/>
          <w:szCs w:val="20"/>
        </w:rPr>
        <w:t xml:space="preserve">other </w:t>
      </w:r>
      <w:r w:rsidR="00EB4C11" w:rsidRPr="00FD32FA">
        <w:rPr>
          <w:rFonts w:ascii="Times New Roman" w:hAnsi="Times New Roman" w:cs="Times New Roman"/>
          <w:bCs/>
          <w:iCs/>
          <w:sz w:val="20"/>
          <w:szCs w:val="20"/>
        </w:rPr>
        <w:t xml:space="preserve">network </w:t>
      </w:r>
      <w:r w:rsidR="005B74C7" w:rsidRPr="00FD32FA">
        <w:rPr>
          <w:rFonts w:ascii="Times New Roman" w:hAnsi="Times New Roman" w:cs="Times New Roman"/>
          <w:bCs/>
          <w:iCs/>
          <w:sz w:val="20"/>
          <w:szCs w:val="20"/>
        </w:rPr>
        <w:t>implementation</w:t>
      </w:r>
      <w:r w:rsidR="005B74C7">
        <w:rPr>
          <w:rFonts w:ascii="Times New Roman" w:hAnsi="Times New Roman" w:cs="Times New Roman"/>
          <w:bCs/>
          <w:iCs/>
          <w:sz w:val="20"/>
          <w:szCs w:val="20"/>
        </w:rPr>
        <w:t>-based</w:t>
      </w:r>
      <w:r w:rsidR="00D41860">
        <w:rPr>
          <w:rFonts w:ascii="Times New Roman" w:hAnsi="Times New Roman" w:cs="Times New Roman"/>
          <w:bCs/>
          <w:iCs/>
          <w:sz w:val="20"/>
          <w:szCs w:val="20"/>
        </w:rPr>
        <w:t xml:space="preserve"> solutions</w:t>
      </w:r>
      <w:r w:rsidR="00B20332">
        <w:rPr>
          <w:rFonts w:ascii="Times New Roman" w:hAnsi="Times New Roman" w:cs="Times New Roman"/>
          <w:bCs/>
          <w:iCs/>
          <w:sz w:val="20"/>
          <w:szCs w:val="20"/>
        </w:rPr>
        <w:t>.</w:t>
      </w:r>
    </w:p>
    <w:p w14:paraId="6D9C6F18" w14:textId="505B9DCB" w:rsidR="00470732" w:rsidRDefault="006B20A8" w:rsidP="00470732">
      <w:pPr>
        <w:pStyle w:val="1"/>
        <w:spacing w:before="120" w:after="120"/>
        <w:rPr>
          <w:rFonts w:ascii="Times New Roman" w:hAnsi="Times New Roman"/>
          <w:sz w:val="21"/>
        </w:rPr>
      </w:pPr>
      <w:r w:rsidRPr="006B20A8">
        <w:rPr>
          <w:rFonts w:ascii="Times New Roman" w:hAnsi="Times New Roman"/>
          <w:sz w:val="21"/>
        </w:rPr>
        <w:t>Deployment scenarios for ATG network</w:t>
      </w:r>
    </w:p>
    <w:p w14:paraId="7D49BAF2" w14:textId="5D0248B7" w:rsidR="00155F0B" w:rsidRDefault="00234570" w:rsidP="00155F0B">
      <w:pPr>
        <w:spacing w:beforeLines="50" w:before="120" w:afterLines="50" w:after="120"/>
        <w:rPr>
          <w:rFonts w:ascii="Times New Roman" w:hAnsi="Times New Roman" w:cs="Times New Roman"/>
          <w:bCs/>
          <w:iCs/>
          <w:sz w:val="20"/>
          <w:szCs w:val="20"/>
        </w:rPr>
      </w:pPr>
      <w:r w:rsidRPr="00234570">
        <w:rPr>
          <w:rFonts w:ascii="Times New Roman" w:hAnsi="Times New Roman" w:cs="Times New Roman"/>
          <w:bCs/>
          <w:iCs/>
          <w:sz w:val="20"/>
          <w:szCs w:val="20"/>
        </w:rPr>
        <w:t>Air-to-ground (ATG) network refers to in-flight connectivity technique,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w:t>
      </w:r>
      <w:r w:rsidR="00155F0B" w:rsidRPr="00155F0B">
        <w:rPr>
          <w:rFonts w:ascii="Times New Roman" w:hAnsi="Times New Roman" w:cs="Times New Roman"/>
          <w:bCs/>
          <w:iCs/>
          <w:sz w:val="20"/>
          <w:szCs w:val="20"/>
        </w:rPr>
        <w:t xml:space="preserve"> </w:t>
      </w:r>
      <w:r w:rsidR="00155F0B">
        <w:rPr>
          <w:rFonts w:ascii="Times New Roman" w:hAnsi="Times New Roman" w:cs="Times New Roman"/>
          <w:bCs/>
          <w:iCs/>
          <w:sz w:val="20"/>
          <w:szCs w:val="20"/>
        </w:rPr>
        <w:t xml:space="preserve">As shown in Figure 1, </w:t>
      </w:r>
      <w:r w:rsidR="00155F0B" w:rsidRPr="009E50E5">
        <w:rPr>
          <w:rFonts w:ascii="Times New Roman" w:hAnsi="Times New Roman" w:cs="Times New Roman"/>
          <w:bCs/>
          <w:iCs/>
          <w:sz w:val="20"/>
          <w:szCs w:val="20"/>
        </w:rPr>
        <w:t xml:space="preserve">ATG </w:t>
      </w:r>
      <w:proofErr w:type="spellStart"/>
      <w:r w:rsidR="00155F0B" w:rsidRPr="009E50E5">
        <w:rPr>
          <w:rFonts w:ascii="Times New Roman" w:hAnsi="Times New Roman" w:cs="Times New Roman"/>
          <w:bCs/>
          <w:iCs/>
          <w:sz w:val="20"/>
          <w:szCs w:val="20"/>
        </w:rPr>
        <w:t>gNB</w:t>
      </w:r>
      <w:proofErr w:type="spellEnd"/>
      <w:r w:rsidR="00155F0B" w:rsidRPr="009E50E5">
        <w:rPr>
          <w:rFonts w:ascii="Times New Roman" w:hAnsi="Times New Roman" w:cs="Times New Roman"/>
          <w:bCs/>
          <w:iCs/>
          <w:sz w:val="20"/>
          <w:szCs w:val="20"/>
        </w:rPr>
        <w:t xml:space="preserve"> deployed on the ground, with antennas pointing upward to form an aerial cell</w:t>
      </w:r>
      <w:r w:rsidR="00155F0B">
        <w:rPr>
          <w:rFonts w:ascii="Times New Roman" w:hAnsi="Times New Roman" w:cs="Times New Roman"/>
          <w:bCs/>
          <w:iCs/>
          <w:sz w:val="20"/>
          <w:szCs w:val="20"/>
        </w:rPr>
        <w:t>, while a</w:t>
      </w:r>
      <w:r w:rsidR="00155F0B" w:rsidRPr="00F41B2E">
        <w:rPr>
          <w:rFonts w:ascii="Times New Roman" w:hAnsi="Times New Roman" w:cs="Times New Roman"/>
          <w:bCs/>
          <w:iCs/>
          <w:sz w:val="20"/>
          <w:szCs w:val="20"/>
        </w:rPr>
        <w:t xml:space="preserve">ircraft </w:t>
      </w:r>
      <w:r w:rsidR="00155F0B">
        <w:rPr>
          <w:rFonts w:ascii="Times New Roman" w:hAnsi="Times New Roman" w:cs="Times New Roman"/>
          <w:bCs/>
          <w:iCs/>
          <w:sz w:val="20"/>
          <w:szCs w:val="20"/>
        </w:rPr>
        <w:t xml:space="preserve">performs </w:t>
      </w:r>
      <w:r w:rsidR="00155F0B" w:rsidRPr="00F41B2E">
        <w:rPr>
          <w:rFonts w:ascii="Times New Roman" w:hAnsi="Times New Roman" w:cs="Times New Roman"/>
          <w:bCs/>
          <w:iCs/>
          <w:sz w:val="20"/>
          <w:szCs w:val="20"/>
        </w:rPr>
        <w:t>as a special UE</w:t>
      </w:r>
      <w:r w:rsidR="00155F0B">
        <w:rPr>
          <w:rFonts w:ascii="Times New Roman" w:hAnsi="Times New Roman" w:cs="Times New Roman"/>
          <w:bCs/>
          <w:iCs/>
          <w:sz w:val="20"/>
          <w:szCs w:val="20"/>
        </w:rPr>
        <w:t xml:space="preserve">. ATG air interface connects </w:t>
      </w:r>
      <w:r w:rsidR="00155F0B" w:rsidRPr="001F68FF">
        <w:rPr>
          <w:rFonts w:ascii="Times New Roman" w:hAnsi="Times New Roman" w:cs="Times New Roman"/>
          <w:bCs/>
          <w:iCs/>
          <w:sz w:val="20"/>
          <w:szCs w:val="20"/>
        </w:rPr>
        <w:t xml:space="preserve">ATG </w:t>
      </w:r>
      <w:proofErr w:type="spellStart"/>
      <w:r w:rsidR="00155F0B" w:rsidRPr="001F68FF">
        <w:rPr>
          <w:rFonts w:ascii="Times New Roman" w:hAnsi="Times New Roman" w:cs="Times New Roman"/>
          <w:bCs/>
          <w:iCs/>
          <w:sz w:val="20"/>
          <w:szCs w:val="20"/>
        </w:rPr>
        <w:t>gNB</w:t>
      </w:r>
      <w:proofErr w:type="spellEnd"/>
      <w:r w:rsidR="00155F0B">
        <w:rPr>
          <w:rFonts w:ascii="Times New Roman" w:hAnsi="Times New Roman" w:cs="Times New Roman"/>
          <w:bCs/>
          <w:iCs/>
          <w:sz w:val="20"/>
          <w:szCs w:val="20"/>
        </w:rPr>
        <w:t xml:space="preserve"> and a</w:t>
      </w:r>
      <w:r w:rsidR="00155F0B" w:rsidRPr="001F68FF">
        <w:rPr>
          <w:rFonts w:ascii="Times New Roman" w:hAnsi="Times New Roman" w:cs="Times New Roman"/>
          <w:bCs/>
          <w:iCs/>
          <w:sz w:val="20"/>
          <w:szCs w:val="20"/>
        </w:rPr>
        <w:t>ircraft</w:t>
      </w:r>
      <w:r w:rsidR="00155F0B">
        <w:rPr>
          <w:rFonts w:ascii="Times New Roman" w:hAnsi="Times New Roman" w:cs="Times New Roman"/>
          <w:bCs/>
          <w:iCs/>
          <w:sz w:val="20"/>
          <w:szCs w:val="20"/>
        </w:rPr>
        <w:t>, while Wi-Fi connects a</w:t>
      </w:r>
      <w:r w:rsidR="00155F0B" w:rsidRPr="001F68FF">
        <w:rPr>
          <w:rFonts w:ascii="Times New Roman" w:hAnsi="Times New Roman" w:cs="Times New Roman"/>
          <w:bCs/>
          <w:iCs/>
          <w:sz w:val="20"/>
          <w:szCs w:val="20"/>
        </w:rPr>
        <w:t>ircraft</w:t>
      </w:r>
      <w:r w:rsidR="00155F0B">
        <w:rPr>
          <w:rFonts w:ascii="Times New Roman" w:hAnsi="Times New Roman" w:cs="Times New Roman"/>
          <w:bCs/>
          <w:iCs/>
          <w:sz w:val="20"/>
          <w:szCs w:val="20"/>
        </w:rPr>
        <w:t xml:space="preserve"> and </w:t>
      </w:r>
      <w:r w:rsidR="00155F0B" w:rsidRPr="00DF6995">
        <w:rPr>
          <w:rFonts w:ascii="Times New Roman" w:hAnsi="Times New Roman" w:cs="Times New Roman"/>
          <w:bCs/>
          <w:iCs/>
          <w:sz w:val="20"/>
          <w:szCs w:val="20"/>
        </w:rPr>
        <w:t>passengers</w:t>
      </w:r>
      <w:r w:rsidR="00155F0B">
        <w:rPr>
          <w:rFonts w:ascii="Times New Roman" w:hAnsi="Times New Roman" w:cs="Times New Roman"/>
          <w:bCs/>
          <w:iCs/>
          <w:sz w:val="20"/>
          <w:szCs w:val="20"/>
        </w:rPr>
        <w:t>.</w:t>
      </w:r>
    </w:p>
    <w:p w14:paraId="6B020674" w14:textId="19670778" w:rsidR="0005016F" w:rsidRDefault="0048531E" w:rsidP="0048531E">
      <w:pPr>
        <w:spacing w:beforeLines="50" w:before="120" w:afterLines="50" w:after="120"/>
        <w:jc w:val="center"/>
      </w:pPr>
      <w:r>
        <w:object w:dxaOrig="4260" w:dyaOrig="2749" w14:anchorId="4EF87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6.8pt" o:ole="">
            <v:imagedata r:id="rId8" o:title=""/>
          </v:shape>
          <o:OLEObject Type="Embed" ProgID="Visio.Drawing.15" ShapeID="_x0000_i1025" DrawAspect="Content" ObjectID="_1658339424" r:id="rId9"/>
        </w:object>
      </w:r>
    </w:p>
    <w:p w14:paraId="2096441D" w14:textId="6EDAC809" w:rsidR="0048531E" w:rsidRPr="0048531E" w:rsidRDefault="0048531E" w:rsidP="0048531E">
      <w:pPr>
        <w:pStyle w:val="15"/>
        <w:spacing w:before="120" w:after="120" w:line="240" w:lineRule="auto"/>
        <w:ind w:leftChars="0" w:left="360"/>
        <w:jc w:val="center"/>
        <w:rPr>
          <w:b/>
          <w:sz w:val="21"/>
        </w:rPr>
      </w:pPr>
      <w:r w:rsidRPr="0048531E">
        <w:rPr>
          <w:b/>
          <w:sz w:val="21"/>
        </w:rPr>
        <w:t xml:space="preserve">Figure 1: Illustration of </w:t>
      </w:r>
      <w:r w:rsidRPr="0048531E">
        <w:rPr>
          <w:rFonts w:hint="eastAsia"/>
          <w:b/>
          <w:sz w:val="21"/>
        </w:rPr>
        <w:t>ATG</w:t>
      </w:r>
      <w:r w:rsidRPr="0048531E">
        <w:rPr>
          <w:b/>
          <w:sz w:val="21"/>
        </w:rPr>
        <w:t xml:space="preserve"> network.</w:t>
      </w:r>
    </w:p>
    <w:p w14:paraId="18FA9244" w14:textId="2FC0EDA7" w:rsidR="0019171D" w:rsidRPr="0019171D" w:rsidRDefault="0019171D" w:rsidP="0019171D">
      <w:pPr>
        <w:spacing w:beforeLines="50" w:before="120" w:afterLines="50" w:after="120"/>
        <w:rPr>
          <w:rFonts w:ascii="Times New Roman" w:hAnsi="Times New Roman" w:cs="Times New Roman"/>
          <w:bCs/>
          <w:iCs/>
          <w:sz w:val="20"/>
          <w:szCs w:val="20"/>
          <w:lang w:val="en-GB"/>
        </w:rPr>
      </w:pPr>
      <w:r w:rsidRPr="0019171D">
        <w:rPr>
          <w:rFonts w:ascii="Times New Roman" w:hAnsi="Times New Roman" w:cs="Times New Roman"/>
          <w:bCs/>
          <w:iCs/>
          <w:sz w:val="20"/>
          <w:szCs w:val="20"/>
          <w:lang w:val="en-GB"/>
        </w:rPr>
        <w:t xml:space="preserve">There are several regional commercial or trial in-flight networks based on hybrid techniques of ATG and satellite communication, such as </w:t>
      </w:r>
      <w:proofErr w:type="spellStart"/>
      <w:r w:rsidRPr="0019171D">
        <w:rPr>
          <w:rFonts w:ascii="Times New Roman" w:hAnsi="Times New Roman" w:cs="Times New Roman"/>
          <w:bCs/>
          <w:iCs/>
          <w:sz w:val="20"/>
          <w:szCs w:val="20"/>
          <w:lang w:val="en-GB"/>
        </w:rPr>
        <w:t>Gogo’s</w:t>
      </w:r>
      <w:proofErr w:type="spellEnd"/>
      <w:r w:rsidRPr="0019171D">
        <w:rPr>
          <w:rFonts w:ascii="Times New Roman" w:hAnsi="Times New Roman" w:cs="Times New Roman"/>
          <w:bCs/>
          <w:iCs/>
          <w:sz w:val="20"/>
          <w:szCs w:val="20"/>
          <w:lang w:val="en-GB"/>
        </w:rPr>
        <w:t xml:space="preserve"> commercial network in USA, Inmarsat’s commercial network in Europe, and CMCC’s trial network in China. Regarding the hybrid network, satellite link focus on providing every-where connectivity (e.g., when cross the sea), while ATG link focus on providing high-quality data services for all service available areas (e.g., inland and coastline area) considering its advantage of high throughput, low propagation delay, and low cost over satellite’s application.</w:t>
      </w:r>
    </w:p>
    <w:p w14:paraId="715038C5" w14:textId="5FCA0914" w:rsidR="0005016F" w:rsidRPr="0048531E" w:rsidRDefault="0019171D" w:rsidP="0019171D">
      <w:pPr>
        <w:spacing w:beforeLines="50" w:before="120" w:afterLines="50" w:after="120"/>
        <w:rPr>
          <w:rFonts w:ascii="Times New Roman" w:hAnsi="Times New Roman" w:cs="Times New Roman"/>
          <w:bCs/>
          <w:iCs/>
          <w:sz w:val="20"/>
          <w:szCs w:val="20"/>
          <w:lang w:val="en-GB"/>
        </w:rPr>
      </w:pPr>
      <w:r w:rsidRPr="0019171D">
        <w:rPr>
          <w:rFonts w:ascii="Times New Roman" w:hAnsi="Times New Roman" w:cs="Times New Roman"/>
          <w:bCs/>
          <w:iCs/>
          <w:sz w:val="20"/>
          <w:szCs w:val="20"/>
          <w:lang w:val="en-GB"/>
        </w:rPr>
        <w:t>5G NR will be the most important network in the next few years and should be capable to be expanded to more potential area. Now it is time for 3GPP to investigate how to support ATG in Rel-17 with NR.</w:t>
      </w:r>
    </w:p>
    <w:p w14:paraId="70445EC1" w14:textId="77777777" w:rsidR="00FB1744" w:rsidRPr="00FB1744" w:rsidRDefault="00FB1744" w:rsidP="00FB1744">
      <w:pPr>
        <w:spacing w:beforeLines="50" w:before="120" w:afterLines="50" w:after="120"/>
        <w:rPr>
          <w:rFonts w:ascii="Times New Roman" w:hAnsi="Times New Roman" w:cs="Times New Roman"/>
          <w:bCs/>
          <w:iCs/>
          <w:sz w:val="20"/>
          <w:szCs w:val="20"/>
        </w:rPr>
      </w:pPr>
      <w:r w:rsidRPr="00FB1744">
        <w:rPr>
          <w:rFonts w:ascii="Times New Roman" w:hAnsi="Times New Roman" w:cs="Times New Roman"/>
          <w:bCs/>
          <w:iCs/>
          <w:sz w:val="20"/>
          <w:szCs w:val="20"/>
        </w:rPr>
        <w:t>Form the trial of proprietary ATG solution, some characteristics to be considered for ATG network deployment scenarios:</w:t>
      </w:r>
    </w:p>
    <w:p w14:paraId="15591D9B" w14:textId="65AD75DC" w:rsidR="00A3497D" w:rsidRPr="005F3476" w:rsidRDefault="00FB1744" w:rsidP="005F7864">
      <w:pPr>
        <w:pStyle w:val="aff3"/>
        <w:numPr>
          <w:ilvl w:val="0"/>
          <w:numId w:val="10"/>
        </w:numPr>
        <w:spacing w:before="120" w:after="120"/>
        <w:ind w:firstLineChars="0"/>
        <w:rPr>
          <w:rFonts w:cs="Times New Roman"/>
          <w:bCs/>
          <w:sz w:val="20"/>
          <w:szCs w:val="20"/>
        </w:rPr>
      </w:pPr>
      <w:r w:rsidRPr="005F3476">
        <w:rPr>
          <w:rFonts w:cs="Times New Roman"/>
          <w:b/>
          <w:sz w:val="20"/>
          <w:szCs w:val="20"/>
        </w:rPr>
        <w:t>Extreme large inter-site distance (ISD) and coverage range</w:t>
      </w:r>
      <w:r w:rsidRPr="005F3476">
        <w:rPr>
          <w:rFonts w:cs="Times New Roman"/>
          <w:bCs/>
          <w:sz w:val="20"/>
          <w:szCs w:val="20"/>
        </w:rPr>
        <w:t xml:space="preserve">: </w:t>
      </w:r>
      <w:proofErr w:type="spellStart"/>
      <w:r w:rsidR="00A3497D" w:rsidRPr="005F3476">
        <w:rPr>
          <w:rFonts w:cs="Times New Roman"/>
          <w:bCs/>
          <w:sz w:val="20"/>
          <w:szCs w:val="20"/>
        </w:rPr>
        <w:t>w.r.t</w:t>
      </w:r>
      <w:r w:rsidR="00E36237">
        <w:rPr>
          <w:rFonts w:ascii="宋体" w:eastAsia="宋体" w:hAnsi="宋体" w:hint="eastAsia"/>
          <w:bCs/>
          <w:sz w:val="20"/>
          <w:szCs w:val="20"/>
        </w:rPr>
        <w:t>.</w:t>
      </w:r>
      <w:proofErr w:type="spellEnd"/>
      <w:r w:rsidRPr="005F3476">
        <w:rPr>
          <w:rFonts w:cs="Times New Roman"/>
          <w:bCs/>
          <w:sz w:val="20"/>
          <w:szCs w:val="20"/>
        </w:rPr>
        <w:t xml:space="preserve"> </w:t>
      </w:r>
      <w:r w:rsidR="002D2716" w:rsidRPr="005F3476">
        <w:rPr>
          <w:rFonts w:cs="Times New Roman"/>
          <w:bCs/>
          <w:sz w:val="20"/>
          <w:szCs w:val="20"/>
        </w:rPr>
        <w:t xml:space="preserve">the </w:t>
      </w:r>
      <w:r w:rsidRPr="005F3476">
        <w:rPr>
          <w:rFonts w:cs="Times New Roman"/>
          <w:bCs/>
          <w:sz w:val="20"/>
          <w:szCs w:val="20"/>
        </w:rPr>
        <w:t xml:space="preserve">network deployment cost and limited number of flights, </w:t>
      </w:r>
      <w:r w:rsidR="004E5303" w:rsidRPr="005F3476">
        <w:rPr>
          <w:rFonts w:cs="Times New Roman"/>
          <w:bCs/>
          <w:sz w:val="20"/>
          <w:szCs w:val="20"/>
        </w:rPr>
        <w:t xml:space="preserve">typical </w:t>
      </w:r>
      <w:r w:rsidRPr="005F3476">
        <w:rPr>
          <w:rFonts w:cs="Times New Roman"/>
          <w:bCs/>
          <w:sz w:val="20"/>
          <w:szCs w:val="20"/>
        </w:rPr>
        <w:t>ISD</w:t>
      </w:r>
      <w:r w:rsidR="004E5303" w:rsidRPr="005F3476">
        <w:rPr>
          <w:rFonts w:cs="Times New Roman"/>
          <w:bCs/>
          <w:sz w:val="20"/>
          <w:szCs w:val="20"/>
        </w:rPr>
        <w:t xml:space="preserve"> is</w:t>
      </w:r>
      <w:r w:rsidR="002D2716" w:rsidRPr="005F3476">
        <w:rPr>
          <w:rFonts w:cs="Times New Roman"/>
          <w:bCs/>
          <w:sz w:val="20"/>
          <w:szCs w:val="20"/>
        </w:rPr>
        <w:t xml:space="preserve"> about 100~200km</w:t>
      </w:r>
      <w:r w:rsidR="005F3476" w:rsidRPr="005F3476">
        <w:rPr>
          <w:rFonts w:cs="Times New Roman"/>
          <w:bCs/>
          <w:sz w:val="20"/>
          <w:szCs w:val="20"/>
        </w:rPr>
        <w:t>. However</w:t>
      </w:r>
      <w:r w:rsidRPr="005F3476">
        <w:rPr>
          <w:rFonts w:cs="Times New Roman"/>
          <w:bCs/>
          <w:sz w:val="20"/>
          <w:szCs w:val="20"/>
        </w:rPr>
        <w:t xml:space="preserve">, </w:t>
      </w:r>
      <w:r w:rsidR="00A3497D" w:rsidRPr="005F3476">
        <w:rPr>
          <w:rFonts w:cs="Times New Roman"/>
          <w:bCs/>
          <w:sz w:val="20"/>
          <w:szCs w:val="20"/>
        </w:rPr>
        <w:t xml:space="preserve">in order </w:t>
      </w:r>
      <w:r w:rsidR="005F3476" w:rsidRPr="005F3476">
        <w:rPr>
          <w:rFonts w:cs="Times New Roman"/>
          <w:bCs/>
          <w:sz w:val="20"/>
          <w:szCs w:val="20"/>
        </w:rPr>
        <w:t xml:space="preserve">to cover planes above the sea with </w:t>
      </w:r>
      <w:proofErr w:type="spellStart"/>
      <w:r w:rsidR="005F3476" w:rsidRPr="005F3476">
        <w:rPr>
          <w:rFonts w:cs="Times New Roman"/>
          <w:bCs/>
          <w:sz w:val="20"/>
          <w:szCs w:val="20"/>
        </w:rPr>
        <w:t>gNB</w:t>
      </w:r>
      <w:proofErr w:type="spellEnd"/>
      <w:r w:rsidR="005F3476" w:rsidRPr="005F3476">
        <w:rPr>
          <w:rFonts w:cs="Times New Roman"/>
          <w:bCs/>
          <w:sz w:val="20"/>
          <w:szCs w:val="20"/>
        </w:rPr>
        <w:t xml:space="preserve"> on shore, </w:t>
      </w:r>
      <w:r w:rsidR="005F3476">
        <w:rPr>
          <w:rFonts w:cs="Times New Roman"/>
          <w:bCs/>
          <w:sz w:val="20"/>
          <w:szCs w:val="20"/>
        </w:rPr>
        <w:t>u</w:t>
      </w:r>
      <w:r w:rsidR="005F3476" w:rsidRPr="005F3476">
        <w:rPr>
          <w:rFonts w:cs="Times New Roman"/>
          <w:bCs/>
          <w:sz w:val="20"/>
          <w:szCs w:val="20"/>
        </w:rPr>
        <w:t xml:space="preserve">p to 300km coverage range </w:t>
      </w:r>
      <w:r w:rsidR="005F3476">
        <w:rPr>
          <w:rFonts w:cs="Times New Roman"/>
          <w:bCs/>
          <w:sz w:val="20"/>
          <w:szCs w:val="20"/>
        </w:rPr>
        <w:t>should be supported</w:t>
      </w:r>
      <w:r w:rsidR="00DE6BED">
        <w:rPr>
          <w:rFonts w:cs="Times New Roman"/>
          <w:bCs/>
          <w:sz w:val="20"/>
          <w:szCs w:val="20"/>
        </w:rPr>
        <w:t xml:space="preserve"> in some </w:t>
      </w:r>
      <w:r w:rsidR="00931886">
        <w:rPr>
          <w:rFonts w:cs="Times New Roman"/>
          <w:bCs/>
          <w:sz w:val="20"/>
          <w:szCs w:val="20"/>
        </w:rPr>
        <w:t>scenarios</w:t>
      </w:r>
      <w:r w:rsidR="005F3476">
        <w:rPr>
          <w:rFonts w:cs="Times New Roman"/>
          <w:bCs/>
          <w:sz w:val="20"/>
          <w:szCs w:val="20"/>
        </w:rPr>
        <w:t>.</w:t>
      </w:r>
    </w:p>
    <w:p w14:paraId="7BBC20E6" w14:textId="2C5D9395" w:rsidR="00C14675" w:rsidRPr="003317DC" w:rsidRDefault="00C14675" w:rsidP="005F7864">
      <w:pPr>
        <w:pStyle w:val="aff3"/>
        <w:numPr>
          <w:ilvl w:val="0"/>
          <w:numId w:val="10"/>
        </w:numPr>
        <w:spacing w:before="120" w:after="120"/>
        <w:ind w:firstLineChars="0"/>
        <w:rPr>
          <w:rFonts w:cs="Times New Roman"/>
          <w:b/>
          <w:sz w:val="20"/>
          <w:szCs w:val="20"/>
        </w:rPr>
      </w:pPr>
      <w:r w:rsidRPr="00C14675">
        <w:rPr>
          <w:rFonts w:cs="Times New Roman"/>
          <w:b/>
          <w:sz w:val="20"/>
          <w:szCs w:val="20"/>
        </w:rPr>
        <w:t>F</w:t>
      </w:r>
      <w:r w:rsidR="00FB1744" w:rsidRPr="00C14675">
        <w:rPr>
          <w:rFonts w:cs="Times New Roman"/>
          <w:b/>
          <w:sz w:val="20"/>
          <w:szCs w:val="20"/>
        </w:rPr>
        <w:t xml:space="preserve">rame structure with large </w:t>
      </w:r>
      <w:r w:rsidRPr="00C14675">
        <w:rPr>
          <w:rFonts w:cs="Times New Roman"/>
          <w:b/>
          <w:sz w:val="20"/>
          <w:szCs w:val="20"/>
        </w:rPr>
        <w:t>periodicity</w:t>
      </w:r>
      <w:r w:rsidR="00C570BB">
        <w:rPr>
          <w:rFonts w:cs="Times New Roman"/>
          <w:b/>
          <w:sz w:val="20"/>
          <w:szCs w:val="20"/>
        </w:rPr>
        <w:t xml:space="preserve"> and </w:t>
      </w:r>
      <w:r w:rsidR="009127B8">
        <w:rPr>
          <w:rFonts w:cs="Times New Roman"/>
          <w:b/>
          <w:sz w:val="20"/>
          <w:szCs w:val="20"/>
        </w:rPr>
        <w:t>dozens of</w:t>
      </w:r>
      <w:r w:rsidR="00F27DD5">
        <w:rPr>
          <w:rFonts w:cs="Times New Roman"/>
          <w:b/>
          <w:sz w:val="20"/>
          <w:szCs w:val="20"/>
        </w:rPr>
        <w:t xml:space="preserve"> </w:t>
      </w:r>
      <w:r w:rsidR="009127B8">
        <w:rPr>
          <w:rFonts w:cs="Times New Roman"/>
          <w:b/>
          <w:sz w:val="20"/>
          <w:szCs w:val="20"/>
        </w:rPr>
        <w:t>concatenate</w:t>
      </w:r>
      <w:r w:rsidR="00F27DD5">
        <w:rPr>
          <w:rFonts w:cs="Times New Roman"/>
          <w:b/>
          <w:sz w:val="20"/>
          <w:szCs w:val="20"/>
        </w:rPr>
        <w:t xml:space="preserve"> </w:t>
      </w:r>
      <w:r w:rsidR="00C570BB">
        <w:rPr>
          <w:rFonts w:cs="Times New Roman"/>
          <w:b/>
          <w:sz w:val="20"/>
          <w:szCs w:val="20"/>
        </w:rPr>
        <w:t>DL slots</w:t>
      </w:r>
      <w:r w:rsidRPr="00C14675">
        <w:rPr>
          <w:rFonts w:cs="Times New Roman"/>
          <w:b/>
          <w:sz w:val="20"/>
          <w:szCs w:val="20"/>
        </w:rPr>
        <w:t xml:space="preserve"> in </w:t>
      </w:r>
      <w:r w:rsidR="00FB1744" w:rsidRPr="00C14675">
        <w:rPr>
          <w:rFonts w:cs="Times New Roman"/>
          <w:b/>
          <w:sz w:val="20"/>
          <w:szCs w:val="20"/>
        </w:rPr>
        <w:t>TDD</w:t>
      </w:r>
      <w:r w:rsidR="00571914" w:rsidRPr="00963B06">
        <w:rPr>
          <w:rFonts w:cs="Times New Roman"/>
          <w:bCs/>
          <w:sz w:val="20"/>
          <w:szCs w:val="20"/>
        </w:rPr>
        <w:t>:</w:t>
      </w:r>
      <w:r w:rsidR="00963B06">
        <w:rPr>
          <w:rFonts w:cs="Times New Roman"/>
          <w:bCs/>
          <w:sz w:val="20"/>
          <w:szCs w:val="20"/>
        </w:rPr>
        <w:t xml:space="preserve"> </w:t>
      </w:r>
      <w:proofErr w:type="spellStart"/>
      <w:r w:rsidR="00CF0286">
        <w:rPr>
          <w:rFonts w:cs="Times New Roman"/>
          <w:bCs/>
          <w:sz w:val="20"/>
          <w:szCs w:val="20"/>
        </w:rPr>
        <w:t>w.r.t</w:t>
      </w:r>
      <w:r w:rsidR="00E36237">
        <w:rPr>
          <w:rFonts w:cs="Times New Roman"/>
          <w:bCs/>
          <w:sz w:val="20"/>
          <w:szCs w:val="20"/>
        </w:rPr>
        <w:t>.</w:t>
      </w:r>
      <w:proofErr w:type="spellEnd"/>
      <w:r w:rsidR="00CF0286">
        <w:rPr>
          <w:rFonts w:cs="Times New Roman"/>
          <w:bCs/>
          <w:sz w:val="20"/>
          <w:szCs w:val="20"/>
        </w:rPr>
        <w:t xml:space="preserve"> </w:t>
      </w:r>
      <w:r w:rsidR="00BF3967" w:rsidRPr="00FB1744">
        <w:rPr>
          <w:rFonts w:cs="Times New Roman"/>
          <w:bCs/>
          <w:sz w:val="20"/>
          <w:szCs w:val="20"/>
        </w:rPr>
        <w:t>GP overhead</w:t>
      </w:r>
      <w:r w:rsidR="00BF3967">
        <w:rPr>
          <w:rFonts w:cs="Times New Roman"/>
          <w:bCs/>
          <w:sz w:val="20"/>
          <w:szCs w:val="20"/>
        </w:rPr>
        <w:t xml:space="preserve"> </w:t>
      </w:r>
      <w:r w:rsidR="007A2A76">
        <w:rPr>
          <w:rFonts w:cs="Times New Roman"/>
          <w:bCs/>
          <w:sz w:val="20"/>
          <w:szCs w:val="20"/>
        </w:rPr>
        <w:t>when</w:t>
      </w:r>
      <w:r w:rsidR="00BF3967">
        <w:rPr>
          <w:rFonts w:cs="Times New Roman"/>
          <w:bCs/>
          <w:sz w:val="20"/>
          <w:szCs w:val="20"/>
        </w:rPr>
        <w:t xml:space="preserve"> </w:t>
      </w:r>
      <w:r w:rsidR="00DD7E21">
        <w:rPr>
          <w:rFonts w:cs="Times New Roman"/>
          <w:bCs/>
          <w:sz w:val="20"/>
          <w:szCs w:val="20"/>
        </w:rPr>
        <w:t xml:space="preserve">supporting up to </w:t>
      </w:r>
      <w:r w:rsidR="00DD7E21" w:rsidRPr="00FB1744">
        <w:rPr>
          <w:rFonts w:cs="Times New Roman"/>
          <w:bCs/>
          <w:sz w:val="20"/>
          <w:szCs w:val="20"/>
        </w:rPr>
        <w:t>300km coverage range</w:t>
      </w:r>
      <w:r w:rsidR="00DD7E21">
        <w:rPr>
          <w:rFonts w:cs="Times New Roman"/>
          <w:bCs/>
          <w:sz w:val="20"/>
          <w:szCs w:val="20"/>
        </w:rPr>
        <w:t xml:space="preserve">, </w:t>
      </w:r>
      <w:r w:rsidR="0004655C">
        <w:rPr>
          <w:rFonts w:cs="Times New Roman"/>
          <w:bCs/>
          <w:sz w:val="20"/>
          <w:szCs w:val="20"/>
        </w:rPr>
        <w:t xml:space="preserve">20ms </w:t>
      </w:r>
      <w:r w:rsidR="006C68A2" w:rsidRPr="00FB1744">
        <w:rPr>
          <w:rFonts w:cs="Times New Roman"/>
          <w:bCs/>
          <w:sz w:val="20"/>
          <w:szCs w:val="20"/>
        </w:rPr>
        <w:t>TDD switching period</w:t>
      </w:r>
      <w:r w:rsidR="006C68A2">
        <w:rPr>
          <w:rFonts w:cs="Times New Roman"/>
          <w:bCs/>
          <w:sz w:val="20"/>
          <w:szCs w:val="20"/>
        </w:rPr>
        <w:t xml:space="preserve"> with 2ms GP is considered. </w:t>
      </w:r>
      <w:r w:rsidR="003E2F29">
        <w:rPr>
          <w:rFonts w:cs="Times New Roman"/>
          <w:bCs/>
          <w:sz w:val="20"/>
          <w:szCs w:val="20"/>
        </w:rPr>
        <w:t xml:space="preserve">Furthermore, </w:t>
      </w:r>
      <w:r w:rsidR="003E2F29" w:rsidRPr="00FB1744">
        <w:rPr>
          <w:rFonts w:cs="Times New Roman"/>
          <w:bCs/>
          <w:sz w:val="20"/>
          <w:szCs w:val="20"/>
        </w:rPr>
        <w:t>30kHz</w:t>
      </w:r>
      <w:r w:rsidR="003E2F29">
        <w:rPr>
          <w:rFonts w:cs="Times New Roman"/>
          <w:bCs/>
          <w:sz w:val="20"/>
          <w:szCs w:val="20"/>
        </w:rPr>
        <w:t xml:space="preserve"> SCS is </w:t>
      </w:r>
      <w:r w:rsidR="000510E7">
        <w:rPr>
          <w:rFonts w:cs="Times New Roman"/>
          <w:bCs/>
          <w:sz w:val="20"/>
          <w:szCs w:val="20"/>
        </w:rPr>
        <w:t>preferred</w:t>
      </w:r>
      <w:r w:rsidR="003E2F29">
        <w:rPr>
          <w:rFonts w:cs="Times New Roman"/>
          <w:bCs/>
          <w:sz w:val="20"/>
          <w:szCs w:val="20"/>
        </w:rPr>
        <w:t xml:space="preserve"> to </w:t>
      </w:r>
      <w:r w:rsidR="00FC0E50" w:rsidRPr="00FB1744">
        <w:rPr>
          <w:rFonts w:cs="Times New Roman"/>
          <w:bCs/>
          <w:sz w:val="20"/>
          <w:szCs w:val="20"/>
        </w:rPr>
        <w:t>support maximum 1200km/h flight speed</w:t>
      </w:r>
      <w:r w:rsidR="00FC0E50">
        <w:rPr>
          <w:rFonts w:cs="Times New Roman"/>
          <w:bCs/>
          <w:sz w:val="20"/>
          <w:szCs w:val="20"/>
        </w:rPr>
        <w:t xml:space="preserve">, and </w:t>
      </w:r>
      <w:r w:rsidR="00422671" w:rsidRPr="00FB1744">
        <w:rPr>
          <w:rFonts w:cs="Times New Roman"/>
          <w:bCs/>
          <w:sz w:val="20"/>
          <w:szCs w:val="20"/>
        </w:rPr>
        <w:t>2</w:t>
      </w:r>
      <w:r w:rsidR="00422671">
        <w:rPr>
          <w:rFonts w:cs="Times New Roman"/>
          <w:bCs/>
          <w:sz w:val="20"/>
          <w:szCs w:val="20"/>
        </w:rPr>
        <w:t>7</w:t>
      </w:r>
      <w:r w:rsidR="00422671" w:rsidRPr="00FB1744">
        <w:rPr>
          <w:rFonts w:cs="Times New Roman"/>
          <w:bCs/>
          <w:sz w:val="20"/>
          <w:szCs w:val="20"/>
        </w:rPr>
        <w:t>DL</w:t>
      </w:r>
      <w:r w:rsidR="004837EC" w:rsidRPr="00FB1744">
        <w:rPr>
          <w:rFonts w:cs="Times New Roman"/>
          <w:bCs/>
          <w:sz w:val="20"/>
          <w:szCs w:val="20"/>
        </w:rPr>
        <w:t>:4S:</w:t>
      </w:r>
      <w:r w:rsidR="00422671">
        <w:rPr>
          <w:rFonts w:cs="Times New Roman"/>
          <w:bCs/>
          <w:sz w:val="20"/>
          <w:szCs w:val="20"/>
        </w:rPr>
        <w:t>9</w:t>
      </w:r>
      <w:r w:rsidR="00422671" w:rsidRPr="00FB1744">
        <w:rPr>
          <w:rFonts w:cs="Times New Roman"/>
          <w:bCs/>
          <w:sz w:val="20"/>
          <w:szCs w:val="20"/>
        </w:rPr>
        <w:t xml:space="preserve">UL </w:t>
      </w:r>
      <w:r w:rsidR="004837EC">
        <w:rPr>
          <w:rFonts w:cs="Times New Roman"/>
          <w:bCs/>
          <w:sz w:val="20"/>
          <w:szCs w:val="20"/>
        </w:rPr>
        <w:t xml:space="preserve">TDD </w:t>
      </w:r>
      <w:r w:rsidR="004837EC" w:rsidRPr="00FB1744">
        <w:rPr>
          <w:rFonts w:cs="Times New Roman"/>
          <w:bCs/>
          <w:sz w:val="20"/>
          <w:szCs w:val="20"/>
        </w:rPr>
        <w:t>configuration</w:t>
      </w:r>
      <w:r w:rsidR="00CF0C86">
        <w:rPr>
          <w:rFonts w:cs="Times New Roman"/>
          <w:bCs/>
          <w:sz w:val="20"/>
          <w:szCs w:val="20"/>
        </w:rPr>
        <w:t xml:space="preserve"> </w:t>
      </w:r>
      <w:r w:rsidR="00E36237">
        <w:rPr>
          <w:rFonts w:cs="Times New Roman"/>
          <w:bCs/>
          <w:sz w:val="20"/>
          <w:szCs w:val="20"/>
        </w:rPr>
        <w:t xml:space="preserve">can be </w:t>
      </w:r>
      <w:r w:rsidR="00CF0C86">
        <w:rPr>
          <w:rFonts w:cs="Times New Roman"/>
          <w:bCs/>
          <w:sz w:val="20"/>
          <w:szCs w:val="20"/>
        </w:rPr>
        <w:t xml:space="preserve">considered to </w:t>
      </w:r>
      <w:r w:rsidR="00647520" w:rsidRPr="00FB1744">
        <w:rPr>
          <w:rFonts w:cs="Times New Roman"/>
          <w:bCs/>
          <w:sz w:val="20"/>
          <w:szCs w:val="20"/>
        </w:rPr>
        <w:t>accommodat</w:t>
      </w:r>
      <w:r w:rsidR="008F294B">
        <w:rPr>
          <w:rFonts w:cs="Times New Roman"/>
          <w:bCs/>
          <w:sz w:val="20"/>
          <w:szCs w:val="20"/>
        </w:rPr>
        <w:t>e</w:t>
      </w:r>
      <w:r w:rsidR="00647520" w:rsidRPr="00FB1744">
        <w:rPr>
          <w:rFonts w:cs="Times New Roman"/>
          <w:bCs/>
          <w:sz w:val="20"/>
          <w:szCs w:val="20"/>
        </w:rPr>
        <w:t xml:space="preserve"> DL dominated traffic</w:t>
      </w:r>
      <w:r w:rsidR="00F57008">
        <w:rPr>
          <w:rFonts w:cs="Times New Roman"/>
          <w:bCs/>
          <w:sz w:val="20"/>
          <w:szCs w:val="20"/>
        </w:rPr>
        <w:t>.</w:t>
      </w:r>
      <w:r w:rsidR="0009222B">
        <w:rPr>
          <w:rFonts w:cs="Times New Roman"/>
          <w:bCs/>
          <w:sz w:val="20"/>
          <w:szCs w:val="20"/>
        </w:rPr>
        <w:t xml:space="preserve"> Note that </w:t>
      </w:r>
      <w:r w:rsidR="00FC4BBC" w:rsidRPr="00FB1744">
        <w:rPr>
          <w:rFonts w:cs="Times New Roman"/>
          <w:bCs/>
          <w:sz w:val="20"/>
          <w:szCs w:val="20"/>
        </w:rPr>
        <w:t xml:space="preserve">the </w:t>
      </w:r>
      <w:r w:rsidR="00FC4BBC">
        <w:rPr>
          <w:rFonts w:cs="Times New Roman"/>
          <w:bCs/>
          <w:sz w:val="20"/>
          <w:szCs w:val="20"/>
        </w:rPr>
        <w:t>proposed</w:t>
      </w:r>
      <w:r w:rsidR="00FC4BBC" w:rsidRPr="00FB1744">
        <w:rPr>
          <w:rFonts w:cs="Times New Roman"/>
          <w:bCs/>
          <w:sz w:val="20"/>
          <w:szCs w:val="20"/>
        </w:rPr>
        <w:t xml:space="preserve"> frame structure can be configured via two concatenate 10ms uplink-downlink periods, while the first one with all DL slots, and the second one with </w:t>
      </w:r>
      <w:r w:rsidR="00B677CC">
        <w:rPr>
          <w:rFonts w:cs="Times New Roman"/>
          <w:bCs/>
          <w:sz w:val="20"/>
          <w:szCs w:val="20"/>
        </w:rPr>
        <w:t>7</w:t>
      </w:r>
      <w:r w:rsidR="00B677CC" w:rsidRPr="00FB1744">
        <w:rPr>
          <w:rFonts w:cs="Times New Roman"/>
          <w:bCs/>
          <w:sz w:val="20"/>
          <w:szCs w:val="20"/>
        </w:rPr>
        <w:t>DL</w:t>
      </w:r>
      <w:r w:rsidR="00FC4BBC" w:rsidRPr="00FB1744">
        <w:rPr>
          <w:rFonts w:cs="Times New Roman"/>
          <w:bCs/>
          <w:sz w:val="20"/>
          <w:szCs w:val="20"/>
        </w:rPr>
        <w:t>:4S:</w:t>
      </w:r>
      <w:r w:rsidR="00B677CC">
        <w:rPr>
          <w:rFonts w:cs="Times New Roman"/>
          <w:bCs/>
          <w:sz w:val="20"/>
          <w:szCs w:val="20"/>
        </w:rPr>
        <w:t>9</w:t>
      </w:r>
      <w:r w:rsidR="00B677CC" w:rsidRPr="00FB1744">
        <w:rPr>
          <w:rFonts w:cs="Times New Roman"/>
          <w:bCs/>
          <w:sz w:val="20"/>
          <w:szCs w:val="20"/>
        </w:rPr>
        <w:t xml:space="preserve">UL </w:t>
      </w:r>
      <w:r w:rsidR="00FC4BBC" w:rsidRPr="00FB1744">
        <w:rPr>
          <w:rFonts w:cs="Times New Roman"/>
          <w:bCs/>
          <w:sz w:val="20"/>
          <w:szCs w:val="20"/>
        </w:rPr>
        <w:t>configuration</w:t>
      </w:r>
      <w:r w:rsidR="00731331">
        <w:rPr>
          <w:rFonts w:cs="Times New Roman"/>
          <w:bCs/>
          <w:sz w:val="20"/>
          <w:szCs w:val="20"/>
        </w:rPr>
        <w:t>.</w:t>
      </w:r>
    </w:p>
    <w:p w14:paraId="02285732" w14:textId="7B4222E2" w:rsidR="00FB1744" w:rsidRPr="00FB1744" w:rsidRDefault="00FB1744" w:rsidP="005F7864">
      <w:pPr>
        <w:pStyle w:val="aff3"/>
        <w:numPr>
          <w:ilvl w:val="0"/>
          <w:numId w:val="10"/>
        </w:numPr>
        <w:spacing w:before="120" w:after="120"/>
        <w:ind w:firstLineChars="0"/>
        <w:rPr>
          <w:rFonts w:cs="Times New Roman"/>
          <w:bCs/>
          <w:sz w:val="20"/>
          <w:szCs w:val="20"/>
        </w:rPr>
      </w:pPr>
      <w:r w:rsidRPr="000376ED">
        <w:rPr>
          <w:rFonts w:cs="Times New Roman"/>
          <w:b/>
          <w:sz w:val="20"/>
          <w:szCs w:val="20"/>
        </w:rPr>
        <w:t>Utilizing non-disjoint operators’ proprietary frequency for deploying both ATG and terrestrial networks</w:t>
      </w:r>
      <w:r w:rsidRPr="00FB1744">
        <w:rPr>
          <w:rFonts w:cs="Times New Roman"/>
          <w:bCs/>
          <w:sz w:val="20"/>
          <w:szCs w:val="20"/>
        </w:rPr>
        <w:t xml:space="preserve">: Operators are interested to adopt the same frequency for deploying both ATG and terrestrial networks to save frequency resource cost, </w:t>
      </w:r>
      <w:r w:rsidR="000376ED">
        <w:rPr>
          <w:rFonts w:cs="Times New Roman"/>
          <w:bCs/>
          <w:sz w:val="20"/>
          <w:szCs w:val="20"/>
        </w:rPr>
        <w:t xml:space="preserve">resulting </w:t>
      </w:r>
      <w:r w:rsidR="00EB116E">
        <w:rPr>
          <w:rFonts w:cs="Times New Roman"/>
          <w:bCs/>
          <w:sz w:val="20"/>
          <w:szCs w:val="20"/>
        </w:rPr>
        <w:t xml:space="preserve">in </w:t>
      </w:r>
      <w:r w:rsidR="003B26D6" w:rsidRPr="00FB1744">
        <w:rPr>
          <w:rFonts w:cs="Times New Roman"/>
          <w:bCs/>
          <w:sz w:val="20"/>
          <w:szCs w:val="20"/>
        </w:rPr>
        <w:t>nonnegligible</w:t>
      </w:r>
      <w:r w:rsidRPr="00FB1744">
        <w:rPr>
          <w:rFonts w:cs="Times New Roman"/>
          <w:bCs/>
          <w:sz w:val="20"/>
          <w:szCs w:val="20"/>
        </w:rPr>
        <w:t xml:space="preserve"> mutual interference between ATG and terrestrial networks. Especially, from China Mobile’s point of view, 4.8GHz is an interesting frequency for deploying both ATG and terrestrial NR network, since the latter network aims to local deployment for hot point enhancement and vertical use cases, which making geography isolating becomes an effective and interesting mechanism to alleviate the mutual interference, </w:t>
      </w:r>
      <w:r w:rsidR="00F45DC7">
        <w:rPr>
          <w:rFonts w:cs="Times New Roman"/>
          <w:bCs/>
          <w:sz w:val="20"/>
          <w:szCs w:val="20"/>
        </w:rPr>
        <w:t>since</w:t>
      </w:r>
      <w:r w:rsidRPr="00FB1744">
        <w:rPr>
          <w:rFonts w:cs="Times New Roman"/>
          <w:bCs/>
          <w:sz w:val="20"/>
          <w:szCs w:val="20"/>
        </w:rPr>
        <w:t xml:space="preserve"> ATG </w:t>
      </w:r>
      <w:proofErr w:type="spellStart"/>
      <w:r w:rsidRPr="00FB1744">
        <w:rPr>
          <w:rFonts w:cs="Times New Roman"/>
          <w:bCs/>
          <w:sz w:val="20"/>
          <w:szCs w:val="20"/>
        </w:rPr>
        <w:t>gNBs</w:t>
      </w:r>
      <w:proofErr w:type="spellEnd"/>
      <w:r w:rsidRPr="00FB1744">
        <w:rPr>
          <w:rFonts w:cs="Times New Roman"/>
          <w:bCs/>
          <w:sz w:val="20"/>
          <w:szCs w:val="20"/>
        </w:rPr>
        <w:t xml:space="preserve"> can be deployed in underpopulated regions like remote mountains.</w:t>
      </w:r>
    </w:p>
    <w:p w14:paraId="556FC40E" w14:textId="4566F6DE" w:rsidR="00402236" w:rsidRDefault="00FB1744" w:rsidP="005F7864">
      <w:pPr>
        <w:pStyle w:val="aff3"/>
        <w:numPr>
          <w:ilvl w:val="0"/>
          <w:numId w:val="10"/>
        </w:numPr>
        <w:spacing w:before="120" w:after="120"/>
        <w:ind w:firstLineChars="0"/>
        <w:rPr>
          <w:rFonts w:cs="Times New Roman"/>
          <w:bCs/>
          <w:sz w:val="20"/>
          <w:szCs w:val="20"/>
        </w:rPr>
      </w:pPr>
      <w:r w:rsidRPr="00F45DC7">
        <w:rPr>
          <w:rFonts w:cs="Times New Roman"/>
          <w:b/>
          <w:sz w:val="20"/>
          <w:szCs w:val="20"/>
        </w:rPr>
        <w:t>Much powerful on-board ATG terminal capability</w:t>
      </w:r>
      <w:r w:rsidRPr="00FB1744">
        <w:rPr>
          <w:rFonts w:cs="Times New Roman"/>
          <w:bCs/>
          <w:sz w:val="20"/>
          <w:szCs w:val="20"/>
        </w:rPr>
        <w:t>: On-board ATG terminal can be much powerful</w:t>
      </w:r>
      <w:bookmarkStart w:id="6" w:name="_Hlk31117021"/>
      <w:r w:rsidRPr="00FB1744">
        <w:rPr>
          <w:rFonts w:cs="Times New Roman"/>
          <w:bCs/>
          <w:sz w:val="20"/>
          <w:szCs w:val="20"/>
        </w:rPr>
        <w:t xml:space="preserve"> than normal terrestrial UE</w:t>
      </w:r>
      <w:bookmarkEnd w:id="6"/>
      <w:r w:rsidRPr="00FB1744">
        <w:rPr>
          <w:rFonts w:cs="Times New Roman"/>
          <w:bCs/>
          <w:sz w:val="20"/>
          <w:szCs w:val="20"/>
        </w:rPr>
        <w:t xml:space="preserve">, </w:t>
      </w:r>
      <w:bookmarkStart w:id="7" w:name="_Hlk31117028"/>
      <w:r w:rsidRPr="00FB1744">
        <w:rPr>
          <w:rFonts w:cs="Times New Roman"/>
          <w:bCs/>
          <w:sz w:val="20"/>
          <w:szCs w:val="20"/>
        </w:rPr>
        <w:t xml:space="preserve">e.g., with higher EIRP via much larger transmission power and/or much larger on-board antenna gain, </w:t>
      </w:r>
      <w:r w:rsidR="000A1ECC">
        <w:rPr>
          <w:rFonts w:cs="Times New Roman"/>
          <w:bCs/>
          <w:sz w:val="20"/>
          <w:szCs w:val="20"/>
        </w:rPr>
        <w:t xml:space="preserve">with </w:t>
      </w:r>
      <w:r w:rsidR="00402236">
        <w:rPr>
          <w:rFonts w:cs="Times New Roman"/>
          <w:bCs/>
          <w:sz w:val="20"/>
          <w:szCs w:val="20"/>
        </w:rPr>
        <w:t>h</w:t>
      </w:r>
      <w:r w:rsidR="00402236" w:rsidRPr="00402236">
        <w:rPr>
          <w:rFonts w:cs="Times New Roman"/>
          <w:bCs/>
          <w:sz w:val="20"/>
          <w:szCs w:val="20"/>
        </w:rPr>
        <w:t>igh stability LO (local oscillator)</w:t>
      </w:r>
      <w:r w:rsidR="00402236">
        <w:rPr>
          <w:rFonts w:cs="Times New Roman"/>
          <w:bCs/>
          <w:sz w:val="20"/>
          <w:szCs w:val="20"/>
        </w:rPr>
        <w:t>, and l</w:t>
      </w:r>
      <w:r w:rsidR="00402236" w:rsidRPr="00402236">
        <w:rPr>
          <w:rFonts w:cs="Times New Roman"/>
          <w:bCs/>
          <w:sz w:val="20"/>
          <w:szCs w:val="20"/>
        </w:rPr>
        <w:t>ocation information can be go</w:t>
      </w:r>
      <w:r w:rsidR="004B42DC">
        <w:rPr>
          <w:rFonts w:cs="Times New Roman"/>
          <w:bCs/>
          <w:sz w:val="20"/>
          <w:szCs w:val="20"/>
        </w:rPr>
        <w:t>t</w:t>
      </w:r>
      <w:r w:rsidR="00402236" w:rsidRPr="00402236">
        <w:rPr>
          <w:rFonts w:cs="Times New Roman"/>
          <w:bCs/>
          <w:sz w:val="20"/>
          <w:szCs w:val="20"/>
        </w:rPr>
        <w:t xml:space="preserve"> via </w:t>
      </w:r>
      <w:r w:rsidR="005E55EA" w:rsidRPr="00FB1744">
        <w:rPr>
          <w:rFonts w:cs="Times New Roman"/>
          <w:bCs/>
          <w:sz w:val="20"/>
          <w:szCs w:val="20"/>
        </w:rPr>
        <w:t xml:space="preserve">on-board </w:t>
      </w:r>
      <w:r w:rsidR="00402236" w:rsidRPr="00402236">
        <w:rPr>
          <w:rFonts w:cs="Times New Roman"/>
          <w:bCs/>
          <w:sz w:val="20"/>
          <w:szCs w:val="20"/>
        </w:rPr>
        <w:t>GNSS</w:t>
      </w:r>
      <w:r w:rsidR="005E55EA">
        <w:rPr>
          <w:rFonts w:cs="Times New Roman"/>
          <w:bCs/>
          <w:sz w:val="20"/>
          <w:szCs w:val="20"/>
        </w:rPr>
        <w:t>.</w:t>
      </w:r>
      <w:bookmarkEnd w:id="7"/>
    </w:p>
    <w:p w14:paraId="50EB20CF" w14:textId="77777777" w:rsidR="00FB1744" w:rsidRPr="00FB1744" w:rsidRDefault="00FB1744" w:rsidP="00FB1744">
      <w:pPr>
        <w:spacing w:beforeLines="50" w:before="120" w:afterLines="50" w:after="120"/>
        <w:rPr>
          <w:rFonts w:ascii="Times New Roman" w:hAnsi="Times New Roman" w:cs="Times New Roman"/>
          <w:bCs/>
          <w:iCs/>
          <w:sz w:val="20"/>
          <w:szCs w:val="20"/>
        </w:rPr>
      </w:pPr>
    </w:p>
    <w:p w14:paraId="67567752" w14:textId="6F454087" w:rsidR="00FB1744" w:rsidRDefault="00FB1744" w:rsidP="00FB1744">
      <w:pPr>
        <w:spacing w:beforeLines="50" w:before="120" w:afterLines="50" w:after="120"/>
        <w:rPr>
          <w:rFonts w:ascii="Times New Roman" w:hAnsi="Times New Roman" w:cs="Times New Roman"/>
          <w:bCs/>
          <w:iCs/>
          <w:sz w:val="20"/>
          <w:szCs w:val="20"/>
        </w:rPr>
      </w:pPr>
      <w:r w:rsidRPr="00FB1744">
        <w:rPr>
          <w:rFonts w:ascii="Times New Roman" w:hAnsi="Times New Roman" w:cs="Times New Roman"/>
          <w:bCs/>
          <w:iCs/>
          <w:sz w:val="20"/>
          <w:szCs w:val="20"/>
        </w:rPr>
        <w:t xml:space="preserve">Several deployment scenario related characteristics </w:t>
      </w:r>
      <w:r w:rsidR="00FE6B12">
        <w:rPr>
          <w:rFonts w:ascii="Times New Roman" w:hAnsi="Times New Roman" w:cs="Times New Roman"/>
          <w:bCs/>
          <w:iCs/>
          <w:sz w:val="20"/>
          <w:szCs w:val="20"/>
        </w:rPr>
        <w:t>between</w:t>
      </w:r>
      <w:r w:rsidRPr="00FB1744">
        <w:rPr>
          <w:rFonts w:ascii="Times New Roman" w:hAnsi="Times New Roman" w:cs="Times New Roman"/>
          <w:bCs/>
          <w:iCs/>
          <w:sz w:val="20"/>
          <w:szCs w:val="20"/>
        </w:rPr>
        <w:t xml:space="preserve"> NTN </w:t>
      </w:r>
      <w:r w:rsidR="00542E23">
        <w:rPr>
          <w:rFonts w:ascii="Times New Roman" w:hAnsi="Times New Roman" w:cs="Times New Roman"/>
          <w:bCs/>
          <w:iCs/>
          <w:sz w:val="20"/>
          <w:szCs w:val="20"/>
        </w:rPr>
        <w:t>in case of satellite with regenerat</w:t>
      </w:r>
      <w:r w:rsidR="00FF720A">
        <w:rPr>
          <w:rFonts w:ascii="Times New Roman" w:hAnsi="Times New Roman" w:cs="Times New Roman"/>
          <w:bCs/>
          <w:iCs/>
          <w:sz w:val="20"/>
          <w:szCs w:val="20"/>
        </w:rPr>
        <w:t>ive</w:t>
      </w:r>
      <w:r w:rsidR="00542E23">
        <w:rPr>
          <w:rFonts w:ascii="Times New Roman" w:hAnsi="Times New Roman" w:cs="Times New Roman"/>
          <w:bCs/>
          <w:iCs/>
          <w:sz w:val="20"/>
          <w:szCs w:val="20"/>
        </w:rPr>
        <w:t xml:space="preserve"> payload </w:t>
      </w:r>
      <w:r w:rsidRPr="00FB1744">
        <w:rPr>
          <w:rFonts w:ascii="Times New Roman" w:hAnsi="Times New Roman" w:cs="Times New Roman"/>
          <w:bCs/>
          <w:iCs/>
          <w:sz w:val="20"/>
          <w:szCs w:val="20"/>
        </w:rPr>
        <w:t xml:space="preserve">and ATG network are compared in Table </w:t>
      </w:r>
      <w:r w:rsidR="005F7864">
        <w:rPr>
          <w:rFonts w:ascii="Times New Roman" w:hAnsi="Times New Roman" w:cs="Times New Roman"/>
          <w:bCs/>
          <w:iCs/>
          <w:sz w:val="20"/>
          <w:szCs w:val="20"/>
        </w:rPr>
        <w:t>1</w:t>
      </w:r>
      <w:r w:rsidRPr="00FB1744">
        <w:rPr>
          <w:rFonts w:ascii="Times New Roman" w:hAnsi="Times New Roman" w:cs="Times New Roman"/>
          <w:bCs/>
          <w:iCs/>
          <w:sz w:val="20"/>
          <w:szCs w:val="20"/>
        </w:rPr>
        <w:t>.</w:t>
      </w:r>
    </w:p>
    <w:p w14:paraId="038BEC6C" w14:textId="6252C689" w:rsidR="00C26652" w:rsidRPr="00C26652" w:rsidRDefault="00C26652" w:rsidP="00C26652">
      <w:pPr>
        <w:pStyle w:val="15"/>
        <w:spacing w:before="120" w:after="120" w:line="240" w:lineRule="auto"/>
        <w:ind w:leftChars="0" w:left="0"/>
        <w:rPr>
          <w:bCs/>
          <w:iCs/>
          <w:sz w:val="20"/>
        </w:rPr>
      </w:pPr>
      <w:r>
        <w:rPr>
          <w:b/>
          <w:sz w:val="21"/>
        </w:rPr>
        <w:t xml:space="preserve">Table </w:t>
      </w:r>
      <w:r w:rsidRPr="002F3304">
        <w:rPr>
          <w:b/>
          <w:sz w:val="21"/>
        </w:rPr>
        <w:t>1</w:t>
      </w:r>
      <w:r>
        <w:rPr>
          <w:b/>
          <w:sz w:val="21"/>
        </w:rPr>
        <w:t xml:space="preserve">. </w:t>
      </w:r>
      <w:r w:rsidR="005F1594" w:rsidRPr="005F1594">
        <w:rPr>
          <w:b/>
          <w:sz w:val="21"/>
        </w:rPr>
        <w:t xml:space="preserve">Comparison on </w:t>
      </w:r>
      <w:r w:rsidR="00D6165C">
        <w:rPr>
          <w:b/>
          <w:sz w:val="21"/>
        </w:rPr>
        <w:t xml:space="preserve">typical </w:t>
      </w:r>
      <w:r w:rsidR="005F1594" w:rsidRPr="005F1594">
        <w:rPr>
          <w:b/>
          <w:sz w:val="21"/>
        </w:rPr>
        <w:t xml:space="preserve">deployment scenario </w:t>
      </w:r>
      <w:r w:rsidR="005F1594">
        <w:rPr>
          <w:b/>
          <w:sz w:val="21"/>
        </w:rPr>
        <w:t>between</w:t>
      </w:r>
      <w:r w:rsidR="005F1594" w:rsidRPr="005F1594">
        <w:rPr>
          <w:b/>
          <w:sz w:val="21"/>
        </w:rPr>
        <w:t xml:space="preserve"> NTN </w:t>
      </w:r>
      <w:r w:rsidR="00FF720A" w:rsidRPr="00FF720A">
        <w:rPr>
          <w:b/>
          <w:sz w:val="21"/>
        </w:rPr>
        <w:t xml:space="preserve">in case of satellite with regenerative payload </w:t>
      </w:r>
      <w:r w:rsidR="005F1594" w:rsidRPr="005F1594">
        <w:rPr>
          <w:b/>
          <w:sz w:val="21"/>
        </w:rPr>
        <w:t>and ATG</w:t>
      </w:r>
      <w:r w:rsidR="008C6AF2">
        <w:rPr>
          <w:b/>
          <w:sz w:val="21"/>
        </w:rPr>
        <w:t>.</w:t>
      </w:r>
    </w:p>
    <w:tbl>
      <w:tblPr>
        <w:tblW w:w="0" w:type="auto"/>
        <w:tblCellMar>
          <w:left w:w="0" w:type="dxa"/>
          <w:right w:w="0" w:type="dxa"/>
        </w:tblCellMar>
        <w:tblLook w:val="04A0" w:firstRow="1" w:lastRow="0" w:firstColumn="1" w:lastColumn="0" w:noHBand="0" w:noVBand="1"/>
      </w:tblPr>
      <w:tblGrid>
        <w:gridCol w:w="1533"/>
        <w:gridCol w:w="3560"/>
        <w:gridCol w:w="2410"/>
        <w:gridCol w:w="2449"/>
      </w:tblGrid>
      <w:tr w:rsidR="009F3C3B" w:rsidRPr="005F7864" w14:paraId="4EBB33CB" w14:textId="77777777" w:rsidTr="009F3C3B">
        <w:tc>
          <w:tcPr>
            <w:tcW w:w="0" w:type="auto"/>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0C1F77F1" w14:textId="5A35BB1D" w:rsidR="005F7864" w:rsidRPr="005F7864" w:rsidRDefault="005F7864" w:rsidP="00606CAE">
            <w:pPr>
              <w:jc w:val="center"/>
              <w:rPr>
                <w:rFonts w:ascii="Times New Roman" w:hAnsi="Times New Roman" w:cs="Times New Roman"/>
                <w:bCs/>
                <w:iCs/>
                <w:sz w:val="20"/>
                <w:szCs w:val="20"/>
              </w:rPr>
            </w:pPr>
          </w:p>
        </w:tc>
        <w:tc>
          <w:tcPr>
            <w:tcW w:w="3560"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2E490D87" w14:textId="23929888"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lang w:val="en-GB"/>
              </w:rPr>
              <w:t>NTN</w:t>
            </w:r>
            <w:r w:rsidR="00942D1B">
              <w:rPr>
                <w:rFonts w:ascii="Times New Roman" w:hAnsi="Times New Roman" w:cs="Times New Roman"/>
                <w:b/>
                <w:bCs/>
                <w:iCs/>
                <w:sz w:val="20"/>
                <w:szCs w:val="20"/>
                <w:lang w:val="en-GB"/>
              </w:rPr>
              <w:t xml:space="preserve"> </w:t>
            </w:r>
            <w:r w:rsidR="00FF720A" w:rsidRPr="00FF720A">
              <w:rPr>
                <w:rFonts w:ascii="Times New Roman" w:hAnsi="Times New Roman" w:cs="Times New Roman"/>
                <w:b/>
                <w:bCs/>
                <w:iCs/>
                <w:sz w:val="20"/>
                <w:szCs w:val="20"/>
                <w:lang w:val="en-GB"/>
              </w:rPr>
              <w:t>in case of satellite with regenerative payload</w:t>
            </w:r>
          </w:p>
        </w:tc>
        <w:tc>
          <w:tcPr>
            <w:tcW w:w="2410"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4398B7A1" w14:textId="77777777"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lang w:val="en-GB"/>
              </w:rPr>
              <w:t>ATG</w:t>
            </w:r>
          </w:p>
        </w:tc>
        <w:tc>
          <w:tcPr>
            <w:tcW w:w="2449" w:type="dxa"/>
            <w:tcBorders>
              <w:top w:val="single" w:sz="8" w:space="0" w:color="9BBB59"/>
              <w:left w:val="single" w:sz="8" w:space="0" w:color="9BBB59"/>
              <w:bottom w:val="single" w:sz="18" w:space="0" w:color="9BBB59"/>
              <w:right w:val="single" w:sz="8" w:space="0" w:color="9BBB59"/>
            </w:tcBorders>
            <w:shd w:val="clear" w:color="auto" w:fill="auto"/>
            <w:tcMar>
              <w:top w:w="15" w:type="dxa"/>
              <w:left w:w="108" w:type="dxa"/>
              <w:bottom w:w="0" w:type="dxa"/>
              <w:right w:w="108" w:type="dxa"/>
            </w:tcMar>
            <w:vAlign w:val="center"/>
            <w:hideMark/>
          </w:tcPr>
          <w:p w14:paraId="54C96F2F" w14:textId="77777777"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rPr>
              <w:t>Comments</w:t>
            </w:r>
          </w:p>
        </w:tc>
      </w:tr>
      <w:tr w:rsidR="00606CAE" w:rsidRPr="005F7864" w14:paraId="7761E482" w14:textId="77777777" w:rsidTr="009F3C3B">
        <w:tc>
          <w:tcPr>
            <w:tcW w:w="0" w:type="auto"/>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7EBEC4CA" w14:textId="77777777"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lang w:val="en-GB"/>
              </w:rPr>
              <w:t>Access scenario</w:t>
            </w:r>
          </w:p>
        </w:tc>
        <w:tc>
          <w:tcPr>
            <w:tcW w:w="3560"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7790759C"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rPr>
            </w:pPr>
            <w:proofErr w:type="spellStart"/>
            <w:r w:rsidRPr="005F7864">
              <w:rPr>
                <w:rFonts w:ascii="Times New Roman" w:hAnsi="Times New Roman" w:cs="Times New Roman"/>
                <w:bCs/>
                <w:iCs/>
                <w:sz w:val="20"/>
                <w:szCs w:val="20"/>
                <w:lang w:val="en-GB"/>
              </w:rPr>
              <w:t>gNB</w:t>
            </w:r>
            <w:proofErr w:type="spellEnd"/>
            <w:r w:rsidRPr="005F7864">
              <w:rPr>
                <w:rFonts w:ascii="Times New Roman" w:hAnsi="Times New Roman" w:cs="Times New Roman"/>
                <w:bCs/>
                <w:iCs/>
                <w:sz w:val="20"/>
                <w:szCs w:val="20"/>
                <w:lang w:val="en-GB"/>
              </w:rPr>
              <w:t xml:space="preserve"> in space, and UE on ground</w:t>
            </w:r>
          </w:p>
        </w:tc>
        <w:tc>
          <w:tcPr>
            <w:tcW w:w="2410"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7BFCE82A"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proofErr w:type="spellStart"/>
            <w:r w:rsidRPr="005F7864">
              <w:rPr>
                <w:rFonts w:ascii="Times New Roman" w:hAnsi="Times New Roman" w:cs="Times New Roman"/>
                <w:bCs/>
                <w:iCs/>
                <w:sz w:val="20"/>
                <w:szCs w:val="20"/>
                <w:lang w:val="en-GB"/>
              </w:rPr>
              <w:t>gNB</w:t>
            </w:r>
            <w:proofErr w:type="spellEnd"/>
            <w:r w:rsidRPr="005F7864">
              <w:rPr>
                <w:rFonts w:ascii="Times New Roman" w:hAnsi="Times New Roman" w:cs="Times New Roman"/>
                <w:bCs/>
                <w:iCs/>
                <w:sz w:val="20"/>
                <w:szCs w:val="20"/>
                <w:lang w:val="en-GB"/>
              </w:rPr>
              <w:t xml:space="preserve"> on ground, and UE in sky</w:t>
            </w:r>
          </w:p>
        </w:tc>
        <w:tc>
          <w:tcPr>
            <w:tcW w:w="2449" w:type="dxa"/>
            <w:tcBorders>
              <w:top w:val="single" w:sz="1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30639542"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Generally, ATG can be seen as inversely deployed NTN</w:t>
            </w:r>
          </w:p>
        </w:tc>
      </w:tr>
      <w:tr w:rsidR="009F3C3B" w:rsidRPr="005F7864" w14:paraId="041FAE45" w14:textId="77777777" w:rsidTr="009F3C3B">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01883FC6" w14:textId="77777777" w:rsidR="005F7864" w:rsidRPr="005F7864" w:rsidRDefault="005F7864" w:rsidP="00606CAE">
            <w:pPr>
              <w:jc w:val="center"/>
              <w:rPr>
                <w:rFonts w:ascii="Times New Roman" w:hAnsi="Times New Roman" w:cs="Times New Roman"/>
                <w:bCs/>
                <w:iCs/>
                <w:sz w:val="20"/>
                <w:szCs w:val="20"/>
              </w:rPr>
            </w:pPr>
            <w:proofErr w:type="spellStart"/>
            <w:r w:rsidRPr="005F7864">
              <w:rPr>
                <w:rFonts w:ascii="Times New Roman" w:hAnsi="Times New Roman" w:cs="Times New Roman"/>
                <w:b/>
                <w:bCs/>
                <w:iCs/>
                <w:sz w:val="20"/>
                <w:szCs w:val="20"/>
                <w:lang w:val="en-GB"/>
              </w:rPr>
              <w:t>gNB</w:t>
            </w:r>
            <w:proofErr w:type="spellEnd"/>
            <w:r w:rsidRPr="005F7864">
              <w:rPr>
                <w:rFonts w:ascii="Times New Roman" w:hAnsi="Times New Roman" w:cs="Times New Roman"/>
                <w:b/>
                <w:bCs/>
                <w:iCs/>
                <w:sz w:val="20"/>
                <w:szCs w:val="20"/>
                <w:lang w:val="en-GB"/>
              </w:rPr>
              <w:t xml:space="preserve"> characteristic</w:t>
            </w:r>
          </w:p>
        </w:tc>
        <w:tc>
          <w:tcPr>
            <w:tcW w:w="3560"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0ABB8FA7" w14:textId="77777777" w:rsidR="00FE50CE" w:rsidRPr="00FF720A" w:rsidRDefault="00FE50CE" w:rsidP="00FF720A">
            <w:pPr>
              <w:numPr>
                <w:ilvl w:val="0"/>
                <w:numId w:val="14"/>
              </w:numPr>
              <w:ind w:left="222" w:hangingChars="111" w:hanging="222"/>
              <w:jc w:val="left"/>
              <w:rPr>
                <w:rFonts w:ascii="Times New Roman" w:hAnsi="Times New Roman" w:cs="Times New Roman"/>
                <w:bCs/>
                <w:iCs/>
                <w:sz w:val="20"/>
                <w:szCs w:val="20"/>
                <w:lang w:val="en-GB"/>
              </w:rPr>
            </w:pPr>
            <w:r w:rsidRPr="00FF720A">
              <w:rPr>
                <w:rFonts w:ascii="Times New Roman" w:hAnsi="Times New Roman" w:cs="Times New Roman"/>
                <w:bCs/>
                <w:iCs/>
                <w:sz w:val="20"/>
                <w:szCs w:val="20"/>
                <w:lang w:val="en-GB"/>
              </w:rPr>
              <w:t>Altitude: LEO (500~2000km), GEO (35786km)</w:t>
            </w:r>
          </w:p>
          <w:p w14:paraId="5882C14C" w14:textId="77777777" w:rsidR="00FE50CE" w:rsidRPr="00FF720A" w:rsidRDefault="00FE50CE" w:rsidP="00FF720A">
            <w:pPr>
              <w:numPr>
                <w:ilvl w:val="0"/>
                <w:numId w:val="14"/>
              </w:numPr>
              <w:ind w:left="222" w:hangingChars="111" w:hanging="222"/>
              <w:jc w:val="left"/>
              <w:rPr>
                <w:rFonts w:ascii="Times New Roman" w:hAnsi="Times New Roman" w:cs="Times New Roman"/>
                <w:bCs/>
                <w:iCs/>
                <w:sz w:val="20"/>
                <w:szCs w:val="20"/>
                <w:lang w:val="en-GB"/>
              </w:rPr>
            </w:pPr>
            <w:r w:rsidRPr="00FF720A">
              <w:rPr>
                <w:rFonts w:ascii="Times New Roman" w:hAnsi="Times New Roman" w:cs="Times New Roman" w:hint="eastAsia"/>
                <w:bCs/>
                <w:iCs/>
                <w:sz w:val="20"/>
                <w:szCs w:val="20"/>
                <w:lang w:val="en-GB"/>
              </w:rPr>
              <w:lastRenderedPageBreak/>
              <w:t>S</w:t>
            </w:r>
            <w:r w:rsidRPr="00FF720A">
              <w:rPr>
                <w:rFonts w:ascii="Times New Roman" w:hAnsi="Times New Roman" w:cs="Times New Roman"/>
                <w:bCs/>
                <w:iCs/>
                <w:sz w:val="20"/>
                <w:szCs w:val="20"/>
                <w:lang w:val="en-GB"/>
              </w:rPr>
              <w:t>peed: LEO at 600km (7.5km/s), GEO (</w:t>
            </w:r>
            <w:r w:rsidRPr="00FF720A">
              <w:rPr>
                <w:rFonts w:ascii="Times New Roman" w:hAnsi="Times New Roman" w:cs="Times New Roman" w:hint="eastAsia"/>
                <w:bCs/>
                <w:iCs/>
                <w:sz w:val="20"/>
                <w:szCs w:val="20"/>
                <w:lang w:val="en-GB"/>
              </w:rPr>
              <w:t>g</w:t>
            </w:r>
            <w:r w:rsidRPr="00FF720A">
              <w:rPr>
                <w:rFonts w:ascii="Times New Roman" w:hAnsi="Times New Roman" w:cs="Times New Roman"/>
                <w:bCs/>
                <w:iCs/>
                <w:sz w:val="20"/>
                <w:szCs w:val="20"/>
                <w:lang w:val="en-GB"/>
              </w:rPr>
              <w:t>eostationary)</w:t>
            </w:r>
          </w:p>
          <w:p w14:paraId="2B3E7354" w14:textId="77777777" w:rsidR="00FE50CE" w:rsidRPr="00FF720A" w:rsidRDefault="00FE50CE" w:rsidP="00FF720A">
            <w:pPr>
              <w:numPr>
                <w:ilvl w:val="0"/>
                <w:numId w:val="14"/>
              </w:numPr>
              <w:ind w:left="222" w:hangingChars="111" w:hanging="222"/>
              <w:jc w:val="left"/>
              <w:rPr>
                <w:rFonts w:ascii="Times New Roman" w:hAnsi="Times New Roman" w:cs="Times New Roman"/>
                <w:bCs/>
                <w:iCs/>
                <w:sz w:val="20"/>
                <w:szCs w:val="20"/>
                <w:lang w:val="en-GB"/>
              </w:rPr>
            </w:pPr>
            <w:r w:rsidRPr="00FF720A">
              <w:rPr>
                <w:rFonts w:ascii="Times New Roman" w:hAnsi="Times New Roman" w:cs="Times New Roman" w:hint="eastAsia"/>
                <w:bCs/>
                <w:iCs/>
                <w:sz w:val="20"/>
                <w:szCs w:val="20"/>
                <w:lang w:val="en-GB"/>
              </w:rPr>
              <w:t>A</w:t>
            </w:r>
            <w:r w:rsidRPr="00FF720A">
              <w:rPr>
                <w:rFonts w:ascii="Times New Roman" w:hAnsi="Times New Roman" w:cs="Times New Roman"/>
                <w:bCs/>
                <w:iCs/>
                <w:sz w:val="20"/>
                <w:szCs w:val="20"/>
                <w:lang w:val="en-GB"/>
              </w:rPr>
              <w:t>ntenna: point to the earth with multiple spot beams</w:t>
            </w:r>
          </w:p>
          <w:p w14:paraId="63033BCF" w14:textId="15DB1484" w:rsidR="005F7864" w:rsidRPr="00FF720A" w:rsidRDefault="00FE50CE" w:rsidP="00FE50CE">
            <w:pPr>
              <w:numPr>
                <w:ilvl w:val="0"/>
                <w:numId w:val="14"/>
              </w:numPr>
              <w:ind w:left="222" w:hangingChars="111" w:hanging="222"/>
              <w:jc w:val="left"/>
              <w:rPr>
                <w:rFonts w:ascii="Times New Roman" w:hAnsi="Times New Roman" w:cs="Times New Roman"/>
                <w:bCs/>
                <w:iCs/>
                <w:sz w:val="20"/>
                <w:szCs w:val="20"/>
                <w:lang w:val="en-GB"/>
              </w:rPr>
            </w:pPr>
            <w:r w:rsidRPr="00FF720A">
              <w:rPr>
                <w:rFonts w:ascii="Times New Roman" w:hAnsi="Times New Roman" w:cs="Times New Roman" w:hint="eastAsia"/>
                <w:bCs/>
                <w:iCs/>
                <w:sz w:val="20"/>
                <w:szCs w:val="20"/>
                <w:lang w:val="en-GB"/>
              </w:rPr>
              <w:t>T</w:t>
            </w:r>
            <w:r w:rsidRPr="00FF720A">
              <w:rPr>
                <w:rFonts w:ascii="Times New Roman" w:hAnsi="Times New Roman" w:cs="Times New Roman"/>
                <w:bCs/>
                <w:iCs/>
                <w:sz w:val="20"/>
                <w:szCs w:val="20"/>
                <w:lang w:val="en-GB"/>
              </w:rPr>
              <w:t>ypical max cell size (edge to edge): LEO (200km), GEO (1000km)</w:t>
            </w:r>
          </w:p>
        </w:tc>
        <w:tc>
          <w:tcPr>
            <w:tcW w:w="2410"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0E1A6CD7"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lastRenderedPageBreak/>
              <w:t>Altitude: 40m</w:t>
            </w:r>
          </w:p>
          <w:p w14:paraId="26CE1D9E"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Speed: 0</w:t>
            </w:r>
          </w:p>
          <w:p w14:paraId="4C530200"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lastRenderedPageBreak/>
              <w:t>Antenna: point to sky</w:t>
            </w:r>
          </w:p>
          <w:p w14:paraId="6394F37D" w14:textId="77777777" w:rsid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Max coverage: 100 ~ 300km</w:t>
            </w:r>
          </w:p>
          <w:p w14:paraId="1E68627D" w14:textId="77777777" w:rsidR="00EB3A7F" w:rsidRDefault="00EB3A7F" w:rsidP="00EB3A7F">
            <w:pPr>
              <w:rPr>
                <w:rFonts w:ascii="Times New Roman" w:hAnsi="Times New Roman" w:cs="Times New Roman"/>
                <w:bCs/>
                <w:iCs/>
                <w:sz w:val="20"/>
                <w:szCs w:val="20"/>
                <w:lang w:val="en-GB"/>
              </w:rPr>
            </w:pPr>
          </w:p>
          <w:p w14:paraId="2EC6B7EE" w14:textId="77777777" w:rsidR="00EB3A7F" w:rsidRDefault="00EB3A7F" w:rsidP="00EB3A7F">
            <w:pPr>
              <w:rPr>
                <w:rFonts w:ascii="Times New Roman" w:hAnsi="Times New Roman" w:cs="Times New Roman"/>
                <w:bCs/>
                <w:iCs/>
                <w:sz w:val="20"/>
                <w:szCs w:val="20"/>
                <w:lang w:val="en-GB"/>
              </w:rPr>
            </w:pPr>
          </w:p>
          <w:p w14:paraId="27809E68" w14:textId="25970C7C" w:rsidR="00EB3A7F" w:rsidRPr="00EB3A7F" w:rsidRDefault="00EB3A7F" w:rsidP="00F34328">
            <w:pPr>
              <w:rPr>
                <w:rFonts w:ascii="Times New Roman" w:hAnsi="Times New Roman" w:cs="Times New Roman"/>
                <w:sz w:val="20"/>
                <w:szCs w:val="20"/>
                <w:lang w:val="en-GB"/>
              </w:rPr>
            </w:pPr>
          </w:p>
        </w:tc>
        <w:tc>
          <w:tcPr>
            <w:tcW w:w="244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0C49BE8C"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proofErr w:type="spellStart"/>
            <w:r w:rsidRPr="005F7864">
              <w:rPr>
                <w:rFonts w:ascii="Times New Roman" w:hAnsi="Times New Roman" w:cs="Times New Roman"/>
                <w:bCs/>
                <w:iCs/>
                <w:sz w:val="20"/>
                <w:szCs w:val="20"/>
                <w:lang w:val="en-GB"/>
              </w:rPr>
              <w:lastRenderedPageBreak/>
              <w:t>w.r.t.</w:t>
            </w:r>
            <w:proofErr w:type="spellEnd"/>
            <w:r w:rsidRPr="005F7864">
              <w:rPr>
                <w:rFonts w:ascii="Times New Roman" w:hAnsi="Times New Roman" w:cs="Times New Roman"/>
                <w:bCs/>
                <w:iCs/>
                <w:sz w:val="20"/>
                <w:szCs w:val="20"/>
                <w:lang w:val="en-GB"/>
              </w:rPr>
              <w:t xml:space="preserve"> </w:t>
            </w:r>
            <w:proofErr w:type="spellStart"/>
            <w:r w:rsidRPr="005F7864">
              <w:rPr>
                <w:rFonts w:ascii="Times New Roman" w:hAnsi="Times New Roman" w:cs="Times New Roman"/>
                <w:bCs/>
                <w:iCs/>
                <w:sz w:val="20"/>
                <w:szCs w:val="20"/>
                <w:lang w:val="en-GB"/>
              </w:rPr>
              <w:t>gNB</w:t>
            </w:r>
            <w:proofErr w:type="spellEnd"/>
            <w:r w:rsidRPr="005F7864">
              <w:rPr>
                <w:rFonts w:ascii="Times New Roman" w:hAnsi="Times New Roman" w:cs="Times New Roman"/>
                <w:bCs/>
                <w:iCs/>
                <w:sz w:val="20"/>
                <w:szCs w:val="20"/>
                <w:lang w:val="en-GB"/>
              </w:rPr>
              <w:t>, NTN is much more complex than ATG</w:t>
            </w:r>
          </w:p>
        </w:tc>
      </w:tr>
      <w:tr w:rsidR="00606CAE" w:rsidRPr="005F7864" w14:paraId="6C0B5D8E" w14:textId="77777777" w:rsidTr="009F3C3B">
        <w:tc>
          <w:tcPr>
            <w:tcW w:w="0" w:type="auto"/>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4E6D4364" w14:textId="77777777"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lang w:val="en-GB"/>
              </w:rPr>
              <w:t>UE characteristic</w:t>
            </w:r>
          </w:p>
        </w:tc>
        <w:tc>
          <w:tcPr>
            <w:tcW w:w="3560"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50BF2141"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Altitude: aircraft (10km), others (3m)</w:t>
            </w:r>
          </w:p>
          <w:p w14:paraId="4F6B90DB"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Speed: aircraft (1000km/h), others (3km/h)</w:t>
            </w:r>
          </w:p>
          <w:p w14:paraId="6CA0FE05"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UE w/ or w/o directional antenna</w:t>
            </w:r>
          </w:p>
          <w:p w14:paraId="773DE532"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UE w/ or w/o location determination capability (e.g. GNSS): both supported</w:t>
            </w:r>
          </w:p>
        </w:tc>
        <w:tc>
          <w:tcPr>
            <w:tcW w:w="2410"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1C8EB836"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Altitude: 6~12km</w:t>
            </w:r>
          </w:p>
          <w:p w14:paraId="2A3DABA3" w14:textId="747B9356"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 xml:space="preserve">Speed: </w:t>
            </w:r>
            <w:r w:rsidR="00412F21">
              <w:rPr>
                <w:rFonts w:ascii="Times New Roman" w:hAnsi="Times New Roman" w:cs="Times New Roman"/>
                <w:bCs/>
                <w:iCs/>
                <w:sz w:val="20"/>
                <w:szCs w:val="20"/>
                <w:lang w:val="en-GB"/>
              </w:rPr>
              <w:t>1000k</w:t>
            </w:r>
            <w:r w:rsidRPr="005F7864">
              <w:rPr>
                <w:rFonts w:ascii="Times New Roman" w:hAnsi="Times New Roman" w:cs="Times New Roman"/>
                <w:bCs/>
                <w:iCs/>
                <w:sz w:val="20"/>
                <w:szCs w:val="20"/>
                <w:lang w:val="en-GB"/>
              </w:rPr>
              <w:t>m/</w:t>
            </w:r>
            <w:r w:rsidR="00412F21">
              <w:rPr>
                <w:rFonts w:ascii="Times New Roman" w:hAnsi="Times New Roman" w:cs="Times New Roman"/>
                <w:bCs/>
                <w:iCs/>
                <w:sz w:val="20"/>
                <w:szCs w:val="20"/>
                <w:lang w:val="en-GB"/>
              </w:rPr>
              <w:t>h</w:t>
            </w:r>
          </w:p>
          <w:p w14:paraId="1AEE52A6"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UE w/ directional antenna</w:t>
            </w:r>
          </w:p>
          <w:p w14:paraId="43E57A41"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UE w/ high stability LO</w:t>
            </w:r>
          </w:p>
          <w:p w14:paraId="558FE22F"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UE knows location</w:t>
            </w:r>
          </w:p>
        </w:tc>
        <w:tc>
          <w:tcPr>
            <w:tcW w:w="2449" w:type="dxa"/>
            <w:tcBorders>
              <w:top w:val="single" w:sz="8" w:space="0" w:color="9BBB59"/>
              <w:left w:val="single" w:sz="8" w:space="0" w:color="9BBB59"/>
              <w:bottom w:val="single" w:sz="8" w:space="0" w:color="9BBB59"/>
              <w:right w:val="single" w:sz="8" w:space="0" w:color="9BBB59"/>
            </w:tcBorders>
            <w:shd w:val="clear" w:color="auto" w:fill="EFF3EA"/>
            <w:tcMar>
              <w:top w:w="15" w:type="dxa"/>
              <w:left w:w="108" w:type="dxa"/>
              <w:bottom w:w="0" w:type="dxa"/>
              <w:right w:w="108" w:type="dxa"/>
            </w:tcMar>
            <w:vAlign w:val="center"/>
            <w:hideMark/>
          </w:tcPr>
          <w:p w14:paraId="0BE5055C" w14:textId="02B5C13C"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w.r.t UE, both w</w:t>
            </w:r>
            <w:r w:rsidR="00D7507F">
              <w:rPr>
                <w:rFonts w:ascii="Times New Roman" w:hAnsi="Times New Roman" w:cs="Times New Roman"/>
                <w:bCs/>
                <w:iCs/>
                <w:sz w:val="20"/>
                <w:szCs w:val="20"/>
                <w:lang w:val="en-GB"/>
              </w:rPr>
              <w:t>ith</w:t>
            </w:r>
            <w:r w:rsidRPr="005F7864">
              <w:rPr>
                <w:rFonts w:ascii="Times New Roman" w:hAnsi="Times New Roman" w:cs="Times New Roman"/>
                <w:bCs/>
                <w:iCs/>
                <w:sz w:val="20"/>
                <w:szCs w:val="20"/>
                <w:lang w:val="en-GB"/>
              </w:rPr>
              <w:t xml:space="preserve"> similar max</w:t>
            </w:r>
            <w:r w:rsidR="00D7507F">
              <w:rPr>
                <w:rFonts w:ascii="Times New Roman" w:hAnsi="Times New Roman" w:cs="Times New Roman"/>
                <w:bCs/>
                <w:iCs/>
                <w:sz w:val="20"/>
                <w:szCs w:val="20"/>
                <w:lang w:val="en-GB"/>
              </w:rPr>
              <w:t>imum</w:t>
            </w:r>
            <w:r w:rsidRPr="005F7864">
              <w:rPr>
                <w:rFonts w:ascii="Times New Roman" w:hAnsi="Times New Roman" w:cs="Times New Roman"/>
                <w:bCs/>
                <w:iCs/>
                <w:sz w:val="20"/>
                <w:szCs w:val="20"/>
                <w:lang w:val="en-GB"/>
              </w:rPr>
              <w:t xml:space="preserve"> altitude &amp; speed</w:t>
            </w:r>
          </w:p>
        </w:tc>
      </w:tr>
      <w:tr w:rsidR="009F3C3B" w:rsidRPr="005F7864" w14:paraId="7B6344DE" w14:textId="77777777" w:rsidTr="009F3C3B">
        <w:tc>
          <w:tcPr>
            <w:tcW w:w="0" w:type="auto"/>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0B110733" w14:textId="77777777" w:rsidR="005F7864" w:rsidRPr="005F7864" w:rsidRDefault="005F7864" w:rsidP="00606CAE">
            <w:pPr>
              <w:jc w:val="center"/>
              <w:rPr>
                <w:rFonts w:ascii="Times New Roman" w:hAnsi="Times New Roman" w:cs="Times New Roman"/>
                <w:bCs/>
                <w:iCs/>
                <w:sz w:val="20"/>
                <w:szCs w:val="20"/>
              </w:rPr>
            </w:pPr>
            <w:r w:rsidRPr="005F7864">
              <w:rPr>
                <w:rFonts w:ascii="Times New Roman" w:hAnsi="Times New Roman" w:cs="Times New Roman"/>
                <w:b/>
                <w:bCs/>
                <w:iCs/>
                <w:sz w:val="20"/>
                <w:szCs w:val="20"/>
                <w:lang w:val="en-GB"/>
              </w:rPr>
              <w:t>Others</w:t>
            </w:r>
          </w:p>
        </w:tc>
        <w:tc>
          <w:tcPr>
            <w:tcW w:w="3560"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274DF7AF" w14:textId="43D03192"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FDD is typical, and TDD is also considered for LEO</w:t>
            </w:r>
          </w:p>
          <w:p w14:paraId="7523CB57"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Dedicated frequency, not shared with terrestrial network</w:t>
            </w:r>
          </w:p>
        </w:tc>
        <w:tc>
          <w:tcPr>
            <w:tcW w:w="2410"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793CAF7B"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TDD should be supported</w:t>
            </w:r>
          </w:p>
          <w:p w14:paraId="2824EAA9" w14:textId="77777777" w:rsidR="005F7864" w:rsidRPr="005F7864" w:rsidRDefault="005F7864" w:rsidP="00606CAE">
            <w:pPr>
              <w:numPr>
                <w:ilvl w:val="0"/>
                <w:numId w:val="14"/>
              </w:numPr>
              <w:ind w:left="222" w:hangingChars="111" w:hanging="222"/>
              <w:jc w:val="left"/>
              <w:rPr>
                <w:rFonts w:ascii="Times New Roman" w:hAnsi="Times New Roman" w:cs="Times New Roman"/>
                <w:bCs/>
                <w:iCs/>
                <w:sz w:val="20"/>
                <w:szCs w:val="20"/>
                <w:lang w:val="en-GB"/>
              </w:rPr>
            </w:pPr>
            <w:r w:rsidRPr="005F7864">
              <w:rPr>
                <w:rFonts w:ascii="Times New Roman" w:hAnsi="Times New Roman" w:cs="Times New Roman"/>
                <w:bCs/>
                <w:iCs/>
                <w:sz w:val="20"/>
                <w:szCs w:val="20"/>
                <w:lang w:val="en-GB"/>
              </w:rPr>
              <w:t>Frequency sharing with terrestrial network</w:t>
            </w:r>
          </w:p>
        </w:tc>
        <w:tc>
          <w:tcPr>
            <w:tcW w:w="2449" w:type="dxa"/>
            <w:tcBorders>
              <w:top w:val="single" w:sz="8" w:space="0" w:color="9BBB59"/>
              <w:left w:val="single" w:sz="8" w:space="0" w:color="9BBB59"/>
              <w:bottom w:val="single" w:sz="8" w:space="0" w:color="9BBB59"/>
              <w:right w:val="single" w:sz="8" w:space="0" w:color="9BBB59"/>
            </w:tcBorders>
            <w:shd w:val="clear" w:color="auto" w:fill="auto"/>
            <w:tcMar>
              <w:top w:w="15" w:type="dxa"/>
              <w:left w:w="108" w:type="dxa"/>
              <w:bottom w:w="0" w:type="dxa"/>
              <w:right w:w="108" w:type="dxa"/>
            </w:tcMar>
            <w:vAlign w:val="center"/>
            <w:hideMark/>
          </w:tcPr>
          <w:p w14:paraId="2B4B1B4E" w14:textId="326782E1" w:rsidR="005F7864" w:rsidRPr="005F7864" w:rsidRDefault="00D7507F" w:rsidP="00606CAE">
            <w:pPr>
              <w:numPr>
                <w:ilvl w:val="0"/>
                <w:numId w:val="14"/>
              </w:numPr>
              <w:ind w:left="222" w:hangingChars="111" w:hanging="222"/>
              <w:jc w:val="left"/>
              <w:rPr>
                <w:rFonts w:ascii="Times New Roman" w:hAnsi="Times New Roman" w:cs="Times New Roman"/>
                <w:bCs/>
                <w:iCs/>
                <w:sz w:val="20"/>
                <w:szCs w:val="20"/>
                <w:lang w:val="en-GB"/>
              </w:rPr>
            </w:pPr>
            <w:r>
              <w:rPr>
                <w:rFonts w:ascii="Times New Roman" w:hAnsi="Times New Roman" w:cs="Times New Roman"/>
                <w:bCs/>
                <w:iCs/>
                <w:sz w:val="20"/>
                <w:szCs w:val="20"/>
                <w:lang w:val="en-GB"/>
              </w:rPr>
              <w:t>E</w:t>
            </w:r>
            <w:r w:rsidR="005F7864" w:rsidRPr="005F7864">
              <w:rPr>
                <w:rFonts w:ascii="Times New Roman" w:hAnsi="Times New Roman" w:cs="Times New Roman"/>
                <w:bCs/>
                <w:iCs/>
                <w:sz w:val="20"/>
                <w:szCs w:val="20"/>
                <w:lang w:val="en-GB"/>
              </w:rPr>
              <w:t xml:space="preserve">nhancements </w:t>
            </w:r>
            <w:r w:rsidR="00A11C06">
              <w:rPr>
                <w:rFonts w:ascii="Times New Roman" w:hAnsi="Times New Roman" w:cs="Times New Roman"/>
                <w:bCs/>
                <w:iCs/>
                <w:sz w:val="20"/>
                <w:szCs w:val="20"/>
                <w:lang w:val="en-GB"/>
              </w:rPr>
              <w:t>to support</w:t>
            </w:r>
            <w:r w:rsidR="005F7864" w:rsidRPr="005F7864">
              <w:rPr>
                <w:rFonts w:ascii="Times New Roman" w:hAnsi="Times New Roman" w:cs="Times New Roman"/>
                <w:bCs/>
                <w:iCs/>
                <w:sz w:val="20"/>
                <w:szCs w:val="20"/>
                <w:lang w:val="en-GB"/>
              </w:rPr>
              <w:t xml:space="preserve"> TDD</w:t>
            </w:r>
            <w:r w:rsidR="001460BC">
              <w:rPr>
                <w:rFonts w:ascii="Times New Roman" w:hAnsi="Times New Roman" w:cs="Times New Roman"/>
                <w:bCs/>
                <w:iCs/>
                <w:sz w:val="20"/>
                <w:szCs w:val="20"/>
                <w:lang w:val="en-GB"/>
              </w:rPr>
              <w:t xml:space="preserve"> duplex scheme</w:t>
            </w:r>
            <w:r w:rsidR="005F7864" w:rsidRPr="005F7864">
              <w:rPr>
                <w:rFonts w:ascii="Times New Roman" w:hAnsi="Times New Roman" w:cs="Times New Roman"/>
                <w:bCs/>
                <w:iCs/>
                <w:sz w:val="20"/>
                <w:szCs w:val="20"/>
                <w:lang w:val="en-GB"/>
              </w:rPr>
              <w:t xml:space="preserve"> </w:t>
            </w:r>
            <w:r>
              <w:rPr>
                <w:rFonts w:ascii="Times New Roman" w:hAnsi="Times New Roman" w:cs="Times New Roman"/>
                <w:bCs/>
                <w:iCs/>
                <w:sz w:val="20"/>
                <w:szCs w:val="20"/>
                <w:lang w:val="en-GB"/>
              </w:rPr>
              <w:t xml:space="preserve">and frequency sharing </w:t>
            </w:r>
            <w:r w:rsidR="001460BC">
              <w:rPr>
                <w:rFonts w:ascii="Times New Roman" w:hAnsi="Times New Roman" w:cs="Times New Roman"/>
                <w:bCs/>
                <w:iCs/>
                <w:sz w:val="20"/>
                <w:szCs w:val="20"/>
                <w:lang w:val="en-GB"/>
              </w:rPr>
              <w:t xml:space="preserve">between ATG and terrestrial network </w:t>
            </w:r>
            <w:r w:rsidR="00133AAD">
              <w:rPr>
                <w:rFonts w:ascii="Times New Roman" w:hAnsi="Times New Roman" w:cs="Times New Roman"/>
                <w:bCs/>
                <w:iCs/>
                <w:sz w:val="20"/>
                <w:szCs w:val="20"/>
                <w:lang w:val="en-GB"/>
              </w:rPr>
              <w:t>need</w:t>
            </w:r>
            <w:r w:rsidR="0068282C">
              <w:rPr>
                <w:rFonts w:ascii="Times New Roman" w:hAnsi="Times New Roman" w:cs="Times New Roman"/>
                <w:bCs/>
                <w:iCs/>
                <w:sz w:val="20"/>
                <w:szCs w:val="20"/>
                <w:lang w:val="en-GB"/>
              </w:rPr>
              <w:t xml:space="preserve"> to</w:t>
            </w:r>
            <w:r w:rsidR="00370F18">
              <w:rPr>
                <w:rFonts w:ascii="Times New Roman" w:hAnsi="Times New Roman" w:cs="Times New Roman"/>
                <w:bCs/>
                <w:iCs/>
                <w:sz w:val="20"/>
                <w:szCs w:val="20"/>
                <w:lang w:val="en-GB"/>
              </w:rPr>
              <w:t xml:space="preserve"> be considered</w:t>
            </w:r>
            <w:r w:rsidR="005F7864" w:rsidRPr="005F7864">
              <w:rPr>
                <w:rFonts w:ascii="Times New Roman" w:hAnsi="Times New Roman" w:cs="Times New Roman"/>
                <w:bCs/>
                <w:iCs/>
                <w:sz w:val="20"/>
                <w:szCs w:val="20"/>
                <w:lang w:val="en-GB"/>
              </w:rPr>
              <w:t xml:space="preserve"> </w:t>
            </w:r>
            <w:r w:rsidR="005A7B4D">
              <w:rPr>
                <w:rFonts w:ascii="Times New Roman" w:hAnsi="Times New Roman" w:cs="Times New Roman"/>
                <w:bCs/>
                <w:iCs/>
                <w:sz w:val="20"/>
                <w:szCs w:val="20"/>
                <w:lang w:val="en-GB"/>
              </w:rPr>
              <w:t>for</w:t>
            </w:r>
            <w:r w:rsidR="00A11C06" w:rsidRPr="005F7864">
              <w:rPr>
                <w:rFonts w:ascii="Times New Roman" w:hAnsi="Times New Roman" w:cs="Times New Roman"/>
                <w:bCs/>
                <w:iCs/>
                <w:sz w:val="20"/>
                <w:szCs w:val="20"/>
                <w:lang w:val="en-GB"/>
              </w:rPr>
              <w:t xml:space="preserve"> </w:t>
            </w:r>
            <w:r w:rsidR="005F7864" w:rsidRPr="005F7864">
              <w:rPr>
                <w:rFonts w:ascii="Times New Roman" w:hAnsi="Times New Roman" w:cs="Times New Roman"/>
                <w:bCs/>
                <w:iCs/>
                <w:sz w:val="20"/>
                <w:szCs w:val="20"/>
                <w:lang w:val="en-GB"/>
              </w:rPr>
              <w:t>ATG</w:t>
            </w:r>
          </w:p>
        </w:tc>
      </w:tr>
    </w:tbl>
    <w:p w14:paraId="3CB5498F" w14:textId="36F31719" w:rsidR="00916B59" w:rsidRDefault="00846078" w:rsidP="00FB1744">
      <w:pPr>
        <w:spacing w:beforeLines="50" w:before="120" w:afterLines="50" w:after="120"/>
        <w:rPr>
          <w:rFonts w:ascii="Times New Roman" w:hAnsi="Times New Roman" w:cs="Times New Roman"/>
          <w:bCs/>
          <w:iCs/>
          <w:sz w:val="20"/>
          <w:szCs w:val="20"/>
        </w:rPr>
      </w:pPr>
      <w:proofErr w:type="spellStart"/>
      <w:r>
        <w:rPr>
          <w:rFonts w:ascii="Times New Roman" w:hAnsi="Times New Roman" w:cs="Times New Roman" w:hint="eastAsia"/>
          <w:bCs/>
          <w:iCs/>
          <w:sz w:val="20"/>
          <w:szCs w:val="20"/>
        </w:rPr>
        <w:t>W</w:t>
      </w:r>
      <w:r w:rsidR="00295276">
        <w:rPr>
          <w:rFonts w:ascii="Times New Roman" w:hAnsi="Times New Roman" w:cs="Times New Roman"/>
          <w:bCs/>
          <w:iCs/>
          <w:sz w:val="20"/>
          <w:szCs w:val="20"/>
        </w:rPr>
        <w:t>.r.t</w:t>
      </w:r>
      <w:r w:rsidR="00D82DB4">
        <w:rPr>
          <w:rFonts w:ascii="Times New Roman" w:hAnsi="Times New Roman" w:cs="Times New Roman"/>
          <w:bCs/>
          <w:iCs/>
          <w:sz w:val="20"/>
          <w:szCs w:val="20"/>
        </w:rPr>
        <w:t>.</w:t>
      </w:r>
      <w:proofErr w:type="spellEnd"/>
      <w:r w:rsidR="00295276">
        <w:rPr>
          <w:rFonts w:ascii="Times New Roman" w:hAnsi="Times New Roman" w:cs="Times New Roman"/>
          <w:bCs/>
          <w:iCs/>
          <w:sz w:val="20"/>
          <w:szCs w:val="20"/>
        </w:rPr>
        <w:t xml:space="preserve"> </w:t>
      </w:r>
      <w:r w:rsidR="00295276" w:rsidRPr="00FB1744">
        <w:rPr>
          <w:rFonts w:ascii="Times New Roman" w:hAnsi="Times New Roman" w:cs="Times New Roman"/>
          <w:bCs/>
          <w:iCs/>
          <w:sz w:val="20"/>
          <w:szCs w:val="20"/>
        </w:rPr>
        <w:t>access scenario</w:t>
      </w:r>
      <w:r w:rsidR="00FB1744" w:rsidRPr="00FB1744">
        <w:rPr>
          <w:rFonts w:ascii="Times New Roman" w:hAnsi="Times New Roman" w:cs="Times New Roman"/>
          <w:bCs/>
          <w:iCs/>
          <w:sz w:val="20"/>
          <w:szCs w:val="20"/>
        </w:rPr>
        <w:t xml:space="preserve">, ATG can be seen as an inverse </w:t>
      </w:r>
      <w:r w:rsidR="00CE5E97">
        <w:rPr>
          <w:rFonts w:ascii="Times New Roman" w:hAnsi="Times New Roman" w:cs="Times New Roman"/>
          <w:bCs/>
          <w:iCs/>
          <w:sz w:val="20"/>
          <w:szCs w:val="20"/>
        </w:rPr>
        <w:t xml:space="preserve">deployed </w:t>
      </w:r>
      <w:r w:rsidR="00FB1744" w:rsidRPr="00FB1744">
        <w:rPr>
          <w:rFonts w:ascii="Times New Roman" w:hAnsi="Times New Roman" w:cs="Times New Roman"/>
          <w:bCs/>
          <w:iCs/>
          <w:sz w:val="20"/>
          <w:szCs w:val="20"/>
        </w:rPr>
        <w:t xml:space="preserve">network of NTN, where for ATG network </w:t>
      </w:r>
      <w:proofErr w:type="spellStart"/>
      <w:r w:rsidR="00FB1744" w:rsidRPr="00FB1744">
        <w:rPr>
          <w:rFonts w:ascii="Times New Roman" w:hAnsi="Times New Roman" w:cs="Times New Roman"/>
          <w:bCs/>
          <w:iCs/>
          <w:sz w:val="20"/>
          <w:szCs w:val="20"/>
        </w:rPr>
        <w:t>gNB</w:t>
      </w:r>
      <w:proofErr w:type="spellEnd"/>
      <w:r w:rsidR="00FB1744" w:rsidRPr="00FB1744">
        <w:rPr>
          <w:rFonts w:ascii="Times New Roman" w:hAnsi="Times New Roman" w:cs="Times New Roman"/>
          <w:bCs/>
          <w:iCs/>
          <w:sz w:val="20"/>
          <w:szCs w:val="20"/>
        </w:rPr>
        <w:t xml:space="preserve"> on ground and UE on sky, while for NTN network</w:t>
      </w:r>
      <w:r w:rsidR="00D82DB4">
        <w:rPr>
          <w:rFonts w:ascii="Times New Roman" w:hAnsi="Times New Roman" w:cs="Times New Roman"/>
          <w:bCs/>
          <w:iCs/>
          <w:sz w:val="20"/>
          <w:szCs w:val="20"/>
        </w:rPr>
        <w:t xml:space="preserve"> in case of satellite with regenerative payload</w:t>
      </w:r>
      <w:r w:rsidR="00FB1744" w:rsidRPr="00FB1744">
        <w:rPr>
          <w:rFonts w:ascii="Times New Roman" w:hAnsi="Times New Roman" w:cs="Times New Roman"/>
          <w:bCs/>
          <w:iCs/>
          <w:sz w:val="20"/>
          <w:szCs w:val="20"/>
        </w:rPr>
        <w:t xml:space="preserve"> UE on earth and </w:t>
      </w:r>
      <w:proofErr w:type="spellStart"/>
      <w:r w:rsidR="00FD6A39">
        <w:rPr>
          <w:rFonts w:ascii="Times New Roman" w:hAnsi="Times New Roman" w:cs="Times New Roman"/>
          <w:bCs/>
          <w:iCs/>
          <w:sz w:val="20"/>
          <w:szCs w:val="20"/>
        </w:rPr>
        <w:t>gNB</w:t>
      </w:r>
      <w:proofErr w:type="spellEnd"/>
      <w:r w:rsidR="00FB1744" w:rsidRPr="00FB1744">
        <w:rPr>
          <w:rFonts w:ascii="Times New Roman" w:hAnsi="Times New Roman" w:cs="Times New Roman"/>
          <w:bCs/>
          <w:iCs/>
          <w:sz w:val="20"/>
          <w:szCs w:val="20"/>
        </w:rPr>
        <w:t xml:space="preserve"> on space. </w:t>
      </w:r>
      <w:r w:rsidR="00916B59" w:rsidRPr="00FB1744">
        <w:rPr>
          <w:rFonts w:ascii="Times New Roman" w:hAnsi="Times New Roman" w:cs="Times New Roman"/>
          <w:bCs/>
          <w:iCs/>
          <w:sz w:val="20"/>
          <w:szCs w:val="20"/>
        </w:rPr>
        <w:t>Despite the inverse access scenario, some other technique challenges, such as large cell coverage range, high doppler shift, seems similar</w:t>
      </w:r>
      <w:r w:rsidR="00916B59">
        <w:rPr>
          <w:rFonts w:ascii="Times New Roman" w:hAnsi="Times New Roman" w:cs="Times New Roman"/>
          <w:bCs/>
          <w:iCs/>
          <w:sz w:val="20"/>
          <w:szCs w:val="20"/>
        </w:rPr>
        <w:t>.</w:t>
      </w:r>
    </w:p>
    <w:p w14:paraId="5932C1CE" w14:textId="250A7419" w:rsidR="000A4736" w:rsidRDefault="00BD7A9B" w:rsidP="00FB174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Inspired by above </w:t>
      </w:r>
      <w:r w:rsidR="0013771D">
        <w:rPr>
          <w:rFonts w:ascii="Times New Roman" w:hAnsi="Times New Roman" w:cs="Times New Roman"/>
          <w:bCs/>
          <w:iCs/>
          <w:sz w:val="20"/>
          <w:szCs w:val="20"/>
        </w:rPr>
        <w:t>discussion</w:t>
      </w:r>
      <w:r w:rsidR="00CB6EF4">
        <w:rPr>
          <w:rFonts w:ascii="Times New Roman" w:hAnsi="Times New Roman" w:cs="Times New Roman"/>
          <w:bCs/>
          <w:iCs/>
          <w:sz w:val="20"/>
          <w:szCs w:val="20"/>
        </w:rPr>
        <w:t>,</w:t>
      </w:r>
      <w:r w:rsidR="00255550">
        <w:rPr>
          <w:rFonts w:ascii="Times New Roman" w:hAnsi="Times New Roman" w:cs="Times New Roman"/>
          <w:bCs/>
          <w:iCs/>
          <w:sz w:val="20"/>
          <w:szCs w:val="20"/>
        </w:rPr>
        <w:t xml:space="preserve"> </w:t>
      </w:r>
      <w:r w:rsidR="00B21468">
        <w:rPr>
          <w:rFonts w:ascii="Times New Roman" w:hAnsi="Times New Roman" w:cs="Times New Roman"/>
          <w:bCs/>
          <w:iCs/>
          <w:sz w:val="20"/>
          <w:szCs w:val="20"/>
        </w:rPr>
        <w:t xml:space="preserve">it </w:t>
      </w:r>
      <w:r w:rsidR="00052ACB">
        <w:rPr>
          <w:rFonts w:ascii="Times New Roman" w:hAnsi="Times New Roman" w:cs="Times New Roman"/>
          <w:bCs/>
          <w:iCs/>
          <w:sz w:val="20"/>
          <w:szCs w:val="20"/>
        </w:rPr>
        <w:t xml:space="preserve">was </w:t>
      </w:r>
      <w:r w:rsidR="00975A86">
        <w:rPr>
          <w:rFonts w:ascii="Times New Roman" w:hAnsi="Times New Roman" w:cs="Times New Roman"/>
          <w:bCs/>
          <w:iCs/>
          <w:sz w:val="20"/>
          <w:szCs w:val="20"/>
        </w:rPr>
        <w:t xml:space="preserve">agreed to </w:t>
      </w:r>
      <w:r w:rsidR="003F6CAE">
        <w:rPr>
          <w:rFonts w:ascii="Times New Roman" w:hAnsi="Times New Roman" w:cs="Times New Roman"/>
          <w:bCs/>
          <w:iCs/>
          <w:sz w:val="20"/>
          <w:szCs w:val="20"/>
        </w:rPr>
        <w:t>develop</w:t>
      </w:r>
      <w:r w:rsidR="003F6CAE" w:rsidRPr="003F6CAE">
        <w:rPr>
          <w:rFonts w:ascii="Times New Roman" w:hAnsi="Times New Roman" w:cs="Times New Roman"/>
          <w:bCs/>
          <w:iCs/>
          <w:sz w:val="20"/>
          <w:szCs w:val="20"/>
        </w:rPr>
        <w:t xml:space="preserve"> </w:t>
      </w:r>
      <w:r w:rsidR="003F6CAE">
        <w:rPr>
          <w:rFonts w:ascii="Times New Roman" w:hAnsi="Times New Roman" w:cs="Times New Roman"/>
          <w:bCs/>
          <w:iCs/>
          <w:sz w:val="20"/>
          <w:szCs w:val="20"/>
        </w:rPr>
        <w:t xml:space="preserve">NTN specification in Rel-17 </w:t>
      </w:r>
      <w:r w:rsidR="003F6CAE" w:rsidRPr="003F6CAE">
        <w:rPr>
          <w:rFonts w:ascii="Times New Roman" w:hAnsi="Times New Roman" w:cs="Times New Roman"/>
          <w:bCs/>
          <w:iCs/>
          <w:sz w:val="20"/>
          <w:szCs w:val="20"/>
        </w:rPr>
        <w:t>with implicit compatibility to support ATG scenarios</w:t>
      </w:r>
      <w:r w:rsidR="0013771D">
        <w:rPr>
          <w:rFonts w:ascii="Times New Roman" w:hAnsi="Times New Roman" w:cs="Times New Roman"/>
          <w:bCs/>
          <w:iCs/>
          <w:sz w:val="20"/>
          <w:szCs w:val="20"/>
        </w:rPr>
        <w:t xml:space="preserve"> to </w:t>
      </w:r>
      <w:r w:rsidR="0013771D" w:rsidRPr="00FB1744">
        <w:rPr>
          <w:rFonts w:ascii="Times New Roman" w:hAnsi="Times New Roman" w:cs="Times New Roman"/>
          <w:bCs/>
          <w:iCs/>
          <w:sz w:val="20"/>
          <w:szCs w:val="20"/>
        </w:rPr>
        <w:t>minimize specification effort.</w:t>
      </w:r>
    </w:p>
    <w:p w14:paraId="52F87016" w14:textId="09CF739A" w:rsidR="002202F4" w:rsidRDefault="002202F4" w:rsidP="002202F4">
      <w:pPr>
        <w:pStyle w:val="1"/>
        <w:spacing w:before="120" w:after="120"/>
        <w:rPr>
          <w:rFonts w:ascii="Times New Roman" w:hAnsi="Times New Roman"/>
          <w:sz w:val="21"/>
        </w:rPr>
      </w:pPr>
      <w:r>
        <w:rPr>
          <w:rFonts w:ascii="Times New Roman" w:hAnsi="Times New Roman"/>
          <w:sz w:val="21"/>
        </w:rPr>
        <w:t>P</w:t>
      </w:r>
      <w:r w:rsidRPr="002202F4">
        <w:rPr>
          <w:rFonts w:ascii="Times New Roman" w:hAnsi="Times New Roman"/>
          <w:sz w:val="21"/>
        </w:rPr>
        <w:t>roblem</w:t>
      </w:r>
      <w:r>
        <w:rPr>
          <w:rFonts w:ascii="Times New Roman" w:hAnsi="Times New Roman"/>
          <w:sz w:val="21"/>
        </w:rPr>
        <w:t xml:space="preserve"> identification</w:t>
      </w:r>
      <w:r w:rsidR="007100B0">
        <w:rPr>
          <w:rFonts w:ascii="Times New Roman" w:hAnsi="Times New Roman"/>
          <w:sz w:val="21"/>
        </w:rPr>
        <w:t xml:space="preserve"> for ATG</w:t>
      </w:r>
    </w:p>
    <w:p w14:paraId="78C0128F" w14:textId="7E7FF28E" w:rsidR="00584128" w:rsidRDefault="00885571" w:rsidP="00885571">
      <w:pPr>
        <w:spacing w:beforeLines="50" w:before="120" w:afterLines="50" w:after="120"/>
        <w:rPr>
          <w:rFonts w:ascii="Times New Roman" w:hAnsi="Times New Roman" w:cs="Times New Roman"/>
          <w:bCs/>
          <w:iCs/>
          <w:sz w:val="20"/>
          <w:szCs w:val="20"/>
        </w:rPr>
      </w:pPr>
      <w:r w:rsidRPr="00885571">
        <w:rPr>
          <w:rFonts w:ascii="Times New Roman" w:hAnsi="Times New Roman" w:cs="Times New Roman"/>
          <w:bCs/>
          <w:iCs/>
          <w:sz w:val="20"/>
          <w:szCs w:val="20"/>
        </w:rPr>
        <w:t xml:space="preserve">Considering the particularity of ATG network deployment, the following aspects </w:t>
      </w:r>
      <w:r w:rsidR="00584128" w:rsidRPr="00885571">
        <w:rPr>
          <w:rFonts w:ascii="Times New Roman" w:hAnsi="Times New Roman" w:cs="Times New Roman"/>
          <w:bCs/>
          <w:iCs/>
          <w:sz w:val="20"/>
          <w:szCs w:val="20"/>
        </w:rPr>
        <w:t>should be investigated.</w:t>
      </w:r>
    </w:p>
    <w:p w14:paraId="4D3645BE" w14:textId="3EAC2666" w:rsidR="00885571" w:rsidRDefault="00885571" w:rsidP="0076475F">
      <w:pPr>
        <w:pStyle w:val="15"/>
        <w:spacing w:before="120" w:after="120" w:line="240" w:lineRule="auto"/>
        <w:ind w:leftChars="0" w:left="0"/>
        <w:rPr>
          <w:b/>
          <w:sz w:val="21"/>
        </w:rPr>
      </w:pPr>
      <w:r w:rsidRPr="0076475F">
        <w:rPr>
          <w:b/>
          <w:sz w:val="21"/>
        </w:rPr>
        <w:t xml:space="preserve">Table </w:t>
      </w:r>
      <w:r w:rsidR="0076475F">
        <w:rPr>
          <w:b/>
          <w:sz w:val="21"/>
        </w:rPr>
        <w:t>2</w:t>
      </w:r>
      <w:r w:rsidRPr="0076475F">
        <w:rPr>
          <w:b/>
          <w:sz w:val="21"/>
        </w:rPr>
        <w:t>. Potential challenge</w:t>
      </w:r>
      <w:r w:rsidR="00814B1D">
        <w:rPr>
          <w:b/>
          <w:sz w:val="21"/>
        </w:rPr>
        <w:t xml:space="preserve"> for ATG</w:t>
      </w:r>
      <w:r w:rsidR="00260D93">
        <w:rPr>
          <w:b/>
          <w:sz w:val="21"/>
        </w:rPr>
        <w:t>.</w:t>
      </w:r>
    </w:p>
    <w:tbl>
      <w:tblPr>
        <w:tblStyle w:val="6-6"/>
        <w:tblW w:w="9918" w:type="dxa"/>
        <w:tblLook w:val="04A0" w:firstRow="1" w:lastRow="0" w:firstColumn="1" w:lastColumn="0" w:noHBand="0" w:noVBand="1"/>
      </w:tblPr>
      <w:tblGrid>
        <w:gridCol w:w="2154"/>
        <w:gridCol w:w="1266"/>
        <w:gridCol w:w="2245"/>
        <w:gridCol w:w="4253"/>
      </w:tblGrid>
      <w:tr w:rsidR="00AB55EA" w:rsidRPr="002615E4" w14:paraId="07342C4B" w14:textId="77777777" w:rsidTr="00F34328">
        <w:trPr>
          <w:cnfStyle w:val="100000000000" w:firstRow="1" w:lastRow="0" w:firstColumn="0" w:lastColumn="0" w:oddVBand="0" w:evenVBand="0" w:oddHBand="0" w:evenHBand="0" w:firstRowFirstColumn="0" w:firstRowLastColumn="0" w:lastRowFirstColumn="0" w:lastRowLastColumn="0"/>
          <w:trHeight w:val="223"/>
        </w:trPr>
        <w:tc>
          <w:tcPr>
            <w:cnfStyle w:val="001000000000" w:firstRow="0" w:lastRow="0" w:firstColumn="1" w:lastColumn="0" w:oddVBand="0" w:evenVBand="0" w:oddHBand="0" w:evenHBand="0" w:firstRowFirstColumn="0" w:firstRowLastColumn="0" w:lastRowFirstColumn="0" w:lastRowLastColumn="0"/>
            <w:tcW w:w="2154" w:type="dxa"/>
            <w:vAlign w:val="center"/>
            <w:hideMark/>
          </w:tcPr>
          <w:p w14:paraId="337F3696" w14:textId="77777777" w:rsidR="00AB55EA" w:rsidRPr="005F1ACB" w:rsidRDefault="00AB55EA" w:rsidP="00AB55EA">
            <w:pPr>
              <w:pStyle w:val="15"/>
              <w:spacing w:beforeLines="0" w:afterLines="0" w:afterAutospacing="0" w:line="240" w:lineRule="auto"/>
              <w:ind w:leftChars="0" w:left="0"/>
              <w:jc w:val="center"/>
              <w:rPr>
                <w:rFonts w:eastAsia="Yu Mincho"/>
                <w:color w:val="auto"/>
                <w:sz w:val="21"/>
                <w:lang w:val="en-US"/>
              </w:rPr>
            </w:pPr>
            <w:r w:rsidRPr="005F1ACB">
              <w:rPr>
                <w:rFonts w:eastAsia="Yu Mincho"/>
                <w:color w:val="auto"/>
                <w:sz w:val="21"/>
              </w:rPr>
              <w:t>Aspect</w:t>
            </w:r>
          </w:p>
        </w:tc>
        <w:tc>
          <w:tcPr>
            <w:tcW w:w="1266" w:type="dxa"/>
            <w:vAlign w:val="center"/>
          </w:tcPr>
          <w:p w14:paraId="2D544948" w14:textId="7032784B" w:rsidR="00AB55EA" w:rsidRPr="00F34328" w:rsidRDefault="00AB55EA" w:rsidP="00AB55EA">
            <w:pPr>
              <w:pStyle w:val="15"/>
              <w:spacing w:beforeLines="0" w:afterLines="0" w:afterAutospacing="0" w:line="240" w:lineRule="auto"/>
              <w:ind w:leftChars="0" w:left="0"/>
              <w:jc w:val="center"/>
              <w:cnfStyle w:val="100000000000" w:firstRow="1" w:lastRow="0" w:firstColumn="0" w:lastColumn="0" w:oddVBand="0" w:evenVBand="0" w:oddHBand="0" w:evenHBand="0" w:firstRowFirstColumn="0" w:firstRowLastColumn="0" w:lastRowFirstColumn="0" w:lastRowLastColumn="0"/>
              <w:rPr>
                <w:rFonts w:eastAsiaTheme="minorEastAsia"/>
                <w:color w:val="auto"/>
                <w:sz w:val="21"/>
                <w:lang w:eastAsia="zh-CN"/>
              </w:rPr>
            </w:pPr>
            <w:r w:rsidRPr="005F1ACB">
              <w:rPr>
                <w:rFonts w:eastAsiaTheme="minorEastAsia"/>
                <w:sz w:val="21"/>
                <w:lang w:eastAsia="zh-CN"/>
              </w:rPr>
              <w:t>Importance</w:t>
            </w:r>
          </w:p>
        </w:tc>
        <w:tc>
          <w:tcPr>
            <w:tcW w:w="2245" w:type="dxa"/>
            <w:vAlign w:val="center"/>
            <w:hideMark/>
          </w:tcPr>
          <w:p w14:paraId="325DDB41" w14:textId="70967E39" w:rsidR="00AB55EA" w:rsidRPr="005F1ACB" w:rsidRDefault="00AB55EA" w:rsidP="00AB55EA">
            <w:pPr>
              <w:pStyle w:val="15"/>
              <w:spacing w:beforeLines="0" w:afterLines="0" w:afterAutospacing="0" w:line="240" w:lineRule="auto"/>
              <w:ind w:leftChars="0" w:left="0"/>
              <w:jc w:val="center"/>
              <w:cnfStyle w:val="100000000000" w:firstRow="1" w:lastRow="0" w:firstColumn="0" w:lastColumn="0" w:oddVBand="0" w:evenVBand="0" w:oddHBand="0" w:evenHBand="0" w:firstRowFirstColumn="0" w:firstRowLastColumn="0" w:lastRowFirstColumn="0" w:lastRowLastColumn="0"/>
              <w:rPr>
                <w:rFonts w:eastAsia="Yu Mincho"/>
                <w:color w:val="auto"/>
                <w:sz w:val="21"/>
                <w:lang w:val="en-US"/>
              </w:rPr>
            </w:pPr>
            <w:r w:rsidRPr="005F1ACB">
              <w:rPr>
                <w:rFonts w:eastAsia="Yu Mincho"/>
                <w:color w:val="auto"/>
                <w:sz w:val="21"/>
              </w:rPr>
              <w:t>Potential problem</w:t>
            </w:r>
          </w:p>
        </w:tc>
        <w:tc>
          <w:tcPr>
            <w:tcW w:w="4253" w:type="dxa"/>
            <w:vAlign w:val="center"/>
            <w:hideMark/>
          </w:tcPr>
          <w:p w14:paraId="55B12062" w14:textId="77777777" w:rsidR="00AB55EA" w:rsidRPr="005F1ACB" w:rsidRDefault="00AB55EA" w:rsidP="00AB55EA">
            <w:pPr>
              <w:pStyle w:val="15"/>
              <w:spacing w:beforeLines="0" w:afterLines="0" w:afterAutospacing="0" w:line="240" w:lineRule="auto"/>
              <w:ind w:leftChars="0" w:left="0"/>
              <w:jc w:val="center"/>
              <w:cnfStyle w:val="100000000000" w:firstRow="1" w:lastRow="0" w:firstColumn="0" w:lastColumn="0" w:oddVBand="0" w:evenVBand="0" w:oddHBand="0" w:evenHBand="0" w:firstRowFirstColumn="0" w:firstRowLastColumn="0" w:lastRowFirstColumn="0" w:lastRowLastColumn="0"/>
              <w:rPr>
                <w:rFonts w:eastAsia="Yu Mincho"/>
                <w:color w:val="auto"/>
                <w:sz w:val="21"/>
                <w:lang w:val="en-US"/>
              </w:rPr>
            </w:pPr>
            <w:r w:rsidRPr="005F1ACB">
              <w:rPr>
                <w:rFonts w:eastAsia="Yu Mincho"/>
                <w:color w:val="auto"/>
                <w:sz w:val="21"/>
              </w:rPr>
              <w:t>Potential enhancement</w:t>
            </w:r>
          </w:p>
        </w:tc>
      </w:tr>
      <w:tr w:rsidR="00AB55EA" w:rsidRPr="002615E4" w14:paraId="605A86D3" w14:textId="77777777" w:rsidTr="00F34328">
        <w:trPr>
          <w:cnfStyle w:val="000000100000" w:firstRow="0" w:lastRow="0" w:firstColumn="0" w:lastColumn="0" w:oddVBand="0" w:evenVBand="0" w:oddHBand="1" w:evenHBand="0" w:firstRowFirstColumn="0" w:firstRowLastColumn="0" w:lastRowFirstColumn="0" w:lastRowLastColumn="0"/>
          <w:trHeight w:val="661"/>
        </w:trPr>
        <w:tc>
          <w:tcPr>
            <w:cnfStyle w:val="001000000000" w:firstRow="0" w:lastRow="0" w:firstColumn="1" w:lastColumn="0" w:oddVBand="0" w:evenVBand="0" w:oddHBand="0" w:evenHBand="0" w:firstRowFirstColumn="0" w:firstRowLastColumn="0" w:lastRowFirstColumn="0" w:lastRowLastColumn="0"/>
            <w:tcW w:w="2154" w:type="dxa"/>
            <w:vAlign w:val="center"/>
            <w:hideMark/>
          </w:tcPr>
          <w:p w14:paraId="7793E0CE" w14:textId="77C2F594" w:rsidR="00AB55EA" w:rsidRPr="00F34328" w:rsidRDefault="00AB55EA" w:rsidP="00F34328">
            <w:pPr>
              <w:pStyle w:val="aff3"/>
              <w:numPr>
                <w:ilvl w:val="0"/>
                <w:numId w:val="21"/>
              </w:numPr>
              <w:spacing w:before="120" w:after="120"/>
              <w:ind w:firstLineChars="0"/>
              <w:jc w:val="both"/>
              <w:rPr>
                <w:rFonts w:cs="Times New Roman"/>
                <w:bCs w:val="0"/>
                <w:iCs/>
                <w:color w:val="auto"/>
                <w:sz w:val="20"/>
                <w:szCs w:val="20"/>
                <w:lang w:val="en-GB"/>
              </w:rPr>
            </w:pPr>
            <w:r w:rsidRPr="00F34328">
              <w:rPr>
                <w:rFonts w:cs="Times New Roman"/>
                <w:iCs/>
                <w:sz w:val="20"/>
                <w:szCs w:val="20"/>
                <w:lang w:val="en-GB"/>
              </w:rPr>
              <w:t>Extreme large cell coverage range (e.g., up to 300 km) and high speed (e.g., up to 1200km/h)</w:t>
            </w:r>
          </w:p>
        </w:tc>
        <w:tc>
          <w:tcPr>
            <w:tcW w:w="1266" w:type="dxa"/>
            <w:vAlign w:val="center"/>
          </w:tcPr>
          <w:p w14:paraId="3AEB68E2" w14:textId="21DE48A8" w:rsidR="00AB55EA" w:rsidRPr="00F34328" w:rsidRDefault="00AB55EA" w:rsidP="00F3432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sz w:val="20"/>
                <w:szCs w:val="20"/>
                <w:lang w:val="en-GB"/>
              </w:rPr>
              <w:t>Essential</w:t>
            </w:r>
          </w:p>
        </w:tc>
        <w:tc>
          <w:tcPr>
            <w:tcW w:w="2245" w:type="dxa"/>
            <w:vAlign w:val="center"/>
            <w:hideMark/>
          </w:tcPr>
          <w:p w14:paraId="7F243B70" w14:textId="26AE0EE8" w:rsidR="00AB55EA" w:rsidRPr="005F1ACB" w:rsidRDefault="00AB55EA" w:rsidP="00F34328">
            <w:pPr>
              <w:numPr>
                <w:ilvl w:val="0"/>
                <w:numId w:val="14"/>
              </w:numPr>
              <w:ind w:left="222" w:hangingChars="111" w:hanging="2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Current specification can support up to 100km coverage range and up to 500km/h.</w:t>
            </w:r>
          </w:p>
        </w:tc>
        <w:tc>
          <w:tcPr>
            <w:tcW w:w="4253" w:type="dxa"/>
            <w:vAlign w:val="center"/>
            <w:hideMark/>
          </w:tcPr>
          <w:p w14:paraId="66ED6E5E" w14:textId="77777777" w:rsidR="00834819" w:rsidRDefault="00834819" w:rsidP="00AB55EA">
            <w:pPr>
              <w:numPr>
                <w:ilvl w:val="0"/>
                <w:numId w:val="14"/>
              </w:numPr>
              <w:ind w:left="222" w:hangingChars="111" w:hanging="2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RAN 1:</w:t>
            </w:r>
          </w:p>
          <w:p w14:paraId="791972EA" w14:textId="365DFD15" w:rsidR="00AB55EA" w:rsidRPr="005F1ACB" w:rsidRDefault="00AB55EA" w:rsidP="00F34328">
            <w:pPr>
              <w:numPr>
                <w:ilvl w:val="1"/>
                <w:numId w:val="22"/>
              </w:numPr>
              <w:tabs>
                <w:tab w:val="clear" w:pos="1440"/>
                <w:tab w:val="num" w:pos="461"/>
              </w:tabs>
              <w:ind w:left="461" w:hanging="28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Enhancements on UL time and frequency synchronization</w:t>
            </w:r>
          </w:p>
        </w:tc>
      </w:tr>
      <w:tr w:rsidR="00AB55EA" w:rsidRPr="002615E4" w14:paraId="47DAED1C" w14:textId="77777777" w:rsidTr="00F34328">
        <w:trPr>
          <w:trHeight w:val="661"/>
        </w:trPr>
        <w:tc>
          <w:tcPr>
            <w:cnfStyle w:val="001000000000" w:firstRow="0" w:lastRow="0" w:firstColumn="1" w:lastColumn="0" w:oddVBand="0" w:evenVBand="0" w:oddHBand="0" w:evenHBand="0" w:firstRowFirstColumn="0" w:firstRowLastColumn="0" w:lastRowFirstColumn="0" w:lastRowLastColumn="0"/>
            <w:tcW w:w="2154" w:type="dxa"/>
            <w:vAlign w:val="center"/>
          </w:tcPr>
          <w:p w14:paraId="2CCE4C47" w14:textId="48E97343" w:rsidR="00AB55EA" w:rsidRPr="00F34328" w:rsidRDefault="00AB55EA" w:rsidP="00F34328">
            <w:pPr>
              <w:pStyle w:val="aff3"/>
              <w:numPr>
                <w:ilvl w:val="0"/>
                <w:numId w:val="21"/>
              </w:numPr>
              <w:spacing w:before="120" w:after="120"/>
              <w:ind w:firstLineChars="0"/>
              <w:jc w:val="both"/>
              <w:rPr>
                <w:rFonts w:cs="Times New Roman"/>
                <w:b w:val="0"/>
                <w:bCs w:val="0"/>
                <w:iCs/>
                <w:color w:val="auto"/>
                <w:sz w:val="20"/>
                <w:szCs w:val="20"/>
                <w:lang w:val="en-GB"/>
              </w:rPr>
            </w:pPr>
            <w:r w:rsidRPr="005F1ACB">
              <w:rPr>
                <w:rFonts w:cs="Times New Roman"/>
                <w:bCs w:val="0"/>
                <w:iCs/>
                <w:color w:val="auto"/>
                <w:sz w:val="20"/>
                <w:szCs w:val="20"/>
                <w:lang w:val="en-GB"/>
              </w:rPr>
              <w:t>Coexistence between ATG and terrestrial network</w:t>
            </w:r>
          </w:p>
        </w:tc>
        <w:tc>
          <w:tcPr>
            <w:tcW w:w="1266" w:type="dxa"/>
            <w:vAlign w:val="center"/>
          </w:tcPr>
          <w:p w14:paraId="01510FF8" w14:textId="2C855E2B" w:rsidR="00AB55EA" w:rsidRPr="00F34328" w:rsidRDefault="00AB55EA" w:rsidP="00F3432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sz w:val="20"/>
                <w:szCs w:val="20"/>
                <w:lang w:val="en-GB"/>
              </w:rPr>
              <w:t>Essential</w:t>
            </w:r>
          </w:p>
        </w:tc>
        <w:tc>
          <w:tcPr>
            <w:tcW w:w="2245" w:type="dxa"/>
            <w:vAlign w:val="center"/>
          </w:tcPr>
          <w:p w14:paraId="1DDE5E35" w14:textId="5AE85C6D" w:rsidR="00AB55EA" w:rsidRPr="00F34328" w:rsidRDefault="00AB55EA" w:rsidP="00F34328">
            <w:pPr>
              <w:numPr>
                <w:ilvl w:val="0"/>
                <w:numId w:val="14"/>
              </w:numPr>
              <w:ind w:left="222" w:hangingChars="111" w:hanging="22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Potential seriously mutual interference between ATG and terrestrial network</w:t>
            </w:r>
          </w:p>
        </w:tc>
        <w:tc>
          <w:tcPr>
            <w:tcW w:w="4253" w:type="dxa"/>
            <w:vAlign w:val="center"/>
          </w:tcPr>
          <w:p w14:paraId="52A450CA" w14:textId="77777777" w:rsidR="00190F59" w:rsidRDefault="00190F59" w:rsidP="00190F59">
            <w:pPr>
              <w:numPr>
                <w:ilvl w:val="0"/>
                <w:numId w:val="14"/>
              </w:numPr>
              <w:ind w:left="222" w:hangingChars="111" w:hanging="22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RAN 1:</w:t>
            </w:r>
          </w:p>
          <w:p w14:paraId="18FFF70A" w14:textId="74699C5A" w:rsidR="00AB55EA" w:rsidRDefault="00AB55EA"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Physical layer interference mitigation mechanism for ATG network</w:t>
            </w:r>
          </w:p>
          <w:p w14:paraId="6B4CF9FD" w14:textId="6333D8C4" w:rsidR="00560185" w:rsidRDefault="00560185" w:rsidP="00F34328">
            <w:pPr>
              <w:numPr>
                <w:ilvl w:val="0"/>
                <w:numId w:val="14"/>
              </w:numPr>
              <w:ind w:left="222" w:hangingChars="111" w:hanging="222"/>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Pr>
                <w:rFonts w:ascii="Times New Roman" w:hAnsi="Times New Roman" w:cs="Times New Roman" w:hint="eastAsia"/>
                <w:bCs/>
                <w:iCs/>
                <w:color w:val="auto"/>
                <w:sz w:val="20"/>
                <w:szCs w:val="20"/>
                <w:lang w:val="en-GB"/>
              </w:rPr>
              <w:t>R</w:t>
            </w:r>
            <w:r>
              <w:rPr>
                <w:rFonts w:ascii="Times New Roman" w:hAnsi="Times New Roman" w:cs="Times New Roman"/>
                <w:bCs/>
                <w:iCs/>
                <w:color w:val="auto"/>
                <w:sz w:val="20"/>
                <w:szCs w:val="20"/>
                <w:lang w:val="en-GB"/>
              </w:rPr>
              <w:t>AN 4:</w:t>
            </w:r>
          </w:p>
          <w:p w14:paraId="0C609F44" w14:textId="7B8653E2" w:rsidR="00834819" w:rsidRPr="005F1A20" w:rsidRDefault="00834819"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20">
              <w:rPr>
                <w:rFonts w:ascii="Times New Roman" w:hAnsi="Times New Roman" w:cs="Times New Roman"/>
                <w:bCs/>
                <w:iCs/>
                <w:color w:val="auto"/>
                <w:sz w:val="20"/>
                <w:szCs w:val="20"/>
                <w:lang w:val="en-GB"/>
              </w:rPr>
              <w:t>Core specifications of RF and RRM requirements for coexistence</w:t>
            </w:r>
          </w:p>
          <w:p w14:paraId="71CAA90D" w14:textId="77777777" w:rsidR="00834819" w:rsidRPr="005F1A20" w:rsidRDefault="00834819"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20">
              <w:rPr>
                <w:rFonts w:ascii="Times New Roman" w:hAnsi="Times New Roman" w:cs="Times New Roman"/>
                <w:bCs/>
                <w:iCs/>
                <w:color w:val="auto"/>
                <w:sz w:val="20"/>
                <w:szCs w:val="20"/>
                <w:lang w:val="en-GB"/>
              </w:rPr>
              <w:t>Co-existence evaluation for ATG network (e.g. ACLR, ACS)</w:t>
            </w:r>
          </w:p>
          <w:p w14:paraId="06C43E27" w14:textId="77777777" w:rsidR="00834819" w:rsidRPr="005F1A20" w:rsidRDefault="00834819"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20">
              <w:rPr>
                <w:rFonts w:ascii="Times New Roman" w:hAnsi="Times New Roman" w:cs="Times New Roman"/>
                <w:bCs/>
                <w:iCs/>
                <w:color w:val="auto"/>
                <w:sz w:val="20"/>
                <w:szCs w:val="20"/>
                <w:lang w:val="en-GB"/>
              </w:rPr>
              <w:t>Study and identify new power class UE/BS category for ATG network</w:t>
            </w:r>
          </w:p>
          <w:p w14:paraId="31911D55" w14:textId="77777777" w:rsidR="00834819" w:rsidRPr="005F1A20" w:rsidRDefault="00834819"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20">
              <w:rPr>
                <w:rFonts w:ascii="Times New Roman" w:hAnsi="Times New Roman" w:cs="Times New Roman"/>
                <w:bCs/>
                <w:iCs/>
                <w:color w:val="auto"/>
                <w:sz w:val="20"/>
                <w:szCs w:val="20"/>
                <w:lang w:val="en-GB"/>
              </w:rPr>
              <w:t>Study and identify RF requirements for ATG UE/BS</w:t>
            </w:r>
          </w:p>
          <w:p w14:paraId="76D0EB2C" w14:textId="271F2471" w:rsidR="00834819" w:rsidRPr="00F34328" w:rsidRDefault="00834819" w:rsidP="00F34328">
            <w:pPr>
              <w:numPr>
                <w:ilvl w:val="1"/>
                <w:numId w:val="22"/>
              </w:numPr>
              <w:tabs>
                <w:tab w:val="clear" w:pos="1440"/>
                <w:tab w:val="num" w:pos="461"/>
              </w:tabs>
              <w:ind w:left="461" w:hanging="283"/>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color w:val="auto"/>
                <w:sz w:val="20"/>
                <w:szCs w:val="20"/>
                <w:lang w:val="en-GB"/>
              </w:rPr>
            </w:pPr>
            <w:r w:rsidRPr="005F1A20">
              <w:rPr>
                <w:rFonts w:ascii="Times New Roman" w:hAnsi="Times New Roman" w:cs="Times New Roman"/>
                <w:bCs/>
                <w:iCs/>
                <w:color w:val="auto"/>
                <w:sz w:val="20"/>
                <w:szCs w:val="20"/>
                <w:lang w:val="en-GB"/>
              </w:rPr>
              <w:t>Study and identify RRM core requirements</w:t>
            </w:r>
          </w:p>
        </w:tc>
      </w:tr>
      <w:tr w:rsidR="00AB55EA" w:rsidRPr="002615E4" w14:paraId="3A2FCE46" w14:textId="77777777" w:rsidTr="00F34328">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154" w:type="dxa"/>
            <w:vAlign w:val="center"/>
            <w:hideMark/>
          </w:tcPr>
          <w:p w14:paraId="0BF32466" w14:textId="15084662" w:rsidR="00AB55EA" w:rsidRPr="00F34328" w:rsidRDefault="00AB55EA" w:rsidP="00F34328">
            <w:pPr>
              <w:pStyle w:val="aff3"/>
              <w:numPr>
                <w:ilvl w:val="0"/>
                <w:numId w:val="21"/>
              </w:numPr>
              <w:spacing w:before="120" w:after="120"/>
              <w:ind w:firstLineChars="0"/>
              <w:jc w:val="both"/>
              <w:rPr>
                <w:rFonts w:cs="Times New Roman"/>
                <w:bCs w:val="0"/>
                <w:iCs/>
                <w:color w:val="auto"/>
                <w:sz w:val="20"/>
                <w:szCs w:val="20"/>
                <w:lang w:val="en-GB"/>
              </w:rPr>
            </w:pPr>
            <w:r w:rsidRPr="00F34328">
              <w:rPr>
                <w:rFonts w:cs="Times New Roman"/>
                <w:iCs/>
                <w:sz w:val="20"/>
                <w:szCs w:val="20"/>
                <w:lang w:val="en-GB"/>
              </w:rPr>
              <w:t xml:space="preserve">TDD UL-DL Config. with &gt;16 DL slots (e.g., </w:t>
            </w:r>
            <w:r w:rsidR="00501440" w:rsidRPr="00F34328">
              <w:rPr>
                <w:rFonts w:cs="Times New Roman"/>
                <w:iCs/>
                <w:sz w:val="20"/>
                <w:szCs w:val="20"/>
                <w:lang w:val="en-GB"/>
              </w:rPr>
              <w:t>2</w:t>
            </w:r>
            <w:r w:rsidR="00501440">
              <w:rPr>
                <w:rFonts w:cs="Times New Roman"/>
                <w:iCs/>
                <w:sz w:val="20"/>
                <w:szCs w:val="20"/>
                <w:lang w:val="en-GB"/>
              </w:rPr>
              <w:t>7</w:t>
            </w:r>
            <w:r w:rsidR="00501440" w:rsidRPr="00F34328">
              <w:rPr>
                <w:rFonts w:cs="Times New Roman"/>
                <w:iCs/>
                <w:sz w:val="20"/>
                <w:szCs w:val="20"/>
                <w:lang w:val="en-GB"/>
              </w:rPr>
              <w:t>DL</w:t>
            </w:r>
            <w:r w:rsidRPr="00F34328">
              <w:rPr>
                <w:rFonts w:cs="Times New Roman"/>
                <w:iCs/>
                <w:sz w:val="20"/>
                <w:szCs w:val="20"/>
                <w:lang w:val="en-GB"/>
              </w:rPr>
              <w:t>:4GP:</w:t>
            </w:r>
            <w:r w:rsidR="00501440">
              <w:rPr>
                <w:rFonts w:cs="Times New Roman"/>
                <w:iCs/>
                <w:sz w:val="20"/>
                <w:szCs w:val="20"/>
                <w:lang w:val="en-GB"/>
              </w:rPr>
              <w:t>9</w:t>
            </w:r>
            <w:r w:rsidR="00501440" w:rsidRPr="00F34328">
              <w:rPr>
                <w:rFonts w:cs="Times New Roman"/>
                <w:iCs/>
                <w:sz w:val="20"/>
                <w:szCs w:val="20"/>
                <w:lang w:val="en-GB"/>
              </w:rPr>
              <w:t xml:space="preserve">UL </w:t>
            </w:r>
            <w:r w:rsidRPr="00F34328">
              <w:rPr>
                <w:rFonts w:cs="Times New Roman"/>
                <w:iCs/>
                <w:sz w:val="20"/>
                <w:szCs w:val="20"/>
                <w:lang w:val="en-GB"/>
              </w:rPr>
              <w:t xml:space="preserve">frame structure with 30kHz </w:t>
            </w:r>
            <w:proofErr w:type="gramStart"/>
            <w:r w:rsidRPr="00F34328">
              <w:rPr>
                <w:rFonts w:cs="Times New Roman"/>
                <w:iCs/>
                <w:sz w:val="20"/>
                <w:szCs w:val="20"/>
                <w:lang w:val="en-GB"/>
              </w:rPr>
              <w:t>SCS )</w:t>
            </w:r>
            <w:proofErr w:type="gramEnd"/>
          </w:p>
        </w:tc>
        <w:tc>
          <w:tcPr>
            <w:tcW w:w="1266" w:type="dxa"/>
            <w:vAlign w:val="center"/>
          </w:tcPr>
          <w:p w14:paraId="0D7ABA0F" w14:textId="3BC95748" w:rsidR="00AB55EA" w:rsidRPr="00F34328" w:rsidRDefault="00482335" w:rsidP="00F3432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Not essential</w:t>
            </w:r>
          </w:p>
        </w:tc>
        <w:tc>
          <w:tcPr>
            <w:tcW w:w="2245" w:type="dxa"/>
            <w:vAlign w:val="center"/>
            <w:hideMark/>
          </w:tcPr>
          <w:p w14:paraId="09C80512" w14:textId="5EB9B38F" w:rsidR="00AB55EA" w:rsidRPr="005F1ACB" w:rsidRDefault="00AB55EA" w:rsidP="00F34328">
            <w:pPr>
              <w:numPr>
                <w:ilvl w:val="0"/>
                <w:numId w:val="14"/>
              </w:numPr>
              <w:ind w:left="222" w:hangingChars="111" w:hanging="2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Limited HARQ process number (16)</w:t>
            </w:r>
          </w:p>
          <w:p w14:paraId="597736DD" w14:textId="77777777" w:rsidR="00AB55EA" w:rsidRPr="005F1ACB" w:rsidRDefault="00AB55EA" w:rsidP="00F34328">
            <w:pPr>
              <w:numPr>
                <w:ilvl w:val="0"/>
                <w:numId w:val="14"/>
              </w:numPr>
              <w:ind w:left="222" w:hangingChars="111" w:hanging="2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Limited K1 range (0~15) for PDSCH-to-ACK feedback</w:t>
            </w:r>
          </w:p>
        </w:tc>
        <w:tc>
          <w:tcPr>
            <w:tcW w:w="4253" w:type="dxa"/>
            <w:vAlign w:val="center"/>
            <w:hideMark/>
          </w:tcPr>
          <w:p w14:paraId="5E58AEDA" w14:textId="77777777" w:rsidR="0008552D" w:rsidRDefault="0008552D" w:rsidP="00AB55EA">
            <w:pPr>
              <w:numPr>
                <w:ilvl w:val="0"/>
                <w:numId w:val="14"/>
              </w:numPr>
              <w:ind w:left="222" w:hangingChars="111" w:hanging="222"/>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Pr>
                <w:rFonts w:ascii="Times New Roman" w:hAnsi="Times New Roman" w:cs="Times New Roman"/>
                <w:bCs/>
                <w:iCs/>
                <w:color w:val="auto"/>
                <w:sz w:val="20"/>
                <w:szCs w:val="20"/>
                <w:lang w:val="en-GB"/>
              </w:rPr>
              <w:t>RAN1:</w:t>
            </w:r>
          </w:p>
          <w:p w14:paraId="54B40537" w14:textId="77777777" w:rsidR="00AB55EA" w:rsidRDefault="00AB55EA">
            <w:pPr>
              <w:numPr>
                <w:ilvl w:val="1"/>
                <w:numId w:val="22"/>
              </w:numPr>
              <w:tabs>
                <w:tab w:val="clear" w:pos="1440"/>
                <w:tab w:val="num" w:pos="461"/>
              </w:tabs>
              <w:ind w:left="461" w:hanging="28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Support larger value range for K1 (e.g., 0~31)</w:t>
            </w:r>
          </w:p>
          <w:p w14:paraId="5B7BDF3B" w14:textId="36AA7913" w:rsidR="00A94BE5" w:rsidRPr="005F1ACB" w:rsidRDefault="00A94BE5" w:rsidP="00F34328">
            <w:pPr>
              <w:numPr>
                <w:ilvl w:val="1"/>
                <w:numId w:val="22"/>
              </w:numPr>
              <w:tabs>
                <w:tab w:val="clear" w:pos="1440"/>
                <w:tab w:val="num" w:pos="461"/>
              </w:tabs>
              <w:ind w:left="461" w:hanging="283"/>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color w:val="auto"/>
                <w:sz w:val="20"/>
                <w:szCs w:val="20"/>
                <w:lang w:val="en-GB"/>
              </w:rPr>
            </w:pPr>
            <w:r w:rsidRPr="005F1ACB">
              <w:rPr>
                <w:rFonts w:ascii="Times New Roman" w:hAnsi="Times New Roman" w:cs="Times New Roman"/>
                <w:bCs/>
                <w:iCs/>
                <w:color w:val="auto"/>
                <w:sz w:val="20"/>
                <w:szCs w:val="20"/>
                <w:lang w:val="en-GB"/>
              </w:rPr>
              <w:t xml:space="preserve">Support </w:t>
            </w:r>
            <w:bookmarkStart w:id="8" w:name="_Hlk46521943"/>
            <w:r w:rsidRPr="005F1ACB">
              <w:rPr>
                <w:rFonts w:ascii="Times New Roman" w:hAnsi="Times New Roman" w:cs="Times New Roman"/>
                <w:bCs/>
                <w:iCs/>
                <w:color w:val="auto"/>
                <w:sz w:val="20"/>
                <w:szCs w:val="20"/>
                <w:lang w:val="en-GB"/>
              </w:rPr>
              <w:t>&gt;16 HARQ process for PDSCH</w:t>
            </w:r>
            <w:bookmarkEnd w:id="8"/>
          </w:p>
        </w:tc>
      </w:tr>
    </w:tbl>
    <w:p w14:paraId="45861869" w14:textId="77777777" w:rsidR="001501DB" w:rsidRDefault="00EB3A7F" w:rsidP="00356514">
      <w:pPr>
        <w:spacing w:beforeLines="50" w:before="120" w:afterLines="50" w:after="120"/>
        <w:rPr>
          <w:rFonts w:ascii="Times New Roman" w:hAnsi="Times New Roman"/>
          <w:sz w:val="21"/>
        </w:rPr>
      </w:pPr>
      <w:r>
        <w:rPr>
          <w:rFonts w:ascii="Times New Roman" w:hAnsi="Times New Roman" w:hint="eastAsia"/>
          <w:sz w:val="21"/>
        </w:rPr>
        <w:lastRenderedPageBreak/>
        <w:t>As</w:t>
      </w:r>
      <w:r w:rsidR="002B249E">
        <w:rPr>
          <w:rFonts w:ascii="Times New Roman" w:hAnsi="Times New Roman"/>
          <w:sz w:val="21"/>
        </w:rPr>
        <w:t xml:space="preserve">pect 1 </w:t>
      </w:r>
      <w:r w:rsidR="00254CFD">
        <w:rPr>
          <w:rFonts w:ascii="Times New Roman" w:hAnsi="Times New Roman"/>
          <w:sz w:val="21"/>
        </w:rPr>
        <w:t>&amp;</w:t>
      </w:r>
      <w:r w:rsidR="002B249E">
        <w:rPr>
          <w:rFonts w:ascii="Times New Roman" w:hAnsi="Times New Roman"/>
          <w:sz w:val="21"/>
        </w:rPr>
        <w:t xml:space="preserve"> 2 </w:t>
      </w:r>
      <w:r w:rsidR="009D0758">
        <w:rPr>
          <w:rFonts w:ascii="Times New Roman" w:hAnsi="Times New Roman"/>
          <w:sz w:val="21"/>
        </w:rPr>
        <w:t>are</w:t>
      </w:r>
      <w:r w:rsidR="00254CFD">
        <w:rPr>
          <w:rFonts w:ascii="Times New Roman" w:hAnsi="Times New Roman"/>
          <w:sz w:val="21"/>
        </w:rPr>
        <w:t xml:space="preserve"> </w:t>
      </w:r>
      <w:r w:rsidR="00CE559A">
        <w:rPr>
          <w:rFonts w:ascii="Times New Roman" w:hAnsi="Times New Roman"/>
          <w:sz w:val="21"/>
        </w:rPr>
        <w:t>essential</w:t>
      </w:r>
      <w:r w:rsidR="002436E7">
        <w:rPr>
          <w:rFonts w:ascii="Times New Roman" w:hAnsi="Times New Roman"/>
          <w:sz w:val="21"/>
        </w:rPr>
        <w:t xml:space="preserve">, </w:t>
      </w:r>
      <w:r w:rsidR="00D97BEB">
        <w:rPr>
          <w:rFonts w:ascii="Times New Roman" w:hAnsi="Times New Roman"/>
          <w:sz w:val="21"/>
        </w:rPr>
        <w:t xml:space="preserve">since </w:t>
      </w:r>
    </w:p>
    <w:p w14:paraId="1A01D140" w14:textId="5698B618" w:rsidR="001501DB" w:rsidRDefault="00BB6F36" w:rsidP="001501DB">
      <w:pPr>
        <w:pStyle w:val="aff3"/>
        <w:numPr>
          <w:ilvl w:val="0"/>
          <w:numId w:val="10"/>
        </w:numPr>
        <w:spacing w:before="120" w:after="120"/>
        <w:ind w:firstLineChars="0"/>
        <w:rPr>
          <w:sz w:val="21"/>
        </w:rPr>
      </w:pPr>
      <w:r w:rsidRPr="00F34328">
        <w:rPr>
          <w:sz w:val="21"/>
        </w:rPr>
        <w:t xml:space="preserve">without </w:t>
      </w:r>
      <w:r w:rsidR="00081038" w:rsidRPr="00F34328">
        <w:rPr>
          <w:sz w:val="21"/>
        </w:rPr>
        <w:t xml:space="preserve">enhancement for </w:t>
      </w:r>
      <w:r w:rsidR="00A97360" w:rsidRPr="00F34328">
        <w:rPr>
          <w:sz w:val="21"/>
        </w:rPr>
        <w:t xml:space="preserve">aspect 1, </w:t>
      </w:r>
      <w:r w:rsidR="00C04633" w:rsidRPr="00F34328">
        <w:rPr>
          <w:sz w:val="21"/>
        </w:rPr>
        <w:t xml:space="preserve">UE </w:t>
      </w:r>
      <w:r w:rsidR="002F0003">
        <w:rPr>
          <w:sz w:val="21"/>
        </w:rPr>
        <w:t xml:space="preserve">may </w:t>
      </w:r>
      <w:r w:rsidR="00C04633" w:rsidRPr="00F34328">
        <w:rPr>
          <w:sz w:val="21"/>
        </w:rPr>
        <w:t xml:space="preserve">cannot </w:t>
      </w:r>
      <w:r w:rsidR="00015B91" w:rsidRPr="00F34328">
        <w:rPr>
          <w:sz w:val="21"/>
        </w:rPr>
        <w:t xml:space="preserve">properly </w:t>
      </w:r>
      <w:r w:rsidR="00C04633" w:rsidRPr="00F34328">
        <w:rPr>
          <w:sz w:val="21"/>
        </w:rPr>
        <w:t xml:space="preserve">access to ATG cell, </w:t>
      </w:r>
      <w:r w:rsidR="00982857" w:rsidRPr="00F34328">
        <w:rPr>
          <w:sz w:val="21"/>
        </w:rPr>
        <w:t xml:space="preserve">and </w:t>
      </w:r>
    </w:p>
    <w:p w14:paraId="2061A472" w14:textId="1E7767CE" w:rsidR="00356514" w:rsidRPr="00F34328" w:rsidRDefault="00982857" w:rsidP="00F34328">
      <w:pPr>
        <w:pStyle w:val="aff3"/>
        <w:numPr>
          <w:ilvl w:val="0"/>
          <w:numId w:val="10"/>
        </w:numPr>
        <w:spacing w:before="120" w:after="120"/>
        <w:ind w:firstLineChars="0"/>
        <w:rPr>
          <w:sz w:val="21"/>
        </w:rPr>
      </w:pPr>
      <w:r w:rsidRPr="00F34328">
        <w:rPr>
          <w:sz w:val="21"/>
        </w:rPr>
        <w:t xml:space="preserve">without </w:t>
      </w:r>
      <w:r w:rsidR="001501DB" w:rsidRPr="00827648">
        <w:rPr>
          <w:sz w:val="21"/>
        </w:rPr>
        <w:t xml:space="preserve">enhancement for aspect </w:t>
      </w:r>
      <w:r w:rsidR="001501DB">
        <w:rPr>
          <w:sz w:val="21"/>
        </w:rPr>
        <w:t>2</w:t>
      </w:r>
      <w:r w:rsidR="00A831A5">
        <w:rPr>
          <w:sz w:val="21"/>
        </w:rPr>
        <w:t xml:space="preserve">, </w:t>
      </w:r>
      <w:r w:rsidR="0049565A">
        <w:rPr>
          <w:sz w:val="21"/>
        </w:rPr>
        <w:t xml:space="preserve">the performance of terrestrial network may be </w:t>
      </w:r>
      <w:r w:rsidR="005679C9">
        <w:rPr>
          <w:sz w:val="21"/>
        </w:rPr>
        <w:t xml:space="preserve">seriously degraded due to </w:t>
      </w:r>
      <w:r w:rsidR="000E1DE7">
        <w:rPr>
          <w:sz w:val="21"/>
        </w:rPr>
        <w:t>mutu</w:t>
      </w:r>
      <w:r w:rsidR="00F92DCC">
        <w:rPr>
          <w:sz w:val="21"/>
        </w:rPr>
        <w:t>a</w:t>
      </w:r>
      <w:r w:rsidR="000E1DE7">
        <w:rPr>
          <w:sz w:val="21"/>
        </w:rPr>
        <w:t xml:space="preserve">l </w:t>
      </w:r>
      <w:r w:rsidR="005679C9">
        <w:rPr>
          <w:sz w:val="21"/>
        </w:rPr>
        <w:t>interference from ATG network.</w:t>
      </w:r>
    </w:p>
    <w:p w14:paraId="6AE94D37" w14:textId="118E215D" w:rsidR="005764E4" w:rsidRDefault="006D647D" w:rsidP="00356514">
      <w:pPr>
        <w:spacing w:beforeLines="50" w:before="120" w:afterLines="50" w:after="120"/>
        <w:rPr>
          <w:rFonts w:ascii="Times New Roman" w:hAnsi="Times New Roman"/>
          <w:sz w:val="21"/>
        </w:rPr>
      </w:pPr>
      <w:r>
        <w:rPr>
          <w:rFonts w:ascii="Times New Roman" w:hAnsi="Times New Roman" w:hint="eastAsia"/>
          <w:sz w:val="21"/>
        </w:rPr>
        <w:t>A</w:t>
      </w:r>
      <w:r>
        <w:rPr>
          <w:rFonts w:ascii="Times New Roman" w:hAnsi="Times New Roman"/>
          <w:sz w:val="21"/>
        </w:rPr>
        <w:t xml:space="preserve">spect 3 seems not essential, since </w:t>
      </w:r>
      <w:r w:rsidR="005057EA">
        <w:rPr>
          <w:rFonts w:ascii="Times New Roman" w:hAnsi="Times New Roman"/>
          <w:sz w:val="21"/>
        </w:rPr>
        <w:t xml:space="preserve">if </w:t>
      </w:r>
      <w:r w:rsidR="005057EA" w:rsidRPr="00827648">
        <w:rPr>
          <w:rFonts w:ascii="Times New Roman" w:hAnsi="Times New Roman"/>
          <w:sz w:val="21"/>
        </w:rPr>
        <w:t>enhancement</w:t>
      </w:r>
      <w:r w:rsidR="006D40DE">
        <w:rPr>
          <w:rFonts w:ascii="Times New Roman" w:hAnsi="Times New Roman"/>
          <w:sz w:val="21"/>
        </w:rPr>
        <w:t>s not supported</w:t>
      </w:r>
      <w:r w:rsidR="00E32804">
        <w:rPr>
          <w:rFonts w:ascii="Times New Roman" w:hAnsi="Times New Roman"/>
          <w:sz w:val="21"/>
        </w:rPr>
        <w:t xml:space="preserve">, </w:t>
      </w:r>
      <w:r w:rsidR="005057EA">
        <w:rPr>
          <w:rFonts w:ascii="Times New Roman" w:hAnsi="Times New Roman"/>
          <w:sz w:val="21"/>
        </w:rPr>
        <w:t xml:space="preserve">10ms </w:t>
      </w:r>
      <w:r w:rsidR="005057EA" w:rsidRPr="00D55BDD">
        <w:rPr>
          <w:rFonts w:ascii="Times New Roman" w:hAnsi="Times New Roman"/>
          <w:sz w:val="21"/>
        </w:rPr>
        <w:t>TDD switching period</w:t>
      </w:r>
      <w:r w:rsidR="005057EA">
        <w:rPr>
          <w:rFonts w:ascii="Times New Roman" w:hAnsi="Times New Roman"/>
          <w:sz w:val="21"/>
        </w:rPr>
        <w:t xml:space="preserve"> with</w:t>
      </w:r>
      <w:r w:rsidR="005057EA" w:rsidRPr="007F0904">
        <w:rPr>
          <w:rFonts w:ascii="Times New Roman" w:hAnsi="Times New Roman"/>
          <w:sz w:val="21"/>
        </w:rPr>
        <w:t xml:space="preserve"> </w:t>
      </w:r>
      <w:r w:rsidR="005057EA">
        <w:rPr>
          <w:rFonts w:ascii="Times New Roman" w:hAnsi="Times New Roman"/>
          <w:sz w:val="21"/>
        </w:rPr>
        <w:t>12</w:t>
      </w:r>
      <w:r w:rsidR="005057EA" w:rsidRPr="007F0904">
        <w:rPr>
          <w:rFonts w:ascii="Times New Roman" w:hAnsi="Times New Roman"/>
          <w:sz w:val="21"/>
        </w:rPr>
        <w:t>DL:4S:</w:t>
      </w:r>
      <w:r w:rsidR="005057EA">
        <w:rPr>
          <w:rFonts w:ascii="Times New Roman" w:hAnsi="Times New Roman"/>
          <w:sz w:val="21"/>
        </w:rPr>
        <w:t>4</w:t>
      </w:r>
      <w:r w:rsidR="005057EA" w:rsidRPr="007F0904">
        <w:rPr>
          <w:rFonts w:ascii="Times New Roman" w:hAnsi="Times New Roman"/>
          <w:sz w:val="21"/>
        </w:rPr>
        <w:t>UL TDD configuration</w:t>
      </w:r>
      <w:r w:rsidR="005057EA">
        <w:rPr>
          <w:rFonts w:ascii="Times New Roman" w:hAnsi="Times New Roman"/>
          <w:sz w:val="21"/>
        </w:rPr>
        <w:t xml:space="preserve"> can be utilized </w:t>
      </w:r>
      <w:r w:rsidR="00E32804">
        <w:rPr>
          <w:rFonts w:ascii="Times New Roman" w:hAnsi="Times New Roman"/>
          <w:sz w:val="21"/>
        </w:rPr>
        <w:t>instead</w:t>
      </w:r>
      <w:r w:rsidR="0082298F">
        <w:rPr>
          <w:rFonts w:ascii="Times New Roman" w:hAnsi="Times New Roman"/>
          <w:sz w:val="21"/>
        </w:rPr>
        <w:t xml:space="preserve"> for deploying ATG network</w:t>
      </w:r>
      <w:r w:rsidR="005764E4">
        <w:rPr>
          <w:rFonts w:ascii="Times New Roman" w:hAnsi="Times New Roman"/>
          <w:sz w:val="21"/>
        </w:rPr>
        <w:t xml:space="preserve">. </w:t>
      </w:r>
      <w:r w:rsidR="00B516C6">
        <w:rPr>
          <w:rFonts w:ascii="Times New Roman" w:hAnsi="Times New Roman"/>
          <w:sz w:val="21"/>
        </w:rPr>
        <w:t xml:space="preserve">The </w:t>
      </w:r>
      <w:r w:rsidR="00471FAA">
        <w:rPr>
          <w:rFonts w:ascii="Times New Roman" w:hAnsi="Times New Roman"/>
          <w:sz w:val="21"/>
        </w:rPr>
        <w:t xml:space="preserve">alternative solution may </w:t>
      </w:r>
      <w:r w:rsidR="002E26F5">
        <w:rPr>
          <w:rFonts w:ascii="Times New Roman" w:hAnsi="Times New Roman"/>
          <w:sz w:val="21"/>
        </w:rPr>
        <w:t xml:space="preserve">result </w:t>
      </w:r>
      <w:r w:rsidR="00844BC1">
        <w:rPr>
          <w:rFonts w:ascii="Times New Roman" w:hAnsi="Times New Roman"/>
          <w:sz w:val="21"/>
        </w:rPr>
        <w:t xml:space="preserve">in </w:t>
      </w:r>
      <w:r w:rsidR="002E26F5">
        <w:rPr>
          <w:rFonts w:ascii="Times New Roman" w:hAnsi="Times New Roman"/>
          <w:sz w:val="21"/>
        </w:rPr>
        <w:t xml:space="preserve">higher GP overhead (about 20%), so enhancements for aspect 3 is </w:t>
      </w:r>
      <w:r w:rsidR="00E72F9F">
        <w:rPr>
          <w:rFonts w:ascii="Times New Roman" w:hAnsi="Times New Roman"/>
          <w:sz w:val="21"/>
        </w:rPr>
        <w:t>desired</w:t>
      </w:r>
      <w:r w:rsidR="002E26F5">
        <w:rPr>
          <w:rFonts w:ascii="Times New Roman" w:hAnsi="Times New Roman"/>
          <w:sz w:val="21"/>
        </w:rPr>
        <w:t>.</w:t>
      </w:r>
    </w:p>
    <w:p w14:paraId="0B18EAD7" w14:textId="608B880B" w:rsidR="00580D6A" w:rsidRDefault="008D122D" w:rsidP="00356514">
      <w:pPr>
        <w:spacing w:beforeLines="50" w:before="120" w:afterLines="50" w:after="120"/>
        <w:rPr>
          <w:rFonts w:ascii="Times New Roman" w:hAnsi="Times New Roman"/>
          <w:sz w:val="21"/>
        </w:rPr>
      </w:pPr>
      <w:r>
        <w:rPr>
          <w:rFonts w:ascii="Times New Roman" w:hAnsi="Times New Roman" w:hint="eastAsia"/>
          <w:sz w:val="21"/>
        </w:rPr>
        <w:t>N</w:t>
      </w:r>
      <w:r>
        <w:rPr>
          <w:rFonts w:ascii="Times New Roman" w:hAnsi="Times New Roman"/>
          <w:sz w:val="21"/>
        </w:rPr>
        <w:t>ote that</w:t>
      </w:r>
      <w:r w:rsidR="00580D6A">
        <w:rPr>
          <w:rFonts w:ascii="Times New Roman" w:hAnsi="Times New Roman"/>
          <w:sz w:val="21"/>
        </w:rPr>
        <w:t xml:space="preserve"> </w:t>
      </w:r>
      <w:r w:rsidR="0051407C">
        <w:rPr>
          <w:rFonts w:ascii="Times New Roman" w:hAnsi="Times New Roman"/>
          <w:sz w:val="21"/>
        </w:rPr>
        <w:t xml:space="preserve">there </w:t>
      </w:r>
      <w:r w:rsidR="007837EE">
        <w:rPr>
          <w:rFonts w:ascii="Times New Roman" w:hAnsi="Times New Roman"/>
          <w:sz w:val="21"/>
        </w:rPr>
        <w:t>was</w:t>
      </w:r>
      <w:r w:rsidR="0051407C">
        <w:rPr>
          <w:rFonts w:ascii="Times New Roman" w:hAnsi="Times New Roman"/>
          <w:sz w:val="21"/>
        </w:rPr>
        <w:t xml:space="preserve"> thorough discussion regarding Aspect 1</w:t>
      </w:r>
      <w:r w:rsidR="007A0F19">
        <w:rPr>
          <w:rFonts w:ascii="Times New Roman" w:hAnsi="Times New Roman"/>
          <w:sz w:val="21"/>
        </w:rPr>
        <w:t xml:space="preserve"> &amp; 3</w:t>
      </w:r>
      <w:r w:rsidR="0051407C">
        <w:rPr>
          <w:rFonts w:ascii="Times New Roman" w:hAnsi="Times New Roman"/>
          <w:sz w:val="21"/>
        </w:rPr>
        <w:t xml:space="preserve"> in NTN study item, and </w:t>
      </w:r>
      <w:r w:rsidR="00471EE7">
        <w:rPr>
          <w:rFonts w:ascii="Times New Roman" w:hAnsi="Times New Roman"/>
          <w:sz w:val="21"/>
        </w:rPr>
        <w:t>many</w:t>
      </w:r>
      <w:r w:rsidR="00FB643A">
        <w:rPr>
          <w:rFonts w:ascii="Times New Roman" w:hAnsi="Times New Roman"/>
          <w:sz w:val="21"/>
        </w:rPr>
        <w:t xml:space="preserve"> potential</w:t>
      </w:r>
      <w:r w:rsidR="00471EE7">
        <w:rPr>
          <w:rFonts w:ascii="Times New Roman" w:hAnsi="Times New Roman"/>
          <w:sz w:val="21"/>
        </w:rPr>
        <w:t xml:space="preserve"> solutions </w:t>
      </w:r>
      <w:r w:rsidR="00DA7A8E">
        <w:rPr>
          <w:rFonts w:ascii="Times New Roman" w:hAnsi="Times New Roman"/>
          <w:sz w:val="21"/>
        </w:rPr>
        <w:t xml:space="preserve">which may be specified </w:t>
      </w:r>
      <w:r w:rsidR="008565E6">
        <w:rPr>
          <w:rFonts w:ascii="Times New Roman" w:hAnsi="Times New Roman"/>
          <w:sz w:val="21"/>
        </w:rPr>
        <w:t xml:space="preserve">in Rel-17 work item </w:t>
      </w:r>
      <w:r w:rsidR="00471EE7">
        <w:rPr>
          <w:rFonts w:ascii="Times New Roman" w:hAnsi="Times New Roman"/>
          <w:sz w:val="21"/>
        </w:rPr>
        <w:t xml:space="preserve">can be </w:t>
      </w:r>
      <w:r w:rsidR="00BB5129">
        <w:rPr>
          <w:rFonts w:ascii="Times New Roman" w:hAnsi="Times New Roman"/>
          <w:sz w:val="21"/>
        </w:rPr>
        <w:t>reused to support ATG scenario.</w:t>
      </w:r>
      <w:r w:rsidR="00E67430">
        <w:rPr>
          <w:rFonts w:ascii="Times New Roman" w:hAnsi="Times New Roman"/>
          <w:sz w:val="21"/>
        </w:rPr>
        <w:t xml:space="preserve"> The detailed solutions will be discussed in </w:t>
      </w:r>
      <w:r w:rsidR="00593878">
        <w:rPr>
          <w:rFonts w:ascii="Times New Roman" w:hAnsi="Times New Roman"/>
          <w:sz w:val="21"/>
        </w:rPr>
        <w:t>Clause 4</w:t>
      </w:r>
      <w:r w:rsidR="0099091A">
        <w:rPr>
          <w:rFonts w:ascii="Times New Roman" w:hAnsi="Times New Roman"/>
          <w:sz w:val="21"/>
        </w:rPr>
        <w:t>.1</w:t>
      </w:r>
      <w:r w:rsidR="009F4E69">
        <w:rPr>
          <w:rFonts w:ascii="Times New Roman" w:hAnsi="Times New Roman"/>
          <w:sz w:val="21"/>
        </w:rPr>
        <w:t xml:space="preserve"> and 4.3</w:t>
      </w:r>
      <w:r w:rsidR="00E67430">
        <w:rPr>
          <w:rFonts w:ascii="Times New Roman" w:hAnsi="Times New Roman"/>
          <w:sz w:val="21"/>
        </w:rPr>
        <w:t>.</w:t>
      </w:r>
    </w:p>
    <w:p w14:paraId="551FC9ED" w14:textId="4EBEA5EE" w:rsidR="00403395" w:rsidRDefault="00EB37FE" w:rsidP="00403395">
      <w:pPr>
        <w:spacing w:beforeLines="50" w:before="120" w:afterLines="50" w:after="120"/>
        <w:rPr>
          <w:rFonts w:ascii="Times New Roman" w:hAnsi="Times New Roman"/>
          <w:sz w:val="21"/>
        </w:rPr>
      </w:pPr>
      <w:r>
        <w:rPr>
          <w:rFonts w:ascii="Times New Roman" w:hAnsi="Times New Roman"/>
          <w:sz w:val="21"/>
        </w:rPr>
        <w:t>Regarding Aspect 2, n</w:t>
      </w:r>
      <w:r w:rsidR="00F822E0">
        <w:rPr>
          <w:rFonts w:ascii="Times New Roman" w:hAnsi="Times New Roman"/>
          <w:sz w:val="21"/>
        </w:rPr>
        <w:t xml:space="preserve">etwork </w:t>
      </w:r>
      <w:r w:rsidR="000E4F3B">
        <w:rPr>
          <w:rFonts w:ascii="Times New Roman" w:hAnsi="Times New Roman"/>
          <w:sz w:val="21"/>
        </w:rPr>
        <w:t>implementation-based</w:t>
      </w:r>
      <w:r w:rsidR="00F822E0">
        <w:rPr>
          <w:rFonts w:ascii="Times New Roman" w:hAnsi="Times New Roman"/>
          <w:sz w:val="21"/>
        </w:rPr>
        <w:t xml:space="preserve"> solution</w:t>
      </w:r>
      <w:r w:rsidR="00995684">
        <w:rPr>
          <w:rFonts w:ascii="Times New Roman" w:hAnsi="Times New Roman"/>
          <w:sz w:val="21"/>
        </w:rPr>
        <w:t>s</w:t>
      </w:r>
      <w:r w:rsidR="00F822E0">
        <w:rPr>
          <w:rFonts w:ascii="Times New Roman" w:hAnsi="Times New Roman"/>
          <w:sz w:val="21"/>
        </w:rPr>
        <w:t xml:space="preserve"> </w:t>
      </w:r>
      <w:r w:rsidR="00995684">
        <w:rPr>
          <w:rFonts w:ascii="Times New Roman" w:hAnsi="Times New Roman"/>
          <w:sz w:val="21"/>
        </w:rPr>
        <w:t>are</w:t>
      </w:r>
      <w:r w:rsidR="00F822E0">
        <w:rPr>
          <w:rFonts w:ascii="Times New Roman" w:hAnsi="Times New Roman"/>
          <w:sz w:val="21"/>
        </w:rPr>
        <w:t xml:space="preserve"> </w:t>
      </w:r>
      <w:r w:rsidR="000E4F3B">
        <w:rPr>
          <w:rFonts w:ascii="Times New Roman" w:hAnsi="Times New Roman"/>
          <w:sz w:val="21"/>
        </w:rPr>
        <w:t>considered</w:t>
      </w:r>
      <w:r w:rsidR="00F822E0">
        <w:rPr>
          <w:rFonts w:ascii="Times New Roman" w:hAnsi="Times New Roman"/>
          <w:sz w:val="21"/>
        </w:rPr>
        <w:t xml:space="preserve"> to </w:t>
      </w:r>
      <w:r w:rsidR="004E24C8">
        <w:rPr>
          <w:rFonts w:ascii="Times New Roman" w:hAnsi="Times New Roman"/>
          <w:sz w:val="21"/>
        </w:rPr>
        <w:t xml:space="preserve">deal with the </w:t>
      </w:r>
      <w:r w:rsidR="00960783">
        <w:rPr>
          <w:rFonts w:ascii="Times New Roman" w:hAnsi="Times New Roman" w:hint="eastAsia"/>
          <w:sz w:val="21"/>
        </w:rPr>
        <w:t>p</w:t>
      </w:r>
      <w:r w:rsidR="00960783" w:rsidRPr="00960783">
        <w:rPr>
          <w:rFonts w:ascii="Times New Roman" w:hAnsi="Times New Roman"/>
          <w:sz w:val="21"/>
        </w:rPr>
        <w:t>hysical layer interference mitigation mechanism</w:t>
      </w:r>
      <w:r w:rsidR="00CA1757">
        <w:rPr>
          <w:rFonts w:ascii="Times New Roman" w:hAnsi="Times New Roman"/>
          <w:sz w:val="21"/>
        </w:rPr>
        <w:t xml:space="preserve">, while </w:t>
      </w:r>
      <w:r w:rsidR="00511262">
        <w:rPr>
          <w:rFonts w:ascii="Times New Roman" w:hAnsi="Times New Roman"/>
          <w:sz w:val="21"/>
        </w:rPr>
        <w:t xml:space="preserve">new </w:t>
      </w:r>
      <w:r w:rsidR="00262F6F">
        <w:rPr>
          <w:rFonts w:ascii="Times New Roman" w:hAnsi="Times New Roman"/>
          <w:sz w:val="21"/>
        </w:rPr>
        <w:t>work item</w:t>
      </w:r>
      <w:r w:rsidR="00C90303">
        <w:rPr>
          <w:rFonts w:ascii="Times New Roman" w:hAnsi="Times New Roman"/>
          <w:sz w:val="21"/>
        </w:rPr>
        <w:t xml:space="preserve"> </w:t>
      </w:r>
      <w:r w:rsidR="003D68A0">
        <w:rPr>
          <w:rFonts w:ascii="Times New Roman" w:hAnsi="Times New Roman"/>
          <w:sz w:val="21"/>
        </w:rPr>
        <w:t>led by</w:t>
      </w:r>
      <w:r w:rsidR="00C90303">
        <w:rPr>
          <w:rFonts w:ascii="Times New Roman" w:hAnsi="Times New Roman"/>
          <w:sz w:val="21"/>
        </w:rPr>
        <w:t xml:space="preserve"> RAN</w:t>
      </w:r>
      <w:r w:rsidR="00826090">
        <w:rPr>
          <w:rFonts w:ascii="Times New Roman" w:hAnsi="Times New Roman"/>
          <w:sz w:val="21"/>
        </w:rPr>
        <w:t xml:space="preserve"> </w:t>
      </w:r>
      <w:r w:rsidR="00C90303">
        <w:rPr>
          <w:rFonts w:ascii="Times New Roman" w:hAnsi="Times New Roman"/>
          <w:sz w:val="21"/>
        </w:rPr>
        <w:t>4</w:t>
      </w:r>
      <w:r w:rsidR="00566F6B">
        <w:rPr>
          <w:rFonts w:ascii="Times New Roman" w:hAnsi="Times New Roman"/>
          <w:sz w:val="21"/>
        </w:rPr>
        <w:t xml:space="preserve"> </w:t>
      </w:r>
      <w:r w:rsidR="00AB2EB1">
        <w:rPr>
          <w:rFonts w:ascii="Times New Roman" w:hAnsi="Times New Roman"/>
          <w:sz w:val="21"/>
        </w:rPr>
        <w:t xml:space="preserve">is suggested </w:t>
      </w:r>
      <w:r w:rsidR="003D68A0">
        <w:rPr>
          <w:rFonts w:ascii="Times New Roman" w:hAnsi="Times New Roman"/>
          <w:sz w:val="21"/>
        </w:rPr>
        <w:t xml:space="preserve">to </w:t>
      </w:r>
      <w:r w:rsidR="00F003D8">
        <w:rPr>
          <w:rFonts w:ascii="Times New Roman" w:hAnsi="Times New Roman"/>
          <w:sz w:val="21"/>
        </w:rPr>
        <w:t xml:space="preserve">specify </w:t>
      </w:r>
      <w:r w:rsidR="00F003D8" w:rsidRPr="00F003D8">
        <w:rPr>
          <w:rFonts w:ascii="Times New Roman" w:hAnsi="Times New Roman"/>
          <w:sz w:val="21"/>
        </w:rPr>
        <w:t>RF and RRM requirements for coexistence between ATG and terrestrial network</w:t>
      </w:r>
      <w:r w:rsidR="00F003D8">
        <w:rPr>
          <w:rFonts w:ascii="Times New Roman" w:hAnsi="Times New Roman"/>
          <w:sz w:val="21"/>
        </w:rPr>
        <w:t>.</w:t>
      </w:r>
      <w:r w:rsidR="00403395" w:rsidRPr="00403395">
        <w:rPr>
          <w:rFonts w:ascii="Times New Roman" w:hAnsi="Times New Roman"/>
          <w:sz w:val="21"/>
        </w:rPr>
        <w:t xml:space="preserve"> </w:t>
      </w:r>
      <w:r w:rsidR="00403395">
        <w:rPr>
          <w:rFonts w:ascii="Times New Roman" w:hAnsi="Times New Roman"/>
          <w:sz w:val="21"/>
        </w:rPr>
        <w:t>The detailed solutions will be discussed in Clause 4.2.</w:t>
      </w:r>
    </w:p>
    <w:p w14:paraId="46C84491" w14:textId="77777777" w:rsidR="00356514" w:rsidRDefault="00356514" w:rsidP="00F34328">
      <w:pPr>
        <w:spacing w:beforeLines="50" w:before="120" w:afterLines="50" w:after="120"/>
        <w:rPr>
          <w:rFonts w:ascii="Times New Roman" w:hAnsi="Times New Roman"/>
          <w:sz w:val="21"/>
        </w:rPr>
      </w:pPr>
    </w:p>
    <w:p w14:paraId="56125C7F" w14:textId="0D821EB3" w:rsidR="002624F0" w:rsidRDefault="00D6649D" w:rsidP="002624F0">
      <w:pPr>
        <w:pStyle w:val="1"/>
        <w:spacing w:before="120" w:after="120"/>
        <w:rPr>
          <w:rFonts w:ascii="Times New Roman" w:hAnsi="Times New Roman"/>
          <w:sz w:val="21"/>
        </w:rPr>
      </w:pPr>
      <w:r>
        <w:rPr>
          <w:rFonts w:ascii="Times New Roman" w:hAnsi="Times New Roman"/>
          <w:sz w:val="21"/>
        </w:rPr>
        <w:t>S</w:t>
      </w:r>
      <w:r w:rsidR="000208DF">
        <w:rPr>
          <w:rFonts w:ascii="Times New Roman" w:hAnsi="Times New Roman"/>
          <w:sz w:val="21"/>
        </w:rPr>
        <w:t>olutions</w:t>
      </w:r>
      <w:r w:rsidR="002624F0" w:rsidRPr="002624F0">
        <w:rPr>
          <w:rFonts w:ascii="Times New Roman" w:hAnsi="Times New Roman"/>
          <w:sz w:val="21"/>
        </w:rPr>
        <w:t xml:space="preserve"> </w:t>
      </w:r>
      <w:r>
        <w:rPr>
          <w:rFonts w:ascii="Times New Roman" w:hAnsi="Times New Roman"/>
          <w:sz w:val="21"/>
        </w:rPr>
        <w:t>to</w:t>
      </w:r>
      <w:r w:rsidRPr="002624F0">
        <w:rPr>
          <w:rFonts w:ascii="Times New Roman" w:hAnsi="Times New Roman"/>
          <w:sz w:val="21"/>
        </w:rPr>
        <w:t xml:space="preserve"> </w:t>
      </w:r>
      <w:r w:rsidR="002624F0" w:rsidRPr="002624F0">
        <w:rPr>
          <w:rFonts w:ascii="Times New Roman" w:hAnsi="Times New Roman"/>
          <w:sz w:val="21"/>
        </w:rPr>
        <w:t>support ATG</w:t>
      </w:r>
    </w:p>
    <w:p w14:paraId="18F238F2" w14:textId="438046CA" w:rsidR="00D6649D" w:rsidRDefault="00D6649D" w:rsidP="00D6649D">
      <w:pPr>
        <w:pStyle w:val="2"/>
        <w:spacing w:before="120" w:after="120"/>
      </w:pPr>
      <w:r>
        <w:t xml:space="preserve">Solutions </w:t>
      </w:r>
      <w:r w:rsidR="00B9756F">
        <w:t>regarding</w:t>
      </w:r>
      <w:r>
        <w:t xml:space="preserve"> Aspect 1</w:t>
      </w:r>
      <w:r w:rsidR="002035B0">
        <w:t xml:space="preserve"> to deal with e</w:t>
      </w:r>
      <w:r w:rsidR="002035B0" w:rsidRPr="002035B0">
        <w:t>xtreme large cell coverage range and high speed</w:t>
      </w:r>
    </w:p>
    <w:p w14:paraId="117C7243" w14:textId="7D67FA17" w:rsidR="00D6649D" w:rsidRPr="00E06CAD" w:rsidRDefault="00D6649D" w:rsidP="00F34328">
      <w:pPr>
        <w:pStyle w:val="3"/>
      </w:pPr>
      <w:r w:rsidRPr="00E06CAD">
        <w:t xml:space="preserve">Potential enhancements for </w:t>
      </w:r>
      <w:bookmarkStart w:id="9" w:name="_Hlk46517365"/>
      <w:r w:rsidRPr="00E06CAD">
        <w:t>timing advancing adjustment</w:t>
      </w:r>
      <w:bookmarkEnd w:id="9"/>
    </w:p>
    <w:p w14:paraId="3370FC0F" w14:textId="32B70147" w:rsidR="00962A19" w:rsidRDefault="00231BBB" w:rsidP="003E2D2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order to support up to 300km coverage range, </w:t>
      </w:r>
      <w:r w:rsidR="00962A19">
        <w:rPr>
          <w:rFonts w:ascii="Times New Roman" w:hAnsi="Times New Roman" w:cs="Times New Roman"/>
          <w:bCs/>
          <w:iCs/>
          <w:sz w:val="20"/>
          <w:szCs w:val="20"/>
        </w:rPr>
        <w:t xml:space="preserve">two options of UL TA </w:t>
      </w:r>
      <w:r w:rsidR="00962A19" w:rsidRPr="00962A19">
        <w:rPr>
          <w:rFonts w:ascii="Times New Roman" w:hAnsi="Times New Roman" w:cs="Times New Roman"/>
          <w:bCs/>
          <w:iCs/>
          <w:sz w:val="20"/>
          <w:szCs w:val="20"/>
        </w:rPr>
        <w:t>synchronization</w:t>
      </w:r>
      <w:r w:rsidR="00962A19">
        <w:rPr>
          <w:rFonts w:ascii="Times New Roman" w:hAnsi="Times New Roman" w:cs="Times New Roman"/>
          <w:bCs/>
          <w:iCs/>
          <w:sz w:val="20"/>
          <w:szCs w:val="20"/>
        </w:rPr>
        <w:t xml:space="preserve"> solutions as developed in NTN SI (see TR38.821)</w:t>
      </w:r>
      <w:r w:rsidR="00F50EB1">
        <w:rPr>
          <w:rFonts w:ascii="Times New Roman" w:hAnsi="Times New Roman" w:cs="Times New Roman"/>
          <w:bCs/>
          <w:iCs/>
          <w:sz w:val="20"/>
          <w:szCs w:val="20"/>
        </w:rPr>
        <w:t xml:space="preserve"> can both be reused in ATG scenarios.</w:t>
      </w:r>
    </w:p>
    <w:p w14:paraId="31B8CB33" w14:textId="1FA7B736" w:rsidR="00F8306E" w:rsidRPr="000C423D" w:rsidRDefault="000C423D" w:rsidP="003E2D29">
      <w:pPr>
        <w:spacing w:beforeLines="50" w:before="120" w:afterLines="50" w:after="120"/>
        <w:rPr>
          <w:rFonts w:ascii="Times New Roman" w:hAnsi="Times New Roman" w:cs="Times New Roman"/>
          <w:b/>
          <w:iCs/>
          <w:sz w:val="20"/>
          <w:szCs w:val="20"/>
          <w:u w:val="single"/>
        </w:rPr>
      </w:pPr>
      <w:r w:rsidRPr="000C423D">
        <w:rPr>
          <w:rFonts w:ascii="Times New Roman" w:hAnsi="Times New Roman" w:cs="Times New Roman"/>
          <w:b/>
          <w:iCs/>
          <w:sz w:val="20"/>
          <w:szCs w:val="20"/>
          <w:u w:val="single"/>
        </w:rPr>
        <w:t>Option 1: Autonomous acquisition of the TA at UE with UE known location and satellite ephemeris.</w:t>
      </w:r>
    </w:p>
    <w:p w14:paraId="74E92B5E" w14:textId="7CA85F37" w:rsidR="00A8247B" w:rsidRDefault="00852AD7" w:rsidP="000B7B3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NTN scenario, satellite ephemeris is used to determine satellite’s location</w:t>
      </w:r>
      <w:r w:rsidR="00F0724A">
        <w:rPr>
          <w:rFonts w:ascii="Times New Roman" w:hAnsi="Times New Roman" w:cs="Times New Roman"/>
          <w:bCs/>
          <w:iCs/>
          <w:sz w:val="20"/>
          <w:szCs w:val="20"/>
        </w:rPr>
        <w:t>, and air interference signal is transmitted/</w:t>
      </w:r>
      <w:r w:rsidR="003D28F8">
        <w:rPr>
          <w:rFonts w:ascii="Times New Roman" w:hAnsi="Times New Roman" w:cs="Times New Roman"/>
          <w:bCs/>
          <w:iCs/>
          <w:sz w:val="20"/>
          <w:szCs w:val="20"/>
        </w:rPr>
        <w:t>forward from satellite to UE</w:t>
      </w:r>
      <w:r>
        <w:rPr>
          <w:rFonts w:ascii="Times New Roman" w:hAnsi="Times New Roman" w:cs="Times New Roman"/>
          <w:bCs/>
          <w:iCs/>
          <w:sz w:val="20"/>
          <w:szCs w:val="20"/>
        </w:rPr>
        <w:t>.</w:t>
      </w:r>
      <w:r w:rsidR="00FD0822">
        <w:rPr>
          <w:rFonts w:ascii="Times New Roman" w:hAnsi="Times New Roman" w:cs="Times New Roman"/>
          <w:bCs/>
          <w:iCs/>
          <w:sz w:val="20"/>
          <w:szCs w:val="20"/>
        </w:rPr>
        <w:t xml:space="preserve"> </w:t>
      </w:r>
      <w:r w:rsidR="00E50286">
        <w:rPr>
          <w:rFonts w:ascii="Times New Roman" w:hAnsi="Times New Roman" w:cs="Times New Roman"/>
          <w:bCs/>
          <w:iCs/>
          <w:sz w:val="20"/>
          <w:szCs w:val="20"/>
        </w:rPr>
        <w:t xml:space="preserve">While in ATG scenario, </w:t>
      </w:r>
      <w:r w:rsidR="00BE719A">
        <w:rPr>
          <w:rFonts w:ascii="Times New Roman" w:hAnsi="Times New Roman" w:cs="Times New Roman"/>
          <w:bCs/>
          <w:iCs/>
          <w:sz w:val="20"/>
          <w:szCs w:val="20"/>
        </w:rPr>
        <w:t xml:space="preserve">air interference signal is transmitted from </w:t>
      </w:r>
      <w:proofErr w:type="spellStart"/>
      <w:r w:rsidR="00BE719A">
        <w:rPr>
          <w:rFonts w:ascii="Times New Roman" w:hAnsi="Times New Roman" w:cs="Times New Roman"/>
          <w:bCs/>
          <w:iCs/>
          <w:sz w:val="20"/>
          <w:szCs w:val="20"/>
        </w:rPr>
        <w:t>gNB</w:t>
      </w:r>
      <w:proofErr w:type="spellEnd"/>
      <w:r w:rsidR="00BE719A">
        <w:rPr>
          <w:rFonts w:ascii="Times New Roman" w:hAnsi="Times New Roman" w:cs="Times New Roman"/>
          <w:bCs/>
          <w:iCs/>
          <w:sz w:val="20"/>
          <w:szCs w:val="20"/>
        </w:rPr>
        <w:t xml:space="preserve"> to </w:t>
      </w:r>
      <w:r w:rsidR="00AB53E7">
        <w:rPr>
          <w:rFonts w:ascii="Times New Roman" w:hAnsi="Times New Roman" w:cs="Times New Roman"/>
          <w:bCs/>
          <w:iCs/>
          <w:sz w:val="20"/>
          <w:szCs w:val="20"/>
        </w:rPr>
        <w:t xml:space="preserve">ATG </w:t>
      </w:r>
      <w:r w:rsidR="00BE719A">
        <w:rPr>
          <w:rFonts w:ascii="Times New Roman" w:hAnsi="Times New Roman" w:cs="Times New Roman"/>
          <w:bCs/>
          <w:iCs/>
          <w:sz w:val="20"/>
          <w:szCs w:val="20"/>
        </w:rPr>
        <w:t>CPE.</w:t>
      </w:r>
      <w:r w:rsidR="00255062">
        <w:rPr>
          <w:rFonts w:ascii="Times New Roman" w:hAnsi="Times New Roman" w:cs="Times New Roman"/>
          <w:bCs/>
          <w:iCs/>
          <w:sz w:val="20"/>
          <w:szCs w:val="20"/>
        </w:rPr>
        <w:t xml:space="preserve"> So </w:t>
      </w:r>
      <w:r w:rsidR="007B0E3C">
        <w:rPr>
          <w:rFonts w:ascii="Times New Roman" w:hAnsi="Times New Roman" w:cs="Times New Roman"/>
          <w:bCs/>
          <w:iCs/>
          <w:sz w:val="20"/>
          <w:szCs w:val="20"/>
        </w:rPr>
        <w:t xml:space="preserve">similar to </w:t>
      </w:r>
      <w:r w:rsidR="001B5224">
        <w:rPr>
          <w:rFonts w:ascii="Times New Roman" w:hAnsi="Times New Roman" w:cs="Times New Roman"/>
          <w:bCs/>
          <w:iCs/>
          <w:sz w:val="20"/>
          <w:szCs w:val="20"/>
        </w:rPr>
        <w:t>NTN solution</w:t>
      </w:r>
      <w:r w:rsidR="001522A8">
        <w:rPr>
          <w:rFonts w:ascii="Times New Roman" w:hAnsi="Times New Roman" w:cs="Times New Roman"/>
          <w:bCs/>
          <w:iCs/>
          <w:sz w:val="20"/>
          <w:szCs w:val="20"/>
        </w:rPr>
        <w:t>s</w:t>
      </w:r>
      <w:r w:rsidR="001B5224">
        <w:rPr>
          <w:rFonts w:ascii="Times New Roman" w:hAnsi="Times New Roman" w:cs="Times New Roman"/>
          <w:bCs/>
          <w:iCs/>
          <w:sz w:val="20"/>
          <w:szCs w:val="20"/>
        </w:rPr>
        <w:t xml:space="preserve">, if UE can know its location and ATG </w:t>
      </w:r>
      <w:proofErr w:type="spellStart"/>
      <w:r w:rsidR="001B5224">
        <w:rPr>
          <w:rFonts w:ascii="Times New Roman" w:hAnsi="Times New Roman" w:cs="Times New Roman"/>
          <w:bCs/>
          <w:iCs/>
          <w:sz w:val="20"/>
          <w:szCs w:val="20"/>
        </w:rPr>
        <w:t>gNB’s</w:t>
      </w:r>
      <w:proofErr w:type="spellEnd"/>
      <w:r w:rsidR="001B5224">
        <w:rPr>
          <w:rFonts w:ascii="Times New Roman" w:hAnsi="Times New Roman" w:cs="Times New Roman"/>
          <w:bCs/>
          <w:iCs/>
          <w:sz w:val="20"/>
          <w:szCs w:val="20"/>
        </w:rPr>
        <w:t xml:space="preserve"> location, Option 1 can be </w:t>
      </w:r>
      <w:r w:rsidR="00C15AF9">
        <w:rPr>
          <w:rFonts w:ascii="Times New Roman" w:hAnsi="Times New Roman" w:cs="Times New Roman"/>
          <w:bCs/>
          <w:iCs/>
          <w:sz w:val="20"/>
          <w:szCs w:val="20"/>
        </w:rPr>
        <w:t>simply</w:t>
      </w:r>
      <w:r w:rsidR="007D1482">
        <w:rPr>
          <w:rFonts w:ascii="Times New Roman" w:hAnsi="Times New Roman" w:cs="Times New Roman"/>
          <w:bCs/>
          <w:iCs/>
          <w:sz w:val="20"/>
          <w:szCs w:val="20"/>
        </w:rPr>
        <w:t xml:space="preserve"> </w:t>
      </w:r>
      <w:r w:rsidR="001B5224">
        <w:rPr>
          <w:rFonts w:ascii="Times New Roman" w:hAnsi="Times New Roman" w:cs="Times New Roman"/>
          <w:bCs/>
          <w:iCs/>
          <w:sz w:val="20"/>
          <w:szCs w:val="20"/>
        </w:rPr>
        <w:t>reused in ATG</w:t>
      </w:r>
      <w:r w:rsidR="00C15AF9">
        <w:rPr>
          <w:rFonts w:ascii="Times New Roman" w:hAnsi="Times New Roman" w:cs="Times New Roman"/>
          <w:bCs/>
          <w:iCs/>
          <w:sz w:val="20"/>
          <w:szCs w:val="20"/>
        </w:rPr>
        <w:t xml:space="preserve"> scenario</w:t>
      </w:r>
      <w:r w:rsidR="001B5224">
        <w:rPr>
          <w:rFonts w:ascii="Times New Roman" w:hAnsi="Times New Roman" w:cs="Times New Roman"/>
          <w:bCs/>
          <w:iCs/>
          <w:sz w:val="20"/>
          <w:szCs w:val="20"/>
        </w:rPr>
        <w:t>.</w:t>
      </w:r>
      <w:r w:rsidR="00A8247B">
        <w:rPr>
          <w:rFonts w:ascii="Times New Roman" w:hAnsi="Times New Roman" w:cs="Times New Roman"/>
          <w:bCs/>
          <w:iCs/>
          <w:sz w:val="20"/>
          <w:szCs w:val="20"/>
        </w:rPr>
        <w:t xml:space="preserve"> </w:t>
      </w:r>
      <w:r w:rsidR="00054A81" w:rsidRPr="00054A81">
        <w:rPr>
          <w:rFonts w:ascii="Times New Roman" w:hAnsi="Times New Roman" w:cs="Times New Roman"/>
          <w:bCs/>
          <w:iCs/>
          <w:sz w:val="20"/>
          <w:szCs w:val="20"/>
        </w:rPr>
        <w:t>In this way, the required TA value for UL transmission including PRACH can be calculated by the UE</w:t>
      </w:r>
      <w:r w:rsidR="00BF3C08">
        <w:rPr>
          <w:rFonts w:ascii="Times New Roman" w:hAnsi="Times New Roman" w:cs="Times New Roman"/>
          <w:bCs/>
          <w:iCs/>
          <w:sz w:val="20"/>
          <w:szCs w:val="20"/>
        </w:rPr>
        <w:t xml:space="preserve">, with </w:t>
      </w:r>
      <w:r w:rsidR="00BF3C08" w:rsidRPr="00BF3C08">
        <w:rPr>
          <w:rFonts w:ascii="Times New Roman" w:hAnsi="Times New Roman" w:cs="Times New Roman"/>
          <w:bCs/>
          <w:iCs/>
          <w:sz w:val="20"/>
          <w:szCs w:val="20"/>
        </w:rPr>
        <w:t>prior information</w:t>
      </w:r>
      <w:r w:rsidR="00BF3C08">
        <w:rPr>
          <w:rFonts w:ascii="Times New Roman" w:hAnsi="Times New Roman" w:cs="Times New Roman"/>
          <w:bCs/>
          <w:iCs/>
          <w:sz w:val="20"/>
          <w:szCs w:val="20"/>
        </w:rPr>
        <w:t xml:space="preserve"> of aircraft</w:t>
      </w:r>
      <w:r w:rsidR="0075081A">
        <w:rPr>
          <w:rFonts w:ascii="Times New Roman" w:hAnsi="Times New Roman" w:cs="Times New Roman"/>
          <w:bCs/>
          <w:iCs/>
          <w:sz w:val="20"/>
          <w:szCs w:val="20"/>
        </w:rPr>
        <w:t>’s</w:t>
      </w:r>
      <w:r w:rsidR="00BF3C08">
        <w:rPr>
          <w:rFonts w:ascii="Times New Roman" w:hAnsi="Times New Roman" w:cs="Times New Roman"/>
          <w:bCs/>
          <w:iCs/>
          <w:sz w:val="20"/>
          <w:szCs w:val="20"/>
        </w:rPr>
        <w:t xml:space="preserve"> positions and </w:t>
      </w:r>
      <w:r w:rsidR="005E3D72">
        <w:rPr>
          <w:rFonts w:ascii="Times New Roman" w:hAnsi="Times New Roman" w:cs="Times New Roman"/>
          <w:bCs/>
          <w:iCs/>
          <w:sz w:val="20"/>
          <w:szCs w:val="20"/>
        </w:rPr>
        <w:t>ATG</w:t>
      </w:r>
      <w:r w:rsidR="00424DC6">
        <w:rPr>
          <w:rFonts w:ascii="Times New Roman" w:hAnsi="Times New Roman" w:cs="Times New Roman"/>
          <w:bCs/>
          <w:iCs/>
          <w:sz w:val="20"/>
          <w:szCs w:val="20"/>
        </w:rPr>
        <w:t xml:space="preserve"> </w:t>
      </w:r>
      <w:proofErr w:type="spellStart"/>
      <w:r w:rsidR="00424DC6">
        <w:rPr>
          <w:rFonts w:ascii="Times New Roman" w:hAnsi="Times New Roman" w:cs="Times New Roman"/>
          <w:bCs/>
          <w:iCs/>
          <w:sz w:val="20"/>
          <w:szCs w:val="20"/>
        </w:rPr>
        <w:t>gNB</w:t>
      </w:r>
      <w:r w:rsidR="0075081A">
        <w:rPr>
          <w:rFonts w:ascii="Times New Roman" w:hAnsi="Times New Roman" w:cs="Times New Roman"/>
          <w:bCs/>
          <w:iCs/>
          <w:sz w:val="20"/>
          <w:szCs w:val="20"/>
        </w:rPr>
        <w:t>’s</w:t>
      </w:r>
      <w:proofErr w:type="spellEnd"/>
      <w:r w:rsidR="005E3D72">
        <w:rPr>
          <w:rFonts w:ascii="Times New Roman" w:hAnsi="Times New Roman" w:cs="Times New Roman"/>
          <w:bCs/>
          <w:iCs/>
          <w:sz w:val="20"/>
          <w:szCs w:val="20"/>
        </w:rPr>
        <w:t xml:space="preserve"> location</w:t>
      </w:r>
      <w:r w:rsidR="000B7B36">
        <w:rPr>
          <w:rFonts w:ascii="Times New Roman" w:hAnsi="Times New Roman" w:cs="Times New Roman"/>
          <w:bCs/>
          <w:iCs/>
          <w:sz w:val="20"/>
          <w:szCs w:val="20"/>
        </w:rPr>
        <w:t xml:space="preserve">. </w:t>
      </w:r>
    </w:p>
    <w:p w14:paraId="3F4B7E23" w14:textId="62007ADB" w:rsidR="0086177F" w:rsidRDefault="000B7B3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Note that</w:t>
      </w:r>
      <w:r w:rsidR="00B074BA">
        <w:rPr>
          <w:rFonts w:ascii="Times New Roman" w:hAnsi="Times New Roman" w:cs="Times New Roman"/>
          <w:bCs/>
          <w:iCs/>
          <w:sz w:val="20"/>
          <w:szCs w:val="20"/>
        </w:rPr>
        <w:t xml:space="preserve"> it is </w:t>
      </w:r>
      <w:r w:rsidR="001E763E">
        <w:rPr>
          <w:rFonts w:ascii="Times New Roman" w:hAnsi="Times New Roman" w:cs="Times New Roman"/>
          <w:bCs/>
          <w:iCs/>
          <w:sz w:val="20"/>
          <w:szCs w:val="20"/>
        </w:rPr>
        <w:t xml:space="preserve">a </w:t>
      </w:r>
      <w:r w:rsidR="0078569D">
        <w:rPr>
          <w:rFonts w:ascii="Times New Roman" w:hAnsi="Times New Roman" w:cs="Times New Roman" w:hint="eastAsia"/>
          <w:bCs/>
          <w:iCs/>
          <w:sz w:val="20"/>
          <w:szCs w:val="20"/>
        </w:rPr>
        <w:t>f</w:t>
      </w:r>
      <w:r w:rsidR="0078569D">
        <w:rPr>
          <w:rFonts w:ascii="Times New Roman" w:hAnsi="Times New Roman" w:cs="Times New Roman"/>
          <w:bCs/>
          <w:iCs/>
          <w:sz w:val="20"/>
          <w:szCs w:val="20"/>
        </w:rPr>
        <w:t xml:space="preserve">undamental </w:t>
      </w:r>
      <w:r w:rsidR="00A5153B">
        <w:rPr>
          <w:rFonts w:ascii="Times New Roman" w:hAnsi="Times New Roman" w:cs="Times New Roman"/>
          <w:bCs/>
          <w:iCs/>
          <w:sz w:val="20"/>
          <w:szCs w:val="20"/>
        </w:rPr>
        <w:t>assumption</w:t>
      </w:r>
      <w:r w:rsidR="00B074BA">
        <w:rPr>
          <w:rFonts w:ascii="Times New Roman" w:hAnsi="Times New Roman" w:cs="Times New Roman"/>
          <w:bCs/>
          <w:iCs/>
          <w:sz w:val="20"/>
          <w:szCs w:val="20"/>
        </w:rPr>
        <w:t xml:space="preserve"> that </w:t>
      </w:r>
      <w:r w:rsidR="002E2078">
        <w:rPr>
          <w:rFonts w:ascii="Times New Roman" w:hAnsi="Times New Roman" w:cs="Times New Roman"/>
          <w:bCs/>
          <w:iCs/>
          <w:sz w:val="20"/>
          <w:szCs w:val="20"/>
        </w:rPr>
        <w:t>o</w:t>
      </w:r>
      <w:r w:rsidR="005457B1" w:rsidRPr="005457B1">
        <w:rPr>
          <w:rFonts w:ascii="Times New Roman" w:hAnsi="Times New Roman" w:cs="Times New Roman"/>
          <w:bCs/>
          <w:iCs/>
          <w:sz w:val="20"/>
          <w:szCs w:val="20"/>
        </w:rPr>
        <w:t xml:space="preserve">n-board ATG terminal </w:t>
      </w:r>
      <w:r w:rsidR="00193D2F">
        <w:rPr>
          <w:rFonts w:ascii="Times New Roman" w:hAnsi="Times New Roman" w:cs="Times New Roman"/>
          <w:bCs/>
          <w:iCs/>
          <w:sz w:val="20"/>
          <w:szCs w:val="20"/>
        </w:rPr>
        <w:t>have</w:t>
      </w:r>
      <w:r w:rsidR="000E6269">
        <w:rPr>
          <w:rFonts w:ascii="Times New Roman" w:hAnsi="Times New Roman" w:cs="Times New Roman"/>
          <w:bCs/>
          <w:iCs/>
          <w:sz w:val="20"/>
          <w:szCs w:val="20"/>
        </w:rPr>
        <w:t xml:space="preserve"> </w:t>
      </w:r>
      <w:r w:rsidR="009A4215" w:rsidRPr="005457B1">
        <w:rPr>
          <w:rFonts w:ascii="Times New Roman" w:hAnsi="Times New Roman" w:cs="Times New Roman"/>
          <w:bCs/>
          <w:iCs/>
          <w:sz w:val="20"/>
          <w:szCs w:val="20"/>
        </w:rPr>
        <w:t>location determination</w:t>
      </w:r>
      <w:r w:rsidR="009A4215">
        <w:rPr>
          <w:rFonts w:ascii="Times New Roman" w:hAnsi="Times New Roman" w:cs="Times New Roman"/>
          <w:bCs/>
          <w:iCs/>
          <w:sz w:val="20"/>
          <w:szCs w:val="20"/>
        </w:rPr>
        <w:t xml:space="preserve"> </w:t>
      </w:r>
      <w:r w:rsidR="009A4215" w:rsidRPr="005457B1">
        <w:rPr>
          <w:rFonts w:ascii="Times New Roman" w:hAnsi="Times New Roman" w:cs="Times New Roman"/>
          <w:bCs/>
          <w:iCs/>
          <w:sz w:val="20"/>
          <w:szCs w:val="20"/>
        </w:rPr>
        <w:t>capability via on-board GNSS</w:t>
      </w:r>
      <w:r w:rsidR="002F7209">
        <w:rPr>
          <w:rFonts w:ascii="Times New Roman" w:hAnsi="Times New Roman" w:cs="Times New Roman"/>
          <w:bCs/>
          <w:iCs/>
          <w:sz w:val="20"/>
          <w:szCs w:val="20"/>
        </w:rPr>
        <w:t>. Nevertheless</w:t>
      </w:r>
      <w:r w:rsidR="000760B0">
        <w:rPr>
          <w:rFonts w:ascii="Times New Roman" w:hAnsi="Times New Roman" w:cs="Times New Roman"/>
          <w:bCs/>
          <w:iCs/>
          <w:sz w:val="20"/>
          <w:szCs w:val="20"/>
        </w:rPr>
        <w:t>,</w:t>
      </w:r>
      <w:r w:rsidR="00D9670A">
        <w:rPr>
          <w:rFonts w:ascii="Times New Roman" w:hAnsi="Times New Roman" w:cs="Times New Roman"/>
          <w:bCs/>
          <w:iCs/>
          <w:sz w:val="20"/>
          <w:szCs w:val="20"/>
        </w:rPr>
        <w:t xml:space="preserve"> </w:t>
      </w:r>
      <w:r w:rsidR="00424DC6">
        <w:rPr>
          <w:rFonts w:ascii="Times New Roman" w:hAnsi="Times New Roman" w:cs="Times New Roman"/>
          <w:bCs/>
          <w:iCs/>
          <w:sz w:val="20"/>
          <w:szCs w:val="20"/>
        </w:rPr>
        <w:t xml:space="preserve">ATG </w:t>
      </w:r>
      <w:proofErr w:type="spellStart"/>
      <w:r w:rsidR="00424DC6">
        <w:rPr>
          <w:rFonts w:ascii="Times New Roman" w:hAnsi="Times New Roman" w:cs="Times New Roman"/>
          <w:bCs/>
          <w:iCs/>
          <w:sz w:val="20"/>
          <w:szCs w:val="20"/>
        </w:rPr>
        <w:t>gNB</w:t>
      </w:r>
      <w:r w:rsidR="00C62D41">
        <w:rPr>
          <w:rFonts w:ascii="Times New Roman" w:hAnsi="Times New Roman" w:cs="Times New Roman"/>
          <w:bCs/>
          <w:iCs/>
          <w:sz w:val="20"/>
          <w:szCs w:val="20"/>
        </w:rPr>
        <w:t>’s</w:t>
      </w:r>
      <w:proofErr w:type="spellEnd"/>
      <w:r w:rsidR="00424DC6">
        <w:rPr>
          <w:rFonts w:ascii="Times New Roman" w:hAnsi="Times New Roman" w:cs="Times New Roman"/>
          <w:bCs/>
          <w:iCs/>
          <w:sz w:val="20"/>
          <w:szCs w:val="20"/>
        </w:rPr>
        <w:t xml:space="preserve"> location </w:t>
      </w:r>
      <w:r w:rsidR="009C470C">
        <w:rPr>
          <w:rFonts w:ascii="Times New Roman" w:hAnsi="Times New Roman" w:cs="Times New Roman"/>
          <w:bCs/>
          <w:iCs/>
          <w:sz w:val="20"/>
          <w:szCs w:val="20"/>
        </w:rPr>
        <w:t xml:space="preserve">may </w:t>
      </w:r>
      <w:r w:rsidR="00424DC6">
        <w:rPr>
          <w:rFonts w:ascii="Times New Roman" w:hAnsi="Times New Roman" w:cs="Times New Roman"/>
          <w:bCs/>
          <w:iCs/>
          <w:sz w:val="20"/>
          <w:szCs w:val="20"/>
        </w:rPr>
        <w:t xml:space="preserve">be </w:t>
      </w:r>
      <w:r w:rsidR="00D66D6A">
        <w:rPr>
          <w:rFonts w:ascii="Times New Roman" w:hAnsi="Times New Roman" w:cs="Times New Roman"/>
          <w:bCs/>
          <w:iCs/>
          <w:sz w:val="20"/>
          <w:szCs w:val="20"/>
        </w:rPr>
        <w:t xml:space="preserve">pre-stored in </w:t>
      </w:r>
      <w:r w:rsidR="00B33F2C">
        <w:rPr>
          <w:rFonts w:ascii="Times New Roman" w:hAnsi="Times New Roman" w:cs="Times New Roman"/>
          <w:bCs/>
          <w:iCs/>
          <w:sz w:val="20"/>
          <w:szCs w:val="20"/>
        </w:rPr>
        <w:t>ATG CPE</w:t>
      </w:r>
      <w:r w:rsidR="009F6268">
        <w:rPr>
          <w:rFonts w:ascii="Times New Roman" w:hAnsi="Times New Roman" w:cs="Times New Roman"/>
          <w:bCs/>
          <w:iCs/>
          <w:sz w:val="20"/>
          <w:szCs w:val="20"/>
        </w:rPr>
        <w:t xml:space="preserve"> by network </w:t>
      </w:r>
      <w:r w:rsidR="00823B65">
        <w:rPr>
          <w:rFonts w:ascii="Times New Roman" w:hAnsi="Times New Roman" w:cs="Times New Roman"/>
          <w:bCs/>
          <w:iCs/>
          <w:sz w:val="20"/>
          <w:szCs w:val="20"/>
        </w:rPr>
        <w:t>implementation</w:t>
      </w:r>
      <w:r w:rsidR="008F7217">
        <w:rPr>
          <w:rFonts w:ascii="Times New Roman" w:hAnsi="Times New Roman" w:cs="Times New Roman"/>
          <w:bCs/>
          <w:iCs/>
          <w:sz w:val="20"/>
          <w:szCs w:val="20"/>
        </w:rPr>
        <w:t>, or it can be derived from broadcast information</w:t>
      </w:r>
      <w:r w:rsidR="009F6268">
        <w:rPr>
          <w:rFonts w:ascii="Times New Roman" w:hAnsi="Times New Roman" w:cs="Times New Roman"/>
          <w:bCs/>
          <w:iCs/>
          <w:sz w:val="20"/>
          <w:szCs w:val="20"/>
        </w:rPr>
        <w:t>.</w:t>
      </w:r>
      <w:r w:rsidR="00EF1EB4">
        <w:rPr>
          <w:rFonts w:ascii="Times New Roman" w:hAnsi="Times New Roman" w:cs="Times New Roman"/>
          <w:bCs/>
          <w:iCs/>
          <w:sz w:val="20"/>
          <w:szCs w:val="20"/>
        </w:rPr>
        <w:t xml:space="preserve"> </w:t>
      </w:r>
      <w:r w:rsidR="00C61CBA">
        <w:rPr>
          <w:rFonts w:ascii="Times New Roman" w:hAnsi="Times New Roman" w:cs="Times New Roman"/>
          <w:bCs/>
          <w:iCs/>
          <w:sz w:val="20"/>
          <w:szCs w:val="20"/>
        </w:rPr>
        <w:t>T</w:t>
      </w:r>
      <w:r w:rsidR="00EF1EB4">
        <w:rPr>
          <w:rFonts w:ascii="Times New Roman" w:hAnsi="Times New Roman" w:cs="Times New Roman"/>
          <w:bCs/>
          <w:iCs/>
          <w:sz w:val="20"/>
          <w:szCs w:val="20"/>
        </w:rPr>
        <w:t xml:space="preserve">he </w:t>
      </w:r>
      <w:r w:rsidR="00743C7B">
        <w:rPr>
          <w:rFonts w:ascii="Times New Roman" w:hAnsi="Times New Roman" w:cs="Times New Roman"/>
          <w:bCs/>
          <w:iCs/>
          <w:sz w:val="20"/>
          <w:szCs w:val="20"/>
        </w:rPr>
        <w:t>latter</w:t>
      </w:r>
      <w:r w:rsidR="00EF1EB4">
        <w:rPr>
          <w:rFonts w:ascii="Times New Roman" w:hAnsi="Times New Roman" w:cs="Times New Roman"/>
          <w:bCs/>
          <w:iCs/>
          <w:sz w:val="20"/>
          <w:szCs w:val="20"/>
        </w:rPr>
        <w:t xml:space="preserve"> </w:t>
      </w:r>
      <w:r w:rsidR="008E22BA">
        <w:rPr>
          <w:rFonts w:ascii="Times New Roman" w:hAnsi="Times New Roman" w:cs="Times New Roman"/>
          <w:bCs/>
          <w:iCs/>
          <w:sz w:val="20"/>
          <w:szCs w:val="20"/>
        </w:rPr>
        <w:t xml:space="preserve">solution </w:t>
      </w:r>
      <w:r w:rsidR="00451178">
        <w:rPr>
          <w:rFonts w:ascii="Times New Roman" w:hAnsi="Times New Roman" w:cs="Times New Roman"/>
          <w:bCs/>
          <w:iCs/>
          <w:sz w:val="20"/>
          <w:szCs w:val="20"/>
        </w:rPr>
        <w:t>has</w:t>
      </w:r>
      <w:r w:rsidR="00451178" w:rsidRPr="00451178">
        <w:rPr>
          <w:rFonts w:ascii="Times New Roman" w:hAnsi="Times New Roman" w:cs="Times New Roman"/>
          <w:bCs/>
          <w:iCs/>
          <w:sz w:val="20"/>
          <w:szCs w:val="20"/>
        </w:rPr>
        <w:t xml:space="preserve"> significant superiority in </w:t>
      </w:r>
      <w:r w:rsidR="009A1A3A">
        <w:rPr>
          <w:rFonts w:ascii="Times New Roman" w:hAnsi="Times New Roman" w:cs="Times New Roman" w:hint="eastAsia"/>
          <w:bCs/>
          <w:iCs/>
          <w:sz w:val="20"/>
          <w:szCs w:val="20"/>
        </w:rPr>
        <w:t>netw</w:t>
      </w:r>
      <w:r w:rsidR="009A1A3A">
        <w:rPr>
          <w:rFonts w:ascii="Times New Roman" w:hAnsi="Times New Roman" w:cs="Times New Roman"/>
          <w:bCs/>
          <w:iCs/>
          <w:sz w:val="20"/>
          <w:szCs w:val="20"/>
        </w:rPr>
        <w:t>ork maint</w:t>
      </w:r>
      <w:r w:rsidR="00C0173F">
        <w:rPr>
          <w:rFonts w:ascii="Times New Roman" w:hAnsi="Times New Roman" w:cs="Times New Roman" w:hint="eastAsia"/>
          <w:bCs/>
          <w:iCs/>
          <w:sz w:val="20"/>
          <w:szCs w:val="20"/>
        </w:rPr>
        <w:t>a</w:t>
      </w:r>
      <w:r w:rsidR="00C0173F">
        <w:rPr>
          <w:rFonts w:ascii="Times New Roman" w:hAnsi="Times New Roman" w:cs="Times New Roman"/>
          <w:bCs/>
          <w:iCs/>
          <w:sz w:val="20"/>
          <w:szCs w:val="20"/>
        </w:rPr>
        <w:t>inability</w:t>
      </w:r>
      <w:r w:rsidR="009A1A3A">
        <w:rPr>
          <w:rFonts w:ascii="Times New Roman" w:hAnsi="Times New Roman" w:cs="Times New Roman"/>
          <w:bCs/>
          <w:iCs/>
          <w:sz w:val="20"/>
          <w:szCs w:val="20"/>
        </w:rPr>
        <w:t xml:space="preserve">, </w:t>
      </w:r>
      <w:r w:rsidR="002F7266">
        <w:rPr>
          <w:rFonts w:ascii="Times New Roman" w:hAnsi="Times New Roman" w:cs="Times New Roman"/>
          <w:bCs/>
          <w:iCs/>
          <w:sz w:val="20"/>
          <w:szCs w:val="20"/>
        </w:rPr>
        <w:t>since</w:t>
      </w:r>
      <w:r w:rsidR="00D91AB3">
        <w:rPr>
          <w:rFonts w:ascii="Times New Roman" w:hAnsi="Times New Roman" w:cs="Times New Roman"/>
          <w:bCs/>
          <w:iCs/>
          <w:sz w:val="20"/>
          <w:szCs w:val="20"/>
        </w:rPr>
        <w:t xml:space="preserve"> in the former solution, </w:t>
      </w:r>
      <w:r w:rsidR="00D91AB3" w:rsidRPr="00D91AB3">
        <w:rPr>
          <w:rFonts w:ascii="Times New Roman" w:hAnsi="Times New Roman" w:cs="Times New Roman"/>
          <w:bCs/>
          <w:iCs/>
          <w:sz w:val="20"/>
          <w:szCs w:val="20"/>
        </w:rPr>
        <w:t xml:space="preserve">ATG CPEs need to update the stored ATG </w:t>
      </w:r>
      <w:proofErr w:type="spellStart"/>
      <w:r w:rsidR="00D91AB3" w:rsidRPr="00D91AB3">
        <w:rPr>
          <w:rFonts w:ascii="Times New Roman" w:hAnsi="Times New Roman" w:cs="Times New Roman"/>
          <w:bCs/>
          <w:iCs/>
          <w:sz w:val="20"/>
          <w:szCs w:val="20"/>
        </w:rPr>
        <w:t>gNB’s</w:t>
      </w:r>
      <w:proofErr w:type="spellEnd"/>
      <w:r w:rsidR="00D91AB3" w:rsidRPr="00D91AB3">
        <w:rPr>
          <w:rFonts w:ascii="Times New Roman" w:hAnsi="Times New Roman" w:cs="Times New Roman"/>
          <w:bCs/>
          <w:iCs/>
          <w:sz w:val="20"/>
          <w:szCs w:val="20"/>
        </w:rPr>
        <w:t xml:space="preserve"> location information in time,</w:t>
      </w:r>
      <w:r w:rsidR="00D91AB3">
        <w:rPr>
          <w:rFonts w:ascii="Times New Roman" w:hAnsi="Times New Roman" w:cs="Times New Roman"/>
          <w:bCs/>
          <w:iCs/>
          <w:sz w:val="20"/>
          <w:szCs w:val="20"/>
        </w:rPr>
        <w:t xml:space="preserve"> </w:t>
      </w:r>
      <w:r w:rsidR="00234793">
        <w:rPr>
          <w:rFonts w:ascii="Times New Roman" w:hAnsi="Times New Roman" w:cs="Times New Roman"/>
          <w:bCs/>
          <w:iCs/>
          <w:sz w:val="20"/>
          <w:szCs w:val="20"/>
        </w:rPr>
        <w:t>if</w:t>
      </w:r>
      <w:r w:rsidR="00C51A6A">
        <w:rPr>
          <w:rFonts w:ascii="Times New Roman" w:hAnsi="Times New Roman" w:cs="Times New Roman"/>
          <w:bCs/>
          <w:iCs/>
          <w:sz w:val="20"/>
          <w:szCs w:val="20"/>
        </w:rPr>
        <w:t xml:space="preserve"> </w:t>
      </w:r>
      <w:r w:rsidR="00234793">
        <w:rPr>
          <w:rFonts w:ascii="Times New Roman" w:hAnsi="Times New Roman" w:cs="Times New Roman"/>
          <w:bCs/>
          <w:iCs/>
          <w:sz w:val="20"/>
          <w:szCs w:val="20"/>
        </w:rPr>
        <w:t xml:space="preserve">any </w:t>
      </w:r>
      <w:r w:rsidR="00234793" w:rsidRPr="000E3794">
        <w:rPr>
          <w:rFonts w:ascii="Times New Roman" w:hAnsi="Times New Roman" w:cs="Times New Roman"/>
          <w:bCs/>
          <w:iCs/>
          <w:sz w:val="20"/>
          <w:szCs w:val="20"/>
        </w:rPr>
        <w:t xml:space="preserve">ATG </w:t>
      </w:r>
      <w:proofErr w:type="spellStart"/>
      <w:r w:rsidR="00234793" w:rsidRPr="000E3794">
        <w:rPr>
          <w:rFonts w:ascii="Times New Roman" w:hAnsi="Times New Roman" w:cs="Times New Roman"/>
          <w:bCs/>
          <w:iCs/>
          <w:sz w:val="20"/>
          <w:szCs w:val="20"/>
        </w:rPr>
        <w:t>gNB’s</w:t>
      </w:r>
      <w:proofErr w:type="spellEnd"/>
      <w:r w:rsidR="00234793" w:rsidRPr="000E3794">
        <w:rPr>
          <w:rFonts w:ascii="Times New Roman" w:hAnsi="Times New Roman" w:cs="Times New Roman"/>
          <w:bCs/>
          <w:iCs/>
          <w:sz w:val="20"/>
          <w:szCs w:val="20"/>
        </w:rPr>
        <w:t xml:space="preserve"> locatio</w:t>
      </w:r>
      <w:r w:rsidR="00A24094">
        <w:rPr>
          <w:rFonts w:ascii="Times New Roman" w:hAnsi="Times New Roman" w:cs="Times New Roman"/>
          <w:bCs/>
          <w:iCs/>
          <w:sz w:val="20"/>
          <w:szCs w:val="20"/>
        </w:rPr>
        <w:t xml:space="preserve">n </w:t>
      </w:r>
      <w:r w:rsidR="007016F2">
        <w:rPr>
          <w:rFonts w:ascii="Times New Roman" w:hAnsi="Times New Roman" w:cs="Times New Roman"/>
          <w:bCs/>
          <w:iCs/>
          <w:sz w:val="20"/>
          <w:szCs w:val="20"/>
        </w:rPr>
        <w:t>along the</w:t>
      </w:r>
      <w:r w:rsidR="000E6D57">
        <w:rPr>
          <w:rFonts w:ascii="Times New Roman" w:hAnsi="Times New Roman" w:cs="Times New Roman"/>
          <w:bCs/>
          <w:iCs/>
          <w:sz w:val="20"/>
          <w:szCs w:val="20"/>
        </w:rPr>
        <w:t xml:space="preserve"> </w:t>
      </w:r>
      <w:r w:rsidR="000E6D57">
        <w:rPr>
          <w:rFonts w:ascii="Times New Roman" w:hAnsi="Times New Roman" w:cs="Times New Roman" w:hint="eastAsia"/>
          <w:bCs/>
          <w:iCs/>
          <w:sz w:val="20"/>
          <w:szCs w:val="20"/>
        </w:rPr>
        <w:t>ai</w:t>
      </w:r>
      <w:r w:rsidR="000E6D57">
        <w:rPr>
          <w:rFonts w:ascii="Times New Roman" w:hAnsi="Times New Roman" w:cs="Times New Roman"/>
          <w:bCs/>
          <w:iCs/>
          <w:sz w:val="20"/>
          <w:szCs w:val="20"/>
        </w:rPr>
        <w:t>r</w:t>
      </w:r>
      <w:r w:rsidR="007016F2">
        <w:rPr>
          <w:rFonts w:ascii="Times New Roman" w:hAnsi="Times New Roman" w:cs="Times New Roman"/>
          <w:bCs/>
          <w:iCs/>
          <w:sz w:val="20"/>
          <w:szCs w:val="20"/>
        </w:rPr>
        <w:t xml:space="preserve"> flight</w:t>
      </w:r>
      <w:r w:rsidR="00F215DD">
        <w:rPr>
          <w:rFonts w:ascii="Times New Roman" w:hAnsi="Times New Roman" w:cs="Times New Roman"/>
          <w:bCs/>
          <w:iCs/>
          <w:sz w:val="20"/>
          <w:szCs w:val="20"/>
        </w:rPr>
        <w:t xml:space="preserve"> or even </w:t>
      </w:r>
      <w:r w:rsidR="005B01BF">
        <w:rPr>
          <w:rFonts w:ascii="Times New Roman" w:hAnsi="Times New Roman" w:cs="Times New Roman"/>
          <w:bCs/>
          <w:iCs/>
          <w:sz w:val="20"/>
          <w:szCs w:val="20"/>
        </w:rPr>
        <w:t>among the country</w:t>
      </w:r>
      <w:r w:rsidR="007016F2">
        <w:rPr>
          <w:rFonts w:ascii="Times New Roman" w:hAnsi="Times New Roman" w:cs="Times New Roman"/>
          <w:bCs/>
          <w:iCs/>
          <w:sz w:val="20"/>
          <w:szCs w:val="20"/>
        </w:rPr>
        <w:t xml:space="preserve"> </w:t>
      </w:r>
      <w:r w:rsidR="00996EFD">
        <w:rPr>
          <w:rFonts w:ascii="Times New Roman" w:hAnsi="Times New Roman" w:cs="Times New Roman"/>
          <w:bCs/>
          <w:iCs/>
          <w:sz w:val="20"/>
          <w:szCs w:val="20"/>
        </w:rPr>
        <w:t xml:space="preserve">was </w:t>
      </w:r>
      <w:r w:rsidR="00A24094">
        <w:rPr>
          <w:rFonts w:ascii="Times New Roman" w:hAnsi="Times New Roman" w:cs="Times New Roman"/>
          <w:bCs/>
          <w:iCs/>
          <w:sz w:val="20"/>
          <w:szCs w:val="20"/>
        </w:rPr>
        <w:t>changed</w:t>
      </w:r>
      <w:r w:rsidR="0095109C">
        <w:rPr>
          <w:rFonts w:ascii="Times New Roman" w:hAnsi="Times New Roman" w:cs="Times New Roman"/>
          <w:bCs/>
          <w:iCs/>
          <w:sz w:val="20"/>
          <w:szCs w:val="20"/>
        </w:rPr>
        <w:t xml:space="preserve"> (e.g., </w:t>
      </w:r>
      <w:r w:rsidR="00996EFD">
        <w:rPr>
          <w:rFonts w:ascii="Times New Roman" w:hAnsi="Times New Roman" w:cs="Times New Roman"/>
          <w:bCs/>
          <w:iCs/>
          <w:sz w:val="20"/>
          <w:szCs w:val="20"/>
        </w:rPr>
        <w:t xml:space="preserve">due to </w:t>
      </w:r>
      <w:r w:rsidR="0095109C">
        <w:rPr>
          <w:rFonts w:ascii="Times New Roman" w:hAnsi="Times New Roman" w:cs="Times New Roman"/>
          <w:bCs/>
          <w:iCs/>
          <w:sz w:val="20"/>
          <w:szCs w:val="20"/>
        </w:rPr>
        <w:t>addition</w:t>
      </w:r>
      <w:r w:rsidR="008179DA">
        <w:rPr>
          <w:rFonts w:ascii="Times New Roman" w:hAnsi="Times New Roman" w:cs="Times New Roman"/>
          <w:bCs/>
          <w:iCs/>
          <w:sz w:val="20"/>
          <w:szCs w:val="20"/>
        </w:rPr>
        <w:t xml:space="preserve"> and/or</w:t>
      </w:r>
      <w:r w:rsidR="0095109C">
        <w:rPr>
          <w:rFonts w:ascii="Times New Roman" w:hAnsi="Times New Roman" w:cs="Times New Roman"/>
          <w:bCs/>
          <w:iCs/>
          <w:sz w:val="20"/>
          <w:szCs w:val="20"/>
        </w:rPr>
        <w:t xml:space="preserve"> failure of </w:t>
      </w:r>
      <w:r w:rsidR="00996EFD">
        <w:rPr>
          <w:rFonts w:ascii="Times New Roman" w:hAnsi="Times New Roman" w:cs="Times New Roman"/>
          <w:bCs/>
          <w:iCs/>
          <w:sz w:val="20"/>
          <w:szCs w:val="20"/>
        </w:rPr>
        <w:t xml:space="preserve">some </w:t>
      </w:r>
      <w:r w:rsidR="0095109C">
        <w:rPr>
          <w:rFonts w:ascii="Times New Roman" w:hAnsi="Times New Roman" w:cs="Times New Roman"/>
          <w:bCs/>
          <w:iCs/>
          <w:sz w:val="20"/>
          <w:szCs w:val="20"/>
        </w:rPr>
        <w:t xml:space="preserve">ATG </w:t>
      </w:r>
      <w:proofErr w:type="spellStart"/>
      <w:r w:rsidR="0095109C">
        <w:rPr>
          <w:rFonts w:ascii="Times New Roman" w:hAnsi="Times New Roman" w:cs="Times New Roman"/>
          <w:bCs/>
          <w:iCs/>
          <w:sz w:val="20"/>
          <w:szCs w:val="20"/>
        </w:rPr>
        <w:t>gNBs</w:t>
      </w:r>
      <w:proofErr w:type="spellEnd"/>
      <w:r w:rsidR="0095109C">
        <w:rPr>
          <w:rFonts w:ascii="Times New Roman" w:hAnsi="Times New Roman" w:cs="Times New Roman"/>
          <w:bCs/>
          <w:iCs/>
          <w:sz w:val="20"/>
          <w:szCs w:val="20"/>
        </w:rPr>
        <w:t>)</w:t>
      </w:r>
      <w:r w:rsidR="00C0173F">
        <w:rPr>
          <w:rFonts w:ascii="Times New Roman" w:hAnsi="Times New Roman" w:cs="Times New Roman"/>
          <w:bCs/>
          <w:iCs/>
          <w:sz w:val="20"/>
          <w:szCs w:val="20"/>
        </w:rPr>
        <w:t>.</w:t>
      </w:r>
      <w:r w:rsidR="001E248B">
        <w:rPr>
          <w:rFonts w:ascii="Times New Roman" w:hAnsi="Times New Roman" w:cs="Times New Roman"/>
          <w:bCs/>
          <w:iCs/>
          <w:sz w:val="20"/>
          <w:szCs w:val="20"/>
        </w:rPr>
        <w:t xml:space="preserve"> </w:t>
      </w:r>
      <w:proofErr w:type="gramStart"/>
      <w:r w:rsidR="001E248B">
        <w:rPr>
          <w:rFonts w:ascii="Times New Roman" w:hAnsi="Times New Roman" w:cs="Times New Roman"/>
          <w:bCs/>
          <w:iCs/>
          <w:sz w:val="20"/>
          <w:szCs w:val="20"/>
        </w:rPr>
        <w:t>So</w:t>
      </w:r>
      <w:proofErr w:type="gramEnd"/>
      <w:r w:rsidR="001E248B">
        <w:rPr>
          <w:rFonts w:ascii="Times New Roman" w:hAnsi="Times New Roman" w:cs="Times New Roman"/>
          <w:bCs/>
          <w:iCs/>
          <w:sz w:val="20"/>
          <w:szCs w:val="20"/>
        </w:rPr>
        <w:t xml:space="preserve"> it is </w:t>
      </w:r>
      <w:r w:rsidR="000576FE">
        <w:rPr>
          <w:rFonts w:ascii="Times New Roman" w:hAnsi="Times New Roman" w:cs="Times New Roman"/>
          <w:bCs/>
          <w:iCs/>
          <w:sz w:val="20"/>
          <w:szCs w:val="20"/>
        </w:rPr>
        <w:t xml:space="preserve">suggested to </w:t>
      </w:r>
      <w:r w:rsidR="00782AC8">
        <w:rPr>
          <w:rFonts w:ascii="Times New Roman" w:hAnsi="Times New Roman" w:cs="Times New Roman"/>
          <w:sz w:val="20"/>
          <w:szCs w:val="20"/>
        </w:rPr>
        <w:t xml:space="preserve">broadcast </w:t>
      </w:r>
      <w:proofErr w:type="spellStart"/>
      <w:r w:rsidR="00782AC8">
        <w:rPr>
          <w:rFonts w:ascii="Times New Roman" w:hAnsi="Times New Roman" w:cs="Times New Roman"/>
          <w:sz w:val="20"/>
          <w:szCs w:val="20"/>
        </w:rPr>
        <w:t>gNB’s</w:t>
      </w:r>
      <w:proofErr w:type="spellEnd"/>
      <w:r w:rsidR="00782AC8">
        <w:rPr>
          <w:rFonts w:ascii="Times New Roman" w:hAnsi="Times New Roman" w:cs="Times New Roman"/>
          <w:sz w:val="20"/>
          <w:szCs w:val="20"/>
        </w:rPr>
        <w:t xml:space="preserve"> location </w:t>
      </w:r>
      <w:r w:rsidR="007928D7">
        <w:rPr>
          <w:rFonts w:ascii="Times New Roman" w:hAnsi="Times New Roman" w:cs="Times New Roman"/>
          <w:sz w:val="20"/>
          <w:szCs w:val="20"/>
        </w:rPr>
        <w:t>via system information.</w:t>
      </w:r>
      <w:r w:rsidR="00A8247B">
        <w:rPr>
          <w:rFonts w:ascii="Times New Roman" w:hAnsi="Times New Roman" w:cs="Times New Roman"/>
          <w:sz w:val="20"/>
          <w:szCs w:val="20"/>
        </w:rPr>
        <w:t xml:space="preserve"> </w:t>
      </w:r>
      <w:r w:rsidR="0086177F">
        <w:rPr>
          <w:rFonts w:ascii="Times New Roman" w:hAnsi="Times New Roman" w:cs="Times New Roman" w:hint="eastAsia"/>
          <w:sz w:val="20"/>
          <w:szCs w:val="20"/>
        </w:rPr>
        <w:t>C</w:t>
      </w:r>
      <w:r w:rsidR="0086177F">
        <w:rPr>
          <w:rFonts w:ascii="Times New Roman" w:hAnsi="Times New Roman" w:cs="Times New Roman"/>
          <w:sz w:val="20"/>
          <w:szCs w:val="20"/>
        </w:rPr>
        <w:t xml:space="preserve">onsider that </w:t>
      </w:r>
      <w:r w:rsidR="0086177F" w:rsidRPr="00EF1971">
        <w:rPr>
          <w:rFonts w:ascii="Times New Roman" w:hAnsi="Times New Roman" w:cs="Times New Roman"/>
          <w:sz w:val="20"/>
          <w:szCs w:val="20"/>
        </w:rPr>
        <w:t xml:space="preserve">some regional </w:t>
      </w:r>
      <w:r w:rsidR="0086177F">
        <w:rPr>
          <w:rFonts w:ascii="Times New Roman" w:hAnsi="Times New Roman" w:cs="Times New Roman"/>
          <w:sz w:val="20"/>
          <w:szCs w:val="20"/>
        </w:rPr>
        <w:t xml:space="preserve">may have </w:t>
      </w:r>
      <w:r w:rsidR="0086177F" w:rsidRPr="00EF1971">
        <w:rPr>
          <w:rFonts w:ascii="Times New Roman" w:hAnsi="Times New Roman" w:cs="Times New Roman"/>
          <w:sz w:val="20"/>
          <w:szCs w:val="20"/>
        </w:rPr>
        <w:t xml:space="preserve">prohibition on broadcasting accurate </w:t>
      </w:r>
      <w:r w:rsidR="0086177F">
        <w:rPr>
          <w:rFonts w:ascii="Times New Roman" w:hAnsi="Times New Roman" w:cs="Times New Roman"/>
          <w:sz w:val="20"/>
          <w:szCs w:val="20"/>
        </w:rPr>
        <w:t>base station</w:t>
      </w:r>
      <w:r w:rsidR="0086177F" w:rsidRPr="00EF1971">
        <w:rPr>
          <w:rFonts w:ascii="Times New Roman" w:hAnsi="Times New Roman" w:cs="Times New Roman"/>
          <w:sz w:val="20"/>
          <w:szCs w:val="20"/>
        </w:rPr>
        <w:t xml:space="preserve"> position, broadcasting of coarse position</w:t>
      </w:r>
      <w:r w:rsidR="0086177F">
        <w:rPr>
          <w:rFonts w:ascii="Times New Roman" w:hAnsi="Times New Roman" w:cs="Times New Roman"/>
          <w:sz w:val="20"/>
          <w:szCs w:val="20"/>
        </w:rPr>
        <w:t xml:space="preserve"> of </w:t>
      </w:r>
      <w:proofErr w:type="spellStart"/>
      <w:r w:rsidR="0086177F">
        <w:rPr>
          <w:rFonts w:ascii="Times New Roman" w:hAnsi="Times New Roman" w:cs="Times New Roman"/>
          <w:sz w:val="20"/>
          <w:szCs w:val="20"/>
        </w:rPr>
        <w:t>gNB</w:t>
      </w:r>
      <w:proofErr w:type="spellEnd"/>
      <w:r w:rsidR="0086177F">
        <w:rPr>
          <w:rFonts w:ascii="Times New Roman" w:hAnsi="Times New Roman" w:cs="Times New Roman"/>
          <w:sz w:val="20"/>
          <w:szCs w:val="20"/>
        </w:rPr>
        <w:t xml:space="preserve"> or </w:t>
      </w:r>
      <w:r w:rsidR="0086177F" w:rsidRPr="00B15525">
        <w:rPr>
          <w:rFonts w:ascii="Times New Roman" w:hAnsi="Times New Roman" w:cs="Times New Roman"/>
          <w:bCs/>
          <w:iCs/>
          <w:sz w:val="20"/>
          <w:szCs w:val="20"/>
        </w:rPr>
        <w:t>gateway</w:t>
      </w:r>
      <w:r w:rsidR="0086177F" w:rsidRPr="00EF1971">
        <w:rPr>
          <w:rFonts w:ascii="Times New Roman" w:hAnsi="Times New Roman" w:cs="Times New Roman"/>
          <w:sz w:val="20"/>
          <w:szCs w:val="20"/>
        </w:rPr>
        <w:t xml:space="preserve"> with [x m] random error </w:t>
      </w:r>
      <w:r w:rsidR="0086177F">
        <w:rPr>
          <w:rFonts w:ascii="Times New Roman" w:hAnsi="Times New Roman" w:cs="Times New Roman"/>
          <w:sz w:val="20"/>
          <w:szCs w:val="20"/>
        </w:rPr>
        <w:t>can be</w:t>
      </w:r>
      <w:r w:rsidR="0086177F" w:rsidRPr="00EF1971">
        <w:rPr>
          <w:rFonts w:ascii="Times New Roman" w:hAnsi="Times New Roman" w:cs="Times New Roman"/>
          <w:sz w:val="20"/>
          <w:szCs w:val="20"/>
        </w:rPr>
        <w:t xml:space="preserve"> considered.</w:t>
      </w:r>
    </w:p>
    <w:p w14:paraId="41E76DF2" w14:textId="6AA851FF" w:rsidR="004A7196" w:rsidRDefault="004A7196" w:rsidP="004A7196">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proofErr w:type="spellStart"/>
      <w:r w:rsidRPr="00AA20D6">
        <w:rPr>
          <w:rFonts w:ascii="Times New Roman" w:hAnsi="Times New Roman" w:cs="Times New Roman"/>
          <w:sz w:val="20"/>
          <w:szCs w:val="20"/>
        </w:rPr>
        <w:t>W.r.t.</w:t>
      </w:r>
      <w:proofErr w:type="spellEnd"/>
      <w:r w:rsidRPr="00AA20D6">
        <w:rPr>
          <w:rFonts w:ascii="Times New Roman" w:hAnsi="Times New Roman" w:cs="Times New Roman"/>
          <w:sz w:val="20"/>
          <w:szCs w:val="20"/>
        </w:rPr>
        <w:t xml:space="preserve"> </w:t>
      </w:r>
      <w:r>
        <w:rPr>
          <w:rFonts w:ascii="Times New Roman" w:hAnsi="Times New Roman" w:cs="Times New Roman"/>
          <w:sz w:val="20"/>
          <w:szCs w:val="20"/>
        </w:rPr>
        <w:t>a</w:t>
      </w:r>
      <w:r w:rsidRPr="00AA20D6">
        <w:rPr>
          <w:rFonts w:ascii="Times New Roman" w:hAnsi="Times New Roman" w:cs="Times New Roman"/>
          <w:sz w:val="20"/>
          <w:szCs w:val="20"/>
        </w:rPr>
        <w:t>utonomous acquisition of the TA at UE</w:t>
      </w:r>
      <w:r>
        <w:rPr>
          <w:rFonts w:ascii="Times New Roman" w:hAnsi="Times New Roman" w:cs="Times New Roman"/>
          <w:sz w:val="20"/>
          <w:szCs w:val="20"/>
        </w:rPr>
        <w:t xml:space="preserve">, broadcasting of the [coarse] location of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via system information</w:t>
      </w:r>
      <w:r w:rsidR="009166FB">
        <w:rPr>
          <w:rFonts w:ascii="Times New Roman" w:hAnsi="Times New Roman" w:cs="Times New Roman"/>
          <w:sz w:val="20"/>
          <w:szCs w:val="20"/>
        </w:rPr>
        <w:t xml:space="preserve"> </w:t>
      </w:r>
      <w:r w:rsidR="002D3FCD">
        <w:rPr>
          <w:rFonts w:ascii="Times New Roman" w:hAnsi="Times New Roman" w:cs="Times New Roman"/>
          <w:sz w:val="20"/>
          <w:szCs w:val="20"/>
        </w:rPr>
        <w:t>is suggested to support ATG scenario</w:t>
      </w:r>
      <w:r>
        <w:rPr>
          <w:rFonts w:ascii="Times New Roman" w:hAnsi="Times New Roman" w:cs="Times New Roman"/>
          <w:sz w:val="20"/>
          <w:szCs w:val="20"/>
        </w:rPr>
        <w:t>.</w:t>
      </w:r>
    </w:p>
    <w:p w14:paraId="6671B82D" w14:textId="77777777" w:rsidR="004A7196" w:rsidRPr="00635323" w:rsidRDefault="004A7196" w:rsidP="004A7196">
      <w:pPr>
        <w:pStyle w:val="aff3"/>
        <w:numPr>
          <w:ilvl w:val="0"/>
          <w:numId w:val="10"/>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FS. maximum </w:t>
      </w:r>
      <w:r w:rsidRPr="00EF1971">
        <w:rPr>
          <w:rFonts w:cs="Times New Roman"/>
          <w:sz w:val="20"/>
          <w:szCs w:val="20"/>
        </w:rPr>
        <w:t>[x m] random error</w:t>
      </w:r>
      <w:r>
        <w:rPr>
          <w:rFonts w:cs="Times New Roman"/>
          <w:sz w:val="20"/>
          <w:szCs w:val="20"/>
        </w:rPr>
        <w:t xml:space="preserve"> between accurate position and broadcasted position.</w:t>
      </w:r>
    </w:p>
    <w:p w14:paraId="2BF6558F" w14:textId="4E32D184" w:rsidR="0086177F" w:rsidRPr="004A7196" w:rsidRDefault="0086177F" w:rsidP="000B7B36">
      <w:pPr>
        <w:spacing w:beforeLines="50" w:before="120" w:afterLines="50" w:after="120"/>
        <w:rPr>
          <w:rFonts w:ascii="Times New Roman" w:hAnsi="Times New Roman" w:cs="Times New Roman"/>
          <w:sz w:val="20"/>
          <w:szCs w:val="20"/>
        </w:rPr>
      </w:pPr>
    </w:p>
    <w:p w14:paraId="0ED77242" w14:textId="3453F1B3" w:rsidR="000F7D11" w:rsidRDefault="00915A0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ith </w:t>
      </w:r>
      <w:r>
        <w:rPr>
          <w:rFonts w:ascii="Times New Roman" w:hAnsi="Times New Roman" w:cs="Times New Roman"/>
          <w:bCs/>
          <w:iCs/>
          <w:sz w:val="20"/>
          <w:szCs w:val="20"/>
        </w:rPr>
        <w:t>autonomous</w:t>
      </w:r>
      <w:r w:rsidR="007E49C2">
        <w:rPr>
          <w:rFonts w:ascii="Times New Roman" w:hAnsi="Times New Roman" w:cs="Times New Roman"/>
          <w:bCs/>
          <w:iCs/>
          <w:sz w:val="20"/>
          <w:szCs w:val="20"/>
        </w:rPr>
        <w:t>ly</w:t>
      </w:r>
      <w:r>
        <w:rPr>
          <w:rFonts w:ascii="Times New Roman" w:hAnsi="Times New Roman" w:cs="Times New Roman"/>
          <w:bCs/>
          <w:iCs/>
          <w:sz w:val="20"/>
          <w:szCs w:val="20"/>
        </w:rPr>
        <w:t xml:space="preserve"> acquired </w:t>
      </w:r>
      <w:r w:rsidRPr="00054A81">
        <w:rPr>
          <w:rFonts w:ascii="Times New Roman" w:hAnsi="Times New Roman" w:cs="Times New Roman"/>
          <w:bCs/>
          <w:iCs/>
          <w:sz w:val="20"/>
          <w:szCs w:val="20"/>
        </w:rPr>
        <w:t>TA value</w:t>
      </w:r>
      <w:r w:rsidR="00074077">
        <w:rPr>
          <w:rFonts w:ascii="Times New Roman" w:hAnsi="Times New Roman" w:cs="Times New Roman"/>
          <w:bCs/>
          <w:iCs/>
          <w:sz w:val="20"/>
          <w:szCs w:val="20"/>
        </w:rPr>
        <w:t xml:space="preserve">, </w:t>
      </w:r>
      <w:r w:rsidR="00327BB6">
        <w:rPr>
          <w:rFonts w:ascii="Times New Roman" w:hAnsi="Times New Roman" w:cs="Times New Roman"/>
          <w:bCs/>
          <w:iCs/>
          <w:sz w:val="20"/>
          <w:szCs w:val="20"/>
        </w:rPr>
        <w:t xml:space="preserve">full TA based pre-compensation </w:t>
      </w:r>
      <w:r w:rsidR="00F37F74" w:rsidRPr="00F35488">
        <w:rPr>
          <w:rFonts w:ascii="Times New Roman" w:hAnsi="Times New Roman" w:cs="Times New Roman"/>
          <w:bCs/>
          <w:iCs/>
          <w:sz w:val="20"/>
          <w:szCs w:val="20"/>
        </w:rPr>
        <w:t>when sending Msg. 1</w:t>
      </w:r>
      <w:r w:rsidR="00D4152F">
        <w:rPr>
          <w:rFonts w:ascii="Times New Roman" w:hAnsi="Times New Roman" w:cs="Times New Roman"/>
          <w:bCs/>
          <w:iCs/>
          <w:sz w:val="20"/>
          <w:szCs w:val="20"/>
        </w:rPr>
        <w:t xml:space="preserve"> </w:t>
      </w:r>
      <w:r w:rsidR="00327BB6">
        <w:rPr>
          <w:rFonts w:ascii="Times New Roman" w:hAnsi="Times New Roman" w:cs="Times New Roman"/>
          <w:bCs/>
          <w:iCs/>
          <w:sz w:val="20"/>
          <w:szCs w:val="20"/>
        </w:rPr>
        <w:t xml:space="preserve">at UE side is preferred to accommodate to TDD duplex mode, i.e., </w:t>
      </w:r>
      <w:r w:rsidR="00327BB6" w:rsidRPr="00713A23">
        <w:rPr>
          <w:rFonts w:ascii="Times New Roman" w:hAnsi="Times New Roman" w:cs="Times New Roman"/>
          <w:bCs/>
          <w:iCs/>
          <w:sz w:val="20"/>
          <w:szCs w:val="20"/>
        </w:rPr>
        <w:t xml:space="preserve">DL and UL frame timing </w:t>
      </w:r>
      <w:r w:rsidR="00327BB6">
        <w:rPr>
          <w:rFonts w:ascii="Times New Roman" w:hAnsi="Times New Roman" w:cs="Times New Roman"/>
          <w:bCs/>
          <w:iCs/>
          <w:sz w:val="20"/>
          <w:szCs w:val="20"/>
        </w:rPr>
        <w:t xml:space="preserve">can </w:t>
      </w:r>
      <w:r w:rsidR="00327BB6" w:rsidRPr="00713A23">
        <w:rPr>
          <w:rFonts w:ascii="Times New Roman" w:hAnsi="Times New Roman" w:cs="Times New Roman"/>
          <w:bCs/>
          <w:iCs/>
          <w:sz w:val="20"/>
          <w:szCs w:val="20"/>
        </w:rPr>
        <w:t>keep aligned</w:t>
      </w:r>
      <w:r w:rsidR="00327BB6">
        <w:rPr>
          <w:rFonts w:ascii="Times New Roman" w:hAnsi="Times New Roman" w:cs="Times New Roman"/>
          <w:bCs/>
          <w:iCs/>
          <w:sz w:val="20"/>
          <w:szCs w:val="20"/>
        </w:rPr>
        <w:t xml:space="preserve"> at </w:t>
      </w:r>
      <w:proofErr w:type="spellStart"/>
      <w:r w:rsidR="00327BB6">
        <w:rPr>
          <w:rFonts w:ascii="Times New Roman" w:hAnsi="Times New Roman" w:cs="Times New Roman"/>
          <w:bCs/>
          <w:iCs/>
          <w:sz w:val="20"/>
          <w:szCs w:val="20"/>
        </w:rPr>
        <w:t>gNB</w:t>
      </w:r>
      <w:proofErr w:type="spellEnd"/>
      <w:r w:rsidR="00327BB6">
        <w:rPr>
          <w:rFonts w:ascii="Times New Roman" w:hAnsi="Times New Roman" w:cs="Times New Roman"/>
          <w:bCs/>
          <w:iCs/>
          <w:sz w:val="20"/>
          <w:szCs w:val="20"/>
        </w:rPr>
        <w:t xml:space="preserve"> side, just as worked in terrestrial network.</w:t>
      </w:r>
    </w:p>
    <w:p w14:paraId="53C1B104" w14:textId="136C40EA" w:rsidR="00D4152F" w:rsidRPr="002241AE" w:rsidRDefault="00D4152F" w:rsidP="00D4152F">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4A7196">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proofErr w:type="spellStart"/>
      <w:r w:rsidRPr="00AA20D6">
        <w:rPr>
          <w:rFonts w:ascii="Times New Roman" w:hAnsi="Times New Roman" w:cs="Times New Roman"/>
          <w:sz w:val="20"/>
          <w:szCs w:val="20"/>
        </w:rPr>
        <w:t>W.r.t.</w:t>
      </w:r>
      <w:proofErr w:type="spellEnd"/>
      <w:r w:rsidRPr="00AA20D6">
        <w:rPr>
          <w:rFonts w:ascii="Times New Roman" w:hAnsi="Times New Roman" w:cs="Times New Roman"/>
          <w:sz w:val="20"/>
          <w:szCs w:val="20"/>
        </w:rPr>
        <w:t xml:space="preserve"> </w:t>
      </w:r>
      <w:r>
        <w:rPr>
          <w:rFonts w:ascii="Times New Roman" w:hAnsi="Times New Roman" w:cs="Times New Roman"/>
          <w:sz w:val="20"/>
          <w:szCs w:val="20"/>
        </w:rPr>
        <w:t>a</w:t>
      </w:r>
      <w:r w:rsidRPr="00AA20D6">
        <w:rPr>
          <w:rFonts w:ascii="Times New Roman" w:hAnsi="Times New Roman" w:cs="Times New Roman"/>
          <w:sz w:val="20"/>
          <w:szCs w:val="20"/>
        </w:rPr>
        <w:t>utonomous acquisition of the TA at UE</w:t>
      </w:r>
      <w:r>
        <w:rPr>
          <w:rFonts w:ascii="Times New Roman" w:hAnsi="Times New Roman" w:cs="Times New Roman"/>
          <w:sz w:val="20"/>
          <w:szCs w:val="20"/>
        </w:rPr>
        <w:t xml:space="preserve">, </w:t>
      </w:r>
      <w:r w:rsidRPr="00390358">
        <w:rPr>
          <w:rFonts w:ascii="Times New Roman" w:hAnsi="Times New Roman" w:cs="Times New Roman"/>
          <w:sz w:val="20"/>
          <w:szCs w:val="20"/>
        </w:rPr>
        <w:t>full TA based pre-compensation</w:t>
      </w:r>
      <w:r w:rsidRPr="008D7724">
        <w:rPr>
          <w:rFonts w:ascii="Times New Roman" w:hAnsi="Times New Roman" w:cs="Times New Roman"/>
          <w:bCs/>
          <w:iCs/>
          <w:sz w:val="20"/>
          <w:szCs w:val="20"/>
        </w:rPr>
        <w:t xml:space="preserve"> </w:t>
      </w:r>
      <w:r>
        <w:rPr>
          <w:rFonts w:ascii="Times New Roman" w:hAnsi="Times New Roman" w:cs="Times New Roman"/>
          <w:bCs/>
          <w:iCs/>
          <w:sz w:val="20"/>
          <w:szCs w:val="20"/>
        </w:rPr>
        <w:t>at UE side</w:t>
      </w:r>
      <w:r w:rsidRPr="00390358">
        <w:rPr>
          <w:rFonts w:ascii="Times New Roman" w:hAnsi="Times New Roman" w:cs="Times New Roman"/>
          <w:sz w:val="20"/>
          <w:szCs w:val="20"/>
        </w:rPr>
        <w:t xml:space="preserve"> is preferred to accommodate to TDD duplex mode</w:t>
      </w:r>
      <w:r>
        <w:rPr>
          <w:rFonts w:ascii="Times New Roman" w:hAnsi="Times New Roman" w:cs="Times New Roman"/>
          <w:sz w:val="20"/>
          <w:szCs w:val="20"/>
        </w:rPr>
        <w:t xml:space="preserve"> in ATG scenario.</w:t>
      </w:r>
    </w:p>
    <w:p w14:paraId="44F06B61" w14:textId="77777777" w:rsidR="00AA20D6" w:rsidRPr="00AA20D6" w:rsidRDefault="00AA20D6" w:rsidP="003E2D29">
      <w:pPr>
        <w:spacing w:beforeLines="50" w:before="120" w:afterLines="50" w:after="120"/>
        <w:rPr>
          <w:rFonts w:ascii="Times New Roman" w:hAnsi="Times New Roman" w:cs="Times New Roman"/>
          <w:bCs/>
          <w:iCs/>
          <w:sz w:val="20"/>
          <w:szCs w:val="20"/>
        </w:rPr>
      </w:pPr>
    </w:p>
    <w:p w14:paraId="7C6857F1" w14:textId="64D7ADA7" w:rsidR="00962A19" w:rsidRPr="008D03CE" w:rsidRDefault="008D03CE" w:rsidP="003E2D29">
      <w:pPr>
        <w:spacing w:beforeLines="50" w:before="120" w:afterLines="50" w:after="120"/>
        <w:rPr>
          <w:rFonts w:ascii="Times New Roman" w:hAnsi="Times New Roman" w:cs="Times New Roman"/>
          <w:b/>
          <w:iCs/>
          <w:sz w:val="20"/>
          <w:szCs w:val="20"/>
          <w:u w:val="single"/>
        </w:rPr>
      </w:pPr>
      <w:r w:rsidRPr="008D03CE">
        <w:rPr>
          <w:rFonts w:ascii="Times New Roman" w:hAnsi="Times New Roman" w:cs="Times New Roman"/>
          <w:b/>
          <w:iCs/>
          <w:sz w:val="20"/>
          <w:szCs w:val="20"/>
          <w:u w:val="single"/>
        </w:rPr>
        <w:t>Option 2: Timing advanced adjustment based on network indication</w:t>
      </w:r>
    </w:p>
    <w:p w14:paraId="1B6DC789" w14:textId="19700739" w:rsidR="0045148F" w:rsidRPr="0045148F" w:rsidRDefault="00EC06E2" w:rsidP="0045148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Pr="00A431B7">
        <w:rPr>
          <w:rFonts w:ascii="Times New Roman" w:hAnsi="Times New Roman" w:cs="Times New Roman"/>
          <w:bCs/>
          <w:iCs/>
          <w:sz w:val="20"/>
          <w:szCs w:val="20"/>
        </w:rPr>
        <w:t xml:space="preserve">broadcasting of the [coarse] location of </w:t>
      </w:r>
      <w:proofErr w:type="spellStart"/>
      <w:r w:rsidRPr="00A431B7">
        <w:rPr>
          <w:rFonts w:ascii="Times New Roman" w:hAnsi="Times New Roman" w:cs="Times New Roman"/>
          <w:bCs/>
          <w:iCs/>
          <w:sz w:val="20"/>
          <w:szCs w:val="20"/>
        </w:rPr>
        <w:t>gNB</w:t>
      </w:r>
      <w:proofErr w:type="spellEnd"/>
      <w:r w:rsidRPr="00A431B7">
        <w:rPr>
          <w:rFonts w:ascii="Times New Roman" w:hAnsi="Times New Roman" w:cs="Times New Roman"/>
          <w:bCs/>
          <w:iCs/>
          <w:sz w:val="20"/>
          <w:szCs w:val="20"/>
        </w:rPr>
        <w:t xml:space="preserve"> via system information i</w:t>
      </w:r>
      <w:r>
        <w:rPr>
          <w:rFonts w:ascii="Times New Roman" w:hAnsi="Times New Roman" w:cs="Times New Roman"/>
          <w:bCs/>
          <w:iCs/>
          <w:sz w:val="20"/>
          <w:szCs w:val="20"/>
        </w:rPr>
        <w:t>s not supported, c</w:t>
      </w:r>
      <w:r w:rsidR="00231BBB">
        <w:rPr>
          <w:rFonts w:ascii="Times New Roman" w:hAnsi="Times New Roman" w:cs="Times New Roman"/>
          <w:bCs/>
          <w:iCs/>
          <w:sz w:val="20"/>
          <w:szCs w:val="20"/>
        </w:rPr>
        <w:t xml:space="preserve">ommon TA </w:t>
      </w:r>
      <w:r w:rsidR="001B4361">
        <w:rPr>
          <w:rFonts w:ascii="Times New Roman" w:hAnsi="Times New Roman" w:cs="Times New Roman"/>
          <w:bCs/>
          <w:iCs/>
          <w:sz w:val="20"/>
          <w:szCs w:val="20"/>
        </w:rPr>
        <w:t>indication</w:t>
      </w:r>
      <w:r w:rsidR="0045148F">
        <w:rPr>
          <w:rFonts w:ascii="Times New Roman" w:hAnsi="Times New Roman" w:cs="Times New Roman"/>
          <w:bCs/>
          <w:iCs/>
          <w:sz w:val="20"/>
          <w:szCs w:val="20"/>
        </w:rPr>
        <w:t>-</w:t>
      </w:r>
      <w:r w:rsidR="00D809BE">
        <w:rPr>
          <w:rFonts w:ascii="Times New Roman" w:hAnsi="Times New Roman" w:cs="Times New Roman"/>
          <w:bCs/>
          <w:iCs/>
          <w:sz w:val="20"/>
          <w:szCs w:val="20"/>
        </w:rPr>
        <w:t xml:space="preserve">based solution </w:t>
      </w:r>
      <w:r w:rsidR="0078608E">
        <w:rPr>
          <w:rFonts w:ascii="Times New Roman" w:hAnsi="Times New Roman" w:cs="Times New Roman"/>
          <w:bCs/>
          <w:iCs/>
          <w:sz w:val="20"/>
          <w:szCs w:val="20"/>
        </w:rPr>
        <w:t xml:space="preserve">as studied in NTN study item </w:t>
      </w:r>
      <w:r w:rsidR="001B4361">
        <w:rPr>
          <w:rFonts w:ascii="Times New Roman" w:hAnsi="Times New Roman" w:cs="Times New Roman"/>
          <w:bCs/>
          <w:iCs/>
          <w:sz w:val="20"/>
          <w:szCs w:val="20"/>
        </w:rPr>
        <w:t>can also be considered</w:t>
      </w:r>
      <w:r w:rsidR="00B07289">
        <w:rPr>
          <w:rFonts w:ascii="Times New Roman" w:hAnsi="Times New Roman" w:cs="Times New Roman"/>
          <w:bCs/>
          <w:iCs/>
          <w:sz w:val="20"/>
          <w:szCs w:val="20"/>
        </w:rPr>
        <w:t xml:space="preserve"> </w:t>
      </w:r>
      <w:r w:rsidR="00155BD7">
        <w:rPr>
          <w:rFonts w:ascii="Times New Roman" w:hAnsi="Times New Roman" w:cs="Times New Roman"/>
          <w:bCs/>
          <w:iCs/>
          <w:sz w:val="20"/>
          <w:szCs w:val="20"/>
        </w:rPr>
        <w:t>instead</w:t>
      </w:r>
      <w:r w:rsidR="001B4361">
        <w:rPr>
          <w:rFonts w:ascii="Times New Roman" w:hAnsi="Times New Roman" w:cs="Times New Roman"/>
          <w:bCs/>
          <w:iCs/>
          <w:sz w:val="20"/>
          <w:szCs w:val="20"/>
        </w:rPr>
        <w:t xml:space="preserve"> </w:t>
      </w:r>
      <w:r w:rsidR="00A56112">
        <w:rPr>
          <w:rFonts w:ascii="Times New Roman" w:hAnsi="Times New Roman" w:cs="Times New Roman"/>
          <w:bCs/>
          <w:iCs/>
          <w:sz w:val="20"/>
          <w:szCs w:val="20"/>
        </w:rPr>
        <w:t xml:space="preserve">to support </w:t>
      </w:r>
      <w:r w:rsidR="001B4361">
        <w:rPr>
          <w:rFonts w:ascii="Times New Roman" w:hAnsi="Times New Roman" w:cs="Times New Roman"/>
          <w:bCs/>
          <w:iCs/>
          <w:sz w:val="20"/>
          <w:szCs w:val="20"/>
        </w:rPr>
        <w:t>ATG scenario</w:t>
      </w:r>
      <w:r w:rsidR="00F91A56">
        <w:rPr>
          <w:rFonts w:ascii="Times New Roman" w:hAnsi="Times New Roman" w:cs="Times New Roman"/>
          <w:bCs/>
          <w:iCs/>
          <w:sz w:val="20"/>
          <w:szCs w:val="20"/>
        </w:rPr>
        <w:t>.</w:t>
      </w:r>
      <w:r w:rsidR="00C241BF">
        <w:rPr>
          <w:rFonts w:ascii="Times New Roman" w:hAnsi="Times New Roman" w:cs="Times New Roman"/>
          <w:bCs/>
          <w:iCs/>
          <w:sz w:val="20"/>
          <w:szCs w:val="20"/>
        </w:rPr>
        <w:t xml:space="preserve"> </w:t>
      </w:r>
      <w:r w:rsidR="0045148F" w:rsidRPr="0045148F">
        <w:rPr>
          <w:rFonts w:ascii="Times New Roman" w:hAnsi="Times New Roman" w:cs="Times New Roman"/>
          <w:bCs/>
          <w:iCs/>
          <w:sz w:val="20"/>
          <w:szCs w:val="20"/>
        </w:rPr>
        <w:t xml:space="preserve">In this way, the common TA, which refers to the common component of propagation delay shared by all UEs within the coverage of same </w:t>
      </w:r>
      <w:r w:rsidR="00C241BF">
        <w:rPr>
          <w:rFonts w:ascii="Times New Roman" w:hAnsi="Times New Roman" w:cs="Times New Roman"/>
          <w:bCs/>
          <w:iCs/>
          <w:sz w:val="20"/>
          <w:szCs w:val="20"/>
        </w:rPr>
        <w:t xml:space="preserve">ATG </w:t>
      </w:r>
      <w:proofErr w:type="spellStart"/>
      <w:r w:rsidR="00C241BF">
        <w:rPr>
          <w:rFonts w:ascii="Times New Roman" w:hAnsi="Times New Roman" w:cs="Times New Roman"/>
          <w:bCs/>
          <w:iCs/>
          <w:sz w:val="20"/>
          <w:szCs w:val="20"/>
        </w:rPr>
        <w:t>gNB</w:t>
      </w:r>
      <w:proofErr w:type="spellEnd"/>
      <w:r w:rsidR="00C241BF">
        <w:rPr>
          <w:rFonts w:ascii="Times New Roman" w:hAnsi="Times New Roman" w:cs="Times New Roman"/>
          <w:bCs/>
          <w:iCs/>
          <w:sz w:val="20"/>
          <w:szCs w:val="20"/>
        </w:rPr>
        <w:t xml:space="preserve"> beam</w:t>
      </w:r>
      <w:r w:rsidR="0045148F" w:rsidRPr="0045148F">
        <w:rPr>
          <w:rFonts w:ascii="Times New Roman" w:hAnsi="Times New Roman" w:cs="Times New Roman"/>
          <w:bCs/>
          <w:iCs/>
          <w:sz w:val="20"/>
          <w:szCs w:val="20"/>
        </w:rPr>
        <w:t xml:space="preserve">, is broadcasted by the network per </w:t>
      </w:r>
      <w:r w:rsidR="008B610A">
        <w:rPr>
          <w:rFonts w:ascii="Times New Roman" w:hAnsi="Times New Roman" w:cs="Times New Roman"/>
          <w:bCs/>
          <w:iCs/>
          <w:sz w:val="20"/>
          <w:szCs w:val="20"/>
        </w:rPr>
        <w:t xml:space="preserve">ATG </w:t>
      </w:r>
      <w:proofErr w:type="spellStart"/>
      <w:r w:rsidR="008B610A">
        <w:rPr>
          <w:rFonts w:ascii="Times New Roman" w:hAnsi="Times New Roman" w:cs="Times New Roman"/>
          <w:bCs/>
          <w:iCs/>
          <w:sz w:val="20"/>
          <w:szCs w:val="20"/>
        </w:rPr>
        <w:t>gNB</w:t>
      </w:r>
      <w:proofErr w:type="spellEnd"/>
      <w:r w:rsidR="008B610A">
        <w:rPr>
          <w:rFonts w:ascii="Times New Roman" w:hAnsi="Times New Roman" w:cs="Times New Roman"/>
          <w:bCs/>
          <w:iCs/>
          <w:sz w:val="20"/>
          <w:szCs w:val="20"/>
        </w:rPr>
        <w:t xml:space="preserve"> beam</w:t>
      </w:r>
      <w:r w:rsidR="0045148F" w:rsidRPr="0045148F">
        <w:rPr>
          <w:rFonts w:ascii="Times New Roman" w:hAnsi="Times New Roman" w:cs="Times New Roman"/>
          <w:bCs/>
          <w:iCs/>
          <w:sz w:val="20"/>
          <w:szCs w:val="20"/>
        </w:rPr>
        <w:t>. The calculation of this common TA is conducted by the network.</w:t>
      </w:r>
    </w:p>
    <w:p w14:paraId="3E6B3C80" w14:textId="77777777" w:rsidR="00FB3A60" w:rsidRDefault="00FB3A60" w:rsidP="00FB3A60">
      <w:pPr>
        <w:jc w:val="center"/>
      </w:pPr>
      <w:r>
        <w:object w:dxaOrig="5677" w:dyaOrig="1945" w14:anchorId="4BC446D5">
          <v:shape id="_x0000_i1026" type="#_x0000_t75" style="width:222.6pt;height:76.8pt" o:ole="">
            <v:imagedata r:id="rId10" o:title=""/>
          </v:shape>
          <o:OLEObject Type="Embed" ProgID="Visio.Drawing.15" ShapeID="_x0000_i1026" DrawAspect="Content" ObjectID="_1658339425" r:id="rId11"/>
        </w:object>
      </w:r>
      <w:r w:rsidRPr="007A4656">
        <w:t xml:space="preserve"> </w:t>
      </w:r>
      <w:r>
        <w:t xml:space="preserve"> </w:t>
      </w:r>
      <w:r>
        <w:object w:dxaOrig="6781" w:dyaOrig="3817" w14:anchorId="43DE3385">
          <v:shape id="_x0000_i1027" type="#_x0000_t75" style="width:231.6pt;height:131.4pt" o:ole="">
            <v:imagedata r:id="rId12" o:title=""/>
          </v:shape>
          <o:OLEObject Type="Embed" ProgID="Visio.Drawing.15" ShapeID="_x0000_i1027" DrawAspect="Content" ObjectID="_1658339426" r:id="rId13"/>
        </w:object>
      </w:r>
    </w:p>
    <w:p w14:paraId="32FCC368" w14:textId="2F62973E" w:rsidR="00FB3A60" w:rsidRPr="00FB3A60" w:rsidRDefault="00FB3A60" w:rsidP="00FB3A60">
      <w:pPr>
        <w:pStyle w:val="15"/>
        <w:spacing w:before="120" w:after="120" w:line="240" w:lineRule="auto"/>
        <w:ind w:leftChars="0" w:left="360"/>
        <w:jc w:val="center"/>
        <w:rPr>
          <w:b/>
          <w:sz w:val="21"/>
        </w:rPr>
      </w:pPr>
      <w:r w:rsidRPr="00FB3A60">
        <w:rPr>
          <w:b/>
          <w:sz w:val="21"/>
        </w:rPr>
        <w:t xml:space="preserve">Figure </w:t>
      </w:r>
      <w:r>
        <w:rPr>
          <w:b/>
          <w:sz w:val="21"/>
        </w:rPr>
        <w:t>2</w:t>
      </w:r>
      <w:r w:rsidRPr="00FB3A60">
        <w:rPr>
          <w:b/>
          <w:sz w:val="21"/>
        </w:rPr>
        <w:t>: Common TA</w:t>
      </w:r>
      <w:r w:rsidR="00E02460">
        <w:rPr>
          <w:b/>
          <w:sz w:val="21"/>
        </w:rPr>
        <w:t xml:space="preserve"> solution</w:t>
      </w:r>
      <w:r w:rsidRPr="00FB3A60">
        <w:rPr>
          <w:b/>
          <w:sz w:val="21"/>
        </w:rPr>
        <w:t xml:space="preserve"> for ATG.</w:t>
      </w:r>
    </w:p>
    <w:p w14:paraId="25E13C82" w14:textId="39D7A28F" w:rsidR="00FB3A60" w:rsidRPr="0020192F" w:rsidRDefault="00FB3A60" w:rsidP="0020192F">
      <w:pPr>
        <w:spacing w:beforeLines="50" w:before="120" w:afterLines="50" w:after="120"/>
        <w:rPr>
          <w:rFonts w:ascii="Times New Roman" w:hAnsi="Times New Roman" w:cs="Times New Roman"/>
          <w:bCs/>
          <w:iCs/>
          <w:sz w:val="20"/>
          <w:szCs w:val="20"/>
        </w:rPr>
      </w:pPr>
      <w:r w:rsidRPr="0020192F">
        <w:rPr>
          <w:rFonts w:ascii="Times New Roman" w:hAnsi="Times New Roman" w:cs="Times New Roman"/>
          <w:bCs/>
          <w:iCs/>
          <w:sz w:val="20"/>
          <w:szCs w:val="20"/>
        </w:rPr>
        <w:t xml:space="preserve">An example for applying common TA technique in ATG network is shown in Figure </w:t>
      </w:r>
      <w:r w:rsidR="00C85E9F">
        <w:rPr>
          <w:rFonts w:ascii="Times New Roman" w:hAnsi="Times New Roman" w:cs="Times New Roman"/>
          <w:bCs/>
          <w:iCs/>
          <w:sz w:val="20"/>
          <w:szCs w:val="20"/>
        </w:rPr>
        <w:t>2</w:t>
      </w:r>
      <w:r w:rsidRPr="0020192F">
        <w:rPr>
          <w:rFonts w:ascii="Times New Roman" w:hAnsi="Times New Roman" w:cs="Times New Roman"/>
          <w:bCs/>
          <w:iCs/>
          <w:sz w:val="20"/>
          <w:szCs w:val="20"/>
        </w:rPr>
        <w:t xml:space="preserve">. Assume there are 4 cells per </w:t>
      </w:r>
      <w:proofErr w:type="spellStart"/>
      <w:r w:rsidRPr="0020192F">
        <w:rPr>
          <w:rFonts w:ascii="Times New Roman" w:hAnsi="Times New Roman" w:cs="Times New Roman"/>
          <w:bCs/>
          <w:iCs/>
          <w:sz w:val="20"/>
          <w:szCs w:val="20"/>
        </w:rPr>
        <w:t>gNB</w:t>
      </w:r>
      <w:proofErr w:type="spellEnd"/>
      <w:r w:rsidRPr="0020192F">
        <w:rPr>
          <w:rFonts w:ascii="Times New Roman" w:hAnsi="Times New Roman" w:cs="Times New Roman"/>
          <w:bCs/>
          <w:iCs/>
          <w:sz w:val="20"/>
          <w:szCs w:val="20"/>
        </w:rPr>
        <w:t xml:space="preserve">, and 4 beams per cell, and each beam has square </w:t>
      </w:r>
      <w:r w:rsidR="002500F1" w:rsidRPr="0020192F">
        <w:rPr>
          <w:rFonts w:ascii="Times New Roman" w:hAnsi="Times New Roman" w:cs="Times New Roman"/>
          <w:bCs/>
          <w:iCs/>
          <w:sz w:val="20"/>
          <w:szCs w:val="20"/>
        </w:rPr>
        <w:t>footprint</w:t>
      </w:r>
      <w:r w:rsidRPr="0020192F">
        <w:rPr>
          <w:rFonts w:ascii="Times New Roman" w:hAnsi="Times New Roman" w:cs="Times New Roman"/>
          <w:bCs/>
          <w:iCs/>
          <w:sz w:val="20"/>
          <w:szCs w:val="20"/>
        </w:rPr>
        <w:t xml:space="preserve"> pattern</w:t>
      </w:r>
      <w:r w:rsidR="00CF5746">
        <w:rPr>
          <w:rFonts w:ascii="Times New Roman" w:hAnsi="Times New Roman" w:cs="Times New Roman"/>
          <w:bCs/>
          <w:iCs/>
          <w:sz w:val="20"/>
          <w:szCs w:val="20"/>
        </w:rPr>
        <w:t xml:space="preserve"> for simplification</w:t>
      </w:r>
      <w:r w:rsidRPr="0020192F">
        <w:rPr>
          <w:rFonts w:ascii="Times New Roman" w:hAnsi="Times New Roman" w:cs="Times New Roman"/>
          <w:bCs/>
          <w:iCs/>
          <w:sz w:val="20"/>
          <w:szCs w:val="20"/>
        </w:rPr>
        <w:t xml:space="preserve">, i.e., </w:t>
      </w:r>
      <m:oMath>
        <m:r>
          <w:rPr>
            <w:rFonts w:ascii="Cambria Math" w:hAnsi="Cambria Math" w:cs="Times New Roman"/>
            <w:sz w:val="20"/>
            <w:szCs w:val="20"/>
          </w:rPr>
          <m:t>B</m:t>
        </m:r>
        <m:r>
          <m:rPr>
            <m:sty m:val="p"/>
          </m:rPr>
          <w:rPr>
            <w:rFonts w:ascii="Cambria Math" w:hAnsi="Cambria Math" w:cs="Times New Roman"/>
            <w:sz w:val="20"/>
            <w:szCs w:val="20"/>
          </w:rPr>
          <m:t>=4</m:t>
        </m:r>
        <m:r>
          <w:rPr>
            <w:rFonts w:ascii="Cambria Math" w:hAnsi="Cambria Math" w:cs="Times New Roman"/>
            <w:sz w:val="20"/>
            <w:szCs w:val="20"/>
          </w:rPr>
          <m:t>W</m:t>
        </m:r>
      </m:oMath>
      <w:r w:rsidRPr="0020192F">
        <w:rPr>
          <w:rFonts w:ascii="Times New Roman" w:hAnsi="Times New Roman" w:cs="Times New Roman" w:hint="eastAsia"/>
          <w:bCs/>
          <w:iCs/>
          <w:sz w:val="20"/>
          <w:szCs w:val="20"/>
        </w:rPr>
        <w:t>.</w:t>
      </w:r>
    </w:p>
    <w:p w14:paraId="4CDB04E4" w14:textId="0C04E77B" w:rsidR="00FB3A60" w:rsidRPr="00744A7B" w:rsidRDefault="00FB3A60" w:rsidP="00744A7B">
      <w:pPr>
        <w:spacing w:beforeLines="50" w:before="120" w:afterLines="50" w:after="120"/>
        <w:rPr>
          <w:rFonts w:ascii="Times New Roman" w:hAnsi="Times New Roman" w:cs="Times New Roman"/>
          <w:bCs/>
          <w:iCs/>
          <w:sz w:val="20"/>
          <w:szCs w:val="20"/>
        </w:rPr>
      </w:pPr>
      <w:r w:rsidRPr="00744A7B">
        <w:rPr>
          <w:rFonts w:ascii="Times New Roman" w:hAnsi="Times New Roman" w:cs="Times New Roman"/>
          <w:bCs/>
          <w:iCs/>
          <w:sz w:val="20"/>
          <w:szCs w:val="20"/>
        </w:rPr>
        <w:t xml:space="preserve">To cover aircrafts at coverage edge </w:t>
      </w:r>
      <m:oMath>
        <m:sSub>
          <m:sSubPr>
            <m:ctrlPr>
              <w:rPr>
                <w:rFonts w:ascii="Cambria Math" w:hAnsi="Cambria Math" w:cs="Times New Roman"/>
                <w:bCs/>
                <w:iCs/>
                <w:sz w:val="20"/>
                <w:szCs w:val="20"/>
              </w:rPr>
            </m:ctrlPr>
          </m:sSubPr>
          <m:e>
            <m:r>
              <w:rPr>
                <w:rFonts w:ascii="Cambria Math" w:hAnsi="Cambria Math" w:cs="Times New Roman" w:hint="eastAsia"/>
                <w:sz w:val="20"/>
                <w:szCs w:val="20"/>
              </w:rPr>
              <m:t>R</m:t>
            </m:r>
          </m:e>
          <m:sub>
            <m:r>
              <w:rPr>
                <w:rFonts w:ascii="Cambria Math" w:hAnsi="Cambria Math" w:cs="Times New Roman"/>
                <w:sz w:val="20"/>
                <w:szCs w:val="20"/>
              </w:rPr>
              <m:t>max</m:t>
            </m:r>
          </m:sub>
        </m:sSub>
        <m:r>
          <m:rPr>
            <m:sty m:val="p"/>
          </m:rPr>
          <w:rPr>
            <w:rFonts w:ascii="Cambria Math" w:hAnsi="Cambria Math" w:cs="Times New Roman"/>
            <w:sz w:val="20"/>
            <w:szCs w:val="20"/>
          </w:rPr>
          <m:t>=300</m:t>
        </m:r>
      </m:oMath>
      <w:r w:rsidRPr="00744A7B">
        <w:rPr>
          <w:rFonts w:ascii="Times New Roman" w:hAnsi="Times New Roman" w:cs="Times New Roman" w:hint="eastAsia"/>
          <w:bCs/>
          <w:iCs/>
          <w:sz w:val="20"/>
          <w:szCs w:val="20"/>
        </w:rPr>
        <w:t xml:space="preserve"> </w:t>
      </w:r>
      <w:r w:rsidRPr="00744A7B">
        <w:rPr>
          <w:rFonts w:ascii="Times New Roman" w:hAnsi="Times New Roman" w:cs="Times New Roman"/>
          <w:bCs/>
          <w:iCs/>
          <w:sz w:val="20"/>
          <w:szCs w:val="20"/>
        </w:rPr>
        <w:t>km</w:t>
      </w:r>
      <w:r w:rsidRPr="00744A7B">
        <w:rPr>
          <w:rFonts w:ascii="Times New Roman" w:hAnsi="Times New Roman" w:cs="Times New Roman" w:hint="eastAsia"/>
          <w:bCs/>
          <w:iCs/>
          <w:sz w:val="20"/>
          <w:szCs w:val="20"/>
        </w:rPr>
        <w:t xml:space="preserve"> </w:t>
      </w:r>
      <w:r w:rsidRPr="00744A7B">
        <w:rPr>
          <w:rFonts w:ascii="Times New Roman" w:hAnsi="Times New Roman" w:cs="Times New Roman"/>
          <w:bCs/>
          <w:iCs/>
          <w:sz w:val="20"/>
          <w:szCs w:val="20"/>
        </w:rPr>
        <w:t xml:space="preserve">with </w:t>
      </w:r>
      <m:oMath>
        <m:sSub>
          <m:sSubPr>
            <m:ctrlPr>
              <w:rPr>
                <w:rFonts w:ascii="Cambria Math" w:hAnsi="Cambria Math" w:cs="Times New Roman"/>
                <w:bCs/>
                <w:iCs/>
                <w:sz w:val="20"/>
                <w:szCs w:val="20"/>
              </w:rPr>
            </m:ctrlPr>
          </m:sSubPr>
          <m:e>
            <m:r>
              <w:rPr>
                <w:rFonts w:ascii="Cambria Math" w:hAnsi="Cambria Math" w:cs="Times New Roman" w:hint="eastAsia"/>
                <w:sz w:val="20"/>
                <w:szCs w:val="20"/>
              </w:rPr>
              <m:t>H</m:t>
            </m:r>
          </m:e>
          <m:sub>
            <m:r>
              <w:rPr>
                <w:rFonts w:ascii="Cambria Math" w:hAnsi="Cambria Math" w:cs="Times New Roman"/>
                <w:sz w:val="20"/>
                <w:szCs w:val="20"/>
              </w:rPr>
              <m:t>max</m:t>
            </m:r>
          </m:sub>
        </m:sSub>
        <m:r>
          <m:rPr>
            <m:sty m:val="p"/>
          </m:rPr>
          <w:rPr>
            <w:rFonts w:ascii="Cambria Math" w:hAnsi="Cambria Math" w:cs="Times New Roman"/>
            <w:sz w:val="20"/>
            <w:szCs w:val="20"/>
          </w:rPr>
          <m:t>=12</m:t>
        </m:r>
      </m:oMath>
      <w:r w:rsidRPr="00744A7B">
        <w:rPr>
          <w:rFonts w:ascii="Times New Roman" w:hAnsi="Times New Roman" w:cs="Times New Roman" w:hint="eastAsia"/>
          <w:bCs/>
          <w:iCs/>
          <w:sz w:val="20"/>
          <w:szCs w:val="20"/>
        </w:rPr>
        <w:t xml:space="preserve"> </w:t>
      </w:r>
      <w:r w:rsidRPr="00744A7B">
        <w:rPr>
          <w:rFonts w:ascii="Times New Roman" w:hAnsi="Times New Roman" w:cs="Times New Roman"/>
          <w:bCs/>
          <w:iCs/>
          <w:sz w:val="20"/>
          <w:szCs w:val="20"/>
        </w:rPr>
        <w:t>km</w:t>
      </w:r>
      <w:r w:rsidRPr="00744A7B">
        <w:rPr>
          <w:rFonts w:ascii="Times New Roman" w:hAnsi="Times New Roman" w:cs="Times New Roman" w:hint="eastAsia"/>
          <w:bCs/>
          <w:iCs/>
          <w:sz w:val="20"/>
          <w:szCs w:val="20"/>
        </w:rPr>
        <w:t xml:space="preserve"> </w:t>
      </w:r>
      <w:r w:rsidR="00240A67">
        <w:rPr>
          <w:rFonts w:ascii="Times New Roman" w:hAnsi="Times New Roman" w:cs="Times New Roman"/>
          <w:bCs/>
          <w:iCs/>
          <w:sz w:val="20"/>
          <w:szCs w:val="20"/>
        </w:rPr>
        <w:t xml:space="preserve">aircraft </w:t>
      </w:r>
      <w:r w:rsidRPr="00744A7B">
        <w:rPr>
          <w:rFonts w:ascii="Times New Roman" w:hAnsi="Times New Roman" w:cs="Times New Roman"/>
          <w:bCs/>
          <w:iCs/>
          <w:sz w:val="20"/>
          <w:szCs w:val="20"/>
        </w:rPr>
        <w:t xml:space="preserve">altitude, where </w:t>
      </w:r>
      <m:oMath>
        <m:sSub>
          <m:sSubPr>
            <m:ctrlPr>
              <w:rPr>
                <w:rFonts w:ascii="Cambria Math" w:hAnsi="Cambria Math" w:cs="Times New Roman"/>
                <w:bCs/>
                <w:iCs/>
                <w:sz w:val="20"/>
                <w:szCs w:val="20"/>
              </w:rPr>
            </m:ctrlPr>
          </m:sSubPr>
          <m:e>
            <m:r>
              <w:rPr>
                <w:rFonts w:ascii="Cambria Math" w:hAnsi="Cambria Math" w:cs="Times New Roman" w:hint="eastAsia"/>
                <w:sz w:val="20"/>
                <w:szCs w:val="20"/>
              </w:rPr>
              <m:t>R</m:t>
            </m:r>
          </m:e>
          <m:sub>
            <m:r>
              <w:rPr>
                <w:rFonts w:ascii="Cambria Math" w:hAnsi="Cambria Math" w:cs="Times New Roman"/>
                <w:sz w:val="20"/>
                <w:szCs w:val="20"/>
              </w:rPr>
              <m:t>max</m:t>
            </m:r>
          </m:sub>
        </m:sSub>
        <m:r>
          <m:rPr>
            <m:sty m:val="p"/>
          </m:rPr>
          <w:rPr>
            <w:rFonts w:ascii="Cambria Math" w:hAnsi="Cambria Math" w:cs="Times New Roman" w:hint="eastAsia"/>
            <w:sz w:val="20"/>
            <w:szCs w:val="20"/>
          </w:rPr>
          <m:t>=</m:t>
        </m:r>
        <m:rad>
          <m:radPr>
            <m:degHide m:val="1"/>
            <m:ctrlPr>
              <w:rPr>
                <w:rFonts w:ascii="Cambria Math" w:hAnsi="Cambria Math" w:cs="Times New Roman"/>
                <w:bCs/>
                <w:iCs/>
                <w:sz w:val="20"/>
                <w:szCs w:val="20"/>
              </w:rPr>
            </m:ctrlPr>
          </m:radPr>
          <m:deg/>
          <m:e>
            <m:sSup>
              <m:sSupPr>
                <m:ctrlPr>
                  <w:rPr>
                    <w:rFonts w:ascii="Cambria Math" w:hAnsi="Cambria Math" w:cs="Times New Roman"/>
                    <w:bCs/>
                    <w:iCs/>
                    <w:sz w:val="20"/>
                    <w:szCs w:val="20"/>
                  </w:rPr>
                </m:ctrlPr>
              </m:sSupPr>
              <m:e>
                <m:r>
                  <w:rPr>
                    <w:rFonts w:ascii="Cambria Math" w:hAnsi="Cambria Math" w:cs="Times New Roman" w:hint="eastAsia"/>
                    <w:sz w:val="20"/>
                    <w:szCs w:val="20"/>
                  </w:rPr>
                  <m:t>B</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m:t>
            </m:r>
            <m:sSup>
              <m:sSupPr>
                <m:ctrlPr>
                  <w:rPr>
                    <w:rFonts w:ascii="Cambria Math" w:hAnsi="Cambria Math" w:cs="Times New Roman"/>
                    <w:bCs/>
                    <w:iCs/>
                    <w:sz w:val="20"/>
                    <w:szCs w:val="20"/>
                  </w:rPr>
                </m:ctrlPr>
              </m:sSupPr>
              <m:e>
                <m:r>
                  <w:rPr>
                    <w:rFonts w:ascii="Cambria Math" w:hAnsi="Cambria Math" w:cs="Times New Roman"/>
                    <w:sz w:val="20"/>
                    <w:szCs w:val="20"/>
                  </w:rPr>
                  <m:t>W</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w:rPr>
                    <w:rFonts w:ascii="Cambria Math" w:hAnsi="Cambria Math" w:cs="Times New Roman"/>
                    <w:sz w:val="20"/>
                    <w:szCs w:val="20"/>
                  </w:rPr>
                  <m:t>H</m:t>
                </m:r>
              </m:e>
              <m:sub>
                <m:r>
                  <w:rPr>
                    <w:rFonts w:ascii="Cambria Math" w:hAnsi="Cambria Math" w:cs="Times New Roman"/>
                    <w:sz w:val="20"/>
                    <w:szCs w:val="20"/>
                  </w:rPr>
                  <m:t>max</m:t>
                </m:r>
              </m:sub>
              <m:sup>
                <m:r>
                  <m:rPr>
                    <m:sty m:val="p"/>
                  </m:rPr>
                  <w:rPr>
                    <w:rFonts w:ascii="Cambria Math" w:hAnsi="Cambria Math" w:cs="Times New Roman"/>
                    <w:sz w:val="20"/>
                    <w:szCs w:val="20"/>
                  </w:rPr>
                  <m:t>2</m:t>
                </m:r>
              </m:sup>
            </m:sSubSup>
          </m:e>
        </m:rad>
      </m:oMath>
      <w:r w:rsidRPr="00744A7B">
        <w:rPr>
          <w:rFonts w:ascii="Times New Roman" w:hAnsi="Times New Roman" w:cs="Times New Roman" w:hint="eastAsia"/>
          <w:bCs/>
          <w:iCs/>
          <w:sz w:val="20"/>
          <w:szCs w:val="20"/>
        </w:rPr>
        <w:t>,</w:t>
      </w:r>
      <w:r w:rsidRPr="00744A7B">
        <w:rPr>
          <w:rFonts w:ascii="Times New Roman" w:hAnsi="Times New Roman" w:cs="Times New Roman"/>
          <w:bCs/>
          <w:iCs/>
          <w:sz w:val="20"/>
          <w:szCs w:val="20"/>
        </w:rPr>
        <w:t xml:space="preserve"> it can be determined that</w:t>
      </w:r>
    </w:p>
    <w:p w14:paraId="09578B7A" w14:textId="77777777" w:rsidR="00FB3A60" w:rsidRPr="001721BB" w:rsidRDefault="00FB3A60" w:rsidP="001721BB">
      <w:pPr>
        <w:spacing w:beforeLines="50" w:before="120" w:afterLines="50" w:after="120"/>
        <w:rPr>
          <w:rFonts w:ascii="Times New Roman" w:hAnsi="Times New Roman" w:cs="Times New Roman"/>
          <w:bCs/>
          <w:iCs/>
          <w:sz w:val="20"/>
          <w:szCs w:val="20"/>
        </w:rPr>
      </w:pPr>
      <m:oMathPara>
        <m:oMath>
          <m:r>
            <w:rPr>
              <w:rFonts w:ascii="Cambria Math" w:hAnsi="Cambria Math" w:cs="Times New Roman"/>
              <w:sz w:val="20"/>
              <w:szCs w:val="20"/>
            </w:rPr>
            <m:t>W</m:t>
          </m:r>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sSubSup>
                    <m:sSubSupPr>
                      <m:ctrlPr>
                        <w:rPr>
                          <w:rFonts w:ascii="Cambria Math" w:hAnsi="Cambria Math" w:cs="Times New Roman"/>
                          <w:bCs/>
                          <w:iCs/>
                          <w:sz w:val="20"/>
                          <w:szCs w:val="20"/>
                        </w:rPr>
                      </m:ctrlPr>
                    </m:sSubSupPr>
                    <m:e>
                      <m:r>
                        <w:rPr>
                          <w:rFonts w:ascii="Cambria Math" w:hAnsi="Cambria Math" w:cs="Times New Roman"/>
                          <w:sz w:val="20"/>
                          <w:szCs w:val="20"/>
                        </w:rPr>
                        <m:t>R</m:t>
                      </m:r>
                    </m:e>
                    <m:sub>
                      <m:r>
                        <w:rPr>
                          <w:rFonts w:ascii="Cambria Math" w:hAnsi="Cambria Math" w:cs="Times New Roman"/>
                          <w:sz w:val="20"/>
                          <w:szCs w:val="20"/>
                        </w:rPr>
                        <m:t>max</m:t>
                      </m:r>
                    </m:sub>
                    <m:sup>
                      <m:r>
                        <m:rPr>
                          <m:sty m:val="p"/>
                        </m:rPr>
                        <w:rPr>
                          <w:rFonts w:ascii="Cambria Math" w:hAnsi="Cambria Math" w:cs="Times New Roman"/>
                          <w:sz w:val="20"/>
                          <w:szCs w:val="20"/>
                        </w:rPr>
                        <m:t>2</m:t>
                      </m:r>
                    </m:sup>
                  </m:sSubSup>
                  <m:r>
                    <m:rPr>
                      <m:sty m:val="p"/>
                    </m:rPr>
                    <w:rPr>
                      <w:rFonts w:ascii="Cambria Math" w:hAnsi="Cambria Math" w:cs="Times New Roman"/>
                      <w:sz w:val="20"/>
                      <w:szCs w:val="20"/>
                    </w:rPr>
                    <m:t>-</m:t>
                  </m:r>
                  <m:sSubSup>
                    <m:sSubSupPr>
                      <m:ctrlPr>
                        <w:rPr>
                          <w:rFonts w:ascii="Cambria Math" w:hAnsi="Cambria Math" w:cs="Times New Roman"/>
                          <w:bCs/>
                          <w:iCs/>
                          <w:sz w:val="20"/>
                          <w:szCs w:val="20"/>
                        </w:rPr>
                      </m:ctrlPr>
                    </m:sSubSupPr>
                    <m:e>
                      <m:r>
                        <w:rPr>
                          <w:rFonts w:ascii="Cambria Math" w:hAnsi="Cambria Math" w:cs="Times New Roman"/>
                          <w:sz w:val="20"/>
                          <w:szCs w:val="20"/>
                        </w:rPr>
                        <m:t>H</m:t>
                      </m:r>
                    </m:e>
                    <m:sub>
                      <m:r>
                        <w:rPr>
                          <w:rFonts w:ascii="Cambria Math" w:hAnsi="Cambria Math" w:cs="Times New Roman"/>
                          <w:sz w:val="20"/>
                          <w:szCs w:val="20"/>
                        </w:rPr>
                        <m:t>max</m:t>
                      </m:r>
                    </m:sub>
                    <m:sup>
                      <m:r>
                        <m:rPr>
                          <m:sty m:val="p"/>
                        </m:rPr>
                        <w:rPr>
                          <w:rFonts w:ascii="Cambria Math" w:hAnsi="Cambria Math" w:cs="Times New Roman"/>
                          <w:sz w:val="20"/>
                          <w:szCs w:val="20"/>
                        </w:rPr>
                        <m:t>2</m:t>
                      </m:r>
                    </m:sup>
                  </m:sSubSup>
                </m:num>
                <m:den>
                  <m:r>
                    <m:rPr>
                      <m:sty m:val="p"/>
                    </m:rPr>
                    <w:rPr>
                      <w:rFonts w:ascii="Cambria Math" w:hAnsi="Cambria Math" w:cs="Times New Roman"/>
                      <w:sz w:val="20"/>
                      <w:szCs w:val="20"/>
                    </w:rPr>
                    <m:t>17</m:t>
                  </m:r>
                </m:den>
              </m:f>
            </m:e>
          </m:rad>
          <m:r>
            <m:rPr>
              <m:sty m:val="p"/>
            </m:rPr>
            <w:rPr>
              <w:rFonts w:ascii="Cambria Math" w:hAnsi="Cambria Math" w:cs="Times New Roman"/>
              <w:sz w:val="20"/>
              <w:szCs w:val="20"/>
            </w:rPr>
            <m:t>=</m:t>
          </m:r>
          <m:rad>
            <m:radPr>
              <m:degHide m:val="1"/>
              <m:ctrlPr>
                <w:rPr>
                  <w:rFonts w:ascii="Cambria Math" w:hAnsi="Cambria Math" w:cs="Times New Roman"/>
                  <w:bCs/>
                  <w:iCs/>
                  <w:sz w:val="20"/>
                  <w:szCs w:val="20"/>
                </w:rPr>
              </m:ctrlPr>
            </m:radPr>
            <m:deg/>
            <m:e>
              <m:f>
                <m:fPr>
                  <m:ctrlPr>
                    <w:rPr>
                      <w:rFonts w:ascii="Cambria Math" w:hAnsi="Cambria Math" w:cs="Times New Roman"/>
                      <w:bCs/>
                      <w:iCs/>
                      <w:sz w:val="20"/>
                      <w:szCs w:val="20"/>
                    </w:rPr>
                  </m:ctrlPr>
                </m:fPr>
                <m:num>
                  <m:sSup>
                    <m:sSupPr>
                      <m:ctrlPr>
                        <w:rPr>
                          <w:rFonts w:ascii="Cambria Math" w:hAnsi="Cambria Math" w:cs="Times New Roman"/>
                          <w:bCs/>
                          <w:iCs/>
                          <w:sz w:val="20"/>
                          <w:szCs w:val="20"/>
                        </w:rPr>
                      </m:ctrlPr>
                    </m:sSupPr>
                    <m:e>
                      <m:r>
                        <m:rPr>
                          <m:sty m:val="p"/>
                        </m:rPr>
                        <w:rPr>
                          <w:rFonts w:ascii="Cambria Math" w:hAnsi="Cambria Math" w:cs="Times New Roman"/>
                          <w:sz w:val="20"/>
                          <w:szCs w:val="20"/>
                        </w:rPr>
                        <m:t>300</m:t>
                      </m:r>
                    </m:e>
                    <m:sup>
                      <m:r>
                        <m:rPr>
                          <m:sty m:val="p"/>
                        </m:rPr>
                        <w:rPr>
                          <w:rFonts w:ascii="Cambria Math" w:hAnsi="Cambria Math" w:cs="Times New Roman"/>
                          <w:sz w:val="20"/>
                          <w:szCs w:val="20"/>
                        </w:rPr>
                        <m:t>2</m:t>
                      </m:r>
                    </m:sup>
                  </m:sSup>
                  <m:r>
                    <m:rPr>
                      <m:sty m:val="p"/>
                    </m:rPr>
                    <w:rPr>
                      <w:rFonts w:ascii="Cambria Math" w:hAnsi="Cambria Math" w:cs="Times New Roman"/>
                      <w:sz w:val="20"/>
                      <w:szCs w:val="20"/>
                    </w:rPr>
                    <m:t>-</m:t>
                  </m:r>
                  <m:sSup>
                    <m:sSupPr>
                      <m:ctrlPr>
                        <w:rPr>
                          <w:rFonts w:ascii="Cambria Math" w:hAnsi="Cambria Math" w:cs="Times New Roman"/>
                          <w:bCs/>
                          <w:iCs/>
                          <w:sz w:val="20"/>
                          <w:szCs w:val="20"/>
                        </w:rPr>
                      </m:ctrlPr>
                    </m:sSupPr>
                    <m:e>
                      <m:r>
                        <m:rPr>
                          <m:sty m:val="p"/>
                        </m:rPr>
                        <w:rPr>
                          <w:rFonts w:ascii="Cambria Math" w:hAnsi="Cambria Math" w:cs="Times New Roman"/>
                          <w:sz w:val="20"/>
                          <w:szCs w:val="20"/>
                        </w:rPr>
                        <m:t>12</m:t>
                      </m:r>
                    </m:e>
                    <m:sup>
                      <m:r>
                        <m:rPr>
                          <m:sty m:val="p"/>
                        </m:rPr>
                        <w:rPr>
                          <w:rFonts w:ascii="Cambria Math" w:hAnsi="Cambria Math" w:cs="Times New Roman"/>
                          <w:sz w:val="20"/>
                          <w:szCs w:val="20"/>
                        </w:rPr>
                        <m:t>2</m:t>
                      </m:r>
                    </m:sup>
                  </m:sSup>
                </m:num>
                <m:den>
                  <m:r>
                    <m:rPr>
                      <m:sty m:val="p"/>
                    </m:rPr>
                    <w:rPr>
                      <w:rFonts w:ascii="Cambria Math" w:hAnsi="Cambria Math" w:cs="Times New Roman"/>
                      <w:sz w:val="20"/>
                      <w:szCs w:val="20"/>
                    </w:rPr>
                    <m:t>17</m:t>
                  </m:r>
                </m:den>
              </m:f>
            </m:e>
          </m:rad>
          <m:r>
            <m:rPr>
              <m:sty m:val="p"/>
            </m:rPr>
            <w:rPr>
              <w:rFonts w:ascii="Cambria Math" w:hAnsi="Cambria Math" w:cs="Times New Roman"/>
              <w:sz w:val="20"/>
              <w:szCs w:val="20"/>
            </w:rPr>
            <m:t>=72.7</m:t>
          </m:r>
          <m:r>
            <w:rPr>
              <w:rFonts w:ascii="Cambria Math" w:hAnsi="Cambria Math" w:cs="Times New Roman"/>
              <w:sz w:val="20"/>
              <w:szCs w:val="20"/>
            </w:rPr>
            <m:t>km</m:t>
          </m:r>
        </m:oMath>
      </m:oMathPara>
    </w:p>
    <w:p w14:paraId="7E8E8954" w14:textId="77777777" w:rsidR="00FB3A60" w:rsidRPr="00BE0EBE" w:rsidRDefault="00FB3A60" w:rsidP="00FB3A60">
      <w:pPr>
        <w:pStyle w:val="CRCoverPage"/>
        <w:tabs>
          <w:tab w:val="right" w:pos="9639"/>
        </w:tabs>
        <w:spacing w:after="0"/>
        <w:rPr>
          <w:rFonts w:ascii="Times New Roman" w:hAnsi="Times New Roman"/>
          <w:lang w:val="en-US" w:eastAsia="zh-CN"/>
        </w:rPr>
      </w:pPr>
      <m:oMathPara>
        <m:oMath>
          <m:r>
            <w:rPr>
              <w:rFonts w:ascii="Cambria Math" w:hAnsi="Cambria Math" w:hint="eastAsia"/>
              <w:lang w:val="en-US" w:eastAsia="zh-CN"/>
            </w:rPr>
            <m:t>B</m:t>
          </m:r>
          <m:r>
            <w:rPr>
              <w:rFonts w:ascii="Cambria Math" w:hAnsi="Cambria Math"/>
              <w:lang w:val="en-US" w:eastAsia="zh-CN"/>
            </w:rPr>
            <m:t>=4W=290.8km</m:t>
          </m:r>
        </m:oMath>
      </m:oMathPara>
    </w:p>
    <w:p w14:paraId="3D375CB1" w14:textId="79D1C6B5" w:rsidR="00FB3A60" w:rsidRPr="001721BB" w:rsidRDefault="00591F7C" w:rsidP="001721B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Assume flight altitude </w:t>
      </w:r>
      <w:r w:rsidR="001266B9">
        <w:rPr>
          <w:rFonts w:ascii="Times New Roman" w:hAnsi="Times New Roman" w:cs="Times New Roman"/>
          <w:bCs/>
          <w:iCs/>
          <w:sz w:val="20"/>
          <w:szCs w:val="20"/>
        </w:rPr>
        <w:t xml:space="preserve">is </w:t>
      </w:r>
      <w:r>
        <w:rPr>
          <w:rFonts w:ascii="Times New Roman" w:hAnsi="Times New Roman" w:cs="Times New Roman"/>
          <w:bCs/>
          <w:iCs/>
          <w:sz w:val="20"/>
          <w:szCs w:val="20"/>
        </w:rPr>
        <w:t xml:space="preserve">within 8~12km. </w:t>
      </w:r>
      <w:r w:rsidR="00FB3A60" w:rsidRPr="001721BB">
        <w:rPr>
          <w:rFonts w:ascii="Times New Roman" w:hAnsi="Times New Roman" w:cs="Times New Roman"/>
          <w:bCs/>
          <w:iCs/>
          <w:sz w:val="20"/>
          <w:szCs w:val="20"/>
        </w:rPr>
        <w:t xml:space="preserve">Given the reference points are at each beam </w:t>
      </w:r>
      <w:r w:rsidR="001721BB" w:rsidRPr="001721BB">
        <w:rPr>
          <w:rFonts w:ascii="Times New Roman" w:hAnsi="Times New Roman" w:cs="Times New Roman"/>
          <w:bCs/>
          <w:iCs/>
          <w:sz w:val="20"/>
          <w:szCs w:val="20"/>
        </w:rPr>
        <w:t>center</w:t>
      </w:r>
      <w:r w:rsidR="00FB3A60" w:rsidRPr="001721BB">
        <w:rPr>
          <w:rFonts w:ascii="Times New Roman" w:hAnsi="Times New Roman" w:cs="Times New Roman"/>
          <w:bCs/>
          <w:iCs/>
          <w:sz w:val="20"/>
          <w:szCs w:val="20"/>
        </w:rPr>
        <w:t xml:space="preserve"> (e.g., </w:t>
      </w:r>
      <m:oMath>
        <m:d>
          <m:dPr>
            <m:begChr m:val="〈"/>
            <m:endChr m:val="〉"/>
            <m:ctrlPr>
              <w:rPr>
                <w:rFonts w:ascii="Cambria Math" w:hAnsi="Cambria Math" w:cs="Times New Roman"/>
                <w:bCs/>
                <w:iCs/>
                <w:sz w:val="20"/>
                <w:szCs w:val="20"/>
              </w:rPr>
            </m:ctrlPr>
          </m:dPr>
          <m:e>
            <m:d>
              <m:dPr>
                <m:ctrlPr>
                  <w:rPr>
                    <w:rFonts w:ascii="Cambria Math" w:hAnsi="Cambria Math" w:cs="Times New Roman"/>
                    <w:bCs/>
                    <w:iCs/>
                    <w:sz w:val="20"/>
                    <w:szCs w:val="20"/>
                  </w:rPr>
                </m:ctrlPr>
              </m:dPr>
              <m:e>
                <m:r>
                  <w:rPr>
                    <w:rFonts w:ascii="Cambria Math" w:hAnsi="Cambria Math" w:cs="Times New Roman"/>
                    <w:sz w:val="20"/>
                    <w:szCs w:val="20"/>
                  </w:rPr>
                  <m:t>i</m:t>
                </m:r>
                <m:r>
                  <m:rPr>
                    <m:sty m:val="p"/>
                  </m:rPr>
                  <w:rPr>
                    <w:rFonts w:ascii="Cambria Math" w:hAnsi="Cambria Math" w:cs="Times New Roman"/>
                    <w:sz w:val="20"/>
                    <w:szCs w:val="20"/>
                  </w:rPr>
                  <m:t>+</m:t>
                </m:r>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m:rPr>
                        <m:sty m:val="p"/>
                      </m:rPr>
                      <w:rPr>
                        <w:rFonts w:ascii="Cambria Math" w:hAnsi="Cambria Math" w:cs="Times New Roman"/>
                        <w:sz w:val="20"/>
                        <w:szCs w:val="20"/>
                      </w:rPr>
                      <m:t>2</m:t>
                    </m:r>
                  </m:den>
                </m:f>
              </m:e>
            </m:d>
            <m:r>
              <w:rPr>
                <w:rFonts w:ascii="Cambria Math" w:hAnsi="Cambria Math" w:cs="Times New Roman"/>
                <w:sz w:val="20"/>
                <w:szCs w:val="20"/>
              </w:rPr>
              <m:t>W</m:t>
            </m:r>
            <m:r>
              <m:rPr>
                <m:sty m:val="p"/>
              </m:rPr>
              <w:rPr>
                <w:rFonts w:ascii="Cambria Math" w:hAnsi="Cambria Math" w:cs="Times New Roman"/>
                <w:sz w:val="20"/>
                <w:szCs w:val="20"/>
              </w:rPr>
              <m:t>,</m:t>
            </m:r>
            <m:f>
              <m:fPr>
                <m:ctrlPr>
                  <w:rPr>
                    <w:rFonts w:ascii="Cambria Math" w:hAnsi="Cambria Math" w:cs="Times New Roman"/>
                    <w:bCs/>
                    <w:iCs/>
                    <w:sz w:val="20"/>
                    <w:szCs w:val="20"/>
                  </w:rPr>
                </m:ctrlPr>
              </m:fPr>
              <m:num>
                <m:r>
                  <m:rPr>
                    <m:sty m:val="p"/>
                  </m:rPr>
                  <w:rPr>
                    <w:rFonts w:ascii="Cambria Math" w:hAnsi="Cambria Math" w:cs="Times New Roman"/>
                    <w:sz w:val="20"/>
                    <w:szCs w:val="20"/>
                  </w:rPr>
                  <m:t>1</m:t>
                </m:r>
              </m:num>
              <m:den>
                <m:r>
                  <m:rPr>
                    <m:sty m:val="p"/>
                  </m:rPr>
                  <w:rPr>
                    <w:rFonts w:ascii="Cambria Math" w:hAnsi="Cambria Math" w:cs="Times New Roman"/>
                    <w:sz w:val="20"/>
                    <w:szCs w:val="20"/>
                  </w:rPr>
                  <m:t>2</m:t>
                </m:r>
              </m:den>
            </m:f>
            <m:r>
              <w:rPr>
                <w:rFonts w:ascii="Cambria Math" w:hAnsi="Cambria Math" w:cs="Times New Roman"/>
                <w:sz w:val="20"/>
                <w:szCs w:val="20"/>
              </w:rPr>
              <m:t>W</m:t>
            </m:r>
            <m:r>
              <m:rPr>
                <m:sty m:val="p"/>
              </m:rPr>
              <w:rPr>
                <w:rFonts w:ascii="Cambria Math" w:hAnsi="Cambria Math" w:cs="Times New Roman"/>
                <w:sz w:val="20"/>
                <w:szCs w:val="20"/>
              </w:rPr>
              <m:t xml:space="preserve">,10 </m:t>
            </m:r>
            <m:r>
              <w:rPr>
                <w:rFonts w:ascii="Cambria Math" w:hAnsi="Cambria Math" w:cs="Times New Roman"/>
                <w:sz w:val="20"/>
                <w:szCs w:val="20"/>
              </w:rPr>
              <m:t>km</m:t>
            </m:r>
          </m:e>
        </m:d>
      </m:oMath>
      <w:r w:rsidR="00FB3A60" w:rsidRPr="001721BB">
        <w:rPr>
          <w:rFonts w:ascii="Times New Roman" w:hAnsi="Times New Roman" w:cs="Times New Roman" w:hint="eastAsia"/>
          <w:bCs/>
          <w:iCs/>
          <w:sz w:val="20"/>
          <w:szCs w:val="20"/>
        </w:rPr>
        <w:t xml:space="preserve"> </w:t>
      </w:r>
      <w:r w:rsidR="00FB3A60" w:rsidRPr="001721BB">
        <w:rPr>
          <w:rFonts w:ascii="Times New Roman" w:hAnsi="Times New Roman" w:cs="Times New Roman"/>
          <w:bCs/>
          <w:iCs/>
          <w:sz w:val="20"/>
          <w:szCs w:val="20"/>
        </w:rPr>
        <w:t xml:space="preserve">for beam </w:t>
      </w:r>
      <w:proofErr w:type="spellStart"/>
      <w:r w:rsidR="00FB3A60" w:rsidRPr="001721BB">
        <w:rPr>
          <w:rFonts w:ascii="Times New Roman" w:hAnsi="Times New Roman" w:cs="Times New Roman"/>
          <w:bCs/>
          <w:iCs/>
          <w:sz w:val="20"/>
          <w:szCs w:val="20"/>
        </w:rPr>
        <w:t>i</w:t>
      </w:r>
      <w:proofErr w:type="spellEnd"/>
      <w:r w:rsidR="00FB3A60" w:rsidRPr="001721BB">
        <w:rPr>
          <w:rFonts w:ascii="Times New Roman" w:hAnsi="Times New Roman" w:cs="Times New Roman"/>
          <w:bCs/>
          <w:iCs/>
          <w:sz w:val="20"/>
          <w:szCs w:val="20"/>
        </w:rPr>
        <w:t xml:space="preserve">), it can be observed that the maximum differential distance with each beam is less than 52km as shown in Table </w:t>
      </w:r>
      <w:r w:rsidR="005839E2">
        <w:rPr>
          <w:rFonts w:ascii="Times New Roman" w:hAnsi="Times New Roman" w:cs="Times New Roman"/>
          <w:bCs/>
          <w:iCs/>
          <w:sz w:val="20"/>
          <w:szCs w:val="20"/>
        </w:rPr>
        <w:t>3</w:t>
      </w:r>
      <w:r w:rsidR="00FB3A60" w:rsidRPr="001721BB">
        <w:rPr>
          <w:rFonts w:ascii="Times New Roman" w:hAnsi="Times New Roman" w:cs="Times New Roman"/>
          <w:bCs/>
          <w:iCs/>
          <w:sz w:val="20"/>
          <w:szCs w:val="20"/>
        </w:rPr>
        <w:t>, which can be supported by NR Rel-15 specification</w:t>
      </w:r>
      <w:r w:rsidR="001266B9">
        <w:rPr>
          <w:rFonts w:ascii="Times New Roman" w:hAnsi="Times New Roman" w:cs="Times New Roman"/>
          <w:bCs/>
          <w:iCs/>
          <w:sz w:val="20"/>
          <w:szCs w:val="20"/>
        </w:rPr>
        <w:t xml:space="preserve"> regarding PRACH design</w:t>
      </w:r>
      <w:r w:rsidR="00FB3A60" w:rsidRPr="001721BB">
        <w:rPr>
          <w:rFonts w:ascii="Times New Roman" w:hAnsi="Times New Roman" w:cs="Times New Roman"/>
          <w:bCs/>
          <w:iCs/>
          <w:sz w:val="20"/>
          <w:szCs w:val="20"/>
        </w:rPr>
        <w:t>.</w:t>
      </w:r>
    </w:p>
    <w:p w14:paraId="0FEBD1D6" w14:textId="7FC10603" w:rsidR="00FB3A60" w:rsidRPr="008B4495" w:rsidRDefault="00FB3A60" w:rsidP="008B4495">
      <w:pPr>
        <w:pStyle w:val="15"/>
        <w:spacing w:before="120" w:after="120" w:line="240" w:lineRule="auto"/>
        <w:ind w:leftChars="0" w:left="0"/>
        <w:rPr>
          <w:b/>
          <w:sz w:val="21"/>
        </w:rPr>
      </w:pPr>
      <w:r w:rsidRPr="008B4495">
        <w:rPr>
          <w:b/>
          <w:sz w:val="21"/>
        </w:rPr>
        <w:t xml:space="preserve">Table </w:t>
      </w:r>
      <w:r w:rsidR="005839E2">
        <w:rPr>
          <w:b/>
          <w:sz w:val="21"/>
        </w:rPr>
        <w:t>3</w:t>
      </w:r>
      <w:r w:rsidRPr="008B4495">
        <w:rPr>
          <w:b/>
          <w:sz w:val="21"/>
        </w:rPr>
        <w:t>. Differential distance with each beam</w:t>
      </w:r>
      <w:r w:rsidR="00CF52F3">
        <w:rPr>
          <w:b/>
          <w:sz w:val="21"/>
        </w:rPr>
        <w:t>.</w:t>
      </w:r>
    </w:p>
    <w:tbl>
      <w:tblPr>
        <w:tblW w:w="0" w:type="auto"/>
        <w:jc w:val="center"/>
        <w:tblLook w:val="04A0" w:firstRow="1" w:lastRow="0" w:firstColumn="1" w:lastColumn="0" w:noHBand="0" w:noVBand="1"/>
      </w:tblPr>
      <w:tblGrid>
        <w:gridCol w:w="4579"/>
        <w:gridCol w:w="794"/>
        <w:gridCol w:w="794"/>
        <w:gridCol w:w="794"/>
        <w:gridCol w:w="794"/>
      </w:tblGrid>
      <w:tr w:rsidR="00FB3A60" w:rsidRPr="00731A05" w14:paraId="499827B7" w14:textId="77777777" w:rsidTr="0003604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DC8EB"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b/>
                <w:bCs/>
                <w:sz w:val="21"/>
              </w:rPr>
              <w:t>Maximum coverage range (km)</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2B71D8D5"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b/>
                <w:bCs/>
                <w:sz w:val="21"/>
              </w:rPr>
              <w:t>300</w:t>
            </w:r>
          </w:p>
        </w:tc>
      </w:tr>
      <w:tr w:rsidR="00FB3A60" w:rsidRPr="00731A05" w14:paraId="05DBB6CB" w14:textId="77777777" w:rsidTr="00036044">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386421" w14:textId="77777777" w:rsidR="00FB3A60" w:rsidRPr="00731A05" w:rsidRDefault="00FB3A60" w:rsidP="00731A05">
            <w:pPr>
              <w:pStyle w:val="15"/>
              <w:spacing w:beforeLines="0" w:afterLines="0" w:afterAutospacing="0" w:line="240" w:lineRule="auto"/>
              <w:ind w:leftChars="0" w:left="0"/>
              <w:jc w:val="center"/>
              <w:rPr>
                <w:rFonts w:eastAsia="Yu Mincho"/>
                <w:sz w:val="21"/>
              </w:rPr>
            </w:pPr>
            <m:oMathPara>
              <m:oMath>
                <m:r>
                  <m:rPr>
                    <m:sty m:val="bi"/>
                  </m:rPr>
                  <w:rPr>
                    <w:rFonts w:ascii="Cambria Math" w:eastAsia="Yu Mincho" w:hAnsi="Cambria Math"/>
                    <w:sz w:val="21"/>
                  </w:rPr>
                  <m:t>i</m:t>
                </m:r>
              </m:oMath>
            </m:oMathPara>
          </w:p>
        </w:tc>
        <w:tc>
          <w:tcPr>
            <w:tcW w:w="0" w:type="auto"/>
            <w:tcBorders>
              <w:top w:val="nil"/>
              <w:left w:val="nil"/>
              <w:bottom w:val="single" w:sz="4" w:space="0" w:color="auto"/>
              <w:right w:val="single" w:sz="4" w:space="0" w:color="auto"/>
            </w:tcBorders>
            <w:shd w:val="clear" w:color="auto" w:fill="auto"/>
            <w:noWrap/>
            <w:vAlign w:val="center"/>
            <w:hideMark/>
          </w:tcPr>
          <w:p w14:paraId="27663F39"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0</w:t>
            </w:r>
          </w:p>
        </w:tc>
        <w:tc>
          <w:tcPr>
            <w:tcW w:w="0" w:type="auto"/>
            <w:tcBorders>
              <w:top w:val="nil"/>
              <w:left w:val="nil"/>
              <w:bottom w:val="single" w:sz="4" w:space="0" w:color="auto"/>
              <w:right w:val="single" w:sz="4" w:space="0" w:color="auto"/>
            </w:tcBorders>
            <w:shd w:val="clear" w:color="auto" w:fill="auto"/>
            <w:noWrap/>
            <w:vAlign w:val="center"/>
            <w:hideMark/>
          </w:tcPr>
          <w:p w14:paraId="189443A7"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1</w:t>
            </w:r>
          </w:p>
        </w:tc>
        <w:tc>
          <w:tcPr>
            <w:tcW w:w="0" w:type="auto"/>
            <w:tcBorders>
              <w:top w:val="nil"/>
              <w:left w:val="nil"/>
              <w:bottom w:val="single" w:sz="4" w:space="0" w:color="auto"/>
              <w:right w:val="single" w:sz="4" w:space="0" w:color="auto"/>
            </w:tcBorders>
            <w:shd w:val="clear" w:color="auto" w:fill="auto"/>
            <w:noWrap/>
            <w:vAlign w:val="center"/>
            <w:hideMark/>
          </w:tcPr>
          <w:p w14:paraId="0AF41E42"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2</w:t>
            </w:r>
          </w:p>
        </w:tc>
        <w:tc>
          <w:tcPr>
            <w:tcW w:w="0" w:type="auto"/>
            <w:tcBorders>
              <w:top w:val="nil"/>
              <w:left w:val="nil"/>
              <w:bottom w:val="single" w:sz="4" w:space="0" w:color="auto"/>
              <w:right w:val="single" w:sz="4" w:space="0" w:color="auto"/>
            </w:tcBorders>
            <w:shd w:val="clear" w:color="auto" w:fill="auto"/>
            <w:noWrap/>
            <w:vAlign w:val="center"/>
            <w:hideMark/>
          </w:tcPr>
          <w:p w14:paraId="5239937B"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3</w:t>
            </w:r>
          </w:p>
        </w:tc>
      </w:tr>
      <w:tr w:rsidR="00FB3A60" w:rsidRPr="00731A05" w14:paraId="46A54534" w14:textId="77777777" w:rsidTr="00036044">
        <w:trPr>
          <w:trHeight w:val="276"/>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004CCE"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b/>
                <w:bCs/>
                <w:sz w:val="21"/>
              </w:rPr>
              <w:t xml:space="preserve">Maximum differential distance with beam </w:t>
            </w:r>
            <w:proofErr w:type="spellStart"/>
            <w:r w:rsidRPr="00731A05">
              <w:rPr>
                <w:rFonts w:eastAsia="Yu Mincho"/>
                <w:b/>
                <w:bCs/>
                <w:sz w:val="21"/>
              </w:rPr>
              <w:t>i</w:t>
            </w:r>
            <w:proofErr w:type="spellEnd"/>
            <w:r w:rsidRPr="00731A05">
              <w:rPr>
                <w:rFonts w:eastAsia="Yu Mincho"/>
                <w:b/>
                <w:bCs/>
                <w:sz w:val="21"/>
              </w:rPr>
              <w:t xml:space="preserve"> (km)</w:t>
            </w:r>
          </w:p>
        </w:tc>
        <w:tc>
          <w:tcPr>
            <w:tcW w:w="0" w:type="auto"/>
            <w:tcBorders>
              <w:top w:val="nil"/>
              <w:left w:val="nil"/>
              <w:bottom w:val="single" w:sz="4" w:space="0" w:color="auto"/>
              <w:right w:val="single" w:sz="4" w:space="0" w:color="auto"/>
            </w:tcBorders>
            <w:shd w:val="clear" w:color="auto" w:fill="auto"/>
            <w:noWrap/>
            <w:vAlign w:val="center"/>
            <w:hideMark/>
          </w:tcPr>
          <w:p w14:paraId="7B8F6A7A"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51.143</w:t>
            </w:r>
          </w:p>
        </w:tc>
        <w:tc>
          <w:tcPr>
            <w:tcW w:w="0" w:type="auto"/>
            <w:tcBorders>
              <w:top w:val="nil"/>
              <w:left w:val="nil"/>
              <w:bottom w:val="single" w:sz="4" w:space="0" w:color="auto"/>
              <w:right w:val="single" w:sz="4" w:space="0" w:color="auto"/>
            </w:tcBorders>
            <w:shd w:val="clear" w:color="auto" w:fill="auto"/>
            <w:noWrap/>
            <w:vAlign w:val="center"/>
            <w:hideMark/>
          </w:tcPr>
          <w:p w14:paraId="47F4BCE3"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47.623</w:t>
            </w:r>
          </w:p>
        </w:tc>
        <w:tc>
          <w:tcPr>
            <w:tcW w:w="0" w:type="auto"/>
            <w:tcBorders>
              <w:top w:val="nil"/>
              <w:left w:val="nil"/>
              <w:bottom w:val="single" w:sz="4" w:space="0" w:color="auto"/>
              <w:right w:val="single" w:sz="4" w:space="0" w:color="auto"/>
            </w:tcBorders>
            <w:shd w:val="clear" w:color="auto" w:fill="auto"/>
            <w:noWrap/>
            <w:vAlign w:val="center"/>
            <w:hideMark/>
          </w:tcPr>
          <w:p w14:paraId="12FF1FF8"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44.593</w:t>
            </w:r>
          </w:p>
        </w:tc>
        <w:tc>
          <w:tcPr>
            <w:tcW w:w="0" w:type="auto"/>
            <w:tcBorders>
              <w:top w:val="nil"/>
              <w:left w:val="nil"/>
              <w:bottom w:val="single" w:sz="4" w:space="0" w:color="auto"/>
              <w:right w:val="single" w:sz="4" w:space="0" w:color="auto"/>
            </w:tcBorders>
            <w:shd w:val="clear" w:color="auto" w:fill="auto"/>
            <w:noWrap/>
            <w:vAlign w:val="center"/>
            <w:hideMark/>
          </w:tcPr>
          <w:p w14:paraId="607A15DA" w14:textId="77777777" w:rsidR="00FB3A60" w:rsidRPr="00731A05" w:rsidRDefault="00FB3A60" w:rsidP="00731A05">
            <w:pPr>
              <w:pStyle w:val="15"/>
              <w:spacing w:beforeLines="0" w:afterLines="0" w:afterAutospacing="0" w:line="240" w:lineRule="auto"/>
              <w:ind w:leftChars="0" w:left="0"/>
              <w:jc w:val="center"/>
              <w:rPr>
                <w:rFonts w:eastAsia="Yu Mincho"/>
                <w:sz w:val="21"/>
              </w:rPr>
            </w:pPr>
            <w:r w:rsidRPr="00731A05">
              <w:rPr>
                <w:rFonts w:eastAsia="Yu Mincho"/>
                <w:sz w:val="21"/>
              </w:rPr>
              <w:t>42.764</w:t>
            </w:r>
          </w:p>
        </w:tc>
      </w:tr>
    </w:tbl>
    <w:p w14:paraId="7F2482E8" w14:textId="6A2A74FF" w:rsidR="00132F67" w:rsidRPr="00B747DD" w:rsidRDefault="00B747DD" w:rsidP="00DB062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common TA pre-compensation at UE side is </w:t>
      </w:r>
      <w:r w:rsidR="008B15E7">
        <w:rPr>
          <w:rFonts w:ascii="Times New Roman" w:hAnsi="Times New Roman" w:cs="Times New Roman"/>
          <w:bCs/>
          <w:iCs/>
          <w:sz w:val="20"/>
          <w:szCs w:val="20"/>
        </w:rPr>
        <w:t xml:space="preserve">also </w:t>
      </w:r>
      <w:r w:rsidR="004D1761">
        <w:rPr>
          <w:rFonts w:ascii="Times New Roman" w:hAnsi="Times New Roman" w:cs="Times New Roman"/>
          <w:bCs/>
          <w:iCs/>
          <w:sz w:val="20"/>
          <w:szCs w:val="20"/>
        </w:rPr>
        <w:t>needed</w:t>
      </w:r>
      <w:r>
        <w:rPr>
          <w:rFonts w:ascii="Times New Roman" w:hAnsi="Times New Roman" w:cs="Times New Roman"/>
          <w:bCs/>
          <w:iCs/>
          <w:sz w:val="20"/>
          <w:szCs w:val="20"/>
        </w:rPr>
        <w:t xml:space="preserve">, i.e., </w:t>
      </w:r>
      <w:r w:rsidRPr="00F35488">
        <w:rPr>
          <w:rFonts w:ascii="Times New Roman" w:hAnsi="Times New Roman" w:cs="Times New Roman"/>
          <w:bCs/>
          <w:iCs/>
          <w:sz w:val="20"/>
          <w:szCs w:val="20"/>
        </w:rPr>
        <w:t>ATG terminal can pre-compensat</w:t>
      </w:r>
      <w:r w:rsidR="004D1761">
        <w:rPr>
          <w:rFonts w:ascii="Times New Roman" w:hAnsi="Times New Roman" w:cs="Times New Roman" w:hint="eastAsia"/>
          <w:bCs/>
          <w:iCs/>
          <w:sz w:val="20"/>
          <w:szCs w:val="20"/>
        </w:rPr>
        <w:t>e</w:t>
      </w:r>
      <w:r w:rsidRPr="00F35488">
        <w:rPr>
          <w:rFonts w:ascii="Times New Roman" w:hAnsi="Times New Roman" w:cs="Times New Roman"/>
          <w:bCs/>
          <w:iCs/>
          <w:sz w:val="20"/>
          <w:szCs w:val="20"/>
        </w:rPr>
        <w:t xml:space="preserve"> timing advancing</w:t>
      </w:r>
      <w:r w:rsidR="001C556A">
        <w:rPr>
          <w:rFonts w:ascii="Times New Roman" w:hAnsi="Times New Roman" w:cs="Times New Roman"/>
          <w:bCs/>
          <w:iCs/>
          <w:sz w:val="20"/>
          <w:szCs w:val="20"/>
        </w:rPr>
        <w:t xml:space="preserve"> based on indicated common TA</w:t>
      </w:r>
      <w:r w:rsidR="007A2D56">
        <w:rPr>
          <w:rFonts w:ascii="Times New Roman" w:hAnsi="Times New Roman" w:cs="Times New Roman"/>
          <w:bCs/>
          <w:iCs/>
          <w:sz w:val="20"/>
          <w:szCs w:val="20"/>
        </w:rPr>
        <w:t xml:space="preserve"> value</w:t>
      </w:r>
      <w:r w:rsidRPr="00F35488">
        <w:rPr>
          <w:rFonts w:ascii="Times New Roman" w:hAnsi="Times New Roman" w:cs="Times New Roman"/>
          <w:bCs/>
          <w:iCs/>
          <w:sz w:val="20"/>
          <w:szCs w:val="20"/>
        </w:rPr>
        <w:t xml:space="preserve"> when sending Msg. 1.</w:t>
      </w:r>
    </w:p>
    <w:p w14:paraId="4D5CC324" w14:textId="51CEA1DD" w:rsidR="00FB3A60" w:rsidRDefault="00FB3A60" w:rsidP="00DB0621">
      <w:pPr>
        <w:spacing w:beforeLines="50" w:before="120" w:afterLines="50" w:after="120"/>
        <w:rPr>
          <w:rFonts w:ascii="Times New Roman" w:hAnsi="Times New Roman" w:cs="Times New Roman"/>
          <w:bCs/>
          <w:iCs/>
          <w:sz w:val="20"/>
          <w:szCs w:val="20"/>
        </w:rPr>
      </w:pPr>
      <w:r w:rsidRPr="00DB0621">
        <w:rPr>
          <w:rFonts w:ascii="Times New Roman" w:hAnsi="Times New Roman" w:cs="Times New Roman"/>
          <w:bCs/>
          <w:iCs/>
          <w:sz w:val="20"/>
          <w:szCs w:val="20"/>
        </w:rPr>
        <w:t xml:space="preserve">Nevertheless, </w:t>
      </w:r>
      <w:r w:rsidR="003A70CD">
        <w:rPr>
          <w:rFonts w:ascii="Times New Roman" w:hAnsi="Times New Roman" w:cs="Times New Roman"/>
          <w:bCs/>
          <w:iCs/>
          <w:sz w:val="20"/>
          <w:szCs w:val="20"/>
        </w:rPr>
        <w:t>common TA indication-based solution</w:t>
      </w:r>
      <w:r w:rsidRPr="00DB0621">
        <w:rPr>
          <w:rFonts w:ascii="Times New Roman" w:hAnsi="Times New Roman" w:cs="Times New Roman"/>
          <w:bCs/>
          <w:iCs/>
          <w:sz w:val="20"/>
          <w:szCs w:val="20"/>
        </w:rPr>
        <w:t xml:space="preserve"> requires multiple beams configuration, which may impose restriction on deployment flexibility.</w:t>
      </w:r>
    </w:p>
    <w:p w14:paraId="67097323" w14:textId="79D74A0D" w:rsidR="00AC6638" w:rsidRPr="002241AE" w:rsidRDefault="00AC6638" w:rsidP="00AC6638">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4D1761">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7D2CB0" w:rsidRPr="007D2CB0">
        <w:rPr>
          <w:rFonts w:ascii="Times New Roman" w:hAnsi="Times New Roman" w:cs="Times New Roman"/>
          <w:bCs/>
          <w:sz w:val="20"/>
          <w:szCs w:val="20"/>
        </w:rPr>
        <w:t>Common TA indication-based solution</w:t>
      </w:r>
      <w:r w:rsidR="008743F0">
        <w:rPr>
          <w:rFonts w:ascii="Times New Roman" w:hAnsi="Times New Roman" w:cs="Times New Roman"/>
          <w:bCs/>
          <w:sz w:val="20"/>
          <w:szCs w:val="20"/>
        </w:rPr>
        <w:t xml:space="preserve"> with </w:t>
      </w:r>
      <w:r w:rsidR="008743F0">
        <w:rPr>
          <w:rFonts w:ascii="Times New Roman" w:hAnsi="Times New Roman" w:cs="Times New Roman"/>
          <w:bCs/>
          <w:iCs/>
          <w:sz w:val="20"/>
          <w:szCs w:val="20"/>
        </w:rPr>
        <w:t>pre-compensation at UE side</w:t>
      </w:r>
      <w:r w:rsidR="007D2CB0" w:rsidRPr="007D2CB0">
        <w:rPr>
          <w:rFonts w:ascii="Times New Roman" w:hAnsi="Times New Roman" w:cs="Times New Roman"/>
          <w:bCs/>
          <w:sz w:val="20"/>
          <w:szCs w:val="20"/>
        </w:rPr>
        <w:t xml:space="preserve"> can be considered in ATG scenario</w:t>
      </w:r>
      <w:r w:rsidR="0098239B">
        <w:rPr>
          <w:rFonts w:ascii="Times New Roman" w:hAnsi="Times New Roman" w:cs="Times New Roman"/>
          <w:bCs/>
          <w:sz w:val="20"/>
          <w:szCs w:val="20"/>
        </w:rPr>
        <w:t>,</w:t>
      </w:r>
      <w:r w:rsidR="007D2CB0" w:rsidRPr="007D2CB0">
        <w:rPr>
          <w:rFonts w:ascii="Times New Roman" w:hAnsi="Times New Roman" w:cs="Times New Roman"/>
          <w:bCs/>
          <w:sz w:val="20"/>
          <w:szCs w:val="20"/>
        </w:rPr>
        <w:t xml:space="preserve"> </w:t>
      </w:r>
      <w:r w:rsidR="007D2CB0">
        <w:rPr>
          <w:rFonts w:ascii="Times New Roman" w:hAnsi="Times New Roman" w:cs="Times New Roman"/>
          <w:sz w:val="20"/>
          <w:szCs w:val="20"/>
        </w:rPr>
        <w:t xml:space="preserve">with </w:t>
      </w:r>
      <w:r w:rsidR="004D1761">
        <w:rPr>
          <w:rFonts w:ascii="Times New Roman" w:hAnsi="Times New Roman" w:cs="Times New Roman"/>
          <w:sz w:val="20"/>
          <w:szCs w:val="20"/>
        </w:rPr>
        <w:t xml:space="preserve">the cost of </w:t>
      </w:r>
      <w:r w:rsidR="0098239B">
        <w:rPr>
          <w:rFonts w:ascii="Times New Roman" w:hAnsi="Times New Roman" w:cs="Times New Roman"/>
          <w:sz w:val="20"/>
          <w:szCs w:val="20"/>
        </w:rPr>
        <w:t xml:space="preserve">certain </w:t>
      </w:r>
      <w:r w:rsidR="00036044" w:rsidRPr="00DB0621">
        <w:rPr>
          <w:rFonts w:ascii="Times New Roman" w:hAnsi="Times New Roman" w:cs="Times New Roman"/>
          <w:bCs/>
          <w:iCs/>
          <w:sz w:val="20"/>
          <w:szCs w:val="20"/>
        </w:rPr>
        <w:t>restriction on deployment flexibility</w:t>
      </w:r>
      <w:r>
        <w:rPr>
          <w:rFonts w:ascii="Times New Roman" w:hAnsi="Times New Roman" w:cs="Times New Roman"/>
          <w:sz w:val="20"/>
          <w:szCs w:val="20"/>
        </w:rPr>
        <w:t>.</w:t>
      </w:r>
    </w:p>
    <w:p w14:paraId="6F3B21FA" w14:textId="7F8087C1" w:rsidR="00BF3B3E" w:rsidRPr="00E06CAD" w:rsidRDefault="00BF3B3E" w:rsidP="00BF3B3E">
      <w:pPr>
        <w:pStyle w:val="3"/>
      </w:pPr>
      <w:r w:rsidRPr="00E06CAD">
        <w:t xml:space="preserve">Potential enhancements for </w:t>
      </w:r>
      <w:r w:rsidR="000C0CFE">
        <w:t>UL frequency compensation</w:t>
      </w:r>
    </w:p>
    <w:p w14:paraId="085B239F" w14:textId="18E83018" w:rsidR="00086972" w:rsidRDefault="00C66A4D" w:rsidP="00733B6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etwork implementation-based solution can be considered to </w:t>
      </w:r>
      <w:r w:rsidR="009E76D9">
        <w:rPr>
          <w:rFonts w:ascii="Times New Roman" w:hAnsi="Times New Roman" w:cs="Times New Roman"/>
          <w:bCs/>
          <w:iCs/>
          <w:sz w:val="20"/>
          <w:szCs w:val="20"/>
        </w:rPr>
        <w:t xml:space="preserve">estimate and </w:t>
      </w:r>
      <w:r w:rsidR="00F75E9A">
        <w:rPr>
          <w:rFonts w:ascii="Times New Roman" w:hAnsi="Times New Roman" w:cs="Times New Roman"/>
          <w:bCs/>
          <w:iCs/>
          <w:sz w:val="20"/>
          <w:szCs w:val="20"/>
        </w:rPr>
        <w:t xml:space="preserve">compensate UL </w:t>
      </w:r>
      <w:r w:rsidR="00D25E04">
        <w:rPr>
          <w:rFonts w:ascii="Times New Roman" w:hAnsi="Times New Roman" w:cs="Times New Roman"/>
          <w:bCs/>
          <w:iCs/>
          <w:sz w:val="20"/>
          <w:szCs w:val="20"/>
        </w:rPr>
        <w:t>doppler shift</w:t>
      </w:r>
      <w:r w:rsidR="00003B21">
        <w:rPr>
          <w:rFonts w:ascii="Times New Roman" w:hAnsi="Times New Roman" w:cs="Times New Roman"/>
          <w:bCs/>
          <w:iCs/>
          <w:sz w:val="20"/>
          <w:szCs w:val="20"/>
        </w:rPr>
        <w:t xml:space="preserve"> due to high</w:t>
      </w:r>
      <w:r w:rsidR="00207861">
        <w:rPr>
          <w:rFonts w:ascii="Times New Roman" w:hAnsi="Times New Roman" w:cs="Times New Roman"/>
          <w:bCs/>
          <w:iCs/>
          <w:sz w:val="20"/>
          <w:szCs w:val="20"/>
        </w:rPr>
        <w:t>er</w:t>
      </w:r>
      <w:r w:rsidR="00003B21">
        <w:rPr>
          <w:rFonts w:ascii="Times New Roman" w:hAnsi="Times New Roman" w:cs="Times New Roman"/>
          <w:bCs/>
          <w:iCs/>
          <w:sz w:val="20"/>
          <w:szCs w:val="20"/>
        </w:rPr>
        <w:t xml:space="preserve"> flight speed</w:t>
      </w:r>
      <w:r w:rsidR="00F75E9A">
        <w:rPr>
          <w:rFonts w:ascii="Times New Roman" w:hAnsi="Times New Roman" w:cs="Times New Roman"/>
          <w:bCs/>
          <w:iCs/>
          <w:sz w:val="20"/>
          <w:szCs w:val="20"/>
        </w:rPr>
        <w:t>.</w:t>
      </w:r>
    </w:p>
    <w:p w14:paraId="1B69F8F5" w14:textId="4B80895F" w:rsidR="00EA3157" w:rsidRDefault="00217571" w:rsidP="002C2A8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Note that it is a </w:t>
      </w:r>
      <w:r>
        <w:rPr>
          <w:rFonts w:ascii="Times New Roman" w:hAnsi="Times New Roman" w:cs="Times New Roman" w:hint="eastAsia"/>
          <w:bCs/>
          <w:iCs/>
          <w:sz w:val="20"/>
          <w:szCs w:val="20"/>
        </w:rPr>
        <w:t>f</w:t>
      </w:r>
      <w:r>
        <w:rPr>
          <w:rFonts w:ascii="Times New Roman" w:hAnsi="Times New Roman" w:cs="Times New Roman"/>
          <w:bCs/>
          <w:iCs/>
          <w:sz w:val="20"/>
          <w:szCs w:val="20"/>
        </w:rPr>
        <w:t>undamental assumption that o</w:t>
      </w:r>
      <w:r w:rsidRPr="005457B1">
        <w:rPr>
          <w:rFonts w:ascii="Times New Roman" w:hAnsi="Times New Roman" w:cs="Times New Roman"/>
          <w:bCs/>
          <w:iCs/>
          <w:sz w:val="20"/>
          <w:szCs w:val="20"/>
        </w:rPr>
        <w:t xml:space="preserve">n-board ATG terminal </w:t>
      </w:r>
      <w:r>
        <w:rPr>
          <w:rFonts w:ascii="Times New Roman" w:hAnsi="Times New Roman" w:cs="Times New Roman"/>
          <w:bCs/>
          <w:iCs/>
          <w:sz w:val="20"/>
          <w:szCs w:val="20"/>
        </w:rPr>
        <w:t xml:space="preserve">have </w:t>
      </w:r>
      <w:r w:rsidR="00C5272F" w:rsidRPr="00C5272F">
        <w:rPr>
          <w:rFonts w:ascii="Times New Roman" w:hAnsi="Times New Roman" w:cs="Times New Roman"/>
          <w:bCs/>
          <w:iCs/>
          <w:sz w:val="20"/>
          <w:szCs w:val="20"/>
        </w:rPr>
        <w:t xml:space="preserve">location determination and </w:t>
      </w:r>
      <w:r w:rsidRPr="00217571">
        <w:rPr>
          <w:rFonts w:ascii="Times New Roman" w:hAnsi="Times New Roman" w:cs="Times New Roman"/>
          <w:bCs/>
          <w:iCs/>
          <w:sz w:val="20"/>
          <w:szCs w:val="20"/>
        </w:rPr>
        <w:t xml:space="preserve">global time/frequency synchronization </w:t>
      </w:r>
      <w:r w:rsidRPr="005457B1">
        <w:rPr>
          <w:rFonts w:ascii="Times New Roman" w:hAnsi="Times New Roman" w:cs="Times New Roman"/>
          <w:bCs/>
          <w:iCs/>
          <w:sz w:val="20"/>
          <w:szCs w:val="20"/>
        </w:rPr>
        <w:t>capability via on-board GNSS</w:t>
      </w:r>
      <w:r w:rsidR="001F2D97">
        <w:rPr>
          <w:rFonts w:ascii="Times New Roman" w:hAnsi="Times New Roman" w:cs="Times New Roman"/>
          <w:bCs/>
          <w:iCs/>
          <w:sz w:val="20"/>
          <w:szCs w:val="20"/>
        </w:rPr>
        <w:t xml:space="preserve">, then </w:t>
      </w:r>
      <w:r w:rsidR="00244FE7">
        <w:rPr>
          <w:rFonts w:ascii="Times New Roman" w:hAnsi="Times New Roman" w:cs="Times New Roman"/>
          <w:bCs/>
          <w:iCs/>
          <w:sz w:val="20"/>
          <w:szCs w:val="20"/>
        </w:rPr>
        <w:t xml:space="preserve">it can be assumed that both </w:t>
      </w:r>
      <w:proofErr w:type="spellStart"/>
      <w:r w:rsidR="00244FE7" w:rsidRPr="00CF63C9">
        <w:rPr>
          <w:rFonts w:ascii="Times New Roman" w:hAnsi="Times New Roman" w:cs="Times New Roman"/>
          <w:bCs/>
          <w:iCs/>
          <w:sz w:val="20"/>
          <w:szCs w:val="20"/>
        </w:rPr>
        <w:t>gNB</w:t>
      </w:r>
      <w:proofErr w:type="spellEnd"/>
      <w:r w:rsidR="00244FE7" w:rsidRPr="00CF63C9">
        <w:rPr>
          <w:rFonts w:ascii="Times New Roman" w:hAnsi="Times New Roman" w:cs="Times New Roman"/>
          <w:bCs/>
          <w:iCs/>
          <w:sz w:val="20"/>
          <w:szCs w:val="20"/>
        </w:rPr>
        <w:t xml:space="preserve"> and UE can first keep frequency synchronization to the same universal frequency system</w:t>
      </w:r>
      <w:r w:rsidR="00244FE7">
        <w:rPr>
          <w:rFonts w:ascii="Times New Roman" w:hAnsi="Times New Roman" w:cs="Times New Roman"/>
          <w:bCs/>
          <w:iCs/>
          <w:sz w:val="20"/>
          <w:szCs w:val="20"/>
        </w:rPr>
        <w:t>.</w:t>
      </w:r>
      <w:r w:rsidR="002C2A80">
        <w:rPr>
          <w:rFonts w:ascii="Times New Roman" w:hAnsi="Times New Roman" w:cs="Times New Roman"/>
          <w:bCs/>
          <w:iCs/>
          <w:sz w:val="20"/>
          <w:szCs w:val="20"/>
        </w:rPr>
        <w:t xml:space="preserve"> In this case, </w:t>
      </w:r>
      <w:r w:rsidR="00D62EC1">
        <w:rPr>
          <w:rFonts w:ascii="Times New Roman" w:hAnsi="Times New Roman" w:cs="Times New Roman"/>
          <w:bCs/>
          <w:iCs/>
          <w:sz w:val="20"/>
          <w:szCs w:val="20"/>
        </w:rPr>
        <w:t>UL doppler shift can be determined based on DL RS detection.</w:t>
      </w:r>
    </w:p>
    <w:p w14:paraId="3847F08E" w14:textId="136A4BF7" w:rsidR="0026130A" w:rsidRDefault="00BE76CE" w:rsidP="002C2A8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w:t>
      </w:r>
      <w:r w:rsidR="00DA04F4">
        <w:rPr>
          <w:rFonts w:ascii="Times New Roman" w:hAnsi="Times New Roman" w:cs="Times New Roman"/>
          <w:bCs/>
          <w:iCs/>
          <w:sz w:val="20"/>
          <w:szCs w:val="20"/>
        </w:rPr>
        <w:t xml:space="preserve">Figure 3, </w:t>
      </w:r>
      <w:r w:rsidR="00551B40" w:rsidRPr="00827648">
        <w:rPr>
          <w:rFonts w:ascii="Times New Roman" w:hAnsi="Times New Roman" w:cs="Times New Roman"/>
          <w:bCs/>
          <w:iCs/>
          <w:sz w:val="20"/>
          <w:szCs w:val="20"/>
        </w:rPr>
        <w:t>the granularity of synchronization raster</w:t>
      </w:r>
      <w:r w:rsidR="00551B40">
        <w:rPr>
          <w:rFonts w:ascii="Times New Roman" w:hAnsi="Times New Roman" w:cs="Times New Roman"/>
          <w:bCs/>
          <w:iCs/>
          <w:sz w:val="20"/>
          <w:szCs w:val="20"/>
        </w:rPr>
        <w:t xml:space="preserve"> for </w:t>
      </w:r>
      <w:r w:rsidR="00551B40" w:rsidRPr="00827648">
        <w:rPr>
          <w:rFonts w:ascii="Times New Roman" w:hAnsi="Times New Roman" w:cs="Times New Roman"/>
          <w:bCs/>
          <w:iCs/>
          <w:sz w:val="20"/>
          <w:szCs w:val="20"/>
        </w:rPr>
        <w:t>above 3GHz operating band</w:t>
      </w:r>
      <w:r w:rsidR="005703F7">
        <w:rPr>
          <w:rFonts w:ascii="Times New Roman" w:hAnsi="Times New Roman" w:cs="Times New Roman"/>
          <w:bCs/>
          <w:iCs/>
          <w:sz w:val="20"/>
          <w:szCs w:val="20"/>
        </w:rPr>
        <w:t xml:space="preserve"> (1.44MHz)</w:t>
      </w:r>
      <w:r w:rsidR="00551B40">
        <w:rPr>
          <w:rFonts w:ascii="Times New Roman" w:hAnsi="Times New Roman" w:cs="Times New Roman"/>
          <w:bCs/>
          <w:iCs/>
          <w:sz w:val="20"/>
          <w:szCs w:val="20"/>
        </w:rPr>
        <w:t xml:space="preserve"> is </w:t>
      </w:r>
      <w:r w:rsidR="00551B40" w:rsidRPr="00827648">
        <w:rPr>
          <w:rFonts w:ascii="Times New Roman" w:hAnsi="Times New Roman" w:cs="Times New Roman"/>
          <w:bCs/>
          <w:iCs/>
          <w:sz w:val="20"/>
          <w:szCs w:val="20"/>
        </w:rPr>
        <w:t>significantly larger than the maximum doppler shift for ATG network (e.g., 5kHz for 1200km/h flight speed at 4.8GHz operating band)</w:t>
      </w:r>
      <w:r w:rsidR="009E63B5">
        <w:rPr>
          <w:rFonts w:ascii="Times New Roman" w:hAnsi="Times New Roman" w:cs="Times New Roman"/>
          <w:bCs/>
          <w:iCs/>
          <w:sz w:val="20"/>
          <w:szCs w:val="20"/>
        </w:rPr>
        <w:t xml:space="preserve">, so </w:t>
      </w:r>
      <w:r w:rsidR="0026130A" w:rsidRPr="00827648">
        <w:rPr>
          <w:rFonts w:ascii="Times New Roman" w:hAnsi="Times New Roman" w:cs="Times New Roman"/>
          <w:bCs/>
          <w:iCs/>
          <w:sz w:val="20"/>
          <w:szCs w:val="20"/>
        </w:rPr>
        <w:t>UE can easily estimate the doppler shift based on DL RS detection, as well as pre-compensate the UL doppler shift when sending Msg. 1, without ambiguity in synchronization raster.</w:t>
      </w:r>
    </w:p>
    <w:p w14:paraId="0D555C12" w14:textId="4821A99C" w:rsidR="00775331" w:rsidRPr="009D21EE" w:rsidRDefault="00775331" w:rsidP="00775331">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003F28BF" w:rsidRPr="003F28BF">
        <w:rPr>
          <w:rFonts w:ascii="Times New Roman" w:hAnsi="Times New Roman" w:cs="Times New Roman"/>
          <w:bCs/>
          <w:iCs/>
          <w:sz w:val="20"/>
          <w:szCs w:val="20"/>
        </w:rPr>
        <w:t xml:space="preserve">UL frequency compensation </w:t>
      </w:r>
      <w:r w:rsidR="003F28BF">
        <w:rPr>
          <w:rFonts w:ascii="Times New Roman" w:hAnsi="Times New Roman" w:cs="Times New Roman"/>
          <w:bCs/>
          <w:iCs/>
          <w:sz w:val="20"/>
          <w:szCs w:val="20"/>
        </w:rPr>
        <w:t xml:space="preserve">can be </w:t>
      </w:r>
      <w:r w:rsidR="009370AA">
        <w:rPr>
          <w:rFonts w:ascii="Times New Roman" w:hAnsi="Times New Roman" w:cs="Times New Roman"/>
          <w:bCs/>
          <w:iCs/>
          <w:sz w:val="20"/>
          <w:szCs w:val="20"/>
        </w:rPr>
        <w:t>realized</w:t>
      </w:r>
      <w:r w:rsidR="003F28BF">
        <w:rPr>
          <w:rFonts w:ascii="Times New Roman" w:hAnsi="Times New Roman" w:cs="Times New Roman"/>
          <w:bCs/>
          <w:iCs/>
          <w:sz w:val="20"/>
          <w:szCs w:val="20"/>
        </w:rPr>
        <w:t xml:space="preserve"> via n</w:t>
      </w:r>
      <w:r w:rsidRPr="009D21EE">
        <w:rPr>
          <w:rFonts w:ascii="Times New Roman" w:hAnsi="Times New Roman" w:cs="Times New Roman"/>
          <w:bCs/>
          <w:iCs/>
          <w:sz w:val="20"/>
          <w:szCs w:val="20"/>
        </w:rPr>
        <w:t>etwork implementation-based solution</w:t>
      </w:r>
      <w:r w:rsidR="003F28BF">
        <w:rPr>
          <w:rFonts w:ascii="Times New Roman" w:hAnsi="Times New Roman" w:cs="Times New Roman"/>
          <w:bCs/>
          <w:iCs/>
          <w:sz w:val="20"/>
          <w:szCs w:val="20"/>
        </w:rPr>
        <w:t>.</w:t>
      </w:r>
    </w:p>
    <w:p w14:paraId="6CDA9FD3" w14:textId="77777777" w:rsidR="00B2344D" w:rsidRDefault="00B2344D" w:rsidP="00B2344D">
      <w:pPr>
        <w:jc w:val="center"/>
      </w:pPr>
      <w:r>
        <w:object w:dxaOrig="5653" w:dyaOrig="5772" w14:anchorId="2BD907FF">
          <v:shape id="_x0000_i1028" type="#_x0000_t75" style="width:205.8pt;height:210pt" o:ole="">
            <v:imagedata r:id="rId14" o:title=""/>
          </v:shape>
          <o:OLEObject Type="Embed" ProgID="Visio.Drawing.15" ShapeID="_x0000_i1028" DrawAspect="Content" ObjectID="_1658339427" r:id="rId15"/>
        </w:object>
      </w:r>
    </w:p>
    <w:p w14:paraId="1A325006" w14:textId="7E283DC8" w:rsidR="00B2344D" w:rsidRPr="00F34328" w:rsidRDefault="00B2344D" w:rsidP="00F34328">
      <w:pPr>
        <w:pStyle w:val="15"/>
        <w:spacing w:before="120" w:after="120" w:line="240" w:lineRule="auto"/>
        <w:ind w:leftChars="0" w:left="360"/>
        <w:jc w:val="center"/>
        <w:rPr>
          <w:sz w:val="21"/>
        </w:rPr>
      </w:pPr>
      <w:r w:rsidRPr="00F34328">
        <w:rPr>
          <w:b/>
          <w:sz w:val="21"/>
        </w:rPr>
        <w:t xml:space="preserve">Figure </w:t>
      </w:r>
      <w:r w:rsidR="00942653">
        <w:rPr>
          <w:b/>
          <w:sz w:val="21"/>
        </w:rPr>
        <w:t>3</w:t>
      </w:r>
      <w:r w:rsidRPr="00F34328">
        <w:rPr>
          <w:b/>
          <w:sz w:val="21"/>
        </w:rPr>
        <w:t>: Estimation and pre-compensation of UL doppler shift at UE side.</w:t>
      </w:r>
    </w:p>
    <w:p w14:paraId="2B5B1362" w14:textId="0B6892E1" w:rsidR="005E4FC8" w:rsidRDefault="005E4FC8" w:rsidP="00280051">
      <w:pPr>
        <w:pStyle w:val="2"/>
        <w:spacing w:before="120" w:after="120"/>
      </w:pPr>
      <w:r>
        <w:t xml:space="preserve">Solutions regarding Aspect </w:t>
      </w:r>
      <w:r w:rsidR="008277E5">
        <w:t>2</w:t>
      </w:r>
      <w:r>
        <w:t xml:space="preserve"> to deal with </w:t>
      </w:r>
      <w:r w:rsidR="008277E5" w:rsidRPr="008277E5">
        <w:t>mutual interference between ATG and terrestrial network</w:t>
      </w:r>
      <w:r>
        <w:t xml:space="preserve"> </w:t>
      </w:r>
    </w:p>
    <w:p w14:paraId="11188C94" w14:textId="3578FDA8" w:rsidR="00E06CAD" w:rsidRPr="00DA274F" w:rsidRDefault="00E06CAD" w:rsidP="00F34328">
      <w:pPr>
        <w:pStyle w:val="3"/>
      </w:pPr>
      <w:r>
        <w:t xml:space="preserve">Potential </w:t>
      </w:r>
      <w:r w:rsidR="00D974C5">
        <w:t>p</w:t>
      </w:r>
      <w:r w:rsidR="00D974C5" w:rsidRPr="00D974C5">
        <w:t>hysical layer interference mitigation mechanism</w:t>
      </w:r>
    </w:p>
    <w:p w14:paraId="23960786" w14:textId="5E6CA094" w:rsidR="00E06CAD" w:rsidRPr="000D7513" w:rsidRDefault="00457944" w:rsidP="000D751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summarized in Section 2, </w:t>
      </w:r>
      <w:r w:rsidR="001C3CDE">
        <w:rPr>
          <w:rFonts w:ascii="Times New Roman" w:hAnsi="Times New Roman" w:cs="Times New Roman"/>
          <w:bCs/>
          <w:iCs/>
          <w:sz w:val="20"/>
          <w:szCs w:val="20"/>
        </w:rPr>
        <w:t>o</w:t>
      </w:r>
      <w:r w:rsidR="00E06CAD" w:rsidRPr="000D7513">
        <w:rPr>
          <w:rFonts w:ascii="Times New Roman" w:hAnsi="Times New Roman" w:cs="Times New Roman"/>
          <w:bCs/>
          <w:iCs/>
          <w:sz w:val="20"/>
          <w:szCs w:val="20"/>
        </w:rPr>
        <w:t>perators are interested to adopt the same frequency for deploying both ATG and terrestrial networks to save frequency resource cost, while mutual interference between ATG and terrestrial networks becomes nonnegligible and should be addressed.</w:t>
      </w:r>
    </w:p>
    <w:p w14:paraId="4DAB7685" w14:textId="77777777" w:rsidR="00E06CAD" w:rsidRDefault="00E06CAD" w:rsidP="00E06CAD">
      <w:pPr>
        <w:jc w:val="center"/>
      </w:pPr>
      <w:r>
        <w:object w:dxaOrig="13621" w:dyaOrig="3205" w14:anchorId="73DD02BC">
          <v:shape id="_x0000_i1029" type="#_x0000_t75" style="width:510pt;height:120pt" o:ole="">
            <v:imagedata r:id="rId16" o:title=""/>
          </v:shape>
          <o:OLEObject Type="Embed" ProgID="Visio.Drawing.15" ShapeID="_x0000_i1029" DrawAspect="Content" ObjectID="_1658339428" r:id="rId17"/>
        </w:object>
      </w:r>
    </w:p>
    <w:p w14:paraId="45EEBA29" w14:textId="17BC88D7" w:rsidR="00E06CAD" w:rsidRPr="001C3CDE" w:rsidRDefault="00E06CAD" w:rsidP="001C3CDE">
      <w:pPr>
        <w:pStyle w:val="15"/>
        <w:spacing w:before="120" w:after="120" w:line="240" w:lineRule="auto"/>
        <w:ind w:leftChars="0" w:left="360"/>
        <w:jc w:val="center"/>
        <w:rPr>
          <w:b/>
          <w:sz w:val="21"/>
        </w:rPr>
      </w:pPr>
      <w:r w:rsidRPr="001C3CDE">
        <w:rPr>
          <w:b/>
          <w:sz w:val="21"/>
        </w:rPr>
        <w:t>Figure 4: Mutual interference from ATG to terrestrial network.</w:t>
      </w:r>
    </w:p>
    <w:p w14:paraId="72689BAC" w14:textId="11D0D17D" w:rsidR="00E06CAD" w:rsidRDefault="00E06CAD" w:rsidP="001D54A8">
      <w:pPr>
        <w:spacing w:beforeLines="50" w:before="120" w:afterLines="50" w:after="120"/>
        <w:rPr>
          <w:rFonts w:ascii="Times New Roman" w:hAnsi="Times New Roman" w:cs="Times New Roman"/>
          <w:bCs/>
          <w:iCs/>
          <w:sz w:val="20"/>
          <w:szCs w:val="20"/>
        </w:rPr>
      </w:pPr>
      <w:r w:rsidRPr="001D54A8">
        <w:rPr>
          <w:rFonts w:ascii="Times New Roman" w:hAnsi="Times New Roman" w:cs="Times New Roman"/>
          <w:bCs/>
          <w:iCs/>
          <w:sz w:val="20"/>
          <w:szCs w:val="20"/>
        </w:rPr>
        <w:t>Regarding the mutual interference between ATG and terrestrial networks, a key design principle</w:t>
      </w:r>
      <w:r w:rsidR="00FE564C">
        <w:rPr>
          <w:rFonts w:ascii="Times New Roman" w:hAnsi="Times New Roman" w:cs="Times New Roman"/>
          <w:bCs/>
          <w:iCs/>
          <w:sz w:val="20"/>
          <w:szCs w:val="20"/>
        </w:rPr>
        <w:t xml:space="preserve"> which is </w:t>
      </w:r>
      <w:r w:rsidR="005F7434">
        <w:rPr>
          <w:rFonts w:ascii="Times New Roman" w:hAnsi="Times New Roman" w:cs="Times New Roman"/>
          <w:bCs/>
          <w:iCs/>
          <w:sz w:val="20"/>
          <w:szCs w:val="20"/>
        </w:rPr>
        <w:t>considered</w:t>
      </w:r>
      <w:r w:rsidR="00FE564C">
        <w:rPr>
          <w:rFonts w:ascii="Times New Roman" w:hAnsi="Times New Roman" w:cs="Times New Roman"/>
          <w:bCs/>
          <w:iCs/>
          <w:sz w:val="20"/>
          <w:szCs w:val="20"/>
        </w:rPr>
        <w:t xml:space="preserve"> by </w:t>
      </w:r>
      <w:r w:rsidR="00AD0464" w:rsidRPr="007F44B9">
        <w:rPr>
          <w:rFonts w:ascii="Times New Roman" w:hAnsi="Times New Roman" w:cs="Times New Roman"/>
          <w:bCs/>
          <w:iCs/>
          <w:sz w:val="20"/>
          <w:szCs w:val="20"/>
        </w:rPr>
        <w:t>China Mobile</w:t>
      </w:r>
      <w:r w:rsidR="001B2422">
        <w:rPr>
          <w:rFonts w:ascii="Times New Roman" w:hAnsi="Times New Roman" w:cs="Times New Roman"/>
          <w:bCs/>
          <w:iCs/>
          <w:sz w:val="20"/>
          <w:szCs w:val="20"/>
        </w:rPr>
        <w:t xml:space="preserve"> </w:t>
      </w:r>
      <w:r w:rsidRPr="001D54A8">
        <w:rPr>
          <w:rFonts w:ascii="Times New Roman" w:hAnsi="Times New Roman" w:cs="Times New Roman"/>
          <w:bCs/>
          <w:iCs/>
          <w:sz w:val="20"/>
          <w:szCs w:val="20"/>
        </w:rPr>
        <w:t xml:space="preserve">is to keep terrestrial network </w:t>
      </w:r>
      <w:r w:rsidR="007C2AB2">
        <w:rPr>
          <w:rFonts w:ascii="Times New Roman" w:hAnsi="Times New Roman" w:cs="Times New Roman"/>
          <w:bCs/>
          <w:iCs/>
          <w:sz w:val="20"/>
          <w:szCs w:val="20"/>
        </w:rPr>
        <w:t xml:space="preserve">away </w:t>
      </w:r>
      <w:r w:rsidRPr="001D54A8">
        <w:rPr>
          <w:rFonts w:ascii="Times New Roman" w:hAnsi="Times New Roman" w:cs="Times New Roman"/>
          <w:bCs/>
          <w:iCs/>
          <w:sz w:val="20"/>
          <w:szCs w:val="20"/>
        </w:rPr>
        <w:t>from seriously interference caused by ATG network.</w:t>
      </w:r>
    </w:p>
    <w:p w14:paraId="4F91503A" w14:textId="37A2F3FF" w:rsidR="007F44B9" w:rsidRPr="007F44B9" w:rsidRDefault="007F44B9" w:rsidP="001D54A8">
      <w:pPr>
        <w:spacing w:beforeLines="50" w:before="120" w:afterLines="50" w:after="120"/>
        <w:rPr>
          <w:rFonts w:ascii="Times New Roman" w:hAnsi="Times New Roman" w:cs="Times New Roman"/>
          <w:b/>
          <w:iCs/>
          <w:sz w:val="20"/>
          <w:szCs w:val="20"/>
          <w:u w:val="single"/>
        </w:rPr>
      </w:pPr>
      <w:r w:rsidRPr="007F44B9">
        <w:rPr>
          <w:rFonts w:ascii="Times New Roman" w:hAnsi="Times New Roman" w:cs="Times New Roman"/>
          <w:b/>
          <w:iCs/>
          <w:sz w:val="20"/>
          <w:szCs w:val="20"/>
          <w:u w:val="single"/>
        </w:rPr>
        <w:t>Geography isolating</w:t>
      </w:r>
    </w:p>
    <w:p w14:paraId="7728F00D" w14:textId="77777777" w:rsidR="00E06CAD" w:rsidRPr="007F44B9" w:rsidRDefault="00E06CAD" w:rsidP="007F44B9">
      <w:pPr>
        <w:spacing w:beforeLines="50" w:before="120" w:afterLines="50" w:after="120"/>
        <w:rPr>
          <w:rFonts w:ascii="Times New Roman" w:hAnsi="Times New Roman" w:cs="Times New Roman"/>
          <w:bCs/>
          <w:iCs/>
          <w:sz w:val="20"/>
          <w:szCs w:val="20"/>
        </w:rPr>
      </w:pPr>
      <w:r w:rsidRPr="007F44B9">
        <w:rPr>
          <w:rFonts w:ascii="Times New Roman" w:hAnsi="Times New Roman" w:cs="Times New Roman"/>
          <w:bCs/>
          <w:iCs/>
          <w:sz w:val="20"/>
          <w:szCs w:val="20"/>
        </w:rPr>
        <w:t xml:space="preserve">Geography isolating is an efficient method to mitigate mutual interference from ATG </w:t>
      </w:r>
      <w:proofErr w:type="spellStart"/>
      <w:r w:rsidRPr="007F44B9">
        <w:rPr>
          <w:rFonts w:ascii="Times New Roman" w:hAnsi="Times New Roman" w:cs="Times New Roman"/>
          <w:bCs/>
          <w:iCs/>
          <w:sz w:val="20"/>
          <w:szCs w:val="20"/>
        </w:rPr>
        <w:t>gNB</w:t>
      </w:r>
      <w:proofErr w:type="spellEnd"/>
      <w:r w:rsidRPr="007F44B9">
        <w:rPr>
          <w:rFonts w:ascii="Times New Roman" w:hAnsi="Times New Roman" w:cs="Times New Roman"/>
          <w:bCs/>
          <w:iCs/>
          <w:sz w:val="20"/>
          <w:szCs w:val="20"/>
        </w:rPr>
        <w:t xml:space="preserve"> to terrestrial network (including terrestrial </w:t>
      </w:r>
      <w:proofErr w:type="spellStart"/>
      <w:r w:rsidRPr="007F44B9">
        <w:rPr>
          <w:rFonts w:ascii="Times New Roman" w:hAnsi="Times New Roman" w:cs="Times New Roman"/>
          <w:bCs/>
          <w:iCs/>
          <w:sz w:val="20"/>
          <w:szCs w:val="20"/>
        </w:rPr>
        <w:t>gNB</w:t>
      </w:r>
      <w:proofErr w:type="spellEnd"/>
      <w:r w:rsidRPr="007F44B9">
        <w:rPr>
          <w:rFonts w:ascii="Times New Roman" w:hAnsi="Times New Roman" w:cs="Times New Roman"/>
          <w:bCs/>
          <w:iCs/>
          <w:sz w:val="20"/>
          <w:szCs w:val="20"/>
        </w:rPr>
        <w:t xml:space="preserve"> and UE).</w:t>
      </w:r>
    </w:p>
    <w:p w14:paraId="788E2B64" w14:textId="77777777" w:rsidR="00E06CAD" w:rsidRPr="007F44B9" w:rsidRDefault="00E06CAD" w:rsidP="007F44B9">
      <w:pPr>
        <w:spacing w:beforeLines="50" w:before="120" w:afterLines="50" w:after="120"/>
        <w:rPr>
          <w:rFonts w:ascii="Times New Roman" w:hAnsi="Times New Roman" w:cs="Times New Roman"/>
          <w:bCs/>
          <w:iCs/>
          <w:sz w:val="20"/>
          <w:szCs w:val="20"/>
        </w:rPr>
      </w:pPr>
      <w:r w:rsidRPr="007F44B9">
        <w:rPr>
          <w:rFonts w:ascii="Times New Roman" w:hAnsi="Times New Roman" w:cs="Times New Roman"/>
          <w:bCs/>
          <w:iCs/>
          <w:sz w:val="20"/>
          <w:szCs w:val="20"/>
        </w:rPr>
        <w:t xml:space="preserve">Especially, from China Mobile’s point of view, 4.8GHz is an interesting frequency for deploying both ATG and terrestrial NR network, since the latter network aims to </w:t>
      </w:r>
      <w:r w:rsidRPr="007F44B9">
        <w:rPr>
          <w:rFonts w:ascii="Times New Roman" w:hAnsi="Times New Roman" w:cs="Times New Roman" w:hint="eastAsia"/>
          <w:bCs/>
          <w:iCs/>
          <w:sz w:val="20"/>
          <w:szCs w:val="20"/>
        </w:rPr>
        <w:t>local</w:t>
      </w:r>
      <w:r w:rsidRPr="007F44B9">
        <w:rPr>
          <w:rFonts w:ascii="Times New Roman" w:hAnsi="Times New Roman" w:cs="Times New Roman"/>
          <w:bCs/>
          <w:iCs/>
          <w:sz w:val="20"/>
          <w:szCs w:val="20"/>
        </w:rPr>
        <w:t xml:space="preserve"> deployment </w:t>
      </w:r>
      <w:r w:rsidRPr="007F44B9">
        <w:rPr>
          <w:rFonts w:ascii="Times New Roman" w:hAnsi="Times New Roman" w:cs="Times New Roman" w:hint="eastAsia"/>
          <w:bCs/>
          <w:iCs/>
          <w:sz w:val="20"/>
          <w:szCs w:val="20"/>
        </w:rPr>
        <w:t>for</w:t>
      </w:r>
      <w:r w:rsidRPr="007F44B9">
        <w:rPr>
          <w:rFonts w:ascii="Times New Roman" w:hAnsi="Times New Roman" w:cs="Times New Roman"/>
          <w:bCs/>
          <w:iCs/>
          <w:sz w:val="20"/>
          <w:szCs w:val="20"/>
        </w:rPr>
        <w:t xml:space="preserve"> hot point enhancement and vertical use cases, which making geography isolating becomes an effective and interesting mechanism to alleviate the mutual interference, as ATG </w:t>
      </w:r>
      <w:proofErr w:type="spellStart"/>
      <w:r w:rsidRPr="007F44B9">
        <w:rPr>
          <w:rFonts w:ascii="Times New Roman" w:hAnsi="Times New Roman" w:cs="Times New Roman"/>
          <w:bCs/>
          <w:iCs/>
          <w:sz w:val="20"/>
          <w:szCs w:val="20"/>
        </w:rPr>
        <w:t>gNBs</w:t>
      </w:r>
      <w:proofErr w:type="spellEnd"/>
      <w:r w:rsidRPr="007F44B9">
        <w:rPr>
          <w:rFonts w:ascii="Times New Roman" w:hAnsi="Times New Roman" w:cs="Times New Roman"/>
          <w:bCs/>
          <w:iCs/>
          <w:sz w:val="20"/>
          <w:szCs w:val="20"/>
        </w:rPr>
        <w:t xml:space="preserve"> can be deployed in underpopulated regions like remote mountains.</w:t>
      </w:r>
    </w:p>
    <w:p w14:paraId="01238129" w14:textId="190E62F0" w:rsidR="00E06CAD" w:rsidRPr="00763ECF" w:rsidRDefault="00E06CAD" w:rsidP="00763ECF">
      <w:pPr>
        <w:spacing w:beforeLines="50" w:before="120" w:afterLines="50" w:after="120"/>
        <w:rPr>
          <w:rFonts w:ascii="Times New Roman" w:hAnsi="Times New Roman" w:cs="Times New Roman"/>
          <w:b/>
          <w:iCs/>
          <w:sz w:val="20"/>
          <w:szCs w:val="20"/>
          <w:u w:val="single"/>
        </w:rPr>
      </w:pPr>
      <w:r w:rsidRPr="00763ECF">
        <w:rPr>
          <w:rFonts w:ascii="Times New Roman" w:hAnsi="Times New Roman" w:cs="Times New Roman"/>
          <w:b/>
          <w:iCs/>
          <w:sz w:val="20"/>
          <w:szCs w:val="20"/>
          <w:u w:val="single"/>
        </w:rPr>
        <w:t>UL power control</w:t>
      </w:r>
    </w:p>
    <w:p w14:paraId="4A1EAFAD" w14:textId="130169FA" w:rsidR="00E06CAD" w:rsidRPr="00763ECF" w:rsidRDefault="00E06CAD" w:rsidP="00763ECF">
      <w:pPr>
        <w:spacing w:beforeLines="50" w:before="120" w:afterLines="50" w:after="120"/>
        <w:rPr>
          <w:rFonts w:ascii="Times New Roman" w:hAnsi="Times New Roman" w:cs="Times New Roman"/>
          <w:bCs/>
          <w:iCs/>
          <w:sz w:val="20"/>
          <w:szCs w:val="20"/>
        </w:rPr>
      </w:pPr>
      <w:r w:rsidRPr="00763ECF">
        <w:rPr>
          <w:rFonts w:ascii="Times New Roman" w:hAnsi="Times New Roman" w:cs="Times New Roman" w:hint="eastAsia"/>
          <w:bCs/>
          <w:iCs/>
          <w:sz w:val="20"/>
          <w:szCs w:val="20"/>
        </w:rPr>
        <w:t>N</w:t>
      </w:r>
      <w:r w:rsidRPr="00763ECF">
        <w:rPr>
          <w:rFonts w:ascii="Times New Roman" w:hAnsi="Times New Roman" w:cs="Times New Roman"/>
          <w:bCs/>
          <w:iCs/>
          <w:sz w:val="20"/>
          <w:szCs w:val="20"/>
        </w:rPr>
        <w:t xml:space="preserve">ote that in NR </w:t>
      </w:r>
      <w:r w:rsidR="00E61372">
        <w:rPr>
          <w:rFonts w:ascii="Times New Roman" w:hAnsi="Times New Roman" w:cs="Times New Roman"/>
          <w:bCs/>
          <w:iCs/>
          <w:sz w:val="20"/>
          <w:szCs w:val="20"/>
        </w:rPr>
        <w:t>R</w:t>
      </w:r>
      <w:r w:rsidR="00E61372" w:rsidRPr="00763ECF">
        <w:rPr>
          <w:rFonts w:ascii="Times New Roman" w:hAnsi="Times New Roman" w:cs="Times New Roman"/>
          <w:bCs/>
          <w:iCs/>
          <w:sz w:val="20"/>
          <w:szCs w:val="20"/>
        </w:rPr>
        <w:t>el</w:t>
      </w:r>
      <w:r w:rsidRPr="00763ECF">
        <w:rPr>
          <w:rFonts w:ascii="Times New Roman" w:hAnsi="Times New Roman" w:cs="Times New Roman"/>
          <w:bCs/>
          <w:iCs/>
          <w:sz w:val="20"/>
          <w:szCs w:val="20"/>
        </w:rPr>
        <w:t xml:space="preserve">-15, uplink power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UL</m:t>
            </m:r>
          </m:sub>
        </m:sSub>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for PUSCH, PUCCH, SRS and PRACH transmission can be determined by the following unified form</w:t>
      </w:r>
    </w:p>
    <w:p w14:paraId="16465904" w14:textId="77777777" w:rsidR="00E06CAD" w:rsidRPr="00763ECF" w:rsidRDefault="0027410A" w:rsidP="00763ECF">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UL</m:t>
              </m:r>
            </m:sub>
          </m:sSub>
          <m:r>
            <m:rPr>
              <m:sty m:val="p"/>
            </m:rPr>
            <w:rPr>
              <w:rFonts w:ascii="Cambria Math" w:hAnsi="Cambria Math" w:cs="Times New Roman"/>
              <w:sz w:val="20"/>
              <w:szCs w:val="20"/>
            </w:rPr>
            <m:t>=</m:t>
          </m:r>
          <m:r>
            <w:rPr>
              <w:rFonts w:ascii="Cambria Math" w:hAnsi="Cambria Math" w:cs="Times New Roman"/>
              <w:sz w:val="20"/>
              <w:szCs w:val="20"/>
            </w:rPr>
            <m:t>min</m:t>
          </m:r>
          <m:d>
            <m:dPr>
              <m:begChr m:val="{"/>
              <m:endChr m:val=""/>
              <m:ctrlPr>
                <w:rPr>
                  <w:rFonts w:ascii="Cambria Math" w:hAnsi="Cambria Math" w:cs="Times New Roman"/>
                  <w:bCs/>
                  <w:iCs/>
                  <w:sz w:val="20"/>
                  <w:szCs w:val="20"/>
                </w:rPr>
              </m:ctrlPr>
            </m:dPr>
            <m:e>
              <m:m>
                <m:mPr>
                  <m:mcs>
                    <m:mc>
                      <m:mcPr>
                        <m:count m:val="1"/>
                        <m:mcJc m:val="center"/>
                      </m:mcPr>
                    </m:mc>
                  </m:mcs>
                  <m:ctrlPr>
                    <w:rPr>
                      <w:rFonts w:ascii="Cambria Math" w:hAnsi="Cambria Math" w:cs="Times New Roman"/>
                      <w:bCs/>
                      <w:iCs/>
                      <w:sz w:val="20"/>
                      <w:szCs w:val="20"/>
                    </w:rPr>
                  </m:ctrlPr>
                </m:mPr>
                <m:mr>
                  <m:e>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e>
                </m:mr>
                <m:mr>
                  <m:e>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r>
                      <w:rPr>
                        <w:rFonts w:ascii="Cambria Math" w:hAnsi="Cambria Math" w:cs="Times New Roman"/>
                        <w:sz w:val="20"/>
                        <w:szCs w:val="20"/>
                      </w:rPr>
                      <m:t>Pat</m:t>
                    </m:r>
                    <m:r>
                      <w:rPr>
                        <w:rFonts w:ascii="Cambria Math" w:hAnsi="Cambria Math" w:cs="Times New Roman"/>
                        <w:sz w:val="20"/>
                        <w:szCs w:val="20"/>
                      </w:rPr>
                      <m:t>h</m:t>
                    </m:r>
                    <m:r>
                      <w:rPr>
                        <w:rFonts w:ascii="Cambria Math" w:hAnsi="Cambria Math" w:cs="Times New Roman"/>
                        <w:sz w:val="20"/>
                        <w:szCs w:val="20"/>
                      </w:rPr>
                      <m:t>loss</m:t>
                    </m:r>
                    <m:r>
                      <m:rPr>
                        <m:sty m:val="p"/>
                      </m:rPr>
                      <w:rPr>
                        <w:rFonts w:ascii="Cambria Math" w:hAnsi="Cambria Math" w:cs="Times New Roman"/>
                        <w:sz w:val="20"/>
                        <w:szCs w:val="20"/>
                      </w:rPr>
                      <m:t>+∆</m:t>
                    </m:r>
                  </m:e>
                </m:mr>
              </m:m>
            </m:e>
          </m:d>
        </m:oMath>
      </m:oMathPara>
    </w:p>
    <w:p w14:paraId="23D1B33D" w14:textId="77777777" w:rsidR="00E06CAD" w:rsidRPr="00763ECF" w:rsidRDefault="00E06CAD" w:rsidP="00763ECF">
      <w:pPr>
        <w:spacing w:beforeLines="50" w:before="120" w:afterLines="50" w:after="120"/>
        <w:rPr>
          <w:rFonts w:ascii="Times New Roman" w:hAnsi="Times New Roman" w:cs="Times New Roman"/>
          <w:bCs/>
          <w:iCs/>
          <w:sz w:val="20"/>
          <w:szCs w:val="20"/>
        </w:rPr>
      </w:pPr>
      <w:r w:rsidRPr="00763ECF">
        <w:rPr>
          <w:rFonts w:ascii="Times New Roman" w:hAnsi="Times New Roman" w:cs="Times New Roman"/>
          <w:bCs/>
          <w:iCs/>
          <w:sz w:val="20"/>
          <w:szCs w:val="20"/>
        </w:rPr>
        <w:t xml:space="preserve">where,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 xml:space="preserve">is the UE configured maximum output power,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0</m:t>
            </m:r>
          </m:sub>
        </m:sSub>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 xml:space="preserve">is target power level at the network receiver side, </w:t>
      </w:r>
      <m:oMath>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0</m:t>
            </m:r>
          </m:sub>
        </m:sSub>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lastRenderedPageBreak/>
        <w:t xml:space="preserve">is pathloss compensation coefficient, and </w:t>
      </w:r>
      <m:oMath>
        <m:r>
          <m:rPr>
            <m:sty m:val="p"/>
          </m:rPr>
          <w:rPr>
            <w:rFonts w:ascii="Cambria Math" w:hAnsi="Cambria Math" w:cs="Times New Roman"/>
            <w:sz w:val="20"/>
            <w:szCs w:val="20"/>
          </w:rPr>
          <m:t>∆</m:t>
        </m:r>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denotes other parameters.</w:t>
      </w:r>
    </w:p>
    <w:p w14:paraId="3ED5FB42" w14:textId="77777777" w:rsidR="00E06CAD" w:rsidRDefault="00E06CAD" w:rsidP="00E06CAD">
      <w:pPr>
        <w:jc w:val="center"/>
      </w:pPr>
      <w:r>
        <w:object w:dxaOrig="8953" w:dyaOrig="3157" w14:anchorId="00BEE887">
          <v:shape id="_x0000_i1030" type="#_x0000_t75" style="width:337.8pt;height:119.4pt" o:ole="">
            <v:imagedata r:id="rId18" o:title=""/>
          </v:shape>
          <o:OLEObject Type="Embed" ProgID="Visio.Drawing.15" ShapeID="_x0000_i1030" DrawAspect="Content" ObjectID="_1658339429" r:id="rId19"/>
        </w:object>
      </w:r>
    </w:p>
    <w:p w14:paraId="3214F37C" w14:textId="1B98D5DD" w:rsidR="00E06CAD" w:rsidRPr="00763ECF" w:rsidRDefault="00E06CAD" w:rsidP="00763ECF">
      <w:pPr>
        <w:pStyle w:val="15"/>
        <w:spacing w:before="120" w:after="120" w:line="240" w:lineRule="auto"/>
        <w:ind w:leftChars="0" w:left="360"/>
        <w:jc w:val="center"/>
        <w:rPr>
          <w:b/>
          <w:sz w:val="21"/>
        </w:rPr>
      </w:pPr>
      <w:r w:rsidRPr="00763ECF">
        <w:rPr>
          <w:b/>
          <w:sz w:val="21"/>
        </w:rPr>
        <w:t>Figure 5: Interference from ATG terminal to terrestrial network.</w:t>
      </w:r>
    </w:p>
    <w:p w14:paraId="68CDB416" w14:textId="0D9BCAE6" w:rsidR="00E06CAD" w:rsidRPr="00763ECF" w:rsidRDefault="00E06CAD" w:rsidP="00763ECF">
      <w:pPr>
        <w:spacing w:beforeLines="50" w:before="120" w:afterLines="50" w:after="120"/>
        <w:rPr>
          <w:rFonts w:ascii="Times New Roman" w:hAnsi="Times New Roman" w:cs="Times New Roman"/>
          <w:bCs/>
          <w:iCs/>
          <w:sz w:val="20"/>
          <w:szCs w:val="20"/>
        </w:rPr>
      </w:pPr>
      <w:r w:rsidRPr="00763ECF">
        <w:rPr>
          <w:rFonts w:ascii="Times New Roman" w:hAnsi="Times New Roman" w:cs="Times New Roman" w:hint="eastAsia"/>
          <w:bCs/>
          <w:iCs/>
          <w:sz w:val="20"/>
          <w:szCs w:val="20"/>
        </w:rPr>
        <w:t>A</w:t>
      </w:r>
      <w:r w:rsidRPr="00763ECF">
        <w:rPr>
          <w:rFonts w:ascii="Times New Roman" w:hAnsi="Times New Roman" w:cs="Times New Roman"/>
          <w:bCs/>
          <w:iCs/>
          <w:sz w:val="20"/>
          <w:szCs w:val="20"/>
        </w:rPr>
        <w:t xml:space="preserve">s shown in Figure 5, there are significant propagation distance difference between serving link (i.e., ATG terminal to ATG </w:t>
      </w:r>
      <w:proofErr w:type="spellStart"/>
      <w:r w:rsidRPr="00763ECF">
        <w:rPr>
          <w:rFonts w:ascii="Times New Roman" w:hAnsi="Times New Roman" w:cs="Times New Roman"/>
          <w:bCs/>
          <w:iCs/>
          <w:sz w:val="20"/>
          <w:szCs w:val="20"/>
        </w:rPr>
        <w:t>gNB</w:t>
      </w:r>
      <w:proofErr w:type="spellEnd"/>
      <w:r w:rsidRPr="00763ECF">
        <w:rPr>
          <w:rFonts w:ascii="Times New Roman" w:hAnsi="Times New Roman" w:cs="Times New Roman"/>
          <w:bCs/>
          <w:iCs/>
          <w:sz w:val="20"/>
          <w:szCs w:val="20"/>
        </w:rPr>
        <w:t>) and UL interfering link (i.e., ATG terminal to terrestrial network).</w:t>
      </w:r>
    </w:p>
    <w:p w14:paraId="36829A3E" w14:textId="77777777" w:rsidR="00E06CAD" w:rsidRPr="00763ECF" w:rsidRDefault="00E06CAD" w:rsidP="00763ECF">
      <w:pPr>
        <w:spacing w:beforeLines="50" w:before="120" w:afterLines="50" w:after="120"/>
        <w:rPr>
          <w:rFonts w:ascii="Times New Roman" w:hAnsi="Times New Roman" w:cs="Times New Roman"/>
          <w:bCs/>
          <w:iCs/>
          <w:sz w:val="20"/>
          <w:szCs w:val="20"/>
        </w:rPr>
      </w:pPr>
      <w:r w:rsidRPr="00763ECF">
        <w:rPr>
          <w:rFonts w:ascii="Times New Roman" w:hAnsi="Times New Roman" w:cs="Times New Roman" w:hint="eastAsia"/>
          <w:bCs/>
          <w:iCs/>
          <w:sz w:val="20"/>
          <w:szCs w:val="20"/>
        </w:rPr>
        <w:t>I</w:t>
      </w:r>
      <w:r w:rsidRPr="00763ECF">
        <w:rPr>
          <w:rFonts w:ascii="Times New Roman" w:hAnsi="Times New Roman" w:cs="Times New Roman"/>
          <w:bCs/>
          <w:iCs/>
          <w:sz w:val="20"/>
          <w:szCs w:val="20"/>
        </w:rPr>
        <w:t xml:space="preserve">n order to mitigate the interference from ATG terminal to terrestrial network, legacy NR Rel-15 power control mechanism can be reused, where parameter set </w:t>
      </w:r>
      <m:oMath>
        <m:d>
          <m:dPr>
            <m:begChr m:val="〈"/>
            <m:endChr m:val="〉"/>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sSub>
              <m:sSubPr>
                <m:ctrlPr>
                  <w:rPr>
                    <w:rFonts w:ascii="Cambria Math" w:hAnsi="Cambria Math" w:cs="Times New Roman"/>
                    <w:bCs/>
                    <w:iCs/>
                    <w:sz w:val="20"/>
                    <w:szCs w:val="20"/>
                  </w:rPr>
                </m:ctrlPr>
              </m:sSubPr>
              <m:e>
                <m:r>
                  <w:rPr>
                    <w:rFonts w:ascii="Cambria Math" w:hAnsi="Cambria Math" w:cs="Times New Roman"/>
                    <w:sz w:val="20"/>
                    <w:szCs w:val="20"/>
                  </w:rPr>
                  <m:t>α</m:t>
                </m:r>
              </m:e>
              <m:sub>
                <m:r>
                  <m:rPr>
                    <m:sty m:val="p"/>
                  </m:rPr>
                  <w:rPr>
                    <w:rFonts w:ascii="Cambria Math" w:hAnsi="Cambria Math" w:cs="Times New Roman"/>
                    <w:sz w:val="20"/>
                    <w:szCs w:val="20"/>
                  </w:rPr>
                  <m:t>0</m:t>
                </m:r>
              </m:sub>
            </m:sSub>
          </m:e>
        </m:d>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 xml:space="preserve">applying for the serving link, while parameter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 xml:space="preserve">applying for the interfering link. Note that there is no specification impact since parameter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is configurable by high level.</w:t>
      </w:r>
    </w:p>
    <w:p w14:paraId="4B6405BA" w14:textId="44406C6E" w:rsidR="00E06CAD" w:rsidRDefault="00E06CAD" w:rsidP="00763ECF">
      <w:pPr>
        <w:spacing w:beforeLines="50" w:before="120" w:afterLines="50" w:after="120"/>
        <w:rPr>
          <w:rFonts w:ascii="Times New Roman" w:hAnsi="Times New Roman" w:cs="Times New Roman"/>
          <w:bCs/>
          <w:iCs/>
          <w:sz w:val="20"/>
          <w:szCs w:val="20"/>
        </w:rPr>
      </w:pPr>
      <w:r w:rsidRPr="00763ECF">
        <w:rPr>
          <w:rFonts w:ascii="Times New Roman" w:hAnsi="Times New Roman" w:cs="Times New Roman" w:hint="eastAsia"/>
          <w:bCs/>
          <w:iCs/>
          <w:sz w:val="20"/>
          <w:szCs w:val="20"/>
        </w:rPr>
        <w:t>Ho</w:t>
      </w:r>
      <w:r w:rsidRPr="00763ECF">
        <w:rPr>
          <w:rFonts w:ascii="Times New Roman" w:hAnsi="Times New Roman" w:cs="Times New Roman"/>
          <w:bCs/>
          <w:iCs/>
          <w:sz w:val="20"/>
          <w:szCs w:val="20"/>
        </w:rPr>
        <w:t xml:space="preserve">w to determine parameter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763ECF">
        <w:rPr>
          <w:rFonts w:ascii="Times New Roman" w:hAnsi="Times New Roman" w:cs="Times New Roman" w:hint="eastAsia"/>
          <w:bCs/>
          <w:iCs/>
          <w:sz w:val="20"/>
          <w:szCs w:val="20"/>
        </w:rPr>
        <w:t xml:space="preserve"> </w:t>
      </w:r>
      <w:r w:rsidRPr="00763ECF">
        <w:rPr>
          <w:rFonts w:ascii="Times New Roman" w:hAnsi="Times New Roman" w:cs="Times New Roman"/>
          <w:bCs/>
          <w:iCs/>
          <w:sz w:val="20"/>
          <w:szCs w:val="20"/>
        </w:rPr>
        <w:t>to avoid seriously interference to terrestrial network can rely on network implementation.</w:t>
      </w:r>
    </w:p>
    <w:p w14:paraId="5A446687" w14:textId="7DA7D3B2" w:rsidR="009D21EE" w:rsidRPr="009D21EE" w:rsidRDefault="00943716" w:rsidP="009D21EE">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405C4D">
        <w:rPr>
          <w:rFonts w:ascii="Times New Roman" w:hAnsi="Times New Roman" w:cs="Times New Roman"/>
          <w:b/>
          <w:i/>
          <w:sz w:val="20"/>
          <w:szCs w:val="20"/>
          <w:u w:val="single"/>
        </w:rPr>
        <w:t>5</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009D21EE" w:rsidRPr="009D21EE">
        <w:rPr>
          <w:rFonts w:ascii="Times New Roman" w:hAnsi="Times New Roman" w:cs="Times New Roman"/>
          <w:bCs/>
          <w:iCs/>
          <w:sz w:val="20"/>
          <w:szCs w:val="20"/>
        </w:rPr>
        <w:t xml:space="preserve">In order to keep terrestrial network from seriously interference caused by ATG network, two potential network </w:t>
      </w:r>
      <w:r w:rsidR="00FE6396" w:rsidRPr="009D21EE">
        <w:rPr>
          <w:rFonts w:ascii="Times New Roman" w:hAnsi="Times New Roman" w:cs="Times New Roman"/>
          <w:bCs/>
          <w:iCs/>
          <w:sz w:val="20"/>
          <w:szCs w:val="20"/>
        </w:rPr>
        <w:t>implementation-based</w:t>
      </w:r>
      <w:r w:rsidR="009D21EE" w:rsidRPr="009D21EE">
        <w:rPr>
          <w:rFonts w:ascii="Times New Roman" w:hAnsi="Times New Roman" w:cs="Times New Roman"/>
          <w:bCs/>
          <w:iCs/>
          <w:sz w:val="20"/>
          <w:szCs w:val="20"/>
        </w:rPr>
        <w:t xml:space="preserve"> solutions are proposed:</w:t>
      </w:r>
    </w:p>
    <w:p w14:paraId="0D1E2788" w14:textId="2DF50C5F" w:rsidR="009D21EE" w:rsidRPr="00DD7E1F" w:rsidRDefault="009D21EE" w:rsidP="00DD7E1F">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 xml:space="preserve">Alt 1: Geography isolating to mitigate mutual interference from ATG </w:t>
      </w:r>
      <w:proofErr w:type="spellStart"/>
      <w:r w:rsidRPr="00DD7E1F">
        <w:rPr>
          <w:rFonts w:cs="Times New Roman"/>
          <w:bCs/>
          <w:iCs/>
          <w:sz w:val="20"/>
          <w:szCs w:val="20"/>
        </w:rPr>
        <w:t>gNB</w:t>
      </w:r>
      <w:proofErr w:type="spellEnd"/>
      <w:r w:rsidRPr="00DD7E1F">
        <w:rPr>
          <w:rFonts w:cs="Times New Roman"/>
          <w:bCs/>
          <w:iCs/>
          <w:sz w:val="20"/>
          <w:szCs w:val="20"/>
        </w:rPr>
        <w:t xml:space="preserve"> to terrestrial network (including terrestrial </w:t>
      </w:r>
      <w:proofErr w:type="spellStart"/>
      <w:r w:rsidRPr="00DD7E1F">
        <w:rPr>
          <w:rFonts w:cs="Times New Roman"/>
          <w:bCs/>
          <w:iCs/>
          <w:sz w:val="20"/>
          <w:szCs w:val="20"/>
        </w:rPr>
        <w:t>gNB</w:t>
      </w:r>
      <w:proofErr w:type="spellEnd"/>
      <w:r w:rsidRPr="00DD7E1F">
        <w:rPr>
          <w:rFonts w:cs="Times New Roman"/>
          <w:bCs/>
          <w:iCs/>
          <w:sz w:val="20"/>
          <w:szCs w:val="20"/>
        </w:rPr>
        <w:t xml:space="preserve"> and UE).</w:t>
      </w:r>
    </w:p>
    <w:p w14:paraId="059E11E7" w14:textId="2BF79BA6" w:rsidR="009D21EE" w:rsidRDefault="009D21EE" w:rsidP="00DD7E1F">
      <w:pPr>
        <w:pStyle w:val="aff3"/>
        <w:numPr>
          <w:ilvl w:val="0"/>
          <w:numId w:val="10"/>
        </w:numPr>
        <w:spacing w:before="120" w:after="120"/>
        <w:ind w:firstLineChars="0"/>
        <w:rPr>
          <w:rFonts w:cs="Times New Roman"/>
          <w:bCs/>
          <w:iCs/>
          <w:sz w:val="20"/>
          <w:szCs w:val="20"/>
        </w:rPr>
      </w:pPr>
      <w:r w:rsidRPr="009D21EE">
        <w:rPr>
          <w:rFonts w:cs="Times New Roman"/>
          <w:bCs/>
          <w:iCs/>
          <w:sz w:val="20"/>
          <w:szCs w:val="20"/>
        </w:rPr>
        <w:t xml:space="preserve">Alt 2: UL power control with parameter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9D21EE">
        <w:rPr>
          <w:rFonts w:cs="Times New Roman"/>
          <w:bCs/>
          <w:iCs/>
          <w:sz w:val="20"/>
          <w:szCs w:val="20"/>
        </w:rPr>
        <w:t xml:space="preserve"> determined for mitigating seriously interference from ATG terminal to terrestrial network (including terrestrial gNB and UE).</w:t>
      </w:r>
    </w:p>
    <w:p w14:paraId="435599B4" w14:textId="0EB33498" w:rsidR="000F072F" w:rsidRPr="00DA274F" w:rsidRDefault="009A4E45" w:rsidP="000F072F">
      <w:pPr>
        <w:pStyle w:val="3"/>
      </w:pPr>
      <w:r w:rsidRPr="009A4E45">
        <w:t>RF and RRM requirements for coexistence between ATG and terrestrial network</w:t>
      </w:r>
    </w:p>
    <w:p w14:paraId="13812966" w14:textId="19AC99EE" w:rsidR="00B40502" w:rsidRDefault="004A1F08" w:rsidP="0094371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Nevertheless, </w:t>
      </w:r>
      <w:r w:rsidR="00A5367F">
        <w:rPr>
          <w:rFonts w:ascii="Times New Roman" w:hAnsi="Times New Roman" w:cs="Times New Roman"/>
          <w:bCs/>
          <w:iCs/>
          <w:sz w:val="20"/>
          <w:szCs w:val="20"/>
        </w:rPr>
        <w:t xml:space="preserve">regarding </w:t>
      </w:r>
      <w:r w:rsidR="004934AF" w:rsidRPr="004934AF">
        <w:rPr>
          <w:rFonts w:ascii="Times New Roman" w:hAnsi="Times New Roman" w:cs="Times New Roman"/>
          <w:bCs/>
          <w:iCs/>
          <w:sz w:val="20"/>
          <w:szCs w:val="20"/>
        </w:rPr>
        <w:t>on-board ATG terminal</w:t>
      </w:r>
      <w:r w:rsidR="0058453A">
        <w:rPr>
          <w:rFonts w:ascii="Times New Roman" w:hAnsi="Times New Roman" w:cs="Times New Roman"/>
          <w:bCs/>
          <w:iCs/>
          <w:sz w:val="20"/>
          <w:szCs w:val="20"/>
        </w:rPr>
        <w:t xml:space="preserve"> </w:t>
      </w:r>
      <w:r w:rsidR="00210763">
        <w:rPr>
          <w:rFonts w:ascii="Times New Roman" w:hAnsi="Times New Roman" w:cs="Times New Roman"/>
          <w:bCs/>
          <w:iCs/>
          <w:sz w:val="20"/>
          <w:szCs w:val="20"/>
        </w:rPr>
        <w:t>can be</w:t>
      </w:r>
      <w:r w:rsidR="00B40502">
        <w:rPr>
          <w:rFonts w:ascii="Times New Roman" w:hAnsi="Times New Roman" w:cs="Times New Roman"/>
          <w:bCs/>
          <w:iCs/>
          <w:sz w:val="20"/>
          <w:szCs w:val="20"/>
        </w:rPr>
        <w:t xml:space="preserve"> much powerful </w:t>
      </w:r>
      <w:r w:rsidR="00210763" w:rsidRPr="00210763">
        <w:rPr>
          <w:rFonts w:ascii="Times New Roman" w:hAnsi="Times New Roman" w:cs="Times New Roman"/>
          <w:bCs/>
          <w:iCs/>
          <w:sz w:val="20"/>
          <w:szCs w:val="20"/>
        </w:rPr>
        <w:t>capability</w:t>
      </w:r>
      <w:r w:rsidR="00210763">
        <w:rPr>
          <w:rFonts w:ascii="Times New Roman" w:hAnsi="Times New Roman" w:cs="Times New Roman"/>
          <w:bCs/>
          <w:iCs/>
          <w:sz w:val="20"/>
          <w:szCs w:val="20"/>
        </w:rPr>
        <w:t xml:space="preserve"> can </w:t>
      </w:r>
      <w:r w:rsidR="00210763" w:rsidRPr="00210763">
        <w:rPr>
          <w:rFonts w:ascii="Times New Roman" w:hAnsi="Times New Roman" w:cs="Times New Roman"/>
          <w:bCs/>
          <w:iCs/>
          <w:sz w:val="20"/>
          <w:szCs w:val="20"/>
        </w:rPr>
        <w:t>than normal terrestrial UE</w:t>
      </w:r>
      <w:r w:rsidR="00210763">
        <w:rPr>
          <w:rFonts w:ascii="Times New Roman" w:hAnsi="Times New Roman" w:cs="Times New Roman"/>
          <w:bCs/>
          <w:iCs/>
          <w:sz w:val="20"/>
          <w:szCs w:val="20"/>
        </w:rPr>
        <w:t xml:space="preserve">, </w:t>
      </w:r>
      <w:r w:rsidR="00210763" w:rsidRPr="00210763">
        <w:rPr>
          <w:rFonts w:ascii="Times New Roman" w:hAnsi="Times New Roman" w:cs="Times New Roman"/>
          <w:bCs/>
          <w:iCs/>
          <w:sz w:val="20"/>
          <w:szCs w:val="20"/>
        </w:rPr>
        <w:t>e.g., with higher EIRP via much larger transmission power and/or much larger on-board antenna gain, with high stability LO (local oscillator), and location information can be got via on-board GNSS</w:t>
      </w:r>
      <w:r w:rsidR="00210763">
        <w:rPr>
          <w:rFonts w:ascii="Times New Roman" w:hAnsi="Times New Roman" w:cs="Times New Roman"/>
          <w:bCs/>
          <w:iCs/>
          <w:sz w:val="20"/>
          <w:szCs w:val="20"/>
        </w:rPr>
        <w:t xml:space="preserve">, then it is </w:t>
      </w:r>
      <w:r w:rsidR="009962EB">
        <w:rPr>
          <w:rFonts w:ascii="Times New Roman" w:hAnsi="Times New Roman" w:cs="Times New Roman"/>
          <w:bCs/>
          <w:iCs/>
          <w:sz w:val="20"/>
          <w:szCs w:val="20"/>
        </w:rPr>
        <w:t xml:space="preserve">necessary to </w:t>
      </w:r>
      <w:r w:rsidR="005C1C59">
        <w:rPr>
          <w:rFonts w:ascii="Times New Roman" w:hAnsi="Times New Roman" w:cs="Times New Roman"/>
          <w:bCs/>
          <w:iCs/>
          <w:sz w:val="20"/>
          <w:szCs w:val="20"/>
        </w:rPr>
        <w:t>set up</w:t>
      </w:r>
      <w:r w:rsidR="005C363E">
        <w:rPr>
          <w:rFonts w:ascii="Times New Roman" w:hAnsi="Times New Roman" w:cs="Times New Roman"/>
          <w:bCs/>
          <w:iCs/>
          <w:sz w:val="20"/>
          <w:szCs w:val="20"/>
        </w:rPr>
        <w:t xml:space="preserve"> a</w:t>
      </w:r>
      <w:r w:rsidR="005C363E" w:rsidRPr="005C363E">
        <w:rPr>
          <w:rFonts w:ascii="Times New Roman" w:hAnsi="Times New Roman" w:cs="Times New Roman"/>
          <w:bCs/>
          <w:iCs/>
          <w:sz w:val="20"/>
          <w:szCs w:val="20"/>
        </w:rPr>
        <w:t xml:space="preserve"> separate ATG </w:t>
      </w:r>
      <w:r w:rsidR="00AB545E">
        <w:rPr>
          <w:rFonts w:ascii="Times New Roman" w:hAnsi="Times New Roman" w:cs="Times New Roman"/>
          <w:bCs/>
          <w:iCs/>
          <w:sz w:val="20"/>
          <w:szCs w:val="20"/>
        </w:rPr>
        <w:t>work item</w:t>
      </w:r>
      <w:r w:rsidR="005C363E" w:rsidRPr="005C363E">
        <w:rPr>
          <w:rFonts w:ascii="Times New Roman" w:hAnsi="Times New Roman" w:cs="Times New Roman"/>
          <w:bCs/>
          <w:iCs/>
          <w:sz w:val="20"/>
          <w:szCs w:val="20"/>
        </w:rPr>
        <w:t xml:space="preserve"> led by RAN4 </w:t>
      </w:r>
      <w:r w:rsidR="00DC07D5">
        <w:rPr>
          <w:rFonts w:ascii="Times New Roman" w:hAnsi="Times New Roman" w:cs="Times New Roman"/>
          <w:bCs/>
          <w:iCs/>
          <w:sz w:val="20"/>
          <w:szCs w:val="20"/>
        </w:rPr>
        <w:t>on c</w:t>
      </w:r>
      <w:r w:rsidR="000D10B4" w:rsidRPr="000D10B4">
        <w:rPr>
          <w:rFonts w:ascii="Times New Roman" w:hAnsi="Times New Roman" w:cs="Times New Roman"/>
          <w:bCs/>
          <w:iCs/>
          <w:sz w:val="20"/>
          <w:szCs w:val="20"/>
        </w:rPr>
        <w:t>ore specifications of RF and RRM requirements for coexistence between ATG and terrestrial network</w:t>
      </w:r>
      <w:r w:rsidR="00DD7E1F">
        <w:rPr>
          <w:rFonts w:ascii="Times New Roman" w:hAnsi="Times New Roman" w:cs="Times New Roman"/>
          <w:bCs/>
          <w:iCs/>
          <w:sz w:val="20"/>
          <w:szCs w:val="20"/>
        </w:rPr>
        <w:t>, including,</w:t>
      </w:r>
    </w:p>
    <w:p w14:paraId="6EAFD1BB" w14:textId="77777777" w:rsidR="00DD7E1F" w:rsidRPr="00DD7E1F" w:rsidRDefault="00DD7E1F" w:rsidP="00DD7E1F">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Co-existence evaluation for ATG network (e.g. ACLR, ACS)</w:t>
      </w:r>
    </w:p>
    <w:p w14:paraId="6A0DD8E9" w14:textId="77777777" w:rsidR="00DD7E1F" w:rsidRPr="00DD7E1F" w:rsidRDefault="00DD7E1F" w:rsidP="00DD7E1F">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new power class UE/BS category for ATG network</w:t>
      </w:r>
    </w:p>
    <w:p w14:paraId="304744BA" w14:textId="77777777" w:rsidR="00DD7E1F" w:rsidRPr="00DD7E1F" w:rsidRDefault="00DD7E1F" w:rsidP="00DD7E1F">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RF requirements for ATG UE/BS</w:t>
      </w:r>
    </w:p>
    <w:p w14:paraId="4FD6B091" w14:textId="3924647E" w:rsidR="009D21EE" w:rsidRPr="005C363E" w:rsidRDefault="00DD7E1F" w:rsidP="00DD7E1F">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RRM core requirements</w:t>
      </w:r>
    </w:p>
    <w:p w14:paraId="5C5370E4" w14:textId="55BCFF39" w:rsidR="00437A81" w:rsidRDefault="003D7B76" w:rsidP="00437A81">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5E2D20">
        <w:rPr>
          <w:rFonts w:ascii="Times New Roman" w:hAnsi="Times New Roman" w:cs="Times New Roman"/>
          <w:b/>
          <w:i/>
          <w:sz w:val="20"/>
          <w:szCs w:val="20"/>
          <w:u w:val="single"/>
        </w:rPr>
        <w:t>6</w:t>
      </w:r>
      <w:r w:rsidRPr="003D7B76">
        <w:rPr>
          <w:rFonts w:ascii="Times New Roman" w:hAnsi="Times New Roman" w:cs="Times New Roman"/>
          <w:bCs/>
          <w:iCs/>
          <w:sz w:val="20"/>
          <w:szCs w:val="20"/>
        </w:rPr>
        <w:t xml:space="preserve">: A </w:t>
      </w:r>
      <w:r w:rsidR="00C97B37">
        <w:rPr>
          <w:rFonts w:ascii="Times New Roman" w:hAnsi="Times New Roman" w:cs="Times New Roman"/>
          <w:bCs/>
          <w:iCs/>
          <w:sz w:val="20"/>
          <w:szCs w:val="20"/>
        </w:rPr>
        <w:t>new</w:t>
      </w:r>
      <w:r w:rsidR="00C97B37" w:rsidRPr="003D7B76">
        <w:rPr>
          <w:rFonts w:ascii="Times New Roman" w:hAnsi="Times New Roman" w:cs="Times New Roman"/>
          <w:bCs/>
          <w:iCs/>
          <w:sz w:val="20"/>
          <w:szCs w:val="20"/>
        </w:rPr>
        <w:t xml:space="preserve"> </w:t>
      </w:r>
      <w:r w:rsidRPr="003D7B76">
        <w:rPr>
          <w:rFonts w:ascii="Times New Roman" w:hAnsi="Times New Roman" w:cs="Times New Roman"/>
          <w:bCs/>
          <w:iCs/>
          <w:sz w:val="20"/>
          <w:szCs w:val="20"/>
        </w:rPr>
        <w:t xml:space="preserve">ATG WI led by RAN4 could be considered </w:t>
      </w:r>
      <w:r w:rsidR="00437A81">
        <w:rPr>
          <w:rFonts w:ascii="Times New Roman" w:hAnsi="Times New Roman" w:cs="Times New Roman"/>
          <w:bCs/>
          <w:iCs/>
          <w:sz w:val="20"/>
          <w:szCs w:val="20"/>
        </w:rPr>
        <w:t>on c</w:t>
      </w:r>
      <w:r w:rsidR="00437A81" w:rsidRPr="000D10B4">
        <w:rPr>
          <w:rFonts w:ascii="Times New Roman" w:hAnsi="Times New Roman" w:cs="Times New Roman"/>
          <w:bCs/>
          <w:iCs/>
          <w:sz w:val="20"/>
          <w:szCs w:val="20"/>
        </w:rPr>
        <w:t>ore specifications of RF and RRM requirements for coexistence between ATG and terrestrial network</w:t>
      </w:r>
      <w:r w:rsidR="00437A81">
        <w:rPr>
          <w:rFonts w:ascii="Times New Roman" w:hAnsi="Times New Roman" w:cs="Times New Roman"/>
          <w:bCs/>
          <w:iCs/>
          <w:sz w:val="20"/>
          <w:szCs w:val="20"/>
        </w:rPr>
        <w:t>, including,</w:t>
      </w:r>
    </w:p>
    <w:p w14:paraId="081EC53B" w14:textId="77777777" w:rsidR="00437A81" w:rsidRPr="00DD7E1F" w:rsidRDefault="00437A81" w:rsidP="00437A81">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Co-existence evaluation for ATG network (e.g. ACLR, ACS)</w:t>
      </w:r>
    </w:p>
    <w:p w14:paraId="1F811937" w14:textId="77777777" w:rsidR="00437A81" w:rsidRPr="00DD7E1F" w:rsidRDefault="00437A81" w:rsidP="00437A81">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new power class UE/BS category for ATG network</w:t>
      </w:r>
    </w:p>
    <w:p w14:paraId="36B10FF9" w14:textId="77777777" w:rsidR="00437A81" w:rsidRPr="00DD7E1F" w:rsidRDefault="00437A81" w:rsidP="00437A81">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RF requirements for ATG UE/BS</w:t>
      </w:r>
    </w:p>
    <w:p w14:paraId="41BE97C0" w14:textId="77777777" w:rsidR="00437A81" w:rsidRPr="005C363E" w:rsidRDefault="00437A81" w:rsidP="00437A81">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RRM core requirements</w:t>
      </w:r>
    </w:p>
    <w:bookmarkEnd w:id="5"/>
    <w:p w14:paraId="12B95911" w14:textId="4E981675" w:rsidR="007D1D20" w:rsidRPr="00E06CAD" w:rsidRDefault="005E2D20" w:rsidP="007D1D20">
      <w:pPr>
        <w:pStyle w:val="2"/>
        <w:spacing w:before="120" w:after="120"/>
      </w:pPr>
      <w:r w:rsidRPr="005E2D20">
        <w:t xml:space="preserve">Solutions regarding Aspect </w:t>
      </w:r>
      <w:r>
        <w:t>3</w:t>
      </w:r>
      <w:r w:rsidRPr="005E2D20">
        <w:t xml:space="preserve"> to deal with </w:t>
      </w:r>
      <w:r w:rsidR="00F7064F">
        <w:t xml:space="preserve">TDD </w:t>
      </w:r>
      <w:r w:rsidR="00F7064F" w:rsidRPr="005C101E">
        <w:t>frame structure</w:t>
      </w:r>
      <w:r w:rsidR="00F7064F" w:rsidRPr="00816501" w:rsidDel="005E2D20">
        <w:t xml:space="preserve"> </w:t>
      </w:r>
      <w:r w:rsidR="00F7064F">
        <w:t xml:space="preserve">with </w:t>
      </w:r>
      <w:r w:rsidR="007D1D20" w:rsidRPr="00816501">
        <w:t>&gt;16 concatenated DL slots</w:t>
      </w:r>
      <w:r w:rsidR="000A3429">
        <w:t xml:space="preserve"> </w:t>
      </w:r>
    </w:p>
    <w:p w14:paraId="6B9A9147" w14:textId="7DC119AE" w:rsidR="007D1D20" w:rsidRDefault="007D1D20" w:rsidP="007D1D2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summarized in Section 2, </w:t>
      </w:r>
      <w:r w:rsidRPr="00800333">
        <w:rPr>
          <w:rFonts w:ascii="Times New Roman" w:hAnsi="Times New Roman" w:cs="Times New Roman"/>
          <w:bCs/>
          <w:iCs/>
          <w:sz w:val="20"/>
          <w:szCs w:val="20"/>
        </w:rPr>
        <w:t>2</w:t>
      </w:r>
      <w:r w:rsidR="0013511D">
        <w:rPr>
          <w:rFonts w:ascii="Times New Roman" w:hAnsi="Times New Roman" w:cs="Times New Roman"/>
          <w:bCs/>
          <w:iCs/>
          <w:sz w:val="20"/>
          <w:szCs w:val="20"/>
        </w:rPr>
        <w:t>7</w:t>
      </w:r>
      <w:r w:rsidRPr="00800333">
        <w:rPr>
          <w:rFonts w:ascii="Times New Roman" w:hAnsi="Times New Roman" w:cs="Times New Roman"/>
          <w:bCs/>
          <w:iCs/>
          <w:sz w:val="20"/>
          <w:szCs w:val="20"/>
        </w:rPr>
        <w:t>DL:4S:</w:t>
      </w:r>
      <w:r w:rsidR="0013511D">
        <w:rPr>
          <w:rFonts w:ascii="Times New Roman" w:hAnsi="Times New Roman" w:cs="Times New Roman"/>
          <w:bCs/>
          <w:iCs/>
          <w:sz w:val="20"/>
          <w:szCs w:val="20"/>
        </w:rPr>
        <w:t>9</w:t>
      </w:r>
      <w:r w:rsidRPr="00800333">
        <w:rPr>
          <w:rFonts w:ascii="Times New Roman" w:hAnsi="Times New Roman" w:cs="Times New Roman"/>
          <w:bCs/>
          <w:iCs/>
          <w:sz w:val="20"/>
          <w:szCs w:val="20"/>
        </w:rPr>
        <w:t>UL TDD</w:t>
      </w:r>
      <w:r>
        <w:rPr>
          <w:rFonts w:ascii="Times New Roman" w:hAnsi="Times New Roman" w:cs="Times New Roman"/>
          <w:bCs/>
          <w:iCs/>
          <w:sz w:val="20"/>
          <w:szCs w:val="20"/>
        </w:rPr>
        <w:t xml:space="preserve"> </w:t>
      </w:r>
      <w:bookmarkStart w:id="10" w:name="_Hlk46521316"/>
      <w:r>
        <w:rPr>
          <w:rFonts w:ascii="Times New Roman" w:hAnsi="Times New Roman" w:cs="Times New Roman"/>
          <w:bCs/>
          <w:iCs/>
          <w:sz w:val="20"/>
          <w:szCs w:val="20"/>
        </w:rPr>
        <w:t>frame structure</w:t>
      </w:r>
      <w:bookmarkEnd w:id="10"/>
      <w:r>
        <w:rPr>
          <w:rFonts w:ascii="Times New Roman" w:hAnsi="Times New Roman" w:cs="Times New Roman"/>
          <w:bCs/>
          <w:iCs/>
          <w:sz w:val="20"/>
          <w:szCs w:val="20"/>
        </w:rPr>
        <w:t xml:space="preserve"> with 20ms </w:t>
      </w:r>
      <w:r w:rsidRPr="007730BB">
        <w:rPr>
          <w:rFonts w:ascii="Times New Roman" w:hAnsi="Times New Roman" w:cs="Times New Roman"/>
          <w:bCs/>
          <w:iCs/>
          <w:sz w:val="20"/>
          <w:szCs w:val="20"/>
        </w:rPr>
        <w:t>periodicity</w:t>
      </w:r>
      <w:r>
        <w:rPr>
          <w:rFonts w:ascii="Times New Roman" w:hAnsi="Times New Roman" w:cs="Times New Roman"/>
          <w:bCs/>
          <w:iCs/>
          <w:sz w:val="20"/>
          <w:szCs w:val="20"/>
        </w:rPr>
        <w:t xml:space="preserve"> and 30kHz SCS </w:t>
      </w:r>
      <w:r w:rsidR="00B5585B">
        <w:rPr>
          <w:rFonts w:ascii="Times New Roman" w:hAnsi="Times New Roman" w:cs="Times New Roman"/>
          <w:bCs/>
          <w:iCs/>
          <w:sz w:val="20"/>
          <w:szCs w:val="20"/>
        </w:rPr>
        <w:t xml:space="preserve">is </w:t>
      </w:r>
      <w:proofErr w:type="spellStart"/>
      <w:r w:rsidR="00B5585B">
        <w:rPr>
          <w:rFonts w:ascii="Times New Roman" w:hAnsi="Times New Roman" w:cs="Times New Roman"/>
          <w:bCs/>
          <w:iCs/>
          <w:sz w:val="20"/>
          <w:szCs w:val="20"/>
        </w:rPr>
        <w:t>perferred</w:t>
      </w:r>
      <w:proofErr w:type="spellEnd"/>
      <w:r>
        <w:rPr>
          <w:rFonts w:ascii="Times New Roman" w:hAnsi="Times New Roman" w:cs="Times New Roman"/>
          <w:bCs/>
          <w:iCs/>
          <w:sz w:val="20"/>
          <w:szCs w:val="20"/>
        </w:rPr>
        <w:t xml:space="preserve"> in ATG scenario</w:t>
      </w:r>
      <w:r w:rsidR="00B5585B">
        <w:rPr>
          <w:rFonts w:ascii="Times New Roman" w:hAnsi="Times New Roman" w:cs="Times New Roman"/>
          <w:bCs/>
          <w:iCs/>
          <w:sz w:val="20"/>
          <w:szCs w:val="20"/>
        </w:rPr>
        <w:t xml:space="preserve"> to </w:t>
      </w:r>
      <w:r w:rsidR="005F4C2A">
        <w:rPr>
          <w:rFonts w:ascii="Times New Roman" w:hAnsi="Times New Roman" w:cs="Times New Roman"/>
          <w:bCs/>
          <w:iCs/>
          <w:sz w:val="20"/>
          <w:szCs w:val="20"/>
        </w:rPr>
        <w:t>save</w:t>
      </w:r>
      <w:r w:rsidR="00B5585B">
        <w:rPr>
          <w:rFonts w:ascii="Times New Roman" w:hAnsi="Times New Roman" w:cs="Times New Roman"/>
          <w:bCs/>
          <w:iCs/>
          <w:sz w:val="20"/>
          <w:szCs w:val="20"/>
        </w:rPr>
        <w:t xml:space="preserve"> GP overhead</w:t>
      </w:r>
      <w:r>
        <w:rPr>
          <w:rFonts w:ascii="Times New Roman" w:hAnsi="Times New Roman" w:cs="Times New Roman"/>
          <w:bCs/>
          <w:iCs/>
          <w:sz w:val="20"/>
          <w:szCs w:val="20"/>
        </w:rPr>
        <w:t>.</w:t>
      </w:r>
    </w:p>
    <w:p w14:paraId="23C44229" w14:textId="413395CA" w:rsidR="007D1D20" w:rsidRDefault="00616860" w:rsidP="007D1D20">
      <w:pPr>
        <w:jc w:val="center"/>
      </w:pPr>
      <w:r>
        <w:object w:dxaOrig="11437" w:dyaOrig="2425" w14:anchorId="087F324D">
          <v:shape id="_x0000_i1031" type="#_x0000_t75" style="width:510.6pt;height:108pt" o:ole="">
            <v:imagedata r:id="rId20" o:title=""/>
          </v:shape>
          <o:OLEObject Type="Embed" ProgID="Visio.Drawing.15" ShapeID="_x0000_i1031" DrawAspect="Content" ObjectID="_1658339430" r:id="rId21"/>
        </w:object>
      </w:r>
    </w:p>
    <w:p w14:paraId="3B2AF1FE" w14:textId="7403366C" w:rsidR="007D1D20" w:rsidRPr="006E7038" w:rsidRDefault="007D1D20" w:rsidP="007D1D20">
      <w:pPr>
        <w:pStyle w:val="15"/>
        <w:spacing w:before="120" w:after="120" w:line="240" w:lineRule="auto"/>
        <w:ind w:leftChars="0" w:left="360"/>
        <w:jc w:val="center"/>
        <w:rPr>
          <w:b/>
          <w:sz w:val="21"/>
        </w:rPr>
      </w:pPr>
      <w:r w:rsidRPr="006E7038">
        <w:rPr>
          <w:b/>
          <w:sz w:val="21"/>
        </w:rPr>
        <w:t xml:space="preserve">Figure </w:t>
      </w:r>
      <w:r w:rsidR="007D5E54">
        <w:rPr>
          <w:b/>
          <w:sz w:val="21"/>
        </w:rPr>
        <w:t>6</w:t>
      </w:r>
      <w:r w:rsidRPr="006E7038">
        <w:rPr>
          <w:b/>
          <w:sz w:val="21"/>
        </w:rPr>
        <w:t>: DL dominated frame structure with &gt;16 concatenated DL slots.</w:t>
      </w:r>
    </w:p>
    <w:p w14:paraId="1349C38C" w14:textId="443D6005" w:rsidR="00A94BE5" w:rsidRPr="00E06CAD" w:rsidRDefault="00A94BE5" w:rsidP="00A94BE5">
      <w:pPr>
        <w:pStyle w:val="3"/>
      </w:pPr>
      <w:r w:rsidRPr="00E06CAD">
        <w:t xml:space="preserve">Potential enhancements </w:t>
      </w:r>
      <w:r w:rsidR="006E027C">
        <w:t>to support</w:t>
      </w:r>
      <w:r w:rsidRPr="00E06CAD">
        <w:t xml:space="preserve"> </w:t>
      </w:r>
      <w:r w:rsidR="007028A1" w:rsidRPr="007028A1">
        <w:t>larger value range for K1</w:t>
      </w:r>
    </w:p>
    <w:p w14:paraId="7992619B" w14:textId="3A4BC425" w:rsidR="007D1D20" w:rsidRDefault="007D1D20" w:rsidP="007D1D20">
      <w:pPr>
        <w:spacing w:beforeLines="50" w:before="120" w:afterLines="50" w:after="120"/>
        <w:rPr>
          <w:rFonts w:ascii="Times New Roman" w:hAnsi="Times New Roman" w:cs="Times New Roman"/>
          <w:bCs/>
          <w:iCs/>
          <w:sz w:val="20"/>
          <w:szCs w:val="20"/>
        </w:rPr>
      </w:pPr>
      <w:r w:rsidRPr="006E5EC1">
        <w:rPr>
          <w:rFonts w:ascii="Times New Roman" w:hAnsi="Times New Roman" w:cs="Times New Roman"/>
          <w:bCs/>
          <w:iCs/>
          <w:sz w:val="20"/>
          <w:szCs w:val="20"/>
        </w:rPr>
        <w:t xml:space="preserve">Note that the value range of timing for given PDSCH to the DL ACK (i.e., K1) in NR Rel-15 is (0..15), which results in more than half DL slots cannot be scheduled due to </w:t>
      </w:r>
      <w:r>
        <w:rPr>
          <w:rFonts w:ascii="Times New Roman" w:hAnsi="Times New Roman" w:cs="Times New Roman"/>
          <w:bCs/>
          <w:iCs/>
          <w:sz w:val="20"/>
          <w:szCs w:val="20"/>
        </w:rPr>
        <w:t xml:space="preserve">the </w:t>
      </w:r>
      <w:r w:rsidRPr="006E5EC1">
        <w:rPr>
          <w:rFonts w:ascii="Times New Roman" w:hAnsi="Times New Roman" w:cs="Times New Roman"/>
          <w:bCs/>
          <w:iCs/>
          <w:sz w:val="20"/>
          <w:szCs w:val="20"/>
        </w:rPr>
        <w:t xml:space="preserve">lack of available HARQ-ACK feedback resource caused by out of indication range of K1, as shown in Figure </w:t>
      </w:r>
      <w:r w:rsidR="004033A9">
        <w:rPr>
          <w:rFonts w:ascii="Times New Roman" w:hAnsi="Times New Roman" w:cs="Times New Roman"/>
          <w:bCs/>
          <w:iCs/>
          <w:sz w:val="20"/>
          <w:szCs w:val="20"/>
        </w:rPr>
        <w:t>6</w:t>
      </w:r>
      <w:r w:rsidRPr="006E5EC1">
        <w:rPr>
          <w:rFonts w:ascii="Times New Roman" w:hAnsi="Times New Roman" w:cs="Times New Roman"/>
          <w:bCs/>
          <w:iCs/>
          <w:sz w:val="20"/>
          <w:szCs w:val="20"/>
        </w:rPr>
        <w:t>.</w:t>
      </w:r>
    </w:p>
    <w:p w14:paraId="7FB76A52" w14:textId="77777777" w:rsidR="007D1D20" w:rsidRPr="00DF2F1B" w:rsidRDefault="007D1D20" w:rsidP="007D1D20">
      <w:pPr>
        <w:spacing w:beforeLines="50" w:before="120" w:afterLines="50" w:after="120"/>
        <w:rPr>
          <w:rFonts w:ascii="Times New Roman" w:hAnsi="Times New Roman" w:cs="Times New Roman"/>
          <w:bCs/>
          <w:iCs/>
          <w:sz w:val="20"/>
          <w:szCs w:val="20"/>
        </w:rPr>
      </w:pPr>
      <w:proofErr w:type="spellStart"/>
      <w:r>
        <w:rPr>
          <w:rFonts w:ascii="Times New Roman" w:hAnsi="Times New Roman" w:cs="Times New Roman"/>
          <w:bCs/>
          <w:iCs/>
          <w:sz w:val="20"/>
          <w:szCs w:val="20"/>
        </w:rPr>
        <w:t>W.r.t.</w:t>
      </w:r>
      <w:proofErr w:type="spellEnd"/>
      <w:r w:rsidRPr="00DF2F1B">
        <w:rPr>
          <w:rFonts w:ascii="Times New Roman" w:hAnsi="Times New Roman" w:cs="Times New Roman"/>
          <w:bCs/>
          <w:iCs/>
          <w:sz w:val="20"/>
          <w:szCs w:val="20"/>
        </w:rPr>
        <w:t xml:space="preserve"> the limited timing indication range for K1 (PDSCH-to-HARQ feedback timing), a simply solution by extending the value range of dl-</w:t>
      </w:r>
      <w:proofErr w:type="spellStart"/>
      <w:r w:rsidRPr="00DF2F1B">
        <w:rPr>
          <w:rFonts w:ascii="Times New Roman" w:hAnsi="Times New Roman" w:cs="Times New Roman"/>
          <w:bCs/>
          <w:iCs/>
          <w:sz w:val="20"/>
          <w:szCs w:val="20"/>
        </w:rPr>
        <w:t>DataToUL</w:t>
      </w:r>
      <w:proofErr w:type="spellEnd"/>
      <w:r w:rsidRPr="00DF2F1B">
        <w:rPr>
          <w:rFonts w:ascii="Times New Roman" w:hAnsi="Times New Roman" w:cs="Times New Roman"/>
          <w:bCs/>
          <w:iCs/>
          <w:sz w:val="20"/>
          <w:szCs w:val="20"/>
        </w:rPr>
        <w:t>-ACK field in PUCCH-Config IE from (0..15) to (0..Y) is preferred as shown below, where value Y is selected as 31 for example.</w:t>
      </w:r>
    </w:p>
    <w:p w14:paraId="3A76C519" w14:textId="77777777" w:rsidR="007D1D20" w:rsidRDefault="007D1D20" w:rsidP="007D1D20">
      <w:pPr>
        <w:pStyle w:val="PL"/>
        <w:spacing w:before="120" w:after="120"/>
        <w:rPr>
          <w:lang w:eastAsia="en-GB"/>
        </w:rPr>
      </w:pPr>
      <w:r>
        <w:t xml:space="preserve">PUCCH-Config ::=          </w:t>
      </w:r>
      <w:r>
        <w:rPr>
          <w:color w:val="993366"/>
        </w:rPr>
        <w:t>SEQUENCE</w:t>
      </w:r>
      <w:r>
        <w:t xml:space="preserve"> {</w:t>
      </w:r>
    </w:p>
    <w:p w14:paraId="79742CEA" w14:textId="77777777" w:rsidR="007D1D20" w:rsidRDefault="007D1D20" w:rsidP="007D1D20">
      <w:pPr>
        <w:pStyle w:val="PL"/>
        <w:spacing w:before="120" w:after="120"/>
        <w:rPr>
          <w:lang w:eastAsia="en-GB"/>
        </w:rPr>
      </w:pPr>
      <w:r>
        <w:t xml:space="preserve">    ...</w:t>
      </w:r>
    </w:p>
    <w:p w14:paraId="78EC0F3B" w14:textId="77777777" w:rsidR="007D1D20" w:rsidRDefault="007D1D20" w:rsidP="007D1D20">
      <w:pPr>
        <w:pStyle w:val="PL"/>
        <w:spacing w:before="120" w:after="120"/>
        <w:rPr>
          <w:color w:val="808080"/>
          <w:lang w:eastAsia="en-GB"/>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w:t>
      </w:r>
      <w:r w:rsidRPr="002C675D">
        <w:rPr>
          <w:strike/>
          <w:color w:val="FF0000"/>
        </w:rPr>
        <w:t>(0..15)</w:t>
      </w:r>
      <w:r w:rsidRPr="002C675D">
        <w:t xml:space="preserve"> </w:t>
      </w:r>
      <w:r w:rsidRPr="002C675D">
        <w:rPr>
          <w:color w:val="FF0000"/>
        </w:rPr>
        <w:t>(0..31)</w:t>
      </w:r>
      <w:r>
        <w:t xml:space="preserve">       </w:t>
      </w:r>
      <w:r>
        <w:rPr>
          <w:color w:val="993366"/>
        </w:rPr>
        <w:t>OPTIONAL</w:t>
      </w:r>
      <w:r>
        <w:t xml:space="preserve">, </w:t>
      </w:r>
      <w:r>
        <w:rPr>
          <w:color w:val="808080"/>
        </w:rPr>
        <w:t>-- Need M</w:t>
      </w:r>
    </w:p>
    <w:p w14:paraId="13113EF3" w14:textId="77777777" w:rsidR="007D1D20" w:rsidRDefault="007D1D20" w:rsidP="007D1D20">
      <w:pPr>
        <w:pStyle w:val="PL"/>
        <w:spacing w:before="120" w:after="120"/>
        <w:rPr>
          <w:lang w:eastAsia="en-GB"/>
        </w:rPr>
      </w:pPr>
      <w:r>
        <w:t xml:space="preserve">    ...</w:t>
      </w:r>
    </w:p>
    <w:p w14:paraId="17A8B524" w14:textId="77777777" w:rsidR="007D1D20" w:rsidRDefault="007D1D20" w:rsidP="007D1D20">
      <w:pPr>
        <w:pStyle w:val="PL"/>
        <w:spacing w:before="120" w:after="120"/>
      </w:pPr>
      <w:r>
        <w:t>}</w:t>
      </w:r>
    </w:p>
    <w:p w14:paraId="3E39D6C8" w14:textId="07B0A379" w:rsidR="007D1D20" w:rsidRDefault="007D1D20" w:rsidP="007D1D20">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131AF7">
        <w:rPr>
          <w:rFonts w:ascii="Times New Roman" w:hAnsi="Times New Roman" w:cs="Times New Roman"/>
          <w:b/>
          <w:i/>
          <w:sz w:val="20"/>
          <w:szCs w:val="20"/>
          <w:u w:val="single"/>
        </w:rPr>
        <w:t xml:space="preserve"> </w:t>
      </w:r>
      <w:r w:rsidR="000B75EB">
        <w:rPr>
          <w:rFonts w:ascii="Times New Roman" w:hAnsi="Times New Roman" w:cs="Times New Roman"/>
          <w:b/>
          <w:i/>
          <w:sz w:val="20"/>
          <w:szCs w:val="20"/>
          <w:u w:val="single"/>
        </w:rPr>
        <w:t>7</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sidRPr="0082687C">
        <w:rPr>
          <w:rFonts w:ascii="Times New Roman" w:hAnsi="Times New Roman" w:cs="Times New Roman"/>
          <w:sz w:val="20"/>
          <w:szCs w:val="20"/>
        </w:rPr>
        <w:t>Extending the value range of dl-</w:t>
      </w:r>
      <w:proofErr w:type="spellStart"/>
      <w:r w:rsidRPr="0082687C">
        <w:rPr>
          <w:rFonts w:ascii="Times New Roman" w:hAnsi="Times New Roman" w:cs="Times New Roman"/>
          <w:sz w:val="20"/>
          <w:szCs w:val="20"/>
        </w:rPr>
        <w:t>DataToUL</w:t>
      </w:r>
      <w:proofErr w:type="spellEnd"/>
      <w:r w:rsidRPr="0082687C">
        <w:rPr>
          <w:rFonts w:ascii="Times New Roman" w:hAnsi="Times New Roman" w:cs="Times New Roman"/>
          <w:sz w:val="20"/>
          <w:szCs w:val="20"/>
        </w:rPr>
        <w:t>-ACK field in PUCCH-Config IE to larger than 15, e.g., 31.</w:t>
      </w:r>
    </w:p>
    <w:p w14:paraId="47B3B4CA" w14:textId="1BCF699B" w:rsidR="00993537" w:rsidRPr="00E06CAD" w:rsidRDefault="00993537" w:rsidP="00993537">
      <w:pPr>
        <w:pStyle w:val="3"/>
      </w:pPr>
      <w:r w:rsidRPr="00E06CAD">
        <w:t xml:space="preserve">Potential enhancements </w:t>
      </w:r>
      <w:r>
        <w:t>to support</w:t>
      </w:r>
      <w:r w:rsidRPr="00E06CAD">
        <w:t xml:space="preserve"> </w:t>
      </w:r>
      <w:r w:rsidRPr="00993537">
        <w:t>&gt;16 HARQ process for PDSCH</w:t>
      </w:r>
    </w:p>
    <w:p w14:paraId="0DA2E56A" w14:textId="1E7C1F3E" w:rsidR="007D1D20" w:rsidRPr="006E5EC1" w:rsidRDefault="007D1D20" w:rsidP="007D1D20">
      <w:pPr>
        <w:spacing w:beforeLines="50" w:before="120" w:afterLines="50" w:after="120"/>
        <w:rPr>
          <w:rFonts w:ascii="Times New Roman" w:hAnsi="Times New Roman" w:cs="Times New Roman"/>
          <w:bCs/>
          <w:iCs/>
          <w:sz w:val="20"/>
          <w:szCs w:val="20"/>
        </w:rPr>
      </w:pPr>
      <w:r w:rsidRPr="006E5EC1">
        <w:rPr>
          <w:rFonts w:ascii="Times New Roman" w:hAnsi="Times New Roman" w:cs="Times New Roman"/>
          <w:bCs/>
          <w:iCs/>
          <w:sz w:val="20"/>
          <w:szCs w:val="20"/>
        </w:rPr>
        <w:t xml:space="preserve">Furthermore, note that there are only 16 HARQ process number in NR Rel-15, which is much less than available concatenated DL slots as shown in Figure </w:t>
      </w:r>
      <w:r w:rsidR="005075C1">
        <w:rPr>
          <w:rFonts w:ascii="Times New Roman" w:hAnsi="Times New Roman" w:cs="Times New Roman"/>
          <w:bCs/>
          <w:iCs/>
          <w:sz w:val="20"/>
          <w:szCs w:val="20"/>
        </w:rPr>
        <w:t>6</w:t>
      </w:r>
      <w:r w:rsidRPr="006E5EC1">
        <w:rPr>
          <w:rFonts w:ascii="Times New Roman" w:hAnsi="Times New Roman" w:cs="Times New Roman"/>
          <w:bCs/>
          <w:iCs/>
          <w:sz w:val="20"/>
          <w:szCs w:val="20"/>
        </w:rPr>
        <w:t>. It may seriously limit the peak throughput in ATG network.</w:t>
      </w:r>
    </w:p>
    <w:p w14:paraId="3D47D3DF" w14:textId="77777777" w:rsidR="007D1D20" w:rsidRDefault="007D1D20" w:rsidP="007D1D20">
      <w:pPr>
        <w:spacing w:beforeLines="50" w:before="120" w:afterLines="50" w:after="120"/>
        <w:rPr>
          <w:rFonts w:ascii="Times New Roman" w:hAnsi="Times New Roman" w:cs="Times New Roman"/>
          <w:bCs/>
          <w:iCs/>
          <w:sz w:val="20"/>
          <w:szCs w:val="20"/>
        </w:rPr>
      </w:pPr>
      <w:proofErr w:type="spellStart"/>
      <w:r>
        <w:rPr>
          <w:rFonts w:ascii="Times New Roman" w:hAnsi="Times New Roman" w:cs="Times New Roman"/>
          <w:bCs/>
          <w:iCs/>
          <w:sz w:val="20"/>
          <w:szCs w:val="20"/>
        </w:rPr>
        <w:t>W.r.t.</w:t>
      </w:r>
      <w:proofErr w:type="spellEnd"/>
      <w:r w:rsidRPr="00DF2F1B">
        <w:rPr>
          <w:rFonts w:ascii="Times New Roman" w:hAnsi="Times New Roman" w:cs="Times New Roman"/>
          <w:bCs/>
          <w:iCs/>
          <w:sz w:val="20"/>
          <w:szCs w:val="20"/>
        </w:rPr>
        <w:t xml:space="preserve"> limited HARQ process number for PDSCH, a simply solution is to support &gt;16 HARQ process for PDSCH. </w:t>
      </w:r>
    </w:p>
    <w:p w14:paraId="0797ECFA" w14:textId="77777777" w:rsidR="007D1D20" w:rsidRDefault="007D1D20" w:rsidP="007D1D2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w:t>
      </w:r>
      <w:r w:rsidRPr="002B0818">
        <w:rPr>
          <w:rFonts w:ascii="Times New Roman" w:hAnsi="Times New Roman" w:cs="Times New Roman" w:hint="eastAsia"/>
          <w:bCs/>
          <w:iCs/>
          <w:sz w:val="20"/>
          <w:szCs w:val="20"/>
        </w:rPr>
        <w:t xml:space="preserve">ne approach </w:t>
      </w:r>
      <w:r>
        <w:rPr>
          <w:rFonts w:ascii="Times New Roman" w:hAnsi="Times New Roman" w:cs="Times New Roman"/>
          <w:bCs/>
          <w:iCs/>
          <w:sz w:val="20"/>
          <w:szCs w:val="20"/>
        </w:rPr>
        <w:t xml:space="preserve">is </w:t>
      </w:r>
      <w:r w:rsidRPr="002B0818">
        <w:rPr>
          <w:rFonts w:ascii="Times New Roman" w:hAnsi="Times New Roman" w:cs="Times New Roman" w:hint="eastAsia"/>
          <w:bCs/>
          <w:iCs/>
          <w:sz w:val="20"/>
          <w:szCs w:val="20"/>
        </w:rPr>
        <w:t xml:space="preserve">to </w:t>
      </w:r>
      <w:r>
        <w:rPr>
          <w:rFonts w:ascii="Times New Roman" w:hAnsi="Times New Roman" w:cs="Times New Roman"/>
          <w:bCs/>
          <w:iCs/>
          <w:sz w:val="20"/>
          <w:szCs w:val="20"/>
        </w:rPr>
        <w:t xml:space="preserve">slightly increase </w:t>
      </w:r>
      <w:r w:rsidRPr="002B0818">
        <w:rPr>
          <w:rFonts w:ascii="Times New Roman" w:hAnsi="Times New Roman" w:cs="Times New Roman"/>
          <w:bCs/>
          <w:iCs/>
          <w:sz w:val="20"/>
          <w:szCs w:val="20"/>
        </w:rPr>
        <w:t xml:space="preserve">the size of HARQ process </w:t>
      </w:r>
      <w:r>
        <w:rPr>
          <w:rFonts w:ascii="Times New Roman" w:hAnsi="Times New Roman" w:cs="Times New Roman"/>
          <w:bCs/>
          <w:iCs/>
          <w:sz w:val="20"/>
          <w:szCs w:val="20"/>
        </w:rPr>
        <w:t>ID</w:t>
      </w:r>
      <w:r w:rsidRPr="002B0818">
        <w:rPr>
          <w:rFonts w:ascii="Times New Roman" w:hAnsi="Times New Roman" w:cs="Times New Roman"/>
          <w:bCs/>
          <w:iCs/>
          <w:sz w:val="20"/>
          <w:szCs w:val="20"/>
        </w:rPr>
        <w:t xml:space="preserve"> field</w:t>
      </w:r>
      <w:r w:rsidRPr="00813514">
        <w:rPr>
          <w:rFonts w:ascii="Times New Roman" w:hAnsi="Times New Roman" w:cs="Times New Roman"/>
          <w:bCs/>
          <w:iCs/>
          <w:sz w:val="20"/>
          <w:szCs w:val="20"/>
        </w:rPr>
        <w:t xml:space="preserve"> in DCI</w:t>
      </w:r>
      <w:r>
        <w:rPr>
          <w:rFonts w:ascii="Times New Roman" w:hAnsi="Times New Roman" w:cs="Times New Roman"/>
          <w:bCs/>
          <w:iCs/>
          <w:sz w:val="20"/>
          <w:szCs w:val="20"/>
        </w:rPr>
        <w:t xml:space="preserve">, </w:t>
      </w:r>
      <w:r w:rsidRPr="00B9673A">
        <w:rPr>
          <w:rFonts w:ascii="Times New Roman" w:hAnsi="Times New Roman" w:cs="Times New Roman"/>
          <w:bCs/>
          <w:iCs/>
          <w:sz w:val="20"/>
          <w:szCs w:val="20"/>
        </w:rPr>
        <w:t xml:space="preserve">e.g., </w:t>
      </w:r>
      <w:r>
        <w:rPr>
          <w:rFonts w:ascii="Times New Roman" w:hAnsi="Times New Roman" w:cs="Times New Roman"/>
          <w:bCs/>
          <w:iCs/>
          <w:sz w:val="20"/>
          <w:szCs w:val="20"/>
        </w:rPr>
        <w:t xml:space="preserve">to </w:t>
      </w:r>
      <w:r w:rsidRPr="00B9673A">
        <w:rPr>
          <w:rFonts w:ascii="Times New Roman" w:hAnsi="Times New Roman" w:cs="Times New Roman"/>
          <w:bCs/>
          <w:iCs/>
          <w:sz w:val="20"/>
          <w:szCs w:val="20"/>
        </w:rPr>
        <w:t>5-bit</w:t>
      </w:r>
      <w:r>
        <w:rPr>
          <w:rFonts w:ascii="Times New Roman" w:hAnsi="Times New Roman" w:cs="Times New Roman"/>
          <w:bCs/>
          <w:iCs/>
          <w:sz w:val="20"/>
          <w:szCs w:val="20"/>
        </w:rPr>
        <w:t xml:space="preserve">. Another approach is to </w:t>
      </w:r>
      <w:r w:rsidRPr="00813514">
        <w:rPr>
          <w:rFonts w:ascii="Times New Roman" w:hAnsi="Times New Roman" w:cs="Times New Roman"/>
          <w:bCs/>
          <w:iCs/>
          <w:sz w:val="20"/>
          <w:szCs w:val="20"/>
        </w:rPr>
        <w:t>keep the 4-bit HARQ process ID field in DCI</w:t>
      </w:r>
      <w:r w:rsidRPr="00813514">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by </w:t>
      </w:r>
      <w:r>
        <w:rPr>
          <w:rFonts w:ascii="Times New Roman" w:hAnsi="Times New Roman" w:cs="Times New Roman" w:hint="eastAsia"/>
          <w:bCs/>
          <w:iCs/>
          <w:sz w:val="20"/>
          <w:szCs w:val="20"/>
        </w:rPr>
        <w:t>r</w:t>
      </w:r>
      <w:r w:rsidRPr="00C8528D">
        <w:rPr>
          <w:rFonts w:ascii="Times New Roman" w:hAnsi="Times New Roman" w:cs="Times New Roman"/>
          <w:bCs/>
          <w:iCs/>
          <w:sz w:val="20"/>
          <w:szCs w:val="20"/>
        </w:rPr>
        <w:t>eus</w:t>
      </w:r>
      <w:r>
        <w:rPr>
          <w:rFonts w:ascii="Times New Roman" w:hAnsi="Times New Roman" w:cs="Times New Roman"/>
          <w:bCs/>
          <w:iCs/>
          <w:sz w:val="20"/>
          <w:szCs w:val="20"/>
        </w:rPr>
        <w:t>ing</w:t>
      </w:r>
      <w:r w:rsidRPr="00C8528D">
        <w:rPr>
          <w:rFonts w:ascii="Times New Roman" w:hAnsi="Times New Roman" w:cs="Times New Roman"/>
          <w:bCs/>
          <w:iCs/>
          <w:sz w:val="20"/>
          <w:szCs w:val="20"/>
        </w:rPr>
        <w:t xml:space="preserve"> HARQ process ID within RTD (time window)</w:t>
      </w:r>
      <w:r>
        <w:rPr>
          <w:rFonts w:ascii="Times New Roman" w:hAnsi="Times New Roman" w:cs="Times New Roman"/>
          <w:bCs/>
          <w:iCs/>
          <w:sz w:val="20"/>
          <w:szCs w:val="20"/>
        </w:rPr>
        <w:t xml:space="preserve">. The details can be found in our company’s contribution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_Ref31116090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p w14:paraId="6A6AF9ED" w14:textId="1AC74F8A" w:rsidR="007D1D20" w:rsidRPr="002B7308" w:rsidRDefault="007D1D20" w:rsidP="007D1D20">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D31B31">
        <w:rPr>
          <w:rFonts w:ascii="Times New Roman" w:hAnsi="Times New Roman" w:cs="Times New Roman"/>
          <w:b/>
          <w:i/>
          <w:sz w:val="20"/>
          <w:szCs w:val="20"/>
          <w:u w:val="single"/>
        </w:rPr>
        <w:t>8</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49735A">
        <w:rPr>
          <w:rFonts w:ascii="Times New Roman" w:hAnsi="Times New Roman" w:cs="Times New Roman"/>
          <w:bCs/>
          <w:iCs/>
          <w:sz w:val="20"/>
          <w:szCs w:val="20"/>
        </w:rPr>
        <w:t>Support more than 16 HARQ process number in NTN</w:t>
      </w:r>
      <w:r w:rsidRPr="0030279A">
        <w:rPr>
          <w:rFonts w:ascii="Times New Roman" w:hAnsi="Times New Roman" w:cs="Times New Roman"/>
          <w:bCs/>
          <w:iCs/>
          <w:sz w:val="20"/>
          <w:szCs w:val="20"/>
        </w:rPr>
        <w:t xml:space="preserve"> and keep 4-bit HARQ process number field in DCI or just increase to be 5-bit.</w:t>
      </w:r>
    </w:p>
    <w:p w14:paraId="2502E166" w14:textId="6B431595" w:rsidR="007D1D20" w:rsidRDefault="007D1D20" w:rsidP="007D1D20">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5075C1">
        <w:rPr>
          <w:rFonts w:ascii="Times New Roman" w:hAnsi="Times New Roman" w:cs="Times New Roman"/>
          <w:b/>
          <w:i/>
          <w:sz w:val="20"/>
          <w:szCs w:val="20"/>
          <w:u w:val="single"/>
        </w:rPr>
        <w:t>9</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49735A">
        <w:rPr>
          <w:rFonts w:ascii="Times New Roman" w:hAnsi="Times New Roman" w:cs="Times New Roman"/>
          <w:bCs/>
          <w:iCs/>
          <w:sz w:val="20"/>
          <w:szCs w:val="20"/>
        </w:rPr>
        <w:t xml:space="preserve">The time domain window based synchronous and asynchronous HARQ scheme can be </w:t>
      </w:r>
      <w:r w:rsidRPr="0020737B">
        <w:rPr>
          <w:rFonts w:ascii="Times New Roman" w:hAnsi="Times New Roman" w:cs="Times New Roman"/>
          <w:bCs/>
          <w:iCs/>
          <w:sz w:val="20"/>
          <w:szCs w:val="20"/>
        </w:rPr>
        <w:t>used for greater than 16 HARQ process ID indication.</w:t>
      </w:r>
    </w:p>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F7CADCB"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on the scenarios, technique challenges, and potential enhancement to support ATG network</w:t>
      </w:r>
      <w:r w:rsidRPr="00AF007B">
        <w:rPr>
          <w:rFonts w:ascii="Times New Roman" w:hAnsi="Times New Roman" w:cs="Times New Roman"/>
          <w:sz w:val="21"/>
          <w:lang w:val="en-GB"/>
        </w:rPr>
        <w:t>. The observations and proposals are summarised as follows:</w:t>
      </w:r>
    </w:p>
    <w:p w14:paraId="7E33C9E8" w14:textId="15B6A632" w:rsidR="00C562ED" w:rsidRDefault="00C562ED" w:rsidP="00C562ED">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proofErr w:type="spellStart"/>
      <w:r w:rsidRPr="00AA20D6">
        <w:rPr>
          <w:rFonts w:ascii="Times New Roman" w:hAnsi="Times New Roman" w:cs="Times New Roman"/>
          <w:sz w:val="20"/>
          <w:szCs w:val="20"/>
        </w:rPr>
        <w:t>W.r.t.</w:t>
      </w:r>
      <w:proofErr w:type="spellEnd"/>
      <w:r w:rsidRPr="00AA20D6">
        <w:rPr>
          <w:rFonts w:ascii="Times New Roman" w:hAnsi="Times New Roman" w:cs="Times New Roman"/>
          <w:sz w:val="20"/>
          <w:szCs w:val="20"/>
        </w:rPr>
        <w:t xml:space="preserve"> </w:t>
      </w:r>
      <w:r>
        <w:rPr>
          <w:rFonts w:ascii="Times New Roman" w:hAnsi="Times New Roman" w:cs="Times New Roman"/>
          <w:sz w:val="20"/>
          <w:szCs w:val="20"/>
        </w:rPr>
        <w:t>a</w:t>
      </w:r>
      <w:r w:rsidRPr="00AA20D6">
        <w:rPr>
          <w:rFonts w:ascii="Times New Roman" w:hAnsi="Times New Roman" w:cs="Times New Roman"/>
          <w:sz w:val="20"/>
          <w:szCs w:val="20"/>
        </w:rPr>
        <w:t>utonomous acquisition of the TA at UE</w:t>
      </w:r>
      <w:r>
        <w:rPr>
          <w:rFonts w:ascii="Times New Roman" w:hAnsi="Times New Roman" w:cs="Times New Roman"/>
          <w:sz w:val="20"/>
          <w:szCs w:val="20"/>
        </w:rPr>
        <w:t xml:space="preserve">, broadcasting of the [coarse] location of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or </w:t>
      </w:r>
      <w:r w:rsidRPr="00B15525">
        <w:rPr>
          <w:rFonts w:ascii="Times New Roman" w:hAnsi="Times New Roman" w:cs="Times New Roman"/>
          <w:bCs/>
          <w:iCs/>
          <w:sz w:val="20"/>
          <w:szCs w:val="20"/>
        </w:rPr>
        <w:t>gateway</w:t>
      </w:r>
      <w:r>
        <w:rPr>
          <w:rFonts w:ascii="Times New Roman" w:hAnsi="Times New Roman" w:cs="Times New Roman"/>
          <w:sz w:val="20"/>
          <w:szCs w:val="20"/>
        </w:rPr>
        <w:t xml:space="preserve"> via system information</w:t>
      </w:r>
      <w:r w:rsidR="00AF6B98" w:rsidRPr="00AF6B98">
        <w:rPr>
          <w:rFonts w:ascii="Times New Roman" w:hAnsi="Times New Roman" w:cs="Times New Roman"/>
          <w:sz w:val="20"/>
          <w:szCs w:val="20"/>
        </w:rPr>
        <w:t xml:space="preserve"> </w:t>
      </w:r>
      <w:r w:rsidR="00AF6B98">
        <w:rPr>
          <w:rFonts w:ascii="Times New Roman" w:hAnsi="Times New Roman" w:cs="Times New Roman"/>
          <w:sz w:val="20"/>
          <w:szCs w:val="20"/>
        </w:rPr>
        <w:t>is suggested to support ATG scenario</w:t>
      </w:r>
      <w:r>
        <w:rPr>
          <w:rFonts w:ascii="Times New Roman" w:hAnsi="Times New Roman" w:cs="Times New Roman"/>
          <w:sz w:val="20"/>
          <w:szCs w:val="20"/>
        </w:rPr>
        <w:t>.</w:t>
      </w:r>
    </w:p>
    <w:p w14:paraId="23D5BD0D" w14:textId="32624C9E" w:rsidR="00C562ED" w:rsidRPr="00635323" w:rsidRDefault="00C562ED" w:rsidP="00C562ED">
      <w:pPr>
        <w:pStyle w:val="aff3"/>
        <w:numPr>
          <w:ilvl w:val="0"/>
          <w:numId w:val="10"/>
        </w:numPr>
        <w:spacing w:before="120" w:after="120"/>
        <w:ind w:firstLineChars="0"/>
        <w:rPr>
          <w:rFonts w:cs="Times New Roman"/>
          <w:sz w:val="20"/>
          <w:szCs w:val="20"/>
        </w:rPr>
      </w:pPr>
      <w:r>
        <w:rPr>
          <w:rFonts w:eastAsiaTheme="minorEastAsia" w:cs="Times New Roman" w:hint="eastAsia"/>
          <w:sz w:val="20"/>
          <w:szCs w:val="20"/>
        </w:rPr>
        <w:t>F</w:t>
      </w:r>
      <w:r>
        <w:rPr>
          <w:rFonts w:eastAsiaTheme="minorEastAsia" w:cs="Times New Roman"/>
          <w:sz w:val="20"/>
          <w:szCs w:val="20"/>
        </w:rPr>
        <w:t xml:space="preserve">FS. </w:t>
      </w:r>
      <w:r w:rsidR="00CF7F10">
        <w:rPr>
          <w:rFonts w:eastAsiaTheme="minorEastAsia" w:cs="Times New Roman"/>
          <w:sz w:val="20"/>
          <w:szCs w:val="20"/>
        </w:rPr>
        <w:t xml:space="preserve">maximum </w:t>
      </w:r>
      <w:r w:rsidRPr="00EF1971">
        <w:rPr>
          <w:rFonts w:cs="Times New Roman"/>
          <w:sz w:val="20"/>
          <w:szCs w:val="20"/>
        </w:rPr>
        <w:t>[x m] random error</w:t>
      </w:r>
      <w:r>
        <w:rPr>
          <w:rFonts w:cs="Times New Roman"/>
          <w:sz w:val="20"/>
          <w:szCs w:val="20"/>
        </w:rPr>
        <w:t xml:space="preserve"> between accurate position and broadcasted position.</w:t>
      </w:r>
    </w:p>
    <w:p w14:paraId="1CB4BB8E" w14:textId="5A90D82D" w:rsidR="002F1134" w:rsidRPr="002241AE" w:rsidRDefault="002F1134" w:rsidP="002F1134">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562ED">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proofErr w:type="spellStart"/>
      <w:r w:rsidRPr="00AA20D6">
        <w:rPr>
          <w:rFonts w:ascii="Times New Roman" w:hAnsi="Times New Roman" w:cs="Times New Roman"/>
          <w:sz w:val="20"/>
          <w:szCs w:val="20"/>
        </w:rPr>
        <w:t>W.r.t.</w:t>
      </w:r>
      <w:proofErr w:type="spellEnd"/>
      <w:r w:rsidRPr="00AA20D6">
        <w:rPr>
          <w:rFonts w:ascii="Times New Roman" w:hAnsi="Times New Roman" w:cs="Times New Roman"/>
          <w:sz w:val="20"/>
          <w:szCs w:val="20"/>
        </w:rPr>
        <w:t xml:space="preserve"> </w:t>
      </w:r>
      <w:r>
        <w:rPr>
          <w:rFonts w:ascii="Times New Roman" w:hAnsi="Times New Roman" w:cs="Times New Roman"/>
          <w:sz w:val="20"/>
          <w:szCs w:val="20"/>
        </w:rPr>
        <w:t>a</w:t>
      </w:r>
      <w:r w:rsidRPr="00AA20D6">
        <w:rPr>
          <w:rFonts w:ascii="Times New Roman" w:hAnsi="Times New Roman" w:cs="Times New Roman"/>
          <w:sz w:val="20"/>
          <w:szCs w:val="20"/>
        </w:rPr>
        <w:t>utonomous acquisition of the TA at UE</w:t>
      </w:r>
      <w:r>
        <w:rPr>
          <w:rFonts w:ascii="Times New Roman" w:hAnsi="Times New Roman" w:cs="Times New Roman"/>
          <w:sz w:val="20"/>
          <w:szCs w:val="20"/>
        </w:rPr>
        <w:t xml:space="preserve">, </w:t>
      </w:r>
      <w:r w:rsidRPr="00390358">
        <w:rPr>
          <w:rFonts w:ascii="Times New Roman" w:hAnsi="Times New Roman" w:cs="Times New Roman"/>
          <w:sz w:val="20"/>
          <w:szCs w:val="20"/>
        </w:rPr>
        <w:t>full TA based pre-compensation</w:t>
      </w:r>
      <w:r w:rsidRPr="008D7724">
        <w:rPr>
          <w:rFonts w:ascii="Times New Roman" w:hAnsi="Times New Roman" w:cs="Times New Roman"/>
          <w:bCs/>
          <w:iCs/>
          <w:sz w:val="20"/>
          <w:szCs w:val="20"/>
        </w:rPr>
        <w:t xml:space="preserve"> </w:t>
      </w:r>
      <w:r>
        <w:rPr>
          <w:rFonts w:ascii="Times New Roman" w:hAnsi="Times New Roman" w:cs="Times New Roman"/>
          <w:bCs/>
          <w:iCs/>
          <w:sz w:val="20"/>
          <w:szCs w:val="20"/>
        </w:rPr>
        <w:t>at UE side</w:t>
      </w:r>
      <w:r w:rsidRPr="00390358">
        <w:rPr>
          <w:rFonts w:ascii="Times New Roman" w:hAnsi="Times New Roman" w:cs="Times New Roman"/>
          <w:sz w:val="20"/>
          <w:szCs w:val="20"/>
        </w:rPr>
        <w:t xml:space="preserve"> is preferred to accommodate to TDD duplex mode</w:t>
      </w:r>
      <w:r>
        <w:rPr>
          <w:rFonts w:ascii="Times New Roman" w:hAnsi="Times New Roman" w:cs="Times New Roman"/>
          <w:sz w:val="20"/>
          <w:szCs w:val="20"/>
        </w:rPr>
        <w:t xml:space="preserve"> in ATG scenario.</w:t>
      </w:r>
    </w:p>
    <w:p w14:paraId="257DA848" w14:textId="01C223E6" w:rsidR="002F1134" w:rsidRPr="002241AE" w:rsidRDefault="002F1134" w:rsidP="002F1134">
      <w:pPr>
        <w:spacing w:beforeLines="50" w:before="120" w:afterLines="50" w:after="120"/>
        <w:rPr>
          <w:sz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562ED">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7D2CB0">
        <w:rPr>
          <w:rFonts w:ascii="Times New Roman" w:hAnsi="Times New Roman" w:cs="Times New Roman"/>
          <w:bCs/>
          <w:sz w:val="20"/>
          <w:szCs w:val="20"/>
        </w:rPr>
        <w:t>Common TA indication-based solution</w:t>
      </w:r>
      <w:r>
        <w:rPr>
          <w:rFonts w:ascii="Times New Roman" w:hAnsi="Times New Roman" w:cs="Times New Roman"/>
          <w:bCs/>
          <w:sz w:val="20"/>
          <w:szCs w:val="20"/>
        </w:rPr>
        <w:t xml:space="preserve"> with </w:t>
      </w:r>
      <w:r>
        <w:rPr>
          <w:rFonts w:ascii="Times New Roman" w:hAnsi="Times New Roman" w:cs="Times New Roman"/>
          <w:bCs/>
          <w:iCs/>
          <w:sz w:val="20"/>
          <w:szCs w:val="20"/>
        </w:rPr>
        <w:t>pre-compensation at UE side</w:t>
      </w:r>
      <w:r w:rsidRPr="007D2CB0">
        <w:rPr>
          <w:rFonts w:ascii="Times New Roman" w:hAnsi="Times New Roman" w:cs="Times New Roman"/>
          <w:bCs/>
          <w:sz w:val="20"/>
          <w:szCs w:val="20"/>
        </w:rPr>
        <w:t xml:space="preserve"> can be considered in ATG scenario</w:t>
      </w:r>
      <w:r>
        <w:rPr>
          <w:rFonts w:ascii="Times New Roman" w:hAnsi="Times New Roman" w:cs="Times New Roman"/>
          <w:bCs/>
          <w:sz w:val="20"/>
          <w:szCs w:val="20"/>
        </w:rPr>
        <w:t>,</w:t>
      </w:r>
      <w:r w:rsidRPr="007D2CB0">
        <w:rPr>
          <w:rFonts w:ascii="Times New Roman" w:hAnsi="Times New Roman" w:cs="Times New Roman"/>
          <w:bCs/>
          <w:sz w:val="20"/>
          <w:szCs w:val="20"/>
        </w:rPr>
        <w:t xml:space="preserve"> </w:t>
      </w:r>
      <w:r>
        <w:rPr>
          <w:rFonts w:ascii="Times New Roman" w:hAnsi="Times New Roman" w:cs="Times New Roman"/>
          <w:sz w:val="20"/>
          <w:szCs w:val="20"/>
        </w:rPr>
        <w:t>with</w:t>
      </w:r>
      <w:r w:rsidR="00C562ED">
        <w:rPr>
          <w:rFonts w:ascii="Times New Roman" w:hAnsi="Times New Roman" w:cs="Times New Roman"/>
          <w:sz w:val="20"/>
          <w:szCs w:val="20"/>
        </w:rPr>
        <w:t xml:space="preserve"> the cost of</w:t>
      </w:r>
      <w:r>
        <w:rPr>
          <w:rFonts w:ascii="Times New Roman" w:hAnsi="Times New Roman" w:cs="Times New Roman"/>
          <w:sz w:val="20"/>
          <w:szCs w:val="20"/>
        </w:rPr>
        <w:t xml:space="preserve"> certain </w:t>
      </w:r>
      <w:r w:rsidRPr="00DB0621">
        <w:rPr>
          <w:rFonts w:ascii="Times New Roman" w:hAnsi="Times New Roman" w:cs="Times New Roman"/>
          <w:bCs/>
          <w:iCs/>
          <w:sz w:val="20"/>
          <w:szCs w:val="20"/>
        </w:rPr>
        <w:t>restriction on deployment flexibility</w:t>
      </w:r>
      <w:r>
        <w:rPr>
          <w:rFonts w:ascii="Times New Roman" w:hAnsi="Times New Roman" w:cs="Times New Roman"/>
          <w:sz w:val="20"/>
          <w:szCs w:val="20"/>
        </w:rPr>
        <w:t>.</w:t>
      </w:r>
    </w:p>
    <w:p w14:paraId="2580F24D" w14:textId="77777777" w:rsidR="00C14F61" w:rsidRPr="009D21EE" w:rsidRDefault="00C14F61" w:rsidP="00C14F61">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4</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3F28BF">
        <w:rPr>
          <w:rFonts w:ascii="Times New Roman" w:hAnsi="Times New Roman" w:cs="Times New Roman"/>
          <w:bCs/>
          <w:iCs/>
          <w:sz w:val="20"/>
          <w:szCs w:val="20"/>
        </w:rPr>
        <w:t xml:space="preserve">UL frequency compensation </w:t>
      </w:r>
      <w:r>
        <w:rPr>
          <w:rFonts w:ascii="Times New Roman" w:hAnsi="Times New Roman" w:cs="Times New Roman"/>
          <w:bCs/>
          <w:iCs/>
          <w:sz w:val="20"/>
          <w:szCs w:val="20"/>
        </w:rPr>
        <w:t>can be realized via n</w:t>
      </w:r>
      <w:r w:rsidRPr="009D21EE">
        <w:rPr>
          <w:rFonts w:ascii="Times New Roman" w:hAnsi="Times New Roman" w:cs="Times New Roman"/>
          <w:bCs/>
          <w:iCs/>
          <w:sz w:val="20"/>
          <w:szCs w:val="20"/>
        </w:rPr>
        <w:t>etwork implementation-based solution</w:t>
      </w:r>
      <w:r>
        <w:rPr>
          <w:rFonts w:ascii="Times New Roman" w:hAnsi="Times New Roman" w:cs="Times New Roman"/>
          <w:bCs/>
          <w:iCs/>
          <w:sz w:val="20"/>
          <w:szCs w:val="20"/>
        </w:rPr>
        <w:t>.</w:t>
      </w:r>
    </w:p>
    <w:p w14:paraId="3EE81986" w14:textId="5E21DD80" w:rsidR="002F1134" w:rsidRPr="009D21EE" w:rsidRDefault="002F1134" w:rsidP="002F1134">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FA1CB3">
        <w:rPr>
          <w:rFonts w:ascii="Times New Roman" w:hAnsi="Times New Roman" w:cs="Times New Roman"/>
          <w:b/>
          <w:i/>
          <w:sz w:val="20"/>
          <w:szCs w:val="20"/>
          <w:u w:val="single"/>
        </w:rPr>
        <w:t>5</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9D21EE">
        <w:rPr>
          <w:rFonts w:ascii="Times New Roman" w:hAnsi="Times New Roman" w:cs="Times New Roman"/>
          <w:bCs/>
          <w:iCs/>
          <w:sz w:val="20"/>
          <w:szCs w:val="20"/>
        </w:rPr>
        <w:t>In order to keep terrestrial network from seriously interference caused by ATG network, two potential network implementation-based solutions are proposed:</w:t>
      </w:r>
    </w:p>
    <w:p w14:paraId="6928119A" w14:textId="77777777" w:rsidR="002F1134" w:rsidRPr="00DD7E1F" w:rsidRDefault="002F1134" w:rsidP="002F1134">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lastRenderedPageBreak/>
        <w:t xml:space="preserve">Alt 1: Geography isolating to mitigate mutual interference from ATG </w:t>
      </w:r>
      <w:proofErr w:type="spellStart"/>
      <w:r w:rsidRPr="00DD7E1F">
        <w:rPr>
          <w:rFonts w:cs="Times New Roman"/>
          <w:bCs/>
          <w:iCs/>
          <w:sz w:val="20"/>
          <w:szCs w:val="20"/>
        </w:rPr>
        <w:t>gNB</w:t>
      </w:r>
      <w:proofErr w:type="spellEnd"/>
      <w:r w:rsidRPr="00DD7E1F">
        <w:rPr>
          <w:rFonts w:cs="Times New Roman"/>
          <w:bCs/>
          <w:iCs/>
          <w:sz w:val="20"/>
          <w:szCs w:val="20"/>
        </w:rPr>
        <w:t xml:space="preserve"> to terrestrial network (including terrestrial </w:t>
      </w:r>
      <w:proofErr w:type="spellStart"/>
      <w:r w:rsidRPr="00DD7E1F">
        <w:rPr>
          <w:rFonts w:cs="Times New Roman"/>
          <w:bCs/>
          <w:iCs/>
          <w:sz w:val="20"/>
          <w:szCs w:val="20"/>
        </w:rPr>
        <w:t>gNB</w:t>
      </w:r>
      <w:proofErr w:type="spellEnd"/>
      <w:r w:rsidRPr="00DD7E1F">
        <w:rPr>
          <w:rFonts w:cs="Times New Roman"/>
          <w:bCs/>
          <w:iCs/>
          <w:sz w:val="20"/>
          <w:szCs w:val="20"/>
        </w:rPr>
        <w:t xml:space="preserve"> and UE).</w:t>
      </w:r>
    </w:p>
    <w:p w14:paraId="41383EAD" w14:textId="77777777" w:rsidR="002F1134" w:rsidRDefault="002F1134" w:rsidP="002F1134">
      <w:pPr>
        <w:pStyle w:val="aff3"/>
        <w:numPr>
          <w:ilvl w:val="0"/>
          <w:numId w:val="10"/>
        </w:numPr>
        <w:spacing w:before="120" w:after="120"/>
        <w:ind w:firstLineChars="0"/>
        <w:rPr>
          <w:rFonts w:cs="Times New Roman"/>
          <w:bCs/>
          <w:iCs/>
          <w:sz w:val="20"/>
          <w:szCs w:val="20"/>
        </w:rPr>
      </w:pPr>
      <w:r w:rsidRPr="009D21EE">
        <w:rPr>
          <w:rFonts w:cs="Times New Roman"/>
          <w:bCs/>
          <w:iCs/>
          <w:sz w:val="20"/>
          <w:szCs w:val="20"/>
        </w:rPr>
        <w:t xml:space="preserve">Alt 2: UL power control with parameter </w:t>
      </w:r>
      <m:oMath>
        <m:sSub>
          <m:sSubPr>
            <m:ctrlPr>
              <w:rPr>
                <w:rFonts w:ascii="Cambria Math" w:hAnsi="Cambria Math" w:cs="Times New Roman"/>
                <w:bCs/>
                <w:iCs/>
                <w:sz w:val="20"/>
                <w:szCs w:val="20"/>
              </w:rPr>
            </m:ctrlPr>
          </m:sSubPr>
          <m:e>
            <m:r>
              <w:rPr>
                <w:rFonts w:ascii="Cambria Math" w:hAnsi="Cambria Math" w:cs="Times New Roman"/>
                <w:sz w:val="20"/>
                <w:szCs w:val="20"/>
              </w:rPr>
              <m:t>P</m:t>
            </m:r>
          </m:e>
          <m:sub>
            <m:r>
              <m:rPr>
                <m:sty m:val="p"/>
              </m:rPr>
              <w:rPr>
                <w:rFonts w:ascii="Cambria Math" w:hAnsi="Cambria Math" w:cs="Times New Roman"/>
                <w:sz w:val="20"/>
                <w:szCs w:val="20"/>
              </w:rPr>
              <m:t>CMAX,</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d>
          <m:dPr>
            <m:ctrlPr>
              <w:rPr>
                <w:rFonts w:ascii="Cambria Math" w:hAnsi="Cambria Math" w:cs="Times New Roman"/>
                <w:bCs/>
                <w:iCs/>
                <w:sz w:val="20"/>
                <w:szCs w:val="20"/>
              </w:rPr>
            </m:ctrlPr>
          </m:dPr>
          <m:e>
            <m:r>
              <w:rPr>
                <w:rFonts w:ascii="Cambria Math" w:hAnsi="Cambria Math" w:cs="Times New Roman"/>
                <w:sz w:val="20"/>
                <w:szCs w:val="20"/>
              </w:rPr>
              <m:t>i</m:t>
            </m:r>
          </m:e>
        </m:d>
      </m:oMath>
      <w:r w:rsidRPr="009D21EE">
        <w:rPr>
          <w:rFonts w:cs="Times New Roman"/>
          <w:bCs/>
          <w:iCs/>
          <w:sz w:val="20"/>
          <w:szCs w:val="20"/>
        </w:rPr>
        <w:t xml:space="preserve"> determined for mitigating seriously interference from ATG terminal to terrestrial network (including terrestrial gNB and UE).</w:t>
      </w:r>
    </w:p>
    <w:p w14:paraId="3604CF94" w14:textId="02532C4A" w:rsidR="002F1134" w:rsidRDefault="002F1134" w:rsidP="002F1134">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FA1CB3">
        <w:rPr>
          <w:rFonts w:ascii="Times New Roman" w:hAnsi="Times New Roman" w:cs="Times New Roman"/>
          <w:b/>
          <w:i/>
          <w:sz w:val="20"/>
          <w:szCs w:val="20"/>
          <w:u w:val="single"/>
        </w:rPr>
        <w:t>6</w:t>
      </w:r>
      <w:r w:rsidRPr="003D7B76">
        <w:rPr>
          <w:rFonts w:ascii="Times New Roman" w:hAnsi="Times New Roman" w:cs="Times New Roman"/>
          <w:bCs/>
          <w:iCs/>
          <w:sz w:val="20"/>
          <w:szCs w:val="20"/>
        </w:rPr>
        <w:t xml:space="preserve">: A </w:t>
      </w:r>
      <w:r w:rsidR="00C97B37">
        <w:rPr>
          <w:rFonts w:ascii="Times New Roman" w:hAnsi="Times New Roman" w:cs="Times New Roman"/>
          <w:bCs/>
          <w:iCs/>
          <w:sz w:val="20"/>
          <w:szCs w:val="20"/>
        </w:rPr>
        <w:t>new</w:t>
      </w:r>
      <w:r w:rsidR="00C97B37" w:rsidRPr="003D7B76">
        <w:rPr>
          <w:rFonts w:ascii="Times New Roman" w:hAnsi="Times New Roman" w:cs="Times New Roman"/>
          <w:bCs/>
          <w:iCs/>
          <w:sz w:val="20"/>
          <w:szCs w:val="20"/>
        </w:rPr>
        <w:t xml:space="preserve"> </w:t>
      </w:r>
      <w:r w:rsidRPr="003D7B76">
        <w:rPr>
          <w:rFonts w:ascii="Times New Roman" w:hAnsi="Times New Roman" w:cs="Times New Roman"/>
          <w:bCs/>
          <w:iCs/>
          <w:sz w:val="20"/>
          <w:szCs w:val="20"/>
        </w:rPr>
        <w:t xml:space="preserve">ATG WI led by RAN4 could be considered </w:t>
      </w:r>
      <w:r>
        <w:rPr>
          <w:rFonts w:ascii="Times New Roman" w:hAnsi="Times New Roman" w:cs="Times New Roman"/>
          <w:bCs/>
          <w:iCs/>
          <w:sz w:val="20"/>
          <w:szCs w:val="20"/>
        </w:rPr>
        <w:t>on c</w:t>
      </w:r>
      <w:r w:rsidRPr="000D10B4">
        <w:rPr>
          <w:rFonts w:ascii="Times New Roman" w:hAnsi="Times New Roman" w:cs="Times New Roman"/>
          <w:bCs/>
          <w:iCs/>
          <w:sz w:val="20"/>
          <w:szCs w:val="20"/>
        </w:rPr>
        <w:t>ore specifications of RF and RRM requirements for coexistence between ATG and terrestrial network</w:t>
      </w:r>
      <w:r>
        <w:rPr>
          <w:rFonts w:ascii="Times New Roman" w:hAnsi="Times New Roman" w:cs="Times New Roman"/>
          <w:bCs/>
          <w:iCs/>
          <w:sz w:val="20"/>
          <w:szCs w:val="20"/>
        </w:rPr>
        <w:t>, including,</w:t>
      </w:r>
    </w:p>
    <w:p w14:paraId="719C4099" w14:textId="77777777" w:rsidR="002F1134" w:rsidRPr="00DD7E1F" w:rsidRDefault="002F1134" w:rsidP="002F1134">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Co-existence evaluation for ATG network (e.g. ACLR, ACS)</w:t>
      </w:r>
    </w:p>
    <w:p w14:paraId="126713A3" w14:textId="77777777" w:rsidR="002F1134" w:rsidRPr="00DD7E1F" w:rsidRDefault="002F1134" w:rsidP="002F1134">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new power class UE/BS category for ATG network</w:t>
      </w:r>
    </w:p>
    <w:p w14:paraId="176916FB" w14:textId="77777777" w:rsidR="002F1134" w:rsidRPr="00DD7E1F" w:rsidRDefault="002F1134" w:rsidP="002F1134">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RF requirements for ATG UE/BS</w:t>
      </w:r>
    </w:p>
    <w:p w14:paraId="35A34897" w14:textId="486B37B3" w:rsidR="002F1134" w:rsidRDefault="002F1134" w:rsidP="002F1134">
      <w:pPr>
        <w:pStyle w:val="aff3"/>
        <w:numPr>
          <w:ilvl w:val="0"/>
          <w:numId w:val="10"/>
        </w:numPr>
        <w:spacing w:before="120" w:after="120"/>
        <w:ind w:firstLineChars="0"/>
        <w:rPr>
          <w:rFonts w:cs="Times New Roman"/>
          <w:bCs/>
          <w:iCs/>
          <w:sz w:val="20"/>
          <w:szCs w:val="20"/>
        </w:rPr>
      </w:pPr>
      <w:r w:rsidRPr="00DD7E1F">
        <w:rPr>
          <w:rFonts w:cs="Times New Roman"/>
          <w:bCs/>
          <w:iCs/>
          <w:sz w:val="20"/>
          <w:szCs w:val="20"/>
        </w:rPr>
        <w:t>Study and identify RRM core requirements</w:t>
      </w:r>
    </w:p>
    <w:p w14:paraId="7C62FD75" w14:textId="1599E622" w:rsidR="00FA1CB3" w:rsidRDefault="00FA1CB3" w:rsidP="00FA1CB3">
      <w:pPr>
        <w:spacing w:beforeLines="50" w:before="120" w:afterLines="50" w:after="120"/>
        <w:rPr>
          <w:rFonts w:ascii="Times New Roman" w:hAnsi="Times New Roman" w:cs="Times New Roman"/>
          <w:bCs/>
          <w:sz w:val="20"/>
          <w:szCs w:val="20"/>
        </w:rPr>
      </w:pPr>
      <w:r>
        <w:rPr>
          <w:rFonts w:ascii="Times New Roman" w:hAnsi="Times New Roman" w:cs="Times New Roman"/>
          <w:b/>
          <w:i/>
          <w:sz w:val="20"/>
          <w:szCs w:val="20"/>
          <w:u w:val="single"/>
        </w:rPr>
        <w:t>Proposal</w:t>
      </w:r>
      <w:r w:rsidRPr="00131AF7">
        <w:rPr>
          <w:rFonts w:ascii="Times New Roman" w:hAnsi="Times New Roman" w:cs="Times New Roman"/>
          <w:b/>
          <w:i/>
          <w:sz w:val="20"/>
          <w:szCs w:val="20"/>
          <w:u w:val="single"/>
        </w:rPr>
        <w:t xml:space="preserve"> </w:t>
      </w:r>
      <w:r w:rsidR="00616860">
        <w:rPr>
          <w:rFonts w:ascii="Times New Roman" w:hAnsi="Times New Roman" w:cs="Times New Roman"/>
          <w:b/>
          <w:i/>
          <w:sz w:val="20"/>
          <w:szCs w:val="20"/>
          <w:u w:val="single"/>
        </w:rPr>
        <w:t>7</w:t>
      </w:r>
      <w:r w:rsidRPr="00131AF7">
        <w:rPr>
          <w:rFonts w:ascii="Times New Roman" w:hAnsi="Times New Roman" w:cs="Times New Roman"/>
          <w:b/>
          <w:i/>
          <w:sz w:val="20"/>
          <w:szCs w:val="20"/>
          <w:u w:val="single"/>
        </w:rPr>
        <w:t>:</w:t>
      </w:r>
      <w:r w:rsidRPr="00D27460">
        <w:rPr>
          <w:rFonts w:ascii="Times New Roman" w:hAnsi="Times New Roman" w:cs="Times New Roman"/>
          <w:b/>
          <w:sz w:val="20"/>
          <w:szCs w:val="20"/>
        </w:rPr>
        <w:t xml:space="preserve"> </w:t>
      </w:r>
      <w:r w:rsidRPr="0082687C">
        <w:rPr>
          <w:rFonts w:ascii="Times New Roman" w:hAnsi="Times New Roman" w:cs="Times New Roman"/>
          <w:sz w:val="20"/>
          <w:szCs w:val="20"/>
        </w:rPr>
        <w:t>Extending the value range of dl-</w:t>
      </w:r>
      <w:proofErr w:type="spellStart"/>
      <w:r w:rsidRPr="0082687C">
        <w:rPr>
          <w:rFonts w:ascii="Times New Roman" w:hAnsi="Times New Roman" w:cs="Times New Roman"/>
          <w:sz w:val="20"/>
          <w:szCs w:val="20"/>
        </w:rPr>
        <w:t>DataToUL</w:t>
      </w:r>
      <w:proofErr w:type="spellEnd"/>
      <w:r w:rsidRPr="0082687C">
        <w:rPr>
          <w:rFonts w:ascii="Times New Roman" w:hAnsi="Times New Roman" w:cs="Times New Roman"/>
          <w:sz w:val="20"/>
          <w:szCs w:val="20"/>
        </w:rPr>
        <w:t>-ACK field in PUCCH-Config IE to larger than 15, e.g., 31.</w:t>
      </w:r>
    </w:p>
    <w:p w14:paraId="7CA2700E" w14:textId="43775969" w:rsidR="00FA1CB3" w:rsidRPr="002B7308" w:rsidRDefault="00FA1CB3" w:rsidP="00FA1CB3">
      <w:pPr>
        <w:spacing w:beforeLines="50" w:before="120" w:afterLines="50" w:after="120"/>
        <w:rPr>
          <w:rFonts w:ascii="Times New Roman" w:hAnsi="Times New Roman" w:cs="Times New Roman"/>
          <w:bCs/>
          <w:iCs/>
          <w:sz w:val="20"/>
          <w:szCs w:val="20"/>
        </w:rPr>
      </w:pPr>
      <w:r w:rsidRPr="002B7308">
        <w:rPr>
          <w:rFonts w:ascii="Times New Roman" w:hAnsi="Times New Roman" w:cs="Times New Roman"/>
          <w:b/>
          <w:i/>
          <w:sz w:val="20"/>
          <w:szCs w:val="20"/>
          <w:u w:val="single"/>
        </w:rPr>
        <w:t xml:space="preserve">Proposal </w:t>
      </w:r>
      <w:r w:rsidR="00616860">
        <w:rPr>
          <w:rFonts w:ascii="Times New Roman" w:hAnsi="Times New Roman" w:cs="Times New Roman"/>
          <w:b/>
          <w:i/>
          <w:sz w:val="20"/>
          <w:szCs w:val="20"/>
          <w:u w:val="single"/>
        </w:rPr>
        <w:t>8</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49735A">
        <w:rPr>
          <w:rFonts w:ascii="Times New Roman" w:hAnsi="Times New Roman" w:cs="Times New Roman"/>
          <w:bCs/>
          <w:iCs/>
          <w:sz w:val="20"/>
          <w:szCs w:val="20"/>
        </w:rPr>
        <w:t>Support more than 16 HARQ process number in NTN</w:t>
      </w:r>
      <w:r w:rsidRPr="0030279A">
        <w:rPr>
          <w:rFonts w:ascii="Times New Roman" w:hAnsi="Times New Roman" w:cs="Times New Roman"/>
          <w:bCs/>
          <w:iCs/>
          <w:sz w:val="20"/>
          <w:szCs w:val="20"/>
        </w:rPr>
        <w:t xml:space="preserve"> and keep 4-bit HARQ process number field in DCI or just increase to be 5-bit.</w:t>
      </w:r>
    </w:p>
    <w:p w14:paraId="53303B62" w14:textId="2C6AB642" w:rsidR="00FA1CB3" w:rsidRPr="00F34328" w:rsidRDefault="00FA1CB3" w:rsidP="00F34328">
      <w:pPr>
        <w:spacing w:beforeLines="50" w:before="120" w:afterLines="50" w:after="120"/>
        <w:rPr>
          <w:rFonts w:cs="Times New Roman"/>
          <w:bCs/>
          <w:iCs/>
          <w:sz w:val="20"/>
          <w:szCs w:val="20"/>
        </w:rPr>
      </w:pPr>
      <w:r w:rsidRPr="002B7308">
        <w:rPr>
          <w:rFonts w:ascii="Times New Roman" w:hAnsi="Times New Roman" w:cs="Times New Roman"/>
          <w:b/>
          <w:i/>
          <w:sz w:val="20"/>
          <w:szCs w:val="20"/>
          <w:u w:val="single"/>
        </w:rPr>
        <w:t xml:space="preserve">Proposal </w:t>
      </w:r>
      <w:r w:rsidR="00616860">
        <w:rPr>
          <w:rFonts w:ascii="Times New Roman" w:hAnsi="Times New Roman" w:cs="Times New Roman"/>
          <w:b/>
          <w:i/>
          <w:sz w:val="20"/>
          <w:szCs w:val="20"/>
          <w:u w:val="single"/>
        </w:rPr>
        <w:t>9</w:t>
      </w:r>
      <w:r w:rsidRPr="002B7308">
        <w:rPr>
          <w:rFonts w:ascii="Times New Roman" w:hAnsi="Times New Roman" w:cs="Times New Roman"/>
          <w:b/>
          <w:i/>
          <w:sz w:val="20"/>
          <w:szCs w:val="20"/>
          <w:u w:val="single"/>
        </w:rPr>
        <w:t>:</w:t>
      </w:r>
      <w:r w:rsidRPr="002B7308">
        <w:rPr>
          <w:rFonts w:ascii="Times New Roman" w:hAnsi="Times New Roman" w:cs="Times New Roman"/>
          <w:bCs/>
          <w:iCs/>
          <w:sz w:val="20"/>
          <w:szCs w:val="20"/>
        </w:rPr>
        <w:t xml:space="preserve"> </w:t>
      </w:r>
      <w:r w:rsidRPr="0049735A">
        <w:rPr>
          <w:rFonts w:ascii="Times New Roman" w:hAnsi="Times New Roman" w:cs="Times New Roman"/>
          <w:bCs/>
          <w:iCs/>
          <w:sz w:val="20"/>
          <w:szCs w:val="20"/>
        </w:rPr>
        <w:t xml:space="preserve">The time domain window based synchronous and asynchronous HARQ scheme can be </w:t>
      </w:r>
      <w:r w:rsidRPr="0020737B">
        <w:rPr>
          <w:rFonts w:ascii="Times New Roman" w:hAnsi="Times New Roman" w:cs="Times New Roman"/>
          <w:bCs/>
          <w:iCs/>
          <w:sz w:val="20"/>
          <w:szCs w:val="20"/>
        </w:rPr>
        <w:t>used for greater than 16 HARQ process ID indication.</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C845C4C" w14:textId="0B997772" w:rsidR="00A50EE2" w:rsidRDefault="00A50EE2" w:rsidP="00E418FC">
      <w:pPr>
        <w:pStyle w:val="aff3"/>
        <w:numPr>
          <w:ilvl w:val="0"/>
          <w:numId w:val="6"/>
        </w:numPr>
        <w:spacing w:before="120" w:after="120"/>
        <w:ind w:firstLineChars="0"/>
        <w:rPr>
          <w:rFonts w:cs="Times New Roman"/>
          <w:sz w:val="20"/>
          <w:szCs w:val="20"/>
        </w:rPr>
      </w:pPr>
      <w:bookmarkStart w:id="11" w:name="_Ref30757894"/>
      <w:bookmarkStart w:id="12" w:name="_Ref23496549"/>
      <w:bookmarkStart w:id="13" w:name="_Ref533782101"/>
      <w:bookmarkStart w:id="14" w:name="_Ref521313643"/>
      <w:bookmarkStart w:id="15" w:name="_Ref521162878"/>
      <w:bookmarkStart w:id="16" w:name="_Ref505867252"/>
      <w:bookmarkStart w:id="17" w:name="_Ref505807368"/>
      <w:r w:rsidRPr="00A50EE2">
        <w:rPr>
          <w:rFonts w:cs="Times New Roman"/>
          <w:sz w:val="20"/>
          <w:szCs w:val="20"/>
        </w:rPr>
        <w:t>RP-193234</w:t>
      </w:r>
      <w:r>
        <w:rPr>
          <w:rFonts w:cs="Times New Roman"/>
          <w:sz w:val="20"/>
          <w:szCs w:val="20"/>
        </w:rPr>
        <w:t>, “</w:t>
      </w:r>
      <w:r w:rsidRPr="00A50EE2">
        <w:rPr>
          <w:rFonts w:cs="Times New Roman"/>
          <w:sz w:val="20"/>
          <w:szCs w:val="20"/>
        </w:rPr>
        <w:t>Solutions for NR to support non-terrestrial networks (NTN)</w:t>
      </w:r>
      <w:r>
        <w:rPr>
          <w:rFonts w:cs="Times New Roman"/>
          <w:sz w:val="20"/>
          <w:szCs w:val="20"/>
        </w:rPr>
        <w:t xml:space="preserve">”, RAN#86, </w:t>
      </w:r>
      <w:proofErr w:type="spellStart"/>
      <w:r w:rsidRPr="00A50EE2">
        <w:rPr>
          <w:rFonts w:cs="Times New Roman"/>
          <w:sz w:val="20"/>
          <w:szCs w:val="20"/>
        </w:rPr>
        <w:t>Sitges</w:t>
      </w:r>
      <w:proofErr w:type="spellEnd"/>
      <w:r w:rsidRPr="00A50EE2">
        <w:rPr>
          <w:rFonts w:cs="Times New Roman"/>
          <w:sz w:val="20"/>
          <w:szCs w:val="20"/>
        </w:rPr>
        <w:t>, Spain, December 9-13, 2019</w:t>
      </w:r>
      <w:r>
        <w:rPr>
          <w:rFonts w:cs="Times New Roman"/>
          <w:sz w:val="20"/>
          <w:szCs w:val="20"/>
        </w:rPr>
        <w:t>.</w:t>
      </w:r>
      <w:bookmarkEnd w:id="11"/>
    </w:p>
    <w:p w14:paraId="1853E7F1" w14:textId="1C3447FC" w:rsidR="000010A7" w:rsidRDefault="00A837F4" w:rsidP="00096AD1">
      <w:pPr>
        <w:pStyle w:val="aff3"/>
        <w:numPr>
          <w:ilvl w:val="0"/>
          <w:numId w:val="6"/>
        </w:numPr>
        <w:spacing w:before="120" w:after="120"/>
        <w:ind w:firstLineChars="0"/>
        <w:rPr>
          <w:rFonts w:cs="Times New Roman"/>
          <w:sz w:val="20"/>
          <w:szCs w:val="20"/>
        </w:rPr>
      </w:pPr>
      <w:bookmarkStart w:id="18" w:name="_Ref31116090"/>
      <w:r w:rsidRPr="00A837F4">
        <w:rPr>
          <w:rFonts w:cs="Times New Roman"/>
          <w:sz w:val="20"/>
          <w:szCs w:val="20"/>
        </w:rPr>
        <w:t>R1-2006212</w:t>
      </w:r>
      <w:r w:rsidR="00ED7EDF" w:rsidRPr="002F1134">
        <w:rPr>
          <w:rFonts w:cs="Times New Roman"/>
          <w:sz w:val="20"/>
          <w:szCs w:val="20"/>
        </w:rPr>
        <w:t>, “</w:t>
      </w:r>
      <w:r w:rsidR="008B64DB" w:rsidRPr="002F1134">
        <w:rPr>
          <w:rFonts w:cs="Times New Roman"/>
          <w:sz w:val="20"/>
          <w:szCs w:val="20"/>
        </w:rPr>
        <w:t xml:space="preserve">Enhancements on HARQ for </w:t>
      </w:r>
      <w:r w:rsidR="005E339C">
        <w:rPr>
          <w:rFonts w:cs="Times New Roman"/>
          <w:sz w:val="20"/>
          <w:szCs w:val="20"/>
        </w:rPr>
        <w:t>NTN</w:t>
      </w:r>
      <w:r w:rsidR="00ED7EDF" w:rsidRPr="002F1134">
        <w:rPr>
          <w:rFonts w:cs="Times New Roman"/>
          <w:sz w:val="20"/>
          <w:szCs w:val="20"/>
        </w:rPr>
        <w:t>”,</w:t>
      </w:r>
      <w:r w:rsidR="000503D2" w:rsidRPr="000503D2">
        <w:rPr>
          <w:rFonts w:cs="Times New Roman"/>
          <w:sz w:val="21"/>
          <w:szCs w:val="22"/>
          <w:lang w:eastAsia="ja-JP"/>
        </w:rPr>
        <w:t xml:space="preserve"> </w:t>
      </w:r>
      <w:r w:rsidR="000503D2" w:rsidRPr="00704D7B">
        <w:rPr>
          <w:rFonts w:cs="Times New Roman"/>
          <w:sz w:val="21"/>
          <w:szCs w:val="22"/>
          <w:lang w:eastAsia="ja-JP"/>
        </w:rPr>
        <w:t>e-Meeting, August 17th – 28th, 2020</w:t>
      </w:r>
      <w:r w:rsidR="00ED7EDF" w:rsidRPr="002F1134">
        <w:rPr>
          <w:rFonts w:cs="Times New Roman"/>
          <w:sz w:val="20"/>
          <w:szCs w:val="20"/>
        </w:rPr>
        <w:t>.</w:t>
      </w:r>
      <w:bookmarkEnd w:id="12"/>
      <w:bookmarkEnd w:id="13"/>
      <w:bookmarkEnd w:id="14"/>
      <w:bookmarkEnd w:id="15"/>
      <w:bookmarkEnd w:id="16"/>
      <w:bookmarkEnd w:id="17"/>
      <w:bookmarkEnd w:id="18"/>
    </w:p>
    <w:p w14:paraId="1B1D4254" w14:textId="0628B738" w:rsidR="00847A7A" w:rsidRPr="002F1134" w:rsidRDefault="00A837F4" w:rsidP="00096AD1">
      <w:pPr>
        <w:pStyle w:val="aff3"/>
        <w:numPr>
          <w:ilvl w:val="0"/>
          <w:numId w:val="6"/>
        </w:numPr>
        <w:spacing w:before="120" w:after="120"/>
        <w:ind w:firstLineChars="0"/>
        <w:rPr>
          <w:rFonts w:cs="Times New Roman"/>
          <w:sz w:val="20"/>
          <w:szCs w:val="20"/>
        </w:rPr>
      </w:pPr>
      <w:bookmarkStart w:id="19" w:name="_Ref33884889"/>
      <w:r w:rsidRPr="00A837F4">
        <w:rPr>
          <w:rFonts w:cs="Times New Roman"/>
          <w:sz w:val="20"/>
          <w:szCs w:val="20"/>
        </w:rPr>
        <w:t>R1-2006210</w:t>
      </w:r>
      <w:r w:rsidR="00847A7A" w:rsidRPr="002F1134">
        <w:rPr>
          <w:rFonts w:cs="Times New Roman"/>
          <w:sz w:val="20"/>
          <w:szCs w:val="20"/>
        </w:rPr>
        <w:t>, “</w:t>
      </w:r>
      <w:r w:rsidR="00847A7A" w:rsidRPr="00847A7A">
        <w:rPr>
          <w:rFonts w:cs="Times New Roman"/>
          <w:sz w:val="20"/>
          <w:szCs w:val="20"/>
        </w:rPr>
        <w:t>Discussion on timing relationship enhancements</w:t>
      </w:r>
      <w:r w:rsidR="00C7736E" w:rsidRPr="00C7736E">
        <w:rPr>
          <w:rFonts w:cs="Times New Roman"/>
          <w:sz w:val="20"/>
          <w:szCs w:val="20"/>
        </w:rPr>
        <w:t xml:space="preserve"> </w:t>
      </w:r>
      <w:r w:rsidR="00C7736E">
        <w:rPr>
          <w:rFonts w:cs="Times New Roman"/>
          <w:sz w:val="20"/>
          <w:szCs w:val="20"/>
        </w:rPr>
        <w:t>for NTN</w:t>
      </w:r>
      <w:r w:rsidR="00847A7A" w:rsidRPr="002F1134">
        <w:rPr>
          <w:rFonts w:cs="Times New Roman"/>
          <w:sz w:val="20"/>
          <w:szCs w:val="20"/>
        </w:rPr>
        <w:t xml:space="preserve">”, </w:t>
      </w:r>
      <w:r w:rsidR="000503D2" w:rsidRPr="00704D7B">
        <w:rPr>
          <w:rFonts w:cs="Times New Roman"/>
          <w:sz w:val="21"/>
          <w:szCs w:val="22"/>
          <w:lang w:eastAsia="ja-JP"/>
        </w:rPr>
        <w:t>e-Meeting, August 17th – 28th, 2020</w:t>
      </w:r>
      <w:r w:rsidR="00847A7A" w:rsidRPr="002F1134">
        <w:rPr>
          <w:rFonts w:cs="Times New Roman"/>
          <w:sz w:val="20"/>
          <w:szCs w:val="20"/>
        </w:rPr>
        <w:t>.</w:t>
      </w:r>
      <w:bookmarkEnd w:id="19"/>
    </w:p>
    <w:sectPr w:rsidR="00847A7A" w:rsidRPr="002F1134" w:rsidSect="004B161B">
      <w:footerReference w:type="default" r:id="rId2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9A9CD" w14:textId="77777777" w:rsidR="0027410A" w:rsidRDefault="0027410A" w:rsidP="004B161B">
      <w:r>
        <w:separator/>
      </w:r>
    </w:p>
  </w:endnote>
  <w:endnote w:type="continuationSeparator" w:id="0">
    <w:p w14:paraId="66815614" w14:textId="77777777" w:rsidR="0027410A" w:rsidRDefault="0027410A"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036044" w:rsidRDefault="0003604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51B3" w14:textId="77777777" w:rsidR="0027410A" w:rsidRDefault="0027410A" w:rsidP="004B161B">
      <w:r>
        <w:separator/>
      </w:r>
    </w:p>
  </w:footnote>
  <w:footnote w:type="continuationSeparator" w:id="0">
    <w:p w14:paraId="7C2D58F4" w14:textId="77777777" w:rsidR="0027410A" w:rsidRDefault="0027410A"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536E80"/>
    <w:multiLevelType w:val="hybridMultilevel"/>
    <w:tmpl w:val="E1E47E24"/>
    <w:lvl w:ilvl="0" w:tplc="B3BA8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A54E45"/>
    <w:multiLevelType w:val="hybridMultilevel"/>
    <w:tmpl w:val="ECB8DA50"/>
    <w:lvl w:ilvl="0" w:tplc="A612791C">
      <w:start w:val="1"/>
      <w:numFmt w:val="bullet"/>
      <w:lvlText w:val=""/>
      <w:lvlJc w:val="left"/>
      <w:pPr>
        <w:tabs>
          <w:tab w:val="num" w:pos="720"/>
        </w:tabs>
        <w:ind w:left="720" w:hanging="360"/>
      </w:pPr>
      <w:rPr>
        <w:rFonts w:ascii="Wingdings" w:hAnsi="Wingdings" w:hint="default"/>
      </w:rPr>
    </w:lvl>
    <w:lvl w:ilvl="1" w:tplc="92184ABA">
      <w:numFmt w:val="bullet"/>
      <w:lvlText w:val="–"/>
      <w:lvlJc w:val="left"/>
      <w:pPr>
        <w:tabs>
          <w:tab w:val="num" w:pos="1440"/>
        </w:tabs>
        <w:ind w:left="1440" w:hanging="360"/>
      </w:pPr>
      <w:rPr>
        <w:rFonts w:ascii="等线" w:eastAsia="等线" w:hAnsi="等线" w:cstheme="minorBidi" w:hint="eastAsia"/>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6F5134"/>
    <w:multiLevelType w:val="hybridMultilevel"/>
    <w:tmpl w:val="3822B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18"/>
  </w:num>
  <w:num w:numId="5">
    <w:abstractNumId w:val="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1"/>
  </w:num>
  <w:num w:numId="9">
    <w:abstractNumId w:val="16"/>
  </w:num>
  <w:num w:numId="10">
    <w:abstractNumId w:val="14"/>
  </w:num>
  <w:num w:numId="11">
    <w:abstractNumId w:val="17"/>
  </w:num>
  <w:num w:numId="12">
    <w:abstractNumId w:val="10"/>
  </w:num>
  <w:num w:numId="13">
    <w:abstractNumId w:val="2"/>
  </w:num>
  <w:num w:numId="14">
    <w:abstractNumId w:val="13"/>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9"/>
  </w:num>
  <w:num w:numId="19">
    <w:abstractNumId w:val="9"/>
  </w:num>
  <w:num w:numId="20">
    <w:abstractNumId w:val="12"/>
  </w:num>
  <w:num w:numId="21">
    <w:abstractNumId w:val="1"/>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BE1"/>
    <w:rsid w:val="000034BD"/>
    <w:rsid w:val="00003B21"/>
    <w:rsid w:val="00004CAF"/>
    <w:rsid w:val="00004D3C"/>
    <w:rsid w:val="000050CA"/>
    <w:rsid w:val="000052E8"/>
    <w:rsid w:val="00005876"/>
    <w:rsid w:val="00006B61"/>
    <w:rsid w:val="00006E84"/>
    <w:rsid w:val="00007580"/>
    <w:rsid w:val="00007822"/>
    <w:rsid w:val="000078E7"/>
    <w:rsid w:val="000079D5"/>
    <w:rsid w:val="0001003F"/>
    <w:rsid w:val="00010BB5"/>
    <w:rsid w:val="00010E4C"/>
    <w:rsid w:val="00013BB4"/>
    <w:rsid w:val="000159C0"/>
    <w:rsid w:val="00015B91"/>
    <w:rsid w:val="00016E8F"/>
    <w:rsid w:val="0001733C"/>
    <w:rsid w:val="00017B4D"/>
    <w:rsid w:val="00017E60"/>
    <w:rsid w:val="000208DF"/>
    <w:rsid w:val="00022364"/>
    <w:rsid w:val="00022630"/>
    <w:rsid w:val="00022ED6"/>
    <w:rsid w:val="000231C9"/>
    <w:rsid w:val="00023492"/>
    <w:rsid w:val="00023563"/>
    <w:rsid w:val="000235BE"/>
    <w:rsid w:val="000236F7"/>
    <w:rsid w:val="000237A4"/>
    <w:rsid w:val="00023CB5"/>
    <w:rsid w:val="00023D98"/>
    <w:rsid w:val="000253A6"/>
    <w:rsid w:val="00025721"/>
    <w:rsid w:val="00025876"/>
    <w:rsid w:val="000264FB"/>
    <w:rsid w:val="00026AFA"/>
    <w:rsid w:val="000276BF"/>
    <w:rsid w:val="00027A3D"/>
    <w:rsid w:val="0003128F"/>
    <w:rsid w:val="000317B2"/>
    <w:rsid w:val="000318B5"/>
    <w:rsid w:val="0003278C"/>
    <w:rsid w:val="00032C4E"/>
    <w:rsid w:val="00032CB5"/>
    <w:rsid w:val="00033767"/>
    <w:rsid w:val="00036044"/>
    <w:rsid w:val="00036118"/>
    <w:rsid w:val="00036EF7"/>
    <w:rsid w:val="000376ED"/>
    <w:rsid w:val="00037B23"/>
    <w:rsid w:val="00037B78"/>
    <w:rsid w:val="00037E60"/>
    <w:rsid w:val="0004156F"/>
    <w:rsid w:val="000417A7"/>
    <w:rsid w:val="000439A8"/>
    <w:rsid w:val="0004446D"/>
    <w:rsid w:val="00045C93"/>
    <w:rsid w:val="0004655C"/>
    <w:rsid w:val="00047536"/>
    <w:rsid w:val="0005016F"/>
    <w:rsid w:val="000503D2"/>
    <w:rsid w:val="00050549"/>
    <w:rsid w:val="000507B2"/>
    <w:rsid w:val="000510E7"/>
    <w:rsid w:val="000527E7"/>
    <w:rsid w:val="00052ACB"/>
    <w:rsid w:val="00052DEC"/>
    <w:rsid w:val="00052ECA"/>
    <w:rsid w:val="000535B2"/>
    <w:rsid w:val="00053C3F"/>
    <w:rsid w:val="00054A81"/>
    <w:rsid w:val="000558BB"/>
    <w:rsid w:val="00056077"/>
    <w:rsid w:val="0005690F"/>
    <w:rsid w:val="000572BC"/>
    <w:rsid w:val="00057396"/>
    <w:rsid w:val="00057592"/>
    <w:rsid w:val="000576FE"/>
    <w:rsid w:val="000577A9"/>
    <w:rsid w:val="000602EC"/>
    <w:rsid w:val="000607DF"/>
    <w:rsid w:val="000620FF"/>
    <w:rsid w:val="00062315"/>
    <w:rsid w:val="00063E3A"/>
    <w:rsid w:val="00064B32"/>
    <w:rsid w:val="00065652"/>
    <w:rsid w:val="0006617A"/>
    <w:rsid w:val="000667CE"/>
    <w:rsid w:val="00067232"/>
    <w:rsid w:val="00067C75"/>
    <w:rsid w:val="0007046C"/>
    <w:rsid w:val="00072047"/>
    <w:rsid w:val="0007281F"/>
    <w:rsid w:val="00073219"/>
    <w:rsid w:val="00073F1B"/>
    <w:rsid w:val="00074077"/>
    <w:rsid w:val="00074636"/>
    <w:rsid w:val="00074F02"/>
    <w:rsid w:val="00075228"/>
    <w:rsid w:val="00075371"/>
    <w:rsid w:val="00075496"/>
    <w:rsid w:val="000756F1"/>
    <w:rsid w:val="0007571C"/>
    <w:rsid w:val="00075C34"/>
    <w:rsid w:val="000760B0"/>
    <w:rsid w:val="000767FE"/>
    <w:rsid w:val="00080156"/>
    <w:rsid w:val="0008057D"/>
    <w:rsid w:val="00081038"/>
    <w:rsid w:val="000820C2"/>
    <w:rsid w:val="000825A9"/>
    <w:rsid w:val="0008407D"/>
    <w:rsid w:val="000841CA"/>
    <w:rsid w:val="0008429A"/>
    <w:rsid w:val="000848F1"/>
    <w:rsid w:val="000849B2"/>
    <w:rsid w:val="0008552D"/>
    <w:rsid w:val="00086972"/>
    <w:rsid w:val="00086CE7"/>
    <w:rsid w:val="00090ACD"/>
    <w:rsid w:val="000918A2"/>
    <w:rsid w:val="0009222B"/>
    <w:rsid w:val="00092444"/>
    <w:rsid w:val="00093353"/>
    <w:rsid w:val="00093AF8"/>
    <w:rsid w:val="000942EB"/>
    <w:rsid w:val="000943DD"/>
    <w:rsid w:val="00094A89"/>
    <w:rsid w:val="00095B66"/>
    <w:rsid w:val="000967E5"/>
    <w:rsid w:val="00096BD2"/>
    <w:rsid w:val="000A1054"/>
    <w:rsid w:val="000A129E"/>
    <w:rsid w:val="000A133F"/>
    <w:rsid w:val="000A1BFF"/>
    <w:rsid w:val="000A1ECC"/>
    <w:rsid w:val="000A3429"/>
    <w:rsid w:val="000A3F8C"/>
    <w:rsid w:val="000A43FE"/>
    <w:rsid w:val="000A4736"/>
    <w:rsid w:val="000A49F0"/>
    <w:rsid w:val="000A50A6"/>
    <w:rsid w:val="000A53DB"/>
    <w:rsid w:val="000A571C"/>
    <w:rsid w:val="000A580D"/>
    <w:rsid w:val="000A584F"/>
    <w:rsid w:val="000A6683"/>
    <w:rsid w:val="000A6793"/>
    <w:rsid w:val="000A7600"/>
    <w:rsid w:val="000A7CE9"/>
    <w:rsid w:val="000B0890"/>
    <w:rsid w:val="000B0E3A"/>
    <w:rsid w:val="000B15F3"/>
    <w:rsid w:val="000B27E0"/>
    <w:rsid w:val="000B2D04"/>
    <w:rsid w:val="000B312F"/>
    <w:rsid w:val="000B336C"/>
    <w:rsid w:val="000B3813"/>
    <w:rsid w:val="000B3913"/>
    <w:rsid w:val="000B3B52"/>
    <w:rsid w:val="000B4924"/>
    <w:rsid w:val="000B492D"/>
    <w:rsid w:val="000B4B23"/>
    <w:rsid w:val="000B5483"/>
    <w:rsid w:val="000B5725"/>
    <w:rsid w:val="000B5932"/>
    <w:rsid w:val="000B5B10"/>
    <w:rsid w:val="000B7075"/>
    <w:rsid w:val="000B74A2"/>
    <w:rsid w:val="000B75EB"/>
    <w:rsid w:val="000B78CE"/>
    <w:rsid w:val="000B7B36"/>
    <w:rsid w:val="000B7D86"/>
    <w:rsid w:val="000C0CBE"/>
    <w:rsid w:val="000C0CFE"/>
    <w:rsid w:val="000C145F"/>
    <w:rsid w:val="000C2492"/>
    <w:rsid w:val="000C34BC"/>
    <w:rsid w:val="000C3E6A"/>
    <w:rsid w:val="000C423D"/>
    <w:rsid w:val="000C436D"/>
    <w:rsid w:val="000C46DF"/>
    <w:rsid w:val="000C4726"/>
    <w:rsid w:val="000C48AD"/>
    <w:rsid w:val="000C4A1A"/>
    <w:rsid w:val="000C4AE0"/>
    <w:rsid w:val="000C51FD"/>
    <w:rsid w:val="000C53E8"/>
    <w:rsid w:val="000C55CC"/>
    <w:rsid w:val="000C568C"/>
    <w:rsid w:val="000C6FA8"/>
    <w:rsid w:val="000D0A25"/>
    <w:rsid w:val="000D0C9D"/>
    <w:rsid w:val="000D10B4"/>
    <w:rsid w:val="000D1113"/>
    <w:rsid w:val="000D2551"/>
    <w:rsid w:val="000D41F4"/>
    <w:rsid w:val="000D4302"/>
    <w:rsid w:val="000D44D3"/>
    <w:rsid w:val="000D4843"/>
    <w:rsid w:val="000D49FF"/>
    <w:rsid w:val="000D5386"/>
    <w:rsid w:val="000D56AE"/>
    <w:rsid w:val="000D6492"/>
    <w:rsid w:val="000D7513"/>
    <w:rsid w:val="000E14DA"/>
    <w:rsid w:val="000E1856"/>
    <w:rsid w:val="000E1DE7"/>
    <w:rsid w:val="000E3614"/>
    <w:rsid w:val="000E3794"/>
    <w:rsid w:val="000E4D79"/>
    <w:rsid w:val="000E4F3B"/>
    <w:rsid w:val="000E5953"/>
    <w:rsid w:val="000E59FA"/>
    <w:rsid w:val="000E5B74"/>
    <w:rsid w:val="000E5D98"/>
    <w:rsid w:val="000E6269"/>
    <w:rsid w:val="000E62B0"/>
    <w:rsid w:val="000E6B33"/>
    <w:rsid w:val="000E6D57"/>
    <w:rsid w:val="000E7178"/>
    <w:rsid w:val="000E7FDB"/>
    <w:rsid w:val="000F01A8"/>
    <w:rsid w:val="000F05AD"/>
    <w:rsid w:val="000F072F"/>
    <w:rsid w:val="000F19D9"/>
    <w:rsid w:val="000F2457"/>
    <w:rsid w:val="000F32A0"/>
    <w:rsid w:val="000F35A6"/>
    <w:rsid w:val="000F3650"/>
    <w:rsid w:val="000F38FB"/>
    <w:rsid w:val="000F3C49"/>
    <w:rsid w:val="000F4818"/>
    <w:rsid w:val="000F4EB9"/>
    <w:rsid w:val="000F5397"/>
    <w:rsid w:val="000F5BD6"/>
    <w:rsid w:val="000F5C84"/>
    <w:rsid w:val="000F6356"/>
    <w:rsid w:val="000F69FE"/>
    <w:rsid w:val="000F6F9C"/>
    <w:rsid w:val="000F7A7E"/>
    <w:rsid w:val="000F7D11"/>
    <w:rsid w:val="000F7FC9"/>
    <w:rsid w:val="0010067A"/>
    <w:rsid w:val="00101632"/>
    <w:rsid w:val="00101EEB"/>
    <w:rsid w:val="00102BB4"/>
    <w:rsid w:val="00103401"/>
    <w:rsid w:val="001040A5"/>
    <w:rsid w:val="00104B32"/>
    <w:rsid w:val="00105238"/>
    <w:rsid w:val="0010538A"/>
    <w:rsid w:val="0010590A"/>
    <w:rsid w:val="00105C38"/>
    <w:rsid w:val="00106247"/>
    <w:rsid w:val="00107E0B"/>
    <w:rsid w:val="00112D06"/>
    <w:rsid w:val="00115C4D"/>
    <w:rsid w:val="00115D6C"/>
    <w:rsid w:val="00116096"/>
    <w:rsid w:val="00116723"/>
    <w:rsid w:val="00116BF7"/>
    <w:rsid w:val="0011755C"/>
    <w:rsid w:val="001211DE"/>
    <w:rsid w:val="00121366"/>
    <w:rsid w:val="0012147A"/>
    <w:rsid w:val="00121C4F"/>
    <w:rsid w:val="00121DE4"/>
    <w:rsid w:val="00121FBB"/>
    <w:rsid w:val="0012207E"/>
    <w:rsid w:val="00122255"/>
    <w:rsid w:val="00123968"/>
    <w:rsid w:val="0012400A"/>
    <w:rsid w:val="0012659E"/>
    <w:rsid w:val="001266B9"/>
    <w:rsid w:val="001272D0"/>
    <w:rsid w:val="00130C4F"/>
    <w:rsid w:val="001315F9"/>
    <w:rsid w:val="00131AF7"/>
    <w:rsid w:val="00132DB6"/>
    <w:rsid w:val="00132F67"/>
    <w:rsid w:val="001337DF"/>
    <w:rsid w:val="00133AAD"/>
    <w:rsid w:val="001340EA"/>
    <w:rsid w:val="0013412F"/>
    <w:rsid w:val="00134468"/>
    <w:rsid w:val="0013511D"/>
    <w:rsid w:val="001367C1"/>
    <w:rsid w:val="0013771D"/>
    <w:rsid w:val="00137DB6"/>
    <w:rsid w:val="00137F50"/>
    <w:rsid w:val="001400BE"/>
    <w:rsid w:val="00140D12"/>
    <w:rsid w:val="00141E77"/>
    <w:rsid w:val="00142C04"/>
    <w:rsid w:val="00142C6A"/>
    <w:rsid w:val="00142DB0"/>
    <w:rsid w:val="00142EBA"/>
    <w:rsid w:val="0014307C"/>
    <w:rsid w:val="00143086"/>
    <w:rsid w:val="00143403"/>
    <w:rsid w:val="00143618"/>
    <w:rsid w:val="00143EA8"/>
    <w:rsid w:val="00144578"/>
    <w:rsid w:val="00145554"/>
    <w:rsid w:val="001457ED"/>
    <w:rsid w:val="001460BC"/>
    <w:rsid w:val="00146BE8"/>
    <w:rsid w:val="00146E29"/>
    <w:rsid w:val="00147736"/>
    <w:rsid w:val="00147911"/>
    <w:rsid w:val="001501DB"/>
    <w:rsid w:val="001504B9"/>
    <w:rsid w:val="001511C3"/>
    <w:rsid w:val="001517E7"/>
    <w:rsid w:val="001522A8"/>
    <w:rsid w:val="00152F19"/>
    <w:rsid w:val="00153F67"/>
    <w:rsid w:val="00154D5A"/>
    <w:rsid w:val="0015597D"/>
    <w:rsid w:val="00155B85"/>
    <w:rsid w:val="00155BD7"/>
    <w:rsid w:val="00155F0B"/>
    <w:rsid w:val="001578A7"/>
    <w:rsid w:val="001579BC"/>
    <w:rsid w:val="00157FD9"/>
    <w:rsid w:val="00160481"/>
    <w:rsid w:val="00162220"/>
    <w:rsid w:val="00162C81"/>
    <w:rsid w:val="00163078"/>
    <w:rsid w:val="001649FA"/>
    <w:rsid w:val="00165BE7"/>
    <w:rsid w:val="00165CC4"/>
    <w:rsid w:val="00166350"/>
    <w:rsid w:val="00166F5C"/>
    <w:rsid w:val="001673FA"/>
    <w:rsid w:val="00167C93"/>
    <w:rsid w:val="00170609"/>
    <w:rsid w:val="00171CF5"/>
    <w:rsid w:val="001721BB"/>
    <w:rsid w:val="00172617"/>
    <w:rsid w:val="001726F7"/>
    <w:rsid w:val="00172984"/>
    <w:rsid w:val="00172B86"/>
    <w:rsid w:val="00173B16"/>
    <w:rsid w:val="001744FF"/>
    <w:rsid w:val="00174A5C"/>
    <w:rsid w:val="00175344"/>
    <w:rsid w:val="00175B13"/>
    <w:rsid w:val="00176455"/>
    <w:rsid w:val="001771DB"/>
    <w:rsid w:val="001806CF"/>
    <w:rsid w:val="0018086A"/>
    <w:rsid w:val="00180B53"/>
    <w:rsid w:val="001815D7"/>
    <w:rsid w:val="001817BD"/>
    <w:rsid w:val="00182593"/>
    <w:rsid w:val="00183080"/>
    <w:rsid w:val="00183151"/>
    <w:rsid w:val="00183517"/>
    <w:rsid w:val="001837DF"/>
    <w:rsid w:val="0018382B"/>
    <w:rsid w:val="001842E9"/>
    <w:rsid w:val="00184A62"/>
    <w:rsid w:val="00185167"/>
    <w:rsid w:val="00185B10"/>
    <w:rsid w:val="00185D92"/>
    <w:rsid w:val="0018659E"/>
    <w:rsid w:val="001875B3"/>
    <w:rsid w:val="00187808"/>
    <w:rsid w:val="0018793C"/>
    <w:rsid w:val="00190939"/>
    <w:rsid w:val="00190C96"/>
    <w:rsid w:val="00190F59"/>
    <w:rsid w:val="001911E1"/>
    <w:rsid w:val="00191418"/>
    <w:rsid w:val="001914EF"/>
    <w:rsid w:val="0019171D"/>
    <w:rsid w:val="00192C0F"/>
    <w:rsid w:val="00193D2F"/>
    <w:rsid w:val="00194961"/>
    <w:rsid w:val="00195748"/>
    <w:rsid w:val="00196220"/>
    <w:rsid w:val="00196765"/>
    <w:rsid w:val="0019696E"/>
    <w:rsid w:val="00197580"/>
    <w:rsid w:val="001A045A"/>
    <w:rsid w:val="001A1132"/>
    <w:rsid w:val="001A1EF5"/>
    <w:rsid w:val="001A2B09"/>
    <w:rsid w:val="001A2B1E"/>
    <w:rsid w:val="001A36F3"/>
    <w:rsid w:val="001A36FC"/>
    <w:rsid w:val="001A41EE"/>
    <w:rsid w:val="001A5908"/>
    <w:rsid w:val="001A6C94"/>
    <w:rsid w:val="001A7073"/>
    <w:rsid w:val="001A78C3"/>
    <w:rsid w:val="001A7AAA"/>
    <w:rsid w:val="001A7F76"/>
    <w:rsid w:val="001B0A86"/>
    <w:rsid w:val="001B11E1"/>
    <w:rsid w:val="001B15AA"/>
    <w:rsid w:val="001B16B9"/>
    <w:rsid w:val="001B1A72"/>
    <w:rsid w:val="001B1E01"/>
    <w:rsid w:val="001B2422"/>
    <w:rsid w:val="001B28C0"/>
    <w:rsid w:val="001B2FEE"/>
    <w:rsid w:val="001B376D"/>
    <w:rsid w:val="001B4361"/>
    <w:rsid w:val="001B49D2"/>
    <w:rsid w:val="001B5224"/>
    <w:rsid w:val="001B6504"/>
    <w:rsid w:val="001B7173"/>
    <w:rsid w:val="001C010A"/>
    <w:rsid w:val="001C04F2"/>
    <w:rsid w:val="001C0D07"/>
    <w:rsid w:val="001C144E"/>
    <w:rsid w:val="001C204C"/>
    <w:rsid w:val="001C21B0"/>
    <w:rsid w:val="001C245E"/>
    <w:rsid w:val="001C2D82"/>
    <w:rsid w:val="001C3CDE"/>
    <w:rsid w:val="001C3FD6"/>
    <w:rsid w:val="001C4EA5"/>
    <w:rsid w:val="001C4ECD"/>
    <w:rsid w:val="001C5172"/>
    <w:rsid w:val="001C51E5"/>
    <w:rsid w:val="001C556A"/>
    <w:rsid w:val="001C5792"/>
    <w:rsid w:val="001C5BF9"/>
    <w:rsid w:val="001C6EAD"/>
    <w:rsid w:val="001C7D5D"/>
    <w:rsid w:val="001D33A5"/>
    <w:rsid w:val="001D3412"/>
    <w:rsid w:val="001D4137"/>
    <w:rsid w:val="001D4543"/>
    <w:rsid w:val="001D4616"/>
    <w:rsid w:val="001D5387"/>
    <w:rsid w:val="001D54A8"/>
    <w:rsid w:val="001D56C7"/>
    <w:rsid w:val="001D5D06"/>
    <w:rsid w:val="001D63C7"/>
    <w:rsid w:val="001D6595"/>
    <w:rsid w:val="001D7373"/>
    <w:rsid w:val="001D7DFC"/>
    <w:rsid w:val="001D7F7B"/>
    <w:rsid w:val="001E128B"/>
    <w:rsid w:val="001E12C0"/>
    <w:rsid w:val="001E204C"/>
    <w:rsid w:val="001E2392"/>
    <w:rsid w:val="001E248B"/>
    <w:rsid w:val="001E2B5E"/>
    <w:rsid w:val="001E36B1"/>
    <w:rsid w:val="001E4406"/>
    <w:rsid w:val="001E51EF"/>
    <w:rsid w:val="001E533B"/>
    <w:rsid w:val="001E5E25"/>
    <w:rsid w:val="001E5E4B"/>
    <w:rsid w:val="001E763E"/>
    <w:rsid w:val="001E7E0B"/>
    <w:rsid w:val="001E7E87"/>
    <w:rsid w:val="001F1892"/>
    <w:rsid w:val="001F2194"/>
    <w:rsid w:val="001F2D97"/>
    <w:rsid w:val="001F3963"/>
    <w:rsid w:val="001F40A0"/>
    <w:rsid w:val="001F68FF"/>
    <w:rsid w:val="001F741A"/>
    <w:rsid w:val="001F77D8"/>
    <w:rsid w:val="001F7E20"/>
    <w:rsid w:val="002001CB"/>
    <w:rsid w:val="00200374"/>
    <w:rsid w:val="00200D6C"/>
    <w:rsid w:val="00201182"/>
    <w:rsid w:val="00201301"/>
    <w:rsid w:val="0020192F"/>
    <w:rsid w:val="00202EA6"/>
    <w:rsid w:val="002030D2"/>
    <w:rsid w:val="002035B0"/>
    <w:rsid w:val="002038B6"/>
    <w:rsid w:val="002038DE"/>
    <w:rsid w:val="00203A74"/>
    <w:rsid w:val="002048B6"/>
    <w:rsid w:val="00204E86"/>
    <w:rsid w:val="00204F23"/>
    <w:rsid w:val="00205605"/>
    <w:rsid w:val="002057B4"/>
    <w:rsid w:val="00205C3D"/>
    <w:rsid w:val="0020737B"/>
    <w:rsid w:val="00207861"/>
    <w:rsid w:val="0021000F"/>
    <w:rsid w:val="0021008D"/>
    <w:rsid w:val="00210763"/>
    <w:rsid w:val="00210B52"/>
    <w:rsid w:val="00210F49"/>
    <w:rsid w:val="00210FF3"/>
    <w:rsid w:val="00211455"/>
    <w:rsid w:val="00211A21"/>
    <w:rsid w:val="00211B51"/>
    <w:rsid w:val="002134F8"/>
    <w:rsid w:val="00214A8E"/>
    <w:rsid w:val="0021754F"/>
    <w:rsid w:val="00217571"/>
    <w:rsid w:val="002201BB"/>
    <w:rsid w:val="002202F4"/>
    <w:rsid w:val="00220C08"/>
    <w:rsid w:val="00221852"/>
    <w:rsid w:val="00222F8F"/>
    <w:rsid w:val="002241AE"/>
    <w:rsid w:val="00224BD0"/>
    <w:rsid w:val="00224C7D"/>
    <w:rsid w:val="00225B48"/>
    <w:rsid w:val="002263CD"/>
    <w:rsid w:val="00230044"/>
    <w:rsid w:val="00231BBB"/>
    <w:rsid w:val="002323DF"/>
    <w:rsid w:val="00234570"/>
    <w:rsid w:val="00234793"/>
    <w:rsid w:val="002362EF"/>
    <w:rsid w:val="00240A67"/>
    <w:rsid w:val="00240CAC"/>
    <w:rsid w:val="00240D14"/>
    <w:rsid w:val="002424EF"/>
    <w:rsid w:val="00242A2B"/>
    <w:rsid w:val="002436E7"/>
    <w:rsid w:val="00243707"/>
    <w:rsid w:val="00243CAA"/>
    <w:rsid w:val="00243D40"/>
    <w:rsid w:val="00244166"/>
    <w:rsid w:val="00244FE7"/>
    <w:rsid w:val="00245B0D"/>
    <w:rsid w:val="00245D8C"/>
    <w:rsid w:val="00247037"/>
    <w:rsid w:val="0024735D"/>
    <w:rsid w:val="00247E76"/>
    <w:rsid w:val="002500F1"/>
    <w:rsid w:val="0025050A"/>
    <w:rsid w:val="002509A5"/>
    <w:rsid w:val="00250A54"/>
    <w:rsid w:val="00250E6F"/>
    <w:rsid w:val="00252DD0"/>
    <w:rsid w:val="00253064"/>
    <w:rsid w:val="00253542"/>
    <w:rsid w:val="00253A4E"/>
    <w:rsid w:val="0025484B"/>
    <w:rsid w:val="00254A91"/>
    <w:rsid w:val="00254CFD"/>
    <w:rsid w:val="00255062"/>
    <w:rsid w:val="00255550"/>
    <w:rsid w:val="002603C4"/>
    <w:rsid w:val="002608E6"/>
    <w:rsid w:val="00260CE5"/>
    <w:rsid w:val="00260D93"/>
    <w:rsid w:val="00260E02"/>
    <w:rsid w:val="0026130A"/>
    <w:rsid w:val="002615E4"/>
    <w:rsid w:val="002616A6"/>
    <w:rsid w:val="0026211C"/>
    <w:rsid w:val="002624F0"/>
    <w:rsid w:val="00262BA2"/>
    <w:rsid w:val="00262F6F"/>
    <w:rsid w:val="002630B2"/>
    <w:rsid w:val="00263309"/>
    <w:rsid w:val="002633B8"/>
    <w:rsid w:val="002634AD"/>
    <w:rsid w:val="002636AD"/>
    <w:rsid w:val="00263823"/>
    <w:rsid w:val="00263A1F"/>
    <w:rsid w:val="00263B2A"/>
    <w:rsid w:val="002648D8"/>
    <w:rsid w:val="00264B87"/>
    <w:rsid w:val="002652DB"/>
    <w:rsid w:val="0026604D"/>
    <w:rsid w:val="002678ED"/>
    <w:rsid w:val="00267A89"/>
    <w:rsid w:val="00270BF2"/>
    <w:rsid w:val="00270D00"/>
    <w:rsid w:val="002726DA"/>
    <w:rsid w:val="00272E7C"/>
    <w:rsid w:val="00273C06"/>
    <w:rsid w:val="00273D4B"/>
    <w:rsid w:val="00273F20"/>
    <w:rsid w:val="0027410A"/>
    <w:rsid w:val="00274383"/>
    <w:rsid w:val="002746CD"/>
    <w:rsid w:val="00275E83"/>
    <w:rsid w:val="0027725D"/>
    <w:rsid w:val="00277529"/>
    <w:rsid w:val="00280051"/>
    <w:rsid w:val="002805CE"/>
    <w:rsid w:val="00281545"/>
    <w:rsid w:val="00281A3E"/>
    <w:rsid w:val="00281CFE"/>
    <w:rsid w:val="00282FB9"/>
    <w:rsid w:val="002837B0"/>
    <w:rsid w:val="002839CA"/>
    <w:rsid w:val="002842AF"/>
    <w:rsid w:val="002842D1"/>
    <w:rsid w:val="00285AB8"/>
    <w:rsid w:val="002860B2"/>
    <w:rsid w:val="0028611A"/>
    <w:rsid w:val="00286483"/>
    <w:rsid w:val="00287470"/>
    <w:rsid w:val="0028765C"/>
    <w:rsid w:val="00287EC4"/>
    <w:rsid w:val="002911AF"/>
    <w:rsid w:val="002913AD"/>
    <w:rsid w:val="00291604"/>
    <w:rsid w:val="0029198E"/>
    <w:rsid w:val="00291A5B"/>
    <w:rsid w:val="002921ED"/>
    <w:rsid w:val="0029248E"/>
    <w:rsid w:val="00292C4D"/>
    <w:rsid w:val="002931F3"/>
    <w:rsid w:val="00293204"/>
    <w:rsid w:val="002936FF"/>
    <w:rsid w:val="00294D90"/>
    <w:rsid w:val="00294FD6"/>
    <w:rsid w:val="00295037"/>
    <w:rsid w:val="00295276"/>
    <w:rsid w:val="002953C3"/>
    <w:rsid w:val="002958F6"/>
    <w:rsid w:val="002959E7"/>
    <w:rsid w:val="0029634C"/>
    <w:rsid w:val="0029649B"/>
    <w:rsid w:val="00296A6F"/>
    <w:rsid w:val="00296E61"/>
    <w:rsid w:val="002971C2"/>
    <w:rsid w:val="0029787A"/>
    <w:rsid w:val="002A0374"/>
    <w:rsid w:val="002A13A4"/>
    <w:rsid w:val="002A1510"/>
    <w:rsid w:val="002A3EF2"/>
    <w:rsid w:val="002A3F7A"/>
    <w:rsid w:val="002A3F9B"/>
    <w:rsid w:val="002A4177"/>
    <w:rsid w:val="002A43A6"/>
    <w:rsid w:val="002A4E36"/>
    <w:rsid w:val="002A5B31"/>
    <w:rsid w:val="002A7ECD"/>
    <w:rsid w:val="002B0706"/>
    <w:rsid w:val="002B0818"/>
    <w:rsid w:val="002B0B93"/>
    <w:rsid w:val="002B0CD9"/>
    <w:rsid w:val="002B134B"/>
    <w:rsid w:val="002B1930"/>
    <w:rsid w:val="002B249E"/>
    <w:rsid w:val="002B2608"/>
    <w:rsid w:val="002B3D83"/>
    <w:rsid w:val="002B4E99"/>
    <w:rsid w:val="002B4F3D"/>
    <w:rsid w:val="002B6FD1"/>
    <w:rsid w:val="002B7308"/>
    <w:rsid w:val="002B74A6"/>
    <w:rsid w:val="002B771E"/>
    <w:rsid w:val="002B7F2D"/>
    <w:rsid w:val="002C0405"/>
    <w:rsid w:val="002C0BDB"/>
    <w:rsid w:val="002C1146"/>
    <w:rsid w:val="002C23F0"/>
    <w:rsid w:val="002C2A39"/>
    <w:rsid w:val="002C2A80"/>
    <w:rsid w:val="002C34B7"/>
    <w:rsid w:val="002C3683"/>
    <w:rsid w:val="002C4C7A"/>
    <w:rsid w:val="002C5A60"/>
    <w:rsid w:val="002C6262"/>
    <w:rsid w:val="002D0BFF"/>
    <w:rsid w:val="002D1FAC"/>
    <w:rsid w:val="002D2716"/>
    <w:rsid w:val="002D2E6A"/>
    <w:rsid w:val="002D3361"/>
    <w:rsid w:val="002D3599"/>
    <w:rsid w:val="002D3FCD"/>
    <w:rsid w:val="002D480E"/>
    <w:rsid w:val="002D56DA"/>
    <w:rsid w:val="002D5DDE"/>
    <w:rsid w:val="002D737A"/>
    <w:rsid w:val="002D73A1"/>
    <w:rsid w:val="002D757F"/>
    <w:rsid w:val="002E1E88"/>
    <w:rsid w:val="002E2055"/>
    <w:rsid w:val="002E2078"/>
    <w:rsid w:val="002E26F5"/>
    <w:rsid w:val="002E2B4F"/>
    <w:rsid w:val="002E4046"/>
    <w:rsid w:val="002E417D"/>
    <w:rsid w:val="002E6337"/>
    <w:rsid w:val="002E634D"/>
    <w:rsid w:val="002E6583"/>
    <w:rsid w:val="002E67DC"/>
    <w:rsid w:val="002E6DFE"/>
    <w:rsid w:val="002E7157"/>
    <w:rsid w:val="002E78B0"/>
    <w:rsid w:val="002F0003"/>
    <w:rsid w:val="002F006C"/>
    <w:rsid w:val="002F1134"/>
    <w:rsid w:val="002F15CE"/>
    <w:rsid w:val="002F3304"/>
    <w:rsid w:val="002F3793"/>
    <w:rsid w:val="002F3794"/>
    <w:rsid w:val="002F3A9D"/>
    <w:rsid w:val="002F3B74"/>
    <w:rsid w:val="002F51CA"/>
    <w:rsid w:val="002F5E58"/>
    <w:rsid w:val="002F6380"/>
    <w:rsid w:val="002F6555"/>
    <w:rsid w:val="002F67B4"/>
    <w:rsid w:val="002F6F3C"/>
    <w:rsid w:val="002F7209"/>
    <w:rsid w:val="002F7266"/>
    <w:rsid w:val="003003AF"/>
    <w:rsid w:val="00301262"/>
    <w:rsid w:val="00301355"/>
    <w:rsid w:val="003013D2"/>
    <w:rsid w:val="00301414"/>
    <w:rsid w:val="00301EBD"/>
    <w:rsid w:val="0030208C"/>
    <w:rsid w:val="0030279A"/>
    <w:rsid w:val="00302D8F"/>
    <w:rsid w:val="00302DA7"/>
    <w:rsid w:val="00302DE8"/>
    <w:rsid w:val="00302E3C"/>
    <w:rsid w:val="00303325"/>
    <w:rsid w:val="00303820"/>
    <w:rsid w:val="00304222"/>
    <w:rsid w:val="00304837"/>
    <w:rsid w:val="00304A7D"/>
    <w:rsid w:val="00304E3F"/>
    <w:rsid w:val="0030544C"/>
    <w:rsid w:val="0030673E"/>
    <w:rsid w:val="00306945"/>
    <w:rsid w:val="00307A44"/>
    <w:rsid w:val="00307AAF"/>
    <w:rsid w:val="00307C00"/>
    <w:rsid w:val="00311651"/>
    <w:rsid w:val="00311DC9"/>
    <w:rsid w:val="00312ABE"/>
    <w:rsid w:val="00313734"/>
    <w:rsid w:val="00313F41"/>
    <w:rsid w:val="00314463"/>
    <w:rsid w:val="00314A27"/>
    <w:rsid w:val="00314C95"/>
    <w:rsid w:val="00314EFB"/>
    <w:rsid w:val="00316EDA"/>
    <w:rsid w:val="00317365"/>
    <w:rsid w:val="003179F2"/>
    <w:rsid w:val="00317AAA"/>
    <w:rsid w:val="003207D5"/>
    <w:rsid w:val="003211CF"/>
    <w:rsid w:val="00321F6A"/>
    <w:rsid w:val="00322212"/>
    <w:rsid w:val="00323F71"/>
    <w:rsid w:val="003241EE"/>
    <w:rsid w:val="00324FE0"/>
    <w:rsid w:val="00325143"/>
    <w:rsid w:val="00325510"/>
    <w:rsid w:val="003256A4"/>
    <w:rsid w:val="00325882"/>
    <w:rsid w:val="00325F5E"/>
    <w:rsid w:val="003269FE"/>
    <w:rsid w:val="00326D7E"/>
    <w:rsid w:val="00327816"/>
    <w:rsid w:val="00327BB6"/>
    <w:rsid w:val="00330133"/>
    <w:rsid w:val="00330B5A"/>
    <w:rsid w:val="00330CEC"/>
    <w:rsid w:val="00330D6B"/>
    <w:rsid w:val="0033178A"/>
    <w:rsid w:val="003317DC"/>
    <w:rsid w:val="00331B61"/>
    <w:rsid w:val="003332EC"/>
    <w:rsid w:val="003336BF"/>
    <w:rsid w:val="00333711"/>
    <w:rsid w:val="00333842"/>
    <w:rsid w:val="0033389E"/>
    <w:rsid w:val="003344E4"/>
    <w:rsid w:val="003351D3"/>
    <w:rsid w:val="00335B47"/>
    <w:rsid w:val="003360D2"/>
    <w:rsid w:val="00336DA4"/>
    <w:rsid w:val="00337B27"/>
    <w:rsid w:val="00337D55"/>
    <w:rsid w:val="003401EB"/>
    <w:rsid w:val="003405B6"/>
    <w:rsid w:val="0034163F"/>
    <w:rsid w:val="0034226D"/>
    <w:rsid w:val="00342C1F"/>
    <w:rsid w:val="00343062"/>
    <w:rsid w:val="003432A6"/>
    <w:rsid w:val="00343ECF"/>
    <w:rsid w:val="00344F37"/>
    <w:rsid w:val="003450C5"/>
    <w:rsid w:val="00345648"/>
    <w:rsid w:val="00347569"/>
    <w:rsid w:val="0035028E"/>
    <w:rsid w:val="00350F69"/>
    <w:rsid w:val="0035177D"/>
    <w:rsid w:val="0035178E"/>
    <w:rsid w:val="003519E6"/>
    <w:rsid w:val="003529F1"/>
    <w:rsid w:val="00353029"/>
    <w:rsid w:val="0035325B"/>
    <w:rsid w:val="003542DB"/>
    <w:rsid w:val="0035504D"/>
    <w:rsid w:val="0035572F"/>
    <w:rsid w:val="00356214"/>
    <w:rsid w:val="00356514"/>
    <w:rsid w:val="00356795"/>
    <w:rsid w:val="00360441"/>
    <w:rsid w:val="00360486"/>
    <w:rsid w:val="003608E6"/>
    <w:rsid w:val="003628C3"/>
    <w:rsid w:val="003641B9"/>
    <w:rsid w:val="0036479A"/>
    <w:rsid w:val="00365032"/>
    <w:rsid w:val="003654C4"/>
    <w:rsid w:val="00365A9D"/>
    <w:rsid w:val="003660A4"/>
    <w:rsid w:val="00366BEA"/>
    <w:rsid w:val="00367902"/>
    <w:rsid w:val="0037011B"/>
    <w:rsid w:val="0037043F"/>
    <w:rsid w:val="00370BC1"/>
    <w:rsid w:val="00370F18"/>
    <w:rsid w:val="003714D3"/>
    <w:rsid w:val="00372AA8"/>
    <w:rsid w:val="0037375E"/>
    <w:rsid w:val="00373D3B"/>
    <w:rsid w:val="00374F71"/>
    <w:rsid w:val="00375698"/>
    <w:rsid w:val="00375FA8"/>
    <w:rsid w:val="00377821"/>
    <w:rsid w:val="003802DA"/>
    <w:rsid w:val="00380660"/>
    <w:rsid w:val="003810BD"/>
    <w:rsid w:val="00381588"/>
    <w:rsid w:val="0038246F"/>
    <w:rsid w:val="00382869"/>
    <w:rsid w:val="0038308C"/>
    <w:rsid w:val="00383E87"/>
    <w:rsid w:val="00383FB4"/>
    <w:rsid w:val="003848DE"/>
    <w:rsid w:val="00384F09"/>
    <w:rsid w:val="00384FC0"/>
    <w:rsid w:val="003857B1"/>
    <w:rsid w:val="00385A2A"/>
    <w:rsid w:val="003864D9"/>
    <w:rsid w:val="0038659D"/>
    <w:rsid w:val="00386C21"/>
    <w:rsid w:val="00386C76"/>
    <w:rsid w:val="003876BB"/>
    <w:rsid w:val="00390358"/>
    <w:rsid w:val="003905CF"/>
    <w:rsid w:val="00391295"/>
    <w:rsid w:val="003914EC"/>
    <w:rsid w:val="003917C3"/>
    <w:rsid w:val="00391D53"/>
    <w:rsid w:val="003929DB"/>
    <w:rsid w:val="00394148"/>
    <w:rsid w:val="003948D2"/>
    <w:rsid w:val="00394ECF"/>
    <w:rsid w:val="003952D4"/>
    <w:rsid w:val="00395AA4"/>
    <w:rsid w:val="00395E4E"/>
    <w:rsid w:val="00395FF5"/>
    <w:rsid w:val="00396245"/>
    <w:rsid w:val="00396508"/>
    <w:rsid w:val="003979E4"/>
    <w:rsid w:val="003A0152"/>
    <w:rsid w:val="003A0C29"/>
    <w:rsid w:val="003A220A"/>
    <w:rsid w:val="003A2B30"/>
    <w:rsid w:val="003A31AF"/>
    <w:rsid w:val="003A3B05"/>
    <w:rsid w:val="003A3E3F"/>
    <w:rsid w:val="003A5A1D"/>
    <w:rsid w:val="003A70CD"/>
    <w:rsid w:val="003B1007"/>
    <w:rsid w:val="003B1160"/>
    <w:rsid w:val="003B15F5"/>
    <w:rsid w:val="003B172E"/>
    <w:rsid w:val="003B1EC3"/>
    <w:rsid w:val="003B22B1"/>
    <w:rsid w:val="003B26D6"/>
    <w:rsid w:val="003B52B2"/>
    <w:rsid w:val="003B558F"/>
    <w:rsid w:val="003B5666"/>
    <w:rsid w:val="003B5A59"/>
    <w:rsid w:val="003B5E67"/>
    <w:rsid w:val="003B6256"/>
    <w:rsid w:val="003B6365"/>
    <w:rsid w:val="003B6F21"/>
    <w:rsid w:val="003B73AC"/>
    <w:rsid w:val="003B7CE9"/>
    <w:rsid w:val="003B7D08"/>
    <w:rsid w:val="003C0559"/>
    <w:rsid w:val="003C089D"/>
    <w:rsid w:val="003C0E9D"/>
    <w:rsid w:val="003C0ED2"/>
    <w:rsid w:val="003C12D6"/>
    <w:rsid w:val="003C1CEC"/>
    <w:rsid w:val="003C216A"/>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1F1B"/>
    <w:rsid w:val="003D2537"/>
    <w:rsid w:val="003D26D1"/>
    <w:rsid w:val="003D276D"/>
    <w:rsid w:val="003D28F8"/>
    <w:rsid w:val="003D2EAD"/>
    <w:rsid w:val="003D46FF"/>
    <w:rsid w:val="003D4A3B"/>
    <w:rsid w:val="003D4C77"/>
    <w:rsid w:val="003D5ABB"/>
    <w:rsid w:val="003D68A0"/>
    <w:rsid w:val="003D6C59"/>
    <w:rsid w:val="003D6CEE"/>
    <w:rsid w:val="003D7B76"/>
    <w:rsid w:val="003E0687"/>
    <w:rsid w:val="003E0848"/>
    <w:rsid w:val="003E1BAD"/>
    <w:rsid w:val="003E1E28"/>
    <w:rsid w:val="003E2407"/>
    <w:rsid w:val="003E241C"/>
    <w:rsid w:val="003E24C7"/>
    <w:rsid w:val="003E2D29"/>
    <w:rsid w:val="003E2F29"/>
    <w:rsid w:val="003E34E7"/>
    <w:rsid w:val="003E398C"/>
    <w:rsid w:val="003E3D52"/>
    <w:rsid w:val="003E3EC5"/>
    <w:rsid w:val="003E48C7"/>
    <w:rsid w:val="003E4F1D"/>
    <w:rsid w:val="003E56A3"/>
    <w:rsid w:val="003E5C15"/>
    <w:rsid w:val="003E6283"/>
    <w:rsid w:val="003E63C4"/>
    <w:rsid w:val="003E67F2"/>
    <w:rsid w:val="003E6EFF"/>
    <w:rsid w:val="003E72A1"/>
    <w:rsid w:val="003E7E6F"/>
    <w:rsid w:val="003F1815"/>
    <w:rsid w:val="003F28BF"/>
    <w:rsid w:val="003F296D"/>
    <w:rsid w:val="003F30A3"/>
    <w:rsid w:val="003F3401"/>
    <w:rsid w:val="003F3FCD"/>
    <w:rsid w:val="003F4744"/>
    <w:rsid w:val="003F48A6"/>
    <w:rsid w:val="003F5371"/>
    <w:rsid w:val="003F5786"/>
    <w:rsid w:val="003F5EB6"/>
    <w:rsid w:val="003F6CAE"/>
    <w:rsid w:val="003F6DC5"/>
    <w:rsid w:val="003F70C8"/>
    <w:rsid w:val="003F73EA"/>
    <w:rsid w:val="003F7428"/>
    <w:rsid w:val="003F7B60"/>
    <w:rsid w:val="0040160D"/>
    <w:rsid w:val="0040183D"/>
    <w:rsid w:val="004018DB"/>
    <w:rsid w:val="00401D7C"/>
    <w:rsid w:val="00401DAD"/>
    <w:rsid w:val="00402068"/>
    <w:rsid w:val="00402236"/>
    <w:rsid w:val="00402336"/>
    <w:rsid w:val="00402825"/>
    <w:rsid w:val="00402B11"/>
    <w:rsid w:val="00403395"/>
    <w:rsid w:val="004033A9"/>
    <w:rsid w:val="004036F6"/>
    <w:rsid w:val="00403BE9"/>
    <w:rsid w:val="00403C2E"/>
    <w:rsid w:val="00403E76"/>
    <w:rsid w:val="004053D1"/>
    <w:rsid w:val="004058A9"/>
    <w:rsid w:val="00405C4D"/>
    <w:rsid w:val="00405DB1"/>
    <w:rsid w:val="0040677A"/>
    <w:rsid w:val="0040742A"/>
    <w:rsid w:val="00407A24"/>
    <w:rsid w:val="00407D53"/>
    <w:rsid w:val="00410144"/>
    <w:rsid w:val="00410735"/>
    <w:rsid w:val="00410919"/>
    <w:rsid w:val="00410DE0"/>
    <w:rsid w:val="00411279"/>
    <w:rsid w:val="0041268C"/>
    <w:rsid w:val="00412CB4"/>
    <w:rsid w:val="00412F21"/>
    <w:rsid w:val="00414F1D"/>
    <w:rsid w:val="00415181"/>
    <w:rsid w:val="00415F4B"/>
    <w:rsid w:val="00415FB5"/>
    <w:rsid w:val="004165AA"/>
    <w:rsid w:val="00417496"/>
    <w:rsid w:val="0041762D"/>
    <w:rsid w:val="0042026D"/>
    <w:rsid w:val="004223A0"/>
    <w:rsid w:val="00422671"/>
    <w:rsid w:val="00422C8D"/>
    <w:rsid w:val="0042456B"/>
    <w:rsid w:val="00424DC6"/>
    <w:rsid w:val="00424E0E"/>
    <w:rsid w:val="004265B2"/>
    <w:rsid w:val="00427379"/>
    <w:rsid w:val="004278F4"/>
    <w:rsid w:val="00430CD7"/>
    <w:rsid w:val="004315AF"/>
    <w:rsid w:val="0043279E"/>
    <w:rsid w:val="0043336B"/>
    <w:rsid w:val="004333CC"/>
    <w:rsid w:val="004334D6"/>
    <w:rsid w:val="00434D74"/>
    <w:rsid w:val="004352CC"/>
    <w:rsid w:val="0043576E"/>
    <w:rsid w:val="00435C77"/>
    <w:rsid w:val="00435D37"/>
    <w:rsid w:val="00436005"/>
    <w:rsid w:val="004364A7"/>
    <w:rsid w:val="0043655B"/>
    <w:rsid w:val="00436A19"/>
    <w:rsid w:val="00436F71"/>
    <w:rsid w:val="004377EA"/>
    <w:rsid w:val="00437A81"/>
    <w:rsid w:val="00437C78"/>
    <w:rsid w:val="0044174C"/>
    <w:rsid w:val="00441F8F"/>
    <w:rsid w:val="004423C0"/>
    <w:rsid w:val="004426F2"/>
    <w:rsid w:val="00443D69"/>
    <w:rsid w:val="0044410C"/>
    <w:rsid w:val="00445721"/>
    <w:rsid w:val="0044667F"/>
    <w:rsid w:val="004470A2"/>
    <w:rsid w:val="004506BC"/>
    <w:rsid w:val="00451178"/>
    <w:rsid w:val="00451357"/>
    <w:rsid w:val="004513C9"/>
    <w:rsid w:val="0045148F"/>
    <w:rsid w:val="004528E7"/>
    <w:rsid w:val="00452AB0"/>
    <w:rsid w:val="00453CDA"/>
    <w:rsid w:val="00453D3D"/>
    <w:rsid w:val="00453D77"/>
    <w:rsid w:val="004541BA"/>
    <w:rsid w:val="00454410"/>
    <w:rsid w:val="00454600"/>
    <w:rsid w:val="00454EF8"/>
    <w:rsid w:val="0045519D"/>
    <w:rsid w:val="004566A6"/>
    <w:rsid w:val="004578DD"/>
    <w:rsid w:val="00457944"/>
    <w:rsid w:val="00457AFE"/>
    <w:rsid w:val="00460720"/>
    <w:rsid w:val="00461E0E"/>
    <w:rsid w:val="00462094"/>
    <w:rsid w:val="00462933"/>
    <w:rsid w:val="00462CD1"/>
    <w:rsid w:val="0046362C"/>
    <w:rsid w:val="00463D91"/>
    <w:rsid w:val="00464392"/>
    <w:rsid w:val="00464F58"/>
    <w:rsid w:val="004656A4"/>
    <w:rsid w:val="00466928"/>
    <w:rsid w:val="00466973"/>
    <w:rsid w:val="004669ED"/>
    <w:rsid w:val="004676A2"/>
    <w:rsid w:val="00467C79"/>
    <w:rsid w:val="00470732"/>
    <w:rsid w:val="00471EE7"/>
    <w:rsid w:val="00471F1D"/>
    <w:rsid w:val="00471FAA"/>
    <w:rsid w:val="004727E3"/>
    <w:rsid w:val="00472977"/>
    <w:rsid w:val="00473416"/>
    <w:rsid w:val="00473B03"/>
    <w:rsid w:val="00474D80"/>
    <w:rsid w:val="00475C5C"/>
    <w:rsid w:val="00476044"/>
    <w:rsid w:val="004772E9"/>
    <w:rsid w:val="00477558"/>
    <w:rsid w:val="00477634"/>
    <w:rsid w:val="0047792F"/>
    <w:rsid w:val="004805D6"/>
    <w:rsid w:val="004806A2"/>
    <w:rsid w:val="0048096C"/>
    <w:rsid w:val="004816E0"/>
    <w:rsid w:val="00482335"/>
    <w:rsid w:val="004825AC"/>
    <w:rsid w:val="0048343E"/>
    <w:rsid w:val="004837EC"/>
    <w:rsid w:val="0048407E"/>
    <w:rsid w:val="004841E6"/>
    <w:rsid w:val="00484D83"/>
    <w:rsid w:val="00485101"/>
    <w:rsid w:val="0048531E"/>
    <w:rsid w:val="004856E9"/>
    <w:rsid w:val="00486C3C"/>
    <w:rsid w:val="00490107"/>
    <w:rsid w:val="00492A2C"/>
    <w:rsid w:val="00492E16"/>
    <w:rsid w:val="00493187"/>
    <w:rsid w:val="004934AF"/>
    <w:rsid w:val="0049441E"/>
    <w:rsid w:val="0049565A"/>
    <w:rsid w:val="00495E28"/>
    <w:rsid w:val="0049660B"/>
    <w:rsid w:val="0049735A"/>
    <w:rsid w:val="004A02E0"/>
    <w:rsid w:val="004A0683"/>
    <w:rsid w:val="004A0B5F"/>
    <w:rsid w:val="004A127B"/>
    <w:rsid w:val="004A1AC2"/>
    <w:rsid w:val="004A1BD5"/>
    <w:rsid w:val="004A1D05"/>
    <w:rsid w:val="004A1F08"/>
    <w:rsid w:val="004A2149"/>
    <w:rsid w:val="004A2518"/>
    <w:rsid w:val="004A2C27"/>
    <w:rsid w:val="004A2C69"/>
    <w:rsid w:val="004A2CDF"/>
    <w:rsid w:val="004A2D56"/>
    <w:rsid w:val="004A3112"/>
    <w:rsid w:val="004A33D8"/>
    <w:rsid w:val="004A62A8"/>
    <w:rsid w:val="004A7196"/>
    <w:rsid w:val="004B05B2"/>
    <w:rsid w:val="004B0A7C"/>
    <w:rsid w:val="004B161B"/>
    <w:rsid w:val="004B1DFD"/>
    <w:rsid w:val="004B24A5"/>
    <w:rsid w:val="004B42DC"/>
    <w:rsid w:val="004B48A7"/>
    <w:rsid w:val="004B4D03"/>
    <w:rsid w:val="004B5E3E"/>
    <w:rsid w:val="004B6A00"/>
    <w:rsid w:val="004B6BCA"/>
    <w:rsid w:val="004B72D3"/>
    <w:rsid w:val="004B7E83"/>
    <w:rsid w:val="004B7F71"/>
    <w:rsid w:val="004C0A65"/>
    <w:rsid w:val="004C0C0B"/>
    <w:rsid w:val="004C174B"/>
    <w:rsid w:val="004C1BBE"/>
    <w:rsid w:val="004C2515"/>
    <w:rsid w:val="004C26BE"/>
    <w:rsid w:val="004C30E4"/>
    <w:rsid w:val="004C322C"/>
    <w:rsid w:val="004C3A0C"/>
    <w:rsid w:val="004C3DC1"/>
    <w:rsid w:val="004C43CB"/>
    <w:rsid w:val="004C4453"/>
    <w:rsid w:val="004C5ED0"/>
    <w:rsid w:val="004C6D95"/>
    <w:rsid w:val="004C779A"/>
    <w:rsid w:val="004D1761"/>
    <w:rsid w:val="004D1913"/>
    <w:rsid w:val="004D1A56"/>
    <w:rsid w:val="004D21D6"/>
    <w:rsid w:val="004D236E"/>
    <w:rsid w:val="004D23DD"/>
    <w:rsid w:val="004D2F6B"/>
    <w:rsid w:val="004D303D"/>
    <w:rsid w:val="004D3276"/>
    <w:rsid w:val="004D375A"/>
    <w:rsid w:val="004D3C7E"/>
    <w:rsid w:val="004D41A4"/>
    <w:rsid w:val="004D47A8"/>
    <w:rsid w:val="004D48F6"/>
    <w:rsid w:val="004D5156"/>
    <w:rsid w:val="004D5E39"/>
    <w:rsid w:val="004D6494"/>
    <w:rsid w:val="004D6D77"/>
    <w:rsid w:val="004D6D8E"/>
    <w:rsid w:val="004D78F5"/>
    <w:rsid w:val="004D7D6D"/>
    <w:rsid w:val="004E0339"/>
    <w:rsid w:val="004E0441"/>
    <w:rsid w:val="004E2119"/>
    <w:rsid w:val="004E24C8"/>
    <w:rsid w:val="004E265E"/>
    <w:rsid w:val="004E2DC9"/>
    <w:rsid w:val="004E408E"/>
    <w:rsid w:val="004E41E5"/>
    <w:rsid w:val="004E4E0E"/>
    <w:rsid w:val="004E5303"/>
    <w:rsid w:val="004E56AF"/>
    <w:rsid w:val="004E647A"/>
    <w:rsid w:val="004E68F2"/>
    <w:rsid w:val="004E6A85"/>
    <w:rsid w:val="004E6D35"/>
    <w:rsid w:val="004E70F3"/>
    <w:rsid w:val="004F0968"/>
    <w:rsid w:val="004F0E85"/>
    <w:rsid w:val="004F1400"/>
    <w:rsid w:val="004F1DD2"/>
    <w:rsid w:val="004F3081"/>
    <w:rsid w:val="004F41B5"/>
    <w:rsid w:val="004F44D7"/>
    <w:rsid w:val="004F4527"/>
    <w:rsid w:val="004F4809"/>
    <w:rsid w:val="004F593E"/>
    <w:rsid w:val="004F60BE"/>
    <w:rsid w:val="004F6A38"/>
    <w:rsid w:val="004F6B1F"/>
    <w:rsid w:val="004F6DDE"/>
    <w:rsid w:val="004F6E80"/>
    <w:rsid w:val="004F6FF8"/>
    <w:rsid w:val="004F70C6"/>
    <w:rsid w:val="0050037E"/>
    <w:rsid w:val="005009D1"/>
    <w:rsid w:val="00501440"/>
    <w:rsid w:val="00502D54"/>
    <w:rsid w:val="00502F86"/>
    <w:rsid w:val="0050339E"/>
    <w:rsid w:val="00503D6E"/>
    <w:rsid w:val="005041ED"/>
    <w:rsid w:val="00504A96"/>
    <w:rsid w:val="005057C1"/>
    <w:rsid w:val="005057EA"/>
    <w:rsid w:val="00506919"/>
    <w:rsid w:val="00506BD8"/>
    <w:rsid w:val="00506C38"/>
    <w:rsid w:val="005075C1"/>
    <w:rsid w:val="005075CC"/>
    <w:rsid w:val="00507B2D"/>
    <w:rsid w:val="00507D11"/>
    <w:rsid w:val="00510D1C"/>
    <w:rsid w:val="00510EA7"/>
    <w:rsid w:val="00511262"/>
    <w:rsid w:val="0051174B"/>
    <w:rsid w:val="005137C7"/>
    <w:rsid w:val="0051407C"/>
    <w:rsid w:val="00515730"/>
    <w:rsid w:val="00516381"/>
    <w:rsid w:val="00516515"/>
    <w:rsid w:val="00516874"/>
    <w:rsid w:val="00517C9A"/>
    <w:rsid w:val="00520227"/>
    <w:rsid w:val="00520F3B"/>
    <w:rsid w:val="005232E7"/>
    <w:rsid w:val="00523381"/>
    <w:rsid w:val="0052434F"/>
    <w:rsid w:val="00524AC1"/>
    <w:rsid w:val="00524E26"/>
    <w:rsid w:val="005250D9"/>
    <w:rsid w:val="00525C9D"/>
    <w:rsid w:val="00525EC5"/>
    <w:rsid w:val="0052699D"/>
    <w:rsid w:val="00527FA6"/>
    <w:rsid w:val="00527FBB"/>
    <w:rsid w:val="005304BF"/>
    <w:rsid w:val="00530F2A"/>
    <w:rsid w:val="005318E6"/>
    <w:rsid w:val="00531B68"/>
    <w:rsid w:val="00531D94"/>
    <w:rsid w:val="00532434"/>
    <w:rsid w:val="00532609"/>
    <w:rsid w:val="00532B4A"/>
    <w:rsid w:val="00532EC2"/>
    <w:rsid w:val="0053339D"/>
    <w:rsid w:val="005336AC"/>
    <w:rsid w:val="00533F51"/>
    <w:rsid w:val="0053408B"/>
    <w:rsid w:val="00534418"/>
    <w:rsid w:val="00534D27"/>
    <w:rsid w:val="0053604A"/>
    <w:rsid w:val="005361FA"/>
    <w:rsid w:val="00537C15"/>
    <w:rsid w:val="005401E5"/>
    <w:rsid w:val="0054077A"/>
    <w:rsid w:val="00540A3D"/>
    <w:rsid w:val="00541C37"/>
    <w:rsid w:val="00542541"/>
    <w:rsid w:val="00542E23"/>
    <w:rsid w:val="00544E74"/>
    <w:rsid w:val="005457B1"/>
    <w:rsid w:val="00545FC1"/>
    <w:rsid w:val="00546393"/>
    <w:rsid w:val="0054645A"/>
    <w:rsid w:val="005466C3"/>
    <w:rsid w:val="00546982"/>
    <w:rsid w:val="00546D70"/>
    <w:rsid w:val="00546EF6"/>
    <w:rsid w:val="00547DE9"/>
    <w:rsid w:val="005501FB"/>
    <w:rsid w:val="00551B40"/>
    <w:rsid w:val="00551DF4"/>
    <w:rsid w:val="00552074"/>
    <w:rsid w:val="005528FE"/>
    <w:rsid w:val="0055290F"/>
    <w:rsid w:val="0055291F"/>
    <w:rsid w:val="00552A1A"/>
    <w:rsid w:val="00552B0E"/>
    <w:rsid w:val="00553B56"/>
    <w:rsid w:val="0055461D"/>
    <w:rsid w:val="0055476E"/>
    <w:rsid w:val="005551DC"/>
    <w:rsid w:val="00555CE4"/>
    <w:rsid w:val="00555DE9"/>
    <w:rsid w:val="00555DF3"/>
    <w:rsid w:val="00555FC0"/>
    <w:rsid w:val="0055608B"/>
    <w:rsid w:val="0055687D"/>
    <w:rsid w:val="00557F76"/>
    <w:rsid w:val="00560185"/>
    <w:rsid w:val="005611FB"/>
    <w:rsid w:val="005614A4"/>
    <w:rsid w:val="00561907"/>
    <w:rsid w:val="00561EE4"/>
    <w:rsid w:val="00563428"/>
    <w:rsid w:val="00563C0D"/>
    <w:rsid w:val="005645A7"/>
    <w:rsid w:val="005648F3"/>
    <w:rsid w:val="00565C1D"/>
    <w:rsid w:val="005661F7"/>
    <w:rsid w:val="0056641F"/>
    <w:rsid w:val="00566624"/>
    <w:rsid w:val="0056675D"/>
    <w:rsid w:val="00566F6B"/>
    <w:rsid w:val="00567240"/>
    <w:rsid w:val="00567608"/>
    <w:rsid w:val="005678C2"/>
    <w:rsid w:val="00567933"/>
    <w:rsid w:val="005679C9"/>
    <w:rsid w:val="005703F7"/>
    <w:rsid w:val="00570EFC"/>
    <w:rsid w:val="005716ED"/>
    <w:rsid w:val="00571914"/>
    <w:rsid w:val="00571AA9"/>
    <w:rsid w:val="00572229"/>
    <w:rsid w:val="005722F6"/>
    <w:rsid w:val="0057330F"/>
    <w:rsid w:val="00574420"/>
    <w:rsid w:val="00574951"/>
    <w:rsid w:val="00575F09"/>
    <w:rsid w:val="005764E4"/>
    <w:rsid w:val="00576D9E"/>
    <w:rsid w:val="00577639"/>
    <w:rsid w:val="00577BFD"/>
    <w:rsid w:val="00580080"/>
    <w:rsid w:val="005801E6"/>
    <w:rsid w:val="005802E9"/>
    <w:rsid w:val="0058091F"/>
    <w:rsid w:val="00580D6A"/>
    <w:rsid w:val="00580F64"/>
    <w:rsid w:val="005828A9"/>
    <w:rsid w:val="0058295D"/>
    <w:rsid w:val="0058363C"/>
    <w:rsid w:val="005839E2"/>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EE7"/>
    <w:rsid w:val="00591F7C"/>
    <w:rsid w:val="0059216C"/>
    <w:rsid w:val="0059287C"/>
    <w:rsid w:val="00592CBC"/>
    <w:rsid w:val="00592D86"/>
    <w:rsid w:val="00593878"/>
    <w:rsid w:val="00593A22"/>
    <w:rsid w:val="00593B23"/>
    <w:rsid w:val="00593F6F"/>
    <w:rsid w:val="005955E8"/>
    <w:rsid w:val="0059584D"/>
    <w:rsid w:val="005958EF"/>
    <w:rsid w:val="00595915"/>
    <w:rsid w:val="00596973"/>
    <w:rsid w:val="005969E1"/>
    <w:rsid w:val="00596CCB"/>
    <w:rsid w:val="0059747D"/>
    <w:rsid w:val="005A07BF"/>
    <w:rsid w:val="005A26F6"/>
    <w:rsid w:val="005A3414"/>
    <w:rsid w:val="005A3DBD"/>
    <w:rsid w:val="005A5332"/>
    <w:rsid w:val="005A6023"/>
    <w:rsid w:val="005A6628"/>
    <w:rsid w:val="005A70CA"/>
    <w:rsid w:val="005A7B4D"/>
    <w:rsid w:val="005B01BF"/>
    <w:rsid w:val="005B0BC6"/>
    <w:rsid w:val="005B0CF7"/>
    <w:rsid w:val="005B2155"/>
    <w:rsid w:val="005B223C"/>
    <w:rsid w:val="005B2C18"/>
    <w:rsid w:val="005B2F07"/>
    <w:rsid w:val="005B37BD"/>
    <w:rsid w:val="005B3D62"/>
    <w:rsid w:val="005B482E"/>
    <w:rsid w:val="005B4EC7"/>
    <w:rsid w:val="005B5958"/>
    <w:rsid w:val="005B71D3"/>
    <w:rsid w:val="005B74C7"/>
    <w:rsid w:val="005B7A62"/>
    <w:rsid w:val="005B7CAF"/>
    <w:rsid w:val="005C101E"/>
    <w:rsid w:val="005C1C59"/>
    <w:rsid w:val="005C27ED"/>
    <w:rsid w:val="005C363E"/>
    <w:rsid w:val="005C3E22"/>
    <w:rsid w:val="005C585E"/>
    <w:rsid w:val="005C5F87"/>
    <w:rsid w:val="005C61BA"/>
    <w:rsid w:val="005C63C2"/>
    <w:rsid w:val="005C64C7"/>
    <w:rsid w:val="005C7054"/>
    <w:rsid w:val="005C75DF"/>
    <w:rsid w:val="005C7865"/>
    <w:rsid w:val="005C7AF6"/>
    <w:rsid w:val="005D003C"/>
    <w:rsid w:val="005D1F7F"/>
    <w:rsid w:val="005D2721"/>
    <w:rsid w:val="005D293A"/>
    <w:rsid w:val="005D2E08"/>
    <w:rsid w:val="005D3629"/>
    <w:rsid w:val="005D4049"/>
    <w:rsid w:val="005D4E09"/>
    <w:rsid w:val="005D5120"/>
    <w:rsid w:val="005D58DF"/>
    <w:rsid w:val="005D6DA0"/>
    <w:rsid w:val="005E09DB"/>
    <w:rsid w:val="005E1504"/>
    <w:rsid w:val="005E2717"/>
    <w:rsid w:val="005E2D20"/>
    <w:rsid w:val="005E330F"/>
    <w:rsid w:val="005E339C"/>
    <w:rsid w:val="005E3D72"/>
    <w:rsid w:val="005E3E9B"/>
    <w:rsid w:val="005E4C70"/>
    <w:rsid w:val="005E4FC8"/>
    <w:rsid w:val="005E50C5"/>
    <w:rsid w:val="005E55EA"/>
    <w:rsid w:val="005E5941"/>
    <w:rsid w:val="005E5C81"/>
    <w:rsid w:val="005E5CBB"/>
    <w:rsid w:val="005E6E3B"/>
    <w:rsid w:val="005E7F89"/>
    <w:rsid w:val="005F05BF"/>
    <w:rsid w:val="005F13EE"/>
    <w:rsid w:val="005F1594"/>
    <w:rsid w:val="005F15F8"/>
    <w:rsid w:val="005F1A20"/>
    <w:rsid w:val="005F1ACB"/>
    <w:rsid w:val="005F274F"/>
    <w:rsid w:val="005F31DF"/>
    <w:rsid w:val="005F3476"/>
    <w:rsid w:val="005F3B97"/>
    <w:rsid w:val="005F3E54"/>
    <w:rsid w:val="005F453D"/>
    <w:rsid w:val="005F4C2A"/>
    <w:rsid w:val="005F6BD5"/>
    <w:rsid w:val="005F6BDD"/>
    <w:rsid w:val="005F7434"/>
    <w:rsid w:val="005F7864"/>
    <w:rsid w:val="005F7969"/>
    <w:rsid w:val="00600B84"/>
    <w:rsid w:val="00600FFE"/>
    <w:rsid w:val="00601C2B"/>
    <w:rsid w:val="00601C6A"/>
    <w:rsid w:val="00601D6C"/>
    <w:rsid w:val="00602523"/>
    <w:rsid w:val="00602604"/>
    <w:rsid w:val="0060350E"/>
    <w:rsid w:val="00603C55"/>
    <w:rsid w:val="00604062"/>
    <w:rsid w:val="006042EB"/>
    <w:rsid w:val="0060444B"/>
    <w:rsid w:val="00604FF5"/>
    <w:rsid w:val="006066D0"/>
    <w:rsid w:val="006067BB"/>
    <w:rsid w:val="00606CAE"/>
    <w:rsid w:val="00607E3E"/>
    <w:rsid w:val="00610115"/>
    <w:rsid w:val="00611A94"/>
    <w:rsid w:val="00611B1C"/>
    <w:rsid w:val="00612BA1"/>
    <w:rsid w:val="0061338F"/>
    <w:rsid w:val="00613F47"/>
    <w:rsid w:val="00614072"/>
    <w:rsid w:val="006147A9"/>
    <w:rsid w:val="00614DDD"/>
    <w:rsid w:val="00615A06"/>
    <w:rsid w:val="00616438"/>
    <w:rsid w:val="00616860"/>
    <w:rsid w:val="00616876"/>
    <w:rsid w:val="00616974"/>
    <w:rsid w:val="00616EC2"/>
    <w:rsid w:val="00617A32"/>
    <w:rsid w:val="00617E25"/>
    <w:rsid w:val="00620A1E"/>
    <w:rsid w:val="0062175E"/>
    <w:rsid w:val="0062186F"/>
    <w:rsid w:val="00622368"/>
    <w:rsid w:val="00622794"/>
    <w:rsid w:val="00622A1E"/>
    <w:rsid w:val="00623BE4"/>
    <w:rsid w:val="00623BE9"/>
    <w:rsid w:val="00624593"/>
    <w:rsid w:val="0062499C"/>
    <w:rsid w:val="00624D2A"/>
    <w:rsid w:val="006250F3"/>
    <w:rsid w:val="00626F77"/>
    <w:rsid w:val="00627038"/>
    <w:rsid w:val="00627684"/>
    <w:rsid w:val="00627953"/>
    <w:rsid w:val="00627B0E"/>
    <w:rsid w:val="0063087E"/>
    <w:rsid w:val="00630D19"/>
    <w:rsid w:val="00630F12"/>
    <w:rsid w:val="006311BD"/>
    <w:rsid w:val="00631DEC"/>
    <w:rsid w:val="00632834"/>
    <w:rsid w:val="00632AF3"/>
    <w:rsid w:val="00633D16"/>
    <w:rsid w:val="0063479C"/>
    <w:rsid w:val="00635323"/>
    <w:rsid w:val="0063573C"/>
    <w:rsid w:val="00635DF0"/>
    <w:rsid w:val="0063620E"/>
    <w:rsid w:val="006367B3"/>
    <w:rsid w:val="006372EB"/>
    <w:rsid w:val="00637540"/>
    <w:rsid w:val="00637BF8"/>
    <w:rsid w:val="00640F13"/>
    <w:rsid w:val="00641EDF"/>
    <w:rsid w:val="00642607"/>
    <w:rsid w:val="00642884"/>
    <w:rsid w:val="00645D48"/>
    <w:rsid w:val="00646D8A"/>
    <w:rsid w:val="00646F1A"/>
    <w:rsid w:val="00647520"/>
    <w:rsid w:val="00647577"/>
    <w:rsid w:val="00647704"/>
    <w:rsid w:val="00650216"/>
    <w:rsid w:val="0065170D"/>
    <w:rsid w:val="006526A7"/>
    <w:rsid w:val="006528C9"/>
    <w:rsid w:val="00653ADF"/>
    <w:rsid w:val="00654188"/>
    <w:rsid w:val="006542D2"/>
    <w:rsid w:val="0065432F"/>
    <w:rsid w:val="00654CCE"/>
    <w:rsid w:val="00654D58"/>
    <w:rsid w:val="00656C6F"/>
    <w:rsid w:val="00662024"/>
    <w:rsid w:val="00662038"/>
    <w:rsid w:val="006620B6"/>
    <w:rsid w:val="006636D3"/>
    <w:rsid w:val="00663A2D"/>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4BE"/>
    <w:rsid w:val="00671F8B"/>
    <w:rsid w:val="00672178"/>
    <w:rsid w:val="0067238C"/>
    <w:rsid w:val="006727DF"/>
    <w:rsid w:val="00672FB8"/>
    <w:rsid w:val="00673EC1"/>
    <w:rsid w:val="0067466E"/>
    <w:rsid w:val="00676032"/>
    <w:rsid w:val="00676C1C"/>
    <w:rsid w:val="006775F3"/>
    <w:rsid w:val="00677DD8"/>
    <w:rsid w:val="00680255"/>
    <w:rsid w:val="00681853"/>
    <w:rsid w:val="00681E3F"/>
    <w:rsid w:val="0068238E"/>
    <w:rsid w:val="0068245F"/>
    <w:rsid w:val="0068282C"/>
    <w:rsid w:val="00683415"/>
    <w:rsid w:val="00683BD7"/>
    <w:rsid w:val="00685775"/>
    <w:rsid w:val="00686D3B"/>
    <w:rsid w:val="00690265"/>
    <w:rsid w:val="00690AD9"/>
    <w:rsid w:val="00691454"/>
    <w:rsid w:val="00692284"/>
    <w:rsid w:val="00692B8C"/>
    <w:rsid w:val="00694305"/>
    <w:rsid w:val="00695B07"/>
    <w:rsid w:val="00695BC3"/>
    <w:rsid w:val="00695CF2"/>
    <w:rsid w:val="00695EE6"/>
    <w:rsid w:val="00697621"/>
    <w:rsid w:val="006A08AB"/>
    <w:rsid w:val="006A0A1D"/>
    <w:rsid w:val="006A1143"/>
    <w:rsid w:val="006A1FA2"/>
    <w:rsid w:val="006A4635"/>
    <w:rsid w:val="006A47C0"/>
    <w:rsid w:val="006A55C5"/>
    <w:rsid w:val="006A5799"/>
    <w:rsid w:val="006A592C"/>
    <w:rsid w:val="006A7BD7"/>
    <w:rsid w:val="006B141C"/>
    <w:rsid w:val="006B20A8"/>
    <w:rsid w:val="006B2A64"/>
    <w:rsid w:val="006B3241"/>
    <w:rsid w:val="006B3B6D"/>
    <w:rsid w:val="006B4DBB"/>
    <w:rsid w:val="006B58C9"/>
    <w:rsid w:val="006B60FA"/>
    <w:rsid w:val="006B61B1"/>
    <w:rsid w:val="006B65CD"/>
    <w:rsid w:val="006B6A6A"/>
    <w:rsid w:val="006B6B63"/>
    <w:rsid w:val="006B70EF"/>
    <w:rsid w:val="006C02A7"/>
    <w:rsid w:val="006C2187"/>
    <w:rsid w:val="006C2A73"/>
    <w:rsid w:val="006C2CD6"/>
    <w:rsid w:val="006C3191"/>
    <w:rsid w:val="006C363A"/>
    <w:rsid w:val="006C46B1"/>
    <w:rsid w:val="006C4DDE"/>
    <w:rsid w:val="006C5237"/>
    <w:rsid w:val="006C5845"/>
    <w:rsid w:val="006C68A2"/>
    <w:rsid w:val="006C79C6"/>
    <w:rsid w:val="006D080F"/>
    <w:rsid w:val="006D0D0B"/>
    <w:rsid w:val="006D36FE"/>
    <w:rsid w:val="006D40DE"/>
    <w:rsid w:val="006D4F9A"/>
    <w:rsid w:val="006D5538"/>
    <w:rsid w:val="006D639C"/>
    <w:rsid w:val="006D647D"/>
    <w:rsid w:val="006D6F6A"/>
    <w:rsid w:val="006D7C0E"/>
    <w:rsid w:val="006E027C"/>
    <w:rsid w:val="006E1462"/>
    <w:rsid w:val="006E1636"/>
    <w:rsid w:val="006E177C"/>
    <w:rsid w:val="006E20C6"/>
    <w:rsid w:val="006E243F"/>
    <w:rsid w:val="006E2C31"/>
    <w:rsid w:val="006E44D6"/>
    <w:rsid w:val="006E4567"/>
    <w:rsid w:val="006E5EC1"/>
    <w:rsid w:val="006E6C74"/>
    <w:rsid w:val="006E6D39"/>
    <w:rsid w:val="006E7038"/>
    <w:rsid w:val="006E7CD6"/>
    <w:rsid w:val="006E7E12"/>
    <w:rsid w:val="006F0795"/>
    <w:rsid w:val="006F0DDF"/>
    <w:rsid w:val="006F1416"/>
    <w:rsid w:val="006F1B8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6F2"/>
    <w:rsid w:val="00701979"/>
    <w:rsid w:val="00701F51"/>
    <w:rsid w:val="007028A1"/>
    <w:rsid w:val="00702B0D"/>
    <w:rsid w:val="00703157"/>
    <w:rsid w:val="0070324E"/>
    <w:rsid w:val="00703361"/>
    <w:rsid w:val="00704537"/>
    <w:rsid w:val="00704712"/>
    <w:rsid w:val="00704D7B"/>
    <w:rsid w:val="00704DB2"/>
    <w:rsid w:val="007051CC"/>
    <w:rsid w:val="00705AD1"/>
    <w:rsid w:val="0070633F"/>
    <w:rsid w:val="007064D4"/>
    <w:rsid w:val="0070680F"/>
    <w:rsid w:val="007068FB"/>
    <w:rsid w:val="00706B27"/>
    <w:rsid w:val="00707018"/>
    <w:rsid w:val="007100B0"/>
    <w:rsid w:val="00710AC1"/>
    <w:rsid w:val="00711F41"/>
    <w:rsid w:val="00712218"/>
    <w:rsid w:val="0071234C"/>
    <w:rsid w:val="00712B84"/>
    <w:rsid w:val="00712D29"/>
    <w:rsid w:val="00713100"/>
    <w:rsid w:val="0071316C"/>
    <w:rsid w:val="0071395C"/>
    <w:rsid w:val="00713A23"/>
    <w:rsid w:val="00714096"/>
    <w:rsid w:val="0071488C"/>
    <w:rsid w:val="0071538C"/>
    <w:rsid w:val="007156BB"/>
    <w:rsid w:val="0071587A"/>
    <w:rsid w:val="00715BFB"/>
    <w:rsid w:val="00715F69"/>
    <w:rsid w:val="007163B0"/>
    <w:rsid w:val="007167E8"/>
    <w:rsid w:val="00716CB7"/>
    <w:rsid w:val="007170C9"/>
    <w:rsid w:val="0071746B"/>
    <w:rsid w:val="00721827"/>
    <w:rsid w:val="00721DB1"/>
    <w:rsid w:val="00722404"/>
    <w:rsid w:val="00722B92"/>
    <w:rsid w:val="00723E89"/>
    <w:rsid w:val="007245B7"/>
    <w:rsid w:val="00724765"/>
    <w:rsid w:val="00724B52"/>
    <w:rsid w:val="007252C6"/>
    <w:rsid w:val="00725418"/>
    <w:rsid w:val="00725FCE"/>
    <w:rsid w:val="007261DD"/>
    <w:rsid w:val="00726B71"/>
    <w:rsid w:val="00727F28"/>
    <w:rsid w:val="007310C3"/>
    <w:rsid w:val="00731331"/>
    <w:rsid w:val="007318A4"/>
    <w:rsid w:val="00731A05"/>
    <w:rsid w:val="0073261E"/>
    <w:rsid w:val="00732B8B"/>
    <w:rsid w:val="00732D87"/>
    <w:rsid w:val="007330B3"/>
    <w:rsid w:val="00733B6A"/>
    <w:rsid w:val="0073568C"/>
    <w:rsid w:val="00735A28"/>
    <w:rsid w:val="00735C7F"/>
    <w:rsid w:val="00735E1A"/>
    <w:rsid w:val="00737496"/>
    <w:rsid w:val="007379DA"/>
    <w:rsid w:val="00737BE7"/>
    <w:rsid w:val="00740524"/>
    <w:rsid w:val="00740570"/>
    <w:rsid w:val="00740A24"/>
    <w:rsid w:val="00740F2D"/>
    <w:rsid w:val="007413F9"/>
    <w:rsid w:val="00741D8F"/>
    <w:rsid w:val="00742265"/>
    <w:rsid w:val="007426B0"/>
    <w:rsid w:val="00742BDA"/>
    <w:rsid w:val="00743C7B"/>
    <w:rsid w:val="00743FFA"/>
    <w:rsid w:val="007447AD"/>
    <w:rsid w:val="00744A7B"/>
    <w:rsid w:val="007452AE"/>
    <w:rsid w:val="0074594B"/>
    <w:rsid w:val="007467D9"/>
    <w:rsid w:val="00746F18"/>
    <w:rsid w:val="00750309"/>
    <w:rsid w:val="007507AD"/>
    <w:rsid w:val="0075081A"/>
    <w:rsid w:val="00750B79"/>
    <w:rsid w:val="00751672"/>
    <w:rsid w:val="00752F1E"/>
    <w:rsid w:val="007544E4"/>
    <w:rsid w:val="007544EA"/>
    <w:rsid w:val="0075474D"/>
    <w:rsid w:val="00754A76"/>
    <w:rsid w:val="00754E4A"/>
    <w:rsid w:val="0075665B"/>
    <w:rsid w:val="0075724E"/>
    <w:rsid w:val="00757576"/>
    <w:rsid w:val="00757795"/>
    <w:rsid w:val="007578E5"/>
    <w:rsid w:val="00760046"/>
    <w:rsid w:val="0076024B"/>
    <w:rsid w:val="00760E3C"/>
    <w:rsid w:val="00761091"/>
    <w:rsid w:val="007610E3"/>
    <w:rsid w:val="00762F09"/>
    <w:rsid w:val="007630F9"/>
    <w:rsid w:val="00763ECF"/>
    <w:rsid w:val="0076434E"/>
    <w:rsid w:val="0076475F"/>
    <w:rsid w:val="00764BD0"/>
    <w:rsid w:val="007652C0"/>
    <w:rsid w:val="00765CDC"/>
    <w:rsid w:val="00766534"/>
    <w:rsid w:val="0076660D"/>
    <w:rsid w:val="00766735"/>
    <w:rsid w:val="00767074"/>
    <w:rsid w:val="00767526"/>
    <w:rsid w:val="00767974"/>
    <w:rsid w:val="00767A7D"/>
    <w:rsid w:val="0077091D"/>
    <w:rsid w:val="00771E30"/>
    <w:rsid w:val="00772080"/>
    <w:rsid w:val="00772E02"/>
    <w:rsid w:val="00772F5E"/>
    <w:rsid w:val="007730BB"/>
    <w:rsid w:val="00774E3B"/>
    <w:rsid w:val="00775331"/>
    <w:rsid w:val="00775815"/>
    <w:rsid w:val="0077624B"/>
    <w:rsid w:val="0077690B"/>
    <w:rsid w:val="00776964"/>
    <w:rsid w:val="00777A05"/>
    <w:rsid w:val="00781B56"/>
    <w:rsid w:val="00782206"/>
    <w:rsid w:val="00782645"/>
    <w:rsid w:val="00782AC8"/>
    <w:rsid w:val="007837EE"/>
    <w:rsid w:val="00783D60"/>
    <w:rsid w:val="0078406E"/>
    <w:rsid w:val="0078411F"/>
    <w:rsid w:val="007841D3"/>
    <w:rsid w:val="00784558"/>
    <w:rsid w:val="00784CED"/>
    <w:rsid w:val="00784F96"/>
    <w:rsid w:val="007853F8"/>
    <w:rsid w:val="0078569D"/>
    <w:rsid w:val="007857B0"/>
    <w:rsid w:val="00785CB9"/>
    <w:rsid w:val="0078608E"/>
    <w:rsid w:val="007860BD"/>
    <w:rsid w:val="007868D5"/>
    <w:rsid w:val="00786C58"/>
    <w:rsid w:val="00786F7E"/>
    <w:rsid w:val="007879C4"/>
    <w:rsid w:val="0079030A"/>
    <w:rsid w:val="00790514"/>
    <w:rsid w:val="007911AD"/>
    <w:rsid w:val="00791EF7"/>
    <w:rsid w:val="00792770"/>
    <w:rsid w:val="007928D7"/>
    <w:rsid w:val="0079299F"/>
    <w:rsid w:val="00793304"/>
    <w:rsid w:val="00793635"/>
    <w:rsid w:val="00793703"/>
    <w:rsid w:val="00793718"/>
    <w:rsid w:val="0079377D"/>
    <w:rsid w:val="00793BDD"/>
    <w:rsid w:val="00793D15"/>
    <w:rsid w:val="0079416B"/>
    <w:rsid w:val="00795064"/>
    <w:rsid w:val="007953F9"/>
    <w:rsid w:val="0079548A"/>
    <w:rsid w:val="007962B0"/>
    <w:rsid w:val="0079654D"/>
    <w:rsid w:val="00797674"/>
    <w:rsid w:val="007A0F19"/>
    <w:rsid w:val="007A1252"/>
    <w:rsid w:val="007A23E2"/>
    <w:rsid w:val="007A244D"/>
    <w:rsid w:val="007A289F"/>
    <w:rsid w:val="007A2A76"/>
    <w:rsid w:val="007A2D56"/>
    <w:rsid w:val="007A3985"/>
    <w:rsid w:val="007A3FEB"/>
    <w:rsid w:val="007A53B5"/>
    <w:rsid w:val="007A5500"/>
    <w:rsid w:val="007A571B"/>
    <w:rsid w:val="007A5BF2"/>
    <w:rsid w:val="007A6749"/>
    <w:rsid w:val="007A6FDD"/>
    <w:rsid w:val="007A7DB1"/>
    <w:rsid w:val="007B06BB"/>
    <w:rsid w:val="007B074F"/>
    <w:rsid w:val="007B0BF3"/>
    <w:rsid w:val="007B0E3C"/>
    <w:rsid w:val="007B10F4"/>
    <w:rsid w:val="007B171E"/>
    <w:rsid w:val="007B27CF"/>
    <w:rsid w:val="007B2D41"/>
    <w:rsid w:val="007B3A66"/>
    <w:rsid w:val="007B3B41"/>
    <w:rsid w:val="007B3C88"/>
    <w:rsid w:val="007B413C"/>
    <w:rsid w:val="007B470E"/>
    <w:rsid w:val="007B4BFA"/>
    <w:rsid w:val="007B5BBB"/>
    <w:rsid w:val="007B5D25"/>
    <w:rsid w:val="007B6654"/>
    <w:rsid w:val="007B6A05"/>
    <w:rsid w:val="007B70E0"/>
    <w:rsid w:val="007C0030"/>
    <w:rsid w:val="007C0084"/>
    <w:rsid w:val="007C00B9"/>
    <w:rsid w:val="007C0DDC"/>
    <w:rsid w:val="007C1DBF"/>
    <w:rsid w:val="007C2458"/>
    <w:rsid w:val="007C2AB2"/>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482"/>
    <w:rsid w:val="007D18CB"/>
    <w:rsid w:val="007D19A8"/>
    <w:rsid w:val="007D1D20"/>
    <w:rsid w:val="007D21AE"/>
    <w:rsid w:val="007D2CB0"/>
    <w:rsid w:val="007D2FB8"/>
    <w:rsid w:val="007D3591"/>
    <w:rsid w:val="007D467F"/>
    <w:rsid w:val="007D50A2"/>
    <w:rsid w:val="007D5267"/>
    <w:rsid w:val="007D5436"/>
    <w:rsid w:val="007D5E54"/>
    <w:rsid w:val="007D61D2"/>
    <w:rsid w:val="007D67F3"/>
    <w:rsid w:val="007D6AC3"/>
    <w:rsid w:val="007D70D5"/>
    <w:rsid w:val="007D7133"/>
    <w:rsid w:val="007D79B5"/>
    <w:rsid w:val="007E0639"/>
    <w:rsid w:val="007E0729"/>
    <w:rsid w:val="007E0ACF"/>
    <w:rsid w:val="007E0FBF"/>
    <w:rsid w:val="007E27D0"/>
    <w:rsid w:val="007E491C"/>
    <w:rsid w:val="007E49C2"/>
    <w:rsid w:val="007E4A23"/>
    <w:rsid w:val="007E510B"/>
    <w:rsid w:val="007E569A"/>
    <w:rsid w:val="007E5B72"/>
    <w:rsid w:val="007E6318"/>
    <w:rsid w:val="007E76E8"/>
    <w:rsid w:val="007E7930"/>
    <w:rsid w:val="007E7D67"/>
    <w:rsid w:val="007F0452"/>
    <w:rsid w:val="007F0466"/>
    <w:rsid w:val="007F0904"/>
    <w:rsid w:val="007F0E7C"/>
    <w:rsid w:val="007F1A8C"/>
    <w:rsid w:val="007F1B08"/>
    <w:rsid w:val="007F3237"/>
    <w:rsid w:val="007F4053"/>
    <w:rsid w:val="007F4413"/>
    <w:rsid w:val="007F44B9"/>
    <w:rsid w:val="007F4AE5"/>
    <w:rsid w:val="007F4D8E"/>
    <w:rsid w:val="007F60D8"/>
    <w:rsid w:val="007F6A57"/>
    <w:rsid w:val="007F6A8E"/>
    <w:rsid w:val="007F796E"/>
    <w:rsid w:val="00800333"/>
    <w:rsid w:val="00800407"/>
    <w:rsid w:val="0080060C"/>
    <w:rsid w:val="0080130E"/>
    <w:rsid w:val="0080143D"/>
    <w:rsid w:val="00802237"/>
    <w:rsid w:val="0080233D"/>
    <w:rsid w:val="0080253C"/>
    <w:rsid w:val="008030DC"/>
    <w:rsid w:val="00803273"/>
    <w:rsid w:val="008040E1"/>
    <w:rsid w:val="00804A50"/>
    <w:rsid w:val="00804FD8"/>
    <w:rsid w:val="00810BE2"/>
    <w:rsid w:val="00810F3C"/>
    <w:rsid w:val="00811572"/>
    <w:rsid w:val="00812575"/>
    <w:rsid w:val="008129C5"/>
    <w:rsid w:val="00812DF3"/>
    <w:rsid w:val="00813514"/>
    <w:rsid w:val="00813536"/>
    <w:rsid w:val="008149B7"/>
    <w:rsid w:val="00814B1D"/>
    <w:rsid w:val="0081519E"/>
    <w:rsid w:val="00815872"/>
    <w:rsid w:val="0081590F"/>
    <w:rsid w:val="008163F0"/>
    <w:rsid w:val="00816501"/>
    <w:rsid w:val="0081661C"/>
    <w:rsid w:val="00816DB3"/>
    <w:rsid w:val="0081773D"/>
    <w:rsid w:val="008179DA"/>
    <w:rsid w:val="00817FEE"/>
    <w:rsid w:val="00820348"/>
    <w:rsid w:val="00822457"/>
    <w:rsid w:val="008227EB"/>
    <w:rsid w:val="0082293F"/>
    <w:rsid w:val="0082298F"/>
    <w:rsid w:val="00822BE4"/>
    <w:rsid w:val="0082395A"/>
    <w:rsid w:val="00823B65"/>
    <w:rsid w:val="008249F1"/>
    <w:rsid w:val="00825285"/>
    <w:rsid w:val="00825C19"/>
    <w:rsid w:val="00825D48"/>
    <w:rsid w:val="00826090"/>
    <w:rsid w:val="008265A7"/>
    <w:rsid w:val="0082687C"/>
    <w:rsid w:val="0082749F"/>
    <w:rsid w:val="008277E5"/>
    <w:rsid w:val="00827998"/>
    <w:rsid w:val="008279C9"/>
    <w:rsid w:val="00830012"/>
    <w:rsid w:val="00830C3D"/>
    <w:rsid w:val="00830D3E"/>
    <w:rsid w:val="00831E07"/>
    <w:rsid w:val="00832280"/>
    <w:rsid w:val="00832BD8"/>
    <w:rsid w:val="00833016"/>
    <w:rsid w:val="00833C32"/>
    <w:rsid w:val="00834819"/>
    <w:rsid w:val="00834A64"/>
    <w:rsid w:val="00834B68"/>
    <w:rsid w:val="008359CD"/>
    <w:rsid w:val="00835EAA"/>
    <w:rsid w:val="00835F30"/>
    <w:rsid w:val="008361B3"/>
    <w:rsid w:val="00837777"/>
    <w:rsid w:val="008378D8"/>
    <w:rsid w:val="00837FF2"/>
    <w:rsid w:val="008401D0"/>
    <w:rsid w:val="00841D60"/>
    <w:rsid w:val="00841EA9"/>
    <w:rsid w:val="00841F7E"/>
    <w:rsid w:val="0084240B"/>
    <w:rsid w:val="00842EBE"/>
    <w:rsid w:val="00843FA3"/>
    <w:rsid w:val="00844224"/>
    <w:rsid w:val="00844375"/>
    <w:rsid w:val="00844717"/>
    <w:rsid w:val="00844BC1"/>
    <w:rsid w:val="0084544B"/>
    <w:rsid w:val="00846078"/>
    <w:rsid w:val="008463FB"/>
    <w:rsid w:val="00846D9D"/>
    <w:rsid w:val="00847A7A"/>
    <w:rsid w:val="00850BA8"/>
    <w:rsid w:val="0085125E"/>
    <w:rsid w:val="008522E9"/>
    <w:rsid w:val="00852AD7"/>
    <w:rsid w:val="00853043"/>
    <w:rsid w:val="008547CB"/>
    <w:rsid w:val="00854E29"/>
    <w:rsid w:val="00855281"/>
    <w:rsid w:val="00855934"/>
    <w:rsid w:val="00856097"/>
    <w:rsid w:val="008565E6"/>
    <w:rsid w:val="0085670C"/>
    <w:rsid w:val="008568CE"/>
    <w:rsid w:val="00857591"/>
    <w:rsid w:val="0085764B"/>
    <w:rsid w:val="00857AA1"/>
    <w:rsid w:val="008606E2"/>
    <w:rsid w:val="008609B4"/>
    <w:rsid w:val="00860DEC"/>
    <w:rsid w:val="0086177F"/>
    <w:rsid w:val="00861E9D"/>
    <w:rsid w:val="00861EA6"/>
    <w:rsid w:val="00862D55"/>
    <w:rsid w:val="008637F5"/>
    <w:rsid w:val="00863A2D"/>
    <w:rsid w:val="008655EB"/>
    <w:rsid w:val="00867485"/>
    <w:rsid w:val="00867DE3"/>
    <w:rsid w:val="00870BE5"/>
    <w:rsid w:val="00871589"/>
    <w:rsid w:val="00872637"/>
    <w:rsid w:val="00873046"/>
    <w:rsid w:val="008736E4"/>
    <w:rsid w:val="00873E62"/>
    <w:rsid w:val="008743F0"/>
    <w:rsid w:val="0087470A"/>
    <w:rsid w:val="00874860"/>
    <w:rsid w:val="00874E71"/>
    <w:rsid w:val="00875516"/>
    <w:rsid w:val="008763C0"/>
    <w:rsid w:val="008766C7"/>
    <w:rsid w:val="008767EE"/>
    <w:rsid w:val="008775EF"/>
    <w:rsid w:val="0087764F"/>
    <w:rsid w:val="0088069F"/>
    <w:rsid w:val="0088138D"/>
    <w:rsid w:val="00881598"/>
    <w:rsid w:val="0088249F"/>
    <w:rsid w:val="00882A25"/>
    <w:rsid w:val="00882C1E"/>
    <w:rsid w:val="008835CE"/>
    <w:rsid w:val="00884539"/>
    <w:rsid w:val="00885571"/>
    <w:rsid w:val="008863C9"/>
    <w:rsid w:val="00886836"/>
    <w:rsid w:val="0088773F"/>
    <w:rsid w:val="00890BCD"/>
    <w:rsid w:val="00891D6A"/>
    <w:rsid w:val="00892056"/>
    <w:rsid w:val="00892171"/>
    <w:rsid w:val="00892412"/>
    <w:rsid w:val="00892914"/>
    <w:rsid w:val="00892F3E"/>
    <w:rsid w:val="00893ACF"/>
    <w:rsid w:val="00894CE4"/>
    <w:rsid w:val="0089507D"/>
    <w:rsid w:val="00895D61"/>
    <w:rsid w:val="00896117"/>
    <w:rsid w:val="00896A70"/>
    <w:rsid w:val="008A02BA"/>
    <w:rsid w:val="008A0C4F"/>
    <w:rsid w:val="008A2DE6"/>
    <w:rsid w:val="008A33EE"/>
    <w:rsid w:val="008A4AA0"/>
    <w:rsid w:val="008A4CB1"/>
    <w:rsid w:val="008A5292"/>
    <w:rsid w:val="008A5991"/>
    <w:rsid w:val="008A66D8"/>
    <w:rsid w:val="008A703C"/>
    <w:rsid w:val="008A7924"/>
    <w:rsid w:val="008B00A2"/>
    <w:rsid w:val="008B090F"/>
    <w:rsid w:val="008B13A1"/>
    <w:rsid w:val="008B146A"/>
    <w:rsid w:val="008B15E7"/>
    <w:rsid w:val="008B1800"/>
    <w:rsid w:val="008B1F24"/>
    <w:rsid w:val="008B36A7"/>
    <w:rsid w:val="008B382A"/>
    <w:rsid w:val="008B4397"/>
    <w:rsid w:val="008B4495"/>
    <w:rsid w:val="008B465D"/>
    <w:rsid w:val="008B56F7"/>
    <w:rsid w:val="008B610A"/>
    <w:rsid w:val="008B64DB"/>
    <w:rsid w:val="008B7C2F"/>
    <w:rsid w:val="008C01EC"/>
    <w:rsid w:val="008C02E5"/>
    <w:rsid w:val="008C092A"/>
    <w:rsid w:val="008C32F2"/>
    <w:rsid w:val="008C3713"/>
    <w:rsid w:val="008C4167"/>
    <w:rsid w:val="008C4A1C"/>
    <w:rsid w:val="008C4CBD"/>
    <w:rsid w:val="008C5D49"/>
    <w:rsid w:val="008C601F"/>
    <w:rsid w:val="008C6AF2"/>
    <w:rsid w:val="008C728A"/>
    <w:rsid w:val="008C74D3"/>
    <w:rsid w:val="008C7AAF"/>
    <w:rsid w:val="008D03CE"/>
    <w:rsid w:val="008D04EF"/>
    <w:rsid w:val="008D090C"/>
    <w:rsid w:val="008D0968"/>
    <w:rsid w:val="008D122D"/>
    <w:rsid w:val="008D1FF2"/>
    <w:rsid w:val="008D36F3"/>
    <w:rsid w:val="008D3A9A"/>
    <w:rsid w:val="008D454F"/>
    <w:rsid w:val="008D4A38"/>
    <w:rsid w:val="008D5214"/>
    <w:rsid w:val="008D61CB"/>
    <w:rsid w:val="008D7724"/>
    <w:rsid w:val="008D7CEE"/>
    <w:rsid w:val="008E194E"/>
    <w:rsid w:val="008E1C3F"/>
    <w:rsid w:val="008E1C42"/>
    <w:rsid w:val="008E226C"/>
    <w:rsid w:val="008E22BA"/>
    <w:rsid w:val="008E28BE"/>
    <w:rsid w:val="008E2F39"/>
    <w:rsid w:val="008E3778"/>
    <w:rsid w:val="008E3B21"/>
    <w:rsid w:val="008E40A6"/>
    <w:rsid w:val="008E4A20"/>
    <w:rsid w:val="008E556F"/>
    <w:rsid w:val="008E60C2"/>
    <w:rsid w:val="008E6CDB"/>
    <w:rsid w:val="008E7312"/>
    <w:rsid w:val="008E74E2"/>
    <w:rsid w:val="008E7BB1"/>
    <w:rsid w:val="008F02A2"/>
    <w:rsid w:val="008F294B"/>
    <w:rsid w:val="008F2A51"/>
    <w:rsid w:val="008F6338"/>
    <w:rsid w:val="008F64C6"/>
    <w:rsid w:val="008F6C21"/>
    <w:rsid w:val="008F6D62"/>
    <w:rsid w:val="008F7217"/>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DA9"/>
    <w:rsid w:val="00904DEE"/>
    <w:rsid w:val="00904FBD"/>
    <w:rsid w:val="009051D3"/>
    <w:rsid w:val="00905B2C"/>
    <w:rsid w:val="00906223"/>
    <w:rsid w:val="0090726B"/>
    <w:rsid w:val="0090768D"/>
    <w:rsid w:val="00907C70"/>
    <w:rsid w:val="00910C47"/>
    <w:rsid w:val="00912137"/>
    <w:rsid w:val="009127B8"/>
    <w:rsid w:val="00912AA7"/>
    <w:rsid w:val="00913898"/>
    <w:rsid w:val="009159B1"/>
    <w:rsid w:val="00915A09"/>
    <w:rsid w:val="00915B79"/>
    <w:rsid w:val="00915D2B"/>
    <w:rsid w:val="009166FB"/>
    <w:rsid w:val="0091696C"/>
    <w:rsid w:val="00916B59"/>
    <w:rsid w:val="00917EDA"/>
    <w:rsid w:val="00920636"/>
    <w:rsid w:val="00922131"/>
    <w:rsid w:val="00922368"/>
    <w:rsid w:val="00922ACB"/>
    <w:rsid w:val="009235E5"/>
    <w:rsid w:val="00923F41"/>
    <w:rsid w:val="0092403A"/>
    <w:rsid w:val="00924858"/>
    <w:rsid w:val="00924DED"/>
    <w:rsid w:val="009251E3"/>
    <w:rsid w:val="00925C5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B24"/>
    <w:rsid w:val="00934CD5"/>
    <w:rsid w:val="0093590A"/>
    <w:rsid w:val="009370AA"/>
    <w:rsid w:val="009370FC"/>
    <w:rsid w:val="00937111"/>
    <w:rsid w:val="00937659"/>
    <w:rsid w:val="0094052E"/>
    <w:rsid w:val="00940983"/>
    <w:rsid w:val="00941CF9"/>
    <w:rsid w:val="00942653"/>
    <w:rsid w:val="00942D1B"/>
    <w:rsid w:val="00942D3F"/>
    <w:rsid w:val="0094364C"/>
    <w:rsid w:val="00943716"/>
    <w:rsid w:val="00943897"/>
    <w:rsid w:val="0094425D"/>
    <w:rsid w:val="0094494C"/>
    <w:rsid w:val="00944A3A"/>
    <w:rsid w:val="009459EB"/>
    <w:rsid w:val="0094632F"/>
    <w:rsid w:val="0094663E"/>
    <w:rsid w:val="00947697"/>
    <w:rsid w:val="009477D4"/>
    <w:rsid w:val="009477DE"/>
    <w:rsid w:val="009505DB"/>
    <w:rsid w:val="0095109C"/>
    <w:rsid w:val="009521A2"/>
    <w:rsid w:val="00952372"/>
    <w:rsid w:val="0095298D"/>
    <w:rsid w:val="00952A72"/>
    <w:rsid w:val="00952F76"/>
    <w:rsid w:val="00953663"/>
    <w:rsid w:val="00954602"/>
    <w:rsid w:val="009546A5"/>
    <w:rsid w:val="009547EC"/>
    <w:rsid w:val="00955492"/>
    <w:rsid w:val="009557E6"/>
    <w:rsid w:val="0095642B"/>
    <w:rsid w:val="00956F14"/>
    <w:rsid w:val="009572D6"/>
    <w:rsid w:val="00957679"/>
    <w:rsid w:val="0095791E"/>
    <w:rsid w:val="00957C48"/>
    <w:rsid w:val="009605EB"/>
    <w:rsid w:val="00960783"/>
    <w:rsid w:val="009613FC"/>
    <w:rsid w:val="00961578"/>
    <w:rsid w:val="0096182C"/>
    <w:rsid w:val="00961988"/>
    <w:rsid w:val="00961F0A"/>
    <w:rsid w:val="00962A19"/>
    <w:rsid w:val="009633A0"/>
    <w:rsid w:val="009634C5"/>
    <w:rsid w:val="00963992"/>
    <w:rsid w:val="00963B06"/>
    <w:rsid w:val="00965C54"/>
    <w:rsid w:val="00966539"/>
    <w:rsid w:val="00966D71"/>
    <w:rsid w:val="00967CA3"/>
    <w:rsid w:val="00967E22"/>
    <w:rsid w:val="0097063D"/>
    <w:rsid w:val="00970DB5"/>
    <w:rsid w:val="00972105"/>
    <w:rsid w:val="00972DFB"/>
    <w:rsid w:val="009733CB"/>
    <w:rsid w:val="0097592D"/>
    <w:rsid w:val="00975A86"/>
    <w:rsid w:val="0097649B"/>
    <w:rsid w:val="00977699"/>
    <w:rsid w:val="00980108"/>
    <w:rsid w:val="009806D0"/>
    <w:rsid w:val="00980CFF"/>
    <w:rsid w:val="0098239B"/>
    <w:rsid w:val="00982857"/>
    <w:rsid w:val="00983858"/>
    <w:rsid w:val="009844F2"/>
    <w:rsid w:val="009862B8"/>
    <w:rsid w:val="0098652F"/>
    <w:rsid w:val="00986AED"/>
    <w:rsid w:val="009870E5"/>
    <w:rsid w:val="00987851"/>
    <w:rsid w:val="00987918"/>
    <w:rsid w:val="00990861"/>
    <w:rsid w:val="0099091A"/>
    <w:rsid w:val="00991358"/>
    <w:rsid w:val="00991A1D"/>
    <w:rsid w:val="009923EF"/>
    <w:rsid w:val="00993537"/>
    <w:rsid w:val="009940BB"/>
    <w:rsid w:val="00994907"/>
    <w:rsid w:val="00994A6A"/>
    <w:rsid w:val="00995684"/>
    <w:rsid w:val="00995780"/>
    <w:rsid w:val="00995904"/>
    <w:rsid w:val="009962EB"/>
    <w:rsid w:val="0099675E"/>
    <w:rsid w:val="00996EFD"/>
    <w:rsid w:val="009A03BB"/>
    <w:rsid w:val="009A0AFD"/>
    <w:rsid w:val="009A1517"/>
    <w:rsid w:val="009A1A3A"/>
    <w:rsid w:val="009A2E91"/>
    <w:rsid w:val="009A4215"/>
    <w:rsid w:val="009A4595"/>
    <w:rsid w:val="009A45F1"/>
    <w:rsid w:val="009A4E45"/>
    <w:rsid w:val="009A60CA"/>
    <w:rsid w:val="009A6743"/>
    <w:rsid w:val="009B1F27"/>
    <w:rsid w:val="009B2382"/>
    <w:rsid w:val="009B26A1"/>
    <w:rsid w:val="009B2858"/>
    <w:rsid w:val="009B356F"/>
    <w:rsid w:val="009B3B71"/>
    <w:rsid w:val="009B3B79"/>
    <w:rsid w:val="009B3E6A"/>
    <w:rsid w:val="009B4111"/>
    <w:rsid w:val="009B4118"/>
    <w:rsid w:val="009B5E51"/>
    <w:rsid w:val="009B667E"/>
    <w:rsid w:val="009B6694"/>
    <w:rsid w:val="009B7C8F"/>
    <w:rsid w:val="009C11E7"/>
    <w:rsid w:val="009C1933"/>
    <w:rsid w:val="009C2601"/>
    <w:rsid w:val="009C2708"/>
    <w:rsid w:val="009C2DF5"/>
    <w:rsid w:val="009C33CD"/>
    <w:rsid w:val="009C3854"/>
    <w:rsid w:val="009C3891"/>
    <w:rsid w:val="009C3A85"/>
    <w:rsid w:val="009C470C"/>
    <w:rsid w:val="009C5570"/>
    <w:rsid w:val="009C603C"/>
    <w:rsid w:val="009C60C7"/>
    <w:rsid w:val="009C672F"/>
    <w:rsid w:val="009C6811"/>
    <w:rsid w:val="009C69FC"/>
    <w:rsid w:val="009C7762"/>
    <w:rsid w:val="009D0758"/>
    <w:rsid w:val="009D0F7B"/>
    <w:rsid w:val="009D1431"/>
    <w:rsid w:val="009D1F17"/>
    <w:rsid w:val="009D21B1"/>
    <w:rsid w:val="009D21EE"/>
    <w:rsid w:val="009D305C"/>
    <w:rsid w:val="009D4710"/>
    <w:rsid w:val="009D659A"/>
    <w:rsid w:val="009D6DA7"/>
    <w:rsid w:val="009D6E0D"/>
    <w:rsid w:val="009D7528"/>
    <w:rsid w:val="009E0A84"/>
    <w:rsid w:val="009E0C2C"/>
    <w:rsid w:val="009E1291"/>
    <w:rsid w:val="009E40DE"/>
    <w:rsid w:val="009E50E5"/>
    <w:rsid w:val="009E5623"/>
    <w:rsid w:val="009E63B5"/>
    <w:rsid w:val="009E7351"/>
    <w:rsid w:val="009E76D9"/>
    <w:rsid w:val="009E7BB4"/>
    <w:rsid w:val="009E7DB0"/>
    <w:rsid w:val="009E7EE0"/>
    <w:rsid w:val="009F0266"/>
    <w:rsid w:val="009F0E23"/>
    <w:rsid w:val="009F19E8"/>
    <w:rsid w:val="009F1A3B"/>
    <w:rsid w:val="009F28DF"/>
    <w:rsid w:val="009F3159"/>
    <w:rsid w:val="009F3538"/>
    <w:rsid w:val="009F3912"/>
    <w:rsid w:val="009F3C3B"/>
    <w:rsid w:val="009F414B"/>
    <w:rsid w:val="009F4CD4"/>
    <w:rsid w:val="009F4E69"/>
    <w:rsid w:val="009F5118"/>
    <w:rsid w:val="009F5E98"/>
    <w:rsid w:val="009F6268"/>
    <w:rsid w:val="009F7FD7"/>
    <w:rsid w:val="00A003CF"/>
    <w:rsid w:val="00A01295"/>
    <w:rsid w:val="00A022C5"/>
    <w:rsid w:val="00A02972"/>
    <w:rsid w:val="00A03A6B"/>
    <w:rsid w:val="00A051DA"/>
    <w:rsid w:val="00A052DC"/>
    <w:rsid w:val="00A06EC3"/>
    <w:rsid w:val="00A071ED"/>
    <w:rsid w:val="00A10523"/>
    <w:rsid w:val="00A10B8B"/>
    <w:rsid w:val="00A10DE6"/>
    <w:rsid w:val="00A110DD"/>
    <w:rsid w:val="00A11A6F"/>
    <w:rsid w:val="00A11C06"/>
    <w:rsid w:val="00A1444C"/>
    <w:rsid w:val="00A14DEA"/>
    <w:rsid w:val="00A14FD7"/>
    <w:rsid w:val="00A164D2"/>
    <w:rsid w:val="00A16F2D"/>
    <w:rsid w:val="00A175EE"/>
    <w:rsid w:val="00A2019D"/>
    <w:rsid w:val="00A20B27"/>
    <w:rsid w:val="00A216D5"/>
    <w:rsid w:val="00A2201E"/>
    <w:rsid w:val="00A22C3F"/>
    <w:rsid w:val="00A22D56"/>
    <w:rsid w:val="00A230B2"/>
    <w:rsid w:val="00A23618"/>
    <w:rsid w:val="00A24094"/>
    <w:rsid w:val="00A241DC"/>
    <w:rsid w:val="00A2468F"/>
    <w:rsid w:val="00A24CC4"/>
    <w:rsid w:val="00A2514B"/>
    <w:rsid w:val="00A25BEC"/>
    <w:rsid w:val="00A27306"/>
    <w:rsid w:val="00A27824"/>
    <w:rsid w:val="00A31FE4"/>
    <w:rsid w:val="00A330C8"/>
    <w:rsid w:val="00A346AE"/>
    <w:rsid w:val="00A3497D"/>
    <w:rsid w:val="00A34ADC"/>
    <w:rsid w:val="00A34CE4"/>
    <w:rsid w:val="00A3528D"/>
    <w:rsid w:val="00A35482"/>
    <w:rsid w:val="00A355E5"/>
    <w:rsid w:val="00A37AD7"/>
    <w:rsid w:val="00A40BCD"/>
    <w:rsid w:val="00A4117C"/>
    <w:rsid w:val="00A41A04"/>
    <w:rsid w:val="00A421A9"/>
    <w:rsid w:val="00A427CD"/>
    <w:rsid w:val="00A430D5"/>
    <w:rsid w:val="00A431B7"/>
    <w:rsid w:val="00A43576"/>
    <w:rsid w:val="00A446E8"/>
    <w:rsid w:val="00A44A26"/>
    <w:rsid w:val="00A45494"/>
    <w:rsid w:val="00A454B6"/>
    <w:rsid w:val="00A46BD0"/>
    <w:rsid w:val="00A47D16"/>
    <w:rsid w:val="00A50336"/>
    <w:rsid w:val="00A503B4"/>
    <w:rsid w:val="00A50497"/>
    <w:rsid w:val="00A50629"/>
    <w:rsid w:val="00A506E3"/>
    <w:rsid w:val="00A50EB8"/>
    <w:rsid w:val="00A50EE2"/>
    <w:rsid w:val="00A5153B"/>
    <w:rsid w:val="00A519EF"/>
    <w:rsid w:val="00A52729"/>
    <w:rsid w:val="00A5307F"/>
    <w:rsid w:val="00A5367F"/>
    <w:rsid w:val="00A545B1"/>
    <w:rsid w:val="00A55BC9"/>
    <w:rsid w:val="00A56112"/>
    <w:rsid w:val="00A56903"/>
    <w:rsid w:val="00A569A7"/>
    <w:rsid w:val="00A5717B"/>
    <w:rsid w:val="00A577D2"/>
    <w:rsid w:val="00A57AF4"/>
    <w:rsid w:val="00A57D72"/>
    <w:rsid w:val="00A57E87"/>
    <w:rsid w:val="00A61178"/>
    <w:rsid w:val="00A61F05"/>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4D1"/>
    <w:rsid w:val="00A75BA0"/>
    <w:rsid w:val="00A765E4"/>
    <w:rsid w:val="00A809A3"/>
    <w:rsid w:val="00A81486"/>
    <w:rsid w:val="00A81E55"/>
    <w:rsid w:val="00A82118"/>
    <w:rsid w:val="00A8247B"/>
    <w:rsid w:val="00A83176"/>
    <w:rsid w:val="00A831A5"/>
    <w:rsid w:val="00A832CA"/>
    <w:rsid w:val="00A837F4"/>
    <w:rsid w:val="00A84377"/>
    <w:rsid w:val="00A8484C"/>
    <w:rsid w:val="00A85434"/>
    <w:rsid w:val="00A8632F"/>
    <w:rsid w:val="00A86478"/>
    <w:rsid w:val="00A866A4"/>
    <w:rsid w:val="00A869AB"/>
    <w:rsid w:val="00A86DC0"/>
    <w:rsid w:val="00A87D0C"/>
    <w:rsid w:val="00A90256"/>
    <w:rsid w:val="00A90B2D"/>
    <w:rsid w:val="00A90C89"/>
    <w:rsid w:val="00A91837"/>
    <w:rsid w:val="00A92BB3"/>
    <w:rsid w:val="00A92D9A"/>
    <w:rsid w:val="00A92E2F"/>
    <w:rsid w:val="00A92FC9"/>
    <w:rsid w:val="00A93CD8"/>
    <w:rsid w:val="00A94178"/>
    <w:rsid w:val="00A94BA0"/>
    <w:rsid w:val="00A94BE5"/>
    <w:rsid w:val="00A94FD7"/>
    <w:rsid w:val="00A95C26"/>
    <w:rsid w:val="00A969E3"/>
    <w:rsid w:val="00A96E88"/>
    <w:rsid w:val="00A97360"/>
    <w:rsid w:val="00A97E38"/>
    <w:rsid w:val="00AA17BC"/>
    <w:rsid w:val="00AA1D13"/>
    <w:rsid w:val="00AA20D6"/>
    <w:rsid w:val="00AA3C41"/>
    <w:rsid w:val="00AA5B10"/>
    <w:rsid w:val="00AA610D"/>
    <w:rsid w:val="00AB1123"/>
    <w:rsid w:val="00AB161C"/>
    <w:rsid w:val="00AB1648"/>
    <w:rsid w:val="00AB184D"/>
    <w:rsid w:val="00AB2207"/>
    <w:rsid w:val="00AB2743"/>
    <w:rsid w:val="00AB2EB1"/>
    <w:rsid w:val="00AB328F"/>
    <w:rsid w:val="00AB3F2F"/>
    <w:rsid w:val="00AB45BA"/>
    <w:rsid w:val="00AB4A9A"/>
    <w:rsid w:val="00AB53E7"/>
    <w:rsid w:val="00AB545E"/>
    <w:rsid w:val="00AB55EA"/>
    <w:rsid w:val="00AB588B"/>
    <w:rsid w:val="00AB644C"/>
    <w:rsid w:val="00AB7618"/>
    <w:rsid w:val="00AC0B0C"/>
    <w:rsid w:val="00AC1591"/>
    <w:rsid w:val="00AC289E"/>
    <w:rsid w:val="00AC2E41"/>
    <w:rsid w:val="00AC3A61"/>
    <w:rsid w:val="00AC52A1"/>
    <w:rsid w:val="00AC5B94"/>
    <w:rsid w:val="00AC60B0"/>
    <w:rsid w:val="00AC6638"/>
    <w:rsid w:val="00AC6695"/>
    <w:rsid w:val="00AC75DE"/>
    <w:rsid w:val="00AC7BFF"/>
    <w:rsid w:val="00AD00AD"/>
    <w:rsid w:val="00AD0464"/>
    <w:rsid w:val="00AD08E1"/>
    <w:rsid w:val="00AD16E6"/>
    <w:rsid w:val="00AD1736"/>
    <w:rsid w:val="00AD2673"/>
    <w:rsid w:val="00AD2737"/>
    <w:rsid w:val="00AD27B5"/>
    <w:rsid w:val="00AD2A39"/>
    <w:rsid w:val="00AD4125"/>
    <w:rsid w:val="00AD5EFC"/>
    <w:rsid w:val="00AD6BE4"/>
    <w:rsid w:val="00AD7F48"/>
    <w:rsid w:val="00AE132D"/>
    <w:rsid w:val="00AE1CD4"/>
    <w:rsid w:val="00AE224E"/>
    <w:rsid w:val="00AE26E2"/>
    <w:rsid w:val="00AE2719"/>
    <w:rsid w:val="00AE293E"/>
    <w:rsid w:val="00AE2AE8"/>
    <w:rsid w:val="00AE2BF9"/>
    <w:rsid w:val="00AE3776"/>
    <w:rsid w:val="00AE3C6B"/>
    <w:rsid w:val="00AE4528"/>
    <w:rsid w:val="00AE45E5"/>
    <w:rsid w:val="00AE55C9"/>
    <w:rsid w:val="00AE5C4E"/>
    <w:rsid w:val="00AE5C62"/>
    <w:rsid w:val="00AE5D62"/>
    <w:rsid w:val="00AE6094"/>
    <w:rsid w:val="00AE61DF"/>
    <w:rsid w:val="00AE7600"/>
    <w:rsid w:val="00AE7AD3"/>
    <w:rsid w:val="00AF007B"/>
    <w:rsid w:val="00AF0C32"/>
    <w:rsid w:val="00AF0DE1"/>
    <w:rsid w:val="00AF165A"/>
    <w:rsid w:val="00AF1A39"/>
    <w:rsid w:val="00AF2CD2"/>
    <w:rsid w:val="00AF32E0"/>
    <w:rsid w:val="00AF3C68"/>
    <w:rsid w:val="00AF46A5"/>
    <w:rsid w:val="00AF4FCC"/>
    <w:rsid w:val="00AF5791"/>
    <w:rsid w:val="00AF6B98"/>
    <w:rsid w:val="00AF79C1"/>
    <w:rsid w:val="00B004E9"/>
    <w:rsid w:val="00B00A78"/>
    <w:rsid w:val="00B01038"/>
    <w:rsid w:val="00B01D14"/>
    <w:rsid w:val="00B025B8"/>
    <w:rsid w:val="00B03BBA"/>
    <w:rsid w:val="00B043E5"/>
    <w:rsid w:val="00B04F6B"/>
    <w:rsid w:val="00B06521"/>
    <w:rsid w:val="00B066DF"/>
    <w:rsid w:val="00B066EB"/>
    <w:rsid w:val="00B07289"/>
    <w:rsid w:val="00B074BA"/>
    <w:rsid w:val="00B07A00"/>
    <w:rsid w:val="00B10660"/>
    <w:rsid w:val="00B11590"/>
    <w:rsid w:val="00B128B9"/>
    <w:rsid w:val="00B129F4"/>
    <w:rsid w:val="00B12D8F"/>
    <w:rsid w:val="00B136EA"/>
    <w:rsid w:val="00B1432E"/>
    <w:rsid w:val="00B14670"/>
    <w:rsid w:val="00B14C70"/>
    <w:rsid w:val="00B152B0"/>
    <w:rsid w:val="00B15525"/>
    <w:rsid w:val="00B1620A"/>
    <w:rsid w:val="00B17511"/>
    <w:rsid w:val="00B17E39"/>
    <w:rsid w:val="00B20332"/>
    <w:rsid w:val="00B21027"/>
    <w:rsid w:val="00B21468"/>
    <w:rsid w:val="00B21D71"/>
    <w:rsid w:val="00B21EB3"/>
    <w:rsid w:val="00B2344D"/>
    <w:rsid w:val="00B234C6"/>
    <w:rsid w:val="00B23CDF"/>
    <w:rsid w:val="00B23E9D"/>
    <w:rsid w:val="00B245A0"/>
    <w:rsid w:val="00B248A6"/>
    <w:rsid w:val="00B24FF6"/>
    <w:rsid w:val="00B2506A"/>
    <w:rsid w:val="00B25197"/>
    <w:rsid w:val="00B2622B"/>
    <w:rsid w:val="00B26C0C"/>
    <w:rsid w:val="00B27195"/>
    <w:rsid w:val="00B2766D"/>
    <w:rsid w:val="00B27830"/>
    <w:rsid w:val="00B27935"/>
    <w:rsid w:val="00B27F9F"/>
    <w:rsid w:val="00B304B4"/>
    <w:rsid w:val="00B305A2"/>
    <w:rsid w:val="00B32D69"/>
    <w:rsid w:val="00B336E6"/>
    <w:rsid w:val="00B33F2C"/>
    <w:rsid w:val="00B34FD4"/>
    <w:rsid w:val="00B36866"/>
    <w:rsid w:val="00B3698F"/>
    <w:rsid w:val="00B37ED4"/>
    <w:rsid w:val="00B40145"/>
    <w:rsid w:val="00B40502"/>
    <w:rsid w:val="00B40FAB"/>
    <w:rsid w:val="00B4193F"/>
    <w:rsid w:val="00B4222D"/>
    <w:rsid w:val="00B431A8"/>
    <w:rsid w:val="00B43AAF"/>
    <w:rsid w:val="00B4411E"/>
    <w:rsid w:val="00B44BC1"/>
    <w:rsid w:val="00B46885"/>
    <w:rsid w:val="00B46EAB"/>
    <w:rsid w:val="00B479C7"/>
    <w:rsid w:val="00B47C6B"/>
    <w:rsid w:val="00B47ED7"/>
    <w:rsid w:val="00B509F0"/>
    <w:rsid w:val="00B50AD1"/>
    <w:rsid w:val="00B516C6"/>
    <w:rsid w:val="00B52ADE"/>
    <w:rsid w:val="00B53895"/>
    <w:rsid w:val="00B538EF"/>
    <w:rsid w:val="00B53F7A"/>
    <w:rsid w:val="00B54469"/>
    <w:rsid w:val="00B5502D"/>
    <w:rsid w:val="00B557EF"/>
    <w:rsid w:val="00B5585B"/>
    <w:rsid w:val="00B55D35"/>
    <w:rsid w:val="00B56F0F"/>
    <w:rsid w:val="00B5701B"/>
    <w:rsid w:val="00B575E5"/>
    <w:rsid w:val="00B57E37"/>
    <w:rsid w:val="00B57F10"/>
    <w:rsid w:val="00B57F91"/>
    <w:rsid w:val="00B603C0"/>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7CC"/>
    <w:rsid w:val="00B67AAD"/>
    <w:rsid w:val="00B70137"/>
    <w:rsid w:val="00B705FF"/>
    <w:rsid w:val="00B70AE6"/>
    <w:rsid w:val="00B70AE9"/>
    <w:rsid w:val="00B718E0"/>
    <w:rsid w:val="00B71D69"/>
    <w:rsid w:val="00B72F95"/>
    <w:rsid w:val="00B736BA"/>
    <w:rsid w:val="00B747DD"/>
    <w:rsid w:val="00B74BC7"/>
    <w:rsid w:val="00B74F6A"/>
    <w:rsid w:val="00B75530"/>
    <w:rsid w:val="00B75870"/>
    <w:rsid w:val="00B75A2C"/>
    <w:rsid w:val="00B766C9"/>
    <w:rsid w:val="00B76BE7"/>
    <w:rsid w:val="00B76CE5"/>
    <w:rsid w:val="00B7738D"/>
    <w:rsid w:val="00B7780B"/>
    <w:rsid w:val="00B77A3F"/>
    <w:rsid w:val="00B77B88"/>
    <w:rsid w:val="00B80506"/>
    <w:rsid w:val="00B806F3"/>
    <w:rsid w:val="00B80C94"/>
    <w:rsid w:val="00B833A0"/>
    <w:rsid w:val="00B8365A"/>
    <w:rsid w:val="00B845D2"/>
    <w:rsid w:val="00B85337"/>
    <w:rsid w:val="00B854A7"/>
    <w:rsid w:val="00B867F4"/>
    <w:rsid w:val="00B86D46"/>
    <w:rsid w:val="00B86F96"/>
    <w:rsid w:val="00B87C75"/>
    <w:rsid w:val="00B9018F"/>
    <w:rsid w:val="00B909DE"/>
    <w:rsid w:val="00B92729"/>
    <w:rsid w:val="00B927ED"/>
    <w:rsid w:val="00B949C5"/>
    <w:rsid w:val="00B9525A"/>
    <w:rsid w:val="00B955FE"/>
    <w:rsid w:val="00B96578"/>
    <w:rsid w:val="00B9673A"/>
    <w:rsid w:val="00B9756F"/>
    <w:rsid w:val="00BA0050"/>
    <w:rsid w:val="00BA0C53"/>
    <w:rsid w:val="00BA1214"/>
    <w:rsid w:val="00BA12E3"/>
    <w:rsid w:val="00BA1BD8"/>
    <w:rsid w:val="00BA2321"/>
    <w:rsid w:val="00BA2CC3"/>
    <w:rsid w:val="00BA322A"/>
    <w:rsid w:val="00BA3285"/>
    <w:rsid w:val="00BA3E0D"/>
    <w:rsid w:val="00BA429C"/>
    <w:rsid w:val="00BA4D04"/>
    <w:rsid w:val="00BA548F"/>
    <w:rsid w:val="00BA5CC4"/>
    <w:rsid w:val="00BA6589"/>
    <w:rsid w:val="00BA67FD"/>
    <w:rsid w:val="00BA75D3"/>
    <w:rsid w:val="00BB0F01"/>
    <w:rsid w:val="00BB11CA"/>
    <w:rsid w:val="00BB1432"/>
    <w:rsid w:val="00BB2453"/>
    <w:rsid w:val="00BB33F0"/>
    <w:rsid w:val="00BB3629"/>
    <w:rsid w:val="00BB3F8E"/>
    <w:rsid w:val="00BB46DE"/>
    <w:rsid w:val="00BB4C5D"/>
    <w:rsid w:val="00BB4D5B"/>
    <w:rsid w:val="00BB4DF6"/>
    <w:rsid w:val="00BB50EC"/>
    <w:rsid w:val="00BB5129"/>
    <w:rsid w:val="00BB5520"/>
    <w:rsid w:val="00BB5BDC"/>
    <w:rsid w:val="00BB6E82"/>
    <w:rsid w:val="00BB6F36"/>
    <w:rsid w:val="00BB701F"/>
    <w:rsid w:val="00BB7E98"/>
    <w:rsid w:val="00BB7F6E"/>
    <w:rsid w:val="00BC0069"/>
    <w:rsid w:val="00BC0A69"/>
    <w:rsid w:val="00BC0D3F"/>
    <w:rsid w:val="00BC1930"/>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28C8"/>
    <w:rsid w:val="00BD4507"/>
    <w:rsid w:val="00BD47F5"/>
    <w:rsid w:val="00BD4DE4"/>
    <w:rsid w:val="00BD5F60"/>
    <w:rsid w:val="00BD60EF"/>
    <w:rsid w:val="00BD68A7"/>
    <w:rsid w:val="00BD6B80"/>
    <w:rsid w:val="00BD7488"/>
    <w:rsid w:val="00BD7A9B"/>
    <w:rsid w:val="00BE11BD"/>
    <w:rsid w:val="00BE193B"/>
    <w:rsid w:val="00BE1B9E"/>
    <w:rsid w:val="00BE2113"/>
    <w:rsid w:val="00BE24D4"/>
    <w:rsid w:val="00BE4550"/>
    <w:rsid w:val="00BE552D"/>
    <w:rsid w:val="00BE59FC"/>
    <w:rsid w:val="00BE5E42"/>
    <w:rsid w:val="00BE6C3F"/>
    <w:rsid w:val="00BE6FB4"/>
    <w:rsid w:val="00BE7182"/>
    <w:rsid w:val="00BE719A"/>
    <w:rsid w:val="00BE76CE"/>
    <w:rsid w:val="00BE76DC"/>
    <w:rsid w:val="00BF03D1"/>
    <w:rsid w:val="00BF0F68"/>
    <w:rsid w:val="00BF1094"/>
    <w:rsid w:val="00BF14D6"/>
    <w:rsid w:val="00BF23DF"/>
    <w:rsid w:val="00BF33C6"/>
    <w:rsid w:val="00BF3967"/>
    <w:rsid w:val="00BF3B3E"/>
    <w:rsid w:val="00BF3C08"/>
    <w:rsid w:val="00BF408B"/>
    <w:rsid w:val="00BF4370"/>
    <w:rsid w:val="00BF4E4E"/>
    <w:rsid w:val="00BF4EEB"/>
    <w:rsid w:val="00BF4F51"/>
    <w:rsid w:val="00BF5331"/>
    <w:rsid w:val="00BF5758"/>
    <w:rsid w:val="00BF57FC"/>
    <w:rsid w:val="00BF626C"/>
    <w:rsid w:val="00BF6D55"/>
    <w:rsid w:val="00C00C40"/>
    <w:rsid w:val="00C0173F"/>
    <w:rsid w:val="00C01D29"/>
    <w:rsid w:val="00C03F20"/>
    <w:rsid w:val="00C04633"/>
    <w:rsid w:val="00C04C82"/>
    <w:rsid w:val="00C05574"/>
    <w:rsid w:val="00C062AA"/>
    <w:rsid w:val="00C0663C"/>
    <w:rsid w:val="00C0786C"/>
    <w:rsid w:val="00C07A30"/>
    <w:rsid w:val="00C07A92"/>
    <w:rsid w:val="00C101C5"/>
    <w:rsid w:val="00C102D8"/>
    <w:rsid w:val="00C117D8"/>
    <w:rsid w:val="00C11A11"/>
    <w:rsid w:val="00C12514"/>
    <w:rsid w:val="00C126B3"/>
    <w:rsid w:val="00C1372E"/>
    <w:rsid w:val="00C13D83"/>
    <w:rsid w:val="00C14675"/>
    <w:rsid w:val="00C14AC4"/>
    <w:rsid w:val="00C14B64"/>
    <w:rsid w:val="00C14F61"/>
    <w:rsid w:val="00C15043"/>
    <w:rsid w:val="00C151B7"/>
    <w:rsid w:val="00C15AF9"/>
    <w:rsid w:val="00C166A6"/>
    <w:rsid w:val="00C16C43"/>
    <w:rsid w:val="00C16C6B"/>
    <w:rsid w:val="00C16F8E"/>
    <w:rsid w:val="00C17A5C"/>
    <w:rsid w:val="00C210EA"/>
    <w:rsid w:val="00C21C17"/>
    <w:rsid w:val="00C22FDF"/>
    <w:rsid w:val="00C23C68"/>
    <w:rsid w:val="00C241BF"/>
    <w:rsid w:val="00C24BBD"/>
    <w:rsid w:val="00C25766"/>
    <w:rsid w:val="00C25AD2"/>
    <w:rsid w:val="00C25B93"/>
    <w:rsid w:val="00C26652"/>
    <w:rsid w:val="00C26B89"/>
    <w:rsid w:val="00C26E0F"/>
    <w:rsid w:val="00C274F0"/>
    <w:rsid w:val="00C278C2"/>
    <w:rsid w:val="00C30679"/>
    <w:rsid w:val="00C30805"/>
    <w:rsid w:val="00C30895"/>
    <w:rsid w:val="00C30C88"/>
    <w:rsid w:val="00C3139A"/>
    <w:rsid w:val="00C31F02"/>
    <w:rsid w:val="00C32472"/>
    <w:rsid w:val="00C32572"/>
    <w:rsid w:val="00C32F1C"/>
    <w:rsid w:val="00C330F7"/>
    <w:rsid w:val="00C333DB"/>
    <w:rsid w:val="00C33554"/>
    <w:rsid w:val="00C33EDA"/>
    <w:rsid w:val="00C34C43"/>
    <w:rsid w:val="00C364D6"/>
    <w:rsid w:val="00C36A13"/>
    <w:rsid w:val="00C37921"/>
    <w:rsid w:val="00C42A83"/>
    <w:rsid w:val="00C43D51"/>
    <w:rsid w:val="00C440C7"/>
    <w:rsid w:val="00C45439"/>
    <w:rsid w:val="00C45BB0"/>
    <w:rsid w:val="00C45C78"/>
    <w:rsid w:val="00C4671C"/>
    <w:rsid w:val="00C46E10"/>
    <w:rsid w:val="00C46FB4"/>
    <w:rsid w:val="00C47B59"/>
    <w:rsid w:val="00C502C7"/>
    <w:rsid w:val="00C502FF"/>
    <w:rsid w:val="00C50438"/>
    <w:rsid w:val="00C505BE"/>
    <w:rsid w:val="00C5195F"/>
    <w:rsid w:val="00C51A51"/>
    <w:rsid w:val="00C51A6A"/>
    <w:rsid w:val="00C51BD4"/>
    <w:rsid w:val="00C524E1"/>
    <w:rsid w:val="00C5272F"/>
    <w:rsid w:val="00C52EDA"/>
    <w:rsid w:val="00C53882"/>
    <w:rsid w:val="00C55D57"/>
    <w:rsid w:val="00C56161"/>
    <w:rsid w:val="00C562ED"/>
    <w:rsid w:val="00C5662A"/>
    <w:rsid w:val="00C56E91"/>
    <w:rsid w:val="00C570BB"/>
    <w:rsid w:val="00C57D1E"/>
    <w:rsid w:val="00C57D7E"/>
    <w:rsid w:val="00C57DBF"/>
    <w:rsid w:val="00C57F89"/>
    <w:rsid w:val="00C61919"/>
    <w:rsid w:val="00C61C6B"/>
    <w:rsid w:val="00C61CBA"/>
    <w:rsid w:val="00C623F1"/>
    <w:rsid w:val="00C62D41"/>
    <w:rsid w:val="00C62F34"/>
    <w:rsid w:val="00C6342E"/>
    <w:rsid w:val="00C64011"/>
    <w:rsid w:val="00C64A7D"/>
    <w:rsid w:val="00C64E05"/>
    <w:rsid w:val="00C66569"/>
    <w:rsid w:val="00C66815"/>
    <w:rsid w:val="00C66953"/>
    <w:rsid w:val="00C66A4D"/>
    <w:rsid w:val="00C67B1A"/>
    <w:rsid w:val="00C67C56"/>
    <w:rsid w:val="00C700B1"/>
    <w:rsid w:val="00C70B34"/>
    <w:rsid w:val="00C70EB4"/>
    <w:rsid w:val="00C70FFD"/>
    <w:rsid w:val="00C7106C"/>
    <w:rsid w:val="00C710F2"/>
    <w:rsid w:val="00C7154E"/>
    <w:rsid w:val="00C719F6"/>
    <w:rsid w:val="00C71C39"/>
    <w:rsid w:val="00C72221"/>
    <w:rsid w:val="00C72394"/>
    <w:rsid w:val="00C729EE"/>
    <w:rsid w:val="00C72AA4"/>
    <w:rsid w:val="00C72B34"/>
    <w:rsid w:val="00C72BDD"/>
    <w:rsid w:val="00C749BC"/>
    <w:rsid w:val="00C74D1B"/>
    <w:rsid w:val="00C756CA"/>
    <w:rsid w:val="00C76A97"/>
    <w:rsid w:val="00C76D4B"/>
    <w:rsid w:val="00C76DB0"/>
    <w:rsid w:val="00C771D2"/>
    <w:rsid w:val="00C7736E"/>
    <w:rsid w:val="00C775BD"/>
    <w:rsid w:val="00C803C5"/>
    <w:rsid w:val="00C81082"/>
    <w:rsid w:val="00C828D0"/>
    <w:rsid w:val="00C835E6"/>
    <w:rsid w:val="00C83FCD"/>
    <w:rsid w:val="00C843B0"/>
    <w:rsid w:val="00C845E5"/>
    <w:rsid w:val="00C8492D"/>
    <w:rsid w:val="00C84EEC"/>
    <w:rsid w:val="00C8528D"/>
    <w:rsid w:val="00C85E9F"/>
    <w:rsid w:val="00C8667D"/>
    <w:rsid w:val="00C87030"/>
    <w:rsid w:val="00C873B3"/>
    <w:rsid w:val="00C87DA8"/>
    <w:rsid w:val="00C90303"/>
    <w:rsid w:val="00C9079D"/>
    <w:rsid w:val="00C90B09"/>
    <w:rsid w:val="00C90B0C"/>
    <w:rsid w:val="00C919B4"/>
    <w:rsid w:val="00C92B4E"/>
    <w:rsid w:val="00C937BB"/>
    <w:rsid w:val="00C955C6"/>
    <w:rsid w:val="00C95640"/>
    <w:rsid w:val="00C97B37"/>
    <w:rsid w:val="00CA0491"/>
    <w:rsid w:val="00CA0E31"/>
    <w:rsid w:val="00CA1757"/>
    <w:rsid w:val="00CA1847"/>
    <w:rsid w:val="00CA2B7E"/>
    <w:rsid w:val="00CA2DC4"/>
    <w:rsid w:val="00CA3393"/>
    <w:rsid w:val="00CA3CD7"/>
    <w:rsid w:val="00CA500B"/>
    <w:rsid w:val="00CA5456"/>
    <w:rsid w:val="00CA56CC"/>
    <w:rsid w:val="00CA5840"/>
    <w:rsid w:val="00CA5E19"/>
    <w:rsid w:val="00CA6ABB"/>
    <w:rsid w:val="00CA6C73"/>
    <w:rsid w:val="00CA7A83"/>
    <w:rsid w:val="00CB06F4"/>
    <w:rsid w:val="00CB295E"/>
    <w:rsid w:val="00CB41D6"/>
    <w:rsid w:val="00CB54FC"/>
    <w:rsid w:val="00CB57D2"/>
    <w:rsid w:val="00CB59B3"/>
    <w:rsid w:val="00CB62C8"/>
    <w:rsid w:val="00CB63C6"/>
    <w:rsid w:val="00CB64B1"/>
    <w:rsid w:val="00CB66CE"/>
    <w:rsid w:val="00CB6BE1"/>
    <w:rsid w:val="00CB6EF4"/>
    <w:rsid w:val="00CB7660"/>
    <w:rsid w:val="00CC0473"/>
    <w:rsid w:val="00CC0B88"/>
    <w:rsid w:val="00CC1C78"/>
    <w:rsid w:val="00CC4EE8"/>
    <w:rsid w:val="00CC52A6"/>
    <w:rsid w:val="00CC6612"/>
    <w:rsid w:val="00CC6709"/>
    <w:rsid w:val="00CC6977"/>
    <w:rsid w:val="00CC753A"/>
    <w:rsid w:val="00CC7E3E"/>
    <w:rsid w:val="00CD0939"/>
    <w:rsid w:val="00CD16E5"/>
    <w:rsid w:val="00CD1BD9"/>
    <w:rsid w:val="00CD20AE"/>
    <w:rsid w:val="00CD269B"/>
    <w:rsid w:val="00CD2867"/>
    <w:rsid w:val="00CD456B"/>
    <w:rsid w:val="00CD5E02"/>
    <w:rsid w:val="00CD5F7B"/>
    <w:rsid w:val="00CD6837"/>
    <w:rsid w:val="00CE03D5"/>
    <w:rsid w:val="00CE0555"/>
    <w:rsid w:val="00CE101C"/>
    <w:rsid w:val="00CE113E"/>
    <w:rsid w:val="00CE1EF4"/>
    <w:rsid w:val="00CE2112"/>
    <w:rsid w:val="00CE2FE2"/>
    <w:rsid w:val="00CE3220"/>
    <w:rsid w:val="00CE38A2"/>
    <w:rsid w:val="00CE39DC"/>
    <w:rsid w:val="00CE43B1"/>
    <w:rsid w:val="00CE43D1"/>
    <w:rsid w:val="00CE4986"/>
    <w:rsid w:val="00CE52D3"/>
    <w:rsid w:val="00CE532A"/>
    <w:rsid w:val="00CE559A"/>
    <w:rsid w:val="00CE5933"/>
    <w:rsid w:val="00CE5E97"/>
    <w:rsid w:val="00CE6887"/>
    <w:rsid w:val="00CE6999"/>
    <w:rsid w:val="00CE6E63"/>
    <w:rsid w:val="00CF0286"/>
    <w:rsid w:val="00CF0C86"/>
    <w:rsid w:val="00CF1048"/>
    <w:rsid w:val="00CF1B83"/>
    <w:rsid w:val="00CF2B75"/>
    <w:rsid w:val="00CF3A08"/>
    <w:rsid w:val="00CF409D"/>
    <w:rsid w:val="00CF4562"/>
    <w:rsid w:val="00CF52F3"/>
    <w:rsid w:val="00CF5746"/>
    <w:rsid w:val="00CF581A"/>
    <w:rsid w:val="00CF60EE"/>
    <w:rsid w:val="00CF63C9"/>
    <w:rsid w:val="00CF7942"/>
    <w:rsid w:val="00CF7F10"/>
    <w:rsid w:val="00D00452"/>
    <w:rsid w:val="00D016F7"/>
    <w:rsid w:val="00D0225C"/>
    <w:rsid w:val="00D03295"/>
    <w:rsid w:val="00D03B6C"/>
    <w:rsid w:val="00D047FD"/>
    <w:rsid w:val="00D04AB7"/>
    <w:rsid w:val="00D04D8B"/>
    <w:rsid w:val="00D07C3D"/>
    <w:rsid w:val="00D07DC7"/>
    <w:rsid w:val="00D100B6"/>
    <w:rsid w:val="00D110B2"/>
    <w:rsid w:val="00D1134E"/>
    <w:rsid w:val="00D11377"/>
    <w:rsid w:val="00D11CC7"/>
    <w:rsid w:val="00D11F75"/>
    <w:rsid w:val="00D127DB"/>
    <w:rsid w:val="00D1409C"/>
    <w:rsid w:val="00D14168"/>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880"/>
    <w:rsid w:val="00D2589E"/>
    <w:rsid w:val="00D25966"/>
    <w:rsid w:val="00D25E04"/>
    <w:rsid w:val="00D25E4E"/>
    <w:rsid w:val="00D261F9"/>
    <w:rsid w:val="00D267E1"/>
    <w:rsid w:val="00D26996"/>
    <w:rsid w:val="00D27460"/>
    <w:rsid w:val="00D309B1"/>
    <w:rsid w:val="00D315EF"/>
    <w:rsid w:val="00D31B31"/>
    <w:rsid w:val="00D31F51"/>
    <w:rsid w:val="00D3296E"/>
    <w:rsid w:val="00D34101"/>
    <w:rsid w:val="00D357ED"/>
    <w:rsid w:val="00D35EEB"/>
    <w:rsid w:val="00D36AA6"/>
    <w:rsid w:val="00D36FDC"/>
    <w:rsid w:val="00D37582"/>
    <w:rsid w:val="00D3793F"/>
    <w:rsid w:val="00D4152F"/>
    <w:rsid w:val="00D41641"/>
    <w:rsid w:val="00D41726"/>
    <w:rsid w:val="00D41860"/>
    <w:rsid w:val="00D42051"/>
    <w:rsid w:val="00D42179"/>
    <w:rsid w:val="00D439BD"/>
    <w:rsid w:val="00D4436C"/>
    <w:rsid w:val="00D44F3E"/>
    <w:rsid w:val="00D4569F"/>
    <w:rsid w:val="00D4663C"/>
    <w:rsid w:val="00D467FF"/>
    <w:rsid w:val="00D46EAB"/>
    <w:rsid w:val="00D50529"/>
    <w:rsid w:val="00D5090B"/>
    <w:rsid w:val="00D50A1B"/>
    <w:rsid w:val="00D51577"/>
    <w:rsid w:val="00D51B7C"/>
    <w:rsid w:val="00D52195"/>
    <w:rsid w:val="00D523FD"/>
    <w:rsid w:val="00D52823"/>
    <w:rsid w:val="00D54087"/>
    <w:rsid w:val="00D545A9"/>
    <w:rsid w:val="00D55BDD"/>
    <w:rsid w:val="00D561B7"/>
    <w:rsid w:val="00D56900"/>
    <w:rsid w:val="00D60BB4"/>
    <w:rsid w:val="00D60E0B"/>
    <w:rsid w:val="00D6165C"/>
    <w:rsid w:val="00D61B0B"/>
    <w:rsid w:val="00D6241B"/>
    <w:rsid w:val="00D62EC1"/>
    <w:rsid w:val="00D62ED0"/>
    <w:rsid w:val="00D636DF"/>
    <w:rsid w:val="00D63720"/>
    <w:rsid w:val="00D64027"/>
    <w:rsid w:val="00D64A9B"/>
    <w:rsid w:val="00D65F37"/>
    <w:rsid w:val="00D660F7"/>
    <w:rsid w:val="00D6649D"/>
    <w:rsid w:val="00D66927"/>
    <w:rsid w:val="00D66D6A"/>
    <w:rsid w:val="00D66D97"/>
    <w:rsid w:val="00D66EAB"/>
    <w:rsid w:val="00D71A22"/>
    <w:rsid w:val="00D7229D"/>
    <w:rsid w:val="00D722A5"/>
    <w:rsid w:val="00D7235A"/>
    <w:rsid w:val="00D72405"/>
    <w:rsid w:val="00D72B55"/>
    <w:rsid w:val="00D72D3B"/>
    <w:rsid w:val="00D72DE7"/>
    <w:rsid w:val="00D731D7"/>
    <w:rsid w:val="00D73238"/>
    <w:rsid w:val="00D733E9"/>
    <w:rsid w:val="00D73867"/>
    <w:rsid w:val="00D747CD"/>
    <w:rsid w:val="00D7507F"/>
    <w:rsid w:val="00D75CC6"/>
    <w:rsid w:val="00D7632A"/>
    <w:rsid w:val="00D7687F"/>
    <w:rsid w:val="00D76D96"/>
    <w:rsid w:val="00D77421"/>
    <w:rsid w:val="00D778DA"/>
    <w:rsid w:val="00D77B10"/>
    <w:rsid w:val="00D809BE"/>
    <w:rsid w:val="00D80A64"/>
    <w:rsid w:val="00D81078"/>
    <w:rsid w:val="00D81418"/>
    <w:rsid w:val="00D814D4"/>
    <w:rsid w:val="00D82219"/>
    <w:rsid w:val="00D825A7"/>
    <w:rsid w:val="00D82B8D"/>
    <w:rsid w:val="00D82DB4"/>
    <w:rsid w:val="00D8318D"/>
    <w:rsid w:val="00D837E1"/>
    <w:rsid w:val="00D83A1E"/>
    <w:rsid w:val="00D83A32"/>
    <w:rsid w:val="00D840A6"/>
    <w:rsid w:val="00D84812"/>
    <w:rsid w:val="00D84914"/>
    <w:rsid w:val="00D84D2B"/>
    <w:rsid w:val="00D8674C"/>
    <w:rsid w:val="00D86C3E"/>
    <w:rsid w:val="00D9092B"/>
    <w:rsid w:val="00D9093F"/>
    <w:rsid w:val="00D911CA"/>
    <w:rsid w:val="00D91418"/>
    <w:rsid w:val="00D91AB3"/>
    <w:rsid w:val="00D9375F"/>
    <w:rsid w:val="00D93CCC"/>
    <w:rsid w:val="00D94F2D"/>
    <w:rsid w:val="00D9539F"/>
    <w:rsid w:val="00D95807"/>
    <w:rsid w:val="00D95857"/>
    <w:rsid w:val="00D95C68"/>
    <w:rsid w:val="00D9670A"/>
    <w:rsid w:val="00D974C5"/>
    <w:rsid w:val="00D97649"/>
    <w:rsid w:val="00D97BEB"/>
    <w:rsid w:val="00D97EE7"/>
    <w:rsid w:val="00DA04DE"/>
    <w:rsid w:val="00DA04F4"/>
    <w:rsid w:val="00DA0949"/>
    <w:rsid w:val="00DA0988"/>
    <w:rsid w:val="00DA0F79"/>
    <w:rsid w:val="00DA17A9"/>
    <w:rsid w:val="00DA1ED7"/>
    <w:rsid w:val="00DA36C5"/>
    <w:rsid w:val="00DA6EB9"/>
    <w:rsid w:val="00DA79C0"/>
    <w:rsid w:val="00DA7A8E"/>
    <w:rsid w:val="00DA7B8B"/>
    <w:rsid w:val="00DB04B4"/>
    <w:rsid w:val="00DB054D"/>
    <w:rsid w:val="00DB0621"/>
    <w:rsid w:val="00DB301E"/>
    <w:rsid w:val="00DB3C67"/>
    <w:rsid w:val="00DB3D0C"/>
    <w:rsid w:val="00DB3D85"/>
    <w:rsid w:val="00DB43DA"/>
    <w:rsid w:val="00DB4D4B"/>
    <w:rsid w:val="00DB57E5"/>
    <w:rsid w:val="00DB5843"/>
    <w:rsid w:val="00DB5F6F"/>
    <w:rsid w:val="00DB6847"/>
    <w:rsid w:val="00DB6EB3"/>
    <w:rsid w:val="00DB7250"/>
    <w:rsid w:val="00DB7D11"/>
    <w:rsid w:val="00DC0716"/>
    <w:rsid w:val="00DC07D5"/>
    <w:rsid w:val="00DC16A6"/>
    <w:rsid w:val="00DC1882"/>
    <w:rsid w:val="00DC18CC"/>
    <w:rsid w:val="00DC1B4A"/>
    <w:rsid w:val="00DC1CAC"/>
    <w:rsid w:val="00DC24D1"/>
    <w:rsid w:val="00DC34B3"/>
    <w:rsid w:val="00DC37F1"/>
    <w:rsid w:val="00DC53CE"/>
    <w:rsid w:val="00DC546C"/>
    <w:rsid w:val="00DC55BD"/>
    <w:rsid w:val="00DC622D"/>
    <w:rsid w:val="00DC6E5A"/>
    <w:rsid w:val="00DC7C92"/>
    <w:rsid w:val="00DD0579"/>
    <w:rsid w:val="00DD0C12"/>
    <w:rsid w:val="00DD143B"/>
    <w:rsid w:val="00DD15BA"/>
    <w:rsid w:val="00DD1DF7"/>
    <w:rsid w:val="00DD24AF"/>
    <w:rsid w:val="00DD2538"/>
    <w:rsid w:val="00DD26D9"/>
    <w:rsid w:val="00DD2A24"/>
    <w:rsid w:val="00DD30AB"/>
    <w:rsid w:val="00DD4315"/>
    <w:rsid w:val="00DD4747"/>
    <w:rsid w:val="00DD4A01"/>
    <w:rsid w:val="00DD4B3C"/>
    <w:rsid w:val="00DD54FC"/>
    <w:rsid w:val="00DD7E1F"/>
    <w:rsid w:val="00DD7E21"/>
    <w:rsid w:val="00DE192D"/>
    <w:rsid w:val="00DE1D2F"/>
    <w:rsid w:val="00DE1FD5"/>
    <w:rsid w:val="00DE202D"/>
    <w:rsid w:val="00DE2943"/>
    <w:rsid w:val="00DE316E"/>
    <w:rsid w:val="00DE34FC"/>
    <w:rsid w:val="00DE364E"/>
    <w:rsid w:val="00DE3DCD"/>
    <w:rsid w:val="00DE3ED5"/>
    <w:rsid w:val="00DE4554"/>
    <w:rsid w:val="00DE4D18"/>
    <w:rsid w:val="00DE4D2F"/>
    <w:rsid w:val="00DE50B7"/>
    <w:rsid w:val="00DE6BED"/>
    <w:rsid w:val="00DE78DE"/>
    <w:rsid w:val="00DE7C56"/>
    <w:rsid w:val="00DF0DCB"/>
    <w:rsid w:val="00DF134F"/>
    <w:rsid w:val="00DF2291"/>
    <w:rsid w:val="00DF2F1B"/>
    <w:rsid w:val="00DF2FA0"/>
    <w:rsid w:val="00DF3213"/>
    <w:rsid w:val="00DF3294"/>
    <w:rsid w:val="00DF390A"/>
    <w:rsid w:val="00DF4E6B"/>
    <w:rsid w:val="00DF56F4"/>
    <w:rsid w:val="00DF5BFA"/>
    <w:rsid w:val="00DF6567"/>
    <w:rsid w:val="00DF6995"/>
    <w:rsid w:val="00DF710B"/>
    <w:rsid w:val="00E005F1"/>
    <w:rsid w:val="00E00952"/>
    <w:rsid w:val="00E01212"/>
    <w:rsid w:val="00E01588"/>
    <w:rsid w:val="00E01828"/>
    <w:rsid w:val="00E01BD4"/>
    <w:rsid w:val="00E01F21"/>
    <w:rsid w:val="00E02220"/>
    <w:rsid w:val="00E02460"/>
    <w:rsid w:val="00E02A39"/>
    <w:rsid w:val="00E02DA9"/>
    <w:rsid w:val="00E05D18"/>
    <w:rsid w:val="00E05F81"/>
    <w:rsid w:val="00E0650D"/>
    <w:rsid w:val="00E06CAD"/>
    <w:rsid w:val="00E074EB"/>
    <w:rsid w:val="00E0797F"/>
    <w:rsid w:val="00E07F70"/>
    <w:rsid w:val="00E106F5"/>
    <w:rsid w:val="00E10B41"/>
    <w:rsid w:val="00E12111"/>
    <w:rsid w:val="00E12132"/>
    <w:rsid w:val="00E122CA"/>
    <w:rsid w:val="00E128AB"/>
    <w:rsid w:val="00E12987"/>
    <w:rsid w:val="00E131A9"/>
    <w:rsid w:val="00E14F73"/>
    <w:rsid w:val="00E1503A"/>
    <w:rsid w:val="00E15B7E"/>
    <w:rsid w:val="00E15D11"/>
    <w:rsid w:val="00E162A5"/>
    <w:rsid w:val="00E16AD4"/>
    <w:rsid w:val="00E178F7"/>
    <w:rsid w:val="00E21A2C"/>
    <w:rsid w:val="00E2327C"/>
    <w:rsid w:val="00E23DC9"/>
    <w:rsid w:val="00E2468C"/>
    <w:rsid w:val="00E24BBA"/>
    <w:rsid w:val="00E2524A"/>
    <w:rsid w:val="00E26427"/>
    <w:rsid w:val="00E2718A"/>
    <w:rsid w:val="00E27194"/>
    <w:rsid w:val="00E27737"/>
    <w:rsid w:val="00E30310"/>
    <w:rsid w:val="00E30465"/>
    <w:rsid w:val="00E312DB"/>
    <w:rsid w:val="00E317B7"/>
    <w:rsid w:val="00E32254"/>
    <w:rsid w:val="00E32804"/>
    <w:rsid w:val="00E32A6A"/>
    <w:rsid w:val="00E32FF4"/>
    <w:rsid w:val="00E3317F"/>
    <w:rsid w:val="00E33C8F"/>
    <w:rsid w:val="00E341FF"/>
    <w:rsid w:val="00E34D57"/>
    <w:rsid w:val="00E359D0"/>
    <w:rsid w:val="00E35E5C"/>
    <w:rsid w:val="00E36237"/>
    <w:rsid w:val="00E36273"/>
    <w:rsid w:val="00E36E30"/>
    <w:rsid w:val="00E37453"/>
    <w:rsid w:val="00E37EFE"/>
    <w:rsid w:val="00E40542"/>
    <w:rsid w:val="00E418FC"/>
    <w:rsid w:val="00E41CBB"/>
    <w:rsid w:val="00E431A8"/>
    <w:rsid w:val="00E4330F"/>
    <w:rsid w:val="00E43585"/>
    <w:rsid w:val="00E437FE"/>
    <w:rsid w:val="00E44386"/>
    <w:rsid w:val="00E449E0"/>
    <w:rsid w:val="00E4594F"/>
    <w:rsid w:val="00E45C15"/>
    <w:rsid w:val="00E45E3E"/>
    <w:rsid w:val="00E45F11"/>
    <w:rsid w:val="00E47AA6"/>
    <w:rsid w:val="00E50286"/>
    <w:rsid w:val="00E50637"/>
    <w:rsid w:val="00E50E75"/>
    <w:rsid w:val="00E5151D"/>
    <w:rsid w:val="00E517D2"/>
    <w:rsid w:val="00E51DD3"/>
    <w:rsid w:val="00E52129"/>
    <w:rsid w:val="00E5483C"/>
    <w:rsid w:val="00E550EC"/>
    <w:rsid w:val="00E554E5"/>
    <w:rsid w:val="00E55734"/>
    <w:rsid w:val="00E55AE0"/>
    <w:rsid w:val="00E57A0F"/>
    <w:rsid w:val="00E60369"/>
    <w:rsid w:val="00E6084A"/>
    <w:rsid w:val="00E60CFB"/>
    <w:rsid w:val="00E60D55"/>
    <w:rsid w:val="00E61372"/>
    <w:rsid w:val="00E615FF"/>
    <w:rsid w:val="00E619A7"/>
    <w:rsid w:val="00E62EF8"/>
    <w:rsid w:val="00E6337E"/>
    <w:rsid w:val="00E63BE2"/>
    <w:rsid w:val="00E64915"/>
    <w:rsid w:val="00E65562"/>
    <w:rsid w:val="00E65740"/>
    <w:rsid w:val="00E65899"/>
    <w:rsid w:val="00E662BB"/>
    <w:rsid w:val="00E6648C"/>
    <w:rsid w:val="00E67430"/>
    <w:rsid w:val="00E706EA"/>
    <w:rsid w:val="00E7090C"/>
    <w:rsid w:val="00E70D05"/>
    <w:rsid w:val="00E7136D"/>
    <w:rsid w:val="00E7179D"/>
    <w:rsid w:val="00E71A10"/>
    <w:rsid w:val="00E71AC6"/>
    <w:rsid w:val="00E72109"/>
    <w:rsid w:val="00E729B5"/>
    <w:rsid w:val="00E72F9F"/>
    <w:rsid w:val="00E73359"/>
    <w:rsid w:val="00E73A3C"/>
    <w:rsid w:val="00E74412"/>
    <w:rsid w:val="00E748ED"/>
    <w:rsid w:val="00E74DDB"/>
    <w:rsid w:val="00E756D4"/>
    <w:rsid w:val="00E75726"/>
    <w:rsid w:val="00E75FD2"/>
    <w:rsid w:val="00E76133"/>
    <w:rsid w:val="00E768DA"/>
    <w:rsid w:val="00E76AC4"/>
    <w:rsid w:val="00E80816"/>
    <w:rsid w:val="00E80A24"/>
    <w:rsid w:val="00E820C4"/>
    <w:rsid w:val="00E82307"/>
    <w:rsid w:val="00E82F2B"/>
    <w:rsid w:val="00E84CB8"/>
    <w:rsid w:val="00E84E1F"/>
    <w:rsid w:val="00E85359"/>
    <w:rsid w:val="00E85FB4"/>
    <w:rsid w:val="00E86ABC"/>
    <w:rsid w:val="00E86C47"/>
    <w:rsid w:val="00E87A5B"/>
    <w:rsid w:val="00E91498"/>
    <w:rsid w:val="00E91788"/>
    <w:rsid w:val="00E93622"/>
    <w:rsid w:val="00E94DBC"/>
    <w:rsid w:val="00E9569C"/>
    <w:rsid w:val="00E95964"/>
    <w:rsid w:val="00E95DA7"/>
    <w:rsid w:val="00E960A1"/>
    <w:rsid w:val="00E96E4F"/>
    <w:rsid w:val="00E97559"/>
    <w:rsid w:val="00EA18EA"/>
    <w:rsid w:val="00EA1F0B"/>
    <w:rsid w:val="00EA21D4"/>
    <w:rsid w:val="00EA2752"/>
    <w:rsid w:val="00EA2CA2"/>
    <w:rsid w:val="00EA3157"/>
    <w:rsid w:val="00EA4247"/>
    <w:rsid w:val="00EA6129"/>
    <w:rsid w:val="00EB08B6"/>
    <w:rsid w:val="00EB0DC9"/>
    <w:rsid w:val="00EB116E"/>
    <w:rsid w:val="00EB1329"/>
    <w:rsid w:val="00EB1939"/>
    <w:rsid w:val="00EB19FF"/>
    <w:rsid w:val="00EB20E9"/>
    <w:rsid w:val="00EB250A"/>
    <w:rsid w:val="00EB2D9E"/>
    <w:rsid w:val="00EB2E3C"/>
    <w:rsid w:val="00EB37FE"/>
    <w:rsid w:val="00EB3A7F"/>
    <w:rsid w:val="00EB3D91"/>
    <w:rsid w:val="00EB4B99"/>
    <w:rsid w:val="00EB4C11"/>
    <w:rsid w:val="00EB5B40"/>
    <w:rsid w:val="00EB5D20"/>
    <w:rsid w:val="00EB5E67"/>
    <w:rsid w:val="00EB5EDD"/>
    <w:rsid w:val="00EB5FEC"/>
    <w:rsid w:val="00EB5FEE"/>
    <w:rsid w:val="00EB6D3D"/>
    <w:rsid w:val="00EB7493"/>
    <w:rsid w:val="00EB7CE0"/>
    <w:rsid w:val="00EB7FD1"/>
    <w:rsid w:val="00EC0147"/>
    <w:rsid w:val="00EC0533"/>
    <w:rsid w:val="00EC06E2"/>
    <w:rsid w:val="00EC0A64"/>
    <w:rsid w:val="00EC25EB"/>
    <w:rsid w:val="00EC2B32"/>
    <w:rsid w:val="00EC30AB"/>
    <w:rsid w:val="00EC327F"/>
    <w:rsid w:val="00EC40EB"/>
    <w:rsid w:val="00EC42C7"/>
    <w:rsid w:val="00EC5208"/>
    <w:rsid w:val="00EC58C7"/>
    <w:rsid w:val="00EC7224"/>
    <w:rsid w:val="00EC7A25"/>
    <w:rsid w:val="00EC7B72"/>
    <w:rsid w:val="00EC7C15"/>
    <w:rsid w:val="00ED0A3B"/>
    <w:rsid w:val="00ED0FCF"/>
    <w:rsid w:val="00ED1994"/>
    <w:rsid w:val="00ED1AE3"/>
    <w:rsid w:val="00ED254C"/>
    <w:rsid w:val="00ED275A"/>
    <w:rsid w:val="00ED2C02"/>
    <w:rsid w:val="00ED330C"/>
    <w:rsid w:val="00ED36DA"/>
    <w:rsid w:val="00ED378F"/>
    <w:rsid w:val="00ED39C2"/>
    <w:rsid w:val="00ED39FC"/>
    <w:rsid w:val="00ED54C4"/>
    <w:rsid w:val="00ED6244"/>
    <w:rsid w:val="00ED6AB2"/>
    <w:rsid w:val="00ED737B"/>
    <w:rsid w:val="00ED7EAD"/>
    <w:rsid w:val="00ED7EDF"/>
    <w:rsid w:val="00EE04CA"/>
    <w:rsid w:val="00EE0D40"/>
    <w:rsid w:val="00EE0DC3"/>
    <w:rsid w:val="00EE0DE1"/>
    <w:rsid w:val="00EE1412"/>
    <w:rsid w:val="00EE2486"/>
    <w:rsid w:val="00EE24E9"/>
    <w:rsid w:val="00EE2F0C"/>
    <w:rsid w:val="00EE3143"/>
    <w:rsid w:val="00EE3184"/>
    <w:rsid w:val="00EE327D"/>
    <w:rsid w:val="00EE4131"/>
    <w:rsid w:val="00EE4354"/>
    <w:rsid w:val="00EE4E59"/>
    <w:rsid w:val="00EE57D0"/>
    <w:rsid w:val="00EE664B"/>
    <w:rsid w:val="00EE67D2"/>
    <w:rsid w:val="00EE6D18"/>
    <w:rsid w:val="00EE766D"/>
    <w:rsid w:val="00EE7756"/>
    <w:rsid w:val="00EF001E"/>
    <w:rsid w:val="00EF0372"/>
    <w:rsid w:val="00EF05BD"/>
    <w:rsid w:val="00EF123C"/>
    <w:rsid w:val="00EF1971"/>
    <w:rsid w:val="00EF1EB4"/>
    <w:rsid w:val="00EF21C4"/>
    <w:rsid w:val="00EF2988"/>
    <w:rsid w:val="00EF46AE"/>
    <w:rsid w:val="00EF4717"/>
    <w:rsid w:val="00EF4D8C"/>
    <w:rsid w:val="00EF5982"/>
    <w:rsid w:val="00EF64AA"/>
    <w:rsid w:val="00EF6FFF"/>
    <w:rsid w:val="00F003D8"/>
    <w:rsid w:val="00F00442"/>
    <w:rsid w:val="00F00F98"/>
    <w:rsid w:val="00F01C96"/>
    <w:rsid w:val="00F02074"/>
    <w:rsid w:val="00F02536"/>
    <w:rsid w:val="00F02CD0"/>
    <w:rsid w:val="00F03653"/>
    <w:rsid w:val="00F038F1"/>
    <w:rsid w:val="00F051DB"/>
    <w:rsid w:val="00F054C4"/>
    <w:rsid w:val="00F06CEE"/>
    <w:rsid w:val="00F070E7"/>
    <w:rsid w:val="00F0724A"/>
    <w:rsid w:val="00F07410"/>
    <w:rsid w:val="00F1066E"/>
    <w:rsid w:val="00F10A3C"/>
    <w:rsid w:val="00F115BC"/>
    <w:rsid w:val="00F13A60"/>
    <w:rsid w:val="00F15047"/>
    <w:rsid w:val="00F16046"/>
    <w:rsid w:val="00F16C02"/>
    <w:rsid w:val="00F16CBE"/>
    <w:rsid w:val="00F16CD1"/>
    <w:rsid w:val="00F17891"/>
    <w:rsid w:val="00F201EE"/>
    <w:rsid w:val="00F20359"/>
    <w:rsid w:val="00F2085B"/>
    <w:rsid w:val="00F208B8"/>
    <w:rsid w:val="00F20AF4"/>
    <w:rsid w:val="00F20D7E"/>
    <w:rsid w:val="00F20DB6"/>
    <w:rsid w:val="00F21154"/>
    <w:rsid w:val="00F214BD"/>
    <w:rsid w:val="00F214FA"/>
    <w:rsid w:val="00F215DD"/>
    <w:rsid w:val="00F215DE"/>
    <w:rsid w:val="00F24829"/>
    <w:rsid w:val="00F25833"/>
    <w:rsid w:val="00F25A54"/>
    <w:rsid w:val="00F26154"/>
    <w:rsid w:val="00F26367"/>
    <w:rsid w:val="00F27442"/>
    <w:rsid w:val="00F27C32"/>
    <w:rsid w:val="00F27DD5"/>
    <w:rsid w:val="00F27FEB"/>
    <w:rsid w:val="00F3034F"/>
    <w:rsid w:val="00F30565"/>
    <w:rsid w:val="00F3080E"/>
    <w:rsid w:val="00F315DF"/>
    <w:rsid w:val="00F34328"/>
    <w:rsid w:val="00F34585"/>
    <w:rsid w:val="00F345C7"/>
    <w:rsid w:val="00F34759"/>
    <w:rsid w:val="00F3536E"/>
    <w:rsid w:val="00F35488"/>
    <w:rsid w:val="00F35663"/>
    <w:rsid w:val="00F356B7"/>
    <w:rsid w:val="00F35CED"/>
    <w:rsid w:val="00F363F4"/>
    <w:rsid w:val="00F36512"/>
    <w:rsid w:val="00F368F9"/>
    <w:rsid w:val="00F36EF2"/>
    <w:rsid w:val="00F37F74"/>
    <w:rsid w:val="00F400DD"/>
    <w:rsid w:val="00F417F3"/>
    <w:rsid w:val="00F41B2E"/>
    <w:rsid w:val="00F41CBC"/>
    <w:rsid w:val="00F4303A"/>
    <w:rsid w:val="00F43AE5"/>
    <w:rsid w:val="00F43B81"/>
    <w:rsid w:val="00F43F0E"/>
    <w:rsid w:val="00F440CF"/>
    <w:rsid w:val="00F44AEF"/>
    <w:rsid w:val="00F45DC7"/>
    <w:rsid w:val="00F45E80"/>
    <w:rsid w:val="00F461A1"/>
    <w:rsid w:val="00F4644B"/>
    <w:rsid w:val="00F473FA"/>
    <w:rsid w:val="00F47E1A"/>
    <w:rsid w:val="00F47F3D"/>
    <w:rsid w:val="00F50306"/>
    <w:rsid w:val="00F50D80"/>
    <w:rsid w:val="00F50E66"/>
    <w:rsid w:val="00F50EB1"/>
    <w:rsid w:val="00F51138"/>
    <w:rsid w:val="00F52A36"/>
    <w:rsid w:val="00F52A58"/>
    <w:rsid w:val="00F52AED"/>
    <w:rsid w:val="00F52F89"/>
    <w:rsid w:val="00F54264"/>
    <w:rsid w:val="00F54AB2"/>
    <w:rsid w:val="00F54E78"/>
    <w:rsid w:val="00F54F28"/>
    <w:rsid w:val="00F5560F"/>
    <w:rsid w:val="00F55E8E"/>
    <w:rsid w:val="00F57008"/>
    <w:rsid w:val="00F571A6"/>
    <w:rsid w:val="00F572DD"/>
    <w:rsid w:val="00F60198"/>
    <w:rsid w:val="00F60EB0"/>
    <w:rsid w:val="00F619B1"/>
    <w:rsid w:val="00F61BF7"/>
    <w:rsid w:val="00F61F17"/>
    <w:rsid w:val="00F62997"/>
    <w:rsid w:val="00F6355F"/>
    <w:rsid w:val="00F65B3A"/>
    <w:rsid w:val="00F66855"/>
    <w:rsid w:val="00F670B6"/>
    <w:rsid w:val="00F7064F"/>
    <w:rsid w:val="00F71ACE"/>
    <w:rsid w:val="00F71D3F"/>
    <w:rsid w:val="00F7228C"/>
    <w:rsid w:val="00F723F0"/>
    <w:rsid w:val="00F727B0"/>
    <w:rsid w:val="00F72AF4"/>
    <w:rsid w:val="00F72BF2"/>
    <w:rsid w:val="00F72F20"/>
    <w:rsid w:val="00F73937"/>
    <w:rsid w:val="00F758CD"/>
    <w:rsid w:val="00F75E9A"/>
    <w:rsid w:val="00F76032"/>
    <w:rsid w:val="00F76A70"/>
    <w:rsid w:val="00F7773A"/>
    <w:rsid w:val="00F80366"/>
    <w:rsid w:val="00F803A2"/>
    <w:rsid w:val="00F803F0"/>
    <w:rsid w:val="00F80DDD"/>
    <w:rsid w:val="00F81700"/>
    <w:rsid w:val="00F81EE5"/>
    <w:rsid w:val="00F81F8A"/>
    <w:rsid w:val="00F822E0"/>
    <w:rsid w:val="00F8257C"/>
    <w:rsid w:val="00F828E7"/>
    <w:rsid w:val="00F8306E"/>
    <w:rsid w:val="00F834E4"/>
    <w:rsid w:val="00F8375B"/>
    <w:rsid w:val="00F838F3"/>
    <w:rsid w:val="00F85BCC"/>
    <w:rsid w:val="00F86FED"/>
    <w:rsid w:val="00F909C5"/>
    <w:rsid w:val="00F90E71"/>
    <w:rsid w:val="00F91135"/>
    <w:rsid w:val="00F91245"/>
    <w:rsid w:val="00F9184E"/>
    <w:rsid w:val="00F918B6"/>
    <w:rsid w:val="00F91A56"/>
    <w:rsid w:val="00F92700"/>
    <w:rsid w:val="00F92DCC"/>
    <w:rsid w:val="00F93841"/>
    <w:rsid w:val="00F93B2E"/>
    <w:rsid w:val="00F93B38"/>
    <w:rsid w:val="00F93EF3"/>
    <w:rsid w:val="00F9407E"/>
    <w:rsid w:val="00F940C5"/>
    <w:rsid w:val="00F94DF8"/>
    <w:rsid w:val="00F962F4"/>
    <w:rsid w:val="00F9682E"/>
    <w:rsid w:val="00F97000"/>
    <w:rsid w:val="00FA07B0"/>
    <w:rsid w:val="00FA1CB3"/>
    <w:rsid w:val="00FA1FBC"/>
    <w:rsid w:val="00FA2D89"/>
    <w:rsid w:val="00FA3DCD"/>
    <w:rsid w:val="00FA4D8B"/>
    <w:rsid w:val="00FA4FC0"/>
    <w:rsid w:val="00FA5067"/>
    <w:rsid w:val="00FA53D5"/>
    <w:rsid w:val="00FA545A"/>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50BC"/>
    <w:rsid w:val="00FB56B3"/>
    <w:rsid w:val="00FB59C2"/>
    <w:rsid w:val="00FB5C0B"/>
    <w:rsid w:val="00FB5C9F"/>
    <w:rsid w:val="00FB5D28"/>
    <w:rsid w:val="00FB5F9E"/>
    <w:rsid w:val="00FB6036"/>
    <w:rsid w:val="00FB603A"/>
    <w:rsid w:val="00FB61B5"/>
    <w:rsid w:val="00FB63C5"/>
    <w:rsid w:val="00FB643A"/>
    <w:rsid w:val="00FB6E51"/>
    <w:rsid w:val="00FB7227"/>
    <w:rsid w:val="00FB7C73"/>
    <w:rsid w:val="00FC06B0"/>
    <w:rsid w:val="00FC0E50"/>
    <w:rsid w:val="00FC0F56"/>
    <w:rsid w:val="00FC1148"/>
    <w:rsid w:val="00FC1177"/>
    <w:rsid w:val="00FC11AE"/>
    <w:rsid w:val="00FC29D5"/>
    <w:rsid w:val="00FC2FE8"/>
    <w:rsid w:val="00FC351E"/>
    <w:rsid w:val="00FC38D3"/>
    <w:rsid w:val="00FC39D3"/>
    <w:rsid w:val="00FC3BBF"/>
    <w:rsid w:val="00FC3E31"/>
    <w:rsid w:val="00FC4470"/>
    <w:rsid w:val="00FC4635"/>
    <w:rsid w:val="00FC4BBC"/>
    <w:rsid w:val="00FC4D7E"/>
    <w:rsid w:val="00FC4D81"/>
    <w:rsid w:val="00FC4ECC"/>
    <w:rsid w:val="00FC5E2D"/>
    <w:rsid w:val="00FC6D94"/>
    <w:rsid w:val="00FC76A3"/>
    <w:rsid w:val="00FD0822"/>
    <w:rsid w:val="00FD1DE3"/>
    <w:rsid w:val="00FD295E"/>
    <w:rsid w:val="00FD2D9F"/>
    <w:rsid w:val="00FD32FA"/>
    <w:rsid w:val="00FD3570"/>
    <w:rsid w:val="00FD41E1"/>
    <w:rsid w:val="00FD5E0E"/>
    <w:rsid w:val="00FD6A39"/>
    <w:rsid w:val="00FD7BF1"/>
    <w:rsid w:val="00FE15E3"/>
    <w:rsid w:val="00FE22CE"/>
    <w:rsid w:val="00FE2705"/>
    <w:rsid w:val="00FE27AB"/>
    <w:rsid w:val="00FE3B21"/>
    <w:rsid w:val="00FE3B9A"/>
    <w:rsid w:val="00FE3F1C"/>
    <w:rsid w:val="00FE4BBA"/>
    <w:rsid w:val="00FE50CE"/>
    <w:rsid w:val="00FE564C"/>
    <w:rsid w:val="00FE6396"/>
    <w:rsid w:val="00FE641F"/>
    <w:rsid w:val="00FE66BD"/>
    <w:rsid w:val="00FE6825"/>
    <w:rsid w:val="00FE6B12"/>
    <w:rsid w:val="00FE703B"/>
    <w:rsid w:val="00FE7994"/>
    <w:rsid w:val="00FE79A4"/>
    <w:rsid w:val="00FF0214"/>
    <w:rsid w:val="00FF080B"/>
    <w:rsid w:val="00FF0E79"/>
    <w:rsid w:val="00FF2133"/>
    <w:rsid w:val="00FF4421"/>
    <w:rsid w:val="00FF44CF"/>
    <w:rsid w:val="00FF51AF"/>
    <w:rsid w:val="00FF6E35"/>
    <w:rsid w:val="00FF720A"/>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688F-268B-4142-8C83-EF7871B5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3697</Words>
  <Characters>21076</Characters>
  <Application>Microsoft Office Word</Application>
  <DocSecurity>0</DocSecurity>
  <Lines>175</Lines>
  <Paragraphs>49</Paragraphs>
  <ScaleCrop>false</ScaleCrop>
  <Company/>
  <LinksUpToDate>false</LinksUpToDate>
  <CharactersWithSpaces>24724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15</cp:revision>
  <dcterms:created xsi:type="dcterms:W3CDTF">2020-07-26T08:24:00Z</dcterms:created>
  <dcterms:modified xsi:type="dcterms:W3CDTF">2020-08-07T13:04:00Z</dcterms:modified>
</cp:coreProperties>
</file>