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80A52E" w14:textId="2DADBCE0" w:rsidR="005277A3" w:rsidRPr="0062517E" w:rsidRDefault="005277A3" w:rsidP="005277A3">
      <w:pPr>
        <w:tabs>
          <w:tab w:val="right" w:pos="9356"/>
        </w:tabs>
        <w:spacing w:line="276" w:lineRule="auto"/>
        <w:jc w:val="both"/>
        <w:rPr>
          <w:rFonts w:ascii="Arial" w:hAnsi="Arial" w:cs="Arial"/>
          <w:sz w:val="22"/>
          <w:szCs w:val="22"/>
          <w:lang w:val="en-US"/>
        </w:rPr>
      </w:pPr>
      <w:r w:rsidRPr="0062517E">
        <w:rPr>
          <w:rFonts w:ascii="Arial" w:hAnsi="Arial" w:cs="Arial"/>
          <w:b/>
          <w:bCs/>
          <w:sz w:val="22"/>
          <w:szCs w:val="22"/>
          <w:lang w:val="en-US"/>
        </w:rPr>
        <w:t xml:space="preserve">3GPP TSG RAN WG1 Meeting </w:t>
      </w:r>
      <w:r>
        <w:rPr>
          <w:rFonts w:ascii="Arial" w:hAnsi="Arial" w:cs="Arial"/>
          <w:b/>
          <w:bCs/>
          <w:sz w:val="22"/>
          <w:szCs w:val="22"/>
          <w:lang w:val="en-US"/>
        </w:rPr>
        <w:t>#102-e</w:t>
      </w:r>
      <w:r w:rsidRPr="0062517E">
        <w:rPr>
          <w:rFonts w:ascii="Arial" w:hAnsi="Arial" w:cs="Arial"/>
          <w:b/>
          <w:bCs/>
          <w:sz w:val="22"/>
          <w:szCs w:val="22"/>
          <w:lang w:val="en-US"/>
        </w:rPr>
        <w:tab/>
      </w:r>
      <w:r w:rsidRPr="00D62572">
        <w:rPr>
          <w:rFonts w:ascii="Arial" w:hAnsi="Arial" w:cs="Arial"/>
          <w:b/>
          <w:bCs/>
          <w:sz w:val="22"/>
          <w:szCs w:val="22"/>
          <w:lang w:val="en-US"/>
        </w:rPr>
        <w:t>R1-</w:t>
      </w:r>
      <w:r w:rsidR="006549F0">
        <w:rPr>
          <w:rFonts w:ascii="Arial" w:hAnsi="Arial" w:cs="Arial"/>
          <w:b/>
          <w:bCs/>
          <w:sz w:val="22"/>
          <w:szCs w:val="22"/>
          <w:lang w:val="en-US"/>
        </w:rPr>
        <w:t>2005782</w:t>
      </w:r>
    </w:p>
    <w:p w14:paraId="4E4DB625" w14:textId="77777777" w:rsidR="005277A3" w:rsidRPr="0062517E" w:rsidRDefault="005277A3" w:rsidP="005277A3">
      <w:pPr>
        <w:spacing w:line="276" w:lineRule="auto"/>
        <w:jc w:val="both"/>
        <w:rPr>
          <w:rFonts w:ascii="Arial" w:hAnsi="Arial" w:cs="Arial"/>
          <w:sz w:val="22"/>
          <w:szCs w:val="22"/>
          <w:lang w:val="en-US"/>
        </w:rPr>
      </w:pPr>
      <w:r>
        <w:rPr>
          <w:rFonts w:ascii="Arial" w:hAnsi="Arial" w:cs="Arial"/>
          <w:b/>
          <w:bCs/>
          <w:sz w:val="22"/>
          <w:szCs w:val="22"/>
          <w:lang w:val="en-US" w:eastAsia="ja-JP"/>
        </w:rPr>
        <w:t xml:space="preserve">E-meeting, </w:t>
      </w:r>
      <w:r>
        <w:rPr>
          <w:rFonts w:ascii="Arial" w:hAnsi="Arial" w:cs="Arial"/>
          <w:b/>
          <w:bCs/>
          <w:sz w:val="22"/>
          <w:szCs w:val="22"/>
          <w:lang w:val="en-US"/>
        </w:rPr>
        <w:t>17</w:t>
      </w:r>
      <w:r w:rsidRPr="00B31E1F">
        <w:rPr>
          <w:rFonts w:ascii="Arial" w:hAnsi="Arial" w:cs="Arial"/>
          <w:b/>
          <w:bCs/>
          <w:sz w:val="22"/>
          <w:szCs w:val="22"/>
          <w:vertAlign w:val="superscript"/>
          <w:lang w:val="en-US"/>
        </w:rPr>
        <w:t>th</w:t>
      </w:r>
      <w:r>
        <w:rPr>
          <w:rFonts w:ascii="Arial" w:hAnsi="Arial" w:cs="Arial"/>
          <w:b/>
          <w:bCs/>
          <w:sz w:val="22"/>
          <w:szCs w:val="22"/>
          <w:lang w:val="en-US"/>
        </w:rPr>
        <w:t xml:space="preserve"> </w:t>
      </w:r>
      <w:r w:rsidRPr="0062517E">
        <w:rPr>
          <w:rFonts w:ascii="Arial" w:hAnsi="Arial" w:cs="Arial"/>
          <w:b/>
          <w:bCs/>
          <w:sz w:val="22"/>
          <w:szCs w:val="22"/>
          <w:lang w:val="en-US"/>
        </w:rPr>
        <w:t xml:space="preserve">– </w:t>
      </w:r>
      <w:r>
        <w:rPr>
          <w:rFonts w:ascii="Arial" w:hAnsi="Arial" w:cs="Arial"/>
          <w:b/>
          <w:bCs/>
          <w:sz w:val="22"/>
          <w:szCs w:val="22"/>
          <w:lang w:val="en-US"/>
        </w:rPr>
        <w:t>28</w:t>
      </w:r>
      <w:r w:rsidRPr="00B31E1F">
        <w:rPr>
          <w:rFonts w:ascii="Arial" w:hAnsi="Arial" w:cs="Arial"/>
          <w:b/>
          <w:bCs/>
          <w:sz w:val="22"/>
          <w:szCs w:val="22"/>
          <w:vertAlign w:val="superscript"/>
          <w:lang w:val="en-US"/>
        </w:rPr>
        <w:t>th</w:t>
      </w:r>
      <w:r>
        <w:rPr>
          <w:rFonts w:ascii="Arial" w:hAnsi="Arial" w:cs="Arial"/>
          <w:b/>
          <w:bCs/>
          <w:sz w:val="22"/>
          <w:szCs w:val="22"/>
          <w:lang w:val="en-US"/>
        </w:rPr>
        <w:t xml:space="preserve"> </w:t>
      </w:r>
      <w:r>
        <w:rPr>
          <w:rFonts w:ascii="Arial" w:hAnsi="Arial" w:cs="Arial"/>
          <w:b/>
          <w:bCs/>
          <w:sz w:val="22"/>
          <w:szCs w:val="22"/>
          <w:lang w:val="en-US" w:eastAsia="ja-JP"/>
        </w:rPr>
        <w:t xml:space="preserve">August </w:t>
      </w:r>
      <w:r>
        <w:rPr>
          <w:rFonts w:ascii="Arial" w:hAnsi="Arial" w:cs="Arial"/>
          <w:b/>
          <w:bCs/>
          <w:sz w:val="22"/>
          <w:szCs w:val="22"/>
          <w:lang w:val="en-US"/>
        </w:rPr>
        <w:t>2020</w:t>
      </w:r>
    </w:p>
    <w:p w14:paraId="16517A84" w14:textId="77777777" w:rsidR="005277A3" w:rsidRDefault="005277A3" w:rsidP="005277A3">
      <w:pPr>
        <w:pStyle w:val="CRCoverPage"/>
        <w:tabs>
          <w:tab w:val="left" w:pos="1980"/>
        </w:tabs>
        <w:spacing w:line="276" w:lineRule="auto"/>
        <w:jc w:val="both"/>
        <w:rPr>
          <w:rFonts w:ascii="Times New Roman" w:hAnsi="Times New Roman"/>
          <w:b/>
          <w:bCs/>
          <w:lang w:val="en-US"/>
        </w:rPr>
      </w:pPr>
    </w:p>
    <w:p w14:paraId="4ED5E1F5" w14:textId="77777777" w:rsidR="005277A3" w:rsidRPr="0054140D" w:rsidRDefault="005277A3" w:rsidP="0050324C">
      <w:pPr>
        <w:pStyle w:val="CRCoverPage"/>
        <w:tabs>
          <w:tab w:val="left" w:pos="1980"/>
        </w:tabs>
        <w:spacing w:after="0" w:line="276" w:lineRule="auto"/>
        <w:jc w:val="both"/>
        <w:rPr>
          <w:rFonts w:ascii="Times New Roman" w:hAnsi="Times New Roman"/>
          <w:b/>
          <w:bCs/>
          <w:color w:val="FF0000"/>
          <w:lang w:val="en-US" w:eastAsia="ja-JP"/>
        </w:rPr>
      </w:pPr>
      <w:r w:rsidRPr="0054140D">
        <w:rPr>
          <w:rFonts w:ascii="Times New Roman" w:hAnsi="Times New Roman"/>
          <w:b/>
          <w:bCs/>
          <w:lang w:val="en-US"/>
        </w:rPr>
        <w:t xml:space="preserve">Agenda Item: </w:t>
      </w:r>
      <w:r w:rsidRPr="0054140D">
        <w:rPr>
          <w:rFonts w:ascii="Times New Roman" w:hAnsi="Times New Roman"/>
          <w:b/>
          <w:bCs/>
          <w:lang w:val="en-US"/>
        </w:rPr>
        <w:tab/>
      </w:r>
      <w:r w:rsidR="002B628F">
        <w:rPr>
          <w:rFonts w:ascii="Times New Roman" w:hAnsi="Times New Roman"/>
          <w:b/>
          <w:bCs/>
          <w:lang w:val="en-US"/>
        </w:rPr>
        <w:t>8.1.1</w:t>
      </w:r>
      <w:r w:rsidRPr="0054140D">
        <w:rPr>
          <w:rFonts w:ascii="Times New Roman" w:hAnsi="Times New Roman"/>
          <w:b/>
          <w:bCs/>
          <w:lang w:val="en-US"/>
        </w:rPr>
        <w:t xml:space="preserve"> - Enhancements on Multi-beam Operation</w:t>
      </w:r>
    </w:p>
    <w:p w14:paraId="7E4A6332" w14:textId="77777777" w:rsidR="005277A3" w:rsidRPr="0054140D" w:rsidRDefault="005277A3" w:rsidP="005277A3">
      <w:pPr>
        <w:tabs>
          <w:tab w:val="left" w:pos="1985"/>
        </w:tabs>
        <w:spacing w:line="276" w:lineRule="auto"/>
        <w:jc w:val="both"/>
        <w:rPr>
          <w:rFonts w:ascii="Times New Roman" w:hAnsi="Times New Roman" w:cs="Times New Roman"/>
          <w:b/>
          <w:bCs/>
          <w:sz w:val="20"/>
          <w:szCs w:val="20"/>
          <w:lang w:val="en-US"/>
        </w:rPr>
      </w:pPr>
      <w:r w:rsidRPr="0054140D">
        <w:rPr>
          <w:rFonts w:ascii="Times New Roman" w:hAnsi="Times New Roman" w:cs="Times New Roman"/>
          <w:b/>
          <w:bCs/>
          <w:sz w:val="20"/>
          <w:szCs w:val="20"/>
          <w:lang w:val="en-US"/>
        </w:rPr>
        <w:t>Source:</w:t>
      </w:r>
      <w:r w:rsidRPr="0054140D">
        <w:rPr>
          <w:rFonts w:ascii="Times New Roman" w:hAnsi="Times New Roman" w:cs="Times New Roman"/>
          <w:b/>
          <w:bCs/>
          <w:sz w:val="20"/>
          <w:szCs w:val="20"/>
          <w:lang w:val="en-US"/>
        </w:rPr>
        <w:tab/>
      </w:r>
      <w:proofErr w:type="spellStart"/>
      <w:r w:rsidRPr="0054140D">
        <w:rPr>
          <w:rFonts w:ascii="Times New Roman" w:hAnsi="Times New Roman" w:cs="Times New Roman"/>
          <w:b/>
          <w:bCs/>
          <w:sz w:val="20"/>
          <w:szCs w:val="20"/>
          <w:lang w:val="en-US"/>
        </w:rPr>
        <w:t>Fraunhofer</w:t>
      </w:r>
      <w:proofErr w:type="spellEnd"/>
      <w:r w:rsidRPr="0054140D">
        <w:rPr>
          <w:rFonts w:ascii="Times New Roman" w:hAnsi="Times New Roman" w:cs="Times New Roman"/>
          <w:b/>
          <w:bCs/>
          <w:sz w:val="20"/>
          <w:szCs w:val="20"/>
          <w:lang w:val="en-US"/>
        </w:rPr>
        <w:t xml:space="preserve"> IIS, </w:t>
      </w:r>
      <w:proofErr w:type="spellStart"/>
      <w:r w:rsidRPr="0054140D">
        <w:rPr>
          <w:rFonts w:ascii="Times New Roman" w:hAnsi="Times New Roman" w:cs="Times New Roman"/>
          <w:b/>
          <w:bCs/>
          <w:sz w:val="20"/>
          <w:szCs w:val="20"/>
          <w:lang w:val="en-US"/>
        </w:rPr>
        <w:t>Fraunhofer</w:t>
      </w:r>
      <w:proofErr w:type="spellEnd"/>
      <w:r w:rsidRPr="0054140D">
        <w:rPr>
          <w:rFonts w:ascii="Times New Roman" w:hAnsi="Times New Roman" w:cs="Times New Roman"/>
          <w:b/>
          <w:bCs/>
          <w:sz w:val="20"/>
          <w:szCs w:val="20"/>
          <w:lang w:val="en-US"/>
        </w:rPr>
        <w:t xml:space="preserve"> HHI</w:t>
      </w:r>
      <w:bookmarkStart w:id="0" w:name="_GoBack"/>
      <w:bookmarkEnd w:id="0"/>
    </w:p>
    <w:p w14:paraId="06CC6449" w14:textId="77777777" w:rsidR="005277A3" w:rsidRPr="0054140D" w:rsidRDefault="005277A3" w:rsidP="005277A3">
      <w:pPr>
        <w:spacing w:line="276" w:lineRule="auto"/>
        <w:ind w:left="1985" w:hanging="1985"/>
        <w:jc w:val="both"/>
        <w:rPr>
          <w:rFonts w:ascii="Times New Roman" w:hAnsi="Times New Roman" w:cs="Times New Roman"/>
          <w:b/>
          <w:bCs/>
          <w:sz w:val="20"/>
          <w:szCs w:val="20"/>
          <w:lang w:val="en-US"/>
        </w:rPr>
      </w:pPr>
      <w:r w:rsidRPr="0054140D">
        <w:rPr>
          <w:rFonts w:ascii="Times New Roman" w:hAnsi="Times New Roman" w:cs="Times New Roman"/>
          <w:b/>
          <w:bCs/>
          <w:sz w:val="20"/>
          <w:szCs w:val="20"/>
          <w:lang w:val="en-US"/>
        </w:rPr>
        <w:t>Title:</w:t>
      </w:r>
      <w:r w:rsidRPr="0054140D">
        <w:rPr>
          <w:rFonts w:ascii="Times New Roman" w:hAnsi="Times New Roman" w:cs="Times New Roman"/>
          <w:b/>
          <w:bCs/>
          <w:sz w:val="20"/>
          <w:szCs w:val="20"/>
          <w:lang w:val="en-US"/>
        </w:rPr>
        <w:tab/>
        <w:t>Enhancements on multi-beam operation</w:t>
      </w:r>
    </w:p>
    <w:p w14:paraId="6A300661" w14:textId="77777777" w:rsidR="005277A3" w:rsidRPr="0054140D" w:rsidRDefault="005277A3" w:rsidP="005277A3">
      <w:pPr>
        <w:pBdr>
          <w:bottom w:val="single" w:sz="12" w:space="1" w:color="auto"/>
        </w:pBdr>
        <w:spacing w:line="276" w:lineRule="auto"/>
        <w:ind w:left="1985" w:hanging="1985"/>
        <w:jc w:val="both"/>
        <w:rPr>
          <w:rFonts w:ascii="Times New Roman" w:hAnsi="Times New Roman" w:cs="Times New Roman"/>
          <w:b/>
          <w:bCs/>
          <w:sz w:val="20"/>
          <w:szCs w:val="20"/>
          <w:lang w:val="en-US"/>
        </w:rPr>
      </w:pPr>
      <w:r w:rsidRPr="0054140D">
        <w:rPr>
          <w:rFonts w:ascii="Times New Roman" w:hAnsi="Times New Roman" w:cs="Times New Roman"/>
          <w:b/>
          <w:bCs/>
          <w:sz w:val="20"/>
          <w:szCs w:val="20"/>
          <w:lang w:val="en-US"/>
        </w:rPr>
        <w:t>Document for:</w:t>
      </w:r>
      <w:r w:rsidRPr="0054140D">
        <w:rPr>
          <w:rFonts w:ascii="Times New Roman" w:hAnsi="Times New Roman" w:cs="Times New Roman"/>
          <w:b/>
          <w:bCs/>
          <w:sz w:val="20"/>
          <w:szCs w:val="20"/>
          <w:lang w:val="en-US"/>
        </w:rPr>
        <w:tab/>
        <w:t>Decision</w:t>
      </w:r>
    </w:p>
    <w:p w14:paraId="4F71AA7A" w14:textId="77777777" w:rsidR="005277A3" w:rsidRPr="0062517E" w:rsidRDefault="005277A3" w:rsidP="005277A3">
      <w:pPr>
        <w:pBdr>
          <w:bottom w:val="single" w:sz="12" w:space="1" w:color="auto"/>
        </w:pBdr>
        <w:spacing w:line="276" w:lineRule="auto"/>
        <w:ind w:left="1985" w:hanging="1985"/>
        <w:jc w:val="both"/>
        <w:rPr>
          <w:b/>
          <w:bCs/>
          <w:sz w:val="22"/>
          <w:szCs w:val="22"/>
          <w:lang w:val="en-US"/>
        </w:rPr>
      </w:pPr>
    </w:p>
    <w:p w14:paraId="56A5F218" w14:textId="77777777" w:rsidR="005277A3" w:rsidRPr="0062517E" w:rsidRDefault="005277A3" w:rsidP="005277A3">
      <w:pPr>
        <w:pStyle w:val="Heading1"/>
        <w:spacing w:line="276" w:lineRule="auto"/>
        <w:rPr>
          <w:b w:val="0"/>
        </w:rPr>
      </w:pPr>
      <w:proofErr w:type="spellStart"/>
      <w:r w:rsidRPr="0062517E">
        <w:t>Introduction</w:t>
      </w:r>
      <w:proofErr w:type="spellEnd"/>
    </w:p>
    <w:p w14:paraId="37457283" w14:textId="77777777" w:rsidR="005277A3" w:rsidRPr="0062517E" w:rsidRDefault="005277A3" w:rsidP="005277A3">
      <w:pPr>
        <w:pStyle w:val="ListParagraph"/>
        <w:spacing w:after="0"/>
        <w:ind w:left="360"/>
        <w:jc w:val="both"/>
        <w:rPr>
          <w:rFonts w:ascii="Times New Roman" w:hAnsi="Times New Roman" w:cs="Times New Roman"/>
          <w:sz w:val="20"/>
          <w:szCs w:val="20"/>
        </w:rPr>
      </w:pPr>
    </w:p>
    <w:p w14:paraId="7E46E5BA" w14:textId="77777777" w:rsidR="002B628F" w:rsidRDefault="005277A3" w:rsidP="001C77A8">
      <w:pPr>
        <w:pStyle w:val="ListParagraph"/>
        <w:spacing w:after="0"/>
        <w:ind w:left="0"/>
        <w:jc w:val="both"/>
        <w:rPr>
          <w:rFonts w:ascii="Times New Roman" w:hAnsi="Times New Roman" w:cs="Times New Roman"/>
          <w:sz w:val="20"/>
          <w:szCs w:val="20"/>
        </w:rPr>
      </w:pPr>
      <w:r w:rsidRPr="0054140D">
        <w:rPr>
          <w:rFonts w:ascii="Times New Roman" w:hAnsi="Times New Roman" w:cs="Times New Roman"/>
          <w:sz w:val="20"/>
          <w:szCs w:val="20"/>
        </w:rPr>
        <w:t>In the plenary RAN#8</w:t>
      </w:r>
      <w:r w:rsidR="002B628F">
        <w:rPr>
          <w:rFonts w:ascii="Times New Roman" w:hAnsi="Times New Roman" w:cs="Times New Roman"/>
          <w:sz w:val="20"/>
          <w:szCs w:val="20"/>
        </w:rPr>
        <w:t>6</w:t>
      </w:r>
      <w:r w:rsidRPr="0054140D">
        <w:rPr>
          <w:rFonts w:ascii="Times New Roman" w:hAnsi="Times New Roman" w:cs="Times New Roman"/>
          <w:sz w:val="20"/>
          <w:szCs w:val="20"/>
        </w:rPr>
        <w:t xml:space="preserve"> meeting, the following objectives on the enhancements on NR-MIMO were laid out regards to </w:t>
      </w:r>
      <w:r w:rsidR="002B628F">
        <w:rPr>
          <w:rFonts w:ascii="Times New Roman" w:hAnsi="Times New Roman" w:cs="Times New Roman"/>
          <w:sz w:val="20"/>
          <w:szCs w:val="20"/>
        </w:rPr>
        <w:t xml:space="preserve">multi-beam operations </w:t>
      </w:r>
      <w:r w:rsidRPr="0054140D">
        <w:rPr>
          <w:rFonts w:ascii="Times New Roman" w:hAnsi="Times New Roman" w:cs="Times New Roman"/>
          <w:sz w:val="20"/>
          <w:szCs w:val="20"/>
        </w:rPr>
        <w:t>[1]:</w:t>
      </w:r>
    </w:p>
    <w:p w14:paraId="00E7FE1F" w14:textId="77777777" w:rsidR="00DF05BA" w:rsidRDefault="00DF05BA" w:rsidP="00DF05BA">
      <w:pPr>
        <w:pStyle w:val="ListParagraph"/>
        <w:spacing w:after="0"/>
        <w:ind w:left="360"/>
        <w:jc w:val="both"/>
        <w:rPr>
          <w:rFonts w:ascii="Times New Roman" w:hAnsi="Times New Roman" w:cs="Times New Roman"/>
          <w:sz w:val="20"/>
          <w:szCs w:val="20"/>
          <w:lang w:eastAsia="ko-KR"/>
        </w:rPr>
      </w:pPr>
    </w:p>
    <w:p w14:paraId="5F0C8DF4" w14:textId="77777777" w:rsidR="002B628F" w:rsidRDefault="002B628F" w:rsidP="001C77A8">
      <w:pPr>
        <w:pStyle w:val="ListParagraph"/>
        <w:numPr>
          <w:ilvl w:val="0"/>
          <w:numId w:val="12"/>
        </w:numPr>
        <w:spacing w:after="0"/>
        <w:ind w:left="360"/>
        <w:jc w:val="both"/>
        <w:rPr>
          <w:rFonts w:ascii="Times New Roman" w:hAnsi="Times New Roman" w:cs="Times New Roman"/>
          <w:sz w:val="20"/>
          <w:szCs w:val="20"/>
          <w:lang w:eastAsia="ko-KR"/>
        </w:rPr>
      </w:pPr>
      <w:r w:rsidRPr="002B628F">
        <w:rPr>
          <w:rFonts w:ascii="Times New Roman" w:hAnsi="Times New Roman" w:cs="Times New Roman"/>
          <w:sz w:val="20"/>
          <w:szCs w:val="20"/>
          <w:lang w:eastAsia="ko-KR"/>
        </w:rPr>
        <w:t>Enhancement on multi-beam operation, mainly targeting FR</w:t>
      </w:r>
      <w:r>
        <w:rPr>
          <w:rFonts w:ascii="Times New Roman" w:hAnsi="Times New Roman" w:cs="Times New Roman"/>
          <w:sz w:val="20"/>
          <w:szCs w:val="20"/>
          <w:lang w:eastAsia="ko-KR"/>
        </w:rPr>
        <w:t>2 while also applicable to FR1:</w:t>
      </w:r>
    </w:p>
    <w:p w14:paraId="7FAEA74C" w14:textId="77777777" w:rsidR="002B628F" w:rsidRDefault="002B628F" w:rsidP="001C77A8">
      <w:pPr>
        <w:pStyle w:val="ListParagraph"/>
        <w:numPr>
          <w:ilvl w:val="2"/>
          <w:numId w:val="13"/>
        </w:numPr>
        <w:spacing w:after="0"/>
        <w:ind w:left="720"/>
        <w:jc w:val="both"/>
        <w:rPr>
          <w:rFonts w:ascii="Times New Roman" w:hAnsi="Times New Roman" w:cs="Times New Roman"/>
          <w:sz w:val="20"/>
          <w:szCs w:val="20"/>
          <w:lang w:eastAsia="ko-KR"/>
        </w:rPr>
      </w:pPr>
      <w:r w:rsidRPr="002B628F">
        <w:rPr>
          <w:rFonts w:ascii="Times New Roman" w:hAnsi="Times New Roman" w:cs="Times New Roman"/>
          <w:sz w:val="20"/>
          <w:szCs w:val="20"/>
          <w:lang w:eastAsia="ko-KR"/>
        </w:rPr>
        <w:t xml:space="preserve">Identify and specify features to facilitate more efficient (lower latency and overhead) DL/UL beam management to support higher intra- and L1/L2-centric inter-cell mobility and/or a larger </w:t>
      </w:r>
      <w:r>
        <w:rPr>
          <w:rFonts w:ascii="Times New Roman" w:hAnsi="Times New Roman" w:cs="Times New Roman"/>
          <w:sz w:val="20"/>
          <w:szCs w:val="20"/>
          <w:lang w:eastAsia="ko-KR"/>
        </w:rPr>
        <w:t>number of configured TCI states</w:t>
      </w:r>
    </w:p>
    <w:p w14:paraId="6A551C39" w14:textId="77777777" w:rsidR="002B628F" w:rsidRDefault="002B628F" w:rsidP="001C77A8">
      <w:pPr>
        <w:pStyle w:val="ListParagraph"/>
        <w:numPr>
          <w:ilvl w:val="3"/>
          <w:numId w:val="13"/>
        </w:numPr>
        <w:spacing w:after="0"/>
        <w:ind w:left="1080"/>
        <w:jc w:val="both"/>
        <w:rPr>
          <w:rFonts w:ascii="Times New Roman" w:hAnsi="Times New Roman" w:cs="Times New Roman"/>
          <w:sz w:val="20"/>
          <w:szCs w:val="20"/>
          <w:lang w:eastAsia="ko-KR"/>
        </w:rPr>
      </w:pPr>
      <w:r w:rsidRPr="002B628F">
        <w:rPr>
          <w:rFonts w:ascii="Times New Roman" w:hAnsi="Times New Roman" w:cs="Times New Roman"/>
          <w:sz w:val="20"/>
          <w:szCs w:val="20"/>
          <w:lang w:eastAsia="ko-KR"/>
        </w:rPr>
        <w:t>Common beam for data and control transmission/reception for DL and UL, especially for intra-band CA</w:t>
      </w:r>
    </w:p>
    <w:p w14:paraId="5E289C3C" w14:textId="77777777" w:rsidR="002B628F" w:rsidRDefault="002B628F" w:rsidP="001C77A8">
      <w:pPr>
        <w:pStyle w:val="ListParagraph"/>
        <w:numPr>
          <w:ilvl w:val="3"/>
          <w:numId w:val="13"/>
        </w:numPr>
        <w:spacing w:after="0"/>
        <w:ind w:left="1080"/>
        <w:jc w:val="both"/>
        <w:rPr>
          <w:rFonts w:ascii="Times New Roman" w:hAnsi="Times New Roman" w:cs="Times New Roman"/>
          <w:sz w:val="20"/>
          <w:szCs w:val="20"/>
          <w:lang w:eastAsia="ko-KR"/>
        </w:rPr>
      </w:pPr>
      <w:r w:rsidRPr="002B628F">
        <w:rPr>
          <w:rFonts w:ascii="Times New Roman" w:hAnsi="Times New Roman" w:cs="Times New Roman"/>
          <w:sz w:val="20"/>
          <w:szCs w:val="20"/>
          <w:lang w:eastAsia="ko-KR"/>
        </w:rPr>
        <w:t>Unified TCI framework for DL and UL beam indication</w:t>
      </w:r>
    </w:p>
    <w:p w14:paraId="56FE885B" w14:textId="77777777" w:rsidR="002B628F" w:rsidRDefault="002B628F" w:rsidP="001C77A8">
      <w:pPr>
        <w:pStyle w:val="ListParagraph"/>
        <w:numPr>
          <w:ilvl w:val="3"/>
          <w:numId w:val="13"/>
        </w:numPr>
        <w:spacing w:after="0"/>
        <w:ind w:left="1080"/>
        <w:jc w:val="both"/>
        <w:rPr>
          <w:rFonts w:ascii="Times New Roman" w:hAnsi="Times New Roman" w:cs="Times New Roman"/>
          <w:sz w:val="20"/>
          <w:szCs w:val="20"/>
          <w:lang w:eastAsia="ko-KR"/>
        </w:rPr>
      </w:pPr>
      <w:r w:rsidRPr="002B628F">
        <w:rPr>
          <w:rFonts w:ascii="Times New Roman" w:hAnsi="Times New Roman" w:cs="Times New Roman"/>
          <w:sz w:val="20"/>
          <w:szCs w:val="20"/>
          <w:lang w:eastAsia="ko-KR"/>
        </w:rPr>
        <w:t>Enhancement on signaling mechanisms for the above features to improve latency and efficiency with more usage of dynamic control signaling (as opposed to RRC)</w:t>
      </w:r>
    </w:p>
    <w:p w14:paraId="7DC1EDBC" w14:textId="77777777" w:rsidR="005277A3" w:rsidRPr="0054140D" w:rsidRDefault="002B628F" w:rsidP="001C77A8">
      <w:pPr>
        <w:pStyle w:val="ListParagraph"/>
        <w:numPr>
          <w:ilvl w:val="2"/>
          <w:numId w:val="13"/>
        </w:numPr>
        <w:spacing w:after="0"/>
        <w:ind w:left="720"/>
        <w:jc w:val="both"/>
        <w:rPr>
          <w:rFonts w:ascii="Times New Roman" w:hAnsi="Times New Roman" w:cs="Times New Roman"/>
          <w:sz w:val="20"/>
          <w:szCs w:val="20"/>
          <w:lang w:eastAsia="ko-KR"/>
        </w:rPr>
      </w:pPr>
      <w:r w:rsidRPr="002B628F">
        <w:rPr>
          <w:rFonts w:ascii="Times New Roman" w:hAnsi="Times New Roman" w:cs="Times New Roman"/>
          <w:sz w:val="20"/>
          <w:szCs w:val="20"/>
          <w:lang w:eastAsia="ko-KR"/>
        </w:rPr>
        <w:t>Identify and specify features to facilitate UL beam selection for UEs equipped with multiple panels, considering UL coverage loss mitigation due to MPE, based on UL beam indication with the unified TCI framework for UL fast panel selection</w:t>
      </w:r>
    </w:p>
    <w:p w14:paraId="13CA4DF8" w14:textId="77777777" w:rsidR="005277A3" w:rsidRPr="0054140D" w:rsidRDefault="005277A3" w:rsidP="001C77A8">
      <w:pPr>
        <w:pStyle w:val="ListParagraph"/>
        <w:ind w:left="0"/>
        <w:jc w:val="both"/>
        <w:rPr>
          <w:rFonts w:ascii="Times New Roman" w:hAnsi="Times New Roman" w:cs="Times New Roman"/>
          <w:sz w:val="20"/>
          <w:szCs w:val="20"/>
        </w:rPr>
      </w:pPr>
    </w:p>
    <w:p w14:paraId="531DE28F" w14:textId="58E19152" w:rsidR="005277A3" w:rsidRPr="0054140D" w:rsidRDefault="005277A3" w:rsidP="001C77A8">
      <w:pPr>
        <w:pStyle w:val="ListParagraph"/>
        <w:ind w:left="0"/>
        <w:jc w:val="both"/>
        <w:rPr>
          <w:rFonts w:ascii="Times New Roman" w:hAnsi="Times New Roman" w:cs="Times New Roman"/>
          <w:sz w:val="20"/>
          <w:szCs w:val="20"/>
        </w:rPr>
      </w:pPr>
      <w:r w:rsidRPr="0054140D">
        <w:rPr>
          <w:rFonts w:ascii="Times New Roman" w:hAnsi="Times New Roman" w:cs="Times New Roman"/>
          <w:sz w:val="20"/>
          <w:szCs w:val="20"/>
        </w:rPr>
        <w:t xml:space="preserve">This contribution discusses various issues </w:t>
      </w:r>
      <w:r w:rsidR="008F02CA">
        <w:rPr>
          <w:rFonts w:ascii="Times New Roman" w:hAnsi="Times New Roman" w:cs="Times New Roman"/>
          <w:sz w:val="20"/>
          <w:szCs w:val="20"/>
        </w:rPr>
        <w:t>related to</w:t>
      </w:r>
      <w:r w:rsidR="008F02CA" w:rsidRPr="0054140D">
        <w:rPr>
          <w:rFonts w:ascii="Times New Roman" w:hAnsi="Times New Roman" w:cs="Times New Roman"/>
          <w:sz w:val="20"/>
          <w:szCs w:val="20"/>
        </w:rPr>
        <w:t xml:space="preserve"> </w:t>
      </w:r>
      <w:r>
        <w:rPr>
          <w:rFonts w:ascii="Times New Roman" w:hAnsi="Times New Roman" w:cs="Times New Roman"/>
          <w:sz w:val="20"/>
          <w:szCs w:val="20"/>
        </w:rPr>
        <w:t>multi-beam operations</w:t>
      </w:r>
      <w:r w:rsidR="002B628F">
        <w:rPr>
          <w:rFonts w:ascii="Times New Roman" w:hAnsi="Times New Roman" w:cs="Times New Roman"/>
          <w:sz w:val="20"/>
          <w:szCs w:val="20"/>
        </w:rPr>
        <w:t>, pertaining in particular to FR2</w:t>
      </w:r>
      <w:r w:rsidRPr="0054140D">
        <w:rPr>
          <w:rFonts w:ascii="Times New Roman" w:hAnsi="Times New Roman" w:cs="Times New Roman"/>
          <w:sz w:val="20"/>
          <w:szCs w:val="20"/>
        </w:rPr>
        <w:t>.</w:t>
      </w:r>
    </w:p>
    <w:p w14:paraId="3C895C05" w14:textId="77777777" w:rsidR="005277A3" w:rsidRPr="00797E42" w:rsidRDefault="00C277B7" w:rsidP="005277A3">
      <w:pPr>
        <w:pStyle w:val="Heading1"/>
        <w:spacing w:line="276" w:lineRule="auto"/>
        <w:rPr>
          <w:b w:val="0"/>
          <w:lang w:val="en-GB"/>
        </w:rPr>
      </w:pPr>
      <w:r>
        <w:rPr>
          <w:lang w:val="en-GB"/>
        </w:rPr>
        <w:t>UL TCI framework and panel selection</w:t>
      </w:r>
    </w:p>
    <w:p w14:paraId="7C9BFE02" w14:textId="77777777" w:rsidR="005277A3" w:rsidRDefault="005277A3" w:rsidP="005277A3">
      <w:pPr>
        <w:pStyle w:val="ListParagraph"/>
        <w:ind w:left="0"/>
        <w:jc w:val="both"/>
        <w:rPr>
          <w:rFonts w:ascii="Times New Roman" w:hAnsi="Times New Roman" w:cs="Times New Roman"/>
          <w:sz w:val="20"/>
          <w:szCs w:val="20"/>
          <w:lang w:val="en-GB"/>
        </w:rPr>
      </w:pPr>
    </w:p>
    <w:p w14:paraId="076C9CE6" w14:textId="6090EA1A" w:rsidR="002B628F" w:rsidRDefault="008C0D5F" w:rsidP="005277A3">
      <w:pPr>
        <w:pStyle w:val="ListParagraph"/>
        <w:ind w:left="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In this subsection, we discuss the state of the art in terms of multi-panel operation in Rel. 16 and the methods to be considered for lowering latency and overhead in terms of beam management when a UE employs multiple panels and is </w:t>
      </w:r>
      <w:r w:rsidR="008F02CA">
        <w:rPr>
          <w:rFonts w:ascii="Times New Roman" w:hAnsi="Times New Roman" w:cs="Times New Roman"/>
          <w:sz w:val="20"/>
          <w:szCs w:val="20"/>
          <w:lang w:val="en-GB"/>
        </w:rPr>
        <w:t>moving</w:t>
      </w:r>
      <w:r>
        <w:rPr>
          <w:rFonts w:ascii="Times New Roman" w:hAnsi="Times New Roman" w:cs="Times New Roman"/>
          <w:sz w:val="20"/>
          <w:szCs w:val="20"/>
          <w:lang w:val="en-GB"/>
        </w:rPr>
        <w:t>.</w:t>
      </w:r>
    </w:p>
    <w:p w14:paraId="6CCBD4EE" w14:textId="77777777" w:rsidR="002B628F" w:rsidRDefault="002B628F" w:rsidP="005277A3">
      <w:pPr>
        <w:pStyle w:val="ListParagraph"/>
        <w:ind w:left="0"/>
        <w:jc w:val="both"/>
        <w:rPr>
          <w:rFonts w:ascii="Times New Roman" w:hAnsi="Times New Roman" w:cs="Times New Roman"/>
          <w:sz w:val="20"/>
          <w:szCs w:val="20"/>
          <w:lang w:val="en-GB"/>
        </w:rPr>
      </w:pPr>
    </w:p>
    <w:p w14:paraId="62B4A333" w14:textId="77777777" w:rsidR="008C0D5F" w:rsidRDefault="008C0D5F" w:rsidP="008C0D5F">
      <w:pPr>
        <w:pStyle w:val="ListParagraph"/>
        <w:ind w:left="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For enabling panel-specific UL transmission, the definition of a UE panel must be agreed upon. The intention is to enable panel-specific UL transmission without explicitly sharing the UE’s panel configuration, with the goal to improve UL coverage in FR2 deployments and to reduce UE’s power consumption. While the UE’s panel configuration is not explicitly shared, the UE and the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need to have an understanding of what a UE panel is via an identifier, and a method of information sharing needs to be established between the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and the UE based on this identifier, to enable UL transmissions (PUCCH, PUSCH, SRS) from desired panel(s).</w:t>
      </w:r>
    </w:p>
    <w:p w14:paraId="46E5B55E" w14:textId="77777777" w:rsidR="008C0D5F" w:rsidRDefault="008C0D5F" w:rsidP="008C0D5F">
      <w:pPr>
        <w:pStyle w:val="ListParagraph"/>
        <w:ind w:left="0"/>
        <w:jc w:val="both"/>
        <w:rPr>
          <w:rFonts w:ascii="Times New Roman" w:hAnsi="Times New Roman" w:cs="Times New Roman"/>
          <w:sz w:val="20"/>
          <w:szCs w:val="20"/>
          <w:lang w:val="en-GB"/>
        </w:rPr>
      </w:pPr>
    </w:p>
    <w:p w14:paraId="756BA8D1" w14:textId="5432DB1C" w:rsidR="008C0D5F" w:rsidRPr="008F4830" w:rsidRDefault="008C0D5F" w:rsidP="008C0D5F">
      <w:pPr>
        <w:pStyle w:val="ListParagraph"/>
        <w:ind w:left="0"/>
        <w:jc w:val="both"/>
        <w:rPr>
          <w:rFonts w:ascii="Times New Roman" w:hAnsi="Times New Roman" w:cs="Times New Roman"/>
          <w:sz w:val="20"/>
          <w:szCs w:val="20"/>
          <w:lang w:val="en-GB"/>
        </w:rPr>
      </w:pPr>
      <w:r w:rsidRPr="008F4830">
        <w:rPr>
          <w:rFonts w:ascii="Times New Roman" w:hAnsi="Times New Roman" w:cs="Times New Roman"/>
          <w:sz w:val="20"/>
          <w:szCs w:val="20"/>
          <w:lang w:val="en-GB"/>
        </w:rPr>
        <w:t xml:space="preserve">Physically, a UE panel can be defined as a set of UE antenna ports used to control the direction and power of a UE beam. The antenna ports of a panel </w:t>
      </w:r>
      <w:r w:rsidR="008F02CA">
        <w:rPr>
          <w:rFonts w:ascii="Times New Roman" w:hAnsi="Times New Roman" w:cs="Times New Roman"/>
          <w:sz w:val="20"/>
          <w:szCs w:val="20"/>
          <w:lang w:val="en-GB"/>
        </w:rPr>
        <w:t>are</w:t>
      </w:r>
      <w:r w:rsidRPr="008F4830">
        <w:rPr>
          <w:rFonts w:ascii="Times New Roman" w:hAnsi="Times New Roman" w:cs="Times New Roman"/>
          <w:sz w:val="20"/>
          <w:szCs w:val="20"/>
          <w:lang w:val="en-GB"/>
        </w:rPr>
        <w:t xml:space="preserve"> associated with antenna elements </w:t>
      </w:r>
      <w:r w:rsidR="008F02CA">
        <w:rPr>
          <w:rFonts w:ascii="Times New Roman" w:hAnsi="Times New Roman" w:cs="Times New Roman"/>
          <w:sz w:val="20"/>
          <w:szCs w:val="20"/>
          <w:lang w:val="en-GB"/>
        </w:rPr>
        <w:t>of</w:t>
      </w:r>
      <w:r w:rsidR="008F02CA" w:rsidRPr="008F4830">
        <w:rPr>
          <w:rFonts w:ascii="Times New Roman" w:hAnsi="Times New Roman" w:cs="Times New Roman"/>
          <w:sz w:val="20"/>
          <w:szCs w:val="20"/>
          <w:lang w:val="en-GB"/>
        </w:rPr>
        <w:t xml:space="preserve"> </w:t>
      </w:r>
      <w:r w:rsidRPr="008F4830">
        <w:rPr>
          <w:rFonts w:ascii="Times New Roman" w:hAnsi="Times New Roman" w:cs="Times New Roman"/>
          <w:sz w:val="20"/>
          <w:szCs w:val="20"/>
          <w:lang w:val="en-GB"/>
        </w:rPr>
        <w:t>the UE radiating in a common broadside direction and share a single power amplifier that controls the power fed to them.</w:t>
      </w:r>
    </w:p>
    <w:p w14:paraId="3E3859AE" w14:textId="77777777" w:rsidR="008C0D5F" w:rsidRPr="00B23A41" w:rsidRDefault="008C0D5F" w:rsidP="008C0D5F">
      <w:pPr>
        <w:spacing w:line="276" w:lineRule="auto"/>
        <w:jc w:val="both"/>
        <w:rPr>
          <w:rFonts w:ascii="Times New Roman" w:hAnsi="Times New Roman" w:cs="Times New Roman"/>
          <w:i/>
          <w:sz w:val="20"/>
          <w:szCs w:val="20"/>
          <w:lang w:val="en-GB"/>
        </w:rPr>
      </w:pPr>
      <w:r w:rsidRPr="008F4830">
        <w:rPr>
          <w:rFonts w:ascii="Times New Roman" w:hAnsi="Times New Roman" w:cs="Times New Roman"/>
          <w:b/>
          <w:i/>
          <w:sz w:val="20"/>
          <w:szCs w:val="20"/>
          <w:u w:val="single"/>
          <w:lang w:val="en-GB"/>
        </w:rPr>
        <w:t>Proposal 1:</w:t>
      </w:r>
      <w:r w:rsidRPr="008F4830">
        <w:rPr>
          <w:rFonts w:ascii="Times New Roman" w:hAnsi="Times New Roman" w:cs="Times New Roman"/>
          <w:i/>
          <w:sz w:val="20"/>
          <w:szCs w:val="20"/>
          <w:lang w:val="en-GB"/>
        </w:rPr>
        <w:t xml:space="preserve"> A panel </w:t>
      </w:r>
      <w:r w:rsidR="006239F4">
        <w:rPr>
          <w:rFonts w:ascii="Times New Roman" w:hAnsi="Times New Roman" w:cs="Times New Roman"/>
          <w:i/>
          <w:sz w:val="20"/>
          <w:szCs w:val="20"/>
          <w:lang w:val="en-GB"/>
        </w:rPr>
        <w:t>shall be</w:t>
      </w:r>
      <w:r w:rsidRPr="008F4830">
        <w:rPr>
          <w:rFonts w:ascii="Times New Roman" w:hAnsi="Times New Roman" w:cs="Times New Roman"/>
          <w:i/>
          <w:sz w:val="20"/>
          <w:szCs w:val="20"/>
          <w:lang w:val="en-GB"/>
        </w:rPr>
        <w:t xml:space="preserve"> defined as a set of UE antenna ports that can independently control the direction and power of a UE beam.</w:t>
      </w:r>
    </w:p>
    <w:p w14:paraId="12D53684" w14:textId="77777777" w:rsidR="008C0D5F" w:rsidRPr="00347E66" w:rsidRDefault="008C0D5F" w:rsidP="00347E66">
      <w:pPr>
        <w:jc w:val="both"/>
        <w:rPr>
          <w:rFonts w:ascii="Times New Roman" w:hAnsi="Times New Roman" w:cs="Times New Roman"/>
          <w:sz w:val="20"/>
          <w:szCs w:val="20"/>
          <w:lang w:val="en-GB"/>
        </w:rPr>
      </w:pPr>
    </w:p>
    <w:p w14:paraId="18991250" w14:textId="77777777" w:rsidR="001C77A8" w:rsidRDefault="006239F4" w:rsidP="008C0D5F">
      <w:pPr>
        <w:pStyle w:val="ListParagraph"/>
        <w:ind w:left="0"/>
        <w:jc w:val="both"/>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The above </w:t>
      </w:r>
      <w:r w:rsidR="008C1956">
        <w:rPr>
          <w:rFonts w:ascii="Times New Roman" w:hAnsi="Times New Roman" w:cs="Times New Roman"/>
          <w:sz w:val="20"/>
          <w:szCs w:val="20"/>
          <w:lang w:val="en-GB"/>
        </w:rPr>
        <w:t>definition</w:t>
      </w:r>
      <w:r>
        <w:rPr>
          <w:rFonts w:ascii="Times New Roman" w:hAnsi="Times New Roman" w:cs="Times New Roman"/>
          <w:sz w:val="20"/>
          <w:szCs w:val="20"/>
          <w:lang w:val="en-GB"/>
        </w:rPr>
        <w:t xml:space="preserve"> can be taken as a conclusion or a common understanding that is used for all </w:t>
      </w:r>
      <w:r w:rsidR="00F51F88">
        <w:rPr>
          <w:rFonts w:ascii="Times New Roman" w:hAnsi="Times New Roman" w:cs="Times New Roman"/>
          <w:sz w:val="20"/>
          <w:szCs w:val="20"/>
          <w:lang w:val="en-GB"/>
        </w:rPr>
        <w:t xml:space="preserve">further </w:t>
      </w:r>
      <w:r>
        <w:rPr>
          <w:rFonts w:ascii="Times New Roman" w:hAnsi="Times New Roman" w:cs="Times New Roman"/>
          <w:sz w:val="20"/>
          <w:szCs w:val="20"/>
          <w:lang w:val="en-GB"/>
        </w:rPr>
        <w:t xml:space="preserve">discussions. </w:t>
      </w:r>
      <w:r w:rsidR="0047003B">
        <w:rPr>
          <w:rFonts w:ascii="Times New Roman" w:hAnsi="Times New Roman" w:cs="Times New Roman"/>
          <w:sz w:val="20"/>
          <w:szCs w:val="20"/>
          <w:lang w:val="en-GB"/>
        </w:rPr>
        <w:t>Considering the above definition, the state of the art in various UL channels and reference signals with regards to multi-panel transmission is as follows:</w:t>
      </w:r>
    </w:p>
    <w:p w14:paraId="43604EEB" w14:textId="77777777" w:rsidR="00047C53" w:rsidRPr="009445B8" w:rsidRDefault="0047003B" w:rsidP="00A131D3">
      <w:pPr>
        <w:spacing w:after="240"/>
        <w:jc w:val="both"/>
        <w:rPr>
          <w:rFonts w:ascii="Times New Roman" w:hAnsi="Times New Roman" w:cs="Times New Roman"/>
          <w:b/>
          <w:sz w:val="20"/>
          <w:szCs w:val="20"/>
          <w:u w:val="single"/>
          <w:lang w:val="en-GB"/>
        </w:rPr>
      </w:pPr>
      <w:r w:rsidRPr="009445B8">
        <w:rPr>
          <w:rFonts w:ascii="Times New Roman" w:hAnsi="Times New Roman" w:cs="Times New Roman"/>
          <w:b/>
          <w:sz w:val="20"/>
          <w:szCs w:val="20"/>
          <w:u w:val="single"/>
          <w:lang w:val="en-GB"/>
        </w:rPr>
        <w:t>SRS</w:t>
      </w:r>
      <w:r w:rsidR="00BA68FB" w:rsidRPr="009445B8">
        <w:rPr>
          <w:rFonts w:ascii="Times New Roman" w:hAnsi="Times New Roman" w:cs="Times New Roman"/>
          <w:b/>
          <w:sz w:val="20"/>
          <w:szCs w:val="20"/>
          <w:u w:val="single"/>
          <w:lang w:val="en-GB"/>
        </w:rPr>
        <w:t xml:space="preserve"> and PUSCH</w:t>
      </w:r>
    </w:p>
    <w:p w14:paraId="60C06EA0" w14:textId="3E0C9BB0" w:rsidR="008554FC" w:rsidRDefault="00047C53" w:rsidP="00567A51">
      <w:pPr>
        <w:pStyle w:val="ListParagraph"/>
        <w:numPr>
          <w:ilvl w:val="0"/>
          <w:numId w:val="6"/>
        </w:numPr>
        <w:jc w:val="both"/>
        <w:rPr>
          <w:rFonts w:ascii="Times New Roman" w:hAnsi="Times New Roman" w:cs="Times New Roman"/>
          <w:sz w:val="20"/>
          <w:szCs w:val="20"/>
          <w:lang w:val="en-GB"/>
        </w:rPr>
      </w:pPr>
      <w:r w:rsidRPr="008554FC">
        <w:rPr>
          <w:rFonts w:ascii="Times New Roman" w:hAnsi="Times New Roman" w:cs="Times New Roman"/>
          <w:sz w:val="20"/>
          <w:szCs w:val="20"/>
          <w:u w:val="single"/>
          <w:lang w:val="en-GB"/>
        </w:rPr>
        <w:t>Codebook SRS:</w:t>
      </w:r>
      <w:r>
        <w:rPr>
          <w:rFonts w:ascii="Times New Roman" w:hAnsi="Times New Roman" w:cs="Times New Roman"/>
          <w:sz w:val="20"/>
          <w:szCs w:val="20"/>
          <w:lang w:val="en-GB"/>
        </w:rPr>
        <w:t xml:space="preserve"> Only one resource set </w:t>
      </w:r>
      <w:r w:rsidR="006456F8">
        <w:rPr>
          <w:rFonts w:ascii="Times New Roman" w:hAnsi="Times New Roman" w:cs="Times New Roman"/>
          <w:sz w:val="20"/>
          <w:szCs w:val="20"/>
          <w:lang w:val="en-GB"/>
        </w:rPr>
        <w:t>with one or two resourc</w:t>
      </w:r>
      <w:r w:rsidR="00701398">
        <w:rPr>
          <w:rFonts w:ascii="Times New Roman" w:hAnsi="Times New Roman" w:cs="Times New Roman"/>
          <w:sz w:val="20"/>
          <w:szCs w:val="20"/>
          <w:lang w:val="en-GB"/>
        </w:rPr>
        <w:t xml:space="preserve">es </w:t>
      </w:r>
      <w:r w:rsidR="008F02CA">
        <w:rPr>
          <w:rFonts w:ascii="Times New Roman" w:hAnsi="Times New Roman" w:cs="Times New Roman"/>
          <w:sz w:val="20"/>
          <w:szCs w:val="20"/>
          <w:lang w:val="en-GB"/>
        </w:rPr>
        <w:t xml:space="preserve">can </w:t>
      </w:r>
      <w:r>
        <w:rPr>
          <w:rFonts w:ascii="Times New Roman" w:hAnsi="Times New Roman" w:cs="Times New Roman"/>
          <w:sz w:val="20"/>
          <w:szCs w:val="20"/>
          <w:lang w:val="en-GB"/>
        </w:rPr>
        <w:t xml:space="preserve">be configured. </w:t>
      </w:r>
      <w:r w:rsidR="0029027F">
        <w:rPr>
          <w:rFonts w:ascii="Times New Roman" w:hAnsi="Times New Roman" w:cs="Times New Roman"/>
          <w:sz w:val="20"/>
          <w:szCs w:val="20"/>
          <w:lang w:val="en-GB"/>
        </w:rPr>
        <w:t>Hence, an FR2 implementation of codebook SRS would involve the sharing of a resource with one or more panels.</w:t>
      </w:r>
      <w:r w:rsidR="00E7547D">
        <w:rPr>
          <w:rFonts w:ascii="Times New Roman" w:hAnsi="Times New Roman" w:cs="Times New Roman"/>
          <w:sz w:val="20"/>
          <w:szCs w:val="20"/>
          <w:lang w:val="en-GB"/>
        </w:rPr>
        <w:t xml:space="preserve"> Technically, with the</w:t>
      </w:r>
      <w:r w:rsidR="005C4D6F">
        <w:rPr>
          <w:rFonts w:ascii="Times New Roman" w:hAnsi="Times New Roman" w:cs="Times New Roman"/>
          <w:sz w:val="20"/>
          <w:szCs w:val="20"/>
          <w:lang w:val="en-GB"/>
        </w:rPr>
        <w:t xml:space="preserve"> </w:t>
      </w:r>
      <w:r w:rsidR="0000720C">
        <w:rPr>
          <w:rFonts w:ascii="Times New Roman" w:hAnsi="Times New Roman" w:cs="Times New Roman"/>
          <w:sz w:val="20"/>
          <w:szCs w:val="20"/>
          <w:lang w:val="en-GB"/>
        </w:rPr>
        <w:t xml:space="preserve">partially coherent and non-coherent </w:t>
      </w:r>
      <w:r w:rsidR="005D4B46">
        <w:rPr>
          <w:rFonts w:ascii="Times New Roman" w:hAnsi="Times New Roman" w:cs="Times New Roman"/>
          <w:sz w:val="20"/>
          <w:szCs w:val="20"/>
          <w:lang w:val="en-GB"/>
        </w:rPr>
        <w:t>modes of precoding</w:t>
      </w:r>
      <w:r w:rsidR="00AD3645">
        <w:rPr>
          <w:rFonts w:ascii="Times New Roman" w:hAnsi="Times New Roman" w:cs="Times New Roman"/>
          <w:sz w:val="20"/>
          <w:szCs w:val="20"/>
          <w:lang w:val="en-GB"/>
        </w:rPr>
        <w:t xml:space="preserve"> the antenna ports</w:t>
      </w:r>
      <w:r w:rsidR="005D4B46">
        <w:rPr>
          <w:rFonts w:ascii="Times New Roman" w:hAnsi="Times New Roman" w:cs="Times New Roman"/>
          <w:sz w:val="20"/>
          <w:szCs w:val="20"/>
          <w:lang w:val="en-GB"/>
        </w:rPr>
        <w:t xml:space="preserve">, </w:t>
      </w:r>
      <w:r w:rsidR="008070A1">
        <w:rPr>
          <w:rFonts w:ascii="Times New Roman" w:hAnsi="Times New Roman" w:cs="Times New Roman"/>
          <w:sz w:val="20"/>
          <w:szCs w:val="20"/>
          <w:lang w:val="en-GB"/>
        </w:rPr>
        <w:t xml:space="preserve">a multi-panel transmission </w:t>
      </w:r>
      <w:r w:rsidR="00604F17">
        <w:rPr>
          <w:rFonts w:ascii="Times New Roman" w:hAnsi="Times New Roman" w:cs="Times New Roman"/>
          <w:sz w:val="20"/>
          <w:szCs w:val="20"/>
          <w:lang w:val="en-GB"/>
        </w:rPr>
        <w:t>via codebook SRS</w:t>
      </w:r>
      <w:r w:rsidR="00A81736">
        <w:rPr>
          <w:rFonts w:ascii="Times New Roman" w:hAnsi="Times New Roman" w:cs="Times New Roman"/>
          <w:sz w:val="20"/>
          <w:szCs w:val="20"/>
          <w:lang w:val="en-GB"/>
        </w:rPr>
        <w:t>, and thereby codebook-based-PUSCH</w:t>
      </w:r>
      <w:r w:rsidR="00604F17">
        <w:rPr>
          <w:rFonts w:ascii="Times New Roman" w:hAnsi="Times New Roman" w:cs="Times New Roman"/>
          <w:sz w:val="20"/>
          <w:szCs w:val="20"/>
          <w:lang w:val="en-GB"/>
        </w:rPr>
        <w:t xml:space="preserve"> is not </w:t>
      </w:r>
      <w:r w:rsidR="00C8407A">
        <w:rPr>
          <w:rFonts w:ascii="Times New Roman" w:hAnsi="Times New Roman" w:cs="Times New Roman"/>
          <w:sz w:val="20"/>
          <w:szCs w:val="20"/>
          <w:lang w:val="en-GB"/>
        </w:rPr>
        <w:t xml:space="preserve">precluded </w:t>
      </w:r>
      <w:r w:rsidR="006A3636">
        <w:rPr>
          <w:rFonts w:ascii="Times New Roman" w:hAnsi="Times New Roman" w:cs="Times New Roman"/>
          <w:sz w:val="20"/>
          <w:szCs w:val="20"/>
          <w:lang w:val="en-GB"/>
        </w:rPr>
        <w:t>by the specifications.</w:t>
      </w:r>
    </w:p>
    <w:p w14:paraId="5160E77C" w14:textId="77777777" w:rsidR="00047C53" w:rsidRDefault="008554FC" w:rsidP="00567A51">
      <w:pPr>
        <w:pStyle w:val="ListParagraph"/>
        <w:numPr>
          <w:ilvl w:val="0"/>
          <w:numId w:val="6"/>
        </w:numPr>
        <w:jc w:val="both"/>
        <w:rPr>
          <w:rFonts w:ascii="Times New Roman" w:hAnsi="Times New Roman" w:cs="Times New Roman"/>
          <w:sz w:val="20"/>
          <w:szCs w:val="20"/>
          <w:lang w:val="en-GB"/>
        </w:rPr>
      </w:pPr>
      <w:r w:rsidRPr="00C652C8">
        <w:rPr>
          <w:rFonts w:ascii="Times New Roman" w:hAnsi="Times New Roman" w:cs="Times New Roman"/>
          <w:sz w:val="20"/>
          <w:szCs w:val="20"/>
          <w:u w:val="single"/>
          <w:lang w:val="en-GB"/>
        </w:rPr>
        <w:t>Non-codebook SRS:</w:t>
      </w:r>
      <w:r>
        <w:rPr>
          <w:rFonts w:ascii="Times New Roman" w:hAnsi="Times New Roman" w:cs="Times New Roman"/>
          <w:sz w:val="20"/>
          <w:szCs w:val="20"/>
          <w:lang w:val="en-GB"/>
        </w:rPr>
        <w:t xml:space="preserve"> Similar to codebook SRS, only one resource set can be configured. However, up to 4 resource</w:t>
      </w:r>
      <w:r w:rsidR="00C652C8">
        <w:rPr>
          <w:rFonts w:ascii="Times New Roman" w:hAnsi="Times New Roman" w:cs="Times New Roman"/>
          <w:sz w:val="20"/>
          <w:szCs w:val="20"/>
          <w:lang w:val="en-GB"/>
        </w:rPr>
        <w:t>s</w:t>
      </w:r>
      <w:r>
        <w:rPr>
          <w:rFonts w:ascii="Times New Roman" w:hAnsi="Times New Roman" w:cs="Times New Roman"/>
          <w:sz w:val="20"/>
          <w:szCs w:val="20"/>
          <w:lang w:val="en-GB"/>
        </w:rPr>
        <w:t xml:space="preserve"> may be configured in the resource set</w:t>
      </w:r>
      <w:r w:rsidR="0053700F">
        <w:rPr>
          <w:rFonts w:ascii="Times New Roman" w:hAnsi="Times New Roman" w:cs="Times New Roman"/>
          <w:sz w:val="20"/>
          <w:szCs w:val="20"/>
          <w:lang w:val="en-GB"/>
        </w:rPr>
        <w:t>, each associated with a single port</w:t>
      </w:r>
      <w:r>
        <w:rPr>
          <w:rFonts w:ascii="Times New Roman" w:hAnsi="Times New Roman" w:cs="Times New Roman"/>
          <w:sz w:val="20"/>
          <w:szCs w:val="20"/>
          <w:lang w:val="en-GB"/>
        </w:rPr>
        <w:t>.</w:t>
      </w:r>
      <w:r w:rsidR="0053700F">
        <w:rPr>
          <w:rFonts w:ascii="Times New Roman" w:hAnsi="Times New Roman" w:cs="Times New Roman"/>
          <w:sz w:val="20"/>
          <w:szCs w:val="20"/>
          <w:lang w:val="en-GB"/>
        </w:rPr>
        <w:t xml:space="preserve"> Therefore, each resource may be associated with a panel.</w:t>
      </w:r>
      <w:r w:rsidR="00BA68FB">
        <w:rPr>
          <w:rFonts w:ascii="Times New Roman" w:hAnsi="Times New Roman" w:cs="Times New Roman"/>
          <w:sz w:val="20"/>
          <w:szCs w:val="20"/>
          <w:lang w:val="en-GB"/>
        </w:rPr>
        <w:t xml:space="preserve"> A multi-panel based SRS sounding and hence a subsequent PUSCH scheduling from multiple panels is possible in a non-codebook framework.</w:t>
      </w:r>
    </w:p>
    <w:p w14:paraId="0D9D6774" w14:textId="282C775E" w:rsidR="006356BE" w:rsidRPr="006356BE" w:rsidRDefault="006E1338" w:rsidP="006356BE">
      <w:pPr>
        <w:pStyle w:val="ListParagraph"/>
        <w:numPr>
          <w:ilvl w:val="0"/>
          <w:numId w:val="6"/>
        </w:numPr>
        <w:jc w:val="both"/>
        <w:rPr>
          <w:rFonts w:ascii="Times New Roman" w:hAnsi="Times New Roman" w:cs="Times New Roman"/>
          <w:i/>
          <w:iCs/>
          <w:sz w:val="20"/>
          <w:szCs w:val="20"/>
          <w:lang w:val="en-GB"/>
        </w:rPr>
      </w:pPr>
      <w:r w:rsidRPr="006E1338">
        <w:rPr>
          <w:rFonts w:ascii="Times New Roman" w:hAnsi="Times New Roman" w:cs="Times New Roman"/>
          <w:sz w:val="20"/>
          <w:szCs w:val="20"/>
          <w:u w:val="single"/>
          <w:lang w:val="en-GB"/>
        </w:rPr>
        <w:t>Beam-management SRS:</w:t>
      </w:r>
      <w:r w:rsidRPr="006E1338">
        <w:rPr>
          <w:rFonts w:ascii="Times New Roman" w:hAnsi="Times New Roman" w:cs="Times New Roman"/>
          <w:sz w:val="20"/>
          <w:szCs w:val="20"/>
          <w:lang w:val="en-GB"/>
        </w:rPr>
        <w:t xml:space="preserve"> </w:t>
      </w:r>
      <w:r w:rsidR="0047003B" w:rsidRPr="006E1338">
        <w:rPr>
          <w:rFonts w:ascii="Times New Roman" w:hAnsi="Times New Roman" w:cs="Times New Roman"/>
          <w:sz w:val="20"/>
          <w:szCs w:val="20"/>
          <w:lang w:val="en-GB"/>
        </w:rPr>
        <w:t xml:space="preserve">Panel-specific SRS transmission </w:t>
      </w:r>
      <w:r w:rsidR="00BF3466" w:rsidRPr="006E1338">
        <w:rPr>
          <w:rFonts w:ascii="Times New Roman" w:hAnsi="Times New Roman" w:cs="Times New Roman"/>
          <w:sz w:val="20"/>
          <w:szCs w:val="20"/>
          <w:lang w:val="en-GB"/>
        </w:rPr>
        <w:t xml:space="preserve">is possible </w:t>
      </w:r>
      <w:r w:rsidR="0047003B" w:rsidRPr="006E1338">
        <w:rPr>
          <w:rFonts w:ascii="Times New Roman" w:hAnsi="Times New Roman" w:cs="Times New Roman"/>
          <w:sz w:val="20"/>
          <w:szCs w:val="20"/>
          <w:lang w:val="en-GB"/>
        </w:rPr>
        <w:t>in the case of SRS for beam management</w:t>
      </w:r>
      <w:r w:rsidR="00E23DA1" w:rsidRPr="006E1338">
        <w:rPr>
          <w:rFonts w:ascii="Times New Roman" w:hAnsi="Times New Roman" w:cs="Times New Roman"/>
          <w:sz w:val="20"/>
          <w:szCs w:val="20"/>
          <w:lang w:val="en-GB"/>
        </w:rPr>
        <w:t xml:space="preserve"> as the spec. language on SRS for beam management </w:t>
      </w:r>
      <w:r w:rsidR="00246926">
        <w:rPr>
          <w:rFonts w:ascii="Times New Roman" w:hAnsi="Times New Roman" w:cs="Times New Roman"/>
          <w:sz w:val="20"/>
          <w:szCs w:val="20"/>
          <w:lang w:val="en-GB"/>
        </w:rPr>
        <w:t xml:space="preserve">can </w:t>
      </w:r>
      <w:r w:rsidR="00E23DA1" w:rsidRPr="006E1338">
        <w:rPr>
          <w:rFonts w:ascii="Times New Roman" w:hAnsi="Times New Roman" w:cs="Times New Roman"/>
          <w:sz w:val="20"/>
          <w:szCs w:val="20"/>
          <w:lang w:val="en-GB"/>
        </w:rPr>
        <w:t xml:space="preserve">be </w:t>
      </w:r>
      <w:r w:rsidR="00246926">
        <w:rPr>
          <w:rFonts w:ascii="Times New Roman" w:hAnsi="Times New Roman" w:cs="Times New Roman"/>
          <w:sz w:val="20"/>
          <w:szCs w:val="20"/>
          <w:lang w:val="en-GB"/>
        </w:rPr>
        <w:t>understood</w:t>
      </w:r>
      <w:r w:rsidR="00246926" w:rsidRPr="006E1338">
        <w:rPr>
          <w:rFonts w:ascii="Times New Roman" w:hAnsi="Times New Roman" w:cs="Times New Roman"/>
          <w:sz w:val="20"/>
          <w:szCs w:val="20"/>
          <w:lang w:val="en-GB"/>
        </w:rPr>
        <w:t xml:space="preserve"> </w:t>
      </w:r>
      <w:r w:rsidR="00E23DA1" w:rsidRPr="006E1338">
        <w:rPr>
          <w:rFonts w:ascii="Times New Roman" w:hAnsi="Times New Roman" w:cs="Times New Roman"/>
          <w:sz w:val="20"/>
          <w:szCs w:val="20"/>
          <w:lang w:val="en-GB"/>
        </w:rPr>
        <w:t xml:space="preserve">as </w:t>
      </w:r>
      <w:r w:rsidR="004E7E3E">
        <w:rPr>
          <w:rFonts w:ascii="Times New Roman" w:hAnsi="Times New Roman" w:cs="Times New Roman"/>
          <w:sz w:val="20"/>
          <w:szCs w:val="20"/>
          <w:lang w:val="en-GB"/>
        </w:rPr>
        <w:t>grouping</w:t>
      </w:r>
      <w:r w:rsidR="004E7E3E" w:rsidRPr="006E1338">
        <w:rPr>
          <w:rFonts w:ascii="Times New Roman" w:hAnsi="Times New Roman" w:cs="Times New Roman"/>
          <w:sz w:val="20"/>
          <w:szCs w:val="20"/>
          <w:lang w:val="en-GB"/>
        </w:rPr>
        <w:t xml:space="preserve"> </w:t>
      </w:r>
      <w:r w:rsidR="00E23DA1" w:rsidRPr="006E1338">
        <w:rPr>
          <w:rFonts w:ascii="Times New Roman" w:hAnsi="Times New Roman" w:cs="Times New Roman"/>
          <w:sz w:val="20"/>
          <w:szCs w:val="20"/>
          <w:lang w:val="en-GB"/>
        </w:rPr>
        <w:t>SRS resources in each set to be associated with a specific UE panel</w:t>
      </w:r>
      <w:r w:rsidR="0047003B" w:rsidRPr="006E1338">
        <w:rPr>
          <w:rFonts w:ascii="Times New Roman" w:hAnsi="Times New Roman" w:cs="Times New Roman"/>
          <w:sz w:val="20"/>
          <w:szCs w:val="20"/>
          <w:lang w:val="en-GB"/>
        </w:rPr>
        <w:t>.</w:t>
      </w:r>
      <w:r w:rsidR="005C3FC9">
        <w:rPr>
          <w:rFonts w:ascii="Times New Roman" w:hAnsi="Times New Roman" w:cs="Times New Roman"/>
          <w:sz w:val="20"/>
          <w:szCs w:val="20"/>
          <w:lang w:val="en-GB"/>
        </w:rPr>
        <w:t xml:space="preserve"> The </w:t>
      </w:r>
      <w:r w:rsidR="000E7869">
        <w:rPr>
          <w:rFonts w:ascii="Times New Roman" w:hAnsi="Times New Roman" w:cs="Times New Roman"/>
          <w:sz w:val="20"/>
          <w:szCs w:val="20"/>
          <w:lang w:val="en-GB"/>
        </w:rPr>
        <w:t xml:space="preserve">uplink channel may thereby be sounded </w:t>
      </w:r>
      <w:r w:rsidR="001A3E87">
        <w:rPr>
          <w:rFonts w:ascii="Times New Roman" w:hAnsi="Times New Roman" w:cs="Times New Roman"/>
          <w:sz w:val="20"/>
          <w:szCs w:val="20"/>
          <w:lang w:val="en-GB"/>
        </w:rPr>
        <w:t xml:space="preserve">using </w:t>
      </w:r>
      <w:r w:rsidR="0070515D">
        <w:rPr>
          <w:rFonts w:ascii="Times New Roman" w:hAnsi="Times New Roman" w:cs="Times New Roman"/>
          <w:sz w:val="20"/>
          <w:szCs w:val="20"/>
          <w:lang w:val="en-GB"/>
        </w:rPr>
        <w:t xml:space="preserve">a specific UE panel by </w:t>
      </w:r>
      <w:r w:rsidR="000E7869">
        <w:rPr>
          <w:rFonts w:ascii="Times New Roman" w:hAnsi="Times New Roman" w:cs="Times New Roman"/>
          <w:sz w:val="20"/>
          <w:szCs w:val="20"/>
          <w:lang w:val="en-GB"/>
        </w:rPr>
        <w:t xml:space="preserve">triggering </w:t>
      </w:r>
      <w:r w:rsidR="0070515D">
        <w:rPr>
          <w:rFonts w:ascii="Times New Roman" w:hAnsi="Times New Roman" w:cs="Times New Roman"/>
          <w:sz w:val="20"/>
          <w:szCs w:val="20"/>
          <w:lang w:val="en-GB"/>
        </w:rPr>
        <w:t xml:space="preserve">the associated </w:t>
      </w:r>
      <w:r w:rsidR="000E7869">
        <w:rPr>
          <w:rFonts w:ascii="Times New Roman" w:hAnsi="Times New Roman" w:cs="Times New Roman"/>
          <w:sz w:val="20"/>
          <w:szCs w:val="20"/>
          <w:lang w:val="en-GB"/>
        </w:rPr>
        <w:t>SRS resource set.</w:t>
      </w:r>
      <w:r w:rsidR="00187114">
        <w:rPr>
          <w:rFonts w:ascii="Times New Roman" w:hAnsi="Times New Roman" w:cs="Times New Roman"/>
          <w:sz w:val="20"/>
          <w:szCs w:val="20"/>
          <w:lang w:val="en-GB"/>
        </w:rPr>
        <w:t xml:space="preserve"> The PUSCH scheduling may be performed </w:t>
      </w:r>
      <w:r w:rsidR="00C3617C">
        <w:rPr>
          <w:rFonts w:ascii="Times New Roman" w:hAnsi="Times New Roman" w:cs="Times New Roman"/>
          <w:sz w:val="20"/>
          <w:szCs w:val="20"/>
          <w:lang w:val="en-GB"/>
        </w:rPr>
        <w:t xml:space="preserve">in this case </w:t>
      </w:r>
      <w:r w:rsidR="00F53A8C">
        <w:rPr>
          <w:rFonts w:ascii="Times New Roman" w:hAnsi="Times New Roman" w:cs="Times New Roman"/>
          <w:sz w:val="20"/>
          <w:szCs w:val="20"/>
          <w:lang w:val="en-GB"/>
        </w:rPr>
        <w:t xml:space="preserve">with </w:t>
      </w:r>
      <w:r w:rsidR="00C3617C">
        <w:rPr>
          <w:rFonts w:ascii="Times New Roman" w:hAnsi="Times New Roman" w:cs="Times New Roman"/>
          <w:sz w:val="20"/>
          <w:szCs w:val="20"/>
          <w:lang w:val="en-GB"/>
        </w:rPr>
        <w:t xml:space="preserve">DCI format 0_0 </w:t>
      </w:r>
      <w:r w:rsidR="00187114">
        <w:rPr>
          <w:rFonts w:ascii="Times New Roman" w:hAnsi="Times New Roman" w:cs="Times New Roman"/>
          <w:sz w:val="20"/>
          <w:szCs w:val="20"/>
          <w:lang w:val="en-GB"/>
        </w:rPr>
        <w:t xml:space="preserve">using a spatial relation info association </w:t>
      </w:r>
      <w:r w:rsidR="003852C0">
        <w:rPr>
          <w:rFonts w:ascii="Times New Roman" w:hAnsi="Times New Roman" w:cs="Times New Roman"/>
          <w:sz w:val="20"/>
          <w:szCs w:val="20"/>
          <w:lang w:val="en-GB"/>
        </w:rPr>
        <w:t xml:space="preserve">of </w:t>
      </w:r>
      <w:r w:rsidR="00187114">
        <w:rPr>
          <w:rFonts w:ascii="Times New Roman" w:hAnsi="Times New Roman" w:cs="Times New Roman"/>
          <w:sz w:val="20"/>
          <w:szCs w:val="20"/>
          <w:lang w:val="en-GB"/>
        </w:rPr>
        <w:t>the PUSCH</w:t>
      </w:r>
      <w:r w:rsidR="003852C0">
        <w:rPr>
          <w:rFonts w:ascii="Times New Roman" w:hAnsi="Times New Roman" w:cs="Times New Roman"/>
          <w:sz w:val="20"/>
          <w:szCs w:val="20"/>
          <w:lang w:val="en-GB"/>
        </w:rPr>
        <w:t xml:space="preserve"> with an appropriate </w:t>
      </w:r>
      <w:r w:rsidR="003505D7">
        <w:rPr>
          <w:rFonts w:ascii="Times New Roman" w:hAnsi="Times New Roman" w:cs="Times New Roman"/>
          <w:sz w:val="20"/>
          <w:szCs w:val="20"/>
          <w:lang w:val="en-GB"/>
        </w:rPr>
        <w:t xml:space="preserve">beam management </w:t>
      </w:r>
      <w:r w:rsidR="003852C0">
        <w:rPr>
          <w:rFonts w:ascii="Times New Roman" w:hAnsi="Times New Roman" w:cs="Times New Roman"/>
          <w:sz w:val="20"/>
          <w:szCs w:val="20"/>
          <w:lang w:val="en-GB"/>
        </w:rPr>
        <w:t>SRS.</w:t>
      </w:r>
    </w:p>
    <w:p w14:paraId="6A9673BA" w14:textId="77777777" w:rsidR="006356BE" w:rsidRPr="009445B8" w:rsidRDefault="009445B8" w:rsidP="00A131D3">
      <w:pPr>
        <w:spacing w:after="240"/>
        <w:jc w:val="both"/>
        <w:rPr>
          <w:rFonts w:ascii="Times New Roman" w:hAnsi="Times New Roman" w:cs="Times New Roman"/>
          <w:b/>
          <w:sz w:val="20"/>
          <w:szCs w:val="20"/>
          <w:lang w:val="en-GB"/>
        </w:rPr>
      </w:pPr>
      <w:r w:rsidRPr="009445B8">
        <w:rPr>
          <w:rFonts w:ascii="Times New Roman" w:hAnsi="Times New Roman" w:cs="Times New Roman"/>
          <w:b/>
          <w:sz w:val="20"/>
          <w:szCs w:val="20"/>
          <w:u w:val="single"/>
          <w:lang w:val="en-GB"/>
        </w:rPr>
        <w:t>PUCCH</w:t>
      </w:r>
    </w:p>
    <w:p w14:paraId="28E29551" w14:textId="77777777" w:rsidR="0047003B" w:rsidRPr="004A6955" w:rsidRDefault="006356BE" w:rsidP="006356BE">
      <w:pPr>
        <w:pStyle w:val="ListParagraph"/>
        <w:numPr>
          <w:ilvl w:val="0"/>
          <w:numId w:val="6"/>
        </w:numPr>
        <w:jc w:val="both"/>
        <w:rPr>
          <w:rFonts w:ascii="Times New Roman" w:hAnsi="Times New Roman" w:cs="Times New Roman"/>
          <w:sz w:val="20"/>
          <w:szCs w:val="20"/>
          <w:lang w:val="en-GB"/>
        </w:rPr>
      </w:pPr>
      <w:r w:rsidRPr="006356BE">
        <w:rPr>
          <w:rFonts w:ascii="Times New Roman" w:hAnsi="Times New Roman" w:cs="Times New Roman"/>
          <w:sz w:val="20"/>
          <w:szCs w:val="20"/>
          <w:lang w:val="en-GB"/>
        </w:rPr>
        <w:t>The PUCCH resources are transmitted based on a spatial relation indication with a DL RS or SRS.</w:t>
      </w:r>
      <w:r>
        <w:rPr>
          <w:rFonts w:ascii="Times New Roman" w:hAnsi="Times New Roman" w:cs="Times New Roman"/>
          <w:sz w:val="20"/>
          <w:szCs w:val="20"/>
          <w:lang w:val="en-GB"/>
        </w:rPr>
        <w:t xml:space="preserve"> </w:t>
      </w:r>
      <w:r w:rsidR="0047003B" w:rsidRPr="004A6955">
        <w:rPr>
          <w:rFonts w:ascii="Times New Roman" w:hAnsi="Times New Roman" w:cs="Times New Roman"/>
          <w:sz w:val="20"/>
          <w:szCs w:val="20"/>
          <w:lang w:val="en-GB"/>
        </w:rPr>
        <w:t xml:space="preserve">When the spatial relation is indicated with an SRS, the mapping of the SRS resource(s) to a </w:t>
      </w:r>
      <w:r w:rsidR="0047003B">
        <w:rPr>
          <w:rFonts w:ascii="Times New Roman" w:hAnsi="Times New Roman" w:cs="Times New Roman"/>
          <w:sz w:val="20"/>
          <w:szCs w:val="20"/>
          <w:lang w:val="en-GB"/>
        </w:rPr>
        <w:t xml:space="preserve">UE </w:t>
      </w:r>
      <w:r w:rsidR="0047003B" w:rsidRPr="004A6955">
        <w:rPr>
          <w:rFonts w:ascii="Times New Roman" w:hAnsi="Times New Roman" w:cs="Times New Roman"/>
          <w:sz w:val="20"/>
          <w:szCs w:val="20"/>
          <w:lang w:val="en-GB"/>
        </w:rPr>
        <w:t xml:space="preserve">panel </w:t>
      </w:r>
      <w:r w:rsidR="002E0954">
        <w:rPr>
          <w:rFonts w:ascii="Times New Roman" w:hAnsi="Times New Roman" w:cs="Times New Roman"/>
          <w:sz w:val="20"/>
          <w:szCs w:val="20"/>
          <w:lang w:val="en-GB"/>
        </w:rPr>
        <w:t xml:space="preserve">(which, right now, is unspecified and left to UE implementation) </w:t>
      </w:r>
      <w:r w:rsidR="0047003B" w:rsidRPr="004A6955">
        <w:rPr>
          <w:rFonts w:ascii="Times New Roman" w:hAnsi="Times New Roman" w:cs="Times New Roman"/>
          <w:sz w:val="20"/>
          <w:szCs w:val="20"/>
          <w:lang w:val="en-GB"/>
        </w:rPr>
        <w:t xml:space="preserve">would enable PUCCH transmission from a </w:t>
      </w:r>
      <w:r w:rsidR="007B61AA">
        <w:rPr>
          <w:rFonts w:ascii="Times New Roman" w:hAnsi="Times New Roman" w:cs="Times New Roman"/>
          <w:sz w:val="20"/>
          <w:szCs w:val="20"/>
          <w:lang w:val="en-GB"/>
        </w:rPr>
        <w:t xml:space="preserve">particular </w:t>
      </w:r>
      <w:r w:rsidR="0047003B" w:rsidRPr="004A6955">
        <w:rPr>
          <w:rFonts w:ascii="Times New Roman" w:hAnsi="Times New Roman" w:cs="Times New Roman"/>
          <w:sz w:val="20"/>
          <w:szCs w:val="20"/>
          <w:lang w:val="en-GB"/>
        </w:rPr>
        <w:t>panel.</w:t>
      </w:r>
    </w:p>
    <w:p w14:paraId="178709BD" w14:textId="77777777" w:rsidR="0047003B" w:rsidRDefault="0047003B" w:rsidP="006356BE">
      <w:pPr>
        <w:pStyle w:val="ListParagraph"/>
        <w:numPr>
          <w:ilvl w:val="0"/>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When the spatial relation is indicated with a DL RS, </w:t>
      </w:r>
      <w:r w:rsidR="00565C1E">
        <w:rPr>
          <w:rFonts w:ascii="Times New Roman" w:hAnsi="Times New Roman" w:cs="Times New Roman"/>
          <w:sz w:val="20"/>
          <w:szCs w:val="20"/>
          <w:lang w:val="en-GB"/>
        </w:rPr>
        <w:t xml:space="preserve">the </w:t>
      </w:r>
      <w:r>
        <w:rPr>
          <w:rFonts w:ascii="Times New Roman" w:hAnsi="Times New Roman" w:cs="Times New Roman"/>
          <w:sz w:val="20"/>
          <w:szCs w:val="20"/>
          <w:lang w:val="en-GB"/>
        </w:rPr>
        <w:t xml:space="preserve">decision on which panel to transmit the PUCCH resource </w:t>
      </w:r>
      <w:r w:rsidR="009C3546">
        <w:rPr>
          <w:rFonts w:ascii="Times New Roman" w:hAnsi="Times New Roman" w:cs="Times New Roman"/>
          <w:sz w:val="20"/>
          <w:szCs w:val="20"/>
          <w:lang w:val="en-GB"/>
        </w:rPr>
        <w:t xml:space="preserve">is left to be </w:t>
      </w:r>
      <w:r w:rsidR="001D4B4E">
        <w:rPr>
          <w:rFonts w:ascii="Times New Roman" w:hAnsi="Times New Roman" w:cs="Times New Roman"/>
          <w:sz w:val="20"/>
          <w:szCs w:val="20"/>
          <w:lang w:val="en-GB"/>
        </w:rPr>
        <w:t>determined by the UE</w:t>
      </w:r>
      <w:r>
        <w:rPr>
          <w:rFonts w:ascii="Times New Roman" w:hAnsi="Times New Roman" w:cs="Times New Roman"/>
          <w:sz w:val="20"/>
          <w:szCs w:val="20"/>
          <w:lang w:val="en-GB"/>
        </w:rPr>
        <w:t>. The UE may decide the best panel to transmit according to, say, DL reception conditions at each panel and UE power consumption, which r</w:t>
      </w:r>
      <w:r w:rsidR="00EE37B1">
        <w:rPr>
          <w:rFonts w:ascii="Times New Roman" w:hAnsi="Times New Roman" w:cs="Times New Roman"/>
          <w:sz w:val="20"/>
          <w:szCs w:val="20"/>
          <w:lang w:val="en-GB"/>
        </w:rPr>
        <w:t>educes the signalling overhead.</w:t>
      </w:r>
    </w:p>
    <w:p w14:paraId="328D4BD0" w14:textId="77777777" w:rsidR="002318E4" w:rsidRDefault="00AD75F3" w:rsidP="00FB33EA">
      <w:pPr>
        <w:spacing w:line="276"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The association of UE panel(s) to an SRS resource or SRS resource set and the </w:t>
      </w:r>
      <w:r w:rsidR="001F036F">
        <w:rPr>
          <w:rFonts w:ascii="Times New Roman" w:hAnsi="Times New Roman" w:cs="Times New Roman"/>
          <w:sz w:val="20"/>
          <w:szCs w:val="20"/>
          <w:lang w:val="en-GB"/>
        </w:rPr>
        <w:t xml:space="preserve">alignment </w:t>
      </w:r>
      <w:r>
        <w:rPr>
          <w:rFonts w:ascii="Times New Roman" w:hAnsi="Times New Roman" w:cs="Times New Roman"/>
          <w:sz w:val="20"/>
          <w:szCs w:val="20"/>
          <w:lang w:val="en-GB"/>
        </w:rPr>
        <w:t xml:space="preserve">of the transmission and the reception beam </w:t>
      </w:r>
      <w:r w:rsidR="001F036F">
        <w:rPr>
          <w:rFonts w:ascii="Times New Roman" w:hAnsi="Times New Roman" w:cs="Times New Roman"/>
          <w:sz w:val="20"/>
          <w:szCs w:val="20"/>
          <w:lang w:val="en-GB"/>
        </w:rPr>
        <w:t xml:space="preserve">among various </w:t>
      </w:r>
      <w:r w:rsidR="001832A5">
        <w:rPr>
          <w:rFonts w:ascii="Times New Roman" w:hAnsi="Times New Roman" w:cs="Times New Roman"/>
          <w:sz w:val="20"/>
          <w:szCs w:val="20"/>
          <w:lang w:val="en-GB"/>
        </w:rPr>
        <w:t xml:space="preserve">UL and DL channels and reference signals </w:t>
      </w:r>
      <w:r w:rsidR="007B3095">
        <w:rPr>
          <w:rFonts w:ascii="Times New Roman" w:hAnsi="Times New Roman" w:cs="Times New Roman"/>
          <w:sz w:val="20"/>
          <w:szCs w:val="20"/>
          <w:lang w:val="en-GB"/>
        </w:rPr>
        <w:t xml:space="preserve">with an awareness of the panel operations </w:t>
      </w:r>
      <w:r w:rsidR="00D04766">
        <w:rPr>
          <w:rFonts w:ascii="Times New Roman" w:hAnsi="Times New Roman" w:cs="Times New Roman"/>
          <w:sz w:val="20"/>
          <w:szCs w:val="20"/>
          <w:lang w:val="en-GB"/>
        </w:rPr>
        <w:t>can be understood as the objective of this agenda item.</w:t>
      </w:r>
    </w:p>
    <w:p w14:paraId="71A22E38" w14:textId="77777777" w:rsidR="002C594E" w:rsidRDefault="002C594E" w:rsidP="002318E4">
      <w:pPr>
        <w:jc w:val="both"/>
        <w:rPr>
          <w:rFonts w:ascii="Times New Roman" w:hAnsi="Times New Roman" w:cs="Times New Roman"/>
          <w:sz w:val="20"/>
          <w:szCs w:val="20"/>
          <w:lang w:val="en-GB"/>
        </w:rPr>
      </w:pPr>
    </w:p>
    <w:p w14:paraId="75D41B5E" w14:textId="77777777" w:rsidR="002C594E" w:rsidRDefault="00212179" w:rsidP="00212179">
      <w:pPr>
        <w:spacing w:line="276" w:lineRule="auto"/>
        <w:jc w:val="both"/>
        <w:rPr>
          <w:rFonts w:ascii="Times New Roman" w:hAnsi="Times New Roman" w:cs="Times New Roman"/>
          <w:sz w:val="20"/>
          <w:szCs w:val="20"/>
          <w:lang w:val="en-GB"/>
        </w:rPr>
      </w:pPr>
      <w:r>
        <w:rPr>
          <w:rFonts w:ascii="Times New Roman" w:hAnsi="Times New Roman" w:cs="Times New Roman"/>
          <w:sz w:val="20"/>
          <w:szCs w:val="20"/>
          <w:lang w:val="en-GB"/>
        </w:rPr>
        <w:t>Separating spatial relation from power control enables control of the two different aspects of beam management in different ways. For example, for UEs with beam correspondence, explicitly specifying spatial relations may not always be required. The PUCCH resources, in many cases, may be allowed to follow the spatial relation of a PDSCH or the spatial relation used for the reception of PDCCH(s) on a CORESET. However, the power control settings may have to be explicitly configured and/or indicated. Therefore, it would be beneficial to separate the configuration/indication of spatial relation info and power control aspects for UL transmissions, as the signalling requirements for them are different – explicit signalling is required for power control settings and implicit/explicit signalling may be performed for the spatial relation.</w:t>
      </w:r>
      <w:r w:rsidR="00266794">
        <w:rPr>
          <w:rFonts w:ascii="Times New Roman" w:hAnsi="Times New Roman" w:cs="Times New Roman"/>
          <w:sz w:val="20"/>
          <w:szCs w:val="20"/>
          <w:lang w:val="en-GB"/>
        </w:rPr>
        <w:t xml:space="preserve"> The UL TCI framework may therefore be used to separately configure and indicate the spatial relations in the UL.</w:t>
      </w:r>
    </w:p>
    <w:p w14:paraId="652ADD42" w14:textId="77777777" w:rsidR="00FB43D6" w:rsidRDefault="00FB43D6" w:rsidP="00212179">
      <w:pPr>
        <w:spacing w:line="276" w:lineRule="auto"/>
        <w:jc w:val="both"/>
        <w:rPr>
          <w:rFonts w:ascii="Times New Roman" w:hAnsi="Times New Roman" w:cs="Times New Roman"/>
          <w:sz w:val="20"/>
          <w:szCs w:val="20"/>
          <w:lang w:val="en-GB"/>
        </w:rPr>
      </w:pPr>
    </w:p>
    <w:p w14:paraId="38770D69" w14:textId="77777777" w:rsidR="00FB43D6" w:rsidRDefault="00FB43D6" w:rsidP="00212179">
      <w:pPr>
        <w:spacing w:line="276"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The framework may be used analogous to the </w:t>
      </w:r>
      <w:r w:rsidR="00BA2C14">
        <w:rPr>
          <w:rFonts w:ascii="Times New Roman" w:hAnsi="Times New Roman" w:cs="Times New Roman"/>
          <w:sz w:val="20"/>
          <w:szCs w:val="20"/>
          <w:lang w:val="en-GB"/>
        </w:rPr>
        <w:t>spatial relation framework in the UL</w:t>
      </w:r>
      <w:r w:rsidR="00E45EC3">
        <w:rPr>
          <w:rFonts w:ascii="Times New Roman" w:hAnsi="Times New Roman" w:cs="Times New Roman"/>
          <w:sz w:val="20"/>
          <w:szCs w:val="20"/>
          <w:lang w:val="en-GB"/>
        </w:rPr>
        <w:t xml:space="preserve">. It shall be </w:t>
      </w:r>
      <w:r w:rsidR="00BA2C14">
        <w:rPr>
          <w:rFonts w:ascii="Times New Roman" w:hAnsi="Times New Roman" w:cs="Times New Roman"/>
          <w:sz w:val="20"/>
          <w:szCs w:val="20"/>
          <w:lang w:val="en-GB"/>
        </w:rPr>
        <w:t xml:space="preserve">separated from the </w:t>
      </w:r>
      <w:r w:rsidR="009F6C90">
        <w:rPr>
          <w:rFonts w:ascii="Times New Roman" w:hAnsi="Times New Roman" w:cs="Times New Roman"/>
          <w:sz w:val="20"/>
          <w:szCs w:val="20"/>
          <w:lang w:val="en-GB"/>
        </w:rPr>
        <w:t xml:space="preserve">power control </w:t>
      </w:r>
      <w:r w:rsidR="000A14BA">
        <w:rPr>
          <w:rFonts w:ascii="Times New Roman" w:hAnsi="Times New Roman" w:cs="Times New Roman"/>
          <w:sz w:val="20"/>
          <w:szCs w:val="20"/>
          <w:lang w:val="en-GB"/>
        </w:rPr>
        <w:t xml:space="preserve">framework in the UL and defined as a standalone framework such as the </w:t>
      </w:r>
      <w:r w:rsidR="002175EB">
        <w:rPr>
          <w:rFonts w:ascii="Times New Roman" w:hAnsi="Times New Roman" w:cs="Times New Roman"/>
          <w:sz w:val="20"/>
          <w:szCs w:val="20"/>
          <w:lang w:val="en-GB"/>
        </w:rPr>
        <w:t>TCI framework in the DL.</w:t>
      </w:r>
      <w:r w:rsidR="00403523">
        <w:rPr>
          <w:rFonts w:ascii="Times New Roman" w:hAnsi="Times New Roman" w:cs="Times New Roman"/>
          <w:sz w:val="20"/>
          <w:szCs w:val="20"/>
          <w:lang w:val="en-GB"/>
        </w:rPr>
        <w:t xml:space="preserve"> It may be used in similar ways to the DL TCI </w:t>
      </w:r>
      <w:r w:rsidR="0017577D">
        <w:rPr>
          <w:rFonts w:ascii="Times New Roman" w:hAnsi="Times New Roman" w:cs="Times New Roman"/>
          <w:sz w:val="20"/>
          <w:szCs w:val="20"/>
          <w:lang w:val="en-GB"/>
        </w:rPr>
        <w:t xml:space="preserve">such as to indicate the spatial relation of UL channels and reference signals via RRC or MAC-CE </w:t>
      </w:r>
      <w:r w:rsidR="0042275C">
        <w:rPr>
          <w:rFonts w:ascii="Times New Roman" w:hAnsi="Times New Roman" w:cs="Times New Roman"/>
          <w:sz w:val="20"/>
          <w:szCs w:val="20"/>
          <w:lang w:val="en-GB"/>
        </w:rPr>
        <w:t xml:space="preserve">messages </w:t>
      </w:r>
      <w:r w:rsidR="0017577D">
        <w:rPr>
          <w:rFonts w:ascii="Times New Roman" w:hAnsi="Times New Roman" w:cs="Times New Roman"/>
          <w:sz w:val="20"/>
          <w:szCs w:val="20"/>
          <w:lang w:val="en-GB"/>
        </w:rPr>
        <w:t xml:space="preserve">or </w:t>
      </w:r>
      <w:r w:rsidR="00426751">
        <w:rPr>
          <w:rFonts w:ascii="Times New Roman" w:hAnsi="Times New Roman" w:cs="Times New Roman"/>
          <w:sz w:val="20"/>
          <w:szCs w:val="20"/>
          <w:lang w:val="en-GB"/>
        </w:rPr>
        <w:t>the DCI.</w:t>
      </w:r>
    </w:p>
    <w:p w14:paraId="4A4A4637" w14:textId="77777777" w:rsidR="00B179A4" w:rsidRDefault="00B179A4" w:rsidP="00212179">
      <w:pPr>
        <w:spacing w:line="276" w:lineRule="auto"/>
        <w:jc w:val="both"/>
        <w:rPr>
          <w:rFonts w:ascii="Times New Roman" w:hAnsi="Times New Roman" w:cs="Times New Roman"/>
          <w:sz w:val="20"/>
          <w:szCs w:val="20"/>
          <w:lang w:val="en-GB"/>
        </w:rPr>
      </w:pPr>
    </w:p>
    <w:p w14:paraId="1E749A5A" w14:textId="77777777" w:rsidR="00402706" w:rsidRPr="005E6625" w:rsidRDefault="00465800" w:rsidP="00AF0CFB">
      <w:pPr>
        <w:spacing w:line="276" w:lineRule="auto"/>
        <w:jc w:val="both"/>
        <w:rPr>
          <w:rFonts w:ascii="Times New Roman" w:hAnsi="Times New Roman" w:cs="Times New Roman"/>
          <w:i/>
          <w:sz w:val="20"/>
          <w:szCs w:val="20"/>
          <w:lang w:val="en-GB"/>
        </w:rPr>
      </w:pPr>
      <w:r w:rsidRPr="005E6625">
        <w:rPr>
          <w:rFonts w:ascii="Times New Roman" w:hAnsi="Times New Roman" w:cs="Times New Roman"/>
          <w:b/>
          <w:i/>
          <w:sz w:val="20"/>
          <w:szCs w:val="20"/>
          <w:u w:val="single"/>
          <w:lang w:val="en-GB"/>
        </w:rPr>
        <w:t>Proposal 2:</w:t>
      </w:r>
      <w:r w:rsidRPr="005E6625">
        <w:rPr>
          <w:rFonts w:ascii="Times New Roman" w:hAnsi="Times New Roman" w:cs="Times New Roman"/>
          <w:i/>
          <w:sz w:val="20"/>
          <w:szCs w:val="20"/>
          <w:lang w:val="en-GB"/>
        </w:rPr>
        <w:t xml:space="preserve"> </w:t>
      </w:r>
      <w:r w:rsidR="00FE3E3A" w:rsidRPr="005E6625">
        <w:rPr>
          <w:rFonts w:ascii="Times New Roman" w:hAnsi="Times New Roman" w:cs="Times New Roman"/>
          <w:i/>
          <w:sz w:val="20"/>
          <w:szCs w:val="20"/>
          <w:lang w:val="en-GB"/>
        </w:rPr>
        <w:t xml:space="preserve">The UL TCI framework shall be defined as a standalone framework such as the </w:t>
      </w:r>
      <w:r w:rsidR="0029603C" w:rsidRPr="005E6625">
        <w:rPr>
          <w:rFonts w:ascii="Times New Roman" w:hAnsi="Times New Roman" w:cs="Times New Roman"/>
          <w:i/>
          <w:sz w:val="20"/>
          <w:szCs w:val="20"/>
          <w:lang w:val="en-GB"/>
        </w:rPr>
        <w:t xml:space="preserve">TCI framework in the DL </w:t>
      </w:r>
      <w:r w:rsidR="0032350D" w:rsidRPr="005E6625">
        <w:rPr>
          <w:rFonts w:ascii="Times New Roman" w:hAnsi="Times New Roman" w:cs="Times New Roman"/>
          <w:i/>
          <w:sz w:val="20"/>
          <w:szCs w:val="20"/>
          <w:lang w:val="en-GB"/>
        </w:rPr>
        <w:t xml:space="preserve">to </w:t>
      </w:r>
      <w:r w:rsidR="00997239" w:rsidRPr="005E6625">
        <w:rPr>
          <w:rFonts w:ascii="Times New Roman" w:hAnsi="Times New Roman" w:cs="Times New Roman"/>
          <w:i/>
          <w:sz w:val="20"/>
          <w:szCs w:val="20"/>
          <w:lang w:val="en-GB"/>
        </w:rPr>
        <w:t>replace the existing spatial relation framework.</w:t>
      </w:r>
    </w:p>
    <w:p w14:paraId="7A523786" w14:textId="77777777" w:rsidR="00985E0A" w:rsidRDefault="00985E0A" w:rsidP="00AF0CFB">
      <w:pPr>
        <w:spacing w:line="276" w:lineRule="auto"/>
        <w:jc w:val="both"/>
        <w:rPr>
          <w:rFonts w:ascii="Times New Roman" w:hAnsi="Times New Roman" w:cs="Times New Roman"/>
          <w:sz w:val="20"/>
          <w:szCs w:val="20"/>
          <w:lang w:val="en-GB"/>
        </w:rPr>
      </w:pPr>
    </w:p>
    <w:p w14:paraId="3F28FECC" w14:textId="5FA33B2D" w:rsidR="00C92D78" w:rsidRDefault="00B177C9" w:rsidP="00AF0CFB">
      <w:pPr>
        <w:spacing w:line="276" w:lineRule="auto"/>
        <w:jc w:val="both"/>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To streamline </w:t>
      </w:r>
      <w:r w:rsidR="0087083A">
        <w:rPr>
          <w:rFonts w:ascii="Times New Roman" w:hAnsi="Times New Roman" w:cs="Times New Roman"/>
          <w:sz w:val="20"/>
          <w:szCs w:val="20"/>
          <w:lang w:val="en-GB"/>
        </w:rPr>
        <w:t xml:space="preserve">UL and DL beam switching, </w:t>
      </w:r>
      <w:r w:rsidR="00EB7318">
        <w:rPr>
          <w:rFonts w:ascii="Times New Roman" w:hAnsi="Times New Roman" w:cs="Times New Roman"/>
          <w:sz w:val="20"/>
          <w:szCs w:val="20"/>
          <w:lang w:val="en-GB"/>
        </w:rPr>
        <w:t xml:space="preserve">DL channels </w:t>
      </w:r>
      <w:r w:rsidR="00BE6FB7">
        <w:rPr>
          <w:rFonts w:ascii="Times New Roman" w:hAnsi="Times New Roman" w:cs="Times New Roman"/>
          <w:sz w:val="20"/>
          <w:szCs w:val="20"/>
          <w:lang w:val="en-GB"/>
        </w:rPr>
        <w:t xml:space="preserve">may be used </w:t>
      </w:r>
      <w:r w:rsidR="008E750C">
        <w:rPr>
          <w:rFonts w:ascii="Times New Roman" w:hAnsi="Times New Roman" w:cs="Times New Roman"/>
          <w:sz w:val="20"/>
          <w:szCs w:val="20"/>
          <w:lang w:val="en-GB"/>
        </w:rPr>
        <w:t>as spatial relation references in addition to DL reference signals.</w:t>
      </w:r>
      <w:r w:rsidR="003B0A80">
        <w:rPr>
          <w:rFonts w:ascii="Times New Roman" w:hAnsi="Times New Roman" w:cs="Times New Roman"/>
          <w:sz w:val="20"/>
          <w:szCs w:val="20"/>
          <w:lang w:val="en-GB"/>
        </w:rPr>
        <w:t xml:space="preserve"> For example, </w:t>
      </w:r>
      <w:r w:rsidR="00D65E2F">
        <w:rPr>
          <w:rFonts w:ascii="Times New Roman" w:hAnsi="Times New Roman" w:cs="Times New Roman"/>
          <w:sz w:val="20"/>
          <w:szCs w:val="20"/>
          <w:lang w:val="en-GB"/>
        </w:rPr>
        <w:t xml:space="preserve">a PUSCH may be </w:t>
      </w:r>
      <w:r w:rsidR="00DA4946">
        <w:rPr>
          <w:rFonts w:ascii="Times New Roman" w:hAnsi="Times New Roman" w:cs="Times New Roman"/>
          <w:sz w:val="20"/>
          <w:szCs w:val="20"/>
          <w:lang w:val="en-GB"/>
        </w:rPr>
        <w:t xml:space="preserve">associated </w:t>
      </w:r>
      <w:r w:rsidR="00D65E2F">
        <w:rPr>
          <w:rFonts w:ascii="Times New Roman" w:hAnsi="Times New Roman" w:cs="Times New Roman"/>
          <w:sz w:val="20"/>
          <w:szCs w:val="20"/>
          <w:lang w:val="en-GB"/>
        </w:rPr>
        <w:t>to a</w:t>
      </w:r>
      <w:r w:rsidR="00B34E81">
        <w:rPr>
          <w:rFonts w:ascii="Times New Roman" w:hAnsi="Times New Roman" w:cs="Times New Roman"/>
          <w:sz w:val="20"/>
          <w:szCs w:val="20"/>
          <w:lang w:val="en-GB"/>
        </w:rPr>
        <w:t xml:space="preserve"> </w:t>
      </w:r>
      <w:r w:rsidR="002542DF">
        <w:rPr>
          <w:rFonts w:ascii="Times New Roman" w:hAnsi="Times New Roman" w:cs="Times New Roman"/>
          <w:sz w:val="20"/>
          <w:szCs w:val="20"/>
          <w:lang w:val="en-GB"/>
        </w:rPr>
        <w:t>CORESET</w:t>
      </w:r>
      <w:r w:rsidR="00413068">
        <w:rPr>
          <w:rFonts w:ascii="Times New Roman" w:hAnsi="Times New Roman" w:cs="Times New Roman"/>
          <w:sz w:val="20"/>
          <w:szCs w:val="20"/>
          <w:lang w:val="en-GB"/>
        </w:rPr>
        <w:t xml:space="preserve"> or a PDSCH</w:t>
      </w:r>
      <w:r w:rsidR="00D65E2F">
        <w:rPr>
          <w:rFonts w:ascii="Times New Roman" w:hAnsi="Times New Roman" w:cs="Times New Roman"/>
          <w:sz w:val="20"/>
          <w:szCs w:val="20"/>
          <w:lang w:val="en-GB"/>
        </w:rPr>
        <w:t xml:space="preserve"> </w:t>
      </w:r>
      <w:r w:rsidR="00F45FBD">
        <w:rPr>
          <w:rFonts w:ascii="Times New Roman" w:hAnsi="Times New Roman" w:cs="Times New Roman"/>
          <w:sz w:val="20"/>
          <w:szCs w:val="20"/>
          <w:lang w:val="en-GB"/>
        </w:rPr>
        <w:t xml:space="preserve">via an UL TCI </w:t>
      </w:r>
      <w:r w:rsidR="006A386E">
        <w:rPr>
          <w:rFonts w:ascii="Times New Roman" w:hAnsi="Times New Roman" w:cs="Times New Roman"/>
          <w:sz w:val="20"/>
          <w:szCs w:val="20"/>
          <w:lang w:val="en-GB"/>
        </w:rPr>
        <w:t xml:space="preserve">reference </w:t>
      </w:r>
      <w:r w:rsidR="00DA4946">
        <w:rPr>
          <w:rFonts w:ascii="Times New Roman" w:hAnsi="Times New Roman" w:cs="Times New Roman"/>
          <w:sz w:val="20"/>
          <w:szCs w:val="20"/>
          <w:lang w:val="en-GB"/>
        </w:rPr>
        <w:t>to derive its spatial relation.</w:t>
      </w:r>
    </w:p>
    <w:p w14:paraId="22C3C056" w14:textId="77777777" w:rsidR="00732BC0" w:rsidRDefault="00732BC0" w:rsidP="00AF0CFB">
      <w:pPr>
        <w:spacing w:line="276" w:lineRule="auto"/>
        <w:jc w:val="both"/>
        <w:rPr>
          <w:rFonts w:ascii="Times New Roman" w:hAnsi="Times New Roman" w:cs="Times New Roman"/>
          <w:sz w:val="20"/>
          <w:szCs w:val="20"/>
          <w:lang w:val="en-GB"/>
        </w:rPr>
      </w:pPr>
    </w:p>
    <w:p w14:paraId="4AB6701E" w14:textId="77777777" w:rsidR="00732BC0" w:rsidRDefault="00732BC0" w:rsidP="00AF0CFB">
      <w:pPr>
        <w:spacing w:line="276" w:lineRule="auto"/>
        <w:jc w:val="both"/>
        <w:rPr>
          <w:rFonts w:ascii="Times New Roman" w:hAnsi="Times New Roman" w:cs="Times New Roman"/>
          <w:i/>
          <w:sz w:val="20"/>
          <w:szCs w:val="20"/>
          <w:lang w:val="en-GB"/>
        </w:rPr>
      </w:pPr>
      <w:r w:rsidRPr="00732BC0">
        <w:rPr>
          <w:rFonts w:ascii="Times New Roman" w:hAnsi="Times New Roman" w:cs="Times New Roman"/>
          <w:b/>
          <w:i/>
          <w:sz w:val="20"/>
          <w:szCs w:val="20"/>
          <w:u w:val="single"/>
          <w:lang w:val="en-GB"/>
        </w:rPr>
        <w:t>Proposal 3:</w:t>
      </w:r>
      <w:r w:rsidRPr="00732BC0">
        <w:rPr>
          <w:rFonts w:ascii="Times New Roman" w:hAnsi="Times New Roman" w:cs="Times New Roman"/>
          <w:i/>
          <w:sz w:val="20"/>
          <w:szCs w:val="20"/>
          <w:lang w:val="en-GB"/>
        </w:rPr>
        <w:t xml:space="preserve"> Use DL channels as references in addition to DL reference signals for spatial relation in the UL TCI framework.</w:t>
      </w:r>
    </w:p>
    <w:p w14:paraId="53F816AC" w14:textId="77777777" w:rsidR="00732BC0" w:rsidRDefault="00732BC0" w:rsidP="00AF0CFB">
      <w:pPr>
        <w:spacing w:line="276" w:lineRule="auto"/>
        <w:jc w:val="both"/>
        <w:rPr>
          <w:rFonts w:ascii="Times New Roman" w:hAnsi="Times New Roman" w:cs="Times New Roman"/>
          <w:i/>
          <w:sz w:val="20"/>
          <w:szCs w:val="20"/>
          <w:lang w:val="en-GB"/>
        </w:rPr>
      </w:pPr>
    </w:p>
    <w:p w14:paraId="6F8AB446" w14:textId="77777777" w:rsidR="005E4E0E" w:rsidRDefault="00A16361" w:rsidP="00561281">
      <w:pPr>
        <w:spacing w:line="276"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The next step would be </w:t>
      </w:r>
      <w:r w:rsidR="00D5042C">
        <w:rPr>
          <w:rFonts w:ascii="Times New Roman" w:hAnsi="Times New Roman" w:cs="Times New Roman"/>
          <w:sz w:val="20"/>
          <w:szCs w:val="20"/>
          <w:lang w:val="en-GB"/>
        </w:rPr>
        <w:t xml:space="preserve">the possible </w:t>
      </w:r>
      <w:r>
        <w:rPr>
          <w:rFonts w:ascii="Times New Roman" w:hAnsi="Times New Roman" w:cs="Times New Roman"/>
          <w:sz w:val="20"/>
          <w:szCs w:val="20"/>
          <w:lang w:val="en-GB"/>
        </w:rPr>
        <w:t>exten</w:t>
      </w:r>
      <w:r w:rsidR="00D5042C">
        <w:rPr>
          <w:rFonts w:ascii="Times New Roman" w:hAnsi="Times New Roman" w:cs="Times New Roman"/>
          <w:sz w:val="20"/>
          <w:szCs w:val="20"/>
          <w:lang w:val="en-GB"/>
        </w:rPr>
        <w:t>sion of</w:t>
      </w:r>
      <w:r>
        <w:rPr>
          <w:rFonts w:ascii="Times New Roman" w:hAnsi="Times New Roman" w:cs="Times New Roman"/>
          <w:sz w:val="20"/>
          <w:szCs w:val="20"/>
          <w:lang w:val="en-GB"/>
        </w:rPr>
        <w:t xml:space="preserve"> the UL TCI framework for the purpose of</w:t>
      </w:r>
      <w:r w:rsidR="00AB6BF9">
        <w:rPr>
          <w:rFonts w:ascii="Times New Roman" w:hAnsi="Times New Roman" w:cs="Times New Roman"/>
          <w:sz w:val="20"/>
          <w:szCs w:val="20"/>
          <w:lang w:val="en-GB"/>
        </w:rPr>
        <w:t xml:space="preserve"> </w:t>
      </w:r>
      <w:r w:rsidR="00F023EC">
        <w:rPr>
          <w:rFonts w:ascii="Times New Roman" w:hAnsi="Times New Roman" w:cs="Times New Roman"/>
          <w:sz w:val="20"/>
          <w:szCs w:val="20"/>
          <w:lang w:val="en-GB"/>
        </w:rPr>
        <w:t xml:space="preserve">UE </w:t>
      </w:r>
      <w:r w:rsidR="00AB6BF9">
        <w:rPr>
          <w:rFonts w:ascii="Times New Roman" w:hAnsi="Times New Roman" w:cs="Times New Roman"/>
          <w:sz w:val="20"/>
          <w:szCs w:val="20"/>
          <w:lang w:val="en-GB"/>
        </w:rPr>
        <w:t>panel</w:t>
      </w:r>
      <w:r w:rsidR="00F023EC">
        <w:rPr>
          <w:rFonts w:ascii="Times New Roman" w:hAnsi="Times New Roman" w:cs="Times New Roman"/>
          <w:sz w:val="20"/>
          <w:szCs w:val="20"/>
          <w:lang w:val="en-GB"/>
        </w:rPr>
        <w:t>/port</w:t>
      </w:r>
      <w:r w:rsidR="00AB6BF9">
        <w:rPr>
          <w:rFonts w:ascii="Times New Roman" w:hAnsi="Times New Roman" w:cs="Times New Roman"/>
          <w:sz w:val="20"/>
          <w:szCs w:val="20"/>
          <w:lang w:val="en-GB"/>
        </w:rPr>
        <w:t xml:space="preserve"> selection and switching, w</w:t>
      </w:r>
      <w:r w:rsidR="00625C39">
        <w:rPr>
          <w:rFonts w:ascii="Times New Roman" w:hAnsi="Times New Roman" w:cs="Times New Roman"/>
          <w:sz w:val="20"/>
          <w:szCs w:val="20"/>
          <w:lang w:val="en-GB"/>
        </w:rPr>
        <w:t>hich offers a bigger challenge.</w:t>
      </w:r>
      <w:r w:rsidR="00B22598">
        <w:rPr>
          <w:rFonts w:ascii="Times New Roman" w:hAnsi="Times New Roman" w:cs="Times New Roman"/>
          <w:sz w:val="20"/>
          <w:szCs w:val="20"/>
          <w:lang w:val="en-GB"/>
        </w:rPr>
        <w:t xml:space="preserve"> </w:t>
      </w:r>
      <w:r w:rsidR="004311AB">
        <w:rPr>
          <w:rFonts w:ascii="Times New Roman" w:hAnsi="Times New Roman" w:cs="Times New Roman"/>
          <w:sz w:val="20"/>
          <w:szCs w:val="20"/>
          <w:lang w:val="en-GB"/>
        </w:rPr>
        <w:t>U</w:t>
      </w:r>
      <w:r w:rsidR="004311AB" w:rsidRPr="006E281A">
        <w:rPr>
          <w:rFonts w:ascii="Times New Roman" w:hAnsi="Times New Roman" w:cs="Times New Roman"/>
          <w:sz w:val="20"/>
          <w:szCs w:val="20"/>
          <w:lang w:val="en-GB"/>
        </w:rPr>
        <w:t>sing the UL TCI framework to enable panel-specific UL transmissions may prove to be a disadvantage</w:t>
      </w:r>
      <w:r w:rsidR="004311AB" w:rsidRPr="000955E7">
        <w:rPr>
          <w:rFonts w:ascii="Times New Roman" w:hAnsi="Times New Roman" w:cs="Times New Roman"/>
          <w:sz w:val="20"/>
          <w:szCs w:val="20"/>
          <w:lang w:val="en-GB"/>
        </w:rPr>
        <w:t>.</w:t>
      </w:r>
      <w:r w:rsidR="004311AB">
        <w:rPr>
          <w:rFonts w:ascii="Times New Roman" w:hAnsi="Times New Roman" w:cs="Times New Roman"/>
          <w:sz w:val="20"/>
          <w:szCs w:val="20"/>
          <w:lang w:val="en-GB"/>
        </w:rPr>
        <w:t xml:space="preserve"> Say, an explicit panel identifier or indicator is used along with an UL TCI reference for the transmission of an UL signal.</w:t>
      </w:r>
      <w:r w:rsidR="006B14F9">
        <w:rPr>
          <w:rFonts w:ascii="Times New Roman" w:hAnsi="Times New Roman" w:cs="Times New Roman"/>
          <w:sz w:val="20"/>
          <w:szCs w:val="20"/>
          <w:lang w:val="en-GB"/>
        </w:rPr>
        <w:t xml:space="preserve"> The UL TCI reference may also comprise DL reference signals</w:t>
      </w:r>
      <w:r w:rsidR="001715D3">
        <w:rPr>
          <w:rFonts w:ascii="Times New Roman" w:hAnsi="Times New Roman" w:cs="Times New Roman"/>
          <w:sz w:val="20"/>
          <w:szCs w:val="20"/>
          <w:lang w:val="en-GB"/>
        </w:rPr>
        <w:t xml:space="preserve">. The combined usage of a panel indicator with an UL TCI </w:t>
      </w:r>
      <w:r w:rsidR="003C6BF6">
        <w:rPr>
          <w:rFonts w:ascii="Times New Roman" w:hAnsi="Times New Roman" w:cs="Times New Roman"/>
          <w:sz w:val="20"/>
          <w:szCs w:val="20"/>
          <w:lang w:val="en-GB"/>
        </w:rPr>
        <w:t xml:space="preserve">containing a DL RS </w:t>
      </w:r>
      <w:r w:rsidR="00403F93">
        <w:rPr>
          <w:rFonts w:ascii="Times New Roman" w:hAnsi="Times New Roman" w:cs="Times New Roman"/>
          <w:sz w:val="20"/>
          <w:szCs w:val="20"/>
          <w:lang w:val="en-GB"/>
        </w:rPr>
        <w:t xml:space="preserve">reference </w:t>
      </w:r>
      <w:r w:rsidR="00FB4EE5">
        <w:rPr>
          <w:rFonts w:ascii="Times New Roman" w:hAnsi="Times New Roman" w:cs="Times New Roman"/>
          <w:sz w:val="20"/>
          <w:szCs w:val="20"/>
          <w:lang w:val="en-GB"/>
        </w:rPr>
        <w:t xml:space="preserve">for an UL channel or </w:t>
      </w:r>
      <w:r w:rsidR="00962237">
        <w:rPr>
          <w:rFonts w:ascii="Times New Roman" w:hAnsi="Times New Roman" w:cs="Times New Roman"/>
          <w:sz w:val="20"/>
          <w:szCs w:val="20"/>
          <w:lang w:val="en-GB"/>
        </w:rPr>
        <w:t>RS</w:t>
      </w:r>
      <w:r w:rsidR="00FB4EE5">
        <w:rPr>
          <w:rFonts w:ascii="Times New Roman" w:hAnsi="Times New Roman" w:cs="Times New Roman"/>
          <w:sz w:val="20"/>
          <w:szCs w:val="20"/>
          <w:lang w:val="en-GB"/>
        </w:rPr>
        <w:t xml:space="preserve"> </w:t>
      </w:r>
      <w:r w:rsidR="001715D3">
        <w:rPr>
          <w:rFonts w:ascii="Times New Roman" w:hAnsi="Times New Roman" w:cs="Times New Roman"/>
          <w:sz w:val="20"/>
          <w:szCs w:val="20"/>
          <w:lang w:val="en-GB"/>
        </w:rPr>
        <w:t xml:space="preserve">in this case may mean that </w:t>
      </w:r>
      <w:r w:rsidR="00F00362">
        <w:rPr>
          <w:rFonts w:ascii="Times New Roman" w:hAnsi="Times New Roman" w:cs="Times New Roman"/>
          <w:sz w:val="20"/>
          <w:szCs w:val="20"/>
          <w:lang w:val="en-GB"/>
        </w:rPr>
        <w:t xml:space="preserve">the UE shall use the beam used by the UE for reception of the given DL RS </w:t>
      </w:r>
      <w:r w:rsidR="00065274">
        <w:rPr>
          <w:rFonts w:ascii="Times New Roman" w:hAnsi="Times New Roman" w:cs="Times New Roman"/>
          <w:sz w:val="20"/>
          <w:szCs w:val="20"/>
          <w:lang w:val="en-GB"/>
        </w:rPr>
        <w:t>with the given panel for the</w:t>
      </w:r>
      <w:r w:rsidR="004F1739">
        <w:rPr>
          <w:rFonts w:ascii="Times New Roman" w:hAnsi="Times New Roman" w:cs="Times New Roman"/>
          <w:sz w:val="20"/>
          <w:szCs w:val="20"/>
          <w:lang w:val="en-GB"/>
        </w:rPr>
        <w:t xml:space="preserve"> transmission of the UL channel or </w:t>
      </w:r>
      <w:r w:rsidR="003459E8">
        <w:rPr>
          <w:rFonts w:ascii="Times New Roman" w:hAnsi="Times New Roman" w:cs="Times New Roman"/>
          <w:sz w:val="20"/>
          <w:szCs w:val="20"/>
          <w:lang w:val="en-GB"/>
        </w:rPr>
        <w:t>RS</w:t>
      </w:r>
      <w:r w:rsidR="004F1739">
        <w:rPr>
          <w:rFonts w:ascii="Times New Roman" w:hAnsi="Times New Roman" w:cs="Times New Roman"/>
          <w:sz w:val="20"/>
          <w:szCs w:val="20"/>
          <w:lang w:val="en-GB"/>
        </w:rPr>
        <w:t>.</w:t>
      </w:r>
      <w:r w:rsidR="00FD1AD5">
        <w:rPr>
          <w:rFonts w:ascii="Times New Roman" w:hAnsi="Times New Roman" w:cs="Times New Roman"/>
          <w:sz w:val="20"/>
          <w:szCs w:val="20"/>
          <w:lang w:val="en-GB"/>
        </w:rPr>
        <w:t xml:space="preserve"> In a way, </w:t>
      </w:r>
      <w:r w:rsidR="004E13DD">
        <w:rPr>
          <w:rFonts w:ascii="Times New Roman" w:hAnsi="Times New Roman" w:cs="Times New Roman"/>
          <w:sz w:val="20"/>
          <w:szCs w:val="20"/>
          <w:lang w:val="en-GB"/>
        </w:rPr>
        <w:t xml:space="preserve">an UL TCI reference </w:t>
      </w:r>
      <w:r w:rsidR="007313B2">
        <w:rPr>
          <w:rFonts w:ascii="Times New Roman" w:hAnsi="Times New Roman" w:cs="Times New Roman"/>
          <w:sz w:val="20"/>
          <w:szCs w:val="20"/>
          <w:lang w:val="en-GB"/>
        </w:rPr>
        <w:t xml:space="preserve">indicates </w:t>
      </w:r>
      <w:r w:rsidR="008744BF">
        <w:rPr>
          <w:rFonts w:ascii="Times New Roman" w:hAnsi="Times New Roman" w:cs="Times New Roman"/>
          <w:sz w:val="20"/>
          <w:szCs w:val="20"/>
          <w:lang w:val="en-GB"/>
        </w:rPr>
        <w:t xml:space="preserve">both </w:t>
      </w:r>
      <w:r w:rsidR="00FD1AD5">
        <w:rPr>
          <w:rFonts w:ascii="Times New Roman" w:hAnsi="Times New Roman" w:cs="Times New Roman"/>
          <w:sz w:val="20"/>
          <w:szCs w:val="20"/>
          <w:lang w:val="en-GB"/>
        </w:rPr>
        <w:t xml:space="preserve">a DL reception </w:t>
      </w:r>
      <w:r w:rsidR="00866F36">
        <w:rPr>
          <w:rFonts w:ascii="Times New Roman" w:hAnsi="Times New Roman" w:cs="Times New Roman"/>
          <w:sz w:val="20"/>
          <w:szCs w:val="20"/>
          <w:lang w:val="en-GB"/>
        </w:rPr>
        <w:t xml:space="preserve">and an </w:t>
      </w:r>
      <w:r w:rsidR="00FD1AD5">
        <w:rPr>
          <w:rFonts w:ascii="Times New Roman" w:hAnsi="Times New Roman" w:cs="Times New Roman"/>
          <w:sz w:val="20"/>
          <w:szCs w:val="20"/>
          <w:lang w:val="en-GB"/>
        </w:rPr>
        <w:t xml:space="preserve">UL </w:t>
      </w:r>
      <w:r w:rsidR="00863727">
        <w:rPr>
          <w:rFonts w:ascii="Times New Roman" w:hAnsi="Times New Roman" w:cs="Times New Roman"/>
          <w:sz w:val="20"/>
          <w:szCs w:val="20"/>
          <w:lang w:val="en-GB"/>
        </w:rPr>
        <w:t>transmission</w:t>
      </w:r>
      <w:r w:rsidR="00633368">
        <w:rPr>
          <w:rFonts w:ascii="Times New Roman" w:hAnsi="Times New Roman" w:cs="Times New Roman"/>
          <w:sz w:val="20"/>
          <w:szCs w:val="20"/>
          <w:lang w:val="en-GB"/>
        </w:rPr>
        <w:t xml:space="preserve"> setting</w:t>
      </w:r>
      <w:r w:rsidR="00863727">
        <w:rPr>
          <w:rFonts w:ascii="Times New Roman" w:hAnsi="Times New Roman" w:cs="Times New Roman"/>
          <w:sz w:val="20"/>
          <w:szCs w:val="20"/>
          <w:lang w:val="en-GB"/>
        </w:rPr>
        <w:t>.</w:t>
      </w:r>
      <w:r w:rsidR="00CB0918">
        <w:rPr>
          <w:rFonts w:ascii="Times New Roman" w:hAnsi="Times New Roman" w:cs="Times New Roman"/>
          <w:sz w:val="20"/>
          <w:szCs w:val="20"/>
          <w:lang w:val="en-GB"/>
        </w:rPr>
        <w:t xml:space="preserve"> However, using an SRS as a reference </w:t>
      </w:r>
      <w:r w:rsidR="001D279E">
        <w:rPr>
          <w:rFonts w:ascii="Times New Roman" w:hAnsi="Times New Roman" w:cs="Times New Roman"/>
          <w:sz w:val="20"/>
          <w:szCs w:val="20"/>
          <w:lang w:val="en-GB"/>
        </w:rPr>
        <w:t xml:space="preserve">in an UL TCI </w:t>
      </w:r>
      <w:r w:rsidR="00CB0918">
        <w:rPr>
          <w:rFonts w:ascii="Times New Roman" w:hAnsi="Times New Roman" w:cs="Times New Roman"/>
          <w:sz w:val="20"/>
          <w:szCs w:val="20"/>
          <w:lang w:val="en-GB"/>
        </w:rPr>
        <w:t xml:space="preserve">may implicitly indicate the panel to be used </w:t>
      </w:r>
      <w:r w:rsidR="00BE1A17">
        <w:rPr>
          <w:rFonts w:ascii="Times New Roman" w:hAnsi="Times New Roman" w:cs="Times New Roman"/>
          <w:sz w:val="20"/>
          <w:szCs w:val="20"/>
          <w:lang w:val="en-GB"/>
        </w:rPr>
        <w:t xml:space="preserve">for an indicated UL TCI </w:t>
      </w:r>
      <w:r w:rsidR="006F6E7D">
        <w:rPr>
          <w:rFonts w:ascii="Times New Roman" w:hAnsi="Times New Roman" w:cs="Times New Roman"/>
          <w:sz w:val="20"/>
          <w:szCs w:val="20"/>
          <w:lang w:val="en-GB"/>
        </w:rPr>
        <w:t xml:space="preserve">based on the </w:t>
      </w:r>
      <w:r w:rsidR="005A4EA1">
        <w:rPr>
          <w:rFonts w:ascii="Times New Roman" w:hAnsi="Times New Roman" w:cs="Times New Roman"/>
          <w:sz w:val="20"/>
          <w:szCs w:val="20"/>
          <w:lang w:val="en-GB"/>
        </w:rPr>
        <w:t xml:space="preserve">panel associated with </w:t>
      </w:r>
      <w:r w:rsidR="00FF765F">
        <w:rPr>
          <w:rFonts w:ascii="Times New Roman" w:hAnsi="Times New Roman" w:cs="Times New Roman"/>
          <w:sz w:val="20"/>
          <w:szCs w:val="20"/>
          <w:lang w:val="en-GB"/>
        </w:rPr>
        <w:t xml:space="preserve">the </w:t>
      </w:r>
      <w:r w:rsidR="005A4EA1">
        <w:rPr>
          <w:rFonts w:ascii="Times New Roman" w:hAnsi="Times New Roman" w:cs="Times New Roman"/>
          <w:sz w:val="20"/>
          <w:szCs w:val="20"/>
          <w:lang w:val="en-GB"/>
        </w:rPr>
        <w:t>reference SRS</w:t>
      </w:r>
      <w:r w:rsidR="00FF765F">
        <w:rPr>
          <w:rFonts w:ascii="Times New Roman" w:hAnsi="Times New Roman" w:cs="Times New Roman"/>
          <w:sz w:val="20"/>
          <w:szCs w:val="20"/>
          <w:lang w:val="en-GB"/>
        </w:rPr>
        <w:t xml:space="preserve"> in the UL TCI</w:t>
      </w:r>
      <w:r w:rsidR="005A4EA1">
        <w:rPr>
          <w:rFonts w:ascii="Times New Roman" w:hAnsi="Times New Roman" w:cs="Times New Roman"/>
          <w:sz w:val="20"/>
          <w:szCs w:val="20"/>
          <w:lang w:val="en-GB"/>
        </w:rPr>
        <w:t>.</w:t>
      </w:r>
      <w:r w:rsidR="00FB325E">
        <w:rPr>
          <w:rFonts w:ascii="Times New Roman" w:hAnsi="Times New Roman" w:cs="Times New Roman"/>
          <w:sz w:val="20"/>
          <w:szCs w:val="20"/>
          <w:lang w:val="en-GB"/>
        </w:rPr>
        <w:t xml:space="preserve"> Hence, for uniformity of </w:t>
      </w:r>
      <w:r w:rsidR="002C583E">
        <w:rPr>
          <w:rFonts w:ascii="Times New Roman" w:hAnsi="Times New Roman" w:cs="Times New Roman"/>
          <w:sz w:val="20"/>
          <w:szCs w:val="20"/>
          <w:lang w:val="en-GB"/>
        </w:rPr>
        <w:t xml:space="preserve">application of the UL TCI framework, </w:t>
      </w:r>
      <w:r w:rsidR="00561281">
        <w:rPr>
          <w:rFonts w:ascii="Times New Roman" w:hAnsi="Times New Roman" w:cs="Times New Roman"/>
          <w:sz w:val="20"/>
          <w:szCs w:val="20"/>
          <w:lang w:val="en-GB"/>
        </w:rPr>
        <w:t xml:space="preserve">we propose the following: </w:t>
      </w:r>
    </w:p>
    <w:p w14:paraId="3732E1EF" w14:textId="77777777" w:rsidR="00561281" w:rsidRDefault="00561281" w:rsidP="00561281">
      <w:pPr>
        <w:spacing w:line="276" w:lineRule="auto"/>
        <w:jc w:val="both"/>
        <w:rPr>
          <w:rFonts w:ascii="Times New Roman" w:hAnsi="Times New Roman" w:cs="Times New Roman"/>
          <w:sz w:val="20"/>
          <w:szCs w:val="20"/>
          <w:lang w:val="en-GB"/>
        </w:rPr>
      </w:pPr>
    </w:p>
    <w:p w14:paraId="36125515" w14:textId="77777777" w:rsidR="005E6BFD" w:rsidRPr="00FE548B" w:rsidRDefault="00343457" w:rsidP="005E6BFD">
      <w:pPr>
        <w:jc w:val="both"/>
        <w:rPr>
          <w:rFonts w:ascii="Times New Roman" w:hAnsi="Times New Roman" w:cs="Times New Roman"/>
          <w:i/>
          <w:sz w:val="20"/>
          <w:szCs w:val="20"/>
          <w:lang w:val="en-GB"/>
        </w:rPr>
      </w:pPr>
      <w:r w:rsidRPr="00FE548B">
        <w:rPr>
          <w:rFonts w:ascii="Times New Roman" w:hAnsi="Times New Roman" w:cs="Times New Roman"/>
          <w:b/>
          <w:i/>
          <w:sz w:val="20"/>
          <w:szCs w:val="20"/>
          <w:u w:val="single"/>
          <w:lang w:val="en-GB"/>
        </w:rPr>
        <w:t>Proposal 4:</w:t>
      </w:r>
      <w:r w:rsidRPr="00FE548B">
        <w:rPr>
          <w:rFonts w:ascii="Times New Roman" w:hAnsi="Times New Roman" w:cs="Times New Roman"/>
          <w:i/>
          <w:sz w:val="20"/>
          <w:szCs w:val="20"/>
          <w:lang w:val="en-GB"/>
        </w:rPr>
        <w:t xml:space="preserve"> </w:t>
      </w:r>
      <w:r w:rsidR="00020EBC" w:rsidRPr="00FE548B">
        <w:rPr>
          <w:rFonts w:ascii="Times New Roman" w:hAnsi="Times New Roman" w:cs="Times New Roman"/>
          <w:i/>
          <w:sz w:val="20"/>
          <w:szCs w:val="20"/>
          <w:lang w:val="en-GB"/>
        </w:rPr>
        <w:t>UE p</w:t>
      </w:r>
      <w:r w:rsidR="00E93E59" w:rsidRPr="00FE548B">
        <w:rPr>
          <w:rFonts w:ascii="Times New Roman" w:hAnsi="Times New Roman" w:cs="Times New Roman"/>
          <w:i/>
          <w:sz w:val="20"/>
          <w:szCs w:val="20"/>
          <w:lang w:val="en-GB"/>
        </w:rPr>
        <w:t>anel</w:t>
      </w:r>
      <w:r w:rsidR="00020EBC" w:rsidRPr="00FE548B">
        <w:rPr>
          <w:rFonts w:ascii="Times New Roman" w:hAnsi="Times New Roman" w:cs="Times New Roman"/>
          <w:i/>
          <w:sz w:val="20"/>
          <w:szCs w:val="20"/>
          <w:lang w:val="en-GB"/>
        </w:rPr>
        <w:t>/port</w:t>
      </w:r>
      <w:r w:rsidR="00E93E59" w:rsidRPr="00FE548B">
        <w:rPr>
          <w:rFonts w:ascii="Times New Roman" w:hAnsi="Times New Roman" w:cs="Times New Roman"/>
          <w:i/>
          <w:sz w:val="20"/>
          <w:szCs w:val="20"/>
          <w:lang w:val="en-GB"/>
        </w:rPr>
        <w:t xml:space="preserve"> indication or selection may be kept separate from the UL TCI framework to avoid complicating the framework</w:t>
      </w:r>
    </w:p>
    <w:p w14:paraId="7856D680" w14:textId="77777777" w:rsidR="00E93E59" w:rsidRPr="00FE548B" w:rsidRDefault="00E93E59" w:rsidP="005E6BFD">
      <w:pPr>
        <w:jc w:val="both"/>
        <w:rPr>
          <w:rFonts w:ascii="Times New Roman" w:hAnsi="Times New Roman" w:cs="Times New Roman"/>
          <w:i/>
          <w:sz w:val="20"/>
          <w:szCs w:val="20"/>
          <w:lang w:val="en-GB"/>
        </w:rPr>
      </w:pPr>
    </w:p>
    <w:p w14:paraId="366FDE78" w14:textId="77777777" w:rsidR="00E93E59" w:rsidRPr="00FE548B" w:rsidRDefault="00E93E59" w:rsidP="00E93E59">
      <w:pPr>
        <w:spacing w:line="276" w:lineRule="auto"/>
        <w:jc w:val="both"/>
        <w:rPr>
          <w:rFonts w:ascii="Times New Roman" w:hAnsi="Times New Roman" w:cs="Times New Roman"/>
          <w:i/>
          <w:sz w:val="20"/>
          <w:szCs w:val="20"/>
          <w:lang w:val="en-GB"/>
        </w:rPr>
      </w:pPr>
      <w:r w:rsidRPr="00FE548B">
        <w:rPr>
          <w:rFonts w:ascii="Times New Roman" w:hAnsi="Times New Roman" w:cs="Times New Roman"/>
          <w:b/>
          <w:i/>
          <w:sz w:val="20"/>
          <w:szCs w:val="20"/>
          <w:u w:val="single"/>
          <w:lang w:val="en-GB"/>
        </w:rPr>
        <w:t>Proposal 5:</w:t>
      </w:r>
      <w:r w:rsidRPr="00FE548B">
        <w:rPr>
          <w:rFonts w:ascii="Times New Roman" w:hAnsi="Times New Roman" w:cs="Times New Roman"/>
          <w:i/>
          <w:sz w:val="20"/>
          <w:szCs w:val="20"/>
          <w:lang w:val="en-GB"/>
        </w:rPr>
        <w:t xml:space="preserve"> The UE panel/port indication or selection may be performed by other methods such as </w:t>
      </w:r>
    </w:p>
    <w:p w14:paraId="7CB65FB5" w14:textId="77777777" w:rsidR="00E93E59" w:rsidRPr="00FE548B" w:rsidRDefault="00E93E59" w:rsidP="0008378B">
      <w:pPr>
        <w:pStyle w:val="ListParagraph"/>
        <w:numPr>
          <w:ilvl w:val="0"/>
          <w:numId w:val="6"/>
        </w:numPr>
        <w:jc w:val="both"/>
        <w:rPr>
          <w:rFonts w:ascii="Times New Roman" w:hAnsi="Times New Roman" w:cs="Times New Roman"/>
          <w:i/>
          <w:sz w:val="20"/>
          <w:szCs w:val="20"/>
          <w:lang w:val="en-GB"/>
        </w:rPr>
      </w:pPr>
      <w:r w:rsidRPr="00FE548B">
        <w:rPr>
          <w:rFonts w:ascii="Times New Roman" w:hAnsi="Times New Roman" w:cs="Times New Roman"/>
          <w:i/>
          <w:sz w:val="20"/>
          <w:szCs w:val="20"/>
          <w:lang w:val="en-GB"/>
        </w:rPr>
        <w:t>association of specific indices or indicators with UL RSs or channel(s) to indicate UE panel(s), or</w:t>
      </w:r>
    </w:p>
    <w:p w14:paraId="7B8292D8" w14:textId="77777777" w:rsidR="00E93E59" w:rsidRPr="00E93E59" w:rsidRDefault="00E93E59" w:rsidP="0008378B">
      <w:pPr>
        <w:pStyle w:val="ListParagraph"/>
        <w:numPr>
          <w:ilvl w:val="0"/>
          <w:numId w:val="6"/>
        </w:numPr>
        <w:jc w:val="both"/>
        <w:rPr>
          <w:rFonts w:ascii="Times New Roman" w:hAnsi="Times New Roman" w:cs="Times New Roman"/>
          <w:sz w:val="20"/>
          <w:szCs w:val="20"/>
          <w:lang w:val="en-GB"/>
        </w:rPr>
      </w:pPr>
      <w:proofErr w:type="gramStart"/>
      <w:r w:rsidRPr="00FE548B">
        <w:rPr>
          <w:rFonts w:ascii="Times New Roman" w:hAnsi="Times New Roman" w:cs="Times New Roman"/>
          <w:i/>
          <w:sz w:val="20"/>
          <w:szCs w:val="20"/>
          <w:lang w:val="en-GB"/>
        </w:rPr>
        <w:t>autonomous</w:t>
      </w:r>
      <w:proofErr w:type="gramEnd"/>
      <w:r w:rsidRPr="00FE548B">
        <w:rPr>
          <w:rFonts w:ascii="Times New Roman" w:hAnsi="Times New Roman" w:cs="Times New Roman"/>
          <w:i/>
          <w:sz w:val="20"/>
          <w:szCs w:val="20"/>
          <w:lang w:val="en-GB"/>
        </w:rPr>
        <w:t xml:space="preserve"> selection by the UE in the case a DL RS is chosen as a reference for </w:t>
      </w:r>
      <w:proofErr w:type="spellStart"/>
      <w:r w:rsidRPr="00FE548B">
        <w:rPr>
          <w:rFonts w:ascii="Times New Roman" w:hAnsi="Times New Roman" w:cs="Times New Roman"/>
          <w:i/>
          <w:sz w:val="20"/>
          <w:szCs w:val="20"/>
          <w:lang w:val="en-GB"/>
        </w:rPr>
        <w:t>Tx</w:t>
      </w:r>
      <w:proofErr w:type="spellEnd"/>
      <w:r w:rsidRPr="00FE548B">
        <w:rPr>
          <w:rFonts w:ascii="Times New Roman" w:hAnsi="Times New Roman" w:cs="Times New Roman"/>
          <w:i/>
          <w:sz w:val="20"/>
          <w:szCs w:val="20"/>
          <w:lang w:val="en-GB"/>
        </w:rPr>
        <w:t xml:space="preserve"> beam selection.</w:t>
      </w:r>
    </w:p>
    <w:p w14:paraId="5B485E7B" w14:textId="77777777" w:rsidR="00543EC4" w:rsidRPr="00A35D50" w:rsidRDefault="004B5587" w:rsidP="005277A3">
      <w:pPr>
        <w:pStyle w:val="Heading1"/>
        <w:spacing w:line="276" w:lineRule="auto"/>
        <w:rPr>
          <w:lang w:val="en-US"/>
        </w:rPr>
      </w:pPr>
      <w:r>
        <w:rPr>
          <w:lang w:val="en-US"/>
        </w:rPr>
        <w:t>S</w:t>
      </w:r>
      <w:r w:rsidR="008A0C88" w:rsidRPr="00A35D50">
        <w:rPr>
          <w:lang w:val="en-US"/>
        </w:rPr>
        <w:t>ignaling</w:t>
      </w:r>
      <w:r w:rsidR="000F3EB2" w:rsidRPr="00A35D50">
        <w:rPr>
          <w:lang w:val="en-US"/>
        </w:rPr>
        <w:t xml:space="preserve"> of UL TCI </w:t>
      </w:r>
      <w:r w:rsidR="00E02F86">
        <w:rPr>
          <w:lang w:val="en-US"/>
        </w:rPr>
        <w:t>references</w:t>
      </w:r>
    </w:p>
    <w:p w14:paraId="025D71D3" w14:textId="77777777" w:rsidR="00A35D50" w:rsidRDefault="00A35D50" w:rsidP="00A35D50">
      <w:pPr>
        <w:rPr>
          <w:lang w:val="en-US"/>
        </w:rPr>
      </w:pPr>
    </w:p>
    <w:p w14:paraId="55E456A9" w14:textId="4CEC139C" w:rsidR="00BE4A73" w:rsidRDefault="003074BF" w:rsidP="00FE5320">
      <w:pPr>
        <w:spacing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Similar to the </w:t>
      </w:r>
      <w:r w:rsidR="0091203A">
        <w:rPr>
          <w:rFonts w:ascii="Times New Roman" w:hAnsi="Times New Roman" w:cs="Times New Roman"/>
          <w:sz w:val="20"/>
          <w:szCs w:val="20"/>
          <w:lang w:val="en-US"/>
        </w:rPr>
        <w:t xml:space="preserve">spatial relation </w:t>
      </w:r>
      <w:r>
        <w:rPr>
          <w:rFonts w:ascii="Times New Roman" w:hAnsi="Times New Roman" w:cs="Times New Roman"/>
          <w:sz w:val="20"/>
          <w:szCs w:val="20"/>
          <w:lang w:val="en-US"/>
        </w:rPr>
        <w:t xml:space="preserve">framework that </w:t>
      </w:r>
      <w:r w:rsidR="00431EAC">
        <w:rPr>
          <w:rFonts w:ascii="Times New Roman" w:hAnsi="Times New Roman" w:cs="Times New Roman"/>
          <w:sz w:val="20"/>
          <w:szCs w:val="20"/>
          <w:lang w:val="en-US"/>
        </w:rPr>
        <w:t xml:space="preserve">utilizes </w:t>
      </w:r>
      <w:r w:rsidR="005D2667">
        <w:rPr>
          <w:rFonts w:ascii="Times New Roman" w:hAnsi="Times New Roman" w:cs="Times New Roman"/>
          <w:sz w:val="20"/>
          <w:szCs w:val="20"/>
          <w:lang w:val="en-US"/>
        </w:rPr>
        <w:t xml:space="preserve">MAC-CE messages </w:t>
      </w:r>
      <w:r w:rsidR="009822A0">
        <w:rPr>
          <w:rFonts w:ascii="Times New Roman" w:hAnsi="Times New Roman" w:cs="Times New Roman"/>
          <w:sz w:val="20"/>
          <w:szCs w:val="20"/>
          <w:lang w:val="en-US"/>
        </w:rPr>
        <w:t xml:space="preserve">for indicating </w:t>
      </w:r>
      <w:r w:rsidR="0091203A">
        <w:rPr>
          <w:rFonts w:ascii="Times New Roman" w:hAnsi="Times New Roman" w:cs="Times New Roman"/>
          <w:sz w:val="20"/>
          <w:szCs w:val="20"/>
          <w:lang w:val="en-US"/>
        </w:rPr>
        <w:t xml:space="preserve">UL </w:t>
      </w:r>
      <w:r w:rsidR="00434C11">
        <w:rPr>
          <w:rFonts w:ascii="Times New Roman" w:hAnsi="Times New Roman" w:cs="Times New Roman"/>
          <w:sz w:val="20"/>
          <w:szCs w:val="20"/>
          <w:lang w:val="en-US"/>
        </w:rPr>
        <w:t xml:space="preserve">channels and RSs, </w:t>
      </w:r>
      <w:r w:rsidR="00DF3DEE">
        <w:rPr>
          <w:rFonts w:ascii="Times New Roman" w:hAnsi="Times New Roman" w:cs="Times New Roman"/>
          <w:sz w:val="20"/>
          <w:szCs w:val="20"/>
          <w:lang w:val="en-US"/>
        </w:rPr>
        <w:t xml:space="preserve">the UL TCI framework may </w:t>
      </w:r>
      <w:r w:rsidR="009822A0">
        <w:rPr>
          <w:rFonts w:ascii="Times New Roman" w:hAnsi="Times New Roman" w:cs="Times New Roman"/>
          <w:sz w:val="20"/>
          <w:szCs w:val="20"/>
          <w:lang w:val="en-US"/>
        </w:rPr>
        <w:t xml:space="preserve">be based on </w:t>
      </w:r>
      <w:r w:rsidR="0007685D">
        <w:rPr>
          <w:rFonts w:ascii="Times New Roman" w:hAnsi="Times New Roman" w:cs="Times New Roman"/>
          <w:sz w:val="20"/>
          <w:szCs w:val="20"/>
          <w:lang w:val="en-US"/>
        </w:rPr>
        <w:t xml:space="preserve">MAC-CE </w:t>
      </w:r>
      <w:r w:rsidR="00937E67">
        <w:rPr>
          <w:rFonts w:ascii="Times New Roman" w:hAnsi="Times New Roman" w:cs="Times New Roman"/>
          <w:sz w:val="20"/>
          <w:szCs w:val="20"/>
          <w:lang w:val="en-US"/>
        </w:rPr>
        <w:t xml:space="preserve">messages </w:t>
      </w:r>
      <w:r w:rsidR="0086606C">
        <w:rPr>
          <w:rFonts w:ascii="Times New Roman" w:hAnsi="Times New Roman" w:cs="Times New Roman"/>
          <w:sz w:val="20"/>
          <w:szCs w:val="20"/>
          <w:lang w:val="en-US"/>
        </w:rPr>
        <w:t xml:space="preserve">for </w:t>
      </w:r>
      <w:r w:rsidR="000059BC">
        <w:rPr>
          <w:rFonts w:ascii="Times New Roman" w:hAnsi="Times New Roman" w:cs="Times New Roman"/>
          <w:sz w:val="20"/>
          <w:szCs w:val="20"/>
          <w:lang w:val="en-US"/>
        </w:rPr>
        <w:t>the association of an UL TCI reference with an UL channel or SRS.</w:t>
      </w:r>
      <w:r w:rsidR="00C26ED8">
        <w:rPr>
          <w:rFonts w:ascii="Times New Roman" w:hAnsi="Times New Roman" w:cs="Times New Roman"/>
          <w:sz w:val="20"/>
          <w:szCs w:val="20"/>
          <w:lang w:val="en-US"/>
        </w:rPr>
        <w:t xml:space="preserve"> </w:t>
      </w:r>
      <w:r w:rsidR="00A71109">
        <w:rPr>
          <w:rFonts w:ascii="Times New Roman" w:hAnsi="Times New Roman" w:cs="Times New Roman"/>
          <w:sz w:val="20"/>
          <w:szCs w:val="20"/>
          <w:lang w:val="en-US"/>
        </w:rPr>
        <w:t xml:space="preserve">While the spatial relation indication for various SRSs and PUCCH resources is </w:t>
      </w:r>
      <w:r w:rsidR="00537DAC">
        <w:rPr>
          <w:rFonts w:ascii="Times New Roman" w:hAnsi="Times New Roman" w:cs="Times New Roman"/>
          <w:sz w:val="20"/>
          <w:szCs w:val="20"/>
          <w:lang w:val="en-US"/>
        </w:rPr>
        <w:t xml:space="preserve">provided </w:t>
      </w:r>
      <w:r w:rsidR="00A71109">
        <w:rPr>
          <w:rFonts w:ascii="Times New Roman" w:hAnsi="Times New Roman" w:cs="Times New Roman"/>
          <w:sz w:val="20"/>
          <w:szCs w:val="20"/>
          <w:lang w:val="en-US"/>
        </w:rPr>
        <w:t xml:space="preserve">via MAC-CE, </w:t>
      </w:r>
      <w:r w:rsidR="00CF0892">
        <w:rPr>
          <w:rFonts w:ascii="Times New Roman" w:hAnsi="Times New Roman" w:cs="Times New Roman"/>
          <w:sz w:val="20"/>
          <w:szCs w:val="20"/>
          <w:lang w:val="en-US"/>
        </w:rPr>
        <w:t xml:space="preserve">UL TCI indication via MAC-CE </w:t>
      </w:r>
      <w:r w:rsidR="00293E33">
        <w:rPr>
          <w:rFonts w:ascii="Times New Roman" w:hAnsi="Times New Roman" w:cs="Times New Roman"/>
          <w:sz w:val="20"/>
          <w:szCs w:val="20"/>
          <w:lang w:val="en-US"/>
        </w:rPr>
        <w:t xml:space="preserve">for at least PUCCH and SRS </w:t>
      </w:r>
      <w:r w:rsidR="00CF0892">
        <w:rPr>
          <w:rFonts w:ascii="Times New Roman" w:hAnsi="Times New Roman" w:cs="Times New Roman"/>
          <w:sz w:val="20"/>
          <w:szCs w:val="20"/>
          <w:lang w:val="en-US"/>
        </w:rPr>
        <w:t xml:space="preserve">would be </w:t>
      </w:r>
      <w:r w:rsidR="00120837">
        <w:rPr>
          <w:rFonts w:ascii="Times New Roman" w:hAnsi="Times New Roman" w:cs="Times New Roman"/>
          <w:sz w:val="20"/>
          <w:szCs w:val="20"/>
          <w:lang w:val="en-US"/>
        </w:rPr>
        <w:t xml:space="preserve">the </w:t>
      </w:r>
      <w:r w:rsidR="006354BB">
        <w:rPr>
          <w:rFonts w:ascii="Times New Roman" w:hAnsi="Times New Roman" w:cs="Times New Roman"/>
          <w:sz w:val="20"/>
          <w:szCs w:val="20"/>
          <w:lang w:val="en-US"/>
        </w:rPr>
        <w:t xml:space="preserve">logical </w:t>
      </w:r>
      <w:r w:rsidR="00120837">
        <w:rPr>
          <w:rFonts w:ascii="Times New Roman" w:hAnsi="Times New Roman" w:cs="Times New Roman"/>
          <w:sz w:val="20"/>
          <w:szCs w:val="20"/>
          <w:lang w:val="en-US"/>
        </w:rPr>
        <w:t xml:space="preserve">next step after </w:t>
      </w:r>
      <w:r w:rsidR="00E808A5">
        <w:rPr>
          <w:rFonts w:ascii="Times New Roman" w:hAnsi="Times New Roman" w:cs="Times New Roman"/>
          <w:sz w:val="20"/>
          <w:szCs w:val="20"/>
          <w:lang w:val="en-US"/>
        </w:rPr>
        <w:t xml:space="preserve">defining </w:t>
      </w:r>
      <w:r w:rsidR="00120837">
        <w:rPr>
          <w:rFonts w:ascii="Times New Roman" w:hAnsi="Times New Roman" w:cs="Times New Roman"/>
          <w:sz w:val="20"/>
          <w:szCs w:val="20"/>
          <w:lang w:val="en-US"/>
        </w:rPr>
        <w:t>the framework.</w:t>
      </w:r>
      <w:r w:rsidR="009E5D9E">
        <w:rPr>
          <w:rFonts w:ascii="Times New Roman" w:hAnsi="Times New Roman" w:cs="Times New Roman"/>
          <w:sz w:val="20"/>
          <w:szCs w:val="20"/>
          <w:lang w:val="en-US"/>
        </w:rPr>
        <w:t xml:space="preserve"> </w:t>
      </w:r>
    </w:p>
    <w:p w14:paraId="33DD7547" w14:textId="77777777" w:rsidR="009E5D9E" w:rsidRDefault="009E5D9E" w:rsidP="00FE5320">
      <w:pPr>
        <w:spacing w:line="276" w:lineRule="auto"/>
        <w:jc w:val="both"/>
        <w:rPr>
          <w:rFonts w:ascii="Times New Roman" w:hAnsi="Times New Roman" w:cs="Times New Roman"/>
          <w:sz w:val="20"/>
          <w:szCs w:val="20"/>
          <w:lang w:val="en-US"/>
        </w:rPr>
      </w:pPr>
    </w:p>
    <w:p w14:paraId="51E8F424" w14:textId="77777777" w:rsidR="003074BF" w:rsidRPr="008A7804" w:rsidRDefault="00BE4A73" w:rsidP="00FE5320">
      <w:pPr>
        <w:spacing w:line="276" w:lineRule="auto"/>
        <w:jc w:val="both"/>
        <w:rPr>
          <w:rFonts w:ascii="Times New Roman" w:hAnsi="Times New Roman" w:cs="Times New Roman"/>
          <w:i/>
          <w:sz w:val="20"/>
          <w:szCs w:val="20"/>
          <w:lang w:val="en-US"/>
        </w:rPr>
      </w:pPr>
      <w:r w:rsidRPr="008A7804">
        <w:rPr>
          <w:rFonts w:ascii="Times New Roman" w:hAnsi="Times New Roman" w:cs="Times New Roman"/>
          <w:b/>
          <w:i/>
          <w:sz w:val="20"/>
          <w:szCs w:val="20"/>
          <w:u w:val="single"/>
          <w:lang w:val="en-US"/>
        </w:rPr>
        <w:t>Proposal 6:</w:t>
      </w:r>
      <w:r w:rsidRPr="008A7804">
        <w:rPr>
          <w:rFonts w:ascii="Times New Roman" w:hAnsi="Times New Roman" w:cs="Times New Roman"/>
          <w:i/>
          <w:sz w:val="20"/>
          <w:szCs w:val="20"/>
          <w:lang w:val="en-US"/>
        </w:rPr>
        <w:t xml:space="preserve"> Support MAC-CE indication </w:t>
      </w:r>
      <w:r w:rsidR="00293E33" w:rsidRPr="008A7804">
        <w:rPr>
          <w:rFonts w:ascii="Times New Roman" w:hAnsi="Times New Roman" w:cs="Times New Roman"/>
          <w:i/>
          <w:sz w:val="20"/>
          <w:szCs w:val="20"/>
          <w:lang w:val="en-US"/>
        </w:rPr>
        <w:t>of UL TCI references for PUCCH and SRS</w:t>
      </w:r>
      <w:r w:rsidR="00E46877" w:rsidRPr="008A7804">
        <w:rPr>
          <w:rFonts w:ascii="Times New Roman" w:hAnsi="Times New Roman" w:cs="Times New Roman"/>
          <w:i/>
          <w:sz w:val="20"/>
          <w:szCs w:val="20"/>
          <w:lang w:val="en-US"/>
        </w:rPr>
        <w:t>.</w:t>
      </w:r>
    </w:p>
    <w:p w14:paraId="70EAF0A0" w14:textId="77777777" w:rsidR="00C81C32" w:rsidRDefault="00C81C32" w:rsidP="00FE5320">
      <w:pPr>
        <w:spacing w:line="276" w:lineRule="auto"/>
        <w:jc w:val="both"/>
        <w:rPr>
          <w:rFonts w:ascii="Times New Roman" w:hAnsi="Times New Roman" w:cs="Times New Roman"/>
          <w:sz w:val="20"/>
          <w:szCs w:val="20"/>
          <w:lang w:val="en-US"/>
        </w:rPr>
      </w:pPr>
    </w:p>
    <w:p w14:paraId="001E2B61" w14:textId="77777777" w:rsidR="000D2416" w:rsidRDefault="00C81C32" w:rsidP="00FE5320">
      <w:pPr>
        <w:spacing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For PUSCH, depending on the scheduling, the following </w:t>
      </w:r>
      <w:r w:rsidR="000D2416">
        <w:rPr>
          <w:rFonts w:ascii="Times New Roman" w:hAnsi="Times New Roman" w:cs="Times New Roman"/>
          <w:sz w:val="20"/>
          <w:szCs w:val="20"/>
          <w:lang w:val="en-US"/>
        </w:rPr>
        <w:t>solutions can be pursued:</w:t>
      </w:r>
    </w:p>
    <w:p w14:paraId="2072E874" w14:textId="77777777" w:rsidR="000D2416" w:rsidRDefault="000D2416" w:rsidP="007E3090">
      <w:pPr>
        <w:pStyle w:val="ListParagraph"/>
        <w:numPr>
          <w:ilvl w:val="0"/>
          <w:numId w:val="6"/>
        </w:numPr>
        <w:jc w:val="both"/>
        <w:rPr>
          <w:rFonts w:ascii="Times New Roman" w:hAnsi="Times New Roman" w:cs="Times New Roman"/>
          <w:sz w:val="20"/>
          <w:szCs w:val="20"/>
        </w:rPr>
      </w:pPr>
      <w:r>
        <w:rPr>
          <w:rFonts w:ascii="Times New Roman" w:hAnsi="Times New Roman" w:cs="Times New Roman"/>
          <w:sz w:val="20"/>
          <w:szCs w:val="20"/>
        </w:rPr>
        <w:t>When scheduled by DCI format 0_1,</w:t>
      </w:r>
      <w:r w:rsidR="00902977">
        <w:rPr>
          <w:rFonts w:ascii="Times New Roman" w:hAnsi="Times New Roman" w:cs="Times New Roman"/>
          <w:sz w:val="20"/>
          <w:szCs w:val="20"/>
        </w:rPr>
        <w:t xml:space="preserve"> the indication of the spatial relation may be </w:t>
      </w:r>
      <w:r w:rsidR="004B39A6">
        <w:rPr>
          <w:rFonts w:ascii="Times New Roman" w:hAnsi="Times New Roman" w:cs="Times New Roman"/>
          <w:sz w:val="20"/>
          <w:szCs w:val="20"/>
        </w:rPr>
        <w:t>performed using the UL TCI framework</w:t>
      </w:r>
      <w:r>
        <w:rPr>
          <w:rFonts w:ascii="Times New Roman" w:hAnsi="Times New Roman" w:cs="Times New Roman"/>
          <w:sz w:val="20"/>
          <w:szCs w:val="20"/>
        </w:rPr>
        <w:t>.</w:t>
      </w:r>
    </w:p>
    <w:p w14:paraId="734C772A" w14:textId="77777777" w:rsidR="000D2416" w:rsidRDefault="000D2416" w:rsidP="00FE5320">
      <w:pPr>
        <w:pStyle w:val="ListParagraph"/>
        <w:numPr>
          <w:ilvl w:val="0"/>
          <w:numId w:val="6"/>
        </w:numPr>
        <w:jc w:val="both"/>
        <w:rPr>
          <w:rFonts w:ascii="Times New Roman" w:hAnsi="Times New Roman" w:cs="Times New Roman"/>
          <w:sz w:val="20"/>
          <w:szCs w:val="20"/>
        </w:rPr>
      </w:pPr>
      <w:r>
        <w:rPr>
          <w:rFonts w:ascii="Times New Roman" w:hAnsi="Times New Roman" w:cs="Times New Roman"/>
          <w:sz w:val="20"/>
          <w:szCs w:val="20"/>
        </w:rPr>
        <w:t xml:space="preserve">When scheduled by DCI format 0_0, the PUSCH may follow the spatial relation </w:t>
      </w:r>
      <w:r w:rsidR="009270DC">
        <w:rPr>
          <w:rFonts w:ascii="Times New Roman" w:hAnsi="Times New Roman" w:cs="Times New Roman"/>
          <w:sz w:val="20"/>
          <w:szCs w:val="20"/>
        </w:rPr>
        <w:t>of a PUCCH resource or a CORESET as</w:t>
      </w:r>
      <w:r w:rsidR="00E41EBA">
        <w:rPr>
          <w:rFonts w:ascii="Times New Roman" w:hAnsi="Times New Roman" w:cs="Times New Roman"/>
          <w:sz w:val="20"/>
          <w:szCs w:val="20"/>
        </w:rPr>
        <w:t xml:space="preserve"> in Rel. 16</w:t>
      </w:r>
      <w:r w:rsidR="009270DC">
        <w:rPr>
          <w:rFonts w:ascii="Times New Roman" w:hAnsi="Times New Roman" w:cs="Times New Roman"/>
          <w:sz w:val="20"/>
          <w:szCs w:val="20"/>
        </w:rPr>
        <w:t>.</w:t>
      </w:r>
    </w:p>
    <w:p w14:paraId="57848A5B" w14:textId="77777777" w:rsidR="006F0855" w:rsidRPr="006F0855" w:rsidRDefault="006F0855" w:rsidP="00FE5320">
      <w:pPr>
        <w:spacing w:line="276" w:lineRule="auto"/>
        <w:jc w:val="both"/>
        <w:rPr>
          <w:rFonts w:ascii="Times New Roman" w:hAnsi="Times New Roman" w:cs="Times New Roman"/>
          <w:sz w:val="20"/>
          <w:szCs w:val="20"/>
          <w:lang w:val="en-US"/>
        </w:rPr>
      </w:pPr>
      <w:r w:rsidRPr="006F0855">
        <w:rPr>
          <w:rFonts w:ascii="Times New Roman" w:hAnsi="Times New Roman" w:cs="Times New Roman"/>
          <w:sz w:val="20"/>
          <w:szCs w:val="20"/>
          <w:lang w:val="en-US"/>
        </w:rPr>
        <w:t xml:space="preserve">With the above solutions for PUSCH, the replacements </w:t>
      </w:r>
      <w:r>
        <w:rPr>
          <w:rFonts w:ascii="Times New Roman" w:hAnsi="Times New Roman" w:cs="Times New Roman"/>
          <w:sz w:val="20"/>
          <w:szCs w:val="20"/>
          <w:lang w:val="en-US"/>
        </w:rPr>
        <w:t>of the spatial relation framework with the UL TCI framework is only done where necessary. The default spatial relation features provided in Rel. 16 may be maintained while replacing only the explicit spatial relation indication in the specifications</w:t>
      </w:r>
      <w:r w:rsidR="0087003D">
        <w:rPr>
          <w:rFonts w:ascii="Times New Roman" w:hAnsi="Times New Roman" w:cs="Times New Roman"/>
          <w:sz w:val="20"/>
          <w:szCs w:val="20"/>
          <w:lang w:val="en-US"/>
        </w:rPr>
        <w:t xml:space="preserve"> with the UL TCI</w:t>
      </w:r>
      <w:r w:rsidR="00746407">
        <w:rPr>
          <w:rFonts w:ascii="Times New Roman" w:hAnsi="Times New Roman" w:cs="Times New Roman"/>
          <w:sz w:val="20"/>
          <w:szCs w:val="20"/>
          <w:lang w:val="en-US"/>
        </w:rPr>
        <w:t xml:space="preserve"> references</w:t>
      </w:r>
      <w:r>
        <w:rPr>
          <w:rFonts w:ascii="Times New Roman" w:hAnsi="Times New Roman" w:cs="Times New Roman"/>
          <w:sz w:val="20"/>
          <w:szCs w:val="20"/>
          <w:lang w:val="en-US"/>
        </w:rPr>
        <w:t>.</w:t>
      </w:r>
    </w:p>
    <w:p w14:paraId="12BCA7E4" w14:textId="77777777" w:rsidR="006F0855" w:rsidRPr="006F0855" w:rsidRDefault="006F0855" w:rsidP="00FE5320">
      <w:pPr>
        <w:spacing w:line="276" w:lineRule="auto"/>
        <w:jc w:val="both"/>
        <w:rPr>
          <w:rFonts w:ascii="Times New Roman" w:hAnsi="Times New Roman" w:cs="Times New Roman"/>
          <w:sz w:val="20"/>
          <w:szCs w:val="20"/>
          <w:lang w:val="en-US"/>
        </w:rPr>
      </w:pPr>
    </w:p>
    <w:p w14:paraId="6A819FB5" w14:textId="77777777" w:rsidR="00AE2814" w:rsidRPr="008A7804" w:rsidRDefault="00203721" w:rsidP="00FE5320">
      <w:pPr>
        <w:spacing w:line="276" w:lineRule="auto"/>
        <w:jc w:val="both"/>
        <w:rPr>
          <w:rFonts w:ascii="Times New Roman" w:hAnsi="Times New Roman" w:cs="Times New Roman"/>
          <w:i/>
          <w:sz w:val="20"/>
          <w:szCs w:val="20"/>
          <w:lang w:val="en-US"/>
        </w:rPr>
      </w:pPr>
      <w:r w:rsidRPr="008A7804">
        <w:rPr>
          <w:rFonts w:ascii="Times New Roman" w:hAnsi="Times New Roman" w:cs="Times New Roman"/>
          <w:b/>
          <w:i/>
          <w:sz w:val="20"/>
          <w:szCs w:val="20"/>
          <w:u w:val="single"/>
          <w:lang w:val="en-US"/>
        </w:rPr>
        <w:t>Proposal 7:</w:t>
      </w:r>
      <w:r w:rsidRPr="008A7804">
        <w:rPr>
          <w:rFonts w:ascii="Times New Roman" w:hAnsi="Times New Roman" w:cs="Times New Roman"/>
          <w:i/>
          <w:sz w:val="20"/>
          <w:szCs w:val="20"/>
          <w:lang w:val="en-US"/>
        </w:rPr>
        <w:t xml:space="preserve"> In the case of PUSCH, use the UL TCI for indicating spatial relation when scheduled with DCI format 0</w:t>
      </w:r>
      <w:r w:rsidR="00241D9E" w:rsidRPr="008A7804">
        <w:rPr>
          <w:rFonts w:ascii="Times New Roman" w:hAnsi="Times New Roman" w:cs="Times New Roman"/>
          <w:i/>
          <w:sz w:val="20"/>
          <w:szCs w:val="20"/>
          <w:lang w:val="en-US"/>
        </w:rPr>
        <w:t>_</w:t>
      </w:r>
      <w:r w:rsidRPr="008A7804">
        <w:rPr>
          <w:rFonts w:ascii="Times New Roman" w:hAnsi="Times New Roman" w:cs="Times New Roman"/>
          <w:i/>
          <w:sz w:val="20"/>
          <w:szCs w:val="20"/>
          <w:lang w:val="en-US"/>
        </w:rPr>
        <w:t>1.</w:t>
      </w:r>
    </w:p>
    <w:p w14:paraId="09D8C058" w14:textId="77777777" w:rsidR="006239F4" w:rsidRDefault="006239F4" w:rsidP="005277A3">
      <w:pPr>
        <w:pStyle w:val="Heading1"/>
        <w:spacing w:line="276" w:lineRule="auto"/>
      </w:pPr>
      <w:proofErr w:type="spellStart"/>
      <w:r>
        <w:t>Conclusion</w:t>
      </w:r>
      <w:proofErr w:type="spellEnd"/>
    </w:p>
    <w:p w14:paraId="5B579E6C" w14:textId="77777777" w:rsidR="006239F4" w:rsidRPr="00F321F9" w:rsidRDefault="006239F4" w:rsidP="006239F4">
      <w:pPr>
        <w:rPr>
          <w:rFonts w:ascii="Times New Roman" w:hAnsi="Times New Roman" w:cs="Times New Roman"/>
          <w:sz w:val="20"/>
          <w:szCs w:val="20"/>
        </w:rPr>
      </w:pPr>
    </w:p>
    <w:p w14:paraId="4B6586C0" w14:textId="77777777" w:rsidR="006239F4" w:rsidRDefault="006239F4" w:rsidP="006239F4">
      <w:pPr>
        <w:rPr>
          <w:rFonts w:ascii="Times New Roman" w:hAnsi="Times New Roman" w:cs="Times New Roman"/>
          <w:sz w:val="20"/>
          <w:szCs w:val="20"/>
          <w:lang w:val="en-US"/>
        </w:rPr>
      </w:pPr>
      <w:r w:rsidRPr="00F321F9">
        <w:rPr>
          <w:rFonts w:ascii="Times New Roman" w:hAnsi="Times New Roman" w:cs="Times New Roman"/>
          <w:sz w:val="20"/>
          <w:szCs w:val="20"/>
          <w:lang w:val="en-US"/>
        </w:rPr>
        <w:t>The following proposals are made from the above discussion:</w:t>
      </w:r>
    </w:p>
    <w:p w14:paraId="10EF54B6" w14:textId="77777777" w:rsidR="00F321F9" w:rsidRPr="00F321F9" w:rsidRDefault="00F321F9" w:rsidP="006239F4">
      <w:pPr>
        <w:rPr>
          <w:rFonts w:ascii="Times New Roman" w:hAnsi="Times New Roman" w:cs="Times New Roman"/>
          <w:sz w:val="20"/>
          <w:szCs w:val="20"/>
          <w:lang w:val="en-US"/>
        </w:rPr>
      </w:pPr>
    </w:p>
    <w:p w14:paraId="48917F3E" w14:textId="77777777" w:rsidR="006239F4" w:rsidRPr="00B23A41" w:rsidRDefault="006239F4" w:rsidP="006239F4">
      <w:pPr>
        <w:spacing w:line="276" w:lineRule="auto"/>
        <w:jc w:val="both"/>
        <w:rPr>
          <w:rFonts w:ascii="Times New Roman" w:hAnsi="Times New Roman" w:cs="Times New Roman"/>
          <w:i/>
          <w:sz w:val="20"/>
          <w:szCs w:val="20"/>
          <w:lang w:val="en-GB"/>
        </w:rPr>
      </w:pPr>
      <w:r w:rsidRPr="008F4830">
        <w:rPr>
          <w:rFonts w:ascii="Times New Roman" w:hAnsi="Times New Roman" w:cs="Times New Roman"/>
          <w:b/>
          <w:i/>
          <w:sz w:val="20"/>
          <w:szCs w:val="20"/>
          <w:u w:val="single"/>
          <w:lang w:val="en-GB"/>
        </w:rPr>
        <w:t>Proposal 1:</w:t>
      </w:r>
      <w:r w:rsidRPr="008F4830">
        <w:rPr>
          <w:rFonts w:ascii="Times New Roman" w:hAnsi="Times New Roman" w:cs="Times New Roman"/>
          <w:i/>
          <w:sz w:val="20"/>
          <w:szCs w:val="20"/>
          <w:lang w:val="en-GB"/>
        </w:rPr>
        <w:t xml:space="preserve"> A panel </w:t>
      </w:r>
      <w:r>
        <w:rPr>
          <w:rFonts w:ascii="Times New Roman" w:hAnsi="Times New Roman" w:cs="Times New Roman"/>
          <w:i/>
          <w:sz w:val="20"/>
          <w:szCs w:val="20"/>
          <w:lang w:val="en-GB"/>
        </w:rPr>
        <w:t>shall be</w:t>
      </w:r>
      <w:r w:rsidRPr="008F4830">
        <w:rPr>
          <w:rFonts w:ascii="Times New Roman" w:hAnsi="Times New Roman" w:cs="Times New Roman"/>
          <w:i/>
          <w:sz w:val="20"/>
          <w:szCs w:val="20"/>
          <w:lang w:val="en-GB"/>
        </w:rPr>
        <w:t xml:space="preserve"> defined as a set of UE antenna ports that can independently control the direction and power of a UE beam.</w:t>
      </w:r>
    </w:p>
    <w:p w14:paraId="10CB3F0C" w14:textId="77777777" w:rsidR="00F321F9" w:rsidRDefault="00F321F9" w:rsidP="00F321F9">
      <w:pPr>
        <w:spacing w:line="276" w:lineRule="auto"/>
        <w:jc w:val="both"/>
        <w:rPr>
          <w:rFonts w:ascii="Times New Roman" w:hAnsi="Times New Roman" w:cs="Times New Roman"/>
          <w:b/>
          <w:i/>
          <w:sz w:val="20"/>
          <w:szCs w:val="20"/>
          <w:u w:val="single"/>
          <w:lang w:val="en-GB"/>
        </w:rPr>
      </w:pPr>
    </w:p>
    <w:p w14:paraId="603E7ACF" w14:textId="77777777" w:rsidR="00F321F9" w:rsidRPr="005E6625" w:rsidRDefault="00F321F9" w:rsidP="00F321F9">
      <w:pPr>
        <w:spacing w:line="276" w:lineRule="auto"/>
        <w:jc w:val="both"/>
        <w:rPr>
          <w:rFonts w:ascii="Times New Roman" w:hAnsi="Times New Roman" w:cs="Times New Roman"/>
          <w:i/>
          <w:sz w:val="20"/>
          <w:szCs w:val="20"/>
          <w:lang w:val="en-GB"/>
        </w:rPr>
      </w:pPr>
      <w:r w:rsidRPr="005E6625">
        <w:rPr>
          <w:rFonts w:ascii="Times New Roman" w:hAnsi="Times New Roman" w:cs="Times New Roman"/>
          <w:b/>
          <w:i/>
          <w:sz w:val="20"/>
          <w:szCs w:val="20"/>
          <w:u w:val="single"/>
          <w:lang w:val="en-GB"/>
        </w:rPr>
        <w:t>Proposal 2:</w:t>
      </w:r>
      <w:r w:rsidRPr="005E6625">
        <w:rPr>
          <w:rFonts w:ascii="Times New Roman" w:hAnsi="Times New Roman" w:cs="Times New Roman"/>
          <w:i/>
          <w:sz w:val="20"/>
          <w:szCs w:val="20"/>
          <w:lang w:val="en-GB"/>
        </w:rPr>
        <w:t xml:space="preserve"> The UL TCI framework shall be defined as a standalone framework such as the TCI framework in the DL to replace the existing spatial relation framework.</w:t>
      </w:r>
    </w:p>
    <w:p w14:paraId="57FA5407" w14:textId="77777777" w:rsidR="00F321F9" w:rsidRDefault="00F321F9" w:rsidP="00F321F9">
      <w:pPr>
        <w:spacing w:line="276" w:lineRule="auto"/>
        <w:jc w:val="both"/>
        <w:rPr>
          <w:rFonts w:ascii="Times New Roman" w:hAnsi="Times New Roman" w:cs="Times New Roman"/>
          <w:sz w:val="20"/>
          <w:szCs w:val="20"/>
          <w:lang w:val="en-GB"/>
        </w:rPr>
      </w:pPr>
    </w:p>
    <w:p w14:paraId="397681E9" w14:textId="77777777" w:rsidR="00F321F9" w:rsidRDefault="00F321F9" w:rsidP="00F321F9">
      <w:pPr>
        <w:spacing w:line="276" w:lineRule="auto"/>
        <w:jc w:val="both"/>
        <w:rPr>
          <w:rFonts w:ascii="Times New Roman" w:hAnsi="Times New Roman" w:cs="Times New Roman"/>
          <w:i/>
          <w:sz w:val="20"/>
          <w:szCs w:val="20"/>
          <w:lang w:val="en-GB"/>
        </w:rPr>
      </w:pPr>
      <w:r w:rsidRPr="00732BC0">
        <w:rPr>
          <w:rFonts w:ascii="Times New Roman" w:hAnsi="Times New Roman" w:cs="Times New Roman"/>
          <w:b/>
          <w:i/>
          <w:sz w:val="20"/>
          <w:szCs w:val="20"/>
          <w:u w:val="single"/>
          <w:lang w:val="en-GB"/>
        </w:rPr>
        <w:t>Proposal 3:</w:t>
      </w:r>
      <w:r w:rsidRPr="00732BC0">
        <w:rPr>
          <w:rFonts w:ascii="Times New Roman" w:hAnsi="Times New Roman" w:cs="Times New Roman"/>
          <w:i/>
          <w:sz w:val="20"/>
          <w:szCs w:val="20"/>
          <w:lang w:val="en-GB"/>
        </w:rPr>
        <w:t xml:space="preserve"> Use DL channels as references in addition to DL reference signals for spatial relation in the UL TCI framework.</w:t>
      </w:r>
    </w:p>
    <w:p w14:paraId="12629AAB" w14:textId="77777777" w:rsidR="00F321F9" w:rsidRDefault="00F321F9" w:rsidP="00F321F9">
      <w:pPr>
        <w:jc w:val="both"/>
        <w:rPr>
          <w:rFonts w:ascii="Times New Roman" w:hAnsi="Times New Roman" w:cs="Times New Roman"/>
          <w:b/>
          <w:i/>
          <w:sz w:val="20"/>
          <w:szCs w:val="20"/>
          <w:u w:val="single"/>
          <w:lang w:val="en-GB"/>
        </w:rPr>
      </w:pPr>
    </w:p>
    <w:p w14:paraId="6BD44F7C" w14:textId="77777777" w:rsidR="00F321F9" w:rsidRPr="00FE548B" w:rsidRDefault="00F321F9" w:rsidP="00F321F9">
      <w:pPr>
        <w:jc w:val="both"/>
        <w:rPr>
          <w:rFonts w:ascii="Times New Roman" w:hAnsi="Times New Roman" w:cs="Times New Roman"/>
          <w:i/>
          <w:sz w:val="20"/>
          <w:szCs w:val="20"/>
          <w:lang w:val="en-GB"/>
        </w:rPr>
      </w:pPr>
      <w:r w:rsidRPr="00FE548B">
        <w:rPr>
          <w:rFonts w:ascii="Times New Roman" w:hAnsi="Times New Roman" w:cs="Times New Roman"/>
          <w:b/>
          <w:i/>
          <w:sz w:val="20"/>
          <w:szCs w:val="20"/>
          <w:u w:val="single"/>
          <w:lang w:val="en-GB"/>
        </w:rPr>
        <w:t>Proposal 4:</w:t>
      </w:r>
      <w:r w:rsidRPr="00FE548B">
        <w:rPr>
          <w:rFonts w:ascii="Times New Roman" w:hAnsi="Times New Roman" w:cs="Times New Roman"/>
          <w:i/>
          <w:sz w:val="20"/>
          <w:szCs w:val="20"/>
          <w:lang w:val="en-GB"/>
        </w:rPr>
        <w:t xml:space="preserve"> UE panel/port indication or selection may be kept separate from the UL TCI framework to avoid complicating the framework</w:t>
      </w:r>
    </w:p>
    <w:p w14:paraId="4AFA3F2F" w14:textId="77777777" w:rsidR="00F321F9" w:rsidRPr="00FE548B" w:rsidRDefault="00F321F9" w:rsidP="00F321F9">
      <w:pPr>
        <w:jc w:val="both"/>
        <w:rPr>
          <w:rFonts w:ascii="Times New Roman" w:hAnsi="Times New Roman" w:cs="Times New Roman"/>
          <w:i/>
          <w:sz w:val="20"/>
          <w:szCs w:val="20"/>
          <w:lang w:val="en-GB"/>
        </w:rPr>
      </w:pPr>
    </w:p>
    <w:p w14:paraId="7D56C0B7" w14:textId="77777777" w:rsidR="00F321F9" w:rsidRPr="00FE548B" w:rsidRDefault="00F321F9" w:rsidP="00F321F9">
      <w:pPr>
        <w:spacing w:line="276" w:lineRule="auto"/>
        <w:jc w:val="both"/>
        <w:rPr>
          <w:rFonts w:ascii="Times New Roman" w:hAnsi="Times New Roman" w:cs="Times New Roman"/>
          <w:i/>
          <w:sz w:val="20"/>
          <w:szCs w:val="20"/>
          <w:lang w:val="en-GB"/>
        </w:rPr>
      </w:pPr>
      <w:r w:rsidRPr="00FE548B">
        <w:rPr>
          <w:rFonts w:ascii="Times New Roman" w:hAnsi="Times New Roman" w:cs="Times New Roman"/>
          <w:b/>
          <w:i/>
          <w:sz w:val="20"/>
          <w:szCs w:val="20"/>
          <w:u w:val="single"/>
          <w:lang w:val="en-GB"/>
        </w:rPr>
        <w:t>Proposal 5:</w:t>
      </w:r>
      <w:r w:rsidRPr="00FE548B">
        <w:rPr>
          <w:rFonts w:ascii="Times New Roman" w:hAnsi="Times New Roman" w:cs="Times New Roman"/>
          <w:i/>
          <w:sz w:val="20"/>
          <w:szCs w:val="20"/>
          <w:lang w:val="en-GB"/>
        </w:rPr>
        <w:t xml:space="preserve"> The UE panel/port indication or selection may be performed by other methods such as </w:t>
      </w:r>
    </w:p>
    <w:p w14:paraId="042C3A19" w14:textId="77777777" w:rsidR="00F321F9" w:rsidRPr="00FE548B" w:rsidRDefault="00F321F9" w:rsidP="00F321F9">
      <w:pPr>
        <w:pStyle w:val="ListParagraph"/>
        <w:numPr>
          <w:ilvl w:val="0"/>
          <w:numId w:val="6"/>
        </w:numPr>
        <w:jc w:val="both"/>
        <w:rPr>
          <w:rFonts w:ascii="Times New Roman" w:hAnsi="Times New Roman" w:cs="Times New Roman"/>
          <w:i/>
          <w:sz w:val="20"/>
          <w:szCs w:val="20"/>
          <w:lang w:val="en-GB"/>
        </w:rPr>
      </w:pPr>
      <w:r w:rsidRPr="00FE548B">
        <w:rPr>
          <w:rFonts w:ascii="Times New Roman" w:hAnsi="Times New Roman" w:cs="Times New Roman"/>
          <w:i/>
          <w:sz w:val="20"/>
          <w:szCs w:val="20"/>
          <w:lang w:val="en-GB"/>
        </w:rPr>
        <w:t>association of specific indices or indicators with UL RSs or channel(s) to indicate UE panel(s), or</w:t>
      </w:r>
    </w:p>
    <w:p w14:paraId="2FBD903F" w14:textId="77777777" w:rsidR="00F321F9" w:rsidRPr="00E93E59" w:rsidRDefault="00F321F9" w:rsidP="00F321F9">
      <w:pPr>
        <w:pStyle w:val="ListParagraph"/>
        <w:numPr>
          <w:ilvl w:val="0"/>
          <w:numId w:val="6"/>
        </w:numPr>
        <w:jc w:val="both"/>
        <w:rPr>
          <w:rFonts w:ascii="Times New Roman" w:hAnsi="Times New Roman" w:cs="Times New Roman"/>
          <w:sz w:val="20"/>
          <w:szCs w:val="20"/>
          <w:lang w:val="en-GB"/>
        </w:rPr>
      </w:pPr>
      <w:proofErr w:type="gramStart"/>
      <w:r w:rsidRPr="00FE548B">
        <w:rPr>
          <w:rFonts w:ascii="Times New Roman" w:hAnsi="Times New Roman" w:cs="Times New Roman"/>
          <w:i/>
          <w:sz w:val="20"/>
          <w:szCs w:val="20"/>
          <w:lang w:val="en-GB"/>
        </w:rPr>
        <w:t>autonomous</w:t>
      </w:r>
      <w:proofErr w:type="gramEnd"/>
      <w:r w:rsidRPr="00FE548B">
        <w:rPr>
          <w:rFonts w:ascii="Times New Roman" w:hAnsi="Times New Roman" w:cs="Times New Roman"/>
          <w:i/>
          <w:sz w:val="20"/>
          <w:szCs w:val="20"/>
          <w:lang w:val="en-GB"/>
        </w:rPr>
        <w:t xml:space="preserve"> selection by the UE in the case a DL RS is chosen as a reference for </w:t>
      </w:r>
      <w:proofErr w:type="spellStart"/>
      <w:r w:rsidRPr="00FE548B">
        <w:rPr>
          <w:rFonts w:ascii="Times New Roman" w:hAnsi="Times New Roman" w:cs="Times New Roman"/>
          <w:i/>
          <w:sz w:val="20"/>
          <w:szCs w:val="20"/>
          <w:lang w:val="en-GB"/>
        </w:rPr>
        <w:t>Tx</w:t>
      </w:r>
      <w:proofErr w:type="spellEnd"/>
      <w:r w:rsidRPr="00FE548B">
        <w:rPr>
          <w:rFonts w:ascii="Times New Roman" w:hAnsi="Times New Roman" w:cs="Times New Roman"/>
          <w:i/>
          <w:sz w:val="20"/>
          <w:szCs w:val="20"/>
          <w:lang w:val="en-GB"/>
        </w:rPr>
        <w:t xml:space="preserve"> beam selection.</w:t>
      </w:r>
    </w:p>
    <w:p w14:paraId="16539F73" w14:textId="77777777" w:rsidR="00F321F9" w:rsidRPr="00F321F9" w:rsidRDefault="00F321F9" w:rsidP="00F321F9">
      <w:pPr>
        <w:jc w:val="both"/>
        <w:rPr>
          <w:rFonts w:ascii="Times New Roman" w:hAnsi="Times New Roman" w:cs="Times New Roman"/>
          <w:i/>
          <w:sz w:val="20"/>
          <w:szCs w:val="20"/>
          <w:lang w:val="en-US"/>
        </w:rPr>
      </w:pPr>
      <w:r w:rsidRPr="00F321F9">
        <w:rPr>
          <w:rFonts w:ascii="Times New Roman" w:hAnsi="Times New Roman" w:cs="Times New Roman"/>
          <w:b/>
          <w:i/>
          <w:sz w:val="20"/>
          <w:szCs w:val="20"/>
          <w:u w:val="single"/>
          <w:lang w:val="en-US"/>
        </w:rPr>
        <w:t>Proposal 6:</w:t>
      </w:r>
      <w:r w:rsidRPr="00F321F9">
        <w:rPr>
          <w:rFonts w:ascii="Times New Roman" w:hAnsi="Times New Roman" w:cs="Times New Roman"/>
          <w:i/>
          <w:sz w:val="20"/>
          <w:szCs w:val="20"/>
          <w:lang w:val="en-US"/>
        </w:rPr>
        <w:t xml:space="preserve"> Support MAC-CE indication of UL TCI references for PUCCH and SRS.</w:t>
      </w:r>
    </w:p>
    <w:p w14:paraId="2118BB19" w14:textId="77777777" w:rsidR="00F321F9" w:rsidRDefault="00F321F9" w:rsidP="00F321F9">
      <w:pPr>
        <w:jc w:val="both"/>
        <w:rPr>
          <w:rFonts w:ascii="Times New Roman" w:hAnsi="Times New Roman" w:cs="Times New Roman"/>
          <w:b/>
          <w:i/>
          <w:sz w:val="20"/>
          <w:szCs w:val="20"/>
          <w:u w:val="single"/>
          <w:lang w:val="en-US"/>
        </w:rPr>
      </w:pPr>
    </w:p>
    <w:p w14:paraId="4CCE6A06" w14:textId="77777777" w:rsidR="00F321F9" w:rsidRPr="00F321F9" w:rsidRDefault="00F321F9" w:rsidP="00F321F9">
      <w:pPr>
        <w:jc w:val="both"/>
        <w:rPr>
          <w:rFonts w:ascii="Times New Roman" w:hAnsi="Times New Roman" w:cs="Times New Roman"/>
          <w:i/>
          <w:sz w:val="20"/>
          <w:szCs w:val="20"/>
          <w:lang w:val="en-US"/>
        </w:rPr>
      </w:pPr>
      <w:r w:rsidRPr="00F321F9">
        <w:rPr>
          <w:rFonts w:ascii="Times New Roman" w:hAnsi="Times New Roman" w:cs="Times New Roman"/>
          <w:b/>
          <w:i/>
          <w:sz w:val="20"/>
          <w:szCs w:val="20"/>
          <w:u w:val="single"/>
          <w:lang w:val="en-US"/>
        </w:rPr>
        <w:t>Proposal 7:</w:t>
      </w:r>
      <w:r w:rsidRPr="00F321F9">
        <w:rPr>
          <w:rFonts w:ascii="Times New Roman" w:hAnsi="Times New Roman" w:cs="Times New Roman"/>
          <w:i/>
          <w:sz w:val="20"/>
          <w:szCs w:val="20"/>
          <w:lang w:val="en-US"/>
        </w:rPr>
        <w:t xml:space="preserve"> In the case of PUSCH, use the UL TCI for indicating spatial relation when scheduled with DCI format 0_1.</w:t>
      </w:r>
    </w:p>
    <w:p w14:paraId="25C64E02" w14:textId="77777777" w:rsidR="006239F4" w:rsidRPr="00F321F9" w:rsidRDefault="006239F4" w:rsidP="006239F4">
      <w:pPr>
        <w:rPr>
          <w:lang w:val="en-US"/>
        </w:rPr>
      </w:pPr>
    </w:p>
    <w:p w14:paraId="43AB76CC" w14:textId="77777777" w:rsidR="005277A3" w:rsidRPr="0062517E" w:rsidRDefault="005277A3" w:rsidP="005277A3">
      <w:pPr>
        <w:pStyle w:val="Heading1"/>
        <w:spacing w:line="276" w:lineRule="auto"/>
      </w:pPr>
      <w:r w:rsidRPr="0062517E">
        <w:t>References</w:t>
      </w:r>
    </w:p>
    <w:p w14:paraId="23F9424F" w14:textId="77777777" w:rsidR="00C12F63" w:rsidRDefault="00C12F63" w:rsidP="00C12F63">
      <w:pPr>
        <w:jc w:val="both"/>
        <w:rPr>
          <w:rFonts w:ascii="Times New Roman" w:hAnsi="Times New Roman" w:cs="Times New Roman"/>
          <w:sz w:val="20"/>
          <w:szCs w:val="20"/>
        </w:rPr>
      </w:pPr>
    </w:p>
    <w:p w14:paraId="2C718E24" w14:textId="77777777" w:rsidR="00C00A45" w:rsidRPr="00C12F63" w:rsidRDefault="005277A3" w:rsidP="00C12F63">
      <w:pPr>
        <w:pStyle w:val="ListParagraph"/>
        <w:numPr>
          <w:ilvl w:val="0"/>
          <w:numId w:val="14"/>
        </w:numPr>
        <w:jc w:val="both"/>
      </w:pPr>
      <w:r w:rsidRPr="00C12F63">
        <w:rPr>
          <w:rFonts w:ascii="Times New Roman" w:hAnsi="Times New Roman" w:cs="Times New Roman"/>
          <w:sz w:val="20"/>
          <w:szCs w:val="20"/>
        </w:rPr>
        <w:t>“RP-</w:t>
      </w:r>
      <w:r w:rsidR="00543EC4" w:rsidRPr="00C12F63">
        <w:rPr>
          <w:rFonts w:ascii="Times New Roman" w:hAnsi="Times New Roman" w:cs="Times New Roman"/>
          <w:sz w:val="20"/>
          <w:szCs w:val="20"/>
        </w:rPr>
        <w:t>193133</w:t>
      </w:r>
      <w:r w:rsidRPr="00C12F63">
        <w:rPr>
          <w:rFonts w:ascii="Times New Roman" w:hAnsi="Times New Roman" w:cs="Times New Roman"/>
          <w:sz w:val="20"/>
          <w:szCs w:val="20"/>
        </w:rPr>
        <w:t xml:space="preserve"> - </w:t>
      </w:r>
      <w:r w:rsidR="00543EC4" w:rsidRPr="00C12F63">
        <w:rPr>
          <w:rFonts w:ascii="Times New Roman" w:hAnsi="Times New Roman" w:cs="Times New Roman"/>
          <w:sz w:val="20"/>
          <w:szCs w:val="20"/>
        </w:rPr>
        <w:t>New WID: Further enhancements on MIMO for NR</w:t>
      </w:r>
      <w:r w:rsidRPr="00C12F63">
        <w:rPr>
          <w:rFonts w:ascii="Times New Roman" w:hAnsi="Times New Roman" w:cs="Times New Roman"/>
          <w:sz w:val="20"/>
          <w:szCs w:val="20"/>
        </w:rPr>
        <w:t>,” Samsung, 3GPP TSG RAN Meeting #8</w:t>
      </w:r>
      <w:r w:rsidR="00543EC4" w:rsidRPr="00C12F63">
        <w:rPr>
          <w:rFonts w:ascii="Times New Roman" w:hAnsi="Times New Roman" w:cs="Times New Roman"/>
          <w:sz w:val="20"/>
          <w:szCs w:val="20"/>
        </w:rPr>
        <w:t>6</w:t>
      </w:r>
      <w:r w:rsidRPr="00C12F63">
        <w:rPr>
          <w:rFonts w:ascii="Times New Roman" w:hAnsi="Times New Roman" w:cs="Times New Roman"/>
          <w:sz w:val="20"/>
          <w:szCs w:val="20"/>
        </w:rPr>
        <w:t xml:space="preserve">, </w:t>
      </w:r>
      <w:r w:rsidR="00543EC4" w:rsidRPr="00C12F63">
        <w:rPr>
          <w:rFonts w:ascii="Times New Roman" w:hAnsi="Times New Roman" w:cs="Times New Roman"/>
          <w:sz w:val="20"/>
          <w:szCs w:val="20"/>
        </w:rPr>
        <w:t xml:space="preserve">December </w:t>
      </w:r>
      <w:r w:rsidRPr="00C12F63">
        <w:rPr>
          <w:rFonts w:ascii="Times New Roman" w:hAnsi="Times New Roman" w:cs="Times New Roman"/>
          <w:sz w:val="20"/>
          <w:szCs w:val="20"/>
        </w:rPr>
        <w:t>201</w:t>
      </w:r>
      <w:r w:rsidR="00543EC4" w:rsidRPr="00C12F63">
        <w:rPr>
          <w:rFonts w:ascii="Times New Roman" w:hAnsi="Times New Roman" w:cs="Times New Roman"/>
          <w:sz w:val="20"/>
          <w:szCs w:val="20"/>
        </w:rPr>
        <w:t>9</w:t>
      </w:r>
      <w:r w:rsidRPr="00C12F63">
        <w:rPr>
          <w:rFonts w:ascii="Times New Roman" w:hAnsi="Times New Roman" w:cs="Times New Roman"/>
          <w:sz w:val="20"/>
          <w:szCs w:val="20"/>
        </w:rPr>
        <w:t>.</w:t>
      </w:r>
      <w:r w:rsidR="00402BEC" w:rsidRPr="00C12F63">
        <w:t xml:space="preserve"> </w:t>
      </w:r>
    </w:p>
    <w:sectPr w:rsidR="00C00A45" w:rsidRPr="00C12F63">
      <w:pgSz w:w="12240" w:h="15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F0130"/>
    <w:multiLevelType w:val="hybridMultilevel"/>
    <w:tmpl w:val="7604E3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344617"/>
    <w:multiLevelType w:val="hybridMultilevel"/>
    <w:tmpl w:val="50D6AAB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113421B6"/>
    <w:multiLevelType w:val="hybridMultilevel"/>
    <w:tmpl w:val="DA8A6450"/>
    <w:lvl w:ilvl="0" w:tplc="0056244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E123C7"/>
    <w:multiLevelType w:val="hybridMultilevel"/>
    <w:tmpl w:val="9C3C2D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800" w:hanging="400"/>
      </w:pPr>
      <w:rPr>
        <w:rFonts w:ascii="Courier New" w:hAnsi="Courier New" w:cs="Courier New"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4" w15:restartNumberingAfterBreak="0">
    <w:nsid w:val="1E5E455D"/>
    <w:multiLevelType w:val="hybridMultilevel"/>
    <w:tmpl w:val="6CA217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23FF2785"/>
    <w:multiLevelType w:val="hybridMultilevel"/>
    <w:tmpl w:val="87F2C87E"/>
    <w:lvl w:ilvl="0" w:tplc="79FAF2FA">
      <w:numFmt w:val="bullet"/>
      <w:lvlText w:val="-"/>
      <w:lvlJc w:val="left"/>
      <w:pPr>
        <w:ind w:left="360" w:hanging="360"/>
      </w:pPr>
      <w:rPr>
        <w:rFonts w:ascii="Times New Roman" w:eastAsiaTheme="minorEastAsia"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4353F0D"/>
    <w:multiLevelType w:val="hybridMultilevel"/>
    <w:tmpl w:val="58AC3154"/>
    <w:lvl w:ilvl="0" w:tplc="04090001">
      <w:start w:val="1"/>
      <w:numFmt w:val="bullet"/>
      <w:lvlText w:val=""/>
      <w:lvlJc w:val="left"/>
      <w:pPr>
        <w:ind w:left="360" w:hanging="360"/>
      </w:pPr>
      <w:rPr>
        <w:rFonts w:ascii="Symbol" w:hAnsi="Symbol"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7" w15:restartNumberingAfterBreak="0">
    <w:nsid w:val="264C6DDD"/>
    <w:multiLevelType w:val="hybridMultilevel"/>
    <w:tmpl w:val="D694922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CBA283A"/>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44E53AE3"/>
    <w:multiLevelType w:val="hybridMultilevel"/>
    <w:tmpl w:val="B3DC9740"/>
    <w:lvl w:ilvl="0" w:tplc="5BAC54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F641B5"/>
    <w:multiLevelType w:val="hybridMultilevel"/>
    <w:tmpl w:val="12521C34"/>
    <w:lvl w:ilvl="0" w:tplc="7954F470">
      <w:start w:val="1"/>
      <w:numFmt w:val="decimal"/>
      <w:pStyle w:val="Heading1"/>
      <w:lvlText w:val="%1."/>
      <w:lvlJc w:val="left"/>
      <w:pPr>
        <w:ind w:left="720" w:hanging="360"/>
      </w:pPr>
      <w:rPr>
        <w:b/>
        <w:bCs/>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0E91F84"/>
    <w:multiLevelType w:val="hybridMultilevel"/>
    <w:tmpl w:val="719E1FF2"/>
    <w:lvl w:ilvl="0" w:tplc="024EEA0C">
      <w:start w:val="1"/>
      <w:numFmt w:val="decimal"/>
      <w:lvlText w:val="[%1]"/>
      <w:lvlJc w:val="left"/>
      <w:pPr>
        <w:ind w:left="360" w:hanging="360"/>
      </w:pPr>
      <w:rPr>
        <w:rFonts w:ascii="Times New Roman" w:hAnsi="Times New Roman" w:cs="Times New Roman" w:hint="default"/>
        <w:sz w:val="20"/>
        <w:szCs w:val="2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6CA71D40"/>
    <w:multiLevelType w:val="multilevel"/>
    <w:tmpl w:val="2B3AD2C6"/>
    <w:lvl w:ilvl="0">
      <w:start w:val="2"/>
      <w:numFmt w:val="decimal"/>
      <w:lvlText w:val="%1"/>
      <w:lvlJc w:val="left"/>
      <w:pPr>
        <w:ind w:left="384" w:hanging="384"/>
      </w:pPr>
      <w:rPr>
        <w:rFonts w:hint="default"/>
      </w:rPr>
    </w:lvl>
    <w:lvl w:ilvl="1">
      <w:start w:val="1"/>
      <w:numFmt w:val="decimal"/>
      <w:pStyle w:val="Heading2"/>
      <w:lvlText w:val="%1.%2"/>
      <w:lvlJc w:val="left"/>
      <w:pPr>
        <w:ind w:left="1080" w:hanging="720"/>
      </w:pPr>
      <w:rPr>
        <w:rFonts w:hint="default"/>
        <w:b/>
        <w:bCs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6"/>
  </w:num>
  <w:num w:numId="2">
    <w:abstractNumId w:val="3"/>
  </w:num>
  <w:num w:numId="3">
    <w:abstractNumId w:val="9"/>
  </w:num>
  <w:num w:numId="4">
    <w:abstractNumId w:val="0"/>
  </w:num>
  <w:num w:numId="5">
    <w:abstractNumId w:val="1"/>
  </w:num>
  <w:num w:numId="6">
    <w:abstractNumId w:val="5"/>
  </w:num>
  <w:num w:numId="7">
    <w:abstractNumId w:val="10"/>
  </w:num>
  <w:num w:numId="8">
    <w:abstractNumId w:val="12"/>
  </w:num>
  <w:num w:numId="9">
    <w:abstractNumId w:val="12"/>
    <w:lvlOverride w:ilvl="0">
      <w:startOverride w:val="3"/>
    </w:lvlOverride>
    <w:lvlOverride w:ilvl="1">
      <w:startOverride w:val="1"/>
    </w:lvlOverride>
  </w:num>
  <w:num w:numId="10">
    <w:abstractNumId w:val="2"/>
  </w:num>
  <w:num w:numId="11">
    <w:abstractNumId w:val="4"/>
  </w:num>
  <w:num w:numId="12">
    <w:abstractNumId w:val="7"/>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77A3"/>
    <w:rsid w:val="000059BC"/>
    <w:rsid w:val="0000720C"/>
    <w:rsid w:val="00017975"/>
    <w:rsid w:val="00020EBC"/>
    <w:rsid w:val="00022D6F"/>
    <w:rsid w:val="00026583"/>
    <w:rsid w:val="00027E4F"/>
    <w:rsid w:val="00035DCB"/>
    <w:rsid w:val="00040172"/>
    <w:rsid w:val="00041F83"/>
    <w:rsid w:val="00047C53"/>
    <w:rsid w:val="00052630"/>
    <w:rsid w:val="00056168"/>
    <w:rsid w:val="000620B6"/>
    <w:rsid w:val="000628B9"/>
    <w:rsid w:val="00065274"/>
    <w:rsid w:val="00066240"/>
    <w:rsid w:val="0007685D"/>
    <w:rsid w:val="000805DD"/>
    <w:rsid w:val="00083432"/>
    <w:rsid w:val="00091038"/>
    <w:rsid w:val="00095AD6"/>
    <w:rsid w:val="000A14BA"/>
    <w:rsid w:val="000A1C4A"/>
    <w:rsid w:val="000B60D9"/>
    <w:rsid w:val="000D2416"/>
    <w:rsid w:val="000E00A8"/>
    <w:rsid w:val="000E134A"/>
    <w:rsid w:val="000E7869"/>
    <w:rsid w:val="000F3EB2"/>
    <w:rsid w:val="00105DAB"/>
    <w:rsid w:val="00107673"/>
    <w:rsid w:val="00120837"/>
    <w:rsid w:val="001408B0"/>
    <w:rsid w:val="00145CAF"/>
    <w:rsid w:val="00145DF2"/>
    <w:rsid w:val="00151CAE"/>
    <w:rsid w:val="001715D3"/>
    <w:rsid w:val="0017458A"/>
    <w:rsid w:val="0017577D"/>
    <w:rsid w:val="00177E31"/>
    <w:rsid w:val="0018019B"/>
    <w:rsid w:val="001832A5"/>
    <w:rsid w:val="00184378"/>
    <w:rsid w:val="001852C6"/>
    <w:rsid w:val="00187114"/>
    <w:rsid w:val="001967AE"/>
    <w:rsid w:val="001A0904"/>
    <w:rsid w:val="001A3E87"/>
    <w:rsid w:val="001C77A8"/>
    <w:rsid w:val="001D1692"/>
    <w:rsid w:val="001D279E"/>
    <w:rsid w:val="001D4B4E"/>
    <w:rsid w:val="001E20F2"/>
    <w:rsid w:val="001F036F"/>
    <w:rsid w:val="00203721"/>
    <w:rsid w:val="00206012"/>
    <w:rsid w:val="00212179"/>
    <w:rsid w:val="002175EB"/>
    <w:rsid w:val="00220469"/>
    <w:rsid w:val="00223589"/>
    <w:rsid w:val="00225F8C"/>
    <w:rsid w:val="002318E4"/>
    <w:rsid w:val="00233A22"/>
    <w:rsid w:val="00237CDF"/>
    <w:rsid w:val="00241D9E"/>
    <w:rsid w:val="00246926"/>
    <w:rsid w:val="002542DF"/>
    <w:rsid w:val="002609ED"/>
    <w:rsid w:val="00266794"/>
    <w:rsid w:val="0029027F"/>
    <w:rsid w:val="00293E33"/>
    <w:rsid w:val="0029603C"/>
    <w:rsid w:val="002A02D3"/>
    <w:rsid w:val="002A3409"/>
    <w:rsid w:val="002A6581"/>
    <w:rsid w:val="002B153A"/>
    <w:rsid w:val="002B5AF5"/>
    <w:rsid w:val="002B628F"/>
    <w:rsid w:val="002C583E"/>
    <w:rsid w:val="002C594E"/>
    <w:rsid w:val="002D3036"/>
    <w:rsid w:val="002D7108"/>
    <w:rsid w:val="002E0954"/>
    <w:rsid w:val="002E2C45"/>
    <w:rsid w:val="002E4F76"/>
    <w:rsid w:val="002E6548"/>
    <w:rsid w:val="002F0F47"/>
    <w:rsid w:val="00305FE0"/>
    <w:rsid w:val="003074BF"/>
    <w:rsid w:val="003171C2"/>
    <w:rsid w:val="0032350D"/>
    <w:rsid w:val="00332F2B"/>
    <w:rsid w:val="00343457"/>
    <w:rsid w:val="003459E8"/>
    <w:rsid w:val="00347E66"/>
    <w:rsid w:val="003505D7"/>
    <w:rsid w:val="00351B17"/>
    <w:rsid w:val="003547AE"/>
    <w:rsid w:val="003852C0"/>
    <w:rsid w:val="00393599"/>
    <w:rsid w:val="003A1E77"/>
    <w:rsid w:val="003A5EA0"/>
    <w:rsid w:val="003B0A80"/>
    <w:rsid w:val="003B379F"/>
    <w:rsid w:val="003B6974"/>
    <w:rsid w:val="003C6BF6"/>
    <w:rsid w:val="003D1467"/>
    <w:rsid w:val="003E67B1"/>
    <w:rsid w:val="003E7AAB"/>
    <w:rsid w:val="003F4F75"/>
    <w:rsid w:val="00402706"/>
    <w:rsid w:val="00402BEC"/>
    <w:rsid w:val="00403523"/>
    <w:rsid w:val="00403F93"/>
    <w:rsid w:val="00405097"/>
    <w:rsid w:val="00413068"/>
    <w:rsid w:val="0041555D"/>
    <w:rsid w:val="00420803"/>
    <w:rsid w:val="00421655"/>
    <w:rsid w:val="0042275C"/>
    <w:rsid w:val="00426751"/>
    <w:rsid w:val="00426875"/>
    <w:rsid w:val="004311AB"/>
    <w:rsid w:val="00431EAC"/>
    <w:rsid w:val="0043296D"/>
    <w:rsid w:val="00434C11"/>
    <w:rsid w:val="00434DD2"/>
    <w:rsid w:val="0044487C"/>
    <w:rsid w:val="00450778"/>
    <w:rsid w:val="00465800"/>
    <w:rsid w:val="0047003B"/>
    <w:rsid w:val="004A24D2"/>
    <w:rsid w:val="004B337A"/>
    <w:rsid w:val="004B33E6"/>
    <w:rsid w:val="004B39A6"/>
    <w:rsid w:val="004B5587"/>
    <w:rsid w:val="004D57DA"/>
    <w:rsid w:val="004E13DD"/>
    <w:rsid w:val="004E7E3E"/>
    <w:rsid w:val="004F1622"/>
    <w:rsid w:val="004F1739"/>
    <w:rsid w:val="004F64D8"/>
    <w:rsid w:val="00501894"/>
    <w:rsid w:val="0050324C"/>
    <w:rsid w:val="0050750A"/>
    <w:rsid w:val="00511847"/>
    <w:rsid w:val="00516A71"/>
    <w:rsid w:val="00520B5B"/>
    <w:rsid w:val="005277A3"/>
    <w:rsid w:val="005314A6"/>
    <w:rsid w:val="00533096"/>
    <w:rsid w:val="005363EF"/>
    <w:rsid w:val="0053700F"/>
    <w:rsid w:val="00537DAC"/>
    <w:rsid w:val="00543EC4"/>
    <w:rsid w:val="0055356B"/>
    <w:rsid w:val="00561281"/>
    <w:rsid w:val="00565C1E"/>
    <w:rsid w:val="00566C49"/>
    <w:rsid w:val="00567A51"/>
    <w:rsid w:val="00582D71"/>
    <w:rsid w:val="00587605"/>
    <w:rsid w:val="005A4EA1"/>
    <w:rsid w:val="005C3FC9"/>
    <w:rsid w:val="005C4D6F"/>
    <w:rsid w:val="005C527C"/>
    <w:rsid w:val="005D2667"/>
    <w:rsid w:val="005D4B46"/>
    <w:rsid w:val="005E0207"/>
    <w:rsid w:val="005E0CC3"/>
    <w:rsid w:val="005E4E0E"/>
    <w:rsid w:val="005E6625"/>
    <w:rsid w:val="005E6BFD"/>
    <w:rsid w:val="006004D2"/>
    <w:rsid w:val="00604F17"/>
    <w:rsid w:val="00612299"/>
    <w:rsid w:val="006166BC"/>
    <w:rsid w:val="006239F4"/>
    <w:rsid w:val="00624510"/>
    <w:rsid w:val="00625C39"/>
    <w:rsid w:val="00625D97"/>
    <w:rsid w:val="00633368"/>
    <w:rsid w:val="006354BB"/>
    <w:rsid w:val="006356BE"/>
    <w:rsid w:val="00635AA8"/>
    <w:rsid w:val="00637245"/>
    <w:rsid w:val="006456F8"/>
    <w:rsid w:val="006512A0"/>
    <w:rsid w:val="006549F0"/>
    <w:rsid w:val="00666073"/>
    <w:rsid w:val="006750EC"/>
    <w:rsid w:val="00687F4B"/>
    <w:rsid w:val="006906BA"/>
    <w:rsid w:val="00697710"/>
    <w:rsid w:val="006A2C8F"/>
    <w:rsid w:val="006A3636"/>
    <w:rsid w:val="006A386E"/>
    <w:rsid w:val="006B14F9"/>
    <w:rsid w:val="006B29BE"/>
    <w:rsid w:val="006C39A0"/>
    <w:rsid w:val="006C5E7B"/>
    <w:rsid w:val="006E1338"/>
    <w:rsid w:val="006E756D"/>
    <w:rsid w:val="006E7AD4"/>
    <w:rsid w:val="006F0855"/>
    <w:rsid w:val="006F4974"/>
    <w:rsid w:val="006F6E7D"/>
    <w:rsid w:val="00701398"/>
    <w:rsid w:val="007042A9"/>
    <w:rsid w:val="0070515D"/>
    <w:rsid w:val="007159A5"/>
    <w:rsid w:val="00716163"/>
    <w:rsid w:val="007176E9"/>
    <w:rsid w:val="00720A76"/>
    <w:rsid w:val="007228F0"/>
    <w:rsid w:val="007313B2"/>
    <w:rsid w:val="00732BC0"/>
    <w:rsid w:val="00746407"/>
    <w:rsid w:val="0076613F"/>
    <w:rsid w:val="0077004E"/>
    <w:rsid w:val="00777504"/>
    <w:rsid w:val="007872B7"/>
    <w:rsid w:val="007937E9"/>
    <w:rsid w:val="007B3095"/>
    <w:rsid w:val="007B61AA"/>
    <w:rsid w:val="007B6594"/>
    <w:rsid w:val="007C2EC9"/>
    <w:rsid w:val="007D53FF"/>
    <w:rsid w:val="007E3090"/>
    <w:rsid w:val="007F0048"/>
    <w:rsid w:val="008070A1"/>
    <w:rsid w:val="008127A8"/>
    <w:rsid w:val="0081589E"/>
    <w:rsid w:val="00816448"/>
    <w:rsid w:val="00820A67"/>
    <w:rsid w:val="00821250"/>
    <w:rsid w:val="00831489"/>
    <w:rsid w:val="0083538C"/>
    <w:rsid w:val="00835913"/>
    <w:rsid w:val="00835FCC"/>
    <w:rsid w:val="00846D4E"/>
    <w:rsid w:val="008554FC"/>
    <w:rsid w:val="00863727"/>
    <w:rsid w:val="0086606C"/>
    <w:rsid w:val="00866F36"/>
    <w:rsid w:val="00867F98"/>
    <w:rsid w:val="0087003D"/>
    <w:rsid w:val="0087083A"/>
    <w:rsid w:val="00873562"/>
    <w:rsid w:val="008744BF"/>
    <w:rsid w:val="008A0C88"/>
    <w:rsid w:val="008A7804"/>
    <w:rsid w:val="008B33AE"/>
    <w:rsid w:val="008B513F"/>
    <w:rsid w:val="008B7074"/>
    <w:rsid w:val="008C0D5F"/>
    <w:rsid w:val="008C1956"/>
    <w:rsid w:val="008C6A39"/>
    <w:rsid w:val="008D5F26"/>
    <w:rsid w:val="008D6250"/>
    <w:rsid w:val="008E750C"/>
    <w:rsid w:val="008F02CA"/>
    <w:rsid w:val="008F3491"/>
    <w:rsid w:val="00902977"/>
    <w:rsid w:val="00907F6B"/>
    <w:rsid w:val="00910DFB"/>
    <w:rsid w:val="0091203A"/>
    <w:rsid w:val="00913E3A"/>
    <w:rsid w:val="009229DF"/>
    <w:rsid w:val="009270DC"/>
    <w:rsid w:val="00932340"/>
    <w:rsid w:val="00932563"/>
    <w:rsid w:val="00937E67"/>
    <w:rsid w:val="009445B8"/>
    <w:rsid w:val="0094676D"/>
    <w:rsid w:val="00947D38"/>
    <w:rsid w:val="00952432"/>
    <w:rsid w:val="00952A6D"/>
    <w:rsid w:val="00962237"/>
    <w:rsid w:val="00963841"/>
    <w:rsid w:val="0096712D"/>
    <w:rsid w:val="009804C8"/>
    <w:rsid w:val="009822A0"/>
    <w:rsid w:val="00985E0A"/>
    <w:rsid w:val="00997239"/>
    <w:rsid w:val="009C3546"/>
    <w:rsid w:val="009E1DB2"/>
    <w:rsid w:val="009E3E22"/>
    <w:rsid w:val="009E5D9E"/>
    <w:rsid w:val="009F6C90"/>
    <w:rsid w:val="00A04ABD"/>
    <w:rsid w:val="00A064BF"/>
    <w:rsid w:val="00A131D3"/>
    <w:rsid w:val="00A16361"/>
    <w:rsid w:val="00A31E6A"/>
    <w:rsid w:val="00A35D50"/>
    <w:rsid w:val="00A37078"/>
    <w:rsid w:val="00A45E22"/>
    <w:rsid w:val="00A66D92"/>
    <w:rsid w:val="00A70956"/>
    <w:rsid w:val="00A71109"/>
    <w:rsid w:val="00A81736"/>
    <w:rsid w:val="00A91994"/>
    <w:rsid w:val="00A96372"/>
    <w:rsid w:val="00AB6BF9"/>
    <w:rsid w:val="00AC5124"/>
    <w:rsid w:val="00AD3645"/>
    <w:rsid w:val="00AD75F3"/>
    <w:rsid w:val="00AE0E57"/>
    <w:rsid w:val="00AE2814"/>
    <w:rsid w:val="00AF0CFB"/>
    <w:rsid w:val="00AF590D"/>
    <w:rsid w:val="00B05D7E"/>
    <w:rsid w:val="00B1229D"/>
    <w:rsid w:val="00B177C9"/>
    <w:rsid w:val="00B179A4"/>
    <w:rsid w:val="00B2153D"/>
    <w:rsid w:val="00B22598"/>
    <w:rsid w:val="00B34E81"/>
    <w:rsid w:val="00B42489"/>
    <w:rsid w:val="00B658B6"/>
    <w:rsid w:val="00B719E5"/>
    <w:rsid w:val="00B735A7"/>
    <w:rsid w:val="00B85F0A"/>
    <w:rsid w:val="00B93C97"/>
    <w:rsid w:val="00BA2C14"/>
    <w:rsid w:val="00BA36DC"/>
    <w:rsid w:val="00BA68FB"/>
    <w:rsid w:val="00BB7018"/>
    <w:rsid w:val="00BD48B0"/>
    <w:rsid w:val="00BD5E53"/>
    <w:rsid w:val="00BE1A17"/>
    <w:rsid w:val="00BE3D8F"/>
    <w:rsid w:val="00BE4A73"/>
    <w:rsid w:val="00BE6AEC"/>
    <w:rsid w:val="00BE6FB7"/>
    <w:rsid w:val="00BE7823"/>
    <w:rsid w:val="00BF3466"/>
    <w:rsid w:val="00BF4B41"/>
    <w:rsid w:val="00C0332F"/>
    <w:rsid w:val="00C10DBC"/>
    <w:rsid w:val="00C12F63"/>
    <w:rsid w:val="00C24CE8"/>
    <w:rsid w:val="00C26ED8"/>
    <w:rsid w:val="00C277B7"/>
    <w:rsid w:val="00C311AF"/>
    <w:rsid w:val="00C33817"/>
    <w:rsid w:val="00C3617C"/>
    <w:rsid w:val="00C40E5C"/>
    <w:rsid w:val="00C564FD"/>
    <w:rsid w:val="00C652C8"/>
    <w:rsid w:val="00C74C2D"/>
    <w:rsid w:val="00C81C32"/>
    <w:rsid w:val="00C8407A"/>
    <w:rsid w:val="00C87EB7"/>
    <w:rsid w:val="00C92D78"/>
    <w:rsid w:val="00C95A97"/>
    <w:rsid w:val="00CA4ECC"/>
    <w:rsid w:val="00CB0918"/>
    <w:rsid w:val="00CF0892"/>
    <w:rsid w:val="00CF3075"/>
    <w:rsid w:val="00D04766"/>
    <w:rsid w:val="00D26956"/>
    <w:rsid w:val="00D5042C"/>
    <w:rsid w:val="00D60371"/>
    <w:rsid w:val="00D60634"/>
    <w:rsid w:val="00D65E2F"/>
    <w:rsid w:val="00D92E5E"/>
    <w:rsid w:val="00D95321"/>
    <w:rsid w:val="00DA4946"/>
    <w:rsid w:val="00DB28ED"/>
    <w:rsid w:val="00DB640D"/>
    <w:rsid w:val="00DE7F1C"/>
    <w:rsid w:val="00DF05BA"/>
    <w:rsid w:val="00DF1AB4"/>
    <w:rsid w:val="00DF3656"/>
    <w:rsid w:val="00DF3DEE"/>
    <w:rsid w:val="00DF6D55"/>
    <w:rsid w:val="00E02F86"/>
    <w:rsid w:val="00E040A0"/>
    <w:rsid w:val="00E0462C"/>
    <w:rsid w:val="00E0654C"/>
    <w:rsid w:val="00E1056F"/>
    <w:rsid w:val="00E23DA1"/>
    <w:rsid w:val="00E41EBA"/>
    <w:rsid w:val="00E45EC3"/>
    <w:rsid w:val="00E46877"/>
    <w:rsid w:val="00E503FD"/>
    <w:rsid w:val="00E506B1"/>
    <w:rsid w:val="00E53FBF"/>
    <w:rsid w:val="00E602BE"/>
    <w:rsid w:val="00E635FE"/>
    <w:rsid w:val="00E7547D"/>
    <w:rsid w:val="00E80062"/>
    <w:rsid w:val="00E808A5"/>
    <w:rsid w:val="00E87DFD"/>
    <w:rsid w:val="00E93E59"/>
    <w:rsid w:val="00EB3217"/>
    <w:rsid w:val="00EB7318"/>
    <w:rsid w:val="00EC0A72"/>
    <w:rsid w:val="00EC0D35"/>
    <w:rsid w:val="00EC2155"/>
    <w:rsid w:val="00EC243D"/>
    <w:rsid w:val="00ED3328"/>
    <w:rsid w:val="00EE1C38"/>
    <w:rsid w:val="00EE37B1"/>
    <w:rsid w:val="00EF0217"/>
    <w:rsid w:val="00EF12E4"/>
    <w:rsid w:val="00F00362"/>
    <w:rsid w:val="00F023EC"/>
    <w:rsid w:val="00F321F9"/>
    <w:rsid w:val="00F34C15"/>
    <w:rsid w:val="00F42AB4"/>
    <w:rsid w:val="00F45FBD"/>
    <w:rsid w:val="00F51F88"/>
    <w:rsid w:val="00F53A8C"/>
    <w:rsid w:val="00F640C3"/>
    <w:rsid w:val="00F655A8"/>
    <w:rsid w:val="00FB325E"/>
    <w:rsid w:val="00FB33EA"/>
    <w:rsid w:val="00FB43D6"/>
    <w:rsid w:val="00FB4D5C"/>
    <w:rsid w:val="00FB4EE5"/>
    <w:rsid w:val="00FC5FE6"/>
    <w:rsid w:val="00FD1AD5"/>
    <w:rsid w:val="00FD6DB0"/>
    <w:rsid w:val="00FE2977"/>
    <w:rsid w:val="00FE344D"/>
    <w:rsid w:val="00FE3E3A"/>
    <w:rsid w:val="00FE5320"/>
    <w:rsid w:val="00FE548B"/>
    <w:rsid w:val="00FF76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3B2139"/>
  <w15:chartTrackingRefBased/>
  <w15:docId w15:val="{D1A51460-E1E8-4C7A-89AD-74D738483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7A3"/>
    <w:pPr>
      <w:spacing w:after="0" w:line="240" w:lineRule="auto"/>
    </w:pPr>
    <w:rPr>
      <w:rFonts w:eastAsiaTheme="minorEastAsia"/>
      <w:sz w:val="24"/>
      <w:szCs w:val="24"/>
      <w:lang w:eastAsia="de-DE"/>
    </w:rPr>
  </w:style>
  <w:style w:type="paragraph" w:styleId="Heading1">
    <w:name w:val="heading 1"/>
    <w:aliases w:val="Tdoc Style"/>
    <w:basedOn w:val="Normal"/>
    <w:next w:val="Normal"/>
    <w:link w:val="Heading1Char"/>
    <w:uiPriority w:val="9"/>
    <w:qFormat/>
    <w:rsid w:val="005277A3"/>
    <w:pPr>
      <w:keepNext/>
      <w:keepLines/>
      <w:numPr>
        <w:numId w:val="7"/>
      </w:numPr>
      <w:spacing w:before="240"/>
      <w:ind w:left="360"/>
      <w:outlineLvl w:val="0"/>
    </w:pPr>
    <w:rPr>
      <w:rFonts w:ascii="Arial" w:eastAsiaTheme="majorEastAsia" w:hAnsi="Arial" w:cstheme="majorBidi"/>
      <w:b/>
      <w:sz w:val="28"/>
      <w:szCs w:val="32"/>
    </w:rPr>
  </w:style>
  <w:style w:type="paragraph" w:styleId="Heading2">
    <w:name w:val="heading 2"/>
    <w:basedOn w:val="Heading1"/>
    <w:next w:val="Normal"/>
    <w:link w:val="Heading2Char"/>
    <w:uiPriority w:val="9"/>
    <w:unhideWhenUsed/>
    <w:qFormat/>
    <w:rsid w:val="005277A3"/>
    <w:pPr>
      <w:numPr>
        <w:ilvl w:val="1"/>
        <w:numId w:val="8"/>
      </w:numPr>
      <w:outlineLvl w:val="1"/>
    </w:pPr>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doc Style Char"/>
    <w:basedOn w:val="DefaultParagraphFont"/>
    <w:link w:val="Heading1"/>
    <w:uiPriority w:val="9"/>
    <w:rsid w:val="005277A3"/>
    <w:rPr>
      <w:rFonts w:ascii="Arial" w:eastAsiaTheme="majorEastAsia" w:hAnsi="Arial" w:cstheme="majorBidi"/>
      <w:b/>
      <w:sz w:val="28"/>
      <w:szCs w:val="32"/>
      <w:lang w:eastAsia="de-DE"/>
    </w:rPr>
  </w:style>
  <w:style w:type="character" w:customStyle="1" w:styleId="Heading2Char">
    <w:name w:val="Heading 2 Char"/>
    <w:basedOn w:val="DefaultParagraphFont"/>
    <w:link w:val="Heading2"/>
    <w:uiPriority w:val="9"/>
    <w:rsid w:val="005277A3"/>
    <w:rPr>
      <w:rFonts w:ascii="Arial" w:eastAsiaTheme="majorEastAsia" w:hAnsi="Arial" w:cstheme="majorBidi"/>
      <w:b/>
      <w:sz w:val="28"/>
      <w:szCs w:val="32"/>
      <w:lang w:val="en-GB" w:eastAsia="de-DE"/>
    </w:rPr>
  </w:style>
  <w:style w:type="paragraph" w:styleId="ListParagraph">
    <w:name w:val="List Paragraph"/>
    <w:aliases w:val="- Bullets,?? ??,?????,????,Lista1,列出段落,中等深浅网格 1 - 着色 21"/>
    <w:basedOn w:val="Normal"/>
    <w:link w:val="ListParagraphChar"/>
    <w:uiPriority w:val="34"/>
    <w:qFormat/>
    <w:rsid w:val="005277A3"/>
    <w:pPr>
      <w:spacing w:after="200" w:line="276" w:lineRule="auto"/>
      <w:ind w:left="720"/>
      <w:contextualSpacing/>
    </w:pPr>
    <w:rPr>
      <w:rFonts w:eastAsiaTheme="minorHAnsi"/>
      <w:sz w:val="22"/>
      <w:szCs w:val="22"/>
      <w:lang w:val="en-US" w:eastAsia="en-US"/>
    </w:rPr>
  </w:style>
  <w:style w:type="paragraph" w:customStyle="1" w:styleId="CRCoverPage">
    <w:name w:val="CR Cover Page"/>
    <w:rsid w:val="005277A3"/>
    <w:pPr>
      <w:spacing w:after="120" w:line="240" w:lineRule="auto"/>
    </w:pPr>
    <w:rPr>
      <w:rFonts w:ascii="Arial" w:eastAsia="Times New Roman" w:hAnsi="Arial" w:cs="Times New Roman"/>
      <w:sz w:val="20"/>
      <w:szCs w:val="20"/>
      <w:lang w:val="en-GB"/>
    </w:rPr>
  </w:style>
  <w:style w:type="character" w:customStyle="1" w:styleId="ListParagraphChar">
    <w:name w:val="List Paragraph Char"/>
    <w:aliases w:val="- Bullets Char,?? ?? Char,????? Char,???? Char,Lista1 Char,列出段落 Char,中等深浅网格 1 - 着色 21 Char"/>
    <w:link w:val="ListParagraph"/>
    <w:uiPriority w:val="34"/>
    <w:qFormat/>
    <w:locked/>
    <w:rsid w:val="005277A3"/>
    <w:rPr>
      <w:lang w:val="en-US"/>
    </w:rPr>
  </w:style>
  <w:style w:type="character" w:styleId="CommentReference">
    <w:name w:val="annotation reference"/>
    <w:basedOn w:val="DefaultParagraphFont"/>
    <w:uiPriority w:val="99"/>
    <w:semiHidden/>
    <w:unhideWhenUsed/>
    <w:rsid w:val="001A3E87"/>
    <w:rPr>
      <w:sz w:val="16"/>
      <w:szCs w:val="16"/>
    </w:rPr>
  </w:style>
  <w:style w:type="paragraph" w:styleId="CommentText">
    <w:name w:val="annotation text"/>
    <w:basedOn w:val="Normal"/>
    <w:link w:val="CommentTextChar"/>
    <w:uiPriority w:val="99"/>
    <w:semiHidden/>
    <w:unhideWhenUsed/>
    <w:rsid w:val="001A3E87"/>
    <w:rPr>
      <w:sz w:val="20"/>
      <w:szCs w:val="20"/>
    </w:rPr>
  </w:style>
  <w:style w:type="character" w:customStyle="1" w:styleId="CommentTextChar">
    <w:name w:val="Comment Text Char"/>
    <w:basedOn w:val="DefaultParagraphFont"/>
    <w:link w:val="CommentText"/>
    <w:uiPriority w:val="99"/>
    <w:semiHidden/>
    <w:rsid w:val="001A3E87"/>
    <w:rPr>
      <w:rFonts w:eastAsiaTheme="minorEastAsia"/>
      <w:sz w:val="20"/>
      <w:szCs w:val="20"/>
      <w:lang w:eastAsia="de-DE"/>
    </w:rPr>
  </w:style>
  <w:style w:type="paragraph" w:styleId="CommentSubject">
    <w:name w:val="annotation subject"/>
    <w:basedOn w:val="CommentText"/>
    <w:next w:val="CommentText"/>
    <w:link w:val="CommentSubjectChar"/>
    <w:uiPriority w:val="99"/>
    <w:semiHidden/>
    <w:unhideWhenUsed/>
    <w:rsid w:val="001A3E87"/>
    <w:rPr>
      <w:b/>
      <w:bCs/>
    </w:rPr>
  </w:style>
  <w:style w:type="character" w:customStyle="1" w:styleId="CommentSubjectChar">
    <w:name w:val="Comment Subject Char"/>
    <w:basedOn w:val="CommentTextChar"/>
    <w:link w:val="CommentSubject"/>
    <w:uiPriority w:val="99"/>
    <w:semiHidden/>
    <w:rsid w:val="001A3E87"/>
    <w:rPr>
      <w:rFonts w:eastAsiaTheme="minorEastAsia"/>
      <w:b/>
      <w:bCs/>
      <w:sz w:val="20"/>
      <w:szCs w:val="20"/>
      <w:lang w:eastAsia="de-DE"/>
    </w:rPr>
  </w:style>
  <w:style w:type="paragraph" w:styleId="BalloonText">
    <w:name w:val="Balloon Text"/>
    <w:basedOn w:val="Normal"/>
    <w:link w:val="BalloonTextChar"/>
    <w:uiPriority w:val="99"/>
    <w:semiHidden/>
    <w:unhideWhenUsed/>
    <w:rsid w:val="001A3E8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3E87"/>
    <w:rPr>
      <w:rFonts w:ascii="Segoe UI" w:eastAsiaTheme="minorEastAsia" w:hAnsi="Segoe UI" w:cs="Segoe UI"/>
      <w:sz w:val="18"/>
      <w:szCs w:val="18"/>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1540</Words>
  <Characters>9708</Characters>
  <Application>Microsoft Office Word</Application>
  <DocSecurity>0</DocSecurity>
  <Lines>80</Lines>
  <Paragraphs>22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IIS</Company>
  <LinksUpToDate>false</LinksUpToDate>
  <CharactersWithSpaces>11226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Varatharaajan, Sutharshun</dc:creator>
  <cp:keywords/>
  <dc:description/>
  <cp:lastModifiedBy>Varatharaajan, Sutharshun</cp:lastModifiedBy>
  <cp:revision>20</cp:revision>
  <dcterms:created xsi:type="dcterms:W3CDTF">2020-07-31T07:30:00Z</dcterms:created>
  <dcterms:modified xsi:type="dcterms:W3CDTF">2020-08-07T15:16:00Z</dcterms:modified>
</cp:coreProperties>
</file>