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3CAAA04B"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AC5053">
        <w:rPr>
          <w:rFonts w:cs="Arial"/>
          <w:bCs/>
          <w:sz w:val="20"/>
          <w:lang w:eastAsia="ja-JP"/>
        </w:rPr>
        <w:t>1</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7770ED" w:rsidRPr="007770ED">
        <w:rPr>
          <w:sz w:val="20"/>
        </w:rPr>
        <w:t>R1-2003816</w:t>
      </w:r>
      <w:bookmarkStart w:id="0" w:name="_GoBack"/>
      <w:bookmarkEnd w:id="0"/>
    </w:p>
    <w:p w14:paraId="552A328C" w14:textId="3F0329A3"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601B59">
        <w:rPr>
          <w:rFonts w:eastAsia="ＭＳ 明朝" w:cs="Arial"/>
          <w:bCs/>
          <w:sz w:val="20"/>
          <w:lang w:val="en-US" w:eastAsia="ja-JP"/>
        </w:rPr>
        <w:t>May</w:t>
      </w:r>
      <w:r>
        <w:rPr>
          <w:rFonts w:eastAsia="ＭＳ 明朝" w:cs="Arial"/>
          <w:bCs/>
          <w:sz w:val="20"/>
          <w:lang w:val="en-US" w:eastAsia="ja-JP"/>
        </w:rPr>
        <w:t xml:space="preserve"> </w:t>
      </w:r>
      <w:r w:rsidR="00601B59">
        <w:rPr>
          <w:rFonts w:eastAsia="ＭＳ 明朝" w:cs="Arial"/>
          <w:bCs/>
          <w:sz w:val="20"/>
          <w:lang w:val="en-US" w:eastAsia="ja-JP"/>
        </w:rPr>
        <w:t>25</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601B59">
        <w:rPr>
          <w:rFonts w:cs="Arial"/>
          <w:bCs/>
          <w:sz w:val="20"/>
          <w:lang w:val="en-US" w:eastAsia="ja-JP"/>
        </w:rPr>
        <w:t xml:space="preserve">June </w:t>
      </w:r>
      <w:r w:rsidR="00601B59">
        <w:rPr>
          <w:rFonts w:eastAsiaTheme="minorEastAsia" w:cs="Arial"/>
          <w:bCs/>
          <w:sz w:val="20"/>
          <w:lang w:val="en-US" w:eastAsia="ja-JP"/>
        </w:rPr>
        <w:t>5th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5737A46"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 evaluation methodologies for baseline coverage performance analysis</w:t>
      </w:r>
    </w:p>
    <w:p w14:paraId="3BEF152C" w14:textId="194340B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152EB8">
        <w:rPr>
          <w:rFonts w:ascii="Arial" w:hAnsi="Arial"/>
          <w:lang w:eastAsia="ja-JP"/>
        </w:rPr>
        <w:t>4</w:t>
      </w:r>
      <w:r w:rsidR="00BD77C5">
        <w:rPr>
          <w:rFonts w:ascii="Arial" w:hAnsi="Arial"/>
          <w:lang w:eastAsia="ja-JP"/>
        </w:rPr>
        <w:t>.</w:t>
      </w:r>
      <w:r w:rsidR="00152EB8">
        <w:rPr>
          <w:rFonts w:ascii="Arial" w:hAnsi="Arial"/>
          <w:lang w:eastAsia="ja-JP"/>
        </w:rPr>
        <w:t>1</w:t>
      </w:r>
      <w:r w:rsidR="00F728D9">
        <w:rPr>
          <w:rFonts w:ascii="Arial" w:hAnsi="Arial"/>
          <w:lang w:eastAsia="ja-JP"/>
        </w:rPr>
        <w:t>.</w:t>
      </w:r>
      <w:r w:rsidR="00152EB8">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5BAB104" w14:textId="6026D7E0" w:rsidR="001E4079" w:rsidRDefault="00C2178E" w:rsidP="00C2178E">
      <w:pPr>
        <w:widowControl w:val="0"/>
        <w:snapToGrid w:val="0"/>
        <w:spacing w:after="0"/>
        <w:rPr>
          <w:rFonts w:eastAsiaTheme="minorEastAsia"/>
        </w:rPr>
      </w:pPr>
      <w:r>
        <w:rPr>
          <w:rFonts w:eastAsiaTheme="minorEastAsia" w:hint="eastAsia"/>
          <w:lang w:eastAsia="ja-JP"/>
        </w:rPr>
        <w:t>A</w:t>
      </w:r>
      <w:r>
        <w:rPr>
          <w:rFonts w:eastAsiaTheme="minorEastAsia"/>
        </w:rPr>
        <w:t xml:space="preserve"> study item on </w:t>
      </w:r>
      <w:r w:rsidR="00B54CD5" w:rsidRPr="00B54CD5">
        <w:rPr>
          <w:rFonts w:eastAsiaTheme="minorEastAsia"/>
        </w:rPr>
        <w:t>NR coverage enhancement</w:t>
      </w:r>
      <w:r w:rsidR="00B54CD5">
        <w:rPr>
          <w:rFonts w:eastAsiaTheme="minorEastAsia"/>
        </w:rPr>
        <w:t xml:space="preserve"> was approved [1]. One of objectives of this study item is to identify baseline coverage performance for both DL and UL for the following scenarios and services based on link-level simulation.</w:t>
      </w:r>
    </w:p>
    <w:p w14:paraId="4D3491FA" w14:textId="3B80DD28" w:rsidR="00B54CD5" w:rsidRDefault="00B54CD5" w:rsidP="00B54CD5">
      <w:pPr>
        <w:pStyle w:val="aff1"/>
        <w:widowControl w:val="0"/>
        <w:numPr>
          <w:ilvl w:val="0"/>
          <w:numId w:val="47"/>
        </w:numPr>
        <w:snapToGrid w:val="0"/>
        <w:spacing w:after="0"/>
        <w:ind w:leftChars="0"/>
        <w:rPr>
          <w:rFonts w:eastAsiaTheme="minorEastAsia"/>
        </w:rPr>
      </w:pPr>
      <w:r>
        <w:rPr>
          <w:rFonts w:eastAsiaTheme="minorEastAsia" w:hint="eastAsia"/>
          <w:lang w:eastAsia="ja-JP"/>
        </w:rPr>
        <w:t>The target scenarios and services include</w:t>
      </w:r>
    </w:p>
    <w:p w14:paraId="59B10CD7" w14:textId="5474E9E9"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Urban (outdoor gNB serving indoor UEs) scenario, and rural scenario (including extreme long distance rural scenario) for FR1</w:t>
      </w:r>
    </w:p>
    <w:p w14:paraId="243E643E" w14:textId="4B748AAD"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Indoor scenario (indoor gNB serving indoor UEs), and urban/suburban scenario (including outdoor gNB serving outdoor UEs and outdoor gNB serving indoor UEs) for FR2</w:t>
      </w:r>
    </w:p>
    <w:p w14:paraId="50F8D9ED" w14:textId="3AEE7820"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TDD and FDD for FR1</w:t>
      </w:r>
    </w:p>
    <w:p w14:paraId="69833B4A" w14:textId="64E3C438"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VoIP and eMBB services for FR1</w:t>
      </w:r>
    </w:p>
    <w:p w14:paraId="10EB7FAC" w14:textId="663BFDDE"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eMBB service as first priority and VoIP as second priority for FR2</w:t>
      </w:r>
    </w:p>
    <w:p w14:paraId="26871354" w14:textId="3CB72276"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LPWA services and scenarios are not included.</w:t>
      </w:r>
    </w:p>
    <w:p w14:paraId="58B1E52D" w14:textId="75B71661" w:rsidR="00B54CD5" w:rsidRPr="00B54CD5" w:rsidRDefault="000D7B2D" w:rsidP="00B54CD5">
      <w:pPr>
        <w:widowControl w:val="0"/>
        <w:snapToGrid w:val="0"/>
        <w:spacing w:after="0"/>
        <w:rPr>
          <w:rFonts w:eastAsiaTheme="minorEastAsia"/>
          <w:lang w:eastAsia="ja-JP"/>
        </w:rPr>
      </w:pPr>
      <w:r>
        <w:rPr>
          <w:rFonts w:eastAsiaTheme="minorEastAsia" w:hint="eastAsia"/>
          <w:lang w:eastAsia="ja-JP"/>
        </w:rPr>
        <w:t xml:space="preserve">In this document, </w:t>
      </w:r>
      <w:r>
        <w:rPr>
          <w:rFonts w:eastAsiaTheme="minorEastAsia"/>
          <w:lang w:eastAsia="ja-JP"/>
        </w:rPr>
        <w:t xml:space="preserve">we provide several views and proposals regarding to the baseline coverage performance evaluation methodology. </w:t>
      </w:r>
      <w:r w:rsidRPr="00CE76A2">
        <w:rPr>
          <w:rFonts w:eastAsiaTheme="minorEastAsia"/>
          <w:lang w:eastAsia="ja-JP"/>
        </w:rPr>
        <w:t xml:space="preserve">In addition, we provide preliminary link level evaluation results </w:t>
      </w:r>
      <w:r w:rsidR="009A053C">
        <w:rPr>
          <w:rFonts w:eastAsiaTheme="minorEastAsia"/>
          <w:lang w:eastAsia="ja-JP"/>
        </w:rPr>
        <w:t xml:space="preserve">and coverage performance </w:t>
      </w:r>
      <w:r w:rsidRPr="00CE76A2">
        <w:rPr>
          <w:rFonts w:eastAsiaTheme="minorEastAsia"/>
          <w:lang w:eastAsia="ja-JP"/>
        </w:rPr>
        <w:t>in FR1</w:t>
      </w:r>
      <w:r w:rsidR="008011FC">
        <w:rPr>
          <w:rFonts w:eastAsiaTheme="minorEastAsia"/>
          <w:lang w:eastAsia="ja-JP"/>
        </w:rPr>
        <w:t xml:space="preserve"> in the Appendix</w:t>
      </w:r>
      <w:r w:rsidRPr="00CE76A2">
        <w:rPr>
          <w:rFonts w:eastAsiaTheme="minorEastAsia"/>
          <w:lang w:eastAsia="ja-JP"/>
        </w:rPr>
        <w:t>.</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1A5E8F31" w14:textId="7128A238" w:rsidR="00D13BC4" w:rsidRPr="00DE1C17" w:rsidRDefault="00F51A9A" w:rsidP="00D13BC4">
      <w:pPr>
        <w:spacing w:after="0"/>
        <w:rPr>
          <w:b/>
          <w:u w:val="single"/>
          <w:lang w:eastAsia="ja-JP"/>
        </w:rPr>
      </w:pPr>
      <w:r>
        <w:rPr>
          <w:b/>
          <w:u w:val="single"/>
          <w:lang w:eastAsia="ja-JP"/>
        </w:rPr>
        <w:t>Evaluation metrics</w:t>
      </w:r>
    </w:p>
    <w:p w14:paraId="53C4E3AD" w14:textId="34BF2FCA" w:rsidR="00F51A9A" w:rsidRDefault="00F51A9A" w:rsidP="00935659">
      <w:pPr>
        <w:spacing w:beforeLines="50" w:before="120" w:after="0"/>
        <w:rPr>
          <w:lang w:eastAsia="ja-JP"/>
        </w:rPr>
      </w:pPr>
      <w:r>
        <w:rPr>
          <w:rFonts w:hint="eastAsia"/>
          <w:lang w:eastAsia="ja-JP"/>
        </w:rPr>
        <w:t xml:space="preserve">To evaluate the </w:t>
      </w:r>
      <w:r>
        <w:rPr>
          <w:lang w:eastAsia="ja-JP"/>
        </w:rPr>
        <w:t xml:space="preserve">baseline coverage </w:t>
      </w:r>
      <w:r>
        <w:rPr>
          <w:rFonts w:hint="eastAsia"/>
          <w:lang w:eastAsia="ja-JP"/>
        </w:rPr>
        <w:t xml:space="preserve">performance, </w:t>
      </w:r>
      <w:r w:rsidR="00A129FD">
        <w:rPr>
          <w:lang w:eastAsia="ja-JP"/>
        </w:rPr>
        <w:t xml:space="preserve">what </w:t>
      </w:r>
      <w:r>
        <w:rPr>
          <w:rFonts w:hint="eastAsia"/>
          <w:lang w:eastAsia="ja-JP"/>
        </w:rPr>
        <w:t xml:space="preserve">metrics should be </w:t>
      </w:r>
      <w:r w:rsidR="00A129FD">
        <w:rPr>
          <w:lang w:eastAsia="ja-JP"/>
        </w:rPr>
        <w:t xml:space="preserve">used </w:t>
      </w:r>
      <w:r>
        <w:rPr>
          <w:rFonts w:hint="eastAsia"/>
          <w:lang w:eastAsia="ja-JP"/>
        </w:rPr>
        <w:t xml:space="preserve">for link-level </w:t>
      </w:r>
      <w:r w:rsidR="00A129FD">
        <w:rPr>
          <w:lang w:eastAsia="ja-JP"/>
        </w:rPr>
        <w:t>evaluation need to be agreed</w:t>
      </w:r>
      <w:r>
        <w:rPr>
          <w:rFonts w:hint="eastAsia"/>
          <w:lang w:eastAsia="ja-JP"/>
        </w:rPr>
        <w:t>.</w:t>
      </w:r>
      <w:r w:rsidR="00F26C31">
        <w:rPr>
          <w:lang w:eastAsia="ja-JP"/>
        </w:rPr>
        <w:t xml:space="preserve"> Generally, the identification of coverage issues uses the MCL (Maximum Coupling Loss) methodology. The coupling loss is defined as the total long-term channel loss over the link between the UE antenna ports and the gNB antenna ports, and includes in practic</w:t>
      </w:r>
      <w:r w:rsidR="00A129FD">
        <w:rPr>
          <w:lang w:eastAsia="ja-JP"/>
        </w:rPr>
        <w:t>al</w:t>
      </w:r>
      <w:r w:rsidR="00F26C31">
        <w:rPr>
          <w:lang w:eastAsia="ja-JP"/>
        </w:rPr>
        <w:t xml:space="preserve"> antenna gains, path loss, shadowing, body loss, etc. The MCL is the limit value of the coupling loss at which the service can be delivered, and therefore defines the coverage of the service.</w:t>
      </w:r>
      <w:r w:rsidR="00D65A00">
        <w:rPr>
          <w:lang w:eastAsia="ja-JP"/>
        </w:rPr>
        <w:t xml:space="preserve"> The MCL is evaluated via link budget analysis (supported</w:t>
      </w:r>
      <w:r w:rsidR="00B10AD8">
        <w:rPr>
          <w:lang w:eastAsia="ja-JP"/>
        </w:rPr>
        <w:t xml:space="preserve"> by link-level simulation). The </w:t>
      </w:r>
      <w:r w:rsidR="00AC39D0">
        <w:rPr>
          <w:lang w:eastAsia="ja-JP"/>
        </w:rPr>
        <w:t xml:space="preserve">following link budget template in </w:t>
      </w:r>
      <w:r w:rsidR="00AC39D0" w:rsidRPr="00AC39D0">
        <w:rPr>
          <w:lang w:eastAsia="ja-JP"/>
        </w:rPr>
        <w:t xml:space="preserve">Section 5.2.3.3 of Report ITU-R M.2411-0 </w:t>
      </w:r>
      <w:r w:rsidR="00AC39D0">
        <w:rPr>
          <w:lang w:eastAsia="ja-JP"/>
        </w:rPr>
        <w:t xml:space="preserve">[2] can be starting point of </w:t>
      </w:r>
      <w:r w:rsidR="00B10AD8">
        <w:rPr>
          <w:lang w:eastAsia="ja-JP"/>
        </w:rPr>
        <w:t>MCL calculation temp</w:t>
      </w:r>
      <w:r w:rsidR="00DD60A4">
        <w:rPr>
          <w:lang w:eastAsia="ja-JP"/>
        </w:rPr>
        <w:t>late, e.g., MCL is defined as (29a) and (29b) in Table 1.</w:t>
      </w:r>
      <w:r w:rsidR="00A9774B">
        <w:rPr>
          <w:lang w:eastAsia="ja-JP"/>
        </w:rPr>
        <w:t xml:space="preserve"> According to the previous experiences such as LTE Coverage Enhancements [3], more simplified link budge analysis template </w:t>
      </w:r>
      <w:r w:rsidR="00B86EDB">
        <w:rPr>
          <w:lang w:eastAsia="ja-JP"/>
        </w:rPr>
        <w:t>can also be considered.</w:t>
      </w:r>
    </w:p>
    <w:p w14:paraId="416E5471" w14:textId="06F40400" w:rsidR="00F51A9A" w:rsidRPr="00AC39D0" w:rsidRDefault="00AC39D0" w:rsidP="00AC39D0">
      <w:pPr>
        <w:spacing w:beforeLines="50" w:before="120" w:after="0"/>
        <w:jc w:val="center"/>
        <w:rPr>
          <w:lang w:eastAsia="ja-JP"/>
        </w:rPr>
      </w:pPr>
      <w:r>
        <w:rPr>
          <w:rFonts w:hint="eastAsia"/>
          <w:lang w:eastAsia="ja-JP"/>
        </w:rPr>
        <w:t xml:space="preserve">Table 1: </w:t>
      </w:r>
      <w:r>
        <w:rPr>
          <w:lang w:eastAsia="ja-JP"/>
        </w:rPr>
        <w:t>Link budget template</w:t>
      </w:r>
    </w:p>
    <w:tbl>
      <w:tblPr>
        <w:tblStyle w:val="af9"/>
        <w:tblW w:w="9638" w:type="dxa"/>
        <w:tblLook w:val="04A0" w:firstRow="1" w:lastRow="0" w:firstColumn="1" w:lastColumn="0" w:noHBand="0" w:noVBand="1"/>
      </w:tblPr>
      <w:tblGrid>
        <w:gridCol w:w="8504"/>
        <w:gridCol w:w="1134"/>
      </w:tblGrid>
      <w:tr w:rsidR="00AC39D0" w14:paraId="553729D9" w14:textId="77777777" w:rsidTr="00AC39D0">
        <w:tc>
          <w:tcPr>
            <w:tcW w:w="8504" w:type="dxa"/>
            <w:vAlign w:val="center"/>
          </w:tcPr>
          <w:p w14:paraId="62B7C994" w14:textId="5D59738E" w:rsidR="00AC39D0" w:rsidRPr="00AC39D0" w:rsidRDefault="00AC39D0" w:rsidP="00AC39D0">
            <w:pPr>
              <w:spacing w:after="0"/>
              <w:jc w:val="both"/>
              <w:rPr>
                <w:b/>
                <w:lang w:eastAsia="ja-JP"/>
              </w:rPr>
            </w:pPr>
            <w:r w:rsidRPr="00AC39D0">
              <w:rPr>
                <w:rFonts w:hint="eastAsia"/>
                <w:b/>
                <w:lang w:eastAsia="ja-JP"/>
              </w:rPr>
              <w:t>Transmitter</w:t>
            </w:r>
          </w:p>
        </w:tc>
        <w:tc>
          <w:tcPr>
            <w:tcW w:w="1134" w:type="dxa"/>
            <w:vAlign w:val="center"/>
          </w:tcPr>
          <w:p w14:paraId="3FBD1E10" w14:textId="77777777" w:rsidR="00AC39D0" w:rsidRDefault="00AC39D0" w:rsidP="00AC39D0">
            <w:pPr>
              <w:spacing w:after="0"/>
              <w:jc w:val="both"/>
              <w:rPr>
                <w:lang w:eastAsia="ja-JP"/>
              </w:rPr>
            </w:pPr>
          </w:p>
        </w:tc>
      </w:tr>
      <w:tr w:rsidR="00AC39D0" w14:paraId="2B01FB38" w14:textId="77777777" w:rsidTr="00AC39D0">
        <w:tc>
          <w:tcPr>
            <w:tcW w:w="8504" w:type="dxa"/>
            <w:vAlign w:val="center"/>
          </w:tcPr>
          <w:p w14:paraId="404D4219" w14:textId="53DB531A" w:rsidR="00AC39D0" w:rsidRDefault="00AC39D0" w:rsidP="00AC39D0">
            <w:pPr>
              <w:spacing w:after="0"/>
              <w:jc w:val="both"/>
              <w:rPr>
                <w:lang w:eastAsia="ja-JP"/>
              </w:rPr>
            </w:pPr>
            <w:r>
              <w:rPr>
                <w:rFonts w:hint="eastAsia"/>
                <w:lang w:eastAsia="ja-JP"/>
              </w:rPr>
              <w:t>(1) Number of t</w:t>
            </w:r>
            <w:r>
              <w:rPr>
                <w:lang w:eastAsia="ja-JP"/>
              </w:rPr>
              <w:t>ransmit antennas</w:t>
            </w:r>
          </w:p>
        </w:tc>
        <w:tc>
          <w:tcPr>
            <w:tcW w:w="1134" w:type="dxa"/>
            <w:vAlign w:val="center"/>
          </w:tcPr>
          <w:p w14:paraId="6EED91DF" w14:textId="77777777" w:rsidR="00AC39D0" w:rsidRDefault="00AC39D0" w:rsidP="00AC39D0">
            <w:pPr>
              <w:spacing w:after="0"/>
              <w:jc w:val="both"/>
              <w:rPr>
                <w:lang w:eastAsia="ja-JP"/>
              </w:rPr>
            </w:pPr>
          </w:p>
        </w:tc>
      </w:tr>
      <w:tr w:rsidR="00AC39D0" w14:paraId="5D1A6E34" w14:textId="77777777" w:rsidTr="00AC39D0">
        <w:tc>
          <w:tcPr>
            <w:tcW w:w="8504" w:type="dxa"/>
            <w:vAlign w:val="center"/>
          </w:tcPr>
          <w:p w14:paraId="060F59B5" w14:textId="5D9374EC" w:rsidR="00AC39D0" w:rsidRDefault="00AC39D0" w:rsidP="00AC39D0">
            <w:pPr>
              <w:spacing w:after="0"/>
              <w:jc w:val="both"/>
              <w:rPr>
                <w:lang w:eastAsia="ja-JP"/>
              </w:rPr>
            </w:pPr>
            <w:r>
              <w:rPr>
                <w:rFonts w:hint="eastAsia"/>
                <w:lang w:eastAsia="ja-JP"/>
              </w:rPr>
              <w:t>(2) Maximal transmit power per antenna (dBm)</w:t>
            </w:r>
          </w:p>
        </w:tc>
        <w:tc>
          <w:tcPr>
            <w:tcW w:w="1134" w:type="dxa"/>
            <w:vAlign w:val="center"/>
          </w:tcPr>
          <w:p w14:paraId="15F11760" w14:textId="77777777" w:rsidR="00AC39D0" w:rsidRDefault="00AC39D0" w:rsidP="00AC39D0">
            <w:pPr>
              <w:spacing w:after="0"/>
              <w:jc w:val="both"/>
              <w:rPr>
                <w:lang w:eastAsia="ja-JP"/>
              </w:rPr>
            </w:pPr>
          </w:p>
        </w:tc>
      </w:tr>
      <w:tr w:rsidR="00AC39D0" w14:paraId="6AE899D7" w14:textId="77777777" w:rsidTr="00AC39D0">
        <w:tc>
          <w:tcPr>
            <w:tcW w:w="8504" w:type="dxa"/>
            <w:vAlign w:val="center"/>
          </w:tcPr>
          <w:p w14:paraId="5A02A0CC" w14:textId="511C0A2B" w:rsidR="00AC39D0" w:rsidRPr="00AC39D0" w:rsidRDefault="00AC39D0" w:rsidP="00AC39D0">
            <w:pPr>
              <w:spacing w:after="0"/>
              <w:jc w:val="both"/>
              <w:rPr>
                <w:lang w:eastAsia="ja-JP"/>
              </w:rPr>
            </w:pPr>
            <w:r>
              <w:rPr>
                <w:lang w:eastAsia="ja-JP"/>
              </w:rPr>
              <w:t>(3) Total transmit power = function of (1) and (2) (dBm)</w:t>
            </w:r>
          </w:p>
        </w:tc>
        <w:tc>
          <w:tcPr>
            <w:tcW w:w="1134" w:type="dxa"/>
            <w:vAlign w:val="center"/>
          </w:tcPr>
          <w:p w14:paraId="31DF9F22" w14:textId="77777777" w:rsidR="00AC39D0" w:rsidRDefault="00AC39D0" w:rsidP="00AC39D0">
            <w:pPr>
              <w:spacing w:after="0"/>
              <w:jc w:val="both"/>
              <w:rPr>
                <w:lang w:eastAsia="ja-JP"/>
              </w:rPr>
            </w:pPr>
          </w:p>
        </w:tc>
      </w:tr>
      <w:tr w:rsidR="00AC39D0" w14:paraId="29DE937F" w14:textId="77777777" w:rsidTr="00AC39D0">
        <w:tc>
          <w:tcPr>
            <w:tcW w:w="8504" w:type="dxa"/>
            <w:vAlign w:val="center"/>
          </w:tcPr>
          <w:p w14:paraId="7862B9AC" w14:textId="50BF7C33" w:rsidR="00AC39D0" w:rsidRDefault="00AC39D0" w:rsidP="00AC39D0">
            <w:pPr>
              <w:spacing w:after="0"/>
              <w:jc w:val="both"/>
              <w:rPr>
                <w:lang w:eastAsia="ja-JP"/>
              </w:rPr>
            </w:pPr>
            <w:r>
              <w:rPr>
                <w:rFonts w:hint="eastAsia"/>
                <w:lang w:eastAsia="ja-JP"/>
              </w:rPr>
              <w:t>(4) Transmitter antenna gain (dBi)</w:t>
            </w:r>
          </w:p>
        </w:tc>
        <w:tc>
          <w:tcPr>
            <w:tcW w:w="1134" w:type="dxa"/>
            <w:vAlign w:val="center"/>
          </w:tcPr>
          <w:p w14:paraId="7E7A0353" w14:textId="77777777" w:rsidR="00AC39D0" w:rsidRDefault="00AC39D0" w:rsidP="00AC39D0">
            <w:pPr>
              <w:spacing w:after="0"/>
              <w:jc w:val="both"/>
              <w:rPr>
                <w:lang w:eastAsia="ja-JP"/>
              </w:rPr>
            </w:pPr>
          </w:p>
        </w:tc>
      </w:tr>
      <w:tr w:rsidR="00AC39D0" w14:paraId="59D7231D" w14:textId="77777777" w:rsidTr="00AC39D0">
        <w:tc>
          <w:tcPr>
            <w:tcW w:w="8504" w:type="dxa"/>
            <w:vAlign w:val="center"/>
          </w:tcPr>
          <w:p w14:paraId="5ACD2ADA" w14:textId="15C3A711" w:rsidR="00AC39D0" w:rsidRDefault="00AC39D0" w:rsidP="00AC39D0">
            <w:pPr>
              <w:spacing w:after="0"/>
              <w:jc w:val="both"/>
              <w:rPr>
                <w:lang w:eastAsia="ja-JP"/>
              </w:rPr>
            </w:pPr>
            <w:r>
              <w:rPr>
                <w:rFonts w:hint="eastAsia"/>
                <w:lang w:eastAsia="ja-JP"/>
              </w:rPr>
              <w:t xml:space="preserve">(5) Transmitter array gain (depends on transmitter array configurations and technologies such as adaptive beamforming, CDD, etc.) </w:t>
            </w:r>
            <w:r>
              <w:rPr>
                <w:lang w:eastAsia="ja-JP"/>
              </w:rPr>
              <w:t>(dB)</w:t>
            </w:r>
          </w:p>
        </w:tc>
        <w:tc>
          <w:tcPr>
            <w:tcW w:w="1134" w:type="dxa"/>
            <w:vAlign w:val="center"/>
          </w:tcPr>
          <w:p w14:paraId="0BF1E47C" w14:textId="77777777" w:rsidR="00AC39D0" w:rsidRDefault="00AC39D0" w:rsidP="00AC39D0">
            <w:pPr>
              <w:spacing w:after="0"/>
              <w:jc w:val="both"/>
              <w:rPr>
                <w:lang w:eastAsia="ja-JP"/>
              </w:rPr>
            </w:pPr>
          </w:p>
        </w:tc>
      </w:tr>
      <w:tr w:rsidR="00AC39D0" w14:paraId="12570C10" w14:textId="77777777" w:rsidTr="00AC39D0">
        <w:tc>
          <w:tcPr>
            <w:tcW w:w="8504" w:type="dxa"/>
            <w:vAlign w:val="center"/>
          </w:tcPr>
          <w:p w14:paraId="2D6B06F9" w14:textId="75727CBC" w:rsidR="00AC39D0" w:rsidRDefault="00AC39D0" w:rsidP="00AC39D0">
            <w:pPr>
              <w:spacing w:after="0"/>
              <w:jc w:val="both"/>
              <w:rPr>
                <w:lang w:eastAsia="ja-JP"/>
              </w:rPr>
            </w:pPr>
            <w:r>
              <w:rPr>
                <w:rFonts w:hint="eastAsia"/>
                <w:lang w:eastAsia="ja-JP"/>
              </w:rPr>
              <w:t>(6) Control channel power boosting gain (dB)</w:t>
            </w:r>
          </w:p>
        </w:tc>
        <w:tc>
          <w:tcPr>
            <w:tcW w:w="1134" w:type="dxa"/>
            <w:vAlign w:val="center"/>
          </w:tcPr>
          <w:p w14:paraId="7DF74676" w14:textId="77777777" w:rsidR="00AC39D0" w:rsidRDefault="00AC39D0" w:rsidP="00AC39D0">
            <w:pPr>
              <w:spacing w:after="0"/>
              <w:jc w:val="both"/>
              <w:rPr>
                <w:lang w:eastAsia="ja-JP"/>
              </w:rPr>
            </w:pPr>
          </w:p>
        </w:tc>
      </w:tr>
      <w:tr w:rsidR="00AC39D0" w14:paraId="21C1BEED" w14:textId="77777777" w:rsidTr="00AC39D0">
        <w:tc>
          <w:tcPr>
            <w:tcW w:w="8504" w:type="dxa"/>
            <w:vAlign w:val="center"/>
          </w:tcPr>
          <w:p w14:paraId="30768A92" w14:textId="10F6930C" w:rsidR="00AC39D0" w:rsidRPr="00AC39D0" w:rsidRDefault="00AC39D0" w:rsidP="00AC39D0">
            <w:pPr>
              <w:spacing w:after="0"/>
              <w:jc w:val="both"/>
              <w:rPr>
                <w:lang w:eastAsia="ja-JP"/>
              </w:rPr>
            </w:pPr>
            <w:r>
              <w:rPr>
                <w:lang w:eastAsia="ja-JP"/>
              </w:rPr>
              <w:t>(7) Data channel power loss due to pilot/control boosting (dB)</w:t>
            </w:r>
          </w:p>
        </w:tc>
        <w:tc>
          <w:tcPr>
            <w:tcW w:w="1134" w:type="dxa"/>
            <w:vAlign w:val="center"/>
          </w:tcPr>
          <w:p w14:paraId="4EAEC4D3" w14:textId="77777777" w:rsidR="00AC39D0" w:rsidRDefault="00AC39D0" w:rsidP="00AC39D0">
            <w:pPr>
              <w:spacing w:after="0"/>
              <w:jc w:val="both"/>
              <w:rPr>
                <w:lang w:eastAsia="ja-JP"/>
              </w:rPr>
            </w:pPr>
          </w:p>
        </w:tc>
      </w:tr>
      <w:tr w:rsidR="00AC39D0" w14:paraId="1B3EED1F" w14:textId="77777777" w:rsidTr="00AC39D0">
        <w:tc>
          <w:tcPr>
            <w:tcW w:w="8504" w:type="dxa"/>
            <w:vAlign w:val="center"/>
          </w:tcPr>
          <w:p w14:paraId="17AF4A19" w14:textId="3532D9B2" w:rsidR="00AC39D0" w:rsidRDefault="00AC39D0" w:rsidP="00AC39D0">
            <w:pPr>
              <w:spacing w:after="0"/>
              <w:jc w:val="both"/>
              <w:rPr>
                <w:lang w:eastAsia="ja-JP"/>
              </w:rPr>
            </w:pPr>
            <w:r>
              <w:rPr>
                <w:rFonts w:hint="eastAsia"/>
                <w:lang w:eastAsia="ja-JP"/>
              </w:rPr>
              <w:t xml:space="preserve">(8) Cable, connector, combiner, body losses, etc. </w:t>
            </w:r>
            <w:r>
              <w:rPr>
                <w:lang w:eastAsia="ja-JP"/>
              </w:rPr>
              <w:t>(enumerate sources) (dB) (feeder loss must be included for and only for downlink)</w:t>
            </w:r>
          </w:p>
        </w:tc>
        <w:tc>
          <w:tcPr>
            <w:tcW w:w="1134" w:type="dxa"/>
            <w:vAlign w:val="center"/>
          </w:tcPr>
          <w:p w14:paraId="3ABA6199" w14:textId="77777777" w:rsidR="00AC39D0" w:rsidRDefault="00AC39D0" w:rsidP="00AC39D0">
            <w:pPr>
              <w:spacing w:after="0"/>
              <w:jc w:val="both"/>
              <w:rPr>
                <w:lang w:eastAsia="ja-JP"/>
              </w:rPr>
            </w:pPr>
          </w:p>
        </w:tc>
      </w:tr>
      <w:tr w:rsidR="00AC39D0" w14:paraId="34BB6F4A" w14:textId="77777777" w:rsidTr="00AC39D0">
        <w:tc>
          <w:tcPr>
            <w:tcW w:w="8504" w:type="dxa"/>
            <w:vAlign w:val="center"/>
          </w:tcPr>
          <w:p w14:paraId="509E4E9C" w14:textId="06729F17" w:rsidR="00AC39D0" w:rsidRDefault="00AC39D0" w:rsidP="00AC39D0">
            <w:pPr>
              <w:spacing w:after="0"/>
              <w:jc w:val="both"/>
              <w:rPr>
                <w:lang w:eastAsia="ja-JP"/>
              </w:rPr>
            </w:pPr>
            <w:r>
              <w:rPr>
                <w:rFonts w:hint="eastAsia"/>
                <w:lang w:eastAsia="ja-JP"/>
              </w:rPr>
              <w:t xml:space="preserve">(9a) Control channel e.i.r.p. </w:t>
            </w:r>
            <w:r>
              <w:rPr>
                <w:lang w:eastAsia="ja-JP"/>
              </w:rPr>
              <w:t>= (3) + (4) + (5) + (6) – (8) dBm</w:t>
            </w:r>
          </w:p>
        </w:tc>
        <w:tc>
          <w:tcPr>
            <w:tcW w:w="1134" w:type="dxa"/>
            <w:vAlign w:val="center"/>
          </w:tcPr>
          <w:p w14:paraId="643A898A" w14:textId="77777777" w:rsidR="00AC39D0" w:rsidRPr="00AC39D0" w:rsidRDefault="00AC39D0" w:rsidP="00AC39D0">
            <w:pPr>
              <w:spacing w:after="0"/>
              <w:jc w:val="both"/>
              <w:rPr>
                <w:lang w:eastAsia="ja-JP"/>
              </w:rPr>
            </w:pPr>
          </w:p>
        </w:tc>
      </w:tr>
      <w:tr w:rsidR="00AC39D0" w14:paraId="4974ADE7" w14:textId="77777777" w:rsidTr="00AC39D0">
        <w:tc>
          <w:tcPr>
            <w:tcW w:w="8504" w:type="dxa"/>
            <w:vAlign w:val="center"/>
          </w:tcPr>
          <w:p w14:paraId="4F107A34" w14:textId="407B3402" w:rsidR="00AC39D0" w:rsidRDefault="00AC39D0" w:rsidP="00AC39D0">
            <w:pPr>
              <w:spacing w:after="0"/>
              <w:jc w:val="both"/>
              <w:rPr>
                <w:lang w:eastAsia="ja-JP"/>
              </w:rPr>
            </w:pPr>
            <w:r>
              <w:rPr>
                <w:rFonts w:hint="eastAsia"/>
                <w:lang w:eastAsia="ja-JP"/>
              </w:rPr>
              <w:t xml:space="preserve">(9b) Data channel e.i.r.p = (3) + (4) + (5) </w:t>
            </w:r>
            <w:r>
              <w:rPr>
                <w:lang w:eastAsia="ja-JP"/>
              </w:rPr>
              <w:t>–</w:t>
            </w:r>
            <w:r>
              <w:rPr>
                <w:rFonts w:hint="eastAsia"/>
                <w:lang w:eastAsia="ja-JP"/>
              </w:rPr>
              <w:t xml:space="preserve"> </w:t>
            </w:r>
            <w:r>
              <w:rPr>
                <w:lang w:eastAsia="ja-JP"/>
              </w:rPr>
              <w:t>(7) – (8) dBm</w:t>
            </w:r>
          </w:p>
        </w:tc>
        <w:tc>
          <w:tcPr>
            <w:tcW w:w="1134" w:type="dxa"/>
            <w:vAlign w:val="center"/>
          </w:tcPr>
          <w:p w14:paraId="462D0DBC" w14:textId="77777777" w:rsidR="00AC39D0" w:rsidRPr="00AC39D0" w:rsidRDefault="00AC39D0" w:rsidP="00AC39D0">
            <w:pPr>
              <w:spacing w:after="0"/>
              <w:jc w:val="both"/>
              <w:rPr>
                <w:lang w:eastAsia="ja-JP"/>
              </w:rPr>
            </w:pPr>
          </w:p>
        </w:tc>
      </w:tr>
      <w:tr w:rsidR="00EA23F8" w14:paraId="7A1D47FF" w14:textId="77777777" w:rsidTr="00AC39D0">
        <w:tc>
          <w:tcPr>
            <w:tcW w:w="8504" w:type="dxa"/>
            <w:vAlign w:val="center"/>
          </w:tcPr>
          <w:p w14:paraId="004D3111" w14:textId="1449B35A" w:rsidR="00EA23F8" w:rsidRPr="00EA23F8" w:rsidRDefault="00EA23F8" w:rsidP="00AC39D0">
            <w:pPr>
              <w:spacing w:after="0"/>
              <w:jc w:val="both"/>
              <w:rPr>
                <w:b/>
                <w:lang w:eastAsia="ja-JP"/>
              </w:rPr>
            </w:pPr>
            <w:r w:rsidRPr="00EA23F8">
              <w:rPr>
                <w:rFonts w:hint="eastAsia"/>
                <w:b/>
                <w:lang w:eastAsia="ja-JP"/>
              </w:rPr>
              <w:t>Re</w:t>
            </w:r>
            <w:r w:rsidRPr="00EA23F8">
              <w:rPr>
                <w:b/>
                <w:lang w:eastAsia="ja-JP"/>
              </w:rPr>
              <w:t>ceiver</w:t>
            </w:r>
          </w:p>
        </w:tc>
        <w:tc>
          <w:tcPr>
            <w:tcW w:w="1134" w:type="dxa"/>
            <w:vAlign w:val="center"/>
          </w:tcPr>
          <w:p w14:paraId="2C600144" w14:textId="77777777" w:rsidR="00EA23F8" w:rsidRPr="00AC39D0" w:rsidRDefault="00EA23F8" w:rsidP="00AC39D0">
            <w:pPr>
              <w:spacing w:after="0"/>
              <w:jc w:val="both"/>
              <w:rPr>
                <w:lang w:eastAsia="ja-JP"/>
              </w:rPr>
            </w:pPr>
          </w:p>
        </w:tc>
      </w:tr>
      <w:tr w:rsidR="00EA23F8" w14:paraId="40398705" w14:textId="77777777" w:rsidTr="00AC39D0">
        <w:tc>
          <w:tcPr>
            <w:tcW w:w="8504" w:type="dxa"/>
            <w:vAlign w:val="center"/>
          </w:tcPr>
          <w:p w14:paraId="3095FE87" w14:textId="653A1F13" w:rsidR="00EA23F8" w:rsidRDefault="00EA23F8" w:rsidP="00AC39D0">
            <w:pPr>
              <w:spacing w:after="0"/>
              <w:jc w:val="both"/>
              <w:rPr>
                <w:lang w:eastAsia="ja-JP"/>
              </w:rPr>
            </w:pPr>
            <w:r>
              <w:rPr>
                <w:rFonts w:hint="eastAsia"/>
                <w:lang w:eastAsia="ja-JP"/>
              </w:rPr>
              <w:t>(10) Number of receive antennas</w:t>
            </w:r>
          </w:p>
        </w:tc>
        <w:tc>
          <w:tcPr>
            <w:tcW w:w="1134" w:type="dxa"/>
            <w:vAlign w:val="center"/>
          </w:tcPr>
          <w:p w14:paraId="0552454E" w14:textId="77777777" w:rsidR="00EA23F8" w:rsidRPr="00AC39D0" w:rsidRDefault="00EA23F8" w:rsidP="00AC39D0">
            <w:pPr>
              <w:spacing w:after="0"/>
              <w:jc w:val="both"/>
              <w:rPr>
                <w:lang w:eastAsia="ja-JP"/>
              </w:rPr>
            </w:pPr>
          </w:p>
        </w:tc>
      </w:tr>
      <w:tr w:rsidR="00EA23F8" w14:paraId="62522B1D" w14:textId="77777777" w:rsidTr="00AC39D0">
        <w:tc>
          <w:tcPr>
            <w:tcW w:w="8504" w:type="dxa"/>
            <w:vAlign w:val="center"/>
          </w:tcPr>
          <w:p w14:paraId="3AAA1E9C" w14:textId="20597C30" w:rsidR="00EA23F8" w:rsidRDefault="00EA23F8" w:rsidP="00AC39D0">
            <w:pPr>
              <w:spacing w:after="0"/>
              <w:jc w:val="both"/>
              <w:rPr>
                <w:lang w:eastAsia="ja-JP"/>
              </w:rPr>
            </w:pPr>
            <w:r>
              <w:rPr>
                <w:rFonts w:hint="eastAsia"/>
                <w:lang w:eastAsia="ja-JP"/>
              </w:rPr>
              <w:t>(11) Receiver antenna gain (dBi)</w:t>
            </w:r>
          </w:p>
        </w:tc>
        <w:tc>
          <w:tcPr>
            <w:tcW w:w="1134" w:type="dxa"/>
            <w:vAlign w:val="center"/>
          </w:tcPr>
          <w:p w14:paraId="2B65253C" w14:textId="77777777" w:rsidR="00EA23F8" w:rsidRPr="00AC39D0" w:rsidRDefault="00EA23F8" w:rsidP="00AC39D0">
            <w:pPr>
              <w:spacing w:after="0"/>
              <w:jc w:val="both"/>
              <w:rPr>
                <w:lang w:eastAsia="ja-JP"/>
              </w:rPr>
            </w:pPr>
          </w:p>
        </w:tc>
      </w:tr>
      <w:tr w:rsidR="00EA23F8" w14:paraId="725EEBA4" w14:textId="77777777" w:rsidTr="00AC39D0">
        <w:tc>
          <w:tcPr>
            <w:tcW w:w="8504" w:type="dxa"/>
            <w:vAlign w:val="center"/>
          </w:tcPr>
          <w:p w14:paraId="557F6E67" w14:textId="10832A0B" w:rsidR="00EA23F8" w:rsidRDefault="00EA23F8" w:rsidP="00AC39D0">
            <w:pPr>
              <w:spacing w:after="0"/>
              <w:jc w:val="both"/>
              <w:rPr>
                <w:lang w:eastAsia="ja-JP"/>
              </w:rPr>
            </w:pPr>
            <w:r>
              <w:rPr>
                <w:rFonts w:hint="eastAsia"/>
                <w:lang w:eastAsia="ja-JP"/>
              </w:rPr>
              <w:t>(12) Cable, connector, co</w:t>
            </w:r>
            <w:r>
              <w:rPr>
                <w:lang w:eastAsia="ja-JP"/>
              </w:rPr>
              <w:t>mbiner, body losses, etc. (enumerate sources) (dB) (feeder loss must be included for and only for uplink)</w:t>
            </w:r>
          </w:p>
        </w:tc>
        <w:tc>
          <w:tcPr>
            <w:tcW w:w="1134" w:type="dxa"/>
            <w:vAlign w:val="center"/>
          </w:tcPr>
          <w:p w14:paraId="14BB5956" w14:textId="77777777" w:rsidR="00EA23F8" w:rsidRPr="00EA23F8" w:rsidRDefault="00EA23F8" w:rsidP="00AC39D0">
            <w:pPr>
              <w:spacing w:after="0"/>
              <w:jc w:val="both"/>
              <w:rPr>
                <w:lang w:eastAsia="ja-JP"/>
              </w:rPr>
            </w:pPr>
          </w:p>
        </w:tc>
      </w:tr>
      <w:tr w:rsidR="00EA23F8" w14:paraId="09C849F3" w14:textId="77777777" w:rsidTr="00AC39D0">
        <w:tc>
          <w:tcPr>
            <w:tcW w:w="8504" w:type="dxa"/>
            <w:vAlign w:val="center"/>
          </w:tcPr>
          <w:p w14:paraId="7A37D7E2" w14:textId="7D8DAF4B" w:rsidR="00EA23F8" w:rsidRDefault="00EA23F8" w:rsidP="00AC39D0">
            <w:pPr>
              <w:spacing w:after="0"/>
              <w:jc w:val="both"/>
              <w:rPr>
                <w:lang w:eastAsia="ja-JP"/>
              </w:rPr>
            </w:pPr>
            <w:r>
              <w:rPr>
                <w:rFonts w:hint="eastAsia"/>
                <w:lang w:eastAsia="ja-JP"/>
              </w:rPr>
              <w:lastRenderedPageBreak/>
              <w:t>(13) Receiver noise figure (dB)</w:t>
            </w:r>
          </w:p>
        </w:tc>
        <w:tc>
          <w:tcPr>
            <w:tcW w:w="1134" w:type="dxa"/>
            <w:vAlign w:val="center"/>
          </w:tcPr>
          <w:p w14:paraId="4B6200DF" w14:textId="77777777" w:rsidR="00EA23F8" w:rsidRPr="00EA23F8" w:rsidRDefault="00EA23F8" w:rsidP="00AC39D0">
            <w:pPr>
              <w:spacing w:after="0"/>
              <w:jc w:val="both"/>
              <w:rPr>
                <w:lang w:eastAsia="ja-JP"/>
              </w:rPr>
            </w:pPr>
          </w:p>
        </w:tc>
      </w:tr>
      <w:tr w:rsidR="00EA23F8" w14:paraId="1845C3C7" w14:textId="77777777" w:rsidTr="00AC39D0">
        <w:tc>
          <w:tcPr>
            <w:tcW w:w="8504" w:type="dxa"/>
            <w:vAlign w:val="center"/>
          </w:tcPr>
          <w:p w14:paraId="3DDDC890" w14:textId="376B90BA" w:rsidR="00EA23F8" w:rsidRDefault="00EA23F8" w:rsidP="00AC39D0">
            <w:pPr>
              <w:spacing w:after="0"/>
              <w:jc w:val="both"/>
              <w:rPr>
                <w:lang w:eastAsia="ja-JP"/>
              </w:rPr>
            </w:pPr>
            <w:r>
              <w:rPr>
                <w:rFonts w:hint="eastAsia"/>
                <w:lang w:eastAsia="ja-JP"/>
              </w:rPr>
              <w:t xml:space="preserve">(14) Thermal noise </w:t>
            </w:r>
            <w:r>
              <w:rPr>
                <w:lang w:eastAsia="ja-JP"/>
              </w:rPr>
              <w:t>density</w:t>
            </w:r>
            <w:r>
              <w:rPr>
                <w:rFonts w:hint="eastAsia"/>
                <w:lang w:eastAsia="ja-JP"/>
              </w:rPr>
              <w:t xml:space="preserve"> </w:t>
            </w:r>
            <w:r>
              <w:rPr>
                <w:lang w:eastAsia="ja-JP"/>
              </w:rPr>
              <w:t>(dBm/Hz)</w:t>
            </w:r>
          </w:p>
        </w:tc>
        <w:tc>
          <w:tcPr>
            <w:tcW w:w="1134" w:type="dxa"/>
            <w:vAlign w:val="center"/>
          </w:tcPr>
          <w:p w14:paraId="006405F9" w14:textId="77777777" w:rsidR="00EA23F8" w:rsidRPr="00EA23F8" w:rsidRDefault="00EA23F8" w:rsidP="00AC39D0">
            <w:pPr>
              <w:spacing w:after="0"/>
              <w:jc w:val="both"/>
              <w:rPr>
                <w:lang w:eastAsia="ja-JP"/>
              </w:rPr>
            </w:pPr>
          </w:p>
        </w:tc>
      </w:tr>
      <w:tr w:rsidR="00EA23F8" w14:paraId="4DD733F3" w14:textId="77777777" w:rsidTr="00AC39D0">
        <w:tc>
          <w:tcPr>
            <w:tcW w:w="8504" w:type="dxa"/>
            <w:vAlign w:val="center"/>
          </w:tcPr>
          <w:p w14:paraId="016D0EF1" w14:textId="38981BFA" w:rsidR="00EA23F8" w:rsidRDefault="00EA23F8" w:rsidP="00AC39D0">
            <w:pPr>
              <w:spacing w:after="0"/>
              <w:jc w:val="both"/>
              <w:rPr>
                <w:lang w:eastAsia="ja-JP"/>
              </w:rPr>
            </w:pPr>
            <w:r>
              <w:rPr>
                <w:rFonts w:hint="eastAsia"/>
                <w:lang w:eastAsia="ja-JP"/>
              </w:rPr>
              <w:t>(15) Receiver interference density (dBm/Hz)</w:t>
            </w:r>
          </w:p>
        </w:tc>
        <w:tc>
          <w:tcPr>
            <w:tcW w:w="1134" w:type="dxa"/>
            <w:vAlign w:val="center"/>
          </w:tcPr>
          <w:p w14:paraId="4FE2E0CF" w14:textId="77777777" w:rsidR="00EA23F8" w:rsidRPr="00EA23F8" w:rsidRDefault="00EA23F8" w:rsidP="00AC39D0">
            <w:pPr>
              <w:spacing w:after="0"/>
              <w:jc w:val="both"/>
              <w:rPr>
                <w:lang w:eastAsia="ja-JP"/>
              </w:rPr>
            </w:pPr>
          </w:p>
        </w:tc>
      </w:tr>
      <w:tr w:rsidR="00EA23F8" w14:paraId="11F676C7" w14:textId="77777777" w:rsidTr="00AC39D0">
        <w:tc>
          <w:tcPr>
            <w:tcW w:w="8504" w:type="dxa"/>
            <w:vAlign w:val="center"/>
          </w:tcPr>
          <w:p w14:paraId="74D90E39" w14:textId="135672DA" w:rsidR="00EA23F8" w:rsidRDefault="00EA23F8" w:rsidP="00AC39D0">
            <w:pPr>
              <w:spacing w:after="0"/>
              <w:jc w:val="both"/>
              <w:rPr>
                <w:lang w:eastAsia="ja-JP"/>
              </w:rPr>
            </w:pPr>
            <w:r>
              <w:rPr>
                <w:rFonts w:hint="eastAsia"/>
                <w:lang w:eastAsia="ja-JP"/>
              </w:rPr>
              <w:t>(16) Total noise plus interference density = 10log</w:t>
            </w:r>
            <w:r>
              <w:rPr>
                <w:lang w:eastAsia="ja-JP"/>
              </w:rPr>
              <w:t xml:space="preserve"> </w:t>
            </w:r>
            <w:r>
              <w:rPr>
                <w:rFonts w:hint="eastAsia"/>
                <w:lang w:eastAsia="ja-JP"/>
              </w:rPr>
              <w:t>(</w:t>
            </w:r>
            <w:r>
              <w:rPr>
                <w:lang w:eastAsia="ja-JP"/>
              </w:rPr>
              <w:t>10</w:t>
            </w:r>
            <w:r>
              <w:rPr>
                <w:vertAlign w:val="superscript"/>
                <w:lang w:eastAsia="ja-JP"/>
              </w:rPr>
              <w:t xml:space="preserve">(((13)+(14))/10) </w:t>
            </w:r>
            <w:r>
              <w:rPr>
                <w:lang w:eastAsia="ja-JP"/>
              </w:rPr>
              <w:t>+ 10</w:t>
            </w:r>
            <w:r>
              <w:rPr>
                <w:vertAlign w:val="superscript"/>
                <w:lang w:eastAsia="ja-JP"/>
              </w:rPr>
              <w:t>(15)/10</w:t>
            </w:r>
            <w:r>
              <w:rPr>
                <w:rFonts w:hint="eastAsia"/>
                <w:lang w:eastAsia="ja-JP"/>
              </w:rPr>
              <w:t>)</w:t>
            </w:r>
            <w:r>
              <w:rPr>
                <w:lang w:eastAsia="ja-JP"/>
              </w:rPr>
              <w:t xml:space="preserve"> dBm/Hz</w:t>
            </w:r>
          </w:p>
        </w:tc>
        <w:tc>
          <w:tcPr>
            <w:tcW w:w="1134" w:type="dxa"/>
            <w:vAlign w:val="center"/>
          </w:tcPr>
          <w:p w14:paraId="460391A0" w14:textId="77777777" w:rsidR="00EA23F8" w:rsidRPr="00EA23F8" w:rsidRDefault="00EA23F8" w:rsidP="00AC39D0">
            <w:pPr>
              <w:spacing w:after="0"/>
              <w:jc w:val="both"/>
              <w:rPr>
                <w:lang w:eastAsia="ja-JP"/>
              </w:rPr>
            </w:pPr>
          </w:p>
        </w:tc>
      </w:tr>
      <w:tr w:rsidR="00EA23F8" w14:paraId="3196D90A" w14:textId="77777777" w:rsidTr="00AC39D0">
        <w:tc>
          <w:tcPr>
            <w:tcW w:w="8504" w:type="dxa"/>
            <w:vAlign w:val="center"/>
          </w:tcPr>
          <w:p w14:paraId="1DDE5726" w14:textId="239F2464" w:rsidR="00EA23F8" w:rsidRDefault="00EA23F8" w:rsidP="00AC39D0">
            <w:pPr>
              <w:spacing w:after="0"/>
              <w:jc w:val="both"/>
              <w:rPr>
                <w:lang w:eastAsia="ja-JP"/>
              </w:rPr>
            </w:pPr>
            <w:r>
              <w:rPr>
                <w:lang w:eastAsia="ja-JP"/>
              </w:rPr>
              <w:t>(17) Occupied channel bandwidth (for meeting the requirements of the traffic type) (Hz)</w:t>
            </w:r>
          </w:p>
        </w:tc>
        <w:tc>
          <w:tcPr>
            <w:tcW w:w="1134" w:type="dxa"/>
            <w:vAlign w:val="center"/>
          </w:tcPr>
          <w:p w14:paraId="75C2146F" w14:textId="77777777" w:rsidR="00EA23F8" w:rsidRPr="00EA23F8" w:rsidRDefault="00EA23F8" w:rsidP="00AC39D0">
            <w:pPr>
              <w:spacing w:after="0"/>
              <w:jc w:val="both"/>
              <w:rPr>
                <w:lang w:eastAsia="ja-JP"/>
              </w:rPr>
            </w:pPr>
          </w:p>
        </w:tc>
      </w:tr>
      <w:tr w:rsidR="00EA23F8" w14:paraId="3309E7BB" w14:textId="77777777" w:rsidTr="00AC39D0">
        <w:tc>
          <w:tcPr>
            <w:tcW w:w="8504" w:type="dxa"/>
            <w:vAlign w:val="center"/>
          </w:tcPr>
          <w:p w14:paraId="77FF0BCE" w14:textId="7680C419" w:rsidR="00EA23F8" w:rsidRDefault="00EA23F8" w:rsidP="00AC39D0">
            <w:pPr>
              <w:spacing w:after="0"/>
              <w:jc w:val="both"/>
              <w:rPr>
                <w:lang w:eastAsia="ja-JP"/>
              </w:rPr>
            </w:pPr>
            <w:r>
              <w:rPr>
                <w:rFonts w:hint="eastAsia"/>
                <w:lang w:eastAsia="ja-JP"/>
              </w:rPr>
              <w:t>(18) Effective noise power = (16) + 10log</w:t>
            </w:r>
            <w:r>
              <w:rPr>
                <w:lang w:eastAsia="ja-JP"/>
              </w:rPr>
              <w:t xml:space="preserve"> (</w:t>
            </w:r>
            <w:r>
              <w:rPr>
                <w:rFonts w:hint="eastAsia"/>
                <w:lang w:eastAsia="ja-JP"/>
              </w:rPr>
              <w:t>(17)</w:t>
            </w:r>
            <w:r>
              <w:rPr>
                <w:lang w:eastAsia="ja-JP"/>
              </w:rPr>
              <w:t>) dBm</w:t>
            </w:r>
          </w:p>
        </w:tc>
        <w:tc>
          <w:tcPr>
            <w:tcW w:w="1134" w:type="dxa"/>
            <w:vAlign w:val="center"/>
          </w:tcPr>
          <w:p w14:paraId="0E74D487" w14:textId="77777777" w:rsidR="00EA23F8" w:rsidRPr="00EA23F8" w:rsidRDefault="00EA23F8" w:rsidP="00AC39D0">
            <w:pPr>
              <w:spacing w:after="0"/>
              <w:jc w:val="both"/>
              <w:rPr>
                <w:lang w:eastAsia="ja-JP"/>
              </w:rPr>
            </w:pPr>
          </w:p>
        </w:tc>
      </w:tr>
      <w:tr w:rsidR="00EA23F8" w14:paraId="79CA6B38" w14:textId="77777777" w:rsidTr="00AC39D0">
        <w:tc>
          <w:tcPr>
            <w:tcW w:w="8504" w:type="dxa"/>
            <w:vAlign w:val="center"/>
          </w:tcPr>
          <w:p w14:paraId="700F4A75" w14:textId="4B2D7224" w:rsidR="00EA23F8" w:rsidRDefault="00EA23F8" w:rsidP="00AC39D0">
            <w:pPr>
              <w:spacing w:after="0"/>
              <w:jc w:val="both"/>
              <w:rPr>
                <w:lang w:eastAsia="ja-JP"/>
              </w:rPr>
            </w:pPr>
            <w:r>
              <w:rPr>
                <w:rFonts w:hint="eastAsia"/>
                <w:lang w:eastAsia="ja-JP"/>
              </w:rPr>
              <w:t>(19a) Required SNR for the control channel (dB)</w:t>
            </w:r>
          </w:p>
        </w:tc>
        <w:tc>
          <w:tcPr>
            <w:tcW w:w="1134" w:type="dxa"/>
            <w:vAlign w:val="center"/>
          </w:tcPr>
          <w:p w14:paraId="15A86F81" w14:textId="77777777" w:rsidR="00EA23F8" w:rsidRPr="00EA23F8" w:rsidRDefault="00EA23F8" w:rsidP="00AC39D0">
            <w:pPr>
              <w:spacing w:after="0"/>
              <w:jc w:val="both"/>
              <w:rPr>
                <w:lang w:eastAsia="ja-JP"/>
              </w:rPr>
            </w:pPr>
          </w:p>
        </w:tc>
      </w:tr>
      <w:tr w:rsidR="00EA23F8" w14:paraId="6788C48A" w14:textId="77777777" w:rsidTr="00AC39D0">
        <w:tc>
          <w:tcPr>
            <w:tcW w:w="8504" w:type="dxa"/>
            <w:vAlign w:val="center"/>
          </w:tcPr>
          <w:p w14:paraId="1433E8D6" w14:textId="6B5525B7" w:rsidR="00EA23F8" w:rsidRDefault="00EA23F8" w:rsidP="00AC39D0">
            <w:pPr>
              <w:spacing w:after="0"/>
              <w:jc w:val="both"/>
              <w:rPr>
                <w:lang w:eastAsia="ja-JP"/>
              </w:rPr>
            </w:pPr>
            <w:r>
              <w:rPr>
                <w:rFonts w:hint="eastAsia"/>
                <w:lang w:eastAsia="ja-JP"/>
              </w:rPr>
              <w:t>(19b) Required SNR for the data channel (dB)</w:t>
            </w:r>
          </w:p>
        </w:tc>
        <w:tc>
          <w:tcPr>
            <w:tcW w:w="1134" w:type="dxa"/>
            <w:vAlign w:val="center"/>
          </w:tcPr>
          <w:p w14:paraId="2678134A" w14:textId="77777777" w:rsidR="00EA23F8" w:rsidRPr="00EA23F8" w:rsidRDefault="00EA23F8" w:rsidP="00AC39D0">
            <w:pPr>
              <w:spacing w:after="0"/>
              <w:jc w:val="both"/>
              <w:rPr>
                <w:lang w:eastAsia="ja-JP"/>
              </w:rPr>
            </w:pPr>
          </w:p>
        </w:tc>
      </w:tr>
      <w:tr w:rsidR="00EA23F8" w14:paraId="1DDCEA5C" w14:textId="77777777" w:rsidTr="00AC39D0">
        <w:tc>
          <w:tcPr>
            <w:tcW w:w="8504" w:type="dxa"/>
            <w:vAlign w:val="center"/>
          </w:tcPr>
          <w:p w14:paraId="66577B02" w14:textId="0C54F970" w:rsidR="00EA23F8" w:rsidRDefault="00EA23F8" w:rsidP="00AC39D0">
            <w:pPr>
              <w:spacing w:after="0"/>
              <w:jc w:val="both"/>
              <w:rPr>
                <w:lang w:eastAsia="ja-JP"/>
              </w:rPr>
            </w:pPr>
            <w:r>
              <w:rPr>
                <w:rFonts w:hint="eastAsia"/>
                <w:lang w:eastAsia="ja-JP"/>
              </w:rPr>
              <w:t>(20) Receiver implementation margin (dB)</w:t>
            </w:r>
          </w:p>
        </w:tc>
        <w:tc>
          <w:tcPr>
            <w:tcW w:w="1134" w:type="dxa"/>
            <w:vAlign w:val="center"/>
          </w:tcPr>
          <w:p w14:paraId="4516FC61" w14:textId="77777777" w:rsidR="00EA23F8" w:rsidRPr="00EA23F8" w:rsidRDefault="00EA23F8" w:rsidP="00AC39D0">
            <w:pPr>
              <w:spacing w:after="0"/>
              <w:jc w:val="both"/>
              <w:rPr>
                <w:lang w:eastAsia="ja-JP"/>
              </w:rPr>
            </w:pPr>
          </w:p>
        </w:tc>
      </w:tr>
      <w:tr w:rsidR="00EA23F8" w14:paraId="72D80F83" w14:textId="77777777" w:rsidTr="00AC39D0">
        <w:tc>
          <w:tcPr>
            <w:tcW w:w="8504" w:type="dxa"/>
            <w:vAlign w:val="center"/>
          </w:tcPr>
          <w:p w14:paraId="4CF88279" w14:textId="05380698" w:rsidR="00EA23F8" w:rsidRDefault="00EA23F8" w:rsidP="00AC39D0">
            <w:pPr>
              <w:spacing w:after="0"/>
              <w:jc w:val="both"/>
              <w:rPr>
                <w:lang w:eastAsia="ja-JP"/>
              </w:rPr>
            </w:pPr>
            <w:r>
              <w:rPr>
                <w:rFonts w:hint="eastAsia"/>
                <w:lang w:eastAsia="ja-JP"/>
              </w:rPr>
              <w:t>(21a) HARQ gain for control channel (dB)</w:t>
            </w:r>
          </w:p>
        </w:tc>
        <w:tc>
          <w:tcPr>
            <w:tcW w:w="1134" w:type="dxa"/>
            <w:vAlign w:val="center"/>
          </w:tcPr>
          <w:p w14:paraId="74B22F93" w14:textId="77777777" w:rsidR="00EA23F8" w:rsidRPr="00EA23F8" w:rsidRDefault="00EA23F8" w:rsidP="00AC39D0">
            <w:pPr>
              <w:spacing w:after="0"/>
              <w:jc w:val="both"/>
              <w:rPr>
                <w:lang w:eastAsia="ja-JP"/>
              </w:rPr>
            </w:pPr>
          </w:p>
        </w:tc>
      </w:tr>
      <w:tr w:rsidR="00EA23F8" w14:paraId="54980710" w14:textId="77777777" w:rsidTr="00AC39D0">
        <w:tc>
          <w:tcPr>
            <w:tcW w:w="8504" w:type="dxa"/>
            <w:vAlign w:val="center"/>
          </w:tcPr>
          <w:p w14:paraId="6F13180C" w14:textId="5D216FB8" w:rsidR="00EA23F8" w:rsidRDefault="00EA23F8" w:rsidP="00AC39D0">
            <w:pPr>
              <w:spacing w:after="0"/>
              <w:jc w:val="both"/>
              <w:rPr>
                <w:lang w:eastAsia="ja-JP"/>
              </w:rPr>
            </w:pPr>
            <w:r>
              <w:rPr>
                <w:rFonts w:hint="eastAsia"/>
                <w:lang w:eastAsia="ja-JP"/>
              </w:rPr>
              <w:t>(21b) HARQ gain for data channel (dB)</w:t>
            </w:r>
          </w:p>
        </w:tc>
        <w:tc>
          <w:tcPr>
            <w:tcW w:w="1134" w:type="dxa"/>
            <w:vAlign w:val="center"/>
          </w:tcPr>
          <w:p w14:paraId="4A8E6A7C" w14:textId="77777777" w:rsidR="00EA23F8" w:rsidRPr="00EA23F8" w:rsidRDefault="00EA23F8" w:rsidP="00AC39D0">
            <w:pPr>
              <w:spacing w:after="0"/>
              <w:jc w:val="both"/>
              <w:rPr>
                <w:lang w:eastAsia="ja-JP"/>
              </w:rPr>
            </w:pPr>
          </w:p>
        </w:tc>
      </w:tr>
      <w:tr w:rsidR="00EA23F8" w14:paraId="61D463AB" w14:textId="77777777" w:rsidTr="00AC39D0">
        <w:tc>
          <w:tcPr>
            <w:tcW w:w="8504" w:type="dxa"/>
            <w:vAlign w:val="center"/>
          </w:tcPr>
          <w:p w14:paraId="26375523" w14:textId="14E97452" w:rsidR="00EA23F8" w:rsidRDefault="00EA23F8" w:rsidP="00AC39D0">
            <w:pPr>
              <w:spacing w:after="0"/>
              <w:jc w:val="both"/>
              <w:rPr>
                <w:lang w:eastAsia="ja-JP"/>
              </w:rPr>
            </w:pPr>
            <w:r>
              <w:rPr>
                <w:rFonts w:hint="eastAsia"/>
                <w:lang w:eastAsia="ja-JP"/>
              </w:rPr>
              <w:t xml:space="preserve">(22a) Receiver sensitivity for control channel = (18) + (19a) + (20) </w:t>
            </w:r>
            <w:r>
              <w:rPr>
                <w:lang w:eastAsia="ja-JP"/>
              </w:rPr>
              <w:t>–</w:t>
            </w:r>
            <w:r>
              <w:rPr>
                <w:rFonts w:hint="eastAsia"/>
                <w:lang w:eastAsia="ja-JP"/>
              </w:rPr>
              <w:t xml:space="preserve"> (</w:t>
            </w:r>
            <w:r>
              <w:rPr>
                <w:lang w:eastAsia="ja-JP"/>
              </w:rPr>
              <w:t>21a) dBm</w:t>
            </w:r>
          </w:p>
        </w:tc>
        <w:tc>
          <w:tcPr>
            <w:tcW w:w="1134" w:type="dxa"/>
            <w:vAlign w:val="center"/>
          </w:tcPr>
          <w:p w14:paraId="33C9DA9C" w14:textId="77777777" w:rsidR="00EA23F8" w:rsidRPr="00EA23F8" w:rsidRDefault="00EA23F8" w:rsidP="00AC39D0">
            <w:pPr>
              <w:spacing w:after="0"/>
              <w:jc w:val="both"/>
              <w:rPr>
                <w:lang w:eastAsia="ja-JP"/>
              </w:rPr>
            </w:pPr>
          </w:p>
        </w:tc>
      </w:tr>
      <w:tr w:rsidR="00EA23F8" w14:paraId="7AB145A6" w14:textId="77777777" w:rsidTr="00AC39D0">
        <w:tc>
          <w:tcPr>
            <w:tcW w:w="8504" w:type="dxa"/>
            <w:vAlign w:val="center"/>
          </w:tcPr>
          <w:p w14:paraId="4427A764" w14:textId="0BE26AD3" w:rsidR="00EA23F8" w:rsidRDefault="00EA23F8" w:rsidP="00AC39D0">
            <w:pPr>
              <w:spacing w:after="0"/>
              <w:jc w:val="both"/>
              <w:rPr>
                <w:lang w:eastAsia="ja-JP"/>
              </w:rPr>
            </w:pPr>
            <w:r>
              <w:rPr>
                <w:rFonts w:hint="eastAsia"/>
                <w:lang w:eastAsia="ja-JP"/>
              </w:rPr>
              <w:t>(22b) Receiver sensitivity for data channel = (18) + (19</w:t>
            </w:r>
            <w:r w:rsidR="00EB03A4">
              <w:rPr>
                <w:lang w:eastAsia="ja-JP"/>
              </w:rPr>
              <w:t>b</w:t>
            </w:r>
            <w:r>
              <w:rPr>
                <w:rFonts w:hint="eastAsia"/>
                <w:lang w:eastAsia="ja-JP"/>
              </w:rPr>
              <w:t xml:space="preserve">) + (20) </w:t>
            </w:r>
            <w:r>
              <w:rPr>
                <w:lang w:eastAsia="ja-JP"/>
              </w:rPr>
              <w:t>–</w:t>
            </w:r>
            <w:r>
              <w:rPr>
                <w:rFonts w:hint="eastAsia"/>
                <w:lang w:eastAsia="ja-JP"/>
              </w:rPr>
              <w:t xml:space="preserve"> (</w:t>
            </w:r>
            <w:r>
              <w:rPr>
                <w:lang w:eastAsia="ja-JP"/>
              </w:rPr>
              <w:t>21b) dBm</w:t>
            </w:r>
          </w:p>
        </w:tc>
        <w:tc>
          <w:tcPr>
            <w:tcW w:w="1134" w:type="dxa"/>
            <w:vAlign w:val="center"/>
          </w:tcPr>
          <w:p w14:paraId="404D909A" w14:textId="77777777" w:rsidR="00EA23F8" w:rsidRPr="00EA23F8" w:rsidRDefault="00EA23F8" w:rsidP="00AC39D0">
            <w:pPr>
              <w:spacing w:after="0"/>
              <w:jc w:val="both"/>
              <w:rPr>
                <w:lang w:eastAsia="ja-JP"/>
              </w:rPr>
            </w:pPr>
          </w:p>
        </w:tc>
      </w:tr>
      <w:tr w:rsidR="00EA23F8" w14:paraId="09C5020F" w14:textId="77777777" w:rsidTr="00AC39D0">
        <w:tc>
          <w:tcPr>
            <w:tcW w:w="8504" w:type="dxa"/>
            <w:vAlign w:val="center"/>
          </w:tcPr>
          <w:p w14:paraId="752FCC1E" w14:textId="67A29112" w:rsidR="00EA23F8" w:rsidRDefault="00EA23F8" w:rsidP="00AC39D0">
            <w:pPr>
              <w:spacing w:after="0"/>
              <w:jc w:val="both"/>
              <w:rPr>
                <w:lang w:eastAsia="ja-JP"/>
              </w:rPr>
            </w:pPr>
            <w:r>
              <w:rPr>
                <w:rFonts w:hint="eastAsia"/>
                <w:lang w:eastAsia="ja-JP"/>
              </w:rPr>
              <w:t xml:space="preserve">(23a) Hardware link budget for control channel = (9a) + (11) </w:t>
            </w:r>
            <w:r>
              <w:rPr>
                <w:lang w:eastAsia="ja-JP"/>
              </w:rPr>
              <w:t>–</w:t>
            </w:r>
            <w:r>
              <w:rPr>
                <w:rFonts w:hint="eastAsia"/>
                <w:lang w:eastAsia="ja-JP"/>
              </w:rPr>
              <w:t xml:space="preserve"> (</w:t>
            </w:r>
            <w:r>
              <w:rPr>
                <w:lang w:eastAsia="ja-JP"/>
              </w:rPr>
              <w:t>22a) dB</w:t>
            </w:r>
          </w:p>
        </w:tc>
        <w:tc>
          <w:tcPr>
            <w:tcW w:w="1134" w:type="dxa"/>
            <w:vAlign w:val="center"/>
          </w:tcPr>
          <w:p w14:paraId="45B69D80" w14:textId="77777777" w:rsidR="00EA23F8" w:rsidRPr="00EA23F8" w:rsidRDefault="00EA23F8" w:rsidP="00AC39D0">
            <w:pPr>
              <w:spacing w:after="0"/>
              <w:jc w:val="both"/>
              <w:rPr>
                <w:lang w:eastAsia="ja-JP"/>
              </w:rPr>
            </w:pPr>
          </w:p>
        </w:tc>
      </w:tr>
      <w:tr w:rsidR="00EA23F8" w14:paraId="2D4F881E" w14:textId="77777777" w:rsidTr="00AC39D0">
        <w:tc>
          <w:tcPr>
            <w:tcW w:w="8504" w:type="dxa"/>
            <w:vAlign w:val="center"/>
          </w:tcPr>
          <w:p w14:paraId="0DD0E7DC" w14:textId="5F3108E4" w:rsidR="00EA23F8" w:rsidRDefault="00EA23F8" w:rsidP="00AC39D0">
            <w:pPr>
              <w:spacing w:after="0"/>
              <w:jc w:val="both"/>
              <w:rPr>
                <w:lang w:eastAsia="ja-JP"/>
              </w:rPr>
            </w:pPr>
            <w:r>
              <w:rPr>
                <w:rFonts w:hint="eastAsia"/>
                <w:lang w:eastAsia="ja-JP"/>
              </w:rPr>
              <w:t xml:space="preserve">(23b) Hardware link budget for data channel = (9b) + (11) </w:t>
            </w:r>
            <w:r>
              <w:rPr>
                <w:lang w:eastAsia="ja-JP"/>
              </w:rPr>
              <w:t>–</w:t>
            </w:r>
            <w:r>
              <w:rPr>
                <w:rFonts w:hint="eastAsia"/>
                <w:lang w:eastAsia="ja-JP"/>
              </w:rPr>
              <w:t xml:space="preserve"> (</w:t>
            </w:r>
            <w:r>
              <w:rPr>
                <w:lang w:eastAsia="ja-JP"/>
              </w:rPr>
              <w:t>22b) dB</w:t>
            </w:r>
          </w:p>
        </w:tc>
        <w:tc>
          <w:tcPr>
            <w:tcW w:w="1134" w:type="dxa"/>
            <w:vAlign w:val="center"/>
          </w:tcPr>
          <w:p w14:paraId="225B8D7C" w14:textId="77777777" w:rsidR="00EA23F8" w:rsidRPr="00EA23F8" w:rsidRDefault="00EA23F8" w:rsidP="00AC39D0">
            <w:pPr>
              <w:spacing w:after="0"/>
              <w:jc w:val="both"/>
              <w:rPr>
                <w:lang w:eastAsia="ja-JP"/>
              </w:rPr>
            </w:pPr>
          </w:p>
        </w:tc>
      </w:tr>
      <w:tr w:rsidR="00EA23F8" w14:paraId="746633E2" w14:textId="77777777" w:rsidTr="00AC39D0">
        <w:tc>
          <w:tcPr>
            <w:tcW w:w="8504" w:type="dxa"/>
            <w:vAlign w:val="center"/>
          </w:tcPr>
          <w:p w14:paraId="39729BBE" w14:textId="0E501593" w:rsidR="00EA23F8" w:rsidRPr="00EA23F8" w:rsidRDefault="00EA23F8" w:rsidP="00AC39D0">
            <w:pPr>
              <w:spacing w:after="0"/>
              <w:jc w:val="both"/>
              <w:rPr>
                <w:b/>
                <w:lang w:eastAsia="ja-JP"/>
              </w:rPr>
            </w:pPr>
            <w:r w:rsidRPr="00EA23F8">
              <w:rPr>
                <w:rFonts w:hint="eastAsia"/>
                <w:b/>
                <w:lang w:eastAsia="ja-JP"/>
              </w:rPr>
              <w:t>Ca</w:t>
            </w:r>
            <w:r w:rsidRPr="00EA23F8">
              <w:rPr>
                <w:b/>
                <w:lang w:eastAsia="ja-JP"/>
              </w:rPr>
              <w:t>l</w:t>
            </w:r>
            <w:r w:rsidRPr="00EA23F8">
              <w:rPr>
                <w:rFonts w:hint="eastAsia"/>
                <w:b/>
                <w:lang w:eastAsia="ja-JP"/>
              </w:rPr>
              <w:t>culation of available pathloss</w:t>
            </w:r>
          </w:p>
        </w:tc>
        <w:tc>
          <w:tcPr>
            <w:tcW w:w="1134" w:type="dxa"/>
            <w:vAlign w:val="center"/>
          </w:tcPr>
          <w:p w14:paraId="7CCD8B4E" w14:textId="77777777" w:rsidR="00EA23F8" w:rsidRPr="00EA23F8" w:rsidRDefault="00EA23F8" w:rsidP="00AC39D0">
            <w:pPr>
              <w:spacing w:after="0"/>
              <w:jc w:val="both"/>
              <w:rPr>
                <w:lang w:eastAsia="ja-JP"/>
              </w:rPr>
            </w:pPr>
          </w:p>
        </w:tc>
      </w:tr>
      <w:tr w:rsidR="00EA23F8" w14:paraId="79BC762E" w14:textId="77777777" w:rsidTr="00AC39D0">
        <w:tc>
          <w:tcPr>
            <w:tcW w:w="8504" w:type="dxa"/>
            <w:vAlign w:val="center"/>
          </w:tcPr>
          <w:p w14:paraId="4E0CD48F" w14:textId="34180CB5" w:rsidR="00EA23F8" w:rsidRDefault="00EA23F8" w:rsidP="00AC39D0">
            <w:pPr>
              <w:spacing w:after="0"/>
              <w:jc w:val="both"/>
              <w:rPr>
                <w:lang w:eastAsia="ja-JP"/>
              </w:rPr>
            </w:pPr>
            <w:r>
              <w:rPr>
                <w:rFonts w:hint="eastAsia"/>
                <w:lang w:eastAsia="ja-JP"/>
              </w:rPr>
              <w:t>(24) Lognormal shadow fading std deviation (dB)</w:t>
            </w:r>
          </w:p>
        </w:tc>
        <w:tc>
          <w:tcPr>
            <w:tcW w:w="1134" w:type="dxa"/>
            <w:vAlign w:val="center"/>
          </w:tcPr>
          <w:p w14:paraId="5D434BB6" w14:textId="77777777" w:rsidR="00EA23F8" w:rsidRPr="00EA23F8" w:rsidRDefault="00EA23F8" w:rsidP="00AC39D0">
            <w:pPr>
              <w:spacing w:after="0"/>
              <w:jc w:val="both"/>
              <w:rPr>
                <w:lang w:eastAsia="ja-JP"/>
              </w:rPr>
            </w:pPr>
          </w:p>
        </w:tc>
      </w:tr>
      <w:tr w:rsidR="00EA23F8" w14:paraId="0AC2EE5A" w14:textId="77777777" w:rsidTr="00AC39D0">
        <w:tc>
          <w:tcPr>
            <w:tcW w:w="8504" w:type="dxa"/>
            <w:vAlign w:val="center"/>
          </w:tcPr>
          <w:p w14:paraId="6250E56C" w14:textId="3668761F" w:rsidR="00EA23F8" w:rsidRDefault="00EA23F8" w:rsidP="00AC39D0">
            <w:pPr>
              <w:spacing w:after="0"/>
              <w:jc w:val="both"/>
              <w:rPr>
                <w:lang w:eastAsia="ja-JP"/>
              </w:rPr>
            </w:pPr>
            <w:r>
              <w:rPr>
                <w:rFonts w:hint="eastAsia"/>
                <w:lang w:eastAsia="ja-JP"/>
              </w:rPr>
              <w:t>(25) Shadow fading margin (function of the cell area reliability and (24)) (dB)</w:t>
            </w:r>
          </w:p>
        </w:tc>
        <w:tc>
          <w:tcPr>
            <w:tcW w:w="1134" w:type="dxa"/>
            <w:vAlign w:val="center"/>
          </w:tcPr>
          <w:p w14:paraId="547E4251" w14:textId="77777777" w:rsidR="00EA23F8" w:rsidRPr="00EA23F8" w:rsidRDefault="00EA23F8" w:rsidP="00AC39D0">
            <w:pPr>
              <w:spacing w:after="0"/>
              <w:jc w:val="both"/>
              <w:rPr>
                <w:lang w:eastAsia="ja-JP"/>
              </w:rPr>
            </w:pPr>
          </w:p>
        </w:tc>
      </w:tr>
      <w:tr w:rsidR="00EA23F8" w14:paraId="6B4DC302" w14:textId="77777777" w:rsidTr="00AC39D0">
        <w:tc>
          <w:tcPr>
            <w:tcW w:w="8504" w:type="dxa"/>
            <w:vAlign w:val="center"/>
          </w:tcPr>
          <w:p w14:paraId="7541B435" w14:textId="4EEBB53B" w:rsidR="00EA23F8" w:rsidRDefault="00EA23F8" w:rsidP="00AC39D0">
            <w:pPr>
              <w:spacing w:after="0"/>
              <w:jc w:val="both"/>
              <w:rPr>
                <w:lang w:eastAsia="ja-JP"/>
              </w:rPr>
            </w:pPr>
            <w:r>
              <w:rPr>
                <w:rFonts w:hint="eastAsia"/>
                <w:lang w:eastAsia="ja-JP"/>
              </w:rPr>
              <w:t>(26) BS selection/macro-diversity gain (dB)</w:t>
            </w:r>
          </w:p>
        </w:tc>
        <w:tc>
          <w:tcPr>
            <w:tcW w:w="1134" w:type="dxa"/>
            <w:vAlign w:val="center"/>
          </w:tcPr>
          <w:p w14:paraId="74AB50F5" w14:textId="77777777" w:rsidR="00EA23F8" w:rsidRPr="00EA23F8" w:rsidRDefault="00EA23F8" w:rsidP="00AC39D0">
            <w:pPr>
              <w:spacing w:after="0"/>
              <w:jc w:val="both"/>
              <w:rPr>
                <w:lang w:eastAsia="ja-JP"/>
              </w:rPr>
            </w:pPr>
          </w:p>
        </w:tc>
      </w:tr>
      <w:tr w:rsidR="00EA23F8" w14:paraId="4ADC2EAC" w14:textId="77777777" w:rsidTr="00AC39D0">
        <w:tc>
          <w:tcPr>
            <w:tcW w:w="8504" w:type="dxa"/>
            <w:vAlign w:val="center"/>
          </w:tcPr>
          <w:p w14:paraId="7A0A532F" w14:textId="11057F9E" w:rsidR="00EA23F8" w:rsidRDefault="00EA23F8" w:rsidP="00AC39D0">
            <w:pPr>
              <w:spacing w:after="0"/>
              <w:jc w:val="both"/>
              <w:rPr>
                <w:lang w:eastAsia="ja-JP"/>
              </w:rPr>
            </w:pPr>
            <w:r>
              <w:rPr>
                <w:rFonts w:hint="eastAsia"/>
                <w:lang w:eastAsia="ja-JP"/>
              </w:rPr>
              <w:t>(27) Penetration margin (dB)</w:t>
            </w:r>
          </w:p>
        </w:tc>
        <w:tc>
          <w:tcPr>
            <w:tcW w:w="1134" w:type="dxa"/>
            <w:vAlign w:val="center"/>
          </w:tcPr>
          <w:p w14:paraId="79263C17" w14:textId="77777777" w:rsidR="00EA23F8" w:rsidRPr="00EA23F8" w:rsidRDefault="00EA23F8" w:rsidP="00AC39D0">
            <w:pPr>
              <w:spacing w:after="0"/>
              <w:jc w:val="both"/>
              <w:rPr>
                <w:lang w:eastAsia="ja-JP"/>
              </w:rPr>
            </w:pPr>
          </w:p>
        </w:tc>
      </w:tr>
      <w:tr w:rsidR="00EA23F8" w14:paraId="6A589B2F" w14:textId="77777777" w:rsidTr="00AC39D0">
        <w:tc>
          <w:tcPr>
            <w:tcW w:w="8504" w:type="dxa"/>
            <w:vAlign w:val="center"/>
          </w:tcPr>
          <w:p w14:paraId="3612AF91" w14:textId="539F9C7A" w:rsidR="00EA23F8" w:rsidRDefault="00EA23F8" w:rsidP="00AC39D0">
            <w:pPr>
              <w:spacing w:after="0"/>
              <w:jc w:val="both"/>
              <w:rPr>
                <w:lang w:eastAsia="ja-JP"/>
              </w:rPr>
            </w:pPr>
            <w:r>
              <w:rPr>
                <w:rFonts w:hint="eastAsia"/>
                <w:lang w:eastAsia="ja-JP"/>
              </w:rPr>
              <w:t>(28) Other gains (dB) (if any please specify)</w:t>
            </w:r>
          </w:p>
        </w:tc>
        <w:tc>
          <w:tcPr>
            <w:tcW w:w="1134" w:type="dxa"/>
            <w:vAlign w:val="center"/>
          </w:tcPr>
          <w:p w14:paraId="05E62CFD" w14:textId="77777777" w:rsidR="00EA23F8" w:rsidRPr="00EA23F8" w:rsidRDefault="00EA23F8" w:rsidP="00AC39D0">
            <w:pPr>
              <w:spacing w:after="0"/>
              <w:jc w:val="both"/>
              <w:rPr>
                <w:lang w:eastAsia="ja-JP"/>
              </w:rPr>
            </w:pPr>
          </w:p>
        </w:tc>
      </w:tr>
      <w:tr w:rsidR="00EA23F8" w:rsidRPr="00EA23F8" w14:paraId="1FF71AC5" w14:textId="77777777" w:rsidTr="00AC39D0">
        <w:tc>
          <w:tcPr>
            <w:tcW w:w="8504" w:type="dxa"/>
            <w:vAlign w:val="center"/>
          </w:tcPr>
          <w:p w14:paraId="7BCB1663" w14:textId="17DD145F" w:rsidR="00EA23F8" w:rsidRDefault="00EA23F8" w:rsidP="00AC39D0">
            <w:pPr>
              <w:spacing w:after="0"/>
              <w:jc w:val="both"/>
              <w:rPr>
                <w:lang w:eastAsia="ja-JP"/>
              </w:rPr>
            </w:pPr>
            <w:r>
              <w:rPr>
                <w:rFonts w:hint="eastAsia"/>
                <w:lang w:eastAsia="ja-JP"/>
              </w:rPr>
              <w:t xml:space="preserve">(29a) Available path loss for control channel = (23a) </w:t>
            </w:r>
            <w:r>
              <w:rPr>
                <w:lang w:eastAsia="ja-JP"/>
              </w:rPr>
              <w:t>–</w:t>
            </w:r>
            <w:r>
              <w:rPr>
                <w:rFonts w:hint="eastAsia"/>
                <w:lang w:eastAsia="ja-JP"/>
              </w:rPr>
              <w:t xml:space="preserve"> (</w:t>
            </w:r>
            <w:r>
              <w:rPr>
                <w:lang w:eastAsia="ja-JP"/>
              </w:rPr>
              <w:t>25) + (26) – (27) + (28) – (12) dB</w:t>
            </w:r>
          </w:p>
        </w:tc>
        <w:tc>
          <w:tcPr>
            <w:tcW w:w="1134" w:type="dxa"/>
            <w:vAlign w:val="center"/>
          </w:tcPr>
          <w:p w14:paraId="3926C8EE" w14:textId="77777777" w:rsidR="00EA23F8" w:rsidRPr="00EA23F8" w:rsidRDefault="00EA23F8" w:rsidP="00AC39D0">
            <w:pPr>
              <w:spacing w:after="0"/>
              <w:jc w:val="both"/>
              <w:rPr>
                <w:lang w:eastAsia="ja-JP"/>
              </w:rPr>
            </w:pPr>
          </w:p>
        </w:tc>
      </w:tr>
      <w:tr w:rsidR="00EA23F8" w:rsidRPr="00EA23F8" w14:paraId="51DFA8E6" w14:textId="77777777" w:rsidTr="00AC39D0">
        <w:tc>
          <w:tcPr>
            <w:tcW w:w="8504" w:type="dxa"/>
            <w:vAlign w:val="center"/>
          </w:tcPr>
          <w:p w14:paraId="57948DD7" w14:textId="0431C4EB" w:rsidR="00EA23F8" w:rsidRDefault="00EA23F8" w:rsidP="00AC39D0">
            <w:pPr>
              <w:spacing w:after="0"/>
              <w:jc w:val="both"/>
              <w:rPr>
                <w:lang w:eastAsia="ja-JP"/>
              </w:rPr>
            </w:pPr>
            <w:r>
              <w:rPr>
                <w:rFonts w:hint="eastAsia"/>
                <w:lang w:eastAsia="ja-JP"/>
              </w:rPr>
              <w:t xml:space="preserve">(29b) Available path loss for data channel </w:t>
            </w:r>
            <w:r w:rsidR="00222446">
              <w:rPr>
                <w:lang w:eastAsia="ja-JP"/>
              </w:rPr>
              <w:t>= (23b) – (25) + (26) – (27) + (28) – (12) dB</w:t>
            </w:r>
          </w:p>
        </w:tc>
        <w:tc>
          <w:tcPr>
            <w:tcW w:w="1134" w:type="dxa"/>
            <w:vAlign w:val="center"/>
          </w:tcPr>
          <w:p w14:paraId="791265FE" w14:textId="77777777" w:rsidR="00EA23F8" w:rsidRPr="00EA23F8" w:rsidRDefault="00EA23F8" w:rsidP="00AC39D0">
            <w:pPr>
              <w:spacing w:after="0"/>
              <w:jc w:val="both"/>
              <w:rPr>
                <w:lang w:eastAsia="ja-JP"/>
              </w:rPr>
            </w:pPr>
          </w:p>
        </w:tc>
      </w:tr>
    </w:tbl>
    <w:p w14:paraId="7B5A1C20" w14:textId="7603199F" w:rsidR="0062182C" w:rsidRPr="0062182C" w:rsidRDefault="0062182C" w:rsidP="0062182C">
      <w:pPr>
        <w:spacing w:beforeLines="50" w:before="120" w:after="0"/>
        <w:rPr>
          <w:b/>
          <w:lang w:val="en-US" w:eastAsia="ja-JP"/>
        </w:rPr>
      </w:pPr>
      <w:r>
        <w:rPr>
          <w:b/>
          <w:lang w:val="en-US" w:eastAsia="ja-JP"/>
        </w:rPr>
        <w:t>Proposal 1</w:t>
      </w:r>
      <w:r w:rsidRPr="007A61E6">
        <w:rPr>
          <w:rFonts w:hint="eastAsia"/>
          <w:b/>
          <w:lang w:val="en-US" w:eastAsia="ja-JP"/>
        </w:rPr>
        <w:t xml:space="preserve">: </w:t>
      </w:r>
      <w:r>
        <w:rPr>
          <w:b/>
          <w:lang w:val="en-US" w:eastAsia="ja-JP"/>
        </w:rPr>
        <w:t xml:space="preserve">Table 1 of </w:t>
      </w:r>
      <w:r w:rsidRPr="0062182C">
        <w:rPr>
          <w:b/>
          <w:lang w:eastAsia="ja-JP"/>
        </w:rPr>
        <w:t>link budget template in Section 5.2.</w:t>
      </w:r>
      <w:r>
        <w:rPr>
          <w:b/>
          <w:lang w:eastAsia="ja-JP"/>
        </w:rPr>
        <w:t>3.3 of Report ITU-R M.2411-0 can be starting point of MCL calculation.</w:t>
      </w:r>
    </w:p>
    <w:p w14:paraId="38A809AB" w14:textId="40AA488B" w:rsidR="00D13BC4" w:rsidRPr="0062182C" w:rsidRDefault="00D13BC4" w:rsidP="00935659">
      <w:pPr>
        <w:spacing w:beforeLines="50" w:before="120" w:after="0"/>
        <w:rPr>
          <w:lang w:val="en-US" w:eastAsia="ja-JP"/>
        </w:rPr>
      </w:pPr>
    </w:p>
    <w:p w14:paraId="44EA341F" w14:textId="7C04B5F6" w:rsidR="0062182C" w:rsidRPr="00DE1C17" w:rsidRDefault="00AC6AA9" w:rsidP="0062182C">
      <w:pPr>
        <w:spacing w:after="0"/>
        <w:rPr>
          <w:b/>
          <w:u w:val="single"/>
          <w:lang w:eastAsia="ja-JP"/>
        </w:rPr>
      </w:pPr>
      <w:r>
        <w:rPr>
          <w:b/>
          <w:u w:val="single"/>
          <w:lang w:eastAsia="ja-JP"/>
        </w:rPr>
        <w:t>General</w:t>
      </w:r>
      <w:r w:rsidR="0062182C">
        <w:rPr>
          <w:b/>
          <w:u w:val="single"/>
          <w:lang w:eastAsia="ja-JP"/>
        </w:rPr>
        <w:t xml:space="preserve"> </w:t>
      </w:r>
      <w:r>
        <w:rPr>
          <w:b/>
          <w:u w:val="single"/>
          <w:lang w:eastAsia="ja-JP"/>
        </w:rPr>
        <w:t xml:space="preserve">parameters for </w:t>
      </w:r>
      <w:r w:rsidR="001D1F94">
        <w:rPr>
          <w:b/>
          <w:u w:val="single"/>
          <w:lang w:eastAsia="ja-JP"/>
        </w:rPr>
        <w:t xml:space="preserve">link level </w:t>
      </w:r>
      <w:r>
        <w:rPr>
          <w:b/>
          <w:u w:val="single"/>
          <w:lang w:eastAsia="ja-JP"/>
        </w:rPr>
        <w:t>evaluation assumption</w:t>
      </w:r>
    </w:p>
    <w:p w14:paraId="0920F1F1" w14:textId="0828D422" w:rsidR="00266AB3" w:rsidRDefault="008A60C2" w:rsidP="00FD0D91">
      <w:pPr>
        <w:spacing w:beforeLines="50" w:before="120" w:after="0"/>
        <w:rPr>
          <w:lang w:eastAsia="ja-JP"/>
        </w:rPr>
      </w:pPr>
      <w:r>
        <w:rPr>
          <w:lang w:val="en-US" w:eastAsia="ja-JP"/>
        </w:rPr>
        <w:t xml:space="preserve">For the baseline coverage performance evaluation, following general parameters can be considered as a starting point based on </w:t>
      </w:r>
      <w:r>
        <w:rPr>
          <w:lang w:eastAsia="ja-JP"/>
        </w:rPr>
        <w:t>according to the previous study in NR [4</w:t>
      </w:r>
      <w:r w:rsidR="003235CC">
        <w:rPr>
          <w:lang w:eastAsia="ja-JP"/>
        </w:rPr>
        <w:t>-6</w:t>
      </w:r>
      <w:r>
        <w:rPr>
          <w:lang w:eastAsia="ja-JP"/>
        </w:rPr>
        <w:t>].</w:t>
      </w:r>
    </w:p>
    <w:p w14:paraId="50FA50FC" w14:textId="2308907D" w:rsidR="00B10F6E" w:rsidRPr="00AC39D0" w:rsidRDefault="00B10F6E" w:rsidP="00B10F6E">
      <w:pPr>
        <w:spacing w:beforeLines="50" w:before="120" w:after="0"/>
        <w:jc w:val="center"/>
        <w:rPr>
          <w:lang w:eastAsia="ja-JP"/>
        </w:rPr>
      </w:pPr>
      <w:r>
        <w:rPr>
          <w:rFonts w:hint="eastAsia"/>
          <w:lang w:eastAsia="ja-JP"/>
        </w:rPr>
        <w:t xml:space="preserve">Table 2: </w:t>
      </w:r>
      <w:r>
        <w:rPr>
          <w:lang w:eastAsia="ja-JP"/>
        </w:rPr>
        <w:t>General assumptions</w:t>
      </w:r>
    </w:p>
    <w:tbl>
      <w:tblPr>
        <w:tblStyle w:val="af9"/>
        <w:tblW w:w="9071" w:type="dxa"/>
        <w:jc w:val="center"/>
        <w:tblLook w:val="04A0" w:firstRow="1" w:lastRow="0" w:firstColumn="1" w:lastColumn="0" w:noHBand="0" w:noVBand="1"/>
      </w:tblPr>
      <w:tblGrid>
        <w:gridCol w:w="1984"/>
        <w:gridCol w:w="1417"/>
        <w:gridCol w:w="2268"/>
        <w:gridCol w:w="1701"/>
        <w:gridCol w:w="1701"/>
      </w:tblGrid>
      <w:tr w:rsidR="00B10F6E" w14:paraId="7D7227C5" w14:textId="77777777" w:rsidTr="00CE76A2">
        <w:trPr>
          <w:jc w:val="center"/>
        </w:trPr>
        <w:tc>
          <w:tcPr>
            <w:tcW w:w="1984" w:type="dxa"/>
            <w:vAlign w:val="center"/>
          </w:tcPr>
          <w:p w14:paraId="6E61A5D0" w14:textId="77777777" w:rsidR="00B10F6E" w:rsidRDefault="00B10F6E" w:rsidP="008A60C2">
            <w:pPr>
              <w:spacing w:after="0"/>
              <w:jc w:val="center"/>
              <w:rPr>
                <w:lang w:val="en-US" w:eastAsia="ja-JP"/>
              </w:rPr>
            </w:pPr>
          </w:p>
        </w:tc>
        <w:tc>
          <w:tcPr>
            <w:tcW w:w="3685" w:type="dxa"/>
            <w:gridSpan w:val="2"/>
            <w:vAlign w:val="center"/>
          </w:tcPr>
          <w:p w14:paraId="655859D8" w14:textId="68A7E575" w:rsidR="00B10F6E" w:rsidRDefault="00B10F6E" w:rsidP="008A60C2">
            <w:pPr>
              <w:spacing w:after="0"/>
              <w:jc w:val="center"/>
              <w:rPr>
                <w:lang w:val="en-US" w:eastAsia="ja-JP"/>
              </w:rPr>
            </w:pPr>
            <w:r>
              <w:rPr>
                <w:rFonts w:hint="eastAsia"/>
                <w:lang w:val="en-US" w:eastAsia="ja-JP"/>
              </w:rPr>
              <w:t>FR1</w:t>
            </w:r>
          </w:p>
        </w:tc>
        <w:tc>
          <w:tcPr>
            <w:tcW w:w="3402" w:type="dxa"/>
            <w:gridSpan w:val="2"/>
            <w:vAlign w:val="center"/>
          </w:tcPr>
          <w:p w14:paraId="674FDA2F" w14:textId="447B504C" w:rsidR="00B10F6E" w:rsidRDefault="00B10F6E" w:rsidP="008A60C2">
            <w:pPr>
              <w:spacing w:after="0"/>
              <w:jc w:val="center"/>
              <w:rPr>
                <w:lang w:val="en-US" w:eastAsia="ja-JP"/>
              </w:rPr>
            </w:pPr>
            <w:r>
              <w:rPr>
                <w:rFonts w:hint="eastAsia"/>
                <w:lang w:val="en-US" w:eastAsia="ja-JP"/>
              </w:rPr>
              <w:t>FR2</w:t>
            </w:r>
          </w:p>
        </w:tc>
      </w:tr>
      <w:tr w:rsidR="00B10F6E" w14:paraId="4E8262E5" w14:textId="77777777" w:rsidTr="00CE76A2">
        <w:trPr>
          <w:jc w:val="center"/>
        </w:trPr>
        <w:tc>
          <w:tcPr>
            <w:tcW w:w="1984" w:type="dxa"/>
            <w:vAlign w:val="center"/>
          </w:tcPr>
          <w:p w14:paraId="098B8349" w14:textId="30BFA88C" w:rsidR="008A60C2" w:rsidRDefault="008A60C2" w:rsidP="008A60C2">
            <w:pPr>
              <w:spacing w:after="0"/>
              <w:jc w:val="center"/>
              <w:rPr>
                <w:lang w:val="en-US" w:eastAsia="ja-JP"/>
              </w:rPr>
            </w:pPr>
            <w:r>
              <w:rPr>
                <w:lang w:val="en-US" w:eastAsia="ja-JP"/>
              </w:rPr>
              <w:t>Scenario</w:t>
            </w:r>
          </w:p>
        </w:tc>
        <w:tc>
          <w:tcPr>
            <w:tcW w:w="1417" w:type="dxa"/>
            <w:vAlign w:val="center"/>
          </w:tcPr>
          <w:p w14:paraId="48383620" w14:textId="003454AF" w:rsidR="008A60C2" w:rsidRDefault="008A60C2" w:rsidP="008A60C2">
            <w:pPr>
              <w:spacing w:after="0"/>
              <w:jc w:val="center"/>
              <w:rPr>
                <w:lang w:val="en-US" w:eastAsia="ja-JP"/>
              </w:rPr>
            </w:pPr>
            <w:r>
              <w:rPr>
                <w:lang w:val="en-US" w:eastAsia="ja-JP"/>
              </w:rPr>
              <w:t>U</w:t>
            </w:r>
            <w:r>
              <w:rPr>
                <w:rFonts w:hint="eastAsia"/>
                <w:lang w:val="en-US" w:eastAsia="ja-JP"/>
              </w:rPr>
              <w:t>rban</w:t>
            </w:r>
          </w:p>
        </w:tc>
        <w:tc>
          <w:tcPr>
            <w:tcW w:w="2268" w:type="dxa"/>
            <w:vAlign w:val="center"/>
          </w:tcPr>
          <w:p w14:paraId="2F8142B7" w14:textId="3594265F" w:rsidR="008A60C2" w:rsidRDefault="008A60C2" w:rsidP="008A60C2">
            <w:pPr>
              <w:spacing w:after="0"/>
              <w:jc w:val="center"/>
              <w:rPr>
                <w:lang w:val="en-US" w:eastAsia="ja-JP"/>
              </w:rPr>
            </w:pPr>
            <w:r>
              <w:rPr>
                <w:rFonts w:hint="eastAsia"/>
                <w:lang w:val="en-US" w:eastAsia="ja-JP"/>
              </w:rPr>
              <w:t>R</w:t>
            </w:r>
            <w:r>
              <w:rPr>
                <w:lang w:val="en-US" w:eastAsia="ja-JP"/>
              </w:rPr>
              <w:t>ural</w:t>
            </w:r>
          </w:p>
        </w:tc>
        <w:tc>
          <w:tcPr>
            <w:tcW w:w="1701" w:type="dxa"/>
            <w:vAlign w:val="center"/>
          </w:tcPr>
          <w:p w14:paraId="0CE93F33" w14:textId="09C7E00B" w:rsidR="008A60C2" w:rsidRDefault="008A60C2" w:rsidP="008A60C2">
            <w:pPr>
              <w:spacing w:after="0"/>
              <w:jc w:val="center"/>
              <w:rPr>
                <w:lang w:val="en-US" w:eastAsia="ja-JP"/>
              </w:rPr>
            </w:pPr>
            <w:r>
              <w:rPr>
                <w:rFonts w:hint="eastAsia"/>
                <w:lang w:val="en-US" w:eastAsia="ja-JP"/>
              </w:rPr>
              <w:t>Indoor</w:t>
            </w:r>
          </w:p>
        </w:tc>
        <w:tc>
          <w:tcPr>
            <w:tcW w:w="1701" w:type="dxa"/>
            <w:vAlign w:val="center"/>
          </w:tcPr>
          <w:p w14:paraId="6B2A3D66" w14:textId="20961A90" w:rsidR="008A60C2" w:rsidRDefault="008A60C2" w:rsidP="008A60C2">
            <w:pPr>
              <w:spacing w:after="0"/>
              <w:jc w:val="center"/>
              <w:rPr>
                <w:lang w:val="en-US" w:eastAsia="ja-JP"/>
              </w:rPr>
            </w:pPr>
            <w:r>
              <w:rPr>
                <w:lang w:val="en-US" w:eastAsia="ja-JP"/>
              </w:rPr>
              <w:t>U</w:t>
            </w:r>
            <w:r>
              <w:rPr>
                <w:rFonts w:hint="eastAsia"/>
                <w:lang w:val="en-US" w:eastAsia="ja-JP"/>
              </w:rPr>
              <w:t>r</w:t>
            </w:r>
            <w:r>
              <w:rPr>
                <w:lang w:val="en-US" w:eastAsia="ja-JP"/>
              </w:rPr>
              <w:t>ban</w:t>
            </w:r>
            <w:r w:rsidR="00B32F3D">
              <w:rPr>
                <w:lang w:val="en-US" w:eastAsia="ja-JP"/>
              </w:rPr>
              <w:t>/Suburban</w:t>
            </w:r>
          </w:p>
        </w:tc>
      </w:tr>
      <w:tr w:rsidR="00B10F6E" w14:paraId="4F77173F" w14:textId="77777777" w:rsidTr="00CE76A2">
        <w:trPr>
          <w:jc w:val="center"/>
        </w:trPr>
        <w:tc>
          <w:tcPr>
            <w:tcW w:w="1984" w:type="dxa"/>
            <w:vAlign w:val="center"/>
          </w:tcPr>
          <w:p w14:paraId="7B18DA4F" w14:textId="0EB73D95" w:rsidR="00B10F6E" w:rsidRDefault="00B10F6E" w:rsidP="008A60C2">
            <w:pPr>
              <w:spacing w:after="0"/>
              <w:jc w:val="center"/>
              <w:rPr>
                <w:lang w:val="en-US" w:eastAsia="ja-JP"/>
              </w:rPr>
            </w:pPr>
            <w:r>
              <w:rPr>
                <w:rFonts w:hint="eastAsia"/>
                <w:lang w:val="en-US" w:eastAsia="ja-JP"/>
              </w:rPr>
              <w:t>Carrier frequency</w:t>
            </w:r>
          </w:p>
        </w:tc>
        <w:tc>
          <w:tcPr>
            <w:tcW w:w="1417" w:type="dxa"/>
            <w:vAlign w:val="center"/>
          </w:tcPr>
          <w:p w14:paraId="037BF0DB" w14:textId="01ADA58F" w:rsidR="00B10F6E" w:rsidRDefault="00B10F6E" w:rsidP="008A60C2">
            <w:pPr>
              <w:spacing w:after="0"/>
              <w:jc w:val="center"/>
              <w:rPr>
                <w:lang w:val="en-US" w:eastAsia="ja-JP"/>
              </w:rPr>
            </w:pPr>
            <w:r>
              <w:rPr>
                <w:lang w:val="en-US" w:eastAsia="ja-JP"/>
              </w:rPr>
              <w:t xml:space="preserve">Around </w:t>
            </w:r>
            <w:r>
              <w:rPr>
                <w:rFonts w:hint="eastAsia"/>
                <w:lang w:val="en-US" w:eastAsia="ja-JP"/>
              </w:rPr>
              <w:t>4 GHz</w:t>
            </w:r>
          </w:p>
        </w:tc>
        <w:tc>
          <w:tcPr>
            <w:tcW w:w="2268" w:type="dxa"/>
            <w:vAlign w:val="center"/>
          </w:tcPr>
          <w:p w14:paraId="6A78267B" w14:textId="77777777" w:rsidR="00B10F6E" w:rsidRDefault="00B10F6E" w:rsidP="008A60C2">
            <w:pPr>
              <w:spacing w:after="0"/>
              <w:jc w:val="center"/>
              <w:rPr>
                <w:lang w:val="en-US" w:eastAsia="ja-JP"/>
              </w:rPr>
            </w:pPr>
            <w:r>
              <w:rPr>
                <w:lang w:val="en-US" w:eastAsia="ja-JP"/>
              </w:rPr>
              <w:t xml:space="preserve">Around </w:t>
            </w:r>
            <w:r>
              <w:rPr>
                <w:rFonts w:hint="eastAsia"/>
                <w:lang w:val="en-US" w:eastAsia="ja-JP"/>
              </w:rPr>
              <w:t xml:space="preserve">4 GHz </w:t>
            </w:r>
          </w:p>
          <w:p w14:paraId="44D3A141" w14:textId="448896B3" w:rsidR="00B10F6E" w:rsidRDefault="00B10F6E" w:rsidP="008A60C2">
            <w:pPr>
              <w:spacing w:after="0"/>
              <w:jc w:val="center"/>
              <w:rPr>
                <w:lang w:val="en-US" w:eastAsia="ja-JP"/>
              </w:rPr>
            </w:pPr>
            <w:r>
              <w:rPr>
                <w:rFonts w:hint="eastAsia"/>
                <w:lang w:val="en-US" w:eastAsia="ja-JP"/>
              </w:rPr>
              <w:t xml:space="preserve">(or </w:t>
            </w:r>
            <w:r>
              <w:rPr>
                <w:lang w:val="en-US" w:eastAsia="ja-JP"/>
              </w:rPr>
              <w:t>Around</w:t>
            </w:r>
            <w:r>
              <w:rPr>
                <w:rFonts w:hint="eastAsia"/>
                <w:lang w:val="en-US" w:eastAsia="ja-JP"/>
              </w:rPr>
              <w:t xml:space="preserve"> 700 MHz)</w:t>
            </w:r>
          </w:p>
        </w:tc>
        <w:tc>
          <w:tcPr>
            <w:tcW w:w="3402" w:type="dxa"/>
            <w:gridSpan w:val="2"/>
            <w:vAlign w:val="center"/>
          </w:tcPr>
          <w:p w14:paraId="32CF22CE" w14:textId="35CB7AFD" w:rsidR="00B10F6E" w:rsidRDefault="00B10F6E" w:rsidP="00B10F6E">
            <w:pPr>
              <w:spacing w:after="0"/>
              <w:jc w:val="center"/>
              <w:rPr>
                <w:lang w:val="en-US" w:eastAsia="ja-JP"/>
              </w:rPr>
            </w:pPr>
            <w:r>
              <w:rPr>
                <w:lang w:val="en-US" w:eastAsia="ja-JP"/>
              </w:rPr>
              <w:t xml:space="preserve">Around </w:t>
            </w:r>
            <w:r>
              <w:rPr>
                <w:rFonts w:hint="eastAsia"/>
                <w:lang w:val="en-US" w:eastAsia="ja-JP"/>
              </w:rPr>
              <w:t>30 GHz</w:t>
            </w:r>
          </w:p>
        </w:tc>
      </w:tr>
      <w:tr w:rsidR="00B10F6E" w14:paraId="11733491" w14:textId="77777777" w:rsidTr="00CE76A2">
        <w:trPr>
          <w:jc w:val="center"/>
        </w:trPr>
        <w:tc>
          <w:tcPr>
            <w:tcW w:w="1984" w:type="dxa"/>
            <w:vAlign w:val="center"/>
          </w:tcPr>
          <w:p w14:paraId="26C3A0A2" w14:textId="47BBA082" w:rsidR="00B10F6E" w:rsidRDefault="00B10F6E" w:rsidP="008A60C2">
            <w:pPr>
              <w:spacing w:after="0"/>
              <w:jc w:val="center"/>
              <w:rPr>
                <w:lang w:val="en-US" w:eastAsia="ja-JP"/>
              </w:rPr>
            </w:pPr>
            <w:r>
              <w:rPr>
                <w:rFonts w:hint="eastAsia"/>
                <w:lang w:val="en-US" w:eastAsia="ja-JP"/>
              </w:rPr>
              <w:t>Frequency bandwidth</w:t>
            </w:r>
          </w:p>
        </w:tc>
        <w:tc>
          <w:tcPr>
            <w:tcW w:w="3685" w:type="dxa"/>
            <w:gridSpan w:val="2"/>
            <w:vAlign w:val="center"/>
          </w:tcPr>
          <w:p w14:paraId="33DDDD59" w14:textId="2EC2B52C" w:rsidR="00B10F6E" w:rsidRDefault="00B10F6E" w:rsidP="008A60C2">
            <w:pPr>
              <w:spacing w:after="0"/>
              <w:jc w:val="center"/>
              <w:rPr>
                <w:lang w:val="en-US" w:eastAsia="ja-JP"/>
              </w:rPr>
            </w:pPr>
            <w:r>
              <w:rPr>
                <w:rFonts w:hint="eastAsia"/>
                <w:lang w:val="en-US" w:eastAsia="ja-JP"/>
              </w:rPr>
              <w:t xml:space="preserve">100 </w:t>
            </w:r>
            <w:r>
              <w:rPr>
                <w:lang w:val="en-US" w:eastAsia="ja-JP"/>
              </w:rPr>
              <w:t>MHz</w:t>
            </w:r>
          </w:p>
        </w:tc>
        <w:tc>
          <w:tcPr>
            <w:tcW w:w="3402" w:type="dxa"/>
            <w:gridSpan w:val="2"/>
            <w:vAlign w:val="center"/>
          </w:tcPr>
          <w:p w14:paraId="3F433C75" w14:textId="2EA83B79" w:rsidR="00B10F6E" w:rsidRDefault="00B10F6E" w:rsidP="008A60C2">
            <w:pPr>
              <w:spacing w:after="0"/>
              <w:jc w:val="center"/>
              <w:rPr>
                <w:lang w:val="en-US" w:eastAsia="ja-JP"/>
              </w:rPr>
            </w:pPr>
            <w:r>
              <w:rPr>
                <w:rFonts w:hint="eastAsia"/>
                <w:lang w:val="en-US" w:eastAsia="ja-JP"/>
              </w:rPr>
              <w:t>400 MHz</w:t>
            </w:r>
          </w:p>
        </w:tc>
      </w:tr>
      <w:tr w:rsidR="00B10F6E" w14:paraId="112C5BAA" w14:textId="77777777" w:rsidTr="00CE76A2">
        <w:trPr>
          <w:jc w:val="center"/>
        </w:trPr>
        <w:tc>
          <w:tcPr>
            <w:tcW w:w="1984" w:type="dxa"/>
            <w:vAlign w:val="center"/>
          </w:tcPr>
          <w:p w14:paraId="0BB44CE9" w14:textId="5A349599" w:rsidR="00B10F6E" w:rsidRDefault="00B10F6E" w:rsidP="008A60C2">
            <w:pPr>
              <w:spacing w:after="0"/>
              <w:jc w:val="center"/>
              <w:rPr>
                <w:lang w:val="en-US" w:eastAsia="ja-JP"/>
              </w:rPr>
            </w:pPr>
            <w:r>
              <w:rPr>
                <w:rFonts w:hint="eastAsia"/>
                <w:lang w:val="en-US" w:eastAsia="ja-JP"/>
              </w:rPr>
              <w:t>Subcarrier spacing</w:t>
            </w:r>
          </w:p>
        </w:tc>
        <w:tc>
          <w:tcPr>
            <w:tcW w:w="3685" w:type="dxa"/>
            <w:gridSpan w:val="2"/>
            <w:vAlign w:val="center"/>
          </w:tcPr>
          <w:p w14:paraId="0DE7E427" w14:textId="6607BEA1" w:rsidR="00B10F6E" w:rsidRDefault="00B10F6E" w:rsidP="008A60C2">
            <w:pPr>
              <w:spacing w:after="0"/>
              <w:jc w:val="center"/>
              <w:rPr>
                <w:lang w:val="en-US" w:eastAsia="ja-JP"/>
              </w:rPr>
            </w:pPr>
            <w:r>
              <w:rPr>
                <w:rFonts w:hint="eastAsia"/>
                <w:lang w:val="en-US" w:eastAsia="ja-JP"/>
              </w:rPr>
              <w:t>30 kHz</w:t>
            </w:r>
          </w:p>
        </w:tc>
        <w:tc>
          <w:tcPr>
            <w:tcW w:w="3402" w:type="dxa"/>
            <w:gridSpan w:val="2"/>
            <w:vAlign w:val="center"/>
          </w:tcPr>
          <w:p w14:paraId="6BFE2DB5" w14:textId="4B693546" w:rsidR="00B10F6E" w:rsidRDefault="00B10F6E" w:rsidP="008A60C2">
            <w:pPr>
              <w:spacing w:after="0"/>
              <w:jc w:val="center"/>
              <w:rPr>
                <w:lang w:val="en-US" w:eastAsia="ja-JP"/>
              </w:rPr>
            </w:pPr>
            <w:r>
              <w:rPr>
                <w:rFonts w:hint="eastAsia"/>
                <w:lang w:val="en-US" w:eastAsia="ja-JP"/>
              </w:rPr>
              <w:t>120 kHz</w:t>
            </w:r>
          </w:p>
        </w:tc>
      </w:tr>
      <w:tr w:rsidR="009E3055" w14:paraId="18A20C43" w14:textId="77777777" w:rsidTr="00CE76A2">
        <w:trPr>
          <w:jc w:val="center"/>
        </w:trPr>
        <w:tc>
          <w:tcPr>
            <w:tcW w:w="1984" w:type="dxa"/>
            <w:vAlign w:val="center"/>
          </w:tcPr>
          <w:p w14:paraId="6DC5333D" w14:textId="143F964A" w:rsidR="009E3055" w:rsidRDefault="009E3055" w:rsidP="008A60C2">
            <w:pPr>
              <w:spacing w:after="0"/>
              <w:jc w:val="center"/>
              <w:rPr>
                <w:lang w:val="en-US" w:eastAsia="ja-JP"/>
              </w:rPr>
            </w:pPr>
            <w:r>
              <w:rPr>
                <w:rFonts w:hint="eastAsia"/>
                <w:lang w:val="en-US" w:eastAsia="ja-JP"/>
              </w:rPr>
              <w:t>Channel model</w:t>
            </w:r>
          </w:p>
        </w:tc>
        <w:tc>
          <w:tcPr>
            <w:tcW w:w="7087" w:type="dxa"/>
            <w:gridSpan w:val="4"/>
            <w:vAlign w:val="center"/>
          </w:tcPr>
          <w:p w14:paraId="203E7F30" w14:textId="1AEA410A" w:rsidR="009E3055" w:rsidRDefault="009E3055" w:rsidP="009E3055">
            <w:pPr>
              <w:spacing w:after="0"/>
              <w:jc w:val="center"/>
              <w:rPr>
                <w:lang w:val="en-US" w:eastAsia="ja-JP"/>
              </w:rPr>
            </w:pPr>
            <w:r>
              <w:rPr>
                <w:rFonts w:hint="eastAsia"/>
                <w:lang w:val="en-US" w:eastAsia="ja-JP"/>
              </w:rPr>
              <w:t xml:space="preserve">TDL-A / </w:t>
            </w:r>
            <w:r>
              <w:rPr>
                <w:lang w:val="en-US" w:eastAsia="ja-JP"/>
              </w:rPr>
              <w:t>TDL-</w:t>
            </w:r>
            <w:r>
              <w:rPr>
                <w:rFonts w:hint="eastAsia"/>
                <w:lang w:val="en-US" w:eastAsia="ja-JP"/>
              </w:rPr>
              <w:t>C</w:t>
            </w:r>
          </w:p>
        </w:tc>
      </w:tr>
      <w:tr w:rsidR="00EB03A4" w14:paraId="37B48410" w14:textId="77777777" w:rsidTr="00CE76A2">
        <w:trPr>
          <w:jc w:val="center"/>
        </w:trPr>
        <w:tc>
          <w:tcPr>
            <w:tcW w:w="1984" w:type="dxa"/>
            <w:vAlign w:val="center"/>
          </w:tcPr>
          <w:p w14:paraId="2A557CC9" w14:textId="32E745EF" w:rsidR="00EB03A4" w:rsidRDefault="00EB03A4" w:rsidP="008A60C2">
            <w:pPr>
              <w:spacing w:after="0"/>
              <w:jc w:val="center"/>
              <w:rPr>
                <w:lang w:val="en-US" w:eastAsia="ja-JP"/>
              </w:rPr>
            </w:pPr>
            <w:r>
              <w:rPr>
                <w:rFonts w:hint="eastAsia"/>
                <w:lang w:val="en-US" w:eastAsia="ja-JP"/>
              </w:rPr>
              <w:t>Delay spread</w:t>
            </w:r>
          </w:p>
        </w:tc>
        <w:tc>
          <w:tcPr>
            <w:tcW w:w="1417" w:type="dxa"/>
            <w:vAlign w:val="center"/>
          </w:tcPr>
          <w:p w14:paraId="3259AAD8" w14:textId="59FEBDB4" w:rsidR="00EB03A4" w:rsidRDefault="003235CC" w:rsidP="009E3055">
            <w:pPr>
              <w:spacing w:after="0"/>
              <w:jc w:val="center"/>
              <w:rPr>
                <w:lang w:val="en-US" w:eastAsia="ja-JP"/>
              </w:rPr>
            </w:pPr>
            <w:r>
              <w:rPr>
                <w:rFonts w:hint="eastAsia"/>
                <w:lang w:val="en-US" w:eastAsia="ja-JP"/>
              </w:rPr>
              <w:t xml:space="preserve">240 </w:t>
            </w:r>
            <w:r>
              <w:rPr>
                <w:lang w:val="en-US" w:eastAsia="ja-JP"/>
              </w:rPr>
              <w:t>ns</w:t>
            </w:r>
          </w:p>
        </w:tc>
        <w:tc>
          <w:tcPr>
            <w:tcW w:w="2268" w:type="dxa"/>
            <w:vAlign w:val="center"/>
          </w:tcPr>
          <w:p w14:paraId="34FBED6C" w14:textId="068E280D" w:rsidR="00EB03A4" w:rsidRDefault="003235CC" w:rsidP="009E3055">
            <w:pPr>
              <w:spacing w:after="0"/>
              <w:jc w:val="center"/>
              <w:rPr>
                <w:lang w:val="en-US" w:eastAsia="ja-JP"/>
              </w:rPr>
            </w:pPr>
            <w:r>
              <w:rPr>
                <w:rFonts w:hint="eastAsia"/>
                <w:lang w:val="en-US" w:eastAsia="ja-JP"/>
              </w:rPr>
              <w:t>3</w:t>
            </w:r>
            <w:r>
              <w:rPr>
                <w:lang w:val="en-US" w:eastAsia="ja-JP"/>
              </w:rPr>
              <w:t>63 ns</w:t>
            </w:r>
          </w:p>
        </w:tc>
        <w:tc>
          <w:tcPr>
            <w:tcW w:w="1701" w:type="dxa"/>
            <w:vAlign w:val="center"/>
          </w:tcPr>
          <w:p w14:paraId="3FD0109E" w14:textId="6415DD95" w:rsidR="00EB03A4" w:rsidRDefault="003235CC" w:rsidP="009E3055">
            <w:pPr>
              <w:spacing w:after="0"/>
              <w:jc w:val="center"/>
              <w:rPr>
                <w:lang w:val="en-US" w:eastAsia="ja-JP"/>
              </w:rPr>
            </w:pPr>
            <w:r>
              <w:rPr>
                <w:rFonts w:hint="eastAsia"/>
                <w:lang w:val="en-US" w:eastAsia="ja-JP"/>
              </w:rPr>
              <w:t>2</w:t>
            </w:r>
            <w:r>
              <w:rPr>
                <w:lang w:val="en-US" w:eastAsia="ja-JP"/>
              </w:rPr>
              <w:t>0 ns</w:t>
            </w:r>
          </w:p>
        </w:tc>
        <w:tc>
          <w:tcPr>
            <w:tcW w:w="1701" w:type="dxa"/>
            <w:vAlign w:val="center"/>
          </w:tcPr>
          <w:p w14:paraId="2CA1011D" w14:textId="6D2410FC" w:rsidR="00EB03A4" w:rsidRDefault="00CE76A2" w:rsidP="009E3055">
            <w:pPr>
              <w:spacing w:after="0"/>
              <w:jc w:val="center"/>
              <w:rPr>
                <w:lang w:val="en-US" w:eastAsia="ja-JP"/>
              </w:rPr>
            </w:pPr>
            <w:r>
              <w:rPr>
                <w:lang w:val="en-US" w:eastAsia="ja-JP"/>
              </w:rPr>
              <w:t>66</w:t>
            </w:r>
            <w:r>
              <w:rPr>
                <w:rFonts w:hint="eastAsia"/>
                <w:lang w:val="en-US" w:eastAsia="ja-JP"/>
              </w:rPr>
              <w:t xml:space="preserve"> </w:t>
            </w:r>
            <w:r w:rsidR="003235CC">
              <w:rPr>
                <w:rFonts w:hint="eastAsia"/>
                <w:lang w:val="en-US" w:eastAsia="ja-JP"/>
              </w:rPr>
              <w:t>ns</w:t>
            </w:r>
          </w:p>
        </w:tc>
      </w:tr>
      <w:tr w:rsidR="00B10F6E" w14:paraId="4E24D13D" w14:textId="77777777" w:rsidTr="00CE76A2">
        <w:trPr>
          <w:jc w:val="center"/>
        </w:trPr>
        <w:tc>
          <w:tcPr>
            <w:tcW w:w="1984" w:type="dxa"/>
            <w:vAlign w:val="center"/>
          </w:tcPr>
          <w:p w14:paraId="3EF744DD" w14:textId="7B1EB3C7" w:rsidR="00B10F6E" w:rsidRDefault="00B10F6E" w:rsidP="008A60C2">
            <w:pPr>
              <w:spacing w:after="0"/>
              <w:jc w:val="center"/>
              <w:rPr>
                <w:lang w:val="en-US" w:eastAsia="ja-JP"/>
              </w:rPr>
            </w:pPr>
            <w:r>
              <w:rPr>
                <w:rFonts w:hint="eastAsia"/>
                <w:lang w:val="en-US" w:eastAsia="ja-JP"/>
              </w:rPr>
              <w:t>Mobile speed</w:t>
            </w:r>
          </w:p>
        </w:tc>
        <w:tc>
          <w:tcPr>
            <w:tcW w:w="7087" w:type="dxa"/>
            <w:gridSpan w:val="4"/>
            <w:vAlign w:val="center"/>
          </w:tcPr>
          <w:p w14:paraId="177066CF" w14:textId="63AD1A0D" w:rsidR="00B10F6E" w:rsidRDefault="00B10F6E" w:rsidP="008A60C2">
            <w:pPr>
              <w:spacing w:after="0"/>
              <w:jc w:val="center"/>
              <w:rPr>
                <w:lang w:val="en-US" w:eastAsia="ja-JP"/>
              </w:rPr>
            </w:pPr>
            <w:r>
              <w:rPr>
                <w:rFonts w:hint="eastAsia"/>
                <w:lang w:val="en-US" w:eastAsia="ja-JP"/>
              </w:rPr>
              <w:t>3 km/h</w:t>
            </w:r>
          </w:p>
        </w:tc>
      </w:tr>
      <w:tr w:rsidR="001D1F94" w14:paraId="60086CB1" w14:textId="77777777" w:rsidTr="00CE76A2">
        <w:trPr>
          <w:jc w:val="center"/>
        </w:trPr>
        <w:tc>
          <w:tcPr>
            <w:tcW w:w="1984" w:type="dxa"/>
            <w:vAlign w:val="center"/>
          </w:tcPr>
          <w:p w14:paraId="53D97EFA" w14:textId="15B73073" w:rsidR="001D1F94" w:rsidRDefault="001D1F94" w:rsidP="008A60C2">
            <w:pPr>
              <w:spacing w:after="0"/>
              <w:jc w:val="center"/>
              <w:rPr>
                <w:lang w:val="en-US" w:eastAsia="ja-JP"/>
              </w:rPr>
            </w:pPr>
            <w:r>
              <w:rPr>
                <w:rFonts w:hint="eastAsia"/>
                <w:lang w:val="en-US" w:eastAsia="ja-JP"/>
              </w:rPr>
              <w:t>gNB antenna configurat</w:t>
            </w:r>
            <w:r>
              <w:rPr>
                <w:lang w:val="en-US" w:eastAsia="ja-JP"/>
              </w:rPr>
              <w:t>i</w:t>
            </w:r>
            <w:r>
              <w:rPr>
                <w:rFonts w:hint="eastAsia"/>
                <w:lang w:val="en-US" w:eastAsia="ja-JP"/>
              </w:rPr>
              <w:t>on</w:t>
            </w:r>
          </w:p>
        </w:tc>
        <w:tc>
          <w:tcPr>
            <w:tcW w:w="3685" w:type="dxa"/>
            <w:gridSpan w:val="2"/>
            <w:vAlign w:val="center"/>
          </w:tcPr>
          <w:p w14:paraId="4D4F1C81" w14:textId="7A2826BC" w:rsidR="001D1F94" w:rsidRDefault="001D1F94" w:rsidP="008A60C2">
            <w:pPr>
              <w:spacing w:after="0"/>
              <w:jc w:val="center"/>
              <w:rPr>
                <w:lang w:val="en-US" w:eastAsia="ja-JP"/>
              </w:rPr>
            </w:pPr>
            <w:r>
              <w:rPr>
                <w:rFonts w:hint="eastAsia"/>
                <w:lang w:val="en-US" w:eastAsia="ja-JP"/>
              </w:rPr>
              <w:t>4 Tx, 4 Rx</w:t>
            </w:r>
          </w:p>
        </w:tc>
        <w:tc>
          <w:tcPr>
            <w:tcW w:w="3402" w:type="dxa"/>
            <w:gridSpan w:val="2"/>
            <w:vAlign w:val="center"/>
          </w:tcPr>
          <w:p w14:paraId="59E9239F" w14:textId="33D41524" w:rsidR="001D1F94" w:rsidRDefault="001D1F94" w:rsidP="008A60C2">
            <w:pPr>
              <w:spacing w:after="0"/>
              <w:jc w:val="center"/>
              <w:rPr>
                <w:lang w:val="en-US" w:eastAsia="ja-JP"/>
              </w:rPr>
            </w:pPr>
            <w:r>
              <w:rPr>
                <w:rFonts w:hint="eastAsia"/>
                <w:lang w:val="en-US" w:eastAsia="ja-JP"/>
              </w:rPr>
              <w:t>2 Tx, 2 Rx</w:t>
            </w:r>
          </w:p>
        </w:tc>
      </w:tr>
      <w:tr w:rsidR="001D1F94" w14:paraId="227BB74E" w14:textId="77777777" w:rsidTr="00CE76A2">
        <w:trPr>
          <w:jc w:val="center"/>
        </w:trPr>
        <w:tc>
          <w:tcPr>
            <w:tcW w:w="1984" w:type="dxa"/>
            <w:vAlign w:val="center"/>
          </w:tcPr>
          <w:p w14:paraId="2F5A8AA3" w14:textId="5E020C78" w:rsidR="001D1F94" w:rsidRDefault="001D1F94" w:rsidP="008A60C2">
            <w:pPr>
              <w:spacing w:after="0"/>
              <w:jc w:val="center"/>
              <w:rPr>
                <w:lang w:val="en-US" w:eastAsia="ja-JP"/>
              </w:rPr>
            </w:pPr>
            <w:r>
              <w:rPr>
                <w:rFonts w:hint="eastAsia"/>
                <w:lang w:val="en-US" w:eastAsia="ja-JP"/>
              </w:rPr>
              <w:t>UE antenna configurat</w:t>
            </w:r>
            <w:r>
              <w:rPr>
                <w:lang w:val="en-US" w:eastAsia="ja-JP"/>
              </w:rPr>
              <w:t>i</w:t>
            </w:r>
            <w:r>
              <w:rPr>
                <w:rFonts w:hint="eastAsia"/>
                <w:lang w:val="en-US" w:eastAsia="ja-JP"/>
              </w:rPr>
              <w:t>on</w:t>
            </w:r>
          </w:p>
        </w:tc>
        <w:tc>
          <w:tcPr>
            <w:tcW w:w="3685" w:type="dxa"/>
            <w:gridSpan w:val="2"/>
            <w:vAlign w:val="center"/>
          </w:tcPr>
          <w:p w14:paraId="3F8568C1" w14:textId="28A6DD2F" w:rsidR="001D1F94" w:rsidRDefault="001D1F94" w:rsidP="008A60C2">
            <w:pPr>
              <w:spacing w:after="0"/>
              <w:jc w:val="center"/>
              <w:rPr>
                <w:lang w:val="en-US" w:eastAsia="ja-JP"/>
              </w:rPr>
            </w:pPr>
            <w:r>
              <w:rPr>
                <w:rFonts w:hint="eastAsia"/>
                <w:lang w:val="en-US" w:eastAsia="ja-JP"/>
              </w:rPr>
              <w:t>2 Tx, 4 Rx</w:t>
            </w:r>
          </w:p>
        </w:tc>
        <w:tc>
          <w:tcPr>
            <w:tcW w:w="3402" w:type="dxa"/>
            <w:gridSpan w:val="2"/>
            <w:vAlign w:val="center"/>
          </w:tcPr>
          <w:p w14:paraId="7C109046" w14:textId="6A33AD11" w:rsidR="001D1F94" w:rsidRDefault="001D1F94" w:rsidP="008A60C2">
            <w:pPr>
              <w:spacing w:after="0"/>
              <w:jc w:val="center"/>
              <w:rPr>
                <w:lang w:val="en-US" w:eastAsia="ja-JP"/>
              </w:rPr>
            </w:pPr>
            <w:r>
              <w:rPr>
                <w:rFonts w:hint="eastAsia"/>
                <w:lang w:val="en-US" w:eastAsia="ja-JP"/>
              </w:rPr>
              <w:t>2 Tx, 2 Rx</w:t>
            </w:r>
          </w:p>
        </w:tc>
      </w:tr>
    </w:tbl>
    <w:p w14:paraId="46D97990" w14:textId="23FEA898" w:rsidR="00AC6AA9" w:rsidRPr="0062182C" w:rsidRDefault="00AC6AA9" w:rsidP="00AC6AA9">
      <w:pPr>
        <w:spacing w:beforeLines="50" w:before="120" w:after="0"/>
        <w:rPr>
          <w:b/>
          <w:lang w:val="en-US" w:eastAsia="ja-JP"/>
        </w:rPr>
      </w:pPr>
      <w:r>
        <w:rPr>
          <w:b/>
          <w:lang w:val="en-US" w:eastAsia="ja-JP"/>
        </w:rPr>
        <w:t>Proposal 2</w:t>
      </w:r>
      <w:r w:rsidRPr="007A61E6">
        <w:rPr>
          <w:rFonts w:hint="eastAsia"/>
          <w:b/>
          <w:lang w:val="en-US" w:eastAsia="ja-JP"/>
        </w:rPr>
        <w:t xml:space="preserve">: </w:t>
      </w:r>
      <w:r>
        <w:rPr>
          <w:b/>
          <w:lang w:val="en-US" w:eastAsia="ja-JP"/>
        </w:rPr>
        <w:t xml:space="preserve">Table 2 </w:t>
      </w:r>
      <w:r>
        <w:rPr>
          <w:b/>
          <w:lang w:eastAsia="ja-JP"/>
        </w:rPr>
        <w:t>can be starting point of general parameters for evaluation assumption.</w:t>
      </w:r>
    </w:p>
    <w:p w14:paraId="1B7BC1CC" w14:textId="77777777" w:rsidR="00BD55FD" w:rsidRPr="000D4AAA" w:rsidRDefault="00BD55FD" w:rsidP="00172F65">
      <w:pPr>
        <w:rPr>
          <w:lang w:eastAsia="ja-JP"/>
        </w:rPr>
      </w:pPr>
    </w:p>
    <w:p w14:paraId="19FA9D1C" w14:textId="1B8965E5" w:rsidR="009A5DB7" w:rsidRPr="00DE1C17" w:rsidRDefault="00AC6AA9" w:rsidP="009A5DB7">
      <w:pPr>
        <w:spacing w:after="0"/>
        <w:rPr>
          <w:b/>
          <w:u w:val="single"/>
          <w:lang w:eastAsia="ja-JP"/>
        </w:rPr>
      </w:pPr>
      <w:r>
        <w:rPr>
          <w:b/>
          <w:u w:val="single"/>
          <w:lang w:eastAsia="ja-JP"/>
        </w:rPr>
        <w:t>Channel-specific parameters</w:t>
      </w:r>
    </w:p>
    <w:p w14:paraId="6DE2E31F" w14:textId="00000EA0" w:rsidR="008D0BD0" w:rsidRDefault="008D0BD0" w:rsidP="007D6D39">
      <w:pPr>
        <w:autoSpaceDE w:val="0"/>
        <w:autoSpaceDN w:val="0"/>
        <w:adjustRightInd w:val="0"/>
        <w:spacing w:beforeLines="50" w:before="120" w:afterLines="50" w:after="120"/>
        <w:rPr>
          <w:lang w:eastAsia="ja-JP"/>
        </w:rPr>
      </w:pPr>
      <w:r>
        <w:rPr>
          <w:rFonts w:eastAsiaTheme="minorEastAsia" w:hint="eastAsia"/>
          <w:lang w:eastAsia="ja-JP"/>
        </w:rPr>
        <w:t xml:space="preserve">For the link-evaluation of each channel (PDCCH, PDSCH, PUCCH, and PUSCH), </w:t>
      </w:r>
      <w:r>
        <w:rPr>
          <w:rFonts w:eastAsiaTheme="minorEastAsia"/>
          <w:lang w:eastAsia="ja-JP"/>
        </w:rPr>
        <w:t xml:space="preserve">the performance target should be defined. Based on the </w:t>
      </w:r>
      <w:r>
        <w:rPr>
          <w:lang w:eastAsia="ja-JP"/>
        </w:rPr>
        <w:t xml:space="preserve">previous </w:t>
      </w:r>
      <w:r w:rsidR="00A129FD">
        <w:rPr>
          <w:lang w:eastAsia="ja-JP"/>
        </w:rPr>
        <w:t>evaluation</w:t>
      </w:r>
      <w:r>
        <w:rPr>
          <w:lang w:eastAsia="ja-JP"/>
        </w:rPr>
        <w:t xml:space="preserve"> </w:t>
      </w:r>
      <w:r w:rsidR="00A129FD">
        <w:rPr>
          <w:lang w:eastAsia="ja-JP"/>
        </w:rPr>
        <w:t xml:space="preserve">of </w:t>
      </w:r>
      <w:r>
        <w:rPr>
          <w:lang w:eastAsia="ja-JP"/>
        </w:rPr>
        <w:t>LTE Coverage Enhancements [3], the following performance target should be considered for baseline coverage performance evaluation.</w:t>
      </w:r>
    </w:p>
    <w:p w14:paraId="6A6DB421" w14:textId="09E7089D" w:rsidR="008D0BD0" w:rsidRDefault="008D0BD0" w:rsidP="007D6D39">
      <w:pPr>
        <w:autoSpaceDE w:val="0"/>
        <w:autoSpaceDN w:val="0"/>
        <w:adjustRightInd w:val="0"/>
        <w:spacing w:beforeLines="50" w:before="120" w:afterLines="50" w:after="120"/>
        <w:rPr>
          <w:lang w:eastAsia="ja-JP"/>
        </w:rPr>
      </w:pPr>
      <w:r>
        <w:rPr>
          <w:lang w:eastAsia="ja-JP"/>
        </w:rPr>
        <w:tab/>
        <w:t>PDCCH: 1% BLER</w:t>
      </w:r>
    </w:p>
    <w:p w14:paraId="7F423098" w14:textId="08E00992" w:rsidR="008D0BD0" w:rsidRDefault="008D0BD0" w:rsidP="007D6D39">
      <w:pPr>
        <w:autoSpaceDE w:val="0"/>
        <w:autoSpaceDN w:val="0"/>
        <w:adjustRightInd w:val="0"/>
        <w:spacing w:beforeLines="50" w:before="120" w:afterLines="50" w:after="120"/>
        <w:rPr>
          <w:lang w:eastAsia="ja-JP"/>
        </w:rPr>
      </w:pPr>
      <w:r>
        <w:rPr>
          <w:lang w:eastAsia="ja-JP"/>
        </w:rPr>
        <w:tab/>
        <w:t>PDSCH: 10% iBLER for VoIP, and 10% iBLER for eMBB</w:t>
      </w:r>
    </w:p>
    <w:p w14:paraId="7C890029" w14:textId="6C140228" w:rsidR="008D0BD0" w:rsidRDefault="008D0BD0" w:rsidP="007D6D39">
      <w:pPr>
        <w:autoSpaceDE w:val="0"/>
        <w:autoSpaceDN w:val="0"/>
        <w:adjustRightInd w:val="0"/>
        <w:spacing w:beforeLines="50" w:before="120" w:afterLines="50" w:after="120"/>
        <w:rPr>
          <w:lang w:eastAsia="ja-JP"/>
        </w:rPr>
      </w:pPr>
      <w:r>
        <w:rPr>
          <w:lang w:eastAsia="ja-JP"/>
        </w:rPr>
        <w:tab/>
        <w:t>PUCCH: 1% Pmiss/Pfa for PUCCH format 0/1, and 1% BLER for PUCCH format 2/3/4</w:t>
      </w:r>
    </w:p>
    <w:p w14:paraId="56A3A075" w14:textId="7B8DAE99" w:rsidR="008D0BD0" w:rsidRDefault="008D0BD0" w:rsidP="007D6D39">
      <w:pPr>
        <w:autoSpaceDE w:val="0"/>
        <w:autoSpaceDN w:val="0"/>
        <w:adjustRightInd w:val="0"/>
        <w:spacing w:beforeLines="50" w:before="120" w:afterLines="50" w:after="120"/>
        <w:rPr>
          <w:rFonts w:eastAsiaTheme="minorEastAsia"/>
          <w:lang w:eastAsia="ja-JP"/>
        </w:rPr>
      </w:pPr>
      <w:r>
        <w:rPr>
          <w:lang w:eastAsia="ja-JP"/>
        </w:rPr>
        <w:tab/>
        <w:t>PUSCH: 2% rBLER for VoIP, and 10% iBLER for eMBB</w:t>
      </w:r>
    </w:p>
    <w:p w14:paraId="3211D1D0" w14:textId="6179A3A7" w:rsidR="008D0BD0" w:rsidRDefault="008D0BD0" w:rsidP="007D6D39">
      <w:pPr>
        <w:autoSpaceDE w:val="0"/>
        <w:autoSpaceDN w:val="0"/>
        <w:adjustRightInd w:val="0"/>
        <w:spacing w:beforeLines="50" w:before="120" w:afterLines="50" w:after="120"/>
        <w:rPr>
          <w:rFonts w:eastAsiaTheme="minorEastAsia"/>
          <w:lang w:eastAsia="ja-JP"/>
        </w:rPr>
      </w:pPr>
      <w:r>
        <w:rPr>
          <w:rFonts w:eastAsiaTheme="minorEastAsia"/>
          <w:lang w:eastAsia="ja-JP"/>
        </w:rPr>
        <w:lastRenderedPageBreak/>
        <w:t xml:space="preserve">The acronyms used in the above </w:t>
      </w:r>
      <w:r w:rsidR="00B733AA">
        <w:rPr>
          <w:rFonts w:eastAsiaTheme="minorEastAsia"/>
          <w:lang w:eastAsia="ja-JP"/>
        </w:rPr>
        <w:t>are iBLER for</w:t>
      </w:r>
      <w:r>
        <w:rPr>
          <w:rFonts w:eastAsiaTheme="minorEastAsia"/>
          <w:lang w:eastAsia="ja-JP"/>
        </w:rPr>
        <w:t xml:space="preserve"> initial BLER</w:t>
      </w:r>
      <w:r w:rsidR="00B733AA">
        <w:rPr>
          <w:rFonts w:eastAsiaTheme="minorEastAsia"/>
          <w:lang w:eastAsia="ja-JP"/>
        </w:rPr>
        <w:t>, rBLER for residual BLER after retransmission, Pmiss for Probability of missed detection, and Pfa for Probability of false alarm, respectively.</w:t>
      </w:r>
    </w:p>
    <w:p w14:paraId="6730E176" w14:textId="538B449D" w:rsidR="008D0BD0" w:rsidRPr="00B733AA" w:rsidRDefault="00643770" w:rsidP="007D6D39">
      <w:pPr>
        <w:autoSpaceDE w:val="0"/>
        <w:autoSpaceDN w:val="0"/>
        <w:adjustRightInd w:val="0"/>
        <w:spacing w:beforeLines="50" w:before="120" w:afterLines="50" w:after="120"/>
        <w:rPr>
          <w:rFonts w:eastAsiaTheme="minorEastAsia"/>
          <w:lang w:eastAsia="ja-JP"/>
        </w:rPr>
      </w:pPr>
      <w:r>
        <w:rPr>
          <w:rFonts w:eastAsiaTheme="minorEastAsia"/>
          <w:lang w:eastAsia="ja-JP"/>
        </w:rPr>
        <w:t>The f</w:t>
      </w:r>
      <w:r w:rsidR="002909DD">
        <w:rPr>
          <w:rFonts w:eastAsiaTheme="minorEastAsia"/>
          <w:lang w:eastAsia="ja-JP"/>
        </w:rPr>
        <w:t>ollowing channel specific parameters in Table 3 should be defined for baseline coverage performance evaluation.</w:t>
      </w:r>
      <w:r w:rsidR="00021ACA">
        <w:rPr>
          <w:rFonts w:eastAsiaTheme="minorEastAsia"/>
          <w:lang w:eastAsia="ja-JP"/>
        </w:rPr>
        <w:t xml:space="preserve"> The table is basically based on the previous </w:t>
      </w:r>
      <w:r w:rsidR="00461210">
        <w:rPr>
          <w:rFonts w:eastAsiaTheme="minorEastAsia"/>
          <w:lang w:eastAsia="ja-JP"/>
        </w:rPr>
        <w:t xml:space="preserve">evaluation of </w:t>
      </w:r>
      <w:r w:rsidR="00021ACA">
        <w:rPr>
          <w:lang w:eastAsia="ja-JP"/>
        </w:rPr>
        <w:t>LTE Coverage Enhancements [3].</w:t>
      </w:r>
      <w:r w:rsidR="00DF7F68">
        <w:rPr>
          <w:lang w:eastAsia="ja-JP"/>
        </w:rPr>
        <w:t xml:space="preserve"> The parameters with TBI (to be indicated) may not be specified, so that each company has to indicate its values when presenting the results.</w:t>
      </w:r>
    </w:p>
    <w:p w14:paraId="7B3A1C67" w14:textId="3F9413FF" w:rsidR="008D0BD0" w:rsidRDefault="002909DD" w:rsidP="001E5E92">
      <w:pPr>
        <w:autoSpaceDE w:val="0"/>
        <w:autoSpaceDN w:val="0"/>
        <w:adjustRightInd w:val="0"/>
        <w:spacing w:beforeLines="50" w:before="120" w:after="0"/>
        <w:jc w:val="center"/>
        <w:rPr>
          <w:rFonts w:eastAsiaTheme="minorEastAsia"/>
          <w:lang w:eastAsia="ja-JP"/>
        </w:rPr>
      </w:pPr>
      <w:r>
        <w:rPr>
          <w:rFonts w:eastAsiaTheme="minorEastAsia" w:hint="eastAsia"/>
          <w:lang w:eastAsia="ja-JP"/>
        </w:rPr>
        <w:t>Table 3: Channel-specific parameters</w:t>
      </w:r>
    </w:p>
    <w:tbl>
      <w:tblPr>
        <w:tblStyle w:val="af9"/>
        <w:tblW w:w="0" w:type="auto"/>
        <w:tblLook w:val="04A0" w:firstRow="1" w:lastRow="0" w:firstColumn="1" w:lastColumn="0" w:noHBand="0" w:noVBand="1"/>
      </w:tblPr>
      <w:tblGrid>
        <w:gridCol w:w="1605"/>
        <w:gridCol w:w="1605"/>
        <w:gridCol w:w="1605"/>
        <w:gridCol w:w="1605"/>
        <w:gridCol w:w="1605"/>
        <w:gridCol w:w="1605"/>
      </w:tblGrid>
      <w:tr w:rsidR="00021ACA" w14:paraId="05072FD7" w14:textId="77777777" w:rsidTr="00DF7F68">
        <w:tc>
          <w:tcPr>
            <w:tcW w:w="3210" w:type="dxa"/>
            <w:gridSpan w:val="2"/>
            <w:vAlign w:val="center"/>
          </w:tcPr>
          <w:p w14:paraId="24E05FEB" w14:textId="77777777" w:rsidR="00021ACA" w:rsidRDefault="00021ACA" w:rsidP="00021ACA">
            <w:pPr>
              <w:autoSpaceDE w:val="0"/>
              <w:autoSpaceDN w:val="0"/>
              <w:adjustRightInd w:val="0"/>
              <w:spacing w:after="0"/>
              <w:jc w:val="center"/>
              <w:rPr>
                <w:rFonts w:eastAsiaTheme="minorEastAsia"/>
                <w:lang w:eastAsia="ja-JP"/>
              </w:rPr>
            </w:pPr>
          </w:p>
        </w:tc>
        <w:tc>
          <w:tcPr>
            <w:tcW w:w="1605" w:type="dxa"/>
            <w:vAlign w:val="center"/>
          </w:tcPr>
          <w:p w14:paraId="4ECC7317" w14:textId="044E5496"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PDCCH</w:t>
            </w:r>
          </w:p>
        </w:tc>
        <w:tc>
          <w:tcPr>
            <w:tcW w:w="1605" w:type="dxa"/>
            <w:vAlign w:val="center"/>
          </w:tcPr>
          <w:p w14:paraId="14682674" w14:textId="7D60E903"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PDSCH</w:t>
            </w:r>
          </w:p>
        </w:tc>
        <w:tc>
          <w:tcPr>
            <w:tcW w:w="1605" w:type="dxa"/>
            <w:vAlign w:val="center"/>
          </w:tcPr>
          <w:p w14:paraId="7A97F599" w14:textId="668D7687"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PUCCH</w:t>
            </w:r>
          </w:p>
        </w:tc>
        <w:tc>
          <w:tcPr>
            <w:tcW w:w="1605" w:type="dxa"/>
            <w:vAlign w:val="center"/>
          </w:tcPr>
          <w:p w14:paraId="32B5D709" w14:textId="59DDE57F"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PUSCH</w:t>
            </w:r>
          </w:p>
        </w:tc>
      </w:tr>
      <w:tr w:rsidR="00643770" w14:paraId="23D47C58" w14:textId="77777777" w:rsidTr="00021ACA">
        <w:tc>
          <w:tcPr>
            <w:tcW w:w="1605" w:type="dxa"/>
            <w:vMerge w:val="restart"/>
            <w:vAlign w:val="center"/>
          </w:tcPr>
          <w:p w14:paraId="7FC30E16" w14:textId="2A6353F5" w:rsidR="00643770" w:rsidRDefault="00643770" w:rsidP="00021ACA">
            <w:pPr>
              <w:autoSpaceDE w:val="0"/>
              <w:autoSpaceDN w:val="0"/>
              <w:adjustRightInd w:val="0"/>
              <w:spacing w:after="0"/>
              <w:jc w:val="center"/>
              <w:rPr>
                <w:rFonts w:eastAsiaTheme="minorEastAsia"/>
                <w:lang w:eastAsia="ja-JP"/>
              </w:rPr>
            </w:pPr>
            <w:r>
              <w:rPr>
                <w:rFonts w:eastAsiaTheme="minorEastAsia"/>
                <w:lang w:eastAsia="ja-JP"/>
              </w:rPr>
              <w:t>Performance target</w:t>
            </w:r>
          </w:p>
        </w:tc>
        <w:tc>
          <w:tcPr>
            <w:tcW w:w="1605" w:type="dxa"/>
            <w:vAlign w:val="center"/>
          </w:tcPr>
          <w:p w14:paraId="79007107" w14:textId="4CC7D6E0" w:rsidR="00643770" w:rsidRDefault="00643770" w:rsidP="00021ACA">
            <w:pPr>
              <w:autoSpaceDE w:val="0"/>
              <w:autoSpaceDN w:val="0"/>
              <w:adjustRightInd w:val="0"/>
              <w:spacing w:after="0"/>
              <w:jc w:val="center"/>
              <w:rPr>
                <w:rFonts w:eastAsiaTheme="minorEastAsia"/>
                <w:lang w:eastAsia="ja-JP"/>
              </w:rPr>
            </w:pPr>
            <w:r>
              <w:rPr>
                <w:rFonts w:eastAsiaTheme="minorEastAsia" w:hint="eastAsia"/>
                <w:lang w:eastAsia="ja-JP"/>
              </w:rPr>
              <w:t>VoIP</w:t>
            </w:r>
          </w:p>
        </w:tc>
        <w:tc>
          <w:tcPr>
            <w:tcW w:w="1605" w:type="dxa"/>
            <w:vMerge w:val="restart"/>
            <w:vAlign w:val="center"/>
          </w:tcPr>
          <w:p w14:paraId="20FD104E" w14:textId="5BA23EC1" w:rsidR="00643770" w:rsidRDefault="00643770" w:rsidP="00021ACA">
            <w:pPr>
              <w:autoSpaceDE w:val="0"/>
              <w:autoSpaceDN w:val="0"/>
              <w:adjustRightInd w:val="0"/>
              <w:spacing w:after="0"/>
              <w:jc w:val="center"/>
              <w:rPr>
                <w:rFonts w:eastAsiaTheme="minorEastAsia"/>
                <w:lang w:eastAsia="ja-JP"/>
              </w:rPr>
            </w:pPr>
            <w:r>
              <w:rPr>
                <w:rFonts w:eastAsiaTheme="minorEastAsia" w:hint="eastAsia"/>
                <w:lang w:eastAsia="ja-JP"/>
              </w:rPr>
              <w:t>1% BLER</w:t>
            </w:r>
          </w:p>
        </w:tc>
        <w:tc>
          <w:tcPr>
            <w:tcW w:w="1605" w:type="dxa"/>
            <w:vAlign w:val="center"/>
          </w:tcPr>
          <w:p w14:paraId="2767566E" w14:textId="1BD4ADCE" w:rsidR="00643770" w:rsidRDefault="00643770" w:rsidP="00021ACA">
            <w:pPr>
              <w:autoSpaceDE w:val="0"/>
              <w:autoSpaceDN w:val="0"/>
              <w:adjustRightInd w:val="0"/>
              <w:spacing w:after="0"/>
              <w:jc w:val="center"/>
              <w:rPr>
                <w:rFonts w:eastAsiaTheme="minorEastAsia"/>
                <w:lang w:eastAsia="ja-JP"/>
              </w:rPr>
            </w:pPr>
            <w:r>
              <w:rPr>
                <w:rFonts w:eastAsiaTheme="minorEastAsia" w:hint="eastAsia"/>
                <w:lang w:eastAsia="ja-JP"/>
              </w:rPr>
              <w:t>10 % iBLER</w:t>
            </w:r>
          </w:p>
        </w:tc>
        <w:tc>
          <w:tcPr>
            <w:tcW w:w="1605" w:type="dxa"/>
            <w:vMerge w:val="restart"/>
            <w:vAlign w:val="center"/>
          </w:tcPr>
          <w:p w14:paraId="426B887C" w14:textId="7139BF29" w:rsidR="00643770" w:rsidRDefault="00643770" w:rsidP="00021ACA">
            <w:pPr>
              <w:autoSpaceDE w:val="0"/>
              <w:autoSpaceDN w:val="0"/>
              <w:adjustRightInd w:val="0"/>
              <w:spacing w:after="0"/>
              <w:jc w:val="center"/>
              <w:rPr>
                <w:rFonts w:eastAsiaTheme="minorEastAsia"/>
                <w:lang w:eastAsia="ja-JP"/>
              </w:rPr>
            </w:pPr>
            <w:r>
              <w:rPr>
                <w:rFonts w:eastAsiaTheme="minorEastAsia" w:hint="eastAsia"/>
                <w:lang w:eastAsia="ja-JP"/>
              </w:rPr>
              <w:t>1% Pmiss/Pfa / 1% BLER</w:t>
            </w:r>
          </w:p>
        </w:tc>
        <w:tc>
          <w:tcPr>
            <w:tcW w:w="1605" w:type="dxa"/>
            <w:vAlign w:val="center"/>
          </w:tcPr>
          <w:p w14:paraId="325FE4AD" w14:textId="4355D0BE" w:rsidR="00643770" w:rsidRDefault="00643770" w:rsidP="00021ACA">
            <w:pPr>
              <w:autoSpaceDE w:val="0"/>
              <w:autoSpaceDN w:val="0"/>
              <w:adjustRightInd w:val="0"/>
              <w:spacing w:after="0"/>
              <w:jc w:val="center"/>
              <w:rPr>
                <w:rFonts w:eastAsiaTheme="minorEastAsia"/>
                <w:lang w:eastAsia="ja-JP"/>
              </w:rPr>
            </w:pPr>
            <w:r>
              <w:rPr>
                <w:rFonts w:eastAsiaTheme="minorEastAsia" w:hint="eastAsia"/>
                <w:lang w:eastAsia="ja-JP"/>
              </w:rPr>
              <w:t>2% rBLER</w:t>
            </w:r>
          </w:p>
        </w:tc>
      </w:tr>
      <w:tr w:rsidR="00643770" w14:paraId="2E509BFD" w14:textId="77777777" w:rsidTr="00021ACA">
        <w:tc>
          <w:tcPr>
            <w:tcW w:w="1605" w:type="dxa"/>
            <w:vMerge/>
            <w:vAlign w:val="center"/>
          </w:tcPr>
          <w:p w14:paraId="29B2F7FD" w14:textId="77777777" w:rsidR="00643770" w:rsidRDefault="00643770" w:rsidP="00021ACA">
            <w:pPr>
              <w:autoSpaceDE w:val="0"/>
              <w:autoSpaceDN w:val="0"/>
              <w:adjustRightInd w:val="0"/>
              <w:spacing w:after="0"/>
              <w:jc w:val="center"/>
              <w:rPr>
                <w:rFonts w:eastAsiaTheme="minorEastAsia"/>
                <w:lang w:eastAsia="ja-JP"/>
              </w:rPr>
            </w:pPr>
          </w:p>
        </w:tc>
        <w:tc>
          <w:tcPr>
            <w:tcW w:w="1605" w:type="dxa"/>
            <w:vAlign w:val="center"/>
          </w:tcPr>
          <w:p w14:paraId="51E06B58" w14:textId="136C6C97" w:rsidR="00643770" w:rsidRDefault="00643770" w:rsidP="00021ACA">
            <w:pPr>
              <w:autoSpaceDE w:val="0"/>
              <w:autoSpaceDN w:val="0"/>
              <w:adjustRightInd w:val="0"/>
              <w:spacing w:after="0"/>
              <w:jc w:val="center"/>
              <w:rPr>
                <w:rFonts w:eastAsiaTheme="minorEastAsia"/>
                <w:lang w:eastAsia="ja-JP"/>
              </w:rPr>
            </w:pPr>
            <w:r>
              <w:rPr>
                <w:rFonts w:eastAsiaTheme="minorEastAsia" w:hint="eastAsia"/>
                <w:lang w:eastAsia="ja-JP"/>
              </w:rPr>
              <w:t>eMBB</w:t>
            </w:r>
          </w:p>
        </w:tc>
        <w:tc>
          <w:tcPr>
            <w:tcW w:w="1605" w:type="dxa"/>
            <w:vMerge/>
            <w:vAlign w:val="center"/>
          </w:tcPr>
          <w:p w14:paraId="2982DEEB" w14:textId="77777777" w:rsidR="00643770" w:rsidRDefault="00643770" w:rsidP="00021ACA">
            <w:pPr>
              <w:autoSpaceDE w:val="0"/>
              <w:autoSpaceDN w:val="0"/>
              <w:adjustRightInd w:val="0"/>
              <w:spacing w:after="0"/>
              <w:jc w:val="center"/>
              <w:rPr>
                <w:rFonts w:eastAsiaTheme="minorEastAsia"/>
                <w:lang w:eastAsia="ja-JP"/>
              </w:rPr>
            </w:pPr>
          </w:p>
        </w:tc>
        <w:tc>
          <w:tcPr>
            <w:tcW w:w="1605" w:type="dxa"/>
            <w:vAlign w:val="center"/>
          </w:tcPr>
          <w:p w14:paraId="1CAEAFF2" w14:textId="5541168F" w:rsidR="00643770" w:rsidRDefault="00643770" w:rsidP="00021ACA">
            <w:pPr>
              <w:autoSpaceDE w:val="0"/>
              <w:autoSpaceDN w:val="0"/>
              <w:adjustRightInd w:val="0"/>
              <w:spacing w:after="0"/>
              <w:jc w:val="center"/>
              <w:rPr>
                <w:rFonts w:eastAsiaTheme="minorEastAsia"/>
                <w:lang w:eastAsia="ja-JP"/>
              </w:rPr>
            </w:pPr>
            <w:r>
              <w:rPr>
                <w:rFonts w:eastAsiaTheme="minorEastAsia" w:hint="eastAsia"/>
                <w:lang w:eastAsia="ja-JP"/>
              </w:rPr>
              <w:t>10 % iBLER</w:t>
            </w:r>
          </w:p>
        </w:tc>
        <w:tc>
          <w:tcPr>
            <w:tcW w:w="1605" w:type="dxa"/>
            <w:vMerge/>
            <w:vAlign w:val="center"/>
          </w:tcPr>
          <w:p w14:paraId="74A090D5" w14:textId="77777777" w:rsidR="00643770" w:rsidRDefault="00643770" w:rsidP="00021ACA">
            <w:pPr>
              <w:autoSpaceDE w:val="0"/>
              <w:autoSpaceDN w:val="0"/>
              <w:adjustRightInd w:val="0"/>
              <w:spacing w:after="0"/>
              <w:jc w:val="center"/>
              <w:rPr>
                <w:rFonts w:eastAsiaTheme="minorEastAsia"/>
                <w:lang w:eastAsia="ja-JP"/>
              </w:rPr>
            </w:pPr>
          </w:p>
        </w:tc>
        <w:tc>
          <w:tcPr>
            <w:tcW w:w="1605" w:type="dxa"/>
            <w:vAlign w:val="center"/>
          </w:tcPr>
          <w:p w14:paraId="4EE124E1" w14:textId="76FE0D73" w:rsidR="00643770" w:rsidRDefault="00643770" w:rsidP="00021ACA">
            <w:pPr>
              <w:autoSpaceDE w:val="0"/>
              <w:autoSpaceDN w:val="0"/>
              <w:adjustRightInd w:val="0"/>
              <w:spacing w:after="0"/>
              <w:jc w:val="center"/>
              <w:rPr>
                <w:rFonts w:eastAsiaTheme="minorEastAsia"/>
                <w:lang w:eastAsia="ja-JP"/>
              </w:rPr>
            </w:pPr>
            <w:r>
              <w:rPr>
                <w:rFonts w:eastAsiaTheme="minorEastAsia" w:hint="eastAsia"/>
                <w:lang w:eastAsia="ja-JP"/>
              </w:rPr>
              <w:t>10% iBLER</w:t>
            </w:r>
          </w:p>
        </w:tc>
      </w:tr>
      <w:tr w:rsidR="00021ACA" w14:paraId="03455090" w14:textId="77777777" w:rsidTr="00DF7F68">
        <w:tc>
          <w:tcPr>
            <w:tcW w:w="3210" w:type="dxa"/>
            <w:gridSpan w:val="2"/>
            <w:vAlign w:val="center"/>
          </w:tcPr>
          <w:p w14:paraId="079BE013" w14:textId="20638EE9" w:rsidR="00021ACA" w:rsidRDefault="00021ACA" w:rsidP="00021ACA">
            <w:pPr>
              <w:autoSpaceDE w:val="0"/>
              <w:autoSpaceDN w:val="0"/>
              <w:adjustRightInd w:val="0"/>
              <w:spacing w:after="0"/>
              <w:jc w:val="center"/>
              <w:rPr>
                <w:rFonts w:eastAsiaTheme="minorEastAsia"/>
                <w:lang w:eastAsia="ja-JP"/>
              </w:rPr>
            </w:pPr>
            <w:r w:rsidRPr="00BB4252">
              <w:rPr>
                <w:rFonts w:eastAsia="Times New Roman"/>
              </w:rPr>
              <w:t xml:space="preserve">Max </w:t>
            </w:r>
            <w:r>
              <w:rPr>
                <w:rFonts w:eastAsia="Times New Roman"/>
              </w:rPr>
              <w:t>n</w:t>
            </w:r>
            <w:r w:rsidRPr="00BB4252">
              <w:rPr>
                <w:rFonts w:eastAsia="Times New Roman"/>
              </w:rPr>
              <w:t>umber of HARQ retransmissions</w:t>
            </w:r>
          </w:p>
        </w:tc>
        <w:tc>
          <w:tcPr>
            <w:tcW w:w="1605" w:type="dxa"/>
            <w:vAlign w:val="center"/>
          </w:tcPr>
          <w:p w14:paraId="01EFFD8A" w14:textId="3E955F31" w:rsidR="00021ACA" w:rsidRDefault="00021ACA" w:rsidP="00021ACA">
            <w:pPr>
              <w:autoSpaceDE w:val="0"/>
              <w:autoSpaceDN w:val="0"/>
              <w:adjustRightInd w:val="0"/>
              <w:spacing w:after="0"/>
              <w:jc w:val="center"/>
              <w:rPr>
                <w:rFonts w:eastAsiaTheme="minorEastAsia"/>
                <w:lang w:eastAsia="ja-JP"/>
              </w:rPr>
            </w:pPr>
            <w:r>
              <w:rPr>
                <w:rFonts w:eastAsiaTheme="minorEastAsia"/>
                <w:lang w:eastAsia="ja-JP"/>
              </w:rPr>
              <w:t>N/A</w:t>
            </w:r>
          </w:p>
        </w:tc>
        <w:tc>
          <w:tcPr>
            <w:tcW w:w="1605" w:type="dxa"/>
            <w:vAlign w:val="center"/>
          </w:tcPr>
          <w:p w14:paraId="6EDE594B" w14:textId="0B10815A"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c>
          <w:tcPr>
            <w:tcW w:w="1605" w:type="dxa"/>
            <w:vAlign w:val="center"/>
          </w:tcPr>
          <w:p w14:paraId="63147AFF" w14:textId="75E8D5F6"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N/A</w:t>
            </w:r>
          </w:p>
        </w:tc>
        <w:tc>
          <w:tcPr>
            <w:tcW w:w="1605" w:type="dxa"/>
            <w:vAlign w:val="center"/>
          </w:tcPr>
          <w:p w14:paraId="23BF7702" w14:textId="18C24E12"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r>
      <w:tr w:rsidR="00021ACA" w14:paraId="1314CF12" w14:textId="77777777" w:rsidTr="00DF7F68">
        <w:tc>
          <w:tcPr>
            <w:tcW w:w="3210" w:type="dxa"/>
            <w:gridSpan w:val="2"/>
            <w:vAlign w:val="center"/>
          </w:tcPr>
          <w:p w14:paraId="160EB006" w14:textId="57390855"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Number of RBs</w:t>
            </w:r>
          </w:p>
        </w:tc>
        <w:tc>
          <w:tcPr>
            <w:tcW w:w="1605" w:type="dxa"/>
            <w:vAlign w:val="center"/>
          </w:tcPr>
          <w:p w14:paraId="4C838336" w14:textId="215EC7AA" w:rsidR="00021ACA" w:rsidRDefault="0055328E" w:rsidP="00021ACA">
            <w:pPr>
              <w:autoSpaceDE w:val="0"/>
              <w:autoSpaceDN w:val="0"/>
              <w:adjustRightInd w:val="0"/>
              <w:spacing w:after="0"/>
              <w:jc w:val="center"/>
              <w:rPr>
                <w:rFonts w:eastAsiaTheme="minorEastAsia"/>
                <w:lang w:eastAsia="ja-JP"/>
              </w:rPr>
            </w:pPr>
            <w:r>
              <w:rPr>
                <w:rFonts w:eastAsiaTheme="minorEastAsia"/>
                <w:lang w:eastAsia="ja-JP"/>
              </w:rPr>
              <w:t>TBI</w:t>
            </w:r>
          </w:p>
        </w:tc>
        <w:tc>
          <w:tcPr>
            <w:tcW w:w="1605" w:type="dxa"/>
            <w:vAlign w:val="center"/>
          </w:tcPr>
          <w:p w14:paraId="6C4D8ED3" w14:textId="0F3C6D8D"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c>
          <w:tcPr>
            <w:tcW w:w="1605" w:type="dxa"/>
            <w:vAlign w:val="center"/>
          </w:tcPr>
          <w:p w14:paraId="766D172E" w14:textId="5BA6C681" w:rsidR="00021ACA" w:rsidRDefault="00501D8F" w:rsidP="00021ACA">
            <w:pPr>
              <w:autoSpaceDE w:val="0"/>
              <w:autoSpaceDN w:val="0"/>
              <w:adjustRightInd w:val="0"/>
              <w:spacing w:after="0"/>
              <w:jc w:val="center"/>
              <w:rPr>
                <w:rFonts w:eastAsiaTheme="minorEastAsia"/>
                <w:lang w:eastAsia="ja-JP"/>
              </w:rPr>
            </w:pPr>
            <w:r>
              <w:rPr>
                <w:rFonts w:eastAsiaTheme="minorEastAsia"/>
                <w:lang w:eastAsia="ja-JP"/>
              </w:rPr>
              <w:t>TBI</w:t>
            </w:r>
          </w:p>
        </w:tc>
        <w:tc>
          <w:tcPr>
            <w:tcW w:w="1605" w:type="dxa"/>
            <w:vAlign w:val="center"/>
          </w:tcPr>
          <w:p w14:paraId="521F3A85" w14:textId="567FFA40"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r>
      <w:tr w:rsidR="00021ACA" w14:paraId="0126446B" w14:textId="77777777" w:rsidTr="00DF7F68">
        <w:tc>
          <w:tcPr>
            <w:tcW w:w="3210" w:type="dxa"/>
            <w:gridSpan w:val="2"/>
            <w:vAlign w:val="center"/>
          </w:tcPr>
          <w:p w14:paraId="105ED29A" w14:textId="2D1C2C75"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MCS number</w:t>
            </w:r>
          </w:p>
        </w:tc>
        <w:tc>
          <w:tcPr>
            <w:tcW w:w="1605" w:type="dxa"/>
            <w:vAlign w:val="center"/>
          </w:tcPr>
          <w:p w14:paraId="20C205F6" w14:textId="42B68082"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c>
          <w:tcPr>
            <w:tcW w:w="1605" w:type="dxa"/>
            <w:vAlign w:val="center"/>
          </w:tcPr>
          <w:p w14:paraId="4E6B61B1" w14:textId="49351C1F"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c>
          <w:tcPr>
            <w:tcW w:w="1605" w:type="dxa"/>
            <w:vAlign w:val="center"/>
          </w:tcPr>
          <w:p w14:paraId="088FAD67" w14:textId="2E7020C6"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c>
          <w:tcPr>
            <w:tcW w:w="1605" w:type="dxa"/>
            <w:vAlign w:val="center"/>
          </w:tcPr>
          <w:p w14:paraId="0AFC03B1" w14:textId="2EEA70C0"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r>
      <w:tr w:rsidR="00021ACA" w14:paraId="6D3E9DC7" w14:textId="77777777" w:rsidTr="00DF7F68">
        <w:tc>
          <w:tcPr>
            <w:tcW w:w="3210" w:type="dxa"/>
            <w:gridSpan w:val="2"/>
            <w:vAlign w:val="center"/>
          </w:tcPr>
          <w:p w14:paraId="78154F8A" w14:textId="6E83D34C"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Aggregation level</w:t>
            </w:r>
          </w:p>
        </w:tc>
        <w:tc>
          <w:tcPr>
            <w:tcW w:w="1605" w:type="dxa"/>
            <w:vAlign w:val="center"/>
          </w:tcPr>
          <w:p w14:paraId="64996468" w14:textId="59966639"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c>
          <w:tcPr>
            <w:tcW w:w="1605" w:type="dxa"/>
            <w:vAlign w:val="center"/>
          </w:tcPr>
          <w:p w14:paraId="6BADCC9C" w14:textId="1C36D319"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N/A</w:t>
            </w:r>
          </w:p>
        </w:tc>
        <w:tc>
          <w:tcPr>
            <w:tcW w:w="1605" w:type="dxa"/>
            <w:vAlign w:val="center"/>
          </w:tcPr>
          <w:p w14:paraId="058F6CEB" w14:textId="720AAFE4"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N/A</w:t>
            </w:r>
          </w:p>
        </w:tc>
        <w:tc>
          <w:tcPr>
            <w:tcW w:w="1605" w:type="dxa"/>
            <w:vAlign w:val="center"/>
          </w:tcPr>
          <w:p w14:paraId="6A522ABE" w14:textId="77322CCB"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N/A</w:t>
            </w:r>
          </w:p>
        </w:tc>
      </w:tr>
      <w:tr w:rsidR="00021ACA" w14:paraId="0E78A556" w14:textId="77777777" w:rsidTr="00DF7F68">
        <w:tc>
          <w:tcPr>
            <w:tcW w:w="3210" w:type="dxa"/>
            <w:gridSpan w:val="2"/>
            <w:vAlign w:val="center"/>
          </w:tcPr>
          <w:p w14:paraId="747CD074" w14:textId="6E963060" w:rsidR="00021ACA" w:rsidRDefault="00021ACA" w:rsidP="00021ACA">
            <w:pPr>
              <w:autoSpaceDE w:val="0"/>
              <w:autoSpaceDN w:val="0"/>
              <w:adjustRightInd w:val="0"/>
              <w:spacing w:after="0"/>
              <w:jc w:val="center"/>
              <w:rPr>
                <w:rFonts w:eastAsiaTheme="minorEastAsia"/>
                <w:lang w:eastAsia="ja-JP"/>
              </w:rPr>
            </w:pPr>
            <w:r>
              <w:rPr>
                <w:rFonts w:eastAsiaTheme="minorEastAsia"/>
                <w:lang w:eastAsia="ja-JP"/>
              </w:rPr>
              <w:t>Frequency hopping</w:t>
            </w:r>
          </w:p>
        </w:tc>
        <w:tc>
          <w:tcPr>
            <w:tcW w:w="1605" w:type="dxa"/>
            <w:vAlign w:val="center"/>
          </w:tcPr>
          <w:p w14:paraId="7355F3EA" w14:textId="543C4BE0"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N/A</w:t>
            </w:r>
          </w:p>
        </w:tc>
        <w:tc>
          <w:tcPr>
            <w:tcW w:w="1605" w:type="dxa"/>
            <w:vAlign w:val="center"/>
          </w:tcPr>
          <w:p w14:paraId="437B48ED" w14:textId="22E7B921"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N/A</w:t>
            </w:r>
          </w:p>
        </w:tc>
        <w:tc>
          <w:tcPr>
            <w:tcW w:w="1605" w:type="dxa"/>
            <w:vAlign w:val="center"/>
          </w:tcPr>
          <w:p w14:paraId="6BA97BBE" w14:textId="0263CA41"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c>
          <w:tcPr>
            <w:tcW w:w="1605" w:type="dxa"/>
            <w:vAlign w:val="center"/>
          </w:tcPr>
          <w:p w14:paraId="5FFD2B72" w14:textId="28A0C5E2"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r>
      <w:tr w:rsidR="00021ACA" w14:paraId="161BB3CC" w14:textId="77777777" w:rsidTr="00DF7F68">
        <w:tc>
          <w:tcPr>
            <w:tcW w:w="3210" w:type="dxa"/>
            <w:gridSpan w:val="2"/>
            <w:vAlign w:val="center"/>
          </w:tcPr>
          <w:p w14:paraId="47B8A13C" w14:textId="4E9D831A" w:rsidR="00021ACA" w:rsidRDefault="00021ACA" w:rsidP="00021ACA">
            <w:pPr>
              <w:autoSpaceDE w:val="0"/>
              <w:autoSpaceDN w:val="0"/>
              <w:adjustRightInd w:val="0"/>
              <w:spacing w:after="0"/>
              <w:jc w:val="center"/>
              <w:rPr>
                <w:rFonts w:eastAsiaTheme="minorEastAsia"/>
                <w:lang w:eastAsia="ja-JP"/>
              </w:rPr>
            </w:pPr>
            <w:r>
              <w:rPr>
                <w:rFonts w:eastAsiaTheme="minorEastAsia"/>
                <w:lang w:eastAsia="ja-JP"/>
              </w:rPr>
              <w:t>Number of repetitions</w:t>
            </w:r>
          </w:p>
        </w:tc>
        <w:tc>
          <w:tcPr>
            <w:tcW w:w="1605" w:type="dxa"/>
            <w:vAlign w:val="center"/>
          </w:tcPr>
          <w:p w14:paraId="110E4953" w14:textId="6C5266DD"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N/A</w:t>
            </w:r>
          </w:p>
        </w:tc>
        <w:tc>
          <w:tcPr>
            <w:tcW w:w="1605" w:type="dxa"/>
            <w:vAlign w:val="center"/>
          </w:tcPr>
          <w:p w14:paraId="6C1FB66A" w14:textId="6D77114A"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c>
          <w:tcPr>
            <w:tcW w:w="1605" w:type="dxa"/>
            <w:vAlign w:val="center"/>
          </w:tcPr>
          <w:p w14:paraId="17A5E25E" w14:textId="149D2E04"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c>
          <w:tcPr>
            <w:tcW w:w="1605" w:type="dxa"/>
            <w:vAlign w:val="center"/>
          </w:tcPr>
          <w:p w14:paraId="51E9EC51" w14:textId="018188B8"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r>
      <w:tr w:rsidR="00021ACA" w14:paraId="56EA0C99" w14:textId="77777777" w:rsidTr="00DF7F68">
        <w:tc>
          <w:tcPr>
            <w:tcW w:w="3210" w:type="dxa"/>
            <w:gridSpan w:val="2"/>
            <w:vAlign w:val="center"/>
          </w:tcPr>
          <w:p w14:paraId="4508053F" w14:textId="01D2F6EA"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PUCCH format</w:t>
            </w:r>
          </w:p>
        </w:tc>
        <w:tc>
          <w:tcPr>
            <w:tcW w:w="1605" w:type="dxa"/>
            <w:vAlign w:val="center"/>
          </w:tcPr>
          <w:p w14:paraId="5FBE1B20" w14:textId="73D0CE81"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N/A</w:t>
            </w:r>
          </w:p>
        </w:tc>
        <w:tc>
          <w:tcPr>
            <w:tcW w:w="1605" w:type="dxa"/>
            <w:vAlign w:val="center"/>
          </w:tcPr>
          <w:p w14:paraId="1B238148" w14:textId="0729EE54"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N/A</w:t>
            </w:r>
          </w:p>
        </w:tc>
        <w:tc>
          <w:tcPr>
            <w:tcW w:w="1605" w:type="dxa"/>
            <w:vAlign w:val="center"/>
          </w:tcPr>
          <w:p w14:paraId="3C2354CA" w14:textId="3D753FE6"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c>
          <w:tcPr>
            <w:tcW w:w="1605" w:type="dxa"/>
            <w:vAlign w:val="center"/>
          </w:tcPr>
          <w:p w14:paraId="3278949D" w14:textId="6E75FC88"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N/A</w:t>
            </w:r>
          </w:p>
        </w:tc>
      </w:tr>
      <w:tr w:rsidR="00021ACA" w14:paraId="009D612C" w14:textId="77777777" w:rsidTr="00DF7F68">
        <w:tc>
          <w:tcPr>
            <w:tcW w:w="3210" w:type="dxa"/>
            <w:gridSpan w:val="2"/>
            <w:vAlign w:val="center"/>
          </w:tcPr>
          <w:p w14:paraId="7E365E43" w14:textId="0619E92F"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Payload size</w:t>
            </w:r>
          </w:p>
        </w:tc>
        <w:tc>
          <w:tcPr>
            <w:tcW w:w="1605" w:type="dxa"/>
            <w:vAlign w:val="center"/>
          </w:tcPr>
          <w:p w14:paraId="06CB3112" w14:textId="48E8F527"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24</w:t>
            </w:r>
          </w:p>
        </w:tc>
        <w:tc>
          <w:tcPr>
            <w:tcW w:w="1605" w:type="dxa"/>
            <w:vAlign w:val="center"/>
          </w:tcPr>
          <w:p w14:paraId="3C26356A" w14:textId="0D1D6F51"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N/A</w:t>
            </w:r>
          </w:p>
        </w:tc>
        <w:tc>
          <w:tcPr>
            <w:tcW w:w="1605" w:type="dxa"/>
            <w:vAlign w:val="center"/>
          </w:tcPr>
          <w:p w14:paraId="20DBEDFD" w14:textId="5446CB23"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TBI</w:t>
            </w:r>
          </w:p>
        </w:tc>
        <w:tc>
          <w:tcPr>
            <w:tcW w:w="1605" w:type="dxa"/>
            <w:vAlign w:val="center"/>
          </w:tcPr>
          <w:p w14:paraId="3045CB84" w14:textId="16DDDCB3" w:rsidR="00021ACA" w:rsidRDefault="00021ACA" w:rsidP="00021ACA">
            <w:pPr>
              <w:autoSpaceDE w:val="0"/>
              <w:autoSpaceDN w:val="0"/>
              <w:adjustRightInd w:val="0"/>
              <w:spacing w:after="0"/>
              <w:jc w:val="center"/>
              <w:rPr>
                <w:rFonts w:eastAsiaTheme="minorEastAsia"/>
                <w:lang w:eastAsia="ja-JP"/>
              </w:rPr>
            </w:pPr>
            <w:r>
              <w:rPr>
                <w:rFonts w:eastAsiaTheme="minorEastAsia" w:hint="eastAsia"/>
                <w:lang w:eastAsia="ja-JP"/>
              </w:rPr>
              <w:t>N/A</w:t>
            </w:r>
          </w:p>
        </w:tc>
      </w:tr>
    </w:tbl>
    <w:p w14:paraId="421B692B" w14:textId="567BA7D8" w:rsidR="00643770" w:rsidRPr="0062182C" w:rsidRDefault="00643770" w:rsidP="00643770">
      <w:pPr>
        <w:spacing w:beforeLines="50" w:before="120" w:after="0"/>
        <w:rPr>
          <w:b/>
          <w:lang w:val="en-US" w:eastAsia="ja-JP"/>
        </w:rPr>
      </w:pPr>
      <w:r>
        <w:rPr>
          <w:b/>
          <w:lang w:val="en-US" w:eastAsia="ja-JP"/>
        </w:rPr>
        <w:t>Proposal 3</w:t>
      </w:r>
      <w:r w:rsidRPr="007A61E6">
        <w:rPr>
          <w:rFonts w:hint="eastAsia"/>
          <w:b/>
          <w:lang w:val="en-US" w:eastAsia="ja-JP"/>
        </w:rPr>
        <w:t xml:space="preserve">: </w:t>
      </w:r>
      <w:r>
        <w:rPr>
          <w:b/>
          <w:lang w:val="en-US" w:eastAsia="ja-JP"/>
        </w:rPr>
        <w:t xml:space="preserve">Table 3 </w:t>
      </w:r>
      <w:r>
        <w:rPr>
          <w:b/>
          <w:lang w:eastAsia="ja-JP"/>
        </w:rPr>
        <w:t>can be considered as channel-specific parameters for baseline coverage performance evaluation.</w:t>
      </w:r>
    </w:p>
    <w:p w14:paraId="384D0106" w14:textId="652A32CC" w:rsidR="002909DD" w:rsidRPr="00643770" w:rsidRDefault="000E6C61" w:rsidP="007D6D39">
      <w:pPr>
        <w:autoSpaceDE w:val="0"/>
        <w:autoSpaceDN w:val="0"/>
        <w:adjustRightInd w:val="0"/>
        <w:spacing w:beforeLines="50" w:before="120" w:afterLines="50" w:after="120"/>
        <w:rPr>
          <w:rFonts w:eastAsiaTheme="minorEastAsia"/>
          <w:lang w:val="en-US" w:eastAsia="ja-JP"/>
        </w:rPr>
      </w:pPr>
      <w:r>
        <w:rPr>
          <w:rFonts w:eastAsiaTheme="minorEastAsia"/>
          <w:lang w:val="en-US" w:eastAsia="ja-JP"/>
        </w:rPr>
        <w:t>Even if the simulations are based on the same values for the parameters shown in Table 3, the variance of the simulation results provided by different companies may be large. Therefore, in order to compare these results or calibrate the simulators, following parameters can also be discussed</w:t>
      </w:r>
      <w:r w:rsidR="00501D8F">
        <w:rPr>
          <w:rFonts w:eastAsiaTheme="minorEastAsia"/>
          <w:lang w:val="en-US" w:eastAsia="ja-JP"/>
        </w:rPr>
        <w:t>/defined</w:t>
      </w:r>
      <w:r>
        <w:rPr>
          <w:rFonts w:eastAsiaTheme="minorEastAsia"/>
          <w:lang w:val="en-US" w:eastAsia="ja-JP"/>
        </w:rPr>
        <w:t xml:space="preserve"> or each company </w:t>
      </w:r>
      <w:r w:rsidR="001D1F94">
        <w:rPr>
          <w:rFonts w:eastAsiaTheme="minorEastAsia"/>
          <w:lang w:val="en-US" w:eastAsia="ja-JP"/>
        </w:rPr>
        <w:t xml:space="preserve">should indicate values </w:t>
      </w:r>
      <w:r>
        <w:rPr>
          <w:rFonts w:eastAsiaTheme="minorEastAsia"/>
          <w:lang w:val="en-US" w:eastAsia="ja-JP"/>
        </w:rPr>
        <w:t>when presenting the results.</w:t>
      </w:r>
    </w:p>
    <w:p w14:paraId="68AAE949" w14:textId="77777777" w:rsidR="00501D8F" w:rsidRPr="00501D8F" w:rsidRDefault="00501D8F" w:rsidP="00501D8F">
      <w:pPr>
        <w:pStyle w:val="aff1"/>
        <w:numPr>
          <w:ilvl w:val="0"/>
          <w:numId w:val="47"/>
        </w:numPr>
        <w:autoSpaceDE w:val="0"/>
        <w:autoSpaceDN w:val="0"/>
        <w:adjustRightInd w:val="0"/>
        <w:spacing w:after="0"/>
        <w:ind w:leftChars="0"/>
        <w:rPr>
          <w:rFonts w:eastAsiaTheme="minorEastAsia"/>
          <w:lang w:val="en-US" w:eastAsia="ja-JP"/>
        </w:rPr>
      </w:pPr>
      <w:r w:rsidRPr="00501D8F">
        <w:rPr>
          <w:rFonts w:eastAsiaTheme="minorEastAsia"/>
          <w:lang w:val="en-US" w:eastAsia="ja-JP"/>
        </w:rPr>
        <w:t xml:space="preserve">PDCCH: </w:t>
      </w:r>
    </w:p>
    <w:p w14:paraId="43DB5A53" w14:textId="3045373C" w:rsidR="00501D8F" w:rsidRDefault="00501D8F" w:rsidP="00501D8F">
      <w:pPr>
        <w:pStyle w:val="aff1"/>
        <w:numPr>
          <w:ilvl w:val="1"/>
          <w:numId w:val="47"/>
        </w:numPr>
        <w:autoSpaceDE w:val="0"/>
        <w:autoSpaceDN w:val="0"/>
        <w:adjustRightInd w:val="0"/>
        <w:spacing w:after="0"/>
        <w:ind w:leftChars="0"/>
        <w:rPr>
          <w:rFonts w:eastAsiaTheme="minorEastAsia"/>
          <w:lang w:val="en-US" w:eastAsia="ja-JP"/>
        </w:rPr>
      </w:pPr>
      <w:r w:rsidRPr="00501D8F">
        <w:rPr>
          <w:rFonts w:eastAsiaTheme="minorEastAsia"/>
          <w:lang w:val="en-US" w:eastAsia="ja-JP"/>
        </w:rPr>
        <w:t>Symbol duration, CCE-to-REG mapping type (interleaved or non-interleaved), interleaver size, prec</w:t>
      </w:r>
      <w:r>
        <w:rPr>
          <w:rFonts w:eastAsiaTheme="minorEastAsia"/>
          <w:lang w:val="en-US" w:eastAsia="ja-JP"/>
        </w:rPr>
        <w:t>oder granularity, channel estimation</w:t>
      </w:r>
    </w:p>
    <w:p w14:paraId="7D1EE06D" w14:textId="278B2D4D" w:rsidR="002909DD" w:rsidRDefault="00501D8F" w:rsidP="00501D8F">
      <w:pPr>
        <w:pStyle w:val="aff1"/>
        <w:numPr>
          <w:ilvl w:val="0"/>
          <w:numId w:val="47"/>
        </w:numPr>
        <w:autoSpaceDE w:val="0"/>
        <w:autoSpaceDN w:val="0"/>
        <w:adjustRightInd w:val="0"/>
        <w:spacing w:after="0"/>
        <w:ind w:leftChars="0"/>
        <w:rPr>
          <w:rFonts w:eastAsiaTheme="minorEastAsia"/>
          <w:lang w:val="en-US" w:eastAsia="ja-JP"/>
        </w:rPr>
      </w:pPr>
      <w:r>
        <w:rPr>
          <w:rFonts w:eastAsiaTheme="minorEastAsia"/>
          <w:lang w:val="en-US" w:eastAsia="ja-JP"/>
        </w:rPr>
        <w:t>PDSCH/PUSCH</w:t>
      </w:r>
    </w:p>
    <w:p w14:paraId="3743AEA3" w14:textId="128E0118" w:rsidR="00501D8F" w:rsidRDefault="00501D8F" w:rsidP="00501D8F">
      <w:pPr>
        <w:pStyle w:val="aff1"/>
        <w:numPr>
          <w:ilvl w:val="1"/>
          <w:numId w:val="47"/>
        </w:numPr>
        <w:autoSpaceDE w:val="0"/>
        <w:autoSpaceDN w:val="0"/>
        <w:adjustRightInd w:val="0"/>
        <w:spacing w:after="0"/>
        <w:ind w:leftChars="0"/>
        <w:rPr>
          <w:rFonts w:eastAsiaTheme="minorEastAsia"/>
          <w:lang w:val="en-US" w:eastAsia="ja-JP"/>
        </w:rPr>
      </w:pPr>
      <w:r>
        <w:rPr>
          <w:rFonts w:eastAsiaTheme="minorEastAsia"/>
          <w:lang w:val="en-US" w:eastAsia="ja-JP"/>
        </w:rPr>
        <w:t>Symbol allocation</w:t>
      </w:r>
      <w:r>
        <w:rPr>
          <w:rFonts w:eastAsiaTheme="minorEastAsia" w:hint="eastAsia"/>
          <w:lang w:val="en-US" w:eastAsia="ja-JP"/>
        </w:rPr>
        <w:t xml:space="preserve"> </w:t>
      </w:r>
      <w:r>
        <w:rPr>
          <w:rFonts w:eastAsiaTheme="minorEastAsia"/>
          <w:lang w:val="en-US" w:eastAsia="ja-JP"/>
        </w:rPr>
        <w:t xml:space="preserve">(S, L), </w:t>
      </w:r>
      <w:r w:rsidR="001D538E">
        <w:rPr>
          <w:rFonts w:eastAsiaTheme="minorEastAsia"/>
          <w:lang w:val="en-US" w:eastAsia="ja-JP"/>
        </w:rPr>
        <w:t>n</w:t>
      </w:r>
      <w:r>
        <w:rPr>
          <w:rFonts w:eastAsiaTheme="minorEastAsia"/>
          <w:lang w:val="en-US" w:eastAsia="ja-JP"/>
        </w:rPr>
        <w:t xml:space="preserve">umber of layers, </w:t>
      </w:r>
      <w:r w:rsidR="001D538E">
        <w:rPr>
          <w:rFonts w:eastAsiaTheme="minorEastAsia"/>
          <w:lang w:val="en-US" w:eastAsia="ja-JP"/>
        </w:rPr>
        <w:t xml:space="preserve">Tx precoding, </w:t>
      </w:r>
      <w:r>
        <w:rPr>
          <w:rFonts w:eastAsiaTheme="minorEastAsia"/>
          <w:lang w:val="en-US" w:eastAsia="ja-JP"/>
        </w:rPr>
        <w:t>mapping type, DMRS assumptions (DMRS length, additional DMRS symbol position, DMRS configuration type), channel estimation</w:t>
      </w:r>
    </w:p>
    <w:p w14:paraId="70A0F016" w14:textId="3900ED6A" w:rsidR="00501D8F" w:rsidRDefault="00501D8F" w:rsidP="00501D8F">
      <w:pPr>
        <w:pStyle w:val="aff1"/>
        <w:numPr>
          <w:ilvl w:val="0"/>
          <w:numId w:val="47"/>
        </w:numPr>
        <w:autoSpaceDE w:val="0"/>
        <w:autoSpaceDN w:val="0"/>
        <w:adjustRightInd w:val="0"/>
        <w:spacing w:after="0"/>
        <w:ind w:leftChars="0"/>
        <w:rPr>
          <w:rFonts w:eastAsiaTheme="minorEastAsia"/>
          <w:lang w:val="en-US" w:eastAsia="ja-JP"/>
        </w:rPr>
      </w:pPr>
      <w:r>
        <w:rPr>
          <w:rFonts w:eastAsiaTheme="minorEastAsia"/>
          <w:lang w:val="en-US" w:eastAsia="ja-JP"/>
        </w:rPr>
        <w:t>PUCCH</w:t>
      </w:r>
    </w:p>
    <w:p w14:paraId="73A0D9D7" w14:textId="5B96F727" w:rsidR="00501D8F" w:rsidRPr="00501D8F" w:rsidRDefault="00501D8F" w:rsidP="00501D8F">
      <w:pPr>
        <w:pStyle w:val="aff1"/>
        <w:numPr>
          <w:ilvl w:val="1"/>
          <w:numId w:val="47"/>
        </w:numPr>
        <w:autoSpaceDE w:val="0"/>
        <w:autoSpaceDN w:val="0"/>
        <w:adjustRightInd w:val="0"/>
        <w:spacing w:after="0"/>
        <w:ind w:leftChars="0"/>
        <w:rPr>
          <w:rFonts w:eastAsiaTheme="minorEastAsia"/>
          <w:lang w:val="en-US" w:eastAsia="ja-JP"/>
        </w:rPr>
      </w:pPr>
      <w:r>
        <w:rPr>
          <w:rFonts w:eastAsiaTheme="minorEastAsia" w:hint="eastAsia"/>
          <w:lang w:val="en-US" w:eastAsia="ja-JP"/>
        </w:rPr>
        <w:t>PUCCH duration</w:t>
      </w:r>
      <w:r>
        <w:rPr>
          <w:rFonts w:eastAsiaTheme="minorEastAsia"/>
          <w:lang w:val="en-US" w:eastAsia="ja-JP"/>
        </w:rPr>
        <w:t>, frequency hopping offset, detection scheme/channel estimation</w:t>
      </w:r>
    </w:p>
    <w:p w14:paraId="0F830699" w14:textId="49948B34" w:rsidR="00855855" w:rsidRPr="003656FB" w:rsidRDefault="00855855" w:rsidP="003656FB">
      <w:pPr>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5434F058"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w:t>
      </w:r>
      <w:r w:rsidR="001C67AC">
        <w:rPr>
          <w:rFonts w:eastAsiaTheme="minorEastAsia"/>
          <w:lang w:eastAsia="ja-JP"/>
        </w:rPr>
        <w:t>the baseline coverage performance evaluation methodology</w:t>
      </w:r>
      <w:r w:rsidR="0009076E">
        <w:rPr>
          <w:lang w:eastAsia="ja-JP"/>
        </w:rPr>
        <w:t>.</w:t>
      </w:r>
      <w:r>
        <w:rPr>
          <w:lang w:eastAsia="ja-JP"/>
        </w:rPr>
        <w:t xml:space="preserve"> </w:t>
      </w:r>
      <w:r w:rsidR="0009076E">
        <w:rPr>
          <w:lang w:eastAsia="ja-JP"/>
        </w:rPr>
        <w:t xml:space="preserve">We </w:t>
      </w:r>
      <w:r>
        <w:rPr>
          <w:lang w:eastAsia="ja-JP"/>
        </w:rPr>
        <w:t>made following proposals.</w:t>
      </w:r>
    </w:p>
    <w:p w14:paraId="7AC6E4EB" w14:textId="77777777" w:rsidR="008011FC" w:rsidRPr="0062182C" w:rsidRDefault="008011FC" w:rsidP="008011FC">
      <w:pPr>
        <w:spacing w:beforeLines="50" w:before="120" w:after="0"/>
        <w:rPr>
          <w:b/>
          <w:lang w:val="en-US" w:eastAsia="ja-JP"/>
        </w:rPr>
      </w:pPr>
      <w:r>
        <w:rPr>
          <w:b/>
          <w:lang w:val="en-US" w:eastAsia="ja-JP"/>
        </w:rPr>
        <w:t>Proposal 1</w:t>
      </w:r>
      <w:r w:rsidRPr="007A61E6">
        <w:rPr>
          <w:rFonts w:hint="eastAsia"/>
          <w:b/>
          <w:lang w:val="en-US" w:eastAsia="ja-JP"/>
        </w:rPr>
        <w:t xml:space="preserve">: </w:t>
      </w:r>
      <w:r>
        <w:rPr>
          <w:b/>
          <w:lang w:val="en-US" w:eastAsia="ja-JP"/>
        </w:rPr>
        <w:t xml:space="preserve">Table 1 of </w:t>
      </w:r>
      <w:r w:rsidRPr="0062182C">
        <w:rPr>
          <w:b/>
          <w:lang w:eastAsia="ja-JP"/>
        </w:rPr>
        <w:t>link budget template in Section 5.2.</w:t>
      </w:r>
      <w:r>
        <w:rPr>
          <w:b/>
          <w:lang w:eastAsia="ja-JP"/>
        </w:rPr>
        <w:t>3.3 of Report ITU-R M.2411-0 can be starting point of MCL calculation.</w:t>
      </w:r>
    </w:p>
    <w:p w14:paraId="4347CF02" w14:textId="77777777" w:rsidR="008011FC" w:rsidRPr="0062182C" w:rsidRDefault="008011FC" w:rsidP="008011FC">
      <w:pPr>
        <w:spacing w:beforeLines="50" w:before="120" w:after="0"/>
        <w:rPr>
          <w:b/>
          <w:lang w:val="en-US" w:eastAsia="ja-JP"/>
        </w:rPr>
      </w:pPr>
      <w:r>
        <w:rPr>
          <w:b/>
          <w:lang w:val="en-US" w:eastAsia="ja-JP"/>
        </w:rPr>
        <w:t>Proposal 2</w:t>
      </w:r>
      <w:r w:rsidRPr="007A61E6">
        <w:rPr>
          <w:rFonts w:hint="eastAsia"/>
          <w:b/>
          <w:lang w:val="en-US" w:eastAsia="ja-JP"/>
        </w:rPr>
        <w:t xml:space="preserve">: </w:t>
      </w:r>
      <w:r>
        <w:rPr>
          <w:b/>
          <w:lang w:val="en-US" w:eastAsia="ja-JP"/>
        </w:rPr>
        <w:t xml:space="preserve">Table 2 </w:t>
      </w:r>
      <w:r>
        <w:rPr>
          <w:b/>
          <w:lang w:eastAsia="ja-JP"/>
        </w:rPr>
        <w:t>can be starting point of general parameters for evaluation assumption.</w:t>
      </w:r>
    </w:p>
    <w:p w14:paraId="28D65777" w14:textId="77777777" w:rsidR="008011FC" w:rsidRPr="0062182C" w:rsidRDefault="008011FC" w:rsidP="008011FC">
      <w:pPr>
        <w:spacing w:beforeLines="50" w:before="120" w:after="0"/>
        <w:rPr>
          <w:b/>
          <w:lang w:val="en-US" w:eastAsia="ja-JP"/>
        </w:rPr>
      </w:pPr>
      <w:r>
        <w:rPr>
          <w:b/>
          <w:lang w:val="en-US" w:eastAsia="ja-JP"/>
        </w:rPr>
        <w:t>Proposal 3</w:t>
      </w:r>
      <w:r w:rsidRPr="007A61E6">
        <w:rPr>
          <w:rFonts w:hint="eastAsia"/>
          <w:b/>
          <w:lang w:val="en-US" w:eastAsia="ja-JP"/>
        </w:rPr>
        <w:t xml:space="preserve">: </w:t>
      </w:r>
      <w:r>
        <w:rPr>
          <w:b/>
          <w:lang w:val="en-US" w:eastAsia="ja-JP"/>
        </w:rPr>
        <w:t xml:space="preserve">Table 3 </w:t>
      </w:r>
      <w:r>
        <w:rPr>
          <w:b/>
          <w:lang w:eastAsia="ja-JP"/>
        </w:rPr>
        <w:t>can be considered as channel-specific parameters for baseline coverage performance evaluation.</w:t>
      </w:r>
    </w:p>
    <w:p w14:paraId="07E5D753" w14:textId="21D5FE78" w:rsidR="002C6844" w:rsidRPr="008011FC" w:rsidRDefault="008011FC" w:rsidP="00FF5D0F">
      <w:pPr>
        <w:autoSpaceDE w:val="0"/>
        <w:autoSpaceDN w:val="0"/>
        <w:adjustRightInd w:val="0"/>
        <w:spacing w:beforeLines="50" w:before="120" w:after="0"/>
        <w:rPr>
          <w:b/>
          <w:lang w:val="en-US" w:eastAsia="ja-JP"/>
        </w:rPr>
      </w:pPr>
      <w:r>
        <w:rPr>
          <w:rFonts w:eastAsiaTheme="minorEastAsia"/>
          <w:lang w:eastAsia="ja-JP"/>
        </w:rPr>
        <w:t>W</w:t>
      </w:r>
      <w:r w:rsidRPr="00A54AD1">
        <w:rPr>
          <w:rFonts w:eastAsiaTheme="minorEastAsia"/>
          <w:lang w:eastAsia="ja-JP"/>
        </w:rPr>
        <w:t xml:space="preserve">e </w:t>
      </w:r>
      <w:r>
        <w:rPr>
          <w:rFonts w:eastAsiaTheme="minorEastAsia"/>
          <w:lang w:eastAsia="ja-JP"/>
        </w:rPr>
        <w:t xml:space="preserve">also </w:t>
      </w:r>
      <w:r w:rsidRPr="00A54AD1">
        <w:rPr>
          <w:rFonts w:eastAsiaTheme="minorEastAsia"/>
          <w:lang w:eastAsia="ja-JP"/>
        </w:rPr>
        <w:t>provide</w:t>
      </w:r>
      <w:r>
        <w:rPr>
          <w:rFonts w:eastAsiaTheme="minorEastAsia"/>
          <w:lang w:eastAsia="ja-JP"/>
        </w:rPr>
        <w:t>d</w:t>
      </w:r>
      <w:r w:rsidRPr="00A54AD1">
        <w:rPr>
          <w:rFonts w:eastAsiaTheme="minorEastAsia"/>
          <w:lang w:eastAsia="ja-JP"/>
        </w:rPr>
        <w:t xml:space="preserve"> preliminary link level evaluation results </w:t>
      </w:r>
      <w:r>
        <w:rPr>
          <w:rFonts w:eastAsiaTheme="minorEastAsia"/>
          <w:lang w:eastAsia="ja-JP"/>
        </w:rPr>
        <w:t xml:space="preserve">and coverage performance </w:t>
      </w:r>
      <w:r w:rsidRPr="00A54AD1">
        <w:rPr>
          <w:rFonts w:eastAsiaTheme="minorEastAsia"/>
          <w:lang w:eastAsia="ja-JP"/>
        </w:rPr>
        <w:t>in FR1</w:t>
      </w:r>
      <w:r>
        <w:rPr>
          <w:rFonts w:eastAsiaTheme="minorEastAsia"/>
          <w:lang w:eastAsia="ja-JP"/>
        </w:rPr>
        <w:t xml:space="preserve"> in the Appendix</w:t>
      </w:r>
      <w:r w:rsidRPr="00A54AD1">
        <w:rPr>
          <w:rFonts w:eastAsiaTheme="minorEastAsia"/>
          <w:lang w:eastAsia="ja-JP"/>
        </w:rPr>
        <w:t>.</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6A2FC0D9"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RP-193240, “New SID on NR coverage enhancement,” China Telecom, RAN#86, December</w:t>
      </w:r>
      <w:r w:rsidR="00AC39D0">
        <w:rPr>
          <w:rFonts w:eastAsiaTheme="minorEastAsia"/>
          <w:lang w:eastAsia="ja-JP"/>
        </w:rPr>
        <w:t xml:space="preserve"> 2019</w:t>
      </w:r>
      <w:r w:rsidR="00B54CD5">
        <w:rPr>
          <w:rFonts w:eastAsiaTheme="minorEastAsia"/>
          <w:lang w:eastAsia="ja-JP"/>
        </w:rPr>
        <w:t>.</w:t>
      </w:r>
    </w:p>
    <w:p w14:paraId="3FF75951" w14:textId="21E5A7E7" w:rsidR="00B54CD5" w:rsidRDefault="00AC39D0" w:rsidP="00A55F27">
      <w:pPr>
        <w:tabs>
          <w:tab w:val="left" w:pos="3590"/>
        </w:tabs>
        <w:spacing w:beforeLines="50" w:before="120" w:after="0"/>
        <w:rPr>
          <w:rFonts w:eastAsiaTheme="minorEastAsia"/>
          <w:lang w:eastAsia="ja-JP"/>
        </w:rPr>
      </w:pPr>
      <w:r>
        <w:rPr>
          <w:rFonts w:eastAsiaTheme="minorEastAsia" w:hint="eastAsia"/>
          <w:lang w:eastAsia="ja-JP"/>
        </w:rPr>
        <w:t xml:space="preserve">[2] </w:t>
      </w:r>
      <w:r>
        <w:rPr>
          <w:rFonts w:eastAsiaTheme="minorEastAsia"/>
          <w:lang w:eastAsia="ja-JP"/>
        </w:rPr>
        <w:t>Report ITU-R M.2411-0, “Requirements, evaluation criteria and submission templates for the development of IMT-2020,” November 2017.</w:t>
      </w:r>
    </w:p>
    <w:p w14:paraId="02670623" w14:textId="18DCF240" w:rsidR="00A9774B" w:rsidRDefault="00A9774B" w:rsidP="00A55F27">
      <w:pPr>
        <w:tabs>
          <w:tab w:val="left" w:pos="3590"/>
        </w:tabs>
        <w:spacing w:beforeLines="50" w:before="120" w:after="0"/>
        <w:rPr>
          <w:rFonts w:eastAsiaTheme="minorEastAsia"/>
          <w:lang w:eastAsia="ja-JP"/>
        </w:rPr>
      </w:pPr>
      <w:r>
        <w:rPr>
          <w:rFonts w:eastAsiaTheme="minorEastAsia"/>
          <w:lang w:eastAsia="ja-JP"/>
        </w:rPr>
        <w:t>[3] TR36.824, “</w:t>
      </w:r>
      <w:r w:rsidR="008A60C2">
        <w:rPr>
          <w:rFonts w:eastAsiaTheme="minorEastAsia"/>
          <w:lang w:eastAsia="ja-JP"/>
        </w:rPr>
        <w:t>LTE c</w:t>
      </w:r>
      <w:r>
        <w:rPr>
          <w:rFonts w:eastAsiaTheme="minorEastAsia"/>
          <w:lang w:eastAsia="ja-JP"/>
        </w:rPr>
        <w:t>overa</w:t>
      </w:r>
      <w:r w:rsidR="008A60C2">
        <w:rPr>
          <w:rFonts w:eastAsiaTheme="minorEastAsia"/>
          <w:lang w:eastAsia="ja-JP"/>
        </w:rPr>
        <w:t>ge e</w:t>
      </w:r>
      <w:r>
        <w:rPr>
          <w:rFonts w:eastAsiaTheme="minorEastAsia"/>
          <w:lang w:eastAsia="ja-JP"/>
        </w:rPr>
        <w:t>nhancements (Release 11),” February 2012.</w:t>
      </w:r>
    </w:p>
    <w:p w14:paraId="34766219" w14:textId="752E16FC" w:rsidR="008A60C2" w:rsidRDefault="008A60C2" w:rsidP="00A55F27">
      <w:pPr>
        <w:tabs>
          <w:tab w:val="left" w:pos="3590"/>
        </w:tabs>
        <w:spacing w:beforeLines="50" w:before="120" w:after="0"/>
        <w:rPr>
          <w:rFonts w:eastAsiaTheme="minorEastAsia"/>
          <w:lang w:eastAsia="ja-JP"/>
        </w:rPr>
      </w:pPr>
      <w:r>
        <w:rPr>
          <w:rFonts w:eastAsiaTheme="minorEastAsia"/>
          <w:lang w:eastAsia="ja-JP"/>
        </w:rPr>
        <w:t>[4] TR38.913, “Study on scenarios and requirements for next generation access technologies (Release 14),” June 2017.</w:t>
      </w:r>
    </w:p>
    <w:p w14:paraId="0434B444" w14:textId="467B0147" w:rsidR="008A60C2" w:rsidRDefault="008A60C2" w:rsidP="00A55F27">
      <w:pPr>
        <w:tabs>
          <w:tab w:val="left" w:pos="3590"/>
        </w:tabs>
        <w:spacing w:beforeLines="50" w:before="120" w:after="0"/>
        <w:rPr>
          <w:rFonts w:eastAsiaTheme="minorEastAsia"/>
          <w:lang w:eastAsia="ja-JP"/>
        </w:rPr>
      </w:pPr>
      <w:r>
        <w:rPr>
          <w:rFonts w:eastAsiaTheme="minorEastAsia"/>
          <w:lang w:eastAsia="ja-JP"/>
        </w:rPr>
        <w:lastRenderedPageBreak/>
        <w:t>[5] TR37.910, “Study on self evaluation toward IMT-2020 submission (Release 16),” September 2019.</w:t>
      </w:r>
    </w:p>
    <w:p w14:paraId="77ECDF0D" w14:textId="4AAC4AC9" w:rsidR="003235CC" w:rsidRDefault="003235CC" w:rsidP="00A55F27">
      <w:pPr>
        <w:tabs>
          <w:tab w:val="left" w:pos="3590"/>
        </w:tabs>
        <w:spacing w:beforeLines="50" w:before="120" w:after="0"/>
        <w:rPr>
          <w:rFonts w:eastAsiaTheme="minorEastAsia"/>
          <w:lang w:eastAsia="ja-JP"/>
        </w:rPr>
      </w:pPr>
      <w:r>
        <w:rPr>
          <w:rFonts w:eastAsiaTheme="minorEastAsia"/>
          <w:lang w:eastAsia="ja-JP"/>
        </w:rPr>
        <w:t>[6] TR38.901, “Study on channel model for frequencies from 0.5 to 100 GHz (Release 16),” December 2019.</w:t>
      </w:r>
    </w:p>
    <w:p w14:paraId="4EBDEA25" w14:textId="5B700EFA" w:rsidR="0040454E" w:rsidRPr="00B54CD5" w:rsidRDefault="0040454E" w:rsidP="00A55F27">
      <w:pPr>
        <w:tabs>
          <w:tab w:val="left" w:pos="3590"/>
        </w:tabs>
        <w:spacing w:beforeLines="50" w:before="120" w:after="0"/>
        <w:rPr>
          <w:rFonts w:eastAsiaTheme="minorEastAsia"/>
          <w:lang w:eastAsia="ja-JP"/>
        </w:rPr>
      </w:pPr>
      <w:r>
        <w:rPr>
          <w:rFonts w:eastAsiaTheme="minorEastAsia"/>
          <w:lang w:eastAsia="ja-JP"/>
        </w:rPr>
        <w:t xml:space="preserve">[7] </w:t>
      </w:r>
      <w:r w:rsidRPr="0040454E">
        <w:rPr>
          <w:rFonts w:eastAsiaTheme="minorEastAsia"/>
          <w:lang w:eastAsia="ja-JP"/>
        </w:rPr>
        <w:t>RP-191531</w:t>
      </w:r>
      <w:r>
        <w:rPr>
          <w:rFonts w:eastAsiaTheme="minorEastAsia"/>
          <w:lang w:eastAsia="ja-JP"/>
        </w:rPr>
        <w:t>, “Link budge template – RIT,”</w:t>
      </w:r>
    </w:p>
    <w:p w14:paraId="316B53E4" w14:textId="47E6283F" w:rsidR="008B729B" w:rsidRDefault="008B729B" w:rsidP="008B729B">
      <w:pPr>
        <w:pStyle w:val="1"/>
        <w:numPr>
          <w:ilvl w:val="0"/>
          <w:numId w:val="0"/>
        </w:numPr>
        <w:rPr>
          <w:szCs w:val="36"/>
          <w:lang w:eastAsia="ja-JP"/>
        </w:rPr>
      </w:pPr>
      <w:r>
        <w:rPr>
          <w:rFonts w:hint="eastAsia"/>
          <w:szCs w:val="36"/>
          <w:lang w:eastAsia="ja-JP"/>
        </w:rPr>
        <w:t>A</w:t>
      </w:r>
      <w:r>
        <w:rPr>
          <w:szCs w:val="36"/>
          <w:lang w:eastAsia="ja-JP"/>
        </w:rPr>
        <w:t>ppendix A</w:t>
      </w:r>
      <w:r w:rsidR="00FF5D0F">
        <w:rPr>
          <w:szCs w:val="36"/>
          <w:lang w:eastAsia="ja-JP"/>
        </w:rPr>
        <w:t>: Preliminary link level evaluation results and coverage performance in FR1</w:t>
      </w:r>
    </w:p>
    <w:p w14:paraId="4C8C7A21" w14:textId="63A2C4A3" w:rsidR="00FF5D0F" w:rsidRPr="00DE1C17" w:rsidRDefault="00FF5D0F" w:rsidP="00FF5D0F">
      <w:pPr>
        <w:spacing w:after="0"/>
        <w:rPr>
          <w:b/>
          <w:u w:val="single"/>
          <w:lang w:eastAsia="ja-JP"/>
        </w:rPr>
      </w:pPr>
      <w:r>
        <w:rPr>
          <w:b/>
          <w:u w:val="single"/>
          <w:lang w:eastAsia="ja-JP"/>
        </w:rPr>
        <w:t>Simulation assumptions</w:t>
      </w:r>
    </w:p>
    <w:p w14:paraId="47DC1F12" w14:textId="63C201E0" w:rsidR="00FD5535" w:rsidRDefault="001E5E92" w:rsidP="001E5E92">
      <w:pPr>
        <w:spacing w:beforeLines="50" w:before="120" w:after="0"/>
        <w:rPr>
          <w:lang w:eastAsia="ja-JP"/>
        </w:rPr>
      </w:pPr>
      <w:r>
        <w:rPr>
          <w:rFonts w:hint="eastAsia"/>
          <w:lang w:eastAsia="ja-JP"/>
        </w:rPr>
        <w:t xml:space="preserve">General </w:t>
      </w:r>
      <w:r>
        <w:rPr>
          <w:lang w:eastAsia="ja-JP"/>
        </w:rPr>
        <w:t>evaluation assumptions for link-level evaluation are summarized in Table A-1.</w:t>
      </w:r>
    </w:p>
    <w:p w14:paraId="5FB74C56" w14:textId="2647085E" w:rsidR="001E5E92" w:rsidRPr="00AC39D0" w:rsidRDefault="001E5E92" w:rsidP="001E5E92">
      <w:pPr>
        <w:spacing w:beforeLines="50" w:before="120" w:after="0"/>
        <w:jc w:val="center"/>
        <w:rPr>
          <w:lang w:eastAsia="ja-JP"/>
        </w:rPr>
      </w:pPr>
      <w:r>
        <w:rPr>
          <w:rFonts w:hint="eastAsia"/>
          <w:lang w:eastAsia="ja-JP"/>
        </w:rPr>
        <w:t xml:space="preserve">Table </w:t>
      </w:r>
      <w:r>
        <w:rPr>
          <w:lang w:eastAsia="ja-JP"/>
        </w:rPr>
        <w:t>A-1</w:t>
      </w:r>
      <w:r>
        <w:rPr>
          <w:rFonts w:hint="eastAsia"/>
          <w:lang w:eastAsia="ja-JP"/>
        </w:rPr>
        <w:t xml:space="preserve">: </w:t>
      </w:r>
      <w:r>
        <w:rPr>
          <w:lang w:eastAsia="ja-JP"/>
        </w:rPr>
        <w:t>General assumption</w:t>
      </w:r>
    </w:p>
    <w:tbl>
      <w:tblPr>
        <w:tblStyle w:val="af9"/>
        <w:tblW w:w="7371" w:type="dxa"/>
        <w:jc w:val="center"/>
        <w:tblLook w:val="04A0" w:firstRow="1" w:lastRow="0" w:firstColumn="1" w:lastColumn="0" w:noHBand="0" w:noVBand="1"/>
      </w:tblPr>
      <w:tblGrid>
        <w:gridCol w:w="2835"/>
        <w:gridCol w:w="2268"/>
        <w:gridCol w:w="2268"/>
      </w:tblGrid>
      <w:tr w:rsidR="001E5E92" w14:paraId="77A5F496" w14:textId="77777777" w:rsidTr="001E5E92">
        <w:trPr>
          <w:jc w:val="center"/>
        </w:trPr>
        <w:tc>
          <w:tcPr>
            <w:tcW w:w="2835" w:type="dxa"/>
            <w:vAlign w:val="center"/>
          </w:tcPr>
          <w:p w14:paraId="15F86C1E" w14:textId="21A38C2B" w:rsidR="001E5E92" w:rsidRDefault="001E5E92" w:rsidP="00CD69C3">
            <w:pPr>
              <w:spacing w:after="0"/>
              <w:jc w:val="center"/>
              <w:rPr>
                <w:lang w:val="en-US" w:eastAsia="ja-JP"/>
              </w:rPr>
            </w:pPr>
            <w:r>
              <w:rPr>
                <w:rFonts w:hint="eastAsia"/>
                <w:lang w:val="en-US" w:eastAsia="ja-JP"/>
              </w:rPr>
              <w:t>Frequency range</w:t>
            </w:r>
          </w:p>
        </w:tc>
        <w:tc>
          <w:tcPr>
            <w:tcW w:w="4536" w:type="dxa"/>
            <w:gridSpan w:val="2"/>
            <w:vAlign w:val="center"/>
          </w:tcPr>
          <w:p w14:paraId="76586B73" w14:textId="77777777" w:rsidR="001E5E92" w:rsidRDefault="001E5E92" w:rsidP="00CD69C3">
            <w:pPr>
              <w:spacing w:after="0"/>
              <w:jc w:val="center"/>
              <w:rPr>
                <w:lang w:val="en-US" w:eastAsia="ja-JP"/>
              </w:rPr>
            </w:pPr>
            <w:r>
              <w:rPr>
                <w:rFonts w:hint="eastAsia"/>
                <w:lang w:val="en-US" w:eastAsia="ja-JP"/>
              </w:rPr>
              <w:t>FR1</w:t>
            </w:r>
          </w:p>
        </w:tc>
      </w:tr>
      <w:tr w:rsidR="001E5E92" w14:paraId="4A589B93" w14:textId="77777777" w:rsidTr="001E5E92">
        <w:trPr>
          <w:jc w:val="center"/>
        </w:trPr>
        <w:tc>
          <w:tcPr>
            <w:tcW w:w="2835" w:type="dxa"/>
            <w:vAlign w:val="center"/>
          </w:tcPr>
          <w:p w14:paraId="34A50B70" w14:textId="77777777" w:rsidR="001E5E92" w:rsidRDefault="001E5E92" w:rsidP="00CD69C3">
            <w:pPr>
              <w:spacing w:after="0"/>
              <w:jc w:val="center"/>
              <w:rPr>
                <w:lang w:val="en-US" w:eastAsia="ja-JP"/>
              </w:rPr>
            </w:pPr>
            <w:r>
              <w:rPr>
                <w:lang w:val="en-US" w:eastAsia="ja-JP"/>
              </w:rPr>
              <w:t>Scenario</w:t>
            </w:r>
          </w:p>
        </w:tc>
        <w:tc>
          <w:tcPr>
            <w:tcW w:w="2268" w:type="dxa"/>
            <w:vAlign w:val="center"/>
          </w:tcPr>
          <w:p w14:paraId="3AB4A5B9" w14:textId="77777777" w:rsidR="001E5E92" w:rsidRDefault="001E5E92" w:rsidP="00CD69C3">
            <w:pPr>
              <w:spacing w:after="0"/>
              <w:jc w:val="center"/>
              <w:rPr>
                <w:lang w:val="en-US" w:eastAsia="ja-JP"/>
              </w:rPr>
            </w:pPr>
            <w:r>
              <w:rPr>
                <w:lang w:val="en-US" w:eastAsia="ja-JP"/>
              </w:rPr>
              <w:t>U</w:t>
            </w:r>
            <w:r>
              <w:rPr>
                <w:rFonts w:hint="eastAsia"/>
                <w:lang w:val="en-US" w:eastAsia="ja-JP"/>
              </w:rPr>
              <w:t>rban</w:t>
            </w:r>
          </w:p>
        </w:tc>
        <w:tc>
          <w:tcPr>
            <w:tcW w:w="2268" w:type="dxa"/>
            <w:vAlign w:val="center"/>
          </w:tcPr>
          <w:p w14:paraId="3F468279" w14:textId="77777777" w:rsidR="001E5E92" w:rsidRDefault="001E5E92" w:rsidP="00CD69C3">
            <w:pPr>
              <w:spacing w:after="0"/>
              <w:jc w:val="center"/>
              <w:rPr>
                <w:lang w:val="en-US" w:eastAsia="ja-JP"/>
              </w:rPr>
            </w:pPr>
            <w:r>
              <w:rPr>
                <w:rFonts w:hint="eastAsia"/>
                <w:lang w:val="en-US" w:eastAsia="ja-JP"/>
              </w:rPr>
              <w:t>R</w:t>
            </w:r>
            <w:r>
              <w:rPr>
                <w:lang w:val="en-US" w:eastAsia="ja-JP"/>
              </w:rPr>
              <w:t>ural</w:t>
            </w:r>
          </w:p>
        </w:tc>
      </w:tr>
      <w:tr w:rsidR="001E5E92" w14:paraId="6270288D" w14:textId="77777777" w:rsidTr="001E5E92">
        <w:trPr>
          <w:jc w:val="center"/>
        </w:trPr>
        <w:tc>
          <w:tcPr>
            <w:tcW w:w="2835" w:type="dxa"/>
            <w:vAlign w:val="center"/>
          </w:tcPr>
          <w:p w14:paraId="445545BF" w14:textId="77777777" w:rsidR="001E5E92" w:rsidRDefault="001E5E92" w:rsidP="00CD69C3">
            <w:pPr>
              <w:spacing w:after="0"/>
              <w:jc w:val="center"/>
              <w:rPr>
                <w:lang w:val="en-US" w:eastAsia="ja-JP"/>
              </w:rPr>
            </w:pPr>
            <w:r>
              <w:rPr>
                <w:rFonts w:hint="eastAsia"/>
                <w:lang w:val="en-US" w:eastAsia="ja-JP"/>
              </w:rPr>
              <w:t>Carrier frequency</w:t>
            </w:r>
          </w:p>
        </w:tc>
        <w:tc>
          <w:tcPr>
            <w:tcW w:w="4536" w:type="dxa"/>
            <w:gridSpan w:val="2"/>
            <w:vAlign w:val="center"/>
          </w:tcPr>
          <w:p w14:paraId="172F8702" w14:textId="18D77AF9" w:rsidR="001E5E92" w:rsidRDefault="001E5E92" w:rsidP="001E5E92">
            <w:pPr>
              <w:spacing w:after="0"/>
              <w:jc w:val="center"/>
              <w:rPr>
                <w:lang w:val="en-US" w:eastAsia="ja-JP"/>
              </w:rPr>
            </w:pPr>
            <w:r>
              <w:rPr>
                <w:rFonts w:hint="eastAsia"/>
                <w:lang w:val="en-US" w:eastAsia="ja-JP"/>
              </w:rPr>
              <w:t>4</w:t>
            </w:r>
            <w:r>
              <w:rPr>
                <w:lang w:val="en-US" w:eastAsia="ja-JP"/>
              </w:rPr>
              <w:t>.1</w:t>
            </w:r>
            <w:r>
              <w:rPr>
                <w:rFonts w:hint="eastAsia"/>
                <w:lang w:val="en-US" w:eastAsia="ja-JP"/>
              </w:rPr>
              <w:t xml:space="preserve"> GHz</w:t>
            </w:r>
          </w:p>
        </w:tc>
      </w:tr>
      <w:tr w:rsidR="001E5E92" w14:paraId="75015887" w14:textId="77777777" w:rsidTr="001E5E92">
        <w:trPr>
          <w:jc w:val="center"/>
        </w:trPr>
        <w:tc>
          <w:tcPr>
            <w:tcW w:w="2835" w:type="dxa"/>
            <w:vAlign w:val="center"/>
          </w:tcPr>
          <w:p w14:paraId="6B1FCB88" w14:textId="01B23555" w:rsidR="001E5E92" w:rsidRDefault="001E5E92" w:rsidP="00CD69C3">
            <w:pPr>
              <w:spacing w:after="0"/>
              <w:jc w:val="center"/>
              <w:rPr>
                <w:lang w:val="en-US" w:eastAsia="ja-JP"/>
              </w:rPr>
            </w:pPr>
            <w:r>
              <w:rPr>
                <w:rFonts w:hint="eastAsia"/>
                <w:lang w:val="en-US" w:eastAsia="ja-JP"/>
              </w:rPr>
              <w:t>Frequency bandwidth</w:t>
            </w:r>
          </w:p>
        </w:tc>
        <w:tc>
          <w:tcPr>
            <w:tcW w:w="4536" w:type="dxa"/>
            <w:gridSpan w:val="2"/>
            <w:vAlign w:val="center"/>
          </w:tcPr>
          <w:p w14:paraId="717D7513" w14:textId="665019B6" w:rsidR="001E5E92" w:rsidRDefault="001E5E92" w:rsidP="001E5E92">
            <w:pPr>
              <w:spacing w:after="0"/>
              <w:jc w:val="center"/>
              <w:rPr>
                <w:lang w:val="en-US" w:eastAsia="ja-JP"/>
              </w:rPr>
            </w:pPr>
            <w:r>
              <w:rPr>
                <w:rFonts w:hint="eastAsia"/>
                <w:lang w:val="en-US" w:eastAsia="ja-JP"/>
              </w:rPr>
              <w:t>100 MHz</w:t>
            </w:r>
          </w:p>
        </w:tc>
      </w:tr>
      <w:tr w:rsidR="001E5E92" w14:paraId="67C966D9" w14:textId="77777777" w:rsidTr="001E5E92">
        <w:trPr>
          <w:jc w:val="center"/>
        </w:trPr>
        <w:tc>
          <w:tcPr>
            <w:tcW w:w="2835" w:type="dxa"/>
            <w:vAlign w:val="center"/>
          </w:tcPr>
          <w:p w14:paraId="5968B1B3" w14:textId="7A4BED4F" w:rsidR="001E5E92" w:rsidRDefault="001E5E92" w:rsidP="00CD69C3">
            <w:pPr>
              <w:spacing w:after="0"/>
              <w:jc w:val="center"/>
              <w:rPr>
                <w:lang w:val="en-US" w:eastAsia="ja-JP"/>
              </w:rPr>
            </w:pPr>
            <w:r>
              <w:rPr>
                <w:rFonts w:hint="eastAsia"/>
                <w:lang w:val="en-US" w:eastAsia="ja-JP"/>
              </w:rPr>
              <w:t>Subcarrier spacing</w:t>
            </w:r>
          </w:p>
        </w:tc>
        <w:tc>
          <w:tcPr>
            <w:tcW w:w="4536" w:type="dxa"/>
            <w:gridSpan w:val="2"/>
            <w:vAlign w:val="center"/>
          </w:tcPr>
          <w:p w14:paraId="68503335" w14:textId="3B00CCF3" w:rsidR="001E5E92" w:rsidRDefault="001E5E92" w:rsidP="001E5E92">
            <w:pPr>
              <w:spacing w:after="0"/>
              <w:jc w:val="center"/>
              <w:rPr>
                <w:lang w:val="en-US" w:eastAsia="ja-JP"/>
              </w:rPr>
            </w:pPr>
            <w:r>
              <w:rPr>
                <w:rFonts w:hint="eastAsia"/>
                <w:lang w:val="en-US" w:eastAsia="ja-JP"/>
              </w:rPr>
              <w:t>30 kHz</w:t>
            </w:r>
          </w:p>
        </w:tc>
      </w:tr>
      <w:tr w:rsidR="001E5E92" w14:paraId="18A2B49A" w14:textId="77777777" w:rsidTr="001E5E92">
        <w:trPr>
          <w:jc w:val="center"/>
        </w:trPr>
        <w:tc>
          <w:tcPr>
            <w:tcW w:w="2835" w:type="dxa"/>
            <w:vAlign w:val="center"/>
          </w:tcPr>
          <w:p w14:paraId="30B10C90" w14:textId="772C6CA0" w:rsidR="001E5E92" w:rsidRDefault="001E5E92" w:rsidP="00CD69C3">
            <w:pPr>
              <w:spacing w:after="0"/>
              <w:jc w:val="center"/>
              <w:rPr>
                <w:lang w:val="en-US" w:eastAsia="ja-JP"/>
              </w:rPr>
            </w:pPr>
            <w:r>
              <w:rPr>
                <w:rFonts w:hint="eastAsia"/>
                <w:lang w:val="en-US" w:eastAsia="ja-JP"/>
              </w:rPr>
              <w:t>Channel model</w:t>
            </w:r>
          </w:p>
        </w:tc>
        <w:tc>
          <w:tcPr>
            <w:tcW w:w="4536" w:type="dxa"/>
            <w:gridSpan w:val="2"/>
            <w:vAlign w:val="center"/>
          </w:tcPr>
          <w:p w14:paraId="76543C85" w14:textId="6C71E528" w:rsidR="001E5E92" w:rsidRDefault="001E5E92" w:rsidP="001E5E92">
            <w:pPr>
              <w:spacing w:after="0"/>
              <w:jc w:val="center"/>
              <w:rPr>
                <w:lang w:val="en-US" w:eastAsia="ja-JP"/>
              </w:rPr>
            </w:pPr>
            <w:r>
              <w:rPr>
                <w:rFonts w:hint="eastAsia"/>
                <w:lang w:val="en-US" w:eastAsia="ja-JP"/>
              </w:rPr>
              <w:t>TDL-C</w:t>
            </w:r>
          </w:p>
        </w:tc>
      </w:tr>
      <w:tr w:rsidR="001E5E92" w14:paraId="6296C083" w14:textId="77777777" w:rsidTr="001E5E92">
        <w:trPr>
          <w:jc w:val="center"/>
        </w:trPr>
        <w:tc>
          <w:tcPr>
            <w:tcW w:w="2835" w:type="dxa"/>
            <w:vAlign w:val="center"/>
          </w:tcPr>
          <w:p w14:paraId="6CCAB088" w14:textId="71B3CC1A" w:rsidR="001E5E92" w:rsidRDefault="001E5E92" w:rsidP="00CD69C3">
            <w:pPr>
              <w:spacing w:after="0"/>
              <w:jc w:val="center"/>
              <w:rPr>
                <w:lang w:val="en-US" w:eastAsia="ja-JP"/>
              </w:rPr>
            </w:pPr>
            <w:r>
              <w:rPr>
                <w:rFonts w:hint="eastAsia"/>
                <w:lang w:val="en-US" w:eastAsia="ja-JP"/>
              </w:rPr>
              <w:t>Delay spread</w:t>
            </w:r>
          </w:p>
        </w:tc>
        <w:tc>
          <w:tcPr>
            <w:tcW w:w="2268" w:type="dxa"/>
            <w:vAlign w:val="center"/>
          </w:tcPr>
          <w:p w14:paraId="36E34240" w14:textId="3225FB92" w:rsidR="001E5E92" w:rsidRDefault="001E5E92" w:rsidP="00CD69C3">
            <w:pPr>
              <w:spacing w:after="0"/>
              <w:jc w:val="center"/>
              <w:rPr>
                <w:lang w:val="en-US" w:eastAsia="ja-JP"/>
              </w:rPr>
            </w:pPr>
            <w:r>
              <w:rPr>
                <w:rFonts w:hint="eastAsia"/>
                <w:lang w:val="en-US" w:eastAsia="ja-JP"/>
              </w:rPr>
              <w:t>240 ns</w:t>
            </w:r>
          </w:p>
        </w:tc>
        <w:tc>
          <w:tcPr>
            <w:tcW w:w="2268" w:type="dxa"/>
            <w:vAlign w:val="center"/>
          </w:tcPr>
          <w:p w14:paraId="47715A01" w14:textId="5B3877AB" w:rsidR="001E5E92" w:rsidRDefault="001E5E92" w:rsidP="001E5E92">
            <w:pPr>
              <w:spacing w:after="0"/>
              <w:jc w:val="center"/>
              <w:rPr>
                <w:lang w:val="en-US" w:eastAsia="ja-JP"/>
              </w:rPr>
            </w:pPr>
            <w:r>
              <w:rPr>
                <w:rFonts w:hint="eastAsia"/>
                <w:lang w:val="en-US" w:eastAsia="ja-JP"/>
              </w:rPr>
              <w:t>363 ns</w:t>
            </w:r>
          </w:p>
        </w:tc>
      </w:tr>
      <w:tr w:rsidR="001E5E92" w14:paraId="7C18AB54" w14:textId="77777777" w:rsidTr="001E5E92">
        <w:trPr>
          <w:jc w:val="center"/>
        </w:trPr>
        <w:tc>
          <w:tcPr>
            <w:tcW w:w="2835" w:type="dxa"/>
            <w:vAlign w:val="center"/>
          </w:tcPr>
          <w:p w14:paraId="7DF54305" w14:textId="44321236" w:rsidR="001E5E92" w:rsidRDefault="001E5E92" w:rsidP="00CD69C3">
            <w:pPr>
              <w:spacing w:after="0"/>
              <w:jc w:val="center"/>
              <w:rPr>
                <w:lang w:val="en-US" w:eastAsia="ja-JP"/>
              </w:rPr>
            </w:pPr>
            <w:r>
              <w:rPr>
                <w:rFonts w:hint="eastAsia"/>
                <w:lang w:val="en-US" w:eastAsia="ja-JP"/>
              </w:rPr>
              <w:t>Mobile speed</w:t>
            </w:r>
          </w:p>
        </w:tc>
        <w:tc>
          <w:tcPr>
            <w:tcW w:w="4536" w:type="dxa"/>
            <w:gridSpan w:val="2"/>
            <w:vAlign w:val="center"/>
          </w:tcPr>
          <w:p w14:paraId="6D449BC4" w14:textId="03BBDC6F" w:rsidR="001E5E92" w:rsidRDefault="001E5E92" w:rsidP="001E5E92">
            <w:pPr>
              <w:spacing w:after="0"/>
              <w:jc w:val="center"/>
              <w:rPr>
                <w:lang w:val="en-US" w:eastAsia="ja-JP"/>
              </w:rPr>
            </w:pPr>
            <w:r>
              <w:rPr>
                <w:rFonts w:hint="eastAsia"/>
                <w:lang w:val="en-US" w:eastAsia="ja-JP"/>
              </w:rPr>
              <w:t>3 km/h</w:t>
            </w:r>
          </w:p>
        </w:tc>
      </w:tr>
      <w:tr w:rsidR="001E5E92" w14:paraId="4C53BFA3" w14:textId="77777777" w:rsidTr="001E5E92">
        <w:trPr>
          <w:jc w:val="center"/>
        </w:trPr>
        <w:tc>
          <w:tcPr>
            <w:tcW w:w="2835" w:type="dxa"/>
            <w:vAlign w:val="center"/>
          </w:tcPr>
          <w:p w14:paraId="74858A64" w14:textId="4606C8CE" w:rsidR="001E5E92" w:rsidRDefault="001E5E92" w:rsidP="001E5E92">
            <w:pPr>
              <w:spacing w:after="0"/>
              <w:jc w:val="center"/>
              <w:rPr>
                <w:lang w:val="en-US" w:eastAsia="ja-JP"/>
              </w:rPr>
            </w:pPr>
            <w:r>
              <w:rPr>
                <w:rFonts w:hint="eastAsia"/>
                <w:lang w:val="en-US" w:eastAsia="ja-JP"/>
              </w:rPr>
              <w:t>gNB antenna configurat</w:t>
            </w:r>
            <w:r>
              <w:rPr>
                <w:lang w:val="en-US" w:eastAsia="ja-JP"/>
              </w:rPr>
              <w:t>i</w:t>
            </w:r>
            <w:r>
              <w:rPr>
                <w:rFonts w:hint="eastAsia"/>
                <w:lang w:val="en-US" w:eastAsia="ja-JP"/>
              </w:rPr>
              <w:t>on</w:t>
            </w:r>
          </w:p>
        </w:tc>
        <w:tc>
          <w:tcPr>
            <w:tcW w:w="4536" w:type="dxa"/>
            <w:gridSpan w:val="2"/>
            <w:vAlign w:val="center"/>
          </w:tcPr>
          <w:p w14:paraId="21EE4181" w14:textId="3B71BA67" w:rsidR="001E5E92" w:rsidRDefault="001E5E92" w:rsidP="001E5E92">
            <w:pPr>
              <w:spacing w:after="0"/>
              <w:jc w:val="center"/>
              <w:rPr>
                <w:lang w:val="en-US" w:eastAsia="ja-JP"/>
              </w:rPr>
            </w:pPr>
            <w:r>
              <w:rPr>
                <w:rFonts w:hint="eastAsia"/>
                <w:lang w:val="en-US" w:eastAsia="ja-JP"/>
              </w:rPr>
              <w:t>4 Tx, 4 Rx</w:t>
            </w:r>
          </w:p>
        </w:tc>
      </w:tr>
      <w:tr w:rsidR="001E5E92" w14:paraId="5359AFF0" w14:textId="77777777" w:rsidTr="001E5E92">
        <w:trPr>
          <w:jc w:val="center"/>
        </w:trPr>
        <w:tc>
          <w:tcPr>
            <w:tcW w:w="2835" w:type="dxa"/>
            <w:vAlign w:val="center"/>
          </w:tcPr>
          <w:p w14:paraId="6DC53B2D" w14:textId="32BF69DF" w:rsidR="001E5E92" w:rsidRDefault="001E5E92" w:rsidP="001E5E92">
            <w:pPr>
              <w:spacing w:after="0"/>
              <w:jc w:val="center"/>
              <w:rPr>
                <w:lang w:val="en-US" w:eastAsia="ja-JP"/>
              </w:rPr>
            </w:pPr>
            <w:r>
              <w:rPr>
                <w:rFonts w:hint="eastAsia"/>
                <w:lang w:val="en-US" w:eastAsia="ja-JP"/>
              </w:rPr>
              <w:t>UE antenna configurat</w:t>
            </w:r>
            <w:r>
              <w:rPr>
                <w:lang w:val="en-US" w:eastAsia="ja-JP"/>
              </w:rPr>
              <w:t>i</w:t>
            </w:r>
            <w:r>
              <w:rPr>
                <w:rFonts w:hint="eastAsia"/>
                <w:lang w:val="en-US" w:eastAsia="ja-JP"/>
              </w:rPr>
              <w:t>on</w:t>
            </w:r>
          </w:p>
        </w:tc>
        <w:tc>
          <w:tcPr>
            <w:tcW w:w="4536" w:type="dxa"/>
            <w:gridSpan w:val="2"/>
            <w:vAlign w:val="center"/>
          </w:tcPr>
          <w:p w14:paraId="2CF8797E" w14:textId="69403295" w:rsidR="001E5E92" w:rsidRDefault="001E5E92" w:rsidP="001E5E92">
            <w:pPr>
              <w:spacing w:after="0"/>
              <w:jc w:val="center"/>
              <w:rPr>
                <w:lang w:val="en-US" w:eastAsia="ja-JP"/>
              </w:rPr>
            </w:pPr>
            <w:r>
              <w:rPr>
                <w:rFonts w:hint="eastAsia"/>
                <w:lang w:val="en-US" w:eastAsia="ja-JP"/>
              </w:rPr>
              <w:t>2 Tx, 4 Rx</w:t>
            </w:r>
          </w:p>
        </w:tc>
      </w:tr>
    </w:tbl>
    <w:p w14:paraId="5A864DA7" w14:textId="67F8B0B6" w:rsidR="001E5E92" w:rsidRDefault="001E5E92" w:rsidP="001E5E92">
      <w:pPr>
        <w:spacing w:beforeLines="50" w:before="120" w:after="0"/>
        <w:rPr>
          <w:lang w:eastAsia="ja-JP"/>
        </w:rPr>
      </w:pPr>
      <w:r>
        <w:rPr>
          <w:rFonts w:hint="eastAsia"/>
          <w:lang w:eastAsia="ja-JP"/>
        </w:rPr>
        <w:t>Channel-specific parameters for link-level evaluation are summarized in Table A-2</w:t>
      </w:r>
      <w:r w:rsidR="0055328E">
        <w:rPr>
          <w:lang w:eastAsia="ja-JP"/>
        </w:rPr>
        <w:t xml:space="preserve"> ~ A-4</w:t>
      </w:r>
      <w:r>
        <w:rPr>
          <w:rFonts w:hint="eastAsia"/>
          <w:lang w:eastAsia="ja-JP"/>
        </w:rPr>
        <w:t>.</w:t>
      </w:r>
      <w:r>
        <w:rPr>
          <w:lang w:eastAsia="ja-JP"/>
        </w:rPr>
        <w:t xml:space="preserve"> In this contribution, PDCCH, PDSCH, and PUSCH are evaluated.</w:t>
      </w:r>
    </w:p>
    <w:p w14:paraId="5E942E05" w14:textId="3EAFB2BC" w:rsidR="001E5E92" w:rsidRDefault="001E5E92" w:rsidP="001E5E92">
      <w:pPr>
        <w:autoSpaceDE w:val="0"/>
        <w:autoSpaceDN w:val="0"/>
        <w:adjustRightInd w:val="0"/>
        <w:spacing w:beforeLines="50" w:before="120" w:after="0"/>
        <w:jc w:val="center"/>
        <w:rPr>
          <w:rFonts w:eastAsiaTheme="minorEastAsia"/>
          <w:lang w:eastAsia="ja-JP"/>
        </w:rPr>
      </w:pPr>
      <w:r>
        <w:rPr>
          <w:rFonts w:eastAsiaTheme="minorEastAsia" w:hint="eastAsia"/>
          <w:lang w:eastAsia="ja-JP"/>
        </w:rPr>
        <w:t xml:space="preserve">Table </w:t>
      </w:r>
      <w:r>
        <w:rPr>
          <w:rFonts w:eastAsiaTheme="minorEastAsia"/>
          <w:lang w:eastAsia="ja-JP"/>
        </w:rPr>
        <w:t>A-2</w:t>
      </w:r>
      <w:r>
        <w:rPr>
          <w:rFonts w:eastAsiaTheme="minorEastAsia" w:hint="eastAsia"/>
          <w:lang w:eastAsia="ja-JP"/>
        </w:rPr>
        <w:t xml:space="preserve">: </w:t>
      </w:r>
      <w:r w:rsidR="0055328E">
        <w:rPr>
          <w:rFonts w:eastAsiaTheme="minorEastAsia"/>
          <w:lang w:eastAsia="ja-JP"/>
        </w:rPr>
        <w:t>Simulation assumptions for PDCCH evaluation</w:t>
      </w:r>
    </w:p>
    <w:tbl>
      <w:tblPr>
        <w:tblStyle w:val="af9"/>
        <w:tblW w:w="5386" w:type="dxa"/>
        <w:jc w:val="center"/>
        <w:tblLook w:val="04A0" w:firstRow="1" w:lastRow="0" w:firstColumn="1" w:lastColumn="0" w:noHBand="0" w:noVBand="1"/>
      </w:tblPr>
      <w:tblGrid>
        <w:gridCol w:w="3685"/>
        <w:gridCol w:w="1701"/>
      </w:tblGrid>
      <w:tr w:rsidR="0055328E" w14:paraId="499C321E" w14:textId="77777777" w:rsidTr="0055328E">
        <w:trPr>
          <w:trHeight w:val="113"/>
          <w:jc w:val="center"/>
        </w:trPr>
        <w:tc>
          <w:tcPr>
            <w:tcW w:w="3685" w:type="dxa"/>
            <w:vAlign w:val="center"/>
          </w:tcPr>
          <w:p w14:paraId="4E9655AF" w14:textId="4A33EBD9" w:rsidR="0055328E" w:rsidRDefault="0055328E" w:rsidP="0055328E">
            <w:pPr>
              <w:autoSpaceDE w:val="0"/>
              <w:autoSpaceDN w:val="0"/>
              <w:adjustRightInd w:val="0"/>
              <w:spacing w:after="0"/>
              <w:jc w:val="center"/>
              <w:rPr>
                <w:rFonts w:eastAsiaTheme="minorEastAsia"/>
                <w:lang w:eastAsia="ja-JP"/>
              </w:rPr>
            </w:pPr>
            <w:r>
              <w:rPr>
                <w:rFonts w:eastAsiaTheme="minorEastAsia"/>
                <w:lang w:eastAsia="ja-JP"/>
              </w:rPr>
              <w:t>Performance target</w:t>
            </w:r>
          </w:p>
        </w:tc>
        <w:tc>
          <w:tcPr>
            <w:tcW w:w="1701" w:type="dxa"/>
            <w:vAlign w:val="center"/>
          </w:tcPr>
          <w:p w14:paraId="7861ECEB" w14:textId="77777777"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1% BLER</w:t>
            </w:r>
          </w:p>
        </w:tc>
      </w:tr>
      <w:tr w:rsidR="0055328E" w14:paraId="26CBD419" w14:textId="77777777" w:rsidTr="0055328E">
        <w:trPr>
          <w:jc w:val="center"/>
        </w:trPr>
        <w:tc>
          <w:tcPr>
            <w:tcW w:w="3685" w:type="dxa"/>
            <w:vAlign w:val="center"/>
          </w:tcPr>
          <w:p w14:paraId="4C52329B" w14:textId="77777777"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Number of RBs</w:t>
            </w:r>
          </w:p>
        </w:tc>
        <w:tc>
          <w:tcPr>
            <w:tcW w:w="1701" w:type="dxa"/>
            <w:vAlign w:val="center"/>
          </w:tcPr>
          <w:p w14:paraId="086C45F2" w14:textId="50A1D9E5" w:rsidR="0055328E" w:rsidRDefault="0055328E" w:rsidP="00CD69C3">
            <w:pPr>
              <w:autoSpaceDE w:val="0"/>
              <w:autoSpaceDN w:val="0"/>
              <w:adjustRightInd w:val="0"/>
              <w:spacing w:after="0"/>
              <w:jc w:val="center"/>
              <w:rPr>
                <w:rFonts w:eastAsiaTheme="minorEastAsia"/>
                <w:lang w:eastAsia="ja-JP"/>
              </w:rPr>
            </w:pPr>
            <w:r>
              <w:rPr>
                <w:rFonts w:eastAsiaTheme="minorEastAsia"/>
                <w:lang w:eastAsia="ja-JP"/>
              </w:rPr>
              <w:t>48</w:t>
            </w:r>
          </w:p>
        </w:tc>
      </w:tr>
      <w:tr w:rsidR="0055328E" w14:paraId="7B75D71B" w14:textId="77777777" w:rsidTr="0055328E">
        <w:trPr>
          <w:jc w:val="center"/>
        </w:trPr>
        <w:tc>
          <w:tcPr>
            <w:tcW w:w="3685" w:type="dxa"/>
            <w:vAlign w:val="center"/>
          </w:tcPr>
          <w:p w14:paraId="460A95D0" w14:textId="25508095"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Symbol duration</w:t>
            </w:r>
          </w:p>
        </w:tc>
        <w:tc>
          <w:tcPr>
            <w:tcW w:w="1701" w:type="dxa"/>
            <w:vAlign w:val="center"/>
          </w:tcPr>
          <w:p w14:paraId="1F2221C2" w14:textId="1C61892E"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2</w:t>
            </w:r>
          </w:p>
        </w:tc>
      </w:tr>
      <w:tr w:rsidR="0055328E" w14:paraId="39F9D089" w14:textId="77777777" w:rsidTr="0055328E">
        <w:trPr>
          <w:jc w:val="center"/>
        </w:trPr>
        <w:tc>
          <w:tcPr>
            <w:tcW w:w="3685" w:type="dxa"/>
            <w:vAlign w:val="center"/>
          </w:tcPr>
          <w:p w14:paraId="64098DE2" w14:textId="547516A0"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Data modulation</w:t>
            </w:r>
          </w:p>
        </w:tc>
        <w:tc>
          <w:tcPr>
            <w:tcW w:w="1701" w:type="dxa"/>
            <w:vAlign w:val="center"/>
          </w:tcPr>
          <w:p w14:paraId="5D950BFD" w14:textId="30FF24E9"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QPSK</w:t>
            </w:r>
          </w:p>
        </w:tc>
      </w:tr>
      <w:tr w:rsidR="0055328E" w14:paraId="6F2B33FE" w14:textId="77777777" w:rsidTr="0055328E">
        <w:trPr>
          <w:jc w:val="center"/>
        </w:trPr>
        <w:tc>
          <w:tcPr>
            <w:tcW w:w="3685" w:type="dxa"/>
            <w:vAlign w:val="center"/>
          </w:tcPr>
          <w:p w14:paraId="6C8186A9" w14:textId="0479665A"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Channel coding</w:t>
            </w:r>
          </w:p>
        </w:tc>
        <w:tc>
          <w:tcPr>
            <w:tcW w:w="1701" w:type="dxa"/>
            <w:vAlign w:val="center"/>
          </w:tcPr>
          <w:p w14:paraId="4017E14E" w14:textId="4FC22F18"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Polar code</w:t>
            </w:r>
          </w:p>
        </w:tc>
      </w:tr>
      <w:tr w:rsidR="0055328E" w14:paraId="2F25A962" w14:textId="77777777" w:rsidTr="0055328E">
        <w:trPr>
          <w:jc w:val="center"/>
        </w:trPr>
        <w:tc>
          <w:tcPr>
            <w:tcW w:w="3685" w:type="dxa"/>
            <w:vAlign w:val="center"/>
          </w:tcPr>
          <w:p w14:paraId="19E124B0" w14:textId="27DD6928"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Aggregation level</w:t>
            </w:r>
          </w:p>
        </w:tc>
        <w:tc>
          <w:tcPr>
            <w:tcW w:w="1701" w:type="dxa"/>
            <w:vAlign w:val="center"/>
          </w:tcPr>
          <w:p w14:paraId="6D494695" w14:textId="578B153E"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16</w:t>
            </w:r>
          </w:p>
        </w:tc>
      </w:tr>
      <w:tr w:rsidR="0055328E" w14:paraId="133B1036" w14:textId="77777777" w:rsidTr="0055328E">
        <w:trPr>
          <w:jc w:val="center"/>
        </w:trPr>
        <w:tc>
          <w:tcPr>
            <w:tcW w:w="3685" w:type="dxa"/>
            <w:vAlign w:val="center"/>
          </w:tcPr>
          <w:p w14:paraId="23EE6AAF" w14:textId="5CF78794"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CCE-to-REG mapping</w:t>
            </w:r>
          </w:p>
        </w:tc>
        <w:tc>
          <w:tcPr>
            <w:tcW w:w="1701" w:type="dxa"/>
            <w:vAlign w:val="center"/>
          </w:tcPr>
          <w:p w14:paraId="0C7F85C2" w14:textId="06F9031C"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Interleaved</w:t>
            </w:r>
          </w:p>
        </w:tc>
      </w:tr>
      <w:tr w:rsidR="0055328E" w14:paraId="3ECAA0C4" w14:textId="77777777" w:rsidTr="0055328E">
        <w:trPr>
          <w:jc w:val="center"/>
        </w:trPr>
        <w:tc>
          <w:tcPr>
            <w:tcW w:w="3685" w:type="dxa"/>
            <w:vAlign w:val="center"/>
          </w:tcPr>
          <w:p w14:paraId="662DBDDA" w14:textId="06E59D8A"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Interleaver size</w:t>
            </w:r>
          </w:p>
        </w:tc>
        <w:tc>
          <w:tcPr>
            <w:tcW w:w="1701" w:type="dxa"/>
            <w:vAlign w:val="center"/>
          </w:tcPr>
          <w:p w14:paraId="03D934C8" w14:textId="31D97AB8"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2</w:t>
            </w:r>
          </w:p>
        </w:tc>
      </w:tr>
      <w:tr w:rsidR="0055328E" w14:paraId="0DD86851" w14:textId="77777777" w:rsidTr="0055328E">
        <w:trPr>
          <w:jc w:val="center"/>
        </w:trPr>
        <w:tc>
          <w:tcPr>
            <w:tcW w:w="3685" w:type="dxa"/>
            <w:vAlign w:val="center"/>
          </w:tcPr>
          <w:p w14:paraId="1E618C3F" w14:textId="096D4CC8"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REG-bundle size</w:t>
            </w:r>
          </w:p>
        </w:tc>
        <w:tc>
          <w:tcPr>
            <w:tcW w:w="1701" w:type="dxa"/>
            <w:vAlign w:val="center"/>
          </w:tcPr>
          <w:p w14:paraId="1F4DFC65" w14:textId="41275C96"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6</w:t>
            </w:r>
          </w:p>
        </w:tc>
      </w:tr>
      <w:tr w:rsidR="0055328E" w14:paraId="65DC0DF0" w14:textId="77777777" w:rsidTr="0055328E">
        <w:trPr>
          <w:jc w:val="center"/>
        </w:trPr>
        <w:tc>
          <w:tcPr>
            <w:tcW w:w="3685" w:type="dxa"/>
            <w:vAlign w:val="center"/>
          </w:tcPr>
          <w:p w14:paraId="5CB3BB9E" w14:textId="23D9D5FE"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Precoder granularity</w:t>
            </w:r>
          </w:p>
        </w:tc>
        <w:tc>
          <w:tcPr>
            <w:tcW w:w="1701" w:type="dxa"/>
            <w:vAlign w:val="center"/>
          </w:tcPr>
          <w:p w14:paraId="76318C30" w14:textId="0D3EC313"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REG-bundle</w:t>
            </w:r>
          </w:p>
        </w:tc>
      </w:tr>
      <w:tr w:rsidR="0055328E" w14:paraId="0B5C67C9" w14:textId="77777777" w:rsidTr="0055328E">
        <w:trPr>
          <w:jc w:val="center"/>
        </w:trPr>
        <w:tc>
          <w:tcPr>
            <w:tcW w:w="3685" w:type="dxa"/>
            <w:vAlign w:val="center"/>
          </w:tcPr>
          <w:p w14:paraId="1C4A08C2" w14:textId="77777777"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Payload size</w:t>
            </w:r>
          </w:p>
        </w:tc>
        <w:tc>
          <w:tcPr>
            <w:tcW w:w="1701" w:type="dxa"/>
            <w:vAlign w:val="center"/>
          </w:tcPr>
          <w:p w14:paraId="5F3EC4A7" w14:textId="77777777"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24</w:t>
            </w:r>
          </w:p>
        </w:tc>
      </w:tr>
    </w:tbl>
    <w:p w14:paraId="013BEEAD" w14:textId="62DB6452" w:rsidR="0055328E" w:rsidRDefault="0055328E" w:rsidP="0055328E">
      <w:pPr>
        <w:autoSpaceDE w:val="0"/>
        <w:autoSpaceDN w:val="0"/>
        <w:adjustRightInd w:val="0"/>
        <w:spacing w:beforeLines="50" w:before="120" w:after="0"/>
        <w:jc w:val="center"/>
        <w:rPr>
          <w:rFonts w:eastAsiaTheme="minorEastAsia"/>
          <w:lang w:eastAsia="ja-JP"/>
        </w:rPr>
      </w:pPr>
      <w:r>
        <w:rPr>
          <w:rFonts w:eastAsiaTheme="minorEastAsia" w:hint="eastAsia"/>
          <w:lang w:eastAsia="ja-JP"/>
        </w:rPr>
        <w:t xml:space="preserve">Table </w:t>
      </w:r>
      <w:r>
        <w:rPr>
          <w:rFonts w:eastAsiaTheme="minorEastAsia"/>
          <w:lang w:eastAsia="ja-JP"/>
        </w:rPr>
        <w:t>A-3</w:t>
      </w:r>
      <w:r>
        <w:rPr>
          <w:rFonts w:eastAsiaTheme="minorEastAsia" w:hint="eastAsia"/>
          <w:lang w:eastAsia="ja-JP"/>
        </w:rPr>
        <w:t xml:space="preserve">: </w:t>
      </w:r>
      <w:r>
        <w:rPr>
          <w:rFonts w:eastAsiaTheme="minorEastAsia"/>
          <w:lang w:eastAsia="ja-JP"/>
        </w:rPr>
        <w:t>Simulation assumptions for PDSCH evaluation</w:t>
      </w:r>
    </w:p>
    <w:tbl>
      <w:tblPr>
        <w:tblStyle w:val="af9"/>
        <w:tblW w:w="0" w:type="auto"/>
        <w:jc w:val="center"/>
        <w:tblLook w:val="04A0" w:firstRow="1" w:lastRow="0" w:firstColumn="1" w:lastColumn="0" w:noHBand="0" w:noVBand="1"/>
      </w:tblPr>
      <w:tblGrid>
        <w:gridCol w:w="3685"/>
        <w:gridCol w:w="2835"/>
        <w:gridCol w:w="2835"/>
      </w:tblGrid>
      <w:tr w:rsidR="0055328E" w14:paraId="167C88FF" w14:textId="77777777" w:rsidTr="00632D8B">
        <w:trPr>
          <w:jc w:val="center"/>
        </w:trPr>
        <w:tc>
          <w:tcPr>
            <w:tcW w:w="3685" w:type="dxa"/>
            <w:vAlign w:val="center"/>
          </w:tcPr>
          <w:p w14:paraId="3468BBCB" w14:textId="77777777" w:rsidR="0055328E" w:rsidRDefault="0055328E" w:rsidP="00CD69C3">
            <w:pPr>
              <w:autoSpaceDE w:val="0"/>
              <w:autoSpaceDN w:val="0"/>
              <w:adjustRightInd w:val="0"/>
              <w:spacing w:after="0"/>
              <w:jc w:val="center"/>
              <w:rPr>
                <w:rFonts w:eastAsiaTheme="minorEastAsia"/>
                <w:lang w:eastAsia="ja-JP"/>
              </w:rPr>
            </w:pPr>
          </w:p>
        </w:tc>
        <w:tc>
          <w:tcPr>
            <w:tcW w:w="2835" w:type="dxa"/>
            <w:vAlign w:val="center"/>
          </w:tcPr>
          <w:p w14:paraId="30F939D5" w14:textId="42BC0CF8" w:rsidR="0055328E" w:rsidRDefault="0055328E" w:rsidP="00CD69C3">
            <w:pPr>
              <w:autoSpaceDE w:val="0"/>
              <w:autoSpaceDN w:val="0"/>
              <w:adjustRightInd w:val="0"/>
              <w:spacing w:after="0"/>
              <w:jc w:val="center"/>
              <w:rPr>
                <w:rFonts w:eastAsiaTheme="minorEastAsia"/>
                <w:lang w:eastAsia="ja-JP"/>
              </w:rPr>
            </w:pPr>
            <w:r>
              <w:rPr>
                <w:rFonts w:eastAsiaTheme="minorEastAsia"/>
                <w:lang w:eastAsia="ja-JP"/>
              </w:rPr>
              <w:t>VoIP</w:t>
            </w:r>
          </w:p>
        </w:tc>
        <w:tc>
          <w:tcPr>
            <w:tcW w:w="2835" w:type="dxa"/>
            <w:vAlign w:val="center"/>
          </w:tcPr>
          <w:p w14:paraId="642C671C" w14:textId="328D93FD" w:rsidR="0055328E" w:rsidRDefault="0055328E" w:rsidP="00CD69C3">
            <w:pPr>
              <w:autoSpaceDE w:val="0"/>
              <w:autoSpaceDN w:val="0"/>
              <w:adjustRightInd w:val="0"/>
              <w:spacing w:after="0"/>
              <w:jc w:val="center"/>
              <w:rPr>
                <w:rFonts w:eastAsiaTheme="minorEastAsia"/>
                <w:lang w:eastAsia="ja-JP"/>
              </w:rPr>
            </w:pPr>
            <w:r>
              <w:rPr>
                <w:rFonts w:eastAsiaTheme="minorEastAsia"/>
                <w:lang w:eastAsia="ja-JP"/>
              </w:rPr>
              <w:t>eMBB</w:t>
            </w:r>
          </w:p>
        </w:tc>
      </w:tr>
      <w:tr w:rsidR="0055328E" w14:paraId="1CE51055" w14:textId="77777777" w:rsidTr="00632D8B">
        <w:trPr>
          <w:trHeight w:val="113"/>
          <w:jc w:val="center"/>
        </w:trPr>
        <w:tc>
          <w:tcPr>
            <w:tcW w:w="3685" w:type="dxa"/>
            <w:vAlign w:val="center"/>
          </w:tcPr>
          <w:p w14:paraId="1DAB7AFE" w14:textId="29BDF1FB" w:rsidR="0055328E" w:rsidRDefault="0055328E" w:rsidP="0055328E">
            <w:pPr>
              <w:autoSpaceDE w:val="0"/>
              <w:autoSpaceDN w:val="0"/>
              <w:adjustRightInd w:val="0"/>
              <w:spacing w:after="0"/>
              <w:jc w:val="center"/>
              <w:rPr>
                <w:rFonts w:eastAsiaTheme="minorEastAsia"/>
                <w:lang w:eastAsia="ja-JP"/>
              </w:rPr>
            </w:pPr>
            <w:r>
              <w:rPr>
                <w:rFonts w:eastAsiaTheme="minorEastAsia"/>
                <w:lang w:eastAsia="ja-JP"/>
              </w:rPr>
              <w:t>Performance target</w:t>
            </w:r>
          </w:p>
        </w:tc>
        <w:tc>
          <w:tcPr>
            <w:tcW w:w="2835" w:type="dxa"/>
            <w:vAlign w:val="center"/>
          </w:tcPr>
          <w:p w14:paraId="569A1752" w14:textId="4966E1DD"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10% iBLER</w:t>
            </w:r>
          </w:p>
        </w:tc>
        <w:tc>
          <w:tcPr>
            <w:tcW w:w="2835" w:type="dxa"/>
            <w:vAlign w:val="center"/>
          </w:tcPr>
          <w:p w14:paraId="707D95B4" w14:textId="44724789"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10% iBLER</w:t>
            </w:r>
          </w:p>
        </w:tc>
      </w:tr>
      <w:tr w:rsidR="0055328E" w14:paraId="08CE3245" w14:textId="77777777" w:rsidTr="00632D8B">
        <w:trPr>
          <w:jc w:val="center"/>
        </w:trPr>
        <w:tc>
          <w:tcPr>
            <w:tcW w:w="3685" w:type="dxa"/>
            <w:vAlign w:val="center"/>
          </w:tcPr>
          <w:p w14:paraId="35BE3BA2" w14:textId="77777777" w:rsidR="0055328E" w:rsidRDefault="0055328E" w:rsidP="00CD69C3">
            <w:pPr>
              <w:autoSpaceDE w:val="0"/>
              <w:autoSpaceDN w:val="0"/>
              <w:adjustRightInd w:val="0"/>
              <w:spacing w:after="0"/>
              <w:jc w:val="center"/>
              <w:rPr>
                <w:rFonts w:eastAsiaTheme="minorEastAsia"/>
                <w:lang w:eastAsia="ja-JP"/>
              </w:rPr>
            </w:pPr>
            <w:r w:rsidRPr="00BB4252">
              <w:rPr>
                <w:rFonts w:eastAsia="Times New Roman"/>
              </w:rPr>
              <w:t xml:space="preserve">Max </w:t>
            </w:r>
            <w:r>
              <w:rPr>
                <w:rFonts w:eastAsia="Times New Roman"/>
              </w:rPr>
              <w:t>n</w:t>
            </w:r>
            <w:r w:rsidRPr="00BB4252">
              <w:rPr>
                <w:rFonts w:eastAsia="Times New Roman"/>
              </w:rPr>
              <w:t>umber of HARQ retransmissions</w:t>
            </w:r>
          </w:p>
        </w:tc>
        <w:tc>
          <w:tcPr>
            <w:tcW w:w="2835" w:type="dxa"/>
            <w:vAlign w:val="center"/>
          </w:tcPr>
          <w:p w14:paraId="5E0289EB" w14:textId="28F81FA8" w:rsidR="0055328E" w:rsidRDefault="0055328E" w:rsidP="00CD69C3">
            <w:pPr>
              <w:autoSpaceDE w:val="0"/>
              <w:autoSpaceDN w:val="0"/>
              <w:adjustRightInd w:val="0"/>
              <w:spacing w:after="0"/>
              <w:jc w:val="center"/>
              <w:rPr>
                <w:rFonts w:eastAsiaTheme="minorEastAsia"/>
                <w:lang w:eastAsia="ja-JP"/>
              </w:rPr>
            </w:pPr>
            <w:r>
              <w:rPr>
                <w:rFonts w:eastAsiaTheme="minorEastAsia"/>
                <w:lang w:eastAsia="ja-JP"/>
              </w:rPr>
              <w:t>No HARQ</w:t>
            </w:r>
          </w:p>
        </w:tc>
        <w:tc>
          <w:tcPr>
            <w:tcW w:w="2835" w:type="dxa"/>
            <w:vAlign w:val="center"/>
          </w:tcPr>
          <w:p w14:paraId="2271F4EF" w14:textId="2AA47A0C" w:rsidR="0055328E" w:rsidRDefault="0055328E" w:rsidP="00CD69C3">
            <w:pPr>
              <w:autoSpaceDE w:val="0"/>
              <w:autoSpaceDN w:val="0"/>
              <w:adjustRightInd w:val="0"/>
              <w:spacing w:after="0"/>
              <w:jc w:val="center"/>
              <w:rPr>
                <w:rFonts w:eastAsiaTheme="minorEastAsia"/>
                <w:lang w:eastAsia="ja-JP"/>
              </w:rPr>
            </w:pPr>
            <w:r>
              <w:rPr>
                <w:rFonts w:eastAsiaTheme="minorEastAsia"/>
                <w:lang w:eastAsia="ja-JP"/>
              </w:rPr>
              <w:t>No HARQ</w:t>
            </w:r>
          </w:p>
        </w:tc>
      </w:tr>
      <w:tr w:rsidR="0055328E" w14:paraId="1C8A14A4" w14:textId="77777777" w:rsidTr="00632D8B">
        <w:trPr>
          <w:jc w:val="center"/>
        </w:trPr>
        <w:tc>
          <w:tcPr>
            <w:tcW w:w="3685" w:type="dxa"/>
            <w:vAlign w:val="center"/>
          </w:tcPr>
          <w:p w14:paraId="696B3271" w14:textId="77777777"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Number of RBs</w:t>
            </w:r>
          </w:p>
        </w:tc>
        <w:tc>
          <w:tcPr>
            <w:tcW w:w="2835" w:type="dxa"/>
            <w:vAlign w:val="center"/>
          </w:tcPr>
          <w:p w14:paraId="507B0DCA" w14:textId="72CA30BC" w:rsidR="0055328E" w:rsidRDefault="00632D8B" w:rsidP="00CD69C3">
            <w:pPr>
              <w:autoSpaceDE w:val="0"/>
              <w:autoSpaceDN w:val="0"/>
              <w:adjustRightInd w:val="0"/>
              <w:spacing w:after="0"/>
              <w:jc w:val="center"/>
              <w:rPr>
                <w:rFonts w:eastAsiaTheme="minorEastAsia"/>
                <w:lang w:eastAsia="ja-JP"/>
              </w:rPr>
            </w:pPr>
            <w:r>
              <w:rPr>
                <w:rFonts w:eastAsiaTheme="minorEastAsia"/>
                <w:lang w:eastAsia="ja-JP"/>
              </w:rPr>
              <w:t>1</w:t>
            </w:r>
          </w:p>
        </w:tc>
        <w:tc>
          <w:tcPr>
            <w:tcW w:w="2835" w:type="dxa"/>
            <w:vAlign w:val="center"/>
          </w:tcPr>
          <w:p w14:paraId="02EA9F0F" w14:textId="77777777" w:rsidR="0055328E" w:rsidRDefault="00632D8B" w:rsidP="00CD69C3">
            <w:pPr>
              <w:autoSpaceDE w:val="0"/>
              <w:autoSpaceDN w:val="0"/>
              <w:adjustRightInd w:val="0"/>
              <w:spacing w:after="0"/>
              <w:jc w:val="center"/>
              <w:rPr>
                <w:rFonts w:eastAsiaTheme="minorEastAsia"/>
                <w:lang w:eastAsia="ja-JP"/>
              </w:rPr>
            </w:pPr>
            <w:r>
              <w:rPr>
                <w:rFonts w:eastAsiaTheme="minorEastAsia"/>
                <w:lang w:eastAsia="ja-JP"/>
              </w:rPr>
              <w:t>40 (Urban)</w:t>
            </w:r>
          </w:p>
          <w:p w14:paraId="1BCCD813" w14:textId="4584DDF0" w:rsidR="00632D8B" w:rsidRDefault="00632D8B" w:rsidP="00CD69C3">
            <w:pPr>
              <w:autoSpaceDE w:val="0"/>
              <w:autoSpaceDN w:val="0"/>
              <w:adjustRightInd w:val="0"/>
              <w:spacing w:after="0"/>
              <w:jc w:val="center"/>
              <w:rPr>
                <w:rFonts w:eastAsiaTheme="minorEastAsia"/>
                <w:lang w:eastAsia="ja-JP"/>
              </w:rPr>
            </w:pPr>
            <w:r>
              <w:rPr>
                <w:rFonts w:eastAsiaTheme="minorEastAsia"/>
                <w:lang w:eastAsia="ja-JP"/>
              </w:rPr>
              <w:t>4 (Rural)</w:t>
            </w:r>
          </w:p>
        </w:tc>
      </w:tr>
      <w:tr w:rsidR="00632D8B" w14:paraId="02DDF72C" w14:textId="77777777" w:rsidTr="0055328E">
        <w:trPr>
          <w:jc w:val="center"/>
        </w:trPr>
        <w:tc>
          <w:tcPr>
            <w:tcW w:w="3685" w:type="dxa"/>
            <w:vAlign w:val="center"/>
          </w:tcPr>
          <w:p w14:paraId="51903352" w14:textId="5759362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Number of layers</w:t>
            </w:r>
          </w:p>
        </w:tc>
        <w:tc>
          <w:tcPr>
            <w:tcW w:w="2835" w:type="dxa"/>
            <w:vAlign w:val="center"/>
          </w:tcPr>
          <w:p w14:paraId="240DBD36" w14:textId="147F5268"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1</w:t>
            </w:r>
          </w:p>
        </w:tc>
        <w:tc>
          <w:tcPr>
            <w:tcW w:w="2835" w:type="dxa"/>
            <w:vAlign w:val="center"/>
          </w:tcPr>
          <w:p w14:paraId="3E209416" w14:textId="73892A42"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2</w:t>
            </w:r>
          </w:p>
        </w:tc>
      </w:tr>
      <w:tr w:rsidR="00632D8B" w14:paraId="26F3997D" w14:textId="77777777" w:rsidTr="0055328E">
        <w:trPr>
          <w:jc w:val="center"/>
        </w:trPr>
        <w:tc>
          <w:tcPr>
            <w:tcW w:w="3685" w:type="dxa"/>
            <w:vAlign w:val="center"/>
          </w:tcPr>
          <w:p w14:paraId="346825A0" w14:textId="4D9F8304"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Code rate</w:t>
            </w:r>
          </w:p>
        </w:tc>
        <w:tc>
          <w:tcPr>
            <w:tcW w:w="2835" w:type="dxa"/>
            <w:vAlign w:val="center"/>
          </w:tcPr>
          <w:p w14:paraId="1A78377B" w14:textId="22F376CB"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30/1024</w:t>
            </w:r>
          </w:p>
        </w:tc>
        <w:tc>
          <w:tcPr>
            <w:tcW w:w="2835" w:type="dxa"/>
            <w:vAlign w:val="center"/>
          </w:tcPr>
          <w:p w14:paraId="10F520AF" w14:textId="7B896599"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370/1024</w:t>
            </w:r>
          </w:p>
        </w:tc>
      </w:tr>
      <w:tr w:rsidR="00632D8B" w14:paraId="268EFFBF" w14:textId="77777777" w:rsidTr="00CD69C3">
        <w:trPr>
          <w:jc w:val="center"/>
        </w:trPr>
        <w:tc>
          <w:tcPr>
            <w:tcW w:w="3685" w:type="dxa"/>
            <w:vAlign w:val="center"/>
          </w:tcPr>
          <w:p w14:paraId="1D5AE14D" w14:textId="60AE01EA"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Data modulation</w:t>
            </w:r>
          </w:p>
        </w:tc>
        <w:tc>
          <w:tcPr>
            <w:tcW w:w="5670" w:type="dxa"/>
            <w:gridSpan w:val="2"/>
            <w:vAlign w:val="center"/>
          </w:tcPr>
          <w:p w14:paraId="0EDF460C" w14:textId="0F4C0BF8" w:rsidR="00632D8B" w:rsidRDefault="00632D8B" w:rsidP="00632D8B">
            <w:pPr>
              <w:autoSpaceDE w:val="0"/>
              <w:autoSpaceDN w:val="0"/>
              <w:adjustRightInd w:val="0"/>
              <w:spacing w:after="0"/>
              <w:jc w:val="center"/>
              <w:rPr>
                <w:rFonts w:eastAsiaTheme="minorEastAsia"/>
                <w:lang w:eastAsia="ja-JP"/>
              </w:rPr>
            </w:pPr>
            <w:r>
              <w:rPr>
                <w:rFonts w:eastAsiaTheme="minorEastAsia" w:hint="eastAsia"/>
                <w:lang w:eastAsia="ja-JP"/>
              </w:rPr>
              <w:t>QPSK</w:t>
            </w:r>
          </w:p>
        </w:tc>
      </w:tr>
      <w:tr w:rsidR="0055328E" w14:paraId="67C137B3" w14:textId="77777777" w:rsidTr="00632D8B">
        <w:trPr>
          <w:jc w:val="center"/>
        </w:trPr>
        <w:tc>
          <w:tcPr>
            <w:tcW w:w="3685" w:type="dxa"/>
            <w:vAlign w:val="center"/>
          </w:tcPr>
          <w:p w14:paraId="784692D8" w14:textId="77777777" w:rsidR="0055328E" w:rsidRDefault="0055328E" w:rsidP="00CD69C3">
            <w:pPr>
              <w:autoSpaceDE w:val="0"/>
              <w:autoSpaceDN w:val="0"/>
              <w:adjustRightInd w:val="0"/>
              <w:spacing w:after="0"/>
              <w:jc w:val="center"/>
              <w:rPr>
                <w:rFonts w:eastAsiaTheme="minorEastAsia"/>
                <w:lang w:eastAsia="ja-JP"/>
              </w:rPr>
            </w:pPr>
            <w:r>
              <w:rPr>
                <w:rFonts w:eastAsiaTheme="minorEastAsia" w:hint="eastAsia"/>
                <w:lang w:eastAsia="ja-JP"/>
              </w:rPr>
              <w:t>MCS number</w:t>
            </w:r>
          </w:p>
        </w:tc>
        <w:tc>
          <w:tcPr>
            <w:tcW w:w="2835" w:type="dxa"/>
            <w:vAlign w:val="center"/>
          </w:tcPr>
          <w:p w14:paraId="467C5C4F" w14:textId="58BBB266" w:rsidR="0055328E" w:rsidRDefault="00632D8B" w:rsidP="00CD69C3">
            <w:pPr>
              <w:autoSpaceDE w:val="0"/>
              <w:autoSpaceDN w:val="0"/>
              <w:adjustRightInd w:val="0"/>
              <w:spacing w:after="0"/>
              <w:jc w:val="center"/>
              <w:rPr>
                <w:rFonts w:eastAsiaTheme="minorEastAsia"/>
                <w:lang w:eastAsia="ja-JP"/>
              </w:rPr>
            </w:pPr>
            <w:r>
              <w:rPr>
                <w:rFonts w:eastAsiaTheme="minorEastAsia"/>
                <w:lang w:eastAsia="ja-JP"/>
              </w:rPr>
              <w:t>MCS 0 (Table 3)</w:t>
            </w:r>
          </w:p>
        </w:tc>
        <w:tc>
          <w:tcPr>
            <w:tcW w:w="2835" w:type="dxa"/>
            <w:vAlign w:val="center"/>
          </w:tcPr>
          <w:p w14:paraId="2BEE15A5" w14:textId="6D3701E1" w:rsidR="0055328E" w:rsidRDefault="00632D8B" w:rsidP="00CD69C3">
            <w:pPr>
              <w:autoSpaceDE w:val="0"/>
              <w:autoSpaceDN w:val="0"/>
              <w:adjustRightInd w:val="0"/>
              <w:spacing w:after="0"/>
              <w:jc w:val="center"/>
              <w:rPr>
                <w:rFonts w:eastAsiaTheme="minorEastAsia"/>
                <w:lang w:eastAsia="ja-JP"/>
              </w:rPr>
            </w:pPr>
            <w:r>
              <w:rPr>
                <w:rFonts w:eastAsiaTheme="minorEastAsia"/>
                <w:lang w:eastAsia="ja-JP"/>
              </w:rPr>
              <w:t>MCS 9 (Table 3)</w:t>
            </w:r>
          </w:p>
        </w:tc>
      </w:tr>
      <w:tr w:rsidR="00632D8B" w14:paraId="5413AB56" w14:textId="77777777" w:rsidTr="00CD69C3">
        <w:trPr>
          <w:jc w:val="center"/>
        </w:trPr>
        <w:tc>
          <w:tcPr>
            <w:tcW w:w="3685" w:type="dxa"/>
            <w:vAlign w:val="center"/>
          </w:tcPr>
          <w:p w14:paraId="35D2A0E9" w14:textId="3DAAC0AC"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Channel coding</w:t>
            </w:r>
          </w:p>
        </w:tc>
        <w:tc>
          <w:tcPr>
            <w:tcW w:w="5670" w:type="dxa"/>
            <w:gridSpan w:val="2"/>
            <w:vAlign w:val="center"/>
          </w:tcPr>
          <w:p w14:paraId="318EF32C" w14:textId="573C43B6"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LDPC</w:t>
            </w:r>
          </w:p>
        </w:tc>
      </w:tr>
      <w:tr w:rsidR="00632D8B" w14:paraId="0AD379C0" w14:textId="77777777" w:rsidTr="00CD69C3">
        <w:trPr>
          <w:jc w:val="center"/>
        </w:trPr>
        <w:tc>
          <w:tcPr>
            <w:tcW w:w="3685" w:type="dxa"/>
            <w:vAlign w:val="center"/>
          </w:tcPr>
          <w:p w14:paraId="358BA157" w14:textId="7416F3F3"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PDSCH mapping type</w:t>
            </w:r>
          </w:p>
        </w:tc>
        <w:tc>
          <w:tcPr>
            <w:tcW w:w="5670" w:type="dxa"/>
            <w:gridSpan w:val="2"/>
            <w:vAlign w:val="center"/>
          </w:tcPr>
          <w:p w14:paraId="081AE518" w14:textId="7DDB0FA8"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Type A</w:t>
            </w:r>
          </w:p>
        </w:tc>
      </w:tr>
      <w:tr w:rsidR="00632D8B" w14:paraId="56DBA5AF" w14:textId="77777777" w:rsidTr="00CD69C3">
        <w:trPr>
          <w:jc w:val="center"/>
        </w:trPr>
        <w:tc>
          <w:tcPr>
            <w:tcW w:w="3685" w:type="dxa"/>
            <w:vAlign w:val="center"/>
          </w:tcPr>
          <w:p w14:paraId="3EF09F13" w14:textId="41CE35A0"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DMRS Type A position</w:t>
            </w:r>
          </w:p>
        </w:tc>
        <w:tc>
          <w:tcPr>
            <w:tcW w:w="5670" w:type="dxa"/>
            <w:gridSpan w:val="2"/>
            <w:vAlign w:val="center"/>
          </w:tcPr>
          <w:p w14:paraId="7345C677" w14:textId="4985F1AE"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pos2</w:t>
            </w:r>
          </w:p>
        </w:tc>
      </w:tr>
      <w:tr w:rsidR="00632D8B" w14:paraId="1967DFF2" w14:textId="77777777" w:rsidTr="00CD69C3">
        <w:trPr>
          <w:jc w:val="center"/>
        </w:trPr>
        <w:tc>
          <w:tcPr>
            <w:tcW w:w="3685" w:type="dxa"/>
            <w:vAlign w:val="center"/>
          </w:tcPr>
          <w:p w14:paraId="1B40D435" w14:textId="22D7128F"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DMRS length</w:t>
            </w:r>
          </w:p>
        </w:tc>
        <w:tc>
          <w:tcPr>
            <w:tcW w:w="5670" w:type="dxa"/>
            <w:gridSpan w:val="2"/>
            <w:vAlign w:val="center"/>
          </w:tcPr>
          <w:p w14:paraId="735EDD97" w14:textId="19B9D513"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1</w:t>
            </w:r>
          </w:p>
        </w:tc>
      </w:tr>
      <w:tr w:rsidR="00632D8B" w14:paraId="3AE0B167" w14:textId="77777777" w:rsidTr="00CD69C3">
        <w:trPr>
          <w:jc w:val="center"/>
        </w:trPr>
        <w:tc>
          <w:tcPr>
            <w:tcW w:w="3685" w:type="dxa"/>
            <w:vAlign w:val="center"/>
          </w:tcPr>
          <w:p w14:paraId="242CCB01" w14:textId="01DB8ED6"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Additional DMRS symbol positions</w:t>
            </w:r>
          </w:p>
        </w:tc>
        <w:tc>
          <w:tcPr>
            <w:tcW w:w="5670" w:type="dxa"/>
            <w:gridSpan w:val="2"/>
            <w:vAlign w:val="center"/>
          </w:tcPr>
          <w:p w14:paraId="456E7DE6" w14:textId="6939981D"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pos3</w:t>
            </w:r>
          </w:p>
        </w:tc>
      </w:tr>
      <w:tr w:rsidR="00632D8B" w14:paraId="3D67FF37" w14:textId="77777777" w:rsidTr="00CD69C3">
        <w:trPr>
          <w:jc w:val="center"/>
        </w:trPr>
        <w:tc>
          <w:tcPr>
            <w:tcW w:w="3685" w:type="dxa"/>
            <w:vAlign w:val="center"/>
          </w:tcPr>
          <w:p w14:paraId="5A0B1526" w14:textId="6E1E0A98"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DMRS configuration type</w:t>
            </w:r>
          </w:p>
        </w:tc>
        <w:tc>
          <w:tcPr>
            <w:tcW w:w="5670" w:type="dxa"/>
            <w:gridSpan w:val="2"/>
            <w:vAlign w:val="center"/>
          </w:tcPr>
          <w:p w14:paraId="40D4C3CA" w14:textId="4D9C3181"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Type 1</w:t>
            </w:r>
          </w:p>
        </w:tc>
      </w:tr>
      <w:tr w:rsidR="00632D8B" w14:paraId="603827BD" w14:textId="77777777" w:rsidTr="00CD69C3">
        <w:trPr>
          <w:jc w:val="center"/>
        </w:trPr>
        <w:tc>
          <w:tcPr>
            <w:tcW w:w="3685" w:type="dxa"/>
            <w:vAlign w:val="center"/>
          </w:tcPr>
          <w:p w14:paraId="52228BBB" w14:textId="12A11385"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Channel estimation</w:t>
            </w:r>
          </w:p>
        </w:tc>
        <w:tc>
          <w:tcPr>
            <w:tcW w:w="5670" w:type="dxa"/>
            <w:gridSpan w:val="2"/>
            <w:vAlign w:val="center"/>
          </w:tcPr>
          <w:p w14:paraId="40D255F3" w14:textId="4B1EBAAD"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2D MMSE</w:t>
            </w:r>
          </w:p>
        </w:tc>
      </w:tr>
    </w:tbl>
    <w:p w14:paraId="06C52299" w14:textId="2A0B2E87" w:rsidR="00632D8B" w:rsidRDefault="00632D8B" w:rsidP="00632D8B">
      <w:pPr>
        <w:autoSpaceDE w:val="0"/>
        <w:autoSpaceDN w:val="0"/>
        <w:adjustRightInd w:val="0"/>
        <w:spacing w:beforeLines="50" w:before="120" w:after="0"/>
        <w:jc w:val="center"/>
        <w:rPr>
          <w:rFonts w:eastAsiaTheme="minorEastAsia"/>
          <w:lang w:eastAsia="ja-JP"/>
        </w:rPr>
      </w:pPr>
      <w:r>
        <w:rPr>
          <w:rFonts w:eastAsiaTheme="minorEastAsia" w:hint="eastAsia"/>
          <w:lang w:eastAsia="ja-JP"/>
        </w:rPr>
        <w:t xml:space="preserve">Table </w:t>
      </w:r>
      <w:r>
        <w:rPr>
          <w:rFonts w:eastAsiaTheme="minorEastAsia"/>
          <w:lang w:eastAsia="ja-JP"/>
        </w:rPr>
        <w:t>A-4</w:t>
      </w:r>
      <w:r>
        <w:rPr>
          <w:rFonts w:eastAsiaTheme="minorEastAsia" w:hint="eastAsia"/>
          <w:lang w:eastAsia="ja-JP"/>
        </w:rPr>
        <w:t xml:space="preserve">: </w:t>
      </w:r>
      <w:r>
        <w:rPr>
          <w:rFonts w:eastAsiaTheme="minorEastAsia"/>
          <w:lang w:eastAsia="ja-JP"/>
        </w:rPr>
        <w:t>Simulation assumptions for PUSCH evaluation</w:t>
      </w:r>
    </w:p>
    <w:tbl>
      <w:tblPr>
        <w:tblStyle w:val="af9"/>
        <w:tblW w:w="0" w:type="auto"/>
        <w:jc w:val="center"/>
        <w:tblLook w:val="04A0" w:firstRow="1" w:lastRow="0" w:firstColumn="1" w:lastColumn="0" w:noHBand="0" w:noVBand="1"/>
      </w:tblPr>
      <w:tblGrid>
        <w:gridCol w:w="3685"/>
        <w:gridCol w:w="2835"/>
        <w:gridCol w:w="2835"/>
      </w:tblGrid>
      <w:tr w:rsidR="00632D8B" w14:paraId="505D18F2" w14:textId="77777777" w:rsidTr="00CD69C3">
        <w:trPr>
          <w:jc w:val="center"/>
        </w:trPr>
        <w:tc>
          <w:tcPr>
            <w:tcW w:w="3685" w:type="dxa"/>
            <w:vAlign w:val="center"/>
          </w:tcPr>
          <w:p w14:paraId="111342FE" w14:textId="77777777" w:rsidR="00632D8B" w:rsidRDefault="00632D8B" w:rsidP="00CD69C3">
            <w:pPr>
              <w:autoSpaceDE w:val="0"/>
              <w:autoSpaceDN w:val="0"/>
              <w:adjustRightInd w:val="0"/>
              <w:spacing w:after="0"/>
              <w:jc w:val="center"/>
              <w:rPr>
                <w:rFonts w:eastAsiaTheme="minorEastAsia"/>
                <w:lang w:eastAsia="ja-JP"/>
              </w:rPr>
            </w:pPr>
          </w:p>
        </w:tc>
        <w:tc>
          <w:tcPr>
            <w:tcW w:w="2835" w:type="dxa"/>
            <w:vAlign w:val="center"/>
          </w:tcPr>
          <w:p w14:paraId="2AFDB3EF"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lang w:eastAsia="ja-JP"/>
              </w:rPr>
              <w:t>VoIP</w:t>
            </w:r>
          </w:p>
        </w:tc>
        <w:tc>
          <w:tcPr>
            <w:tcW w:w="2835" w:type="dxa"/>
            <w:vAlign w:val="center"/>
          </w:tcPr>
          <w:p w14:paraId="61ECB15D"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lang w:eastAsia="ja-JP"/>
              </w:rPr>
              <w:t>eMBB</w:t>
            </w:r>
          </w:p>
        </w:tc>
      </w:tr>
      <w:tr w:rsidR="00632D8B" w14:paraId="21E83BC4" w14:textId="77777777" w:rsidTr="00CD69C3">
        <w:trPr>
          <w:trHeight w:val="113"/>
          <w:jc w:val="center"/>
        </w:trPr>
        <w:tc>
          <w:tcPr>
            <w:tcW w:w="3685" w:type="dxa"/>
            <w:vAlign w:val="center"/>
          </w:tcPr>
          <w:p w14:paraId="1E92E5CA"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lang w:eastAsia="ja-JP"/>
              </w:rPr>
              <w:t>Performance target</w:t>
            </w:r>
          </w:p>
        </w:tc>
        <w:tc>
          <w:tcPr>
            <w:tcW w:w="2835" w:type="dxa"/>
            <w:vAlign w:val="center"/>
          </w:tcPr>
          <w:p w14:paraId="0486431D" w14:textId="5C11B732"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2% rBLER</w:t>
            </w:r>
          </w:p>
        </w:tc>
        <w:tc>
          <w:tcPr>
            <w:tcW w:w="2835" w:type="dxa"/>
            <w:vAlign w:val="center"/>
          </w:tcPr>
          <w:p w14:paraId="2DC96303"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10% iBLER</w:t>
            </w:r>
          </w:p>
        </w:tc>
      </w:tr>
      <w:tr w:rsidR="00632D8B" w14:paraId="348CD2C8" w14:textId="77777777" w:rsidTr="00CD69C3">
        <w:trPr>
          <w:jc w:val="center"/>
        </w:trPr>
        <w:tc>
          <w:tcPr>
            <w:tcW w:w="3685" w:type="dxa"/>
            <w:vAlign w:val="center"/>
          </w:tcPr>
          <w:p w14:paraId="6549813A" w14:textId="77777777" w:rsidR="00632D8B" w:rsidRDefault="00632D8B" w:rsidP="00CD69C3">
            <w:pPr>
              <w:autoSpaceDE w:val="0"/>
              <w:autoSpaceDN w:val="0"/>
              <w:adjustRightInd w:val="0"/>
              <w:spacing w:after="0"/>
              <w:jc w:val="center"/>
              <w:rPr>
                <w:rFonts w:eastAsiaTheme="minorEastAsia"/>
                <w:lang w:eastAsia="ja-JP"/>
              </w:rPr>
            </w:pPr>
            <w:r w:rsidRPr="00BB4252">
              <w:rPr>
                <w:rFonts w:eastAsia="Times New Roman"/>
              </w:rPr>
              <w:lastRenderedPageBreak/>
              <w:t xml:space="preserve">Max </w:t>
            </w:r>
            <w:r>
              <w:rPr>
                <w:rFonts w:eastAsia="Times New Roman"/>
              </w:rPr>
              <w:t>n</w:t>
            </w:r>
            <w:r w:rsidRPr="00BB4252">
              <w:rPr>
                <w:rFonts w:eastAsia="Times New Roman"/>
              </w:rPr>
              <w:t>umber of HARQ retransmissions</w:t>
            </w:r>
          </w:p>
        </w:tc>
        <w:tc>
          <w:tcPr>
            <w:tcW w:w="2835" w:type="dxa"/>
            <w:vAlign w:val="center"/>
          </w:tcPr>
          <w:p w14:paraId="4FEF82A8" w14:textId="18A775B4" w:rsidR="00632D8B" w:rsidRDefault="00632D8B" w:rsidP="00CD69C3">
            <w:pPr>
              <w:autoSpaceDE w:val="0"/>
              <w:autoSpaceDN w:val="0"/>
              <w:adjustRightInd w:val="0"/>
              <w:spacing w:after="0"/>
              <w:jc w:val="center"/>
              <w:rPr>
                <w:rFonts w:eastAsiaTheme="minorEastAsia"/>
                <w:lang w:eastAsia="ja-JP"/>
              </w:rPr>
            </w:pPr>
            <w:r>
              <w:rPr>
                <w:rFonts w:eastAsiaTheme="minorEastAsia"/>
                <w:lang w:eastAsia="ja-JP"/>
              </w:rPr>
              <w:t>4</w:t>
            </w:r>
          </w:p>
        </w:tc>
        <w:tc>
          <w:tcPr>
            <w:tcW w:w="2835" w:type="dxa"/>
            <w:vAlign w:val="center"/>
          </w:tcPr>
          <w:p w14:paraId="32745926"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lang w:eastAsia="ja-JP"/>
              </w:rPr>
              <w:t>No HARQ</w:t>
            </w:r>
          </w:p>
        </w:tc>
      </w:tr>
      <w:tr w:rsidR="00632D8B" w14:paraId="3C00C038" w14:textId="77777777" w:rsidTr="00CD69C3">
        <w:trPr>
          <w:jc w:val="center"/>
        </w:trPr>
        <w:tc>
          <w:tcPr>
            <w:tcW w:w="3685" w:type="dxa"/>
            <w:vAlign w:val="center"/>
          </w:tcPr>
          <w:p w14:paraId="197F238B"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Number of RBs</w:t>
            </w:r>
          </w:p>
        </w:tc>
        <w:tc>
          <w:tcPr>
            <w:tcW w:w="2835" w:type="dxa"/>
            <w:vAlign w:val="center"/>
          </w:tcPr>
          <w:p w14:paraId="3D8339A7" w14:textId="3B293C05" w:rsidR="00632D8B" w:rsidRDefault="00632D8B" w:rsidP="00CD69C3">
            <w:pPr>
              <w:autoSpaceDE w:val="0"/>
              <w:autoSpaceDN w:val="0"/>
              <w:adjustRightInd w:val="0"/>
              <w:spacing w:after="0"/>
              <w:jc w:val="center"/>
              <w:rPr>
                <w:rFonts w:eastAsiaTheme="minorEastAsia"/>
                <w:lang w:eastAsia="ja-JP"/>
              </w:rPr>
            </w:pPr>
            <w:r>
              <w:rPr>
                <w:rFonts w:eastAsiaTheme="minorEastAsia"/>
                <w:lang w:eastAsia="ja-JP"/>
              </w:rPr>
              <w:t>4</w:t>
            </w:r>
          </w:p>
        </w:tc>
        <w:tc>
          <w:tcPr>
            <w:tcW w:w="2835" w:type="dxa"/>
            <w:vAlign w:val="center"/>
          </w:tcPr>
          <w:p w14:paraId="6E47914F" w14:textId="4D64EDF3" w:rsidR="00632D8B" w:rsidRDefault="00632D8B" w:rsidP="00CD69C3">
            <w:pPr>
              <w:autoSpaceDE w:val="0"/>
              <w:autoSpaceDN w:val="0"/>
              <w:adjustRightInd w:val="0"/>
              <w:spacing w:after="0"/>
              <w:jc w:val="center"/>
              <w:rPr>
                <w:rFonts w:eastAsiaTheme="minorEastAsia"/>
                <w:lang w:eastAsia="ja-JP"/>
              </w:rPr>
            </w:pPr>
            <w:r>
              <w:rPr>
                <w:rFonts w:eastAsiaTheme="minorEastAsia"/>
                <w:lang w:eastAsia="ja-JP"/>
              </w:rPr>
              <w:t>15 (Urban)</w:t>
            </w:r>
          </w:p>
          <w:p w14:paraId="4A9E7524" w14:textId="249B233D" w:rsidR="00632D8B" w:rsidRDefault="00632D8B" w:rsidP="00CD69C3">
            <w:pPr>
              <w:autoSpaceDE w:val="0"/>
              <w:autoSpaceDN w:val="0"/>
              <w:adjustRightInd w:val="0"/>
              <w:spacing w:after="0"/>
              <w:jc w:val="center"/>
              <w:rPr>
                <w:rFonts w:eastAsiaTheme="minorEastAsia"/>
                <w:lang w:eastAsia="ja-JP"/>
              </w:rPr>
            </w:pPr>
            <w:r>
              <w:rPr>
                <w:rFonts w:eastAsiaTheme="minorEastAsia"/>
                <w:lang w:eastAsia="ja-JP"/>
              </w:rPr>
              <w:t>2 (Rural)</w:t>
            </w:r>
          </w:p>
        </w:tc>
      </w:tr>
      <w:tr w:rsidR="00632D8B" w14:paraId="7F8BE807" w14:textId="77777777" w:rsidTr="00CD69C3">
        <w:trPr>
          <w:jc w:val="center"/>
        </w:trPr>
        <w:tc>
          <w:tcPr>
            <w:tcW w:w="3685" w:type="dxa"/>
            <w:vAlign w:val="center"/>
          </w:tcPr>
          <w:p w14:paraId="03DAEB88"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Number of layers</w:t>
            </w:r>
          </w:p>
        </w:tc>
        <w:tc>
          <w:tcPr>
            <w:tcW w:w="2835" w:type="dxa"/>
            <w:vAlign w:val="center"/>
          </w:tcPr>
          <w:p w14:paraId="008A62F4"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1</w:t>
            </w:r>
          </w:p>
        </w:tc>
        <w:tc>
          <w:tcPr>
            <w:tcW w:w="2835" w:type="dxa"/>
            <w:vAlign w:val="center"/>
          </w:tcPr>
          <w:p w14:paraId="5802D400"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2</w:t>
            </w:r>
          </w:p>
        </w:tc>
      </w:tr>
      <w:tr w:rsidR="00632D8B" w14:paraId="427AAF53" w14:textId="77777777" w:rsidTr="00CD69C3">
        <w:trPr>
          <w:jc w:val="center"/>
        </w:trPr>
        <w:tc>
          <w:tcPr>
            <w:tcW w:w="3685" w:type="dxa"/>
            <w:vAlign w:val="center"/>
          </w:tcPr>
          <w:p w14:paraId="35514CA7"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Code rate</w:t>
            </w:r>
          </w:p>
        </w:tc>
        <w:tc>
          <w:tcPr>
            <w:tcW w:w="2835" w:type="dxa"/>
            <w:vAlign w:val="center"/>
          </w:tcPr>
          <w:p w14:paraId="0AF6831B"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30/1024</w:t>
            </w:r>
          </w:p>
        </w:tc>
        <w:tc>
          <w:tcPr>
            <w:tcW w:w="2835" w:type="dxa"/>
            <w:vAlign w:val="center"/>
          </w:tcPr>
          <w:p w14:paraId="2E104D85"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370/1024</w:t>
            </w:r>
          </w:p>
        </w:tc>
      </w:tr>
      <w:tr w:rsidR="00632D8B" w14:paraId="0C7FB134" w14:textId="77777777" w:rsidTr="00CD69C3">
        <w:trPr>
          <w:jc w:val="center"/>
        </w:trPr>
        <w:tc>
          <w:tcPr>
            <w:tcW w:w="3685" w:type="dxa"/>
            <w:vAlign w:val="center"/>
          </w:tcPr>
          <w:p w14:paraId="77A4CBFB"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Data modulation</w:t>
            </w:r>
          </w:p>
        </w:tc>
        <w:tc>
          <w:tcPr>
            <w:tcW w:w="5670" w:type="dxa"/>
            <w:gridSpan w:val="2"/>
            <w:vAlign w:val="center"/>
          </w:tcPr>
          <w:p w14:paraId="08324B4E"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QPSK</w:t>
            </w:r>
          </w:p>
        </w:tc>
      </w:tr>
      <w:tr w:rsidR="00632D8B" w14:paraId="69AB715B" w14:textId="77777777" w:rsidTr="00CD69C3">
        <w:trPr>
          <w:jc w:val="center"/>
        </w:trPr>
        <w:tc>
          <w:tcPr>
            <w:tcW w:w="3685" w:type="dxa"/>
            <w:vAlign w:val="center"/>
          </w:tcPr>
          <w:p w14:paraId="19BDBE68"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MCS number</w:t>
            </w:r>
          </w:p>
        </w:tc>
        <w:tc>
          <w:tcPr>
            <w:tcW w:w="2835" w:type="dxa"/>
            <w:vAlign w:val="center"/>
          </w:tcPr>
          <w:p w14:paraId="1F3E5D32"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lang w:eastAsia="ja-JP"/>
              </w:rPr>
              <w:t>MCS 0 (Table 3)</w:t>
            </w:r>
          </w:p>
        </w:tc>
        <w:tc>
          <w:tcPr>
            <w:tcW w:w="2835" w:type="dxa"/>
            <w:vAlign w:val="center"/>
          </w:tcPr>
          <w:p w14:paraId="368A1098"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lang w:eastAsia="ja-JP"/>
              </w:rPr>
              <w:t>MCS 9 (Table 3)</w:t>
            </w:r>
          </w:p>
        </w:tc>
      </w:tr>
      <w:tr w:rsidR="00632D8B" w14:paraId="476869C7" w14:textId="77777777" w:rsidTr="00CD69C3">
        <w:trPr>
          <w:jc w:val="center"/>
        </w:trPr>
        <w:tc>
          <w:tcPr>
            <w:tcW w:w="3685" w:type="dxa"/>
            <w:vAlign w:val="center"/>
          </w:tcPr>
          <w:p w14:paraId="71289D9A"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Channel coding</w:t>
            </w:r>
          </w:p>
        </w:tc>
        <w:tc>
          <w:tcPr>
            <w:tcW w:w="5670" w:type="dxa"/>
            <w:gridSpan w:val="2"/>
            <w:vAlign w:val="center"/>
          </w:tcPr>
          <w:p w14:paraId="3E330C37"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LDPC</w:t>
            </w:r>
          </w:p>
        </w:tc>
      </w:tr>
      <w:tr w:rsidR="00632D8B" w14:paraId="69D79387" w14:textId="77777777" w:rsidTr="00CD69C3">
        <w:trPr>
          <w:jc w:val="center"/>
        </w:trPr>
        <w:tc>
          <w:tcPr>
            <w:tcW w:w="3685" w:type="dxa"/>
            <w:vAlign w:val="center"/>
          </w:tcPr>
          <w:p w14:paraId="0BAEE24B"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PDSCH mapping type</w:t>
            </w:r>
          </w:p>
        </w:tc>
        <w:tc>
          <w:tcPr>
            <w:tcW w:w="5670" w:type="dxa"/>
            <w:gridSpan w:val="2"/>
            <w:vAlign w:val="center"/>
          </w:tcPr>
          <w:p w14:paraId="4F2C1968"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Type A</w:t>
            </w:r>
          </w:p>
        </w:tc>
      </w:tr>
      <w:tr w:rsidR="00632D8B" w14:paraId="1A5E630F" w14:textId="77777777" w:rsidTr="00CD69C3">
        <w:trPr>
          <w:jc w:val="center"/>
        </w:trPr>
        <w:tc>
          <w:tcPr>
            <w:tcW w:w="3685" w:type="dxa"/>
            <w:vAlign w:val="center"/>
          </w:tcPr>
          <w:p w14:paraId="0E439FB3"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DMRS Type A position</w:t>
            </w:r>
          </w:p>
        </w:tc>
        <w:tc>
          <w:tcPr>
            <w:tcW w:w="5670" w:type="dxa"/>
            <w:gridSpan w:val="2"/>
            <w:vAlign w:val="center"/>
          </w:tcPr>
          <w:p w14:paraId="535260F4"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pos2</w:t>
            </w:r>
          </w:p>
        </w:tc>
      </w:tr>
      <w:tr w:rsidR="00632D8B" w14:paraId="655C8A82" w14:textId="77777777" w:rsidTr="00CD69C3">
        <w:trPr>
          <w:jc w:val="center"/>
        </w:trPr>
        <w:tc>
          <w:tcPr>
            <w:tcW w:w="3685" w:type="dxa"/>
            <w:vAlign w:val="center"/>
          </w:tcPr>
          <w:p w14:paraId="320AF7F0"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DMRS length</w:t>
            </w:r>
          </w:p>
        </w:tc>
        <w:tc>
          <w:tcPr>
            <w:tcW w:w="5670" w:type="dxa"/>
            <w:gridSpan w:val="2"/>
            <w:vAlign w:val="center"/>
          </w:tcPr>
          <w:p w14:paraId="69D68295"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1</w:t>
            </w:r>
          </w:p>
        </w:tc>
      </w:tr>
      <w:tr w:rsidR="00632D8B" w14:paraId="440970EB" w14:textId="77777777" w:rsidTr="00CD69C3">
        <w:trPr>
          <w:jc w:val="center"/>
        </w:trPr>
        <w:tc>
          <w:tcPr>
            <w:tcW w:w="3685" w:type="dxa"/>
            <w:vAlign w:val="center"/>
          </w:tcPr>
          <w:p w14:paraId="2A3A8B26"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Additional DMRS symbol positions</w:t>
            </w:r>
          </w:p>
        </w:tc>
        <w:tc>
          <w:tcPr>
            <w:tcW w:w="5670" w:type="dxa"/>
            <w:gridSpan w:val="2"/>
            <w:vAlign w:val="center"/>
          </w:tcPr>
          <w:p w14:paraId="22F8F631"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pos3</w:t>
            </w:r>
          </w:p>
        </w:tc>
      </w:tr>
      <w:tr w:rsidR="00632D8B" w14:paraId="6E88B6AB" w14:textId="77777777" w:rsidTr="00CD69C3">
        <w:trPr>
          <w:jc w:val="center"/>
        </w:trPr>
        <w:tc>
          <w:tcPr>
            <w:tcW w:w="3685" w:type="dxa"/>
            <w:vAlign w:val="center"/>
          </w:tcPr>
          <w:p w14:paraId="393DCD46"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DMRS configuration type</w:t>
            </w:r>
          </w:p>
        </w:tc>
        <w:tc>
          <w:tcPr>
            <w:tcW w:w="5670" w:type="dxa"/>
            <w:gridSpan w:val="2"/>
            <w:vAlign w:val="center"/>
          </w:tcPr>
          <w:p w14:paraId="12F8D178"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Type 1</w:t>
            </w:r>
          </w:p>
        </w:tc>
      </w:tr>
      <w:tr w:rsidR="00632D8B" w14:paraId="46726FCE" w14:textId="77777777" w:rsidTr="00CD69C3">
        <w:trPr>
          <w:jc w:val="center"/>
        </w:trPr>
        <w:tc>
          <w:tcPr>
            <w:tcW w:w="3685" w:type="dxa"/>
            <w:vAlign w:val="center"/>
          </w:tcPr>
          <w:p w14:paraId="0DD4A24E"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Channel estimation</w:t>
            </w:r>
          </w:p>
        </w:tc>
        <w:tc>
          <w:tcPr>
            <w:tcW w:w="5670" w:type="dxa"/>
            <w:gridSpan w:val="2"/>
            <w:vAlign w:val="center"/>
          </w:tcPr>
          <w:p w14:paraId="31633845" w14:textId="77777777" w:rsidR="00632D8B" w:rsidRDefault="00632D8B" w:rsidP="00CD69C3">
            <w:pPr>
              <w:autoSpaceDE w:val="0"/>
              <w:autoSpaceDN w:val="0"/>
              <w:adjustRightInd w:val="0"/>
              <w:spacing w:after="0"/>
              <w:jc w:val="center"/>
              <w:rPr>
                <w:rFonts w:eastAsiaTheme="minorEastAsia"/>
                <w:lang w:eastAsia="ja-JP"/>
              </w:rPr>
            </w:pPr>
            <w:r>
              <w:rPr>
                <w:rFonts w:eastAsiaTheme="minorEastAsia" w:hint="eastAsia"/>
                <w:lang w:eastAsia="ja-JP"/>
              </w:rPr>
              <w:t>2D MMSE</w:t>
            </w:r>
          </w:p>
        </w:tc>
      </w:tr>
    </w:tbl>
    <w:p w14:paraId="7D3775F8" w14:textId="6A6CBAF9" w:rsidR="001E5E92" w:rsidRDefault="001E5E92" w:rsidP="001E5E92">
      <w:pPr>
        <w:spacing w:beforeLines="50" w:before="120" w:after="0"/>
        <w:rPr>
          <w:lang w:eastAsia="ja-JP"/>
        </w:rPr>
      </w:pPr>
    </w:p>
    <w:p w14:paraId="0DCC8CC7" w14:textId="2D57FFB2" w:rsidR="003A706F" w:rsidRPr="00DE1C17" w:rsidRDefault="003A706F" w:rsidP="003A706F">
      <w:pPr>
        <w:spacing w:after="0"/>
        <w:rPr>
          <w:b/>
          <w:u w:val="single"/>
          <w:lang w:eastAsia="ja-JP"/>
        </w:rPr>
      </w:pPr>
      <w:r>
        <w:rPr>
          <w:b/>
          <w:u w:val="single"/>
          <w:lang w:eastAsia="ja-JP"/>
        </w:rPr>
        <w:t>Link level evaluation results</w:t>
      </w:r>
    </w:p>
    <w:p w14:paraId="7CEE1DC3" w14:textId="1A7CD0EE" w:rsidR="00750688" w:rsidRDefault="00750688" w:rsidP="00750688">
      <w:pPr>
        <w:spacing w:beforeLines="50" w:before="120" w:after="0"/>
        <w:rPr>
          <w:lang w:eastAsia="ja-JP"/>
        </w:rPr>
      </w:pPr>
      <w:r>
        <w:rPr>
          <w:lang w:eastAsia="ja-JP"/>
        </w:rPr>
        <w:t>Figure A-1, A-2, and A-3 shows the link level evaluation results of PDCCH, PDSCH, and PUSCH in FR1, respectively.</w:t>
      </w:r>
      <w:r w:rsidR="00775CDC">
        <w:rPr>
          <w:lang w:eastAsia="ja-JP"/>
        </w:rPr>
        <w:t xml:space="preserve"> The required SNR for achieving the performance target </w:t>
      </w:r>
      <w:r w:rsidR="00CD69C3">
        <w:rPr>
          <w:lang w:eastAsia="ja-JP"/>
        </w:rPr>
        <w:t>is summarized in Table A-5.</w:t>
      </w:r>
    </w:p>
    <w:p w14:paraId="424F5CCA" w14:textId="77E62A2A" w:rsidR="00750688" w:rsidRDefault="00750688" w:rsidP="00C74B41">
      <w:pPr>
        <w:spacing w:beforeLines="50" w:before="120" w:after="0"/>
        <w:jc w:val="center"/>
        <w:rPr>
          <w:lang w:eastAsia="ja-JP"/>
        </w:rPr>
      </w:pPr>
      <w:r w:rsidRPr="00750688">
        <w:rPr>
          <w:noProof/>
        </w:rPr>
        <w:drawing>
          <wp:inline distT="0" distB="0" distL="0" distR="0" wp14:anchorId="46120B88" wp14:editId="53123440">
            <wp:extent cx="2436480" cy="2852280"/>
            <wp:effectExtent l="0" t="0" r="254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6480" cy="2852280"/>
                    </a:xfrm>
                    <a:prstGeom prst="rect">
                      <a:avLst/>
                    </a:prstGeom>
                    <a:noFill/>
                    <a:ln>
                      <a:noFill/>
                    </a:ln>
                  </pic:spPr>
                </pic:pic>
              </a:graphicData>
            </a:graphic>
          </wp:inline>
        </w:drawing>
      </w:r>
    </w:p>
    <w:p w14:paraId="45B9BAF4" w14:textId="5A056123" w:rsidR="00750688" w:rsidRDefault="00750688" w:rsidP="009A7690">
      <w:pPr>
        <w:autoSpaceDE w:val="0"/>
        <w:autoSpaceDN w:val="0"/>
        <w:adjustRightInd w:val="0"/>
        <w:spacing w:after="0"/>
        <w:jc w:val="center"/>
        <w:rPr>
          <w:rFonts w:eastAsiaTheme="minorEastAsia"/>
          <w:lang w:eastAsia="ja-JP"/>
        </w:rPr>
      </w:pPr>
      <w:r>
        <w:rPr>
          <w:rFonts w:eastAsiaTheme="minorEastAsia"/>
          <w:lang w:eastAsia="ja-JP"/>
        </w:rPr>
        <w:t>Figure</w:t>
      </w:r>
      <w:r>
        <w:rPr>
          <w:rFonts w:eastAsiaTheme="minorEastAsia" w:hint="eastAsia"/>
          <w:lang w:eastAsia="ja-JP"/>
        </w:rPr>
        <w:t xml:space="preserve"> </w:t>
      </w:r>
      <w:r>
        <w:rPr>
          <w:rFonts w:eastAsiaTheme="minorEastAsia"/>
          <w:lang w:eastAsia="ja-JP"/>
        </w:rPr>
        <w:t>A-1</w:t>
      </w:r>
      <w:r>
        <w:rPr>
          <w:rFonts w:eastAsiaTheme="minorEastAsia" w:hint="eastAsia"/>
          <w:lang w:eastAsia="ja-JP"/>
        </w:rPr>
        <w:t xml:space="preserve">: </w:t>
      </w:r>
      <w:r>
        <w:rPr>
          <w:rFonts w:eastAsiaTheme="minorEastAsia"/>
          <w:lang w:eastAsia="ja-JP"/>
        </w:rPr>
        <w:t>PDCCH</w:t>
      </w:r>
    </w:p>
    <w:p w14:paraId="684DDAB7" w14:textId="223946D0" w:rsidR="003A706F" w:rsidRDefault="00C74B41" w:rsidP="009A7690">
      <w:pPr>
        <w:spacing w:beforeLines="50" w:before="120" w:after="0"/>
        <w:jc w:val="center"/>
        <w:rPr>
          <w:lang w:eastAsia="ja-JP"/>
        </w:rPr>
      </w:pPr>
      <w:r w:rsidRPr="00C74B41">
        <w:rPr>
          <w:rFonts w:hint="eastAsia"/>
          <w:noProof/>
        </w:rPr>
        <w:drawing>
          <wp:inline distT="0" distB="0" distL="0" distR="0" wp14:anchorId="2C6BB644" wp14:editId="7C670308">
            <wp:extent cx="2436840" cy="2817720"/>
            <wp:effectExtent l="0" t="0" r="1905"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36840" cy="2817720"/>
                    </a:xfrm>
                    <a:prstGeom prst="rect">
                      <a:avLst/>
                    </a:prstGeom>
                    <a:noFill/>
                    <a:ln>
                      <a:noFill/>
                    </a:ln>
                  </pic:spPr>
                </pic:pic>
              </a:graphicData>
            </a:graphic>
          </wp:inline>
        </w:drawing>
      </w:r>
      <w:r>
        <w:rPr>
          <w:rFonts w:hint="eastAsia"/>
          <w:lang w:eastAsia="ja-JP"/>
        </w:rPr>
        <w:t xml:space="preserve">     </w:t>
      </w:r>
      <w:r w:rsidRPr="00C74B41">
        <w:rPr>
          <w:rFonts w:hint="eastAsia"/>
          <w:noProof/>
        </w:rPr>
        <w:drawing>
          <wp:inline distT="0" distB="0" distL="0" distR="0" wp14:anchorId="1CDAF33E" wp14:editId="4F56BBE3">
            <wp:extent cx="2436840" cy="2835000"/>
            <wp:effectExtent l="0" t="0" r="1905" b="381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6840" cy="2835000"/>
                    </a:xfrm>
                    <a:prstGeom prst="rect">
                      <a:avLst/>
                    </a:prstGeom>
                    <a:noFill/>
                    <a:ln>
                      <a:noFill/>
                    </a:ln>
                  </pic:spPr>
                </pic:pic>
              </a:graphicData>
            </a:graphic>
          </wp:inline>
        </w:drawing>
      </w:r>
    </w:p>
    <w:p w14:paraId="2BF95645" w14:textId="46C9484B" w:rsidR="00C74B41" w:rsidRDefault="00C74B41" w:rsidP="009A7690">
      <w:pPr>
        <w:autoSpaceDE w:val="0"/>
        <w:autoSpaceDN w:val="0"/>
        <w:adjustRightInd w:val="0"/>
        <w:spacing w:after="0"/>
        <w:jc w:val="center"/>
        <w:rPr>
          <w:rFonts w:eastAsiaTheme="minorEastAsia"/>
          <w:lang w:eastAsia="ja-JP"/>
        </w:rPr>
      </w:pPr>
      <w:r>
        <w:rPr>
          <w:rFonts w:eastAsiaTheme="minorEastAsia" w:hint="eastAsia"/>
          <w:lang w:eastAsia="ja-JP"/>
        </w:rPr>
        <w:t xml:space="preserve">(a) VoIP </w:t>
      </w:r>
      <w:r>
        <w:rPr>
          <w:rFonts w:eastAsiaTheme="minorEastAsia"/>
          <w:lang w:eastAsia="ja-JP"/>
        </w:rPr>
        <w:t xml:space="preserve">                                                                   </w:t>
      </w:r>
      <w:r>
        <w:rPr>
          <w:rFonts w:eastAsiaTheme="minorEastAsia" w:hint="eastAsia"/>
          <w:lang w:eastAsia="ja-JP"/>
        </w:rPr>
        <w:t>(b) eMBB</w:t>
      </w:r>
    </w:p>
    <w:p w14:paraId="637B53BA" w14:textId="2849A2DA" w:rsidR="00C74B41" w:rsidRDefault="00C74B41" w:rsidP="009A7690">
      <w:pPr>
        <w:autoSpaceDE w:val="0"/>
        <w:autoSpaceDN w:val="0"/>
        <w:adjustRightInd w:val="0"/>
        <w:spacing w:after="0"/>
        <w:jc w:val="center"/>
        <w:rPr>
          <w:rFonts w:eastAsiaTheme="minorEastAsia"/>
          <w:lang w:eastAsia="ja-JP"/>
        </w:rPr>
      </w:pPr>
      <w:r>
        <w:rPr>
          <w:rFonts w:eastAsiaTheme="minorEastAsia"/>
          <w:lang w:eastAsia="ja-JP"/>
        </w:rPr>
        <w:lastRenderedPageBreak/>
        <w:t>Figure</w:t>
      </w:r>
      <w:r>
        <w:rPr>
          <w:rFonts w:eastAsiaTheme="minorEastAsia" w:hint="eastAsia"/>
          <w:lang w:eastAsia="ja-JP"/>
        </w:rPr>
        <w:t xml:space="preserve"> </w:t>
      </w:r>
      <w:r>
        <w:rPr>
          <w:rFonts w:eastAsiaTheme="minorEastAsia"/>
          <w:lang w:eastAsia="ja-JP"/>
        </w:rPr>
        <w:t>A-2</w:t>
      </w:r>
      <w:r>
        <w:rPr>
          <w:rFonts w:eastAsiaTheme="minorEastAsia" w:hint="eastAsia"/>
          <w:lang w:eastAsia="ja-JP"/>
        </w:rPr>
        <w:t xml:space="preserve">: </w:t>
      </w:r>
      <w:r>
        <w:rPr>
          <w:rFonts w:eastAsiaTheme="minorEastAsia"/>
          <w:lang w:eastAsia="ja-JP"/>
        </w:rPr>
        <w:t>PDSCH</w:t>
      </w:r>
    </w:p>
    <w:p w14:paraId="0A5E6CA9" w14:textId="634B8129" w:rsidR="00C74B41" w:rsidRDefault="00150ED7" w:rsidP="009A7690">
      <w:pPr>
        <w:spacing w:beforeLines="50" w:before="120" w:after="0"/>
        <w:jc w:val="center"/>
        <w:rPr>
          <w:lang w:eastAsia="ja-JP"/>
        </w:rPr>
      </w:pPr>
      <w:r w:rsidRPr="00150ED7">
        <w:rPr>
          <w:rFonts w:hint="eastAsia"/>
          <w:noProof/>
        </w:rPr>
        <w:drawing>
          <wp:inline distT="0" distB="0" distL="0" distR="0" wp14:anchorId="4A3D0299" wp14:editId="1F89BC25">
            <wp:extent cx="2418120" cy="2809080"/>
            <wp:effectExtent l="0" t="0" r="127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8120" cy="2809080"/>
                    </a:xfrm>
                    <a:prstGeom prst="rect">
                      <a:avLst/>
                    </a:prstGeom>
                    <a:noFill/>
                    <a:ln>
                      <a:noFill/>
                    </a:ln>
                  </pic:spPr>
                </pic:pic>
              </a:graphicData>
            </a:graphic>
          </wp:inline>
        </w:drawing>
      </w:r>
      <w:r>
        <w:rPr>
          <w:rFonts w:hint="eastAsia"/>
          <w:lang w:eastAsia="ja-JP"/>
        </w:rPr>
        <w:t xml:space="preserve">     </w:t>
      </w:r>
      <w:r w:rsidRPr="00150ED7">
        <w:rPr>
          <w:rFonts w:hint="eastAsia"/>
          <w:noProof/>
        </w:rPr>
        <w:drawing>
          <wp:inline distT="0" distB="0" distL="0" distR="0" wp14:anchorId="34E3C543" wp14:editId="1FB49518">
            <wp:extent cx="2418120" cy="2813400"/>
            <wp:effectExtent l="0" t="0" r="127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8120" cy="2813400"/>
                    </a:xfrm>
                    <a:prstGeom prst="rect">
                      <a:avLst/>
                    </a:prstGeom>
                    <a:noFill/>
                    <a:ln>
                      <a:noFill/>
                    </a:ln>
                  </pic:spPr>
                </pic:pic>
              </a:graphicData>
            </a:graphic>
          </wp:inline>
        </w:drawing>
      </w:r>
    </w:p>
    <w:p w14:paraId="37AA1D10" w14:textId="77777777" w:rsidR="00150ED7" w:rsidRDefault="00150ED7" w:rsidP="00150ED7">
      <w:pPr>
        <w:autoSpaceDE w:val="0"/>
        <w:autoSpaceDN w:val="0"/>
        <w:adjustRightInd w:val="0"/>
        <w:spacing w:after="0"/>
        <w:jc w:val="center"/>
        <w:rPr>
          <w:rFonts w:eastAsiaTheme="minorEastAsia"/>
          <w:lang w:eastAsia="ja-JP"/>
        </w:rPr>
      </w:pPr>
      <w:r>
        <w:rPr>
          <w:rFonts w:eastAsiaTheme="minorEastAsia" w:hint="eastAsia"/>
          <w:lang w:eastAsia="ja-JP"/>
        </w:rPr>
        <w:t xml:space="preserve">(a) VoIP </w:t>
      </w:r>
      <w:r>
        <w:rPr>
          <w:rFonts w:eastAsiaTheme="minorEastAsia"/>
          <w:lang w:eastAsia="ja-JP"/>
        </w:rPr>
        <w:t xml:space="preserve">                                                                   </w:t>
      </w:r>
      <w:r>
        <w:rPr>
          <w:rFonts w:eastAsiaTheme="minorEastAsia" w:hint="eastAsia"/>
          <w:lang w:eastAsia="ja-JP"/>
        </w:rPr>
        <w:t>(b) eMBB</w:t>
      </w:r>
    </w:p>
    <w:p w14:paraId="1429C00A" w14:textId="71BDD191" w:rsidR="00150ED7" w:rsidRDefault="00150ED7" w:rsidP="00150ED7">
      <w:pPr>
        <w:autoSpaceDE w:val="0"/>
        <w:autoSpaceDN w:val="0"/>
        <w:adjustRightInd w:val="0"/>
        <w:spacing w:after="0"/>
        <w:jc w:val="center"/>
        <w:rPr>
          <w:rFonts w:eastAsiaTheme="minorEastAsia"/>
          <w:lang w:eastAsia="ja-JP"/>
        </w:rPr>
      </w:pPr>
      <w:r>
        <w:rPr>
          <w:rFonts w:eastAsiaTheme="minorEastAsia"/>
          <w:lang w:eastAsia="ja-JP"/>
        </w:rPr>
        <w:t>Figure</w:t>
      </w:r>
      <w:r>
        <w:rPr>
          <w:rFonts w:eastAsiaTheme="minorEastAsia" w:hint="eastAsia"/>
          <w:lang w:eastAsia="ja-JP"/>
        </w:rPr>
        <w:t xml:space="preserve"> </w:t>
      </w:r>
      <w:r>
        <w:rPr>
          <w:rFonts w:eastAsiaTheme="minorEastAsia"/>
          <w:lang w:eastAsia="ja-JP"/>
        </w:rPr>
        <w:t>A-2</w:t>
      </w:r>
      <w:r>
        <w:rPr>
          <w:rFonts w:eastAsiaTheme="minorEastAsia" w:hint="eastAsia"/>
          <w:lang w:eastAsia="ja-JP"/>
        </w:rPr>
        <w:t xml:space="preserve">: </w:t>
      </w:r>
      <w:r>
        <w:rPr>
          <w:rFonts w:eastAsiaTheme="minorEastAsia"/>
          <w:lang w:eastAsia="ja-JP"/>
        </w:rPr>
        <w:t>PUSCH</w:t>
      </w:r>
    </w:p>
    <w:p w14:paraId="4D984568" w14:textId="5790EBAC" w:rsidR="00CD69C3" w:rsidRDefault="00CD69C3" w:rsidP="00CD69C3">
      <w:pPr>
        <w:autoSpaceDE w:val="0"/>
        <w:autoSpaceDN w:val="0"/>
        <w:adjustRightInd w:val="0"/>
        <w:spacing w:beforeLines="50" w:before="120" w:after="0"/>
        <w:jc w:val="center"/>
        <w:rPr>
          <w:rFonts w:eastAsiaTheme="minorEastAsia"/>
          <w:lang w:eastAsia="ja-JP"/>
        </w:rPr>
      </w:pPr>
      <w:r>
        <w:rPr>
          <w:rFonts w:eastAsiaTheme="minorEastAsia" w:hint="eastAsia"/>
          <w:lang w:eastAsia="ja-JP"/>
        </w:rPr>
        <w:t xml:space="preserve">Table </w:t>
      </w:r>
      <w:r>
        <w:rPr>
          <w:rFonts w:eastAsiaTheme="minorEastAsia"/>
          <w:lang w:eastAsia="ja-JP"/>
        </w:rPr>
        <w:t>A-5</w:t>
      </w:r>
      <w:r>
        <w:rPr>
          <w:rFonts w:eastAsiaTheme="minorEastAsia" w:hint="eastAsia"/>
          <w:lang w:eastAsia="ja-JP"/>
        </w:rPr>
        <w:t xml:space="preserve">: </w:t>
      </w:r>
      <w:r>
        <w:rPr>
          <w:rFonts w:eastAsiaTheme="minorEastAsia"/>
          <w:lang w:eastAsia="ja-JP"/>
        </w:rPr>
        <w:t>Required SNR for achieving performance target</w:t>
      </w:r>
    </w:p>
    <w:tbl>
      <w:tblPr>
        <w:tblStyle w:val="af9"/>
        <w:tblW w:w="8025" w:type="dxa"/>
        <w:jc w:val="center"/>
        <w:tblLook w:val="04A0" w:firstRow="1" w:lastRow="0" w:firstColumn="1" w:lastColumn="0" w:noHBand="0" w:noVBand="1"/>
      </w:tblPr>
      <w:tblGrid>
        <w:gridCol w:w="1605"/>
        <w:gridCol w:w="1605"/>
        <w:gridCol w:w="1605"/>
        <w:gridCol w:w="1605"/>
        <w:gridCol w:w="1605"/>
      </w:tblGrid>
      <w:tr w:rsidR="00CD69C3" w14:paraId="15603BB7" w14:textId="61551E9F" w:rsidTr="00CD69C3">
        <w:trPr>
          <w:jc w:val="center"/>
        </w:trPr>
        <w:tc>
          <w:tcPr>
            <w:tcW w:w="1605" w:type="dxa"/>
            <w:vAlign w:val="center"/>
          </w:tcPr>
          <w:p w14:paraId="53C8D2A7" w14:textId="2B24F2F0" w:rsidR="00CD69C3" w:rsidRDefault="00CD69C3" w:rsidP="00CD69C3">
            <w:pPr>
              <w:autoSpaceDE w:val="0"/>
              <w:autoSpaceDN w:val="0"/>
              <w:adjustRightInd w:val="0"/>
              <w:spacing w:after="0"/>
              <w:jc w:val="center"/>
              <w:rPr>
                <w:rFonts w:eastAsiaTheme="minorEastAsia"/>
                <w:lang w:eastAsia="ja-JP"/>
              </w:rPr>
            </w:pPr>
          </w:p>
        </w:tc>
        <w:tc>
          <w:tcPr>
            <w:tcW w:w="3210" w:type="dxa"/>
            <w:gridSpan w:val="2"/>
            <w:vAlign w:val="center"/>
          </w:tcPr>
          <w:p w14:paraId="5E7CDC90" w14:textId="34C6BC4D"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VoIP</w:t>
            </w:r>
          </w:p>
        </w:tc>
        <w:tc>
          <w:tcPr>
            <w:tcW w:w="3210" w:type="dxa"/>
            <w:gridSpan w:val="2"/>
            <w:vAlign w:val="center"/>
          </w:tcPr>
          <w:p w14:paraId="1984B120" w14:textId="2D985B23"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eMBB</w:t>
            </w:r>
          </w:p>
        </w:tc>
      </w:tr>
      <w:tr w:rsidR="00CD69C3" w14:paraId="63CA1D93" w14:textId="128BD9AA" w:rsidTr="00CD69C3">
        <w:trPr>
          <w:jc w:val="center"/>
        </w:trPr>
        <w:tc>
          <w:tcPr>
            <w:tcW w:w="1605" w:type="dxa"/>
            <w:vAlign w:val="center"/>
          </w:tcPr>
          <w:p w14:paraId="3AD24773" w14:textId="77777777" w:rsidR="00CD69C3" w:rsidRDefault="00CD69C3" w:rsidP="00CD69C3">
            <w:pPr>
              <w:autoSpaceDE w:val="0"/>
              <w:autoSpaceDN w:val="0"/>
              <w:adjustRightInd w:val="0"/>
              <w:spacing w:after="0"/>
              <w:jc w:val="center"/>
              <w:rPr>
                <w:rFonts w:eastAsiaTheme="minorEastAsia"/>
                <w:lang w:eastAsia="ja-JP"/>
              </w:rPr>
            </w:pPr>
          </w:p>
        </w:tc>
        <w:tc>
          <w:tcPr>
            <w:tcW w:w="1605" w:type="dxa"/>
            <w:vAlign w:val="center"/>
          </w:tcPr>
          <w:p w14:paraId="45CFA66F" w14:textId="7323F2C0"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Urban</w:t>
            </w:r>
          </w:p>
        </w:tc>
        <w:tc>
          <w:tcPr>
            <w:tcW w:w="1605" w:type="dxa"/>
            <w:vAlign w:val="center"/>
          </w:tcPr>
          <w:p w14:paraId="4A30DACC" w14:textId="44D28161"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Rural</w:t>
            </w:r>
          </w:p>
        </w:tc>
        <w:tc>
          <w:tcPr>
            <w:tcW w:w="1605" w:type="dxa"/>
            <w:vAlign w:val="center"/>
          </w:tcPr>
          <w:p w14:paraId="4F46A238" w14:textId="1EE77C27"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Urban</w:t>
            </w:r>
          </w:p>
        </w:tc>
        <w:tc>
          <w:tcPr>
            <w:tcW w:w="1605" w:type="dxa"/>
            <w:vAlign w:val="center"/>
          </w:tcPr>
          <w:p w14:paraId="1A2A1BB6" w14:textId="3192A9DA"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Rural</w:t>
            </w:r>
          </w:p>
        </w:tc>
      </w:tr>
      <w:tr w:rsidR="00CD69C3" w14:paraId="64EBADC7" w14:textId="5C75DD7F" w:rsidTr="00CD69C3">
        <w:trPr>
          <w:jc w:val="center"/>
        </w:trPr>
        <w:tc>
          <w:tcPr>
            <w:tcW w:w="1605" w:type="dxa"/>
            <w:vAlign w:val="center"/>
          </w:tcPr>
          <w:p w14:paraId="45766668" w14:textId="19A70707"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PDCCH</w:t>
            </w:r>
          </w:p>
        </w:tc>
        <w:tc>
          <w:tcPr>
            <w:tcW w:w="1605" w:type="dxa"/>
            <w:vAlign w:val="center"/>
          </w:tcPr>
          <w:p w14:paraId="5D3B04E7" w14:textId="4E8C13C3"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-12.0</w:t>
            </w:r>
            <w:r>
              <w:rPr>
                <w:rFonts w:eastAsiaTheme="minorEastAsia"/>
                <w:lang w:eastAsia="ja-JP"/>
              </w:rPr>
              <w:t xml:space="preserve"> dB</w:t>
            </w:r>
          </w:p>
        </w:tc>
        <w:tc>
          <w:tcPr>
            <w:tcW w:w="1605" w:type="dxa"/>
            <w:vAlign w:val="center"/>
          </w:tcPr>
          <w:p w14:paraId="3C37FB1E" w14:textId="38913D37"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-12.0</w:t>
            </w:r>
            <w:r>
              <w:rPr>
                <w:rFonts w:eastAsiaTheme="minorEastAsia"/>
                <w:lang w:eastAsia="ja-JP"/>
              </w:rPr>
              <w:t xml:space="preserve"> dB</w:t>
            </w:r>
          </w:p>
        </w:tc>
        <w:tc>
          <w:tcPr>
            <w:tcW w:w="1605" w:type="dxa"/>
            <w:vAlign w:val="center"/>
          </w:tcPr>
          <w:p w14:paraId="4AA988A3" w14:textId="3B851C20"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-12.0</w:t>
            </w:r>
            <w:r>
              <w:rPr>
                <w:rFonts w:eastAsiaTheme="minorEastAsia"/>
                <w:lang w:eastAsia="ja-JP"/>
              </w:rPr>
              <w:t xml:space="preserve"> dB</w:t>
            </w:r>
          </w:p>
        </w:tc>
        <w:tc>
          <w:tcPr>
            <w:tcW w:w="1605" w:type="dxa"/>
          </w:tcPr>
          <w:p w14:paraId="30BF3CCF" w14:textId="714C1565"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-12.0</w:t>
            </w:r>
            <w:r>
              <w:rPr>
                <w:rFonts w:eastAsiaTheme="minorEastAsia"/>
                <w:lang w:eastAsia="ja-JP"/>
              </w:rPr>
              <w:t xml:space="preserve"> dB</w:t>
            </w:r>
          </w:p>
        </w:tc>
      </w:tr>
      <w:tr w:rsidR="00CD69C3" w14:paraId="1AD4DB8F" w14:textId="338CABB7" w:rsidTr="00CD69C3">
        <w:trPr>
          <w:jc w:val="center"/>
        </w:trPr>
        <w:tc>
          <w:tcPr>
            <w:tcW w:w="1605" w:type="dxa"/>
            <w:vAlign w:val="center"/>
          </w:tcPr>
          <w:p w14:paraId="311FAECF" w14:textId="0A6A9902"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PDSCH</w:t>
            </w:r>
          </w:p>
        </w:tc>
        <w:tc>
          <w:tcPr>
            <w:tcW w:w="1605" w:type="dxa"/>
            <w:vAlign w:val="center"/>
          </w:tcPr>
          <w:p w14:paraId="21E34CBA" w14:textId="3B478664"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-4.5 dB</w:t>
            </w:r>
          </w:p>
        </w:tc>
        <w:tc>
          <w:tcPr>
            <w:tcW w:w="1605" w:type="dxa"/>
            <w:vAlign w:val="center"/>
          </w:tcPr>
          <w:p w14:paraId="2803436E" w14:textId="32867B5B"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-4.7 dB</w:t>
            </w:r>
          </w:p>
        </w:tc>
        <w:tc>
          <w:tcPr>
            <w:tcW w:w="1605" w:type="dxa"/>
            <w:vAlign w:val="center"/>
          </w:tcPr>
          <w:p w14:paraId="203E8DDB" w14:textId="212B7BF1"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0.1 dB</w:t>
            </w:r>
          </w:p>
        </w:tc>
        <w:tc>
          <w:tcPr>
            <w:tcW w:w="1605" w:type="dxa"/>
          </w:tcPr>
          <w:p w14:paraId="36A44F24" w14:textId="7E95E53C"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1.8 dB</w:t>
            </w:r>
          </w:p>
        </w:tc>
      </w:tr>
      <w:tr w:rsidR="00CD69C3" w14:paraId="3EA5E25E" w14:textId="587CF2BD" w:rsidTr="00CD69C3">
        <w:trPr>
          <w:jc w:val="center"/>
        </w:trPr>
        <w:tc>
          <w:tcPr>
            <w:tcW w:w="1605" w:type="dxa"/>
            <w:vAlign w:val="center"/>
          </w:tcPr>
          <w:p w14:paraId="013BC1EC" w14:textId="286CE601"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PUSCH</w:t>
            </w:r>
          </w:p>
        </w:tc>
        <w:tc>
          <w:tcPr>
            <w:tcW w:w="1605" w:type="dxa"/>
            <w:vAlign w:val="center"/>
          </w:tcPr>
          <w:p w14:paraId="25405FDD" w14:textId="43666C38"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-12.7 dB</w:t>
            </w:r>
          </w:p>
        </w:tc>
        <w:tc>
          <w:tcPr>
            <w:tcW w:w="1605" w:type="dxa"/>
            <w:vAlign w:val="center"/>
          </w:tcPr>
          <w:p w14:paraId="31AA69BE" w14:textId="20EA31E5"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-12.8 dB</w:t>
            </w:r>
          </w:p>
        </w:tc>
        <w:tc>
          <w:tcPr>
            <w:tcW w:w="1605" w:type="dxa"/>
            <w:vAlign w:val="center"/>
          </w:tcPr>
          <w:p w14:paraId="71A76A4C" w14:textId="621B847A"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-0.1 dB</w:t>
            </w:r>
          </w:p>
        </w:tc>
        <w:tc>
          <w:tcPr>
            <w:tcW w:w="1605" w:type="dxa"/>
          </w:tcPr>
          <w:p w14:paraId="4C79349F" w14:textId="3FCE363A" w:rsidR="00CD69C3" w:rsidRDefault="00CD69C3" w:rsidP="00CD69C3">
            <w:pPr>
              <w:autoSpaceDE w:val="0"/>
              <w:autoSpaceDN w:val="0"/>
              <w:adjustRightInd w:val="0"/>
              <w:spacing w:after="0"/>
              <w:jc w:val="center"/>
              <w:rPr>
                <w:rFonts w:eastAsiaTheme="minorEastAsia"/>
                <w:lang w:eastAsia="ja-JP"/>
              </w:rPr>
            </w:pPr>
            <w:r>
              <w:rPr>
                <w:rFonts w:eastAsiaTheme="minorEastAsia" w:hint="eastAsia"/>
                <w:lang w:eastAsia="ja-JP"/>
              </w:rPr>
              <w:t>1.6 dB</w:t>
            </w:r>
          </w:p>
        </w:tc>
      </w:tr>
    </w:tbl>
    <w:p w14:paraId="62A6E4F3" w14:textId="3CD2C6F4" w:rsidR="00150ED7" w:rsidRDefault="00150ED7" w:rsidP="00150ED7">
      <w:pPr>
        <w:spacing w:beforeLines="50" w:before="120" w:after="0"/>
        <w:rPr>
          <w:lang w:eastAsia="ja-JP"/>
        </w:rPr>
      </w:pPr>
    </w:p>
    <w:p w14:paraId="674111F6" w14:textId="644BA8C4" w:rsidR="00CD69C3" w:rsidRPr="00DE1C17" w:rsidRDefault="00857F44" w:rsidP="00CD69C3">
      <w:pPr>
        <w:spacing w:after="0"/>
        <w:rPr>
          <w:b/>
          <w:u w:val="single"/>
          <w:lang w:eastAsia="ja-JP"/>
        </w:rPr>
      </w:pPr>
      <w:r>
        <w:rPr>
          <w:b/>
          <w:u w:val="single"/>
          <w:lang w:eastAsia="ja-JP"/>
        </w:rPr>
        <w:t>Coverage performance</w:t>
      </w:r>
    </w:p>
    <w:p w14:paraId="3C6521B9" w14:textId="77E5CAE9" w:rsidR="0040454E" w:rsidRPr="00CD69C3" w:rsidRDefault="0040454E" w:rsidP="00150ED7">
      <w:pPr>
        <w:spacing w:beforeLines="50" w:before="120" w:after="0"/>
        <w:rPr>
          <w:lang w:eastAsia="ja-JP"/>
        </w:rPr>
      </w:pPr>
      <w:r>
        <w:rPr>
          <w:rFonts w:hint="eastAsia"/>
          <w:lang w:eastAsia="ja-JP"/>
        </w:rPr>
        <w:t xml:space="preserve">MCL for each channel is calculated using </w:t>
      </w:r>
      <w:r>
        <w:rPr>
          <w:lang w:eastAsia="ja-JP"/>
        </w:rPr>
        <w:t xml:space="preserve">link budget template of </w:t>
      </w:r>
      <w:r>
        <w:rPr>
          <w:rFonts w:hint="eastAsia"/>
          <w:lang w:eastAsia="ja-JP"/>
        </w:rPr>
        <w:t>Table 1</w:t>
      </w:r>
      <w:r>
        <w:rPr>
          <w:lang w:eastAsia="ja-JP"/>
        </w:rPr>
        <w:t xml:space="preserve">. The required SNR obtained from above link-level evaluation is used for “(19a) Required SNR for the control channel” and “(19b) Required SNR for the data channel”. For other items, the values in [7] (Channel Model A, NLOS O-to-I DU-eMBB (4GHz, NR DDDSU)) are used. </w:t>
      </w:r>
      <w:r w:rsidR="00F53F10">
        <w:rPr>
          <w:lang w:eastAsia="ja-JP"/>
        </w:rPr>
        <w:t>For rural scenario, the difference of penetration margin between urban and rural area is reflected for the calculation (i.e., 26.25 dB for urban (O-to-I) and 12.5 dB for rural).</w:t>
      </w:r>
    </w:p>
    <w:p w14:paraId="2B4BAF6C" w14:textId="3390A691" w:rsidR="009F627C" w:rsidRDefault="009F627C" w:rsidP="009F627C">
      <w:pPr>
        <w:autoSpaceDE w:val="0"/>
        <w:autoSpaceDN w:val="0"/>
        <w:adjustRightInd w:val="0"/>
        <w:spacing w:beforeLines="50" w:before="120" w:after="0"/>
        <w:jc w:val="center"/>
        <w:rPr>
          <w:rFonts w:eastAsiaTheme="minorEastAsia"/>
          <w:lang w:eastAsia="ja-JP"/>
        </w:rPr>
      </w:pPr>
      <w:r>
        <w:rPr>
          <w:rFonts w:eastAsiaTheme="minorEastAsia" w:hint="eastAsia"/>
          <w:lang w:eastAsia="ja-JP"/>
        </w:rPr>
        <w:t xml:space="preserve">Table </w:t>
      </w:r>
      <w:r>
        <w:rPr>
          <w:rFonts w:eastAsiaTheme="minorEastAsia"/>
          <w:lang w:eastAsia="ja-JP"/>
        </w:rPr>
        <w:t>A-6</w:t>
      </w:r>
      <w:r>
        <w:rPr>
          <w:rFonts w:eastAsiaTheme="minorEastAsia" w:hint="eastAsia"/>
          <w:lang w:eastAsia="ja-JP"/>
        </w:rPr>
        <w:t xml:space="preserve">: </w:t>
      </w:r>
      <w:r>
        <w:rPr>
          <w:rFonts w:eastAsiaTheme="minorEastAsia"/>
          <w:lang w:eastAsia="ja-JP"/>
        </w:rPr>
        <w:t>MCL evaluation results for FR1</w:t>
      </w:r>
    </w:p>
    <w:tbl>
      <w:tblPr>
        <w:tblStyle w:val="af9"/>
        <w:tblW w:w="8025" w:type="dxa"/>
        <w:jc w:val="center"/>
        <w:tblLook w:val="04A0" w:firstRow="1" w:lastRow="0" w:firstColumn="1" w:lastColumn="0" w:noHBand="0" w:noVBand="1"/>
      </w:tblPr>
      <w:tblGrid>
        <w:gridCol w:w="1605"/>
        <w:gridCol w:w="1605"/>
        <w:gridCol w:w="1605"/>
        <w:gridCol w:w="1605"/>
        <w:gridCol w:w="1605"/>
      </w:tblGrid>
      <w:tr w:rsidR="009F627C" w14:paraId="2962D78D" w14:textId="77777777" w:rsidTr="00A54AD1">
        <w:trPr>
          <w:jc w:val="center"/>
        </w:trPr>
        <w:tc>
          <w:tcPr>
            <w:tcW w:w="1605" w:type="dxa"/>
            <w:vMerge w:val="restart"/>
            <w:vAlign w:val="center"/>
          </w:tcPr>
          <w:p w14:paraId="12678378" w14:textId="4D43E026"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M</w:t>
            </w:r>
            <w:r>
              <w:rPr>
                <w:rFonts w:eastAsiaTheme="minorEastAsia"/>
                <w:lang w:eastAsia="ja-JP"/>
              </w:rPr>
              <w:t>CL (dB)</w:t>
            </w:r>
          </w:p>
        </w:tc>
        <w:tc>
          <w:tcPr>
            <w:tcW w:w="3210" w:type="dxa"/>
            <w:gridSpan w:val="2"/>
            <w:vAlign w:val="center"/>
          </w:tcPr>
          <w:p w14:paraId="282B3C1B" w14:textId="77777777"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VoIP</w:t>
            </w:r>
          </w:p>
        </w:tc>
        <w:tc>
          <w:tcPr>
            <w:tcW w:w="3210" w:type="dxa"/>
            <w:gridSpan w:val="2"/>
            <w:vAlign w:val="center"/>
          </w:tcPr>
          <w:p w14:paraId="1DADA36A" w14:textId="77777777"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eMBB</w:t>
            </w:r>
          </w:p>
        </w:tc>
      </w:tr>
      <w:tr w:rsidR="009F627C" w14:paraId="165FA2A3" w14:textId="77777777" w:rsidTr="00A54AD1">
        <w:trPr>
          <w:jc w:val="center"/>
        </w:trPr>
        <w:tc>
          <w:tcPr>
            <w:tcW w:w="1605" w:type="dxa"/>
            <w:vMerge/>
            <w:vAlign w:val="center"/>
          </w:tcPr>
          <w:p w14:paraId="4FF3FEFC" w14:textId="77777777" w:rsidR="009F627C" w:rsidRDefault="009F627C" w:rsidP="00A54AD1">
            <w:pPr>
              <w:autoSpaceDE w:val="0"/>
              <w:autoSpaceDN w:val="0"/>
              <w:adjustRightInd w:val="0"/>
              <w:spacing w:after="0"/>
              <w:jc w:val="center"/>
              <w:rPr>
                <w:rFonts w:eastAsiaTheme="minorEastAsia"/>
                <w:lang w:eastAsia="ja-JP"/>
              </w:rPr>
            </w:pPr>
          </w:p>
        </w:tc>
        <w:tc>
          <w:tcPr>
            <w:tcW w:w="1605" w:type="dxa"/>
            <w:vAlign w:val="center"/>
          </w:tcPr>
          <w:p w14:paraId="5E89DD51" w14:textId="77777777"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Urban</w:t>
            </w:r>
          </w:p>
        </w:tc>
        <w:tc>
          <w:tcPr>
            <w:tcW w:w="1605" w:type="dxa"/>
            <w:vAlign w:val="center"/>
          </w:tcPr>
          <w:p w14:paraId="69FC491C" w14:textId="77777777"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Rural</w:t>
            </w:r>
          </w:p>
        </w:tc>
        <w:tc>
          <w:tcPr>
            <w:tcW w:w="1605" w:type="dxa"/>
            <w:vAlign w:val="center"/>
          </w:tcPr>
          <w:p w14:paraId="0E8DAB77" w14:textId="77777777"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Urban</w:t>
            </w:r>
          </w:p>
        </w:tc>
        <w:tc>
          <w:tcPr>
            <w:tcW w:w="1605" w:type="dxa"/>
            <w:vAlign w:val="center"/>
          </w:tcPr>
          <w:p w14:paraId="6BF7A41B" w14:textId="77777777"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Rural</w:t>
            </w:r>
          </w:p>
        </w:tc>
      </w:tr>
      <w:tr w:rsidR="009F627C" w14:paraId="7DF68429" w14:textId="77777777" w:rsidTr="00A54AD1">
        <w:trPr>
          <w:jc w:val="center"/>
        </w:trPr>
        <w:tc>
          <w:tcPr>
            <w:tcW w:w="1605" w:type="dxa"/>
            <w:vAlign w:val="center"/>
          </w:tcPr>
          <w:p w14:paraId="6DEF0062" w14:textId="77777777"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PDCCH</w:t>
            </w:r>
          </w:p>
        </w:tc>
        <w:tc>
          <w:tcPr>
            <w:tcW w:w="1605" w:type="dxa"/>
            <w:vAlign w:val="center"/>
          </w:tcPr>
          <w:p w14:paraId="04EEA026" w14:textId="38B76F09"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135.0</w:t>
            </w:r>
          </w:p>
        </w:tc>
        <w:tc>
          <w:tcPr>
            <w:tcW w:w="1605" w:type="dxa"/>
            <w:vAlign w:val="center"/>
          </w:tcPr>
          <w:p w14:paraId="51827EB0" w14:textId="54625948"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148.7</w:t>
            </w:r>
          </w:p>
        </w:tc>
        <w:tc>
          <w:tcPr>
            <w:tcW w:w="1605" w:type="dxa"/>
            <w:vAlign w:val="center"/>
          </w:tcPr>
          <w:p w14:paraId="1642F836" w14:textId="4DF37137"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135.0</w:t>
            </w:r>
          </w:p>
        </w:tc>
        <w:tc>
          <w:tcPr>
            <w:tcW w:w="1605" w:type="dxa"/>
          </w:tcPr>
          <w:p w14:paraId="2238F407" w14:textId="0C56E2A3"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148.7</w:t>
            </w:r>
          </w:p>
        </w:tc>
      </w:tr>
      <w:tr w:rsidR="009F627C" w14:paraId="6878C64F" w14:textId="77777777" w:rsidTr="00A54AD1">
        <w:trPr>
          <w:jc w:val="center"/>
        </w:trPr>
        <w:tc>
          <w:tcPr>
            <w:tcW w:w="1605" w:type="dxa"/>
            <w:vAlign w:val="center"/>
          </w:tcPr>
          <w:p w14:paraId="75390E01" w14:textId="77777777"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PDSCH</w:t>
            </w:r>
          </w:p>
        </w:tc>
        <w:tc>
          <w:tcPr>
            <w:tcW w:w="1605" w:type="dxa"/>
            <w:vAlign w:val="center"/>
          </w:tcPr>
          <w:p w14:paraId="28DB38F9" w14:textId="25BB1883" w:rsidR="009F627C" w:rsidRDefault="00C25B47" w:rsidP="00A54AD1">
            <w:pPr>
              <w:autoSpaceDE w:val="0"/>
              <w:autoSpaceDN w:val="0"/>
              <w:adjustRightInd w:val="0"/>
              <w:spacing w:after="0"/>
              <w:jc w:val="center"/>
              <w:rPr>
                <w:rFonts w:eastAsiaTheme="minorEastAsia"/>
                <w:lang w:eastAsia="ja-JP"/>
              </w:rPr>
            </w:pPr>
            <w:r>
              <w:rPr>
                <w:rFonts w:eastAsiaTheme="minorEastAsia" w:hint="eastAsia"/>
                <w:lang w:eastAsia="ja-JP"/>
              </w:rPr>
              <w:t>147.3</w:t>
            </w:r>
          </w:p>
        </w:tc>
        <w:tc>
          <w:tcPr>
            <w:tcW w:w="1605" w:type="dxa"/>
            <w:vAlign w:val="center"/>
          </w:tcPr>
          <w:p w14:paraId="7D255EA0" w14:textId="2E28C7BC" w:rsidR="009F627C" w:rsidRDefault="0041468A" w:rsidP="00A54AD1">
            <w:pPr>
              <w:autoSpaceDE w:val="0"/>
              <w:autoSpaceDN w:val="0"/>
              <w:adjustRightInd w:val="0"/>
              <w:spacing w:after="0"/>
              <w:jc w:val="center"/>
              <w:rPr>
                <w:rFonts w:eastAsiaTheme="minorEastAsia"/>
                <w:lang w:eastAsia="ja-JP"/>
              </w:rPr>
            </w:pPr>
            <w:r>
              <w:rPr>
                <w:rFonts w:eastAsiaTheme="minorEastAsia" w:hint="eastAsia"/>
                <w:lang w:eastAsia="ja-JP"/>
              </w:rPr>
              <w:t>161.1</w:t>
            </w:r>
          </w:p>
        </w:tc>
        <w:tc>
          <w:tcPr>
            <w:tcW w:w="1605" w:type="dxa"/>
            <w:vAlign w:val="center"/>
          </w:tcPr>
          <w:p w14:paraId="1DAC2CD8" w14:textId="4C367121"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126.7</w:t>
            </w:r>
          </w:p>
        </w:tc>
        <w:tc>
          <w:tcPr>
            <w:tcW w:w="1605" w:type="dxa"/>
          </w:tcPr>
          <w:p w14:paraId="714112BD" w14:textId="702C8ED5"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148.8</w:t>
            </w:r>
          </w:p>
        </w:tc>
      </w:tr>
      <w:tr w:rsidR="009F627C" w14:paraId="4DE4618E" w14:textId="77777777" w:rsidTr="00A54AD1">
        <w:trPr>
          <w:jc w:val="center"/>
        </w:trPr>
        <w:tc>
          <w:tcPr>
            <w:tcW w:w="1605" w:type="dxa"/>
            <w:vAlign w:val="center"/>
          </w:tcPr>
          <w:p w14:paraId="7C5CA308" w14:textId="77777777"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PUSCH</w:t>
            </w:r>
          </w:p>
        </w:tc>
        <w:tc>
          <w:tcPr>
            <w:tcW w:w="1605" w:type="dxa"/>
            <w:vAlign w:val="center"/>
          </w:tcPr>
          <w:p w14:paraId="08E75E0C" w14:textId="6072A1EE" w:rsidR="009F627C" w:rsidRDefault="0041468A" w:rsidP="00A54AD1">
            <w:pPr>
              <w:autoSpaceDE w:val="0"/>
              <w:autoSpaceDN w:val="0"/>
              <w:adjustRightInd w:val="0"/>
              <w:spacing w:after="0"/>
              <w:jc w:val="center"/>
              <w:rPr>
                <w:rFonts w:eastAsiaTheme="minorEastAsia"/>
                <w:lang w:eastAsia="ja-JP"/>
              </w:rPr>
            </w:pPr>
            <w:r>
              <w:rPr>
                <w:rFonts w:eastAsiaTheme="minorEastAsia" w:hint="eastAsia"/>
                <w:lang w:eastAsia="ja-JP"/>
              </w:rPr>
              <w:t>128.0</w:t>
            </w:r>
          </w:p>
        </w:tc>
        <w:tc>
          <w:tcPr>
            <w:tcW w:w="1605" w:type="dxa"/>
            <w:vAlign w:val="center"/>
          </w:tcPr>
          <w:p w14:paraId="2F0FBAD1" w14:textId="0743F6AE" w:rsidR="009F627C" w:rsidRDefault="0041468A" w:rsidP="00A54AD1">
            <w:pPr>
              <w:autoSpaceDE w:val="0"/>
              <w:autoSpaceDN w:val="0"/>
              <w:adjustRightInd w:val="0"/>
              <w:spacing w:after="0"/>
              <w:jc w:val="center"/>
              <w:rPr>
                <w:rFonts w:eastAsiaTheme="minorEastAsia"/>
                <w:lang w:eastAsia="ja-JP"/>
              </w:rPr>
            </w:pPr>
            <w:r>
              <w:rPr>
                <w:rFonts w:eastAsiaTheme="minorEastAsia" w:hint="eastAsia"/>
                <w:lang w:eastAsia="ja-JP"/>
              </w:rPr>
              <w:t>141.7</w:t>
            </w:r>
          </w:p>
        </w:tc>
        <w:tc>
          <w:tcPr>
            <w:tcW w:w="1605" w:type="dxa"/>
            <w:vAlign w:val="center"/>
          </w:tcPr>
          <w:p w14:paraId="097EB035" w14:textId="214A8AF8"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109.7</w:t>
            </w:r>
          </w:p>
        </w:tc>
        <w:tc>
          <w:tcPr>
            <w:tcW w:w="1605" w:type="dxa"/>
          </w:tcPr>
          <w:p w14:paraId="5C3A9148" w14:textId="3CD49AB6" w:rsidR="009F627C" w:rsidRDefault="009F627C" w:rsidP="00A54AD1">
            <w:pPr>
              <w:autoSpaceDE w:val="0"/>
              <w:autoSpaceDN w:val="0"/>
              <w:adjustRightInd w:val="0"/>
              <w:spacing w:after="0"/>
              <w:jc w:val="center"/>
              <w:rPr>
                <w:rFonts w:eastAsiaTheme="minorEastAsia"/>
                <w:lang w:eastAsia="ja-JP"/>
              </w:rPr>
            </w:pPr>
            <w:r>
              <w:rPr>
                <w:rFonts w:eastAsiaTheme="minorEastAsia" w:hint="eastAsia"/>
                <w:lang w:eastAsia="ja-JP"/>
              </w:rPr>
              <w:t>130.5</w:t>
            </w:r>
          </w:p>
        </w:tc>
      </w:tr>
    </w:tbl>
    <w:p w14:paraId="7D2749A4" w14:textId="783C4D0F" w:rsidR="00CD69C3" w:rsidRPr="009F627C" w:rsidRDefault="00CD69C3" w:rsidP="00150ED7">
      <w:pPr>
        <w:spacing w:beforeLines="50" w:before="120" w:after="0"/>
        <w:rPr>
          <w:lang w:eastAsia="ja-JP"/>
        </w:rPr>
      </w:pPr>
    </w:p>
    <w:sectPr w:rsidR="00CD69C3" w:rsidRPr="009F627C">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15355" w14:textId="77777777" w:rsidR="00C02C2F" w:rsidRDefault="00C02C2F">
      <w:r>
        <w:separator/>
      </w:r>
    </w:p>
  </w:endnote>
  <w:endnote w:type="continuationSeparator" w:id="0">
    <w:p w14:paraId="7337ED7F" w14:textId="77777777" w:rsidR="00C02C2F" w:rsidRDefault="00C02C2F">
      <w:r>
        <w:continuationSeparator/>
      </w:r>
    </w:p>
  </w:endnote>
  <w:endnote w:type="continuationNotice" w:id="1">
    <w:p w14:paraId="49BDC490" w14:textId="77777777" w:rsidR="00C02C2F" w:rsidRDefault="00C02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81495" w14:textId="77777777" w:rsidR="00C02C2F" w:rsidRDefault="00C02C2F">
      <w:r>
        <w:separator/>
      </w:r>
    </w:p>
  </w:footnote>
  <w:footnote w:type="continuationSeparator" w:id="0">
    <w:p w14:paraId="77499BE7" w14:textId="77777777" w:rsidR="00C02C2F" w:rsidRDefault="00C02C2F">
      <w:r>
        <w:continuationSeparator/>
      </w:r>
    </w:p>
  </w:footnote>
  <w:footnote w:type="continuationNotice" w:id="1">
    <w:p w14:paraId="3164D783" w14:textId="77777777" w:rsidR="00C02C2F" w:rsidRDefault="00C02C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E3F9A"/>
    <w:multiLevelType w:val="hybridMultilevel"/>
    <w:tmpl w:val="937683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5"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27E825E6"/>
    <w:multiLevelType w:val="hybridMultilevel"/>
    <w:tmpl w:val="3B5A4F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0"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B0758C9"/>
    <w:multiLevelType w:val="hybridMultilevel"/>
    <w:tmpl w:val="59F458D4"/>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3"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4"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5"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8"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1C472A"/>
    <w:multiLevelType w:val="hybridMultilevel"/>
    <w:tmpl w:val="72C2DB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0"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5CFD218D"/>
    <w:multiLevelType w:val="hybridMultilevel"/>
    <w:tmpl w:val="DA04614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2" w15:restartNumberingAfterBreak="0">
    <w:nsid w:val="5E396F97"/>
    <w:multiLevelType w:val="hybridMultilevel"/>
    <w:tmpl w:val="DA9E9E4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5" w15:restartNumberingAfterBreak="0">
    <w:nsid w:val="692B6968"/>
    <w:multiLevelType w:val="hybridMultilevel"/>
    <w:tmpl w:val="11E6F0E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EA9006A"/>
    <w:multiLevelType w:val="hybridMultilevel"/>
    <w:tmpl w:val="9DB6C6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41"/>
  </w:num>
  <w:num w:numId="2">
    <w:abstractNumId w:val="43"/>
  </w:num>
  <w:num w:numId="3">
    <w:abstractNumId w:val="23"/>
  </w:num>
  <w:num w:numId="4">
    <w:abstractNumId w:val="39"/>
  </w:num>
  <w:num w:numId="5">
    <w:abstractNumId w:val="27"/>
  </w:num>
  <w:num w:numId="6">
    <w:abstractNumId w:val="28"/>
  </w:num>
  <w:num w:numId="7">
    <w:abstractNumId w:val="26"/>
  </w:num>
  <w:num w:numId="8">
    <w:abstractNumId w:val="42"/>
  </w:num>
  <w:num w:numId="9">
    <w:abstractNumId w:val="19"/>
  </w:num>
  <w:num w:numId="10">
    <w:abstractNumId w:val="38"/>
  </w:num>
  <w:num w:numId="11">
    <w:abstractNumId w:val="37"/>
  </w:num>
  <w:num w:numId="12">
    <w:abstractNumId w:val="4"/>
  </w:num>
  <w:num w:numId="13">
    <w:abstractNumId w:val="13"/>
  </w:num>
  <w:num w:numId="14">
    <w:abstractNumId w:val="5"/>
  </w:num>
  <w:num w:numId="15">
    <w:abstractNumId w:val="7"/>
  </w:num>
  <w:num w:numId="16">
    <w:abstractNumId w:val="2"/>
  </w:num>
  <w:num w:numId="17">
    <w:abstractNumId w:val="11"/>
  </w:num>
  <w:num w:numId="18">
    <w:abstractNumId w:val="10"/>
  </w:num>
  <w:num w:numId="19">
    <w:abstractNumId w:val="20"/>
  </w:num>
  <w:num w:numId="20">
    <w:abstractNumId w:val="30"/>
  </w:num>
  <w:num w:numId="21">
    <w:abstractNumId w:val="24"/>
  </w:num>
  <w:num w:numId="22">
    <w:abstractNumId w:val="25"/>
  </w:num>
  <w:num w:numId="23">
    <w:abstractNumId w:val="18"/>
  </w:num>
  <w:num w:numId="24">
    <w:abstractNumId w:val="33"/>
  </w:num>
  <w:num w:numId="25">
    <w:abstractNumId w:val="22"/>
  </w:num>
  <w:num w:numId="26">
    <w:abstractNumId w:val="15"/>
  </w:num>
  <w:num w:numId="27">
    <w:abstractNumId w:val="6"/>
  </w:num>
  <w:num w:numId="28">
    <w:abstractNumId w:val="14"/>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34"/>
  </w:num>
  <w:num w:numId="32">
    <w:abstractNumId w:val="8"/>
  </w:num>
  <w:num w:numId="33">
    <w:abstractNumId w:val="40"/>
  </w:num>
  <w:num w:numId="34">
    <w:abstractNumId w:val="29"/>
  </w:num>
  <w:num w:numId="35">
    <w:abstractNumId w:val="16"/>
  </w:num>
  <w:num w:numId="36">
    <w:abstractNumId w:val="44"/>
  </w:num>
  <w:num w:numId="37">
    <w:abstractNumId w:val="17"/>
  </w:num>
  <w:num w:numId="38">
    <w:abstractNumId w:val="1"/>
  </w:num>
  <w:num w:numId="39">
    <w:abstractNumId w:val="36"/>
  </w:num>
  <w:num w:numId="40">
    <w:abstractNumId w:val="31"/>
  </w:num>
  <w:num w:numId="41">
    <w:abstractNumId w:val="9"/>
  </w:num>
  <w:num w:numId="42">
    <w:abstractNumId w:val="12"/>
  </w:num>
  <w:num w:numId="43">
    <w:abstractNumId w:val="32"/>
  </w:num>
  <w:num w:numId="44">
    <w:abstractNumId w:val="35"/>
  </w:num>
  <w:num w:numId="45">
    <w:abstractNumId w:val="21"/>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92"/>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AFC"/>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2E"/>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770ED"/>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0BD0"/>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C2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4" ma:contentTypeDescription="新しいドキュメントを作成します。" ma:contentTypeScope="" ma:versionID="5c26c6cdab989ae8d99bc90caaa2cfef">
  <xsd:schema xmlns:xsd="http://www.w3.org/2001/XMLSchema" xmlns:xs="http://www.w3.org/2001/XMLSchema" xmlns:p="http://schemas.microsoft.com/office/2006/metadata/properties" xmlns:ns2="77e7d536-9cde-4514-95f2-d894f5dbb2f2" targetNamespace="http://schemas.microsoft.com/office/2006/metadata/properties" ma:root="true" ma:fieldsID="06235345f925d13ca6617541d0250a57"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01607-DBEE-4B3E-9230-1AE55FB3C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B5DBF6-F75C-4F3B-8DD9-FE0515953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6</Pages>
  <Words>1880</Words>
  <Characters>10718</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239</cp:revision>
  <cp:lastPrinted>2010-04-02T09:58:00Z</cp:lastPrinted>
  <dcterms:created xsi:type="dcterms:W3CDTF">2019-10-02T08:10:00Z</dcterms:created>
  <dcterms:modified xsi:type="dcterms:W3CDTF">2020-05-14T01:34:00Z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