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B110D" w14:textId="56F1666A" w:rsidR="00422E98" w:rsidRDefault="00DE3707" w:rsidP="00422E98">
      <w:pPr>
        <w:tabs>
          <w:tab w:val="right" w:pos="9216"/>
        </w:tabs>
        <w:spacing w:after="0"/>
        <w:jc w:val="left"/>
        <w:rPr>
          <w:b/>
          <w:kern w:val="2"/>
          <w:lang w:eastAsia="zh-CN"/>
        </w:rPr>
      </w:pPr>
      <w:r w:rsidRPr="0063438C">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63438C">
        <w:rPr>
          <w:b/>
          <w:kern w:val="2"/>
          <w:lang w:eastAsia="zh-CN"/>
        </w:rPr>
        <w:t xml:space="preserve">3GPP </w:t>
      </w:r>
      <w:r w:rsidR="009C0564" w:rsidRPr="0063438C">
        <w:rPr>
          <w:b/>
          <w:kern w:val="2"/>
          <w:lang w:eastAsia="zh-CN"/>
        </w:rPr>
        <w:t xml:space="preserve">TSG RAN </w:t>
      </w:r>
      <w:r w:rsidR="001A2C89" w:rsidRPr="0063438C">
        <w:rPr>
          <w:b/>
          <w:kern w:val="2"/>
          <w:lang w:eastAsia="zh-CN"/>
        </w:rPr>
        <w:t>WG</w:t>
      </w:r>
      <w:r w:rsidR="00FF2E73" w:rsidRPr="0063438C">
        <w:rPr>
          <w:b/>
          <w:kern w:val="2"/>
          <w:lang w:eastAsia="zh-CN"/>
        </w:rPr>
        <w:t>1</w:t>
      </w:r>
      <w:r w:rsidR="00A34D62" w:rsidRPr="0063438C">
        <w:rPr>
          <w:b/>
          <w:kern w:val="2"/>
          <w:lang w:eastAsia="zh-CN"/>
        </w:rPr>
        <w:t xml:space="preserve"> </w:t>
      </w:r>
      <w:r w:rsidR="00D1161F" w:rsidRPr="0063438C">
        <w:rPr>
          <w:b/>
          <w:kern w:val="2"/>
          <w:lang w:eastAsia="zh-CN"/>
        </w:rPr>
        <w:t>Meeting</w:t>
      </w:r>
      <w:r w:rsidR="00CD5AF1" w:rsidRPr="0063438C">
        <w:rPr>
          <w:b/>
          <w:kern w:val="2"/>
          <w:lang w:eastAsia="zh-CN"/>
        </w:rPr>
        <w:t xml:space="preserve"> </w:t>
      </w:r>
      <w:r w:rsidR="002B294B">
        <w:rPr>
          <w:b/>
          <w:kern w:val="2"/>
          <w:lang w:eastAsia="zh-CN"/>
        </w:rPr>
        <w:t>#100</w:t>
      </w:r>
      <w:r w:rsidR="00B86052">
        <w:rPr>
          <w:b/>
          <w:kern w:val="2"/>
          <w:lang w:eastAsia="zh-CN"/>
        </w:rPr>
        <w:t>-e</w:t>
      </w:r>
      <w:r w:rsidR="00B45582">
        <w:rPr>
          <w:b/>
          <w:kern w:val="2"/>
          <w:lang w:eastAsia="zh-CN"/>
        </w:rPr>
        <w:t>-bis</w:t>
      </w:r>
      <w:r w:rsidR="00A20203" w:rsidRPr="0063438C">
        <w:rPr>
          <w:b/>
          <w:kern w:val="2"/>
          <w:lang w:eastAsia="zh-CN"/>
        </w:rPr>
        <w:t xml:space="preserve"> </w:t>
      </w:r>
      <w:r w:rsidR="002120C9" w:rsidRPr="0063438C">
        <w:rPr>
          <w:b/>
          <w:kern w:val="2"/>
          <w:lang w:eastAsia="zh-CN"/>
        </w:rPr>
        <w:t xml:space="preserve"> </w:t>
      </w:r>
      <w:r w:rsidR="00972929" w:rsidRPr="0063438C">
        <w:rPr>
          <w:b/>
          <w:kern w:val="2"/>
          <w:lang w:eastAsia="zh-CN"/>
        </w:rPr>
        <w:tab/>
      </w:r>
      <w:r w:rsidR="00E25A38" w:rsidRPr="0063438C">
        <w:rPr>
          <w:b/>
          <w:kern w:val="2"/>
          <w:lang w:eastAsia="zh-CN"/>
        </w:rPr>
        <w:t>R1-</w:t>
      </w:r>
      <w:r w:rsidR="00827979">
        <w:rPr>
          <w:b/>
          <w:kern w:val="2"/>
          <w:lang w:eastAsia="zh-CN"/>
        </w:rPr>
        <w:t>20</w:t>
      </w:r>
      <w:r w:rsidR="0018353C">
        <w:rPr>
          <w:b/>
          <w:kern w:val="2"/>
          <w:lang w:eastAsia="zh-CN"/>
        </w:rPr>
        <w:t>0</w:t>
      </w:r>
      <w:r w:rsidR="00733F8A">
        <w:rPr>
          <w:b/>
          <w:kern w:val="2"/>
          <w:lang w:eastAsia="zh-CN"/>
        </w:rPr>
        <w:t>2670</w:t>
      </w:r>
      <w:bookmarkStart w:id="0" w:name="_GoBack"/>
      <w:bookmarkEnd w:id="0"/>
    </w:p>
    <w:p w14:paraId="048D95CB" w14:textId="5E6FB198" w:rsidR="009C0564" w:rsidRPr="0063438C" w:rsidRDefault="00B45582" w:rsidP="00083371">
      <w:pPr>
        <w:tabs>
          <w:tab w:val="right" w:pos="9216"/>
        </w:tabs>
        <w:spacing w:afterLines="50"/>
        <w:jc w:val="left"/>
        <w:rPr>
          <w:b/>
          <w:kern w:val="2"/>
          <w:lang w:eastAsia="zh-CN"/>
        </w:rPr>
      </w:pPr>
      <w:r>
        <w:rPr>
          <w:b/>
          <w:kern w:val="2"/>
          <w:lang w:eastAsia="zh-CN"/>
        </w:rPr>
        <w:t>April 20 - April 30</w:t>
      </w:r>
      <w:r w:rsidR="002B294B">
        <w:rPr>
          <w:b/>
          <w:kern w:val="2"/>
          <w:lang w:eastAsia="zh-CN"/>
        </w:rPr>
        <w:t>, 2020</w:t>
      </w:r>
    </w:p>
    <w:p w14:paraId="46B8398E" w14:textId="77777777" w:rsidR="009C0564" w:rsidRPr="0063438C" w:rsidRDefault="009C0564" w:rsidP="0063438C">
      <w:pPr>
        <w:pBdr>
          <w:top w:val="single" w:sz="4" w:space="1" w:color="auto"/>
        </w:pBdr>
        <w:spacing w:after="0"/>
        <w:jc w:val="left"/>
        <w:rPr>
          <w:b/>
          <w:kern w:val="2"/>
          <w:sz w:val="16"/>
          <w:szCs w:val="16"/>
          <w:lang w:eastAsia="zh-CN"/>
        </w:rPr>
      </w:pPr>
    </w:p>
    <w:p w14:paraId="2484C7E4" w14:textId="0A36D5D0" w:rsidR="009C0564" w:rsidRPr="0063438C" w:rsidRDefault="009C0564" w:rsidP="0063438C">
      <w:pPr>
        <w:spacing w:after="60"/>
        <w:ind w:left="1555" w:hanging="1555"/>
        <w:jc w:val="left"/>
        <w:rPr>
          <w:b/>
          <w:lang w:eastAsia="zh-CN"/>
        </w:rPr>
      </w:pPr>
      <w:r w:rsidRPr="0063438C">
        <w:rPr>
          <w:b/>
          <w:lang w:eastAsia="zh-CN"/>
        </w:rPr>
        <w:t>Agenda Item:</w:t>
      </w:r>
      <w:r w:rsidR="00F31B49" w:rsidRPr="0063438C">
        <w:rPr>
          <w:b/>
          <w:lang w:eastAsia="zh-CN"/>
        </w:rPr>
        <w:tab/>
      </w:r>
      <w:r w:rsidR="008A567E">
        <w:rPr>
          <w:b/>
          <w:lang w:eastAsia="zh-CN"/>
        </w:rPr>
        <w:t>5</w:t>
      </w:r>
    </w:p>
    <w:p w14:paraId="14F53E5D" w14:textId="77777777" w:rsidR="00BC1C3C" w:rsidRPr="0063438C" w:rsidRDefault="00305FF9" w:rsidP="0063438C">
      <w:pPr>
        <w:spacing w:after="60"/>
        <w:ind w:left="1555" w:hanging="1555"/>
        <w:jc w:val="left"/>
        <w:rPr>
          <w:b/>
          <w:lang w:eastAsia="zh-CN"/>
        </w:rPr>
      </w:pPr>
      <w:r w:rsidRPr="0063438C">
        <w:rPr>
          <w:b/>
          <w:lang w:eastAsia="zh-CN"/>
        </w:rPr>
        <w:t>Source:</w:t>
      </w:r>
      <w:r w:rsidRPr="0063438C">
        <w:rPr>
          <w:b/>
          <w:lang w:eastAsia="zh-CN"/>
        </w:rPr>
        <w:tab/>
      </w:r>
      <w:r w:rsidR="009C0564" w:rsidRPr="0063438C">
        <w:rPr>
          <w:b/>
          <w:lang w:eastAsia="zh-CN"/>
        </w:rPr>
        <w:t>Huawei</w:t>
      </w:r>
      <w:r w:rsidR="006A3617" w:rsidRPr="0063438C">
        <w:rPr>
          <w:rFonts w:hint="eastAsia"/>
          <w:b/>
          <w:lang w:eastAsia="zh-CN"/>
        </w:rPr>
        <w:t>, HiSilicon</w:t>
      </w:r>
    </w:p>
    <w:p w14:paraId="1F6622AB" w14:textId="74B539AB" w:rsidR="0026538C" w:rsidRPr="0063438C" w:rsidRDefault="009C0564" w:rsidP="0063438C">
      <w:pPr>
        <w:spacing w:after="60"/>
        <w:ind w:left="1555" w:hanging="1555"/>
        <w:jc w:val="left"/>
        <w:rPr>
          <w:b/>
          <w:kern w:val="2"/>
          <w:lang w:eastAsia="zh-CN"/>
        </w:rPr>
      </w:pPr>
      <w:r w:rsidRPr="0063438C">
        <w:rPr>
          <w:b/>
          <w:kern w:val="2"/>
          <w:lang w:eastAsia="zh-CN"/>
        </w:rPr>
        <w:t>Title:</w:t>
      </w:r>
      <w:r w:rsidRPr="0063438C">
        <w:rPr>
          <w:b/>
          <w:kern w:val="2"/>
          <w:lang w:eastAsia="zh-CN"/>
        </w:rPr>
        <w:tab/>
      </w:r>
      <w:r w:rsidR="008A567E" w:rsidRPr="008A567E">
        <w:rPr>
          <w:b/>
          <w:kern w:val="2"/>
          <w:lang w:eastAsia="zh-CN"/>
        </w:rPr>
        <w:t>Discussion on the feasibility of received interference power measurement in NR</w:t>
      </w:r>
    </w:p>
    <w:p w14:paraId="2C4CCC65" w14:textId="77777777" w:rsidR="009C0564" w:rsidRPr="0063438C" w:rsidRDefault="009C0564" w:rsidP="0063438C">
      <w:pPr>
        <w:spacing w:after="60"/>
        <w:ind w:left="1555" w:hanging="1555"/>
        <w:jc w:val="left"/>
        <w:rPr>
          <w:b/>
          <w:lang w:eastAsia="zh-CN"/>
        </w:rPr>
      </w:pPr>
      <w:r w:rsidRPr="0063438C">
        <w:rPr>
          <w:b/>
          <w:lang w:eastAsia="zh-CN"/>
        </w:rPr>
        <w:t>Document for:</w:t>
      </w:r>
      <w:r w:rsidRPr="0063438C">
        <w:rPr>
          <w:b/>
          <w:lang w:eastAsia="zh-CN"/>
        </w:rPr>
        <w:tab/>
      </w:r>
      <w:r w:rsidR="001F7121" w:rsidRPr="0063438C">
        <w:rPr>
          <w:b/>
          <w:lang w:eastAsia="zh-CN"/>
        </w:rPr>
        <w:t xml:space="preserve">Discussion </w:t>
      </w:r>
      <w:r w:rsidR="00C937D0" w:rsidRPr="0063438C">
        <w:rPr>
          <w:b/>
          <w:lang w:eastAsia="zh-CN"/>
        </w:rPr>
        <w:t>and Decision</w:t>
      </w:r>
    </w:p>
    <w:p w14:paraId="194A031B" w14:textId="77777777" w:rsidR="009C0564" w:rsidRPr="0063438C" w:rsidRDefault="009C0564" w:rsidP="0063438C">
      <w:pPr>
        <w:pBdr>
          <w:bottom w:val="single" w:sz="4" w:space="1" w:color="auto"/>
        </w:pBdr>
        <w:spacing w:after="0"/>
        <w:jc w:val="left"/>
        <w:rPr>
          <w:b/>
          <w:kern w:val="2"/>
          <w:sz w:val="16"/>
          <w:szCs w:val="16"/>
          <w:lang w:eastAsia="zh-CN"/>
        </w:rPr>
      </w:pPr>
    </w:p>
    <w:p w14:paraId="4765D011" w14:textId="77777777" w:rsidR="009C0564" w:rsidRPr="0063438C" w:rsidRDefault="009C0564">
      <w:pPr>
        <w:pStyle w:val="1"/>
      </w:pPr>
      <w:bookmarkStart w:id="1" w:name="_Ref124589705"/>
      <w:bookmarkStart w:id="2" w:name="_Ref129681862"/>
      <w:r w:rsidRPr="0063438C">
        <w:t>Introduction</w:t>
      </w:r>
      <w:bookmarkEnd w:id="1"/>
      <w:bookmarkEnd w:id="2"/>
    </w:p>
    <w:p w14:paraId="06C12778" w14:textId="03B1F183" w:rsidR="00B411B7" w:rsidRDefault="00C03219" w:rsidP="00B411B7">
      <w:pPr>
        <w:rPr>
          <w:szCs w:val="20"/>
          <w:lang w:eastAsia="zh-CN"/>
        </w:rPr>
      </w:pPr>
      <w:r>
        <w:rPr>
          <w:rFonts w:hint="eastAsia"/>
          <w:lang w:eastAsia="zh-CN"/>
        </w:rPr>
        <w:t>A</w:t>
      </w:r>
      <w:r>
        <w:rPr>
          <w:lang w:eastAsia="zh-CN"/>
        </w:rPr>
        <w:t xml:space="preserve">t RAN1#98bis </w:t>
      </w:r>
      <w:r>
        <w:rPr>
          <w:lang w:eastAsia="zh-CN"/>
        </w:rPr>
        <w:fldChar w:fldCharType="begin"/>
      </w:r>
      <w:r>
        <w:rPr>
          <w:lang w:eastAsia="zh-CN"/>
        </w:rPr>
        <w:instrText xml:space="preserve"> REF _Ref24019665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411B7">
        <w:rPr>
          <w:lang w:eastAsia="zh-CN"/>
        </w:rPr>
        <w:t xml:space="preserve">the feasibility of </w:t>
      </w:r>
      <w:r w:rsidR="00B411B7" w:rsidRPr="00B411B7">
        <w:rPr>
          <w:lang w:eastAsia="zh-CN"/>
        </w:rPr>
        <w:t>received interference power measurement in NR</w:t>
      </w:r>
      <w:r w:rsidR="00B411B7">
        <w:rPr>
          <w:lang w:eastAsia="zh-CN"/>
        </w:rPr>
        <w:t xml:space="preserve">, which was raised in the LS </w:t>
      </w:r>
      <w:r w:rsidR="00B411B7" w:rsidRPr="00917BF7">
        <w:t>(R1-1909950) from RAN2</w:t>
      </w:r>
      <w:r w:rsidR="005B0B51">
        <w:t xml:space="preserve"> </w:t>
      </w:r>
      <w:r w:rsidR="005B0B51">
        <w:fldChar w:fldCharType="begin"/>
      </w:r>
      <w:r w:rsidR="005B0B51">
        <w:instrText xml:space="preserve"> REF _Ref24020495 \n \h </w:instrText>
      </w:r>
      <w:r w:rsidR="005B0B51">
        <w:fldChar w:fldCharType="separate"/>
      </w:r>
      <w:r w:rsidR="005B0B51">
        <w:t>[2]</w:t>
      </w:r>
      <w:r w:rsidR="005B0B51">
        <w:fldChar w:fldCharType="end"/>
      </w:r>
      <w:r w:rsidR="00B411B7">
        <w:t xml:space="preserve">, was discussed and the following conclusion was achieved </w:t>
      </w:r>
      <w:r w:rsidR="00B411B7">
        <w:rPr>
          <w:szCs w:val="20"/>
          <w:lang w:eastAsia="zh-CN"/>
        </w:rPr>
        <w:t>in the email discussion of RAN1#98bis:</w:t>
      </w:r>
    </w:p>
    <w:p w14:paraId="3B13C889" w14:textId="2580F11F" w:rsidR="00B411B7" w:rsidRPr="00F73C06" w:rsidRDefault="00B411B7" w:rsidP="00B411B7">
      <w:pPr>
        <w:rPr>
          <w:b/>
          <w:i/>
          <w:szCs w:val="20"/>
          <w:lang w:eastAsia="zh-CN"/>
        </w:rPr>
      </w:pPr>
      <w:r w:rsidRPr="00F73C06">
        <w:rPr>
          <w:b/>
          <w:i/>
          <w:szCs w:val="20"/>
          <w:lang w:eastAsia="zh-CN"/>
        </w:rPr>
        <w:t>Conclusion:</w:t>
      </w:r>
    </w:p>
    <w:p w14:paraId="09149A8F" w14:textId="77777777" w:rsidR="00B411B7" w:rsidRPr="00B411B7" w:rsidRDefault="00B411B7" w:rsidP="00B411B7">
      <w:pPr>
        <w:pStyle w:val="LGTdoc"/>
        <w:numPr>
          <w:ilvl w:val="0"/>
          <w:numId w:val="96"/>
        </w:numPr>
        <w:rPr>
          <w:i/>
        </w:rPr>
      </w:pPr>
      <w:r w:rsidRPr="00B411B7">
        <w:rPr>
          <w:i/>
        </w:rPr>
        <w:t>Discuss the feasibility of Received Interference Power measurement in NR in the next meeting.</w:t>
      </w:r>
    </w:p>
    <w:p w14:paraId="767A0363" w14:textId="6F855D5A" w:rsidR="00B411B7" w:rsidRPr="00B411B7" w:rsidRDefault="00B411B7" w:rsidP="00B411B7">
      <w:pPr>
        <w:pStyle w:val="LGTdoc"/>
        <w:numPr>
          <w:ilvl w:val="0"/>
          <w:numId w:val="96"/>
        </w:numPr>
        <w:rPr>
          <w:i/>
        </w:rPr>
      </w:pPr>
      <w:r w:rsidRPr="00B411B7">
        <w:rPr>
          <w:i/>
        </w:rPr>
        <w:t>Discuss the definition of Received Interference Power measurement in NR in the next meeting.</w:t>
      </w:r>
    </w:p>
    <w:p w14:paraId="5EAEF16D" w14:textId="29A08358" w:rsidR="00B411B7" w:rsidRPr="00F73C06" w:rsidRDefault="00B411B7" w:rsidP="00F73C06">
      <w:pPr>
        <w:pStyle w:val="LGTdoc"/>
        <w:numPr>
          <w:ilvl w:val="0"/>
          <w:numId w:val="96"/>
        </w:numPr>
        <w:spacing w:afterLines="0" w:after="60"/>
        <w:rPr>
          <w:i/>
        </w:rPr>
      </w:pPr>
      <w:r w:rsidRPr="00B411B7">
        <w:rPr>
          <w:i/>
        </w:rPr>
        <w:t>RAN1 will not send a reply LS for the time being.</w:t>
      </w:r>
    </w:p>
    <w:p w14:paraId="2C6AC196" w14:textId="179752FA" w:rsidR="00917BF7" w:rsidRDefault="002C5BEF" w:rsidP="00126D9E">
      <w:r>
        <w:t>I</w:t>
      </w:r>
      <w:r w:rsidR="00126D9E" w:rsidRPr="007A5685">
        <w:rPr>
          <w:rFonts w:hint="eastAsia"/>
        </w:rPr>
        <w:t xml:space="preserve">n this contribution, </w:t>
      </w:r>
      <w:r w:rsidR="00917BF7">
        <w:t xml:space="preserve">we discuss the </w:t>
      </w:r>
      <w:r w:rsidR="00917BF7" w:rsidRPr="00917BF7">
        <w:t>feasibility</w:t>
      </w:r>
      <w:r w:rsidR="005B0B51">
        <w:t xml:space="preserve"> </w:t>
      </w:r>
      <w:r w:rsidR="00917BF7" w:rsidRPr="00917BF7">
        <w:t>of received interference power measurement in NR</w:t>
      </w:r>
      <w:r w:rsidR="005B0B51">
        <w:t xml:space="preserve">. The definition of </w:t>
      </w:r>
      <w:r w:rsidR="005B0B51" w:rsidRPr="00917BF7">
        <w:t>received interference power measurement in NR</w:t>
      </w:r>
      <w:r w:rsidR="005B0B51">
        <w:t xml:space="preserve"> is also considered.</w:t>
      </w:r>
    </w:p>
    <w:p w14:paraId="4BA9FB25" w14:textId="127377C4" w:rsidR="00546419" w:rsidRDefault="00366457" w:rsidP="00E46670">
      <w:pPr>
        <w:pStyle w:val="1"/>
        <w:rPr>
          <w:lang w:eastAsia="zh-CN"/>
        </w:rPr>
      </w:pPr>
      <w:r>
        <w:t>Received interference power measurement in LTE</w:t>
      </w:r>
    </w:p>
    <w:p w14:paraId="423953AB" w14:textId="23570F46" w:rsidR="00366457" w:rsidRDefault="00072906" w:rsidP="00C53C4D">
      <w:r w:rsidRPr="007A5685">
        <w:t xml:space="preserve">In </w:t>
      </w:r>
      <w:r w:rsidR="00366457">
        <w:t xml:space="preserve">LTE, the received interference power is defined in </w:t>
      </w:r>
      <w:r w:rsidR="005B0B51">
        <w:fldChar w:fldCharType="begin"/>
      </w:r>
      <w:r w:rsidR="005B0B51">
        <w:instrText xml:space="preserve"> REF _Ref24020620 \n \h </w:instrText>
      </w:r>
      <w:r w:rsidR="005B0B51">
        <w:fldChar w:fldCharType="separate"/>
      </w:r>
      <w:r w:rsidR="005B0B51">
        <w:t>[3]</w:t>
      </w:r>
      <w:r w:rsidR="005B0B51">
        <w:fldChar w:fldCharType="end"/>
      </w:r>
      <w:r w:rsidR="00366457">
        <w:t>, shown as bellows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5"/>
        <w:gridCol w:w="7787"/>
      </w:tblGrid>
      <w:tr w:rsidR="00366457" w14:paraId="344D1E2A" w14:textId="77777777" w:rsidTr="00366457">
        <w:trPr>
          <w:cantSplit/>
          <w:jc w:val="center"/>
        </w:trPr>
        <w:tc>
          <w:tcPr>
            <w:tcW w:w="9262" w:type="dxa"/>
            <w:gridSpan w:val="2"/>
            <w:tcBorders>
              <w:top w:val="single" w:sz="4" w:space="0" w:color="auto"/>
              <w:left w:val="single" w:sz="4" w:space="0" w:color="auto"/>
              <w:bottom w:val="single" w:sz="4" w:space="0" w:color="auto"/>
              <w:right w:val="single" w:sz="4" w:space="0" w:color="auto"/>
            </w:tcBorders>
          </w:tcPr>
          <w:p w14:paraId="3D1045A8" w14:textId="17F1734A" w:rsidR="00366457" w:rsidRPr="00366457" w:rsidRDefault="00366457">
            <w:pPr>
              <w:pStyle w:val="TAL"/>
              <w:rPr>
                <w:lang w:eastAsia="zh-CN"/>
              </w:rPr>
            </w:pPr>
            <w:r w:rsidRPr="00366457">
              <w:rPr>
                <w:lang w:eastAsia="zh-CN"/>
              </w:rPr>
              <w:t>Received interference power</w:t>
            </w:r>
          </w:p>
        </w:tc>
      </w:tr>
      <w:tr w:rsidR="00366457" w14:paraId="135F07BC" w14:textId="77777777" w:rsidTr="00366457">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465447D" w14:textId="77777777" w:rsidR="00366457" w:rsidRDefault="00366457">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C0127C2" w14:textId="77777777" w:rsidR="00366457" w:rsidRDefault="00366457">
            <w:pPr>
              <w:pStyle w:val="TAL"/>
            </w:pPr>
            <w:r>
              <w:t xml:space="preserve">The uplink received interference power, including thermal noise, within one physical resource block's bandwidth of </w:t>
            </w:r>
            <w:r>
              <w:rPr>
                <w:rFonts w:eastAsiaTheme="minorEastAsia" w:cs="Times New Roman"/>
                <w:position w:val="-10"/>
                <w:lang w:val="en-GB"/>
              </w:rPr>
              <w:object w:dxaOrig="435" w:dyaOrig="338" w14:anchorId="00661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8pt" o:ole="">
                  <v:imagedata r:id="rId8" o:title=""/>
                </v:shape>
                <o:OLEObject Type="Embed" ProgID="Equation.3" ShapeID="_x0000_i1025" DrawAspect="Content" ObjectID="_1648101488" r:id="rId9"/>
              </w:object>
            </w:r>
            <w:r>
              <w:t xml:space="preserve">resource elements as defined in TS 36.211 [3]. The reported value shall contain a set of Received Interference Powers of physical resource blocks </w:t>
            </w:r>
            <w:r>
              <w:rPr>
                <w:rFonts w:eastAsiaTheme="minorEastAsia" w:cs="Times New Roman"/>
                <w:position w:val="-10"/>
                <w:lang w:val="en-GB"/>
              </w:rPr>
              <w:object w:dxaOrig="1673" w:dyaOrig="338" w14:anchorId="66C0901B">
                <v:shape id="_x0000_i1026" type="#_x0000_t75" style="width:83.8pt;height:17.8pt" o:ole="">
                  <v:imagedata r:id="rId10" o:title=""/>
                </v:shape>
                <o:OLEObject Type="Embed" ProgID="Equation.3" ShapeID="_x0000_i1026" DrawAspect="Content" ObjectID="_1648101489" r:id="rId11"/>
              </w:object>
            </w:r>
            <w:r>
              <w:t xml:space="preserve"> as defined in TS 36.211 [3]. The reference point for the measurement shall be the RX antenna connector. In case of receiver diversity, the reported value shall be linear average of the power in the diversity branches.</w:t>
            </w:r>
          </w:p>
        </w:tc>
      </w:tr>
    </w:tbl>
    <w:p w14:paraId="338DC9E1" w14:textId="17BA05AF" w:rsidR="008C7163" w:rsidRDefault="00366457" w:rsidP="00536305">
      <w:pPr>
        <w:spacing w:beforeLines="50" w:before="120"/>
      </w:pPr>
      <w:r>
        <w:rPr>
          <w:rFonts w:hint="eastAsia"/>
          <w:lang w:eastAsia="zh-CN"/>
        </w:rPr>
        <w:t>F</w:t>
      </w:r>
      <w:r>
        <w:rPr>
          <w:lang w:eastAsia="zh-CN"/>
        </w:rPr>
        <w:t xml:space="preserve">rom the above definition, it can be seen that the received interference power is measured at the base station </w:t>
      </w:r>
      <w:r w:rsidR="00C564A9">
        <w:rPr>
          <w:lang w:eastAsia="zh-CN"/>
        </w:rPr>
        <w:t>side</w:t>
      </w:r>
      <w:r w:rsidR="005B0B51">
        <w:rPr>
          <w:lang w:eastAsia="zh-CN"/>
        </w:rPr>
        <w:t xml:space="preserve"> </w:t>
      </w:r>
      <w:r>
        <w:rPr>
          <w:lang w:eastAsia="zh-CN"/>
        </w:rPr>
        <w:t>to</w:t>
      </w:r>
      <w:r w:rsidR="008C7163">
        <w:rPr>
          <w:lang w:eastAsia="zh-CN"/>
        </w:rPr>
        <w:t xml:space="preserve"> obtain the interference power level of the UL resource blocks. </w:t>
      </w:r>
      <w:r w:rsidR="005B0B51">
        <w:rPr>
          <w:lang w:eastAsia="zh-CN"/>
        </w:rPr>
        <w:t xml:space="preserve">The measurement of this quantity is transparent to UE. </w:t>
      </w:r>
      <w:r w:rsidR="00422E98">
        <w:rPr>
          <w:lang w:eastAsia="zh-CN"/>
        </w:rPr>
        <w:t>In LTE, t</w:t>
      </w:r>
      <w:r w:rsidR="008C7163">
        <w:rPr>
          <w:lang w:eastAsia="zh-CN"/>
        </w:rPr>
        <w:t xml:space="preserve">his measurement quantity is used </w:t>
      </w:r>
      <w:r w:rsidR="00862A7E">
        <w:rPr>
          <w:lang w:eastAsia="zh-CN"/>
        </w:rPr>
        <w:t>mainly</w:t>
      </w:r>
      <w:r w:rsidR="008C7163">
        <w:rPr>
          <w:lang w:eastAsia="zh-CN"/>
        </w:rPr>
        <w:t xml:space="preserve"> in</w:t>
      </w:r>
      <w:r w:rsidR="00862A7E">
        <w:rPr>
          <w:lang w:eastAsia="zh-CN"/>
        </w:rPr>
        <w:t xml:space="preserve"> </w:t>
      </w:r>
      <w:r w:rsidR="008C7163">
        <w:rPr>
          <w:lang w:eastAsia="zh-CN"/>
        </w:rPr>
        <w:t>two cases: one is home BS</w:t>
      </w:r>
      <w:r w:rsidR="00C93B37">
        <w:rPr>
          <w:lang w:eastAsia="zh-CN"/>
        </w:rPr>
        <w:t xml:space="preserve"> </w:t>
      </w:r>
      <w:r w:rsidR="008C7163">
        <w:rPr>
          <w:lang w:eastAsia="zh-CN"/>
        </w:rPr>
        <w:t>output p</w:t>
      </w:r>
      <w:r w:rsidR="008C7163" w:rsidRPr="008C7163">
        <w:rPr>
          <w:lang w:eastAsia="zh-CN"/>
        </w:rPr>
        <w:t>ower</w:t>
      </w:r>
      <w:r w:rsidR="008C7163">
        <w:rPr>
          <w:lang w:eastAsia="zh-CN"/>
        </w:rPr>
        <w:t xml:space="preserve"> adjustment</w:t>
      </w:r>
      <w:r w:rsidR="008C7163" w:rsidRPr="008C7163">
        <w:rPr>
          <w:lang w:eastAsia="zh-CN"/>
        </w:rPr>
        <w:t xml:space="preserve"> for co-channel E-UTRA protection</w:t>
      </w:r>
      <w:r w:rsidR="008C7163">
        <w:rPr>
          <w:lang w:eastAsia="zh-CN"/>
        </w:rPr>
        <w:t xml:space="preserve"> and the other one is radio measurement collection for minimization of drive tests (MDT). For the first use case, the home BS </w:t>
      </w:r>
      <w:r w:rsidR="00C93B37">
        <w:rPr>
          <w:lang w:eastAsia="zh-CN"/>
        </w:rPr>
        <w:t xml:space="preserve">can </w:t>
      </w:r>
      <w:r w:rsidR="00107F1D">
        <w:rPr>
          <w:lang w:eastAsia="zh-CN"/>
        </w:rPr>
        <w:t xml:space="preserve">adjust </w:t>
      </w:r>
      <w:r w:rsidR="008C7163">
        <w:rPr>
          <w:lang w:eastAsia="zh-CN"/>
        </w:rPr>
        <w:t>its transmit</w:t>
      </w:r>
      <w:r w:rsidR="00636638">
        <w:rPr>
          <w:lang w:eastAsia="zh-CN"/>
        </w:rPr>
        <w:t>ting</w:t>
      </w:r>
      <w:r w:rsidR="008C7163">
        <w:rPr>
          <w:lang w:eastAsia="zh-CN"/>
        </w:rPr>
        <w:t xml:space="preserve"> power based on the measurement results of received interference power and several other measurement quantities</w:t>
      </w:r>
      <w:r w:rsidR="00107F1D">
        <w:rPr>
          <w:lang w:eastAsia="zh-CN"/>
        </w:rPr>
        <w:t xml:space="preserve">. By doing so, </w:t>
      </w:r>
      <w:r w:rsidR="00636638" w:rsidRPr="00636638">
        <w:rPr>
          <w:lang w:eastAsia="zh-CN"/>
        </w:rPr>
        <w:t xml:space="preserve">the co-channel </w:t>
      </w:r>
      <w:r w:rsidR="00636638">
        <w:rPr>
          <w:lang w:eastAsia="zh-CN"/>
        </w:rPr>
        <w:t>downlink</w:t>
      </w:r>
      <w:r w:rsidR="00636638" w:rsidRPr="00636638">
        <w:rPr>
          <w:lang w:eastAsia="zh-CN"/>
        </w:rPr>
        <w:t xml:space="preserve"> interference</w:t>
      </w:r>
      <w:r w:rsidR="00107F1D">
        <w:rPr>
          <w:lang w:eastAsia="zh-CN"/>
        </w:rPr>
        <w:t xml:space="preserve"> from the home </w:t>
      </w:r>
      <w:r w:rsidR="00C93B37">
        <w:rPr>
          <w:lang w:eastAsia="zh-CN"/>
        </w:rPr>
        <w:t>BS</w:t>
      </w:r>
      <w:r w:rsidR="00636638" w:rsidRPr="00636638">
        <w:rPr>
          <w:lang w:eastAsia="zh-CN"/>
        </w:rPr>
        <w:t xml:space="preserve"> to non-CSG macro UEs operating in close prox</w:t>
      </w:r>
      <w:r w:rsidR="00636638">
        <w:rPr>
          <w:lang w:eastAsia="zh-CN"/>
        </w:rPr>
        <w:t>imity</w:t>
      </w:r>
      <w:r w:rsidR="00107F1D">
        <w:rPr>
          <w:lang w:eastAsia="zh-CN"/>
        </w:rPr>
        <w:t xml:space="preserve"> can be minimized</w:t>
      </w:r>
      <w:r w:rsidR="00636638">
        <w:rPr>
          <w:lang w:eastAsia="zh-CN"/>
        </w:rPr>
        <w:t xml:space="preserve"> </w:t>
      </w:r>
      <w:r w:rsidR="00B86CCC">
        <w:rPr>
          <w:lang w:eastAsia="zh-CN"/>
        </w:rPr>
        <w:t>while optimizing the</w:t>
      </w:r>
      <w:r w:rsidR="00C93B37">
        <w:rPr>
          <w:lang w:eastAsia="zh-CN"/>
        </w:rPr>
        <w:t xml:space="preserve"> coverage of the </w:t>
      </w:r>
      <w:r w:rsidR="00636638">
        <w:rPr>
          <w:lang w:eastAsia="zh-CN"/>
        </w:rPr>
        <w:t>CSG h</w:t>
      </w:r>
      <w:r w:rsidR="00636638" w:rsidRPr="00636638">
        <w:rPr>
          <w:lang w:eastAsia="zh-CN"/>
        </w:rPr>
        <w:t>ome BS</w:t>
      </w:r>
      <w:r w:rsidR="00636638">
        <w:rPr>
          <w:lang w:eastAsia="zh-CN"/>
        </w:rPr>
        <w:t xml:space="preserve">. </w:t>
      </w:r>
      <w:r w:rsidR="00B86CCC">
        <w:rPr>
          <w:lang w:eastAsia="zh-CN"/>
        </w:rPr>
        <w:t>F</w:t>
      </w:r>
      <w:r w:rsidR="00636638">
        <w:rPr>
          <w:lang w:eastAsia="zh-CN"/>
        </w:rPr>
        <w:t xml:space="preserve">or the second use case, received interference power is one of the </w:t>
      </w:r>
      <w:r w:rsidR="00636638">
        <w:rPr>
          <w:lang w:eastAsia="ko-KR"/>
        </w:rPr>
        <w:t>measurements to be performed for immediate MDT purposes</w:t>
      </w:r>
      <w:r w:rsidR="00B86CCC">
        <w:rPr>
          <w:lang w:eastAsia="ko-KR"/>
        </w:rPr>
        <w:t xml:space="preserve"> and these measurements</w:t>
      </w:r>
      <w:r w:rsidR="00636638">
        <w:rPr>
          <w:lang w:eastAsia="ko-KR"/>
        </w:rPr>
        <w:t xml:space="preserve"> involve reporting triggers and criteria utilized for </w:t>
      </w:r>
      <w:r w:rsidR="00636638">
        <w:t>RRM. Note that how to apply measurement of received interference power is left to the implementations of the base station.</w:t>
      </w:r>
    </w:p>
    <w:p w14:paraId="0D618C47" w14:textId="16DAA3FB" w:rsidR="00636638" w:rsidRPr="00C53C4D" w:rsidRDefault="00636638" w:rsidP="00C53C4D">
      <w:pPr>
        <w:rPr>
          <w:i/>
        </w:rPr>
      </w:pPr>
      <w:r w:rsidRPr="00C53C4D">
        <w:rPr>
          <w:b/>
          <w:i/>
        </w:rPr>
        <w:t>Observation:</w:t>
      </w:r>
      <w:r w:rsidRPr="00C53C4D">
        <w:rPr>
          <w:i/>
        </w:rPr>
        <w:t xml:space="preserve"> The received interference power in LTE is performed at the base station </w:t>
      </w:r>
      <w:r w:rsidR="00C564A9">
        <w:rPr>
          <w:i/>
        </w:rPr>
        <w:t>side</w:t>
      </w:r>
      <w:r w:rsidRPr="00C53C4D">
        <w:rPr>
          <w:i/>
        </w:rPr>
        <w:t xml:space="preserve"> and how to apply such measurement is left to implementations.</w:t>
      </w:r>
    </w:p>
    <w:p w14:paraId="2AA73B6E" w14:textId="1031C3B1" w:rsidR="00636638" w:rsidRDefault="00636638" w:rsidP="00636638">
      <w:pPr>
        <w:pStyle w:val="1"/>
        <w:rPr>
          <w:lang w:eastAsia="zh-CN"/>
        </w:rPr>
      </w:pPr>
      <w:r>
        <w:t>Consideration of received interference power measurement in NR</w:t>
      </w:r>
    </w:p>
    <w:p w14:paraId="2E17BB84" w14:textId="42677207" w:rsidR="00D13A6F" w:rsidRDefault="00862A7E" w:rsidP="00C53C4D">
      <w:pPr>
        <w:rPr>
          <w:lang w:eastAsia="zh-CN"/>
        </w:rPr>
      </w:pPr>
      <w:r>
        <w:rPr>
          <w:lang w:eastAsia="zh-CN"/>
        </w:rPr>
        <w:t>Based on the above discussion, it is known that</w:t>
      </w:r>
      <w:r w:rsidR="008A65FB">
        <w:rPr>
          <w:lang w:eastAsia="zh-CN"/>
        </w:rPr>
        <w:t xml:space="preserve"> the received interference power in LTE is performed at the base station </w:t>
      </w:r>
      <w:r w:rsidR="00C564A9">
        <w:rPr>
          <w:lang w:eastAsia="zh-CN"/>
        </w:rPr>
        <w:t>sid</w:t>
      </w:r>
      <w:r w:rsidR="005B0B51">
        <w:rPr>
          <w:lang w:eastAsia="zh-CN"/>
        </w:rPr>
        <w:t xml:space="preserve">e and how to apply such measurement is up to implementations. </w:t>
      </w:r>
      <w:r w:rsidR="008A65FB">
        <w:rPr>
          <w:lang w:eastAsia="zh-CN"/>
        </w:rPr>
        <w:t>In NR,</w:t>
      </w:r>
      <w:r w:rsidR="00C03219">
        <w:rPr>
          <w:lang w:eastAsia="zh-CN"/>
        </w:rPr>
        <w:t xml:space="preserve"> </w:t>
      </w:r>
      <w:r w:rsidR="008A65FB">
        <w:rPr>
          <w:lang w:eastAsia="zh-CN"/>
        </w:rPr>
        <w:t xml:space="preserve">it is </w:t>
      </w:r>
      <w:r w:rsidR="00422E98">
        <w:rPr>
          <w:lang w:eastAsia="zh-CN"/>
        </w:rPr>
        <w:t xml:space="preserve">also reasonable to support received interference power measurement which can be used </w:t>
      </w:r>
      <w:r w:rsidR="00C03219">
        <w:rPr>
          <w:lang w:eastAsia="zh-CN"/>
        </w:rPr>
        <w:t xml:space="preserve">at least </w:t>
      </w:r>
      <w:r w:rsidR="00422E98">
        <w:rPr>
          <w:lang w:eastAsia="zh-CN"/>
        </w:rPr>
        <w:t>for the radio measurement collection for MDT.</w:t>
      </w:r>
      <w:r w:rsidR="00173ED7">
        <w:rPr>
          <w:lang w:eastAsia="zh-CN"/>
        </w:rPr>
        <w:t xml:space="preserve"> Similar to LTE,</w:t>
      </w:r>
      <w:r w:rsidR="00422E98">
        <w:rPr>
          <w:lang w:eastAsia="zh-CN"/>
        </w:rPr>
        <w:t xml:space="preserve"> </w:t>
      </w:r>
      <w:r w:rsidR="00173ED7">
        <w:rPr>
          <w:lang w:eastAsia="zh-CN"/>
        </w:rPr>
        <w:t>t</w:t>
      </w:r>
      <w:r w:rsidR="003E4C04">
        <w:rPr>
          <w:lang w:eastAsia="zh-CN"/>
        </w:rPr>
        <w:t xml:space="preserve">he </w:t>
      </w:r>
      <w:r w:rsidR="003E4C04" w:rsidRPr="003E4C04">
        <w:rPr>
          <w:lang w:eastAsia="zh-CN"/>
        </w:rPr>
        <w:t xml:space="preserve">details of how to apply such measurement at the gNB can be left to implementations. Therefore, in theory, it is feasible to introduce received interference power in NR and </w:t>
      </w:r>
      <w:r w:rsidR="003E4C04" w:rsidRPr="003E4C04">
        <w:rPr>
          <w:lang w:eastAsia="zh-CN"/>
        </w:rPr>
        <w:lastRenderedPageBreak/>
        <w:t>how to perform the measurement of received interference power at the gNB side can be left to implementations.</w:t>
      </w:r>
      <w:r w:rsidR="003E4C04">
        <w:rPr>
          <w:lang w:eastAsia="zh-CN"/>
        </w:rPr>
        <w:t xml:space="preserve"> </w:t>
      </w:r>
    </w:p>
    <w:p w14:paraId="2C1654F7" w14:textId="410ABB1F" w:rsidR="00280D50" w:rsidRDefault="00280D50" w:rsidP="00C53C4D">
      <w:pPr>
        <w:rPr>
          <w:lang w:eastAsia="zh-CN"/>
        </w:rPr>
      </w:pPr>
      <w:r>
        <w:rPr>
          <w:rFonts w:hint="eastAsia"/>
          <w:lang w:eastAsia="zh-CN"/>
        </w:rPr>
        <w:t>C</w:t>
      </w:r>
      <w:r>
        <w:rPr>
          <w:lang w:eastAsia="zh-CN"/>
        </w:rPr>
        <w:t xml:space="preserve">onsidering the definition of received interference power in NR, since the aim of the received interference power measurement is to measure the total interference power in the uplink resources blocks, it is quite different from CLM/RLM. Thus, introducing </w:t>
      </w:r>
      <w:r w:rsidRPr="00280D50">
        <w:rPr>
          <w:lang w:eastAsia="zh-CN"/>
        </w:rPr>
        <w:t xml:space="preserve">specific reference signals </w:t>
      </w:r>
      <w:r>
        <w:rPr>
          <w:lang w:eastAsia="zh-CN"/>
        </w:rPr>
        <w:t>is not</w:t>
      </w:r>
      <w:r w:rsidRPr="00280D50">
        <w:rPr>
          <w:lang w:eastAsia="zh-CN"/>
        </w:rPr>
        <w:t xml:space="preserve"> needed</w:t>
      </w:r>
      <w:r>
        <w:rPr>
          <w:lang w:eastAsia="zh-CN"/>
        </w:rPr>
        <w:t xml:space="preserve"> and </w:t>
      </w:r>
      <w:r w:rsidRPr="00280D50">
        <w:rPr>
          <w:lang w:eastAsia="zh-CN"/>
        </w:rPr>
        <w:t>the measurement of received interference power has no impact on the UE side.</w:t>
      </w:r>
      <w:r>
        <w:rPr>
          <w:lang w:eastAsia="zh-CN"/>
        </w:rPr>
        <w:t xml:space="preserve"> On the other hand, although NR supports the beam based transmission, the beam may </w:t>
      </w:r>
      <w:r w:rsidR="00F11B04">
        <w:rPr>
          <w:lang w:eastAsia="zh-CN"/>
        </w:rPr>
        <w:t>is not</w:t>
      </w:r>
      <w:r>
        <w:rPr>
          <w:lang w:eastAsia="zh-CN"/>
        </w:rPr>
        <w:t xml:space="preserve"> needed to be reflected in the definition of </w:t>
      </w:r>
      <w:r w:rsidRPr="003E4C04">
        <w:rPr>
          <w:lang w:eastAsia="zh-CN"/>
        </w:rPr>
        <w:t>received interference power</w:t>
      </w:r>
      <w:r>
        <w:rPr>
          <w:lang w:eastAsia="zh-CN"/>
        </w:rPr>
        <w:t xml:space="preserve">. How to handle the scenario that when gNB has multiple different Rx beams can just be left to implementations, e.g., the measurement results on different Rx beams can be linearly averaged to obtain the </w:t>
      </w:r>
      <w:r w:rsidR="00F11B04">
        <w:rPr>
          <w:lang w:eastAsia="zh-CN"/>
        </w:rPr>
        <w:t>received interference power</w:t>
      </w:r>
      <w:r>
        <w:rPr>
          <w:lang w:eastAsia="zh-CN"/>
        </w:rPr>
        <w:t>.</w:t>
      </w:r>
    </w:p>
    <w:p w14:paraId="4BCC16FA" w14:textId="2A9D4F99" w:rsidR="008A65FB" w:rsidRDefault="002748C6" w:rsidP="00C53C4D">
      <w:pPr>
        <w:rPr>
          <w:i/>
        </w:rPr>
      </w:pPr>
      <w:r>
        <w:rPr>
          <w:b/>
          <w:i/>
        </w:rPr>
        <w:t>Proposal</w:t>
      </w:r>
      <w:r w:rsidRPr="00BE20F1">
        <w:rPr>
          <w:b/>
          <w:i/>
        </w:rPr>
        <w:t>:</w:t>
      </w:r>
      <w:r>
        <w:rPr>
          <w:i/>
        </w:rPr>
        <w:t xml:space="preserve"> </w:t>
      </w:r>
      <w:r w:rsidR="00173ED7">
        <w:rPr>
          <w:i/>
        </w:rPr>
        <w:t>It is feasible to introduce received interference power in NR and the definition of received interference power in LTE</w:t>
      </w:r>
      <w:r w:rsidR="00280D50">
        <w:rPr>
          <w:i/>
        </w:rPr>
        <w:t xml:space="preserve"> can be reused</w:t>
      </w:r>
    </w:p>
    <w:p w14:paraId="004730AF" w14:textId="6DF292CB" w:rsidR="00173ED7" w:rsidRPr="00F73C06" w:rsidRDefault="00280D50" w:rsidP="00F73C06">
      <w:pPr>
        <w:pStyle w:val="af0"/>
        <w:numPr>
          <w:ilvl w:val="0"/>
          <w:numId w:val="135"/>
        </w:numPr>
        <w:ind w:firstLineChars="0"/>
        <w:rPr>
          <w:i/>
        </w:rPr>
      </w:pPr>
      <w:r>
        <w:rPr>
          <w:i/>
          <w:lang w:eastAsia="zh-CN"/>
        </w:rPr>
        <w:t>The Rx beam is not needed to be reflected in the definition.</w:t>
      </w:r>
    </w:p>
    <w:p w14:paraId="3A18292B" w14:textId="27F98BED" w:rsidR="00007A15" w:rsidRPr="0063438C" w:rsidRDefault="00007A15" w:rsidP="00007A15">
      <w:pPr>
        <w:pStyle w:val="1"/>
        <w:widowControl w:val="0"/>
        <w:overflowPunct w:val="0"/>
        <w:spacing w:before="156" w:afterLines="50"/>
        <w:ind w:left="420" w:hanging="420"/>
        <w:jc w:val="left"/>
        <w:textAlignment w:val="baseline"/>
      </w:pPr>
      <w:r w:rsidRPr="0063438C">
        <w:t>C</w:t>
      </w:r>
      <w:r w:rsidRPr="0063438C">
        <w:rPr>
          <w:rFonts w:hint="eastAsia"/>
        </w:rPr>
        <w:t>onclusions</w:t>
      </w:r>
    </w:p>
    <w:p w14:paraId="4BF01BC8" w14:textId="100E0970" w:rsidR="00007A15" w:rsidRDefault="00107EC6" w:rsidP="00007A15">
      <w:r>
        <w:t>The contribution discuss</w:t>
      </w:r>
      <w:r w:rsidR="00D13A6F">
        <w:t>ed</w:t>
      </w:r>
      <w:r>
        <w:t xml:space="preserve"> the </w:t>
      </w:r>
      <w:r w:rsidR="00D13A6F">
        <w:t xml:space="preserve">introduction of </w:t>
      </w:r>
      <w:r w:rsidRPr="00917BF7">
        <w:t>received interference power measurement in NR</w:t>
      </w:r>
      <w:r>
        <w:t xml:space="preserve"> which </w:t>
      </w:r>
      <w:r w:rsidRPr="00917BF7">
        <w:t>was raised in the LS (R1-1909950) from RAN2</w:t>
      </w:r>
      <w:r>
        <w:t>. Based on the discussion, we have the following observation and proposal:</w:t>
      </w:r>
    </w:p>
    <w:p w14:paraId="5855763E" w14:textId="2BCA7A85" w:rsidR="00341176" w:rsidRDefault="00215E9B" w:rsidP="00072906">
      <w:pPr>
        <w:rPr>
          <w:b/>
          <w:i/>
        </w:rPr>
      </w:pPr>
      <w:r>
        <w:rPr>
          <w:b/>
          <w:i/>
        </w:rPr>
        <w:t>Observation</w:t>
      </w:r>
      <w:r w:rsidR="00B86CCC" w:rsidRPr="00C53C4D">
        <w:rPr>
          <w:b/>
          <w:i/>
        </w:rPr>
        <w:t>:</w:t>
      </w:r>
      <w:r w:rsidR="00B86CCC" w:rsidRPr="00C53C4D">
        <w:rPr>
          <w:i/>
        </w:rPr>
        <w:t xml:space="preserve"> The received interference power in LTE is performed at the base station </w:t>
      </w:r>
      <w:r w:rsidR="00B86CCC">
        <w:rPr>
          <w:i/>
        </w:rPr>
        <w:t>side</w:t>
      </w:r>
      <w:r w:rsidR="00B86CCC" w:rsidRPr="00C53C4D">
        <w:rPr>
          <w:i/>
        </w:rPr>
        <w:t xml:space="preserve"> and how to apply such measurement is left to implementations.</w:t>
      </w:r>
      <w:r w:rsidR="00636638" w:rsidRPr="008C779F" w:rsidDel="00636638">
        <w:rPr>
          <w:b/>
          <w:i/>
        </w:rPr>
        <w:t xml:space="preserve"> </w:t>
      </w:r>
      <w:r w:rsidR="001C656F" w:rsidRPr="007A5685" w:rsidDel="000F7283">
        <w:rPr>
          <w:b/>
          <w:i/>
        </w:rPr>
        <w:t xml:space="preserve"> </w:t>
      </w:r>
    </w:p>
    <w:p w14:paraId="0CC04039" w14:textId="77777777" w:rsidR="00280D50" w:rsidRDefault="00280D50" w:rsidP="00280D50">
      <w:pPr>
        <w:rPr>
          <w:i/>
        </w:rPr>
      </w:pPr>
      <w:r>
        <w:rPr>
          <w:b/>
          <w:i/>
        </w:rPr>
        <w:t>Proposal</w:t>
      </w:r>
      <w:r w:rsidRPr="00BE20F1">
        <w:rPr>
          <w:b/>
          <w:i/>
        </w:rPr>
        <w:t>:</w:t>
      </w:r>
      <w:r>
        <w:rPr>
          <w:i/>
        </w:rPr>
        <w:t xml:space="preserve"> It is feasible to introduce received interference power in NR and the definition of received interference power in LTE can be reused</w:t>
      </w:r>
    </w:p>
    <w:p w14:paraId="466C780A" w14:textId="77777777" w:rsidR="00280D50" w:rsidRPr="00021200" w:rsidRDefault="00280D50" w:rsidP="00280D50">
      <w:pPr>
        <w:pStyle w:val="af0"/>
        <w:numPr>
          <w:ilvl w:val="0"/>
          <w:numId w:val="135"/>
        </w:numPr>
        <w:ind w:firstLineChars="0"/>
        <w:rPr>
          <w:i/>
        </w:rPr>
      </w:pPr>
      <w:r>
        <w:rPr>
          <w:i/>
          <w:lang w:eastAsia="zh-CN"/>
        </w:rPr>
        <w:t>The Rx beam is not needed to be reflected in the definition.</w:t>
      </w:r>
    </w:p>
    <w:p w14:paraId="6476E515" w14:textId="52EA14B3" w:rsidR="00007A15" w:rsidRPr="0063438C" w:rsidRDefault="00007A15" w:rsidP="00007A15">
      <w:pPr>
        <w:pStyle w:val="1"/>
        <w:widowControl w:val="0"/>
        <w:autoSpaceDE/>
        <w:autoSpaceDN/>
        <w:adjustRightInd/>
        <w:spacing w:before="156" w:afterLines="50"/>
        <w:ind w:left="567" w:hanging="567"/>
        <w:rPr>
          <w:rFonts w:eastAsia="MS Mincho"/>
          <w:kern w:val="32"/>
          <w:szCs w:val="32"/>
        </w:rPr>
      </w:pPr>
      <w:r w:rsidRPr="0063438C">
        <w:rPr>
          <w:rFonts w:eastAsia="MS Mincho"/>
          <w:kern w:val="32"/>
          <w:szCs w:val="32"/>
        </w:rPr>
        <w:t>References</w:t>
      </w:r>
    </w:p>
    <w:p w14:paraId="4D150DAC" w14:textId="3C87AB63" w:rsidR="00C03219" w:rsidRDefault="00C03219" w:rsidP="00C03219">
      <w:pPr>
        <w:pStyle w:val="af0"/>
        <w:numPr>
          <w:ilvl w:val="0"/>
          <w:numId w:val="6"/>
        </w:numPr>
        <w:ind w:firstLineChars="0"/>
        <w:rPr>
          <w:szCs w:val="20"/>
          <w:lang w:eastAsia="zh-CN"/>
        </w:rPr>
      </w:pPr>
      <w:bookmarkStart w:id="3" w:name="_Ref24019665"/>
      <w:r w:rsidRPr="00C03219">
        <w:rPr>
          <w:szCs w:val="20"/>
          <w:lang w:eastAsia="zh-CN"/>
        </w:rPr>
        <w:t>Chairman notes, RAN1#98bis, Chongqing, China, October 2019</w:t>
      </w:r>
      <w:bookmarkEnd w:id="3"/>
    </w:p>
    <w:p w14:paraId="762BBC7A" w14:textId="642D91C1" w:rsidR="005B0B51" w:rsidRPr="005B0B51" w:rsidRDefault="005B0B51">
      <w:pPr>
        <w:pStyle w:val="af0"/>
        <w:numPr>
          <w:ilvl w:val="0"/>
          <w:numId w:val="6"/>
        </w:numPr>
        <w:ind w:firstLineChars="0"/>
        <w:rPr>
          <w:szCs w:val="20"/>
          <w:lang w:eastAsia="zh-CN"/>
        </w:rPr>
      </w:pPr>
      <w:bookmarkStart w:id="4" w:name="_Ref24020495"/>
      <w:r w:rsidRPr="005B0B51">
        <w:rPr>
          <w:szCs w:val="20"/>
          <w:lang w:eastAsia="zh-CN"/>
        </w:rPr>
        <w:t>R1-1909950</w:t>
      </w:r>
      <w:r>
        <w:rPr>
          <w:szCs w:val="20"/>
          <w:lang w:eastAsia="zh-CN"/>
        </w:rPr>
        <w:t xml:space="preserve"> </w:t>
      </w:r>
      <w:r w:rsidRPr="005B0B51">
        <w:rPr>
          <w:szCs w:val="20"/>
          <w:lang w:eastAsia="zh-CN"/>
        </w:rPr>
        <w:t>(R2-1911846), “LS on the feasibility of Received Interference Power measurement”, Huawei, HiSilicon, RAN1#99, Chongqing, China, October 2019.</w:t>
      </w:r>
      <w:bookmarkEnd w:id="4"/>
    </w:p>
    <w:p w14:paraId="4E91A948" w14:textId="3EA11386" w:rsidR="00366457" w:rsidRPr="00366457" w:rsidRDefault="00366457">
      <w:pPr>
        <w:pStyle w:val="af0"/>
        <w:numPr>
          <w:ilvl w:val="0"/>
          <w:numId w:val="6"/>
        </w:numPr>
        <w:ind w:firstLineChars="0"/>
        <w:rPr>
          <w:szCs w:val="20"/>
          <w:lang w:eastAsia="zh-CN"/>
        </w:rPr>
      </w:pPr>
      <w:bookmarkStart w:id="5" w:name="_Ref24020620"/>
      <w:r w:rsidRPr="00366457">
        <w:rPr>
          <w:szCs w:val="20"/>
          <w:lang w:eastAsia="zh-CN"/>
        </w:rPr>
        <w:t xml:space="preserve">TS </w:t>
      </w:r>
      <w:r>
        <w:rPr>
          <w:szCs w:val="20"/>
          <w:lang w:eastAsia="zh-CN"/>
        </w:rPr>
        <w:t>36.214</w:t>
      </w:r>
      <w:r w:rsidRPr="00366457">
        <w:rPr>
          <w:szCs w:val="20"/>
          <w:lang w:eastAsia="zh-CN"/>
        </w:rPr>
        <w:t>, “Physical layer</w:t>
      </w:r>
      <w:r>
        <w:rPr>
          <w:szCs w:val="20"/>
          <w:lang w:eastAsia="zh-CN"/>
        </w:rPr>
        <w:t xml:space="preserve"> m</w:t>
      </w:r>
      <w:r w:rsidRPr="00366457">
        <w:rPr>
          <w:szCs w:val="20"/>
          <w:lang w:eastAsia="zh-CN"/>
        </w:rPr>
        <w:t>easurements</w:t>
      </w:r>
      <w:r>
        <w:rPr>
          <w:szCs w:val="20"/>
          <w:lang w:eastAsia="zh-CN"/>
        </w:rPr>
        <w:t>”.</w:t>
      </w:r>
      <w:bookmarkEnd w:id="5"/>
    </w:p>
    <w:p w14:paraId="64268818" w14:textId="77777777" w:rsidR="00366457" w:rsidRPr="00126D9E" w:rsidRDefault="00366457" w:rsidP="00C53C4D">
      <w:pPr>
        <w:pStyle w:val="af0"/>
        <w:ind w:firstLineChars="0" w:firstLine="0"/>
        <w:rPr>
          <w:szCs w:val="20"/>
          <w:lang w:eastAsia="zh-CN"/>
        </w:rPr>
      </w:pPr>
    </w:p>
    <w:sectPr w:rsidR="00366457" w:rsidRPr="00126D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A736A" w14:textId="77777777" w:rsidR="00CC75F0" w:rsidRDefault="00CC75F0">
      <w:r>
        <w:separator/>
      </w:r>
    </w:p>
  </w:endnote>
  <w:endnote w:type="continuationSeparator" w:id="0">
    <w:p w14:paraId="5E4529CB" w14:textId="77777777" w:rsidR="00CC75F0" w:rsidRDefault="00CC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0B0DE" w14:textId="77777777" w:rsidR="00CC75F0" w:rsidRDefault="00CC75F0">
      <w:r>
        <w:separator/>
      </w:r>
    </w:p>
  </w:footnote>
  <w:footnote w:type="continuationSeparator" w:id="0">
    <w:p w14:paraId="29F27590" w14:textId="77777777" w:rsidR="00CC75F0" w:rsidRDefault="00CC7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5587"/>
    <w:multiLevelType w:val="hybridMultilevel"/>
    <w:tmpl w:val="3E107E34"/>
    <w:lvl w:ilvl="0" w:tplc="2A660B72">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F9280C"/>
    <w:multiLevelType w:val="hybridMultilevel"/>
    <w:tmpl w:val="028C0B1E"/>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0F0EE4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D442D8"/>
    <w:multiLevelType w:val="hybridMultilevel"/>
    <w:tmpl w:val="4FDAC6D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79A45B25"/>
    <w:multiLevelType w:val="hybridMultilevel"/>
    <w:tmpl w:val="405C6278"/>
    <w:lvl w:ilvl="0" w:tplc="75ACA638">
      <w:numFmt w:val="bullet"/>
      <w:lvlText w:val=""/>
      <w:lvlJc w:val="left"/>
      <w:pPr>
        <w:ind w:left="800" w:hanging="400"/>
      </w:pPr>
      <w:rPr>
        <w:rFonts w:ascii="Symbol" w:eastAsia="Calibri" w:hAnsi="Symbol" w:cs="Times New Roman" w:hint="default"/>
      </w:rPr>
    </w:lvl>
    <w:lvl w:ilvl="1" w:tplc="04090005">
      <w:start w:val="1"/>
      <w:numFmt w:val="bullet"/>
      <w:lvlText w:val=""/>
      <w:lvlJc w:val="left"/>
      <w:pPr>
        <w:ind w:left="1200" w:hanging="400"/>
      </w:pPr>
      <w:rPr>
        <w:rFonts w:ascii="Wingdings" w:hAnsi="Wingdings" w:hint="default"/>
      </w:rPr>
    </w:lvl>
    <w:lvl w:ilvl="2" w:tplc="1D5A705C">
      <w:start w:val="2018"/>
      <w:numFmt w:val="bullet"/>
      <w:lvlText w:val="-"/>
      <w:lvlJc w:val="left"/>
      <w:pPr>
        <w:ind w:left="1600" w:hanging="400"/>
      </w:pPr>
      <w:rPr>
        <w:rFonts w:ascii="Arial" w:eastAsia="Yu Mincho" w:hAnsi="Arial" w:cs="Arial"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81"/>
  </w:num>
  <w:num w:numId="3">
    <w:abstractNumId w:val="108"/>
  </w:num>
  <w:num w:numId="4">
    <w:abstractNumId w:val="43"/>
  </w:num>
  <w:num w:numId="5">
    <w:abstractNumId w:val="3"/>
  </w:num>
  <w:num w:numId="6">
    <w:abstractNumId w:val="93"/>
  </w:num>
  <w:num w:numId="7">
    <w:abstractNumId w:val="87"/>
  </w:num>
  <w:num w:numId="8">
    <w:abstractNumId w:val="7"/>
  </w:num>
  <w:num w:numId="9">
    <w:abstractNumId w:val="12"/>
  </w:num>
  <w:num w:numId="10">
    <w:abstractNumId w:val="107"/>
  </w:num>
  <w:num w:numId="11">
    <w:abstractNumId w:val="51"/>
  </w:num>
  <w:num w:numId="12">
    <w:abstractNumId w:val="60"/>
  </w:num>
  <w:num w:numId="13">
    <w:abstractNumId w:val="29"/>
  </w:num>
  <w:num w:numId="14">
    <w:abstractNumId w:val="61"/>
  </w:num>
  <w:num w:numId="15">
    <w:abstractNumId w:val="31"/>
  </w:num>
  <w:num w:numId="16">
    <w:abstractNumId w:val="105"/>
  </w:num>
  <w:num w:numId="17">
    <w:abstractNumId w:val="98"/>
  </w:num>
  <w:num w:numId="18">
    <w:abstractNumId w:val="8"/>
  </w:num>
  <w:num w:numId="19">
    <w:abstractNumId w:val="78"/>
  </w:num>
  <w:num w:numId="20">
    <w:abstractNumId w:val="114"/>
  </w:num>
  <w:num w:numId="21">
    <w:abstractNumId w:val="82"/>
  </w:num>
  <w:num w:numId="22">
    <w:abstractNumId w:val="83"/>
  </w:num>
  <w:num w:numId="23">
    <w:abstractNumId w:val="5"/>
  </w:num>
  <w:num w:numId="24">
    <w:abstractNumId w:val="37"/>
  </w:num>
  <w:num w:numId="25">
    <w:abstractNumId w:val="62"/>
  </w:num>
  <w:num w:numId="26">
    <w:abstractNumId w:val="32"/>
  </w:num>
  <w:num w:numId="27">
    <w:abstractNumId w:val="63"/>
  </w:num>
  <w:num w:numId="28">
    <w:abstractNumId w:val="94"/>
  </w:num>
  <w:num w:numId="29">
    <w:abstractNumId w:val="84"/>
  </w:num>
  <w:num w:numId="30">
    <w:abstractNumId w:val="58"/>
  </w:num>
  <w:num w:numId="31">
    <w:abstractNumId w:val="73"/>
  </w:num>
  <w:num w:numId="32">
    <w:abstractNumId w:val="72"/>
  </w:num>
  <w:num w:numId="33">
    <w:abstractNumId w:val="40"/>
  </w:num>
  <w:num w:numId="34">
    <w:abstractNumId w:val="35"/>
  </w:num>
  <w:num w:numId="35">
    <w:abstractNumId w:val="10"/>
  </w:num>
  <w:num w:numId="36">
    <w:abstractNumId w:val="44"/>
  </w:num>
  <w:num w:numId="37">
    <w:abstractNumId w:val="55"/>
  </w:num>
  <w:num w:numId="38">
    <w:abstractNumId w:val="34"/>
  </w:num>
  <w:num w:numId="39">
    <w:abstractNumId w:val="16"/>
  </w:num>
  <w:num w:numId="40">
    <w:abstractNumId w:val="41"/>
  </w:num>
  <w:num w:numId="41">
    <w:abstractNumId w:val="2"/>
  </w:num>
  <w:num w:numId="42">
    <w:abstractNumId w:val="52"/>
  </w:num>
  <w:num w:numId="43">
    <w:abstractNumId w:val="111"/>
  </w:num>
  <w:num w:numId="44">
    <w:abstractNumId w:val="75"/>
  </w:num>
  <w:num w:numId="45">
    <w:abstractNumId w:val="89"/>
  </w:num>
  <w:num w:numId="46">
    <w:abstractNumId w:val="50"/>
  </w:num>
  <w:num w:numId="47">
    <w:abstractNumId w:val="27"/>
  </w:num>
  <w:num w:numId="48">
    <w:abstractNumId w:val="6"/>
  </w:num>
  <w:num w:numId="49">
    <w:abstractNumId w:val="7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8"/>
  </w:num>
  <w:num w:numId="52">
    <w:abstractNumId w:val="48"/>
  </w:num>
  <w:num w:numId="53">
    <w:abstractNumId w:val="48"/>
  </w:num>
  <w:num w:numId="54">
    <w:abstractNumId w:val="54"/>
  </w:num>
  <w:num w:numId="55">
    <w:abstractNumId w:val="11"/>
  </w:num>
  <w:num w:numId="56">
    <w:abstractNumId w:val="79"/>
  </w:num>
  <w:num w:numId="57">
    <w:abstractNumId w:val="97"/>
  </w:num>
  <w:num w:numId="58">
    <w:abstractNumId w:val="92"/>
  </w:num>
  <w:num w:numId="59">
    <w:abstractNumId w:val="48"/>
  </w:num>
  <w:num w:numId="60">
    <w:abstractNumId w:val="57"/>
  </w:num>
  <w:num w:numId="61">
    <w:abstractNumId w:val="95"/>
  </w:num>
  <w:num w:numId="62">
    <w:abstractNumId w:val="95"/>
  </w:num>
  <w:num w:numId="63">
    <w:abstractNumId w:val="48"/>
  </w:num>
  <w:num w:numId="64">
    <w:abstractNumId w:val="48"/>
  </w:num>
  <w:num w:numId="65">
    <w:abstractNumId w:val="48"/>
  </w:num>
  <w:num w:numId="66">
    <w:abstractNumId w:val="48"/>
  </w:num>
  <w:num w:numId="67">
    <w:abstractNumId w:val="96"/>
  </w:num>
  <w:num w:numId="68">
    <w:abstractNumId w:val="102"/>
  </w:num>
  <w:num w:numId="69">
    <w:abstractNumId w:val="64"/>
  </w:num>
  <w:num w:numId="70">
    <w:abstractNumId w:val="113"/>
  </w:num>
  <w:num w:numId="71">
    <w:abstractNumId w:val="110"/>
  </w:num>
  <w:num w:numId="72">
    <w:abstractNumId w:val="56"/>
  </w:num>
  <w:num w:numId="73">
    <w:abstractNumId w:val="65"/>
  </w:num>
  <w:num w:numId="74">
    <w:abstractNumId w:val="59"/>
  </w:num>
  <w:num w:numId="75">
    <w:abstractNumId w:val="26"/>
  </w:num>
  <w:num w:numId="76">
    <w:abstractNumId w:val="19"/>
  </w:num>
  <w:num w:numId="77">
    <w:abstractNumId w:val="39"/>
  </w:num>
  <w:num w:numId="78">
    <w:abstractNumId w:val="18"/>
  </w:num>
  <w:num w:numId="79">
    <w:abstractNumId w:val="100"/>
  </w:num>
  <w:num w:numId="80">
    <w:abstractNumId w:val="45"/>
  </w:num>
  <w:num w:numId="81">
    <w:abstractNumId w:val="99"/>
  </w:num>
  <w:num w:numId="82">
    <w:abstractNumId w:val="67"/>
  </w:num>
  <w:num w:numId="83">
    <w:abstractNumId w:val="85"/>
  </w:num>
  <w:num w:numId="84">
    <w:abstractNumId w:val="36"/>
  </w:num>
  <w:num w:numId="85">
    <w:abstractNumId w:val="9"/>
  </w:num>
  <w:num w:numId="86">
    <w:abstractNumId w:val="42"/>
  </w:num>
  <w:num w:numId="87">
    <w:abstractNumId w:val="90"/>
  </w:num>
  <w:num w:numId="88">
    <w:abstractNumId w:val="28"/>
  </w:num>
  <w:num w:numId="89">
    <w:abstractNumId w:val="80"/>
  </w:num>
  <w:num w:numId="90">
    <w:abstractNumId w:val="22"/>
  </w:num>
  <w:num w:numId="91">
    <w:abstractNumId w:val="30"/>
  </w:num>
  <w:num w:numId="92">
    <w:abstractNumId w:val="33"/>
  </w:num>
  <w:num w:numId="93">
    <w:abstractNumId w:val="48"/>
  </w:num>
  <w:num w:numId="94">
    <w:abstractNumId w:val="109"/>
  </w:num>
  <w:num w:numId="95">
    <w:abstractNumId w:val="104"/>
  </w:num>
  <w:num w:numId="96">
    <w:abstractNumId w:val="15"/>
  </w:num>
  <w:num w:numId="97">
    <w:abstractNumId w:val="21"/>
  </w:num>
  <w:num w:numId="98">
    <w:abstractNumId w:val="49"/>
  </w:num>
  <w:num w:numId="99">
    <w:abstractNumId w:val="25"/>
  </w:num>
  <w:num w:numId="100">
    <w:abstractNumId w:val="46"/>
  </w:num>
  <w:num w:numId="101">
    <w:abstractNumId w:val="53"/>
  </w:num>
  <w:num w:numId="102">
    <w:abstractNumId w:val="48"/>
  </w:num>
  <w:num w:numId="103">
    <w:abstractNumId w:val="48"/>
  </w:num>
  <w:num w:numId="104">
    <w:abstractNumId w:val="48"/>
  </w:num>
  <w:num w:numId="105">
    <w:abstractNumId w:val="48"/>
  </w:num>
  <w:num w:numId="106">
    <w:abstractNumId w:val="38"/>
  </w:num>
  <w:num w:numId="107">
    <w:abstractNumId w:val="1"/>
  </w:num>
  <w:num w:numId="108">
    <w:abstractNumId w:val="24"/>
  </w:num>
  <w:num w:numId="109">
    <w:abstractNumId w:val="77"/>
  </w:num>
  <w:num w:numId="110">
    <w:abstractNumId w:val="48"/>
  </w:num>
  <w:num w:numId="111">
    <w:abstractNumId w:val="17"/>
  </w:num>
  <w:num w:numId="112">
    <w:abstractNumId w:val="91"/>
  </w:num>
  <w:num w:numId="113">
    <w:abstractNumId w:val="68"/>
  </w:num>
  <w:num w:numId="114">
    <w:abstractNumId w:val="4"/>
  </w:num>
  <w:num w:numId="115">
    <w:abstractNumId w:val="20"/>
  </w:num>
  <w:num w:numId="116">
    <w:abstractNumId w:val="14"/>
  </w:num>
  <w:num w:numId="117">
    <w:abstractNumId w:val="74"/>
  </w:num>
  <w:num w:numId="118">
    <w:abstractNumId w:val="23"/>
  </w:num>
  <w:num w:numId="119">
    <w:abstractNumId w:val="76"/>
  </w:num>
  <w:num w:numId="120">
    <w:abstractNumId w:val="112"/>
  </w:num>
  <w:num w:numId="121">
    <w:abstractNumId w:val="66"/>
  </w:num>
  <w:num w:numId="122">
    <w:abstractNumId w:val="47"/>
  </w:num>
  <w:num w:numId="123">
    <w:abstractNumId w:val="48"/>
  </w:num>
  <w:num w:numId="124">
    <w:abstractNumId w:val="48"/>
  </w:num>
  <w:num w:numId="125">
    <w:abstractNumId w:val="48"/>
  </w:num>
  <w:num w:numId="126">
    <w:abstractNumId w:val="48"/>
  </w:num>
  <w:num w:numId="127">
    <w:abstractNumId w:val="13"/>
  </w:num>
  <w:num w:numId="128">
    <w:abstractNumId w:val="70"/>
  </w:num>
  <w:num w:numId="129">
    <w:abstractNumId w:val="86"/>
  </w:num>
  <w:num w:numId="130">
    <w:abstractNumId w:val="69"/>
  </w:num>
  <w:num w:numId="131">
    <w:abstractNumId w:val="103"/>
  </w:num>
  <w:num w:numId="132">
    <w:abstractNumId w:val="88"/>
  </w:num>
  <w:num w:numId="133">
    <w:abstractNumId w:val="59"/>
  </w:num>
  <w:num w:numId="134">
    <w:abstractNumId w:val="101"/>
  </w:num>
  <w:num w:numId="135">
    <w:abstractNumId w:val="10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6CD7"/>
    <w:rsid w:val="00067DD1"/>
    <w:rsid w:val="00070447"/>
    <w:rsid w:val="000706E7"/>
    <w:rsid w:val="0007073D"/>
    <w:rsid w:val="00070B45"/>
    <w:rsid w:val="00070EF8"/>
    <w:rsid w:val="00071192"/>
    <w:rsid w:val="000712CF"/>
    <w:rsid w:val="000713A7"/>
    <w:rsid w:val="00071B9A"/>
    <w:rsid w:val="000726BB"/>
    <w:rsid w:val="00072906"/>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1"/>
    <w:rsid w:val="00083379"/>
    <w:rsid w:val="00083587"/>
    <w:rsid w:val="000837CB"/>
    <w:rsid w:val="00083838"/>
    <w:rsid w:val="000838EF"/>
    <w:rsid w:val="00083B6A"/>
    <w:rsid w:val="00083B7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263"/>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1B6A"/>
    <w:rsid w:val="000B21B2"/>
    <w:rsid w:val="000B2985"/>
    <w:rsid w:val="000B2C88"/>
    <w:rsid w:val="000B2FEA"/>
    <w:rsid w:val="000B3342"/>
    <w:rsid w:val="000B3350"/>
    <w:rsid w:val="000B366C"/>
    <w:rsid w:val="000B3CD4"/>
    <w:rsid w:val="000B3E20"/>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283"/>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654B"/>
    <w:rsid w:val="00107779"/>
    <w:rsid w:val="001078C2"/>
    <w:rsid w:val="00107CC7"/>
    <w:rsid w:val="00107E1C"/>
    <w:rsid w:val="00107EC6"/>
    <w:rsid w:val="00107F1D"/>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4F35"/>
    <w:rsid w:val="001250DD"/>
    <w:rsid w:val="00125187"/>
    <w:rsid w:val="001254E2"/>
    <w:rsid w:val="001255CE"/>
    <w:rsid w:val="00125733"/>
    <w:rsid w:val="001257EA"/>
    <w:rsid w:val="00125E38"/>
    <w:rsid w:val="001263AA"/>
    <w:rsid w:val="00126D9E"/>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07B"/>
    <w:rsid w:val="001615C7"/>
    <w:rsid w:val="001615F1"/>
    <w:rsid w:val="001616F4"/>
    <w:rsid w:val="001618B8"/>
    <w:rsid w:val="001624EE"/>
    <w:rsid w:val="0016271E"/>
    <w:rsid w:val="001629E4"/>
    <w:rsid w:val="001629FA"/>
    <w:rsid w:val="00162D3C"/>
    <w:rsid w:val="00162D7A"/>
    <w:rsid w:val="00162FB1"/>
    <w:rsid w:val="001634E4"/>
    <w:rsid w:val="00163DB7"/>
    <w:rsid w:val="00164153"/>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2864"/>
    <w:rsid w:val="00172B82"/>
    <w:rsid w:val="00172CCA"/>
    <w:rsid w:val="00172E5A"/>
    <w:rsid w:val="00172EFA"/>
    <w:rsid w:val="00173608"/>
    <w:rsid w:val="001738EA"/>
    <w:rsid w:val="00173C3E"/>
    <w:rsid w:val="00173ED7"/>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3C"/>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56F"/>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252"/>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753"/>
    <w:rsid w:val="00205F87"/>
    <w:rsid w:val="002062B0"/>
    <w:rsid w:val="002062E1"/>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5E9B"/>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6C35"/>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48C6"/>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50"/>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294B"/>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604"/>
    <w:rsid w:val="002C2B01"/>
    <w:rsid w:val="002C2CAB"/>
    <w:rsid w:val="002C2ECF"/>
    <w:rsid w:val="002C316F"/>
    <w:rsid w:val="002C3863"/>
    <w:rsid w:val="002C38B2"/>
    <w:rsid w:val="002C3C1A"/>
    <w:rsid w:val="002C3F9C"/>
    <w:rsid w:val="002C4E64"/>
    <w:rsid w:val="002C4E68"/>
    <w:rsid w:val="002C56D3"/>
    <w:rsid w:val="002C58D6"/>
    <w:rsid w:val="002C5AFA"/>
    <w:rsid w:val="002C5BEF"/>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4C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7DCB"/>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6D1E"/>
    <w:rsid w:val="00337BB4"/>
    <w:rsid w:val="00340142"/>
    <w:rsid w:val="0034019C"/>
    <w:rsid w:val="00340847"/>
    <w:rsid w:val="00340AAA"/>
    <w:rsid w:val="00340AAB"/>
    <w:rsid w:val="00341176"/>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391F"/>
    <w:rsid w:val="0036421A"/>
    <w:rsid w:val="0036487C"/>
    <w:rsid w:val="00364A90"/>
    <w:rsid w:val="0036507E"/>
    <w:rsid w:val="003651E8"/>
    <w:rsid w:val="00365411"/>
    <w:rsid w:val="00365912"/>
    <w:rsid w:val="00365FA2"/>
    <w:rsid w:val="003661DB"/>
    <w:rsid w:val="00366457"/>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4DD"/>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4C04"/>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99B"/>
    <w:rsid w:val="00405EDB"/>
    <w:rsid w:val="00405FB1"/>
    <w:rsid w:val="00406460"/>
    <w:rsid w:val="004067F0"/>
    <w:rsid w:val="00406986"/>
    <w:rsid w:val="00406D3C"/>
    <w:rsid w:val="004074F3"/>
    <w:rsid w:val="004079EE"/>
    <w:rsid w:val="0041098D"/>
    <w:rsid w:val="00410C84"/>
    <w:rsid w:val="00410D95"/>
    <w:rsid w:val="004118B9"/>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2E98"/>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162"/>
    <w:rsid w:val="00455EBA"/>
    <w:rsid w:val="00455F10"/>
    <w:rsid w:val="004561AD"/>
    <w:rsid w:val="00456421"/>
    <w:rsid w:val="00456666"/>
    <w:rsid w:val="00456DAB"/>
    <w:rsid w:val="00456E61"/>
    <w:rsid w:val="00457955"/>
    <w:rsid w:val="004579BA"/>
    <w:rsid w:val="00457B53"/>
    <w:rsid w:val="00457DBB"/>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B1"/>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3BFB"/>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97F"/>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305"/>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0B51"/>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A2F"/>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7C1"/>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6EB"/>
    <w:rsid w:val="006229AD"/>
    <w:rsid w:val="00622CEE"/>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638"/>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1BE8"/>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2E78"/>
    <w:rsid w:val="00693E1F"/>
    <w:rsid w:val="00693ECB"/>
    <w:rsid w:val="00694765"/>
    <w:rsid w:val="00694797"/>
    <w:rsid w:val="00694E54"/>
    <w:rsid w:val="0069519D"/>
    <w:rsid w:val="00695887"/>
    <w:rsid w:val="006959EA"/>
    <w:rsid w:val="00696095"/>
    <w:rsid w:val="0069614B"/>
    <w:rsid w:val="00696630"/>
    <w:rsid w:val="00696DD4"/>
    <w:rsid w:val="00696F90"/>
    <w:rsid w:val="00697112"/>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53"/>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7FB"/>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225"/>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3F8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84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5E6E"/>
    <w:rsid w:val="008263DF"/>
    <w:rsid w:val="00826F79"/>
    <w:rsid w:val="008274BF"/>
    <w:rsid w:val="008277DA"/>
    <w:rsid w:val="008278CF"/>
    <w:rsid w:val="00827979"/>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A7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45C"/>
    <w:rsid w:val="00890D68"/>
    <w:rsid w:val="0089176E"/>
    <w:rsid w:val="008917E0"/>
    <w:rsid w:val="00892137"/>
    <w:rsid w:val="00892365"/>
    <w:rsid w:val="008924CE"/>
    <w:rsid w:val="008926E2"/>
    <w:rsid w:val="00892BE5"/>
    <w:rsid w:val="00892CFD"/>
    <w:rsid w:val="00892D46"/>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67E"/>
    <w:rsid w:val="008A5825"/>
    <w:rsid w:val="008A5940"/>
    <w:rsid w:val="008A65FB"/>
    <w:rsid w:val="008A661C"/>
    <w:rsid w:val="008A69CE"/>
    <w:rsid w:val="008A73B2"/>
    <w:rsid w:val="008A7736"/>
    <w:rsid w:val="008A79CA"/>
    <w:rsid w:val="008A7F6C"/>
    <w:rsid w:val="008B043F"/>
    <w:rsid w:val="008B0530"/>
    <w:rsid w:val="008B0808"/>
    <w:rsid w:val="008B0AEC"/>
    <w:rsid w:val="008B0E40"/>
    <w:rsid w:val="008B1769"/>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4135"/>
    <w:rsid w:val="008B5299"/>
    <w:rsid w:val="008B5A5F"/>
    <w:rsid w:val="008B5AB0"/>
    <w:rsid w:val="008B6054"/>
    <w:rsid w:val="008B6910"/>
    <w:rsid w:val="008B73D5"/>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163"/>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8F7DD6"/>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17BF7"/>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CB3"/>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A88"/>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C02"/>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4A1"/>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2B9"/>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553"/>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D38"/>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1AB8"/>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6FE9"/>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893"/>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485"/>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7"/>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582"/>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052"/>
    <w:rsid w:val="00B86230"/>
    <w:rsid w:val="00B86476"/>
    <w:rsid w:val="00B868BE"/>
    <w:rsid w:val="00B86A3D"/>
    <w:rsid w:val="00B86B30"/>
    <w:rsid w:val="00B86CC1"/>
    <w:rsid w:val="00B86CCC"/>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29F"/>
    <w:rsid w:val="00BA2EB1"/>
    <w:rsid w:val="00BA2FEF"/>
    <w:rsid w:val="00BA3249"/>
    <w:rsid w:val="00BA36CA"/>
    <w:rsid w:val="00BA3E4B"/>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219"/>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445"/>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DC2"/>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C4D"/>
    <w:rsid w:val="00C53EB3"/>
    <w:rsid w:val="00C53F1C"/>
    <w:rsid w:val="00C54109"/>
    <w:rsid w:val="00C5415B"/>
    <w:rsid w:val="00C542D4"/>
    <w:rsid w:val="00C54534"/>
    <w:rsid w:val="00C54D71"/>
    <w:rsid w:val="00C55647"/>
    <w:rsid w:val="00C55CB9"/>
    <w:rsid w:val="00C56272"/>
    <w:rsid w:val="00C562E7"/>
    <w:rsid w:val="00C563F5"/>
    <w:rsid w:val="00C564A9"/>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3B4"/>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3B37"/>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5F0"/>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A6F"/>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87CB0"/>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92F"/>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6F"/>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0E54"/>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5"/>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38"/>
    <w:rsid w:val="00E579CD"/>
    <w:rsid w:val="00E57CD1"/>
    <w:rsid w:val="00E57F56"/>
    <w:rsid w:val="00E600BB"/>
    <w:rsid w:val="00E60610"/>
    <w:rsid w:val="00E60BC3"/>
    <w:rsid w:val="00E60C65"/>
    <w:rsid w:val="00E617E7"/>
    <w:rsid w:val="00E61CC0"/>
    <w:rsid w:val="00E61EB9"/>
    <w:rsid w:val="00E62224"/>
    <w:rsid w:val="00E6225D"/>
    <w:rsid w:val="00E6277B"/>
    <w:rsid w:val="00E637AC"/>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0EF"/>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6A2"/>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51"/>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B04"/>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DBE"/>
    <w:rsid w:val="00F70EA5"/>
    <w:rsid w:val="00F71124"/>
    <w:rsid w:val="00F71464"/>
    <w:rsid w:val="00F71888"/>
    <w:rsid w:val="00F719CD"/>
    <w:rsid w:val="00F71BB8"/>
    <w:rsid w:val="00F72584"/>
    <w:rsid w:val="00F7290D"/>
    <w:rsid w:val="00F7302F"/>
    <w:rsid w:val="00F732EC"/>
    <w:rsid w:val="00F739F5"/>
    <w:rsid w:val="00F73C06"/>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B6B"/>
    <w:rsid w:val="00FC7F72"/>
    <w:rsid w:val="00FD0572"/>
    <w:rsid w:val="00FD0BCB"/>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 w:val="00FF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rsid w:val="007F0C2D"/>
    <w:pPr>
      <w:keepNext/>
      <w:numPr>
        <w:numId w:val="1"/>
      </w:numPr>
      <w:tabs>
        <w:tab w:val="clear" w:pos="432"/>
      </w:tabs>
      <w:spacing w:before="120"/>
      <w:outlineLvl w:val="0"/>
    </w:pPr>
    <w:rPr>
      <w:b/>
      <w:bCs/>
      <w:sz w:val="28"/>
      <w:szCs w:val="28"/>
    </w:rPr>
  </w:style>
  <w:style w:type="paragraph" w:styleId="2">
    <w:name w:val="heading 2"/>
    <w:basedOn w:val="a0"/>
    <w:next w:val="a0"/>
    <w:link w:val="2Char"/>
    <w:qFormat/>
    <w:rsid w:val="007F0C2D"/>
    <w:pPr>
      <w:keepNext/>
      <w:numPr>
        <w:ilvl w:val="1"/>
        <w:numId w:val="1"/>
      </w:numPr>
      <w:spacing w:before="120"/>
      <w:outlineLvl w:val="1"/>
    </w:pPr>
    <w:rPr>
      <w:b/>
      <w:bCs/>
      <w:sz w:val="24"/>
    </w:rPr>
  </w:style>
  <w:style w:type="paragraph" w:styleId="3">
    <w:name w:val="heading 3"/>
    <w:basedOn w:val="a0"/>
    <w:next w:val="a0"/>
    <w:link w:val="3Char"/>
    <w:qFormat/>
    <w:rsid w:val="007F0C2D"/>
    <w:pPr>
      <w:keepNext/>
      <w:numPr>
        <w:ilvl w:val="2"/>
        <w:numId w:val="1"/>
      </w:numPr>
      <w:spacing w:before="120"/>
      <w:outlineLvl w:val="2"/>
    </w:pPr>
    <w:rPr>
      <w:b/>
    </w:rPr>
  </w:style>
  <w:style w:type="paragraph" w:styleId="40">
    <w:name w:val="heading 4"/>
    <w:basedOn w:val="a0"/>
    <w:next w:val="a0"/>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0"/>
    <w:next w:val="a0"/>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T1,Header 6,figure"/>
    <w:basedOn w:val="a0"/>
    <w:next w:val="a0"/>
    <w:link w:val="6Char"/>
    <w:qFormat/>
    <w:rsid w:val="007F0C2D"/>
    <w:pPr>
      <w:numPr>
        <w:ilvl w:val="5"/>
        <w:numId w:val="1"/>
      </w:numPr>
      <w:spacing w:before="240" w:after="60"/>
      <w:outlineLvl w:val="5"/>
    </w:pPr>
    <w:rPr>
      <w:b/>
      <w:bCs/>
    </w:rPr>
  </w:style>
  <w:style w:type="paragraph" w:styleId="7">
    <w:name w:val="heading 7"/>
    <w:aliases w:val="table,st,h7"/>
    <w:basedOn w:val="a0"/>
    <w:next w:val="a0"/>
    <w:link w:val="7Char"/>
    <w:qFormat/>
    <w:rsid w:val="007F0C2D"/>
    <w:pPr>
      <w:numPr>
        <w:ilvl w:val="6"/>
        <w:numId w:val="1"/>
      </w:numPr>
      <w:spacing w:before="240" w:after="60"/>
      <w:outlineLvl w:val="6"/>
    </w:pPr>
    <w:rPr>
      <w:sz w:val="24"/>
      <w:szCs w:val="24"/>
    </w:rPr>
  </w:style>
  <w:style w:type="paragraph" w:styleId="8">
    <w:name w:val="heading 8"/>
    <w:aliases w:val="Table Heading,标题 81,acronym"/>
    <w:basedOn w:val="a0"/>
    <w:next w:val="a0"/>
    <w:link w:val="8Char"/>
    <w:qFormat/>
    <w:rsid w:val="007F0C2D"/>
    <w:pPr>
      <w:numPr>
        <w:ilvl w:val="7"/>
        <w:numId w:val="1"/>
      </w:numPr>
      <w:spacing w:before="240" w:after="60"/>
      <w:outlineLvl w:val="7"/>
    </w:pPr>
    <w:rPr>
      <w:i/>
      <w:iCs/>
      <w:sz w:val="24"/>
      <w:szCs w:val="24"/>
    </w:rPr>
  </w:style>
  <w:style w:type="paragraph" w:styleId="9">
    <w:name w:val="heading 9"/>
    <w:aliases w:val="Figure Heading,FH,标题 91,appendix"/>
    <w:basedOn w:val="a0"/>
    <w:next w:val="a0"/>
    <w:link w:val="9Char"/>
    <w:qFormat/>
    <w:rsid w:val="007F0C2D"/>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7F0C2D"/>
    <w:rPr>
      <w:sz w:val="20"/>
      <w:szCs w:val="20"/>
    </w:rPr>
  </w:style>
  <w:style w:type="character" w:customStyle="1" w:styleId="Char">
    <w:name w:val="正文文本 Char"/>
    <w:basedOn w:val="a1"/>
    <w:link w:val="a4"/>
    <w:rsid w:val="00CF195E"/>
  </w:style>
  <w:style w:type="character" w:styleId="a5">
    <w:name w:val="Hyperlink"/>
    <w:uiPriority w:val="99"/>
    <w:rsid w:val="007F0C2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rsid w:val="00C411AF"/>
    <w:rPr>
      <w:b/>
      <w:bCs/>
      <w:lang w:eastAsia="en-US"/>
    </w:rPr>
  </w:style>
  <w:style w:type="paragraph" w:styleId="a7">
    <w:name w:val="List Bullet"/>
    <w:basedOn w:val="a8"/>
    <w:rsid w:val="007F0C2D"/>
    <w:pPr>
      <w:autoSpaceDE/>
      <w:autoSpaceDN/>
      <w:adjustRightInd/>
      <w:spacing w:after="180"/>
      <w:ind w:left="568" w:hanging="284"/>
      <w:jc w:val="left"/>
    </w:pPr>
    <w:rPr>
      <w:sz w:val="20"/>
      <w:szCs w:val="20"/>
      <w:lang w:val="en-GB"/>
    </w:rPr>
  </w:style>
  <w:style w:type="paragraph" w:styleId="a8">
    <w:name w:val="List"/>
    <w:basedOn w:val="a0"/>
    <w:uiPriority w:val="99"/>
    <w:rsid w:val="007F0C2D"/>
    <w:pPr>
      <w:ind w:left="360" w:hanging="360"/>
    </w:pPr>
  </w:style>
  <w:style w:type="paragraph" w:styleId="20">
    <w:name w:val="Body Text 2"/>
    <w:basedOn w:val="a0"/>
    <w:rsid w:val="007F0C2D"/>
    <w:pPr>
      <w:spacing w:after="0"/>
      <w:jc w:val="left"/>
    </w:pPr>
    <w:rPr>
      <w:szCs w:val="20"/>
    </w:rPr>
  </w:style>
  <w:style w:type="paragraph" w:styleId="a9">
    <w:name w:val="Balloon Text"/>
    <w:basedOn w:val="a0"/>
    <w:link w:val="Char1"/>
    <w:uiPriority w:val="99"/>
    <w:semiHidden/>
    <w:rsid w:val="007F0C2D"/>
    <w:rPr>
      <w:rFonts w:ascii="Tahoma" w:hAnsi="Tahoma"/>
      <w:sz w:val="16"/>
      <w:szCs w:val="16"/>
    </w:rPr>
  </w:style>
  <w:style w:type="paragraph" w:customStyle="1" w:styleId="References">
    <w:name w:val="References"/>
    <w:basedOn w:val="a0"/>
    <w:rsid w:val="00CF195E"/>
    <w:pPr>
      <w:adjustRightInd/>
      <w:spacing w:after="60"/>
    </w:pPr>
    <w:rPr>
      <w:sz w:val="20"/>
      <w:szCs w:val="16"/>
    </w:rPr>
  </w:style>
  <w:style w:type="character" w:styleId="aa">
    <w:name w:val="FollowedHyperlink"/>
    <w:rsid w:val="007F0C2D"/>
    <w:rPr>
      <w:color w:val="800080"/>
      <w:u w:val="single"/>
    </w:rPr>
  </w:style>
  <w:style w:type="paragraph" w:styleId="ab">
    <w:name w:val="footnote text"/>
    <w:basedOn w:val="a0"/>
    <w:link w:val="Char2"/>
    <w:semiHidden/>
    <w:rsid w:val="007F0C2D"/>
    <w:rPr>
      <w:sz w:val="20"/>
      <w:szCs w:val="20"/>
    </w:rPr>
  </w:style>
  <w:style w:type="character" w:styleId="ac">
    <w:name w:val="footnote reference"/>
    <w:semiHidden/>
    <w:rsid w:val="007F0C2D"/>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link w:val="EqnChar"/>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0"/>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0"/>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0"/>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中等深浅网格 1 - 着色 21,列表段落,¥¡¡¡¡ì¬º¥¹¥È¶ÎÂä,ÁÐ³ö¶ÎÂä,¥ê¥¹¥È¶ÎÂä,列表段落1,—ño’i—Ž"/>
    <w:basedOn w:val="a0"/>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T1 Char,Header 6 Char,figure Char"/>
    <w:link w:val="6"/>
    <w:rsid w:val="00F64501"/>
    <w:rPr>
      <w:b/>
      <w:bCs/>
      <w:sz w:val="22"/>
      <w:szCs w:val="22"/>
      <w:lang w:eastAsia="en-US"/>
    </w:rPr>
  </w:style>
  <w:style w:type="character" w:customStyle="1" w:styleId="7Char">
    <w:name w:val="标题 7 Char"/>
    <w:aliases w:val="table Char,st Char,h7 Char"/>
    <w:link w:val="7"/>
    <w:rsid w:val="00F64501"/>
    <w:rPr>
      <w:sz w:val="24"/>
      <w:szCs w:val="24"/>
      <w:lang w:eastAsia="en-US"/>
    </w:rPr>
  </w:style>
  <w:style w:type="character" w:customStyle="1" w:styleId="8Char">
    <w:name w:val="标题 8 Char"/>
    <w:aliases w:val="Table Heading Char,标题 81 Char,acronym Char"/>
    <w:link w:val="8"/>
    <w:rsid w:val="00F64501"/>
    <w:rPr>
      <w:i/>
      <w:iCs/>
      <w:sz w:val="24"/>
      <w:szCs w:val="24"/>
      <w:lang w:eastAsia="en-US"/>
    </w:rPr>
  </w:style>
  <w:style w:type="character" w:customStyle="1" w:styleId="9Char">
    <w:name w:val="标题 9 Char"/>
    <w:aliases w:val="Figure Heading Char,FH Char,标题 91 Char,appendix Char"/>
    <w:link w:val="9"/>
    <w:rsid w:val="00F64501"/>
    <w:rPr>
      <w:rFonts w:ascii="Arial" w:hAnsi="Arial"/>
      <w:sz w:val="22"/>
      <w:szCs w:val="22"/>
      <w:lang w:eastAsia="en-US"/>
    </w:rPr>
  </w:style>
  <w:style w:type="paragraph" w:styleId="af1">
    <w:name w:val="Title"/>
    <w:basedOn w:val="a0"/>
    <w:next w:val="a0"/>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0"/>
    <w:next w:val="a0"/>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0"/>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0"/>
    <w:next w:val="a0"/>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0"/>
    <w:next w:val="a0"/>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0"/>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0"/>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0"/>
    <w:next w:val="a0"/>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0"/>
    <w:next w:val="a0"/>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0"/>
    <w:next w:val="a0"/>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0"/>
    <w:next w:val="a0"/>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0"/>
    <w:next w:val="a0"/>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9"/>
    <w:uiPriority w:val="99"/>
    <w:semiHidden/>
    <w:rsid w:val="00F64501"/>
    <w:rPr>
      <w:rFonts w:ascii="Tahoma" w:hAnsi="Tahoma" w:cs="Tahoma"/>
      <w:sz w:val="16"/>
      <w:szCs w:val="16"/>
      <w:lang w:eastAsia="en-US"/>
    </w:rPr>
  </w:style>
  <w:style w:type="paragraph" w:customStyle="1" w:styleId="Figurecaption">
    <w:name w:val="Figure caption"/>
    <w:basedOn w:val="a0"/>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0"/>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0"/>
    <w:next w:val="a0"/>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b"/>
    <w:semiHidden/>
    <w:rsid w:val="00F64501"/>
    <w:rPr>
      <w:lang w:eastAsia="en-US"/>
    </w:rPr>
  </w:style>
  <w:style w:type="paragraph" w:styleId="af6">
    <w:name w:val="Normal (Web)"/>
    <w:basedOn w:val="a0"/>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0"/>
    <w:link w:val="Char10"/>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8"/>
    <w:uiPriority w:val="99"/>
    <w:qFormat/>
    <w:rsid w:val="00F64501"/>
    <w:rPr>
      <w:rFonts w:ascii="Trebuchet MS" w:eastAsia="宋体" w:hAnsi="Trebuchet MS"/>
      <w:lang w:eastAsia="en-US"/>
    </w:rPr>
  </w:style>
  <w:style w:type="paragraph" w:styleId="af9">
    <w:name w:val="annotation subject"/>
    <w:basedOn w:val="af8"/>
    <w:next w:val="af8"/>
    <w:link w:val="Char8"/>
    <w:uiPriority w:val="99"/>
    <w:unhideWhenUsed/>
    <w:rsid w:val="00F64501"/>
    <w:rPr>
      <w:b/>
      <w:bCs/>
    </w:rPr>
  </w:style>
  <w:style w:type="character" w:customStyle="1" w:styleId="Char8">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0"/>
    <w:next w:val="a0"/>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6"/>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0"/>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0"/>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8"/>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0"/>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0"/>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
    <w:link w:val="af0"/>
    <w:uiPriority w:val="34"/>
    <w:qFormat/>
    <w:locked/>
    <w:rsid w:val="00F64501"/>
    <w:rPr>
      <w:sz w:val="22"/>
      <w:szCs w:val="22"/>
      <w:lang w:eastAsia="en-US"/>
    </w:rPr>
  </w:style>
  <w:style w:type="paragraph" w:customStyle="1" w:styleId="afb">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0"/>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0"/>
    <w:link w:val="Chara"/>
    <w:semiHidden/>
    <w:unhideWhenUsed/>
    <w:rsid w:val="00A045A5"/>
    <w:pPr>
      <w:spacing w:after="0"/>
    </w:pPr>
    <w:rPr>
      <w:rFonts w:ascii="Tahoma" w:hAnsi="Tahoma"/>
      <w:sz w:val="16"/>
      <w:szCs w:val="16"/>
    </w:rPr>
  </w:style>
  <w:style w:type="character" w:customStyle="1" w:styleId="Chara">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3"/>
    <w:rsid w:val="00A75311"/>
    <w:pPr>
      <w:numPr>
        <w:numId w:val="4"/>
      </w:numPr>
    </w:pPr>
  </w:style>
  <w:style w:type="paragraph" w:styleId="41">
    <w:name w:val="toc 4"/>
    <w:basedOn w:val="a0"/>
    <w:next w:val="a0"/>
    <w:autoRedefine/>
    <w:semiHidden/>
    <w:unhideWhenUsed/>
    <w:rsid w:val="00A27697"/>
    <w:pPr>
      <w:ind w:left="660"/>
    </w:pPr>
  </w:style>
  <w:style w:type="character" w:customStyle="1" w:styleId="afe">
    <w:name w:val="列出段落 字符"/>
    <w:uiPriority w:val="34"/>
    <w:qFormat/>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f">
    <w:name w:val="批注文字 字符"/>
    <w:qFormat/>
    <w:rsid w:val="00007A15"/>
    <w:rPr>
      <w:rFonts w:eastAsia="宋体"/>
      <w:lang w:val="en-GB" w:eastAsia="ja-JP"/>
    </w:rPr>
  </w:style>
  <w:style w:type="paragraph" w:customStyle="1" w:styleId="TAH">
    <w:name w:val="TAH"/>
    <w:basedOn w:val="a0"/>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0"/>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0"/>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0"/>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0"/>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0"/>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2"/>
    <w:next w:val="a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a0"/>
    <w:rsid w:val="004D6EDD"/>
    <w:pPr>
      <w:numPr>
        <w:numId w:val="101"/>
      </w:numPr>
      <w:spacing w:beforeLines="50" w:afterLines="50"/>
      <w:jc w:val="center"/>
    </w:pPr>
    <w:rPr>
      <w:rFonts w:eastAsia="Times New Roman"/>
      <w:b/>
      <w:lang w:val="en-GB"/>
    </w:rPr>
  </w:style>
  <w:style w:type="character" w:customStyle="1" w:styleId="TALChar">
    <w:name w:val="TAL Char"/>
    <w:link w:val="TAL"/>
    <w:locked/>
    <w:rsid w:val="00366457"/>
    <w:rPr>
      <w:rFonts w:ascii="Arial" w:hAnsi="Arial" w:cs="Arial"/>
      <w:sz w:val="18"/>
      <w:lang w:eastAsia="en-US"/>
    </w:rPr>
  </w:style>
  <w:style w:type="paragraph" w:customStyle="1" w:styleId="TAL">
    <w:name w:val="TAL"/>
    <w:basedOn w:val="a0"/>
    <w:link w:val="TALChar"/>
    <w:rsid w:val="00366457"/>
    <w:pPr>
      <w:keepNext/>
      <w:keepLines/>
      <w:autoSpaceDE/>
      <w:autoSpaceDN/>
      <w:adjustRightInd/>
      <w:snapToGrid/>
      <w:spacing w:after="0"/>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02750903">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28606294">
      <w:bodyDiv w:val="1"/>
      <w:marLeft w:val="0"/>
      <w:marRight w:val="0"/>
      <w:marTop w:val="0"/>
      <w:marBottom w:val="0"/>
      <w:divBdr>
        <w:top w:val="none" w:sz="0" w:space="0" w:color="auto"/>
        <w:left w:val="none" w:sz="0" w:space="0" w:color="auto"/>
        <w:bottom w:val="none" w:sz="0" w:space="0" w:color="auto"/>
        <w:right w:val="none" w:sz="0" w:space="0" w:color="auto"/>
      </w:divBdr>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54254680">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47559-9941-440A-9963-99597A71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2007-06-17T21:08:00Z</cp:lastPrinted>
  <dcterms:created xsi:type="dcterms:W3CDTF">2020-04-10T10:18:00Z</dcterms:created>
  <dcterms:modified xsi:type="dcterms:W3CDTF">2020-04-11T01:12:00Z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(3)oqZX5QVnvb6ueQVWErIwBYyh+rz/nGU6y9ORq0Zq3tsUI+xi1/CFub1ziRES/FcW1/JDd6AV
Hcn7APjl1d49VATHZWLJLphFYbrasYpT4hkNyLywAfuMD0CQRHYulLK9pug14ck3UFNEziKx
gSmTxUoRLnNONX23DC4dSFXGTRAtiW9i340KBjNna4fkCqSa1JFtxieMDtXQmiW9C920sSyn
F4i1df9OfNffCVemwy</vt:lpwstr>
  </property>
  <property fmtid="{D5CDD505-2E9C-101B-9397-08002B2CF9AE}" pid="13" name="_2015_ms_pID_725343_00">
    <vt:lpwstr>_2015_ms_pID_725343</vt:lpwstr>
  </property>
  <property fmtid="{D5CDD505-2E9C-101B-9397-08002B2CF9AE}" pid="14" name="_2015_ms_pID_7253431">
    <vt:lpwstr>o4hvThv2Dc8ApPe4Tz02dfsdN9Ch5SNISw+HVNlQb/LDy1pIxqd10x
OcrdcfL0IKDnVdQg+2NqckvBIWpIJHd4Re9/Pp9cZsQq57bUGhXoaeWMPwwQZEtscJyLBKZf
vjzFa45p+3O8/Bc7OiqRvFiBa5zGdQGc0GzRWLpGToLEaXqpAB+Lns0dcaaxnqAOMAAa1F8j
Vq3ItSSIEO4rFT4i4FSXZN47rkcv9bqCjTgo</vt:lpwstr>
  </property>
  <property fmtid="{D5CDD505-2E9C-101B-9397-08002B2CF9AE}" pid="15" name="_2015_ms_pID_7253431_00">
    <vt:lpwstr>_2015_ms_pID_7253431</vt:lpwstr>
  </property>
  <property fmtid="{D5CDD505-2E9C-101B-9397-08002B2CF9AE}" pid="16" name="_2015_ms_pID_7253432">
    <vt:lpwstr>d562epYbTdQalx2yXqTi61jvgwZJMc6b0W2w
AKn3+1XRoCBYEkn60rzErv7iLhPAMg==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1586510980</vt:lpwstr>
  </property>
</Properties>
</file>