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80C0" w14:textId="263F6D0F" w:rsidR="001154C4" w:rsidRPr="00D74B92" w:rsidRDefault="001154C4" w:rsidP="001154C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100-e</w:t>
      </w:r>
      <w:r w:rsidRPr="00D74B92">
        <w:rPr>
          <w:rFonts w:ascii="Arial" w:hAnsi="Arial" w:cs="Arial"/>
          <w:b/>
          <w:kern w:val="2"/>
          <w:lang w:eastAsia="zh-CN"/>
        </w:rPr>
        <w:tab/>
      </w:r>
      <w:r w:rsidRPr="00D3087E">
        <w:rPr>
          <w:rFonts w:ascii="Arial" w:hAnsi="Arial" w:cs="Arial"/>
          <w:b/>
          <w:kern w:val="2"/>
          <w:lang w:eastAsia="zh-CN"/>
        </w:rPr>
        <w:t>R1-20005</w:t>
      </w:r>
      <w:r>
        <w:rPr>
          <w:rFonts w:ascii="Arial" w:hAnsi="Arial" w:cs="Arial"/>
          <w:b/>
          <w:kern w:val="2"/>
          <w:lang w:eastAsia="zh-CN"/>
        </w:rPr>
        <w:t>64</w:t>
      </w:r>
    </w:p>
    <w:p w14:paraId="4B14FFE5" w14:textId="77777777" w:rsidR="001154C4" w:rsidRPr="007F5EC6" w:rsidRDefault="001154C4" w:rsidP="001154C4">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7FA9CC3B" w14:textId="4F9E033C" w:rsidR="001154C4" w:rsidRPr="00D74B92" w:rsidRDefault="001154C4" w:rsidP="001154C4">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7.2.4.1</w:t>
      </w:r>
    </w:p>
    <w:p w14:paraId="300CDDAF" w14:textId="64D8F240" w:rsidR="001154C4" w:rsidRPr="007F5EC6" w:rsidRDefault="001154C4" w:rsidP="001154C4">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1154C4">
        <w:rPr>
          <w:rFonts w:ascii="Arial" w:hAnsi="Arial" w:cs="Arial"/>
          <w:b/>
          <w:bCs/>
          <w:caps/>
          <w:shd w:val="clear" w:color="auto" w:fill="FFFFFF"/>
        </w:rPr>
        <w:t>FUTUREWEI</w:t>
      </w:r>
    </w:p>
    <w:p w14:paraId="64EF5FFF" w14:textId="77777777" w:rsidR="001154C4" w:rsidRDefault="001154C4" w:rsidP="001154C4">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Pr="001154C4">
        <w:rPr>
          <w:rFonts w:ascii="Arial" w:hAnsi="Arial" w:cs="Arial"/>
          <w:b/>
          <w:lang w:eastAsia="zh-CN"/>
        </w:rPr>
        <w:t>Remaining details on physical layer structure for the sidelink</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4752B66C" w:rsidR="00495A39" w:rsidRDefault="00BE45B7" w:rsidP="00495A39">
      <w:pPr>
        <w:rPr>
          <w:lang w:eastAsia="zh-CN"/>
        </w:rPr>
      </w:pPr>
      <w:r>
        <w:rPr>
          <w:lang w:eastAsia="zh-CN"/>
        </w:rPr>
        <w:t>In [1], eight issues were identified, and are shown in Table 1. In this contribution, we discuss each of these issues.</w:t>
      </w:r>
      <w:r w:rsidR="00406E4A">
        <w:rPr>
          <w:lang w:eastAsia="zh-CN"/>
        </w:rPr>
        <w:t xml:space="preserve"> In our view, the three most impo</w:t>
      </w:r>
      <w:bookmarkStart w:id="2" w:name="_GoBack"/>
      <w:bookmarkEnd w:id="2"/>
      <w:r w:rsidR="00406E4A">
        <w:rPr>
          <w:lang w:eastAsia="zh-CN"/>
        </w:rPr>
        <w:t>rtant ones are A1, A3, and A5 as the other issues should be non</w:t>
      </w:r>
      <w:r w:rsidR="00E15DA4">
        <w:rPr>
          <w:lang w:eastAsia="zh-CN"/>
        </w:rPr>
        <w:t>-</w:t>
      </w:r>
      <w:r w:rsidR="00406E4A">
        <w:rPr>
          <w:lang w:eastAsia="zh-CN"/>
        </w:rPr>
        <w:t>controversial, and could even be left for the Editor to decide.</w:t>
      </w:r>
    </w:p>
    <w:p w14:paraId="103E5106" w14:textId="7D74C038" w:rsidR="00BE45B7" w:rsidRDefault="00BE45B7" w:rsidP="00BE45B7">
      <w:pPr>
        <w:pStyle w:val="Caption"/>
      </w:pPr>
      <w:r>
        <w:t xml:space="preserve">Table </w:t>
      </w:r>
      <w:fldSimple w:instr=" SEQ Table \* ARABIC ">
        <w:r>
          <w:rPr>
            <w:noProof/>
          </w:rPr>
          <w:t>1</w:t>
        </w:r>
      </w:fldSimple>
      <w:r>
        <w:t>. Open issues for the sidelink physical structure.</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BE45B7" w:rsidRPr="004E1F9F" w14:paraId="2FF51A1A" w14:textId="77777777" w:rsidTr="00C60B86">
        <w:trPr>
          <w:trHeight w:val="1128"/>
        </w:trPr>
        <w:tc>
          <w:tcPr>
            <w:tcW w:w="1527" w:type="dxa"/>
            <w:vMerge w:val="restart"/>
            <w:shd w:val="clear" w:color="auto" w:fill="auto"/>
          </w:tcPr>
          <w:p w14:paraId="2298EF4E" w14:textId="77777777" w:rsidR="00BE45B7" w:rsidRPr="004E1F9F" w:rsidRDefault="00BE45B7" w:rsidP="00C60B86">
            <w:pPr>
              <w:spacing w:after="0" w:line="320" w:lineRule="exact"/>
              <w:rPr>
                <w:rFonts w:cs="Batang"/>
                <w:sz w:val="20"/>
                <w:lang w:eastAsia="ko-KR"/>
              </w:rPr>
            </w:pPr>
            <w:r w:rsidRPr="004E1F9F">
              <w:rPr>
                <w:rFonts w:cs="Batang"/>
                <w:sz w:val="20"/>
                <w:lang w:eastAsia="ko-KR"/>
              </w:rPr>
              <w:t>PHY</w:t>
            </w:r>
          </w:p>
          <w:p w14:paraId="60213FCD" w14:textId="77777777" w:rsidR="00BE45B7" w:rsidRPr="004E1F9F" w:rsidRDefault="00BE45B7" w:rsidP="00C60B86">
            <w:pPr>
              <w:spacing w:after="0" w:line="320" w:lineRule="exact"/>
              <w:rPr>
                <w:rFonts w:cs="Batang"/>
                <w:sz w:val="20"/>
                <w:lang w:eastAsia="ko-KR"/>
              </w:rPr>
            </w:pPr>
            <w:r w:rsidRPr="004E1F9F">
              <w:rPr>
                <w:rFonts w:cs="Batang"/>
                <w:sz w:val="20"/>
                <w:lang w:eastAsia="ko-KR"/>
              </w:rPr>
              <w:t>Layer</w:t>
            </w:r>
          </w:p>
          <w:p w14:paraId="76998BB6" w14:textId="77777777" w:rsidR="00BE45B7" w:rsidRPr="004E1F9F" w:rsidRDefault="00BE45B7" w:rsidP="00C60B86">
            <w:pPr>
              <w:spacing w:after="0" w:line="320" w:lineRule="exact"/>
              <w:rPr>
                <w:rFonts w:cs="Batang"/>
                <w:sz w:val="20"/>
                <w:lang w:eastAsia="ko-KR"/>
              </w:rPr>
            </w:pPr>
            <w:r w:rsidRPr="004E1F9F">
              <w:rPr>
                <w:rFonts w:cs="Batang"/>
                <w:sz w:val="20"/>
                <w:lang w:eastAsia="ko-KR"/>
              </w:rPr>
              <w:t>Structure</w:t>
            </w:r>
          </w:p>
        </w:tc>
        <w:tc>
          <w:tcPr>
            <w:tcW w:w="595" w:type="dxa"/>
          </w:tcPr>
          <w:p w14:paraId="7B91C910" w14:textId="77777777" w:rsidR="00BE45B7" w:rsidRPr="004E1F9F" w:rsidRDefault="00BE45B7" w:rsidP="00C60B86">
            <w:pPr>
              <w:spacing w:after="0" w:line="320" w:lineRule="exact"/>
              <w:rPr>
                <w:rFonts w:cs="Batang"/>
                <w:sz w:val="20"/>
                <w:lang w:eastAsia="ko-KR"/>
              </w:rPr>
            </w:pPr>
            <w:r w:rsidRPr="004E1F9F">
              <w:rPr>
                <w:rFonts w:cs="Batang"/>
                <w:sz w:val="20"/>
                <w:lang w:eastAsia="ko-KR"/>
              </w:rPr>
              <w:t>A</w:t>
            </w:r>
            <w:r w:rsidRPr="004E1F9F">
              <w:rPr>
                <w:rFonts w:cs="Batang" w:hint="eastAsia"/>
                <w:sz w:val="20"/>
                <w:lang w:eastAsia="ko-KR"/>
              </w:rPr>
              <w:t>1</w:t>
            </w:r>
          </w:p>
        </w:tc>
        <w:tc>
          <w:tcPr>
            <w:tcW w:w="6406" w:type="dxa"/>
            <w:shd w:val="clear" w:color="auto" w:fill="auto"/>
          </w:tcPr>
          <w:p w14:paraId="22DB6612" w14:textId="77777777" w:rsidR="00BE45B7" w:rsidRPr="004E1F9F" w:rsidRDefault="00BE45B7" w:rsidP="00C60B86">
            <w:pPr>
              <w:spacing w:after="0" w:line="320" w:lineRule="exact"/>
              <w:rPr>
                <w:rFonts w:cs="Batang"/>
                <w:sz w:val="20"/>
                <w:lang w:eastAsia="ko-KR"/>
              </w:rPr>
            </w:pPr>
            <w:r w:rsidRPr="004E1F9F">
              <w:rPr>
                <w:rFonts w:cs="Batang"/>
                <w:sz w:val="20"/>
                <w:lang w:eastAsia="ko-KR"/>
              </w:rPr>
              <w:t>TBS determination</w:t>
            </w:r>
          </w:p>
        </w:tc>
        <w:tc>
          <w:tcPr>
            <w:tcW w:w="1640" w:type="dxa"/>
            <w:shd w:val="clear" w:color="auto" w:fill="auto"/>
          </w:tcPr>
          <w:p w14:paraId="55E792BC" w14:textId="77777777" w:rsidR="00BE45B7" w:rsidRPr="004E1F9F" w:rsidRDefault="00BE45B7" w:rsidP="00C60B86">
            <w:pPr>
              <w:spacing w:after="0" w:line="320" w:lineRule="exact"/>
              <w:rPr>
                <w:rFonts w:cs="Batang"/>
                <w:sz w:val="20"/>
                <w:lang w:eastAsia="ko-KR"/>
              </w:rPr>
            </w:pPr>
            <w:r w:rsidRPr="004E1F9F">
              <w:rPr>
                <w:rFonts w:cs="Batang"/>
                <w:sz w:val="20"/>
                <w:lang w:eastAsia="ko-KR"/>
              </w:rPr>
              <w:t>Depends on the outcome of RAN1</w:t>
            </w:r>
            <w:r w:rsidRPr="004E1F9F">
              <w:rPr>
                <w:rFonts w:cs="Batang" w:hint="eastAsia"/>
                <w:sz w:val="20"/>
                <w:lang w:eastAsia="ko-KR"/>
              </w:rPr>
              <w:t xml:space="preserve"> discussion</w:t>
            </w:r>
          </w:p>
        </w:tc>
      </w:tr>
      <w:tr w:rsidR="00BE45B7" w:rsidRPr="004E1F9F" w14:paraId="33033BD6" w14:textId="77777777" w:rsidTr="00C60B86">
        <w:tc>
          <w:tcPr>
            <w:tcW w:w="1527" w:type="dxa"/>
            <w:vMerge/>
            <w:shd w:val="clear" w:color="auto" w:fill="auto"/>
          </w:tcPr>
          <w:p w14:paraId="68F72F2F" w14:textId="77777777" w:rsidR="00BE45B7" w:rsidRPr="004E1F9F" w:rsidRDefault="00BE45B7" w:rsidP="00C60B86">
            <w:pPr>
              <w:spacing w:after="0" w:line="320" w:lineRule="exact"/>
              <w:rPr>
                <w:rFonts w:cs="Batang"/>
                <w:sz w:val="20"/>
              </w:rPr>
            </w:pPr>
          </w:p>
        </w:tc>
        <w:tc>
          <w:tcPr>
            <w:tcW w:w="595" w:type="dxa"/>
          </w:tcPr>
          <w:p w14:paraId="6DDA12CF" w14:textId="77777777" w:rsidR="00BE45B7" w:rsidRPr="004E1F9F" w:rsidRDefault="00BE45B7" w:rsidP="00C60B86">
            <w:pPr>
              <w:spacing w:after="0" w:line="320" w:lineRule="exact"/>
              <w:rPr>
                <w:rFonts w:cs="Batang"/>
                <w:sz w:val="20"/>
                <w:lang w:eastAsia="ko-KR"/>
              </w:rPr>
            </w:pPr>
            <w:r w:rsidRPr="004E1F9F">
              <w:rPr>
                <w:rFonts w:cs="Batang"/>
                <w:sz w:val="20"/>
                <w:lang w:eastAsia="ko-KR"/>
              </w:rPr>
              <w:t>A</w:t>
            </w:r>
            <w:r>
              <w:rPr>
                <w:rFonts w:cs="Batang" w:hint="eastAsia"/>
                <w:sz w:val="20"/>
                <w:lang w:eastAsia="ko-KR"/>
              </w:rPr>
              <w:t>2</w:t>
            </w:r>
          </w:p>
        </w:tc>
        <w:tc>
          <w:tcPr>
            <w:tcW w:w="6406" w:type="dxa"/>
            <w:shd w:val="clear" w:color="auto" w:fill="auto"/>
          </w:tcPr>
          <w:p w14:paraId="62108F40" w14:textId="77777777" w:rsidR="00BE45B7" w:rsidRPr="004E1F9F" w:rsidRDefault="00BE45B7" w:rsidP="00C60B86">
            <w:pPr>
              <w:spacing w:after="0" w:line="320" w:lineRule="exact"/>
              <w:rPr>
                <w:rFonts w:cs="Batang"/>
                <w:sz w:val="20"/>
                <w:lang w:eastAsia="ko-KR"/>
              </w:rPr>
            </w:pPr>
            <w:r w:rsidRPr="004E1F9F">
              <w:rPr>
                <w:rFonts w:cs="Batang"/>
                <w:sz w:val="20"/>
                <w:lang w:eastAsia="ko-KR"/>
              </w:rPr>
              <w:t>Initialization of the s</w:t>
            </w:r>
            <w:r w:rsidRPr="004E1F9F">
              <w:rPr>
                <w:rFonts w:cs="Batang" w:hint="eastAsia"/>
                <w:sz w:val="20"/>
                <w:lang w:eastAsia="ko-KR"/>
              </w:rPr>
              <w:t xml:space="preserve">crambling sequence </w:t>
            </w:r>
            <w:r w:rsidRPr="004E1F9F">
              <w:rPr>
                <w:rFonts w:cs="Batang"/>
                <w:sz w:val="20"/>
                <w:lang w:eastAsia="ko-KR"/>
              </w:rPr>
              <w:t>generators for 2</w:t>
            </w:r>
            <w:r w:rsidRPr="004E1F9F">
              <w:rPr>
                <w:rFonts w:cs="Batang"/>
                <w:sz w:val="20"/>
                <w:vertAlign w:val="superscript"/>
                <w:lang w:eastAsia="ko-KR"/>
              </w:rPr>
              <w:t>nd</w:t>
            </w:r>
            <w:r w:rsidRPr="004E1F9F">
              <w:rPr>
                <w:rFonts w:cs="Batang"/>
                <w:sz w:val="20"/>
                <w:lang w:eastAsia="ko-KR"/>
              </w:rPr>
              <w:t xml:space="preserve"> stage SCI and data transmitted on PSSCH, 1</w:t>
            </w:r>
            <w:r w:rsidRPr="004E1F9F">
              <w:rPr>
                <w:rFonts w:cs="Batang"/>
                <w:sz w:val="20"/>
                <w:vertAlign w:val="superscript"/>
                <w:lang w:eastAsia="ko-KR"/>
              </w:rPr>
              <w:t>st</w:t>
            </w:r>
            <w:r w:rsidRPr="004E1F9F">
              <w:rPr>
                <w:rFonts w:cs="Batang"/>
                <w:sz w:val="20"/>
                <w:lang w:eastAsia="ko-KR"/>
              </w:rPr>
              <w:t xml:space="preserve"> stage SCI transmitted on PSCCH, and sidelink master information transmitted on PSBCH</w:t>
            </w:r>
          </w:p>
        </w:tc>
        <w:tc>
          <w:tcPr>
            <w:tcW w:w="1640" w:type="dxa"/>
            <w:shd w:val="clear" w:color="auto" w:fill="auto"/>
          </w:tcPr>
          <w:p w14:paraId="3054746D" w14:textId="77777777" w:rsidR="00BE45B7" w:rsidRPr="004E1F9F" w:rsidRDefault="00BE45B7" w:rsidP="00C60B86">
            <w:pPr>
              <w:spacing w:after="0" w:line="320" w:lineRule="exact"/>
              <w:rPr>
                <w:rFonts w:cs="Batang"/>
                <w:sz w:val="20"/>
                <w:lang w:eastAsia="ko-KR"/>
              </w:rPr>
            </w:pPr>
            <w:r w:rsidRPr="004E1F9F">
              <w:rPr>
                <w:rFonts w:cs="Batang" w:hint="eastAsia"/>
                <w:sz w:val="20"/>
                <w:lang w:eastAsia="ko-KR"/>
              </w:rPr>
              <w:t>No</w:t>
            </w:r>
          </w:p>
        </w:tc>
      </w:tr>
      <w:tr w:rsidR="00BE45B7" w:rsidRPr="004E1F9F" w14:paraId="1902202A" w14:textId="77777777" w:rsidTr="00C60B86">
        <w:tc>
          <w:tcPr>
            <w:tcW w:w="1527" w:type="dxa"/>
            <w:vMerge/>
            <w:shd w:val="clear" w:color="auto" w:fill="auto"/>
          </w:tcPr>
          <w:p w14:paraId="1E1B4A19" w14:textId="77777777" w:rsidR="00BE45B7" w:rsidRPr="004E1F9F" w:rsidRDefault="00BE45B7" w:rsidP="00C60B86">
            <w:pPr>
              <w:spacing w:after="0" w:line="320" w:lineRule="exact"/>
              <w:rPr>
                <w:rFonts w:cs="Batang"/>
                <w:sz w:val="20"/>
              </w:rPr>
            </w:pPr>
          </w:p>
        </w:tc>
        <w:tc>
          <w:tcPr>
            <w:tcW w:w="595" w:type="dxa"/>
          </w:tcPr>
          <w:p w14:paraId="17F67441" w14:textId="77777777" w:rsidR="00BE45B7" w:rsidRPr="004E1F9F" w:rsidRDefault="00BE45B7" w:rsidP="00C60B86">
            <w:pPr>
              <w:spacing w:after="0" w:line="320" w:lineRule="exact"/>
              <w:rPr>
                <w:rFonts w:cs="Batang"/>
                <w:sz w:val="20"/>
                <w:lang w:eastAsia="ko-KR"/>
              </w:rPr>
            </w:pPr>
            <w:r w:rsidRPr="004E1F9F">
              <w:rPr>
                <w:rFonts w:cs="Batang"/>
                <w:sz w:val="20"/>
                <w:lang w:eastAsia="ko-KR"/>
              </w:rPr>
              <w:t>A</w:t>
            </w:r>
            <w:r>
              <w:rPr>
                <w:rFonts w:cs="Batang" w:hint="eastAsia"/>
                <w:sz w:val="20"/>
                <w:lang w:eastAsia="ko-KR"/>
              </w:rPr>
              <w:t>3</w:t>
            </w:r>
          </w:p>
        </w:tc>
        <w:tc>
          <w:tcPr>
            <w:tcW w:w="6406" w:type="dxa"/>
            <w:shd w:val="clear" w:color="auto" w:fill="auto"/>
          </w:tcPr>
          <w:p w14:paraId="64D6ACEA" w14:textId="77777777" w:rsidR="00BE45B7" w:rsidRPr="004E1F9F" w:rsidRDefault="00BE45B7" w:rsidP="00C60B86">
            <w:pPr>
              <w:spacing w:after="0" w:line="320" w:lineRule="exact"/>
              <w:rPr>
                <w:rFonts w:cs="Batang"/>
                <w:sz w:val="20"/>
                <w:highlight w:val="yellow"/>
                <w:lang w:eastAsia="ko-KR"/>
              </w:rPr>
            </w:pPr>
            <w:r w:rsidRPr="004E1F9F">
              <w:rPr>
                <w:rFonts w:cs="Batang"/>
                <w:sz w:val="20"/>
                <w:lang w:eastAsia="ko-KR"/>
              </w:rPr>
              <w:t xml:space="preserve">PSSCH </w:t>
            </w:r>
            <w:r w:rsidRPr="004E1F9F">
              <w:rPr>
                <w:rFonts w:cs="Batang" w:hint="eastAsia"/>
                <w:sz w:val="20"/>
                <w:lang w:eastAsia="ko-KR"/>
              </w:rPr>
              <w:t>DMRS</w:t>
            </w:r>
            <w:r w:rsidRPr="004E1F9F">
              <w:rPr>
                <w:rFonts w:cs="Batang"/>
                <w:sz w:val="20"/>
                <w:lang w:eastAsia="ko-KR"/>
              </w:rPr>
              <w:t xml:space="preserve"> pattern in frequency domain (whether to support either or both Type 1 and Type 2, details on multiplexing of different ports for PSSCH DMRS)</w:t>
            </w:r>
          </w:p>
        </w:tc>
        <w:tc>
          <w:tcPr>
            <w:tcW w:w="1640" w:type="dxa"/>
            <w:shd w:val="clear" w:color="auto" w:fill="auto"/>
          </w:tcPr>
          <w:p w14:paraId="1AB47BE7" w14:textId="77777777" w:rsidR="00BE45B7" w:rsidRPr="004E1F9F" w:rsidRDefault="00BE45B7" w:rsidP="00C60B86">
            <w:pPr>
              <w:spacing w:after="0" w:line="320" w:lineRule="exact"/>
              <w:rPr>
                <w:rFonts w:cs="Batang"/>
                <w:sz w:val="20"/>
                <w:lang w:eastAsia="ko-KR"/>
              </w:rPr>
            </w:pPr>
            <w:r w:rsidRPr="004E1F9F">
              <w:rPr>
                <w:rFonts w:cs="Batang"/>
                <w:sz w:val="20"/>
                <w:lang w:eastAsia="ko-KR"/>
              </w:rPr>
              <w:t>Depends on the outcome of RAN1</w:t>
            </w:r>
            <w:r w:rsidRPr="004E1F9F">
              <w:rPr>
                <w:rFonts w:cs="Batang" w:hint="eastAsia"/>
                <w:sz w:val="20"/>
                <w:lang w:eastAsia="ko-KR"/>
              </w:rPr>
              <w:t xml:space="preserve"> discussion</w:t>
            </w:r>
          </w:p>
        </w:tc>
      </w:tr>
      <w:tr w:rsidR="00BE45B7" w:rsidRPr="001925AB" w14:paraId="513D1B0D" w14:textId="77777777" w:rsidTr="00C60B86">
        <w:trPr>
          <w:trHeight w:val="407"/>
        </w:trPr>
        <w:tc>
          <w:tcPr>
            <w:tcW w:w="1527" w:type="dxa"/>
            <w:vMerge/>
            <w:shd w:val="clear" w:color="auto" w:fill="auto"/>
          </w:tcPr>
          <w:p w14:paraId="0198BD89" w14:textId="77777777" w:rsidR="00BE45B7" w:rsidRPr="004E1F9F" w:rsidRDefault="00BE45B7" w:rsidP="00C60B86">
            <w:pPr>
              <w:spacing w:after="0" w:line="320" w:lineRule="exact"/>
              <w:rPr>
                <w:rFonts w:cs="Batang"/>
                <w:sz w:val="20"/>
              </w:rPr>
            </w:pPr>
          </w:p>
        </w:tc>
        <w:tc>
          <w:tcPr>
            <w:tcW w:w="595" w:type="dxa"/>
          </w:tcPr>
          <w:p w14:paraId="5BABCED0" w14:textId="77777777" w:rsidR="00BE45B7" w:rsidRPr="004E1F9F" w:rsidRDefault="00BE45B7" w:rsidP="00C60B86">
            <w:pPr>
              <w:spacing w:after="0" w:line="320" w:lineRule="exact"/>
              <w:rPr>
                <w:rFonts w:cs="Batang"/>
                <w:sz w:val="20"/>
                <w:lang w:eastAsia="ko-KR"/>
              </w:rPr>
            </w:pPr>
            <w:r>
              <w:rPr>
                <w:rFonts w:cs="Batang" w:hint="eastAsia"/>
                <w:sz w:val="20"/>
                <w:lang w:eastAsia="ko-KR"/>
              </w:rPr>
              <w:t>A4</w:t>
            </w:r>
          </w:p>
        </w:tc>
        <w:tc>
          <w:tcPr>
            <w:tcW w:w="6406" w:type="dxa"/>
            <w:shd w:val="clear" w:color="auto" w:fill="auto"/>
          </w:tcPr>
          <w:p w14:paraId="6929FB8B" w14:textId="77777777" w:rsidR="00BE45B7" w:rsidRPr="004E1F9F" w:rsidRDefault="00BE45B7" w:rsidP="00C60B86">
            <w:pPr>
              <w:spacing w:after="0" w:line="320" w:lineRule="exact"/>
              <w:rPr>
                <w:rFonts w:cs="Batang"/>
                <w:sz w:val="20"/>
                <w:lang w:eastAsia="ko-KR"/>
              </w:rPr>
            </w:pPr>
            <w:r w:rsidRPr="001925AB">
              <w:rPr>
                <w:rFonts w:cs="Batang"/>
                <w:sz w:val="20"/>
                <w:lang w:eastAsia="ko-KR"/>
              </w:rPr>
              <w:t>Cyclic shift determination for PSFCH sequence</w:t>
            </w:r>
          </w:p>
        </w:tc>
        <w:tc>
          <w:tcPr>
            <w:tcW w:w="1640" w:type="dxa"/>
            <w:shd w:val="clear" w:color="auto" w:fill="auto"/>
          </w:tcPr>
          <w:p w14:paraId="0AA40414" w14:textId="77777777" w:rsidR="00BE45B7" w:rsidRPr="001925AB" w:rsidRDefault="00BE45B7" w:rsidP="00C60B86">
            <w:pPr>
              <w:spacing w:after="0" w:line="320" w:lineRule="exact"/>
              <w:rPr>
                <w:rFonts w:cs="Batang"/>
                <w:sz w:val="20"/>
                <w:lang w:eastAsia="ko-KR"/>
              </w:rPr>
            </w:pPr>
            <w:r>
              <w:rPr>
                <w:rFonts w:cs="Batang"/>
                <w:sz w:val="20"/>
                <w:lang w:eastAsia="ko-KR"/>
              </w:rPr>
              <w:t>No</w:t>
            </w:r>
          </w:p>
        </w:tc>
      </w:tr>
      <w:tr w:rsidR="00BE45B7" w14:paraId="703F957F" w14:textId="77777777" w:rsidTr="00C60B86">
        <w:tc>
          <w:tcPr>
            <w:tcW w:w="1527" w:type="dxa"/>
            <w:vMerge/>
            <w:shd w:val="clear" w:color="auto" w:fill="auto"/>
          </w:tcPr>
          <w:p w14:paraId="3043ACDF" w14:textId="77777777" w:rsidR="00BE45B7" w:rsidRPr="004E1F9F" w:rsidRDefault="00BE45B7" w:rsidP="00C60B86">
            <w:pPr>
              <w:spacing w:after="0" w:line="320" w:lineRule="exact"/>
              <w:rPr>
                <w:rFonts w:cs="Batang"/>
                <w:sz w:val="20"/>
              </w:rPr>
            </w:pPr>
          </w:p>
        </w:tc>
        <w:tc>
          <w:tcPr>
            <w:tcW w:w="595" w:type="dxa"/>
          </w:tcPr>
          <w:p w14:paraId="2F4BB71D" w14:textId="77777777" w:rsidR="00BE45B7" w:rsidRDefault="00BE45B7" w:rsidP="00C60B86">
            <w:pPr>
              <w:spacing w:after="0" w:line="320" w:lineRule="exact"/>
              <w:rPr>
                <w:rFonts w:cs="Batang"/>
                <w:sz w:val="20"/>
                <w:lang w:eastAsia="ko-KR"/>
              </w:rPr>
            </w:pPr>
            <w:r>
              <w:rPr>
                <w:rFonts w:cs="Batang" w:hint="eastAsia"/>
                <w:sz w:val="20"/>
                <w:lang w:eastAsia="ko-KR"/>
              </w:rPr>
              <w:t>A5</w:t>
            </w:r>
          </w:p>
        </w:tc>
        <w:tc>
          <w:tcPr>
            <w:tcW w:w="6406" w:type="dxa"/>
            <w:shd w:val="clear" w:color="auto" w:fill="auto"/>
          </w:tcPr>
          <w:p w14:paraId="06BC8DAF" w14:textId="77777777" w:rsidR="00BE45B7" w:rsidRPr="00EA0FC4" w:rsidRDefault="00BE45B7" w:rsidP="00C60B86">
            <w:pPr>
              <w:spacing w:after="0" w:line="320" w:lineRule="exact"/>
              <w:rPr>
                <w:rFonts w:cs="Batang"/>
                <w:sz w:val="20"/>
                <w:lang w:eastAsia="ko-KR"/>
              </w:rPr>
            </w:pPr>
            <w:r w:rsidRPr="00EA0FC4">
              <w:rPr>
                <w:rFonts w:cs="Batang"/>
                <w:sz w:val="20"/>
                <w:lang w:eastAsia="ko-KR"/>
              </w:rPr>
              <w:t>Details on 2nd stage SCI format</w:t>
            </w:r>
            <w:r>
              <w:rPr>
                <w:rFonts w:cs="Batang"/>
                <w:sz w:val="20"/>
                <w:lang w:eastAsia="ko-KR"/>
              </w:rPr>
              <w:t>(s)</w:t>
            </w:r>
          </w:p>
        </w:tc>
        <w:tc>
          <w:tcPr>
            <w:tcW w:w="1640" w:type="dxa"/>
            <w:shd w:val="clear" w:color="auto" w:fill="auto"/>
          </w:tcPr>
          <w:p w14:paraId="0A942441" w14:textId="77777777" w:rsidR="00BE45B7" w:rsidRDefault="00BE45B7" w:rsidP="00C60B86">
            <w:pPr>
              <w:spacing w:after="0" w:line="320" w:lineRule="exact"/>
              <w:rPr>
                <w:rFonts w:cs="Batang"/>
                <w:sz w:val="20"/>
                <w:lang w:eastAsia="ko-KR"/>
              </w:rPr>
            </w:pPr>
            <w:r>
              <w:rPr>
                <w:rFonts w:cs="Batang" w:hint="eastAsia"/>
                <w:sz w:val="20"/>
                <w:lang w:eastAsia="ko-KR"/>
              </w:rPr>
              <w:t>No</w:t>
            </w:r>
          </w:p>
        </w:tc>
      </w:tr>
      <w:tr w:rsidR="00BE45B7" w14:paraId="2D509C03" w14:textId="77777777" w:rsidTr="00C60B86">
        <w:tc>
          <w:tcPr>
            <w:tcW w:w="1527" w:type="dxa"/>
            <w:vMerge/>
            <w:shd w:val="clear" w:color="auto" w:fill="auto"/>
          </w:tcPr>
          <w:p w14:paraId="525718B4" w14:textId="77777777" w:rsidR="00BE45B7" w:rsidRPr="004E1F9F" w:rsidRDefault="00BE45B7" w:rsidP="00C60B86">
            <w:pPr>
              <w:spacing w:after="0" w:line="320" w:lineRule="exact"/>
              <w:rPr>
                <w:rFonts w:cs="Batang"/>
                <w:sz w:val="20"/>
              </w:rPr>
            </w:pPr>
          </w:p>
        </w:tc>
        <w:tc>
          <w:tcPr>
            <w:tcW w:w="595" w:type="dxa"/>
          </w:tcPr>
          <w:p w14:paraId="725B9D0F" w14:textId="77777777" w:rsidR="00BE45B7" w:rsidRDefault="00BE45B7" w:rsidP="00C60B86">
            <w:pPr>
              <w:spacing w:after="0" w:line="320" w:lineRule="exact"/>
              <w:rPr>
                <w:rFonts w:cs="Batang"/>
                <w:sz w:val="20"/>
                <w:lang w:eastAsia="ko-KR"/>
              </w:rPr>
            </w:pPr>
            <w:r>
              <w:rPr>
                <w:rFonts w:cs="Batang" w:hint="eastAsia"/>
                <w:sz w:val="20"/>
                <w:lang w:eastAsia="ko-KR"/>
              </w:rPr>
              <w:t>A6</w:t>
            </w:r>
          </w:p>
        </w:tc>
        <w:tc>
          <w:tcPr>
            <w:tcW w:w="6406" w:type="dxa"/>
            <w:shd w:val="clear" w:color="auto" w:fill="auto"/>
          </w:tcPr>
          <w:p w14:paraId="3FA54954" w14:textId="77777777" w:rsidR="00BE45B7" w:rsidRPr="00EA0FC4" w:rsidRDefault="00BE45B7" w:rsidP="00C60B86">
            <w:pPr>
              <w:spacing w:after="0" w:line="320" w:lineRule="exact"/>
              <w:rPr>
                <w:rFonts w:cs="Batang"/>
                <w:sz w:val="20"/>
                <w:lang w:eastAsia="ko-KR"/>
              </w:rPr>
            </w:pPr>
            <w:r w:rsidRPr="00293B1F">
              <w:rPr>
                <w:rFonts w:cs="Batang"/>
                <w:sz w:val="20"/>
                <w:lang w:eastAsia="ko-KR"/>
              </w:rPr>
              <w:t>Frequency domain OCC design for PSCCH DMRS</w:t>
            </w:r>
          </w:p>
        </w:tc>
        <w:tc>
          <w:tcPr>
            <w:tcW w:w="1640" w:type="dxa"/>
            <w:shd w:val="clear" w:color="auto" w:fill="auto"/>
          </w:tcPr>
          <w:p w14:paraId="42FADF2D" w14:textId="77777777" w:rsidR="00BE45B7" w:rsidRDefault="00BE45B7" w:rsidP="00C60B86">
            <w:pPr>
              <w:spacing w:after="0" w:line="320" w:lineRule="exact"/>
              <w:rPr>
                <w:rFonts w:cs="Batang"/>
                <w:sz w:val="20"/>
                <w:lang w:eastAsia="ko-KR"/>
              </w:rPr>
            </w:pPr>
            <w:r>
              <w:rPr>
                <w:rFonts w:cs="Batang" w:hint="eastAsia"/>
                <w:sz w:val="20"/>
                <w:lang w:eastAsia="ko-KR"/>
              </w:rPr>
              <w:t>No</w:t>
            </w:r>
          </w:p>
        </w:tc>
      </w:tr>
      <w:tr w:rsidR="00BE45B7" w:rsidRPr="00D24B1A" w14:paraId="49F7C090" w14:textId="77777777" w:rsidTr="00C60B86">
        <w:tc>
          <w:tcPr>
            <w:tcW w:w="1527" w:type="dxa"/>
            <w:vMerge/>
            <w:shd w:val="clear" w:color="auto" w:fill="auto"/>
          </w:tcPr>
          <w:p w14:paraId="087DF0B1" w14:textId="77777777" w:rsidR="00BE45B7" w:rsidRPr="004E1F9F" w:rsidRDefault="00BE45B7" w:rsidP="00C60B86">
            <w:pPr>
              <w:spacing w:after="0" w:line="320" w:lineRule="exact"/>
              <w:rPr>
                <w:rFonts w:cs="Batang"/>
                <w:sz w:val="20"/>
              </w:rPr>
            </w:pPr>
          </w:p>
        </w:tc>
        <w:tc>
          <w:tcPr>
            <w:tcW w:w="595" w:type="dxa"/>
          </w:tcPr>
          <w:p w14:paraId="6287625B" w14:textId="77777777" w:rsidR="00BE45B7" w:rsidRDefault="00BE45B7" w:rsidP="00C60B86">
            <w:pPr>
              <w:spacing w:after="0" w:line="320" w:lineRule="exact"/>
              <w:rPr>
                <w:rFonts w:cs="Batang"/>
                <w:sz w:val="20"/>
                <w:lang w:eastAsia="ko-KR"/>
              </w:rPr>
            </w:pPr>
            <w:r>
              <w:rPr>
                <w:rFonts w:cs="Batang" w:hint="eastAsia"/>
                <w:sz w:val="20"/>
                <w:lang w:eastAsia="ko-KR"/>
              </w:rPr>
              <w:t>A</w:t>
            </w:r>
            <w:r>
              <w:rPr>
                <w:rFonts w:cs="Batang"/>
                <w:sz w:val="20"/>
                <w:lang w:eastAsia="ko-KR"/>
              </w:rPr>
              <w:t>7</w:t>
            </w:r>
          </w:p>
        </w:tc>
        <w:tc>
          <w:tcPr>
            <w:tcW w:w="6406" w:type="dxa"/>
            <w:shd w:val="clear" w:color="auto" w:fill="auto"/>
          </w:tcPr>
          <w:p w14:paraId="7ED535C4" w14:textId="77777777" w:rsidR="00BE45B7" w:rsidRPr="00293B1F" w:rsidRDefault="00BE45B7" w:rsidP="00C60B86">
            <w:pPr>
              <w:spacing w:after="0" w:line="320" w:lineRule="exact"/>
              <w:rPr>
                <w:rFonts w:cs="Batang"/>
                <w:sz w:val="20"/>
                <w:lang w:eastAsia="ko-KR"/>
              </w:rPr>
            </w:pPr>
            <w:r>
              <w:rPr>
                <w:rFonts w:cs="Batang" w:hint="eastAsia"/>
                <w:sz w:val="20"/>
                <w:lang w:eastAsia="ko-KR"/>
              </w:rPr>
              <w:t>Remaining details of time and frequency resource indication in 1</w:t>
            </w:r>
            <w:r w:rsidRPr="00A3381C">
              <w:rPr>
                <w:rFonts w:cs="Batang"/>
                <w:sz w:val="20"/>
                <w:vertAlign w:val="superscript"/>
                <w:lang w:eastAsia="ko-KR"/>
              </w:rPr>
              <w:t>st</w:t>
            </w:r>
            <w:r>
              <w:rPr>
                <w:rFonts w:cs="Batang" w:hint="eastAsia"/>
                <w:sz w:val="20"/>
                <w:lang w:eastAsia="ko-KR"/>
              </w:rPr>
              <w:t xml:space="preserve"> </w:t>
            </w:r>
            <w:r>
              <w:rPr>
                <w:rFonts w:cs="Batang"/>
                <w:sz w:val="20"/>
                <w:lang w:eastAsia="ko-KR"/>
              </w:rPr>
              <w:t>SCI</w:t>
            </w:r>
          </w:p>
        </w:tc>
        <w:tc>
          <w:tcPr>
            <w:tcW w:w="1640" w:type="dxa"/>
            <w:shd w:val="clear" w:color="auto" w:fill="auto"/>
          </w:tcPr>
          <w:p w14:paraId="547C91F2" w14:textId="77777777" w:rsidR="00BE45B7" w:rsidRPr="00D24B1A" w:rsidRDefault="00BE45B7" w:rsidP="00C60B86">
            <w:pPr>
              <w:spacing w:after="0" w:line="320" w:lineRule="exact"/>
              <w:rPr>
                <w:rFonts w:cs="Batang"/>
                <w:sz w:val="20"/>
                <w:lang w:eastAsia="ko-KR"/>
              </w:rPr>
            </w:pPr>
            <w:r>
              <w:rPr>
                <w:rFonts w:cs="Batang"/>
                <w:sz w:val="20"/>
                <w:lang w:eastAsia="ko-KR"/>
              </w:rPr>
              <w:t>No</w:t>
            </w:r>
          </w:p>
        </w:tc>
      </w:tr>
      <w:tr w:rsidR="00BE45B7" w14:paraId="2A82DA68" w14:textId="77777777" w:rsidTr="00C60B86">
        <w:tc>
          <w:tcPr>
            <w:tcW w:w="1527" w:type="dxa"/>
            <w:vMerge/>
            <w:shd w:val="clear" w:color="auto" w:fill="auto"/>
          </w:tcPr>
          <w:p w14:paraId="40A33160" w14:textId="77777777" w:rsidR="00BE45B7" w:rsidRPr="004E1F9F" w:rsidRDefault="00BE45B7" w:rsidP="00C60B86">
            <w:pPr>
              <w:spacing w:after="0" w:line="320" w:lineRule="exact"/>
              <w:rPr>
                <w:rFonts w:cs="Batang"/>
                <w:sz w:val="20"/>
              </w:rPr>
            </w:pPr>
          </w:p>
        </w:tc>
        <w:tc>
          <w:tcPr>
            <w:tcW w:w="595" w:type="dxa"/>
          </w:tcPr>
          <w:p w14:paraId="4FA9FA47" w14:textId="77777777" w:rsidR="00BE45B7" w:rsidRDefault="00BE45B7" w:rsidP="00C60B86">
            <w:pPr>
              <w:spacing w:after="0" w:line="320" w:lineRule="exact"/>
              <w:rPr>
                <w:rFonts w:cs="Batang"/>
                <w:sz w:val="20"/>
                <w:lang w:eastAsia="ko-KR"/>
              </w:rPr>
            </w:pPr>
            <w:r>
              <w:rPr>
                <w:rFonts w:cs="Batang" w:hint="eastAsia"/>
                <w:sz w:val="20"/>
                <w:lang w:eastAsia="ko-KR"/>
              </w:rPr>
              <w:t>A</w:t>
            </w:r>
            <w:r>
              <w:rPr>
                <w:rFonts w:cs="Batang"/>
                <w:sz w:val="20"/>
                <w:lang w:eastAsia="ko-KR"/>
              </w:rPr>
              <w:t>8</w:t>
            </w:r>
          </w:p>
        </w:tc>
        <w:tc>
          <w:tcPr>
            <w:tcW w:w="6406" w:type="dxa"/>
            <w:shd w:val="clear" w:color="auto" w:fill="auto"/>
          </w:tcPr>
          <w:p w14:paraId="46F35DCB" w14:textId="77777777" w:rsidR="00BE45B7" w:rsidRDefault="00BE45B7" w:rsidP="00C60B86">
            <w:pPr>
              <w:spacing w:after="0" w:line="320" w:lineRule="exact"/>
              <w:rPr>
                <w:rFonts w:cs="Batang"/>
                <w:sz w:val="20"/>
                <w:lang w:eastAsia="ko-KR"/>
              </w:rPr>
            </w:pPr>
            <w:r>
              <w:rPr>
                <w:rFonts w:cs="Batang" w:hint="eastAsia"/>
                <w:sz w:val="20"/>
                <w:lang w:eastAsia="ko-KR"/>
              </w:rPr>
              <w:t>Details of ECP</w:t>
            </w:r>
          </w:p>
        </w:tc>
        <w:tc>
          <w:tcPr>
            <w:tcW w:w="1640" w:type="dxa"/>
            <w:shd w:val="clear" w:color="auto" w:fill="auto"/>
          </w:tcPr>
          <w:p w14:paraId="01621316" w14:textId="77777777" w:rsidR="00BE45B7" w:rsidRDefault="00BE45B7" w:rsidP="00C60B86">
            <w:pPr>
              <w:spacing w:after="0" w:line="320" w:lineRule="exact"/>
              <w:rPr>
                <w:rFonts w:cs="Batang"/>
                <w:sz w:val="20"/>
                <w:lang w:eastAsia="ko-KR"/>
              </w:rPr>
            </w:pPr>
            <w:r w:rsidRPr="00D24B1A">
              <w:rPr>
                <w:rFonts w:cs="Batang"/>
                <w:sz w:val="20"/>
                <w:lang w:eastAsia="ko-KR"/>
              </w:rPr>
              <w:t>Depends on the outcome of RAN1 discussion</w:t>
            </w:r>
          </w:p>
        </w:tc>
      </w:tr>
    </w:tbl>
    <w:p w14:paraId="676F8917" w14:textId="1A4299A6" w:rsidR="00CE6FD9" w:rsidRPr="007F5EC6" w:rsidRDefault="00CE6FD9" w:rsidP="00495A39"/>
    <w:p w14:paraId="35954F20" w14:textId="7B56A34F" w:rsidR="00816E9B" w:rsidRDefault="00EE4568" w:rsidP="00493C77">
      <w:pPr>
        <w:pStyle w:val="Heading1"/>
      </w:pPr>
      <w:r>
        <w:t>Discussion</w:t>
      </w:r>
    </w:p>
    <w:p w14:paraId="6A7317E9" w14:textId="64F89918" w:rsidR="009C7E6B" w:rsidRDefault="00BE45B7" w:rsidP="009C7E6B">
      <w:pPr>
        <w:pStyle w:val="Heading2"/>
      </w:pPr>
      <w:r>
        <w:t>TBS issue</w:t>
      </w:r>
    </w:p>
    <w:p w14:paraId="30161A11" w14:textId="4B54B3D4" w:rsidR="0050542C" w:rsidRDefault="0050542C" w:rsidP="0050542C">
      <w:r>
        <w:t>For NR Uu, the TBS determination procedure is described in T</w:t>
      </w:r>
      <w:r w:rsidR="00952429">
        <w:t>S</w:t>
      </w:r>
      <w:r>
        <w:t>38.214, Section 5.1.3.2. The UE first determines the number of available REs, then the number of information bits. Based on the number of information bits, the UEs uses a lookup table</w:t>
      </w:r>
      <w:r w:rsidR="00FE2616">
        <w:t xml:space="preserve"> or a formula to determine the TB size.</w:t>
      </w:r>
    </w:p>
    <w:p w14:paraId="36ACB6F6" w14:textId="19C2837D" w:rsidR="00C60B86" w:rsidRDefault="00FE2616" w:rsidP="0050542C">
      <w:r>
        <w:t xml:space="preserve">Generally, this procedure can be used for the sidelink as well. However, the determination of the number of available REs needs to be modified to account for the specificities of the sidelink. </w:t>
      </w:r>
      <w:r w:rsidR="00C60B86">
        <w:t>The procedure to determine the number of available REs for Uu is as follows:</w:t>
      </w:r>
    </w:p>
    <w:p w14:paraId="20D86B0C" w14:textId="77777777" w:rsidR="00C60B86" w:rsidRPr="00C60B86" w:rsidRDefault="00C60B86" w:rsidP="00C60B86">
      <w:pPr>
        <w:pBdr>
          <w:top w:val="single" w:sz="4" w:space="1" w:color="auto"/>
          <w:left w:val="single" w:sz="4" w:space="4" w:color="auto"/>
          <w:bottom w:val="single" w:sz="4" w:space="1" w:color="auto"/>
          <w:right w:val="single" w:sz="4" w:space="4" w:color="auto"/>
        </w:pBdr>
        <w:autoSpaceDE/>
        <w:autoSpaceDN/>
        <w:adjustRightInd/>
        <w:snapToGrid/>
        <w:spacing w:after="180"/>
        <w:ind w:left="568" w:hanging="284"/>
        <w:jc w:val="left"/>
        <w:rPr>
          <w:rFonts w:eastAsia="Times New Roman"/>
          <w:sz w:val="20"/>
          <w:szCs w:val="20"/>
          <w:lang w:val="x-none" w:eastAsia="ko-KR"/>
        </w:rPr>
      </w:pPr>
      <w:r w:rsidRPr="00C60B86">
        <w:rPr>
          <w:rFonts w:eastAsia="Times New Roman"/>
          <w:sz w:val="20"/>
          <w:szCs w:val="20"/>
          <w:lang w:val="x-none" w:eastAsia="ko-KR"/>
        </w:rPr>
        <w:t>1)</w:t>
      </w:r>
      <w:r w:rsidRPr="00C60B86">
        <w:rPr>
          <w:rFonts w:eastAsia="Times New Roman"/>
          <w:sz w:val="20"/>
          <w:szCs w:val="20"/>
          <w:lang w:val="x-none" w:eastAsia="ko-KR"/>
        </w:rPr>
        <w:tab/>
        <w:t>The UE shall first determine the number of REs (</w:t>
      </w:r>
      <w:r w:rsidRPr="00C60B86">
        <w:rPr>
          <w:rFonts w:eastAsia="Times New Roman"/>
          <w:i/>
          <w:sz w:val="20"/>
          <w:szCs w:val="20"/>
          <w:lang w:val="x-none" w:eastAsia="ko-KR"/>
        </w:rPr>
        <w:t>N</w:t>
      </w:r>
      <w:r w:rsidRPr="00C60B86">
        <w:rPr>
          <w:rFonts w:eastAsia="Times New Roman"/>
          <w:i/>
          <w:sz w:val="20"/>
          <w:szCs w:val="20"/>
          <w:vertAlign w:val="subscript"/>
          <w:lang w:val="x-none" w:eastAsia="ko-KR"/>
        </w:rPr>
        <w:t>RE</w:t>
      </w:r>
      <w:r w:rsidRPr="00C60B86">
        <w:rPr>
          <w:rFonts w:eastAsia="Times New Roman"/>
          <w:sz w:val="20"/>
          <w:szCs w:val="20"/>
          <w:lang w:val="x-none" w:eastAsia="ko-KR"/>
        </w:rPr>
        <w:t xml:space="preserve">) </w:t>
      </w:r>
      <w:r w:rsidRPr="00C60B86">
        <w:rPr>
          <w:rFonts w:eastAsia="Times New Roman"/>
          <w:sz w:val="20"/>
          <w:szCs w:val="20"/>
          <w:lang w:val="x-none" w:eastAsia="ko-KR"/>
        </w:rPr>
        <w:fldChar w:fldCharType="begin"/>
      </w:r>
      <w:r w:rsidRPr="00C60B86">
        <w:rPr>
          <w:rFonts w:eastAsia="Times New Roman"/>
          <w:sz w:val="20"/>
          <w:szCs w:val="20"/>
          <w:lang w:val="x-none" w:eastAsia="ko-KR"/>
        </w:rPr>
        <w:instrText xml:space="preserve"> QUOTE </w:instrText>
      </w:r>
      <m:oMath>
        <m:sSub>
          <m:sSubPr>
            <m:ctrlPr>
              <w:rPr>
                <w:rFonts w:ascii="Cambria Math" w:eastAsia="Times New Roman" w:hAnsi="Cambria Math"/>
                <w:i/>
                <w:sz w:val="20"/>
                <w:szCs w:val="20"/>
                <w:lang w:val="x-none" w:eastAsia="ko-KR"/>
              </w:rPr>
            </m:ctrlPr>
          </m:sSub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RE</m:t>
            </m:r>
          </m:sub>
        </m:sSub>
        <m:r>
          <m:rPr>
            <m:sty m:val="p"/>
          </m:rPr>
          <w:rPr>
            <w:rFonts w:ascii="Cambria Math" w:eastAsia="Times New Roman" w:hAnsi="Cambria Math"/>
            <w:sz w:val="20"/>
            <w:szCs w:val="20"/>
            <w:lang w:val="x-none" w:eastAsia="ko-KR"/>
          </w:rPr>
          <m:t>)</m:t>
        </m:r>
      </m:oMath>
      <w:r w:rsidRPr="00C60B86">
        <w:rPr>
          <w:rFonts w:eastAsia="Times New Roman"/>
          <w:sz w:val="20"/>
          <w:szCs w:val="20"/>
          <w:lang w:val="x-none" w:eastAsia="ko-KR"/>
        </w:rPr>
        <w:instrText xml:space="preserve"> </w:instrText>
      </w:r>
      <w:r w:rsidRPr="00C60B86">
        <w:rPr>
          <w:rFonts w:eastAsia="Times New Roman"/>
          <w:sz w:val="20"/>
          <w:szCs w:val="20"/>
          <w:lang w:val="x-none" w:eastAsia="ko-KR"/>
        </w:rPr>
        <w:fldChar w:fldCharType="end"/>
      </w:r>
      <w:r w:rsidRPr="00C60B86">
        <w:rPr>
          <w:rFonts w:eastAsia="Times New Roman"/>
          <w:sz w:val="20"/>
          <w:szCs w:val="20"/>
          <w:lang w:val="x-none" w:eastAsia="ko-KR"/>
        </w:rPr>
        <w:t xml:space="preserve">within the slot. </w:t>
      </w:r>
    </w:p>
    <w:p w14:paraId="298F80A1" w14:textId="77777777" w:rsidR="00C60B86" w:rsidRPr="00C60B86" w:rsidRDefault="00C60B86" w:rsidP="00C60B86">
      <w:pPr>
        <w:pBdr>
          <w:top w:val="single" w:sz="4" w:space="1" w:color="auto"/>
          <w:left w:val="single" w:sz="4" w:space="4" w:color="auto"/>
          <w:bottom w:val="single" w:sz="4" w:space="1" w:color="auto"/>
          <w:right w:val="single" w:sz="4" w:space="4" w:color="auto"/>
        </w:pBdr>
        <w:autoSpaceDE/>
        <w:autoSpaceDN/>
        <w:adjustRightInd/>
        <w:snapToGrid/>
        <w:spacing w:after="180"/>
        <w:ind w:left="851" w:hanging="284"/>
        <w:jc w:val="left"/>
        <w:rPr>
          <w:rFonts w:eastAsia="Times New Roman"/>
          <w:sz w:val="20"/>
          <w:szCs w:val="20"/>
          <w:lang w:val="x-none" w:eastAsia="ko-KR"/>
        </w:rPr>
      </w:pPr>
      <w:r w:rsidRPr="00C60B86">
        <w:rPr>
          <w:rFonts w:eastAsia="Times New Roman"/>
          <w:sz w:val="20"/>
          <w:szCs w:val="20"/>
          <w:lang w:val="x-none" w:eastAsia="ko-KR"/>
        </w:rPr>
        <w:lastRenderedPageBreak/>
        <w:t>-</w:t>
      </w:r>
      <w:r w:rsidRPr="00C60B86">
        <w:rPr>
          <w:rFonts w:eastAsia="Times New Roman"/>
          <w:sz w:val="20"/>
          <w:szCs w:val="20"/>
          <w:lang w:val="x-none" w:eastAsia="ko-KR"/>
        </w:rPr>
        <w:tab/>
        <w:t>A UE first determines the number of REs allocated for PDSCH within a PRB (</w:t>
      </w:r>
      <w:r w:rsidRPr="00C60B86">
        <w:rPr>
          <w:rFonts w:eastAsia="Times New Roman"/>
          <w:position w:val="-10"/>
          <w:sz w:val="20"/>
          <w:szCs w:val="20"/>
          <w:lang w:val="x-none" w:eastAsia="ko-KR"/>
        </w:rPr>
        <w:object w:dxaOrig="420" w:dyaOrig="340" w14:anchorId="3CE9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5pt" o:ole="">
            <v:imagedata r:id="rId8" o:title=""/>
          </v:shape>
          <o:OLEObject Type="Embed" ProgID="Equation.3" ShapeID="_x0000_i1025" DrawAspect="Content" ObjectID="_1643197650" r:id="rId9"/>
        </w:object>
      </w:r>
      <w:r w:rsidRPr="00C60B86">
        <w:rPr>
          <w:rFonts w:eastAsia="Times New Roman"/>
          <w:sz w:val="20"/>
          <w:szCs w:val="20"/>
          <w:lang w:val="x-none" w:eastAsia="ko-KR"/>
        </w:rPr>
        <w:t xml:space="preserve">) by </w:t>
      </w:r>
      <w:r w:rsidRPr="00C60B86">
        <w:rPr>
          <w:rFonts w:eastAsia="Times New Roman"/>
          <w:position w:val="-14"/>
          <w:sz w:val="20"/>
          <w:szCs w:val="20"/>
          <w:lang w:val="x-none" w:eastAsia="ko-KR"/>
        </w:rPr>
        <w:object w:dxaOrig="3060" w:dyaOrig="380" w14:anchorId="52E22135">
          <v:shape id="_x0000_i1026" type="#_x0000_t75" style="width:153pt;height:19pt" o:ole="">
            <v:imagedata r:id="rId10" o:title=""/>
          </v:shape>
          <o:OLEObject Type="Embed" ProgID="Equation.3" ShapeID="_x0000_i1026" DrawAspect="Content" ObjectID="_1643197651" r:id="rId11"/>
        </w:object>
      </w:r>
      <w:r w:rsidRPr="00C60B86">
        <w:rPr>
          <w:rFonts w:eastAsia="Times New Roman"/>
          <w:sz w:val="20"/>
          <w:szCs w:val="20"/>
          <w:lang w:val="x-none" w:eastAsia="ko-KR"/>
        </w:rPr>
        <w:t>, where</w:t>
      </w:r>
      <w:r w:rsidRPr="00C60B86">
        <w:rPr>
          <w:rFonts w:eastAsia="Times New Roman"/>
          <w:position w:val="-10"/>
          <w:sz w:val="20"/>
          <w:szCs w:val="20"/>
          <w:lang w:val="x-none" w:eastAsia="ko-KR"/>
        </w:rPr>
        <w:object w:dxaOrig="859" w:dyaOrig="340" w14:anchorId="4820CFBC">
          <v:shape id="_x0000_i1027" type="#_x0000_t75" style="width:42.5pt;height:17.5pt" o:ole="">
            <v:imagedata r:id="rId12" o:title=""/>
          </v:shape>
          <o:OLEObject Type="Embed" ProgID="Equation.3" ShapeID="_x0000_i1027" DrawAspect="Content" ObjectID="_1643197652" r:id="rId13"/>
        </w:object>
      </w:r>
      <w:r w:rsidRPr="00C60B86">
        <w:rPr>
          <w:rFonts w:eastAsia="Times New Roman"/>
          <w:sz w:val="20"/>
          <w:szCs w:val="20"/>
          <w:lang w:val="x-none" w:eastAsia="ko-KR"/>
        </w:rPr>
        <w:t xml:space="preserve"> is the number of subcarriers in a physical resource block, </w:t>
      </w:r>
      <w:r w:rsidRPr="00C60B86">
        <w:rPr>
          <w:rFonts w:eastAsia="Times New Roman"/>
          <w:position w:val="-14"/>
          <w:sz w:val="20"/>
          <w:szCs w:val="20"/>
          <w:lang w:val="x-none" w:eastAsia="ko-KR"/>
        </w:rPr>
        <w:object w:dxaOrig="540" w:dyaOrig="380" w14:anchorId="2DCE4533">
          <v:shape id="_x0000_i1028" type="#_x0000_t75" style="width:27.5pt;height:19pt" o:ole="">
            <v:imagedata r:id="rId14" o:title=""/>
          </v:shape>
          <o:OLEObject Type="Embed" ProgID="Equation.3" ShapeID="_x0000_i1028" DrawAspect="Content" ObjectID="_1643197653" r:id="rId15"/>
        </w:object>
      </w:r>
      <w:r w:rsidRPr="00C60B86">
        <w:rPr>
          <w:rFonts w:eastAsia="Times New Roman"/>
          <w:sz w:val="20"/>
          <w:szCs w:val="20"/>
          <w:lang w:val="x-none" w:eastAsia="ko-KR"/>
        </w:rPr>
        <w:fldChar w:fldCharType="begin"/>
      </w:r>
      <w:r w:rsidRPr="00C60B86">
        <w:rPr>
          <w:rFonts w:eastAsia="Times New Roman"/>
          <w:sz w:val="20"/>
          <w:szCs w:val="20"/>
          <w:lang w:val="x-none" w:eastAsia="ko-KR"/>
        </w:rPr>
        <w:instrText xml:space="preserve"> QUOTE </w:instrText>
      </w:r>
      <m:oMath>
        <m:sSubSup>
          <m:sSubSupPr>
            <m:ctrlPr>
              <w:rPr>
                <w:rFonts w:ascii="Cambria Math" w:eastAsia="Times New Roman" w:hAnsi="Cambria Math"/>
                <w:i/>
                <w:sz w:val="20"/>
                <w:szCs w:val="20"/>
                <w:lang w:val="x-none" w:eastAsia="ko-KR"/>
              </w:rPr>
            </m:ctrlPr>
          </m:sSubSup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symb</m:t>
            </m:r>
          </m:sub>
          <m:sup>
            <m:r>
              <m:rPr>
                <m:sty m:val="p"/>
              </m:rPr>
              <w:rPr>
                <w:rFonts w:ascii="Cambria Math" w:eastAsia="Times New Roman" w:hAnsi="Cambria Math"/>
                <w:sz w:val="20"/>
                <w:szCs w:val="20"/>
                <w:lang w:val="x-none" w:eastAsia="ko-KR"/>
              </w:rPr>
              <m:t>slot</m:t>
            </m:r>
          </m:sup>
        </m:sSubSup>
      </m:oMath>
      <w:r w:rsidRPr="00C60B86">
        <w:rPr>
          <w:rFonts w:eastAsia="Times New Roman"/>
          <w:sz w:val="20"/>
          <w:szCs w:val="20"/>
          <w:lang w:val="x-none" w:eastAsia="ko-KR"/>
        </w:rPr>
        <w:instrText xml:space="preserve"> </w:instrText>
      </w:r>
      <w:r w:rsidRPr="00C60B86">
        <w:rPr>
          <w:rFonts w:eastAsia="Times New Roman"/>
          <w:sz w:val="20"/>
          <w:szCs w:val="20"/>
          <w:lang w:val="x-none" w:eastAsia="ko-KR"/>
        </w:rPr>
        <w:fldChar w:fldCharType="end"/>
      </w:r>
      <w:r w:rsidRPr="00C60B86">
        <w:rPr>
          <w:rFonts w:eastAsia="Times New Roman"/>
          <w:sz w:val="20"/>
          <w:szCs w:val="20"/>
          <w:lang w:val="x-none" w:eastAsia="ko-KR"/>
        </w:rPr>
        <w:t xml:space="preserve"> is the number of symbols of the PDSCH allocation within the slot, </w:t>
      </w:r>
      <w:r w:rsidRPr="00C60B86">
        <w:rPr>
          <w:rFonts w:eastAsia="Times New Roman"/>
          <w:position w:val="-10"/>
          <w:sz w:val="20"/>
          <w:szCs w:val="20"/>
          <w:lang w:val="x-none" w:eastAsia="ko-KR"/>
        </w:rPr>
        <w:object w:dxaOrig="639" w:dyaOrig="340" w14:anchorId="5D419090">
          <v:shape id="_x0000_i1029" type="#_x0000_t75" style="width:30.5pt;height:17.5pt" o:ole="">
            <v:imagedata r:id="rId16" o:title=""/>
          </v:shape>
          <o:OLEObject Type="Embed" ProgID="Equation.3" ShapeID="_x0000_i1029" DrawAspect="Content" ObjectID="_1643197654" r:id="rId17"/>
        </w:object>
      </w:r>
      <w:r w:rsidRPr="00C60B86">
        <w:rPr>
          <w:rFonts w:eastAsia="Times New Roman"/>
          <w:sz w:val="20"/>
          <w:szCs w:val="20"/>
          <w:lang w:val="x-none" w:eastAsia="ko-KR"/>
        </w:rPr>
        <w:fldChar w:fldCharType="begin"/>
      </w:r>
      <w:r w:rsidRPr="00C60B86">
        <w:rPr>
          <w:rFonts w:eastAsia="Times New Roman"/>
          <w:sz w:val="20"/>
          <w:szCs w:val="20"/>
          <w:lang w:val="x-none" w:eastAsia="ko-KR"/>
        </w:rPr>
        <w:instrText xml:space="preserve"> QUOTE </w:instrText>
      </w:r>
      <m:oMath>
        <m:sSubSup>
          <m:sSubSupPr>
            <m:ctrlPr>
              <w:rPr>
                <w:rFonts w:ascii="Cambria Math" w:eastAsia="Times New Roman" w:hAnsi="Cambria Math"/>
                <w:i/>
                <w:sz w:val="20"/>
                <w:szCs w:val="20"/>
                <w:lang w:val="x-none" w:eastAsia="ko-KR"/>
              </w:rPr>
            </m:ctrlPr>
          </m:sSubSup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DMRS</m:t>
            </m:r>
          </m:sub>
          <m:sup>
            <m:r>
              <m:rPr>
                <m:sty m:val="p"/>
              </m:rPr>
              <w:rPr>
                <w:rFonts w:ascii="Cambria Math" w:eastAsia="Times New Roman" w:hAnsi="Cambria Math"/>
                <w:sz w:val="20"/>
                <w:szCs w:val="20"/>
                <w:lang w:val="x-none" w:eastAsia="ko-KR"/>
              </w:rPr>
              <m:t>PRB</m:t>
            </m:r>
          </m:sup>
        </m:sSubSup>
      </m:oMath>
      <w:r w:rsidRPr="00C60B86">
        <w:rPr>
          <w:rFonts w:eastAsia="Times New Roman"/>
          <w:sz w:val="20"/>
          <w:szCs w:val="20"/>
          <w:lang w:val="x-none" w:eastAsia="ko-KR"/>
        </w:rPr>
        <w:instrText xml:space="preserve"> </w:instrText>
      </w:r>
      <w:r w:rsidRPr="00C60B86">
        <w:rPr>
          <w:rFonts w:eastAsia="Times New Roman"/>
          <w:sz w:val="20"/>
          <w:szCs w:val="20"/>
          <w:lang w:val="x-none" w:eastAsia="ko-KR"/>
        </w:rPr>
        <w:fldChar w:fldCharType="end"/>
      </w:r>
      <w:r w:rsidRPr="00C60B86">
        <w:rPr>
          <w:rFonts w:eastAsia="Times New Roman"/>
          <w:sz w:val="20"/>
          <w:szCs w:val="20"/>
          <w:lang w:val="x-none" w:eastAsia="ko-KR"/>
        </w:rPr>
        <w:t xml:space="preserve"> is the number of REs for DM-RS per PRB in the scheduled duration including the overhead of the DM-RS CDM groups</w:t>
      </w:r>
      <w:r w:rsidRPr="00C60B86">
        <w:rPr>
          <w:rFonts w:eastAsia="Times New Roman"/>
          <w:sz w:val="20"/>
          <w:szCs w:val="20"/>
          <w:lang w:val="en-GB" w:eastAsia="ko-KR"/>
        </w:rPr>
        <w:t xml:space="preserve"> without data, as</w:t>
      </w:r>
      <w:r w:rsidRPr="00C60B86">
        <w:rPr>
          <w:rFonts w:eastAsia="Times New Roman"/>
          <w:sz w:val="20"/>
          <w:szCs w:val="20"/>
          <w:lang w:val="x-none" w:eastAsia="ko-KR"/>
        </w:rPr>
        <w:t xml:space="preserve"> indicated by DCI format </w:t>
      </w:r>
      <w:bookmarkStart w:id="3" w:name="_Hlk500489688"/>
      <w:r w:rsidRPr="00C60B86">
        <w:rPr>
          <w:rFonts w:eastAsia="Times New Roman"/>
          <w:sz w:val="20"/>
          <w:szCs w:val="20"/>
          <w:lang w:val="x-none" w:eastAsia="ko-KR"/>
        </w:rPr>
        <w:t>1_1</w:t>
      </w:r>
      <w:bookmarkEnd w:id="3"/>
      <w:r w:rsidRPr="00C60B86">
        <w:rPr>
          <w:rFonts w:eastAsia="Times New Roman"/>
          <w:sz w:val="20"/>
          <w:szCs w:val="20"/>
          <w:lang w:val="en-GB" w:eastAsia="ko-KR"/>
        </w:rPr>
        <w:t xml:space="preserve"> or as described for format 1_0 in Subclause 5.1.6.2</w:t>
      </w:r>
      <w:r w:rsidRPr="00C60B86">
        <w:rPr>
          <w:rFonts w:eastAsia="Times New Roman"/>
          <w:sz w:val="20"/>
          <w:szCs w:val="20"/>
          <w:lang w:val="x-none" w:eastAsia="ko-KR"/>
        </w:rPr>
        <w:t xml:space="preserve">, and </w:t>
      </w:r>
      <w:r w:rsidRPr="00C60B86">
        <w:rPr>
          <w:rFonts w:eastAsia="Times New Roman"/>
          <w:position w:val="-10"/>
          <w:sz w:val="20"/>
          <w:szCs w:val="20"/>
          <w:lang w:val="x-none" w:eastAsia="ko-KR"/>
        </w:rPr>
        <w:object w:dxaOrig="520" w:dyaOrig="340" w14:anchorId="3753D8C0">
          <v:shape id="_x0000_i1030" type="#_x0000_t75" style="width:26.5pt;height:17.5pt" o:ole="">
            <v:imagedata r:id="rId18" o:title=""/>
          </v:shape>
          <o:OLEObject Type="Embed" ProgID="Equation.3" ShapeID="_x0000_i1030" DrawAspect="Content" ObjectID="_1643197655" r:id="rId19"/>
        </w:object>
      </w:r>
      <w:r w:rsidRPr="00C60B86">
        <w:rPr>
          <w:rFonts w:eastAsia="Times New Roman"/>
          <w:sz w:val="20"/>
          <w:szCs w:val="20"/>
          <w:lang w:val="x-none" w:eastAsia="ko-KR"/>
        </w:rPr>
        <w:t xml:space="preserve"> </w:t>
      </w:r>
      <w:r w:rsidRPr="00C60B86">
        <w:rPr>
          <w:rFonts w:eastAsia="Times New Roman"/>
          <w:sz w:val="20"/>
          <w:szCs w:val="20"/>
          <w:lang w:val="x-none" w:eastAsia="ko-KR"/>
        </w:rPr>
        <w:fldChar w:fldCharType="begin"/>
      </w:r>
      <w:r w:rsidRPr="00C60B86">
        <w:rPr>
          <w:rFonts w:eastAsia="Times New Roman"/>
          <w:sz w:val="20"/>
          <w:szCs w:val="20"/>
          <w:lang w:val="x-none" w:eastAsia="ko-KR"/>
        </w:rPr>
        <w:instrText xml:space="preserve"> QUOTE </w:instrText>
      </w:r>
      <m:oMath>
        <m:sSubSup>
          <m:sSubSupPr>
            <m:ctrlPr>
              <w:rPr>
                <w:rFonts w:ascii="Cambria Math" w:eastAsia="Times New Roman" w:hAnsi="Cambria Math"/>
                <w:i/>
                <w:sz w:val="20"/>
                <w:szCs w:val="20"/>
                <w:lang w:val="x-none" w:eastAsia="ko-KR"/>
              </w:rPr>
            </m:ctrlPr>
          </m:sSubSup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oh</m:t>
            </m:r>
          </m:sub>
          <m:sup>
            <m:r>
              <m:rPr>
                <m:sty m:val="p"/>
              </m:rPr>
              <w:rPr>
                <w:rFonts w:ascii="Cambria Math" w:eastAsia="Times New Roman" w:hAnsi="Cambria Math"/>
                <w:sz w:val="20"/>
                <w:szCs w:val="20"/>
                <w:lang w:val="x-none" w:eastAsia="ko-KR"/>
              </w:rPr>
              <m:t>PRB</m:t>
            </m:r>
          </m:sup>
        </m:sSubSup>
      </m:oMath>
      <w:r w:rsidRPr="00C60B86">
        <w:rPr>
          <w:rFonts w:eastAsia="Times New Roman"/>
          <w:sz w:val="20"/>
          <w:szCs w:val="20"/>
          <w:lang w:val="x-none" w:eastAsia="ko-KR"/>
        </w:rPr>
        <w:instrText xml:space="preserve"> </w:instrText>
      </w:r>
      <w:r w:rsidRPr="00C60B86">
        <w:rPr>
          <w:rFonts w:eastAsia="Times New Roman"/>
          <w:sz w:val="20"/>
          <w:szCs w:val="20"/>
          <w:lang w:val="x-none" w:eastAsia="ko-KR"/>
        </w:rPr>
        <w:fldChar w:fldCharType="end"/>
      </w:r>
      <w:r w:rsidRPr="00C60B86">
        <w:rPr>
          <w:rFonts w:eastAsia="Times New Roman"/>
          <w:sz w:val="20"/>
          <w:szCs w:val="20"/>
          <w:lang w:val="x-none" w:eastAsia="ko-KR"/>
        </w:rPr>
        <w:t xml:space="preserve">is the overhead configured by higher layer parameter </w:t>
      </w:r>
      <w:proofErr w:type="spellStart"/>
      <w:r w:rsidRPr="00C60B86">
        <w:rPr>
          <w:rFonts w:eastAsia="Times New Roman"/>
          <w:i/>
          <w:sz w:val="20"/>
          <w:szCs w:val="20"/>
          <w:lang w:val="x-none" w:eastAsia="ko-KR"/>
        </w:rPr>
        <w:t>xOverhead</w:t>
      </w:r>
      <w:proofErr w:type="spellEnd"/>
      <w:r w:rsidRPr="00C60B86">
        <w:rPr>
          <w:rFonts w:eastAsia="Times New Roman"/>
          <w:i/>
          <w:sz w:val="20"/>
          <w:szCs w:val="20"/>
          <w:lang w:val="en-GB" w:eastAsia="ko-KR"/>
        </w:rPr>
        <w:t xml:space="preserve"> </w:t>
      </w:r>
      <w:r w:rsidRPr="00C60B86">
        <w:rPr>
          <w:rFonts w:eastAsia="Times New Roman"/>
          <w:iCs/>
          <w:sz w:val="20"/>
          <w:szCs w:val="20"/>
        </w:rPr>
        <w:t>in</w:t>
      </w:r>
      <w:r w:rsidRPr="00C60B86">
        <w:rPr>
          <w:rFonts w:eastAsia="Times New Roman"/>
          <w:i/>
          <w:iCs/>
          <w:sz w:val="20"/>
          <w:szCs w:val="20"/>
        </w:rPr>
        <w:t xml:space="preserve"> </w:t>
      </w:r>
      <w:r w:rsidRPr="00C60B86">
        <w:rPr>
          <w:rFonts w:eastAsia="Times New Roman"/>
          <w:i/>
          <w:sz w:val="20"/>
          <w:szCs w:val="20"/>
          <w:lang w:val="x-none"/>
        </w:rPr>
        <w:t>PDSCH-</w:t>
      </w:r>
      <w:proofErr w:type="spellStart"/>
      <w:r w:rsidRPr="00C60B86">
        <w:rPr>
          <w:rFonts w:eastAsia="Times New Roman"/>
          <w:i/>
          <w:sz w:val="20"/>
          <w:szCs w:val="20"/>
          <w:lang w:val="x-none"/>
        </w:rPr>
        <w:t>ServingCellConfig</w:t>
      </w:r>
      <w:proofErr w:type="spellEnd"/>
      <w:r w:rsidRPr="00C60B86">
        <w:rPr>
          <w:rFonts w:eastAsia="Times New Roman"/>
          <w:sz w:val="20"/>
          <w:szCs w:val="20"/>
          <w:lang w:val="x-none" w:eastAsia="ko-KR"/>
        </w:rPr>
        <w:t xml:space="preserve">. If the </w:t>
      </w:r>
      <w:proofErr w:type="spellStart"/>
      <w:r w:rsidRPr="00C60B86">
        <w:rPr>
          <w:rFonts w:eastAsia="Times New Roman"/>
          <w:i/>
          <w:sz w:val="20"/>
          <w:szCs w:val="20"/>
          <w:lang w:val="x-none" w:eastAsia="ko-KR"/>
        </w:rPr>
        <w:t>xOverhead</w:t>
      </w:r>
      <w:proofErr w:type="spellEnd"/>
      <w:r w:rsidRPr="00C60B86">
        <w:rPr>
          <w:rFonts w:eastAsia="Times New Roman"/>
          <w:sz w:val="20"/>
          <w:szCs w:val="20"/>
          <w:lang w:val="x-none" w:eastAsia="ko-KR"/>
        </w:rPr>
        <w:t xml:space="preserve"> </w:t>
      </w:r>
      <w:bookmarkStart w:id="4" w:name="_Hlk515619163"/>
      <w:r w:rsidRPr="00C60B86">
        <w:rPr>
          <w:rFonts w:eastAsia="Times New Roman"/>
          <w:sz w:val="20"/>
          <w:szCs w:val="20"/>
          <w:lang w:val="x-none" w:eastAsia="ko-KR"/>
        </w:rPr>
        <w:t xml:space="preserve">in </w:t>
      </w:r>
      <w:r w:rsidRPr="00C60B86">
        <w:rPr>
          <w:rFonts w:eastAsia="Times New Roman"/>
          <w:i/>
          <w:sz w:val="20"/>
          <w:szCs w:val="20"/>
          <w:lang w:val="x-none" w:eastAsia="ko-KR"/>
        </w:rPr>
        <w:t>P</w:t>
      </w:r>
      <w:r w:rsidRPr="00C60B86">
        <w:rPr>
          <w:rFonts w:eastAsia="Times New Roman"/>
          <w:i/>
          <w:sz w:val="20"/>
          <w:szCs w:val="20"/>
          <w:lang w:val="en-GB" w:eastAsia="ko-KR"/>
        </w:rPr>
        <w:t>D</w:t>
      </w:r>
      <w:r w:rsidRPr="00C60B86">
        <w:rPr>
          <w:rFonts w:eastAsia="Times New Roman"/>
          <w:i/>
          <w:sz w:val="20"/>
          <w:szCs w:val="20"/>
          <w:lang w:val="x-none" w:eastAsia="ko-KR"/>
        </w:rPr>
        <w:t>SCH-</w:t>
      </w:r>
      <w:proofErr w:type="spellStart"/>
      <w:r w:rsidRPr="00C60B86">
        <w:rPr>
          <w:rFonts w:eastAsia="Times New Roman"/>
          <w:i/>
          <w:sz w:val="20"/>
          <w:szCs w:val="20"/>
          <w:lang w:val="x-none" w:eastAsia="ko-KR"/>
        </w:rPr>
        <w:t>ServingCellconfig</w:t>
      </w:r>
      <w:bookmarkEnd w:id="4"/>
      <w:proofErr w:type="spellEnd"/>
      <w:r w:rsidRPr="00C60B86">
        <w:rPr>
          <w:rFonts w:eastAsia="Times New Roman"/>
          <w:i/>
          <w:sz w:val="20"/>
          <w:szCs w:val="20"/>
          <w:lang w:val="x-none" w:eastAsia="ko-KR"/>
        </w:rPr>
        <w:t xml:space="preserve"> </w:t>
      </w:r>
      <w:r w:rsidRPr="00C60B86">
        <w:rPr>
          <w:rFonts w:eastAsia="Times New Roman"/>
          <w:sz w:val="20"/>
          <w:szCs w:val="20"/>
          <w:lang w:val="x-none" w:eastAsia="ko-KR"/>
        </w:rPr>
        <w:t xml:space="preserve">is not configured (a value from 0, 6, 12, or 18), the </w:t>
      </w:r>
      <w:r w:rsidRPr="00C60B86">
        <w:rPr>
          <w:rFonts w:eastAsia="Times New Roman"/>
          <w:position w:val="-10"/>
          <w:sz w:val="20"/>
          <w:szCs w:val="20"/>
          <w:lang w:val="x-none" w:eastAsia="ko-KR"/>
        </w:rPr>
        <w:object w:dxaOrig="520" w:dyaOrig="340" w14:anchorId="26AF21EE">
          <v:shape id="_x0000_i1031" type="#_x0000_t75" style="width:29.5pt;height:21.5pt" o:ole="">
            <v:imagedata r:id="rId18" o:title=""/>
          </v:shape>
          <o:OLEObject Type="Embed" ProgID="Equation.3" ShapeID="_x0000_i1031" DrawAspect="Content" ObjectID="_1643197656" r:id="rId20"/>
        </w:object>
      </w:r>
      <w:r w:rsidRPr="00C60B86">
        <w:rPr>
          <w:rFonts w:eastAsia="Times New Roman"/>
          <w:sz w:val="20"/>
          <w:szCs w:val="20"/>
          <w:lang w:val="x-none" w:eastAsia="ko-KR"/>
        </w:rPr>
        <w:t xml:space="preserve"> is set to 0. </w:t>
      </w:r>
      <w:r w:rsidRPr="00C60B86">
        <w:rPr>
          <w:rFonts w:eastAsia="Times New Roman"/>
          <w:sz w:val="20"/>
          <w:szCs w:val="20"/>
          <w:lang w:eastAsia="ko-KR"/>
        </w:rPr>
        <w:t xml:space="preserve">If the PDSCH is scheduled by PDCCH with a CRC scrambled by SI-RNTI, RA-RNTI or P-RNTI, </w:t>
      </w:r>
      <w:r w:rsidRPr="00C60B86">
        <w:rPr>
          <w:rFonts w:eastAsia="Times New Roman"/>
          <w:position w:val="-10"/>
          <w:sz w:val="20"/>
          <w:szCs w:val="20"/>
          <w:lang w:val="x-none" w:eastAsia="ko-KR"/>
        </w:rPr>
        <w:object w:dxaOrig="520" w:dyaOrig="340" w14:anchorId="27B57BAF">
          <v:shape id="_x0000_i1032" type="#_x0000_t75" style="width:29.5pt;height:21.5pt" o:ole="">
            <v:imagedata r:id="rId18" o:title=""/>
          </v:shape>
          <o:OLEObject Type="Embed" ProgID="Equation.3" ShapeID="_x0000_i1032" DrawAspect="Content" ObjectID="_1643197657" r:id="rId21"/>
        </w:object>
      </w:r>
      <w:r w:rsidRPr="00C60B86">
        <w:rPr>
          <w:rFonts w:eastAsia="Times New Roman"/>
          <w:sz w:val="20"/>
          <w:szCs w:val="20"/>
          <w:lang w:val="x-none" w:eastAsia="ko-KR"/>
        </w:rPr>
        <w:t xml:space="preserve"> </w:t>
      </w:r>
      <w:r w:rsidRPr="00C60B86">
        <w:rPr>
          <w:rFonts w:eastAsia="Times New Roman"/>
          <w:sz w:val="20"/>
          <w:szCs w:val="20"/>
          <w:lang w:eastAsia="ko-KR"/>
        </w:rPr>
        <w:t xml:space="preserve">is assumed </w:t>
      </w:r>
      <w:r w:rsidRPr="00C60B86">
        <w:rPr>
          <w:rFonts w:eastAsia="Times New Roman"/>
          <w:sz w:val="20"/>
          <w:szCs w:val="20"/>
          <w:lang w:val="x-none" w:eastAsia="ko-KR"/>
        </w:rPr>
        <w:t xml:space="preserve">to </w:t>
      </w:r>
      <w:r w:rsidRPr="00C60B86">
        <w:rPr>
          <w:rFonts w:eastAsia="Times New Roman"/>
          <w:sz w:val="20"/>
          <w:szCs w:val="20"/>
          <w:lang w:val="en-GB" w:eastAsia="ko-KR"/>
        </w:rPr>
        <w:t xml:space="preserve">be </w:t>
      </w:r>
      <w:r w:rsidRPr="00C60B86">
        <w:rPr>
          <w:rFonts w:eastAsia="Times New Roman"/>
          <w:sz w:val="20"/>
          <w:szCs w:val="20"/>
          <w:lang w:val="x-none" w:eastAsia="ko-KR"/>
        </w:rPr>
        <w:t>0</w:t>
      </w:r>
      <w:r w:rsidRPr="00C60B86">
        <w:rPr>
          <w:rFonts w:eastAsia="Times New Roman"/>
          <w:sz w:val="20"/>
          <w:szCs w:val="20"/>
          <w:lang w:val="en-GB" w:eastAsia="ko-KR"/>
        </w:rPr>
        <w:t>.</w:t>
      </w:r>
    </w:p>
    <w:p w14:paraId="01466F18" w14:textId="77777777" w:rsidR="00C60B86" w:rsidRPr="00C60B86" w:rsidRDefault="00C60B86" w:rsidP="00C60B86">
      <w:pPr>
        <w:pBdr>
          <w:top w:val="single" w:sz="4" w:space="1" w:color="auto"/>
          <w:left w:val="single" w:sz="4" w:space="4" w:color="auto"/>
          <w:bottom w:val="single" w:sz="4" w:space="1" w:color="auto"/>
          <w:right w:val="single" w:sz="4" w:space="4" w:color="auto"/>
        </w:pBdr>
        <w:autoSpaceDE/>
        <w:autoSpaceDN/>
        <w:adjustRightInd/>
        <w:snapToGrid/>
        <w:spacing w:after="180"/>
        <w:ind w:left="851" w:hanging="284"/>
        <w:jc w:val="left"/>
        <w:rPr>
          <w:rFonts w:eastAsia="Times New Roman"/>
          <w:sz w:val="20"/>
          <w:szCs w:val="20"/>
          <w:lang w:val="x-none" w:eastAsia="ko-KR"/>
        </w:rPr>
      </w:pPr>
      <w:r w:rsidRPr="00C60B86">
        <w:rPr>
          <w:rFonts w:eastAsia="Times New Roman"/>
          <w:sz w:val="20"/>
          <w:szCs w:val="20"/>
          <w:lang w:val="x-none" w:eastAsia="ko-KR"/>
        </w:rPr>
        <w:t>-</w:t>
      </w:r>
      <w:r w:rsidRPr="00C60B86">
        <w:rPr>
          <w:rFonts w:eastAsia="Times New Roman"/>
          <w:sz w:val="20"/>
          <w:szCs w:val="20"/>
          <w:lang w:val="x-none" w:eastAsia="ko-KR"/>
        </w:rPr>
        <w:tab/>
        <w:t>A UE determines the total number of REs allocated for PDSCH (</w:t>
      </w:r>
      <w:r w:rsidRPr="00C60B86">
        <w:rPr>
          <w:rFonts w:eastAsia="Times New Roman"/>
          <w:position w:val="-10"/>
          <w:sz w:val="20"/>
          <w:szCs w:val="20"/>
          <w:lang w:val="x-none" w:eastAsia="ko-KR"/>
        </w:rPr>
        <w:object w:dxaOrig="420" w:dyaOrig="360" w14:anchorId="7856A257">
          <v:shape id="_x0000_i1033" type="#_x0000_t75" style="width:21.5pt;height:18.5pt" o:ole="">
            <v:imagedata r:id="rId22" o:title=""/>
          </v:shape>
          <o:OLEObject Type="Embed" ProgID="Equation.3" ShapeID="_x0000_i1033" DrawAspect="Content" ObjectID="_1643197658" r:id="rId23"/>
        </w:object>
      </w:r>
      <w:r w:rsidRPr="00C60B86">
        <w:rPr>
          <w:rFonts w:eastAsia="Times New Roman"/>
          <w:sz w:val="20"/>
          <w:szCs w:val="20"/>
          <w:lang w:eastAsia="ko-KR"/>
        </w:rPr>
        <w:t>)</w:t>
      </w:r>
      <w:r w:rsidRPr="00C60B86">
        <w:rPr>
          <w:rFonts w:eastAsia="Times New Roman"/>
          <w:sz w:val="20"/>
          <w:szCs w:val="20"/>
          <w:lang w:val="x-none" w:eastAsia="ko-KR"/>
        </w:rPr>
        <w:fldChar w:fldCharType="begin"/>
      </w:r>
      <w:r w:rsidRPr="00C60B86">
        <w:rPr>
          <w:rFonts w:eastAsia="Times New Roman"/>
          <w:sz w:val="20"/>
          <w:szCs w:val="20"/>
          <w:lang w:val="x-none" w:eastAsia="ko-KR"/>
        </w:rPr>
        <w:instrText xml:space="preserve"> QUOTE </w:instrText>
      </w:r>
      <m:oMath>
        <m:sSub>
          <m:sSubPr>
            <m:ctrlPr>
              <w:rPr>
                <w:rFonts w:ascii="Cambria Math" w:eastAsia="Times New Roman" w:hAnsi="Cambria Math"/>
                <w:i/>
                <w:sz w:val="20"/>
                <w:szCs w:val="20"/>
                <w:lang w:val="x-none" w:eastAsia="ko-KR"/>
              </w:rPr>
            </m:ctrlPr>
          </m:sSub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RE</m:t>
            </m:r>
          </m:sub>
        </m:sSub>
        <m:r>
          <m:rPr>
            <m:sty m:val="p"/>
          </m:rPr>
          <w:rPr>
            <w:rFonts w:ascii="Cambria Math" w:eastAsia="Times New Roman" w:hAnsi="Cambria Math"/>
            <w:sz w:val="20"/>
            <w:szCs w:val="20"/>
            <w:lang w:val="x-none" w:eastAsia="ko-KR"/>
          </w:rPr>
          <m:t>)</m:t>
        </m:r>
      </m:oMath>
      <w:r w:rsidRPr="00C60B86">
        <w:rPr>
          <w:rFonts w:eastAsia="Times New Roman"/>
          <w:sz w:val="20"/>
          <w:szCs w:val="20"/>
          <w:lang w:val="x-none" w:eastAsia="ko-KR"/>
        </w:rPr>
        <w:instrText xml:space="preserve"> </w:instrText>
      </w:r>
      <w:r w:rsidRPr="00C60B86">
        <w:rPr>
          <w:rFonts w:eastAsia="Times New Roman"/>
          <w:sz w:val="20"/>
          <w:szCs w:val="20"/>
          <w:lang w:val="x-none" w:eastAsia="ko-KR"/>
        </w:rPr>
        <w:fldChar w:fldCharType="end"/>
      </w:r>
      <w:r w:rsidRPr="00C60B86">
        <w:rPr>
          <w:rFonts w:eastAsia="Times New Roman"/>
          <w:sz w:val="20"/>
          <w:szCs w:val="20"/>
          <w:lang w:val="x-none" w:eastAsia="ko-KR"/>
        </w:rPr>
        <w:t xml:space="preserve"> by </w:t>
      </w:r>
      <w:r w:rsidRPr="00C60B86">
        <w:rPr>
          <w:rFonts w:eastAsia="Times New Roman"/>
          <w:position w:val="-14"/>
          <w:sz w:val="20"/>
          <w:szCs w:val="20"/>
          <w:lang w:val="x-none" w:eastAsia="ko-KR"/>
        </w:rPr>
        <w:object w:dxaOrig="2280" w:dyaOrig="400" w14:anchorId="2E9EE588">
          <v:shape id="_x0000_i1034" type="#_x0000_t75" style="width:115.5pt;height:23pt" o:ole="">
            <v:imagedata r:id="rId24" o:title=""/>
          </v:shape>
          <o:OLEObject Type="Embed" ProgID="Equation.DSMT4" ShapeID="_x0000_i1034" DrawAspect="Content" ObjectID="_1643197659" r:id="rId25"/>
        </w:object>
      </w:r>
      <w:r w:rsidRPr="00C60B86">
        <w:rPr>
          <w:rFonts w:eastAsia="Times New Roman"/>
          <w:sz w:val="20"/>
          <w:szCs w:val="20"/>
          <w:lang w:val="x-none" w:eastAsia="ko-KR"/>
        </w:rPr>
        <w:fldChar w:fldCharType="begin"/>
      </w:r>
      <w:r w:rsidRPr="00C60B86">
        <w:rPr>
          <w:rFonts w:eastAsia="Times New Roman"/>
          <w:sz w:val="20"/>
          <w:szCs w:val="20"/>
          <w:lang w:val="x-none" w:eastAsia="ko-KR"/>
        </w:rPr>
        <w:instrText xml:space="preserve"> QUOTE </w:instrText>
      </w:r>
      <m:oMath>
        <m:sSub>
          <m:sSubPr>
            <m:ctrlPr>
              <w:rPr>
                <w:rFonts w:ascii="Cambria Math" w:eastAsia="Times New Roman" w:hAnsi="Cambria Math"/>
                <w:i/>
                <w:sz w:val="20"/>
                <w:szCs w:val="20"/>
                <w:lang w:val="x-none" w:eastAsia="ko-KR"/>
              </w:rPr>
            </m:ctrlPr>
          </m:sSub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RE</m:t>
            </m:r>
          </m:sub>
        </m:sSub>
        <m:r>
          <m:rPr>
            <m:sty m:val="p"/>
          </m:rPr>
          <w:rPr>
            <w:rFonts w:ascii="Cambria Math" w:eastAsia="Times New Roman" w:hAnsi="Cambria Math"/>
            <w:sz w:val="20"/>
            <w:szCs w:val="20"/>
            <w:lang w:val="x-none" w:eastAsia="ko-KR"/>
          </w:rPr>
          <m:t xml:space="preserve">= </m:t>
        </m:r>
        <m:sSubSup>
          <m:sSubSupPr>
            <m:ctrlPr>
              <w:rPr>
                <w:rFonts w:ascii="Cambria Math" w:eastAsia="Times New Roman" w:hAnsi="Cambria Math"/>
                <w:i/>
                <w:sz w:val="20"/>
                <w:szCs w:val="20"/>
                <w:lang w:val="x-none" w:eastAsia="ko-KR"/>
              </w:rPr>
            </m:ctrlPr>
          </m:sSubSupPr>
          <m:e>
            <m:acc>
              <m:accPr>
                <m:chr m:val="̅"/>
                <m:ctrlPr>
                  <w:rPr>
                    <w:rFonts w:ascii="Cambria Math" w:eastAsia="Times New Roman" w:hAnsi="Cambria Math"/>
                    <w:i/>
                    <w:sz w:val="20"/>
                    <w:szCs w:val="20"/>
                    <w:lang w:val="x-none" w:eastAsia="ko-KR"/>
                  </w:rPr>
                </m:ctrlPr>
              </m:accPr>
              <m:e>
                <m:r>
                  <m:rPr>
                    <m:sty m:val="p"/>
                  </m:rPr>
                  <w:rPr>
                    <w:rFonts w:ascii="Cambria Math" w:eastAsia="Times New Roman" w:hAnsi="Cambria Math"/>
                    <w:sz w:val="20"/>
                    <w:szCs w:val="20"/>
                    <w:lang w:val="x-none" w:eastAsia="ko-KR"/>
                  </w:rPr>
                  <m:t>N</m:t>
                </m:r>
              </m:e>
            </m:acc>
          </m:e>
          <m:sub>
            <m:r>
              <m:rPr>
                <m:sty m:val="p"/>
              </m:rPr>
              <w:rPr>
                <w:rFonts w:ascii="Cambria Math" w:eastAsia="Times New Roman" w:hAnsi="Cambria Math"/>
                <w:sz w:val="20"/>
                <w:szCs w:val="20"/>
                <w:lang w:val="x-none" w:eastAsia="ko-KR"/>
              </w:rPr>
              <m:t>RE</m:t>
            </m:r>
          </m:sub>
          <m:sup>
            <m:r>
              <m:rPr>
                <m:sty m:val="p"/>
              </m:rPr>
              <w:rPr>
                <w:rFonts w:ascii="Cambria Math" w:eastAsia="Times New Roman" w:hAnsi="Cambria Math"/>
                <w:sz w:val="20"/>
                <w:szCs w:val="20"/>
                <w:lang w:val="x-none" w:eastAsia="ko-KR"/>
              </w:rPr>
              <m:t>'</m:t>
            </m:r>
          </m:sup>
        </m:sSubSup>
        <m:r>
          <m:rPr>
            <m:sty m:val="p"/>
          </m:rPr>
          <w:rPr>
            <w:rFonts w:ascii="Cambria Math" w:eastAsia="Times New Roman" w:hAnsi="Cambria Math"/>
            <w:sz w:val="20"/>
            <w:szCs w:val="20"/>
            <w:lang w:val="x-none" w:eastAsia="ko-KR"/>
          </w:rPr>
          <m:t xml:space="preserve">* </m:t>
        </m:r>
        <m:sSub>
          <m:sSubPr>
            <m:ctrlPr>
              <w:rPr>
                <w:rFonts w:ascii="Cambria Math" w:eastAsia="Times New Roman" w:hAnsi="Cambria Math"/>
                <w:i/>
                <w:sz w:val="20"/>
                <w:szCs w:val="20"/>
                <w:lang w:val="x-none" w:eastAsia="ko-KR"/>
              </w:rPr>
            </m:ctrlPr>
          </m:sSubPr>
          <m:e>
            <m:r>
              <m:rPr>
                <m:sty m:val="p"/>
              </m:rPr>
              <w:rPr>
                <w:rFonts w:ascii="Cambria Math" w:eastAsia="Times New Roman" w:hAnsi="Cambria Math"/>
                <w:sz w:val="20"/>
                <w:szCs w:val="20"/>
                <w:lang w:val="x-none" w:eastAsia="ko-KR"/>
              </w:rPr>
              <m:t>n</m:t>
            </m:r>
          </m:e>
          <m:sub>
            <m:r>
              <m:rPr>
                <m:sty m:val="p"/>
              </m:rPr>
              <w:rPr>
                <w:rFonts w:ascii="Cambria Math" w:eastAsia="Times New Roman" w:hAnsi="Cambria Math"/>
                <w:sz w:val="20"/>
                <w:szCs w:val="20"/>
                <w:lang w:val="x-none" w:eastAsia="ko-KR"/>
              </w:rPr>
              <m:t>PRB</m:t>
            </m:r>
          </m:sub>
        </m:sSub>
      </m:oMath>
      <w:r w:rsidRPr="00C60B86">
        <w:rPr>
          <w:rFonts w:eastAsia="Times New Roman"/>
          <w:sz w:val="20"/>
          <w:szCs w:val="20"/>
          <w:lang w:val="x-none" w:eastAsia="ko-KR"/>
        </w:rPr>
        <w:instrText xml:space="preserve"> </w:instrText>
      </w:r>
      <w:r w:rsidRPr="00C60B86">
        <w:rPr>
          <w:rFonts w:eastAsia="Times New Roman"/>
          <w:sz w:val="20"/>
          <w:szCs w:val="20"/>
          <w:lang w:val="x-none" w:eastAsia="ko-KR"/>
        </w:rPr>
        <w:fldChar w:fldCharType="end"/>
      </w:r>
      <w:r w:rsidRPr="00C60B86">
        <w:rPr>
          <w:rFonts w:eastAsia="Times New Roman"/>
          <w:sz w:val="20"/>
          <w:szCs w:val="20"/>
          <w:lang w:val="x-none" w:eastAsia="ko-KR"/>
        </w:rPr>
        <w:t xml:space="preserve">, where </w:t>
      </w:r>
      <w:proofErr w:type="spellStart"/>
      <w:r w:rsidRPr="00C60B86">
        <w:rPr>
          <w:rFonts w:eastAsia="Times New Roman"/>
          <w:i/>
          <w:sz w:val="20"/>
          <w:szCs w:val="20"/>
          <w:lang w:val="x-none" w:eastAsia="ko-KR"/>
        </w:rPr>
        <w:t>n</w:t>
      </w:r>
      <w:r w:rsidRPr="00C60B86">
        <w:rPr>
          <w:rFonts w:eastAsia="Times New Roman"/>
          <w:i/>
          <w:sz w:val="20"/>
          <w:szCs w:val="20"/>
          <w:vertAlign w:val="subscript"/>
          <w:lang w:val="x-none" w:eastAsia="ko-KR"/>
        </w:rPr>
        <w:t>PRB</w:t>
      </w:r>
      <w:proofErr w:type="spellEnd"/>
      <w:r w:rsidRPr="00C60B86">
        <w:rPr>
          <w:rFonts w:eastAsia="Times New Roman"/>
          <w:sz w:val="20"/>
          <w:szCs w:val="20"/>
          <w:lang w:val="x-none" w:eastAsia="ko-KR"/>
        </w:rPr>
        <w:t xml:space="preserve"> is the </w:t>
      </w:r>
      <w:r w:rsidRPr="00C60B86">
        <w:rPr>
          <w:rFonts w:eastAsia="Times New Roman"/>
          <w:sz w:val="20"/>
          <w:szCs w:val="20"/>
          <w:lang w:val="x-none"/>
        </w:rPr>
        <w:t>total number of allocated PRBs</w:t>
      </w:r>
      <w:r w:rsidRPr="00C60B86">
        <w:rPr>
          <w:rFonts w:eastAsia="Times New Roman"/>
          <w:sz w:val="20"/>
          <w:szCs w:val="20"/>
          <w:lang w:val="x-none" w:eastAsia="ko-KR"/>
        </w:rPr>
        <w:t xml:space="preserve"> </w:t>
      </w:r>
      <w:r w:rsidRPr="00C60B86">
        <w:rPr>
          <w:rFonts w:eastAsia="Times New Roman"/>
          <w:sz w:val="20"/>
          <w:szCs w:val="20"/>
          <w:lang w:val="x-none"/>
        </w:rPr>
        <w:t xml:space="preserve">for the UE. </w:t>
      </w:r>
    </w:p>
    <w:p w14:paraId="563B104D" w14:textId="57A7FB38" w:rsidR="00C60B86" w:rsidRDefault="00C60B86" w:rsidP="0050542C">
      <w:r>
        <w:t>For the sidelink, the following overhead needs to be included :</w:t>
      </w:r>
    </w:p>
    <w:p w14:paraId="625D6F0E" w14:textId="5077A887" w:rsidR="00C60B86" w:rsidRDefault="00C60B86" w:rsidP="00C60B86">
      <w:pPr>
        <w:pStyle w:val="ListParagraph"/>
        <w:numPr>
          <w:ilvl w:val="0"/>
          <w:numId w:val="11"/>
        </w:numPr>
      </w:pPr>
      <w:r>
        <w:t>AGC symbol: the first symbol cannot always be assumed to be decodable since it is used by the UE to set up the AGC. This can be accommodate</w:t>
      </w:r>
      <w:r w:rsidR="00E95634">
        <w:t xml:space="preserve">d by not accounting for the AGC symbol in </w:t>
      </w:r>
      <w:r w:rsidR="00E95634" w:rsidRPr="00C60B86">
        <w:rPr>
          <w:rFonts w:eastAsia="Times New Roman"/>
          <w:position w:val="-14"/>
          <w:sz w:val="20"/>
          <w:szCs w:val="20"/>
          <w:lang w:val="x-none" w:eastAsia="ko-KR"/>
        </w:rPr>
        <w:object w:dxaOrig="540" w:dyaOrig="380" w14:anchorId="22C09097">
          <v:shape id="_x0000_i1035" type="#_x0000_t75" style="width:27.5pt;height:19pt" o:ole="">
            <v:imagedata r:id="rId14" o:title=""/>
          </v:shape>
          <o:OLEObject Type="Embed" ProgID="Equation.3" ShapeID="_x0000_i1035" DrawAspect="Content" ObjectID="_1643197660" r:id="rId26"/>
        </w:object>
      </w:r>
    </w:p>
    <w:p w14:paraId="0DEC9FAF" w14:textId="6EE1713A" w:rsidR="00C60B86" w:rsidRDefault="00C60B86" w:rsidP="00C60B86">
      <w:pPr>
        <w:pStyle w:val="ListParagraph"/>
        <w:numPr>
          <w:ilvl w:val="0"/>
          <w:numId w:val="11"/>
        </w:numPr>
      </w:pPr>
      <w:r>
        <w:t>Guard time symbol:</w:t>
      </w:r>
      <w:r w:rsidR="00E95634">
        <w:t xml:space="preserve"> the last symbol of the subframe is not used for transmission, thus should be excluded from </w:t>
      </w:r>
      <w:r w:rsidR="00E95634" w:rsidRPr="00C60B86">
        <w:rPr>
          <w:rFonts w:eastAsia="Times New Roman"/>
          <w:position w:val="-14"/>
          <w:sz w:val="20"/>
          <w:szCs w:val="20"/>
          <w:lang w:val="x-none" w:eastAsia="ko-KR"/>
        </w:rPr>
        <w:object w:dxaOrig="540" w:dyaOrig="380" w14:anchorId="1658FCA8">
          <v:shape id="_x0000_i1036" type="#_x0000_t75" style="width:27.5pt;height:19pt" o:ole="">
            <v:imagedata r:id="rId14" o:title=""/>
          </v:shape>
          <o:OLEObject Type="Embed" ProgID="Equation.3" ShapeID="_x0000_i1036" DrawAspect="Content" ObjectID="_1643197661" r:id="rId27"/>
        </w:object>
      </w:r>
    </w:p>
    <w:p w14:paraId="4A0C838D" w14:textId="35123CC3" w:rsidR="00C60B86" w:rsidRDefault="00C60B86" w:rsidP="00C60B86">
      <w:pPr>
        <w:pStyle w:val="ListParagraph"/>
        <w:numPr>
          <w:ilvl w:val="0"/>
          <w:numId w:val="11"/>
        </w:numPr>
      </w:pPr>
      <w:r>
        <w:t>DMRS overhead:</w:t>
      </w:r>
      <w:r w:rsidR="00E95634">
        <w:t xml:space="preserve"> for Uu, the DMRS overhead is accounted by </w:t>
      </w:r>
      <w:proofErr w:type="spellStart"/>
      <w:r w:rsidR="00E95634">
        <w:t>substracting</w:t>
      </w:r>
      <w:proofErr w:type="spellEnd"/>
      <w:r w:rsidR="00E95634">
        <w:t xml:space="preserve"> </w:t>
      </w:r>
      <w:r w:rsidR="00E95634" w:rsidRPr="00C60B86">
        <w:rPr>
          <w:rFonts w:eastAsia="Times New Roman"/>
          <w:position w:val="-10"/>
          <w:sz w:val="20"/>
          <w:szCs w:val="20"/>
          <w:lang w:val="x-none" w:eastAsia="ko-KR"/>
        </w:rPr>
        <w:object w:dxaOrig="639" w:dyaOrig="340" w14:anchorId="02921D89">
          <v:shape id="_x0000_i1037" type="#_x0000_t75" style="width:30.5pt;height:17.5pt" o:ole="">
            <v:imagedata r:id="rId16" o:title=""/>
          </v:shape>
          <o:OLEObject Type="Embed" ProgID="Equation.3" ShapeID="_x0000_i1037" DrawAspect="Content" ObjectID="_1643197662" r:id="rId28"/>
        </w:object>
      </w:r>
      <w:r w:rsidR="00E95634">
        <w:rPr>
          <w:rFonts w:eastAsia="Times New Roman"/>
          <w:sz w:val="20"/>
          <w:szCs w:val="20"/>
          <w:lang w:eastAsia="ko-KR"/>
        </w:rPr>
        <w:t>. The same procedure can be reused.</w:t>
      </w:r>
    </w:p>
    <w:p w14:paraId="4313DCF5" w14:textId="0B83A1E3" w:rsidR="00C60B86" w:rsidRDefault="00C60B86" w:rsidP="00C60B86">
      <w:pPr>
        <w:pStyle w:val="ListParagraph"/>
        <w:numPr>
          <w:ilvl w:val="0"/>
          <w:numId w:val="11"/>
        </w:numPr>
      </w:pPr>
      <w:r>
        <w:t>CSI-RS:</w:t>
      </w:r>
      <w:r w:rsidR="00E95634">
        <w:t xml:space="preserve"> for Uu, is accounted for by </w:t>
      </w:r>
      <w:proofErr w:type="spellStart"/>
      <w:r w:rsidR="00E95634">
        <w:t>substracting</w:t>
      </w:r>
      <w:proofErr w:type="spellEnd"/>
      <w:r w:rsidR="00E95634">
        <w:t xml:space="preserve"> </w:t>
      </w:r>
      <w:proofErr w:type="spellStart"/>
      <w:r w:rsidR="00E95634" w:rsidRPr="00C60B86">
        <w:rPr>
          <w:rFonts w:eastAsia="Times New Roman"/>
          <w:i/>
          <w:sz w:val="20"/>
          <w:szCs w:val="20"/>
          <w:lang w:val="x-none" w:eastAsia="ko-KR"/>
        </w:rPr>
        <w:t>xOverhead</w:t>
      </w:r>
      <w:proofErr w:type="spellEnd"/>
      <w:r w:rsidR="00E95634">
        <w:rPr>
          <w:rFonts w:eastAsia="Times New Roman"/>
          <w:iCs/>
          <w:sz w:val="20"/>
          <w:szCs w:val="20"/>
          <w:lang w:eastAsia="ko-KR"/>
        </w:rPr>
        <w:t xml:space="preserve">. </w:t>
      </w:r>
      <w:r w:rsidR="00952429" w:rsidRPr="009A0E79">
        <w:rPr>
          <w:rFonts w:eastAsia="Times New Roman"/>
          <w:iCs/>
          <w:lang w:eastAsia="ko-KR"/>
        </w:rPr>
        <w:t>For the sidelink, the CSI-RS occupies only the allocated subchannels. The UE then knows how many REs are occupied by the CSI-RS and can subtract them from the total number of UEs.</w:t>
      </w:r>
    </w:p>
    <w:p w14:paraId="560D79F7" w14:textId="73A28CCD" w:rsidR="00C60B86" w:rsidRDefault="00C60B86" w:rsidP="00C60B86">
      <w:pPr>
        <w:pStyle w:val="ListParagraph"/>
        <w:numPr>
          <w:ilvl w:val="0"/>
          <w:numId w:val="11"/>
        </w:numPr>
      </w:pPr>
      <w:r>
        <w:t>PTRS:</w:t>
      </w:r>
      <w:r w:rsidR="00E95634">
        <w:t xml:space="preserve"> can be handled in a similar way that CSI-RS</w:t>
      </w:r>
    </w:p>
    <w:p w14:paraId="670A4D82" w14:textId="3206F622" w:rsidR="00C60B86" w:rsidRPr="00952429" w:rsidRDefault="00C60B86" w:rsidP="00C60B86">
      <w:pPr>
        <w:pStyle w:val="ListParagraph"/>
        <w:numPr>
          <w:ilvl w:val="0"/>
          <w:numId w:val="11"/>
        </w:numPr>
      </w:pPr>
      <w:r>
        <w:t>PSCCH:</w:t>
      </w:r>
      <w:r w:rsidR="00E95634">
        <w:t xml:space="preserve"> the PSSCH occupies a number of symbols on one subchannel. </w:t>
      </w:r>
      <w:r w:rsidR="00952429">
        <w:rPr>
          <w:rFonts w:eastAsia="Times New Roman"/>
          <w:iCs/>
          <w:sz w:val="20"/>
          <w:szCs w:val="20"/>
          <w:lang w:eastAsia="ko-KR"/>
        </w:rPr>
        <w:t xml:space="preserve">. </w:t>
      </w:r>
      <w:r w:rsidR="00952429" w:rsidRPr="009A0E79">
        <w:rPr>
          <w:rFonts w:eastAsia="Times New Roman"/>
          <w:iCs/>
          <w:lang w:eastAsia="ko-KR"/>
        </w:rPr>
        <w:t>Unlike the PDCCH, if a UE receives a PSCCH on a subchannel, it is associated with the PSSCH on that subchannel, thus the UE can directly subtract the REs occupied by the PDCCH.</w:t>
      </w:r>
    </w:p>
    <w:p w14:paraId="1AF7A722" w14:textId="41914040" w:rsidR="00C60B86" w:rsidRDefault="00C60B86" w:rsidP="00C60B86">
      <w:pPr>
        <w:pStyle w:val="ListParagraph"/>
        <w:numPr>
          <w:ilvl w:val="0"/>
          <w:numId w:val="11"/>
        </w:numPr>
      </w:pPr>
      <w:r>
        <w:t xml:space="preserve">Second stage </w:t>
      </w:r>
      <w:r w:rsidR="00FC1126">
        <w:t>SCI</w:t>
      </w:r>
      <w:r>
        <w:t>:</w:t>
      </w:r>
      <w:r w:rsidR="00FC1126">
        <w:t xml:space="preserve"> the second stage SCI can be a significant overhead that needs to be accounted for. After decoding the first stage SCI, the UE knows the size of the second stage SCI, thus can su</w:t>
      </w:r>
      <w:r w:rsidR="002A5786">
        <w:t>b</w:t>
      </w:r>
      <w:r w:rsidR="00FC1126">
        <w:t xml:space="preserve">tract it when computing the number of available </w:t>
      </w:r>
      <w:proofErr w:type="spellStart"/>
      <w:r w:rsidR="00FC1126">
        <w:t>REs.</w:t>
      </w:r>
      <w:proofErr w:type="spellEnd"/>
      <w:r w:rsidR="00FC1126">
        <w:t xml:space="preserve"> </w:t>
      </w:r>
    </w:p>
    <w:p w14:paraId="4FFF487C" w14:textId="368FE8D3" w:rsidR="00C60B86" w:rsidRDefault="00C60B86" w:rsidP="00C60B86">
      <w:pPr>
        <w:pStyle w:val="ListParagraph"/>
        <w:numPr>
          <w:ilvl w:val="0"/>
          <w:numId w:val="11"/>
        </w:numPr>
      </w:pPr>
      <w:r>
        <w:t>PSFCH:</w:t>
      </w:r>
      <w:r w:rsidR="00FC1126">
        <w:t xml:space="preserve"> when the PSFCH is transmitted the symbols occupied by the PSFCH and the guard time before PSFCH transmission need to be accounted for. A s</w:t>
      </w:r>
      <w:r w:rsidR="002A5786">
        <w:t>i</w:t>
      </w:r>
      <w:r w:rsidR="00FC1126">
        <w:t xml:space="preserve">mple way is to exclude them from </w:t>
      </w:r>
      <w:r w:rsidR="00FC1126" w:rsidRPr="00C60B86">
        <w:rPr>
          <w:rFonts w:eastAsia="Times New Roman"/>
          <w:position w:val="-14"/>
          <w:sz w:val="20"/>
          <w:szCs w:val="20"/>
          <w:lang w:val="x-none" w:eastAsia="ko-KR"/>
        </w:rPr>
        <w:object w:dxaOrig="540" w:dyaOrig="380" w14:anchorId="2E233952">
          <v:shape id="_x0000_i1038" type="#_x0000_t75" style="width:27.5pt;height:19pt" o:ole="">
            <v:imagedata r:id="rId14" o:title=""/>
          </v:shape>
          <o:OLEObject Type="Embed" ProgID="Equation.3" ShapeID="_x0000_i1038" DrawAspect="Content" ObjectID="_1643197663" r:id="rId29"/>
        </w:object>
      </w:r>
      <w:r w:rsidR="00FC1126">
        <w:rPr>
          <w:rFonts w:eastAsia="Times New Roman"/>
          <w:sz w:val="20"/>
          <w:szCs w:val="20"/>
          <w:lang w:eastAsia="ko-KR"/>
        </w:rPr>
        <w:t>.</w:t>
      </w:r>
    </w:p>
    <w:p w14:paraId="6C207118" w14:textId="214A4857" w:rsidR="00E95634" w:rsidRDefault="00FC1126" w:rsidP="00FC1126">
      <w:r>
        <w:t>Thus, we propose the following for the TBS determination:</w:t>
      </w:r>
    </w:p>
    <w:p w14:paraId="39C5EAC7" w14:textId="3BFCF753" w:rsidR="00FC1126" w:rsidRPr="002A5786" w:rsidRDefault="00FC1126" w:rsidP="00FC1126">
      <w:pPr>
        <w:rPr>
          <w:b/>
          <w:bCs/>
          <w:i/>
          <w:iCs/>
        </w:rPr>
      </w:pPr>
      <w:r w:rsidRPr="002A5786">
        <w:rPr>
          <w:b/>
          <w:bCs/>
          <w:i/>
          <w:iCs/>
        </w:rPr>
        <w:t>Proposal 1:</w:t>
      </w:r>
    </w:p>
    <w:p w14:paraId="72A8EC90" w14:textId="0CB77AB6" w:rsidR="00FC1126" w:rsidRPr="002A5786" w:rsidRDefault="00FC1126" w:rsidP="00FC1126">
      <w:pPr>
        <w:pStyle w:val="ListParagraph"/>
        <w:numPr>
          <w:ilvl w:val="0"/>
          <w:numId w:val="12"/>
        </w:numPr>
        <w:rPr>
          <w:b/>
          <w:bCs/>
          <w:i/>
          <w:iCs/>
        </w:rPr>
      </w:pPr>
      <w:r w:rsidRPr="002A5786">
        <w:rPr>
          <w:b/>
          <w:bCs/>
          <w:i/>
          <w:iCs/>
        </w:rPr>
        <w:t xml:space="preserve">The Uu </w:t>
      </w:r>
      <w:r w:rsidR="002A5786" w:rsidRPr="002A5786">
        <w:rPr>
          <w:b/>
          <w:bCs/>
          <w:i/>
          <w:iCs/>
        </w:rPr>
        <w:t>procedure for determining the TB size for PS</w:t>
      </w:r>
      <w:r w:rsidR="006D6E39">
        <w:rPr>
          <w:b/>
          <w:bCs/>
          <w:i/>
          <w:iCs/>
        </w:rPr>
        <w:t>S</w:t>
      </w:r>
      <w:r w:rsidR="002A5786" w:rsidRPr="002A5786">
        <w:rPr>
          <w:b/>
          <w:bCs/>
          <w:i/>
          <w:iCs/>
        </w:rPr>
        <w:t>CH transmission is based on the Uu procedure described in Section 5.1.3.2 of TR38.214, with the following changes for the number of REs determination:</w:t>
      </w:r>
    </w:p>
    <w:p w14:paraId="019AA1BE" w14:textId="34F3446E" w:rsidR="002A5786" w:rsidRPr="00A8203B" w:rsidRDefault="002A5786" w:rsidP="002A5786">
      <w:pPr>
        <w:pStyle w:val="ListParagraph"/>
        <w:numPr>
          <w:ilvl w:val="1"/>
          <w:numId w:val="12"/>
        </w:numPr>
        <w:rPr>
          <w:b/>
          <w:bCs/>
          <w:i/>
          <w:iCs/>
        </w:rPr>
      </w:pPr>
      <w:r w:rsidRPr="00A8203B">
        <w:rPr>
          <w:b/>
          <w:bCs/>
          <w:i/>
          <w:iCs/>
        </w:rPr>
        <w:t xml:space="preserve">The number of available symbols </w:t>
      </w:r>
      <w:r w:rsidRPr="00A8203B">
        <w:rPr>
          <w:rFonts w:eastAsia="Times New Roman"/>
          <w:b/>
          <w:bCs/>
          <w:i/>
          <w:iCs/>
          <w:position w:val="-14"/>
          <w:lang w:val="x-none" w:eastAsia="ko-KR"/>
        </w:rPr>
        <w:object w:dxaOrig="540" w:dyaOrig="380" w14:anchorId="2CF6BD8B">
          <v:shape id="_x0000_i1039" type="#_x0000_t75" style="width:27.5pt;height:19pt" o:ole="">
            <v:imagedata r:id="rId14" o:title=""/>
          </v:shape>
          <o:OLEObject Type="Embed" ProgID="Equation.3" ShapeID="_x0000_i1039" DrawAspect="Content" ObjectID="_1643197664" r:id="rId30"/>
        </w:object>
      </w:r>
      <w:r w:rsidRPr="00A8203B">
        <w:rPr>
          <w:rFonts w:eastAsia="Times New Roman"/>
          <w:b/>
          <w:bCs/>
          <w:i/>
          <w:iCs/>
          <w:lang w:eastAsia="ko-KR"/>
        </w:rPr>
        <w:t>excludes the AGC symbol, guard time symbols and PSFCH symbols</w:t>
      </w:r>
    </w:p>
    <w:p w14:paraId="73950201" w14:textId="62AE47F1" w:rsidR="002A5786" w:rsidRPr="00A8203B" w:rsidRDefault="006D6E39" w:rsidP="002A5786">
      <w:pPr>
        <w:pStyle w:val="ListParagraph"/>
        <w:numPr>
          <w:ilvl w:val="1"/>
          <w:numId w:val="12"/>
        </w:numPr>
        <w:rPr>
          <w:b/>
          <w:bCs/>
          <w:i/>
          <w:iCs/>
        </w:rPr>
      </w:pPr>
      <w:r w:rsidRPr="00A8203B">
        <w:rPr>
          <w:rFonts w:eastAsia="Times New Roman"/>
          <w:b/>
          <w:bCs/>
          <w:i/>
          <w:iCs/>
          <w:lang w:eastAsia="ko-KR"/>
        </w:rPr>
        <w:t xml:space="preserve">The REs occupied by SL-CSI-RS, PTRS, PSCCH and second stage SCI are subtracted </w:t>
      </w:r>
    </w:p>
    <w:p w14:paraId="6775660E" w14:textId="12269765" w:rsidR="00FF61EF" w:rsidRPr="00FF61EF" w:rsidRDefault="00FF61EF" w:rsidP="00FF61EF">
      <w:r>
        <w:t xml:space="preserve">Note that this proposal </w:t>
      </w:r>
      <w:r w:rsidR="006D6E39">
        <w:t xml:space="preserve">does not have </w:t>
      </w:r>
      <w:r>
        <w:t xml:space="preserve">an impact on RAN2 signaling since </w:t>
      </w:r>
      <w:r w:rsidR="006D6E39">
        <w:t xml:space="preserve">there is no need for an </w:t>
      </w:r>
      <w:proofErr w:type="spellStart"/>
      <w:r>
        <w:rPr>
          <w:i/>
          <w:iCs/>
        </w:rPr>
        <w:t>xOverhead</w:t>
      </w:r>
      <w:proofErr w:type="spellEnd"/>
      <w:r>
        <w:t xml:space="preserve"> </w:t>
      </w:r>
      <w:r w:rsidR="006D6E39">
        <w:t>equivalent</w:t>
      </w:r>
      <w:r>
        <w:t xml:space="preserve">. </w:t>
      </w:r>
    </w:p>
    <w:p w14:paraId="195EC803" w14:textId="0E484103" w:rsidR="00BE45B7" w:rsidRDefault="00BE45B7" w:rsidP="00BE45B7">
      <w:pPr>
        <w:pStyle w:val="Heading2"/>
      </w:pPr>
      <w:r>
        <w:t>Initialization of the scrambling sequence generators</w:t>
      </w:r>
    </w:p>
    <w:p w14:paraId="04F2CB36" w14:textId="26AE5139" w:rsidR="00242946" w:rsidRDefault="00242946" w:rsidP="00242946">
      <w:r>
        <w:t>The scrambling sequence generation need to be figured out for the following:</w:t>
      </w:r>
    </w:p>
    <w:p w14:paraId="086EBF58" w14:textId="69FCFB47" w:rsidR="00242946" w:rsidRDefault="00242946" w:rsidP="00242946">
      <w:pPr>
        <w:pStyle w:val="ListParagraph"/>
        <w:numPr>
          <w:ilvl w:val="0"/>
          <w:numId w:val="12"/>
        </w:numPr>
      </w:pPr>
      <w:r>
        <w:t>Data sent on the PSSCH</w:t>
      </w:r>
    </w:p>
    <w:p w14:paraId="2940BF37" w14:textId="4B9EDF7B" w:rsidR="00242946" w:rsidRDefault="00242946" w:rsidP="00242946">
      <w:pPr>
        <w:pStyle w:val="ListParagraph"/>
        <w:numPr>
          <w:ilvl w:val="0"/>
          <w:numId w:val="12"/>
        </w:numPr>
      </w:pPr>
      <w:r>
        <w:t>Second stage SCI</w:t>
      </w:r>
    </w:p>
    <w:p w14:paraId="28F057E3" w14:textId="60364376" w:rsidR="00242946" w:rsidRDefault="00242946" w:rsidP="00242946">
      <w:pPr>
        <w:pStyle w:val="ListParagraph"/>
        <w:numPr>
          <w:ilvl w:val="0"/>
          <w:numId w:val="12"/>
        </w:numPr>
      </w:pPr>
      <w:r>
        <w:t>First stage SCI</w:t>
      </w:r>
    </w:p>
    <w:p w14:paraId="1CC6EE9F" w14:textId="2172B98D" w:rsidR="00242946" w:rsidRDefault="00242946" w:rsidP="00242946">
      <w:pPr>
        <w:pStyle w:val="ListParagraph"/>
        <w:numPr>
          <w:ilvl w:val="0"/>
          <w:numId w:val="12"/>
        </w:numPr>
      </w:pPr>
      <w:r>
        <w:t>PSBCH</w:t>
      </w:r>
    </w:p>
    <w:p w14:paraId="49451E27" w14:textId="0ADD1BA1" w:rsidR="00242946" w:rsidRDefault="00242946" w:rsidP="00242946">
      <w:r>
        <w:t>Given that the PSFCH is transmitted using sequences, there is no need to define a scrambling sequence.</w:t>
      </w:r>
    </w:p>
    <w:p w14:paraId="21B4CC56" w14:textId="77777777" w:rsidR="004559B3" w:rsidRPr="004559B3" w:rsidRDefault="004559B3" w:rsidP="004559B3"/>
    <w:p w14:paraId="3C359FC9" w14:textId="0008658C" w:rsidR="00767AEB" w:rsidRDefault="00767AEB" w:rsidP="00004D46">
      <w:pPr>
        <w:pStyle w:val="Heading3"/>
      </w:pPr>
      <w:r>
        <w:t>Second stage SCI</w:t>
      </w:r>
    </w:p>
    <w:p w14:paraId="5D2C6ADF" w14:textId="08799A2A" w:rsidR="00767AEB" w:rsidRPr="00767AEB" w:rsidRDefault="00767AEB" w:rsidP="00767AEB">
      <w:r>
        <w:t>The second stage SCI is to be decoded only be the receiving UEs. Thus, in order to provide more randomization, the scrambling seed should be specific to the receiving UEs. The same procedure as for the PSSCH data can be applied, and the second stage SCI scrambling sequence seed should be the L1 destination ID.</w:t>
      </w:r>
    </w:p>
    <w:p w14:paraId="15A75C26" w14:textId="652725F6" w:rsidR="008D6937" w:rsidRDefault="00004D46" w:rsidP="00004D46">
      <w:pPr>
        <w:pStyle w:val="Heading3"/>
      </w:pPr>
      <w:r>
        <w:t>PSSCH</w:t>
      </w:r>
    </w:p>
    <w:p w14:paraId="1AFD6C37" w14:textId="77777777" w:rsidR="00004D46" w:rsidRDefault="00004D46" w:rsidP="00004D46">
      <w:r>
        <w:t>One physical layer open issue is the initialization of the seed for scrambling the shared channel.</w:t>
      </w:r>
    </w:p>
    <w:p w14:paraId="072D4CDB" w14:textId="7CA49153" w:rsidR="00004D46" w:rsidRDefault="00004D46" w:rsidP="00004D46">
      <w:r>
        <w:t xml:space="preserve">In LTE, there was </w:t>
      </w:r>
      <w:r w:rsidR="001154C4">
        <w:t xml:space="preserve">a </w:t>
      </w:r>
      <w:r>
        <w:t xml:space="preserve">generic formula defined in subclause 9.3.1 of 36.211 with a variable </w:t>
      </w:r>
      <w:proofErr w:type="spellStart"/>
      <w:r w:rsidRPr="005C0360">
        <w:rPr>
          <w:i/>
          <w:iCs/>
        </w:rPr>
        <w:t>n</w:t>
      </w:r>
      <w:r w:rsidRPr="005C0360">
        <w:rPr>
          <w:vertAlign w:val="subscript"/>
        </w:rPr>
        <w:t>ID</w:t>
      </w:r>
      <w:proofErr w:type="spellEnd"/>
      <w:r>
        <w:t xml:space="preserve"> set according to transmission mode.</w:t>
      </w:r>
    </w:p>
    <w:p w14:paraId="6FEA1CFC" w14:textId="77777777" w:rsidR="00004D46" w:rsidRPr="005C0360" w:rsidRDefault="00004D46" w:rsidP="00004D46">
      <w:pPr>
        <w:ind w:left="284"/>
        <w:rPr>
          <w:i/>
          <w:iCs/>
        </w:rPr>
      </w:pPr>
      <w:r w:rsidRPr="005C0360">
        <w:rPr>
          <w:i/>
          <w:iCs/>
        </w:rPr>
        <w:t xml:space="preserve">The scrambling sequence generator shall be </w:t>
      </w:r>
      <w:proofErr w:type="spellStart"/>
      <w:r w:rsidRPr="005C0360">
        <w:rPr>
          <w:i/>
          <w:iCs/>
        </w:rPr>
        <w:t>initialised</w:t>
      </w:r>
      <w:proofErr w:type="spellEnd"/>
      <w:r w:rsidRPr="005C0360">
        <w:rPr>
          <w:i/>
          <w:iCs/>
        </w:rPr>
        <w:t xml:space="preserve"> with </w:t>
      </w:r>
      <w:r w:rsidRPr="005C0360">
        <w:rPr>
          <w:rFonts w:eastAsia="Times New Roman"/>
          <w:i/>
          <w:iCs/>
          <w:position w:val="-10"/>
          <w:szCs w:val="20"/>
          <w:lang w:val="en-GB"/>
        </w:rPr>
        <w:object w:dxaOrig="2745" w:dyaOrig="345" w14:anchorId="01708A28">
          <v:shape id="_x0000_i1040" type="#_x0000_t75" style="width:137.5pt;height:17pt" o:ole="">
            <v:imagedata r:id="rId31" o:title=""/>
          </v:shape>
          <o:OLEObject Type="Embed" ProgID="Equation.3" ShapeID="_x0000_i1040" DrawAspect="Content" ObjectID="_1643197665" r:id="rId32"/>
        </w:object>
      </w:r>
      <w:r w:rsidRPr="005C0360">
        <w:rPr>
          <w:i/>
          <w:iCs/>
        </w:rPr>
        <w:t xml:space="preserve"> at the start of every PSSCH subframe where</w:t>
      </w:r>
    </w:p>
    <w:p w14:paraId="0366EEEE" w14:textId="77777777" w:rsidR="00004D46" w:rsidRPr="005C0360" w:rsidRDefault="00004D46" w:rsidP="00004D46">
      <w:pPr>
        <w:pStyle w:val="B1"/>
        <w:ind w:left="852"/>
        <w:rPr>
          <w:i/>
          <w:iCs/>
        </w:rPr>
      </w:pPr>
      <w:r w:rsidRPr="005C0360">
        <w:rPr>
          <w:i/>
          <w:iCs/>
        </w:rPr>
        <w:t>-</w:t>
      </w:r>
      <w:r w:rsidRPr="005C0360">
        <w:rPr>
          <w:i/>
          <w:iCs/>
        </w:rPr>
        <w:tab/>
        <w:t xml:space="preserve">for sidelink transmission modes 1 and 2, </w:t>
      </w:r>
      <w:r w:rsidRPr="005C0360">
        <w:rPr>
          <w:i/>
          <w:iCs/>
          <w:position w:val="-10"/>
        </w:rPr>
        <w:object w:dxaOrig="855" w:dyaOrig="345" w14:anchorId="5570E324">
          <v:shape id="_x0000_i1041" type="#_x0000_t75" style="width:43pt;height:17pt" o:ole="">
            <v:imagedata r:id="rId33" o:title=""/>
          </v:shape>
          <o:OLEObject Type="Embed" ProgID="Equation.3" ShapeID="_x0000_i1041" DrawAspect="Content" ObjectID="_1643197666" r:id="rId34"/>
        </w:object>
      </w:r>
      <w:r w:rsidRPr="005C0360">
        <w:rPr>
          <w:i/>
          <w:iCs/>
        </w:rPr>
        <w:t xml:space="preserve"> is destination identity obtained from the sidelink control channel, and</w:t>
      </w:r>
    </w:p>
    <w:p w14:paraId="1EE8CBD9" w14:textId="77777777" w:rsidR="00004D46" w:rsidRPr="005C0360" w:rsidRDefault="00004D46" w:rsidP="00004D46">
      <w:pPr>
        <w:pStyle w:val="B1"/>
        <w:ind w:left="852"/>
        <w:rPr>
          <w:i/>
          <w:iCs/>
        </w:rPr>
      </w:pPr>
      <w:r w:rsidRPr="005C0360">
        <w:rPr>
          <w:i/>
          <w:iCs/>
        </w:rPr>
        <w:t>-</w:t>
      </w:r>
      <w:r w:rsidRPr="005C0360">
        <w:rPr>
          <w:i/>
          <w:iCs/>
        </w:rPr>
        <w:tab/>
        <w:t xml:space="preserve">for sidelink transmission modes 3 and 4, </w:t>
      </w:r>
      <w:r w:rsidRPr="005C0360">
        <w:rPr>
          <w:i/>
          <w:iCs/>
          <w:position w:val="-16"/>
        </w:rPr>
        <w:object w:dxaOrig="1815" w:dyaOrig="465" w14:anchorId="66C6C846">
          <v:shape id="_x0000_i1042" type="#_x0000_t75" style="width:91pt;height:23.5pt" o:ole="">
            <v:imagedata r:id="rId35" o:title=""/>
          </v:shape>
          <o:OLEObject Type="Embed" ProgID="Equation.3" ShapeID="_x0000_i1042" DrawAspect="Content" ObjectID="_1643197667" r:id="rId36"/>
        </w:object>
      </w:r>
      <w:r w:rsidRPr="005C0360">
        <w:rPr>
          <w:i/>
          <w:iCs/>
        </w:rPr>
        <w:t xml:space="preserve"> with </w:t>
      </w:r>
      <w:r w:rsidRPr="005C0360">
        <w:rPr>
          <w:i/>
          <w:iCs/>
          <w:position w:val="-10"/>
        </w:rPr>
        <w:object w:dxaOrig="195" w:dyaOrig="240" w14:anchorId="72FE15D2">
          <v:shape id="_x0000_i1043" type="#_x0000_t75" style="width:9.5pt;height:12pt" o:ole="">
            <v:imagedata r:id="rId37" o:title=""/>
          </v:shape>
          <o:OLEObject Type="Embed" ProgID="Equation.3" ShapeID="_x0000_i1043" DrawAspect="Content" ObjectID="_1643197668" r:id="rId38"/>
        </w:object>
      </w:r>
      <w:r w:rsidRPr="005C0360">
        <w:rPr>
          <w:i/>
          <w:iCs/>
        </w:rPr>
        <w:t xml:space="preserve"> and </w:t>
      </w:r>
      <w:r w:rsidRPr="005C0360">
        <w:rPr>
          <w:i/>
          <w:iCs/>
          <w:position w:val="-4"/>
        </w:rPr>
        <w:object w:dxaOrig="195" w:dyaOrig="225" w14:anchorId="189804D0">
          <v:shape id="_x0000_i1044" type="#_x0000_t75" style="width:9.5pt;height:11.5pt" o:ole="">
            <v:imagedata r:id="rId39" o:title=""/>
          </v:shape>
          <o:OLEObject Type="Embed" ProgID="Equation.3" ShapeID="_x0000_i1044" DrawAspect="Content" ObjectID="_1643197669" r:id="rId40"/>
        </w:object>
      </w:r>
      <w:r w:rsidRPr="005C0360">
        <w:rPr>
          <w:i/>
          <w:iCs/>
        </w:rPr>
        <w:t xml:space="preserve"> given by clause 5.1.1 in [3] equals the decimal representation of CRC on the PSCCH transmitted in the same subframe as the PSSCH.</w:t>
      </w:r>
    </w:p>
    <w:p w14:paraId="63E0FDD3" w14:textId="506817A9" w:rsidR="00004D46" w:rsidRPr="00A8203B" w:rsidRDefault="00004D46" w:rsidP="00004D46">
      <w:r w:rsidRPr="00A8203B">
        <w:t>For D2D, the destination identity is transmitted in the SCI. Thus, if a UE incorrectly received the SCI, it would not be able to decode the PSCCH correctly. For V2X, since the destination identity is not transmitted in the SCI, an alternative value, the CRC for the SCI</w:t>
      </w:r>
      <w:r w:rsidR="001154C4" w:rsidRPr="00A8203B">
        <w:t>,</w:t>
      </w:r>
      <w:r w:rsidRPr="00A8203B">
        <w:t xml:space="preserve"> is used to set the variable </w:t>
      </w:r>
      <w:proofErr w:type="spellStart"/>
      <w:r w:rsidRPr="00A8203B">
        <w:rPr>
          <w:i/>
          <w:iCs/>
        </w:rPr>
        <w:t>n</w:t>
      </w:r>
      <w:r w:rsidRPr="00A8203B">
        <w:rPr>
          <w:vertAlign w:val="subscript"/>
        </w:rPr>
        <w:t>ID</w:t>
      </w:r>
      <w:proofErr w:type="spellEnd"/>
      <w:r w:rsidRPr="00A8203B">
        <w:t xml:space="preserve">. </w:t>
      </w:r>
    </w:p>
    <w:p w14:paraId="4976781F" w14:textId="5A6CF0BB" w:rsidR="00004D46" w:rsidRDefault="00004D46" w:rsidP="00004D46">
      <w:r w:rsidRPr="00A8203B">
        <w:t xml:space="preserve">In NR, </w:t>
      </w:r>
      <w:r w:rsidR="001154C4" w:rsidRPr="00A8203B">
        <w:t>the</w:t>
      </w:r>
      <w:r w:rsidRPr="00A8203B">
        <w:t xml:space="preserve"> second stage SCI contains the destination id as one of</w:t>
      </w:r>
      <w:r>
        <w:t xml:space="preserve"> its fields. To remain consistent with LTE, the scrambling seed initialization should be based on the </w:t>
      </w:r>
      <w:r w:rsidR="004559B3">
        <w:t xml:space="preserve">L1 </w:t>
      </w:r>
      <w:r>
        <w:t xml:space="preserve">destination </w:t>
      </w:r>
      <w:r w:rsidR="001154C4">
        <w:t>ID</w:t>
      </w:r>
      <w:r>
        <w:t>.</w:t>
      </w:r>
    </w:p>
    <w:p w14:paraId="2639A171" w14:textId="77777777" w:rsidR="00767AEB" w:rsidRDefault="00767AEB" w:rsidP="00767AEB">
      <w:pPr>
        <w:pStyle w:val="Heading3"/>
      </w:pPr>
      <w:r>
        <w:t>First stage SCI</w:t>
      </w:r>
    </w:p>
    <w:p w14:paraId="0BF3449F" w14:textId="77777777" w:rsidR="00767AEB" w:rsidRDefault="00767AEB" w:rsidP="00767AEB">
      <w:r>
        <w:t xml:space="preserve">The first stage SCI needs to be decodable by all UEs. Therefore, the scrambling sequence must be known for all UEs. </w:t>
      </w:r>
    </w:p>
    <w:p w14:paraId="0E9C2FB4" w14:textId="77777777" w:rsidR="00767AEB" w:rsidRPr="00BB5545" w:rsidRDefault="00767AEB" w:rsidP="00767AEB">
      <w:r w:rsidRPr="00BB5545">
        <w:t>For LTE, the scrambling sequence generator was initialized with the value 510, as specified in TS36.212:</w:t>
      </w:r>
    </w:p>
    <w:p w14:paraId="18DEB8C0" w14:textId="77777777" w:rsidR="00767AEB" w:rsidRPr="004559B3" w:rsidRDefault="00767AEB" w:rsidP="00767AEB">
      <w:pPr>
        <w:rPr>
          <w:i/>
          <w:iCs/>
        </w:rPr>
      </w:pPr>
      <w:r w:rsidRPr="004559B3">
        <w:rPr>
          <w:i/>
          <w:iCs/>
        </w:rPr>
        <w:t xml:space="preserve">The block of bits </w:t>
      </w:r>
      <w:r w:rsidRPr="004559B3">
        <w:rPr>
          <w:i/>
          <w:iCs/>
          <w:position w:val="-12"/>
        </w:rPr>
        <w:object w:dxaOrig="1400" w:dyaOrig="360" w14:anchorId="3D2992EF">
          <v:shape id="_x0000_i1045" type="#_x0000_t75" style="width:70pt;height:18pt" o:ole="">
            <v:imagedata r:id="rId41" o:title=""/>
          </v:shape>
          <o:OLEObject Type="Embed" ProgID="Equation.3" ShapeID="_x0000_i1045" DrawAspect="Content" ObjectID="_1643197670" r:id="rId42"/>
        </w:object>
      </w:r>
      <w:r w:rsidRPr="004559B3">
        <w:rPr>
          <w:i/>
          <w:iCs/>
        </w:rPr>
        <w:t xml:space="preserve">, where </w:t>
      </w:r>
      <w:r w:rsidRPr="004559B3">
        <w:rPr>
          <w:i/>
          <w:iCs/>
          <w:position w:val="-12"/>
        </w:rPr>
        <w:object w:dxaOrig="400" w:dyaOrig="360" w14:anchorId="7EF6B556">
          <v:shape id="_x0000_i1046" type="#_x0000_t75" style="width:20pt;height:18pt" o:ole="">
            <v:imagedata r:id="rId43" o:title=""/>
          </v:shape>
          <o:OLEObject Type="Embed" ProgID="Equation.3" ShapeID="_x0000_i1046" DrawAspect="Content" ObjectID="_1643197671" r:id="rId44"/>
        </w:object>
      </w:r>
      <w:r w:rsidRPr="004559B3">
        <w:rPr>
          <w:i/>
          <w:iCs/>
        </w:rPr>
        <w:t xml:space="preserve"> is the number of bits transmitted on the physical sidelink control channel in one subframe shall be scrambled according to clause 5.3.1.</w:t>
      </w:r>
    </w:p>
    <w:p w14:paraId="3362659B" w14:textId="77777777" w:rsidR="00767AEB" w:rsidRPr="004559B3" w:rsidRDefault="00767AEB" w:rsidP="00767AEB">
      <w:pPr>
        <w:rPr>
          <w:i/>
          <w:iCs/>
        </w:rPr>
      </w:pPr>
      <w:r w:rsidRPr="004559B3">
        <w:rPr>
          <w:i/>
          <w:iCs/>
        </w:rPr>
        <w:t xml:space="preserve">The scrambling sequence generator shall be </w:t>
      </w:r>
      <w:proofErr w:type="spellStart"/>
      <w:r w:rsidRPr="004559B3">
        <w:rPr>
          <w:i/>
          <w:iCs/>
        </w:rPr>
        <w:t>initialised</w:t>
      </w:r>
      <w:proofErr w:type="spellEnd"/>
      <w:r w:rsidRPr="004559B3">
        <w:rPr>
          <w:i/>
          <w:iCs/>
        </w:rPr>
        <w:t xml:space="preserve"> with </w:t>
      </w:r>
      <w:r w:rsidRPr="004559B3">
        <w:rPr>
          <w:i/>
          <w:iCs/>
          <w:position w:val="-10"/>
        </w:rPr>
        <w:object w:dxaOrig="800" w:dyaOrig="279" w14:anchorId="59978E44">
          <v:shape id="_x0000_i1047" type="#_x0000_t75" style="width:40pt;height:14pt" o:ole="">
            <v:imagedata r:id="rId45" o:title=""/>
          </v:shape>
          <o:OLEObject Type="Embed" ProgID="Equation.3" ShapeID="_x0000_i1047" DrawAspect="Content" ObjectID="_1643197672" r:id="rId46"/>
        </w:object>
      </w:r>
      <w:r w:rsidRPr="004559B3">
        <w:rPr>
          <w:i/>
          <w:iCs/>
        </w:rPr>
        <w:t xml:space="preserve"> at the start of every PSCCH subframe.</w:t>
      </w:r>
    </w:p>
    <w:p w14:paraId="60E0CC90" w14:textId="77777777" w:rsidR="00767AEB" w:rsidRDefault="00767AEB" w:rsidP="00767AEB">
      <w:r>
        <w:t>Thus, to remain consistent with LTE, we propose to use the same scrambling seed initialization of 510.</w:t>
      </w:r>
    </w:p>
    <w:p w14:paraId="0FAA498E" w14:textId="08DEA969" w:rsidR="00004D46" w:rsidRDefault="00BE1EB6" w:rsidP="00BE1EB6">
      <w:pPr>
        <w:pStyle w:val="Heading3"/>
      </w:pPr>
      <w:r>
        <w:t>PSBCH</w:t>
      </w:r>
    </w:p>
    <w:p w14:paraId="6115E674" w14:textId="46F328C0" w:rsidR="00BB5545" w:rsidRDefault="00BB5545" w:rsidP="00BB5545">
      <w:r>
        <w:t>Scrambling the PSBCH is important since it ensures that the PSBCHs of two different UEs with two different synchronization sequences do not interfere with each other. For LTE, the PSBCH is scrambled with the synchronization ID:</w:t>
      </w:r>
    </w:p>
    <w:p w14:paraId="3AD1DC81" w14:textId="77777777" w:rsidR="007668B0" w:rsidRPr="007668B0" w:rsidRDefault="007668B0" w:rsidP="007668B0">
      <w:pPr>
        <w:rPr>
          <w:i/>
          <w:iCs/>
        </w:rPr>
      </w:pPr>
      <w:r w:rsidRPr="007668B0">
        <w:rPr>
          <w:i/>
          <w:iCs/>
        </w:rPr>
        <w:t xml:space="preserve">The block of bits </w:t>
      </w:r>
      <w:r w:rsidRPr="007668B0">
        <w:rPr>
          <w:i/>
          <w:iCs/>
          <w:position w:val="-12"/>
        </w:rPr>
        <w:object w:dxaOrig="1400" w:dyaOrig="360" w14:anchorId="79B941AF">
          <v:shape id="_x0000_i1048" type="#_x0000_t75" style="width:70pt;height:18pt" o:ole="">
            <v:imagedata r:id="rId41" o:title=""/>
          </v:shape>
          <o:OLEObject Type="Embed" ProgID="Equation.3" ShapeID="_x0000_i1048" DrawAspect="Content" ObjectID="_1643197673" r:id="rId47"/>
        </w:object>
      </w:r>
      <w:r w:rsidRPr="007668B0">
        <w:rPr>
          <w:i/>
          <w:iCs/>
        </w:rPr>
        <w:t xml:space="preserve">, where </w:t>
      </w:r>
      <w:r w:rsidRPr="007668B0">
        <w:rPr>
          <w:i/>
          <w:iCs/>
          <w:position w:val="-12"/>
        </w:rPr>
        <w:object w:dxaOrig="400" w:dyaOrig="360" w14:anchorId="5319C611">
          <v:shape id="_x0000_i1049" type="#_x0000_t75" style="width:20pt;height:18pt" o:ole="">
            <v:imagedata r:id="rId43" o:title=""/>
          </v:shape>
          <o:OLEObject Type="Embed" ProgID="Equation.3" ShapeID="_x0000_i1049" DrawAspect="Content" ObjectID="_1643197674" r:id="rId48"/>
        </w:object>
      </w:r>
      <w:r w:rsidRPr="007668B0">
        <w:rPr>
          <w:i/>
          <w:iCs/>
        </w:rPr>
        <w:t xml:space="preserve"> is the number of bits transmitted on the physical sidelink broadcast channel in one subframe, shall be scrambled according to clause 5.3.1. The scrambling sequence generator shall be </w:t>
      </w:r>
      <w:proofErr w:type="spellStart"/>
      <w:r w:rsidRPr="007668B0">
        <w:rPr>
          <w:i/>
          <w:iCs/>
        </w:rPr>
        <w:t>initialised</w:t>
      </w:r>
      <w:proofErr w:type="spellEnd"/>
      <w:r w:rsidRPr="007668B0">
        <w:rPr>
          <w:i/>
          <w:iCs/>
        </w:rPr>
        <w:t xml:space="preserve"> at the start of every PSBCH subframe with </w:t>
      </w:r>
      <w:r w:rsidRPr="007668B0">
        <w:rPr>
          <w:i/>
          <w:iCs/>
          <w:position w:val="-10"/>
        </w:rPr>
        <w:object w:dxaOrig="920" w:dyaOrig="340" w14:anchorId="1ED05ECF">
          <v:shape id="_x0000_i1050" type="#_x0000_t75" style="width:46pt;height:17.5pt" o:ole="">
            <v:imagedata r:id="rId49" o:title=""/>
          </v:shape>
          <o:OLEObject Type="Embed" ProgID="Equation.3" ShapeID="_x0000_i1050" DrawAspect="Content" ObjectID="_1643197675" r:id="rId50"/>
        </w:object>
      </w:r>
      <w:r w:rsidRPr="007668B0">
        <w:rPr>
          <w:i/>
          <w:iCs/>
        </w:rPr>
        <w:t>.</w:t>
      </w:r>
    </w:p>
    <w:p w14:paraId="796F361F" w14:textId="7D9A5A8C" w:rsidR="00BB5545" w:rsidRDefault="007668B0" w:rsidP="00BB5545">
      <w:r>
        <w:t>NR operates in a similar way than LTE: after acquiring synchronization (SL-PSS and SL-SSS), the UE knows the synchronization source ID. Thus, the PSBCH can be scrambled by the synchronization source ID.</w:t>
      </w:r>
    </w:p>
    <w:p w14:paraId="2590AC17" w14:textId="117C9865" w:rsidR="007668B0" w:rsidRPr="007668B0" w:rsidRDefault="007668B0" w:rsidP="00BB5545">
      <w:pPr>
        <w:rPr>
          <w:b/>
          <w:bCs/>
          <w:i/>
          <w:iCs/>
        </w:rPr>
      </w:pPr>
      <w:r w:rsidRPr="007668B0">
        <w:rPr>
          <w:b/>
          <w:bCs/>
          <w:i/>
          <w:iCs/>
        </w:rPr>
        <w:t>Proposal 2: the following scrambling seeds sequences are used:</w:t>
      </w:r>
    </w:p>
    <w:p w14:paraId="73EF0519" w14:textId="08E1B19A" w:rsidR="007668B0" w:rsidRPr="007668B0" w:rsidRDefault="007668B0" w:rsidP="007668B0">
      <w:pPr>
        <w:pStyle w:val="ListParagraph"/>
        <w:numPr>
          <w:ilvl w:val="0"/>
          <w:numId w:val="14"/>
        </w:numPr>
        <w:rPr>
          <w:b/>
          <w:bCs/>
          <w:i/>
          <w:iCs/>
        </w:rPr>
      </w:pPr>
      <w:r w:rsidRPr="007668B0">
        <w:rPr>
          <w:b/>
          <w:bCs/>
          <w:i/>
          <w:iCs/>
        </w:rPr>
        <w:t>For data sent on the PSSCH: L1 destination ID</w:t>
      </w:r>
    </w:p>
    <w:p w14:paraId="55670B47" w14:textId="5ED02E41" w:rsidR="007668B0" w:rsidRPr="007668B0" w:rsidRDefault="007668B0" w:rsidP="007668B0">
      <w:pPr>
        <w:pStyle w:val="ListParagraph"/>
        <w:numPr>
          <w:ilvl w:val="0"/>
          <w:numId w:val="14"/>
        </w:numPr>
        <w:rPr>
          <w:b/>
          <w:bCs/>
          <w:i/>
          <w:iCs/>
        </w:rPr>
      </w:pPr>
      <w:r w:rsidRPr="007668B0">
        <w:rPr>
          <w:b/>
          <w:bCs/>
          <w:i/>
          <w:iCs/>
        </w:rPr>
        <w:t>For the second stage SCI: L1 destination ID (applied separately of data transmitted on the PSSCH, per RAN1#98bis decision)</w:t>
      </w:r>
    </w:p>
    <w:p w14:paraId="738B65BB" w14:textId="41B58573" w:rsidR="007668B0" w:rsidRPr="007668B0" w:rsidRDefault="007668B0" w:rsidP="007668B0">
      <w:pPr>
        <w:pStyle w:val="ListParagraph"/>
        <w:numPr>
          <w:ilvl w:val="0"/>
          <w:numId w:val="14"/>
        </w:numPr>
        <w:rPr>
          <w:b/>
          <w:bCs/>
          <w:i/>
          <w:iCs/>
        </w:rPr>
      </w:pPr>
      <w:r w:rsidRPr="007668B0">
        <w:rPr>
          <w:b/>
          <w:bCs/>
          <w:i/>
          <w:iCs/>
        </w:rPr>
        <w:t>For the first stage SCI: 510</w:t>
      </w:r>
    </w:p>
    <w:p w14:paraId="6BCD69B0" w14:textId="00567578" w:rsidR="007668B0" w:rsidRPr="007668B0" w:rsidRDefault="007668B0" w:rsidP="007668B0">
      <w:pPr>
        <w:pStyle w:val="ListParagraph"/>
        <w:numPr>
          <w:ilvl w:val="0"/>
          <w:numId w:val="14"/>
        </w:numPr>
        <w:rPr>
          <w:b/>
          <w:bCs/>
          <w:i/>
          <w:iCs/>
        </w:rPr>
      </w:pPr>
      <w:r w:rsidRPr="007668B0">
        <w:rPr>
          <w:b/>
          <w:bCs/>
          <w:i/>
          <w:iCs/>
        </w:rPr>
        <w:t>For the PSBCH: synchronization source ID</w:t>
      </w:r>
    </w:p>
    <w:p w14:paraId="618D0C81" w14:textId="77777777" w:rsidR="008D6937" w:rsidRPr="00242946" w:rsidRDefault="008D6937" w:rsidP="00242946"/>
    <w:p w14:paraId="5968D645" w14:textId="178FE1FF" w:rsidR="00BE45B7" w:rsidRDefault="00BE45B7" w:rsidP="00BE45B7">
      <w:pPr>
        <w:pStyle w:val="Heading2"/>
      </w:pPr>
      <w:r>
        <w:t>PSSCH pattern in frequency domain</w:t>
      </w:r>
    </w:p>
    <w:p w14:paraId="27C1E2C6" w14:textId="77777777" w:rsidR="00A35115" w:rsidRDefault="00A35115" w:rsidP="00A35115">
      <w:r>
        <w:t>At RAN1#97, the following working assumption was taken:</w:t>
      </w:r>
    </w:p>
    <w:p w14:paraId="54257D00" w14:textId="77777777" w:rsidR="00A35115" w:rsidRPr="00750CEE" w:rsidRDefault="00A35115" w:rsidP="00A35115">
      <w:pPr>
        <w:pStyle w:val="Style1"/>
        <w:numPr>
          <w:ilvl w:val="0"/>
          <w:numId w:val="15"/>
        </w:numPr>
        <w:spacing w:after="0" w:afterAutospacing="0" w:line="360" w:lineRule="auto"/>
        <w:rPr>
          <w:rFonts w:eastAsia="DengXian"/>
          <w:i/>
          <w:lang w:eastAsia="ko-KR"/>
        </w:rPr>
      </w:pPr>
      <w:r w:rsidRPr="00750CEE">
        <w:rPr>
          <w:rFonts w:eastAsia="DengXian"/>
          <w:i/>
          <w:lang w:eastAsia="ko-KR"/>
        </w:rPr>
        <w:t>Rel-15 PDSCH DMRS Configuration type 1 and/or type 2 are reused for frequency-domain pattern of PSSCH DMRS.</w:t>
      </w:r>
    </w:p>
    <w:p w14:paraId="3D39563F" w14:textId="77777777" w:rsidR="00A35115" w:rsidRPr="00750CEE" w:rsidRDefault="00A35115" w:rsidP="00A35115">
      <w:pPr>
        <w:pStyle w:val="Style1"/>
        <w:numPr>
          <w:ilvl w:val="1"/>
          <w:numId w:val="15"/>
        </w:numPr>
        <w:spacing w:after="0" w:afterAutospacing="0" w:line="360" w:lineRule="auto"/>
        <w:rPr>
          <w:rFonts w:eastAsia="DengXian"/>
          <w:i/>
          <w:lang w:eastAsia="ko-KR"/>
        </w:rPr>
      </w:pPr>
      <w:r w:rsidRPr="00750CEE">
        <w:rPr>
          <w:rFonts w:eastAsia="DengXian"/>
          <w:i/>
          <w:lang w:eastAsia="ko-KR"/>
        </w:rPr>
        <w:t>FFS whether to support either one or both types</w:t>
      </w:r>
    </w:p>
    <w:p w14:paraId="5BAE8248" w14:textId="77777777" w:rsidR="00A35115" w:rsidRPr="00750CEE" w:rsidRDefault="00A35115" w:rsidP="00A35115">
      <w:pPr>
        <w:pStyle w:val="Style1"/>
        <w:numPr>
          <w:ilvl w:val="1"/>
          <w:numId w:val="15"/>
        </w:numPr>
        <w:spacing w:after="0" w:afterAutospacing="0" w:line="360" w:lineRule="auto"/>
        <w:rPr>
          <w:rFonts w:eastAsia="DengXian"/>
          <w:i/>
          <w:lang w:eastAsia="ko-KR"/>
        </w:rPr>
      </w:pPr>
      <w:r w:rsidRPr="00750CEE">
        <w:rPr>
          <w:rFonts w:eastAsia="DengXian"/>
          <w:i/>
          <w:lang w:eastAsia="ko-KR"/>
        </w:rPr>
        <w:t>FFS details on multiplexing of different ports for PSSCH DMRS</w:t>
      </w:r>
    </w:p>
    <w:p w14:paraId="50C8E45D" w14:textId="77777777" w:rsidR="00A35115" w:rsidRPr="00750CEE" w:rsidRDefault="00A35115" w:rsidP="00A35115"/>
    <w:p w14:paraId="45EDA651" w14:textId="77777777" w:rsidR="00A35115" w:rsidRDefault="00A35115" w:rsidP="00A35115">
      <w:r>
        <w:t>The two DMRS types are shown in Figure 2.</w:t>
      </w:r>
    </w:p>
    <w:p w14:paraId="491245CB" w14:textId="77777777" w:rsidR="00A35115" w:rsidRDefault="00A35115" w:rsidP="00A35115">
      <w:pPr>
        <w:keepNext/>
        <w:jc w:val="center"/>
      </w:pPr>
      <w:r>
        <w:rPr>
          <w:noProof/>
        </w:rPr>
        <w:drawing>
          <wp:inline distT="0" distB="0" distL="0" distR="0" wp14:anchorId="1C32069A" wp14:editId="4633F2F3">
            <wp:extent cx="1816100" cy="206035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1112" cy="2066039"/>
                    </a:xfrm>
                    <a:prstGeom prst="rect">
                      <a:avLst/>
                    </a:prstGeom>
                    <a:noFill/>
                  </pic:spPr>
                </pic:pic>
              </a:graphicData>
            </a:graphic>
          </wp:inline>
        </w:drawing>
      </w:r>
    </w:p>
    <w:p w14:paraId="5D0C6AD0" w14:textId="77777777" w:rsidR="00A35115" w:rsidRDefault="00A35115" w:rsidP="00A35115">
      <w:pPr>
        <w:pStyle w:val="Caption"/>
      </w:pPr>
      <w:r>
        <w:t xml:space="preserve">Figure </w:t>
      </w:r>
      <w:fldSimple w:instr=" SEQ Figure \* ARABIC ">
        <w:r>
          <w:rPr>
            <w:noProof/>
          </w:rPr>
          <w:t>3</w:t>
        </w:r>
      </w:fldSimple>
      <w:r>
        <w:t>. DMRS types</w:t>
      </w:r>
    </w:p>
    <w:p w14:paraId="406AA73F" w14:textId="45A214CD" w:rsidR="00A35115" w:rsidRDefault="00A35115" w:rsidP="00A35115">
      <w:r>
        <w:t>For Uu, both DMRS types are supported. Based on the RAN decision for reusing LTE or NR design, it is unclear why one type should be excluded. Type-1 DMRS is useful because it is dense in frequency, thus enables robust channel estimation. Type-2 DMRS is less dense in frequency, thus reduces RS overhead. Given that for vehicular communications, in some scenarios (e.g., highway), there is limited frequency selectivity, the use of type-2 DMRS is beneficial. Thus, we propose to confirm the working assumption without exclusion on which type is supported.</w:t>
      </w:r>
      <w:r w:rsidR="001154C4">
        <w:t xml:space="preserve"> Note that the current standard specifications are written with the assumption that the WA was confirmed.</w:t>
      </w:r>
    </w:p>
    <w:p w14:paraId="34FC37D1" w14:textId="216876F2" w:rsidR="009A0E79" w:rsidRDefault="00A35115" w:rsidP="009A0E79">
      <w:r>
        <w:rPr>
          <w:lang w:eastAsia="ko-KR"/>
        </w:rPr>
        <w:t xml:space="preserve">In order to support the different DMRS types, some signaling is needed. This signaling could be either </w:t>
      </w:r>
      <w:r w:rsidR="001154C4">
        <w:rPr>
          <w:lang w:eastAsia="ko-KR"/>
        </w:rPr>
        <w:t>physical layer or higher layer signaling</w:t>
      </w:r>
      <w:r>
        <w:rPr>
          <w:lang w:eastAsia="ko-KR"/>
        </w:rPr>
        <w:t xml:space="preserve">. Given that the need to switch from one type to another is not frequent, higher layer signaling is </w:t>
      </w:r>
      <w:r w:rsidR="001154C4">
        <w:rPr>
          <w:lang w:eastAsia="ko-KR"/>
        </w:rPr>
        <w:t>sufficient</w:t>
      </w:r>
      <w:r>
        <w:rPr>
          <w:lang w:eastAsia="ko-KR"/>
        </w:rPr>
        <w:t xml:space="preserve">. In addition, the parameters to determine the frequency location are needed. For time domain, an RRC parameter, </w:t>
      </w:r>
      <w:proofErr w:type="spellStart"/>
      <w:r w:rsidRPr="00D14AAD">
        <w:rPr>
          <w:i/>
          <w:lang w:eastAsia="ko-KR"/>
        </w:rPr>
        <w:t>TimePatternPsschDmrs</w:t>
      </w:r>
      <w:proofErr w:type="spellEnd"/>
      <w:r>
        <w:rPr>
          <w:lang w:eastAsia="ko-KR"/>
        </w:rPr>
        <w:t xml:space="preserve">, was listed. A similar parameter, </w:t>
      </w:r>
      <w:proofErr w:type="spellStart"/>
      <w:r w:rsidRPr="009A0E79">
        <w:rPr>
          <w:i/>
          <w:lang w:eastAsia="ko-KR"/>
        </w:rPr>
        <w:t>FrequencyPatternPsschDmrs</w:t>
      </w:r>
      <w:proofErr w:type="spellEnd"/>
      <w:r w:rsidRPr="009A0E79">
        <w:rPr>
          <w:lang w:eastAsia="ko-KR"/>
        </w:rPr>
        <w:t>, is needed</w:t>
      </w:r>
      <w:r w:rsidR="009A0E79" w:rsidRPr="009A0E79">
        <w:rPr>
          <w:lang w:eastAsia="ko-KR"/>
        </w:rPr>
        <w:t xml:space="preserve">. In addition, </w:t>
      </w:r>
      <w:r w:rsidR="009A0E79" w:rsidRPr="009A0E79">
        <w:t xml:space="preserve">we suggest adding an indication of the CDM group used for the DMRS in the higher layer signaling so that the UE can rate-match or not the PSSCH around its DMRS. </w:t>
      </w:r>
    </w:p>
    <w:p w14:paraId="39A07ECA" w14:textId="7C932B97" w:rsidR="00A35115" w:rsidRDefault="00A35115" w:rsidP="00A35115">
      <w:pPr>
        <w:rPr>
          <w:lang w:eastAsia="ko-KR"/>
        </w:rPr>
      </w:pPr>
    </w:p>
    <w:p w14:paraId="0C9BDFE7" w14:textId="77777777" w:rsidR="00A35115" w:rsidRDefault="00A35115" w:rsidP="00A35115">
      <w:pPr>
        <w:rPr>
          <w:b/>
          <w:i/>
        </w:rPr>
      </w:pPr>
      <w:r w:rsidRPr="00A9432A">
        <w:rPr>
          <w:b/>
          <w:i/>
        </w:rPr>
        <w:t xml:space="preserve">Proposal </w:t>
      </w:r>
      <w:r>
        <w:rPr>
          <w:b/>
          <w:i/>
        </w:rPr>
        <w:t>3</w:t>
      </w:r>
      <w:r w:rsidRPr="00A9432A">
        <w:rPr>
          <w:b/>
          <w:i/>
        </w:rPr>
        <w:t xml:space="preserve">: </w:t>
      </w:r>
    </w:p>
    <w:p w14:paraId="79EA6443" w14:textId="73D9FBC0" w:rsidR="00A35115" w:rsidRPr="00A35115" w:rsidRDefault="00A35115" w:rsidP="00A35115">
      <w:pPr>
        <w:pStyle w:val="ListParagraph"/>
        <w:numPr>
          <w:ilvl w:val="0"/>
          <w:numId w:val="15"/>
        </w:numPr>
        <w:rPr>
          <w:b/>
          <w:i/>
        </w:rPr>
      </w:pPr>
      <w:r w:rsidRPr="00A35115">
        <w:rPr>
          <w:b/>
          <w:i/>
        </w:rPr>
        <w:t>Confirm the WA of RAN1#97:</w:t>
      </w:r>
    </w:p>
    <w:p w14:paraId="69FF4725" w14:textId="1F149662" w:rsidR="00A35115" w:rsidRPr="00A8203B" w:rsidRDefault="00A35115" w:rsidP="00A35115">
      <w:pPr>
        <w:pStyle w:val="Style1"/>
        <w:numPr>
          <w:ilvl w:val="1"/>
          <w:numId w:val="15"/>
        </w:numPr>
        <w:spacing w:after="0" w:afterAutospacing="0" w:line="360" w:lineRule="auto"/>
        <w:rPr>
          <w:rFonts w:eastAsia="DengXian"/>
          <w:b/>
          <w:sz w:val="22"/>
          <w:szCs w:val="22"/>
          <w:lang w:eastAsia="ko-KR"/>
        </w:rPr>
      </w:pPr>
      <w:r w:rsidRPr="00A8203B">
        <w:rPr>
          <w:rFonts w:eastAsia="DengXian"/>
          <w:b/>
          <w:i/>
          <w:sz w:val="22"/>
          <w:szCs w:val="22"/>
          <w:lang w:eastAsia="ko-KR"/>
        </w:rPr>
        <w:t>Rel-15 PDSCH DMRS Configuration type 1 and/or type 2 are reused for frequency-domain pattern of PSSCH DMRS</w:t>
      </w:r>
    </w:p>
    <w:p w14:paraId="5D2CD69C" w14:textId="3FA7E3C7" w:rsidR="00A35115" w:rsidRPr="00A8203B" w:rsidRDefault="00A35115" w:rsidP="00A35115">
      <w:pPr>
        <w:pStyle w:val="Style1"/>
        <w:numPr>
          <w:ilvl w:val="1"/>
          <w:numId w:val="15"/>
        </w:numPr>
        <w:spacing w:after="0" w:afterAutospacing="0" w:line="360" w:lineRule="auto"/>
        <w:rPr>
          <w:rFonts w:eastAsia="DengXian"/>
          <w:b/>
          <w:sz w:val="22"/>
          <w:szCs w:val="22"/>
          <w:lang w:eastAsia="ko-KR"/>
        </w:rPr>
      </w:pPr>
      <w:r w:rsidRPr="00A8203B">
        <w:rPr>
          <w:rFonts w:eastAsia="DengXian"/>
          <w:b/>
          <w:i/>
          <w:sz w:val="22"/>
          <w:szCs w:val="22"/>
          <w:lang w:eastAsia="ko-KR"/>
        </w:rPr>
        <w:t>S</w:t>
      </w:r>
      <w:r w:rsidRPr="00A8203B">
        <w:rPr>
          <w:b/>
          <w:i/>
          <w:sz w:val="22"/>
          <w:szCs w:val="22"/>
          <w:lang w:eastAsia="ko-KR"/>
        </w:rPr>
        <w:t xml:space="preserve">end an LS to RAN2 to inform them of the need to have an RRC parameter to configure the DMRS in frequency domain (analogous to </w:t>
      </w:r>
      <w:proofErr w:type="spellStart"/>
      <w:r w:rsidRPr="00A8203B">
        <w:rPr>
          <w:b/>
          <w:i/>
          <w:sz w:val="22"/>
          <w:szCs w:val="22"/>
          <w:lang w:eastAsia="ko-KR"/>
        </w:rPr>
        <w:t>TimePatternPsschDmrs</w:t>
      </w:r>
      <w:proofErr w:type="spellEnd"/>
      <w:r w:rsidRPr="00A8203B">
        <w:rPr>
          <w:b/>
          <w:i/>
          <w:sz w:val="22"/>
          <w:szCs w:val="22"/>
          <w:lang w:eastAsia="ko-KR"/>
        </w:rPr>
        <w:t xml:space="preserve">) </w:t>
      </w:r>
      <w:r w:rsidR="009A0E79" w:rsidRPr="00A8203B">
        <w:rPr>
          <w:b/>
          <w:i/>
          <w:sz w:val="22"/>
          <w:szCs w:val="22"/>
          <w:lang w:eastAsia="ko-KR"/>
        </w:rPr>
        <w:t xml:space="preserve">, </w:t>
      </w:r>
      <w:r w:rsidRPr="00A8203B">
        <w:rPr>
          <w:b/>
          <w:i/>
          <w:sz w:val="22"/>
          <w:szCs w:val="22"/>
          <w:lang w:eastAsia="ko-KR"/>
        </w:rPr>
        <w:t>the DMRS type used</w:t>
      </w:r>
      <w:r w:rsidR="009A0E79" w:rsidRPr="00A8203B">
        <w:rPr>
          <w:b/>
          <w:i/>
          <w:sz w:val="22"/>
          <w:szCs w:val="22"/>
          <w:lang w:eastAsia="ko-KR"/>
        </w:rPr>
        <w:t xml:space="preserve"> and the CDM used for the DMRS</w:t>
      </w:r>
    </w:p>
    <w:p w14:paraId="1435EC1B" w14:textId="1F162BBB" w:rsidR="00BE45B7" w:rsidRDefault="00BE45B7" w:rsidP="00BE45B7">
      <w:pPr>
        <w:pStyle w:val="Heading2"/>
      </w:pPr>
      <w:r>
        <w:t>Cyclic shift determination for PSFCH sequence</w:t>
      </w:r>
    </w:p>
    <w:p w14:paraId="30986AC5" w14:textId="793A6BF3" w:rsidR="00251A1E" w:rsidRDefault="00251A1E" w:rsidP="00251A1E">
      <w:r>
        <w:t>At RAN1#99, a working assumption was taken:</w:t>
      </w:r>
    </w:p>
    <w:p w14:paraId="69867FF7" w14:textId="77777777" w:rsidR="00251A1E" w:rsidRPr="00251A1E" w:rsidRDefault="00251A1E" w:rsidP="00251A1E">
      <w:pPr>
        <w:numPr>
          <w:ilvl w:val="1"/>
          <w:numId w:val="16"/>
        </w:numPr>
        <w:rPr>
          <w:i/>
          <w:iCs/>
        </w:rPr>
      </w:pPr>
      <w:r w:rsidRPr="00251A1E">
        <w:rPr>
          <w:i/>
          <w:iCs/>
        </w:rPr>
        <w:t>For the PSFCH candidate resource set with Z PRBs and Y cyclic shift pairs in each PRB,</w:t>
      </w:r>
    </w:p>
    <w:p w14:paraId="67E817F2" w14:textId="77777777" w:rsidR="00251A1E" w:rsidRPr="00251A1E" w:rsidRDefault="00251A1E" w:rsidP="00251A1E">
      <w:pPr>
        <w:numPr>
          <w:ilvl w:val="2"/>
          <w:numId w:val="16"/>
        </w:numPr>
        <w:rPr>
          <w:i/>
          <w:iCs/>
        </w:rPr>
      </w:pPr>
      <w:r w:rsidRPr="00251A1E">
        <w:rPr>
          <w:i/>
          <w:iCs/>
        </w:rPr>
        <w:t>Each PSFCH resource is indexed in the manner of frequency first and cyclic shift second.</w:t>
      </w:r>
    </w:p>
    <w:p w14:paraId="4DEB8A5C" w14:textId="77777777" w:rsidR="00251A1E" w:rsidRPr="00251A1E" w:rsidRDefault="00251A1E" w:rsidP="00251A1E">
      <w:pPr>
        <w:numPr>
          <w:ilvl w:val="3"/>
          <w:numId w:val="16"/>
        </w:numPr>
        <w:rPr>
          <w:i/>
          <w:iCs/>
        </w:rPr>
      </w:pPr>
      <w:r w:rsidRPr="00251A1E">
        <w:rPr>
          <w:i/>
          <w:iCs/>
        </w:rPr>
        <w:t>FFS the order of cyclic shift indexing in a PRB.</w:t>
      </w:r>
    </w:p>
    <w:p w14:paraId="6027D764" w14:textId="77777777" w:rsidR="00251A1E" w:rsidRPr="00251A1E" w:rsidRDefault="00251A1E" w:rsidP="00251A1E">
      <w:pPr>
        <w:numPr>
          <w:ilvl w:val="2"/>
          <w:numId w:val="16"/>
        </w:numPr>
        <w:rPr>
          <w:i/>
          <w:iCs/>
        </w:rPr>
      </w:pPr>
      <w:r w:rsidRPr="00251A1E">
        <w:rPr>
          <w:i/>
          <w:iCs/>
        </w:rPr>
        <w:t>PSFCH resource with the index ((K+M) mod (Z*Y)) is used for PSFCH transmission of a RX UE.</w:t>
      </w:r>
    </w:p>
    <w:p w14:paraId="737F0DB6" w14:textId="77777777" w:rsidR="00251A1E" w:rsidRPr="00251A1E" w:rsidRDefault="00251A1E" w:rsidP="00251A1E">
      <w:pPr>
        <w:numPr>
          <w:ilvl w:val="3"/>
          <w:numId w:val="16"/>
        </w:numPr>
        <w:rPr>
          <w:i/>
          <w:iCs/>
        </w:rPr>
      </w:pPr>
      <w:r w:rsidRPr="00251A1E">
        <w:rPr>
          <w:i/>
          <w:iCs/>
        </w:rPr>
        <w:t>K is the L1 source ID of the associated PSCCH/PSSCH.</w:t>
      </w:r>
    </w:p>
    <w:p w14:paraId="6C3DFF04" w14:textId="77777777" w:rsidR="00251A1E" w:rsidRPr="00251A1E" w:rsidRDefault="00251A1E" w:rsidP="00251A1E">
      <w:pPr>
        <w:numPr>
          <w:ilvl w:val="3"/>
          <w:numId w:val="16"/>
        </w:numPr>
        <w:rPr>
          <w:i/>
          <w:iCs/>
        </w:rPr>
      </w:pPr>
      <w:r w:rsidRPr="00251A1E">
        <w:rPr>
          <w:i/>
          <w:iCs/>
        </w:rPr>
        <w:t>M is 0 for unicast and groupcast feedback option 1 and M is the member ID of the RX UE for groupcast feedback option 2.</w:t>
      </w:r>
    </w:p>
    <w:p w14:paraId="216D3F0E" w14:textId="77777777" w:rsidR="00251A1E" w:rsidRPr="00251A1E" w:rsidRDefault="00251A1E" w:rsidP="00251A1E">
      <w:pPr>
        <w:numPr>
          <w:ilvl w:val="2"/>
          <w:numId w:val="16"/>
        </w:numPr>
        <w:rPr>
          <w:i/>
          <w:iCs/>
        </w:rPr>
      </w:pPr>
      <w:r w:rsidRPr="00251A1E">
        <w:rPr>
          <w:i/>
          <w:iCs/>
        </w:rPr>
        <w:t xml:space="preserve">FFS whether to have the following restriction. </w:t>
      </w:r>
    </w:p>
    <w:p w14:paraId="7718C6A3" w14:textId="77777777" w:rsidR="00251A1E" w:rsidRPr="00251A1E" w:rsidRDefault="00251A1E" w:rsidP="00251A1E">
      <w:pPr>
        <w:numPr>
          <w:ilvl w:val="3"/>
          <w:numId w:val="16"/>
        </w:numPr>
        <w:rPr>
          <w:i/>
          <w:iCs/>
        </w:rPr>
      </w:pPr>
      <w:r w:rsidRPr="00251A1E">
        <w:rPr>
          <w:i/>
          <w:iCs/>
        </w:rPr>
        <w:t>Groupcast HARQ feedback option 2 is not used if X &gt; Z*Y (Y denotes the number of PSFCH in a PRB).</w:t>
      </w:r>
    </w:p>
    <w:p w14:paraId="0C895128" w14:textId="77777777" w:rsidR="00251A1E" w:rsidRPr="00251A1E" w:rsidRDefault="00251A1E" w:rsidP="00251A1E">
      <w:pPr>
        <w:numPr>
          <w:ilvl w:val="3"/>
          <w:numId w:val="16"/>
        </w:numPr>
        <w:rPr>
          <w:i/>
          <w:iCs/>
        </w:rPr>
      </w:pPr>
      <w:r w:rsidRPr="00251A1E">
        <w:rPr>
          <w:i/>
          <w:iCs/>
        </w:rPr>
        <w:t>Note: RAN1 assumes that the member ID M is an integer between 0 and X-1.</w:t>
      </w:r>
    </w:p>
    <w:p w14:paraId="514C3BC4" w14:textId="0161E30E" w:rsidR="00251A1E" w:rsidRDefault="00B86E6D" w:rsidP="00251A1E">
      <w:r>
        <w:t>In addition, the following was agreed:</w:t>
      </w:r>
    </w:p>
    <w:p w14:paraId="34ED97F4" w14:textId="77777777" w:rsidR="00B86E6D" w:rsidRPr="00B86E6D" w:rsidRDefault="00B86E6D" w:rsidP="00B86E6D">
      <w:pPr>
        <w:numPr>
          <w:ilvl w:val="1"/>
          <w:numId w:val="16"/>
        </w:numPr>
        <w:rPr>
          <w:i/>
          <w:iCs/>
        </w:rPr>
      </w:pPr>
      <w:r w:rsidRPr="00B86E6D">
        <w:rPr>
          <w:i/>
          <w:iCs/>
        </w:rPr>
        <w:t>The number of cyclic shift pairs used for a PSFCH transmission (denoted by Y) that can be multiplexed in a PRB is (pre-)configured per resource pool among {1, 2, 3, 4, 6}.</w:t>
      </w:r>
    </w:p>
    <w:p w14:paraId="23502EBC" w14:textId="44576C12" w:rsidR="00B86E6D" w:rsidRDefault="00B86E6D" w:rsidP="00251A1E">
      <w:r>
        <w:t xml:space="preserve">From our perspective, the working assumption provides a good solution to allocate PSFCH to a UE. However, the ‘FFS’ needs to be addressed. From our perspective, with </w:t>
      </w:r>
      <w:r>
        <w:rPr>
          <w:i/>
          <w:iCs/>
        </w:rPr>
        <w:t xml:space="preserve">Y </w:t>
      </w:r>
      <w:r>
        <w:t>set to 6, and a number of PRBs of 50 (20MHz with 30kHz SCS), the maximum number of UEs in the group would be 300, which is large enough for practical limitations. Given that the limitation is unlikely to kick in, though, it is probably unnecessary to specify any hard limit in the standard. In the unlikely case that the number of group members is too high, this can be considered an error case.</w:t>
      </w:r>
    </w:p>
    <w:p w14:paraId="68D9C5FA" w14:textId="5C85BE3D" w:rsidR="00B86E6D" w:rsidRPr="00B86E6D" w:rsidRDefault="00B86E6D" w:rsidP="00251A1E">
      <w:pPr>
        <w:rPr>
          <w:b/>
          <w:bCs/>
          <w:i/>
          <w:iCs/>
        </w:rPr>
      </w:pPr>
      <w:r w:rsidRPr="00B86E6D">
        <w:rPr>
          <w:b/>
          <w:bCs/>
          <w:i/>
          <w:iCs/>
        </w:rPr>
        <w:t>Proposal 4: confirm the WA of RAN1#99 without the ‘FFS’:</w:t>
      </w:r>
    </w:p>
    <w:p w14:paraId="753BF2D6" w14:textId="77777777" w:rsidR="00B86E6D" w:rsidRPr="00251A1E" w:rsidRDefault="00B86E6D" w:rsidP="00B86E6D">
      <w:pPr>
        <w:numPr>
          <w:ilvl w:val="1"/>
          <w:numId w:val="16"/>
        </w:numPr>
        <w:rPr>
          <w:b/>
          <w:bCs/>
          <w:i/>
          <w:iCs/>
        </w:rPr>
      </w:pPr>
      <w:r w:rsidRPr="00251A1E">
        <w:rPr>
          <w:b/>
          <w:bCs/>
          <w:i/>
          <w:iCs/>
        </w:rPr>
        <w:t>For the PSFCH candidate resource set with Z PRBs and Y cyclic shift pairs in each PRB,</w:t>
      </w:r>
    </w:p>
    <w:p w14:paraId="17DFEA30" w14:textId="77777777" w:rsidR="00B86E6D" w:rsidRPr="00251A1E" w:rsidRDefault="00B86E6D" w:rsidP="00B86E6D">
      <w:pPr>
        <w:numPr>
          <w:ilvl w:val="2"/>
          <w:numId w:val="16"/>
        </w:numPr>
        <w:rPr>
          <w:b/>
          <w:bCs/>
          <w:i/>
          <w:iCs/>
        </w:rPr>
      </w:pPr>
      <w:r w:rsidRPr="00251A1E">
        <w:rPr>
          <w:b/>
          <w:bCs/>
          <w:i/>
          <w:iCs/>
        </w:rPr>
        <w:t>Each PSFCH resource is indexed in the manner of frequency first and cyclic shift second.</w:t>
      </w:r>
    </w:p>
    <w:p w14:paraId="0E16BF8A" w14:textId="77777777" w:rsidR="00B86E6D" w:rsidRPr="00251A1E" w:rsidRDefault="00B86E6D" w:rsidP="00B86E6D">
      <w:pPr>
        <w:numPr>
          <w:ilvl w:val="2"/>
          <w:numId w:val="16"/>
        </w:numPr>
        <w:rPr>
          <w:b/>
          <w:bCs/>
          <w:i/>
          <w:iCs/>
        </w:rPr>
      </w:pPr>
      <w:r w:rsidRPr="00251A1E">
        <w:rPr>
          <w:b/>
          <w:bCs/>
          <w:i/>
          <w:iCs/>
        </w:rPr>
        <w:t>PSFCH resource with the index ((K+M) mod (Z*Y)) is used for PSFCH transmission of a RX UE.</w:t>
      </w:r>
    </w:p>
    <w:p w14:paraId="19BECB0E" w14:textId="77777777" w:rsidR="00B86E6D" w:rsidRPr="00251A1E" w:rsidRDefault="00B86E6D" w:rsidP="00B86E6D">
      <w:pPr>
        <w:numPr>
          <w:ilvl w:val="3"/>
          <w:numId w:val="16"/>
        </w:numPr>
        <w:rPr>
          <w:b/>
          <w:bCs/>
          <w:i/>
          <w:iCs/>
        </w:rPr>
      </w:pPr>
      <w:r w:rsidRPr="00251A1E">
        <w:rPr>
          <w:b/>
          <w:bCs/>
          <w:i/>
          <w:iCs/>
        </w:rPr>
        <w:t>K is the L1 source ID of the associated PSCCH/PSSCH.</w:t>
      </w:r>
    </w:p>
    <w:p w14:paraId="47809B39" w14:textId="77777777" w:rsidR="00B86E6D" w:rsidRPr="00251A1E" w:rsidRDefault="00B86E6D" w:rsidP="00B86E6D">
      <w:pPr>
        <w:numPr>
          <w:ilvl w:val="3"/>
          <w:numId w:val="16"/>
        </w:numPr>
        <w:rPr>
          <w:b/>
          <w:bCs/>
          <w:i/>
          <w:iCs/>
        </w:rPr>
      </w:pPr>
      <w:r w:rsidRPr="00251A1E">
        <w:rPr>
          <w:b/>
          <w:bCs/>
          <w:i/>
          <w:iCs/>
        </w:rPr>
        <w:t>M is 0 for unicast and groupcast feedback option 1 and M is the member ID of the RX UE for groupcast feedback option 2.</w:t>
      </w:r>
    </w:p>
    <w:p w14:paraId="499C93B2" w14:textId="16DB002A" w:rsidR="00B86E6D" w:rsidRDefault="00B86E6D" w:rsidP="00251A1E"/>
    <w:p w14:paraId="6AA1FF55" w14:textId="77777777" w:rsidR="00B86E6D" w:rsidRPr="00251A1E" w:rsidRDefault="00B86E6D" w:rsidP="00251A1E"/>
    <w:p w14:paraId="687D052D" w14:textId="216E8405" w:rsidR="00BE45B7" w:rsidRDefault="00BE45B7" w:rsidP="00BE45B7">
      <w:pPr>
        <w:pStyle w:val="Heading2"/>
      </w:pPr>
      <w:r>
        <w:t>Details on 2</w:t>
      </w:r>
      <w:r w:rsidRPr="00BE45B7">
        <w:rPr>
          <w:vertAlign w:val="superscript"/>
        </w:rPr>
        <w:t>nd</w:t>
      </w:r>
      <w:r>
        <w:t xml:space="preserve"> stage SCI format(s)</w:t>
      </w:r>
    </w:p>
    <w:p w14:paraId="27CB6C77" w14:textId="4A8C698C" w:rsidR="00D62FD1" w:rsidRDefault="00D62FD1" w:rsidP="00D62FD1">
      <w:r>
        <w:t>At RAN1#99, the fundamentals of the SCI design were finalized, and are captured in TS38.211. The second stage SCI format includes the following:</w:t>
      </w:r>
    </w:p>
    <w:p w14:paraId="07B9EA7E" w14:textId="033C329B" w:rsidR="00D62FD1" w:rsidRDefault="003715D0" w:rsidP="00D62FD1">
      <w:r>
        <w:t>The following information is included in SCI format 0_2:</w:t>
      </w:r>
    </w:p>
    <w:p w14:paraId="32043CC7" w14:textId="77777777" w:rsidR="003715D0" w:rsidRPr="008D37AF" w:rsidRDefault="003715D0" w:rsidP="003715D0">
      <w:pPr>
        <w:pStyle w:val="B1"/>
        <w:rPr>
          <w:rFonts w:eastAsia="Malgun Gothic"/>
          <w:i/>
          <w:iCs/>
          <w:lang w:eastAsia="ko-KR"/>
        </w:rPr>
      </w:pPr>
      <w:r w:rsidRPr="008D37AF">
        <w:rPr>
          <w:i/>
          <w:iCs/>
          <w:lang w:eastAsia="ko-KR"/>
        </w:rPr>
        <w:t>-</w:t>
      </w:r>
      <w:r w:rsidRPr="008D37AF">
        <w:rPr>
          <w:i/>
          <w:iCs/>
          <w:lang w:eastAsia="ko-KR"/>
        </w:rPr>
        <w:tab/>
      </w:r>
      <w:r w:rsidRPr="008D37AF">
        <w:rPr>
          <w:rFonts w:hint="eastAsia"/>
          <w:i/>
          <w:iCs/>
          <w:lang w:eastAsia="zh-CN"/>
        </w:rPr>
        <w:t>HARQ</w:t>
      </w:r>
      <w:r w:rsidRPr="008D37AF">
        <w:rPr>
          <w:i/>
          <w:iCs/>
          <w:lang w:eastAsia="ko-KR"/>
        </w:rPr>
        <w:t xml:space="preserve"> Process ID – [x] bits as defined in subclause </w:t>
      </w:r>
      <w:proofErr w:type="spellStart"/>
      <w:r w:rsidRPr="008D37AF">
        <w:rPr>
          <w:i/>
          <w:iCs/>
          <w:lang w:eastAsia="ko-KR"/>
        </w:rPr>
        <w:t>x.x.x</w:t>
      </w:r>
      <w:proofErr w:type="spellEnd"/>
      <w:r w:rsidRPr="008D37AF">
        <w:rPr>
          <w:i/>
          <w:iCs/>
          <w:lang w:eastAsia="ko-KR"/>
        </w:rPr>
        <w:t xml:space="preserve"> of [6, TS 38.214]</w:t>
      </w:r>
      <w:r w:rsidRPr="008D37AF">
        <w:rPr>
          <w:rFonts w:hint="eastAsia"/>
          <w:i/>
          <w:iCs/>
          <w:lang w:eastAsia="zh-CN"/>
        </w:rPr>
        <w:t>.</w:t>
      </w:r>
    </w:p>
    <w:p w14:paraId="679C7F9F" w14:textId="77777777" w:rsidR="003715D0" w:rsidRPr="008D37AF" w:rsidRDefault="003715D0" w:rsidP="003715D0">
      <w:pPr>
        <w:pStyle w:val="B1"/>
        <w:rPr>
          <w:i/>
          <w:iCs/>
          <w:lang w:eastAsia="ko-KR"/>
        </w:rPr>
      </w:pPr>
      <w:r w:rsidRPr="008D37AF">
        <w:rPr>
          <w:i/>
          <w:iCs/>
          <w:lang w:eastAsia="ko-KR"/>
        </w:rPr>
        <w:t>-</w:t>
      </w:r>
      <w:r w:rsidRPr="008D37AF">
        <w:rPr>
          <w:i/>
          <w:iCs/>
          <w:lang w:eastAsia="ko-KR"/>
        </w:rPr>
        <w:tab/>
      </w:r>
      <w:r w:rsidRPr="008D37AF">
        <w:rPr>
          <w:rFonts w:hint="eastAsia"/>
          <w:i/>
          <w:iCs/>
          <w:lang w:val="en-US" w:eastAsia="zh-CN"/>
        </w:rPr>
        <w:t>New</w:t>
      </w:r>
      <w:r w:rsidRPr="008D37AF">
        <w:rPr>
          <w:i/>
          <w:iCs/>
          <w:lang w:val="en-US"/>
        </w:rPr>
        <w:t xml:space="preserve"> data indicator</w:t>
      </w:r>
      <w:r w:rsidRPr="008D37AF">
        <w:rPr>
          <w:i/>
          <w:iCs/>
          <w:lang w:eastAsia="ko-KR"/>
        </w:rPr>
        <w:t xml:space="preserve"> – 1 bit as defined in subclause </w:t>
      </w:r>
      <w:proofErr w:type="spellStart"/>
      <w:r w:rsidRPr="008D37AF">
        <w:rPr>
          <w:i/>
          <w:iCs/>
          <w:lang w:eastAsia="ko-KR"/>
        </w:rPr>
        <w:t>x.x.x</w:t>
      </w:r>
      <w:proofErr w:type="spellEnd"/>
      <w:r w:rsidRPr="008D37AF">
        <w:rPr>
          <w:i/>
          <w:iCs/>
          <w:lang w:eastAsia="ko-KR"/>
        </w:rPr>
        <w:t xml:space="preserve"> of [6, TS 38.214].</w:t>
      </w:r>
    </w:p>
    <w:p w14:paraId="79D8F516" w14:textId="77777777" w:rsidR="003715D0" w:rsidRPr="008D37AF" w:rsidRDefault="003715D0" w:rsidP="003715D0">
      <w:pPr>
        <w:pStyle w:val="B1"/>
        <w:rPr>
          <w:rFonts w:eastAsia="Malgun Gothic"/>
          <w:i/>
          <w:iCs/>
          <w:lang w:eastAsia="ko-KR"/>
        </w:rPr>
      </w:pPr>
      <w:r w:rsidRPr="008D37AF">
        <w:rPr>
          <w:i/>
          <w:iCs/>
          <w:lang w:eastAsia="ko-KR"/>
        </w:rPr>
        <w:t>-</w:t>
      </w:r>
      <w:r w:rsidRPr="008D37AF">
        <w:rPr>
          <w:i/>
          <w:iCs/>
          <w:lang w:eastAsia="ko-KR"/>
        </w:rPr>
        <w:tab/>
      </w:r>
      <w:r w:rsidRPr="008D37AF">
        <w:rPr>
          <w:i/>
          <w:iCs/>
          <w:lang w:val="en-US" w:eastAsia="zh-CN"/>
        </w:rPr>
        <w:t>Red</w:t>
      </w:r>
      <w:r w:rsidRPr="008D37AF">
        <w:rPr>
          <w:rFonts w:hint="eastAsia"/>
          <w:i/>
          <w:iCs/>
          <w:lang w:val="en-US" w:eastAsia="zh-CN"/>
        </w:rPr>
        <w:t>u</w:t>
      </w:r>
      <w:r w:rsidRPr="008D37AF">
        <w:rPr>
          <w:i/>
          <w:iCs/>
          <w:lang w:val="en-US" w:eastAsia="zh-CN"/>
        </w:rPr>
        <w:t>ndancy version</w:t>
      </w:r>
      <w:r w:rsidRPr="008D37AF">
        <w:rPr>
          <w:i/>
          <w:iCs/>
          <w:lang w:eastAsia="ko-KR"/>
        </w:rPr>
        <w:t xml:space="preserve"> – 2 bits as defined in subclause </w:t>
      </w:r>
      <w:proofErr w:type="spellStart"/>
      <w:r w:rsidRPr="008D37AF">
        <w:rPr>
          <w:i/>
          <w:iCs/>
          <w:lang w:eastAsia="ko-KR"/>
        </w:rPr>
        <w:t>x.x.x</w:t>
      </w:r>
      <w:proofErr w:type="spellEnd"/>
      <w:r w:rsidRPr="008D37AF">
        <w:rPr>
          <w:i/>
          <w:iCs/>
          <w:lang w:eastAsia="ko-KR"/>
        </w:rPr>
        <w:t xml:space="preserve"> of [6, TS 38.214]</w:t>
      </w:r>
      <w:r w:rsidRPr="008D37AF">
        <w:rPr>
          <w:rFonts w:hint="eastAsia"/>
          <w:i/>
          <w:iCs/>
          <w:lang w:eastAsia="zh-CN"/>
        </w:rPr>
        <w:t>.</w:t>
      </w:r>
    </w:p>
    <w:p w14:paraId="133F56A3" w14:textId="77777777" w:rsidR="003715D0" w:rsidRPr="008D37AF" w:rsidRDefault="003715D0" w:rsidP="003715D0">
      <w:pPr>
        <w:pStyle w:val="B1"/>
        <w:rPr>
          <w:i/>
          <w:iCs/>
          <w:lang w:eastAsia="ko-KR"/>
        </w:rPr>
      </w:pPr>
      <w:r w:rsidRPr="008D37AF">
        <w:rPr>
          <w:i/>
          <w:iCs/>
          <w:lang w:eastAsia="ko-KR"/>
        </w:rPr>
        <w:t>-</w:t>
      </w:r>
      <w:r w:rsidRPr="008D37AF">
        <w:rPr>
          <w:i/>
          <w:iCs/>
          <w:lang w:eastAsia="ko-KR"/>
        </w:rPr>
        <w:tab/>
      </w:r>
      <w:r w:rsidRPr="008D37AF">
        <w:rPr>
          <w:i/>
          <w:iCs/>
          <w:lang w:val="en-US"/>
        </w:rPr>
        <w:t>Source ID</w:t>
      </w:r>
      <w:r w:rsidRPr="008D37AF">
        <w:rPr>
          <w:i/>
          <w:iCs/>
          <w:lang w:eastAsia="ko-KR"/>
        </w:rPr>
        <w:t xml:space="preserve"> – 8 bits as defined in subclause </w:t>
      </w:r>
      <w:proofErr w:type="spellStart"/>
      <w:r w:rsidRPr="008D37AF">
        <w:rPr>
          <w:i/>
          <w:iCs/>
          <w:lang w:eastAsia="ko-KR"/>
        </w:rPr>
        <w:t>x.x.x</w:t>
      </w:r>
      <w:proofErr w:type="spellEnd"/>
      <w:r w:rsidRPr="008D37AF">
        <w:rPr>
          <w:i/>
          <w:iCs/>
          <w:lang w:eastAsia="ko-KR"/>
        </w:rPr>
        <w:t xml:space="preserve"> of [6, TS 38.214].</w:t>
      </w:r>
    </w:p>
    <w:p w14:paraId="7FEB789D" w14:textId="77777777" w:rsidR="003715D0" w:rsidRPr="008D37AF" w:rsidRDefault="003715D0" w:rsidP="003715D0">
      <w:pPr>
        <w:pStyle w:val="B1"/>
        <w:rPr>
          <w:i/>
          <w:iCs/>
          <w:lang w:eastAsia="ko-KR"/>
        </w:rPr>
      </w:pPr>
      <w:r w:rsidRPr="008D37AF">
        <w:rPr>
          <w:i/>
          <w:iCs/>
          <w:lang w:eastAsia="ko-KR"/>
        </w:rPr>
        <w:t>-</w:t>
      </w:r>
      <w:r w:rsidRPr="008D37AF">
        <w:rPr>
          <w:i/>
          <w:iCs/>
          <w:lang w:eastAsia="ko-KR"/>
        </w:rPr>
        <w:tab/>
      </w:r>
      <w:r w:rsidRPr="008D37AF">
        <w:rPr>
          <w:i/>
          <w:iCs/>
          <w:lang w:val="en-US"/>
        </w:rPr>
        <w:t>Destination ID</w:t>
      </w:r>
      <w:r w:rsidRPr="008D37AF">
        <w:rPr>
          <w:i/>
          <w:iCs/>
          <w:lang w:eastAsia="ko-KR"/>
        </w:rPr>
        <w:t xml:space="preserve"> – 16 bits as defined in subclause </w:t>
      </w:r>
      <w:proofErr w:type="spellStart"/>
      <w:r w:rsidRPr="008D37AF">
        <w:rPr>
          <w:i/>
          <w:iCs/>
          <w:lang w:eastAsia="ko-KR"/>
        </w:rPr>
        <w:t>x.x.x</w:t>
      </w:r>
      <w:proofErr w:type="spellEnd"/>
      <w:r w:rsidRPr="008D37AF">
        <w:rPr>
          <w:i/>
          <w:iCs/>
          <w:lang w:eastAsia="ko-KR"/>
        </w:rPr>
        <w:t xml:space="preserve"> of [6, TS 38.214].</w:t>
      </w:r>
    </w:p>
    <w:p w14:paraId="077F113B" w14:textId="77777777" w:rsidR="003715D0" w:rsidRPr="008D37AF" w:rsidRDefault="003715D0" w:rsidP="003715D0">
      <w:pPr>
        <w:pStyle w:val="B1"/>
        <w:rPr>
          <w:i/>
          <w:iCs/>
          <w:lang w:eastAsia="ko-KR"/>
        </w:rPr>
      </w:pPr>
      <w:r w:rsidRPr="008D37AF">
        <w:rPr>
          <w:i/>
          <w:iCs/>
          <w:lang w:eastAsia="ko-KR"/>
        </w:rPr>
        <w:t>-</w:t>
      </w:r>
      <w:r w:rsidRPr="008D37AF">
        <w:rPr>
          <w:i/>
          <w:iCs/>
          <w:lang w:eastAsia="ko-KR"/>
        </w:rPr>
        <w:tab/>
      </w:r>
      <w:r w:rsidRPr="008D37AF">
        <w:rPr>
          <w:rFonts w:ascii="Times" w:eastAsia="Batang" w:hAnsi="Times"/>
          <w:i/>
          <w:iCs/>
          <w:lang w:eastAsia="x-none"/>
        </w:rPr>
        <w:t>CSI request</w:t>
      </w:r>
      <w:r w:rsidRPr="008D37AF">
        <w:rPr>
          <w:i/>
          <w:iCs/>
          <w:lang w:eastAsia="ko-KR"/>
        </w:rPr>
        <w:t xml:space="preserve"> – 1 bit as defined in subclause </w:t>
      </w:r>
      <w:proofErr w:type="spellStart"/>
      <w:r w:rsidRPr="008D37AF">
        <w:rPr>
          <w:i/>
          <w:iCs/>
          <w:lang w:eastAsia="ko-KR"/>
        </w:rPr>
        <w:t>x.x.x</w:t>
      </w:r>
      <w:proofErr w:type="spellEnd"/>
      <w:r w:rsidRPr="008D37AF">
        <w:rPr>
          <w:i/>
          <w:iCs/>
          <w:lang w:eastAsia="ko-KR"/>
        </w:rPr>
        <w:t xml:space="preserve"> of [6, TS 38.214].</w:t>
      </w:r>
    </w:p>
    <w:p w14:paraId="30C4B104" w14:textId="77777777" w:rsidR="003715D0" w:rsidRPr="008D37AF" w:rsidRDefault="003715D0" w:rsidP="003715D0">
      <w:pPr>
        <w:ind w:left="284"/>
        <w:rPr>
          <w:i/>
          <w:iCs/>
          <w:lang w:eastAsia="zh-CN"/>
        </w:rPr>
      </w:pPr>
      <w:r w:rsidRPr="008D37AF">
        <w:rPr>
          <w:i/>
          <w:iCs/>
        </w:rPr>
        <w:t xml:space="preserve">If the </w:t>
      </w:r>
      <w:r w:rsidRPr="008D37AF">
        <w:rPr>
          <w:i/>
          <w:iCs/>
          <w:lang w:eastAsia="ko-KR"/>
        </w:rPr>
        <w:t>2</w:t>
      </w:r>
      <w:r w:rsidRPr="008D37AF">
        <w:rPr>
          <w:i/>
          <w:iCs/>
          <w:vertAlign w:val="superscript"/>
          <w:lang w:eastAsia="ko-KR"/>
        </w:rPr>
        <w:t>nd</w:t>
      </w:r>
      <w:r w:rsidRPr="008D37AF">
        <w:rPr>
          <w:i/>
          <w:iCs/>
          <w:lang w:eastAsia="ko-KR"/>
        </w:rPr>
        <w:t>-stage SCI format field in the</w:t>
      </w:r>
      <w:r w:rsidRPr="008D37AF">
        <w:rPr>
          <w:i/>
          <w:iCs/>
        </w:rPr>
        <w:t xml:space="preserve"> corresponding SCI format 0-1 </w:t>
      </w:r>
      <w:r w:rsidRPr="008D37AF">
        <w:rPr>
          <w:i/>
          <w:iCs/>
          <w:lang w:eastAsia="ko-KR"/>
        </w:rPr>
        <w:t>indicat</w:t>
      </w:r>
      <w:r w:rsidRPr="008D37AF">
        <w:rPr>
          <w:rFonts w:hint="eastAsia"/>
          <w:i/>
          <w:iCs/>
          <w:lang w:eastAsia="zh-CN"/>
        </w:rPr>
        <w:t>es</w:t>
      </w:r>
      <w:r w:rsidRPr="008D37AF">
        <w:rPr>
          <w:i/>
          <w:iCs/>
          <w:lang w:eastAsia="ko-KR"/>
        </w:rPr>
        <w:t xml:space="preserve"> type 1 groupcast as defined in subclause </w:t>
      </w:r>
      <w:proofErr w:type="spellStart"/>
      <w:r w:rsidRPr="008D37AF">
        <w:rPr>
          <w:i/>
          <w:iCs/>
          <w:lang w:eastAsia="ko-KR"/>
        </w:rPr>
        <w:t>x.x.x</w:t>
      </w:r>
      <w:proofErr w:type="spellEnd"/>
      <w:r w:rsidRPr="008D37AF">
        <w:rPr>
          <w:i/>
          <w:iCs/>
          <w:lang w:eastAsia="ko-KR"/>
        </w:rPr>
        <w:t xml:space="preserve"> of [6, TS 38.214], the following fields are present:</w:t>
      </w:r>
    </w:p>
    <w:p w14:paraId="04C7C338" w14:textId="77777777" w:rsidR="003715D0" w:rsidRPr="008D37AF" w:rsidRDefault="003715D0" w:rsidP="003715D0">
      <w:pPr>
        <w:pStyle w:val="B1"/>
        <w:rPr>
          <w:rFonts w:eastAsia="Malgun Gothic"/>
          <w:i/>
          <w:iCs/>
          <w:lang w:eastAsia="ko-KR"/>
        </w:rPr>
      </w:pPr>
      <w:r w:rsidRPr="008D37AF">
        <w:rPr>
          <w:i/>
          <w:iCs/>
          <w:lang w:eastAsia="ko-KR"/>
        </w:rPr>
        <w:t>-</w:t>
      </w:r>
      <w:r w:rsidRPr="008D37AF">
        <w:rPr>
          <w:i/>
          <w:iCs/>
          <w:lang w:eastAsia="ko-KR"/>
        </w:rPr>
        <w:tab/>
        <w:t>Zone ID</w:t>
      </w:r>
      <w:r w:rsidRPr="008D37AF">
        <w:rPr>
          <w:rFonts w:hint="eastAsia"/>
          <w:i/>
          <w:iCs/>
          <w:lang w:eastAsia="ko-KR"/>
        </w:rPr>
        <w:t xml:space="preserve"> </w:t>
      </w:r>
      <w:r w:rsidRPr="008D37AF">
        <w:rPr>
          <w:i/>
          <w:iCs/>
          <w:lang w:eastAsia="ko-KR"/>
        </w:rPr>
        <w:t xml:space="preserve">– [x] bits as defined in subclause </w:t>
      </w:r>
      <w:proofErr w:type="spellStart"/>
      <w:r w:rsidRPr="008D37AF">
        <w:rPr>
          <w:i/>
          <w:iCs/>
          <w:lang w:eastAsia="ko-KR"/>
        </w:rPr>
        <w:t>x.x.x</w:t>
      </w:r>
      <w:proofErr w:type="spellEnd"/>
      <w:r w:rsidRPr="008D37AF">
        <w:rPr>
          <w:i/>
          <w:iCs/>
          <w:lang w:eastAsia="ko-KR"/>
        </w:rPr>
        <w:t xml:space="preserve"> of [6, TS 38.214].</w:t>
      </w:r>
    </w:p>
    <w:p w14:paraId="7E98E9DF" w14:textId="501BAC3E" w:rsidR="003715D0" w:rsidRPr="008D37AF" w:rsidRDefault="003715D0" w:rsidP="003715D0">
      <w:pPr>
        <w:pStyle w:val="B1"/>
        <w:ind w:left="284" w:firstLine="0"/>
        <w:rPr>
          <w:rFonts w:eastAsia="Malgun Gothic"/>
          <w:i/>
          <w:iCs/>
          <w:lang w:eastAsia="ko-KR"/>
        </w:rPr>
      </w:pPr>
      <w:r w:rsidRPr="008D37AF">
        <w:rPr>
          <w:i/>
          <w:iCs/>
          <w:lang w:eastAsia="ko-KR"/>
        </w:rPr>
        <w:t>-</w:t>
      </w:r>
      <w:r w:rsidRPr="008D37AF">
        <w:rPr>
          <w:i/>
          <w:iCs/>
          <w:lang w:eastAsia="ko-KR"/>
        </w:rPr>
        <w:tab/>
        <w:t xml:space="preserve">Communication range requirement – [4] bits as defined in subclause </w:t>
      </w:r>
      <w:proofErr w:type="spellStart"/>
      <w:r w:rsidRPr="008D37AF">
        <w:rPr>
          <w:i/>
          <w:iCs/>
          <w:lang w:eastAsia="ko-KR"/>
        </w:rPr>
        <w:t>x.x.x</w:t>
      </w:r>
      <w:proofErr w:type="spellEnd"/>
      <w:r w:rsidRPr="008D37AF">
        <w:rPr>
          <w:i/>
          <w:iCs/>
          <w:lang w:eastAsia="ko-KR"/>
        </w:rPr>
        <w:t xml:space="preserve"> of [6, TS 38.214]</w:t>
      </w:r>
    </w:p>
    <w:p w14:paraId="376E05A7" w14:textId="4DACCCE6" w:rsidR="003715D0" w:rsidRPr="00A8203B" w:rsidRDefault="008D37AF" w:rsidP="00D62FD1">
      <w:r>
        <w:t xml:space="preserve">RAN1 needs to decide on the values not yet defined. </w:t>
      </w:r>
      <w:r w:rsidR="00EA3499">
        <w:t xml:space="preserve">In addition, since the second stage SCI content has not been formalized by RAN1, it is valuable to discuss </w:t>
      </w:r>
      <w:r w:rsidR="00EA3499" w:rsidRPr="00A8203B">
        <w:t>if additional fields need to be added.</w:t>
      </w:r>
    </w:p>
    <w:p w14:paraId="793D8046" w14:textId="0261D305" w:rsidR="00EA3499" w:rsidRPr="00A8203B" w:rsidRDefault="00EA3499" w:rsidP="00D62FD1">
      <w:r w:rsidRPr="00A8203B">
        <w:t>For the HARQ process ID, it is worth noticing that it is defined for communication between a source ID and a destination ID. For instance, if a UE is involved in two different unicast links (with different destination IDs), it can use HARQ process ID #0 for both. Thus, the signaled number of HARQ process IDs can be small, and 2~3 bits should be enough. We suggest using 3 bits to ensure that a UE can transfer a large amount of data with aggressive use of HARQ.</w:t>
      </w:r>
      <w:r w:rsidR="009A0EF9" w:rsidRPr="00A8203B">
        <w:t xml:space="preserve"> A better solution would be to have the field with a configurable length, just like it is done for URLLC. The benefit would be for case with not much data to transmit, like when NR used for BSM. A smaller number of bits could be used then.</w:t>
      </w:r>
      <w:r w:rsidR="009A0EF9" w:rsidRPr="00A8203B">
        <w:rPr>
          <w:rFonts w:eastAsia="Times New Roman"/>
          <w:color w:val="000000"/>
          <w:sz w:val="24"/>
          <w:szCs w:val="24"/>
        </w:rPr>
        <w:t xml:space="preserve"> </w:t>
      </w:r>
    </w:p>
    <w:p w14:paraId="10F5C7BF" w14:textId="2F4F12A5" w:rsidR="00EA3499" w:rsidRPr="00A8203B" w:rsidRDefault="00EA3499" w:rsidP="00D62FD1">
      <w:r w:rsidRPr="00A8203B">
        <w:t>The number of bits for the zone ID needs to be defined as well. The major use case we see for the zone ID is an intersection</w:t>
      </w:r>
      <w:r w:rsidR="00F6780E" w:rsidRPr="00A8203B">
        <w:t xml:space="preserve">. With a dense urban deployment, two zones should not overlap. We suggest using 5 bits. </w:t>
      </w:r>
    </w:p>
    <w:p w14:paraId="6CC198F6" w14:textId="5313E3A9" w:rsidR="00DC2D45" w:rsidRPr="00A8203B" w:rsidRDefault="00DC2D45" w:rsidP="00D62FD1">
      <w:pPr>
        <w:rPr>
          <w:b/>
          <w:bCs/>
          <w:i/>
          <w:iCs/>
        </w:rPr>
      </w:pPr>
      <w:r w:rsidRPr="00A8203B">
        <w:rPr>
          <w:b/>
          <w:bCs/>
          <w:i/>
          <w:iCs/>
        </w:rPr>
        <w:t>Proposal 5: For the second stage SCI:</w:t>
      </w:r>
    </w:p>
    <w:p w14:paraId="3D11BA7D" w14:textId="2414B180" w:rsidR="00DC2D45" w:rsidRPr="00A8203B" w:rsidRDefault="00D66D70" w:rsidP="00DC2D45">
      <w:pPr>
        <w:pStyle w:val="ListParagraph"/>
        <w:numPr>
          <w:ilvl w:val="0"/>
          <w:numId w:val="18"/>
        </w:numPr>
        <w:rPr>
          <w:b/>
          <w:bCs/>
          <w:i/>
          <w:iCs/>
        </w:rPr>
      </w:pPr>
      <w:r w:rsidRPr="00A8203B">
        <w:rPr>
          <w:b/>
          <w:bCs/>
          <w:i/>
          <w:iCs/>
        </w:rPr>
        <w:t>3</w:t>
      </w:r>
      <w:r w:rsidR="00DC2D45" w:rsidRPr="00A8203B">
        <w:rPr>
          <w:b/>
          <w:bCs/>
          <w:i/>
          <w:iCs/>
        </w:rPr>
        <w:t xml:space="preserve"> bits are used to indicate the HARQ process ID</w:t>
      </w:r>
    </w:p>
    <w:p w14:paraId="4CF69BA8" w14:textId="5B051FE8" w:rsidR="00DC2D45" w:rsidRPr="00A8203B" w:rsidRDefault="00DC2D45" w:rsidP="00DC2D45">
      <w:pPr>
        <w:pStyle w:val="ListParagraph"/>
        <w:numPr>
          <w:ilvl w:val="0"/>
          <w:numId w:val="18"/>
        </w:numPr>
        <w:rPr>
          <w:b/>
          <w:bCs/>
          <w:i/>
          <w:iCs/>
        </w:rPr>
      </w:pPr>
      <w:r w:rsidRPr="00A8203B">
        <w:rPr>
          <w:b/>
          <w:bCs/>
          <w:i/>
          <w:iCs/>
        </w:rPr>
        <w:t>5 bits are used to indicate the Zone ID (if present)</w:t>
      </w:r>
    </w:p>
    <w:p w14:paraId="63611800" w14:textId="63541960" w:rsidR="00BE45B7" w:rsidRPr="00A8203B" w:rsidRDefault="00BE45B7" w:rsidP="00BE45B7">
      <w:pPr>
        <w:pStyle w:val="Heading2"/>
      </w:pPr>
      <w:r w:rsidRPr="00A8203B">
        <w:t>Frequency domain OCC design for PSCCH DMRS</w:t>
      </w:r>
    </w:p>
    <w:p w14:paraId="03723D22" w14:textId="6DFA876B" w:rsidR="00935155" w:rsidRPr="00A8203B" w:rsidRDefault="00A03FCC" w:rsidP="00935155">
      <w:r w:rsidRPr="00A8203B">
        <w:t>In order to limit the interference between PSCCH DMRS for different UEs, it was agreed to use some randomization on the DMRS sequence by applying an OCC on top of the DMRS.</w:t>
      </w:r>
    </w:p>
    <w:p w14:paraId="3F2A0311" w14:textId="3CFAB641" w:rsidR="00A03FCC" w:rsidRPr="00A8203B" w:rsidRDefault="00A03FCC" w:rsidP="00935155">
      <w:r w:rsidRPr="00A8203B">
        <w:t xml:space="preserve">Conditions where large interference between PSCCHs exist are rare: for mode-1, the network allocates resources, thereby limiting interference. </w:t>
      </w:r>
      <w:r w:rsidR="002E70D5" w:rsidRPr="00A8203B">
        <w:t xml:space="preserve">For mode-2, the resource selection procedure with sensing ensures that two UEs using the same resource generally are far from each other. Thus, only a limited amount of randomization is needed. Using Hadamard codes of length 4 should be </w:t>
      </w:r>
      <w:r w:rsidR="00A8203B" w:rsidRPr="00A8203B">
        <w:t>sufficient</w:t>
      </w:r>
      <w:r w:rsidR="002E70D5" w:rsidRPr="00A8203B">
        <w:t xml:space="preserve"> to mitigate any interference.</w:t>
      </w:r>
    </w:p>
    <w:p w14:paraId="78C12949" w14:textId="49E8DBD2" w:rsidR="002E70D5" w:rsidRPr="00A8203B" w:rsidRDefault="002E70D5" w:rsidP="00935155">
      <w:pPr>
        <w:rPr>
          <w:b/>
          <w:bCs/>
          <w:i/>
          <w:iCs/>
        </w:rPr>
      </w:pPr>
      <w:r w:rsidRPr="00A8203B">
        <w:rPr>
          <w:b/>
          <w:bCs/>
          <w:i/>
          <w:iCs/>
        </w:rPr>
        <w:t>Proposal 6: A length-4 Hadamard code is applied as OCC on top of the PDCCH DMRS</w:t>
      </w:r>
    </w:p>
    <w:p w14:paraId="6A9AA510" w14:textId="24B57FA1" w:rsidR="00BE45B7" w:rsidRPr="00A8203B" w:rsidRDefault="00BE45B7" w:rsidP="00BE45B7">
      <w:pPr>
        <w:pStyle w:val="Heading2"/>
      </w:pPr>
      <w:r w:rsidRPr="00A8203B">
        <w:t>Remaining details of time and frequency resource indication in 1</w:t>
      </w:r>
      <w:r w:rsidRPr="00A8203B">
        <w:rPr>
          <w:vertAlign w:val="superscript"/>
        </w:rPr>
        <w:t>st</w:t>
      </w:r>
      <w:r w:rsidRPr="00A8203B">
        <w:t xml:space="preserve"> SCI</w:t>
      </w:r>
    </w:p>
    <w:p w14:paraId="61EE086C" w14:textId="3CD8A3F8" w:rsidR="007E3035" w:rsidRDefault="009A0E79" w:rsidP="007E3035">
      <w:r>
        <w:t>The time and frequency resource indication in the first SCI is as follows:</w:t>
      </w:r>
    </w:p>
    <w:p w14:paraId="66F5A5DD" w14:textId="4B18970C" w:rsidR="002716CE" w:rsidRPr="009A0E79" w:rsidRDefault="002716CE" w:rsidP="002716CE">
      <w:pPr>
        <w:ind w:left="852" w:hanging="284"/>
        <w:rPr>
          <w:i/>
          <w:iCs/>
          <w:lang w:eastAsia="ko-KR"/>
        </w:rPr>
      </w:pPr>
      <w:r w:rsidRPr="009A0E79">
        <w:rPr>
          <w:i/>
          <w:iCs/>
          <w:lang w:eastAsia="ko-KR"/>
        </w:rPr>
        <w:t>-</w:t>
      </w:r>
      <w:r w:rsidRPr="009A0E79">
        <w:rPr>
          <w:i/>
          <w:iCs/>
          <w:lang w:eastAsia="ko-KR"/>
        </w:rPr>
        <w:tab/>
        <w:t>Frequency resource assignment –</w:t>
      </w:r>
      <m:oMath>
        <m:r>
          <w:rPr>
            <w:rFonts w:ascii="Cambria Math" w:hAnsi="Cambria Math"/>
            <w:lang w:eastAsia="ko-KR"/>
          </w:rPr>
          <m:t xml:space="preserve"> </m:t>
        </m:r>
        <m:d>
          <m:dPr>
            <m:begChr m:val="⌈"/>
            <m:endChr m:val="⌉"/>
            <m:ctrlPr>
              <w:rPr>
                <w:rFonts w:ascii="Cambria Math" w:hAnsi="Cambria Math"/>
                <w:i/>
                <w:iCs/>
                <w:sz w:val="24"/>
                <w:szCs w:val="24"/>
              </w:rPr>
            </m:ctrlPr>
          </m:dPr>
          <m:e>
            <m:sSub>
              <m:sSubPr>
                <m:ctrlPr>
                  <w:rPr>
                    <w:rFonts w:ascii="Cambria Math" w:hAnsi="Cambria Math"/>
                    <w:i/>
                    <w:iCs/>
                    <w:sz w:val="24"/>
                    <w:szCs w:val="24"/>
                  </w:rPr>
                </m:ctrlPr>
              </m:sSubPr>
              <m:e>
                <m:r>
                  <m:rPr>
                    <m:nor/>
                  </m:rPr>
                  <w:rPr>
                    <w:i/>
                    <w:iCs/>
                  </w:rPr>
                  <m:t>log</m:t>
                </m:r>
              </m:e>
              <m:sub>
                <m:r>
                  <m:rPr>
                    <m:nor/>
                  </m:rPr>
                  <w:rPr>
                    <w:i/>
                    <w:iCs/>
                  </w:rPr>
                  <m:t>2</m:t>
                </m:r>
              </m:sub>
            </m:sSub>
            <m:r>
              <m:rPr>
                <m:nor/>
              </m:rPr>
              <w:rPr>
                <w:i/>
                <w:iCs/>
              </w:rPr>
              <m:t>(</m:t>
            </m:r>
            <m:f>
              <m:fPr>
                <m:ctrlPr>
                  <w:rPr>
                    <w:rFonts w:ascii="Cambria Math" w:hAnsi="Cambria Math"/>
                    <w:i/>
                    <w:iCs/>
                    <w:sz w:val="24"/>
                    <w:szCs w:val="24"/>
                  </w:rPr>
                </m:ctrlPr>
              </m:fPr>
              <m:num>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d>
                  <m:dPr>
                    <m:ctrlPr>
                      <w:rPr>
                        <w:rFonts w:ascii="Cambria Math" w:hAnsi="Cambria Math"/>
                        <w:i/>
                        <w:iCs/>
                        <w:sz w:val="24"/>
                        <w:szCs w:val="24"/>
                      </w:rPr>
                    </m:ctrlPr>
                  </m:dPr>
                  <m:e>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r>
                      <m:rPr>
                        <m:nor/>
                      </m:rPr>
                      <w:rPr>
                        <w:rFonts w:ascii="Cambria Math"/>
                        <w:i/>
                        <w:iCs/>
                      </w:rPr>
                      <m:t xml:space="preserve"> </m:t>
                    </m:r>
                    <m:r>
                      <m:rPr>
                        <m:nor/>
                      </m:rPr>
                      <w:rPr>
                        <w:i/>
                        <w:iCs/>
                      </w:rPr>
                      <m:t>+</m:t>
                    </m:r>
                    <m:r>
                      <m:rPr>
                        <m:nor/>
                      </m:rPr>
                      <w:rPr>
                        <w:rFonts w:ascii="Cambria Math"/>
                        <w:i/>
                        <w:iCs/>
                      </w:rPr>
                      <m:t xml:space="preserve"> </m:t>
                    </m:r>
                    <m:r>
                      <m:rPr>
                        <m:nor/>
                      </m:rPr>
                      <w:rPr>
                        <w:i/>
                        <w:iCs/>
                      </w:rPr>
                      <m:t>1</m:t>
                    </m:r>
                  </m:e>
                </m:d>
              </m:num>
              <m:den>
                <m:r>
                  <m:rPr>
                    <m:nor/>
                  </m:rPr>
                  <w:rPr>
                    <w:i/>
                    <w:iCs/>
                  </w:rPr>
                  <m:t>2</m:t>
                </m:r>
              </m:den>
            </m:f>
            <m:r>
              <m:rPr>
                <m:nor/>
              </m:rPr>
              <w:rPr>
                <w:i/>
                <w:iCs/>
              </w:rPr>
              <m:t>)</m:t>
            </m:r>
          </m:e>
        </m:d>
      </m:oMath>
      <w:r w:rsidRPr="009A0E79">
        <w:rPr>
          <w:rFonts w:hint="eastAsia"/>
          <w:i/>
          <w:iCs/>
          <w:sz w:val="24"/>
          <w:szCs w:val="24"/>
          <w:lang w:eastAsia="zh-CN"/>
        </w:rPr>
        <w:t xml:space="preserve"> </w:t>
      </w:r>
      <w:r w:rsidRPr="009A0E79">
        <w:rPr>
          <w:i/>
          <w:iCs/>
          <w:lang w:eastAsia="ko-KR"/>
        </w:rPr>
        <w:t xml:space="preserve">bits when the value of the higher layer parameter </w:t>
      </w:r>
      <w:proofErr w:type="spellStart"/>
      <w:r w:rsidRPr="009A0E79">
        <w:rPr>
          <w:i/>
          <w:iCs/>
          <w:lang w:eastAsia="ko-KR"/>
        </w:rPr>
        <w:t>maxNumResource</w:t>
      </w:r>
      <w:proofErr w:type="spellEnd"/>
      <w:r w:rsidRPr="009A0E79">
        <w:rPr>
          <w:i/>
          <w:iCs/>
          <w:lang w:eastAsia="ko-KR"/>
        </w:rPr>
        <w:t xml:space="preserve"> is configured to 2; otherwise </w:t>
      </w:r>
      <m:oMath>
        <m:d>
          <m:dPr>
            <m:begChr m:val="⌈"/>
            <m:endChr m:val="⌉"/>
            <m:ctrlPr>
              <w:rPr>
                <w:rFonts w:ascii="Cambria Math" w:hAnsi="Cambria Math"/>
                <w:i/>
                <w:iCs/>
                <w:sz w:val="24"/>
                <w:szCs w:val="24"/>
              </w:rPr>
            </m:ctrlPr>
          </m:dPr>
          <m:e>
            <m:sSub>
              <m:sSubPr>
                <m:ctrlPr>
                  <w:rPr>
                    <w:rFonts w:ascii="Cambria Math" w:hAnsi="Cambria Math"/>
                    <w:i/>
                    <w:iCs/>
                    <w:sz w:val="24"/>
                    <w:szCs w:val="24"/>
                  </w:rPr>
                </m:ctrlPr>
              </m:sSubPr>
              <m:e>
                <m:r>
                  <m:rPr>
                    <m:nor/>
                  </m:rPr>
                  <w:rPr>
                    <w:i/>
                    <w:iCs/>
                  </w:rPr>
                  <m:t>log</m:t>
                </m:r>
              </m:e>
              <m:sub>
                <m:r>
                  <m:rPr>
                    <m:nor/>
                  </m:rPr>
                  <w:rPr>
                    <w:i/>
                    <w:iCs/>
                  </w:rPr>
                  <m:t>2</m:t>
                </m:r>
              </m:sub>
            </m:sSub>
            <m:r>
              <m:rPr>
                <m:nor/>
              </m:rPr>
              <w:rPr>
                <w:i/>
                <w:iCs/>
              </w:rPr>
              <m:t>(</m:t>
            </m:r>
            <m:f>
              <m:fPr>
                <m:ctrlPr>
                  <w:rPr>
                    <w:rFonts w:ascii="Cambria Math" w:hAnsi="Cambria Math"/>
                    <w:i/>
                    <w:iCs/>
                    <w:sz w:val="24"/>
                    <w:szCs w:val="24"/>
                  </w:rPr>
                </m:ctrlPr>
              </m:fPr>
              <m:num>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d>
                  <m:dPr>
                    <m:ctrlPr>
                      <w:rPr>
                        <w:rFonts w:ascii="Cambria Math" w:hAnsi="Cambria Math"/>
                        <w:i/>
                        <w:iCs/>
                        <w:sz w:val="24"/>
                        <w:szCs w:val="24"/>
                      </w:rPr>
                    </m:ctrlPr>
                  </m:dPr>
                  <m:e>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r>
                      <m:rPr>
                        <m:nor/>
                      </m:rPr>
                      <w:rPr>
                        <w:rFonts w:ascii="Cambria Math"/>
                        <w:i/>
                        <w:iCs/>
                      </w:rPr>
                      <m:t xml:space="preserve"> </m:t>
                    </m:r>
                    <m:r>
                      <m:rPr>
                        <m:nor/>
                      </m:rPr>
                      <w:rPr>
                        <w:i/>
                        <w:iCs/>
                      </w:rPr>
                      <m:t>+</m:t>
                    </m:r>
                    <m:r>
                      <m:rPr>
                        <m:nor/>
                      </m:rPr>
                      <w:rPr>
                        <w:rFonts w:ascii="Cambria Math"/>
                        <w:i/>
                        <w:iCs/>
                      </w:rPr>
                      <m:t xml:space="preserve"> </m:t>
                    </m:r>
                    <m:r>
                      <m:rPr>
                        <m:nor/>
                      </m:rPr>
                      <w:rPr>
                        <w:i/>
                        <w:iCs/>
                      </w:rPr>
                      <m:t>1</m:t>
                    </m:r>
                  </m:e>
                </m:d>
                <m:d>
                  <m:dPr>
                    <m:ctrlPr>
                      <w:rPr>
                        <w:rFonts w:ascii="Cambria Math" w:hAnsi="Cambria Math"/>
                        <w:i/>
                        <w:iCs/>
                        <w:sz w:val="24"/>
                        <w:szCs w:val="24"/>
                      </w:rPr>
                    </m:ctrlPr>
                  </m:dPr>
                  <m:e>
                    <m:r>
                      <m:rPr>
                        <m:nor/>
                      </m:rPr>
                      <w:rPr>
                        <w:i/>
                        <w:iCs/>
                      </w:rPr>
                      <m:t>2</m:t>
                    </m:r>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r>
                      <m:rPr>
                        <m:nor/>
                      </m:rPr>
                      <w:rPr>
                        <w:rFonts w:ascii="Cambria Math"/>
                        <w:i/>
                        <w:iCs/>
                      </w:rPr>
                      <m:t xml:space="preserve"> </m:t>
                    </m:r>
                    <m:r>
                      <m:rPr>
                        <m:nor/>
                      </m:rPr>
                      <w:rPr>
                        <w:i/>
                        <w:iCs/>
                      </w:rPr>
                      <m:t>+</m:t>
                    </m:r>
                    <m:r>
                      <m:rPr>
                        <m:nor/>
                      </m:rPr>
                      <w:rPr>
                        <w:rFonts w:ascii="Cambria Math"/>
                        <w:i/>
                        <w:iCs/>
                      </w:rPr>
                      <m:t xml:space="preserve"> </m:t>
                    </m:r>
                    <m:r>
                      <m:rPr>
                        <m:nor/>
                      </m:rPr>
                      <w:rPr>
                        <w:i/>
                        <w:iCs/>
                      </w:rPr>
                      <m:t>1</m:t>
                    </m:r>
                  </m:e>
                </m:d>
              </m:num>
              <m:den>
                <m:r>
                  <m:rPr>
                    <m:nor/>
                  </m:rPr>
                  <w:rPr>
                    <w:i/>
                    <w:iCs/>
                  </w:rPr>
                  <m:t>6</m:t>
                </m:r>
              </m:den>
            </m:f>
            <m:r>
              <m:rPr>
                <m:nor/>
              </m:rPr>
              <w:rPr>
                <w:i/>
                <w:iCs/>
              </w:rPr>
              <m:t>)</m:t>
            </m:r>
          </m:e>
        </m:d>
      </m:oMath>
      <w:r w:rsidRPr="009A0E79">
        <w:rPr>
          <w:rFonts w:hint="eastAsia"/>
          <w:i/>
          <w:iCs/>
          <w:sz w:val="24"/>
          <w:szCs w:val="24"/>
          <w:lang w:eastAsia="zh-CN"/>
        </w:rPr>
        <w:t xml:space="preserve"> </w:t>
      </w:r>
      <w:r w:rsidRPr="009A0E79">
        <w:rPr>
          <w:i/>
          <w:iCs/>
          <w:lang w:eastAsia="ko-KR"/>
        </w:rPr>
        <w:t xml:space="preserve">bits when the value of the higher layer parameter </w:t>
      </w:r>
      <w:proofErr w:type="spellStart"/>
      <w:r w:rsidRPr="009A0E79">
        <w:rPr>
          <w:i/>
          <w:iCs/>
          <w:lang w:eastAsia="ko-KR"/>
        </w:rPr>
        <w:t>maxNumResource</w:t>
      </w:r>
      <w:proofErr w:type="spellEnd"/>
      <w:r w:rsidRPr="009A0E79">
        <w:rPr>
          <w:i/>
          <w:iCs/>
          <w:lang w:eastAsia="ko-KR"/>
        </w:rPr>
        <w:t xml:space="preserve"> is configured to 3, as defined in subclause </w:t>
      </w:r>
      <w:proofErr w:type="spellStart"/>
      <w:r w:rsidRPr="009A0E79">
        <w:rPr>
          <w:i/>
          <w:iCs/>
          <w:lang w:eastAsia="ko-KR"/>
        </w:rPr>
        <w:t>x.x.x</w:t>
      </w:r>
      <w:proofErr w:type="spellEnd"/>
      <w:r w:rsidRPr="009A0E79">
        <w:rPr>
          <w:i/>
          <w:iCs/>
          <w:lang w:eastAsia="ko-KR"/>
        </w:rPr>
        <w:t xml:space="preserve"> of [6, TS 38.214].</w:t>
      </w:r>
    </w:p>
    <w:p w14:paraId="78E90E36" w14:textId="77777777" w:rsidR="002716CE" w:rsidRPr="002716CE" w:rsidRDefault="002716CE" w:rsidP="002716CE">
      <w:pPr>
        <w:ind w:left="852" w:hanging="284"/>
        <w:rPr>
          <w:i/>
          <w:iCs/>
          <w:lang w:eastAsia="ko-KR"/>
        </w:rPr>
      </w:pPr>
      <w:r w:rsidRPr="009A0E79">
        <w:rPr>
          <w:i/>
          <w:iCs/>
          <w:lang w:eastAsia="ko-KR"/>
        </w:rPr>
        <w:t>-</w:t>
      </w:r>
      <w:r w:rsidRPr="009A0E79">
        <w:rPr>
          <w:i/>
          <w:iCs/>
          <w:lang w:eastAsia="ko-KR"/>
        </w:rPr>
        <w:tab/>
        <w:t xml:space="preserve">Time resource assignment – 5 bits when the value of the higher layer parameter </w:t>
      </w:r>
      <w:proofErr w:type="spellStart"/>
      <w:r w:rsidRPr="009A0E79">
        <w:rPr>
          <w:i/>
          <w:iCs/>
          <w:lang w:eastAsia="ko-KR"/>
        </w:rPr>
        <w:t>maxNumResource</w:t>
      </w:r>
      <w:proofErr w:type="spellEnd"/>
      <w:r w:rsidRPr="009A0E79">
        <w:rPr>
          <w:i/>
          <w:iCs/>
          <w:lang w:eastAsia="ko-KR"/>
        </w:rPr>
        <w:t xml:space="preserve"> is configured to 2; otherwise 9</w:t>
      </w:r>
      <w:r w:rsidRPr="009A0E79">
        <w:rPr>
          <w:rFonts w:hint="eastAsia"/>
          <w:i/>
          <w:iCs/>
          <w:sz w:val="24"/>
          <w:szCs w:val="24"/>
          <w:lang w:eastAsia="zh-CN"/>
        </w:rPr>
        <w:t xml:space="preserve"> </w:t>
      </w:r>
      <w:r w:rsidRPr="009A0E79">
        <w:rPr>
          <w:i/>
          <w:iCs/>
          <w:lang w:eastAsia="ko-KR"/>
        </w:rPr>
        <w:t xml:space="preserve">bits when the value of the higher layer parameter </w:t>
      </w:r>
      <w:proofErr w:type="spellStart"/>
      <w:r w:rsidRPr="009A0E79">
        <w:rPr>
          <w:i/>
          <w:iCs/>
          <w:lang w:eastAsia="ko-KR"/>
        </w:rPr>
        <w:t>maxNumResource</w:t>
      </w:r>
      <w:proofErr w:type="spellEnd"/>
      <w:r w:rsidRPr="009A0E79">
        <w:rPr>
          <w:i/>
          <w:iCs/>
          <w:lang w:eastAsia="ko-KR"/>
        </w:rPr>
        <w:t xml:space="preserve"> is configured to 3, as defined in subclause </w:t>
      </w:r>
      <w:proofErr w:type="spellStart"/>
      <w:r w:rsidRPr="009A0E79">
        <w:rPr>
          <w:i/>
          <w:iCs/>
          <w:lang w:eastAsia="ko-KR"/>
        </w:rPr>
        <w:t>x.x.x</w:t>
      </w:r>
      <w:proofErr w:type="spellEnd"/>
      <w:r w:rsidRPr="009A0E79">
        <w:rPr>
          <w:i/>
          <w:iCs/>
          <w:lang w:eastAsia="ko-KR"/>
        </w:rPr>
        <w:t xml:space="preserve"> of [6, TS 38.214].</w:t>
      </w:r>
    </w:p>
    <w:p w14:paraId="5826E395" w14:textId="54DD3F8A" w:rsidR="002716CE" w:rsidRPr="007E3035" w:rsidRDefault="00406E4A" w:rsidP="007E3035">
      <w:r>
        <w:t>The number of bits for each field was defined. What remains to be done is to map the field value to a particular resource. We suggest leaving it to the Editor to choose the resource mapping.</w:t>
      </w:r>
    </w:p>
    <w:p w14:paraId="3D999C03" w14:textId="0B42BC0A" w:rsidR="00BE45B7" w:rsidRPr="00BE45B7" w:rsidRDefault="00BE45B7" w:rsidP="00BE45B7">
      <w:pPr>
        <w:pStyle w:val="Heading2"/>
      </w:pPr>
      <w:r>
        <w:t>Details of ECP</w:t>
      </w:r>
    </w:p>
    <w:p w14:paraId="77CC2578" w14:textId="5876F221" w:rsidR="00C743D4" w:rsidRDefault="002716CE" w:rsidP="00E7756E">
      <w:r>
        <w:t>The frame/slot structure is defined for both normal and extended CP in TS38.211. The reference signals for NR Uu were defined for both NCP and ECP and are mostly reused for the sidelink. Thus, any work, if any is limited, and the spec, as written, works for both ECP and NCP.</w:t>
      </w:r>
    </w:p>
    <w:p w14:paraId="3518B99D" w14:textId="7345D3D4" w:rsidR="00744A23" w:rsidRDefault="00882E8B" w:rsidP="00882E8B">
      <w:pPr>
        <w:pStyle w:val="Heading1"/>
      </w:pPr>
      <w:r>
        <w:t>Conclusion</w:t>
      </w:r>
    </w:p>
    <w:p w14:paraId="1D0B0E37" w14:textId="3D93379D" w:rsidR="00882E8B" w:rsidRDefault="00532870" w:rsidP="00882E8B">
      <w:r>
        <w:t>The remaining details for the physical layer structure of the sidelink were discussed. We propose the following:</w:t>
      </w:r>
    </w:p>
    <w:p w14:paraId="0E3DC431" w14:textId="77777777" w:rsidR="00A8203B" w:rsidRPr="002A5786" w:rsidRDefault="00A8203B" w:rsidP="00A8203B">
      <w:pPr>
        <w:rPr>
          <w:b/>
          <w:bCs/>
          <w:i/>
          <w:iCs/>
        </w:rPr>
      </w:pPr>
      <w:r w:rsidRPr="002A5786">
        <w:rPr>
          <w:b/>
          <w:bCs/>
          <w:i/>
          <w:iCs/>
        </w:rPr>
        <w:t>Proposal 1:</w:t>
      </w:r>
    </w:p>
    <w:p w14:paraId="729C4D10" w14:textId="77777777" w:rsidR="00A8203B" w:rsidRPr="002A5786" w:rsidRDefault="00A8203B" w:rsidP="00A8203B">
      <w:pPr>
        <w:pStyle w:val="ListParagraph"/>
        <w:numPr>
          <w:ilvl w:val="0"/>
          <w:numId w:val="12"/>
        </w:numPr>
        <w:rPr>
          <w:b/>
          <w:bCs/>
          <w:i/>
          <w:iCs/>
        </w:rPr>
      </w:pPr>
      <w:r w:rsidRPr="002A5786">
        <w:rPr>
          <w:b/>
          <w:bCs/>
          <w:i/>
          <w:iCs/>
        </w:rPr>
        <w:t>The Uu procedure for determining the TB size for PS</w:t>
      </w:r>
      <w:r>
        <w:rPr>
          <w:b/>
          <w:bCs/>
          <w:i/>
          <w:iCs/>
        </w:rPr>
        <w:t>S</w:t>
      </w:r>
      <w:r w:rsidRPr="002A5786">
        <w:rPr>
          <w:b/>
          <w:bCs/>
          <w:i/>
          <w:iCs/>
        </w:rPr>
        <w:t>CH transmission is based on the Uu procedure described in Section 5.1.3.2 of TR38.214, with the following changes for the number of REs determination:</w:t>
      </w:r>
    </w:p>
    <w:p w14:paraId="714540AB" w14:textId="77777777" w:rsidR="00A8203B" w:rsidRPr="00A8203B" w:rsidRDefault="00A8203B" w:rsidP="00A8203B">
      <w:pPr>
        <w:pStyle w:val="ListParagraph"/>
        <w:numPr>
          <w:ilvl w:val="1"/>
          <w:numId w:val="12"/>
        </w:numPr>
        <w:rPr>
          <w:b/>
          <w:bCs/>
          <w:i/>
          <w:iCs/>
        </w:rPr>
      </w:pPr>
      <w:r w:rsidRPr="00A8203B">
        <w:rPr>
          <w:b/>
          <w:bCs/>
          <w:i/>
          <w:iCs/>
        </w:rPr>
        <w:t xml:space="preserve">The number of available symbols </w:t>
      </w:r>
      <w:r w:rsidRPr="00A8203B">
        <w:rPr>
          <w:rFonts w:eastAsia="Times New Roman"/>
          <w:b/>
          <w:bCs/>
          <w:i/>
          <w:iCs/>
          <w:position w:val="-14"/>
          <w:lang w:val="x-none" w:eastAsia="ko-KR"/>
        </w:rPr>
        <w:object w:dxaOrig="540" w:dyaOrig="380" w14:anchorId="0A58DDB3">
          <v:shape id="_x0000_i1085" type="#_x0000_t75" style="width:27.5pt;height:19pt" o:ole="">
            <v:imagedata r:id="rId14" o:title=""/>
          </v:shape>
          <o:OLEObject Type="Embed" ProgID="Equation.3" ShapeID="_x0000_i1085" DrawAspect="Content" ObjectID="_1643197676" r:id="rId52"/>
        </w:object>
      </w:r>
      <w:r w:rsidRPr="00A8203B">
        <w:rPr>
          <w:rFonts w:eastAsia="Times New Roman"/>
          <w:b/>
          <w:bCs/>
          <w:i/>
          <w:iCs/>
          <w:lang w:eastAsia="ko-KR"/>
        </w:rPr>
        <w:t>excludes the AGC symbol, guard time symbols and PSFCH symbols</w:t>
      </w:r>
    </w:p>
    <w:p w14:paraId="08CEC2A8" w14:textId="77777777" w:rsidR="00A8203B" w:rsidRPr="00A8203B" w:rsidRDefault="00A8203B" w:rsidP="00A8203B">
      <w:pPr>
        <w:pStyle w:val="ListParagraph"/>
        <w:numPr>
          <w:ilvl w:val="1"/>
          <w:numId w:val="12"/>
        </w:numPr>
        <w:rPr>
          <w:b/>
          <w:bCs/>
          <w:i/>
          <w:iCs/>
        </w:rPr>
      </w:pPr>
      <w:r w:rsidRPr="00A8203B">
        <w:rPr>
          <w:rFonts w:eastAsia="Times New Roman"/>
          <w:b/>
          <w:bCs/>
          <w:i/>
          <w:iCs/>
          <w:lang w:eastAsia="ko-KR"/>
        </w:rPr>
        <w:t xml:space="preserve">The REs occupied by SL-CSI-RS, PTRS, PSCCH and second stage SCI are subtracted </w:t>
      </w:r>
    </w:p>
    <w:p w14:paraId="7F0E551C" w14:textId="77777777" w:rsidR="00A8203B" w:rsidRPr="007668B0" w:rsidRDefault="00A8203B" w:rsidP="00A8203B">
      <w:pPr>
        <w:rPr>
          <w:b/>
          <w:bCs/>
          <w:i/>
          <w:iCs/>
        </w:rPr>
      </w:pPr>
      <w:r w:rsidRPr="007668B0">
        <w:rPr>
          <w:b/>
          <w:bCs/>
          <w:i/>
          <w:iCs/>
        </w:rPr>
        <w:t>Proposal 2: the following scrambling seeds sequences are used:</w:t>
      </w:r>
    </w:p>
    <w:p w14:paraId="63E40835" w14:textId="77777777" w:rsidR="00A8203B" w:rsidRPr="007668B0" w:rsidRDefault="00A8203B" w:rsidP="00A8203B">
      <w:pPr>
        <w:pStyle w:val="ListParagraph"/>
        <w:numPr>
          <w:ilvl w:val="0"/>
          <w:numId w:val="14"/>
        </w:numPr>
        <w:rPr>
          <w:b/>
          <w:bCs/>
          <w:i/>
          <w:iCs/>
        </w:rPr>
      </w:pPr>
      <w:r w:rsidRPr="007668B0">
        <w:rPr>
          <w:b/>
          <w:bCs/>
          <w:i/>
          <w:iCs/>
        </w:rPr>
        <w:t>For data sent on the PSSCH: L1 destination ID</w:t>
      </w:r>
    </w:p>
    <w:p w14:paraId="3E1BCEF7" w14:textId="77777777" w:rsidR="00A8203B" w:rsidRPr="007668B0" w:rsidRDefault="00A8203B" w:rsidP="00A8203B">
      <w:pPr>
        <w:pStyle w:val="ListParagraph"/>
        <w:numPr>
          <w:ilvl w:val="0"/>
          <w:numId w:val="14"/>
        </w:numPr>
        <w:rPr>
          <w:b/>
          <w:bCs/>
          <w:i/>
          <w:iCs/>
        </w:rPr>
      </w:pPr>
      <w:r w:rsidRPr="007668B0">
        <w:rPr>
          <w:b/>
          <w:bCs/>
          <w:i/>
          <w:iCs/>
        </w:rPr>
        <w:t>For the second stage SCI: L1 destination ID (applied separately of data transmitted on the PSSCH, per RAN1#98bis decision)</w:t>
      </w:r>
    </w:p>
    <w:p w14:paraId="4BDFC148" w14:textId="77777777" w:rsidR="00A8203B" w:rsidRPr="007668B0" w:rsidRDefault="00A8203B" w:rsidP="00A8203B">
      <w:pPr>
        <w:pStyle w:val="ListParagraph"/>
        <w:numPr>
          <w:ilvl w:val="0"/>
          <w:numId w:val="14"/>
        </w:numPr>
        <w:rPr>
          <w:b/>
          <w:bCs/>
          <w:i/>
          <w:iCs/>
        </w:rPr>
      </w:pPr>
      <w:r w:rsidRPr="007668B0">
        <w:rPr>
          <w:b/>
          <w:bCs/>
          <w:i/>
          <w:iCs/>
        </w:rPr>
        <w:t>For the first stage SCI: 510</w:t>
      </w:r>
    </w:p>
    <w:p w14:paraId="6206C20B" w14:textId="77777777" w:rsidR="00A8203B" w:rsidRPr="007668B0" w:rsidRDefault="00A8203B" w:rsidP="00A8203B">
      <w:pPr>
        <w:pStyle w:val="ListParagraph"/>
        <w:numPr>
          <w:ilvl w:val="0"/>
          <w:numId w:val="14"/>
        </w:numPr>
        <w:rPr>
          <w:b/>
          <w:bCs/>
          <w:i/>
          <w:iCs/>
        </w:rPr>
      </w:pPr>
      <w:r w:rsidRPr="007668B0">
        <w:rPr>
          <w:b/>
          <w:bCs/>
          <w:i/>
          <w:iCs/>
        </w:rPr>
        <w:t>For the PSBCH: synchronization source ID</w:t>
      </w:r>
    </w:p>
    <w:p w14:paraId="187030E3" w14:textId="77777777" w:rsidR="00A8203B" w:rsidRDefault="00A8203B" w:rsidP="00A8203B">
      <w:pPr>
        <w:rPr>
          <w:b/>
          <w:i/>
        </w:rPr>
      </w:pPr>
      <w:r w:rsidRPr="00A9432A">
        <w:rPr>
          <w:b/>
          <w:i/>
        </w:rPr>
        <w:t xml:space="preserve">Proposal </w:t>
      </w:r>
      <w:r>
        <w:rPr>
          <w:b/>
          <w:i/>
        </w:rPr>
        <w:t>3</w:t>
      </w:r>
      <w:r w:rsidRPr="00A9432A">
        <w:rPr>
          <w:b/>
          <w:i/>
        </w:rPr>
        <w:t xml:space="preserve">: </w:t>
      </w:r>
    </w:p>
    <w:p w14:paraId="23103534" w14:textId="77777777" w:rsidR="00A8203B" w:rsidRPr="00A35115" w:rsidRDefault="00A8203B" w:rsidP="00A8203B">
      <w:pPr>
        <w:pStyle w:val="ListParagraph"/>
        <w:numPr>
          <w:ilvl w:val="0"/>
          <w:numId w:val="15"/>
        </w:numPr>
        <w:rPr>
          <w:b/>
          <w:i/>
        </w:rPr>
      </w:pPr>
      <w:r w:rsidRPr="00A35115">
        <w:rPr>
          <w:b/>
          <w:i/>
        </w:rPr>
        <w:t>Confirm the WA of RAN1#97:</w:t>
      </w:r>
    </w:p>
    <w:p w14:paraId="3FD5E355" w14:textId="77777777" w:rsidR="00A8203B" w:rsidRPr="00A8203B" w:rsidRDefault="00A8203B" w:rsidP="00A8203B">
      <w:pPr>
        <w:pStyle w:val="Style1"/>
        <w:numPr>
          <w:ilvl w:val="1"/>
          <w:numId w:val="15"/>
        </w:numPr>
        <w:spacing w:after="0" w:afterAutospacing="0" w:line="360" w:lineRule="auto"/>
        <w:rPr>
          <w:rFonts w:eastAsia="DengXian"/>
          <w:b/>
          <w:sz w:val="22"/>
          <w:szCs w:val="22"/>
          <w:lang w:eastAsia="ko-KR"/>
        </w:rPr>
      </w:pPr>
      <w:r w:rsidRPr="00A8203B">
        <w:rPr>
          <w:rFonts w:eastAsia="DengXian"/>
          <w:b/>
          <w:i/>
          <w:sz w:val="22"/>
          <w:szCs w:val="22"/>
          <w:lang w:eastAsia="ko-KR"/>
        </w:rPr>
        <w:t>Rel-15 PDSCH DMRS Configuration type 1 and/or type 2 are reused for frequency-domain pattern of PSSCH DMRS</w:t>
      </w:r>
    </w:p>
    <w:p w14:paraId="0B7F0CBF" w14:textId="77777777" w:rsidR="00A8203B" w:rsidRPr="00A8203B" w:rsidRDefault="00A8203B" w:rsidP="00A8203B">
      <w:pPr>
        <w:pStyle w:val="Style1"/>
        <w:numPr>
          <w:ilvl w:val="1"/>
          <w:numId w:val="15"/>
        </w:numPr>
        <w:spacing w:after="0" w:afterAutospacing="0" w:line="360" w:lineRule="auto"/>
        <w:rPr>
          <w:rFonts w:eastAsia="DengXian"/>
          <w:b/>
          <w:sz w:val="22"/>
          <w:szCs w:val="22"/>
          <w:lang w:eastAsia="ko-KR"/>
        </w:rPr>
      </w:pPr>
      <w:r w:rsidRPr="00A8203B">
        <w:rPr>
          <w:rFonts w:eastAsia="DengXian"/>
          <w:b/>
          <w:i/>
          <w:sz w:val="22"/>
          <w:szCs w:val="22"/>
          <w:lang w:eastAsia="ko-KR"/>
        </w:rPr>
        <w:t>S</w:t>
      </w:r>
      <w:r w:rsidRPr="00A8203B">
        <w:rPr>
          <w:b/>
          <w:i/>
          <w:sz w:val="22"/>
          <w:szCs w:val="22"/>
          <w:lang w:eastAsia="ko-KR"/>
        </w:rPr>
        <w:t xml:space="preserve">end an LS to RAN2 to inform them of the need to have an RRC parameter to configure the DMRS in frequency domain (analogous to </w:t>
      </w:r>
      <w:proofErr w:type="spellStart"/>
      <w:r w:rsidRPr="00A8203B">
        <w:rPr>
          <w:b/>
          <w:i/>
          <w:sz w:val="22"/>
          <w:szCs w:val="22"/>
          <w:lang w:eastAsia="ko-KR"/>
        </w:rPr>
        <w:t>TimePatternPsschDmrs</w:t>
      </w:r>
      <w:proofErr w:type="spellEnd"/>
      <w:r w:rsidRPr="00A8203B">
        <w:rPr>
          <w:b/>
          <w:i/>
          <w:sz w:val="22"/>
          <w:szCs w:val="22"/>
          <w:lang w:eastAsia="ko-KR"/>
        </w:rPr>
        <w:t>) , the DMRS type used and the CDM used for the DMRS</w:t>
      </w:r>
    </w:p>
    <w:p w14:paraId="2418BF33" w14:textId="77777777" w:rsidR="00A8203B" w:rsidRPr="00B86E6D" w:rsidRDefault="00A8203B" w:rsidP="00A8203B">
      <w:pPr>
        <w:rPr>
          <w:b/>
          <w:bCs/>
          <w:i/>
          <w:iCs/>
        </w:rPr>
      </w:pPr>
      <w:r w:rsidRPr="00B86E6D">
        <w:rPr>
          <w:b/>
          <w:bCs/>
          <w:i/>
          <w:iCs/>
        </w:rPr>
        <w:t>Proposal 4: confirm the WA of RAN1#99 without the ‘FFS’:</w:t>
      </w:r>
    </w:p>
    <w:p w14:paraId="646BC9C3" w14:textId="77777777" w:rsidR="00A8203B" w:rsidRPr="00251A1E" w:rsidRDefault="00A8203B" w:rsidP="00A8203B">
      <w:pPr>
        <w:numPr>
          <w:ilvl w:val="1"/>
          <w:numId w:val="16"/>
        </w:numPr>
        <w:rPr>
          <w:b/>
          <w:bCs/>
          <w:i/>
          <w:iCs/>
        </w:rPr>
      </w:pPr>
      <w:r w:rsidRPr="00251A1E">
        <w:rPr>
          <w:b/>
          <w:bCs/>
          <w:i/>
          <w:iCs/>
        </w:rPr>
        <w:t>For the PSFCH candidate resource set with Z PRBs and Y cyclic shift pairs in each PRB,</w:t>
      </w:r>
    </w:p>
    <w:p w14:paraId="16282D90" w14:textId="77777777" w:rsidR="00A8203B" w:rsidRPr="00251A1E" w:rsidRDefault="00A8203B" w:rsidP="00A8203B">
      <w:pPr>
        <w:numPr>
          <w:ilvl w:val="2"/>
          <w:numId w:val="16"/>
        </w:numPr>
        <w:rPr>
          <w:b/>
          <w:bCs/>
          <w:i/>
          <w:iCs/>
        </w:rPr>
      </w:pPr>
      <w:r w:rsidRPr="00251A1E">
        <w:rPr>
          <w:b/>
          <w:bCs/>
          <w:i/>
          <w:iCs/>
        </w:rPr>
        <w:t>Each PSFCH resource is indexed in the manner of frequency first and cyclic shift second.</w:t>
      </w:r>
    </w:p>
    <w:p w14:paraId="1E689A1F" w14:textId="77777777" w:rsidR="00A8203B" w:rsidRPr="00251A1E" w:rsidRDefault="00A8203B" w:rsidP="00A8203B">
      <w:pPr>
        <w:numPr>
          <w:ilvl w:val="2"/>
          <w:numId w:val="16"/>
        </w:numPr>
        <w:rPr>
          <w:b/>
          <w:bCs/>
          <w:i/>
          <w:iCs/>
        </w:rPr>
      </w:pPr>
      <w:r w:rsidRPr="00251A1E">
        <w:rPr>
          <w:b/>
          <w:bCs/>
          <w:i/>
          <w:iCs/>
        </w:rPr>
        <w:t>PSFCH resource with the index ((K+M) mod (Z*Y)) is used for PSFCH transmission of a RX UE.</w:t>
      </w:r>
    </w:p>
    <w:p w14:paraId="2DED6291" w14:textId="77777777" w:rsidR="00A8203B" w:rsidRPr="00251A1E" w:rsidRDefault="00A8203B" w:rsidP="00A8203B">
      <w:pPr>
        <w:numPr>
          <w:ilvl w:val="3"/>
          <w:numId w:val="16"/>
        </w:numPr>
        <w:rPr>
          <w:b/>
          <w:bCs/>
          <w:i/>
          <w:iCs/>
        </w:rPr>
      </w:pPr>
      <w:r w:rsidRPr="00251A1E">
        <w:rPr>
          <w:b/>
          <w:bCs/>
          <w:i/>
          <w:iCs/>
        </w:rPr>
        <w:t>K is the L1 source ID of the associated PSCCH/PSSCH.</w:t>
      </w:r>
    </w:p>
    <w:p w14:paraId="06EB1D36" w14:textId="77777777" w:rsidR="00A8203B" w:rsidRPr="00251A1E" w:rsidRDefault="00A8203B" w:rsidP="00A8203B">
      <w:pPr>
        <w:numPr>
          <w:ilvl w:val="3"/>
          <w:numId w:val="16"/>
        </w:numPr>
        <w:rPr>
          <w:b/>
          <w:bCs/>
          <w:i/>
          <w:iCs/>
        </w:rPr>
      </w:pPr>
      <w:r w:rsidRPr="00251A1E">
        <w:rPr>
          <w:b/>
          <w:bCs/>
          <w:i/>
          <w:iCs/>
        </w:rPr>
        <w:t>M is 0 for unicast and groupcast feedback option 1 and M is the member ID of the RX UE for groupcast feedback option 2.</w:t>
      </w:r>
    </w:p>
    <w:p w14:paraId="04CC4D81" w14:textId="77777777" w:rsidR="00A8203B" w:rsidRPr="00A8203B" w:rsidRDefault="00A8203B" w:rsidP="00A8203B">
      <w:pPr>
        <w:rPr>
          <w:b/>
          <w:bCs/>
          <w:i/>
          <w:iCs/>
        </w:rPr>
      </w:pPr>
      <w:r w:rsidRPr="00A8203B">
        <w:rPr>
          <w:b/>
          <w:bCs/>
          <w:i/>
          <w:iCs/>
        </w:rPr>
        <w:t>Proposal 5: For the second stage SCI:</w:t>
      </w:r>
    </w:p>
    <w:p w14:paraId="2CC5F9C6" w14:textId="77777777" w:rsidR="00A8203B" w:rsidRPr="00A8203B" w:rsidRDefault="00A8203B" w:rsidP="00A8203B">
      <w:pPr>
        <w:pStyle w:val="ListParagraph"/>
        <w:numPr>
          <w:ilvl w:val="0"/>
          <w:numId w:val="18"/>
        </w:numPr>
        <w:rPr>
          <w:b/>
          <w:bCs/>
          <w:i/>
          <w:iCs/>
        </w:rPr>
      </w:pPr>
      <w:r w:rsidRPr="00A8203B">
        <w:rPr>
          <w:b/>
          <w:bCs/>
          <w:i/>
          <w:iCs/>
        </w:rPr>
        <w:t>3 bits are used to indicate the HARQ process ID</w:t>
      </w:r>
    </w:p>
    <w:p w14:paraId="420BE557" w14:textId="77777777" w:rsidR="00A8203B" w:rsidRPr="00A8203B" w:rsidRDefault="00A8203B" w:rsidP="00A8203B">
      <w:pPr>
        <w:pStyle w:val="ListParagraph"/>
        <w:numPr>
          <w:ilvl w:val="0"/>
          <w:numId w:val="18"/>
        </w:numPr>
        <w:rPr>
          <w:b/>
          <w:bCs/>
          <w:i/>
          <w:iCs/>
        </w:rPr>
      </w:pPr>
      <w:r w:rsidRPr="00A8203B">
        <w:rPr>
          <w:b/>
          <w:bCs/>
          <w:i/>
          <w:iCs/>
        </w:rPr>
        <w:t>5 bits are used to indicate the Zone ID (if present)</w:t>
      </w:r>
    </w:p>
    <w:p w14:paraId="5D6A0E39" w14:textId="77777777" w:rsidR="00A8203B" w:rsidRPr="00A8203B" w:rsidRDefault="00A8203B" w:rsidP="00A8203B">
      <w:pPr>
        <w:rPr>
          <w:b/>
          <w:bCs/>
          <w:i/>
          <w:iCs/>
        </w:rPr>
      </w:pPr>
      <w:r w:rsidRPr="00A8203B">
        <w:rPr>
          <w:b/>
          <w:bCs/>
          <w:i/>
          <w:iCs/>
        </w:rPr>
        <w:t>Proposal 6: A length-4 Hadamard code is applied as OCC on top of the PDCCH DMRS</w:t>
      </w:r>
    </w:p>
    <w:p w14:paraId="00037CB0" w14:textId="77777777" w:rsidR="00E7756E" w:rsidRPr="00882E8B" w:rsidRDefault="00E7756E" w:rsidP="00E7756E"/>
    <w:p w14:paraId="20D32928" w14:textId="36420F98" w:rsidR="00E7756E" w:rsidRDefault="00E7756E" w:rsidP="00E7756E">
      <w:pPr>
        <w:pStyle w:val="Heading1"/>
        <w:numPr>
          <w:ilvl w:val="0"/>
          <w:numId w:val="0"/>
        </w:numPr>
        <w:ind w:left="432" w:hanging="432"/>
      </w:pPr>
      <w:r>
        <w:t>References</w:t>
      </w:r>
    </w:p>
    <w:p w14:paraId="367CF0F0" w14:textId="6FE11500" w:rsidR="00F62478" w:rsidRPr="00E7756E"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proofErr w:type="spellStart"/>
      <w:r w:rsidR="00BE45B7">
        <w:t>Sitges</w:t>
      </w:r>
      <w:proofErr w:type="spellEnd"/>
      <w:r>
        <w:t xml:space="preserve">, </w:t>
      </w:r>
      <w:r w:rsidR="00BE45B7">
        <w:t>Spain</w:t>
      </w:r>
      <w:r>
        <w:t xml:space="preserve">, </w:t>
      </w:r>
      <w:r w:rsidR="00BE45B7">
        <w:t>Dec</w:t>
      </w:r>
      <w:r>
        <w:t xml:space="preserve"> </w:t>
      </w:r>
      <w:r w:rsidR="00BE45B7">
        <w:t>9</w:t>
      </w:r>
      <w:r>
        <w:t>-</w:t>
      </w:r>
      <w:r w:rsidR="00BE45B7">
        <w:t>1</w:t>
      </w:r>
      <w:r>
        <w:t>2, 2019</w:t>
      </w:r>
    </w:p>
    <w:sectPr w:rsidR="00F62478"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040E" w14:textId="77777777" w:rsidR="008C1D71" w:rsidRDefault="008C1D71">
      <w:r>
        <w:separator/>
      </w:r>
    </w:p>
  </w:endnote>
  <w:endnote w:type="continuationSeparator" w:id="0">
    <w:p w14:paraId="0795C956" w14:textId="77777777" w:rsidR="008C1D71" w:rsidRDefault="008C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86CF0" w14:textId="77777777" w:rsidR="008C1D71" w:rsidRDefault="008C1D71">
      <w:r>
        <w:separator/>
      </w:r>
    </w:p>
  </w:footnote>
  <w:footnote w:type="continuationSeparator" w:id="0">
    <w:p w14:paraId="4533A078" w14:textId="77777777" w:rsidR="008C1D71" w:rsidRDefault="008C1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0"/>
  </w:num>
  <w:num w:numId="5">
    <w:abstractNumId w:val="4"/>
  </w:num>
  <w:num w:numId="6">
    <w:abstractNumId w:val="2"/>
  </w:num>
  <w:num w:numId="7">
    <w:abstractNumId w:val="9"/>
  </w:num>
  <w:num w:numId="8">
    <w:abstractNumId w:val="13"/>
  </w:num>
  <w:num w:numId="9">
    <w:abstractNumId w:val="3"/>
  </w:num>
  <w:num w:numId="10">
    <w:abstractNumId w:val="1"/>
  </w:num>
  <w:num w:numId="11">
    <w:abstractNumId w:val="7"/>
  </w:num>
  <w:num w:numId="12">
    <w:abstractNumId w:val="11"/>
  </w:num>
  <w:num w:numId="13">
    <w:abstractNumId w:val="0"/>
  </w:num>
  <w:num w:numId="14">
    <w:abstractNumId w:val="5"/>
  </w:num>
  <w:num w:numId="15">
    <w:abstractNumId w:val="15"/>
  </w:num>
  <w:num w:numId="16">
    <w:abstractNumId w:val="12"/>
  </w:num>
  <w:num w:numId="17">
    <w:abstractNumId w:val="12"/>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3.wmf"/><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6.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9.wmf"/><Relationship Id="rId44" Type="http://schemas.openxmlformats.org/officeDocument/2006/relationships/oleObject" Target="embeddings/oleObject22.bin"/><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9.bin"/><Relationship Id="rId46" Type="http://schemas.openxmlformats.org/officeDocument/2006/relationships/oleObject" Target="embeddings/oleObject23.bin"/><Relationship Id="rId20" Type="http://schemas.openxmlformats.org/officeDocument/2006/relationships/oleObject" Target="embeddings/oleObject7.bin"/><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3FBB3-BD18-49A5-9031-E8AFCA566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2918</Words>
  <Characters>16634</Characters>
  <Application>Microsoft Office Word</Application>
  <DocSecurity>0</DocSecurity>
  <Lines>138</Lines>
  <Paragraphs>39</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TBS issue</vt:lpstr>
      <vt:lpstr>    Initialization of the scrambling sequence generators</vt:lpstr>
      <vt:lpstr>        Second stage SCI</vt:lpstr>
      <vt:lpstr>        PSSCH</vt:lpstr>
      <vt:lpstr>        First stage SCI</vt:lpstr>
      <vt:lpstr>        PSBCH</vt:lpstr>
      <vt:lpstr>    PSSCH pattern in frequency domain</vt:lpstr>
      <vt:lpstr>    Cyclic shift determination for PSFCH sequence</vt:lpstr>
      <vt:lpstr>    Details on 2nd stage SCI format(s)</vt:lpstr>
      <vt:lpstr>    Frequency domain OCC design for PSCCH DMRS</vt:lpstr>
      <vt:lpstr>    Remaining details of time and frequency resource indication in 1st SCI</vt:lpstr>
      <vt:lpstr>    Details of ECP</vt:lpstr>
      <vt:lpstr>Conclusion</vt:lpstr>
      <vt:lpstr>References</vt:lpstr>
    </vt:vector>
  </TitlesOfParts>
  <Company>Futurewei</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2020-02-14T16:09:00Z</dcterms:created>
  <dcterms:modified xsi:type="dcterms:W3CDTF">2020-02-14T16:09:00Z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