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F519C" w14:textId="5122B99A"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WG1 </w:t>
      </w:r>
      <w:r w:rsidR="00C266C8">
        <w:rPr>
          <w:rFonts w:eastAsia="MS Gothic" w:cs="Arial"/>
          <w:noProof w:val="0"/>
          <w:sz w:val="28"/>
          <w:szCs w:val="28"/>
          <w:lang w:val="en-US"/>
        </w:rPr>
        <w:t xml:space="preserve">NB-IoT ad-hoc </w:t>
      </w:r>
      <w:r w:rsidRPr="00C53C03">
        <w:rPr>
          <w:rFonts w:eastAsia="MS Gothic" w:cs="Arial"/>
          <w:noProof w:val="0"/>
          <w:sz w:val="28"/>
          <w:szCs w:val="28"/>
          <w:lang w:val="en-US"/>
        </w:rPr>
        <w:t xml:space="preserve">Meeting </w:t>
      </w:r>
      <w:r w:rsidRPr="00C53C03">
        <w:rPr>
          <w:rFonts w:eastAsia="MS Gothic" w:cs="Arial"/>
          <w:noProof w:val="0"/>
          <w:sz w:val="28"/>
          <w:szCs w:val="28"/>
          <w:lang w:val="en-US"/>
        </w:rPr>
        <w:tab/>
      </w:r>
      <w:r w:rsidR="00937035">
        <w:rPr>
          <w:rFonts w:eastAsia="MS Gothic" w:cs="Arial"/>
          <w:iCs/>
          <w:noProof w:val="0"/>
          <w:sz w:val="28"/>
          <w:szCs w:val="28"/>
          <w:lang w:val="en-US"/>
        </w:rPr>
        <w:t>R1-16006</w:t>
      </w:r>
      <w:r w:rsidR="00937035">
        <w:rPr>
          <w:rFonts w:eastAsia="MS Gothic" w:cs="Arial" w:hint="eastAsia"/>
          <w:iCs/>
          <w:noProof w:val="0"/>
          <w:sz w:val="28"/>
          <w:szCs w:val="28"/>
          <w:lang w:val="en-US"/>
        </w:rPr>
        <w:t>4</w:t>
      </w:r>
    </w:p>
    <w:p w14:paraId="740AB046" w14:textId="027B9BC1" w:rsidR="00004B52" w:rsidRPr="006632A6" w:rsidRDefault="00C266C8" w:rsidP="0060799C">
      <w:pPr>
        <w:pStyle w:val="a3"/>
        <w:tabs>
          <w:tab w:val="right" w:pos="9072"/>
          <w:tab w:val="right" w:pos="10206"/>
        </w:tabs>
        <w:spacing w:after="0" w:afterAutospacing="0"/>
        <w:rPr>
          <w:rFonts w:eastAsia="宋体" w:cs="Arial"/>
          <w:noProof w:val="0"/>
          <w:sz w:val="28"/>
          <w:szCs w:val="28"/>
          <w:lang w:val="en-US" w:eastAsia="zh-CN"/>
        </w:rPr>
      </w:pPr>
      <w:r w:rsidRPr="00C266C8">
        <w:rPr>
          <w:rFonts w:eastAsia="宋体" w:cs="Arial"/>
          <w:noProof w:val="0"/>
          <w:sz w:val="28"/>
          <w:szCs w:val="28"/>
          <w:lang w:val="en-US" w:eastAsia="zh-CN"/>
        </w:rPr>
        <w:t>Budapest, Hungary</w:t>
      </w:r>
      <w:r w:rsidR="000E0349" w:rsidRPr="000E0349">
        <w:rPr>
          <w:rFonts w:eastAsia="宋体" w:cs="Arial"/>
          <w:noProof w:val="0"/>
          <w:sz w:val="28"/>
          <w:szCs w:val="28"/>
          <w:lang w:val="en-US" w:eastAsia="zh-CN"/>
        </w:rPr>
        <w:t xml:space="preserve">, </w:t>
      </w:r>
      <w:r>
        <w:rPr>
          <w:rFonts w:eastAsia="宋体" w:cs="Arial"/>
          <w:noProof w:val="0"/>
          <w:sz w:val="28"/>
          <w:szCs w:val="28"/>
          <w:lang w:val="en-US" w:eastAsia="zh-CN"/>
        </w:rPr>
        <w:t>18</w:t>
      </w:r>
      <w:r w:rsidR="00DA2D34" w:rsidRPr="009E057D">
        <w:rPr>
          <w:rFonts w:eastAsia="宋体" w:cs="Arial"/>
          <w:noProof w:val="0"/>
          <w:sz w:val="28"/>
          <w:szCs w:val="28"/>
          <w:vertAlign w:val="superscript"/>
          <w:lang w:val="en-US" w:eastAsia="zh-CN"/>
        </w:rPr>
        <w:t>th</w:t>
      </w:r>
      <w:r w:rsidR="000E0349" w:rsidRPr="000E0349">
        <w:rPr>
          <w:rFonts w:eastAsia="宋体" w:cs="Arial"/>
          <w:noProof w:val="0"/>
          <w:sz w:val="28"/>
          <w:szCs w:val="28"/>
          <w:lang w:val="en-US" w:eastAsia="zh-CN"/>
        </w:rPr>
        <w:t xml:space="preserve"> </w:t>
      </w:r>
      <w:r w:rsidR="007C5E0B">
        <w:rPr>
          <w:rFonts w:eastAsia="宋体" w:cs="Arial"/>
          <w:noProof w:val="0"/>
          <w:sz w:val="28"/>
          <w:szCs w:val="28"/>
          <w:lang w:val="en-US" w:eastAsia="zh-CN"/>
        </w:rPr>
        <w:t>–</w:t>
      </w:r>
      <w:r w:rsidR="000E0349" w:rsidRPr="000E0349">
        <w:rPr>
          <w:rFonts w:eastAsia="宋体" w:cs="Arial"/>
          <w:noProof w:val="0"/>
          <w:sz w:val="28"/>
          <w:szCs w:val="28"/>
          <w:lang w:val="en-US" w:eastAsia="zh-CN"/>
        </w:rPr>
        <w:t xml:space="preserve"> </w:t>
      </w:r>
      <w:r w:rsidR="007C5E0B" w:rsidRPr="000E0349">
        <w:rPr>
          <w:rFonts w:eastAsia="宋体" w:cs="Arial"/>
          <w:noProof w:val="0"/>
          <w:sz w:val="28"/>
          <w:szCs w:val="28"/>
          <w:lang w:val="en-US" w:eastAsia="zh-CN"/>
        </w:rPr>
        <w:t>2</w:t>
      </w:r>
      <w:r w:rsidR="00BC5E5E">
        <w:rPr>
          <w:rFonts w:eastAsia="宋体" w:cs="Arial"/>
          <w:noProof w:val="0"/>
          <w:sz w:val="28"/>
          <w:szCs w:val="28"/>
          <w:lang w:val="en-US" w:eastAsia="zh-CN"/>
        </w:rPr>
        <w:t>0</w:t>
      </w:r>
      <w:r w:rsidR="00BC5E5E">
        <w:rPr>
          <w:rFonts w:eastAsia="宋体" w:cs="Arial"/>
          <w:noProof w:val="0"/>
          <w:sz w:val="28"/>
          <w:szCs w:val="28"/>
          <w:vertAlign w:val="superscript"/>
          <w:lang w:val="en-US" w:eastAsia="zh-CN"/>
        </w:rPr>
        <w:t>th</w:t>
      </w:r>
      <w:r w:rsidR="007C5E0B" w:rsidRPr="000E0349">
        <w:rPr>
          <w:rFonts w:eastAsia="宋体" w:cs="Arial"/>
          <w:noProof w:val="0"/>
          <w:sz w:val="28"/>
          <w:szCs w:val="28"/>
          <w:lang w:val="en-US" w:eastAsia="zh-CN"/>
        </w:rPr>
        <w:t xml:space="preserve"> </w:t>
      </w:r>
      <w:r>
        <w:rPr>
          <w:rFonts w:eastAsia="宋体" w:cs="Arial"/>
          <w:noProof w:val="0"/>
          <w:sz w:val="28"/>
          <w:szCs w:val="28"/>
          <w:lang w:val="en-US" w:eastAsia="zh-CN"/>
        </w:rPr>
        <w:t xml:space="preserve">January </w:t>
      </w:r>
      <w:r w:rsidR="000E0349" w:rsidRPr="000E0349">
        <w:rPr>
          <w:rFonts w:eastAsia="宋体" w:cs="Arial"/>
          <w:noProof w:val="0"/>
          <w:sz w:val="28"/>
          <w:szCs w:val="28"/>
          <w:lang w:val="en-US" w:eastAsia="zh-CN"/>
        </w:rPr>
        <w:t>201</w:t>
      </w:r>
      <w:r>
        <w:rPr>
          <w:rFonts w:eastAsia="宋体" w:cs="Arial"/>
          <w:noProof w:val="0"/>
          <w:sz w:val="28"/>
          <w:szCs w:val="28"/>
          <w:lang w:val="en-US" w:eastAsia="zh-CN"/>
        </w:rPr>
        <w:t>6</w:t>
      </w:r>
    </w:p>
    <w:p w14:paraId="59196F21" w14:textId="77777777" w:rsidR="00004B52" w:rsidRPr="00C266C8" w:rsidRDefault="00004B52" w:rsidP="0060799C">
      <w:pPr>
        <w:pStyle w:val="a3"/>
        <w:tabs>
          <w:tab w:val="right" w:pos="10206"/>
        </w:tabs>
        <w:spacing w:after="0" w:afterAutospacing="0"/>
        <w:rPr>
          <w:rFonts w:eastAsia="MS Gothic" w:cs="Arial"/>
          <w:noProof w:val="0"/>
          <w:sz w:val="28"/>
          <w:szCs w:val="28"/>
          <w:lang w:val="en-US"/>
        </w:rPr>
      </w:pPr>
    </w:p>
    <w:p w14:paraId="3FC92F03"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bookmarkStart w:id="2" w:name="_GoBack"/>
      <w:bookmarkEnd w:id="2"/>
    </w:p>
    <w:p w14:paraId="241D60C1" w14:textId="06334F67"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3" w:name="OLE_LINK4"/>
      <w:bookmarkStart w:id="4" w:name="OLE_LINK5"/>
      <w:r w:rsidR="00CA2A57">
        <w:rPr>
          <w:rFonts w:ascii="Arial" w:hAnsi="Arial" w:cs="Arial"/>
          <w:b/>
          <w:sz w:val="28"/>
          <w:szCs w:val="28"/>
          <w:lang w:val="en-US"/>
        </w:rPr>
        <w:t xml:space="preserve">Operation mode indication </w:t>
      </w:r>
      <w:r w:rsidR="000E0349">
        <w:rPr>
          <w:rFonts w:ascii="Arial" w:hAnsi="Arial" w:cs="Arial"/>
          <w:b/>
          <w:sz w:val="28"/>
          <w:szCs w:val="28"/>
          <w:lang w:val="en-US"/>
        </w:rPr>
        <w:t>for NB-I</w:t>
      </w:r>
      <w:r w:rsidR="003633C7">
        <w:rPr>
          <w:rFonts w:ascii="Arial" w:eastAsiaTheme="minorEastAsia" w:hAnsi="Arial" w:cs="Arial" w:hint="eastAsia"/>
          <w:b/>
          <w:sz w:val="28"/>
          <w:szCs w:val="28"/>
          <w:lang w:val="en-US" w:eastAsia="zh-CN"/>
        </w:rPr>
        <w:t>o</w:t>
      </w:r>
      <w:r w:rsidR="000E0349">
        <w:rPr>
          <w:rFonts w:ascii="Arial" w:hAnsi="Arial" w:cs="Arial"/>
          <w:b/>
          <w:sz w:val="28"/>
          <w:szCs w:val="28"/>
          <w:lang w:val="en-US"/>
        </w:rPr>
        <w:t>T</w:t>
      </w:r>
      <w:bookmarkEnd w:id="3"/>
      <w:bookmarkEnd w:id="4"/>
      <w:r w:rsidR="006F6D50">
        <w:rPr>
          <w:rFonts w:ascii="Arial" w:hAnsi="Arial" w:cs="Arial"/>
          <w:b/>
          <w:sz w:val="28"/>
          <w:szCs w:val="28"/>
          <w:lang w:val="en-US"/>
        </w:rPr>
        <w:t xml:space="preserve"> </w:t>
      </w:r>
    </w:p>
    <w:p w14:paraId="16159DB7" w14:textId="19B738F5" w:rsidR="00004B52" w:rsidRPr="00AC3741" w:rsidRDefault="00004B52" w:rsidP="0060799C">
      <w:pPr>
        <w:spacing w:after="0" w:afterAutospacing="0"/>
        <w:ind w:left="1985" w:hangingChars="706" w:hanging="1985"/>
        <w:rPr>
          <w:rFonts w:ascii="Arial" w:eastAsia="宋体"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BB016F">
        <w:rPr>
          <w:rFonts w:ascii="Arial" w:hAnsi="Arial" w:cs="Arial"/>
          <w:b/>
          <w:sz w:val="28"/>
          <w:szCs w:val="28"/>
          <w:lang w:val="pt-BR"/>
        </w:rPr>
        <w:t>2.1.1.4</w:t>
      </w:r>
    </w:p>
    <w:p w14:paraId="5650218A"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5" w:name="DocumentFor"/>
      <w:bookmarkEnd w:id="5"/>
      <w:r w:rsidR="00DF7448" w:rsidRPr="008A2493">
        <w:rPr>
          <w:rFonts w:ascii="Arial" w:hAnsi="Arial" w:cs="Arial"/>
          <w:b/>
          <w:sz w:val="28"/>
          <w:szCs w:val="28"/>
          <w:lang w:val="en-US"/>
        </w:rPr>
        <w:t xml:space="preserve"> and Decision</w:t>
      </w:r>
    </w:p>
    <w:p w14:paraId="5B237D7A" w14:textId="77777777" w:rsidR="00004B52" w:rsidRPr="00B23EB3" w:rsidRDefault="00004B52" w:rsidP="0060799C">
      <w:pPr>
        <w:pStyle w:val="10"/>
        <w:spacing w:after="180"/>
        <w:rPr>
          <w:lang w:val="en-US"/>
        </w:rPr>
      </w:pPr>
      <w:r w:rsidRPr="00B23EB3">
        <w:rPr>
          <w:lang w:val="en-US"/>
        </w:rPr>
        <w:t>Introduction</w:t>
      </w:r>
      <w:bookmarkEnd w:id="1"/>
    </w:p>
    <w:p w14:paraId="7B91A30F" w14:textId="21EF8F16" w:rsidR="00FE4583" w:rsidRDefault="001C731F" w:rsidP="00F542AD">
      <w:pPr>
        <w:spacing w:before="240" w:after="240" w:afterAutospacing="0"/>
        <w:rPr>
          <w:rFonts w:eastAsia="MS Mincho"/>
          <w:lang w:val="en-US"/>
        </w:rPr>
      </w:pPr>
      <w:r w:rsidRPr="001C731F">
        <w:rPr>
          <w:rFonts w:eastAsia="MS Mincho"/>
          <w:lang w:val="en-US"/>
        </w:rPr>
        <w:t xml:space="preserve">In </w:t>
      </w:r>
      <w:r w:rsidR="00B023BB">
        <w:rPr>
          <w:rFonts w:eastAsia="MS Mincho"/>
          <w:lang w:val="en-US"/>
        </w:rPr>
        <w:t xml:space="preserve">the </w:t>
      </w:r>
      <w:r w:rsidRPr="001C731F">
        <w:rPr>
          <w:rFonts w:eastAsia="MS Mincho"/>
          <w:lang w:val="en-US"/>
        </w:rPr>
        <w:t>RAN1 #8</w:t>
      </w:r>
      <w:r w:rsidR="00CA2A57">
        <w:rPr>
          <w:rFonts w:eastAsia="MS Mincho"/>
          <w:lang w:val="en-US"/>
        </w:rPr>
        <w:t>3</w:t>
      </w:r>
      <w:r w:rsidR="00B023BB">
        <w:rPr>
          <w:rFonts w:eastAsia="MS Mincho"/>
          <w:lang w:val="en-US"/>
        </w:rPr>
        <w:t xml:space="preserve"> meeting</w:t>
      </w:r>
      <w:r w:rsidRPr="001C731F">
        <w:rPr>
          <w:rFonts w:eastAsia="MS Mincho"/>
          <w:lang w:val="en-US"/>
        </w:rPr>
        <w:t xml:space="preserve">, </w:t>
      </w:r>
      <w:r w:rsidR="00B023BB">
        <w:rPr>
          <w:rFonts w:eastAsia="MS Mincho"/>
          <w:lang w:val="en-US"/>
        </w:rPr>
        <w:t xml:space="preserve">the following </w:t>
      </w:r>
      <w:r w:rsidRPr="001C731F">
        <w:rPr>
          <w:rFonts w:eastAsia="MS Mincho"/>
          <w:lang w:val="en-US"/>
        </w:rPr>
        <w:t>agree</w:t>
      </w:r>
      <w:r w:rsidR="00B023BB">
        <w:rPr>
          <w:rFonts w:eastAsia="MS Mincho"/>
          <w:lang w:val="en-US"/>
        </w:rPr>
        <w:t xml:space="preserve">ments were made on </w:t>
      </w:r>
      <w:r w:rsidR="00BF6713">
        <w:rPr>
          <w:rFonts w:eastAsia="MS Mincho"/>
          <w:lang w:val="en-US"/>
        </w:rPr>
        <w:t xml:space="preserve">NB-IoT </w:t>
      </w:r>
      <w:r w:rsidR="00B023BB">
        <w:rPr>
          <w:rFonts w:eastAsia="MS Mincho"/>
          <w:lang w:val="en-US"/>
        </w:rPr>
        <w:t>synchronization signal</w:t>
      </w:r>
      <w:r w:rsidR="005815B2">
        <w:rPr>
          <w:rFonts w:eastAsia="MS Mincho"/>
          <w:lang w:val="en-US"/>
        </w:rPr>
        <w:t xml:space="preserve"> </w:t>
      </w:r>
      <w:r w:rsidR="00BF6713">
        <w:rPr>
          <w:rFonts w:eastAsia="MS Mincho"/>
          <w:lang w:val="en-US"/>
        </w:rPr>
        <w:t xml:space="preserve">design </w:t>
      </w:r>
      <w:r w:rsidR="005815B2">
        <w:rPr>
          <w:rFonts w:eastAsia="MS Mincho"/>
          <w:lang w:val="en-US"/>
        </w:rPr>
        <w:t>[1]</w:t>
      </w:r>
      <w:r w:rsidR="00B023BB">
        <w:rPr>
          <w:rFonts w:eastAsia="MS Mincho"/>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16836" w:rsidRPr="00DC7EC4" w14:paraId="0A08A679" w14:textId="77777777" w:rsidTr="00B23A04">
        <w:tc>
          <w:tcPr>
            <w:tcW w:w="9954" w:type="dxa"/>
          </w:tcPr>
          <w:p w14:paraId="63772FF5" w14:textId="77777777" w:rsidR="00BF6713" w:rsidRPr="002319F0" w:rsidRDefault="00BF6713" w:rsidP="00BF6713">
            <w:pPr>
              <w:rPr>
                <w:rFonts w:eastAsia="MS Mincho"/>
                <w:highlight w:val="green"/>
                <w:lang w:val="en-US"/>
              </w:rPr>
            </w:pPr>
            <w:r w:rsidRPr="002319F0">
              <w:rPr>
                <w:rFonts w:eastAsia="MS Mincho"/>
                <w:highlight w:val="green"/>
                <w:lang w:val="en-US"/>
              </w:rPr>
              <w:t>Agreements:</w:t>
            </w:r>
          </w:p>
          <w:p w14:paraId="6E77A770" w14:textId="77777777" w:rsidR="00BF6713" w:rsidRPr="006B6EF1" w:rsidRDefault="00BF6713" w:rsidP="00BF6713">
            <w:pPr>
              <w:numPr>
                <w:ilvl w:val="0"/>
                <w:numId w:val="26"/>
              </w:numPr>
              <w:snapToGrid/>
              <w:spacing w:after="0" w:afterAutospacing="0"/>
              <w:jc w:val="left"/>
              <w:rPr>
                <w:rFonts w:eastAsia="MS Mincho"/>
                <w:lang w:val="en-US"/>
              </w:rPr>
            </w:pPr>
            <w:r w:rsidRPr="006B6EF1">
              <w:rPr>
                <w:rFonts w:eastAsia="MS Mincho"/>
                <w:iCs/>
                <w:lang w:val="en-US"/>
              </w:rPr>
              <w:t>Confirm working assumption on supporting 504 PCIDs</w:t>
            </w:r>
          </w:p>
          <w:p w14:paraId="7F5F60EE" w14:textId="77777777" w:rsidR="00BF6713" w:rsidRPr="006B6EF1" w:rsidRDefault="00BF6713" w:rsidP="00BF6713">
            <w:pPr>
              <w:numPr>
                <w:ilvl w:val="1"/>
                <w:numId w:val="26"/>
              </w:numPr>
              <w:snapToGrid/>
              <w:spacing w:after="0" w:afterAutospacing="0"/>
              <w:jc w:val="left"/>
              <w:rPr>
                <w:rFonts w:eastAsia="MS Mincho"/>
                <w:lang w:val="en-US"/>
              </w:rPr>
            </w:pPr>
            <w:r w:rsidRPr="006B6EF1">
              <w:rPr>
                <w:rFonts w:eastAsia="MS Mincho"/>
                <w:iCs/>
                <w:lang w:val="en-US"/>
              </w:rPr>
              <w:t>PCID is indicated by NB-SSS</w:t>
            </w:r>
            <w:r w:rsidRPr="006B6EF1">
              <w:rPr>
                <w:rFonts w:eastAsia="MS Mincho"/>
                <w:lang w:val="en-US"/>
              </w:rPr>
              <w:t xml:space="preserve"> </w:t>
            </w:r>
          </w:p>
          <w:p w14:paraId="0916845F" w14:textId="77777777" w:rsidR="00BF6713" w:rsidRPr="006B6EF1" w:rsidRDefault="00BF6713" w:rsidP="00BF6713">
            <w:pPr>
              <w:numPr>
                <w:ilvl w:val="0"/>
                <w:numId w:val="26"/>
              </w:numPr>
              <w:snapToGrid/>
              <w:spacing w:after="0" w:afterAutospacing="0"/>
              <w:jc w:val="left"/>
              <w:rPr>
                <w:rFonts w:eastAsia="MS Mincho"/>
                <w:lang w:val="en-US"/>
              </w:rPr>
            </w:pPr>
            <w:r>
              <w:rPr>
                <w:rFonts w:eastAsia="MS Mincho"/>
                <w:iCs/>
                <w:lang w:val="en-US"/>
              </w:rPr>
              <w:t>FFS whether some bits of the NB-IoT frame number are</w:t>
            </w:r>
            <w:r w:rsidRPr="006B6EF1">
              <w:rPr>
                <w:rFonts w:eastAsia="MS Mincho"/>
                <w:iCs/>
                <w:lang w:val="en-US"/>
              </w:rPr>
              <w:t xml:space="preserve"> </w:t>
            </w:r>
            <w:r>
              <w:rPr>
                <w:rFonts w:eastAsia="MS Mincho"/>
                <w:iCs/>
                <w:lang w:val="en-US"/>
              </w:rPr>
              <w:t>derived from</w:t>
            </w:r>
            <w:r w:rsidRPr="006B6EF1">
              <w:rPr>
                <w:rFonts w:eastAsia="MS Mincho"/>
                <w:iCs/>
                <w:lang w:val="en-US"/>
              </w:rPr>
              <w:t xml:space="preserve"> NB-SSS</w:t>
            </w:r>
          </w:p>
          <w:p w14:paraId="3FE0F85E" w14:textId="77777777" w:rsidR="00BF6713" w:rsidRPr="003C054E" w:rsidRDefault="00BF6713" w:rsidP="00BF6713">
            <w:pPr>
              <w:numPr>
                <w:ilvl w:val="1"/>
                <w:numId w:val="26"/>
              </w:numPr>
              <w:snapToGrid/>
              <w:spacing w:after="0" w:afterAutospacing="0"/>
              <w:jc w:val="left"/>
              <w:rPr>
                <w:rFonts w:eastAsia="MS Mincho"/>
                <w:lang w:val="en-US"/>
              </w:rPr>
            </w:pPr>
            <w:r w:rsidRPr="006B6EF1">
              <w:rPr>
                <w:rFonts w:eastAsia="MS Mincho"/>
                <w:iCs/>
                <w:lang w:val="en-US"/>
              </w:rPr>
              <w:t xml:space="preserve">FFS how many bits of </w:t>
            </w:r>
            <w:r>
              <w:rPr>
                <w:rFonts w:eastAsia="MS Mincho"/>
                <w:iCs/>
                <w:lang w:val="en-US"/>
              </w:rPr>
              <w:t xml:space="preserve">NB-IoT frame number </w:t>
            </w:r>
            <w:r w:rsidRPr="006B6EF1">
              <w:rPr>
                <w:rFonts w:eastAsia="MS Mincho"/>
                <w:iCs/>
                <w:lang w:val="en-US"/>
              </w:rPr>
              <w:t>are indicated</w:t>
            </w:r>
          </w:p>
          <w:p w14:paraId="34A50F68" w14:textId="77777777" w:rsidR="00BF6713" w:rsidRPr="006B6EF1" w:rsidRDefault="00BF6713" w:rsidP="00BF6713">
            <w:pPr>
              <w:numPr>
                <w:ilvl w:val="1"/>
                <w:numId w:val="26"/>
              </w:numPr>
              <w:snapToGrid/>
              <w:spacing w:after="0" w:afterAutospacing="0"/>
              <w:jc w:val="left"/>
              <w:rPr>
                <w:rFonts w:eastAsia="MS Mincho"/>
                <w:lang w:val="en-US"/>
              </w:rPr>
            </w:pPr>
            <w:r>
              <w:rPr>
                <w:rFonts w:eastAsia="MS Mincho"/>
                <w:iCs/>
                <w:lang w:val="en-US"/>
              </w:rPr>
              <w:t>FFS relationship (if any) between NB-IoT frame number and SFN of LTE in guard-band and in-band cases</w:t>
            </w:r>
          </w:p>
          <w:p w14:paraId="3B4CD9C8" w14:textId="77777777" w:rsidR="00BF6713" w:rsidRPr="006B6EF1" w:rsidRDefault="00BF6713" w:rsidP="00BF6713">
            <w:pPr>
              <w:numPr>
                <w:ilvl w:val="0"/>
                <w:numId w:val="26"/>
              </w:numPr>
              <w:snapToGrid/>
              <w:spacing w:after="0" w:afterAutospacing="0"/>
              <w:jc w:val="left"/>
              <w:rPr>
                <w:rFonts w:eastAsia="MS Mincho"/>
                <w:lang w:val="en-US"/>
              </w:rPr>
            </w:pPr>
            <w:r w:rsidRPr="006B6EF1">
              <w:rPr>
                <w:rFonts w:eastAsia="MS Mincho"/>
                <w:iCs/>
                <w:lang w:val="en-US"/>
              </w:rPr>
              <w:t xml:space="preserve">Operation mode is indicated in </w:t>
            </w:r>
            <w:r>
              <w:rPr>
                <w:rFonts w:eastAsia="MS Mincho"/>
                <w:iCs/>
                <w:lang w:val="en-US"/>
              </w:rPr>
              <w:t>one</w:t>
            </w:r>
            <w:r w:rsidRPr="006B6EF1">
              <w:rPr>
                <w:rFonts w:eastAsia="MS Mincho"/>
                <w:iCs/>
                <w:lang w:val="en-US"/>
              </w:rPr>
              <w:t xml:space="preserve"> </w:t>
            </w:r>
            <w:r>
              <w:rPr>
                <w:rFonts w:eastAsia="MS Mincho"/>
                <w:iCs/>
                <w:lang w:val="en-US"/>
              </w:rPr>
              <w:t xml:space="preserve">of </w:t>
            </w:r>
            <w:r w:rsidRPr="006B6EF1">
              <w:rPr>
                <w:rFonts w:eastAsia="MS Mincho"/>
                <w:iCs/>
                <w:lang w:val="en-US"/>
              </w:rPr>
              <w:t>the following way</w:t>
            </w:r>
            <w:r>
              <w:rPr>
                <w:rFonts w:eastAsia="MS Mincho"/>
                <w:iCs/>
                <w:lang w:val="en-US"/>
              </w:rPr>
              <w:t>s</w:t>
            </w:r>
            <w:r w:rsidRPr="006B6EF1">
              <w:rPr>
                <w:rFonts w:eastAsia="MS Mincho"/>
                <w:iCs/>
                <w:lang w:val="en-US"/>
              </w:rPr>
              <w:t>:</w:t>
            </w:r>
          </w:p>
          <w:p w14:paraId="0E4B8EB3" w14:textId="77777777" w:rsidR="00BF6713" w:rsidRPr="006B6EF1" w:rsidRDefault="00BF6713" w:rsidP="00BF6713">
            <w:pPr>
              <w:numPr>
                <w:ilvl w:val="1"/>
                <w:numId w:val="26"/>
              </w:numPr>
              <w:snapToGrid/>
              <w:spacing w:after="0" w:afterAutospacing="0"/>
              <w:jc w:val="left"/>
              <w:rPr>
                <w:rFonts w:eastAsia="MS Mincho"/>
                <w:lang w:val="en-US"/>
              </w:rPr>
            </w:pPr>
            <w:bookmarkStart w:id="6" w:name="OLE_LINK8"/>
            <w:bookmarkStart w:id="7" w:name="OLE_LINK9"/>
            <w:r w:rsidRPr="006B6EF1">
              <w:rPr>
                <w:rFonts w:eastAsia="MS Mincho"/>
                <w:iCs/>
                <w:lang w:val="en-US"/>
              </w:rPr>
              <w:t>Alt-1</w:t>
            </w:r>
            <w:bookmarkEnd w:id="6"/>
            <w:bookmarkEnd w:id="7"/>
            <w:r w:rsidRPr="006B6EF1">
              <w:rPr>
                <w:rFonts w:eastAsia="MS Mincho"/>
                <w:iCs/>
                <w:lang w:val="en-US"/>
              </w:rPr>
              <w:t>:Indication is by NB-SSS</w:t>
            </w:r>
          </w:p>
          <w:p w14:paraId="03AE0F9F" w14:textId="77777777" w:rsidR="00BF6713" w:rsidRPr="00693892" w:rsidRDefault="00BF6713" w:rsidP="00BF6713">
            <w:pPr>
              <w:numPr>
                <w:ilvl w:val="1"/>
                <w:numId w:val="26"/>
              </w:numPr>
              <w:snapToGrid/>
              <w:spacing w:after="0" w:afterAutospacing="0"/>
              <w:jc w:val="left"/>
              <w:rPr>
                <w:rFonts w:eastAsia="MS Mincho"/>
                <w:lang w:val="en-US"/>
              </w:rPr>
            </w:pPr>
            <w:r w:rsidRPr="006B6EF1">
              <w:rPr>
                <w:rFonts w:eastAsia="MS Mincho"/>
                <w:iCs/>
                <w:lang w:val="en-US"/>
              </w:rPr>
              <w:t>Alt-2: Indication is by NB-MIB</w:t>
            </w:r>
          </w:p>
          <w:p w14:paraId="4799E8C7" w14:textId="77777777" w:rsidR="00BF6713" w:rsidRPr="006B6EF1" w:rsidRDefault="00BF6713" w:rsidP="00BF6713">
            <w:pPr>
              <w:numPr>
                <w:ilvl w:val="1"/>
                <w:numId w:val="26"/>
              </w:numPr>
              <w:snapToGrid/>
              <w:spacing w:after="0" w:afterAutospacing="0"/>
              <w:jc w:val="left"/>
              <w:rPr>
                <w:rFonts w:eastAsia="MS Mincho"/>
                <w:lang w:val="en-US"/>
              </w:rPr>
            </w:pPr>
            <w:r>
              <w:rPr>
                <w:rFonts w:eastAsia="MS Mincho"/>
                <w:iCs/>
                <w:lang w:val="en-US"/>
              </w:rPr>
              <w:t>Other options are not precluded</w:t>
            </w:r>
          </w:p>
          <w:p w14:paraId="7FCA2C0B" w14:textId="41E5AF3E" w:rsidR="00816836" w:rsidRPr="00DC7EC4" w:rsidRDefault="00BF6713" w:rsidP="00BF6713">
            <w:pPr>
              <w:numPr>
                <w:ilvl w:val="1"/>
                <w:numId w:val="26"/>
              </w:numPr>
              <w:snapToGrid/>
              <w:spacing w:after="0" w:afterAutospacing="0"/>
              <w:jc w:val="left"/>
              <w:rPr>
                <w:rFonts w:eastAsia="MS Mincho"/>
                <w:lang w:val="en-US"/>
              </w:rPr>
            </w:pPr>
            <w:r w:rsidRPr="006B6EF1">
              <w:rPr>
                <w:rFonts w:eastAsia="MS Mincho"/>
                <w:iCs/>
                <w:lang w:val="en-US"/>
              </w:rPr>
              <w:t xml:space="preserve">FFS whether </w:t>
            </w:r>
            <w:r>
              <w:rPr>
                <w:rFonts w:eastAsia="MS Mincho"/>
                <w:iCs/>
                <w:lang w:val="en-US"/>
              </w:rPr>
              <w:t xml:space="preserve">the number of values that can be indicated is equal to or less than the number of operation modes (i.e. 3) </w:t>
            </w:r>
          </w:p>
        </w:tc>
      </w:tr>
    </w:tbl>
    <w:p w14:paraId="08E728D5" w14:textId="690BCABA" w:rsidR="00816836" w:rsidRPr="00816836" w:rsidRDefault="00816836" w:rsidP="00F542AD">
      <w:pPr>
        <w:spacing w:before="240" w:after="240" w:afterAutospacing="0"/>
        <w:rPr>
          <w:rFonts w:eastAsia="MS Mincho"/>
          <w:lang w:val="en-US"/>
        </w:rPr>
      </w:pPr>
      <w:r w:rsidRPr="00816836">
        <w:rPr>
          <w:rFonts w:eastAsia="MS Mincho"/>
          <w:lang w:val="en-US"/>
        </w:rPr>
        <w:t xml:space="preserve">In this contribution, we share our considerations on </w:t>
      </w:r>
      <w:r w:rsidR="005B6DA7">
        <w:rPr>
          <w:rFonts w:eastAsia="MS Mincho"/>
          <w:lang w:val="en-US"/>
        </w:rPr>
        <w:t>the indication of operation mode</w:t>
      </w:r>
      <w:r w:rsidR="00B023BB">
        <w:rPr>
          <w:rFonts w:eastAsia="MS Mincho"/>
          <w:lang w:val="en-US"/>
        </w:rPr>
        <w:t xml:space="preserve"> for NB-I</w:t>
      </w:r>
      <w:r w:rsidR="003633C7">
        <w:rPr>
          <w:rFonts w:eastAsiaTheme="minorEastAsia" w:hint="eastAsia"/>
          <w:lang w:val="en-US" w:eastAsia="zh-CN"/>
        </w:rPr>
        <w:t>o</w:t>
      </w:r>
      <w:r w:rsidR="00B023BB">
        <w:rPr>
          <w:rFonts w:eastAsia="MS Mincho"/>
          <w:lang w:val="en-US"/>
        </w:rPr>
        <w:t>T</w:t>
      </w:r>
      <w:r w:rsidRPr="00816836">
        <w:rPr>
          <w:rFonts w:eastAsia="MS Mincho"/>
          <w:lang w:val="en-US"/>
        </w:rPr>
        <w:t>.</w:t>
      </w:r>
    </w:p>
    <w:p w14:paraId="271621B0" w14:textId="77777777" w:rsidR="00773B0E" w:rsidRPr="00773B0E" w:rsidRDefault="00773B0E" w:rsidP="007D1A94">
      <w:pPr>
        <w:pStyle w:val="10"/>
        <w:spacing w:after="180"/>
      </w:pPr>
      <w:r>
        <w:t>Discussions</w:t>
      </w:r>
    </w:p>
    <w:p w14:paraId="621F946E" w14:textId="1D3EE822" w:rsidR="009C6D12" w:rsidRDefault="00AE2379" w:rsidP="00282C48">
      <w:pPr>
        <w:rPr>
          <w:rFonts w:eastAsiaTheme="minorEastAsia"/>
          <w:lang w:eastAsia="zh-CN"/>
        </w:rPr>
      </w:pPr>
      <w:r>
        <w:rPr>
          <w:rFonts w:eastAsiaTheme="minorEastAsia"/>
          <w:lang w:eastAsia="zh-CN"/>
        </w:rPr>
        <w:t xml:space="preserve">NB-IoT is a new radio access system for cellular </w:t>
      </w:r>
      <w:r w:rsidRPr="002151DD">
        <w:rPr>
          <w:rFonts w:eastAsiaTheme="minorEastAsia"/>
          <w:lang w:eastAsia="zh-CN"/>
        </w:rPr>
        <w:t>internet of things</w:t>
      </w:r>
      <w:r>
        <w:rPr>
          <w:rFonts w:eastAsiaTheme="minorEastAsia"/>
          <w:lang w:eastAsia="zh-CN"/>
        </w:rPr>
        <w:t xml:space="preserve"> which is not </w:t>
      </w:r>
      <w:r w:rsidRPr="002151DD">
        <w:rPr>
          <w:rFonts w:eastAsiaTheme="minorEastAsia"/>
          <w:lang w:eastAsia="zh-CN"/>
        </w:rPr>
        <w:t>backward-compatible</w:t>
      </w:r>
      <w:r>
        <w:rPr>
          <w:rFonts w:eastAsiaTheme="minorEastAsia"/>
          <w:lang w:eastAsia="zh-CN"/>
        </w:rPr>
        <w:t xml:space="preserve"> with </w:t>
      </w:r>
      <w:r w:rsidRPr="002151DD">
        <w:rPr>
          <w:rFonts w:eastAsiaTheme="minorEastAsia"/>
          <w:lang w:eastAsia="zh-CN"/>
        </w:rPr>
        <w:t>E-UTRA</w:t>
      </w:r>
      <w:r>
        <w:rPr>
          <w:rFonts w:eastAsiaTheme="minorEastAsia"/>
          <w:lang w:eastAsia="zh-CN"/>
        </w:rPr>
        <w:t xml:space="preserve">. </w:t>
      </w:r>
      <w:r w:rsidR="00654175">
        <w:rPr>
          <w:rFonts w:eastAsiaTheme="minorEastAsia"/>
          <w:lang w:eastAsia="zh-CN"/>
        </w:rPr>
        <w:t xml:space="preserve">According to </w:t>
      </w:r>
      <w:r w:rsidR="005815B2">
        <w:rPr>
          <w:rFonts w:eastAsiaTheme="minorEastAsia"/>
          <w:lang w:eastAsia="zh-CN"/>
        </w:rPr>
        <w:t>the</w:t>
      </w:r>
      <w:r w:rsidR="0098736C" w:rsidRPr="0098736C">
        <w:t xml:space="preserve"> </w:t>
      </w:r>
      <w:r w:rsidR="0098736C">
        <w:t>r</w:t>
      </w:r>
      <w:r w:rsidR="0098736C" w:rsidRPr="0098736C">
        <w:rPr>
          <w:rFonts w:eastAsiaTheme="minorEastAsia"/>
          <w:lang w:eastAsia="zh-CN"/>
        </w:rPr>
        <w:t xml:space="preserve">evised </w:t>
      </w:r>
      <w:r w:rsidR="0098736C">
        <w:rPr>
          <w:rFonts w:eastAsiaTheme="minorEastAsia"/>
          <w:lang w:eastAsia="zh-CN"/>
        </w:rPr>
        <w:t>w</w:t>
      </w:r>
      <w:r w:rsidR="0098736C" w:rsidRPr="0098736C">
        <w:rPr>
          <w:rFonts w:eastAsiaTheme="minorEastAsia"/>
          <w:lang w:eastAsia="zh-CN"/>
        </w:rPr>
        <w:t xml:space="preserve">ork </w:t>
      </w:r>
      <w:r w:rsidR="0098736C">
        <w:rPr>
          <w:rFonts w:eastAsiaTheme="minorEastAsia"/>
          <w:lang w:eastAsia="zh-CN"/>
        </w:rPr>
        <w:t>i</w:t>
      </w:r>
      <w:r w:rsidR="0098736C" w:rsidRPr="0098736C">
        <w:rPr>
          <w:rFonts w:eastAsiaTheme="minorEastAsia"/>
          <w:lang w:eastAsia="zh-CN"/>
        </w:rPr>
        <w:t>tem</w:t>
      </w:r>
      <w:r w:rsidR="00654175">
        <w:rPr>
          <w:rFonts w:eastAsiaTheme="minorEastAsia"/>
          <w:lang w:eastAsia="zh-CN"/>
        </w:rPr>
        <w:t xml:space="preserve"> </w:t>
      </w:r>
      <w:r w:rsidR="0098736C">
        <w:rPr>
          <w:rFonts w:eastAsiaTheme="minorEastAsia"/>
          <w:lang w:eastAsia="zh-CN"/>
        </w:rPr>
        <w:t>on</w:t>
      </w:r>
      <w:r w:rsidR="005815B2">
        <w:rPr>
          <w:rFonts w:eastAsiaTheme="minorEastAsia"/>
          <w:lang w:eastAsia="zh-CN"/>
        </w:rPr>
        <w:t xml:space="preserve"> </w:t>
      </w:r>
      <w:r w:rsidR="0098736C">
        <w:rPr>
          <w:rFonts w:eastAsiaTheme="minorEastAsia"/>
          <w:lang w:eastAsia="zh-CN"/>
        </w:rPr>
        <w:t>n</w:t>
      </w:r>
      <w:r w:rsidR="005815B2">
        <w:rPr>
          <w:rFonts w:eastAsiaTheme="minorEastAsia"/>
          <w:lang w:eastAsia="zh-CN"/>
        </w:rPr>
        <w:t>arrowband I</w:t>
      </w:r>
      <w:r w:rsidR="003633C7">
        <w:rPr>
          <w:rFonts w:eastAsiaTheme="minorEastAsia" w:hint="eastAsia"/>
          <w:lang w:eastAsia="zh-CN"/>
        </w:rPr>
        <w:t>o</w:t>
      </w:r>
      <w:r w:rsidR="005815B2">
        <w:rPr>
          <w:rFonts w:eastAsiaTheme="minorEastAsia"/>
          <w:lang w:eastAsia="zh-CN"/>
        </w:rPr>
        <w:t xml:space="preserve">T [2], </w:t>
      </w:r>
      <w:r w:rsidR="003633C7">
        <w:rPr>
          <w:rFonts w:eastAsiaTheme="minorEastAsia"/>
          <w:lang w:eastAsia="zh-CN"/>
        </w:rPr>
        <w:t>NB-I</w:t>
      </w:r>
      <w:r w:rsidR="003633C7">
        <w:rPr>
          <w:rFonts w:eastAsiaTheme="minorEastAsia" w:hint="eastAsia"/>
          <w:lang w:eastAsia="zh-CN"/>
        </w:rPr>
        <w:t>o</w:t>
      </w:r>
      <w:r w:rsidR="003971A1">
        <w:rPr>
          <w:rFonts w:eastAsiaTheme="minorEastAsia"/>
          <w:lang w:eastAsia="zh-CN"/>
        </w:rPr>
        <w:t>T should support</w:t>
      </w:r>
      <w:r w:rsidR="0098736C">
        <w:rPr>
          <w:rFonts w:eastAsiaTheme="minorEastAsia"/>
          <w:lang w:eastAsia="zh-CN"/>
        </w:rPr>
        <w:t xml:space="preserve"> 3 different modes of operation</w:t>
      </w:r>
      <w:r w:rsidR="003971A1">
        <w:rPr>
          <w:rFonts w:eastAsiaTheme="minorEastAsia"/>
          <w:lang w:eastAsia="zh-CN"/>
        </w:rPr>
        <w:t>:</w:t>
      </w:r>
    </w:p>
    <w:p w14:paraId="686C9421" w14:textId="765AF7D0" w:rsidR="00CE716B" w:rsidRPr="00CE716B" w:rsidRDefault="009C6D12" w:rsidP="006540F8">
      <w:pPr>
        <w:pStyle w:val="afe"/>
        <w:numPr>
          <w:ilvl w:val="0"/>
          <w:numId w:val="34"/>
        </w:numPr>
        <w:spacing w:before="240"/>
        <w:ind w:firstLineChars="0"/>
        <w:rPr>
          <w:rFonts w:eastAsiaTheme="minorEastAsia"/>
          <w:lang w:eastAsia="zh-CN"/>
        </w:rPr>
      </w:pPr>
      <w:r w:rsidRPr="00CE716B">
        <w:rPr>
          <w:rFonts w:eastAsiaTheme="minorEastAsia"/>
          <w:lang w:eastAsia="zh-CN"/>
        </w:rPr>
        <w:t xml:space="preserve">‘Stand-alone operation’ utilizing for example the spectrum currently being used by </w:t>
      </w:r>
      <w:r w:rsidR="005619A2">
        <w:rPr>
          <w:rFonts w:eastAsiaTheme="minorEastAsia"/>
          <w:lang w:eastAsia="zh-CN"/>
        </w:rPr>
        <w:t>GSM</w:t>
      </w:r>
      <w:r w:rsidR="005619A2" w:rsidRPr="00CE716B">
        <w:rPr>
          <w:rFonts w:eastAsiaTheme="minorEastAsia"/>
          <w:lang w:eastAsia="zh-CN"/>
        </w:rPr>
        <w:t xml:space="preserve"> </w:t>
      </w:r>
      <w:r w:rsidRPr="00CE716B">
        <w:rPr>
          <w:rFonts w:eastAsiaTheme="minorEastAsia"/>
          <w:lang w:eastAsia="zh-CN"/>
        </w:rPr>
        <w:t>systems as a replacement of one or more GSM carriers, as well as scattered spectrum for potential IoT deployment.</w:t>
      </w:r>
    </w:p>
    <w:p w14:paraId="386F6415" w14:textId="44AE3411" w:rsidR="009C6D12" w:rsidRPr="009C6D12" w:rsidRDefault="009C6D12" w:rsidP="006540F8">
      <w:pPr>
        <w:pStyle w:val="afe"/>
        <w:numPr>
          <w:ilvl w:val="0"/>
          <w:numId w:val="34"/>
        </w:numPr>
        <w:spacing w:before="240"/>
        <w:ind w:firstLineChars="0"/>
        <w:rPr>
          <w:rFonts w:eastAsiaTheme="minorEastAsia"/>
          <w:lang w:eastAsia="zh-CN"/>
        </w:rPr>
      </w:pPr>
      <w:r w:rsidRPr="009C6D12">
        <w:rPr>
          <w:rFonts w:eastAsiaTheme="minorEastAsia"/>
          <w:lang w:eastAsia="zh-CN"/>
        </w:rPr>
        <w:t>‘Guard</w:t>
      </w:r>
      <w:r w:rsidR="006051F4">
        <w:rPr>
          <w:rFonts w:eastAsiaTheme="minorEastAsia"/>
          <w:lang w:eastAsia="zh-CN"/>
        </w:rPr>
        <w:t>-</w:t>
      </w:r>
      <w:r w:rsidRPr="009C6D12">
        <w:rPr>
          <w:rFonts w:eastAsiaTheme="minorEastAsia"/>
          <w:lang w:eastAsia="zh-CN"/>
        </w:rPr>
        <w:t>band operation’ utilizing the unused resource blocks within a LTE carrier’s guard-band.</w:t>
      </w:r>
    </w:p>
    <w:p w14:paraId="7914A8A0" w14:textId="34DE2482" w:rsidR="009C6D12" w:rsidRPr="009C6D12" w:rsidRDefault="009C6D12" w:rsidP="006540F8">
      <w:pPr>
        <w:pStyle w:val="afe"/>
        <w:numPr>
          <w:ilvl w:val="0"/>
          <w:numId w:val="34"/>
        </w:numPr>
        <w:spacing w:before="240"/>
        <w:ind w:firstLineChars="0"/>
        <w:rPr>
          <w:rFonts w:eastAsiaTheme="minorEastAsia"/>
          <w:lang w:eastAsia="zh-CN"/>
        </w:rPr>
      </w:pPr>
      <w:r w:rsidRPr="009C6D12">
        <w:rPr>
          <w:rFonts w:eastAsiaTheme="minorEastAsia"/>
          <w:lang w:eastAsia="zh-CN"/>
        </w:rPr>
        <w:t>‘In-band operation’ utilizing resource blocks within a normal LTE carrier.</w:t>
      </w:r>
    </w:p>
    <w:p w14:paraId="132FEE8C" w14:textId="2807AC7A" w:rsidR="006051F4" w:rsidRDefault="006608A3" w:rsidP="008134DD">
      <w:pPr>
        <w:rPr>
          <w:rFonts w:eastAsiaTheme="minorEastAsia"/>
          <w:lang w:eastAsia="zh-CN"/>
        </w:rPr>
      </w:pPr>
      <w:r>
        <w:rPr>
          <w:rFonts w:eastAsiaTheme="minorEastAsia"/>
          <w:lang w:eastAsia="zh-CN"/>
        </w:rPr>
        <w:lastRenderedPageBreak/>
        <w:t xml:space="preserve">For in-band operation, </w:t>
      </w:r>
      <w:r w:rsidR="00313E89">
        <w:rPr>
          <w:rFonts w:eastAsiaTheme="minorEastAsia"/>
          <w:lang w:eastAsia="zh-CN"/>
        </w:rPr>
        <w:t>a NB-IoT BS transmits data and signals in resource blocks within a normal LTE carrier.</w:t>
      </w:r>
      <w:r w:rsidR="00AE2379">
        <w:rPr>
          <w:rFonts w:eastAsiaTheme="minorEastAsia"/>
          <w:lang w:eastAsia="zh-CN"/>
        </w:rPr>
        <w:t xml:space="preserve"> </w:t>
      </w:r>
      <w:r w:rsidR="007A0193">
        <w:rPr>
          <w:rFonts w:eastAsiaTheme="minorEastAsia"/>
          <w:lang w:eastAsia="zh-CN"/>
        </w:rPr>
        <w:t>The NB-IoT transmission should not impact t</w:t>
      </w:r>
      <w:r w:rsidR="008134DD">
        <w:rPr>
          <w:rFonts w:eastAsiaTheme="minorEastAsia"/>
          <w:lang w:eastAsia="zh-CN"/>
        </w:rPr>
        <w:t>he operations of legacy LTE UEs. In the RAN1</w:t>
      </w:r>
      <w:r w:rsidR="008134DD">
        <w:rPr>
          <w:rFonts w:ascii="宋体" w:eastAsia="宋体" w:hAnsi="宋体" w:hint="eastAsia"/>
          <w:lang w:eastAsia="zh-CN"/>
        </w:rPr>
        <w:t>#</w:t>
      </w:r>
      <w:r w:rsidR="008134DD">
        <w:rPr>
          <w:rFonts w:eastAsiaTheme="minorEastAsia"/>
          <w:lang w:eastAsia="zh-CN"/>
        </w:rPr>
        <w:t>83 meeting, it was agreed t</w:t>
      </w:r>
      <w:r w:rsidR="008134DD" w:rsidRPr="008134DD">
        <w:rPr>
          <w:rFonts w:eastAsiaTheme="minorEastAsia"/>
          <w:lang w:eastAsia="zh-CN"/>
        </w:rPr>
        <w:t>he first 3 LTE OFDM symbols are not used by NB-PSS/NB-SSS</w:t>
      </w:r>
      <w:r w:rsidR="008134DD">
        <w:rPr>
          <w:rFonts w:eastAsiaTheme="minorEastAsia"/>
          <w:lang w:eastAsia="zh-CN"/>
        </w:rPr>
        <w:t xml:space="preserve"> and </w:t>
      </w:r>
      <w:r w:rsidR="008134DD" w:rsidRPr="008134DD">
        <w:rPr>
          <w:rFonts w:eastAsiaTheme="minorEastAsia"/>
          <w:lang w:eastAsia="zh-CN"/>
        </w:rPr>
        <w:t>NB-PSS/NB-SSS are punctured by LTE CRS if a collision exists</w:t>
      </w:r>
      <w:r w:rsidR="006051F4">
        <w:rPr>
          <w:rFonts w:eastAsiaTheme="minorEastAsia"/>
          <w:lang w:eastAsia="zh-CN"/>
        </w:rPr>
        <w:t xml:space="preserve">. </w:t>
      </w:r>
    </w:p>
    <w:p w14:paraId="1320B21D" w14:textId="1AE1E92A" w:rsidR="00BC72C2" w:rsidRDefault="006051F4" w:rsidP="008134DD">
      <w:pPr>
        <w:rPr>
          <w:rFonts w:eastAsia="宋体"/>
          <w:lang w:eastAsia="zh-CN"/>
        </w:rPr>
      </w:pPr>
      <w:r>
        <w:rPr>
          <w:rFonts w:eastAsia="宋体"/>
          <w:lang w:eastAsia="zh-CN"/>
        </w:rPr>
        <w:t xml:space="preserve">For stand-alone and guard-band operations, the resource blocks to be used is not within the normal LTE carrier. </w:t>
      </w:r>
      <w:r w:rsidR="00061FD4">
        <w:rPr>
          <w:rFonts w:eastAsia="宋体"/>
          <w:lang w:eastAsia="zh-CN"/>
        </w:rPr>
        <w:t xml:space="preserve">There is no any collision with </w:t>
      </w:r>
      <w:r w:rsidR="00BB016F">
        <w:rPr>
          <w:rFonts w:eastAsia="宋体"/>
          <w:lang w:eastAsia="zh-CN"/>
        </w:rPr>
        <w:t xml:space="preserve">the signals transmitted from </w:t>
      </w:r>
      <w:r w:rsidR="00061FD4">
        <w:rPr>
          <w:rFonts w:eastAsia="宋体"/>
          <w:lang w:eastAsia="zh-CN"/>
        </w:rPr>
        <w:t xml:space="preserve">LTE system. </w:t>
      </w:r>
      <w:r w:rsidR="007A0193">
        <w:rPr>
          <w:rFonts w:eastAsia="宋体"/>
          <w:lang w:eastAsia="zh-CN"/>
        </w:rPr>
        <w:t xml:space="preserve">In other words, </w:t>
      </w:r>
      <w:r w:rsidR="00061FD4">
        <w:rPr>
          <w:rFonts w:eastAsia="宋体"/>
          <w:lang w:eastAsia="zh-CN"/>
        </w:rPr>
        <w:t>the constraint</w:t>
      </w:r>
      <w:r w:rsidR="00BC72C2">
        <w:rPr>
          <w:rFonts w:eastAsia="宋体"/>
          <w:lang w:eastAsia="zh-CN"/>
        </w:rPr>
        <w:t>s in in-band operation do not exist in stand-alone and guard-band operations. So</w:t>
      </w:r>
      <w:r w:rsidR="00836A62">
        <w:rPr>
          <w:rFonts w:eastAsia="宋体"/>
          <w:lang w:eastAsia="zh-CN"/>
        </w:rPr>
        <w:t xml:space="preserve"> </w:t>
      </w:r>
      <w:r w:rsidR="00BC72C2">
        <w:rPr>
          <w:rFonts w:eastAsia="宋体"/>
          <w:lang w:eastAsia="zh-CN"/>
        </w:rPr>
        <w:t>in-band operation should be distinguished from</w:t>
      </w:r>
      <w:r w:rsidR="00836A62">
        <w:rPr>
          <w:rFonts w:eastAsia="宋体"/>
          <w:lang w:eastAsia="zh-CN"/>
        </w:rPr>
        <w:t xml:space="preserve"> </w:t>
      </w:r>
      <w:r w:rsidR="00BC72C2">
        <w:rPr>
          <w:rFonts w:eastAsia="宋体"/>
          <w:lang w:eastAsia="zh-CN"/>
        </w:rPr>
        <w:t xml:space="preserve">stand-alone and guard-band operations. </w:t>
      </w:r>
    </w:p>
    <w:p w14:paraId="584107B5" w14:textId="7A495E39" w:rsidR="00CE716B" w:rsidRDefault="00F01429" w:rsidP="00DF4497">
      <w:pPr>
        <w:rPr>
          <w:rFonts w:eastAsiaTheme="minorEastAsia"/>
          <w:lang w:eastAsia="zh-CN"/>
        </w:rPr>
      </w:pPr>
      <w:r>
        <w:rPr>
          <w:rFonts w:eastAsia="宋体"/>
          <w:lang w:eastAsia="zh-CN"/>
        </w:rPr>
        <w:t xml:space="preserve">Guard-band operation </w:t>
      </w:r>
      <w:r w:rsidRPr="00F01429">
        <w:rPr>
          <w:rFonts w:eastAsia="宋体"/>
          <w:lang w:eastAsia="zh-CN"/>
        </w:rPr>
        <w:t>utiliz</w:t>
      </w:r>
      <w:r>
        <w:rPr>
          <w:rFonts w:eastAsia="宋体"/>
          <w:lang w:eastAsia="zh-CN"/>
        </w:rPr>
        <w:t xml:space="preserve">es </w:t>
      </w:r>
      <w:r w:rsidRPr="00F01429">
        <w:rPr>
          <w:rFonts w:eastAsia="宋体"/>
          <w:lang w:eastAsia="zh-CN"/>
        </w:rPr>
        <w:t>the unused resource blocks within a LTE carrier’s guard-band</w:t>
      </w:r>
      <w:r>
        <w:rPr>
          <w:rFonts w:eastAsia="宋体"/>
          <w:lang w:eastAsia="zh-CN"/>
        </w:rPr>
        <w:t>. If guard-band operation shares the same transceiver with the normal LTE carrier, the transmission power for guard-band operation will be constrained by the maximum transmission power of the LTE carrier</w:t>
      </w:r>
      <w:r w:rsidR="00836A62">
        <w:rPr>
          <w:rFonts w:eastAsia="宋体"/>
          <w:lang w:eastAsia="zh-CN"/>
        </w:rPr>
        <w:t xml:space="preserve"> which should be shared by the NB-IoT carrier and the LTE carrier</w:t>
      </w:r>
      <w:r>
        <w:rPr>
          <w:rFonts w:eastAsia="宋体"/>
          <w:lang w:eastAsia="zh-CN"/>
        </w:rPr>
        <w:t>. This constraint will impact the reception performance for guard-band operation. While stand-alone operation</w:t>
      </w:r>
      <w:r w:rsidR="00836A62">
        <w:rPr>
          <w:rFonts w:eastAsia="宋体"/>
          <w:lang w:eastAsia="zh-CN"/>
        </w:rPr>
        <w:t xml:space="preserve"> can take full use of the transmission power of NB-IoT BS without any constraint</w:t>
      </w:r>
      <w:r w:rsidR="007A0193">
        <w:rPr>
          <w:rFonts w:eastAsia="宋体"/>
          <w:lang w:eastAsia="zh-CN"/>
        </w:rPr>
        <w:t>s</w:t>
      </w:r>
      <w:r w:rsidR="00836A62">
        <w:rPr>
          <w:rFonts w:eastAsia="宋体"/>
          <w:lang w:eastAsia="zh-CN"/>
        </w:rPr>
        <w:t xml:space="preserve">. So it is better to distinguish guard-band operation from stand-alone operation. </w:t>
      </w:r>
      <w:r w:rsidR="004D6F80">
        <w:rPr>
          <w:rFonts w:eastAsiaTheme="minorEastAsia"/>
          <w:lang w:eastAsia="zh-CN"/>
        </w:rPr>
        <w:t xml:space="preserve">Therefore we propose the </w:t>
      </w:r>
      <w:r w:rsidR="004D6F80" w:rsidRPr="004D6F80">
        <w:rPr>
          <w:rFonts w:eastAsiaTheme="minorEastAsia"/>
          <w:lang w:eastAsia="zh-CN"/>
        </w:rPr>
        <w:t>number of values tha</w:t>
      </w:r>
      <w:r w:rsidR="004D6F80">
        <w:rPr>
          <w:rFonts w:eastAsiaTheme="minorEastAsia"/>
          <w:lang w:eastAsia="zh-CN"/>
        </w:rPr>
        <w:t xml:space="preserve">t can be indicated is equal to </w:t>
      </w:r>
      <w:r w:rsidR="004D6F80" w:rsidRPr="004D6F80">
        <w:rPr>
          <w:rFonts w:eastAsiaTheme="minorEastAsia"/>
          <w:lang w:eastAsia="zh-CN"/>
        </w:rPr>
        <w:t>the number of operation modes</w:t>
      </w:r>
      <w:r w:rsidR="004D6F80">
        <w:rPr>
          <w:rFonts w:eastAsiaTheme="minorEastAsia"/>
          <w:lang w:eastAsia="zh-CN"/>
        </w:rPr>
        <w:t>.</w:t>
      </w:r>
      <w:r w:rsidR="00836A62">
        <w:rPr>
          <w:rFonts w:eastAsia="宋体"/>
          <w:lang w:eastAsia="zh-CN"/>
        </w:rPr>
        <w:t xml:space="preserve">  </w:t>
      </w:r>
      <w:r>
        <w:rPr>
          <w:rFonts w:eastAsia="宋体"/>
          <w:lang w:eastAsia="zh-CN"/>
        </w:rPr>
        <w:t xml:space="preserve">    </w:t>
      </w:r>
      <w:r w:rsidR="00061FD4">
        <w:rPr>
          <w:rFonts w:eastAsia="宋体"/>
          <w:lang w:eastAsia="zh-CN"/>
        </w:rPr>
        <w:t xml:space="preserve"> </w:t>
      </w:r>
      <w:r w:rsidR="006051F4">
        <w:rPr>
          <w:rFonts w:eastAsia="宋体"/>
          <w:lang w:eastAsia="zh-CN"/>
        </w:rPr>
        <w:t xml:space="preserve"> </w:t>
      </w:r>
      <w:r w:rsidR="008134DD">
        <w:rPr>
          <w:rFonts w:eastAsia="宋体" w:hint="eastAsia"/>
          <w:lang w:eastAsia="zh-CN"/>
        </w:rPr>
        <w:t xml:space="preserve"> </w:t>
      </w:r>
      <w:r w:rsidR="008134DD">
        <w:rPr>
          <w:rFonts w:eastAsiaTheme="minorEastAsia"/>
          <w:lang w:eastAsia="zh-CN"/>
        </w:rPr>
        <w:t xml:space="preserve"> </w:t>
      </w:r>
      <w:r w:rsidR="00AE2379">
        <w:rPr>
          <w:rFonts w:eastAsiaTheme="minorEastAsia"/>
          <w:lang w:eastAsia="zh-CN"/>
        </w:rPr>
        <w:t xml:space="preserve"> </w:t>
      </w:r>
      <w:r w:rsidR="00EC5248">
        <w:rPr>
          <w:rFonts w:eastAsiaTheme="minorEastAsia"/>
          <w:lang w:eastAsia="zh-CN"/>
        </w:rPr>
        <w:t xml:space="preserve"> </w:t>
      </w:r>
      <w:r w:rsidR="00313E89">
        <w:rPr>
          <w:rFonts w:eastAsiaTheme="minorEastAsia"/>
          <w:lang w:eastAsia="zh-CN"/>
        </w:rPr>
        <w:t xml:space="preserve"> </w:t>
      </w:r>
      <w:r w:rsidR="006608A3">
        <w:rPr>
          <w:rFonts w:eastAsiaTheme="minorEastAsia"/>
          <w:lang w:eastAsia="zh-CN"/>
        </w:rPr>
        <w:t xml:space="preserve">  </w:t>
      </w:r>
    </w:p>
    <w:p w14:paraId="0D08B768" w14:textId="6AD08C9C" w:rsidR="00264CEB" w:rsidRPr="00172FEB" w:rsidRDefault="004D6F80" w:rsidP="003971A1">
      <w:pPr>
        <w:rPr>
          <w:rFonts w:eastAsiaTheme="minorEastAsia"/>
          <w:b/>
          <w:lang w:eastAsia="zh-CN"/>
        </w:rPr>
      </w:pPr>
      <w:r>
        <w:rPr>
          <w:rFonts w:eastAsiaTheme="minorEastAsia"/>
          <w:b/>
          <w:u w:val="single"/>
          <w:lang w:eastAsia="zh-CN"/>
        </w:rPr>
        <w:t xml:space="preserve">Proposal </w:t>
      </w:r>
      <w:r w:rsidR="00264CEB" w:rsidRPr="00517940">
        <w:rPr>
          <w:rFonts w:eastAsiaTheme="minorEastAsia"/>
          <w:b/>
          <w:u w:val="single"/>
          <w:lang w:eastAsia="zh-CN"/>
        </w:rPr>
        <w:t>1:</w:t>
      </w:r>
    </w:p>
    <w:p w14:paraId="47797197" w14:textId="77777777" w:rsidR="004D6F80" w:rsidRDefault="004D6F80" w:rsidP="00B140E5">
      <w:pPr>
        <w:pStyle w:val="afe"/>
        <w:numPr>
          <w:ilvl w:val="0"/>
          <w:numId w:val="29"/>
        </w:numPr>
        <w:ind w:firstLineChars="0"/>
        <w:rPr>
          <w:rFonts w:eastAsiaTheme="minorEastAsia"/>
          <w:lang w:eastAsia="zh-CN"/>
        </w:rPr>
      </w:pPr>
      <w:r w:rsidRPr="004D6F80">
        <w:rPr>
          <w:rFonts w:eastAsiaTheme="minorEastAsia"/>
          <w:lang w:eastAsia="zh-CN"/>
        </w:rPr>
        <w:t>The number of values that can be indicated is equal to the number of operation modes</w:t>
      </w:r>
      <w:r w:rsidR="00172FEB" w:rsidRPr="004D6F80">
        <w:rPr>
          <w:rFonts w:eastAsiaTheme="minorEastAsia"/>
          <w:lang w:eastAsia="zh-CN"/>
        </w:rPr>
        <w:t>.</w:t>
      </w:r>
    </w:p>
    <w:p w14:paraId="1286063D" w14:textId="77777777" w:rsidR="00FC05C9" w:rsidRDefault="00FC05C9" w:rsidP="00DF4497">
      <w:pPr>
        <w:pStyle w:val="afe"/>
        <w:spacing w:after="0" w:afterAutospacing="0"/>
        <w:ind w:firstLineChars="0" w:firstLine="0"/>
        <w:rPr>
          <w:rFonts w:eastAsia="宋体"/>
          <w:lang w:eastAsia="zh-CN"/>
        </w:rPr>
      </w:pPr>
    </w:p>
    <w:p w14:paraId="33B0C536" w14:textId="55DACA22" w:rsidR="00D07134" w:rsidRDefault="007E5356" w:rsidP="00DF4497">
      <w:pPr>
        <w:pStyle w:val="afe"/>
        <w:spacing w:after="0" w:afterAutospacing="0"/>
        <w:ind w:firstLineChars="0" w:firstLine="0"/>
        <w:rPr>
          <w:rFonts w:eastAsia="宋体"/>
          <w:lang w:eastAsia="zh-CN"/>
        </w:rPr>
      </w:pPr>
      <w:r>
        <w:rPr>
          <w:rFonts w:eastAsia="宋体" w:hint="eastAsia"/>
          <w:lang w:eastAsia="zh-CN"/>
        </w:rPr>
        <w:t>In order to optimize</w:t>
      </w:r>
      <w:r>
        <w:rPr>
          <w:rFonts w:eastAsia="宋体"/>
          <w:lang w:eastAsia="zh-CN"/>
        </w:rPr>
        <w:t xml:space="preserve"> the design for the 3 modes of operation respectively, the </w:t>
      </w:r>
      <w:r w:rsidR="00DF4497">
        <w:rPr>
          <w:rFonts w:eastAsia="宋体"/>
          <w:lang w:eastAsia="zh-CN"/>
        </w:rPr>
        <w:t xml:space="preserve">mode of operation should be indicated as early as possible. </w:t>
      </w:r>
      <w:r w:rsidR="00276008">
        <w:rPr>
          <w:rFonts w:eastAsia="宋体"/>
          <w:lang w:eastAsia="zh-CN"/>
        </w:rPr>
        <w:t>In the RAN1#83 meeting, t</w:t>
      </w:r>
      <w:r w:rsidR="00DF4497">
        <w:rPr>
          <w:rFonts w:eastAsia="宋体"/>
          <w:lang w:eastAsia="zh-CN"/>
        </w:rPr>
        <w:t xml:space="preserve">wo ways </w:t>
      </w:r>
      <w:r w:rsidR="00276008">
        <w:rPr>
          <w:rFonts w:eastAsia="宋体"/>
          <w:lang w:eastAsia="zh-CN"/>
        </w:rPr>
        <w:t xml:space="preserve">were proposed </w:t>
      </w:r>
      <w:r w:rsidR="00DF4497">
        <w:rPr>
          <w:rFonts w:eastAsia="宋体"/>
          <w:lang w:eastAsia="zh-CN"/>
        </w:rPr>
        <w:t xml:space="preserve">to indicate the mode of operation: </w:t>
      </w:r>
    </w:p>
    <w:p w14:paraId="1BF5BFA2" w14:textId="67BABACF" w:rsidR="00D07134" w:rsidRDefault="00DF4497" w:rsidP="006540F8">
      <w:pPr>
        <w:pStyle w:val="afe"/>
        <w:numPr>
          <w:ilvl w:val="0"/>
          <w:numId w:val="35"/>
        </w:numPr>
        <w:spacing w:before="240" w:after="240" w:afterAutospacing="0"/>
        <w:ind w:firstLineChars="0"/>
        <w:rPr>
          <w:rFonts w:eastAsia="宋体"/>
          <w:lang w:eastAsia="zh-CN"/>
        </w:rPr>
      </w:pPr>
      <w:r w:rsidRPr="00DF4497">
        <w:rPr>
          <w:rFonts w:eastAsia="宋体"/>
          <w:lang w:eastAsia="zh-CN"/>
        </w:rPr>
        <w:t>Alt-1</w:t>
      </w:r>
      <w:r>
        <w:rPr>
          <w:rFonts w:eastAsia="宋体"/>
          <w:lang w:eastAsia="zh-CN"/>
        </w:rPr>
        <w:t xml:space="preserve">: Indication </w:t>
      </w:r>
      <w:r w:rsidR="00D07134">
        <w:rPr>
          <w:rFonts w:eastAsia="宋体"/>
          <w:lang w:eastAsia="zh-CN"/>
        </w:rPr>
        <w:t xml:space="preserve">is </w:t>
      </w:r>
      <w:r>
        <w:rPr>
          <w:rFonts w:eastAsia="宋体"/>
          <w:lang w:eastAsia="zh-CN"/>
        </w:rPr>
        <w:t>by NB-SSS</w:t>
      </w:r>
    </w:p>
    <w:p w14:paraId="7080A8AE" w14:textId="68EB373C" w:rsidR="00DF4497" w:rsidRDefault="00DF4497" w:rsidP="006540F8">
      <w:pPr>
        <w:pStyle w:val="afe"/>
        <w:numPr>
          <w:ilvl w:val="0"/>
          <w:numId w:val="35"/>
        </w:numPr>
        <w:spacing w:before="240" w:after="240" w:afterAutospacing="0"/>
        <w:ind w:firstLineChars="0"/>
        <w:rPr>
          <w:rFonts w:eastAsia="宋体"/>
          <w:lang w:eastAsia="zh-CN"/>
        </w:rPr>
      </w:pPr>
      <w:r>
        <w:rPr>
          <w:rFonts w:eastAsia="宋体"/>
          <w:lang w:eastAsia="zh-CN"/>
        </w:rPr>
        <w:t xml:space="preserve">Alt-2: Indication </w:t>
      </w:r>
      <w:r w:rsidR="00D07134">
        <w:rPr>
          <w:rFonts w:eastAsia="宋体"/>
          <w:lang w:eastAsia="zh-CN"/>
        </w:rPr>
        <w:t xml:space="preserve">is </w:t>
      </w:r>
      <w:r>
        <w:rPr>
          <w:rFonts w:eastAsia="宋体"/>
          <w:lang w:eastAsia="zh-CN"/>
        </w:rPr>
        <w:t xml:space="preserve">by MIB. </w:t>
      </w:r>
    </w:p>
    <w:p w14:paraId="1E2801FA" w14:textId="019D8D24" w:rsidR="00AE032F" w:rsidRDefault="00AE032F" w:rsidP="00AE032F">
      <w:pPr>
        <w:rPr>
          <w:rFonts w:eastAsia="宋体"/>
          <w:lang w:eastAsia="zh-CN"/>
        </w:rPr>
      </w:pPr>
      <w:r w:rsidRPr="00AE032F">
        <w:rPr>
          <w:rFonts w:eastAsia="宋体"/>
          <w:lang w:eastAsia="zh-CN"/>
        </w:rPr>
        <w:t>And it w</w:t>
      </w:r>
      <w:r w:rsidR="005E4966">
        <w:rPr>
          <w:rFonts w:eastAsia="宋体"/>
          <w:lang w:eastAsia="zh-CN"/>
        </w:rPr>
        <w:t>as agreed</w:t>
      </w:r>
      <w:r w:rsidR="00D251D3">
        <w:rPr>
          <w:rFonts w:eastAsia="宋体"/>
          <w:lang w:eastAsia="zh-CN"/>
        </w:rPr>
        <w:t xml:space="preserve"> that,</w:t>
      </w:r>
      <w:r w:rsidR="005E4966">
        <w:rPr>
          <w:rFonts w:eastAsia="宋体"/>
          <w:lang w:eastAsia="zh-CN"/>
        </w:rPr>
        <w:t xml:space="preserve"> f</w:t>
      </w:r>
      <w:r w:rsidRPr="00AE032F">
        <w:rPr>
          <w:rFonts w:eastAsia="宋体"/>
          <w:lang w:eastAsia="zh-CN"/>
        </w:rPr>
        <w:t>or in-band operation, it shall be possible for NB-IoT UE to decode NB-PBCH without knowing the legacy PRB index</w:t>
      </w:r>
      <w:r>
        <w:rPr>
          <w:rFonts w:eastAsia="宋体"/>
          <w:lang w:eastAsia="zh-CN"/>
        </w:rPr>
        <w:t xml:space="preserve"> (</w:t>
      </w:r>
      <w:r w:rsidRPr="00AE032F">
        <w:rPr>
          <w:rFonts w:eastAsia="宋体"/>
          <w:lang w:eastAsia="zh-CN"/>
        </w:rPr>
        <w:t>i.e. a single fixed predefined PRB location NB-IoT is precluded</w:t>
      </w:r>
      <w:r>
        <w:rPr>
          <w:rFonts w:eastAsia="宋体"/>
          <w:lang w:eastAsia="zh-CN"/>
        </w:rPr>
        <w:t>)</w:t>
      </w:r>
      <w:r w:rsidRPr="00AE032F">
        <w:rPr>
          <w:rFonts w:eastAsia="宋体"/>
          <w:lang w:eastAsia="zh-CN"/>
        </w:rPr>
        <w:t>.</w:t>
      </w:r>
      <w:r w:rsidR="001563D1">
        <w:rPr>
          <w:rFonts w:eastAsia="宋体"/>
          <w:lang w:eastAsia="zh-CN"/>
        </w:rPr>
        <w:t xml:space="preserve"> In other words, a NB-IoT UE</w:t>
      </w:r>
      <w:r w:rsidR="00522EEF">
        <w:rPr>
          <w:rFonts w:eastAsia="宋体"/>
          <w:lang w:eastAsia="zh-CN"/>
        </w:rPr>
        <w:t xml:space="preserve"> in in-band</w:t>
      </w:r>
      <w:r w:rsidR="001563D1">
        <w:rPr>
          <w:rFonts w:eastAsia="宋体"/>
          <w:lang w:eastAsia="zh-CN"/>
        </w:rPr>
        <w:t xml:space="preserve"> cannot decode NB-PBCH based on legacy CRS.</w:t>
      </w:r>
      <w:r w:rsidR="00522EEF">
        <w:rPr>
          <w:rFonts w:eastAsia="宋体"/>
          <w:lang w:eastAsia="zh-CN"/>
        </w:rPr>
        <w:t xml:space="preserve"> A new RS should be designed </w:t>
      </w:r>
      <w:r w:rsidR="005E4966">
        <w:rPr>
          <w:rFonts w:eastAsia="宋体"/>
          <w:lang w:eastAsia="zh-CN"/>
        </w:rPr>
        <w:t>for NB-PBCH demodulation.</w:t>
      </w:r>
      <w:r w:rsidR="001563D1">
        <w:rPr>
          <w:rFonts w:eastAsia="宋体"/>
          <w:lang w:eastAsia="zh-CN"/>
        </w:rPr>
        <w:t xml:space="preserve"> </w:t>
      </w:r>
    </w:p>
    <w:p w14:paraId="490BCFB7" w14:textId="689F73B8" w:rsidR="00540E50" w:rsidRDefault="00A75F7F" w:rsidP="00AE032F">
      <w:pPr>
        <w:rPr>
          <w:rFonts w:eastAsia="宋体"/>
          <w:lang w:eastAsia="zh-CN"/>
        </w:rPr>
      </w:pPr>
      <w:r>
        <w:rPr>
          <w:rFonts w:eastAsia="宋体"/>
          <w:lang w:eastAsia="zh-CN"/>
        </w:rPr>
        <w:t xml:space="preserve">If Alt-2 is </w:t>
      </w:r>
      <w:r w:rsidR="002D23B3">
        <w:rPr>
          <w:rFonts w:eastAsia="宋体"/>
          <w:lang w:eastAsia="zh-CN"/>
        </w:rPr>
        <w:t>selected</w:t>
      </w:r>
      <w:r>
        <w:rPr>
          <w:rFonts w:eastAsia="宋体"/>
          <w:lang w:eastAsia="zh-CN"/>
        </w:rPr>
        <w:t xml:space="preserve">, </w:t>
      </w:r>
      <w:r w:rsidR="002D23B3">
        <w:rPr>
          <w:rFonts w:eastAsia="宋体"/>
          <w:lang w:eastAsia="zh-CN"/>
        </w:rPr>
        <w:t xml:space="preserve">a same design should be adopted for </w:t>
      </w:r>
      <w:r w:rsidR="005E4966">
        <w:rPr>
          <w:rFonts w:eastAsia="宋体"/>
          <w:lang w:eastAsia="zh-CN"/>
        </w:rPr>
        <w:t>NB-</w:t>
      </w:r>
      <w:r w:rsidR="002D23B3">
        <w:rPr>
          <w:rFonts w:eastAsia="宋体"/>
          <w:lang w:eastAsia="zh-CN"/>
        </w:rPr>
        <w:t>PSS/</w:t>
      </w:r>
      <w:r w:rsidR="005E4966">
        <w:rPr>
          <w:rFonts w:eastAsia="宋体"/>
          <w:lang w:eastAsia="zh-CN"/>
        </w:rPr>
        <w:t>NB-</w:t>
      </w:r>
      <w:r w:rsidR="002D23B3">
        <w:rPr>
          <w:rFonts w:eastAsia="宋体"/>
          <w:lang w:eastAsia="zh-CN"/>
        </w:rPr>
        <w:t xml:space="preserve">SSS and </w:t>
      </w:r>
      <w:r w:rsidR="005E4966">
        <w:rPr>
          <w:rFonts w:eastAsia="宋体"/>
          <w:lang w:eastAsia="zh-CN"/>
        </w:rPr>
        <w:t>NB-</w:t>
      </w:r>
      <w:r w:rsidR="002D23B3">
        <w:rPr>
          <w:rFonts w:eastAsia="宋体"/>
          <w:lang w:eastAsia="zh-CN"/>
        </w:rPr>
        <w:t>PBCH for all the 3 modes of operation.</w:t>
      </w:r>
      <w:r w:rsidR="00540E50">
        <w:rPr>
          <w:rFonts w:eastAsia="宋体"/>
          <w:lang w:eastAsia="zh-CN"/>
        </w:rPr>
        <w:t xml:space="preserve"> </w:t>
      </w:r>
      <w:r w:rsidR="004F23F6">
        <w:rPr>
          <w:rFonts w:eastAsia="宋体"/>
          <w:lang w:eastAsia="zh-CN"/>
        </w:rPr>
        <w:t xml:space="preserve">For example, to avoid the collision between NB-PBCH and </w:t>
      </w:r>
      <w:r w:rsidR="00540E50">
        <w:rPr>
          <w:rFonts w:eastAsia="宋体"/>
          <w:lang w:eastAsia="zh-CN"/>
        </w:rPr>
        <w:t>LTE</w:t>
      </w:r>
      <w:r w:rsidR="004F23F6">
        <w:rPr>
          <w:rFonts w:eastAsia="宋体"/>
          <w:lang w:eastAsia="zh-CN"/>
        </w:rPr>
        <w:t xml:space="preserve"> signals such as PDCCH (3 </w:t>
      </w:r>
      <w:r w:rsidR="00540E50">
        <w:rPr>
          <w:rFonts w:eastAsia="宋体"/>
          <w:lang w:eastAsia="zh-CN"/>
        </w:rPr>
        <w:t xml:space="preserve">OFDM </w:t>
      </w:r>
      <w:r w:rsidR="004F23F6">
        <w:rPr>
          <w:rFonts w:eastAsia="宋体"/>
          <w:lang w:eastAsia="zh-CN"/>
        </w:rPr>
        <w:t>symbols), legacy CRS (16 REs for 4 antenna ports)</w:t>
      </w:r>
      <w:r w:rsidR="00540E50">
        <w:rPr>
          <w:rFonts w:eastAsia="宋体"/>
          <w:lang w:eastAsia="zh-CN"/>
        </w:rPr>
        <w:t>,</w:t>
      </w:r>
      <w:r w:rsidR="004F23F6">
        <w:rPr>
          <w:rFonts w:eastAsia="宋体"/>
          <w:lang w:eastAsia="zh-CN"/>
        </w:rPr>
        <w:t xml:space="preserve"> and new RS (16</w:t>
      </w:r>
      <w:r w:rsidR="00FC05C9">
        <w:rPr>
          <w:rFonts w:eastAsia="宋体"/>
          <w:lang w:eastAsia="zh-CN"/>
        </w:rPr>
        <w:t xml:space="preserve"> </w:t>
      </w:r>
      <w:r w:rsidR="004F23F6">
        <w:rPr>
          <w:rFonts w:eastAsia="宋体"/>
          <w:lang w:eastAsia="zh-CN"/>
        </w:rPr>
        <w:t>REs as an example</w:t>
      </w:r>
      <w:r w:rsidR="00540E50">
        <w:rPr>
          <w:rFonts w:eastAsia="宋体"/>
          <w:lang w:eastAsia="zh-CN"/>
        </w:rPr>
        <w:t xml:space="preserve"> [3-</w:t>
      </w:r>
      <w:r w:rsidR="00B30B63">
        <w:rPr>
          <w:rFonts w:eastAsia="宋体"/>
          <w:lang w:eastAsia="zh-CN"/>
        </w:rPr>
        <w:t>6</w:t>
      </w:r>
      <w:r w:rsidR="00540E50">
        <w:rPr>
          <w:rFonts w:eastAsia="宋体"/>
          <w:lang w:eastAsia="zh-CN"/>
        </w:rPr>
        <w:t>]</w:t>
      </w:r>
      <w:r w:rsidR="004F23F6">
        <w:rPr>
          <w:rFonts w:eastAsia="宋体"/>
          <w:lang w:eastAsia="zh-CN"/>
        </w:rPr>
        <w:t>), 100 REs</w:t>
      </w:r>
      <w:r w:rsidR="00540E50">
        <w:rPr>
          <w:rFonts w:eastAsia="宋体"/>
          <w:lang w:eastAsia="zh-CN"/>
        </w:rPr>
        <w:t xml:space="preserve"> (11 OFDM symbols * 12 subcarriers - 16 REs - 16 REs)</w:t>
      </w:r>
      <w:r w:rsidR="004F23F6">
        <w:rPr>
          <w:rFonts w:eastAsia="宋体"/>
          <w:lang w:eastAsia="zh-CN"/>
        </w:rPr>
        <w:t xml:space="preserve"> can be used for NB-PBCH transmission with normal CP</w:t>
      </w:r>
      <w:r w:rsidR="00F30540">
        <w:rPr>
          <w:rFonts w:eastAsia="宋体"/>
          <w:lang w:eastAsia="zh-CN"/>
        </w:rPr>
        <w:t xml:space="preserve"> in all the 3 </w:t>
      </w:r>
      <w:r w:rsidR="00540E50">
        <w:rPr>
          <w:rFonts w:eastAsia="宋体"/>
          <w:lang w:eastAsia="zh-CN"/>
        </w:rPr>
        <w:t xml:space="preserve">operation </w:t>
      </w:r>
      <w:r w:rsidR="00F30540">
        <w:rPr>
          <w:rFonts w:eastAsia="宋体"/>
          <w:lang w:eastAsia="zh-CN"/>
        </w:rPr>
        <w:t>modes</w:t>
      </w:r>
      <w:r w:rsidR="004F23F6">
        <w:rPr>
          <w:rFonts w:eastAsia="宋体"/>
          <w:lang w:eastAsia="zh-CN"/>
        </w:rPr>
        <w:t>.</w:t>
      </w:r>
    </w:p>
    <w:p w14:paraId="74C2B728" w14:textId="21580CE4" w:rsidR="00A66DF9" w:rsidRDefault="00F30540" w:rsidP="00AE032F">
      <w:pPr>
        <w:rPr>
          <w:rFonts w:eastAsia="宋体"/>
          <w:lang w:eastAsia="zh-CN"/>
        </w:rPr>
      </w:pPr>
      <w:r>
        <w:rPr>
          <w:rFonts w:eastAsia="宋体"/>
          <w:lang w:eastAsia="zh-CN"/>
        </w:rPr>
        <w:t>On the other hand, if Alt-1 is selected, since UE can identify the operation mode</w:t>
      </w:r>
      <w:r w:rsidR="002D119E">
        <w:rPr>
          <w:rFonts w:eastAsia="宋体"/>
          <w:lang w:eastAsia="zh-CN"/>
        </w:rPr>
        <w:t xml:space="preserve"> by NB-SSS</w:t>
      </w:r>
      <w:r>
        <w:rPr>
          <w:rFonts w:eastAsia="宋体"/>
          <w:lang w:eastAsia="zh-CN"/>
        </w:rPr>
        <w:t>, 1</w:t>
      </w:r>
      <w:r w:rsidR="00557F2F">
        <w:rPr>
          <w:rFonts w:eastAsia="宋体"/>
          <w:lang w:eastAsia="zh-CN"/>
        </w:rPr>
        <w:t>52</w:t>
      </w:r>
      <w:r>
        <w:rPr>
          <w:rFonts w:eastAsia="宋体"/>
          <w:lang w:eastAsia="zh-CN"/>
        </w:rPr>
        <w:t xml:space="preserve"> REs </w:t>
      </w:r>
      <w:r w:rsidR="002D119E">
        <w:rPr>
          <w:rFonts w:eastAsia="宋体"/>
          <w:lang w:eastAsia="zh-CN"/>
        </w:rPr>
        <w:t>(1</w:t>
      </w:r>
      <w:r w:rsidR="00557F2F">
        <w:rPr>
          <w:rFonts w:eastAsia="宋体"/>
          <w:lang w:eastAsia="zh-CN"/>
        </w:rPr>
        <w:t>4</w:t>
      </w:r>
      <w:r w:rsidR="002D119E">
        <w:rPr>
          <w:rFonts w:eastAsia="宋体"/>
          <w:lang w:eastAsia="zh-CN"/>
        </w:rPr>
        <w:t xml:space="preserve"> OFDM symbols * 12 subcarriers - 16 REs (for new RS)) </w:t>
      </w:r>
      <w:r>
        <w:rPr>
          <w:rFonts w:eastAsia="宋体"/>
          <w:lang w:eastAsia="zh-CN"/>
        </w:rPr>
        <w:t xml:space="preserve">can be used for the transmission in </w:t>
      </w:r>
      <w:r w:rsidR="00AC52E1">
        <w:rPr>
          <w:rFonts w:eastAsia="宋体"/>
          <w:lang w:eastAsia="zh-CN"/>
        </w:rPr>
        <w:t>g</w:t>
      </w:r>
      <w:r>
        <w:rPr>
          <w:rFonts w:eastAsia="宋体"/>
          <w:lang w:eastAsia="zh-CN"/>
        </w:rPr>
        <w:t xml:space="preserve">uard-band and </w:t>
      </w:r>
      <w:r w:rsidR="00AC52E1">
        <w:rPr>
          <w:rFonts w:eastAsia="宋体"/>
          <w:lang w:eastAsia="zh-CN"/>
        </w:rPr>
        <w:t>s</w:t>
      </w:r>
      <w:r>
        <w:rPr>
          <w:rFonts w:eastAsia="宋体"/>
          <w:lang w:eastAsia="zh-CN"/>
        </w:rPr>
        <w:t>tand-alone operation mode</w:t>
      </w:r>
      <w:r w:rsidR="00AC52E1">
        <w:rPr>
          <w:rFonts w:eastAsia="宋体"/>
          <w:lang w:eastAsia="zh-CN"/>
        </w:rPr>
        <w:t>s</w:t>
      </w:r>
      <w:r>
        <w:rPr>
          <w:rFonts w:eastAsia="宋体"/>
          <w:lang w:eastAsia="zh-CN"/>
        </w:rPr>
        <w:t>.</w:t>
      </w:r>
      <w:r w:rsidR="00A66DF9">
        <w:rPr>
          <w:rFonts w:eastAsia="宋体"/>
          <w:lang w:eastAsia="zh-CN"/>
        </w:rPr>
        <w:t xml:space="preserve"> This </w:t>
      </w:r>
      <w:r w:rsidR="00AC52E1">
        <w:rPr>
          <w:rFonts w:eastAsia="宋体"/>
          <w:lang w:eastAsia="zh-CN"/>
        </w:rPr>
        <w:t>can improve</w:t>
      </w:r>
      <w:r w:rsidR="00A66DF9">
        <w:rPr>
          <w:rFonts w:eastAsia="宋体"/>
          <w:lang w:eastAsia="zh-CN"/>
        </w:rPr>
        <w:t xml:space="preserve"> the performance of NB-PBCH</w:t>
      </w:r>
      <w:r w:rsidR="00AC52E1">
        <w:rPr>
          <w:rFonts w:eastAsia="宋体"/>
          <w:lang w:eastAsia="zh-CN"/>
        </w:rPr>
        <w:t>, since coding rate of NB-PBCH signal can be lower</w:t>
      </w:r>
      <w:r w:rsidR="00A66DF9">
        <w:rPr>
          <w:rFonts w:eastAsia="宋体"/>
          <w:lang w:eastAsia="zh-CN"/>
        </w:rPr>
        <w:t>.</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
      <w:tblGrid>
        <w:gridCol w:w="9635"/>
      </w:tblGrid>
      <w:tr w:rsidR="00727D81" w14:paraId="4F220289" w14:textId="77777777" w:rsidTr="006540F8">
        <w:trPr>
          <w:trHeight w:val="3474"/>
          <w:jc w:val="center"/>
        </w:trPr>
        <w:tc>
          <w:tcPr>
            <w:tcW w:w="9635" w:type="dxa"/>
          </w:tcPr>
          <w:p w14:paraId="6405D750" w14:textId="4319A1D4" w:rsidR="00727D81" w:rsidRPr="00727D81" w:rsidRDefault="005E12AE" w:rsidP="006540F8">
            <w:pPr>
              <w:jc w:val="center"/>
              <w:rPr>
                <w:rFonts w:eastAsia="宋体"/>
                <w:lang w:eastAsia="zh-CN"/>
              </w:rPr>
            </w:pPr>
            <w:r w:rsidRPr="005E12AE">
              <w:rPr>
                <w:rFonts w:eastAsia="宋体"/>
                <w:noProof/>
                <w:lang w:val="en-US" w:eastAsia="zh-CN"/>
              </w:rPr>
              <w:lastRenderedPageBreak/>
              <w:drawing>
                <wp:inline distT="0" distB="0" distL="0" distR="0" wp14:anchorId="14976828" wp14:editId="3E6DABAB">
                  <wp:extent cx="4117068" cy="2908997"/>
                  <wp:effectExtent l="0" t="0" r="0" b="571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0117" cy="2925283"/>
                          </a:xfrm>
                          <a:prstGeom prst="rect">
                            <a:avLst/>
                          </a:prstGeom>
                          <a:noFill/>
                          <a:ln>
                            <a:noFill/>
                          </a:ln>
                        </pic:spPr>
                      </pic:pic>
                    </a:graphicData>
                  </a:graphic>
                </wp:inline>
              </w:drawing>
            </w:r>
          </w:p>
        </w:tc>
      </w:tr>
      <w:tr w:rsidR="00727D81" w14:paraId="13AA8F55" w14:textId="77777777" w:rsidTr="006540F8">
        <w:tblPrEx>
          <w:tblCellMar>
            <w:left w:w="108" w:type="dxa"/>
            <w:right w:w="108" w:type="dxa"/>
          </w:tblCellMar>
        </w:tblPrEx>
        <w:trPr>
          <w:trHeight w:val="335"/>
          <w:jc w:val="center"/>
        </w:trPr>
        <w:tc>
          <w:tcPr>
            <w:tcW w:w="9635" w:type="dxa"/>
          </w:tcPr>
          <w:p w14:paraId="18AF2EFE" w14:textId="52703EB8" w:rsidR="00727D81" w:rsidRDefault="00727D81" w:rsidP="00727D81">
            <w:pPr>
              <w:jc w:val="center"/>
              <w:rPr>
                <w:noProof/>
                <w:lang w:val="en-US"/>
              </w:rPr>
            </w:pPr>
            <w:r>
              <w:rPr>
                <w:rFonts w:eastAsiaTheme="minorEastAsia" w:hint="eastAsia"/>
              </w:rPr>
              <w:t>Figure 1. BLER performance of NB-PBCH transmission</w:t>
            </w:r>
          </w:p>
        </w:tc>
      </w:tr>
    </w:tbl>
    <w:p w14:paraId="714A055D" w14:textId="77777777" w:rsidR="005E12AE" w:rsidRDefault="005E12AE" w:rsidP="00AE032F">
      <w:pPr>
        <w:rPr>
          <w:rFonts w:eastAsia="宋体"/>
          <w:lang w:eastAsia="zh-CN"/>
        </w:rPr>
      </w:pPr>
    </w:p>
    <w:p w14:paraId="588790B6" w14:textId="1EAECD8E" w:rsidR="002A3FCC" w:rsidRDefault="00ED51E8" w:rsidP="00AE032F">
      <w:pPr>
        <w:rPr>
          <w:rFonts w:eastAsia="宋体"/>
          <w:lang w:eastAsia="zh-CN"/>
        </w:rPr>
      </w:pPr>
      <w:r>
        <w:rPr>
          <w:rFonts w:eastAsia="宋体"/>
          <w:lang w:eastAsia="zh-CN"/>
        </w:rPr>
        <w:t>Figure 1</w:t>
      </w:r>
      <w:r w:rsidR="00A66DF9">
        <w:rPr>
          <w:rFonts w:eastAsia="宋体"/>
          <w:lang w:eastAsia="zh-CN"/>
        </w:rPr>
        <w:t xml:space="preserve"> </w:t>
      </w:r>
      <w:r>
        <w:rPr>
          <w:rFonts w:eastAsia="宋体"/>
          <w:lang w:eastAsia="zh-CN"/>
        </w:rPr>
        <w:t>shows</w:t>
      </w:r>
      <w:r w:rsidR="00A66DF9">
        <w:rPr>
          <w:rFonts w:eastAsia="宋体"/>
          <w:lang w:eastAsia="zh-CN"/>
        </w:rPr>
        <w:t xml:space="preserve"> the evaluation results of BLER performance</w:t>
      </w:r>
      <w:r>
        <w:rPr>
          <w:rFonts w:eastAsia="宋体"/>
          <w:lang w:eastAsia="zh-CN"/>
        </w:rPr>
        <w:t xml:space="preserve"> of NB-PBCH signal</w:t>
      </w:r>
      <w:r w:rsidR="00A66DF9">
        <w:rPr>
          <w:rFonts w:eastAsia="宋体"/>
          <w:lang w:eastAsia="zh-CN"/>
        </w:rPr>
        <w:t xml:space="preserve">. </w:t>
      </w:r>
      <w:r w:rsidR="002A3FCC">
        <w:rPr>
          <w:rFonts w:eastAsia="宋体"/>
          <w:lang w:eastAsia="zh-CN"/>
        </w:rPr>
        <w:t xml:space="preserve">We assume the following assumption for each </w:t>
      </w:r>
      <w:r w:rsidR="00B85066">
        <w:rPr>
          <w:rFonts w:eastAsia="宋体"/>
          <w:lang w:eastAsia="zh-CN"/>
        </w:rPr>
        <w:t>performance</w:t>
      </w:r>
      <w:r w:rsidR="003679F9">
        <w:rPr>
          <w:rFonts w:eastAsia="宋体"/>
          <w:lang w:eastAsia="zh-CN"/>
        </w:rPr>
        <w:t xml:space="preserve"> [3]</w:t>
      </w:r>
      <w:r w:rsidR="00B85066">
        <w:rPr>
          <w:rFonts w:eastAsia="宋体"/>
          <w:lang w:eastAsia="zh-CN"/>
        </w:rPr>
        <w:t>.</w:t>
      </w:r>
    </w:p>
    <w:p w14:paraId="61116B6C" w14:textId="33108F09" w:rsidR="002A3FCC" w:rsidRDefault="0025380C" w:rsidP="006540F8">
      <w:pPr>
        <w:pStyle w:val="afe"/>
        <w:numPr>
          <w:ilvl w:val="0"/>
          <w:numId w:val="36"/>
        </w:numPr>
        <w:spacing w:before="240"/>
        <w:ind w:firstLineChars="0"/>
        <w:rPr>
          <w:rFonts w:eastAsia="宋体"/>
          <w:lang w:eastAsia="zh-CN"/>
        </w:rPr>
      </w:pPr>
      <w:r w:rsidRPr="002A3FCC">
        <w:rPr>
          <w:rFonts w:eastAsiaTheme="minorEastAsia"/>
          <w:lang w:eastAsia="zh-CN"/>
        </w:rPr>
        <w:t>‘</w:t>
      </w:r>
      <w:r w:rsidRPr="006540F8">
        <w:rPr>
          <w:rFonts w:eastAsia="宋体"/>
          <w:lang w:eastAsia="zh-CN"/>
        </w:rPr>
        <w:t xml:space="preserve">Rate matching for </w:t>
      </w:r>
      <w:r w:rsidR="00557F2F">
        <w:rPr>
          <w:rFonts w:eastAsia="宋体"/>
          <w:lang w:eastAsia="zh-CN"/>
        </w:rPr>
        <w:t>LTE signals</w:t>
      </w:r>
      <w:r w:rsidRPr="006540F8">
        <w:rPr>
          <w:rFonts w:eastAsia="宋体"/>
          <w:lang w:eastAsia="zh-CN"/>
        </w:rPr>
        <w:t>’</w:t>
      </w:r>
      <w:r w:rsidR="002A3FCC" w:rsidRPr="006540F8">
        <w:rPr>
          <w:rFonts w:eastAsia="宋体"/>
          <w:lang w:eastAsia="zh-CN"/>
        </w:rPr>
        <w:t>:</w:t>
      </w:r>
      <w:r w:rsidRPr="006540F8">
        <w:rPr>
          <w:rFonts w:eastAsia="宋体"/>
          <w:lang w:eastAsia="zh-CN"/>
        </w:rPr>
        <w:t xml:space="preserve"> </w:t>
      </w:r>
      <w:r w:rsidR="002A3FCC" w:rsidRPr="008453F2">
        <w:rPr>
          <w:rFonts w:eastAsia="宋体"/>
          <w:lang w:eastAsia="zh-CN"/>
        </w:rPr>
        <w:t>Alt-1</w:t>
      </w:r>
      <w:r w:rsidR="002A3FCC">
        <w:rPr>
          <w:rFonts w:eastAsia="宋体"/>
          <w:lang w:eastAsia="zh-CN"/>
        </w:rPr>
        <w:t xml:space="preserve"> in in-band operation, and </w:t>
      </w:r>
      <w:r w:rsidRPr="006540F8">
        <w:rPr>
          <w:rFonts w:eastAsia="宋体"/>
          <w:lang w:eastAsia="zh-CN"/>
        </w:rPr>
        <w:t>Alt-</w:t>
      </w:r>
      <w:r w:rsidR="002E092E" w:rsidRPr="006540F8">
        <w:rPr>
          <w:rFonts w:eastAsia="宋体"/>
          <w:lang w:eastAsia="zh-CN"/>
        </w:rPr>
        <w:t xml:space="preserve">2 </w:t>
      </w:r>
      <w:r w:rsidR="002A3FCC">
        <w:rPr>
          <w:rFonts w:eastAsia="宋体"/>
          <w:lang w:eastAsia="zh-CN"/>
        </w:rPr>
        <w:t>with</w:t>
      </w:r>
      <w:r w:rsidR="002E092E" w:rsidRPr="006540F8">
        <w:rPr>
          <w:rFonts w:eastAsia="宋体"/>
          <w:lang w:eastAsia="zh-CN"/>
        </w:rPr>
        <w:t xml:space="preserve"> a same design of RE mapping is applied regardless of the operation mode, i.e. 100 REs can be used</w:t>
      </w:r>
      <w:r w:rsidR="003679F9">
        <w:rPr>
          <w:rFonts w:eastAsia="宋体"/>
          <w:lang w:eastAsia="zh-CN"/>
        </w:rPr>
        <w:t xml:space="preserve"> per subframe</w:t>
      </w:r>
      <w:r w:rsidR="002E092E" w:rsidRPr="006540F8">
        <w:rPr>
          <w:rFonts w:eastAsia="宋体"/>
          <w:lang w:eastAsia="zh-CN"/>
        </w:rPr>
        <w:t xml:space="preserve">. </w:t>
      </w:r>
    </w:p>
    <w:p w14:paraId="1293ABAE" w14:textId="0E646614" w:rsidR="002A3FCC" w:rsidRPr="006540F8" w:rsidRDefault="005F3885" w:rsidP="006540F8">
      <w:pPr>
        <w:pStyle w:val="afe"/>
        <w:numPr>
          <w:ilvl w:val="0"/>
          <w:numId w:val="36"/>
        </w:numPr>
        <w:spacing w:before="240"/>
        <w:ind w:firstLineChars="0"/>
        <w:rPr>
          <w:rFonts w:eastAsia="宋体"/>
          <w:lang w:eastAsia="zh-CN"/>
        </w:rPr>
      </w:pPr>
      <w:r w:rsidRPr="002A3FCC">
        <w:rPr>
          <w:rFonts w:eastAsiaTheme="minorEastAsia"/>
          <w:lang w:eastAsia="zh-CN"/>
        </w:rPr>
        <w:t>‘</w:t>
      </w:r>
      <w:r w:rsidR="0025380C" w:rsidRPr="006540F8">
        <w:rPr>
          <w:rFonts w:eastAsia="宋体"/>
          <w:lang w:eastAsia="zh-CN"/>
        </w:rPr>
        <w:t>Full mapping</w:t>
      </w:r>
      <w:r w:rsidRPr="006540F8">
        <w:rPr>
          <w:rFonts w:eastAsia="宋体"/>
          <w:lang w:eastAsia="zh-CN"/>
        </w:rPr>
        <w:t>’</w:t>
      </w:r>
      <w:r w:rsidR="002A3FCC">
        <w:rPr>
          <w:rFonts w:eastAsia="宋体"/>
          <w:lang w:eastAsia="zh-CN"/>
        </w:rPr>
        <w:t>:</w:t>
      </w:r>
      <w:r w:rsidRPr="006540F8">
        <w:rPr>
          <w:rFonts w:eastAsia="宋体"/>
          <w:lang w:eastAsia="zh-CN"/>
        </w:rPr>
        <w:t xml:space="preserve"> Alt-</w:t>
      </w:r>
      <w:r w:rsidR="002E092E" w:rsidRPr="006540F8">
        <w:rPr>
          <w:rFonts w:eastAsia="宋体"/>
          <w:lang w:eastAsia="zh-CN"/>
        </w:rPr>
        <w:t>1</w:t>
      </w:r>
      <w:r w:rsidR="00077B45" w:rsidRPr="006540F8">
        <w:rPr>
          <w:rFonts w:eastAsia="宋体"/>
          <w:lang w:eastAsia="zh-CN"/>
        </w:rPr>
        <w:t xml:space="preserve"> </w:t>
      </w:r>
      <w:r w:rsidR="005E12AE">
        <w:rPr>
          <w:rFonts w:eastAsia="宋体"/>
          <w:lang w:eastAsia="zh-CN"/>
        </w:rPr>
        <w:t>in guard-band or stand-alone operation</w:t>
      </w:r>
      <w:r w:rsidR="00077B45" w:rsidRPr="006540F8">
        <w:rPr>
          <w:rFonts w:eastAsia="宋体"/>
          <w:lang w:eastAsia="zh-CN"/>
        </w:rPr>
        <w:t>, i.e. 1</w:t>
      </w:r>
      <w:r w:rsidR="00557F2F">
        <w:rPr>
          <w:rFonts w:eastAsia="宋体"/>
          <w:lang w:eastAsia="zh-CN"/>
        </w:rPr>
        <w:t>52</w:t>
      </w:r>
      <w:r w:rsidR="00077B45" w:rsidRPr="006540F8">
        <w:rPr>
          <w:rFonts w:eastAsia="宋体"/>
          <w:lang w:eastAsia="zh-CN"/>
        </w:rPr>
        <w:t xml:space="preserve"> REs can be used</w:t>
      </w:r>
      <w:r w:rsidR="003679F9">
        <w:rPr>
          <w:rFonts w:eastAsia="宋体"/>
          <w:lang w:eastAsia="zh-CN"/>
        </w:rPr>
        <w:t xml:space="preserve"> per subframe</w:t>
      </w:r>
      <w:r w:rsidRPr="006540F8">
        <w:rPr>
          <w:rFonts w:eastAsia="宋体"/>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5E12AE" w14:paraId="016C98CD" w14:textId="77777777" w:rsidTr="006540F8">
        <w:tc>
          <w:tcPr>
            <w:tcW w:w="9954" w:type="dxa"/>
          </w:tcPr>
          <w:p w14:paraId="714BBBB2" w14:textId="7085BDB5" w:rsidR="005E12AE" w:rsidRDefault="005E12AE" w:rsidP="006540F8">
            <w:pPr>
              <w:jc w:val="center"/>
            </w:pPr>
            <w:r w:rsidRPr="005E12AE">
              <w:rPr>
                <w:noProof/>
                <w:lang w:val="en-US" w:eastAsia="zh-CN"/>
              </w:rPr>
              <w:drawing>
                <wp:inline distT="0" distB="0" distL="0" distR="0" wp14:anchorId="55CBC2A9" wp14:editId="3B9498DD">
                  <wp:extent cx="4702763" cy="3029578"/>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7502" cy="3032631"/>
                          </a:xfrm>
                          <a:prstGeom prst="rect">
                            <a:avLst/>
                          </a:prstGeom>
                          <a:noFill/>
                          <a:ln>
                            <a:noFill/>
                          </a:ln>
                        </pic:spPr>
                      </pic:pic>
                    </a:graphicData>
                  </a:graphic>
                </wp:inline>
              </w:drawing>
            </w:r>
          </w:p>
        </w:tc>
      </w:tr>
      <w:tr w:rsidR="005E12AE" w14:paraId="662E9D3F" w14:textId="77777777" w:rsidTr="006540F8">
        <w:tc>
          <w:tcPr>
            <w:tcW w:w="9954" w:type="dxa"/>
          </w:tcPr>
          <w:p w14:paraId="1C438AC0" w14:textId="4954F9C6" w:rsidR="005E12AE" w:rsidRDefault="005E12AE" w:rsidP="006540F8">
            <w:pPr>
              <w:jc w:val="center"/>
            </w:pPr>
            <w:r>
              <w:t>Figure 2. NB-PBCH mapping for our evaluations</w:t>
            </w:r>
          </w:p>
        </w:tc>
      </w:tr>
    </w:tbl>
    <w:p w14:paraId="44730588" w14:textId="77777777" w:rsidR="005E12AE" w:rsidRDefault="005E12AE" w:rsidP="002A3FCC"/>
    <w:p w14:paraId="050150C4" w14:textId="4AEE899C" w:rsidR="00091F4F" w:rsidRPr="006540F8" w:rsidRDefault="00077B45" w:rsidP="002A3FCC">
      <w:pPr>
        <w:rPr>
          <w:rFonts w:eastAsia="宋体"/>
          <w:lang w:eastAsia="zh-CN"/>
        </w:rPr>
      </w:pPr>
      <w:r w:rsidRPr="006540F8">
        <w:rPr>
          <w:rFonts w:eastAsia="宋体"/>
          <w:lang w:eastAsia="zh-CN"/>
        </w:rPr>
        <w:lastRenderedPageBreak/>
        <w:t>Other s</w:t>
      </w:r>
      <w:r w:rsidR="00A66DF9" w:rsidRPr="006540F8">
        <w:rPr>
          <w:rFonts w:eastAsia="宋体"/>
          <w:lang w:eastAsia="zh-CN"/>
        </w:rPr>
        <w:t xml:space="preserve">imulation </w:t>
      </w:r>
      <w:r w:rsidR="009F20D2" w:rsidRPr="006540F8">
        <w:rPr>
          <w:rFonts w:eastAsia="宋体"/>
          <w:lang w:eastAsia="zh-CN"/>
        </w:rPr>
        <w:t>parameters</w:t>
      </w:r>
      <w:r w:rsidR="00A66DF9" w:rsidRPr="006540F8">
        <w:rPr>
          <w:rFonts w:eastAsia="宋体"/>
          <w:lang w:eastAsia="zh-CN"/>
        </w:rPr>
        <w:t xml:space="preserve"> are </w:t>
      </w:r>
      <w:r w:rsidR="00ED51E8" w:rsidRPr="006540F8">
        <w:rPr>
          <w:rFonts w:eastAsia="宋体"/>
          <w:lang w:eastAsia="zh-CN"/>
        </w:rPr>
        <w:t>listed</w:t>
      </w:r>
      <w:r w:rsidR="00A66DF9" w:rsidRPr="006540F8">
        <w:rPr>
          <w:rFonts w:eastAsia="宋体"/>
          <w:lang w:eastAsia="zh-CN"/>
        </w:rPr>
        <w:t xml:space="preserve"> in Annex. As shown </w:t>
      </w:r>
      <w:r w:rsidR="00555269" w:rsidRPr="006540F8">
        <w:rPr>
          <w:rFonts w:eastAsia="宋体"/>
          <w:lang w:eastAsia="zh-CN"/>
        </w:rPr>
        <w:t>in this</w:t>
      </w:r>
      <w:r w:rsidR="00A66DF9" w:rsidRPr="006540F8">
        <w:rPr>
          <w:rFonts w:eastAsia="宋体"/>
          <w:lang w:eastAsia="zh-CN"/>
        </w:rPr>
        <w:t xml:space="preserve"> figure, the performance gain of </w:t>
      </w:r>
      <w:r w:rsidR="008116A3" w:rsidRPr="002A3FCC">
        <w:rPr>
          <w:rFonts w:eastAsiaTheme="minorEastAsia"/>
          <w:lang w:eastAsia="zh-CN"/>
        </w:rPr>
        <w:t>‘</w:t>
      </w:r>
      <w:r w:rsidR="008116A3" w:rsidRPr="006540F8">
        <w:rPr>
          <w:rFonts w:eastAsia="宋体"/>
          <w:lang w:eastAsia="zh-CN"/>
        </w:rPr>
        <w:t>Full mapping’</w:t>
      </w:r>
      <w:r w:rsidR="00A66DF9" w:rsidRPr="006540F8">
        <w:rPr>
          <w:rFonts w:eastAsia="宋体"/>
          <w:lang w:eastAsia="zh-CN"/>
        </w:rPr>
        <w:t xml:space="preserve"> compared with </w:t>
      </w:r>
      <w:r w:rsidR="008116A3" w:rsidRPr="002A3FCC">
        <w:rPr>
          <w:rFonts w:eastAsiaTheme="minorEastAsia"/>
          <w:lang w:eastAsia="zh-CN"/>
        </w:rPr>
        <w:t>‘</w:t>
      </w:r>
      <w:r w:rsidR="008116A3" w:rsidRPr="006540F8">
        <w:rPr>
          <w:rFonts w:eastAsia="宋体"/>
          <w:lang w:eastAsia="zh-CN"/>
        </w:rPr>
        <w:t xml:space="preserve">Rate matching for </w:t>
      </w:r>
      <w:r w:rsidR="00557F2F">
        <w:rPr>
          <w:rFonts w:eastAsia="宋体"/>
          <w:lang w:eastAsia="zh-CN"/>
        </w:rPr>
        <w:t>LTE signals</w:t>
      </w:r>
      <w:r w:rsidR="008116A3" w:rsidRPr="006540F8">
        <w:rPr>
          <w:rFonts w:eastAsia="宋体"/>
          <w:lang w:eastAsia="zh-CN"/>
        </w:rPr>
        <w:t>’</w:t>
      </w:r>
      <w:r w:rsidR="00A66DF9" w:rsidRPr="006540F8">
        <w:rPr>
          <w:rFonts w:eastAsia="宋体"/>
          <w:lang w:eastAsia="zh-CN"/>
        </w:rPr>
        <w:t xml:space="preserve"> is </w:t>
      </w:r>
      <w:r w:rsidR="00BC29B0" w:rsidRPr="006540F8">
        <w:rPr>
          <w:rFonts w:eastAsia="宋体"/>
          <w:lang w:eastAsia="zh-CN"/>
        </w:rPr>
        <w:t>around</w:t>
      </w:r>
      <w:r w:rsidR="00A66DF9" w:rsidRPr="006540F8">
        <w:rPr>
          <w:rFonts w:eastAsia="宋体"/>
          <w:lang w:eastAsia="zh-CN"/>
        </w:rPr>
        <w:t xml:space="preserve"> </w:t>
      </w:r>
      <w:r w:rsidR="00557F2F">
        <w:rPr>
          <w:rFonts w:eastAsia="宋体"/>
          <w:lang w:eastAsia="zh-CN"/>
        </w:rPr>
        <w:t>2</w:t>
      </w:r>
      <w:r w:rsidR="00A66DF9" w:rsidRPr="006540F8">
        <w:rPr>
          <w:rFonts w:eastAsia="宋体"/>
          <w:lang w:eastAsia="zh-CN"/>
        </w:rPr>
        <w:t xml:space="preserve"> dB. </w:t>
      </w:r>
      <w:r w:rsidR="00727D81" w:rsidRPr="006540F8">
        <w:rPr>
          <w:rFonts w:eastAsia="宋体"/>
          <w:lang w:eastAsia="zh-CN"/>
        </w:rPr>
        <w:t>I</w:t>
      </w:r>
      <w:r w:rsidR="002C3422" w:rsidRPr="006540F8">
        <w:rPr>
          <w:rFonts w:eastAsia="宋体"/>
          <w:lang w:eastAsia="zh-CN"/>
        </w:rPr>
        <w:t xml:space="preserve">t is better to indicate the mode of operation </w:t>
      </w:r>
      <w:r w:rsidR="007A0193" w:rsidRPr="006540F8">
        <w:rPr>
          <w:rFonts w:eastAsia="宋体"/>
          <w:lang w:eastAsia="zh-CN"/>
        </w:rPr>
        <w:t>before the reception of NB-PBCH by NB-SSS</w:t>
      </w:r>
      <w:r w:rsidR="002C3422" w:rsidRPr="006540F8">
        <w:rPr>
          <w:rFonts w:eastAsia="宋体"/>
          <w:lang w:eastAsia="zh-CN"/>
        </w:rPr>
        <w:t>.</w:t>
      </w:r>
    </w:p>
    <w:p w14:paraId="1E8417D1" w14:textId="011E65C1" w:rsidR="00405774" w:rsidRPr="00517940" w:rsidRDefault="00B16D8B" w:rsidP="00405774">
      <w:pPr>
        <w:rPr>
          <w:rFonts w:eastAsiaTheme="minorEastAsia"/>
          <w:b/>
          <w:u w:val="single"/>
          <w:lang w:eastAsia="zh-CN"/>
        </w:rPr>
      </w:pPr>
      <w:r w:rsidRPr="00517940">
        <w:rPr>
          <w:rFonts w:eastAsiaTheme="minorEastAsia"/>
          <w:b/>
          <w:u w:val="single"/>
          <w:lang w:eastAsia="zh-CN"/>
        </w:rPr>
        <w:t xml:space="preserve">Proposal </w:t>
      </w:r>
      <w:r w:rsidR="004D6F80">
        <w:rPr>
          <w:rFonts w:eastAsiaTheme="minorEastAsia"/>
          <w:b/>
          <w:u w:val="single"/>
          <w:lang w:eastAsia="zh-CN"/>
        </w:rPr>
        <w:t>2</w:t>
      </w:r>
      <w:r w:rsidR="00405774" w:rsidRPr="00517940">
        <w:rPr>
          <w:rFonts w:eastAsiaTheme="minorEastAsia"/>
          <w:b/>
          <w:u w:val="single"/>
          <w:lang w:eastAsia="zh-CN"/>
        </w:rPr>
        <w:t>:</w:t>
      </w:r>
    </w:p>
    <w:p w14:paraId="4C9271A2" w14:textId="555DBBEE" w:rsidR="00172FEB" w:rsidRDefault="002C3422" w:rsidP="008C05B8">
      <w:pPr>
        <w:pStyle w:val="afe"/>
        <w:numPr>
          <w:ilvl w:val="0"/>
          <w:numId w:val="29"/>
        </w:numPr>
        <w:ind w:firstLineChars="0"/>
        <w:rPr>
          <w:rFonts w:eastAsiaTheme="minorEastAsia"/>
          <w:lang w:eastAsia="zh-CN"/>
        </w:rPr>
      </w:pPr>
      <w:r>
        <w:rPr>
          <w:rFonts w:eastAsiaTheme="minorEastAsia"/>
          <w:lang w:eastAsia="zh-CN"/>
        </w:rPr>
        <w:t xml:space="preserve">The mode of operation is indicated by </w:t>
      </w:r>
      <w:r w:rsidR="003633C7">
        <w:rPr>
          <w:rFonts w:eastAsiaTheme="minorEastAsia"/>
          <w:lang w:eastAsia="zh-CN"/>
        </w:rPr>
        <w:t>NB-</w:t>
      </w:r>
      <w:r w:rsidR="00B16D8B" w:rsidRPr="0082633E">
        <w:rPr>
          <w:rFonts w:eastAsiaTheme="minorEastAsia"/>
          <w:lang w:eastAsia="zh-CN"/>
        </w:rPr>
        <w:t>SSS</w:t>
      </w:r>
      <w:r w:rsidR="00F706D7">
        <w:rPr>
          <w:rFonts w:eastAsiaTheme="minorEastAsia"/>
          <w:lang w:eastAsia="zh-CN"/>
        </w:rPr>
        <w:t>.</w:t>
      </w:r>
      <w:r w:rsidR="00B16D8B" w:rsidRPr="0082633E">
        <w:rPr>
          <w:rFonts w:eastAsiaTheme="minorEastAsia"/>
          <w:lang w:eastAsia="zh-CN"/>
        </w:rPr>
        <w:t xml:space="preserve"> </w:t>
      </w:r>
    </w:p>
    <w:p w14:paraId="15DAFE46" w14:textId="77777777" w:rsidR="00727D81" w:rsidRPr="006540F8" w:rsidRDefault="00727D81" w:rsidP="006540F8">
      <w:pPr>
        <w:rPr>
          <w:rFonts w:eastAsia="宋体"/>
          <w:lang w:eastAsia="zh-CN"/>
        </w:rPr>
      </w:pPr>
    </w:p>
    <w:p w14:paraId="769BA2D7" w14:textId="77777777" w:rsidR="0024685B" w:rsidRDefault="0024685B" w:rsidP="0024685B">
      <w:pPr>
        <w:pStyle w:val="10"/>
        <w:spacing w:after="180"/>
        <w:rPr>
          <w:lang w:val="en-US"/>
        </w:rPr>
      </w:pPr>
      <w:r>
        <w:rPr>
          <w:lang w:val="en-US"/>
        </w:rPr>
        <w:t>Conclusion</w:t>
      </w:r>
    </w:p>
    <w:p w14:paraId="4BC301D3" w14:textId="5F2C2CC4"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Pr>
          <w:lang w:val="en-US"/>
        </w:rPr>
        <w:t>propos</w:t>
      </w:r>
      <w:r w:rsidR="00A639AF">
        <w:rPr>
          <w:lang w:val="en-US"/>
        </w:rPr>
        <w:t>als</w:t>
      </w:r>
      <w:r w:rsidR="00FC478A" w:rsidRPr="000C4E1E">
        <w:rPr>
          <w:rFonts w:eastAsia="宋体"/>
          <w:lang w:val="en-US" w:eastAsia="zh-CN"/>
        </w:rPr>
        <w:t>:</w:t>
      </w:r>
    </w:p>
    <w:p w14:paraId="1329CEE7" w14:textId="44DA6EBF" w:rsidR="00135907" w:rsidRPr="00517940" w:rsidRDefault="004D6F80" w:rsidP="00135907">
      <w:pPr>
        <w:rPr>
          <w:rFonts w:eastAsiaTheme="minorEastAsia"/>
          <w:b/>
          <w:u w:val="single"/>
          <w:lang w:eastAsia="zh-CN"/>
        </w:rPr>
      </w:pPr>
      <w:r>
        <w:rPr>
          <w:rFonts w:eastAsiaTheme="minorEastAsia"/>
          <w:b/>
          <w:u w:val="single"/>
          <w:lang w:eastAsia="zh-CN"/>
        </w:rPr>
        <w:t xml:space="preserve">Proposal </w:t>
      </w:r>
      <w:r w:rsidR="00135907" w:rsidRPr="00517940">
        <w:rPr>
          <w:rFonts w:eastAsiaTheme="minorEastAsia"/>
          <w:b/>
          <w:u w:val="single"/>
          <w:lang w:eastAsia="zh-CN"/>
        </w:rPr>
        <w:t>1:</w:t>
      </w:r>
    </w:p>
    <w:p w14:paraId="0A5C22E4" w14:textId="52461CA7" w:rsidR="00135907" w:rsidRPr="004D6F80" w:rsidRDefault="004D6F80" w:rsidP="004D6F80">
      <w:pPr>
        <w:pStyle w:val="afe"/>
        <w:numPr>
          <w:ilvl w:val="0"/>
          <w:numId w:val="29"/>
        </w:numPr>
        <w:ind w:firstLineChars="0"/>
        <w:rPr>
          <w:b/>
          <w:u w:val="single"/>
        </w:rPr>
      </w:pPr>
      <w:r w:rsidRPr="004D6F80">
        <w:rPr>
          <w:rFonts w:eastAsiaTheme="minorEastAsia"/>
          <w:lang w:eastAsia="zh-CN"/>
        </w:rPr>
        <w:t>The number of values that can be indicated is equal to the number of operation modes</w:t>
      </w:r>
      <w:r w:rsidR="00135907" w:rsidRPr="004D6F80">
        <w:rPr>
          <w:rFonts w:eastAsiaTheme="minorEastAsia"/>
          <w:lang w:eastAsia="zh-CN"/>
        </w:rPr>
        <w:t>.</w:t>
      </w:r>
      <w:r w:rsidR="00135907" w:rsidRPr="004D6F80">
        <w:rPr>
          <w:rFonts w:eastAsiaTheme="minorEastAsia"/>
          <w:b/>
          <w:lang w:eastAsia="zh-CN"/>
        </w:rPr>
        <w:t xml:space="preserve"> </w:t>
      </w:r>
    </w:p>
    <w:p w14:paraId="0BB333F6" w14:textId="58253A06" w:rsidR="00135907" w:rsidRPr="00517940" w:rsidRDefault="00135907" w:rsidP="00135907">
      <w:pPr>
        <w:rPr>
          <w:rFonts w:eastAsiaTheme="minorEastAsia"/>
          <w:b/>
          <w:u w:val="single"/>
          <w:lang w:eastAsia="zh-CN"/>
        </w:rPr>
      </w:pPr>
      <w:r w:rsidRPr="00517940">
        <w:rPr>
          <w:rFonts w:eastAsiaTheme="minorEastAsia"/>
          <w:b/>
          <w:u w:val="single"/>
          <w:lang w:eastAsia="zh-CN"/>
        </w:rPr>
        <w:t xml:space="preserve">Proposal </w:t>
      </w:r>
      <w:r w:rsidR="004D6F80">
        <w:rPr>
          <w:rFonts w:eastAsiaTheme="minorEastAsia"/>
          <w:b/>
          <w:u w:val="single"/>
          <w:lang w:eastAsia="zh-CN"/>
        </w:rPr>
        <w:t>2</w:t>
      </w:r>
      <w:r w:rsidRPr="00517940">
        <w:rPr>
          <w:rFonts w:eastAsiaTheme="minorEastAsia"/>
          <w:b/>
          <w:u w:val="single"/>
          <w:lang w:eastAsia="zh-CN"/>
        </w:rPr>
        <w:t>:</w:t>
      </w:r>
    </w:p>
    <w:p w14:paraId="74DD2181" w14:textId="702BD099" w:rsidR="008D6CC9" w:rsidRDefault="002C3422" w:rsidP="002C3422">
      <w:pPr>
        <w:pStyle w:val="afe"/>
        <w:numPr>
          <w:ilvl w:val="0"/>
          <w:numId w:val="29"/>
        </w:numPr>
        <w:ind w:firstLineChars="0"/>
        <w:rPr>
          <w:rFonts w:eastAsiaTheme="minorEastAsia"/>
          <w:lang w:eastAsia="zh-CN"/>
        </w:rPr>
      </w:pPr>
      <w:r w:rsidRPr="002C3422">
        <w:rPr>
          <w:rFonts w:eastAsiaTheme="minorEastAsia"/>
          <w:lang w:eastAsia="zh-CN"/>
        </w:rPr>
        <w:t>The mode of operation is indicated by NB-SSS</w:t>
      </w:r>
      <w:r w:rsidR="00135907" w:rsidRPr="008D6CC9">
        <w:rPr>
          <w:rFonts w:eastAsiaTheme="minorEastAsia"/>
          <w:lang w:eastAsia="zh-CN"/>
        </w:rPr>
        <w:t>.</w:t>
      </w:r>
    </w:p>
    <w:p w14:paraId="0D1ED8A7" w14:textId="77777777" w:rsidR="0060295D" w:rsidRPr="006540F8" w:rsidRDefault="0060295D" w:rsidP="006540F8">
      <w:pPr>
        <w:rPr>
          <w:rFonts w:eastAsia="宋体"/>
          <w:lang w:eastAsia="zh-CN"/>
        </w:rPr>
      </w:pPr>
    </w:p>
    <w:p w14:paraId="625B5A75" w14:textId="77777777" w:rsidR="00D521DD" w:rsidRDefault="00D521DD" w:rsidP="00D521DD">
      <w:pPr>
        <w:pStyle w:val="10"/>
        <w:spacing w:after="180"/>
        <w:rPr>
          <w:rStyle w:val="af"/>
          <w:lang w:val="en-US"/>
        </w:rPr>
      </w:pPr>
      <w:r>
        <w:rPr>
          <w:lang w:val="en-US"/>
        </w:rPr>
        <w:t>References</w:t>
      </w:r>
    </w:p>
    <w:p w14:paraId="65AA1970" w14:textId="3F4EA9DE" w:rsidR="009257BF" w:rsidRDefault="005815B2" w:rsidP="00A41BA8">
      <w:pPr>
        <w:pStyle w:val="textintend2"/>
        <w:rPr>
          <w:szCs w:val="24"/>
        </w:rPr>
      </w:pPr>
      <w:bookmarkStart w:id="8" w:name="_Ref366767693"/>
      <w:bookmarkStart w:id="9" w:name="_Ref275976890"/>
      <w:bookmarkStart w:id="10" w:name="_Ref302982356"/>
      <w:bookmarkStart w:id="11" w:name="_Ref314143987"/>
      <w:bookmarkStart w:id="12" w:name="_Ref318668252"/>
      <w:bookmarkStart w:id="13" w:name="_Ref319185883"/>
      <w:r>
        <w:rPr>
          <w:rFonts w:eastAsia="宋体" w:hint="eastAsia"/>
          <w:szCs w:val="24"/>
          <w:lang w:eastAsia="zh-CN"/>
        </w:rPr>
        <w:t>3GPP RAN1 #8</w:t>
      </w:r>
      <w:r w:rsidR="004D6F80">
        <w:rPr>
          <w:rFonts w:eastAsia="宋体"/>
          <w:szCs w:val="24"/>
          <w:lang w:eastAsia="zh-CN"/>
        </w:rPr>
        <w:t>3</w:t>
      </w:r>
      <w:r w:rsidR="00D07B6E">
        <w:rPr>
          <w:rFonts w:eastAsia="宋体" w:hint="eastAsia"/>
          <w:szCs w:val="24"/>
          <w:lang w:eastAsia="zh-CN"/>
        </w:rPr>
        <w:t xml:space="preserve"> c</w:t>
      </w:r>
      <w:r w:rsidR="009257BF" w:rsidRPr="00C158E1">
        <w:rPr>
          <w:szCs w:val="24"/>
        </w:rPr>
        <w:t xml:space="preserve">hairman’s notes, </w:t>
      </w:r>
      <w:r w:rsidR="004D6F80">
        <w:rPr>
          <w:szCs w:val="24"/>
        </w:rPr>
        <w:t>November</w:t>
      </w:r>
      <w:r>
        <w:rPr>
          <w:szCs w:val="24"/>
        </w:rPr>
        <w:t xml:space="preserve"> </w:t>
      </w:r>
      <w:r w:rsidR="009257BF" w:rsidRPr="00C158E1">
        <w:rPr>
          <w:szCs w:val="24"/>
        </w:rPr>
        <w:t>201</w:t>
      </w:r>
      <w:r w:rsidR="00A41BA8" w:rsidRPr="00C158E1">
        <w:rPr>
          <w:rFonts w:eastAsia="宋体" w:hint="eastAsia"/>
          <w:szCs w:val="24"/>
          <w:lang w:eastAsia="zh-CN"/>
        </w:rPr>
        <w:t>5</w:t>
      </w:r>
      <w:r w:rsidR="009257BF" w:rsidRPr="00C158E1">
        <w:rPr>
          <w:szCs w:val="24"/>
        </w:rPr>
        <w:t>.</w:t>
      </w:r>
      <w:bookmarkEnd w:id="8"/>
    </w:p>
    <w:p w14:paraId="499EBCD9" w14:textId="42B51555" w:rsidR="000D287E" w:rsidRDefault="00E52C81" w:rsidP="004D6F80">
      <w:pPr>
        <w:pStyle w:val="textintend2"/>
      </w:pPr>
      <w:r w:rsidRPr="00E52C81">
        <w:t>RP-15</w:t>
      </w:r>
      <w:r w:rsidR="004D6F80" w:rsidRPr="004D6F80">
        <w:t>2284</w:t>
      </w:r>
      <w:r>
        <w:t xml:space="preserve">, </w:t>
      </w:r>
      <w:r w:rsidR="004656FD" w:rsidRPr="004D6F80">
        <w:t>Huawei, HiSilicon</w:t>
      </w:r>
      <w:r w:rsidR="004656FD">
        <w:t xml:space="preserve">, </w:t>
      </w:r>
      <w:r w:rsidR="001F21D8">
        <w:rPr>
          <w:lang w:eastAsia="zh-CN"/>
        </w:rPr>
        <w:t>“</w:t>
      </w:r>
      <w:r w:rsidR="004D6F80" w:rsidRPr="004D6F80">
        <w:t>Revised Work Item</w:t>
      </w:r>
      <w:r w:rsidR="00412E1B">
        <w:t>: Narrow</w:t>
      </w:r>
      <w:r w:rsidR="004D6F80">
        <w:t>b</w:t>
      </w:r>
      <w:r w:rsidR="00412E1B">
        <w:t>and I</w:t>
      </w:r>
      <w:r w:rsidR="00412E1B">
        <w:rPr>
          <w:rFonts w:eastAsiaTheme="minorEastAsia" w:hint="eastAsia"/>
          <w:lang w:eastAsia="zh-CN"/>
        </w:rPr>
        <w:t>o</w:t>
      </w:r>
      <w:r w:rsidR="00412E1B">
        <w:t>T (NB-I</w:t>
      </w:r>
      <w:r w:rsidR="00412E1B">
        <w:rPr>
          <w:rFonts w:eastAsiaTheme="minorEastAsia" w:hint="eastAsia"/>
          <w:lang w:eastAsia="zh-CN"/>
        </w:rPr>
        <w:t>o</w:t>
      </w:r>
      <w:r w:rsidRPr="00E52C81">
        <w:t>T)</w:t>
      </w:r>
      <w:r w:rsidR="00167297" w:rsidRPr="00814E04">
        <w:rPr>
          <w:lang w:eastAsia="zh-CN"/>
        </w:rPr>
        <w:t>”</w:t>
      </w:r>
      <w:r>
        <w:t xml:space="preserve">, </w:t>
      </w:r>
      <w:r w:rsidRPr="00E52C81">
        <w:t>3GPP RAN#</w:t>
      </w:r>
      <w:r w:rsidR="004D6F80">
        <w:t>70</w:t>
      </w:r>
      <w:r w:rsidR="000D287E" w:rsidRPr="000D287E">
        <w:t xml:space="preserve">, </w:t>
      </w:r>
      <w:r w:rsidR="004D6F80" w:rsidRPr="004D6F80">
        <w:t xml:space="preserve">Sitges, Spain, December 7-10, </w:t>
      </w:r>
      <w:r w:rsidRPr="00E52C81">
        <w:t>2015</w:t>
      </w:r>
      <w:r>
        <w:t>.</w:t>
      </w:r>
      <w:bookmarkEnd w:id="9"/>
      <w:bookmarkEnd w:id="10"/>
      <w:bookmarkEnd w:id="11"/>
      <w:bookmarkEnd w:id="12"/>
      <w:bookmarkEnd w:id="13"/>
    </w:p>
    <w:p w14:paraId="671022A8" w14:textId="03DE7D12" w:rsidR="002E539B" w:rsidRDefault="002E539B" w:rsidP="004D6F80">
      <w:pPr>
        <w:pStyle w:val="textintend2"/>
      </w:pPr>
      <w:r>
        <w:rPr>
          <w:lang w:eastAsia="ja-JP"/>
        </w:rPr>
        <w:t>R1-15</w:t>
      </w:r>
      <w:r w:rsidR="00B30B63">
        <w:rPr>
          <w:lang w:eastAsia="ja-JP"/>
        </w:rPr>
        <w:t>6805</w:t>
      </w:r>
      <w:r>
        <w:rPr>
          <w:lang w:eastAsia="ja-JP"/>
        </w:rPr>
        <w:t xml:space="preserve">, </w:t>
      </w:r>
      <w:r w:rsidR="004656FD">
        <w:rPr>
          <w:lang w:eastAsia="ja-JP"/>
        </w:rPr>
        <w:t xml:space="preserve">Samsung, </w:t>
      </w:r>
      <w:r w:rsidR="001F21D8">
        <w:rPr>
          <w:lang w:eastAsia="zh-CN"/>
        </w:rPr>
        <w:t>“</w:t>
      </w:r>
      <w:r w:rsidR="001F21D8" w:rsidRPr="00C70C91">
        <w:rPr>
          <w:lang w:eastAsia="ja-JP"/>
        </w:rPr>
        <w:t>Broadcast Channel Design</w:t>
      </w:r>
      <w:r w:rsidR="00167297" w:rsidRPr="00814E04">
        <w:rPr>
          <w:lang w:eastAsia="zh-CN"/>
        </w:rPr>
        <w:t>”</w:t>
      </w:r>
      <w:r w:rsidR="001F21D8">
        <w:rPr>
          <w:lang w:eastAsia="ja-JP"/>
        </w:rPr>
        <w:t>, RAN1#83, Anaheim, USA, November, 2015</w:t>
      </w:r>
    </w:p>
    <w:p w14:paraId="738BC2A7" w14:textId="46558E8D" w:rsidR="002E539B" w:rsidRDefault="002E539B" w:rsidP="00B30B63">
      <w:pPr>
        <w:pStyle w:val="textintend2"/>
      </w:pPr>
      <w:r>
        <w:rPr>
          <w:lang w:eastAsia="ja-JP"/>
        </w:rPr>
        <w:t>R1-15</w:t>
      </w:r>
      <w:r w:rsidR="00B30B63">
        <w:rPr>
          <w:lang w:eastAsia="ja-JP"/>
        </w:rPr>
        <w:t>6972</w:t>
      </w:r>
      <w:r>
        <w:rPr>
          <w:lang w:eastAsia="ja-JP"/>
        </w:rPr>
        <w:t>,</w:t>
      </w:r>
      <w:r w:rsidR="00B30B63">
        <w:rPr>
          <w:lang w:eastAsia="ja-JP"/>
        </w:rPr>
        <w:t xml:space="preserve"> </w:t>
      </w:r>
      <w:r w:rsidR="004656FD">
        <w:rPr>
          <w:lang w:eastAsia="ja-JP"/>
        </w:rPr>
        <w:t xml:space="preserve">MediaTek, Inc., </w:t>
      </w:r>
      <w:r w:rsidR="001F21D8">
        <w:rPr>
          <w:lang w:eastAsia="zh-CN"/>
        </w:rPr>
        <w:t>“</w:t>
      </w:r>
      <w:r w:rsidR="00B30B63" w:rsidRPr="00B30B63">
        <w:rPr>
          <w:lang w:eastAsia="ja-JP"/>
        </w:rPr>
        <w:t>General considerations on NB-IOT DL physical layer design</w:t>
      </w:r>
      <w:r w:rsidR="00167297" w:rsidRPr="00814E04">
        <w:rPr>
          <w:lang w:eastAsia="zh-CN"/>
        </w:rPr>
        <w:t>”</w:t>
      </w:r>
      <w:r w:rsidR="001F21D8">
        <w:rPr>
          <w:lang w:eastAsia="ja-JP"/>
        </w:rPr>
        <w:t>, RAN1#83, Anaheim, USA, November, 2015</w:t>
      </w:r>
    </w:p>
    <w:p w14:paraId="3310CE62" w14:textId="548C9CED" w:rsidR="002E539B" w:rsidRDefault="002E539B" w:rsidP="004D6F80">
      <w:pPr>
        <w:pStyle w:val="textintend2"/>
      </w:pPr>
      <w:r>
        <w:rPr>
          <w:lang w:eastAsia="ja-JP"/>
        </w:rPr>
        <w:t>R1-15</w:t>
      </w:r>
      <w:r w:rsidR="00B30B63">
        <w:rPr>
          <w:lang w:eastAsia="ja-JP"/>
        </w:rPr>
        <w:t>7419</w:t>
      </w:r>
      <w:r>
        <w:rPr>
          <w:lang w:eastAsia="ja-JP"/>
        </w:rPr>
        <w:t xml:space="preserve">, </w:t>
      </w:r>
      <w:r w:rsidR="004656FD">
        <w:rPr>
          <w:lang w:eastAsia="ja-JP"/>
        </w:rPr>
        <w:t xml:space="preserve">Ericsson, </w:t>
      </w:r>
      <w:r w:rsidR="001F21D8">
        <w:rPr>
          <w:lang w:eastAsia="zh-CN"/>
        </w:rPr>
        <w:t>“</w:t>
      </w:r>
      <w:r w:rsidR="001F21D8" w:rsidRPr="00C70C91">
        <w:rPr>
          <w:lang w:eastAsia="ja-JP"/>
        </w:rPr>
        <w:t>NB-IoT - DL Design</w:t>
      </w:r>
      <w:r w:rsidR="00167297" w:rsidRPr="00814E04">
        <w:rPr>
          <w:lang w:eastAsia="zh-CN"/>
        </w:rPr>
        <w:t>”</w:t>
      </w:r>
      <w:r w:rsidR="001F21D8">
        <w:rPr>
          <w:lang w:eastAsia="ja-JP"/>
        </w:rPr>
        <w:t>, RAN1#83, Anaheim, USA, November, 2015</w:t>
      </w:r>
    </w:p>
    <w:p w14:paraId="04172BF4" w14:textId="40CF5A97" w:rsidR="00B30B63" w:rsidRDefault="00B30B63" w:rsidP="00B30B63">
      <w:pPr>
        <w:pStyle w:val="textintend2"/>
      </w:pPr>
      <w:r>
        <w:rPr>
          <w:lang w:eastAsia="ja-JP"/>
        </w:rPr>
        <w:t xml:space="preserve">R1-156462, </w:t>
      </w:r>
      <w:r w:rsidR="004656FD">
        <w:rPr>
          <w:lang w:eastAsia="ja-JP"/>
        </w:rPr>
        <w:t xml:space="preserve">Huawei, HiSilicon, </w:t>
      </w:r>
      <w:r w:rsidR="001F21D8">
        <w:rPr>
          <w:lang w:eastAsia="zh-CN"/>
        </w:rPr>
        <w:t>“</w:t>
      </w:r>
      <w:r w:rsidRPr="00B30B63">
        <w:rPr>
          <w:lang w:eastAsia="ja-JP"/>
        </w:rPr>
        <w:t>NB-IOT - downlink physical layer concept description</w:t>
      </w:r>
      <w:r w:rsidR="00167297" w:rsidRPr="00814E04">
        <w:rPr>
          <w:lang w:eastAsia="zh-CN"/>
        </w:rPr>
        <w:t>”</w:t>
      </w:r>
      <w:r>
        <w:rPr>
          <w:lang w:eastAsia="ja-JP"/>
        </w:rPr>
        <w:t>,</w:t>
      </w:r>
      <w:r w:rsidRPr="00B30B63">
        <w:rPr>
          <w:lang w:eastAsia="ja-JP"/>
        </w:rPr>
        <w:t xml:space="preserve"> </w:t>
      </w:r>
      <w:r>
        <w:rPr>
          <w:lang w:eastAsia="ja-JP"/>
        </w:rPr>
        <w:t xml:space="preserve">RAN1#83, Anaheim, USA, </w:t>
      </w:r>
      <w:r w:rsidR="001F21D8">
        <w:rPr>
          <w:lang w:eastAsia="ja-JP"/>
        </w:rPr>
        <w:t>November, 2015</w:t>
      </w:r>
    </w:p>
    <w:p w14:paraId="2C18CCDE" w14:textId="77777777" w:rsidR="00727D81" w:rsidRDefault="00727D81" w:rsidP="006540F8">
      <w:pPr>
        <w:pStyle w:val="textintend2"/>
        <w:numPr>
          <w:ilvl w:val="0"/>
          <w:numId w:val="0"/>
        </w:numPr>
        <w:ind w:left="420" w:hanging="420"/>
      </w:pPr>
    </w:p>
    <w:p w14:paraId="41BFC255" w14:textId="6DD32C05" w:rsidR="00BC29B0" w:rsidRDefault="00BC29B0" w:rsidP="006540F8">
      <w:pPr>
        <w:pStyle w:val="10"/>
        <w:numPr>
          <w:ilvl w:val="0"/>
          <w:numId w:val="0"/>
        </w:numPr>
        <w:spacing w:after="180"/>
        <w:ind w:left="709" w:hanging="709"/>
        <w:rPr>
          <w:rStyle w:val="af"/>
          <w:rFonts w:ascii="Times New Roman" w:eastAsia="MS Mincho" w:hAnsi="Times New Roman"/>
          <w:b/>
          <w:kern w:val="0"/>
          <w:sz w:val="24"/>
          <w:lang w:val="en-US" w:eastAsia="en-GB"/>
        </w:rPr>
      </w:pPr>
      <w:r>
        <w:rPr>
          <w:lang w:val="en-US"/>
        </w:rPr>
        <w:t>Annex</w:t>
      </w:r>
      <w:r w:rsidR="0077785B">
        <w:rPr>
          <w:lang w:val="en-US"/>
        </w:rPr>
        <w:tab/>
      </w:r>
      <w:r>
        <w:rPr>
          <w:lang w:val="en-US"/>
        </w:rPr>
        <w:t>Simulation parameters</w:t>
      </w:r>
    </w:p>
    <w:p w14:paraId="2E483D88" w14:textId="7BAC9D05" w:rsidR="00BC29B0" w:rsidRDefault="00727D81" w:rsidP="006540F8">
      <w:pPr>
        <w:pStyle w:val="textintend2"/>
        <w:numPr>
          <w:ilvl w:val="0"/>
          <w:numId w:val="0"/>
        </w:numPr>
        <w:ind w:left="420" w:hanging="420"/>
        <w:rPr>
          <w:lang w:eastAsia="ja-JP"/>
        </w:rPr>
      </w:pPr>
      <w:r>
        <w:rPr>
          <w:rFonts w:hint="eastAsia"/>
          <w:lang w:eastAsia="ja-JP"/>
        </w:rPr>
        <w:t>Table 1 shows the simulation assumptions</w:t>
      </w:r>
      <w:r w:rsidR="00B30B63">
        <w:rPr>
          <w:lang w:eastAsia="ja-JP"/>
        </w:rPr>
        <w:t>.</w:t>
      </w:r>
    </w:p>
    <w:p w14:paraId="31974C3A" w14:textId="710C307A" w:rsidR="00B30B63" w:rsidRDefault="00B30B63" w:rsidP="006540F8">
      <w:pPr>
        <w:pStyle w:val="textintend2"/>
        <w:numPr>
          <w:ilvl w:val="0"/>
          <w:numId w:val="0"/>
        </w:numPr>
        <w:ind w:left="420" w:hanging="420"/>
        <w:jc w:val="center"/>
        <w:rPr>
          <w:lang w:eastAsia="ja-JP"/>
        </w:rPr>
      </w:pPr>
      <w:r>
        <w:rPr>
          <w:lang w:eastAsia="ja-JP"/>
        </w:rPr>
        <w:t>Table 1. Simulation assumption</w:t>
      </w:r>
    </w:p>
    <w:tbl>
      <w:tblPr>
        <w:tblStyle w:val="ac"/>
        <w:tblW w:w="0" w:type="auto"/>
        <w:tblInd w:w="420" w:type="dxa"/>
        <w:tblLook w:val="04A0" w:firstRow="1" w:lastRow="0" w:firstColumn="1" w:lastColumn="0" w:noHBand="0" w:noVBand="1"/>
      </w:tblPr>
      <w:tblGrid>
        <w:gridCol w:w="4770"/>
        <w:gridCol w:w="4764"/>
      </w:tblGrid>
      <w:tr w:rsidR="00590DE6" w:rsidRPr="004C3860" w14:paraId="595D58D2" w14:textId="77777777" w:rsidTr="00590DE6">
        <w:tc>
          <w:tcPr>
            <w:tcW w:w="4977" w:type="dxa"/>
          </w:tcPr>
          <w:p w14:paraId="7B6A023B" w14:textId="396032EE" w:rsidR="00590DE6" w:rsidRPr="006540F8" w:rsidRDefault="00590DE6" w:rsidP="006540F8">
            <w:pPr>
              <w:pStyle w:val="textintend2"/>
              <w:numPr>
                <w:ilvl w:val="0"/>
                <w:numId w:val="0"/>
              </w:numPr>
              <w:spacing w:after="0"/>
              <w:rPr>
                <w:sz w:val="20"/>
                <w:lang w:eastAsia="ja-JP"/>
              </w:rPr>
            </w:pPr>
            <w:r w:rsidRPr="006540F8">
              <w:rPr>
                <w:sz w:val="20"/>
                <w:lang w:eastAsia="ja-JP"/>
              </w:rPr>
              <w:lastRenderedPageBreak/>
              <w:t>Parameters</w:t>
            </w:r>
          </w:p>
        </w:tc>
        <w:tc>
          <w:tcPr>
            <w:tcW w:w="4977" w:type="dxa"/>
          </w:tcPr>
          <w:p w14:paraId="2CE49CBA" w14:textId="0FDB44F9" w:rsidR="00590DE6" w:rsidRPr="006540F8" w:rsidRDefault="00590DE6" w:rsidP="006540F8">
            <w:pPr>
              <w:pStyle w:val="textintend2"/>
              <w:numPr>
                <w:ilvl w:val="0"/>
                <w:numId w:val="0"/>
              </w:numPr>
              <w:spacing w:after="0"/>
              <w:rPr>
                <w:sz w:val="20"/>
                <w:lang w:eastAsia="ja-JP"/>
              </w:rPr>
            </w:pPr>
            <w:r w:rsidRPr="006540F8">
              <w:rPr>
                <w:sz w:val="20"/>
                <w:lang w:eastAsia="ja-JP"/>
              </w:rPr>
              <w:t>Assumption / Value</w:t>
            </w:r>
          </w:p>
        </w:tc>
      </w:tr>
      <w:tr w:rsidR="00590DE6" w:rsidRPr="004C3860" w14:paraId="30D474D2" w14:textId="77777777" w:rsidTr="00590DE6">
        <w:tc>
          <w:tcPr>
            <w:tcW w:w="4977" w:type="dxa"/>
          </w:tcPr>
          <w:p w14:paraId="63B09CA9" w14:textId="659A70A2" w:rsidR="00590DE6" w:rsidRPr="006540F8" w:rsidRDefault="002E539B" w:rsidP="006540F8">
            <w:pPr>
              <w:pStyle w:val="textintend2"/>
              <w:numPr>
                <w:ilvl w:val="0"/>
                <w:numId w:val="0"/>
              </w:numPr>
              <w:spacing w:after="0"/>
              <w:rPr>
                <w:sz w:val="20"/>
                <w:lang w:eastAsia="ja-JP"/>
              </w:rPr>
            </w:pPr>
            <w:r w:rsidRPr="006540F8">
              <w:rPr>
                <w:sz w:val="20"/>
                <w:lang w:eastAsia="ja-JP"/>
              </w:rPr>
              <w:t>Carrier frequency</w:t>
            </w:r>
          </w:p>
        </w:tc>
        <w:tc>
          <w:tcPr>
            <w:tcW w:w="4977" w:type="dxa"/>
          </w:tcPr>
          <w:p w14:paraId="0976E24E" w14:textId="70DFE225" w:rsidR="00590DE6" w:rsidRPr="006540F8" w:rsidRDefault="002E539B" w:rsidP="006540F8">
            <w:pPr>
              <w:pStyle w:val="textintend2"/>
              <w:numPr>
                <w:ilvl w:val="0"/>
                <w:numId w:val="0"/>
              </w:numPr>
              <w:spacing w:after="0"/>
              <w:rPr>
                <w:sz w:val="20"/>
                <w:lang w:eastAsia="ja-JP"/>
              </w:rPr>
            </w:pPr>
            <w:r w:rsidRPr="006540F8">
              <w:rPr>
                <w:sz w:val="20"/>
                <w:lang w:eastAsia="ja-JP"/>
              </w:rPr>
              <w:t>900 MHz</w:t>
            </w:r>
          </w:p>
        </w:tc>
      </w:tr>
      <w:tr w:rsidR="00590DE6" w:rsidRPr="004C3860" w14:paraId="01E9D1CC" w14:textId="77777777" w:rsidTr="00590DE6">
        <w:tc>
          <w:tcPr>
            <w:tcW w:w="4977" w:type="dxa"/>
          </w:tcPr>
          <w:p w14:paraId="33489855" w14:textId="57F3A9D7" w:rsidR="00590DE6" w:rsidRPr="006540F8" w:rsidRDefault="002E539B" w:rsidP="006540F8">
            <w:pPr>
              <w:pStyle w:val="textintend2"/>
              <w:numPr>
                <w:ilvl w:val="0"/>
                <w:numId w:val="0"/>
              </w:numPr>
              <w:spacing w:after="0"/>
              <w:rPr>
                <w:sz w:val="20"/>
                <w:lang w:eastAsia="ja-JP"/>
              </w:rPr>
            </w:pPr>
            <w:r w:rsidRPr="006540F8">
              <w:rPr>
                <w:sz w:val="20"/>
                <w:lang w:eastAsia="ja-JP"/>
              </w:rPr>
              <w:t>Bandwidth of NB-IoT</w:t>
            </w:r>
          </w:p>
        </w:tc>
        <w:tc>
          <w:tcPr>
            <w:tcW w:w="4977" w:type="dxa"/>
          </w:tcPr>
          <w:p w14:paraId="0308C13C" w14:textId="33F1762C" w:rsidR="00590DE6" w:rsidRPr="006540F8" w:rsidRDefault="002E539B" w:rsidP="006540F8">
            <w:pPr>
              <w:pStyle w:val="textintend2"/>
              <w:numPr>
                <w:ilvl w:val="0"/>
                <w:numId w:val="0"/>
              </w:numPr>
              <w:spacing w:after="0"/>
              <w:rPr>
                <w:sz w:val="20"/>
                <w:lang w:eastAsia="ja-JP"/>
              </w:rPr>
            </w:pPr>
            <w:r w:rsidRPr="006540F8">
              <w:rPr>
                <w:sz w:val="20"/>
                <w:lang w:eastAsia="ja-JP"/>
              </w:rPr>
              <w:t>180 kHz (1 PRB of LTE system)</w:t>
            </w:r>
          </w:p>
        </w:tc>
      </w:tr>
      <w:tr w:rsidR="00590DE6" w:rsidRPr="004C3860" w14:paraId="2A6BFBD2" w14:textId="77777777" w:rsidTr="00590DE6">
        <w:tc>
          <w:tcPr>
            <w:tcW w:w="4977" w:type="dxa"/>
          </w:tcPr>
          <w:p w14:paraId="730BF6CD" w14:textId="514F5511" w:rsidR="00590DE6" w:rsidRPr="006540F8" w:rsidRDefault="002E539B" w:rsidP="006540F8">
            <w:pPr>
              <w:pStyle w:val="textintend2"/>
              <w:numPr>
                <w:ilvl w:val="0"/>
                <w:numId w:val="0"/>
              </w:numPr>
              <w:spacing w:after="0"/>
              <w:rPr>
                <w:sz w:val="20"/>
                <w:lang w:eastAsia="ja-JP"/>
              </w:rPr>
            </w:pPr>
            <w:r w:rsidRPr="006540F8">
              <w:rPr>
                <w:sz w:val="20"/>
                <w:lang w:eastAsia="ja-JP"/>
              </w:rPr>
              <w:t>Channel model</w:t>
            </w:r>
          </w:p>
        </w:tc>
        <w:tc>
          <w:tcPr>
            <w:tcW w:w="4977" w:type="dxa"/>
          </w:tcPr>
          <w:p w14:paraId="2D081720" w14:textId="78DD90FD" w:rsidR="00590DE6" w:rsidRPr="006540F8" w:rsidRDefault="002E539B" w:rsidP="006540F8">
            <w:pPr>
              <w:pStyle w:val="textintend2"/>
              <w:numPr>
                <w:ilvl w:val="0"/>
                <w:numId w:val="0"/>
              </w:numPr>
              <w:spacing w:after="0"/>
              <w:rPr>
                <w:sz w:val="20"/>
                <w:lang w:eastAsia="ja-JP"/>
              </w:rPr>
            </w:pPr>
            <w:r w:rsidRPr="006540F8">
              <w:rPr>
                <w:sz w:val="20"/>
                <w:lang w:eastAsia="ja-JP"/>
              </w:rPr>
              <w:t>TU1 (</w:t>
            </w:r>
            <w:r w:rsidRPr="006540F8">
              <w:rPr>
                <w:i/>
                <w:sz w:val="20"/>
                <w:lang w:eastAsia="ja-JP"/>
              </w:rPr>
              <w:t>f</w:t>
            </w:r>
            <w:r w:rsidRPr="006540F8">
              <w:rPr>
                <w:i/>
                <w:sz w:val="20"/>
                <w:vertAlign w:val="subscript"/>
                <w:lang w:eastAsia="ja-JP"/>
              </w:rPr>
              <w:t>D</w:t>
            </w:r>
            <w:r w:rsidRPr="006540F8">
              <w:rPr>
                <w:sz w:val="20"/>
                <w:lang w:eastAsia="ja-JP"/>
              </w:rPr>
              <w:t xml:space="preserve"> = 1 Hz)</w:t>
            </w:r>
          </w:p>
        </w:tc>
      </w:tr>
      <w:tr w:rsidR="00590DE6" w:rsidRPr="004C3860" w14:paraId="72CD92F8" w14:textId="77777777" w:rsidTr="006540F8">
        <w:trPr>
          <w:trHeight w:val="47"/>
        </w:trPr>
        <w:tc>
          <w:tcPr>
            <w:tcW w:w="4977" w:type="dxa"/>
          </w:tcPr>
          <w:p w14:paraId="343FC95B" w14:textId="13EED83F" w:rsidR="00590DE6" w:rsidRPr="006540F8" w:rsidRDefault="002E539B" w:rsidP="006540F8">
            <w:pPr>
              <w:pStyle w:val="textintend2"/>
              <w:numPr>
                <w:ilvl w:val="0"/>
                <w:numId w:val="0"/>
              </w:numPr>
              <w:spacing w:after="0"/>
              <w:rPr>
                <w:sz w:val="20"/>
                <w:lang w:eastAsia="ja-JP"/>
              </w:rPr>
            </w:pPr>
            <w:r w:rsidRPr="006540F8">
              <w:rPr>
                <w:sz w:val="20"/>
                <w:lang w:eastAsia="ja-JP"/>
              </w:rPr>
              <w:t>Antenna configuration</w:t>
            </w:r>
          </w:p>
        </w:tc>
        <w:tc>
          <w:tcPr>
            <w:tcW w:w="4977" w:type="dxa"/>
          </w:tcPr>
          <w:p w14:paraId="25965E61" w14:textId="77777777" w:rsidR="002E539B" w:rsidRPr="006540F8" w:rsidRDefault="002E539B" w:rsidP="006540F8">
            <w:pPr>
              <w:pStyle w:val="textintend2"/>
              <w:numPr>
                <w:ilvl w:val="0"/>
                <w:numId w:val="0"/>
              </w:numPr>
              <w:spacing w:after="0"/>
              <w:rPr>
                <w:sz w:val="20"/>
                <w:lang w:eastAsia="ja-JP"/>
              </w:rPr>
            </w:pPr>
            <w:r w:rsidRPr="006540F8">
              <w:rPr>
                <w:sz w:val="20"/>
                <w:lang w:eastAsia="ja-JP"/>
              </w:rPr>
              <w:t>2 Tx for NB-IoT BS</w:t>
            </w:r>
          </w:p>
          <w:p w14:paraId="0E1C67FA" w14:textId="2A6719C7" w:rsidR="00590DE6" w:rsidRPr="006540F8" w:rsidRDefault="002E539B" w:rsidP="006540F8">
            <w:pPr>
              <w:pStyle w:val="textintend2"/>
              <w:numPr>
                <w:ilvl w:val="0"/>
                <w:numId w:val="0"/>
              </w:numPr>
              <w:spacing w:after="0"/>
              <w:rPr>
                <w:sz w:val="20"/>
                <w:lang w:eastAsia="ja-JP"/>
              </w:rPr>
            </w:pPr>
            <w:r w:rsidRPr="006540F8">
              <w:rPr>
                <w:sz w:val="20"/>
                <w:lang w:eastAsia="ja-JP"/>
              </w:rPr>
              <w:t>1 Rx for NB-IoT UE</w:t>
            </w:r>
          </w:p>
        </w:tc>
      </w:tr>
      <w:tr w:rsidR="002E539B" w:rsidRPr="004C3860" w14:paraId="42986A7E" w14:textId="77777777" w:rsidTr="006540F8">
        <w:trPr>
          <w:trHeight w:val="299"/>
        </w:trPr>
        <w:tc>
          <w:tcPr>
            <w:tcW w:w="4977" w:type="dxa"/>
          </w:tcPr>
          <w:p w14:paraId="4150BE65" w14:textId="0FB1BA3D" w:rsidR="002E539B" w:rsidRPr="006540F8" w:rsidRDefault="004F7A92" w:rsidP="00590DE6">
            <w:pPr>
              <w:pStyle w:val="textintend2"/>
              <w:numPr>
                <w:ilvl w:val="0"/>
                <w:numId w:val="0"/>
              </w:numPr>
              <w:spacing w:after="0"/>
              <w:rPr>
                <w:sz w:val="20"/>
                <w:lang w:val="en-GB" w:eastAsia="ja-JP"/>
              </w:rPr>
            </w:pPr>
            <w:r w:rsidRPr="006540F8">
              <w:rPr>
                <w:sz w:val="20"/>
                <w:lang w:val="en-GB" w:eastAsia="ja-JP"/>
              </w:rPr>
              <w:t>Transmission mode</w:t>
            </w:r>
          </w:p>
        </w:tc>
        <w:tc>
          <w:tcPr>
            <w:tcW w:w="4977" w:type="dxa"/>
          </w:tcPr>
          <w:p w14:paraId="51A50407" w14:textId="30425DF3" w:rsidR="002E539B" w:rsidRPr="006540F8" w:rsidRDefault="004F7A92" w:rsidP="002E539B">
            <w:pPr>
              <w:pStyle w:val="textintend2"/>
              <w:numPr>
                <w:ilvl w:val="0"/>
                <w:numId w:val="0"/>
              </w:numPr>
              <w:spacing w:after="0"/>
              <w:rPr>
                <w:sz w:val="20"/>
                <w:lang w:eastAsia="ja-JP"/>
              </w:rPr>
            </w:pPr>
            <w:r w:rsidRPr="006540F8">
              <w:rPr>
                <w:sz w:val="20"/>
                <w:lang w:eastAsia="ja-JP"/>
              </w:rPr>
              <w:t>SFBC</w:t>
            </w:r>
          </w:p>
        </w:tc>
      </w:tr>
      <w:tr w:rsidR="004F7A92" w:rsidRPr="004C3860" w14:paraId="502B1964" w14:textId="77777777" w:rsidTr="006540F8">
        <w:trPr>
          <w:trHeight w:val="47"/>
        </w:trPr>
        <w:tc>
          <w:tcPr>
            <w:tcW w:w="4977" w:type="dxa"/>
          </w:tcPr>
          <w:p w14:paraId="5CD8C43A" w14:textId="071AF17E" w:rsidR="004F7A92" w:rsidRPr="006540F8" w:rsidRDefault="004C3860" w:rsidP="00590DE6">
            <w:pPr>
              <w:pStyle w:val="textintend2"/>
              <w:numPr>
                <w:ilvl w:val="0"/>
                <w:numId w:val="0"/>
              </w:numPr>
              <w:spacing w:after="0"/>
              <w:rPr>
                <w:sz w:val="20"/>
                <w:lang w:val="en-GB" w:eastAsia="ja-JP"/>
              </w:rPr>
            </w:pPr>
            <w:r w:rsidRPr="006540F8">
              <w:rPr>
                <w:sz w:val="20"/>
                <w:lang w:val="en-GB" w:eastAsia="ja-JP"/>
              </w:rPr>
              <w:t>Payload size</w:t>
            </w:r>
          </w:p>
        </w:tc>
        <w:tc>
          <w:tcPr>
            <w:tcW w:w="4977" w:type="dxa"/>
          </w:tcPr>
          <w:p w14:paraId="02ECC415" w14:textId="594C9B80" w:rsidR="004F7A92" w:rsidRPr="006540F8" w:rsidRDefault="0058647D" w:rsidP="002E539B">
            <w:pPr>
              <w:pStyle w:val="textintend2"/>
              <w:numPr>
                <w:ilvl w:val="0"/>
                <w:numId w:val="0"/>
              </w:numPr>
              <w:spacing w:after="0"/>
              <w:rPr>
                <w:sz w:val="20"/>
                <w:lang w:eastAsia="ja-JP"/>
              </w:rPr>
            </w:pPr>
            <w:r>
              <w:rPr>
                <w:sz w:val="20"/>
                <w:lang w:eastAsia="ja-JP"/>
              </w:rPr>
              <w:t>50 bits (34</w:t>
            </w:r>
            <w:r w:rsidR="004C3860">
              <w:rPr>
                <w:rFonts w:hint="eastAsia"/>
                <w:sz w:val="20"/>
                <w:lang w:eastAsia="ja-JP"/>
              </w:rPr>
              <w:t xml:space="preserve"> bits </w:t>
            </w:r>
            <w:r>
              <w:rPr>
                <w:sz w:val="20"/>
                <w:lang w:eastAsia="ja-JP"/>
              </w:rPr>
              <w:t xml:space="preserve">for data </w:t>
            </w:r>
            <w:r w:rsidR="004C3860">
              <w:rPr>
                <w:rFonts w:hint="eastAsia"/>
                <w:sz w:val="20"/>
                <w:lang w:eastAsia="ja-JP"/>
              </w:rPr>
              <w:t xml:space="preserve">and 16 bits </w:t>
            </w:r>
            <w:r>
              <w:rPr>
                <w:sz w:val="20"/>
                <w:lang w:eastAsia="ja-JP"/>
              </w:rPr>
              <w:t xml:space="preserve">for </w:t>
            </w:r>
            <w:r w:rsidR="004C3860">
              <w:rPr>
                <w:rFonts w:hint="eastAsia"/>
                <w:sz w:val="20"/>
                <w:lang w:eastAsia="ja-JP"/>
              </w:rPr>
              <w:t>CRC</w:t>
            </w:r>
            <w:r>
              <w:rPr>
                <w:sz w:val="20"/>
                <w:lang w:eastAsia="ja-JP"/>
              </w:rPr>
              <w:t>)</w:t>
            </w:r>
          </w:p>
        </w:tc>
      </w:tr>
      <w:tr w:rsidR="004C3860" w:rsidRPr="004C3860" w14:paraId="0D658267" w14:textId="77777777" w:rsidTr="004C3860">
        <w:trPr>
          <w:trHeight w:val="47"/>
        </w:trPr>
        <w:tc>
          <w:tcPr>
            <w:tcW w:w="4977" w:type="dxa"/>
          </w:tcPr>
          <w:p w14:paraId="6EA2F42C" w14:textId="1EEA7D27" w:rsidR="004C3860" w:rsidRPr="004C3860" w:rsidRDefault="0058647D" w:rsidP="00590DE6">
            <w:pPr>
              <w:pStyle w:val="textintend2"/>
              <w:numPr>
                <w:ilvl w:val="0"/>
                <w:numId w:val="0"/>
              </w:numPr>
              <w:spacing w:after="0"/>
              <w:rPr>
                <w:sz w:val="20"/>
                <w:lang w:val="en-GB" w:eastAsia="ja-JP"/>
              </w:rPr>
            </w:pPr>
            <w:r>
              <w:rPr>
                <w:rFonts w:hint="eastAsia"/>
                <w:sz w:val="20"/>
                <w:lang w:val="en-GB" w:eastAsia="ja-JP"/>
              </w:rPr>
              <w:t>TTI for NB-PBCH</w:t>
            </w:r>
          </w:p>
        </w:tc>
        <w:tc>
          <w:tcPr>
            <w:tcW w:w="4977" w:type="dxa"/>
          </w:tcPr>
          <w:p w14:paraId="7C7E1E83" w14:textId="557CB2EC" w:rsidR="0058647D" w:rsidRDefault="0058647D" w:rsidP="0058647D">
            <w:pPr>
              <w:pStyle w:val="textintend2"/>
              <w:numPr>
                <w:ilvl w:val="0"/>
                <w:numId w:val="0"/>
              </w:numPr>
              <w:spacing w:after="0"/>
              <w:rPr>
                <w:sz w:val="20"/>
                <w:lang w:eastAsia="ja-JP"/>
              </w:rPr>
            </w:pPr>
            <w:r>
              <w:rPr>
                <w:rFonts w:hint="eastAsia"/>
                <w:sz w:val="20"/>
                <w:lang w:eastAsia="ja-JP"/>
              </w:rPr>
              <w:t>640 ms</w:t>
            </w:r>
          </w:p>
        </w:tc>
      </w:tr>
      <w:tr w:rsidR="0058647D" w:rsidRPr="004C3860" w14:paraId="02BE7CF7" w14:textId="77777777" w:rsidTr="004C3860">
        <w:trPr>
          <w:trHeight w:val="47"/>
        </w:trPr>
        <w:tc>
          <w:tcPr>
            <w:tcW w:w="4977" w:type="dxa"/>
          </w:tcPr>
          <w:p w14:paraId="0CDAE106" w14:textId="60CCCAFF" w:rsidR="0058647D" w:rsidRDefault="0058647D" w:rsidP="00590DE6">
            <w:pPr>
              <w:pStyle w:val="textintend2"/>
              <w:numPr>
                <w:ilvl w:val="0"/>
                <w:numId w:val="0"/>
              </w:numPr>
              <w:spacing w:after="0"/>
              <w:rPr>
                <w:sz w:val="20"/>
                <w:lang w:val="en-GB" w:eastAsia="ja-JP"/>
              </w:rPr>
            </w:pPr>
            <w:r>
              <w:rPr>
                <w:rFonts w:hint="eastAsia"/>
                <w:sz w:val="20"/>
                <w:lang w:val="en-GB" w:eastAsia="ja-JP"/>
              </w:rPr>
              <w:t>Subframe number for NB-PBCH</w:t>
            </w:r>
          </w:p>
        </w:tc>
        <w:tc>
          <w:tcPr>
            <w:tcW w:w="4977" w:type="dxa"/>
          </w:tcPr>
          <w:p w14:paraId="43F75681" w14:textId="2B948C7B" w:rsidR="0058647D" w:rsidRPr="006540F8" w:rsidRDefault="0058647D" w:rsidP="0058647D">
            <w:pPr>
              <w:pStyle w:val="textintend2"/>
              <w:numPr>
                <w:ilvl w:val="0"/>
                <w:numId w:val="0"/>
              </w:numPr>
              <w:spacing w:after="0"/>
              <w:rPr>
                <w:sz w:val="20"/>
                <w:lang w:val="en-GB" w:eastAsia="ja-JP"/>
              </w:rPr>
            </w:pPr>
            <w:r>
              <w:rPr>
                <w:sz w:val="20"/>
                <w:lang w:val="en-GB" w:eastAsia="ja-JP"/>
              </w:rPr>
              <w:t>#0 (every 10 ms)</w:t>
            </w:r>
          </w:p>
        </w:tc>
      </w:tr>
      <w:tr w:rsidR="0058647D" w:rsidRPr="004C3860" w14:paraId="068FC89B" w14:textId="77777777" w:rsidTr="004C3860">
        <w:trPr>
          <w:trHeight w:val="47"/>
        </w:trPr>
        <w:tc>
          <w:tcPr>
            <w:tcW w:w="4977" w:type="dxa"/>
          </w:tcPr>
          <w:p w14:paraId="72F27AD9" w14:textId="00B4B3FC" w:rsidR="0058647D" w:rsidRDefault="0058647D" w:rsidP="0058647D">
            <w:pPr>
              <w:pStyle w:val="textintend2"/>
              <w:numPr>
                <w:ilvl w:val="0"/>
                <w:numId w:val="0"/>
              </w:numPr>
              <w:spacing w:after="0"/>
              <w:rPr>
                <w:sz w:val="20"/>
                <w:lang w:val="en-GB" w:eastAsia="ja-JP"/>
              </w:rPr>
            </w:pPr>
            <w:r>
              <w:rPr>
                <w:rFonts w:hint="eastAsia"/>
                <w:sz w:val="20"/>
                <w:lang w:val="en-GB" w:eastAsia="ja-JP"/>
              </w:rPr>
              <w:t xml:space="preserve">Number of subblock </w:t>
            </w:r>
            <w:r>
              <w:rPr>
                <w:sz w:val="20"/>
                <w:lang w:val="en-GB" w:eastAsia="ja-JP"/>
              </w:rPr>
              <w:t>of</w:t>
            </w:r>
            <w:r>
              <w:rPr>
                <w:rFonts w:hint="eastAsia"/>
                <w:sz w:val="20"/>
                <w:lang w:val="en-GB" w:eastAsia="ja-JP"/>
              </w:rPr>
              <w:t xml:space="preserve"> NB</w:t>
            </w:r>
            <w:r>
              <w:rPr>
                <w:sz w:val="20"/>
                <w:lang w:val="en-GB" w:eastAsia="ja-JP"/>
              </w:rPr>
              <w:t>-PBCH</w:t>
            </w:r>
          </w:p>
        </w:tc>
        <w:tc>
          <w:tcPr>
            <w:tcW w:w="4977" w:type="dxa"/>
          </w:tcPr>
          <w:p w14:paraId="5B5FD589" w14:textId="06E09034" w:rsidR="0058647D" w:rsidRPr="0058647D" w:rsidRDefault="004656FD" w:rsidP="0058647D">
            <w:pPr>
              <w:pStyle w:val="textintend2"/>
              <w:numPr>
                <w:ilvl w:val="0"/>
                <w:numId w:val="0"/>
              </w:numPr>
              <w:spacing w:after="0"/>
              <w:rPr>
                <w:sz w:val="20"/>
                <w:lang w:val="en-GB" w:eastAsia="ja-JP"/>
              </w:rPr>
            </w:pPr>
            <w:r>
              <w:rPr>
                <w:sz w:val="20"/>
                <w:lang w:val="en-GB" w:eastAsia="ja-JP"/>
              </w:rPr>
              <w:t>#</w:t>
            </w:r>
            <w:r w:rsidR="0058647D">
              <w:rPr>
                <w:sz w:val="20"/>
                <w:lang w:val="en-GB" w:eastAsia="ja-JP"/>
              </w:rPr>
              <w:t>8 (every 80 ms)</w:t>
            </w:r>
          </w:p>
        </w:tc>
      </w:tr>
      <w:tr w:rsidR="0058647D" w:rsidRPr="004C3860" w14:paraId="0040E0F6" w14:textId="77777777" w:rsidTr="004C3860">
        <w:trPr>
          <w:trHeight w:val="47"/>
        </w:trPr>
        <w:tc>
          <w:tcPr>
            <w:tcW w:w="4977" w:type="dxa"/>
          </w:tcPr>
          <w:p w14:paraId="7FAF520C" w14:textId="39471C9C" w:rsidR="0058647D" w:rsidRDefault="0058647D" w:rsidP="00590DE6">
            <w:pPr>
              <w:pStyle w:val="textintend2"/>
              <w:numPr>
                <w:ilvl w:val="0"/>
                <w:numId w:val="0"/>
              </w:numPr>
              <w:spacing w:after="0"/>
              <w:rPr>
                <w:sz w:val="20"/>
                <w:lang w:val="en-GB" w:eastAsia="ja-JP"/>
              </w:rPr>
            </w:pPr>
            <w:r>
              <w:rPr>
                <w:rFonts w:hint="eastAsia"/>
                <w:sz w:val="20"/>
                <w:lang w:val="en-GB" w:eastAsia="ja-JP"/>
              </w:rPr>
              <w:t xml:space="preserve">Number of </w:t>
            </w:r>
            <w:r>
              <w:rPr>
                <w:sz w:val="20"/>
                <w:lang w:val="en-GB" w:eastAsia="ja-JP"/>
              </w:rPr>
              <w:t>repetition</w:t>
            </w:r>
            <w:r>
              <w:rPr>
                <w:rFonts w:hint="eastAsia"/>
                <w:sz w:val="20"/>
                <w:lang w:val="en-GB" w:eastAsia="ja-JP"/>
              </w:rPr>
              <w:t xml:space="preserve"> </w:t>
            </w:r>
            <w:r>
              <w:rPr>
                <w:sz w:val="20"/>
                <w:lang w:val="en-GB" w:eastAsia="ja-JP"/>
              </w:rPr>
              <w:t>for each subblock</w:t>
            </w:r>
          </w:p>
        </w:tc>
        <w:tc>
          <w:tcPr>
            <w:tcW w:w="4977" w:type="dxa"/>
          </w:tcPr>
          <w:p w14:paraId="03EB985D" w14:textId="2F69781B" w:rsidR="0058647D" w:rsidRPr="0058647D" w:rsidRDefault="0058647D" w:rsidP="0058647D">
            <w:pPr>
              <w:pStyle w:val="textintend2"/>
              <w:numPr>
                <w:ilvl w:val="0"/>
                <w:numId w:val="0"/>
              </w:numPr>
              <w:spacing w:after="0"/>
              <w:rPr>
                <w:sz w:val="20"/>
                <w:lang w:val="en-GB" w:eastAsia="ja-JP"/>
              </w:rPr>
            </w:pPr>
            <w:r>
              <w:rPr>
                <w:rFonts w:hint="eastAsia"/>
                <w:sz w:val="20"/>
                <w:lang w:val="en-GB" w:eastAsia="ja-JP"/>
              </w:rPr>
              <w:t>8</w:t>
            </w:r>
          </w:p>
        </w:tc>
      </w:tr>
      <w:tr w:rsidR="0058647D" w:rsidRPr="004C3860" w14:paraId="027CAF06" w14:textId="77777777" w:rsidTr="004C3860">
        <w:trPr>
          <w:trHeight w:val="47"/>
        </w:trPr>
        <w:tc>
          <w:tcPr>
            <w:tcW w:w="4977" w:type="dxa"/>
          </w:tcPr>
          <w:p w14:paraId="51CFDDE2" w14:textId="045335E0" w:rsidR="0058647D" w:rsidRDefault="0058647D" w:rsidP="00590DE6">
            <w:pPr>
              <w:pStyle w:val="textintend2"/>
              <w:numPr>
                <w:ilvl w:val="0"/>
                <w:numId w:val="0"/>
              </w:numPr>
              <w:spacing w:after="0"/>
              <w:rPr>
                <w:sz w:val="20"/>
                <w:lang w:val="en-GB" w:eastAsia="ja-JP"/>
              </w:rPr>
            </w:pPr>
            <w:r>
              <w:rPr>
                <w:rFonts w:hint="eastAsia"/>
                <w:sz w:val="20"/>
                <w:lang w:val="en-GB" w:eastAsia="ja-JP"/>
              </w:rPr>
              <w:t>Coding scheme</w:t>
            </w:r>
          </w:p>
        </w:tc>
        <w:tc>
          <w:tcPr>
            <w:tcW w:w="4977" w:type="dxa"/>
          </w:tcPr>
          <w:p w14:paraId="2E801399" w14:textId="07468ACD" w:rsidR="0058647D" w:rsidRDefault="0058647D" w:rsidP="0058647D">
            <w:pPr>
              <w:pStyle w:val="textintend2"/>
              <w:numPr>
                <w:ilvl w:val="0"/>
                <w:numId w:val="0"/>
              </w:numPr>
              <w:spacing w:after="0"/>
              <w:rPr>
                <w:sz w:val="20"/>
                <w:lang w:val="en-GB" w:eastAsia="ja-JP"/>
              </w:rPr>
            </w:pPr>
            <w:r>
              <w:rPr>
                <w:rFonts w:hint="eastAsia"/>
                <w:sz w:val="20"/>
                <w:lang w:val="en-GB" w:eastAsia="ja-JP"/>
              </w:rPr>
              <w:t>TBCC</w:t>
            </w:r>
          </w:p>
        </w:tc>
      </w:tr>
      <w:tr w:rsidR="0058647D" w:rsidRPr="004C3860" w14:paraId="02523040" w14:textId="77777777" w:rsidTr="004C3860">
        <w:trPr>
          <w:trHeight w:val="47"/>
        </w:trPr>
        <w:tc>
          <w:tcPr>
            <w:tcW w:w="4977" w:type="dxa"/>
          </w:tcPr>
          <w:p w14:paraId="28230573" w14:textId="2611C2AC" w:rsidR="0058647D" w:rsidRDefault="0058647D" w:rsidP="00590DE6">
            <w:pPr>
              <w:pStyle w:val="textintend2"/>
              <w:numPr>
                <w:ilvl w:val="0"/>
                <w:numId w:val="0"/>
              </w:numPr>
              <w:spacing w:after="0"/>
              <w:rPr>
                <w:sz w:val="20"/>
                <w:lang w:val="en-GB" w:eastAsia="ja-JP"/>
              </w:rPr>
            </w:pPr>
            <w:r>
              <w:rPr>
                <w:rFonts w:hint="eastAsia"/>
                <w:sz w:val="20"/>
                <w:lang w:val="en-GB" w:eastAsia="ja-JP"/>
              </w:rPr>
              <w:t>Modulation</w:t>
            </w:r>
          </w:p>
        </w:tc>
        <w:tc>
          <w:tcPr>
            <w:tcW w:w="4977" w:type="dxa"/>
          </w:tcPr>
          <w:p w14:paraId="6294D23C" w14:textId="1265F58A" w:rsidR="0058647D" w:rsidRDefault="0058647D" w:rsidP="0058647D">
            <w:pPr>
              <w:pStyle w:val="textintend2"/>
              <w:numPr>
                <w:ilvl w:val="0"/>
                <w:numId w:val="0"/>
              </w:numPr>
              <w:spacing w:after="0"/>
              <w:rPr>
                <w:sz w:val="20"/>
                <w:lang w:val="en-GB" w:eastAsia="ja-JP"/>
              </w:rPr>
            </w:pPr>
            <w:r>
              <w:rPr>
                <w:rFonts w:hint="eastAsia"/>
                <w:sz w:val="20"/>
                <w:lang w:val="en-GB" w:eastAsia="ja-JP"/>
              </w:rPr>
              <w:t>QPSK</w:t>
            </w:r>
          </w:p>
        </w:tc>
      </w:tr>
      <w:tr w:rsidR="00B30B63" w:rsidRPr="004C3860" w14:paraId="5D8B9699" w14:textId="77777777" w:rsidTr="004C3860">
        <w:trPr>
          <w:trHeight w:val="47"/>
        </w:trPr>
        <w:tc>
          <w:tcPr>
            <w:tcW w:w="4977" w:type="dxa"/>
          </w:tcPr>
          <w:p w14:paraId="54C36BAC" w14:textId="4F1D4C04" w:rsidR="00B30B63" w:rsidRDefault="00B30B63" w:rsidP="00590DE6">
            <w:pPr>
              <w:pStyle w:val="textintend2"/>
              <w:numPr>
                <w:ilvl w:val="0"/>
                <w:numId w:val="0"/>
              </w:numPr>
              <w:spacing w:after="0"/>
              <w:rPr>
                <w:sz w:val="20"/>
                <w:lang w:val="en-GB" w:eastAsia="ja-JP"/>
              </w:rPr>
            </w:pPr>
            <w:r>
              <w:rPr>
                <w:rFonts w:hint="eastAsia"/>
                <w:sz w:val="20"/>
                <w:lang w:val="en-GB" w:eastAsia="ja-JP"/>
              </w:rPr>
              <w:t>Channel estimation</w:t>
            </w:r>
          </w:p>
        </w:tc>
        <w:tc>
          <w:tcPr>
            <w:tcW w:w="4977" w:type="dxa"/>
          </w:tcPr>
          <w:p w14:paraId="68068790" w14:textId="31FA0687" w:rsidR="00B30B63" w:rsidRDefault="00B30B63" w:rsidP="0058647D">
            <w:pPr>
              <w:pStyle w:val="textintend2"/>
              <w:numPr>
                <w:ilvl w:val="0"/>
                <w:numId w:val="0"/>
              </w:numPr>
              <w:spacing w:after="0"/>
              <w:rPr>
                <w:sz w:val="20"/>
                <w:lang w:val="en-GB" w:eastAsia="ja-JP"/>
              </w:rPr>
            </w:pPr>
            <w:r>
              <w:rPr>
                <w:rFonts w:hint="eastAsia"/>
                <w:sz w:val="20"/>
                <w:lang w:val="en-GB" w:eastAsia="ja-JP"/>
              </w:rPr>
              <w:t>Ideal</w:t>
            </w:r>
          </w:p>
        </w:tc>
      </w:tr>
    </w:tbl>
    <w:p w14:paraId="26E0F973" w14:textId="5D6CBB9F" w:rsidR="00727D81" w:rsidRPr="006540F8" w:rsidRDefault="00727D81" w:rsidP="006540F8">
      <w:pPr>
        <w:pStyle w:val="textintend2"/>
        <w:numPr>
          <w:ilvl w:val="0"/>
          <w:numId w:val="0"/>
        </w:numPr>
        <w:ind w:left="420" w:hanging="420"/>
        <w:rPr>
          <w:lang w:val="en-GB" w:eastAsia="ja-JP"/>
        </w:rPr>
      </w:pPr>
    </w:p>
    <w:sectPr w:rsidR="00727D81" w:rsidRPr="006540F8"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A6D0E" w14:textId="77777777" w:rsidR="0032129B" w:rsidRDefault="0032129B">
      <w:r>
        <w:separator/>
      </w:r>
    </w:p>
  </w:endnote>
  <w:endnote w:type="continuationSeparator" w:id="0">
    <w:p w14:paraId="2F6A7BA0" w14:textId="77777777" w:rsidR="0032129B" w:rsidRDefault="0032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PMincho">
    <w:altName w:val="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4F5AC" w14:textId="77777777" w:rsidR="00D7387A" w:rsidRDefault="00DA2D34">
    <w:pPr>
      <w:pStyle w:val="aa"/>
      <w:jc w:val="center"/>
    </w:pPr>
    <w:r>
      <w:rPr>
        <w:b/>
      </w:rPr>
      <w:fldChar w:fldCharType="begin"/>
    </w:r>
    <w:r w:rsidR="00D7387A">
      <w:rPr>
        <w:b/>
      </w:rPr>
      <w:instrText>PAGE</w:instrText>
    </w:r>
    <w:r>
      <w:rPr>
        <w:b/>
      </w:rPr>
      <w:fldChar w:fldCharType="separate"/>
    </w:r>
    <w:r w:rsidR="00BC5E5E">
      <w:rPr>
        <w:b/>
        <w:noProof/>
      </w:rPr>
      <w:t>5</w:t>
    </w:r>
    <w:r>
      <w:rPr>
        <w:b/>
      </w:rPr>
      <w:fldChar w:fldCharType="end"/>
    </w:r>
  </w:p>
  <w:p w14:paraId="7251AFDB" w14:textId="77777777" w:rsidR="00D7387A" w:rsidRDefault="00D7387A">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A755A" w14:textId="77777777" w:rsidR="0032129B" w:rsidRDefault="0032129B">
      <w:r>
        <w:separator/>
      </w:r>
    </w:p>
  </w:footnote>
  <w:footnote w:type="continuationSeparator" w:id="0">
    <w:p w14:paraId="2E47BADA" w14:textId="77777777" w:rsidR="0032129B" w:rsidRDefault="003212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15476F1B"/>
    <w:multiLevelType w:val="hybridMultilevel"/>
    <w:tmpl w:val="650E415C"/>
    <w:lvl w:ilvl="0" w:tplc="0409000F">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8">
    <w:nsid w:val="17194D01"/>
    <w:multiLevelType w:val="hybridMultilevel"/>
    <w:tmpl w:val="E29E812A"/>
    <w:lvl w:ilvl="0" w:tplc="2D64D958">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DD2B8D"/>
    <w:multiLevelType w:val="hybridMultilevel"/>
    <w:tmpl w:val="0D32A686"/>
    <w:lvl w:ilvl="0" w:tplc="5F4C76C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16">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7">
    <w:nsid w:val="38984B4A"/>
    <w:multiLevelType w:val="hybridMultilevel"/>
    <w:tmpl w:val="168A0678"/>
    <w:lvl w:ilvl="0" w:tplc="886048B4">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0">
    <w:nsid w:val="459C250D"/>
    <w:multiLevelType w:val="hybridMultilevel"/>
    <w:tmpl w:val="4850B5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D631F35"/>
    <w:multiLevelType w:val="hybridMultilevel"/>
    <w:tmpl w:val="CCE63860"/>
    <w:lvl w:ilvl="0" w:tplc="5F4C76C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nsid w:val="51671F09"/>
    <w:multiLevelType w:val="hybridMultilevel"/>
    <w:tmpl w:val="9D681480"/>
    <w:lvl w:ilvl="0" w:tplc="5F4C76C2">
      <w:start w:val="1"/>
      <w:numFmt w:val="bullet"/>
      <w:lvlText w:val="·"/>
      <w:lvlJc w:val="left"/>
      <w:pPr>
        <w:ind w:left="1500" w:hanging="420"/>
      </w:pPr>
      <w:rPr>
        <w:rFonts w:ascii="宋体" w:eastAsia="宋体" w:hAnsi="宋体"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6">
    <w:nsid w:val="59D746C4"/>
    <w:multiLevelType w:val="hybridMultilevel"/>
    <w:tmpl w:val="27EA9842"/>
    <w:lvl w:ilvl="0" w:tplc="5F4C76C2">
      <w:start w:val="1"/>
      <w:numFmt w:val="bullet"/>
      <w:lvlText w:val="·"/>
      <w:lvlJc w:val="left"/>
      <w:pPr>
        <w:ind w:left="1500" w:hanging="420"/>
      </w:pPr>
      <w:rPr>
        <w:rFonts w:ascii="宋体" w:eastAsia="宋体" w:hAnsi="宋体"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7">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28">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30">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5104"/>
        </w:tabs>
        <w:ind w:left="5104"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2">
    <w:nsid w:val="72E21EAA"/>
    <w:multiLevelType w:val="hybridMultilevel"/>
    <w:tmpl w:val="15FEF0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BCB78BC"/>
    <w:multiLevelType w:val="hybridMultilevel"/>
    <w:tmpl w:val="12B294AA"/>
    <w:lvl w:ilvl="0" w:tplc="886048B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1"/>
  </w:num>
  <w:num w:numId="2">
    <w:abstractNumId w:val="5"/>
  </w:num>
  <w:num w:numId="3">
    <w:abstractNumId w:val="10"/>
  </w:num>
  <w:num w:numId="4">
    <w:abstractNumId w:val="33"/>
  </w:num>
  <w:num w:numId="5">
    <w:abstractNumId w:val="22"/>
  </w:num>
  <w:num w:numId="6">
    <w:abstractNumId w:val="23"/>
  </w:num>
  <w:num w:numId="7">
    <w:abstractNumId w:val="21"/>
  </w:num>
  <w:num w:numId="8">
    <w:abstractNumId w:val="4"/>
  </w:num>
  <w:num w:numId="9">
    <w:abstractNumId w:val="34"/>
  </w:num>
  <w:num w:numId="10">
    <w:abstractNumId w:val="18"/>
  </w:num>
  <w:num w:numId="11">
    <w:abstractNumId w:val="12"/>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16"/>
  </w:num>
  <w:num w:numId="14">
    <w:abstractNumId w:val="15"/>
  </w:num>
  <w:num w:numId="15">
    <w:abstractNumId w:val="29"/>
  </w:num>
  <w:num w:numId="16">
    <w:abstractNumId w:val="11"/>
  </w:num>
  <w:num w:numId="17">
    <w:abstractNumId w:val="0"/>
  </w:num>
  <w:num w:numId="18">
    <w:abstractNumId w:val="27"/>
  </w:num>
  <w:num w:numId="19">
    <w:abstractNumId w:val="25"/>
  </w:num>
  <w:num w:numId="20">
    <w:abstractNumId w:val="26"/>
  </w:num>
  <w:num w:numId="21">
    <w:abstractNumId w:val="30"/>
  </w:num>
  <w:num w:numId="22">
    <w:abstractNumId w:val="13"/>
  </w:num>
  <w:num w:numId="23">
    <w:abstractNumId w:val="6"/>
  </w:num>
  <w:num w:numId="24">
    <w:abstractNumId w:val="24"/>
  </w:num>
  <w:num w:numId="25">
    <w:abstractNumId w:val="14"/>
  </w:num>
  <w:num w:numId="26">
    <w:abstractNumId w:val="28"/>
  </w:num>
  <w:num w:numId="27">
    <w:abstractNumId w:val="9"/>
  </w:num>
  <w:num w:numId="28">
    <w:abstractNumId w:val="19"/>
  </w:num>
  <w:num w:numId="29">
    <w:abstractNumId w:val="35"/>
  </w:num>
  <w:num w:numId="30">
    <w:abstractNumId w:val="2"/>
  </w:num>
  <w:num w:numId="31">
    <w:abstractNumId w:val="3"/>
  </w:num>
  <w:num w:numId="32">
    <w:abstractNumId w:val="20"/>
  </w:num>
  <w:num w:numId="33">
    <w:abstractNumId w:val="7"/>
  </w:num>
  <w:num w:numId="34">
    <w:abstractNumId w:val="32"/>
  </w:num>
  <w:num w:numId="35">
    <w:abstractNumId w:val="17"/>
  </w:num>
  <w:num w:numId="36">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241D"/>
    <w:rsid w:val="0000272E"/>
    <w:rsid w:val="00002757"/>
    <w:rsid w:val="00003522"/>
    <w:rsid w:val="00003DDB"/>
    <w:rsid w:val="00004B52"/>
    <w:rsid w:val="00006307"/>
    <w:rsid w:val="00006C58"/>
    <w:rsid w:val="0000709F"/>
    <w:rsid w:val="00010966"/>
    <w:rsid w:val="00011490"/>
    <w:rsid w:val="0001155B"/>
    <w:rsid w:val="00011A70"/>
    <w:rsid w:val="00011BEE"/>
    <w:rsid w:val="0001212C"/>
    <w:rsid w:val="0001277E"/>
    <w:rsid w:val="000130D3"/>
    <w:rsid w:val="000157A7"/>
    <w:rsid w:val="00016A3C"/>
    <w:rsid w:val="00020071"/>
    <w:rsid w:val="00021479"/>
    <w:rsid w:val="000216A1"/>
    <w:rsid w:val="00021BF7"/>
    <w:rsid w:val="00021F55"/>
    <w:rsid w:val="00021F65"/>
    <w:rsid w:val="00023256"/>
    <w:rsid w:val="00023821"/>
    <w:rsid w:val="00023C3B"/>
    <w:rsid w:val="00024359"/>
    <w:rsid w:val="0002486B"/>
    <w:rsid w:val="000251AB"/>
    <w:rsid w:val="000257A5"/>
    <w:rsid w:val="000271FA"/>
    <w:rsid w:val="000273F8"/>
    <w:rsid w:val="0003072F"/>
    <w:rsid w:val="0003088A"/>
    <w:rsid w:val="000308B4"/>
    <w:rsid w:val="0003119F"/>
    <w:rsid w:val="00031D64"/>
    <w:rsid w:val="00032022"/>
    <w:rsid w:val="000334D9"/>
    <w:rsid w:val="00033523"/>
    <w:rsid w:val="000335B3"/>
    <w:rsid w:val="00033E8A"/>
    <w:rsid w:val="00034798"/>
    <w:rsid w:val="000347D2"/>
    <w:rsid w:val="00034A31"/>
    <w:rsid w:val="000356EC"/>
    <w:rsid w:val="00037050"/>
    <w:rsid w:val="000411B6"/>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50B6F"/>
    <w:rsid w:val="000516AC"/>
    <w:rsid w:val="00052523"/>
    <w:rsid w:val="00052D1B"/>
    <w:rsid w:val="0005309E"/>
    <w:rsid w:val="00053C1D"/>
    <w:rsid w:val="000549DE"/>
    <w:rsid w:val="00054AAC"/>
    <w:rsid w:val="00054D1F"/>
    <w:rsid w:val="000552C6"/>
    <w:rsid w:val="000558C9"/>
    <w:rsid w:val="00055A54"/>
    <w:rsid w:val="00055B32"/>
    <w:rsid w:val="0005625E"/>
    <w:rsid w:val="000566EF"/>
    <w:rsid w:val="00060296"/>
    <w:rsid w:val="00060B1E"/>
    <w:rsid w:val="00061FD4"/>
    <w:rsid w:val="00062448"/>
    <w:rsid w:val="00062EED"/>
    <w:rsid w:val="000630AD"/>
    <w:rsid w:val="0006344D"/>
    <w:rsid w:val="00064B7C"/>
    <w:rsid w:val="000661B7"/>
    <w:rsid w:val="00066871"/>
    <w:rsid w:val="0006793D"/>
    <w:rsid w:val="00067BD9"/>
    <w:rsid w:val="00067E35"/>
    <w:rsid w:val="00067F48"/>
    <w:rsid w:val="00071B25"/>
    <w:rsid w:val="00071BC8"/>
    <w:rsid w:val="000725FD"/>
    <w:rsid w:val="00072AE4"/>
    <w:rsid w:val="00072E3F"/>
    <w:rsid w:val="00074649"/>
    <w:rsid w:val="00074B41"/>
    <w:rsid w:val="0007539F"/>
    <w:rsid w:val="000754B3"/>
    <w:rsid w:val="00075757"/>
    <w:rsid w:val="000757F2"/>
    <w:rsid w:val="00075DF1"/>
    <w:rsid w:val="00075E7B"/>
    <w:rsid w:val="000761C7"/>
    <w:rsid w:val="0007642F"/>
    <w:rsid w:val="0007649B"/>
    <w:rsid w:val="0007749D"/>
    <w:rsid w:val="00077748"/>
    <w:rsid w:val="00077B45"/>
    <w:rsid w:val="000804CA"/>
    <w:rsid w:val="000806C8"/>
    <w:rsid w:val="00080EBA"/>
    <w:rsid w:val="0008126D"/>
    <w:rsid w:val="00081A21"/>
    <w:rsid w:val="00081B37"/>
    <w:rsid w:val="00081B72"/>
    <w:rsid w:val="00082083"/>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C7D"/>
    <w:rsid w:val="00091F4F"/>
    <w:rsid w:val="00092210"/>
    <w:rsid w:val="00092577"/>
    <w:rsid w:val="00092AB9"/>
    <w:rsid w:val="00092D4F"/>
    <w:rsid w:val="00092E0F"/>
    <w:rsid w:val="00092E46"/>
    <w:rsid w:val="000932E3"/>
    <w:rsid w:val="000934FD"/>
    <w:rsid w:val="00093727"/>
    <w:rsid w:val="00093A6A"/>
    <w:rsid w:val="00093AD6"/>
    <w:rsid w:val="00094987"/>
    <w:rsid w:val="00094E68"/>
    <w:rsid w:val="00094E86"/>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B40"/>
    <w:rsid w:val="000B10E5"/>
    <w:rsid w:val="000B1C38"/>
    <w:rsid w:val="000B2ABE"/>
    <w:rsid w:val="000B2CFA"/>
    <w:rsid w:val="000B2D1F"/>
    <w:rsid w:val="000B3D0B"/>
    <w:rsid w:val="000B4578"/>
    <w:rsid w:val="000B6E61"/>
    <w:rsid w:val="000C0EDD"/>
    <w:rsid w:val="000C1B4B"/>
    <w:rsid w:val="000C1C18"/>
    <w:rsid w:val="000C2A4A"/>
    <w:rsid w:val="000C2F83"/>
    <w:rsid w:val="000C3E9A"/>
    <w:rsid w:val="000C3F22"/>
    <w:rsid w:val="000C46F8"/>
    <w:rsid w:val="000C4E1E"/>
    <w:rsid w:val="000C532C"/>
    <w:rsid w:val="000C6237"/>
    <w:rsid w:val="000C6425"/>
    <w:rsid w:val="000C7A70"/>
    <w:rsid w:val="000D0298"/>
    <w:rsid w:val="000D1DD5"/>
    <w:rsid w:val="000D1FE8"/>
    <w:rsid w:val="000D20DC"/>
    <w:rsid w:val="000D282D"/>
    <w:rsid w:val="000D287E"/>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DC5"/>
    <w:rsid w:val="000E4717"/>
    <w:rsid w:val="000E7943"/>
    <w:rsid w:val="000E7D8E"/>
    <w:rsid w:val="000F02BF"/>
    <w:rsid w:val="000F1372"/>
    <w:rsid w:val="000F168A"/>
    <w:rsid w:val="000F4283"/>
    <w:rsid w:val="000F455B"/>
    <w:rsid w:val="000F473E"/>
    <w:rsid w:val="000F53C1"/>
    <w:rsid w:val="000F6EC8"/>
    <w:rsid w:val="000F70EE"/>
    <w:rsid w:val="000F75A2"/>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554"/>
    <w:rsid w:val="001159A3"/>
    <w:rsid w:val="001159E2"/>
    <w:rsid w:val="001160F4"/>
    <w:rsid w:val="00116BD1"/>
    <w:rsid w:val="00116D60"/>
    <w:rsid w:val="00117047"/>
    <w:rsid w:val="001171A7"/>
    <w:rsid w:val="001173AF"/>
    <w:rsid w:val="00117508"/>
    <w:rsid w:val="001200D8"/>
    <w:rsid w:val="0012091F"/>
    <w:rsid w:val="00121A95"/>
    <w:rsid w:val="0012251C"/>
    <w:rsid w:val="0012275A"/>
    <w:rsid w:val="00123816"/>
    <w:rsid w:val="00123E46"/>
    <w:rsid w:val="00123F99"/>
    <w:rsid w:val="00125721"/>
    <w:rsid w:val="00125B82"/>
    <w:rsid w:val="00127DF2"/>
    <w:rsid w:val="001304B5"/>
    <w:rsid w:val="00130F4D"/>
    <w:rsid w:val="0013175C"/>
    <w:rsid w:val="00131A92"/>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340C"/>
    <w:rsid w:val="00144E44"/>
    <w:rsid w:val="00145C3D"/>
    <w:rsid w:val="001466A9"/>
    <w:rsid w:val="001468FE"/>
    <w:rsid w:val="00147A95"/>
    <w:rsid w:val="001508B0"/>
    <w:rsid w:val="00151652"/>
    <w:rsid w:val="001516E9"/>
    <w:rsid w:val="00151FAA"/>
    <w:rsid w:val="00152884"/>
    <w:rsid w:val="00152FC4"/>
    <w:rsid w:val="001535DB"/>
    <w:rsid w:val="00154367"/>
    <w:rsid w:val="0015557C"/>
    <w:rsid w:val="00155B79"/>
    <w:rsid w:val="00155DFC"/>
    <w:rsid w:val="001563D1"/>
    <w:rsid w:val="00156516"/>
    <w:rsid w:val="00156743"/>
    <w:rsid w:val="0015725B"/>
    <w:rsid w:val="001575DC"/>
    <w:rsid w:val="0015765B"/>
    <w:rsid w:val="001602F7"/>
    <w:rsid w:val="00161A06"/>
    <w:rsid w:val="00161FF4"/>
    <w:rsid w:val="001629A9"/>
    <w:rsid w:val="001629FA"/>
    <w:rsid w:val="00162D1B"/>
    <w:rsid w:val="00162DE9"/>
    <w:rsid w:val="0016317E"/>
    <w:rsid w:val="00165199"/>
    <w:rsid w:val="001656CF"/>
    <w:rsid w:val="001666A4"/>
    <w:rsid w:val="00166BE3"/>
    <w:rsid w:val="00167297"/>
    <w:rsid w:val="00167842"/>
    <w:rsid w:val="00167956"/>
    <w:rsid w:val="001701FB"/>
    <w:rsid w:val="00171884"/>
    <w:rsid w:val="0017207F"/>
    <w:rsid w:val="00172224"/>
    <w:rsid w:val="0017252F"/>
    <w:rsid w:val="001727AF"/>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61F8"/>
    <w:rsid w:val="0018678E"/>
    <w:rsid w:val="00186E62"/>
    <w:rsid w:val="00190AFB"/>
    <w:rsid w:val="00190CC7"/>
    <w:rsid w:val="00190E42"/>
    <w:rsid w:val="00191A2E"/>
    <w:rsid w:val="00192A3D"/>
    <w:rsid w:val="00192B13"/>
    <w:rsid w:val="00192F28"/>
    <w:rsid w:val="00193076"/>
    <w:rsid w:val="0019419D"/>
    <w:rsid w:val="001941F4"/>
    <w:rsid w:val="001958D6"/>
    <w:rsid w:val="00195D0F"/>
    <w:rsid w:val="00196BEE"/>
    <w:rsid w:val="001970A7"/>
    <w:rsid w:val="00197960"/>
    <w:rsid w:val="001A0965"/>
    <w:rsid w:val="001A161D"/>
    <w:rsid w:val="001A2307"/>
    <w:rsid w:val="001A2CA9"/>
    <w:rsid w:val="001A3ECC"/>
    <w:rsid w:val="001A43C2"/>
    <w:rsid w:val="001A47A5"/>
    <w:rsid w:val="001A5210"/>
    <w:rsid w:val="001A539F"/>
    <w:rsid w:val="001A540B"/>
    <w:rsid w:val="001A5D19"/>
    <w:rsid w:val="001A5FFF"/>
    <w:rsid w:val="001A64A1"/>
    <w:rsid w:val="001A743A"/>
    <w:rsid w:val="001B00D7"/>
    <w:rsid w:val="001B12B9"/>
    <w:rsid w:val="001B4022"/>
    <w:rsid w:val="001B7221"/>
    <w:rsid w:val="001B7CBE"/>
    <w:rsid w:val="001C0588"/>
    <w:rsid w:val="001C0677"/>
    <w:rsid w:val="001C0F77"/>
    <w:rsid w:val="001C3516"/>
    <w:rsid w:val="001C441E"/>
    <w:rsid w:val="001C49A6"/>
    <w:rsid w:val="001C4C80"/>
    <w:rsid w:val="001C731F"/>
    <w:rsid w:val="001C79DB"/>
    <w:rsid w:val="001D1B8F"/>
    <w:rsid w:val="001D2ED6"/>
    <w:rsid w:val="001D421B"/>
    <w:rsid w:val="001D42DB"/>
    <w:rsid w:val="001D47FE"/>
    <w:rsid w:val="001D673C"/>
    <w:rsid w:val="001D78A3"/>
    <w:rsid w:val="001E1763"/>
    <w:rsid w:val="001E1D82"/>
    <w:rsid w:val="001E1EF0"/>
    <w:rsid w:val="001E2357"/>
    <w:rsid w:val="001E260E"/>
    <w:rsid w:val="001E2E64"/>
    <w:rsid w:val="001E33C1"/>
    <w:rsid w:val="001E50E0"/>
    <w:rsid w:val="001E58C6"/>
    <w:rsid w:val="001E5F84"/>
    <w:rsid w:val="001E7FD6"/>
    <w:rsid w:val="001F09F9"/>
    <w:rsid w:val="001F1821"/>
    <w:rsid w:val="001F1C4F"/>
    <w:rsid w:val="001F20E0"/>
    <w:rsid w:val="001F21D8"/>
    <w:rsid w:val="001F2C90"/>
    <w:rsid w:val="001F3858"/>
    <w:rsid w:val="001F4A7E"/>
    <w:rsid w:val="001F55E0"/>
    <w:rsid w:val="001F735A"/>
    <w:rsid w:val="00200C9A"/>
    <w:rsid w:val="00200C9D"/>
    <w:rsid w:val="0020246A"/>
    <w:rsid w:val="00203143"/>
    <w:rsid w:val="00203705"/>
    <w:rsid w:val="00203DC5"/>
    <w:rsid w:val="0020541E"/>
    <w:rsid w:val="00205E89"/>
    <w:rsid w:val="00205EB8"/>
    <w:rsid w:val="002060C7"/>
    <w:rsid w:val="00206C83"/>
    <w:rsid w:val="00207AA1"/>
    <w:rsid w:val="00210169"/>
    <w:rsid w:val="002101B1"/>
    <w:rsid w:val="0021037B"/>
    <w:rsid w:val="0021132B"/>
    <w:rsid w:val="00212D68"/>
    <w:rsid w:val="00213488"/>
    <w:rsid w:val="0021362B"/>
    <w:rsid w:val="0021386B"/>
    <w:rsid w:val="002145B7"/>
    <w:rsid w:val="002147C1"/>
    <w:rsid w:val="002151DD"/>
    <w:rsid w:val="002158F5"/>
    <w:rsid w:val="00215D5C"/>
    <w:rsid w:val="0021634A"/>
    <w:rsid w:val="00216682"/>
    <w:rsid w:val="00216C40"/>
    <w:rsid w:val="00217CED"/>
    <w:rsid w:val="002202E6"/>
    <w:rsid w:val="002206E6"/>
    <w:rsid w:val="00220BA3"/>
    <w:rsid w:val="00221035"/>
    <w:rsid w:val="00221171"/>
    <w:rsid w:val="002217A9"/>
    <w:rsid w:val="0022246F"/>
    <w:rsid w:val="0022255E"/>
    <w:rsid w:val="00222899"/>
    <w:rsid w:val="00222B12"/>
    <w:rsid w:val="002239D9"/>
    <w:rsid w:val="002240F0"/>
    <w:rsid w:val="00224CCB"/>
    <w:rsid w:val="002253D2"/>
    <w:rsid w:val="00227C8D"/>
    <w:rsid w:val="002319BD"/>
    <w:rsid w:val="00231E1A"/>
    <w:rsid w:val="002323D6"/>
    <w:rsid w:val="00232A8A"/>
    <w:rsid w:val="00232EDA"/>
    <w:rsid w:val="002342D0"/>
    <w:rsid w:val="00234D1A"/>
    <w:rsid w:val="00235970"/>
    <w:rsid w:val="002359FA"/>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2A3"/>
    <w:rsid w:val="0025152F"/>
    <w:rsid w:val="00251B51"/>
    <w:rsid w:val="002522C7"/>
    <w:rsid w:val="0025364B"/>
    <w:rsid w:val="0025380C"/>
    <w:rsid w:val="00253DD9"/>
    <w:rsid w:val="00254FE2"/>
    <w:rsid w:val="00255B35"/>
    <w:rsid w:val="002603A0"/>
    <w:rsid w:val="00260555"/>
    <w:rsid w:val="002625FA"/>
    <w:rsid w:val="00262E18"/>
    <w:rsid w:val="002630F9"/>
    <w:rsid w:val="002638C4"/>
    <w:rsid w:val="00263A00"/>
    <w:rsid w:val="00263D39"/>
    <w:rsid w:val="00264508"/>
    <w:rsid w:val="00264CEB"/>
    <w:rsid w:val="00265BCB"/>
    <w:rsid w:val="002662A5"/>
    <w:rsid w:val="0026696E"/>
    <w:rsid w:val="00266F07"/>
    <w:rsid w:val="00267A05"/>
    <w:rsid w:val="0027184B"/>
    <w:rsid w:val="00272AA8"/>
    <w:rsid w:val="00274332"/>
    <w:rsid w:val="002753B5"/>
    <w:rsid w:val="002758C1"/>
    <w:rsid w:val="00275FC0"/>
    <w:rsid w:val="00276008"/>
    <w:rsid w:val="002762BE"/>
    <w:rsid w:val="00276663"/>
    <w:rsid w:val="00277608"/>
    <w:rsid w:val="00277F24"/>
    <w:rsid w:val="00280B54"/>
    <w:rsid w:val="002818B7"/>
    <w:rsid w:val="00281E06"/>
    <w:rsid w:val="00282C48"/>
    <w:rsid w:val="0028543E"/>
    <w:rsid w:val="00285613"/>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34A1"/>
    <w:rsid w:val="002A3FCC"/>
    <w:rsid w:val="002A5269"/>
    <w:rsid w:val="002A7B61"/>
    <w:rsid w:val="002B044F"/>
    <w:rsid w:val="002B06A6"/>
    <w:rsid w:val="002B0D7F"/>
    <w:rsid w:val="002B1313"/>
    <w:rsid w:val="002B1E42"/>
    <w:rsid w:val="002B2479"/>
    <w:rsid w:val="002B3F10"/>
    <w:rsid w:val="002B400E"/>
    <w:rsid w:val="002B4E38"/>
    <w:rsid w:val="002B51DB"/>
    <w:rsid w:val="002B650D"/>
    <w:rsid w:val="002B6E9C"/>
    <w:rsid w:val="002B734E"/>
    <w:rsid w:val="002B7406"/>
    <w:rsid w:val="002B7614"/>
    <w:rsid w:val="002C0138"/>
    <w:rsid w:val="002C0877"/>
    <w:rsid w:val="002C0CAA"/>
    <w:rsid w:val="002C0E94"/>
    <w:rsid w:val="002C13D4"/>
    <w:rsid w:val="002C14AF"/>
    <w:rsid w:val="002C1AA4"/>
    <w:rsid w:val="002C2478"/>
    <w:rsid w:val="002C3422"/>
    <w:rsid w:val="002C457C"/>
    <w:rsid w:val="002C4956"/>
    <w:rsid w:val="002C4BFB"/>
    <w:rsid w:val="002C5B66"/>
    <w:rsid w:val="002C648D"/>
    <w:rsid w:val="002C7382"/>
    <w:rsid w:val="002C74EA"/>
    <w:rsid w:val="002C774D"/>
    <w:rsid w:val="002C7ED2"/>
    <w:rsid w:val="002D119E"/>
    <w:rsid w:val="002D23B3"/>
    <w:rsid w:val="002D2BB7"/>
    <w:rsid w:val="002D343A"/>
    <w:rsid w:val="002D43C8"/>
    <w:rsid w:val="002D5238"/>
    <w:rsid w:val="002D54C8"/>
    <w:rsid w:val="002D54F8"/>
    <w:rsid w:val="002D5D63"/>
    <w:rsid w:val="002D6137"/>
    <w:rsid w:val="002E0220"/>
    <w:rsid w:val="002E0622"/>
    <w:rsid w:val="002E06F5"/>
    <w:rsid w:val="002E092E"/>
    <w:rsid w:val="002E0B30"/>
    <w:rsid w:val="002E1075"/>
    <w:rsid w:val="002E3A64"/>
    <w:rsid w:val="002E43EB"/>
    <w:rsid w:val="002E47CA"/>
    <w:rsid w:val="002E49A9"/>
    <w:rsid w:val="002E539B"/>
    <w:rsid w:val="002E53A2"/>
    <w:rsid w:val="002E5575"/>
    <w:rsid w:val="002E7664"/>
    <w:rsid w:val="002E7DD4"/>
    <w:rsid w:val="002F06BC"/>
    <w:rsid w:val="002F0958"/>
    <w:rsid w:val="002F0966"/>
    <w:rsid w:val="002F10D3"/>
    <w:rsid w:val="002F18C2"/>
    <w:rsid w:val="002F23F6"/>
    <w:rsid w:val="002F3156"/>
    <w:rsid w:val="002F31B1"/>
    <w:rsid w:val="002F3D1A"/>
    <w:rsid w:val="002F4686"/>
    <w:rsid w:val="002F4775"/>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3C3B"/>
    <w:rsid w:val="0030454B"/>
    <w:rsid w:val="00305EEB"/>
    <w:rsid w:val="003063DE"/>
    <w:rsid w:val="00306945"/>
    <w:rsid w:val="00310414"/>
    <w:rsid w:val="00310C71"/>
    <w:rsid w:val="00310FED"/>
    <w:rsid w:val="00311470"/>
    <w:rsid w:val="00311ABB"/>
    <w:rsid w:val="00313E89"/>
    <w:rsid w:val="003143FE"/>
    <w:rsid w:val="00314C60"/>
    <w:rsid w:val="00315087"/>
    <w:rsid w:val="00315346"/>
    <w:rsid w:val="003156F1"/>
    <w:rsid w:val="00315FAA"/>
    <w:rsid w:val="003161AF"/>
    <w:rsid w:val="00317118"/>
    <w:rsid w:val="00317832"/>
    <w:rsid w:val="003178DD"/>
    <w:rsid w:val="003178ED"/>
    <w:rsid w:val="003179A5"/>
    <w:rsid w:val="0032004B"/>
    <w:rsid w:val="00320A41"/>
    <w:rsid w:val="00320C4B"/>
    <w:rsid w:val="0032129B"/>
    <w:rsid w:val="00321829"/>
    <w:rsid w:val="003218D1"/>
    <w:rsid w:val="00321FCE"/>
    <w:rsid w:val="00321FF2"/>
    <w:rsid w:val="003229F1"/>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008B"/>
    <w:rsid w:val="00350D04"/>
    <w:rsid w:val="0035122B"/>
    <w:rsid w:val="00351289"/>
    <w:rsid w:val="00351A50"/>
    <w:rsid w:val="003520E7"/>
    <w:rsid w:val="00352733"/>
    <w:rsid w:val="003529AA"/>
    <w:rsid w:val="00352EB3"/>
    <w:rsid w:val="00353708"/>
    <w:rsid w:val="00353B9B"/>
    <w:rsid w:val="00354C24"/>
    <w:rsid w:val="00355759"/>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9F9"/>
    <w:rsid w:val="00367FD9"/>
    <w:rsid w:val="003706E3"/>
    <w:rsid w:val="00370C98"/>
    <w:rsid w:val="00370E48"/>
    <w:rsid w:val="00370F0D"/>
    <w:rsid w:val="003730F2"/>
    <w:rsid w:val="003739A7"/>
    <w:rsid w:val="00373E0B"/>
    <w:rsid w:val="00375112"/>
    <w:rsid w:val="003752B2"/>
    <w:rsid w:val="0037558F"/>
    <w:rsid w:val="0037617F"/>
    <w:rsid w:val="003770F5"/>
    <w:rsid w:val="00377582"/>
    <w:rsid w:val="003806A7"/>
    <w:rsid w:val="00380784"/>
    <w:rsid w:val="00381A21"/>
    <w:rsid w:val="00383A47"/>
    <w:rsid w:val="00383C24"/>
    <w:rsid w:val="00384394"/>
    <w:rsid w:val="00384F5D"/>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6054"/>
    <w:rsid w:val="003967C7"/>
    <w:rsid w:val="003971A1"/>
    <w:rsid w:val="00397A1E"/>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028"/>
    <w:rsid w:val="003B269D"/>
    <w:rsid w:val="003B2F60"/>
    <w:rsid w:val="003B335B"/>
    <w:rsid w:val="003B45F5"/>
    <w:rsid w:val="003B612B"/>
    <w:rsid w:val="003B634A"/>
    <w:rsid w:val="003B6442"/>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A9"/>
    <w:rsid w:val="003D27EB"/>
    <w:rsid w:val="003D2EE5"/>
    <w:rsid w:val="003D54DF"/>
    <w:rsid w:val="003D6EA8"/>
    <w:rsid w:val="003E0003"/>
    <w:rsid w:val="003E116B"/>
    <w:rsid w:val="003E1318"/>
    <w:rsid w:val="003E3002"/>
    <w:rsid w:val="003E316A"/>
    <w:rsid w:val="003E49AA"/>
    <w:rsid w:val="003E5437"/>
    <w:rsid w:val="003E5A2E"/>
    <w:rsid w:val="003E5D66"/>
    <w:rsid w:val="003E7F21"/>
    <w:rsid w:val="003F073C"/>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963"/>
    <w:rsid w:val="00401F8D"/>
    <w:rsid w:val="0040293D"/>
    <w:rsid w:val="0040442C"/>
    <w:rsid w:val="00404CFE"/>
    <w:rsid w:val="00404FBB"/>
    <w:rsid w:val="004052E7"/>
    <w:rsid w:val="00405774"/>
    <w:rsid w:val="004058A6"/>
    <w:rsid w:val="00405A85"/>
    <w:rsid w:val="00405E18"/>
    <w:rsid w:val="00405E44"/>
    <w:rsid w:val="00405EE3"/>
    <w:rsid w:val="00405FD1"/>
    <w:rsid w:val="00406F48"/>
    <w:rsid w:val="0040796E"/>
    <w:rsid w:val="0041010D"/>
    <w:rsid w:val="004107F2"/>
    <w:rsid w:val="0041120D"/>
    <w:rsid w:val="00411C57"/>
    <w:rsid w:val="004123BA"/>
    <w:rsid w:val="0041285C"/>
    <w:rsid w:val="00412BB9"/>
    <w:rsid w:val="00412E1B"/>
    <w:rsid w:val="00413B1E"/>
    <w:rsid w:val="0041464E"/>
    <w:rsid w:val="00414724"/>
    <w:rsid w:val="00414AED"/>
    <w:rsid w:val="00414F3E"/>
    <w:rsid w:val="004151DE"/>
    <w:rsid w:val="00415213"/>
    <w:rsid w:val="00415DAF"/>
    <w:rsid w:val="00415EF8"/>
    <w:rsid w:val="004160B9"/>
    <w:rsid w:val="00416C84"/>
    <w:rsid w:val="00417FDA"/>
    <w:rsid w:val="00420283"/>
    <w:rsid w:val="004208A9"/>
    <w:rsid w:val="00420AAB"/>
    <w:rsid w:val="00420AD7"/>
    <w:rsid w:val="00420AEF"/>
    <w:rsid w:val="0042391C"/>
    <w:rsid w:val="00424F64"/>
    <w:rsid w:val="00425667"/>
    <w:rsid w:val="00425E3A"/>
    <w:rsid w:val="00426960"/>
    <w:rsid w:val="004308AE"/>
    <w:rsid w:val="00430932"/>
    <w:rsid w:val="00431DCE"/>
    <w:rsid w:val="00432426"/>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3E10"/>
    <w:rsid w:val="0045474A"/>
    <w:rsid w:val="004547D2"/>
    <w:rsid w:val="0045542F"/>
    <w:rsid w:val="00455BD7"/>
    <w:rsid w:val="004560E5"/>
    <w:rsid w:val="00456674"/>
    <w:rsid w:val="00460D6D"/>
    <w:rsid w:val="00461474"/>
    <w:rsid w:val="00461C10"/>
    <w:rsid w:val="00462E40"/>
    <w:rsid w:val="0046426A"/>
    <w:rsid w:val="00464657"/>
    <w:rsid w:val="00465358"/>
    <w:rsid w:val="004656FD"/>
    <w:rsid w:val="00465BFD"/>
    <w:rsid w:val="004663EA"/>
    <w:rsid w:val="00466ACE"/>
    <w:rsid w:val="00466CAD"/>
    <w:rsid w:val="00466DE7"/>
    <w:rsid w:val="004671C6"/>
    <w:rsid w:val="00471317"/>
    <w:rsid w:val="00474134"/>
    <w:rsid w:val="00475798"/>
    <w:rsid w:val="0047602F"/>
    <w:rsid w:val="004766BF"/>
    <w:rsid w:val="004769FC"/>
    <w:rsid w:val="0047715F"/>
    <w:rsid w:val="00477246"/>
    <w:rsid w:val="00477C8D"/>
    <w:rsid w:val="00480592"/>
    <w:rsid w:val="00480852"/>
    <w:rsid w:val="00481959"/>
    <w:rsid w:val="00482456"/>
    <w:rsid w:val="00482487"/>
    <w:rsid w:val="0048284A"/>
    <w:rsid w:val="00483D3F"/>
    <w:rsid w:val="0048420D"/>
    <w:rsid w:val="00485A4F"/>
    <w:rsid w:val="00485EE4"/>
    <w:rsid w:val="0048660C"/>
    <w:rsid w:val="00487039"/>
    <w:rsid w:val="004872D6"/>
    <w:rsid w:val="00492124"/>
    <w:rsid w:val="004922AB"/>
    <w:rsid w:val="00492608"/>
    <w:rsid w:val="0049362E"/>
    <w:rsid w:val="0049421E"/>
    <w:rsid w:val="004945BD"/>
    <w:rsid w:val="00495089"/>
    <w:rsid w:val="0049549E"/>
    <w:rsid w:val="00495694"/>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293"/>
    <w:rsid w:val="004A62ED"/>
    <w:rsid w:val="004A6E59"/>
    <w:rsid w:val="004A73F1"/>
    <w:rsid w:val="004A75C0"/>
    <w:rsid w:val="004B1BA0"/>
    <w:rsid w:val="004B1D53"/>
    <w:rsid w:val="004B27B5"/>
    <w:rsid w:val="004B2B96"/>
    <w:rsid w:val="004B421D"/>
    <w:rsid w:val="004B497E"/>
    <w:rsid w:val="004B4F33"/>
    <w:rsid w:val="004B5083"/>
    <w:rsid w:val="004B551B"/>
    <w:rsid w:val="004B5753"/>
    <w:rsid w:val="004B5B7F"/>
    <w:rsid w:val="004B6D70"/>
    <w:rsid w:val="004B721E"/>
    <w:rsid w:val="004C034E"/>
    <w:rsid w:val="004C06A8"/>
    <w:rsid w:val="004C0755"/>
    <w:rsid w:val="004C0D5C"/>
    <w:rsid w:val="004C125A"/>
    <w:rsid w:val="004C3860"/>
    <w:rsid w:val="004C4374"/>
    <w:rsid w:val="004C4643"/>
    <w:rsid w:val="004C7877"/>
    <w:rsid w:val="004D0B71"/>
    <w:rsid w:val="004D1A9D"/>
    <w:rsid w:val="004D1C92"/>
    <w:rsid w:val="004D28E7"/>
    <w:rsid w:val="004D2BFC"/>
    <w:rsid w:val="004D3B15"/>
    <w:rsid w:val="004D48AE"/>
    <w:rsid w:val="004D49C1"/>
    <w:rsid w:val="004D50DA"/>
    <w:rsid w:val="004D5A34"/>
    <w:rsid w:val="004D6254"/>
    <w:rsid w:val="004D630E"/>
    <w:rsid w:val="004D686F"/>
    <w:rsid w:val="004D6F80"/>
    <w:rsid w:val="004D7230"/>
    <w:rsid w:val="004D76E5"/>
    <w:rsid w:val="004D7E61"/>
    <w:rsid w:val="004E0135"/>
    <w:rsid w:val="004E05CD"/>
    <w:rsid w:val="004E1164"/>
    <w:rsid w:val="004E29D6"/>
    <w:rsid w:val="004E2F3D"/>
    <w:rsid w:val="004E39C6"/>
    <w:rsid w:val="004E3EC8"/>
    <w:rsid w:val="004E4E58"/>
    <w:rsid w:val="004E515A"/>
    <w:rsid w:val="004E5A3B"/>
    <w:rsid w:val="004E6078"/>
    <w:rsid w:val="004E66FA"/>
    <w:rsid w:val="004E6926"/>
    <w:rsid w:val="004E7835"/>
    <w:rsid w:val="004F0141"/>
    <w:rsid w:val="004F1580"/>
    <w:rsid w:val="004F1BDF"/>
    <w:rsid w:val="004F23F6"/>
    <w:rsid w:val="004F2877"/>
    <w:rsid w:val="004F373D"/>
    <w:rsid w:val="004F404D"/>
    <w:rsid w:val="004F46EB"/>
    <w:rsid w:val="004F4DE1"/>
    <w:rsid w:val="004F5954"/>
    <w:rsid w:val="004F59E3"/>
    <w:rsid w:val="004F5B78"/>
    <w:rsid w:val="004F6610"/>
    <w:rsid w:val="004F685D"/>
    <w:rsid w:val="004F68E5"/>
    <w:rsid w:val="004F6DBF"/>
    <w:rsid w:val="004F70C2"/>
    <w:rsid w:val="004F7A2B"/>
    <w:rsid w:val="004F7A92"/>
    <w:rsid w:val="004F7B62"/>
    <w:rsid w:val="004F7BED"/>
    <w:rsid w:val="00501614"/>
    <w:rsid w:val="00501C23"/>
    <w:rsid w:val="00503546"/>
    <w:rsid w:val="005049B0"/>
    <w:rsid w:val="00506031"/>
    <w:rsid w:val="0050697A"/>
    <w:rsid w:val="0050741B"/>
    <w:rsid w:val="005079E3"/>
    <w:rsid w:val="00510296"/>
    <w:rsid w:val="00510397"/>
    <w:rsid w:val="005106A3"/>
    <w:rsid w:val="00511984"/>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CFA"/>
    <w:rsid w:val="00522EEF"/>
    <w:rsid w:val="0052448B"/>
    <w:rsid w:val="005245D6"/>
    <w:rsid w:val="00524909"/>
    <w:rsid w:val="00525489"/>
    <w:rsid w:val="0052622C"/>
    <w:rsid w:val="0052701F"/>
    <w:rsid w:val="00527AEC"/>
    <w:rsid w:val="00527CA8"/>
    <w:rsid w:val="00527DA1"/>
    <w:rsid w:val="00530EFB"/>
    <w:rsid w:val="00531B7A"/>
    <w:rsid w:val="0053386B"/>
    <w:rsid w:val="00533DCC"/>
    <w:rsid w:val="00535C17"/>
    <w:rsid w:val="00536105"/>
    <w:rsid w:val="00536CA4"/>
    <w:rsid w:val="00537265"/>
    <w:rsid w:val="00537F9F"/>
    <w:rsid w:val="00540E50"/>
    <w:rsid w:val="00540FA1"/>
    <w:rsid w:val="005436DA"/>
    <w:rsid w:val="00543958"/>
    <w:rsid w:val="005443F5"/>
    <w:rsid w:val="00544C64"/>
    <w:rsid w:val="00544C95"/>
    <w:rsid w:val="005452C9"/>
    <w:rsid w:val="00545789"/>
    <w:rsid w:val="00545CD9"/>
    <w:rsid w:val="005460CD"/>
    <w:rsid w:val="005465BC"/>
    <w:rsid w:val="005466D3"/>
    <w:rsid w:val="00547014"/>
    <w:rsid w:val="0054769B"/>
    <w:rsid w:val="00547D5C"/>
    <w:rsid w:val="005503C8"/>
    <w:rsid w:val="00551A16"/>
    <w:rsid w:val="005523E3"/>
    <w:rsid w:val="00552A66"/>
    <w:rsid w:val="00553851"/>
    <w:rsid w:val="00553E63"/>
    <w:rsid w:val="00554287"/>
    <w:rsid w:val="005546C5"/>
    <w:rsid w:val="00555269"/>
    <w:rsid w:val="00555AF1"/>
    <w:rsid w:val="005562DF"/>
    <w:rsid w:val="0055652F"/>
    <w:rsid w:val="00556920"/>
    <w:rsid w:val="005573AB"/>
    <w:rsid w:val="005577A2"/>
    <w:rsid w:val="00557AD7"/>
    <w:rsid w:val="00557BD3"/>
    <w:rsid w:val="00557F2F"/>
    <w:rsid w:val="00560E13"/>
    <w:rsid w:val="00561127"/>
    <w:rsid w:val="005619A2"/>
    <w:rsid w:val="00562071"/>
    <w:rsid w:val="00563930"/>
    <w:rsid w:val="00563A1D"/>
    <w:rsid w:val="005647BD"/>
    <w:rsid w:val="00564A8B"/>
    <w:rsid w:val="00564AEC"/>
    <w:rsid w:val="00565436"/>
    <w:rsid w:val="0056571E"/>
    <w:rsid w:val="0056663D"/>
    <w:rsid w:val="00566BAD"/>
    <w:rsid w:val="00566E12"/>
    <w:rsid w:val="005676E2"/>
    <w:rsid w:val="00570343"/>
    <w:rsid w:val="00571258"/>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E03"/>
    <w:rsid w:val="00585BD8"/>
    <w:rsid w:val="00585FA6"/>
    <w:rsid w:val="0058634D"/>
    <w:rsid w:val="0058647D"/>
    <w:rsid w:val="005909AF"/>
    <w:rsid w:val="00590DE6"/>
    <w:rsid w:val="0059174A"/>
    <w:rsid w:val="00592649"/>
    <w:rsid w:val="005939A2"/>
    <w:rsid w:val="00593C2D"/>
    <w:rsid w:val="00593F55"/>
    <w:rsid w:val="005949CB"/>
    <w:rsid w:val="0059517C"/>
    <w:rsid w:val="0059523F"/>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63C9"/>
    <w:rsid w:val="005A70B1"/>
    <w:rsid w:val="005A7648"/>
    <w:rsid w:val="005A76AD"/>
    <w:rsid w:val="005A7BA0"/>
    <w:rsid w:val="005A7EC3"/>
    <w:rsid w:val="005B103D"/>
    <w:rsid w:val="005B21BA"/>
    <w:rsid w:val="005B2B9F"/>
    <w:rsid w:val="005B36AA"/>
    <w:rsid w:val="005B3E3B"/>
    <w:rsid w:val="005B422F"/>
    <w:rsid w:val="005B4D2C"/>
    <w:rsid w:val="005B4EA9"/>
    <w:rsid w:val="005B4F49"/>
    <w:rsid w:val="005B59D1"/>
    <w:rsid w:val="005B5AE6"/>
    <w:rsid w:val="005B5E32"/>
    <w:rsid w:val="005B6805"/>
    <w:rsid w:val="005B6DA7"/>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7286"/>
    <w:rsid w:val="005E12AE"/>
    <w:rsid w:val="005E250A"/>
    <w:rsid w:val="005E28F1"/>
    <w:rsid w:val="005E3CC6"/>
    <w:rsid w:val="005E4587"/>
    <w:rsid w:val="005E48FE"/>
    <w:rsid w:val="005E4966"/>
    <w:rsid w:val="005E4CD7"/>
    <w:rsid w:val="005E584E"/>
    <w:rsid w:val="005E67E6"/>
    <w:rsid w:val="005E686E"/>
    <w:rsid w:val="005E7DAD"/>
    <w:rsid w:val="005F01A1"/>
    <w:rsid w:val="005F1D45"/>
    <w:rsid w:val="005F1F06"/>
    <w:rsid w:val="005F2651"/>
    <w:rsid w:val="005F35DE"/>
    <w:rsid w:val="005F3885"/>
    <w:rsid w:val="005F3B21"/>
    <w:rsid w:val="005F484A"/>
    <w:rsid w:val="005F510F"/>
    <w:rsid w:val="005F6852"/>
    <w:rsid w:val="005F6961"/>
    <w:rsid w:val="006002C1"/>
    <w:rsid w:val="0060163B"/>
    <w:rsid w:val="00602426"/>
    <w:rsid w:val="0060295D"/>
    <w:rsid w:val="00602B7B"/>
    <w:rsid w:val="00602DD2"/>
    <w:rsid w:val="00603F94"/>
    <w:rsid w:val="0060441A"/>
    <w:rsid w:val="006051F4"/>
    <w:rsid w:val="006057CF"/>
    <w:rsid w:val="00605919"/>
    <w:rsid w:val="0060661B"/>
    <w:rsid w:val="0060799C"/>
    <w:rsid w:val="00607D37"/>
    <w:rsid w:val="0061038A"/>
    <w:rsid w:val="00610CB8"/>
    <w:rsid w:val="006119B3"/>
    <w:rsid w:val="006123BE"/>
    <w:rsid w:val="0061347A"/>
    <w:rsid w:val="006139F1"/>
    <w:rsid w:val="0061420F"/>
    <w:rsid w:val="0061427E"/>
    <w:rsid w:val="006146F1"/>
    <w:rsid w:val="006154DF"/>
    <w:rsid w:val="00615565"/>
    <w:rsid w:val="006165D3"/>
    <w:rsid w:val="00616810"/>
    <w:rsid w:val="00616D64"/>
    <w:rsid w:val="006200F7"/>
    <w:rsid w:val="00620CFE"/>
    <w:rsid w:val="00620E2A"/>
    <w:rsid w:val="0062155F"/>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79"/>
    <w:rsid w:val="00643B34"/>
    <w:rsid w:val="00643E13"/>
    <w:rsid w:val="0064448B"/>
    <w:rsid w:val="006456B1"/>
    <w:rsid w:val="00645BFC"/>
    <w:rsid w:val="00645E2F"/>
    <w:rsid w:val="00646469"/>
    <w:rsid w:val="006478BC"/>
    <w:rsid w:val="006479CC"/>
    <w:rsid w:val="00647AEE"/>
    <w:rsid w:val="00650DAF"/>
    <w:rsid w:val="00651185"/>
    <w:rsid w:val="0065141E"/>
    <w:rsid w:val="00651437"/>
    <w:rsid w:val="006524E5"/>
    <w:rsid w:val="0065292F"/>
    <w:rsid w:val="00652BC1"/>
    <w:rsid w:val="006540F8"/>
    <w:rsid w:val="00654175"/>
    <w:rsid w:val="0065424E"/>
    <w:rsid w:val="00654313"/>
    <w:rsid w:val="00655686"/>
    <w:rsid w:val="00656624"/>
    <w:rsid w:val="00656F6D"/>
    <w:rsid w:val="00657B32"/>
    <w:rsid w:val="006608A3"/>
    <w:rsid w:val="0066090C"/>
    <w:rsid w:val="00660944"/>
    <w:rsid w:val="00660F51"/>
    <w:rsid w:val="006619A4"/>
    <w:rsid w:val="006632A6"/>
    <w:rsid w:val="00665FC6"/>
    <w:rsid w:val="00666D32"/>
    <w:rsid w:val="00667B49"/>
    <w:rsid w:val="00667BBE"/>
    <w:rsid w:val="00667E2D"/>
    <w:rsid w:val="006701AB"/>
    <w:rsid w:val="00672014"/>
    <w:rsid w:val="006728DA"/>
    <w:rsid w:val="00673ADF"/>
    <w:rsid w:val="00673D69"/>
    <w:rsid w:val="00673FAA"/>
    <w:rsid w:val="00674421"/>
    <w:rsid w:val="00674926"/>
    <w:rsid w:val="00674BE3"/>
    <w:rsid w:val="00674CC7"/>
    <w:rsid w:val="00674FAB"/>
    <w:rsid w:val="00675A4C"/>
    <w:rsid w:val="00675B05"/>
    <w:rsid w:val="00676F7A"/>
    <w:rsid w:val="0067757B"/>
    <w:rsid w:val="00677A4E"/>
    <w:rsid w:val="00677C8A"/>
    <w:rsid w:val="00680E3F"/>
    <w:rsid w:val="00681B8D"/>
    <w:rsid w:val="0068203E"/>
    <w:rsid w:val="0068357C"/>
    <w:rsid w:val="006837EC"/>
    <w:rsid w:val="006839DD"/>
    <w:rsid w:val="00683BA3"/>
    <w:rsid w:val="00686550"/>
    <w:rsid w:val="006865BF"/>
    <w:rsid w:val="00687395"/>
    <w:rsid w:val="00687529"/>
    <w:rsid w:val="0068755A"/>
    <w:rsid w:val="00690C25"/>
    <w:rsid w:val="00690E1B"/>
    <w:rsid w:val="00691433"/>
    <w:rsid w:val="00691660"/>
    <w:rsid w:val="006920D5"/>
    <w:rsid w:val="00694253"/>
    <w:rsid w:val="00695E83"/>
    <w:rsid w:val="006964EA"/>
    <w:rsid w:val="00696634"/>
    <w:rsid w:val="006A11D9"/>
    <w:rsid w:val="006A145C"/>
    <w:rsid w:val="006A260F"/>
    <w:rsid w:val="006A30CC"/>
    <w:rsid w:val="006A46DF"/>
    <w:rsid w:val="006A514B"/>
    <w:rsid w:val="006A5B5B"/>
    <w:rsid w:val="006A77E3"/>
    <w:rsid w:val="006B171C"/>
    <w:rsid w:val="006B1D93"/>
    <w:rsid w:val="006B35C0"/>
    <w:rsid w:val="006B3AD7"/>
    <w:rsid w:val="006B3F94"/>
    <w:rsid w:val="006B4043"/>
    <w:rsid w:val="006B4B50"/>
    <w:rsid w:val="006B4B9A"/>
    <w:rsid w:val="006B4F72"/>
    <w:rsid w:val="006B5C1C"/>
    <w:rsid w:val="006B64AF"/>
    <w:rsid w:val="006B732A"/>
    <w:rsid w:val="006C011B"/>
    <w:rsid w:val="006C0409"/>
    <w:rsid w:val="006C2891"/>
    <w:rsid w:val="006C30F2"/>
    <w:rsid w:val="006C33C9"/>
    <w:rsid w:val="006C3470"/>
    <w:rsid w:val="006C3B41"/>
    <w:rsid w:val="006C431F"/>
    <w:rsid w:val="006C4B8C"/>
    <w:rsid w:val="006C5632"/>
    <w:rsid w:val="006C568F"/>
    <w:rsid w:val="006C5C0A"/>
    <w:rsid w:val="006C6AC7"/>
    <w:rsid w:val="006C6E5D"/>
    <w:rsid w:val="006C72E0"/>
    <w:rsid w:val="006D04AD"/>
    <w:rsid w:val="006D08F5"/>
    <w:rsid w:val="006D11C3"/>
    <w:rsid w:val="006D12DA"/>
    <w:rsid w:val="006D1B1C"/>
    <w:rsid w:val="006D1D36"/>
    <w:rsid w:val="006D228F"/>
    <w:rsid w:val="006D2F35"/>
    <w:rsid w:val="006D3952"/>
    <w:rsid w:val="006D3A37"/>
    <w:rsid w:val="006D533E"/>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57A4"/>
    <w:rsid w:val="006F6D50"/>
    <w:rsid w:val="006F6E4A"/>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671F"/>
    <w:rsid w:val="00716843"/>
    <w:rsid w:val="0071783F"/>
    <w:rsid w:val="00717964"/>
    <w:rsid w:val="00717B07"/>
    <w:rsid w:val="00721DDF"/>
    <w:rsid w:val="00721E1B"/>
    <w:rsid w:val="007231FF"/>
    <w:rsid w:val="007239C5"/>
    <w:rsid w:val="007249C4"/>
    <w:rsid w:val="00724FC8"/>
    <w:rsid w:val="007250D0"/>
    <w:rsid w:val="00725117"/>
    <w:rsid w:val="00726DA4"/>
    <w:rsid w:val="007275B8"/>
    <w:rsid w:val="007277CB"/>
    <w:rsid w:val="00727B6B"/>
    <w:rsid w:val="00727D81"/>
    <w:rsid w:val="00727DC9"/>
    <w:rsid w:val="0073010F"/>
    <w:rsid w:val="00731E53"/>
    <w:rsid w:val="0073237A"/>
    <w:rsid w:val="0073251E"/>
    <w:rsid w:val="007328BA"/>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42D"/>
    <w:rsid w:val="00756ACF"/>
    <w:rsid w:val="0075782F"/>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6"/>
    <w:rsid w:val="0077785B"/>
    <w:rsid w:val="00781231"/>
    <w:rsid w:val="007813BE"/>
    <w:rsid w:val="00781778"/>
    <w:rsid w:val="00781B82"/>
    <w:rsid w:val="00782395"/>
    <w:rsid w:val="00782898"/>
    <w:rsid w:val="007829EF"/>
    <w:rsid w:val="00782EFB"/>
    <w:rsid w:val="00783BAE"/>
    <w:rsid w:val="00783D4F"/>
    <w:rsid w:val="007842BD"/>
    <w:rsid w:val="0078560D"/>
    <w:rsid w:val="00785DF4"/>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193"/>
    <w:rsid w:val="007A0664"/>
    <w:rsid w:val="007A06A7"/>
    <w:rsid w:val="007A0930"/>
    <w:rsid w:val="007A202C"/>
    <w:rsid w:val="007A2DA1"/>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CA5"/>
    <w:rsid w:val="007B2365"/>
    <w:rsid w:val="007B2587"/>
    <w:rsid w:val="007B2997"/>
    <w:rsid w:val="007B2B22"/>
    <w:rsid w:val="007B2D0E"/>
    <w:rsid w:val="007B4F2F"/>
    <w:rsid w:val="007B55BA"/>
    <w:rsid w:val="007B7CE0"/>
    <w:rsid w:val="007C030E"/>
    <w:rsid w:val="007C0445"/>
    <w:rsid w:val="007C1BFF"/>
    <w:rsid w:val="007C28A4"/>
    <w:rsid w:val="007C40DC"/>
    <w:rsid w:val="007C48B5"/>
    <w:rsid w:val="007C4B72"/>
    <w:rsid w:val="007C4E9C"/>
    <w:rsid w:val="007C5D58"/>
    <w:rsid w:val="007C5E0B"/>
    <w:rsid w:val="007C5E6B"/>
    <w:rsid w:val="007C6BB8"/>
    <w:rsid w:val="007C7B67"/>
    <w:rsid w:val="007D116A"/>
    <w:rsid w:val="007D16CB"/>
    <w:rsid w:val="007D171E"/>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56"/>
    <w:rsid w:val="007E53A4"/>
    <w:rsid w:val="007E5ACC"/>
    <w:rsid w:val="007E5EA7"/>
    <w:rsid w:val="007E6635"/>
    <w:rsid w:val="007E7113"/>
    <w:rsid w:val="007F05D5"/>
    <w:rsid w:val="007F0A9E"/>
    <w:rsid w:val="007F0EAE"/>
    <w:rsid w:val="007F1AC8"/>
    <w:rsid w:val="007F27E4"/>
    <w:rsid w:val="007F2D74"/>
    <w:rsid w:val="007F44C8"/>
    <w:rsid w:val="007F58F3"/>
    <w:rsid w:val="007F6C30"/>
    <w:rsid w:val="00802CDD"/>
    <w:rsid w:val="008032A1"/>
    <w:rsid w:val="00803684"/>
    <w:rsid w:val="008038B9"/>
    <w:rsid w:val="00803AE1"/>
    <w:rsid w:val="00805549"/>
    <w:rsid w:val="00805780"/>
    <w:rsid w:val="0080795F"/>
    <w:rsid w:val="00807CA1"/>
    <w:rsid w:val="008100AC"/>
    <w:rsid w:val="008105FA"/>
    <w:rsid w:val="008116A3"/>
    <w:rsid w:val="0081204C"/>
    <w:rsid w:val="00812408"/>
    <w:rsid w:val="008134DD"/>
    <w:rsid w:val="0081367A"/>
    <w:rsid w:val="00813DC5"/>
    <w:rsid w:val="00814535"/>
    <w:rsid w:val="00814D5C"/>
    <w:rsid w:val="00815B43"/>
    <w:rsid w:val="0081632C"/>
    <w:rsid w:val="00816836"/>
    <w:rsid w:val="008174A8"/>
    <w:rsid w:val="00817D22"/>
    <w:rsid w:val="00817DF2"/>
    <w:rsid w:val="00817F7E"/>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A62"/>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EF4"/>
    <w:rsid w:val="00845FA8"/>
    <w:rsid w:val="008467B8"/>
    <w:rsid w:val="00850B9B"/>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60360"/>
    <w:rsid w:val="00860609"/>
    <w:rsid w:val="008609EE"/>
    <w:rsid w:val="00861138"/>
    <w:rsid w:val="00861AE4"/>
    <w:rsid w:val="0086262F"/>
    <w:rsid w:val="00863FAD"/>
    <w:rsid w:val="008640A3"/>
    <w:rsid w:val="008641FB"/>
    <w:rsid w:val="0086435E"/>
    <w:rsid w:val="00864A4C"/>
    <w:rsid w:val="00867B87"/>
    <w:rsid w:val="00870096"/>
    <w:rsid w:val="00871517"/>
    <w:rsid w:val="00872577"/>
    <w:rsid w:val="00872727"/>
    <w:rsid w:val="00873104"/>
    <w:rsid w:val="00874520"/>
    <w:rsid w:val="0087493F"/>
    <w:rsid w:val="00874E79"/>
    <w:rsid w:val="0087576C"/>
    <w:rsid w:val="0087577D"/>
    <w:rsid w:val="00877018"/>
    <w:rsid w:val="00877EC8"/>
    <w:rsid w:val="00880164"/>
    <w:rsid w:val="008803E5"/>
    <w:rsid w:val="008805B2"/>
    <w:rsid w:val="00880A9F"/>
    <w:rsid w:val="008818C2"/>
    <w:rsid w:val="00881DD4"/>
    <w:rsid w:val="00882134"/>
    <w:rsid w:val="008821FB"/>
    <w:rsid w:val="00882241"/>
    <w:rsid w:val="008835D6"/>
    <w:rsid w:val="00883DD7"/>
    <w:rsid w:val="00883F37"/>
    <w:rsid w:val="00884B2A"/>
    <w:rsid w:val="008856AC"/>
    <w:rsid w:val="0088690E"/>
    <w:rsid w:val="00886DB6"/>
    <w:rsid w:val="008872B9"/>
    <w:rsid w:val="00887713"/>
    <w:rsid w:val="00887AD5"/>
    <w:rsid w:val="00887F6A"/>
    <w:rsid w:val="00890F62"/>
    <w:rsid w:val="00891AEB"/>
    <w:rsid w:val="00891CEC"/>
    <w:rsid w:val="0089207D"/>
    <w:rsid w:val="00892466"/>
    <w:rsid w:val="0089399F"/>
    <w:rsid w:val="00894406"/>
    <w:rsid w:val="008952E6"/>
    <w:rsid w:val="008959F8"/>
    <w:rsid w:val="00896920"/>
    <w:rsid w:val="00896A44"/>
    <w:rsid w:val="00896BBC"/>
    <w:rsid w:val="00897B64"/>
    <w:rsid w:val="00897E03"/>
    <w:rsid w:val="008A018E"/>
    <w:rsid w:val="008A0BDB"/>
    <w:rsid w:val="008A11A1"/>
    <w:rsid w:val="008A1D25"/>
    <w:rsid w:val="008A2493"/>
    <w:rsid w:val="008A2E6F"/>
    <w:rsid w:val="008A40D1"/>
    <w:rsid w:val="008A41F8"/>
    <w:rsid w:val="008A5240"/>
    <w:rsid w:val="008A5A36"/>
    <w:rsid w:val="008A5DA9"/>
    <w:rsid w:val="008A658C"/>
    <w:rsid w:val="008A6A87"/>
    <w:rsid w:val="008A6FA8"/>
    <w:rsid w:val="008A7B27"/>
    <w:rsid w:val="008B03AF"/>
    <w:rsid w:val="008B0541"/>
    <w:rsid w:val="008B0D59"/>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CBF"/>
    <w:rsid w:val="008C4D8E"/>
    <w:rsid w:val="008C529A"/>
    <w:rsid w:val="008C6378"/>
    <w:rsid w:val="008C6466"/>
    <w:rsid w:val="008C7147"/>
    <w:rsid w:val="008C72A0"/>
    <w:rsid w:val="008C7CE0"/>
    <w:rsid w:val="008D12D6"/>
    <w:rsid w:val="008D2710"/>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54DD"/>
    <w:rsid w:val="008E58F4"/>
    <w:rsid w:val="008E5B73"/>
    <w:rsid w:val="008E6876"/>
    <w:rsid w:val="008E6EDD"/>
    <w:rsid w:val="008E707F"/>
    <w:rsid w:val="008E767B"/>
    <w:rsid w:val="008E7CDC"/>
    <w:rsid w:val="008F0088"/>
    <w:rsid w:val="008F0179"/>
    <w:rsid w:val="008F1A16"/>
    <w:rsid w:val="008F2112"/>
    <w:rsid w:val="008F2D2B"/>
    <w:rsid w:val="008F339E"/>
    <w:rsid w:val="008F376B"/>
    <w:rsid w:val="008F3F8B"/>
    <w:rsid w:val="008F6F50"/>
    <w:rsid w:val="008F72E8"/>
    <w:rsid w:val="008F77E9"/>
    <w:rsid w:val="008F7BBF"/>
    <w:rsid w:val="00900059"/>
    <w:rsid w:val="00900AE1"/>
    <w:rsid w:val="00901906"/>
    <w:rsid w:val="00901AE0"/>
    <w:rsid w:val="00902714"/>
    <w:rsid w:val="009029BA"/>
    <w:rsid w:val="009045C9"/>
    <w:rsid w:val="00904891"/>
    <w:rsid w:val="00905552"/>
    <w:rsid w:val="00905737"/>
    <w:rsid w:val="00906524"/>
    <w:rsid w:val="00906C65"/>
    <w:rsid w:val="00911DB8"/>
    <w:rsid w:val="009122B5"/>
    <w:rsid w:val="00913099"/>
    <w:rsid w:val="009139B9"/>
    <w:rsid w:val="009144ED"/>
    <w:rsid w:val="00914B4F"/>
    <w:rsid w:val="00914E15"/>
    <w:rsid w:val="00914F57"/>
    <w:rsid w:val="00915C73"/>
    <w:rsid w:val="00915E07"/>
    <w:rsid w:val="00915F0C"/>
    <w:rsid w:val="00920066"/>
    <w:rsid w:val="00920208"/>
    <w:rsid w:val="00920668"/>
    <w:rsid w:val="009209E3"/>
    <w:rsid w:val="0092104C"/>
    <w:rsid w:val="00922512"/>
    <w:rsid w:val="00922A4F"/>
    <w:rsid w:val="00922F5B"/>
    <w:rsid w:val="00923E41"/>
    <w:rsid w:val="0092519E"/>
    <w:rsid w:val="009257BF"/>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035"/>
    <w:rsid w:val="009372F3"/>
    <w:rsid w:val="00937E9C"/>
    <w:rsid w:val="009402C2"/>
    <w:rsid w:val="00940319"/>
    <w:rsid w:val="0094059E"/>
    <w:rsid w:val="00941A7F"/>
    <w:rsid w:val="0094422B"/>
    <w:rsid w:val="00944D15"/>
    <w:rsid w:val="0094547C"/>
    <w:rsid w:val="00945565"/>
    <w:rsid w:val="0094584A"/>
    <w:rsid w:val="009479F6"/>
    <w:rsid w:val="009506E1"/>
    <w:rsid w:val="00950FE5"/>
    <w:rsid w:val="00951403"/>
    <w:rsid w:val="0095150D"/>
    <w:rsid w:val="00951E37"/>
    <w:rsid w:val="009528D1"/>
    <w:rsid w:val="0095398F"/>
    <w:rsid w:val="00954F93"/>
    <w:rsid w:val="00955617"/>
    <w:rsid w:val="00955946"/>
    <w:rsid w:val="00955D88"/>
    <w:rsid w:val="00956A69"/>
    <w:rsid w:val="00956D0A"/>
    <w:rsid w:val="00960E40"/>
    <w:rsid w:val="00961409"/>
    <w:rsid w:val="009618D0"/>
    <w:rsid w:val="009627B1"/>
    <w:rsid w:val="00962CFA"/>
    <w:rsid w:val="00963E12"/>
    <w:rsid w:val="0096407B"/>
    <w:rsid w:val="00964667"/>
    <w:rsid w:val="009658C9"/>
    <w:rsid w:val="00965B40"/>
    <w:rsid w:val="00966BD9"/>
    <w:rsid w:val="00966F3D"/>
    <w:rsid w:val="00967749"/>
    <w:rsid w:val="0096797C"/>
    <w:rsid w:val="00967B7E"/>
    <w:rsid w:val="00971436"/>
    <w:rsid w:val="009734C1"/>
    <w:rsid w:val="009743E4"/>
    <w:rsid w:val="009749C8"/>
    <w:rsid w:val="00974C53"/>
    <w:rsid w:val="009751F8"/>
    <w:rsid w:val="0097520D"/>
    <w:rsid w:val="009754BC"/>
    <w:rsid w:val="00975665"/>
    <w:rsid w:val="009761A5"/>
    <w:rsid w:val="00977D04"/>
    <w:rsid w:val="00980D93"/>
    <w:rsid w:val="00981155"/>
    <w:rsid w:val="009816D3"/>
    <w:rsid w:val="00981FB9"/>
    <w:rsid w:val="0098201C"/>
    <w:rsid w:val="009835E3"/>
    <w:rsid w:val="00983A0E"/>
    <w:rsid w:val="00983BCD"/>
    <w:rsid w:val="00983D79"/>
    <w:rsid w:val="009842A8"/>
    <w:rsid w:val="0098508B"/>
    <w:rsid w:val="0098572F"/>
    <w:rsid w:val="00985FF8"/>
    <w:rsid w:val="0098736C"/>
    <w:rsid w:val="00987929"/>
    <w:rsid w:val="00990584"/>
    <w:rsid w:val="00990AB3"/>
    <w:rsid w:val="0099127C"/>
    <w:rsid w:val="0099218B"/>
    <w:rsid w:val="009934D0"/>
    <w:rsid w:val="00995001"/>
    <w:rsid w:val="009951D8"/>
    <w:rsid w:val="009957C4"/>
    <w:rsid w:val="00995CFE"/>
    <w:rsid w:val="00997807"/>
    <w:rsid w:val="00997C59"/>
    <w:rsid w:val="009A0A14"/>
    <w:rsid w:val="009A27AF"/>
    <w:rsid w:val="009A31C8"/>
    <w:rsid w:val="009A35AA"/>
    <w:rsid w:val="009A533C"/>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70E1"/>
    <w:rsid w:val="009B7EA8"/>
    <w:rsid w:val="009B7FEC"/>
    <w:rsid w:val="009C081B"/>
    <w:rsid w:val="009C27E1"/>
    <w:rsid w:val="009C32E0"/>
    <w:rsid w:val="009C34BF"/>
    <w:rsid w:val="009C38F5"/>
    <w:rsid w:val="009C4801"/>
    <w:rsid w:val="009C4BDD"/>
    <w:rsid w:val="009C66DD"/>
    <w:rsid w:val="009C67F2"/>
    <w:rsid w:val="009C6858"/>
    <w:rsid w:val="009C6D12"/>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10B7"/>
    <w:rsid w:val="009E13D0"/>
    <w:rsid w:val="009E3B93"/>
    <w:rsid w:val="009E40A4"/>
    <w:rsid w:val="009E6AD8"/>
    <w:rsid w:val="009E6B7C"/>
    <w:rsid w:val="009F0DE7"/>
    <w:rsid w:val="009F145D"/>
    <w:rsid w:val="009F20D2"/>
    <w:rsid w:val="009F2578"/>
    <w:rsid w:val="009F2C95"/>
    <w:rsid w:val="009F5BB2"/>
    <w:rsid w:val="009F5BE4"/>
    <w:rsid w:val="009F6EC0"/>
    <w:rsid w:val="009F792D"/>
    <w:rsid w:val="00A002D8"/>
    <w:rsid w:val="00A01126"/>
    <w:rsid w:val="00A055E4"/>
    <w:rsid w:val="00A05DCC"/>
    <w:rsid w:val="00A078AA"/>
    <w:rsid w:val="00A10E4B"/>
    <w:rsid w:val="00A12271"/>
    <w:rsid w:val="00A12E43"/>
    <w:rsid w:val="00A138C6"/>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B0B"/>
    <w:rsid w:val="00A51DFE"/>
    <w:rsid w:val="00A529AB"/>
    <w:rsid w:val="00A52F4B"/>
    <w:rsid w:val="00A53738"/>
    <w:rsid w:val="00A53759"/>
    <w:rsid w:val="00A554B0"/>
    <w:rsid w:val="00A555DB"/>
    <w:rsid w:val="00A5646B"/>
    <w:rsid w:val="00A56810"/>
    <w:rsid w:val="00A577A5"/>
    <w:rsid w:val="00A60062"/>
    <w:rsid w:val="00A6037D"/>
    <w:rsid w:val="00A60627"/>
    <w:rsid w:val="00A615F1"/>
    <w:rsid w:val="00A61E3F"/>
    <w:rsid w:val="00A62318"/>
    <w:rsid w:val="00A62B44"/>
    <w:rsid w:val="00A639AF"/>
    <w:rsid w:val="00A6545D"/>
    <w:rsid w:val="00A66538"/>
    <w:rsid w:val="00A66DF9"/>
    <w:rsid w:val="00A678C6"/>
    <w:rsid w:val="00A70275"/>
    <w:rsid w:val="00A70935"/>
    <w:rsid w:val="00A727E9"/>
    <w:rsid w:val="00A7298F"/>
    <w:rsid w:val="00A72AAD"/>
    <w:rsid w:val="00A734C3"/>
    <w:rsid w:val="00A74C63"/>
    <w:rsid w:val="00A74DA6"/>
    <w:rsid w:val="00A75F7F"/>
    <w:rsid w:val="00A777EC"/>
    <w:rsid w:val="00A77FCB"/>
    <w:rsid w:val="00A8091E"/>
    <w:rsid w:val="00A80E8F"/>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1AC"/>
    <w:rsid w:val="00AA6D4F"/>
    <w:rsid w:val="00AA759C"/>
    <w:rsid w:val="00AA7D66"/>
    <w:rsid w:val="00AB03A3"/>
    <w:rsid w:val="00AB0C5C"/>
    <w:rsid w:val="00AB140E"/>
    <w:rsid w:val="00AB4479"/>
    <w:rsid w:val="00AB45F9"/>
    <w:rsid w:val="00AB55A5"/>
    <w:rsid w:val="00AB56F4"/>
    <w:rsid w:val="00AB5F48"/>
    <w:rsid w:val="00AB68BE"/>
    <w:rsid w:val="00AB7F94"/>
    <w:rsid w:val="00AC0380"/>
    <w:rsid w:val="00AC1EE3"/>
    <w:rsid w:val="00AC247B"/>
    <w:rsid w:val="00AC31CA"/>
    <w:rsid w:val="00AC3741"/>
    <w:rsid w:val="00AC3B89"/>
    <w:rsid w:val="00AC3C91"/>
    <w:rsid w:val="00AC52E1"/>
    <w:rsid w:val="00AC5C0C"/>
    <w:rsid w:val="00AC5EAB"/>
    <w:rsid w:val="00AC6992"/>
    <w:rsid w:val="00AC6A1A"/>
    <w:rsid w:val="00AC6C60"/>
    <w:rsid w:val="00AC6E95"/>
    <w:rsid w:val="00AD1AFC"/>
    <w:rsid w:val="00AD1B9A"/>
    <w:rsid w:val="00AD1E9F"/>
    <w:rsid w:val="00AD24C2"/>
    <w:rsid w:val="00AD295C"/>
    <w:rsid w:val="00AD2FDC"/>
    <w:rsid w:val="00AD332F"/>
    <w:rsid w:val="00AD3A9A"/>
    <w:rsid w:val="00AD3C97"/>
    <w:rsid w:val="00AD4D00"/>
    <w:rsid w:val="00AD5C89"/>
    <w:rsid w:val="00AD7C1A"/>
    <w:rsid w:val="00AD7DF9"/>
    <w:rsid w:val="00AD7E51"/>
    <w:rsid w:val="00AE032F"/>
    <w:rsid w:val="00AE0898"/>
    <w:rsid w:val="00AE0CCF"/>
    <w:rsid w:val="00AE1510"/>
    <w:rsid w:val="00AE167C"/>
    <w:rsid w:val="00AE2015"/>
    <w:rsid w:val="00AE2379"/>
    <w:rsid w:val="00AE2D94"/>
    <w:rsid w:val="00AE3050"/>
    <w:rsid w:val="00AE319B"/>
    <w:rsid w:val="00AE3439"/>
    <w:rsid w:val="00AE458B"/>
    <w:rsid w:val="00AE587C"/>
    <w:rsid w:val="00AE6CA1"/>
    <w:rsid w:val="00AE6E44"/>
    <w:rsid w:val="00AE731C"/>
    <w:rsid w:val="00AF1900"/>
    <w:rsid w:val="00AF308F"/>
    <w:rsid w:val="00AF3A82"/>
    <w:rsid w:val="00AF5DA1"/>
    <w:rsid w:val="00AF7552"/>
    <w:rsid w:val="00AF7953"/>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197"/>
    <w:rsid w:val="00B117B6"/>
    <w:rsid w:val="00B13528"/>
    <w:rsid w:val="00B1355B"/>
    <w:rsid w:val="00B137E8"/>
    <w:rsid w:val="00B138A4"/>
    <w:rsid w:val="00B13B65"/>
    <w:rsid w:val="00B1544F"/>
    <w:rsid w:val="00B16D0A"/>
    <w:rsid w:val="00B16D8B"/>
    <w:rsid w:val="00B1740A"/>
    <w:rsid w:val="00B21032"/>
    <w:rsid w:val="00B21787"/>
    <w:rsid w:val="00B222AE"/>
    <w:rsid w:val="00B2255B"/>
    <w:rsid w:val="00B22A48"/>
    <w:rsid w:val="00B22E1C"/>
    <w:rsid w:val="00B22F76"/>
    <w:rsid w:val="00B23321"/>
    <w:rsid w:val="00B23337"/>
    <w:rsid w:val="00B23839"/>
    <w:rsid w:val="00B23EB3"/>
    <w:rsid w:val="00B24ABC"/>
    <w:rsid w:val="00B2590D"/>
    <w:rsid w:val="00B264D9"/>
    <w:rsid w:val="00B26AE5"/>
    <w:rsid w:val="00B30831"/>
    <w:rsid w:val="00B30935"/>
    <w:rsid w:val="00B30B63"/>
    <w:rsid w:val="00B3183B"/>
    <w:rsid w:val="00B31C53"/>
    <w:rsid w:val="00B33BBA"/>
    <w:rsid w:val="00B347FB"/>
    <w:rsid w:val="00B34D6E"/>
    <w:rsid w:val="00B3680A"/>
    <w:rsid w:val="00B416C6"/>
    <w:rsid w:val="00B41E54"/>
    <w:rsid w:val="00B42B98"/>
    <w:rsid w:val="00B433D1"/>
    <w:rsid w:val="00B439BF"/>
    <w:rsid w:val="00B44021"/>
    <w:rsid w:val="00B46088"/>
    <w:rsid w:val="00B46979"/>
    <w:rsid w:val="00B502AC"/>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4E6C"/>
    <w:rsid w:val="00B6529C"/>
    <w:rsid w:val="00B65332"/>
    <w:rsid w:val="00B6537B"/>
    <w:rsid w:val="00B6546A"/>
    <w:rsid w:val="00B66033"/>
    <w:rsid w:val="00B70F85"/>
    <w:rsid w:val="00B7155A"/>
    <w:rsid w:val="00B72980"/>
    <w:rsid w:val="00B73135"/>
    <w:rsid w:val="00B7435C"/>
    <w:rsid w:val="00B74FAE"/>
    <w:rsid w:val="00B75118"/>
    <w:rsid w:val="00B756FD"/>
    <w:rsid w:val="00B75C8E"/>
    <w:rsid w:val="00B75CEE"/>
    <w:rsid w:val="00B77098"/>
    <w:rsid w:val="00B77ABE"/>
    <w:rsid w:val="00B77B35"/>
    <w:rsid w:val="00B77E5A"/>
    <w:rsid w:val="00B80A10"/>
    <w:rsid w:val="00B80A40"/>
    <w:rsid w:val="00B80A86"/>
    <w:rsid w:val="00B80C38"/>
    <w:rsid w:val="00B813D8"/>
    <w:rsid w:val="00B82104"/>
    <w:rsid w:val="00B827E4"/>
    <w:rsid w:val="00B83958"/>
    <w:rsid w:val="00B83DFD"/>
    <w:rsid w:val="00B84313"/>
    <w:rsid w:val="00B85066"/>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FE7"/>
    <w:rsid w:val="00BA534D"/>
    <w:rsid w:val="00BA5D0C"/>
    <w:rsid w:val="00BA622D"/>
    <w:rsid w:val="00BA626A"/>
    <w:rsid w:val="00BA7891"/>
    <w:rsid w:val="00BB016F"/>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29B0"/>
    <w:rsid w:val="00BC3515"/>
    <w:rsid w:val="00BC3637"/>
    <w:rsid w:val="00BC3EE7"/>
    <w:rsid w:val="00BC4AFB"/>
    <w:rsid w:val="00BC5E5E"/>
    <w:rsid w:val="00BC72C2"/>
    <w:rsid w:val="00BC7A3C"/>
    <w:rsid w:val="00BC7E0F"/>
    <w:rsid w:val="00BD02EF"/>
    <w:rsid w:val="00BD0947"/>
    <w:rsid w:val="00BD0C04"/>
    <w:rsid w:val="00BD17E1"/>
    <w:rsid w:val="00BD1DBB"/>
    <w:rsid w:val="00BD37CE"/>
    <w:rsid w:val="00BD508A"/>
    <w:rsid w:val="00BD5293"/>
    <w:rsid w:val="00BD5BF5"/>
    <w:rsid w:val="00BD7157"/>
    <w:rsid w:val="00BD790F"/>
    <w:rsid w:val="00BD7A3F"/>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168C"/>
    <w:rsid w:val="00BF4099"/>
    <w:rsid w:val="00BF46D7"/>
    <w:rsid w:val="00BF5910"/>
    <w:rsid w:val="00BF5EDD"/>
    <w:rsid w:val="00BF6138"/>
    <w:rsid w:val="00BF6713"/>
    <w:rsid w:val="00BF675A"/>
    <w:rsid w:val="00C00781"/>
    <w:rsid w:val="00C00ECA"/>
    <w:rsid w:val="00C012F7"/>
    <w:rsid w:val="00C01DE5"/>
    <w:rsid w:val="00C02A57"/>
    <w:rsid w:val="00C02AE9"/>
    <w:rsid w:val="00C03EC2"/>
    <w:rsid w:val="00C0430C"/>
    <w:rsid w:val="00C0482E"/>
    <w:rsid w:val="00C061AD"/>
    <w:rsid w:val="00C063C6"/>
    <w:rsid w:val="00C06AA9"/>
    <w:rsid w:val="00C071F9"/>
    <w:rsid w:val="00C0744F"/>
    <w:rsid w:val="00C07A55"/>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37A9"/>
    <w:rsid w:val="00C23C7C"/>
    <w:rsid w:val="00C249B3"/>
    <w:rsid w:val="00C2603E"/>
    <w:rsid w:val="00C261BF"/>
    <w:rsid w:val="00C26225"/>
    <w:rsid w:val="00C26541"/>
    <w:rsid w:val="00C266C8"/>
    <w:rsid w:val="00C26B2C"/>
    <w:rsid w:val="00C3092C"/>
    <w:rsid w:val="00C30C94"/>
    <w:rsid w:val="00C314B4"/>
    <w:rsid w:val="00C31CED"/>
    <w:rsid w:val="00C31FB1"/>
    <w:rsid w:val="00C32465"/>
    <w:rsid w:val="00C328D3"/>
    <w:rsid w:val="00C33130"/>
    <w:rsid w:val="00C33FB4"/>
    <w:rsid w:val="00C34178"/>
    <w:rsid w:val="00C34B2A"/>
    <w:rsid w:val="00C3589F"/>
    <w:rsid w:val="00C35E64"/>
    <w:rsid w:val="00C36660"/>
    <w:rsid w:val="00C4103E"/>
    <w:rsid w:val="00C413EE"/>
    <w:rsid w:val="00C41705"/>
    <w:rsid w:val="00C43453"/>
    <w:rsid w:val="00C4425A"/>
    <w:rsid w:val="00C44865"/>
    <w:rsid w:val="00C44E2B"/>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A42"/>
    <w:rsid w:val="00C54ABE"/>
    <w:rsid w:val="00C55A32"/>
    <w:rsid w:val="00C60E7A"/>
    <w:rsid w:val="00C612E1"/>
    <w:rsid w:val="00C61C28"/>
    <w:rsid w:val="00C62754"/>
    <w:rsid w:val="00C64514"/>
    <w:rsid w:val="00C64BB9"/>
    <w:rsid w:val="00C64E3C"/>
    <w:rsid w:val="00C655BF"/>
    <w:rsid w:val="00C6591B"/>
    <w:rsid w:val="00C65C0F"/>
    <w:rsid w:val="00C66B02"/>
    <w:rsid w:val="00C66E36"/>
    <w:rsid w:val="00C66E54"/>
    <w:rsid w:val="00C67175"/>
    <w:rsid w:val="00C67C6A"/>
    <w:rsid w:val="00C67E3F"/>
    <w:rsid w:val="00C7066A"/>
    <w:rsid w:val="00C72389"/>
    <w:rsid w:val="00C723B4"/>
    <w:rsid w:val="00C7326D"/>
    <w:rsid w:val="00C73407"/>
    <w:rsid w:val="00C734D1"/>
    <w:rsid w:val="00C73695"/>
    <w:rsid w:val="00C73839"/>
    <w:rsid w:val="00C74FEB"/>
    <w:rsid w:val="00C75712"/>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63C"/>
    <w:rsid w:val="00C96E9A"/>
    <w:rsid w:val="00C96F9E"/>
    <w:rsid w:val="00CA0AB7"/>
    <w:rsid w:val="00CA187C"/>
    <w:rsid w:val="00CA1E2A"/>
    <w:rsid w:val="00CA1ED4"/>
    <w:rsid w:val="00CA22E0"/>
    <w:rsid w:val="00CA285C"/>
    <w:rsid w:val="00CA2A57"/>
    <w:rsid w:val="00CA32A3"/>
    <w:rsid w:val="00CA42E4"/>
    <w:rsid w:val="00CB0200"/>
    <w:rsid w:val="00CB08CA"/>
    <w:rsid w:val="00CB1353"/>
    <w:rsid w:val="00CB1A83"/>
    <w:rsid w:val="00CB2A64"/>
    <w:rsid w:val="00CB45E4"/>
    <w:rsid w:val="00CB4736"/>
    <w:rsid w:val="00CB498E"/>
    <w:rsid w:val="00CB6F1E"/>
    <w:rsid w:val="00CC0A60"/>
    <w:rsid w:val="00CC19ED"/>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716B"/>
    <w:rsid w:val="00CE73F2"/>
    <w:rsid w:val="00CE74F5"/>
    <w:rsid w:val="00CE7DD2"/>
    <w:rsid w:val="00CF0C4E"/>
    <w:rsid w:val="00CF12F8"/>
    <w:rsid w:val="00CF1AC9"/>
    <w:rsid w:val="00CF1C75"/>
    <w:rsid w:val="00CF4CCA"/>
    <w:rsid w:val="00CF5C62"/>
    <w:rsid w:val="00CF600A"/>
    <w:rsid w:val="00CF667D"/>
    <w:rsid w:val="00CF6802"/>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FC3"/>
    <w:rsid w:val="00D07134"/>
    <w:rsid w:val="00D0732A"/>
    <w:rsid w:val="00D074CB"/>
    <w:rsid w:val="00D07503"/>
    <w:rsid w:val="00D07B6E"/>
    <w:rsid w:val="00D109D5"/>
    <w:rsid w:val="00D123AA"/>
    <w:rsid w:val="00D12D9A"/>
    <w:rsid w:val="00D13019"/>
    <w:rsid w:val="00D13353"/>
    <w:rsid w:val="00D1374D"/>
    <w:rsid w:val="00D15541"/>
    <w:rsid w:val="00D16437"/>
    <w:rsid w:val="00D165C2"/>
    <w:rsid w:val="00D16F48"/>
    <w:rsid w:val="00D179B4"/>
    <w:rsid w:val="00D17E85"/>
    <w:rsid w:val="00D204EB"/>
    <w:rsid w:val="00D218FA"/>
    <w:rsid w:val="00D23DD1"/>
    <w:rsid w:val="00D23DD4"/>
    <w:rsid w:val="00D2449B"/>
    <w:rsid w:val="00D2498D"/>
    <w:rsid w:val="00D251D3"/>
    <w:rsid w:val="00D26AAF"/>
    <w:rsid w:val="00D26E4B"/>
    <w:rsid w:val="00D275CD"/>
    <w:rsid w:val="00D276B2"/>
    <w:rsid w:val="00D276C2"/>
    <w:rsid w:val="00D27846"/>
    <w:rsid w:val="00D30934"/>
    <w:rsid w:val="00D30D18"/>
    <w:rsid w:val="00D31067"/>
    <w:rsid w:val="00D319B2"/>
    <w:rsid w:val="00D31CC7"/>
    <w:rsid w:val="00D32CAB"/>
    <w:rsid w:val="00D36592"/>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DAE"/>
    <w:rsid w:val="00D46233"/>
    <w:rsid w:val="00D46364"/>
    <w:rsid w:val="00D4684B"/>
    <w:rsid w:val="00D46914"/>
    <w:rsid w:val="00D46C2C"/>
    <w:rsid w:val="00D5020E"/>
    <w:rsid w:val="00D520C1"/>
    <w:rsid w:val="00D521DD"/>
    <w:rsid w:val="00D5220B"/>
    <w:rsid w:val="00D523DA"/>
    <w:rsid w:val="00D53F26"/>
    <w:rsid w:val="00D549BD"/>
    <w:rsid w:val="00D54E80"/>
    <w:rsid w:val="00D55D7C"/>
    <w:rsid w:val="00D565A8"/>
    <w:rsid w:val="00D5738E"/>
    <w:rsid w:val="00D57577"/>
    <w:rsid w:val="00D57946"/>
    <w:rsid w:val="00D57A03"/>
    <w:rsid w:val="00D57E20"/>
    <w:rsid w:val="00D60A97"/>
    <w:rsid w:val="00D610FB"/>
    <w:rsid w:val="00D62A73"/>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FF9"/>
    <w:rsid w:val="00D74F45"/>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47C9"/>
    <w:rsid w:val="00DD4AAB"/>
    <w:rsid w:val="00DD4C4A"/>
    <w:rsid w:val="00DD58BF"/>
    <w:rsid w:val="00DD7401"/>
    <w:rsid w:val="00DD7410"/>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497"/>
    <w:rsid w:val="00DF4652"/>
    <w:rsid w:val="00DF4911"/>
    <w:rsid w:val="00DF5BF7"/>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D43"/>
    <w:rsid w:val="00E1308B"/>
    <w:rsid w:val="00E13124"/>
    <w:rsid w:val="00E134EC"/>
    <w:rsid w:val="00E1439B"/>
    <w:rsid w:val="00E14D17"/>
    <w:rsid w:val="00E15436"/>
    <w:rsid w:val="00E15BAF"/>
    <w:rsid w:val="00E15F9D"/>
    <w:rsid w:val="00E166B8"/>
    <w:rsid w:val="00E17165"/>
    <w:rsid w:val="00E2088D"/>
    <w:rsid w:val="00E21764"/>
    <w:rsid w:val="00E21C81"/>
    <w:rsid w:val="00E22094"/>
    <w:rsid w:val="00E23498"/>
    <w:rsid w:val="00E25071"/>
    <w:rsid w:val="00E25EBC"/>
    <w:rsid w:val="00E2623B"/>
    <w:rsid w:val="00E26A68"/>
    <w:rsid w:val="00E27DBA"/>
    <w:rsid w:val="00E33643"/>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99C"/>
    <w:rsid w:val="00E40DA9"/>
    <w:rsid w:val="00E40FB0"/>
    <w:rsid w:val="00E40FCF"/>
    <w:rsid w:val="00E4200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B2B"/>
    <w:rsid w:val="00E5561C"/>
    <w:rsid w:val="00E557E9"/>
    <w:rsid w:val="00E5610F"/>
    <w:rsid w:val="00E57AAD"/>
    <w:rsid w:val="00E60D1E"/>
    <w:rsid w:val="00E61BB3"/>
    <w:rsid w:val="00E62ABC"/>
    <w:rsid w:val="00E62D83"/>
    <w:rsid w:val="00E630F9"/>
    <w:rsid w:val="00E63B8D"/>
    <w:rsid w:val="00E63C97"/>
    <w:rsid w:val="00E65313"/>
    <w:rsid w:val="00E65883"/>
    <w:rsid w:val="00E66655"/>
    <w:rsid w:val="00E67DC1"/>
    <w:rsid w:val="00E70482"/>
    <w:rsid w:val="00E7139E"/>
    <w:rsid w:val="00E7268D"/>
    <w:rsid w:val="00E727C7"/>
    <w:rsid w:val="00E73BA8"/>
    <w:rsid w:val="00E74163"/>
    <w:rsid w:val="00E747F8"/>
    <w:rsid w:val="00E76075"/>
    <w:rsid w:val="00E765D9"/>
    <w:rsid w:val="00E76921"/>
    <w:rsid w:val="00E8003F"/>
    <w:rsid w:val="00E80A60"/>
    <w:rsid w:val="00E81831"/>
    <w:rsid w:val="00E82962"/>
    <w:rsid w:val="00E82B45"/>
    <w:rsid w:val="00E8313B"/>
    <w:rsid w:val="00E84163"/>
    <w:rsid w:val="00E84873"/>
    <w:rsid w:val="00E84A31"/>
    <w:rsid w:val="00E84E8B"/>
    <w:rsid w:val="00E86226"/>
    <w:rsid w:val="00E90062"/>
    <w:rsid w:val="00E9050E"/>
    <w:rsid w:val="00E90878"/>
    <w:rsid w:val="00E91212"/>
    <w:rsid w:val="00E92023"/>
    <w:rsid w:val="00E92540"/>
    <w:rsid w:val="00E92648"/>
    <w:rsid w:val="00E9295C"/>
    <w:rsid w:val="00E93914"/>
    <w:rsid w:val="00E95F34"/>
    <w:rsid w:val="00E968D0"/>
    <w:rsid w:val="00E97413"/>
    <w:rsid w:val="00E97D66"/>
    <w:rsid w:val="00E97F3E"/>
    <w:rsid w:val="00E97F52"/>
    <w:rsid w:val="00E97F56"/>
    <w:rsid w:val="00EA03A4"/>
    <w:rsid w:val="00EA08FF"/>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B4520"/>
    <w:rsid w:val="00EB4964"/>
    <w:rsid w:val="00EB4E34"/>
    <w:rsid w:val="00EB5026"/>
    <w:rsid w:val="00EB562C"/>
    <w:rsid w:val="00EB5C03"/>
    <w:rsid w:val="00EB5D9C"/>
    <w:rsid w:val="00EB6322"/>
    <w:rsid w:val="00EB7418"/>
    <w:rsid w:val="00EB7B6A"/>
    <w:rsid w:val="00EB7DFA"/>
    <w:rsid w:val="00EC0247"/>
    <w:rsid w:val="00EC0F62"/>
    <w:rsid w:val="00EC21FF"/>
    <w:rsid w:val="00EC2A19"/>
    <w:rsid w:val="00EC30CB"/>
    <w:rsid w:val="00EC31DD"/>
    <w:rsid w:val="00EC4008"/>
    <w:rsid w:val="00EC46F9"/>
    <w:rsid w:val="00EC4883"/>
    <w:rsid w:val="00EC4CC1"/>
    <w:rsid w:val="00EC4E55"/>
    <w:rsid w:val="00EC5248"/>
    <w:rsid w:val="00EC535E"/>
    <w:rsid w:val="00EC654E"/>
    <w:rsid w:val="00EC71AE"/>
    <w:rsid w:val="00EC7278"/>
    <w:rsid w:val="00EC7A6A"/>
    <w:rsid w:val="00EC7F05"/>
    <w:rsid w:val="00ED0452"/>
    <w:rsid w:val="00ED16A5"/>
    <w:rsid w:val="00ED369F"/>
    <w:rsid w:val="00ED3772"/>
    <w:rsid w:val="00ED44F9"/>
    <w:rsid w:val="00ED4E21"/>
    <w:rsid w:val="00ED51E8"/>
    <w:rsid w:val="00ED5DA8"/>
    <w:rsid w:val="00ED6F83"/>
    <w:rsid w:val="00ED769A"/>
    <w:rsid w:val="00ED7A9B"/>
    <w:rsid w:val="00EE0BA4"/>
    <w:rsid w:val="00EE0BFB"/>
    <w:rsid w:val="00EE2A51"/>
    <w:rsid w:val="00EE2DD9"/>
    <w:rsid w:val="00EE4D3C"/>
    <w:rsid w:val="00EE4D7C"/>
    <w:rsid w:val="00EE586C"/>
    <w:rsid w:val="00EE5C79"/>
    <w:rsid w:val="00EF0438"/>
    <w:rsid w:val="00EF19FE"/>
    <w:rsid w:val="00EF27A6"/>
    <w:rsid w:val="00EF2C47"/>
    <w:rsid w:val="00EF46AC"/>
    <w:rsid w:val="00EF474D"/>
    <w:rsid w:val="00EF4F61"/>
    <w:rsid w:val="00EF5DF9"/>
    <w:rsid w:val="00EF678A"/>
    <w:rsid w:val="00F005DA"/>
    <w:rsid w:val="00F00CA2"/>
    <w:rsid w:val="00F01429"/>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C7A"/>
    <w:rsid w:val="00F12EFB"/>
    <w:rsid w:val="00F134DD"/>
    <w:rsid w:val="00F13801"/>
    <w:rsid w:val="00F1446F"/>
    <w:rsid w:val="00F158F7"/>
    <w:rsid w:val="00F163EE"/>
    <w:rsid w:val="00F16439"/>
    <w:rsid w:val="00F16717"/>
    <w:rsid w:val="00F169ED"/>
    <w:rsid w:val="00F16E67"/>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A5E"/>
    <w:rsid w:val="00F25C4F"/>
    <w:rsid w:val="00F2686E"/>
    <w:rsid w:val="00F27D00"/>
    <w:rsid w:val="00F27E06"/>
    <w:rsid w:val="00F30540"/>
    <w:rsid w:val="00F30757"/>
    <w:rsid w:val="00F31DB4"/>
    <w:rsid w:val="00F31E5E"/>
    <w:rsid w:val="00F32392"/>
    <w:rsid w:val="00F32490"/>
    <w:rsid w:val="00F32D71"/>
    <w:rsid w:val="00F33049"/>
    <w:rsid w:val="00F36653"/>
    <w:rsid w:val="00F376A6"/>
    <w:rsid w:val="00F378D9"/>
    <w:rsid w:val="00F40571"/>
    <w:rsid w:val="00F4078B"/>
    <w:rsid w:val="00F41463"/>
    <w:rsid w:val="00F43596"/>
    <w:rsid w:val="00F44F18"/>
    <w:rsid w:val="00F454C9"/>
    <w:rsid w:val="00F4586F"/>
    <w:rsid w:val="00F45BCD"/>
    <w:rsid w:val="00F45F17"/>
    <w:rsid w:val="00F466DF"/>
    <w:rsid w:val="00F4705C"/>
    <w:rsid w:val="00F50C70"/>
    <w:rsid w:val="00F52ABB"/>
    <w:rsid w:val="00F52B2F"/>
    <w:rsid w:val="00F542AD"/>
    <w:rsid w:val="00F54D54"/>
    <w:rsid w:val="00F5523C"/>
    <w:rsid w:val="00F55420"/>
    <w:rsid w:val="00F55704"/>
    <w:rsid w:val="00F55CF4"/>
    <w:rsid w:val="00F55DF4"/>
    <w:rsid w:val="00F55DFD"/>
    <w:rsid w:val="00F5623C"/>
    <w:rsid w:val="00F60370"/>
    <w:rsid w:val="00F61E53"/>
    <w:rsid w:val="00F62AAE"/>
    <w:rsid w:val="00F6366B"/>
    <w:rsid w:val="00F641C1"/>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298B"/>
    <w:rsid w:val="00F72ED3"/>
    <w:rsid w:val="00F734C0"/>
    <w:rsid w:val="00F73C7C"/>
    <w:rsid w:val="00F74D54"/>
    <w:rsid w:val="00F74DE9"/>
    <w:rsid w:val="00F767C9"/>
    <w:rsid w:val="00F77495"/>
    <w:rsid w:val="00F801C4"/>
    <w:rsid w:val="00F80745"/>
    <w:rsid w:val="00F825D3"/>
    <w:rsid w:val="00F826A9"/>
    <w:rsid w:val="00F82B84"/>
    <w:rsid w:val="00F836C2"/>
    <w:rsid w:val="00F8370F"/>
    <w:rsid w:val="00F83AC6"/>
    <w:rsid w:val="00F83EA6"/>
    <w:rsid w:val="00F846F0"/>
    <w:rsid w:val="00F848C3"/>
    <w:rsid w:val="00F851DC"/>
    <w:rsid w:val="00F857AE"/>
    <w:rsid w:val="00F871B6"/>
    <w:rsid w:val="00F87408"/>
    <w:rsid w:val="00F90FE7"/>
    <w:rsid w:val="00F92EA7"/>
    <w:rsid w:val="00F9367F"/>
    <w:rsid w:val="00F93A98"/>
    <w:rsid w:val="00F93FED"/>
    <w:rsid w:val="00F9501E"/>
    <w:rsid w:val="00F96A16"/>
    <w:rsid w:val="00F9746C"/>
    <w:rsid w:val="00F97F38"/>
    <w:rsid w:val="00FA0290"/>
    <w:rsid w:val="00FA0C43"/>
    <w:rsid w:val="00FA1161"/>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3D5"/>
    <w:rsid w:val="00FB6FB9"/>
    <w:rsid w:val="00FB7B71"/>
    <w:rsid w:val="00FB7CF8"/>
    <w:rsid w:val="00FB7CF9"/>
    <w:rsid w:val="00FC05C9"/>
    <w:rsid w:val="00FC150F"/>
    <w:rsid w:val="00FC38F6"/>
    <w:rsid w:val="00FC3B08"/>
    <w:rsid w:val="00FC4345"/>
    <w:rsid w:val="00FC478A"/>
    <w:rsid w:val="00FC5ADB"/>
    <w:rsid w:val="00FC6178"/>
    <w:rsid w:val="00FC61FD"/>
    <w:rsid w:val="00FD053F"/>
    <w:rsid w:val="00FD0C0B"/>
    <w:rsid w:val="00FD1621"/>
    <w:rsid w:val="00FD1B20"/>
    <w:rsid w:val="00FD30A0"/>
    <w:rsid w:val="00FD3FE7"/>
    <w:rsid w:val="00FD6CD6"/>
    <w:rsid w:val="00FD7C04"/>
    <w:rsid w:val="00FE257C"/>
    <w:rsid w:val="00FE2768"/>
    <w:rsid w:val="00FE4583"/>
    <w:rsid w:val="00FE4FEF"/>
    <w:rsid w:val="00FE5B1A"/>
    <w:rsid w:val="00FE5CAA"/>
    <w:rsid w:val="00FE5D59"/>
    <w:rsid w:val="00FE7232"/>
    <w:rsid w:val="00FE73FC"/>
    <w:rsid w:val="00FE7A41"/>
    <w:rsid w:val="00FF0981"/>
    <w:rsid w:val="00FF0D4F"/>
    <w:rsid w:val="00FF170C"/>
    <w:rsid w:val="00FF314C"/>
    <w:rsid w:val="00FF384F"/>
    <w:rsid w:val="00FF447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0375823"/>
  <w15:docId w15:val="{6F3829A3-9813-408B-993D-C4F5EAD87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77E5A"/>
    <w:pPr>
      <w:keepNext/>
      <w:numPr>
        <w:ilvl w:val="1"/>
        <w:numId w:val="1"/>
      </w:numPr>
      <w:tabs>
        <w:tab w:val="clear" w:pos="5104"/>
        <w:tab w:val="num" w:pos="567"/>
      </w:tabs>
      <w:spacing w:before="240"/>
      <w:ind w:left="567"/>
      <w:outlineLvl w:val="1"/>
    </w:pPr>
    <w:rPr>
      <w:rFonts w:ascii="Arial" w:eastAsia="MS Mincho"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77E5A"/>
    <w:rPr>
      <w:rFonts w:ascii="Arial" w:hAnsi="Arial"/>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uiPriority w:val="34"/>
    <w:qFormat/>
    <w:rsid w:val="007C1B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A75A9C-F97D-4F9E-8BB6-C5D941EFC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1031</Words>
  <Characters>5879</Characters>
  <Application>Microsoft Office Word</Application>
  <DocSecurity>0</DocSecurity>
  <Lines>48</Lines>
  <Paragraphs>13</Paragraphs>
  <ScaleCrop>false</ScaleCrop>
  <HeadingPairs>
    <vt:vector size="6" baseType="variant">
      <vt:variant>
        <vt:lpstr>タイトル</vt:lpstr>
      </vt:variant>
      <vt:variant>
        <vt:i4>1</vt:i4>
      </vt:variant>
      <vt:variant>
        <vt:lpstr>見出し</vt:lpstr>
      </vt:variant>
      <vt:variant>
        <vt:i4>7</vt:i4>
      </vt:variant>
      <vt:variant>
        <vt:lpstr>Title</vt:lpstr>
      </vt:variant>
      <vt:variant>
        <vt:i4>1</vt:i4>
      </vt:variant>
    </vt:vector>
  </HeadingPairs>
  <TitlesOfParts>
    <vt:vector size="9" baseType="lpstr">
      <vt:lpstr>3GPP TSG RAN WG1 Meeting</vt:lpstr>
      <vt:lpstr>Introduction</vt:lpstr>
      <vt:lpstr>Discussions</vt:lpstr>
      <vt:lpstr/>
      <vt:lpstr/>
      <vt:lpstr>Conclusion</vt:lpstr>
      <vt:lpstr>References</vt:lpstr>
      <vt:lpstr>Annex	Simulation parameters</vt:lpstr>
      <vt:lpstr>3GPP TSG RAN WG1 Meeting</vt:lpstr>
    </vt:vector>
  </TitlesOfParts>
  <Company>Microsoft</Company>
  <LinksUpToDate>false</LinksUpToDate>
  <CharactersWithSpaces>6897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LRM</cp:lastModifiedBy>
  <cp:revision>2</cp:revision>
  <cp:lastPrinted>2013-09-26T07:23:00Z</cp:lastPrinted>
  <dcterms:created xsi:type="dcterms:W3CDTF">2016-01-12T01:15:00Z</dcterms:created>
  <dcterms:modified xsi:type="dcterms:W3CDTF">2016-01-12T01:15:00Z</dcterms:modified>
</cp:coreProperties>
</file>