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D08F41" w14:textId="5986F1F7" w:rsidR="003606FE" w:rsidRPr="00E202D3" w:rsidRDefault="003606FE" w:rsidP="003606FE">
      <w:pPr>
        <w:tabs>
          <w:tab w:val="center" w:pos="4536"/>
          <w:tab w:val="right" w:pos="8280"/>
          <w:tab w:val="right" w:pos="9639"/>
        </w:tabs>
        <w:ind w:right="2"/>
        <w:rPr>
          <w:rFonts w:ascii="Arial" w:eastAsia="MS Mincho" w:hAnsi="Arial"/>
          <w:b/>
          <w:noProof/>
          <w:lang w:val="en-US"/>
        </w:rPr>
      </w:pPr>
      <w:bookmarkStart w:id="0" w:name="_Hlk7194408"/>
      <w:bookmarkStart w:id="1" w:name="OLE_LINK3"/>
      <w:r w:rsidRPr="00E202D3">
        <w:rPr>
          <w:rFonts w:ascii="Arial" w:eastAsia="MS Mincho" w:hAnsi="Arial"/>
          <w:b/>
          <w:noProof/>
          <w:lang w:val="en-US"/>
        </w:rPr>
        <w:t>3GPP TSG RAN WG1 #9</w:t>
      </w:r>
      <w:r w:rsidR="0043136E">
        <w:rPr>
          <w:rFonts w:ascii="Arial" w:eastAsia="MS Mincho" w:hAnsi="Arial" w:hint="eastAsia"/>
          <w:b/>
          <w:noProof/>
          <w:lang w:val="en-US"/>
        </w:rPr>
        <w:t>9</w:t>
      </w:r>
      <w:r w:rsidRPr="00E202D3">
        <w:rPr>
          <w:rFonts w:ascii="Arial" w:eastAsia="MS Mincho" w:hAnsi="Arial"/>
          <w:b/>
          <w:noProof/>
          <w:lang w:val="en-US"/>
        </w:rPr>
        <w:tab/>
      </w:r>
      <w:r>
        <w:rPr>
          <w:rFonts w:ascii="Arial" w:eastAsia="MS Mincho" w:hAnsi="Arial"/>
          <w:b/>
          <w:noProof/>
          <w:lang w:val="en-US"/>
        </w:rPr>
        <w:t xml:space="preserve"> </w:t>
      </w:r>
      <w:r w:rsidR="005A6ECC">
        <w:rPr>
          <w:rFonts w:ascii="Arial" w:eastAsia="MS Mincho" w:hAnsi="Arial"/>
          <w:b/>
          <w:noProof/>
          <w:lang w:val="en-US"/>
        </w:rPr>
        <w:t xml:space="preserve">    </w:t>
      </w:r>
      <w:r w:rsidR="005A6ECC">
        <w:rPr>
          <w:rFonts w:ascii="Arial" w:eastAsia="MS Mincho" w:hAnsi="Arial"/>
          <w:b/>
          <w:noProof/>
          <w:lang w:val="en-US"/>
        </w:rPr>
        <w:tab/>
      </w:r>
      <w:r w:rsidR="005A6ECC">
        <w:rPr>
          <w:rFonts w:ascii="Arial" w:eastAsia="MS Mincho" w:hAnsi="Arial"/>
          <w:b/>
          <w:noProof/>
          <w:lang w:val="en-US"/>
        </w:rPr>
        <w:tab/>
        <w:t xml:space="preserve">    </w:t>
      </w:r>
      <w:r w:rsidR="0052495E">
        <w:rPr>
          <w:rFonts w:ascii="Arial" w:eastAsia="MS Mincho" w:hAnsi="Arial"/>
          <w:b/>
          <w:noProof/>
          <w:lang w:val="en-US"/>
        </w:rPr>
        <w:t>R1-19</w:t>
      </w:r>
      <w:r w:rsidR="0052495E">
        <w:rPr>
          <w:rFonts w:ascii="Arial" w:eastAsia="MS Mincho" w:hAnsi="Arial" w:hint="eastAsia"/>
          <w:b/>
          <w:noProof/>
          <w:lang w:val="en-US"/>
        </w:rPr>
        <w:t>1</w:t>
      </w:r>
      <w:r w:rsidR="005A6ECC" w:rsidRPr="005A6ECC">
        <w:rPr>
          <w:rFonts w:ascii="Arial" w:eastAsia="MS Mincho" w:hAnsi="Arial"/>
          <w:b/>
          <w:noProof/>
          <w:lang w:val="en-US"/>
        </w:rPr>
        <w:t>2888</w:t>
      </w:r>
    </w:p>
    <w:p w14:paraId="1F1C8D32" w14:textId="77777777" w:rsidR="0043136E" w:rsidRPr="005F64A2" w:rsidRDefault="0043136E" w:rsidP="0043136E">
      <w:pPr>
        <w:pStyle w:val="a7"/>
        <w:rPr>
          <w:sz w:val="24"/>
          <w:lang w:val="en-US"/>
        </w:rPr>
      </w:pPr>
      <w:r>
        <w:rPr>
          <w:sz w:val="24"/>
          <w:lang w:val="en-US"/>
        </w:rPr>
        <w:t>Reno</w:t>
      </w:r>
      <w:r w:rsidRPr="00AB107D">
        <w:rPr>
          <w:sz w:val="24"/>
          <w:lang w:val="en-US"/>
        </w:rPr>
        <w:t xml:space="preserve">, </w:t>
      </w:r>
      <w:r>
        <w:rPr>
          <w:sz w:val="24"/>
          <w:lang w:val="en-US"/>
        </w:rPr>
        <w:t>US</w:t>
      </w:r>
      <w:r w:rsidRPr="00AB107D">
        <w:rPr>
          <w:sz w:val="24"/>
          <w:lang w:val="en-US"/>
        </w:rPr>
        <w:t xml:space="preserve">, </w:t>
      </w:r>
      <w:r>
        <w:rPr>
          <w:sz w:val="24"/>
          <w:lang w:val="en-US"/>
        </w:rPr>
        <w:t>November 18th – 22</w:t>
      </w:r>
      <w:r w:rsidRPr="00AB107D">
        <w:rPr>
          <w:sz w:val="24"/>
          <w:lang w:val="en-US"/>
        </w:rPr>
        <w:t xml:space="preserve">th, </w:t>
      </w:r>
      <w:r w:rsidRPr="00326EE8">
        <w:rPr>
          <w:sz w:val="24"/>
          <w:lang w:val="en-US"/>
        </w:rPr>
        <w:t>2019</w:t>
      </w:r>
      <w:r w:rsidRPr="00F11BFF">
        <w:rPr>
          <w:sz w:val="24"/>
          <w:lang w:val="en-US"/>
        </w:rPr>
        <w:t xml:space="preserve"> </w:t>
      </w:r>
    </w:p>
    <w:bookmarkEnd w:id="0"/>
    <w:p w14:paraId="7BAD2021" w14:textId="76ED7892" w:rsidR="005F64A2" w:rsidRPr="003606FE" w:rsidRDefault="003606FE" w:rsidP="004C3E93">
      <w:pPr>
        <w:pStyle w:val="a7"/>
        <w:rPr>
          <w:rFonts w:cs="Arial"/>
          <w:b w:val="0"/>
          <w:bCs/>
          <w:sz w:val="28"/>
          <w:lang w:val="en-US"/>
        </w:rPr>
      </w:pPr>
      <w:r w:rsidRPr="00F11BFF">
        <w:rPr>
          <w:sz w:val="24"/>
          <w:lang w:val="en-US"/>
        </w:rPr>
        <w:t xml:space="preserve"> </w:t>
      </w:r>
    </w:p>
    <w:p w14:paraId="07CD89FA" w14:textId="77777777" w:rsidR="00900DAE" w:rsidRPr="000956CC" w:rsidRDefault="001545B1" w:rsidP="00D02352">
      <w:pPr>
        <w:pStyle w:val="a7"/>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1"/>
    <w:p w14:paraId="7332E81A" w14:textId="31030C8F" w:rsidR="00FE0C9D" w:rsidRPr="006C4B73" w:rsidRDefault="00FE0C9D" w:rsidP="00FE0C9D">
      <w:pPr>
        <w:pStyle w:val="a7"/>
        <w:ind w:left="1800" w:hanging="1800"/>
        <w:rPr>
          <w:rFonts w:eastAsiaTheme="minorEastAsia"/>
          <w:sz w:val="24"/>
          <w:lang w:val="en-US" w:eastAsia="ja-JP"/>
        </w:rPr>
      </w:pPr>
      <w:r w:rsidRPr="000956CC">
        <w:rPr>
          <w:sz w:val="24"/>
          <w:lang w:val="en-US"/>
        </w:rPr>
        <w:t>Title:</w:t>
      </w:r>
      <w:r>
        <w:rPr>
          <w:sz w:val="24"/>
          <w:lang w:val="en-US"/>
        </w:rPr>
        <w:tab/>
      </w:r>
      <w:bookmarkStart w:id="2" w:name="OLE_LINK8"/>
      <w:bookmarkStart w:id="3" w:name="OLE_LINK9"/>
      <w:bookmarkStart w:id="4" w:name="OLE_LINK21"/>
      <w:bookmarkStart w:id="5" w:name="OLE_LINK22"/>
      <w:r w:rsidR="00CA664E" w:rsidRPr="00CA664E">
        <w:rPr>
          <w:sz w:val="24"/>
          <w:lang w:val="en-US" w:eastAsia="ja-JP"/>
        </w:rPr>
        <w:t>Enhancements to scheduling/HARQ</w:t>
      </w:r>
      <w:r w:rsidR="00D606AA">
        <w:rPr>
          <w:sz w:val="24"/>
          <w:lang w:val="en-US" w:eastAsia="ja-JP"/>
        </w:rPr>
        <w:t xml:space="preserve"> for URLLC</w:t>
      </w:r>
    </w:p>
    <w:bookmarkEnd w:id="2"/>
    <w:bookmarkEnd w:id="3"/>
    <w:bookmarkEnd w:id="4"/>
    <w:bookmarkEnd w:id="5"/>
    <w:p w14:paraId="02FF14B3" w14:textId="0B49051F" w:rsidR="00FE0C9D" w:rsidRPr="00CE448F" w:rsidRDefault="00FE0C9D" w:rsidP="00FE0C9D">
      <w:pPr>
        <w:pStyle w:val="a7"/>
        <w:tabs>
          <w:tab w:val="left" w:pos="1800"/>
        </w:tabs>
        <w:ind w:left="1800" w:hanging="1800"/>
        <w:rPr>
          <w:sz w:val="24"/>
          <w:lang w:val="en-US" w:eastAsia="ja-JP"/>
        </w:rPr>
      </w:pPr>
      <w:r w:rsidRPr="00CE448F">
        <w:rPr>
          <w:sz w:val="24"/>
          <w:lang w:val="en-US"/>
        </w:rPr>
        <w:t>Agenda Item:</w:t>
      </w:r>
      <w:bookmarkStart w:id="6" w:name="Source"/>
      <w:bookmarkEnd w:id="6"/>
      <w:r w:rsidRPr="00CE448F">
        <w:rPr>
          <w:sz w:val="24"/>
          <w:lang w:val="en-US"/>
        </w:rPr>
        <w:tab/>
      </w:r>
      <w:r w:rsidR="00FF04CC">
        <w:rPr>
          <w:sz w:val="24"/>
          <w:lang w:val="en-US" w:eastAsia="ja-JP"/>
        </w:rPr>
        <w:t>7</w:t>
      </w:r>
      <w:r w:rsidR="00816BF2">
        <w:rPr>
          <w:sz w:val="24"/>
          <w:lang w:val="en-US" w:eastAsia="ja-JP"/>
        </w:rPr>
        <w:t>.</w:t>
      </w:r>
      <w:r w:rsidR="00A73A52">
        <w:rPr>
          <w:sz w:val="24"/>
          <w:lang w:val="en-US" w:eastAsia="ja-JP"/>
        </w:rPr>
        <w:t>2.</w:t>
      </w:r>
      <w:r w:rsidR="00CA664E">
        <w:rPr>
          <w:rFonts w:hint="eastAsia"/>
          <w:sz w:val="24"/>
          <w:lang w:val="en-US" w:eastAsia="ja-JP"/>
        </w:rPr>
        <w:t>6</w:t>
      </w:r>
      <w:r w:rsidR="00A73A52">
        <w:rPr>
          <w:sz w:val="24"/>
          <w:lang w:val="en-US" w:eastAsia="ja-JP"/>
        </w:rPr>
        <w:t>.</w:t>
      </w:r>
      <w:r w:rsidR="00CA664E">
        <w:rPr>
          <w:rFonts w:hint="eastAsia"/>
          <w:sz w:val="24"/>
          <w:lang w:val="en-US" w:eastAsia="ja-JP"/>
        </w:rPr>
        <w:t>4</w:t>
      </w:r>
    </w:p>
    <w:p w14:paraId="0EC9D632" w14:textId="77777777"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7" w:name="DocumentFor"/>
      <w:bookmarkEnd w:id="7"/>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702AF45C" w14:textId="77777777" w:rsidR="008E3FC0" w:rsidRPr="008E3FC0" w:rsidRDefault="001D2A61" w:rsidP="008E3FC0">
      <w:pPr>
        <w:pStyle w:val="1"/>
        <w:numPr>
          <w:ilvl w:val="0"/>
          <w:numId w:val="6"/>
        </w:numPr>
        <w:spacing w:after="120"/>
        <w:jc w:val="both"/>
        <w:rPr>
          <w:b/>
          <w:lang w:val="en-US"/>
        </w:rPr>
      </w:pPr>
      <w:r w:rsidRPr="007B3BA0">
        <w:rPr>
          <w:rFonts w:hint="eastAsia"/>
          <w:b/>
          <w:lang w:val="en-US"/>
        </w:rPr>
        <w:t>Introduction</w:t>
      </w:r>
    </w:p>
    <w:p w14:paraId="1C2CD813" w14:textId="53EF3034" w:rsidR="00846430" w:rsidRDefault="000011F7" w:rsidP="00846430">
      <w:pPr>
        <w:spacing w:afterLines="50" w:after="120"/>
        <w:jc w:val="both"/>
        <w:rPr>
          <w:rFonts w:eastAsiaTheme="minorEastAsia"/>
          <w:sz w:val="22"/>
        </w:rPr>
      </w:pPr>
      <w:r w:rsidRPr="00846430">
        <w:rPr>
          <w:rFonts w:eastAsiaTheme="minorEastAsia"/>
          <w:sz w:val="22"/>
        </w:rPr>
        <w:t>I</w:t>
      </w:r>
      <w:r w:rsidRPr="00846430">
        <w:rPr>
          <w:rFonts w:eastAsiaTheme="minorEastAsia" w:hint="eastAsia"/>
          <w:sz w:val="22"/>
        </w:rPr>
        <w:t xml:space="preserve">n </w:t>
      </w:r>
      <w:r w:rsidRPr="00846430">
        <w:rPr>
          <w:rFonts w:eastAsiaTheme="minorEastAsia"/>
          <w:sz w:val="22"/>
        </w:rPr>
        <w:t xml:space="preserve">this contribution, we </w:t>
      </w:r>
      <w:r w:rsidR="00846430" w:rsidRPr="00846430">
        <w:rPr>
          <w:rFonts w:eastAsiaTheme="minorEastAsia"/>
          <w:sz w:val="22"/>
        </w:rPr>
        <w:t xml:space="preserve">present our views on </w:t>
      </w:r>
      <w:r w:rsidR="00384E03">
        <w:rPr>
          <w:rFonts w:eastAsiaTheme="minorEastAsia"/>
          <w:sz w:val="22"/>
        </w:rPr>
        <w:t>enhancements to scheduling/HARQ</w:t>
      </w:r>
      <w:r w:rsidR="001073B8">
        <w:rPr>
          <w:rFonts w:eastAsiaTheme="minorEastAsia" w:hint="eastAsia"/>
          <w:sz w:val="22"/>
        </w:rPr>
        <w:t xml:space="preserve"> according to the following WID scope</w:t>
      </w:r>
      <w:r w:rsidR="009335E7">
        <w:rPr>
          <w:rFonts w:eastAsiaTheme="minorEastAsia"/>
          <w:sz w:val="22"/>
        </w:rPr>
        <w:t xml:space="preserve"> [</w:t>
      </w:r>
      <w:r w:rsidR="00EC06FE">
        <w:rPr>
          <w:rFonts w:eastAsiaTheme="minorEastAsia"/>
          <w:sz w:val="22"/>
        </w:rPr>
        <w:t>1</w:t>
      </w:r>
      <w:r w:rsidR="009335E7">
        <w:rPr>
          <w:rFonts w:eastAsiaTheme="minorEastAsia"/>
          <w:sz w:val="22"/>
        </w:rPr>
        <w:t>]</w:t>
      </w:r>
      <w:r w:rsidR="00846430" w:rsidRPr="00846430">
        <w:rPr>
          <w:rFonts w:eastAsiaTheme="minorEastAsia"/>
          <w:sz w:val="22"/>
        </w:rPr>
        <w:t>.</w:t>
      </w:r>
    </w:p>
    <w:tbl>
      <w:tblPr>
        <w:tblStyle w:val="afc"/>
        <w:tblW w:w="0" w:type="auto"/>
        <w:tblLook w:val="04A0" w:firstRow="1" w:lastRow="0" w:firstColumn="1" w:lastColumn="0" w:noHBand="0" w:noVBand="1"/>
      </w:tblPr>
      <w:tblGrid>
        <w:gridCol w:w="9962"/>
      </w:tblGrid>
      <w:tr w:rsidR="001073B8" w:rsidRPr="001073B8" w14:paraId="696DCD9F" w14:textId="77777777" w:rsidTr="001073B8">
        <w:tc>
          <w:tcPr>
            <w:tcW w:w="10170" w:type="dxa"/>
          </w:tcPr>
          <w:p w14:paraId="209D1D8C" w14:textId="77777777" w:rsidR="001073B8" w:rsidRPr="0024580E" w:rsidRDefault="001073B8" w:rsidP="004171D2">
            <w:pPr>
              <w:numPr>
                <w:ilvl w:val="0"/>
                <w:numId w:val="9"/>
              </w:numPr>
              <w:tabs>
                <w:tab w:val="num" w:pos="709"/>
                <w:tab w:val="num" w:pos="2160"/>
              </w:tabs>
              <w:snapToGrid w:val="0"/>
              <w:spacing w:after="0"/>
              <w:ind w:hanging="357"/>
              <w:jc w:val="both"/>
              <w:rPr>
                <w:rFonts w:eastAsia="宋体"/>
                <w:bCs/>
                <w:sz w:val="22"/>
                <w:lang w:val="en-US" w:eastAsia="en-GB"/>
              </w:rPr>
            </w:pPr>
            <w:r w:rsidRPr="0024580E">
              <w:rPr>
                <w:rFonts w:eastAsia="宋体"/>
                <w:bCs/>
                <w:sz w:val="22"/>
                <w:lang w:val="en-US" w:eastAsia="en-GB"/>
              </w:rPr>
              <w:t xml:space="preserve">Specification of </w:t>
            </w:r>
            <w:bookmarkStart w:id="8" w:name="OLE_LINK1"/>
            <w:r w:rsidRPr="0024580E">
              <w:rPr>
                <w:rFonts w:eastAsia="宋体"/>
                <w:bCs/>
                <w:sz w:val="22"/>
                <w:lang w:val="en-US" w:eastAsia="en-GB"/>
              </w:rPr>
              <w:t>enhancements to scheduling/HARQ</w:t>
            </w:r>
            <w:bookmarkEnd w:id="8"/>
            <w:r w:rsidRPr="0024580E">
              <w:rPr>
                <w:rFonts w:eastAsia="宋体"/>
                <w:bCs/>
                <w:sz w:val="22"/>
                <w:lang w:val="en-US" w:eastAsia="en-GB"/>
              </w:rPr>
              <w:t xml:space="preserve"> [RAN1]</w:t>
            </w:r>
          </w:p>
          <w:p w14:paraId="46835023" w14:textId="77777777" w:rsidR="001073B8" w:rsidRPr="0024580E" w:rsidRDefault="001073B8" w:rsidP="004171D2">
            <w:pPr>
              <w:numPr>
                <w:ilvl w:val="1"/>
                <w:numId w:val="9"/>
              </w:numPr>
              <w:snapToGrid w:val="0"/>
              <w:spacing w:after="0"/>
              <w:ind w:hanging="357"/>
              <w:jc w:val="both"/>
              <w:rPr>
                <w:rFonts w:eastAsia="宋体"/>
                <w:bCs/>
                <w:sz w:val="22"/>
                <w:lang w:val="en-US" w:eastAsia="en-GB"/>
              </w:rPr>
            </w:pPr>
            <w:r w:rsidRPr="0024580E">
              <w:rPr>
                <w:rFonts w:eastAsia="宋体"/>
                <w:bCs/>
                <w:sz w:val="22"/>
                <w:lang w:val="en-US" w:eastAsia="zh-CN"/>
              </w:rPr>
              <w:t>O</w:t>
            </w:r>
            <w:r w:rsidRPr="0024580E">
              <w:rPr>
                <w:rFonts w:eastAsia="宋体"/>
                <w:sz w:val="22"/>
                <w:lang w:val="en-US"/>
              </w:rPr>
              <w:t>ut</w:t>
            </w:r>
            <w:r w:rsidRPr="0024580E">
              <w:rPr>
                <w:rFonts w:eastAsia="宋体"/>
                <w:sz w:val="22"/>
              </w:rPr>
              <w:t>-of-order HARQ-ACK associated with PDSCHs with different HARQ process IDs</w:t>
            </w:r>
          </w:p>
          <w:p w14:paraId="36A6251C" w14:textId="77777777" w:rsidR="001073B8" w:rsidRPr="0024580E" w:rsidRDefault="001073B8" w:rsidP="004171D2">
            <w:pPr>
              <w:numPr>
                <w:ilvl w:val="1"/>
                <w:numId w:val="9"/>
              </w:numPr>
              <w:snapToGrid w:val="0"/>
              <w:spacing w:after="0"/>
              <w:ind w:hanging="357"/>
              <w:jc w:val="both"/>
              <w:rPr>
                <w:rFonts w:eastAsia="宋体"/>
                <w:bCs/>
                <w:sz w:val="22"/>
                <w:lang w:val="en-US" w:eastAsia="en-GB"/>
              </w:rPr>
            </w:pPr>
            <w:r w:rsidRPr="0024580E">
              <w:rPr>
                <w:rFonts w:eastAsia="宋体"/>
                <w:bCs/>
                <w:sz w:val="22"/>
                <w:lang w:val="en-US" w:eastAsia="zh-CN"/>
              </w:rPr>
              <w:t>Out</w:t>
            </w:r>
            <w:r w:rsidRPr="0024580E">
              <w:rPr>
                <w:rFonts w:eastAsia="宋体"/>
                <w:sz w:val="22"/>
              </w:rPr>
              <w:t>-of-order PUSCH scheduling associated with different HARQ process IDs, including overlapping PUSCHs and non-overlapping PUSCHs in time-domain</w:t>
            </w:r>
          </w:p>
          <w:p w14:paraId="20048BA4" w14:textId="696ECB07" w:rsidR="001073B8" w:rsidRPr="0024580E" w:rsidRDefault="001073B8" w:rsidP="004171D2">
            <w:pPr>
              <w:numPr>
                <w:ilvl w:val="1"/>
                <w:numId w:val="9"/>
              </w:numPr>
              <w:snapToGrid w:val="0"/>
              <w:spacing w:after="0"/>
              <w:ind w:hanging="357"/>
              <w:jc w:val="both"/>
              <w:rPr>
                <w:rFonts w:eastAsia="宋体"/>
                <w:bCs/>
                <w:sz w:val="22"/>
                <w:lang w:val="en-US" w:eastAsia="en-GB"/>
              </w:rPr>
            </w:pPr>
            <w:r w:rsidRPr="0024580E">
              <w:rPr>
                <w:rFonts w:eastAsia="宋体"/>
                <w:sz w:val="22"/>
              </w:rPr>
              <w:t xml:space="preserve">Methods to handle DL data/data resource conflicts for overlapping PDSCHs in time-domain, scheduled by dynamic DL assignments </w:t>
            </w:r>
          </w:p>
        </w:tc>
      </w:tr>
    </w:tbl>
    <w:p w14:paraId="2DF66138" w14:textId="77777777" w:rsidR="001073B8" w:rsidRPr="004E0488" w:rsidRDefault="001073B8" w:rsidP="00846430">
      <w:pPr>
        <w:spacing w:afterLines="50" w:after="120"/>
        <w:jc w:val="both"/>
        <w:rPr>
          <w:rFonts w:eastAsiaTheme="minorEastAsia"/>
          <w:sz w:val="22"/>
        </w:rPr>
      </w:pPr>
    </w:p>
    <w:p w14:paraId="72D63D9D" w14:textId="1A191D33" w:rsidR="00972C4A" w:rsidRDefault="00FB32B2" w:rsidP="002361AC">
      <w:pPr>
        <w:pStyle w:val="1"/>
        <w:numPr>
          <w:ilvl w:val="0"/>
          <w:numId w:val="6"/>
        </w:numPr>
        <w:spacing w:after="120"/>
        <w:jc w:val="both"/>
        <w:rPr>
          <w:rFonts w:eastAsia="等线"/>
          <w:b/>
          <w:lang w:val="en-US" w:eastAsia="zh-CN"/>
        </w:rPr>
      </w:pPr>
      <w:r>
        <w:rPr>
          <w:rFonts w:eastAsiaTheme="minorEastAsia"/>
          <w:b/>
          <w:lang w:val="en-US"/>
        </w:rPr>
        <w:t>Discussions</w:t>
      </w:r>
    </w:p>
    <w:p w14:paraId="5F03BB40" w14:textId="7AB24B8B" w:rsidR="00B741DC" w:rsidRDefault="004E291B" w:rsidP="00FF2574">
      <w:pPr>
        <w:pStyle w:val="1"/>
        <w:numPr>
          <w:ilvl w:val="1"/>
          <w:numId w:val="6"/>
        </w:numPr>
        <w:spacing w:after="120"/>
        <w:jc w:val="both"/>
        <w:rPr>
          <w:rFonts w:eastAsiaTheme="minorEastAsia"/>
          <w:b/>
          <w:sz w:val="24"/>
          <w:lang w:val="en-US"/>
        </w:rPr>
      </w:pPr>
      <w:r>
        <w:rPr>
          <w:rFonts w:eastAsiaTheme="minorEastAsia"/>
          <w:b/>
          <w:sz w:val="24"/>
          <w:lang w:val="en-US"/>
        </w:rPr>
        <w:t>Handling of multiple unicast PDSCHs for</w:t>
      </w:r>
      <w:r w:rsidR="004406DB">
        <w:rPr>
          <w:rFonts w:eastAsiaTheme="minorEastAsia"/>
          <w:b/>
          <w:sz w:val="24"/>
          <w:lang w:val="en-US"/>
        </w:rPr>
        <w:t xml:space="preserve"> o</w:t>
      </w:r>
      <w:r w:rsidR="00DA5E34" w:rsidRPr="00FF2574">
        <w:rPr>
          <w:rFonts w:eastAsiaTheme="minorEastAsia"/>
          <w:b/>
          <w:sz w:val="24"/>
          <w:lang w:val="en-US"/>
        </w:rPr>
        <w:t>ut-of-order HARQ-ACK</w:t>
      </w:r>
      <w:r w:rsidR="004B1592">
        <w:rPr>
          <w:rFonts w:eastAsiaTheme="minorEastAsia"/>
          <w:b/>
          <w:sz w:val="24"/>
          <w:lang w:val="en-US"/>
        </w:rPr>
        <w:t xml:space="preserve"> and DL collisions</w:t>
      </w:r>
    </w:p>
    <w:p w14:paraId="2509005E" w14:textId="628183C4" w:rsidR="00D9261A" w:rsidRPr="00197231" w:rsidRDefault="00D9261A" w:rsidP="00197231">
      <w:pPr>
        <w:jc w:val="both"/>
        <w:rPr>
          <w:sz w:val="22"/>
          <w:lang w:val="en-US"/>
        </w:rPr>
      </w:pPr>
      <w:r w:rsidRPr="00197231">
        <w:rPr>
          <w:sz w:val="22"/>
          <w:lang w:val="en-US"/>
        </w:rPr>
        <w:t xml:space="preserve">At the last meeting, </w:t>
      </w:r>
      <w:r w:rsidR="001F65B2" w:rsidRPr="00197231">
        <w:rPr>
          <w:sz w:val="22"/>
          <w:lang w:val="en-US"/>
        </w:rPr>
        <w:t>the following agreements were achieved [</w:t>
      </w:r>
      <w:r w:rsidR="0074569F" w:rsidRPr="00197231">
        <w:rPr>
          <w:sz w:val="22"/>
          <w:lang w:val="en-US"/>
        </w:rPr>
        <w:t>2</w:t>
      </w:r>
      <w:r w:rsidR="001F65B2" w:rsidRPr="00197231">
        <w:rPr>
          <w:sz w:val="22"/>
          <w:lang w:val="en-US"/>
        </w:rPr>
        <w:t>]. However, whether the discussed cases are supported in Rel-16 or not is not determined yet. In the following, we summarize the cases and show the necessity of supporting them.</w:t>
      </w:r>
    </w:p>
    <w:p w14:paraId="03A42A87" w14:textId="77777777" w:rsidR="00D9261A" w:rsidRPr="00D9261A" w:rsidRDefault="00D9261A" w:rsidP="00D9261A">
      <w:pPr>
        <w:rPr>
          <w:lang w:val="en-US"/>
        </w:rPr>
      </w:pPr>
    </w:p>
    <w:tbl>
      <w:tblPr>
        <w:tblStyle w:val="afc"/>
        <w:tblW w:w="0" w:type="auto"/>
        <w:tblLook w:val="04A0" w:firstRow="1" w:lastRow="0" w:firstColumn="1" w:lastColumn="0" w:noHBand="0" w:noVBand="1"/>
      </w:tblPr>
      <w:tblGrid>
        <w:gridCol w:w="9962"/>
      </w:tblGrid>
      <w:tr w:rsidR="00D9261A" w:rsidRPr="000E2538" w14:paraId="51C5B1D0" w14:textId="77777777" w:rsidTr="001F66C0">
        <w:tc>
          <w:tcPr>
            <w:tcW w:w="9962" w:type="dxa"/>
          </w:tcPr>
          <w:p w14:paraId="39968181" w14:textId="77777777" w:rsidR="00D9261A" w:rsidRPr="00D9261A" w:rsidRDefault="00D9261A" w:rsidP="00D9261A">
            <w:pPr>
              <w:ind w:left="1440" w:hanging="1440"/>
              <w:contextualSpacing/>
              <w:rPr>
                <w:rFonts w:ascii="Times" w:eastAsia="Batang" w:hAnsi="Times"/>
                <w:sz w:val="22"/>
                <w:szCs w:val="22"/>
                <w:lang w:eastAsia="x-none"/>
              </w:rPr>
            </w:pPr>
            <w:r w:rsidRPr="00D9261A">
              <w:rPr>
                <w:rFonts w:ascii="Times" w:eastAsia="Batang" w:hAnsi="Times"/>
                <w:sz w:val="22"/>
                <w:szCs w:val="22"/>
                <w:highlight w:val="green"/>
                <w:lang w:eastAsia="x-none"/>
              </w:rPr>
              <w:t>Agreements</w:t>
            </w:r>
            <w:r w:rsidRPr="00D9261A">
              <w:rPr>
                <w:rFonts w:ascii="Times" w:eastAsia="Batang" w:hAnsi="Times"/>
                <w:sz w:val="22"/>
                <w:szCs w:val="22"/>
                <w:lang w:eastAsia="x-none"/>
              </w:rPr>
              <w:t>:</w:t>
            </w:r>
          </w:p>
          <w:p w14:paraId="5DF31584" w14:textId="77777777" w:rsidR="00D9261A" w:rsidRPr="00D9261A" w:rsidRDefault="00D9261A" w:rsidP="00D9261A">
            <w:pPr>
              <w:contextualSpacing/>
              <w:rPr>
                <w:rFonts w:ascii="Times" w:eastAsia="Batang" w:hAnsi="Times"/>
                <w:sz w:val="22"/>
                <w:szCs w:val="22"/>
                <w:lang w:eastAsia="en-US"/>
              </w:rPr>
            </w:pPr>
            <w:r w:rsidRPr="00D9261A">
              <w:rPr>
                <w:rFonts w:ascii="Times" w:eastAsia="Batang" w:hAnsi="Times"/>
                <w:sz w:val="22"/>
                <w:szCs w:val="22"/>
                <w:lang w:eastAsia="en-US"/>
              </w:rPr>
              <w:t xml:space="preserve">If RAN1 supports Case 0 of Proposal 1’ of </w:t>
            </w:r>
            <w:r w:rsidRPr="00D9261A">
              <w:rPr>
                <w:rFonts w:ascii="Times" w:eastAsia="宋体" w:hAnsi="Times"/>
                <w:sz w:val="22"/>
                <w:szCs w:val="22"/>
              </w:rPr>
              <w:t>[9</w:t>
            </w:r>
            <w:r w:rsidRPr="00D9261A">
              <w:rPr>
                <w:rFonts w:ascii="Times" w:eastAsia="宋体" w:hAnsi="Times" w:hint="eastAsia"/>
                <w:sz w:val="22"/>
                <w:szCs w:val="22"/>
              </w:rPr>
              <w:t>8</w:t>
            </w:r>
            <w:r w:rsidRPr="00D9261A">
              <w:rPr>
                <w:rFonts w:ascii="Times" w:eastAsia="宋体" w:hAnsi="Times"/>
                <w:sz w:val="22"/>
                <w:szCs w:val="22"/>
              </w:rPr>
              <w:t>-NR-</w:t>
            </w:r>
            <w:r w:rsidRPr="00D9261A">
              <w:rPr>
                <w:rFonts w:ascii="Times" w:eastAsia="宋体" w:hAnsi="Times" w:hint="eastAsia"/>
                <w:sz w:val="22"/>
                <w:szCs w:val="22"/>
              </w:rPr>
              <w:t>1</w:t>
            </w:r>
            <w:r w:rsidRPr="00D9261A">
              <w:rPr>
                <w:rFonts w:ascii="Times" w:eastAsia="宋体" w:hAnsi="Times"/>
                <w:sz w:val="22"/>
                <w:szCs w:val="22"/>
              </w:rPr>
              <w:t>5],</w:t>
            </w:r>
            <w:r w:rsidRPr="00D9261A">
              <w:rPr>
                <w:rFonts w:ascii="Times" w:eastAsia="Batang" w:hAnsi="Times"/>
                <w:sz w:val="22"/>
                <w:szCs w:val="22"/>
                <w:lang w:eastAsia="en-US"/>
              </w:rPr>
              <w:t xml:space="preserve"> if the UE supports out-of-order HARQ operation, and if PDSCHs are non-overlapping in the time domain:</w:t>
            </w:r>
          </w:p>
          <w:p w14:paraId="518D6496" w14:textId="77777777" w:rsidR="00D9261A" w:rsidRPr="00D9261A" w:rsidRDefault="00D9261A" w:rsidP="00D9261A">
            <w:pPr>
              <w:numPr>
                <w:ilvl w:val="0"/>
                <w:numId w:val="21"/>
              </w:numPr>
              <w:contextualSpacing/>
              <w:rPr>
                <w:rFonts w:eastAsia="Batang"/>
                <w:sz w:val="22"/>
                <w:szCs w:val="22"/>
                <w:lang w:eastAsia="x-none"/>
              </w:rPr>
            </w:pPr>
            <w:r w:rsidRPr="00D9261A">
              <w:rPr>
                <w:rFonts w:eastAsia="Batang"/>
                <w:sz w:val="22"/>
                <w:szCs w:val="22"/>
                <w:lang w:eastAsia="x-none"/>
              </w:rPr>
              <w:t>The UE processes all PDSCHs without dropping, except</w:t>
            </w:r>
          </w:p>
          <w:p w14:paraId="38589D18" w14:textId="77777777" w:rsidR="00D9261A" w:rsidRPr="00D9261A" w:rsidRDefault="00D9261A" w:rsidP="00D9261A">
            <w:pPr>
              <w:numPr>
                <w:ilvl w:val="1"/>
                <w:numId w:val="21"/>
              </w:numPr>
              <w:contextualSpacing/>
              <w:rPr>
                <w:rFonts w:eastAsia="Batang"/>
                <w:sz w:val="22"/>
                <w:szCs w:val="22"/>
                <w:lang w:eastAsia="x-none"/>
              </w:rPr>
            </w:pPr>
            <w:r w:rsidRPr="00D9261A">
              <w:rPr>
                <w:rFonts w:eastAsia="Batang"/>
                <w:sz w:val="22"/>
                <w:szCs w:val="22"/>
                <w:lang w:eastAsia="x-none"/>
              </w:rPr>
              <w:t xml:space="preserve">The Rel. 15 UE fallback to capability 1 and dropping behaviour for a UE reporting pdsch-ProcessingType2-Limited is supported. </w:t>
            </w:r>
          </w:p>
          <w:p w14:paraId="3A8F69F3" w14:textId="77777777" w:rsidR="00D9261A" w:rsidRPr="00D9261A" w:rsidRDefault="00D9261A" w:rsidP="00D9261A">
            <w:pPr>
              <w:numPr>
                <w:ilvl w:val="1"/>
                <w:numId w:val="21"/>
              </w:numPr>
              <w:contextualSpacing/>
              <w:rPr>
                <w:rFonts w:eastAsia="Batang"/>
                <w:sz w:val="22"/>
                <w:szCs w:val="22"/>
                <w:lang w:eastAsia="x-none"/>
              </w:rPr>
            </w:pPr>
            <w:r w:rsidRPr="00D9261A">
              <w:rPr>
                <w:rFonts w:eastAsia="Batang"/>
                <w:sz w:val="22"/>
                <w:szCs w:val="22"/>
                <w:lang w:eastAsia="x-none"/>
              </w:rPr>
              <w:t>Note: Under Case 0, additional DMRS and capability 2 cannot be simultaneously configured on a given carrier.</w:t>
            </w:r>
          </w:p>
          <w:p w14:paraId="2AE06D04" w14:textId="77777777" w:rsidR="00D9261A" w:rsidRPr="00D9261A" w:rsidRDefault="00D9261A" w:rsidP="00D9261A">
            <w:pPr>
              <w:ind w:left="1440" w:hanging="1440"/>
              <w:contextualSpacing/>
              <w:rPr>
                <w:rFonts w:ascii="Times" w:eastAsia="Batang" w:hAnsi="Times"/>
                <w:sz w:val="22"/>
                <w:szCs w:val="22"/>
                <w:lang w:eastAsia="x-none"/>
              </w:rPr>
            </w:pPr>
            <w:r w:rsidRPr="00D9261A">
              <w:rPr>
                <w:rFonts w:ascii="Times" w:eastAsia="Batang" w:hAnsi="Times"/>
                <w:sz w:val="22"/>
                <w:szCs w:val="22"/>
                <w:highlight w:val="green"/>
                <w:lang w:eastAsia="x-none"/>
              </w:rPr>
              <w:t>Agreements</w:t>
            </w:r>
            <w:r w:rsidRPr="00D9261A">
              <w:rPr>
                <w:rFonts w:ascii="Times" w:eastAsia="Batang" w:hAnsi="Times"/>
                <w:sz w:val="22"/>
                <w:szCs w:val="22"/>
                <w:lang w:eastAsia="x-none"/>
              </w:rPr>
              <w:t>:</w:t>
            </w:r>
          </w:p>
          <w:p w14:paraId="7EC2EED8" w14:textId="77777777" w:rsidR="00D9261A" w:rsidRPr="00D9261A" w:rsidRDefault="00D9261A" w:rsidP="00D9261A">
            <w:pPr>
              <w:contextualSpacing/>
              <w:rPr>
                <w:rFonts w:ascii="Times" w:eastAsia="Batang" w:hAnsi="Times"/>
                <w:bCs/>
                <w:iCs/>
                <w:sz w:val="22"/>
                <w:szCs w:val="22"/>
                <w:lang w:eastAsia="en-US"/>
              </w:rPr>
            </w:pPr>
            <w:r w:rsidRPr="00D9261A">
              <w:rPr>
                <w:rFonts w:ascii="Times" w:eastAsia="Batang" w:hAnsi="Times"/>
                <w:bCs/>
                <w:iCs/>
                <w:sz w:val="22"/>
                <w:szCs w:val="22"/>
                <w:lang w:eastAsia="en-US"/>
              </w:rPr>
              <w:t xml:space="preserve">If RAN1 supports Case 1 and/or Case 2 of Proposal 1’ of </w:t>
            </w:r>
            <w:r w:rsidRPr="00D9261A">
              <w:rPr>
                <w:rFonts w:ascii="Times" w:eastAsia="宋体" w:hAnsi="Times"/>
                <w:bCs/>
                <w:iCs/>
                <w:sz w:val="22"/>
                <w:szCs w:val="22"/>
              </w:rPr>
              <w:t>[9</w:t>
            </w:r>
            <w:r w:rsidRPr="00D9261A">
              <w:rPr>
                <w:rFonts w:ascii="Times" w:eastAsia="宋体" w:hAnsi="Times" w:hint="eastAsia"/>
                <w:bCs/>
                <w:iCs/>
                <w:sz w:val="22"/>
                <w:szCs w:val="22"/>
              </w:rPr>
              <w:t>8</w:t>
            </w:r>
            <w:r w:rsidRPr="00D9261A">
              <w:rPr>
                <w:rFonts w:ascii="Times" w:eastAsia="宋体" w:hAnsi="Times"/>
                <w:bCs/>
                <w:iCs/>
                <w:sz w:val="22"/>
                <w:szCs w:val="22"/>
              </w:rPr>
              <w:t>-NR-</w:t>
            </w:r>
            <w:r w:rsidRPr="00D9261A">
              <w:rPr>
                <w:rFonts w:ascii="Times" w:eastAsia="宋体" w:hAnsi="Times" w:hint="eastAsia"/>
                <w:bCs/>
                <w:iCs/>
                <w:sz w:val="22"/>
                <w:szCs w:val="22"/>
              </w:rPr>
              <w:t>1</w:t>
            </w:r>
            <w:r w:rsidRPr="00D9261A">
              <w:rPr>
                <w:rFonts w:ascii="Times" w:eastAsia="宋体" w:hAnsi="Times"/>
                <w:bCs/>
                <w:iCs/>
                <w:sz w:val="22"/>
                <w:szCs w:val="22"/>
              </w:rPr>
              <w:t>5]</w:t>
            </w:r>
            <w:r w:rsidRPr="00D9261A">
              <w:rPr>
                <w:rFonts w:ascii="Times" w:eastAsia="Batang" w:hAnsi="Times"/>
                <w:bCs/>
                <w:iCs/>
                <w:sz w:val="22"/>
                <w:szCs w:val="22"/>
                <w:lang w:eastAsia="en-US"/>
              </w:rPr>
              <w:t>, and if the UE is not capable of processing all PDSCHs under some condition(s), and if PDSCHs are non-overlapping in the time domain then:</w:t>
            </w:r>
          </w:p>
          <w:p w14:paraId="1751BDBF" w14:textId="77777777" w:rsidR="00D9261A" w:rsidRPr="00D9261A" w:rsidRDefault="00D9261A" w:rsidP="00D9261A">
            <w:pPr>
              <w:numPr>
                <w:ilvl w:val="0"/>
                <w:numId w:val="21"/>
              </w:numPr>
              <w:contextualSpacing/>
              <w:rPr>
                <w:rFonts w:eastAsia="MS Mincho"/>
                <w:bCs/>
                <w:iCs/>
                <w:sz w:val="22"/>
                <w:szCs w:val="22"/>
                <w:lang w:eastAsia="en-US"/>
              </w:rPr>
            </w:pPr>
            <w:r w:rsidRPr="00D9261A">
              <w:rPr>
                <w:rFonts w:eastAsia="MS Mincho"/>
                <w:bCs/>
                <w:iCs/>
                <w:sz w:val="22"/>
                <w:szCs w:val="22"/>
                <w:lang w:eastAsia="en-US"/>
              </w:rPr>
              <w:t>The UE always processes the PDSCH associated with capability 2</w:t>
            </w:r>
          </w:p>
          <w:p w14:paraId="35E903CE" w14:textId="77777777" w:rsidR="00D9261A" w:rsidRPr="00D9261A" w:rsidRDefault="00D9261A" w:rsidP="00D9261A">
            <w:pPr>
              <w:numPr>
                <w:ilvl w:val="1"/>
                <w:numId w:val="21"/>
              </w:numPr>
              <w:contextualSpacing/>
              <w:rPr>
                <w:rFonts w:eastAsia="MS Mincho"/>
                <w:bCs/>
                <w:iCs/>
                <w:sz w:val="22"/>
                <w:szCs w:val="22"/>
                <w:lang w:eastAsia="en-US"/>
              </w:rPr>
            </w:pPr>
            <w:r w:rsidRPr="00D9261A">
              <w:rPr>
                <w:rFonts w:eastAsia="MS Mincho"/>
                <w:bCs/>
                <w:iCs/>
                <w:sz w:val="22"/>
                <w:szCs w:val="22"/>
                <w:lang w:eastAsia="en-US"/>
              </w:rPr>
              <w:t xml:space="preserve">FFS </w:t>
            </w:r>
            <w:proofErr w:type="gramStart"/>
            <w:r w:rsidRPr="00D9261A">
              <w:rPr>
                <w:rFonts w:eastAsia="MS Mincho"/>
                <w:bCs/>
                <w:iCs/>
                <w:sz w:val="22"/>
                <w:szCs w:val="22"/>
                <w:lang w:eastAsia="en-US"/>
              </w:rPr>
              <w:t>whether or not</w:t>
            </w:r>
            <w:proofErr w:type="gramEnd"/>
            <w:r w:rsidRPr="00D9261A">
              <w:rPr>
                <w:rFonts w:eastAsia="MS Mincho"/>
                <w:bCs/>
                <w:iCs/>
                <w:sz w:val="22"/>
                <w:szCs w:val="22"/>
                <w:lang w:eastAsia="en-US"/>
              </w:rPr>
              <w:t xml:space="preserve"> subject to Rel-15 restrictions (if any)</w:t>
            </w:r>
          </w:p>
          <w:p w14:paraId="4743D140" w14:textId="77777777" w:rsidR="00D9261A" w:rsidRPr="00D9261A" w:rsidRDefault="00D9261A" w:rsidP="00D9261A">
            <w:pPr>
              <w:numPr>
                <w:ilvl w:val="0"/>
                <w:numId w:val="21"/>
              </w:numPr>
              <w:contextualSpacing/>
              <w:rPr>
                <w:rFonts w:eastAsia="MS Mincho"/>
                <w:bCs/>
                <w:iCs/>
                <w:sz w:val="22"/>
                <w:szCs w:val="22"/>
                <w:lang w:eastAsia="en-US"/>
              </w:rPr>
            </w:pPr>
            <w:r w:rsidRPr="00D9261A">
              <w:rPr>
                <w:rFonts w:eastAsia="MS Mincho"/>
                <w:bCs/>
                <w:iCs/>
                <w:sz w:val="22"/>
                <w:szCs w:val="22"/>
                <w:lang w:eastAsia="en-US"/>
              </w:rPr>
              <w:t xml:space="preserve">The UE processes the PDSCH associated with capability 1 if its last symbol is at least N1 symbols before the start of the PDSCH associated with capability 2. </w:t>
            </w:r>
          </w:p>
          <w:p w14:paraId="0FBF4ECF" w14:textId="77777777" w:rsidR="00D9261A" w:rsidRPr="00D9261A" w:rsidRDefault="00D9261A" w:rsidP="00D9261A">
            <w:pPr>
              <w:numPr>
                <w:ilvl w:val="1"/>
                <w:numId w:val="21"/>
              </w:numPr>
              <w:contextualSpacing/>
              <w:rPr>
                <w:rFonts w:eastAsia="MS Mincho"/>
                <w:bCs/>
                <w:iCs/>
                <w:sz w:val="22"/>
                <w:szCs w:val="22"/>
                <w:lang w:eastAsia="en-US"/>
              </w:rPr>
            </w:pPr>
            <w:r w:rsidRPr="00D9261A">
              <w:rPr>
                <w:rFonts w:eastAsia="MS Mincho"/>
                <w:bCs/>
                <w:iCs/>
                <w:sz w:val="22"/>
                <w:szCs w:val="22"/>
                <w:lang w:eastAsia="en-US"/>
              </w:rPr>
              <w:t>N1 is the minimum processing timeline for capability 1.</w:t>
            </w:r>
          </w:p>
          <w:p w14:paraId="393F0469" w14:textId="77777777" w:rsidR="00D9261A" w:rsidRPr="00D9261A" w:rsidRDefault="00D9261A" w:rsidP="00D9261A">
            <w:pPr>
              <w:numPr>
                <w:ilvl w:val="0"/>
                <w:numId w:val="21"/>
              </w:numPr>
              <w:contextualSpacing/>
              <w:rPr>
                <w:rFonts w:eastAsia="MS Mincho"/>
                <w:bCs/>
                <w:iCs/>
                <w:sz w:val="22"/>
                <w:szCs w:val="22"/>
                <w:lang w:eastAsia="en-US"/>
              </w:rPr>
            </w:pPr>
            <w:r w:rsidRPr="00D9261A">
              <w:rPr>
                <w:rFonts w:eastAsia="MS Mincho"/>
                <w:bCs/>
                <w:iCs/>
                <w:sz w:val="22"/>
                <w:szCs w:val="22"/>
                <w:lang w:eastAsia="en-US"/>
              </w:rPr>
              <w:t xml:space="preserve">Further discussion offline </w:t>
            </w:r>
            <w:proofErr w:type="gramStart"/>
            <w:r w:rsidRPr="00D9261A">
              <w:rPr>
                <w:rFonts w:eastAsia="MS Mincho"/>
                <w:bCs/>
                <w:iCs/>
                <w:sz w:val="22"/>
                <w:szCs w:val="22"/>
                <w:lang w:eastAsia="en-US"/>
              </w:rPr>
              <w:t>whether or not</w:t>
            </w:r>
            <w:proofErr w:type="gramEnd"/>
            <w:r w:rsidRPr="00D9261A">
              <w:rPr>
                <w:rFonts w:eastAsia="MS Mincho"/>
                <w:bCs/>
                <w:iCs/>
                <w:sz w:val="22"/>
                <w:szCs w:val="22"/>
                <w:lang w:eastAsia="en-US"/>
              </w:rPr>
              <w:t xml:space="preserve"> to include the case when the PDSCH associated with capability 2 is before the PDSCH associated with capability 1 and if so, details</w:t>
            </w:r>
          </w:p>
          <w:p w14:paraId="4199063D" w14:textId="77777777" w:rsidR="00D9261A" w:rsidRPr="00D9261A" w:rsidRDefault="00D9261A" w:rsidP="00D9261A">
            <w:pPr>
              <w:numPr>
                <w:ilvl w:val="0"/>
                <w:numId w:val="21"/>
              </w:numPr>
              <w:contextualSpacing/>
              <w:rPr>
                <w:rFonts w:eastAsia="MS Mincho"/>
                <w:bCs/>
                <w:iCs/>
                <w:sz w:val="22"/>
                <w:szCs w:val="22"/>
                <w:lang w:eastAsia="en-US"/>
              </w:rPr>
            </w:pPr>
            <w:r w:rsidRPr="00D9261A">
              <w:rPr>
                <w:rFonts w:eastAsia="MS Mincho"/>
                <w:bCs/>
                <w:iCs/>
                <w:sz w:val="22"/>
                <w:szCs w:val="22"/>
                <w:lang w:eastAsia="en-US"/>
              </w:rPr>
              <w:t xml:space="preserve">Otherwise, the UE may skip decoding the PDSCH associated with capability 1. </w:t>
            </w:r>
          </w:p>
          <w:p w14:paraId="269120B0" w14:textId="77777777" w:rsidR="00D9261A" w:rsidRPr="00D9261A" w:rsidRDefault="00D9261A" w:rsidP="00D9261A">
            <w:pPr>
              <w:numPr>
                <w:ilvl w:val="1"/>
                <w:numId w:val="21"/>
              </w:numPr>
              <w:contextualSpacing/>
              <w:rPr>
                <w:rFonts w:eastAsia="MS Mincho"/>
                <w:bCs/>
                <w:iCs/>
                <w:sz w:val="22"/>
                <w:szCs w:val="22"/>
                <w:lang w:eastAsia="en-US"/>
              </w:rPr>
            </w:pPr>
            <w:r w:rsidRPr="00D9261A">
              <w:rPr>
                <w:rFonts w:eastAsia="MS Mincho"/>
                <w:bCs/>
                <w:iCs/>
                <w:sz w:val="22"/>
                <w:szCs w:val="22"/>
                <w:lang w:eastAsia="en-US"/>
              </w:rPr>
              <w:t>HARQ-ACK should be reported for the PDSCH associated with capability 1.</w:t>
            </w:r>
          </w:p>
          <w:p w14:paraId="289FC134" w14:textId="77777777" w:rsidR="00D9261A" w:rsidRPr="00D9261A" w:rsidRDefault="00D9261A" w:rsidP="00D9261A">
            <w:pPr>
              <w:numPr>
                <w:ilvl w:val="0"/>
                <w:numId w:val="21"/>
              </w:numPr>
              <w:contextualSpacing/>
              <w:rPr>
                <w:rFonts w:eastAsia="MS Mincho"/>
                <w:bCs/>
                <w:iCs/>
                <w:sz w:val="22"/>
                <w:szCs w:val="22"/>
                <w:lang w:eastAsia="en-US"/>
              </w:rPr>
            </w:pPr>
            <w:r w:rsidRPr="00D9261A">
              <w:rPr>
                <w:rFonts w:eastAsia="MS Mincho"/>
                <w:bCs/>
                <w:iCs/>
                <w:sz w:val="22"/>
                <w:szCs w:val="22"/>
                <w:lang w:eastAsia="en-US"/>
              </w:rPr>
              <w:t xml:space="preserve">If RAN1 supports extending the minimum processing of the PDSCH associated with capability #2 by d symbols in case the PDSCH associated with capability 1 needs to be dropped, the value of d should be less than or equal to 2 symbols at least for SCS = 15/30KHz. </w:t>
            </w:r>
          </w:p>
          <w:p w14:paraId="13C3A363" w14:textId="77777777" w:rsidR="00D9261A" w:rsidRPr="00D9261A" w:rsidRDefault="00D9261A" w:rsidP="00D9261A">
            <w:pPr>
              <w:numPr>
                <w:ilvl w:val="1"/>
                <w:numId w:val="21"/>
              </w:numPr>
              <w:contextualSpacing/>
              <w:rPr>
                <w:rFonts w:eastAsia="MS Mincho"/>
                <w:bCs/>
                <w:iCs/>
                <w:sz w:val="22"/>
                <w:szCs w:val="22"/>
                <w:lang w:eastAsia="en-US"/>
              </w:rPr>
            </w:pPr>
            <w:r w:rsidRPr="00D9261A">
              <w:rPr>
                <w:rFonts w:eastAsia="MS Mincho"/>
                <w:bCs/>
                <w:iCs/>
                <w:sz w:val="22"/>
                <w:szCs w:val="22"/>
                <w:lang w:eastAsia="en-US"/>
              </w:rPr>
              <w:t xml:space="preserve">FFS: The exact value of d to be decided by RAN1 #99. </w:t>
            </w:r>
          </w:p>
          <w:p w14:paraId="09385947" w14:textId="509664E3" w:rsidR="00D9261A" w:rsidRPr="00D9261A" w:rsidRDefault="00D9261A" w:rsidP="00D9261A">
            <w:pPr>
              <w:numPr>
                <w:ilvl w:val="1"/>
                <w:numId w:val="21"/>
              </w:numPr>
              <w:contextualSpacing/>
              <w:rPr>
                <w:rFonts w:eastAsia="MS Mincho"/>
                <w:bCs/>
                <w:iCs/>
                <w:lang w:eastAsia="en-US"/>
              </w:rPr>
            </w:pPr>
            <w:r w:rsidRPr="00D9261A">
              <w:rPr>
                <w:rFonts w:eastAsia="MS Mincho"/>
                <w:bCs/>
                <w:iCs/>
                <w:sz w:val="22"/>
                <w:szCs w:val="22"/>
                <w:lang w:eastAsia="en-US"/>
              </w:rPr>
              <w:lastRenderedPageBreak/>
              <w:t>FFS: The value of d for other SCSs</w:t>
            </w:r>
          </w:p>
        </w:tc>
      </w:tr>
    </w:tbl>
    <w:p w14:paraId="22B047EE" w14:textId="77777777" w:rsidR="00D9261A" w:rsidRDefault="00D9261A" w:rsidP="00BF221F">
      <w:pPr>
        <w:spacing w:afterLines="50" w:after="120"/>
        <w:jc w:val="both"/>
        <w:rPr>
          <w:rFonts w:eastAsiaTheme="minorEastAsia"/>
          <w:sz w:val="22"/>
        </w:rPr>
      </w:pPr>
    </w:p>
    <w:p w14:paraId="114C5143" w14:textId="6CDA5369" w:rsidR="00BF221F" w:rsidRDefault="00253AB7" w:rsidP="00253AB7">
      <w:pPr>
        <w:spacing w:afterLines="50" w:after="120"/>
        <w:jc w:val="both"/>
        <w:rPr>
          <w:rFonts w:eastAsiaTheme="minorEastAsia"/>
          <w:sz w:val="22"/>
        </w:rPr>
      </w:pPr>
      <w:r>
        <w:rPr>
          <w:rFonts w:eastAsiaTheme="minorEastAsia"/>
          <w:sz w:val="22"/>
        </w:rPr>
        <w:t>T</w:t>
      </w:r>
      <w:r w:rsidR="00964AD2">
        <w:rPr>
          <w:rFonts w:eastAsiaTheme="minorEastAsia"/>
          <w:sz w:val="22"/>
        </w:rPr>
        <w:t>he considerable</w:t>
      </w:r>
      <w:r w:rsidR="00BF221F">
        <w:rPr>
          <w:rFonts w:eastAsiaTheme="minorEastAsia"/>
          <w:sz w:val="22"/>
        </w:rPr>
        <w:t xml:space="preserve"> cases for out-of-order HARQ-ACK</w:t>
      </w:r>
      <w:r w:rsidR="004B1592">
        <w:rPr>
          <w:rFonts w:eastAsiaTheme="minorEastAsia"/>
          <w:sz w:val="22"/>
        </w:rPr>
        <w:t xml:space="preserve"> and intra-UE DL collisions</w:t>
      </w:r>
      <w:r>
        <w:rPr>
          <w:rFonts w:eastAsiaTheme="minorEastAsia"/>
          <w:sz w:val="22"/>
        </w:rPr>
        <w:t xml:space="preserve"> are </w:t>
      </w:r>
      <w:r w:rsidR="00BF221F">
        <w:rPr>
          <w:rFonts w:eastAsiaTheme="minorEastAsia"/>
          <w:sz w:val="22"/>
        </w:rPr>
        <w:t>summarize</w:t>
      </w:r>
      <w:r w:rsidR="000A3B1A">
        <w:rPr>
          <w:rFonts w:eastAsiaTheme="minorEastAsia"/>
          <w:sz w:val="22"/>
        </w:rPr>
        <w:t>d</w:t>
      </w:r>
      <w:r w:rsidR="00BF221F">
        <w:rPr>
          <w:rFonts w:eastAsiaTheme="minorEastAsia"/>
          <w:sz w:val="22"/>
        </w:rPr>
        <w:t xml:space="preserve"> based on the conclusion at the RAN1 #97 meeting as follows</w:t>
      </w:r>
      <w:r w:rsidR="0074569F">
        <w:rPr>
          <w:rFonts w:eastAsiaTheme="minorEastAsia"/>
          <w:sz w:val="22"/>
        </w:rPr>
        <w:t xml:space="preserve"> [3]</w:t>
      </w:r>
      <w:r w:rsidR="00BF221F">
        <w:rPr>
          <w:rFonts w:eastAsiaTheme="minorEastAsia"/>
          <w:sz w:val="22"/>
        </w:rPr>
        <w:t>:</w:t>
      </w:r>
    </w:p>
    <w:p w14:paraId="7E853CE2" w14:textId="0A4C2EA8" w:rsidR="00D9261A" w:rsidRPr="00BF221F" w:rsidRDefault="00D9261A" w:rsidP="00D9261A">
      <w:pPr>
        <w:numPr>
          <w:ilvl w:val="0"/>
          <w:numId w:val="18"/>
        </w:numPr>
        <w:spacing w:afterLines="50" w:after="120"/>
        <w:jc w:val="both"/>
        <w:rPr>
          <w:rFonts w:eastAsiaTheme="minorEastAsia"/>
          <w:sz w:val="22"/>
          <w:lang w:val="en-US"/>
        </w:rPr>
      </w:pPr>
      <w:r>
        <w:rPr>
          <w:rFonts w:eastAsiaTheme="minorEastAsia"/>
          <w:sz w:val="22"/>
        </w:rPr>
        <w:t>Case A</w:t>
      </w:r>
      <w:r w:rsidRPr="00BF221F">
        <w:rPr>
          <w:rFonts w:eastAsiaTheme="minorEastAsia"/>
          <w:sz w:val="22"/>
        </w:rPr>
        <w:t>: When the same DL processing time is configured on the same serving cell, and the two PDSCHs are non-overlapping, and the PDSCH-to-PUCCHs are out of order.</w:t>
      </w:r>
      <w:r>
        <w:rPr>
          <w:rFonts w:eastAsiaTheme="minorEastAsia"/>
          <w:sz w:val="22"/>
        </w:rPr>
        <w:t xml:space="preserve"> </w:t>
      </w:r>
      <w:r>
        <w:rPr>
          <w:rFonts w:eastAsiaTheme="minorEastAsia"/>
          <w:sz w:val="22"/>
          <w:lang w:val="en-US"/>
        </w:rPr>
        <w:t>(referred to as “Case 0” in the email discussion)</w:t>
      </w:r>
    </w:p>
    <w:p w14:paraId="68A578BB" w14:textId="68943128" w:rsidR="00AE5E95" w:rsidRPr="00BF221F" w:rsidRDefault="00D9261A" w:rsidP="004171D2">
      <w:pPr>
        <w:numPr>
          <w:ilvl w:val="0"/>
          <w:numId w:val="18"/>
        </w:numPr>
        <w:spacing w:afterLines="50" w:after="120"/>
        <w:jc w:val="both"/>
        <w:rPr>
          <w:rFonts w:eastAsiaTheme="minorEastAsia"/>
          <w:sz w:val="22"/>
          <w:lang w:val="en-US"/>
        </w:rPr>
      </w:pPr>
      <w:r>
        <w:rPr>
          <w:rFonts w:eastAsiaTheme="minorEastAsia"/>
          <w:sz w:val="22"/>
        </w:rPr>
        <w:t>Case B</w:t>
      </w:r>
      <w:r w:rsidR="0058561F" w:rsidRPr="00BF221F">
        <w:rPr>
          <w:rFonts w:eastAsiaTheme="minorEastAsia"/>
          <w:sz w:val="22"/>
        </w:rPr>
        <w:t>: When different DL processing times are associated with different PDSCHs on the same serving cell, and the two PDSCHs are non-overlapping.</w:t>
      </w:r>
    </w:p>
    <w:p w14:paraId="2F15869C" w14:textId="3473B64C" w:rsidR="00AE5E95" w:rsidRPr="00BF221F" w:rsidRDefault="00D9261A" w:rsidP="004171D2">
      <w:pPr>
        <w:numPr>
          <w:ilvl w:val="0"/>
          <w:numId w:val="19"/>
        </w:numPr>
        <w:spacing w:afterLines="50" w:after="120"/>
        <w:jc w:val="both"/>
        <w:rPr>
          <w:rFonts w:eastAsiaTheme="minorEastAsia"/>
          <w:sz w:val="22"/>
          <w:lang w:val="en-US"/>
        </w:rPr>
      </w:pPr>
      <w:r>
        <w:rPr>
          <w:rFonts w:eastAsiaTheme="minorEastAsia"/>
          <w:sz w:val="22"/>
          <w:lang w:val="en-US"/>
        </w:rPr>
        <w:t>Case B</w:t>
      </w:r>
      <w:r w:rsidR="0058561F" w:rsidRPr="00BF221F">
        <w:rPr>
          <w:rFonts w:eastAsiaTheme="minorEastAsia"/>
          <w:sz w:val="22"/>
          <w:lang w:val="en-US"/>
        </w:rPr>
        <w:t>-1: different minimum processing timeline capabilities can be configured for PDSCHs on the same carrier.</w:t>
      </w:r>
      <w:r w:rsidRPr="00D9261A">
        <w:rPr>
          <w:rFonts w:eastAsiaTheme="minorEastAsia"/>
          <w:sz w:val="22"/>
          <w:lang w:val="en-US"/>
        </w:rPr>
        <w:t xml:space="preserve"> </w:t>
      </w:r>
      <w:r>
        <w:rPr>
          <w:rFonts w:eastAsiaTheme="minorEastAsia"/>
          <w:sz w:val="22"/>
          <w:lang w:val="en-US"/>
        </w:rPr>
        <w:t>(referred to as “Case 1” in the email discussion)</w:t>
      </w:r>
    </w:p>
    <w:p w14:paraId="67D9DEFE" w14:textId="72F5B2F8" w:rsidR="00AE5E95" w:rsidRPr="00BF221F" w:rsidRDefault="00D9261A" w:rsidP="004171D2">
      <w:pPr>
        <w:numPr>
          <w:ilvl w:val="0"/>
          <w:numId w:val="19"/>
        </w:numPr>
        <w:spacing w:afterLines="50" w:after="120"/>
        <w:jc w:val="both"/>
        <w:rPr>
          <w:rFonts w:eastAsiaTheme="minorEastAsia"/>
          <w:sz w:val="22"/>
          <w:lang w:val="en-US"/>
        </w:rPr>
      </w:pPr>
      <w:r>
        <w:rPr>
          <w:rFonts w:eastAsiaTheme="minorEastAsia"/>
          <w:sz w:val="22"/>
          <w:lang w:val="en-US"/>
        </w:rPr>
        <w:t>Case B</w:t>
      </w:r>
      <w:r w:rsidR="0058561F" w:rsidRPr="00BF221F">
        <w:rPr>
          <w:rFonts w:eastAsiaTheme="minorEastAsia"/>
          <w:sz w:val="22"/>
          <w:lang w:val="en-US"/>
        </w:rPr>
        <w:t>-2: additional DMRS and PDSCH processing time capability #2 can be configured simultaneously on the same carrier.</w:t>
      </w:r>
      <w:r w:rsidRPr="00D9261A">
        <w:rPr>
          <w:rFonts w:eastAsiaTheme="minorEastAsia"/>
          <w:sz w:val="22"/>
          <w:lang w:val="en-US"/>
        </w:rPr>
        <w:t xml:space="preserve"> </w:t>
      </w:r>
      <w:r>
        <w:rPr>
          <w:rFonts w:eastAsiaTheme="minorEastAsia"/>
          <w:sz w:val="22"/>
          <w:lang w:val="en-US"/>
        </w:rPr>
        <w:t>(referred to as “Case 2” in the email discussion)</w:t>
      </w:r>
    </w:p>
    <w:p w14:paraId="2C4CABB0" w14:textId="31609E00" w:rsidR="00AE5E95" w:rsidRPr="00BF221F" w:rsidRDefault="00D9261A" w:rsidP="004171D2">
      <w:pPr>
        <w:numPr>
          <w:ilvl w:val="0"/>
          <w:numId w:val="19"/>
        </w:numPr>
        <w:spacing w:afterLines="50" w:after="120"/>
        <w:jc w:val="both"/>
        <w:rPr>
          <w:rFonts w:eastAsiaTheme="minorEastAsia"/>
          <w:sz w:val="22"/>
          <w:lang w:val="en-US"/>
        </w:rPr>
      </w:pPr>
      <w:r>
        <w:rPr>
          <w:rFonts w:eastAsiaTheme="minorEastAsia"/>
          <w:sz w:val="22"/>
          <w:lang w:val="en-US"/>
        </w:rPr>
        <w:t>Case B</w:t>
      </w:r>
      <w:r w:rsidR="0058561F" w:rsidRPr="00BF221F">
        <w:rPr>
          <w:rFonts w:eastAsiaTheme="minorEastAsia"/>
          <w:sz w:val="22"/>
          <w:lang w:val="en-US"/>
        </w:rPr>
        <w:t>-3: processing timeline capability #2 is configured but UE fallbacks to capability #1 due to the PRB limitation (&gt;136PRBs)</w:t>
      </w:r>
    </w:p>
    <w:p w14:paraId="40325468" w14:textId="7805B626" w:rsidR="00AE5E95" w:rsidRPr="00BF221F" w:rsidRDefault="004171D2" w:rsidP="004171D2">
      <w:pPr>
        <w:numPr>
          <w:ilvl w:val="0"/>
          <w:numId w:val="17"/>
        </w:numPr>
        <w:tabs>
          <w:tab w:val="clear" w:pos="360"/>
        </w:tabs>
        <w:spacing w:afterLines="50" w:after="120"/>
        <w:jc w:val="both"/>
        <w:rPr>
          <w:rFonts w:eastAsiaTheme="minorEastAsia"/>
          <w:sz w:val="22"/>
          <w:lang w:val="en-US"/>
        </w:rPr>
      </w:pPr>
      <w:r>
        <w:rPr>
          <w:rFonts w:eastAsiaTheme="minorEastAsia"/>
          <w:sz w:val="22"/>
        </w:rPr>
        <w:t>Case C</w:t>
      </w:r>
      <w:r w:rsidR="0058561F" w:rsidRPr="00BF221F">
        <w:rPr>
          <w:rFonts w:eastAsiaTheme="minorEastAsia"/>
          <w:sz w:val="22"/>
        </w:rPr>
        <w:t>: The two unicast PDSCHs are overlapping at least in the time domain, regardless of whether the same or different DL processing times is configured on the same serving cell.</w:t>
      </w:r>
    </w:p>
    <w:p w14:paraId="2C478F24" w14:textId="30F0F2B3" w:rsidR="00D9261A" w:rsidRPr="00D9261A" w:rsidRDefault="008B7AAC" w:rsidP="0058561F">
      <w:pPr>
        <w:spacing w:afterLines="50" w:after="120"/>
        <w:jc w:val="both"/>
        <w:rPr>
          <w:rFonts w:eastAsiaTheme="minorEastAsia"/>
          <w:sz w:val="22"/>
          <w:lang w:val="en-US"/>
        </w:rPr>
      </w:pPr>
      <w:r>
        <w:rPr>
          <w:rFonts w:eastAsiaTheme="minorEastAsia"/>
          <w:sz w:val="22"/>
        </w:rPr>
        <w:t>In the following, we discuss</w:t>
      </w:r>
      <w:r w:rsidR="001073B8">
        <w:rPr>
          <w:rFonts w:eastAsiaTheme="minorEastAsia" w:hint="eastAsia"/>
          <w:sz w:val="22"/>
        </w:rPr>
        <w:t xml:space="preserve"> </w:t>
      </w:r>
      <w:proofErr w:type="gramStart"/>
      <w:r w:rsidR="00B0775D">
        <w:rPr>
          <w:rFonts w:eastAsiaTheme="minorEastAsia"/>
          <w:sz w:val="22"/>
        </w:rPr>
        <w:t xml:space="preserve">whether </w:t>
      </w:r>
      <w:r w:rsidR="00587854">
        <w:rPr>
          <w:rFonts w:eastAsiaTheme="minorEastAsia"/>
          <w:sz w:val="22"/>
        </w:rPr>
        <w:t>or not</w:t>
      </w:r>
      <w:proofErr w:type="gramEnd"/>
      <w:r w:rsidR="00587854">
        <w:rPr>
          <w:rFonts w:eastAsiaTheme="minorEastAsia"/>
          <w:sz w:val="22"/>
        </w:rPr>
        <w:t xml:space="preserve"> </w:t>
      </w:r>
      <w:r w:rsidR="00454E91">
        <w:rPr>
          <w:rFonts w:eastAsiaTheme="minorEastAsia"/>
          <w:sz w:val="22"/>
        </w:rPr>
        <w:t>to support the</w:t>
      </w:r>
      <w:r w:rsidR="00B0775D">
        <w:rPr>
          <w:rFonts w:eastAsiaTheme="minorEastAsia"/>
          <w:sz w:val="22"/>
        </w:rPr>
        <w:t xml:space="preserve"> cases above</w:t>
      </w:r>
      <w:r w:rsidR="006A7E46">
        <w:rPr>
          <w:rFonts w:eastAsiaTheme="minorEastAsia"/>
          <w:sz w:val="22"/>
        </w:rPr>
        <w:t xml:space="preserve">. </w:t>
      </w:r>
      <w:r w:rsidR="00D9261A">
        <w:rPr>
          <w:rFonts w:eastAsiaTheme="minorEastAsia"/>
          <w:sz w:val="22"/>
          <w:lang w:val="en-US"/>
        </w:rPr>
        <w:t>Regarding</w:t>
      </w:r>
      <w:r w:rsidR="00D9261A">
        <w:rPr>
          <w:rFonts w:eastAsiaTheme="minorEastAsia" w:hint="eastAsia"/>
          <w:sz w:val="22"/>
          <w:lang w:val="en-US"/>
        </w:rPr>
        <w:t xml:space="preserve"> Case A, </w:t>
      </w:r>
      <w:r w:rsidR="00D9261A">
        <w:rPr>
          <w:rFonts w:eastAsiaTheme="minorEastAsia"/>
          <w:sz w:val="22"/>
          <w:lang w:val="en-US"/>
        </w:rPr>
        <w:t xml:space="preserve">it is assumed that same DL processing capability is configured with different PDSCHs. One possible use case is that to support various URLLC traffic types. </w:t>
      </w:r>
      <w:r w:rsidR="00D9261A" w:rsidRPr="00C448A3">
        <w:rPr>
          <w:rFonts w:eastAsiaTheme="minorEastAsia"/>
          <w:sz w:val="22"/>
          <w:lang w:val="en-US"/>
        </w:rPr>
        <w:t>Considering wide range of URLLC applications having different requirements in terms of reliability and latency, if only one capability</w:t>
      </w:r>
      <w:r w:rsidR="00D9261A">
        <w:rPr>
          <w:rFonts w:eastAsiaTheme="minorEastAsia"/>
          <w:sz w:val="22"/>
          <w:lang w:val="en-US"/>
        </w:rPr>
        <w:t>,</w:t>
      </w:r>
      <w:r w:rsidR="00D9261A" w:rsidRPr="00C448A3">
        <w:rPr>
          <w:rFonts w:eastAsiaTheme="minorEastAsia"/>
          <w:sz w:val="22"/>
          <w:lang w:val="en-US"/>
        </w:rPr>
        <w:t xml:space="preserve"> e.g. capability #2</w:t>
      </w:r>
      <w:r w:rsidR="00D9261A">
        <w:rPr>
          <w:rFonts w:eastAsiaTheme="minorEastAsia"/>
          <w:sz w:val="22"/>
          <w:lang w:val="en-US"/>
        </w:rPr>
        <w:t>,</w:t>
      </w:r>
      <w:r w:rsidR="00D9261A" w:rsidRPr="00C448A3">
        <w:rPr>
          <w:rFonts w:eastAsiaTheme="minorEastAsia"/>
          <w:sz w:val="22"/>
          <w:lang w:val="en-US"/>
        </w:rPr>
        <w:t xml:space="preserve"> is defined to cover the various URLLC traffic types,</w:t>
      </w:r>
      <w:r w:rsidR="00D9261A">
        <w:rPr>
          <w:rFonts w:eastAsiaTheme="minorEastAsia"/>
          <w:sz w:val="22"/>
          <w:lang w:val="en-US"/>
        </w:rPr>
        <w:t xml:space="preserve"> </w:t>
      </w:r>
      <w:r w:rsidR="00197231">
        <w:rPr>
          <w:rFonts w:eastAsiaTheme="minorEastAsia"/>
          <w:sz w:val="22"/>
          <w:lang w:val="en-US"/>
        </w:rPr>
        <w:t>this case</w:t>
      </w:r>
      <w:r w:rsidR="00D9261A">
        <w:rPr>
          <w:rFonts w:eastAsiaTheme="minorEastAsia"/>
          <w:sz w:val="22"/>
          <w:lang w:val="en-US"/>
        </w:rPr>
        <w:t xml:space="preserve"> may happen. Thus, it would be better to support case </w:t>
      </w:r>
      <w:r w:rsidR="00197231">
        <w:rPr>
          <w:rFonts w:eastAsiaTheme="minorEastAsia"/>
          <w:sz w:val="22"/>
          <w:lang w:val="en-US"/>
        </w:rPr>
        <w:t xml:space="preserve">A </w:t>
      </w:r>
      <w:r w:rsidR="00D9261A">
        <w:rPr>
          <w:rFonts w:eastAsiaTheme="minorEastAsia"/>
          <w:sz w:val="22"/>
          <w:lang w:val="en-US"/>
        </w:rPr>
        <w:t xml:space="preserve">in this WI. </w:t>
      </w:r>
      <w:r w:rsidR="00D9261A" w:rsidRPr="001C38DF">
        <w:rPr>
          <w:rFonts w:eastAsiaTheme="minorEastAsia"/>
          <w:sz w:val="22"/>
          <w:lang w:val="en-US"/>
        </w:rPr>
        <w:t xml:space="preserve">Note that </w:t>
      </w:r>
      <w:r w:rsidR="00D9261A">
        <w:rPr>
          <w:rFonts w:eastAsiaTheme="minorEastAsia"/>
          <w:sz w:val="22"/>
          <w:lang w:val="en-US"/>
        </w:rPr>
        <w:t xml:space="preserve">configuring capability #1 </w:t>
      </w:r>
      <w:r w:rsidR="00D9261A" w:rsidRPr="001C38DF">
        <w:rPr>
          <w:rFonts w:eastAsiaTheme="minorEastAsia"/>
          <w:sz w:val="22"/>
          <w:lang w:val="en-US"/>
        </w:rPr>
        <w:t xml:space="preserve">for </w:t>
      </w:r>
      <w:r w:rsidR="00D9261A">
        <w:rPr>
          <w:rFonts w:eastAsiaTheme="minorEastAsia"/>
          <w:sz w:val="22"/>
          <w:lang w:val="en-US"/>
        </w:rPr>
        <w:t>SCS=</w:t>
      </w:r>
      <w:r w:rsidR="00D9261A" w:rsidRPr="001C38DF">
        <w:rPr>
          <w:rFonts w:eastAsiaTheme="minorEastAsia"/>
          <w:sz w:val="22"/>
          <w:lang w:val="en-US"/>
        </w:rPr>
        <w:t xml:space="preserve">120kHZ </w:t>
      </w:r>
      <w:r w:rsidR="00D9261A">
        <w:rPr>
          <w:rFonts w:eastAsiaTheme="minorEastAsia"/>
          <w:sz w:val="22"/>
          <w:lang w:val="en-US"/>
        </w:rPr>
        <w:t xml:space="preserve">for both PDSCHs </w:t>
      </w:r>
      <w:r w:rsidR="00D9261A" w:rsidRPr="001C38DF">
        <w:rPr>
          <w:rFonts w:eastAsiaTheme="minorEastAsia"/>
          <w:sz w:val="22"/>
          <w:lang w:val="en-US"/>
        </w:rPr>
        <w:t>should not be excluded either given that FR2 is also an important case for URLLC.</w:t>
      </w:r>
    </w:p>
    <w:p w14:paraId="76877128" w14:textId="269B8842" w:rsidR="00C36E13" w:rsidRDefault="00454E91" w:rsidP="0058561F">
      <w:pPr>
        <w:spacing w:afterLines="50" w:after="120"/>
        <w:jc w:val="both"/>
        <w:rPr>
          <w:rFonts w:eastAsiaTheme="minorEastAsia"/>
          <w:sz w:val="22"/>
        </w:rPr>
      </w:pPr>
      <w:r>
        <w:rPr>
          <w:rFonts w:eastAsiaTheme="minorEastAsia"/>
          <w:sz w:val="22"/>
        </w:rPr>
        <w:t>Regarding</w:t>
      </w:r>
      <w:r w:rsidR="00D9261A">
        <w:rPr>
          <w:rFonts w:eastAsiaTheme="minorEastAsia"/>
          <w:sz w:val="22"/>
        </w:rPr>
        <w:t xml:space="preserve"> Case B</w:t>
      </w:r>
      <w:r w:rsidR="00C36E13">
        <w:rPr>
          <w:rFonts w:eastAsiaTheme="minorEastAsia"/>
          <w:sz w:val="22"/>
        </w:rPr>
        <w:t xml:space="preserve">-1, </w:t>
      </w:r>
      <w:r>
        <w:rPr>
          <w:rFonts w:eastAsiaTheme="minorEastAsia"/>
          <w:sz w:val="22"/>
        </w:rPr>
        <w:t xml:space="preserve">it would be beneficial </w:t>
      </w:r>
      <w:r w:rsidR="000A2BF6">
        <w:rPr>
          <w:rFonts w:eastAsiaTheme="minorEastAsia"/>
          <w:sz w:val="22"/>
        </w:rPr>
        <w:t xml:space="preserve">for </w:t>
      </w:r>
      <w:r w:rsidR="00D7745F">
        <w:rPr>
          <w:rFonts w:eastAsiaTheme="minorEastAsia"/>
          <w:sz w:val="22"/>
        </w:rPr>
        <w:t xml:space="preserve">UE supporting </w:t>
      </w:r>
      <w:r w:rsidR="00C610CD">
        <w:rPr>
          <w:rFonts w:eastAsiaTheme="minorEastAsia"/>
          <w:sz w:val="22"/>
        </w:rPr>
        <w:t xml:space="preserve">both </w:t>
      </w:r>
      <w:proofErr w:type="spellStart"/>
      <w:r w:rsidR="00C610CD">
        <w:rPr>
          <w:rFonts w:eastAsiaTheme="minorEastAsia"/>
          <w:sz w:val="22"/>
        </w:rPr>
        <w:t>eMBB</w:t>
      </w:r>
      <w:proofErr w:type="spellEnd"/>
      <w:r w:rsidR="00C610CD">
        <w:rPr>
          <w:rFonts w:eastAsiaTheme="minorEastAsia"/>
          <w:sz w:val="22"/>
        </w:rPr>
        <w:t xml:space="preserve"> requiring </w:t>
      </w:r>
      <w:r w:rsidR="00D7745F">
        <w:rPr>
          <w:rFonts w:eastAsiaTheme="minorEastAsia"/>
          <w:sz w:val="22"/>
        </w:rPr>
        <w:t>high data rate and</w:t>
      </w:r>
      <w:r w:rsidR="00C610CD">
        <w:rPr>
          <w:rFonts w:eastAsiaTheme="minorEastAsia"/>
          <w:sz w:val="22"/>
        </w:rPr>
        <w:t xml:space="preserve"> URLLC requiring</w:t>
      </w:r>
      <w:r w:rsidR="00D7745F">
        <w:rPr>
          <w:rFonts w:eastAsiaTheme="minorEastAsia"/>
          <w:sz w:val="22"/>
        </w:rPr>
        <w:t xml:space="preserve"> low latency. Such a UE would not be necessary to</w:t>
      </w:r>
      <w:r w:rsidR="00945617">
        <w:rPr>
          <w:rFonts w:eastAsiaTheme="minorEastAsia"/>
          <w:sz w:val="22"/>
        </w:rPr>
        <w:t xml:space="preserve"> apply capability #2 all the times. In this sense, it should be feasible to support this case. In addition, </w:t>
      </w:r>
      <w:r w:rsidR="00D9261A">
        <w:rPr>
          <w:rFonts w:eastAsiaTheme="minorEastAsia"/>
          <w:sz w:val="22"/>
        </w:rPr>
        <w:t>it could be a use case of Case B</w:t>
      </w:r>
      <w:r w:rsidR="00945617">
        <w:rPr>
          <w:rFonts w:eastAsiaTheme="minorEastAsia"/>
          <w:sz w:val="22"/>
        </w:rPr>
        <w:t xml:space="preserve">-1 that UE multiplexes </w:t>
      </w:r>
      <w:r w:rsidR="000A2BF6">
        <w:rPr>
          <w:rFonts w:eastAsiaTheme="minorEastAsia"/>
          <w:sz w:val="22"/>
        </w:rPr>
        <w:t xml:space="preserve">URLLC traffics having different priorities. </w:t>
      </w:r>
      <w:r w:rsidR="00B54F22">
        <w:rPr>
          <w:rFonts w:eastAsiaTheme="minorEastAsia"/>
          <w:sz w:val="22"/>
        </w:rPr>
        <w:t>For example, some URLLC traffic</w:t>
      </w:r>
      <w:r w:rsidR="00030EF3">
        <w:rPr>
          <w:rFonts w:eastAsiaTheme="minorEastAsia"/>
          <w:sz w:val="22"/>
        </w:rPr>
        <w:t>s</w:t>
      </w:r>
      <w:r w:rsidR="00B54F22">
        <w:rPr>
          <w:rFonts w:eastAsiaTheme="minorEastAsia"/>
          <w:sz w:val="22"/>
        </w:rPr>
        <w:t xml:space="preserve"> may be slightly </w:t>
      </w:r>
      <w:r w:rsidR="00233664">
        <w:rPr>
          <w:rFonts w:eastAsiaTheme="minorEastAsia"/>
          <w:sz w:val="22"/>
        </w:rPr>
        <w:t>non-</w:t>
      </w:r>
      <w:r w:rsidR="00B54F22">
        <w:rPr>
          <w:rFonts w:eastAsiaTheme="minorEastAsia"/>
          <w:sz w:val="22"/>
        </w:rPr>
        <w:t>urgent</w:t>
      </w:r>
      <w:r w:rsidR="00030EF3">
        <w:rPr>
          <w:rFonts w:eastAsiaTheme="minorEastAsia"/>
          <w:sz w:val="22"/>
        </w:rPr>
        <w:t xml:space="preserve"> whose suitable capability is #1</w:t>
      </w:r>
      <w:r w:rsidR="00B54F22">
        <w:rPr>
          <w:rFonts w:eastAsiaTheme="minorEastAsia"/>
          <w:sz w:val="22"/>
        </w:rPr>
        <w:t>.</w:t>
      </w:r>
      <w:r w:rsidR="00030EF3">
        <w:rPr>
          <w:rFonts w:eastAsiaTheme="minorEastAsia"/>
          <w:sz w:val="22"/>
        </w:rPr>
        <w:t xml:space="preserve"> On the other hand, typical URLLC traffics require faster capability #2 in most cases. To multiplex</w:t>
      </w:r>
      <w:r w:rsidR="00D9261A">
        <w:rPr>
          <w:rFonts w:eastAsiaTheme="minorEastAsia"/>
          <w:sz w:val="22"/>
        </w:rPr>
        <w:t xml:space="preserve"> the both URLLC traffics, Case B</w:t>
      </w:r>
      <w:r w:rsidR="00030EF3">
        <w:rPr>
          <w:rFonts w:eastAsiaTheme="minorEastAsia"/>
          <w:sz w:val="22"/>
        </w:rPr>
        <w:t xml:space="preserve">-1 is </w:t>
      </w:r>
      <w:r w:rsidR="0058561F">
        <w:rPr>
          <w:rFonts w:eastAsiaTheme="minorEastAsia"/>
          <w:sz w:val="22"/>
        </w:rPr>
        <w:t>supportable</w:t>
      </w:r>
      <w:r w:rsidR="00030EF3">
        <w:rPr>
          <w:rFonts w:eastAsiaTheme="minorEastAsia"/>
          <w:sz w:val="22"/>
        </w:rPr>
        <w:t>.</w:t>
      </w:r>
      <w:r w:rsidR="00B54F22">
        <w:rPr>
          <w:rFonts w:eastAsiaTheme="minorEastAsia"/>
          <w:sz w:val="22"/>
        </w:rPr>
        <w:t xml:space="preserve"> </w:t>
      </w:r>
      <w:r w:rsidR="0058561F">
        <w:rPr>
          <w:rFonts w:eastAsiaTheme="minorEastAsia"/>
          <w:sz w:val="22"/>
        </w:rPr>
        <w:t>Additionally, as some companies mentioned, t</w:t>
      </w:r>
      <w:r w:rsidR="00B54F22">
        <w:rPr>
          <w:rFonts w:eastAsiaTheme="minorEastAsia"/>
          <w:sz w:val="22"/>
        </w:rPr>
        <w:t xml:space="preserve">his case would save battery consumption by associating appropriate capability to each traffic type e.g. capability #1 for </w:t>
      </w:r>
      <w:proofErr w:type="spellStart"/>
      <w:r w:rsidR="00B54F22">
        <w:rPr>
          <w:rFonts w:eastAsiaTheme="minorEastAsia"/>
          <w:sz w:val="22"/>
        </w:rPr>
        <w:t>eMBB</w:t>
      </w:r>
      <w:proofErr w:type="spellEnd"/>
      <w:r w:rsidR="00B54F22">
        <w:rPr>
          <w:rFonts w:eastAsiaTheme="minorEastAsia"/>
          <w:sz w:val="22"/>
        </w:rPr>
        <w:t xml:space="preserve"> traffic and capability #2 for URLLC traffic. </w:t>
      </w:r>
      <w:r w:rsidR="00D9261A">
        <w:rPr>
          <w:rFonts w:eastAsiaTheme="minorEastAsia"/>
          <w:sz w:val="22"/>
        </w:rPr>
        <w:t>Therefore, Case B</w:t>
      </w:r>
      <w:r w:rsidR="00233664">
        <w:rPr>
          <w:rFonts w:eastAsiaTheme="minorEastAsia"/>
          <w:sz w:val="22"/>
        </w:rPr>
        <w:t xml:space="preserve">-1 can be supported </w:t>
      </w:r>
      <w:proofErr w:type="gramStart"/>
      <w:r w:rsidR="00233664">
        <w:rPr>
          <w:rFonts w:eastAsiaTheme="minorEastAsia"/>
          <w:sz w:val="22"/>
        </w:rPr>
        <w:t>as long as</w:t>
      </w:r>
      <w:proofErr w:type="gramEnd"/>
      <w:r w:rsidR="00233664">
        <w:rPr>
          <w:rFonts w:eastAsiaTheme="minorEastAsia"/>
          <w:sz w:val="22"/>
        </w:rPr>
        <w:t xml:space="preserve"> the benefits are identified. </w:t>
      </w:r>
    </w:p>
    <w:p w14:paraId="74B173C5" w14:textId="6EADE055" w:rsidR="00C36E13" w:rsidRDefault="00C36E13" w:rsidP="00135E6F">
      <w:pPr>
        <w:spacing w:afterLines="50" w:after="120"/>
        <w:jc w:val="both"/>
        <w:rPr>
          <w:rFonts w:eastAsiaTheme="minorEastAsia"/>
          <w:sz w:val="22"/>
        </w:rPr>
      </w:pPr>
      <w:r>
        <w:rPr>
          <w:rFonts w:eastAsiaTheme="minorEastAsia" w:hint="eastAsia"/>
          <w:sz w:val="22"/>
        </w:rPr>
        <w:t xml:space="preserve">For </w:t>
      </w:r>
      <w:r w:rsidR="00D9261A">
        <w:rPr>
          <w:rFonts w:eastAsiaTheme="minorEastAsia"/>
          <w:sz w:val="22"/>
        </w:rPr>
        <w:t>Case B</w:t>
      </w:r>
      <w:r>
        <w:rPr>
          <w:rFonts w:eastAsiaTheme="minorEastAsia"/>
          <w:sz w:val="22"/>
        </w:rPr>
        <w:t>-</w:t>
      </w:r>
      <w:r w:rsidR="00BA434F">
        <w:rPr>
          <w:rFonts w:eastAsiaTheme="minorEastAsia"/>
          <w:sz w:val="22"/>
        </w:rPr>
        <w:t>2</w:t>
      </w:r>
      <w:r>
        <w:rPr>
          <w:rFonts w:eastAsiaTheme="minorEastAsia"/>
          <w:sz w:val="22"/>
        </w:rPr>
        <w:t xml:space="preserve">, </w:t>
      </w:r>
      <w:proofErr w:type="gramStart"/>
      <w:r>
        <w:rPr>
          <w:rFonts w:eastAsiaTheme="minorEastAsia"/>
          <w:sz w:val="22"/>
        </w:rPr>
        <w:t>assuming that</w:t>
      </w:r>
      <w:proofErr w:type="gramEnd"/>
      <w:r>
        <w:rPr>
          <w:rFonts w:eastAsiaTheme="minorEastAsia"/>
          <w:sz w:val="22"/>
        </w:rPr>
        <w:t xml:space="preserve"> UE needs to support </w:t>
      </w:r>
      <w:r w:rsidR="00A60861">
        <w:rPr>
          <w:rFonts w:eastAsiaTheme="minorEastAsia"/>
          <w:sz w:val="22"/>
        </w:rPr>
        <w:t xml:space="preserve">stringent low latency requirement and high-mobility scenario at the same time, </w:t>
      </w:r>
      <w:r>
        <w:rPr>
          <w:rFonts w:eastAsiaTheme="minorEastAsia"/>
          <w:sz w:val="22"/>
        </w:rPr>
        <w:t>it is beneficial to support this case, too.</w:t>
      </w:r>
      <w:r w:rsidR="00A60861">
        <w:rPr>
          <w:rFonts w:eastAsiaTheme="minorEastAsia"/>
          <w:sz w:val="22"/>
        </w:rPr>
        <w:t xml:space="preserve"> </w:t>
      </w:r>
      <w:r w:rsidR="00CA6F2D">
        <w:rPr>
          <w:rFonts w:eastAsiaTheme="minorEastAsia"/>
          <w:sz w:val="22"/>
        </w:rPr>
        <w:t>UE would apply capability #2 for PDSCHs requiring low latency and capability #1 for PDSCHs with additional DMRS, and thereby, different capabilities coexist on the same serving cell.</w:t>
      </w:r>
    </w:p>
    <w:p w14:paraId="21FFA4F3" w14:textId="3CBC3777" w:rsidR="00B0775D" w:rsidRDefault="00503626" w:rsidP="009263D4">
      <w:pPr>
        <w:spacing w:afterLines="50" w:after="120"/>
        <w:jc w:val="both"/>
        <w:rPr>
          <w:rFonts w:eastAsiaTheme="minorEastAsia"/>
          <w:sz w:val="22"/>
        </w:rPr>
      </w:pPr>
      <w:r>
        <w:rPr>
          <w:rFonts w:eastAsiaTheme="minorEastAsia" w:hint="eastAsia"/>
          <w:sz w:val="22"/>
        </w:rPr>
        <w:t xml:space="preserve">For case </w:t>
      </w:r>
      <w:r w:rsidR="00D9261A">
        <w:rPr>
          <w:rFonts w:eastAsiaTheme="minorEastAsia"/>
          <w:sz w:val="22"/>
        </w:rPr>
        <w:t>B</w:t>
      </w:r>
      <w:r w:rsidR="00BA434F">
        <w:rPr>
          <w:rFonts w:eastAsiaTheme="minorEastAsia"/>
          <w:sz w:val="22"/>
        </w:rPr>
        <w:t>-3</w:t>
      </w:r>
      <w:r>
        <w:rPr>
          <w:rFonts w:eastAsiaTheme="minorEastAsia"/>
          <w:sz w:val="22"/>
        </w:rPr>
        <w:t xml:space="preserve">, it is assumed that different DL processing capabilities such as capability #1 and #2 are configured with different PDSCHs. When </w:t>
      </w:r>
      <w:r w:rsidRPr="001C5294">
        <w:rPr>
          <w:rFonts w:eastAsiaTheme="minorEastAsia"/>
          <w:i/>
          <w:sz w:val="22"/>
        </w:rPr>
        <w:t>processingType2Enbled</w:t>
      </w:r>
      <w:r w:rsidRPr="00511FFE">
        <w:rPr>
          <w:rFonts w:eastAsiaTheme="minorEastAsia"/>
          <w:sz w:val="22"/>
        </w:rPr>
        <w:t xml:space="preserve"> and </w:t>
      </w:r>
      <w:r w:rsidRPr="001C5294">
        <w:rPr>
          <w:rFonts w:eastAsiaTheme="minorEastAsia"/>
          <w:i/>
          <w:sz w:val="22"/>
        </w:rPr>
        <w:t>pdsch-ProcessingType2-Limited</w:t>
      </w:r>
      <w:r>
        <w:rPr>
          <w:rFonts w:eastAsiaTheme="minorEastAsia"/>
          <w:sz w:val="22"/>
        </w:rPr>
        <w:t xml:space="preserve"> are configured in Rel-15, UE capability would</w:t>
      </w:r>
      <w:r w:rsidRPr="00511FFE">
        <w:rPr>
          <w:rFonts w:eastAsiaTheme="minorEastAsia"/>
          <w:sz w:val="22"/>
        </w:rPr>
        <w:t xml:space="preserve"> be multiplexed in a given serving cell depending on the scheduled RBs.</w:t>
      </w:r>
      <w:r>
        <w:rPr>
          <w:rFonts w:eastAsiaTheme="minorEastAsia"/>
          <w:sz w:val="22"/>
        </w:rPr>
        <w:t xml:space="preserve"> For example, when UE reports to support capability #2 and </w:t>
      </w:r>
      <w:proofErr w:type="spellStart"/>
      <w:r>
        <w:rPr>
          <w:rFonts w:eastAsiaTheme="minorEastAsia"/>
          <w:sz w:val="22"/>
        </w:rPr>
        <w:t>gNB</w:t>
      </w:r>
      <w:proofErr w:type="spellEnd"/>
      <w:r>
        <w:rPr>
          <w:rFonts w:eastAsiaTheme="minorEastAsia"/>
          <w:sz w:val="22"/>
        </w:rPr>
        <w:t xml:space="preserve"> schedules PDSCH of more than 136 RBs with 30 kHz SCS, UE processes the PDSCH with capability #1 and later goes back to capability #2 when </w:t>
      </w:r>
      <w:proofErr w:type="spellStart"/>
      <w:r>
        <w:rPr>
          <w:rFonts w:eastAsiaTheme="minorEastAsia"/>
          <w:sz w:val="22"/>
        </w:rPr>
        <w:t>gNB</w:t>
      </w:r>
      <w:proofErr w:type="spellEnd"/>
      <w:r>
        <w:rPr>
          <w:rFonts w:eastAsiaTheme="minorEastAsia"/>
          <w:sz w:val="22"/>
        </w:rPr>
        <w:t xml:space="preserve"> schedules PDSCH of less than 136 RBs with 30 kHz.</w:t>
      </w:r>
      <w:r w:rsidR="00AA1A03">
        <w:rPr>
          <w:rFonts w:eastAsiaTheme="minorEastAsia"/>
          <w:sz w:val="22"/>
        </w:rPr>
        <w:t xml:space="preserve"> </w:t>
      </w:r>
      <w:r w:rsidR="00E605CF">
        <w:rPr>
          <w:rFonts w:eastAsiaTheme="minorEastAsia"/>
          <w:sz w:val="22"/>
        </w:rPr>
        <w:t xml:space="preserve">For this case, Rel-15 already handles UE pipelining impact in case the later PDSCH starts within 10 symbols from the end of the earlier PDSCH. Specifically, UE may skip decoding </w:t>
      </w:r>
      <w:proofErr w:type="gramStart"/>
      <w:r w:rsidR="00E605CF">
        <w:rPr>
          <w:rFonts w:eastAsiaTheme="minorEastAsia"/>
          <w:sz w:val="22"/>
        </w:rPr>
        <w:t>a number of</w:t>
      </w:r>
      <w:proofErr w:type="gramEnd"/>
      <w:r w:rsidR="00E605CF">
        <w:rPr>
          <w:rFonts w:eastAsiaTheme="minorEastAsia"/>
          <w:sz w:val="22"/>
        </w:rPr>
        <w:t xml:space="preserve"> PDSCHs </w:t>
      </w:r>
      <w:r w:rsidR="009263D4">
        <w:rPr>
          <w:rFonts w:eastAsiaTheme="minorEastAsia"/>
          <w:sz w:val="22"/>
        </w:rPr>
        <w:t xml:space="preserve">with more than 136 RBs, which follow capability #1, </w:t>
      </w:r>
      <w:r w:rsidR="00E605CF">
        <w:rPr>
          <w:rFonts w:eastAsiaTheme="minorEastAsia"/>
          <w:sz w:val="22"/>
        </w:rPr>
        <w:t>with</w:t>
      </w:r>
      <w:r w:rsidR="009263D4">
        <w:rPr>
          <w:rFonts w:eastAsiaTheme="minorEastAsia"/>
          <w:sz w:val="22"/>
        </w:rPr>
        <w:t>in</w:t>
      </w:r>
      <w:r w:rsidR="00E605CF">
        <w:rPr>
          <w:rFonts w:eastAsiaTheme="minorEastAsia"/>
          <w:sz w:val="22"/>
        </w:rPr>
        <w:t xml:space="preserve"> 10 symbols before the star</w:t>
      </w:r>
      <w:r w:rsidR="009263D4">
        <w:rPr>
          <w:rFonts w:eastAsiaTheme="minorEastAsia"/>
          <w:sz w:val="22"/>
        </w:rPr>
        <w:t>t</w:t>
      </w:r>
      <w:r w:rsidR="00E605CF">
        <w:rPr>
          <w:rFonts w:eastAsiaTheme="minorEastAsia"/>
          <w:sz w:val="22"/>
        </w:rPr>
        <w:t xml:space="preserve"> of a PDSCH that is scheduled to follo</w:t>
      </w:r>
      <w:r w:rsidR="009263D4">
        <w:rPr>
          <w:rFonts w:eastAsiaTheme="minorEastAsia"/>
          <w:sz w:val="22"/>
        </w:rPr>
        <w:t xml:space="preserve">w capability #2. Indeed, this case could be an out-of-order case, and thus, this case </w:t>
      </w:r>
      <w:proofErr w:type="gramStart"/>
      <w:r w:rsidR="00516455">
        <w:rPr>
          <w:rFonts w:eastAsiaTheme="minorEastAsia"/>
          <w:sz w:val="22"/>
        </w:rPr>
        <w:t>has to</w:t>
      </w:r>
      <w:proofErr w:type="gramEnd"/>
      <w:r w:rsidR="00516455">
        <w:rPr>
          <w:rFonts w:eastAsiaTheme="minorEastAsia"/>
          <w:sz w:val="22"/>
        </w:rPr>
        <w:t xml:space="preserve"> be supported</w:t>
      </w:r>
      <w:r w:rsidR="009263D4">
        <w:rPr>
          <w:rFonts w:eastAsiaTheme="minorEastAsia"/>
          <w:sz w:val="22"/>
        </w:rPr>
        <w:t>.</w:t>
      </w:r>
    </w:p>
    <w:p w14:paraId="3834F729" w14:textId="136F38B5" w:rsidR="00C448A3" w:rsidRDefault="00BE485E" w:rsidP="00135E6F">
      <w:pPr>
        <w:spacing w:afterLines="50" w:after="120"/>
        <w:jc w:val="both"/>
        <w:rPr>
          <w:rFonts w:eastAsiaTheme="minorEastAsia"/>
          <w:sz w:val="22"/>
          <w:lang w:val="en-US"/>
        </w:rPr>
      </w:pPr>
      <w:r>
        <w:rPr>
          <w:rFonts w:eastAsiaTheme="minorEastAsia"/>
          <w:sz w:val="22"/>
          <w:lang w:val="en-US"/>
        </w:rPr>
        <w:t>C</w:t>
      </w:r>
      <w:r w:rsidR="00C448A3">
        <w:rPr>
          <w:rFonts w:eastAsiaTheme="minorEastAsia"/>
          <w:sz w:val="22"/>
          <w:lang w:val="en-US"/>
        </w:rPr>
        <w:t xml:space="preserve">ase </w:t>
      </w:r>
      <w:r w:rsidR="00516455">
        <w:rPr>
          <w:rFonts w:eastAsiaTheme="minorEastAsia"/>
          <w:sz w:val="22"/>
          <w:lang w:val="en-US"/>
        </w:rPr>
        <w:t>C</w:t>
      </w:r>
      <w:r>
        <w:rPr>
          <w:rFonts w:eastAsiaTheme="minorEastAsia"/>
          <w:sz w:val="22"/>
          <w:lang w:val="en-US"/>
        </w:rPr>
        <w:t xml:space="preserve"> covers handling DL data conflicts</w:t>
      </w:r>
      <w:r w:rsidR="00D01B84">
        <w:rPr>
          <w:rFonts w:eastAsiaTheme="minorEastAsia"/>
          <w:sz w:val="22"/>
          <w:lang w:val="en-US"/>
        </w:rPr>
        <w:t xml:space="preserve"> within a UE</w:t>
      </w:r>
      <w:r>
        <w:rPr>
          <w:rFonts w:eastAsiaTheme="minorEastAsia"/>
          <w:sz w:val="22"/>
          <w:lang w:val="en-US"/>
        </w:rPr>
        <w:t xml:space="preserve"> for overlapping PDSCHs in at least time-domain</w:t>
      </w:r>
      <w:r w:rsidR="00C448A3">
        <w:rPr>
          <w:rFonts w:eastAsiaTheme="minorEastAsia"/>
          <w:sz w:val="22"/>
          <w:lang w:val="en-US"/>
        </w:rPr>
        <w:t xml:space="preserve">, </w:t>
      </w:r>
      <w:r>
        <w:rPr>
          <w:rFonts w:eastAsiaTheme="minorEastAsia"/>
          <w:sz w:val="22"/>
          <w:lang w:val="en-US"/>
        </w:rPr>
        <w:t xml:space="preserve">which is the scope of this WI. </w:t>
      </w:r>
      <w:r w:rsidR="00D01B84">
        <w:rPr>
          <w:rFonts w:eastAsiaTheme="minorEastAsia"/>
          <w:sz w:val="22"/>
          <w:lang w:val="en-US"/>
        </w:rPr>
        <w:t xml:space="preserve">Therefore, this case also </w:t>
      </w:r>
      <w:proofErr w:type="gramStart"/>
      <w:r w:rsidR="00D01B84">
        <w:rPr>
          <w:rFonts w:eastAsiaTheme="minorEastAsia"/>
          <w:sz w:val="22"/>
          <w:lang w:val="en-US"/>
        </w:rPr>
        <w:t>has to</w:t>
      </w:r>
      <w:proofErr w:type="gramEnd"/>
      <w:r w:rsidR="00D01B84">
        <w:rPr>
          <w:rFonts w:eastAsiaTheme="minorEastAsia"/>
          <w:sz w:val="22"/>
          <w:lang w:val="en-US"/>
        </w:rPr>
        <w:t xml:space="preserve"> be supported for URLLC requirements.</w:t>
      </w:r>
    </w:p>
    <w:p w14:paraId="1DB84726" w14:textId="4265C2C0" w:rsidR="003605B5" w:rsidRDefault="008E3CAB" w:rsidP="00135E6F">
      <w:pPr>
        <w:spacing w:afterLines="50" w:after="120"/>
        <w:jc w:val="both"/>
        <w:rPr>
          <w:rFonts w:eastAsiaTheme="minorEastAsia"/>
          <w:sz w:val="22"/>
          <w:lang w:val="en-US"/>
        </w:rPr>
      </w:pPr>
      <w:r>
        <w:rPr>
          <w:rFonts w:eastAsiaTheme="minorEastAsia" w:hint="eastAsia"/>
          <w:sz w:val="22"/>
          <w:lang w:val="en-US"/>
        </w:rPr>
        <w:lastRenderedPageBreak/>
        <w:t xml:space="preserve">In summary, we prefer to support all the three cases with </w:t>
      </w:r>
      <w:r>
        <w:rPr>
          <w:rFonts w:eastAsiaTheme="minorEastAsia"/>
          <w:sz w:val="22"/>
          <w:lang w:val="en-US"/>
        </w:rPr>
        <w:t>prioritizing</w:t>
      </w:r>
      <w:r>
        <w:rPr>
          <w:rFonts w:eastAsiaTheme="minorEastAsia" w:hint="eastAsia"/>
          <w:sz w:val="22"/>
          <w:lang w:val="en-US"/>
        </w:rPr>
        <w:t xml:space="preserve"> </w:t>
      </w:r>
      <w:r w:rsidR="00D9261A">
        <w:rPr>
          <w:rFonts w:eastAsiaTheme="minorEastAsia"/>
          <w:sz w:val="22"/>
          <w:lang w:val="en-US"/>
        </w:rPr>
        <w:t>Case A &gt; Case B-2/3 &gt; Case B</w:t>
      </w:r>
      <w:r w:rsidR="00233664">
        <w:rPr>
          <w:rFonts w:eastAsiaTheme="minorEastAsia"/>
          <w:sz w:val="22"/>
          <w:lang w:val="en-US"/>
        </w:rPr>
        <w:t>-1</w:t>
      </w:r>
      <w:r w:rsidR="006861D9">
        <w:rPr>
          <w:rFonts w:eastAsiaTheme="minorEastAsia"/>
          <w:sz w:val="22"/>
          <w:lang w:val="en-US"/>
        </w:rPr>
        <w:t xml:space="preserve"> and case C</w:t>
      </w:r>
      <w:r>
        <w:rPr>
          <w:rFonts w:eastAsiaTheme="minorEastAsia"/>
          <w:sz w:val="22"/>
          <w:lang w:val="en-US"/>
        </w:rPr>
        <w:t xml:space="preserve"> consider</w:t>
      </w:r>
      <w:r w:rsidR="000932EE">
        <w:rPr>
          <w:rFonts w:eastAsiaTheme="minorEastAsia"/>
          <w:sz w:val="22"/>
          <w:lang w:val="en-US"/>
        </w:rPr>
        <w:t>ing the balance of use case and work load in WI phase</w:t>
      </w:r>
      <w:r>
        <w:rPr>
          <w:rFonts w:eastAsiaTheme="minorEastAsia"/>
          <w:sz w:val="22"/>
          <w:lang w:val="en-US"/>
        </w:rPr>
        <w:t>.</w:t>
      </w:r>
      <w:r w:rsidR="006861D9">
        <w:rPr>
          <w:rFonts w:eastAsiaTheme="minorEastAsia"/>
          <w:sz w:val="22"/>
          <w:lang w:val="en-US"/>
        </w:rPr>
        <w:t xml:space="preserve"> In our understanding, </w:t>
      </w:r>
      <w:r w:rsidR="00D7240E">
        <w:rPr>
          <w:rFonts w:eastAsiaTheme="minorEastAsia"/>
          <w:sz w:val="22"/>
          <w:lang w:val="en-US"/>
        </w:rPr>
        <w:t xml:space="preserve">to support </w:t>
      </w:r>
      <w:r w:rsidR="00D9261A">
        <w:rPr>
          <w:rFonts w:eastAsiaTheme="minorEastAsia"/>
          <w:sz w:val="22"/>
          <w:lang w:val="en-US"/>
        </w:rPr>
        <w:t>Case A</w:t>
      </w:r>
      <w:r w:rsidR="006861D9">
        <w:rPr>
          <w:rFonts w:eastAsiaTheme="minorEastAsia"/>
          <w:sz w:val="22"/>
          <w:lang w:val="en-US"/>
        </w:rPr>
        <w:t xml:space="preserve"> </w:t>
      </w:r>
      <w:r w:rsidR="00D7240E">
        <w:rPr>
          <w:rFonts w:eastAsiaTheme="minorEastAsia"/>
          <w:sz w:val="22"/>
          <w:lang w:val="en-US"/>
        </w:rPr>
        <w:t>has neither big impacts on implementation nor specification complexity.</w:t>
      </w:r>
    </w:p>
    <w:p w14:paraId="3ADE4CC3" w14:textId="77777777" w:rsidR="00DC0879" w:rsidRPr="00F37F87" w:rsidRDefault="00DC0879" w:rsidP="00DC0879">
      <w:pPr>
        <w:spacing w:afterLines="50" w:after="120"/>
        <w:jc w:val="both"/>
        <w:rPr>
          <w:rFonts w:eastAsiaTheme="minorEastAsia"/>
          <w:b/>
          <w:sz w:val="22"/>
          <w:u w:val="single"/>
        </w:rPr>
      </w:pPr>
      <w:r>
        <w:rPr>
          <w:rFonts w:eastAsiaTheme="minorEastAsia"/>
          <w:b/>
          <w:sz w:val="22"/>
          <w:u w:val="single"/>
        </w:rPr>
        <w:t xml:space="preserve">Proposal </w:t>
      </w:r>
      <w:r>
        <w:rPr>
          <w:rFonts w:eastAsiaTheme="minorEastAsia" w:hint="eastAsia"/>
          <w:b/>
          <w:sz w:val="22"/>
          <w:u w:val="single"/>
        </w:rPr>
        <w:t>1</w:t>
      </w:r>
      <w:r w:rsidRPr="00F37F87">
        <w:rPr>
          <w:rFonts w:eastAsiaTheme="minorEastAsia"/>
          <w:b/>
          <w:sz w:val="22"/>
          <w:u w:val="single"/>
        </w:rPr>
        <w:t>:</w:t>
      </w:r>
    </w:p>
    <w:p w14:paraId="6C425371" w14:textId="4C5A4617" w:rsidR="00DC0879" w:rsidRDefault="00233664" w:rsidP="004171D2">
      <w:pPr>
        <w:pStyle w:val="aff"/>
        <w:numPr>
          <w:ilvl w:val="0"/>
          <w:numId w:val="8"/>
        </w:numPr>
        <w:spacing w:afterLines="50" w:after="120"/>
        <w:ind w:leftChars="0"/>
        <w:jc w:val="both"/>
        <w:rPr>
          <w:rFonts w:eastAsiaTheme="minorEastAsia"/>
          <w:i/>
          <w:sz w:val="22"/>
        </w:rPr>
      </w:pPr>
      <w:r>
        <w:rPr>
          <w:rFonts w:eastAsiaTheme="minorEastAsia"/>
          <w:i/>
          <w:sz w:val="22"/>
        </w:rPr>
        <w:t>It is beneficial to support a</w:t>
      </w:r>
      <w:r w:rsidR="00E11A12">
        <w:rPr>
          <w:rFonts w:eastAsiaTheme="minorEastAsia"/>
          <w:i/>
          <w:sz w:val="22"/>
        </w:rPr>
        <w:t xml:space="preserve">ll </w:t>
      </w:r>
      <w:r w:rsidR="002768B1">
        <w:rPr>
          <w:rFonts w:eastAsiaTheme="minorEastAsia"/>
          <w:i/>
          <w:sz w:val="22"/>
        </w:rPr>
        <w:t xml:space="preserve">the </w:t>
      </w:r>
      <w:r w:rsidR="00E11A12">
        <w:rPr>
          <w:rFonts w:eastAsiaTheme="minorEastAsia"/>
          <w:i/>
          <w:sz w:val="22"/>
        </w:rPr>
        <w:t>cases</w:t>
      </w:r>
      <w:r>
        <w:rPr>
          <w:rFonts w:eastAsiaTheme="minorEastAsia"/>
          <w:i/>
          <w:sz w:val="22"/>
        </w:rPr>
        <w:t>.</w:t>
      </w:r>
      <w:r w:rsidR="00E11A12">
        <w:rPr>
          <w:rFonts w:eastAsiaTheme="minorEastAsia"/>
          <w:i/>
          <w:sz w:val="22"/>
        </w:rPr>
        <w:t xml:space="preserve"> </w:t>
      </w:r>
    </w:p>
    <w:p w14:paraId="4855099B" w14:textId="016BA782" w:rsidR="00DC0879" w:rsidRDefault="00233664" w:rsidP="004171D2">
      <w:pPr>
        <w:pStyle w:val="aff"/>
        <w:numPr>
          <w:ilvl w:val="1"/>
          <w:numId w:val="8"/>
        </w:numPr>
        <w:spacing w:afterLines="50" w:after="120"/>
        <w:ind w:leftChars="0"/>
        <w:jc w:val="both"/>
        <w:rPr>
          <w:rFonts w:eastAsiaTheme="minorEastAsia"/>
          <w:i/>
          <w:sz w:val="22"/>
        </w:rPr>
      </w:pPr>
      <w:r>
        <w:rPr>
          <w:rFonts w:eastAsiaTheme="minorEastAsia"/>
          <w:i/>
          <w:sz w:val="22"/>
        </w:rPr>
        <w:t xml:space="preserve">Priority can be given as </w:t>
      </w:r>
      <w:r w:rsidR="00D9261A">
        <w:rPr>
          <w:rFonts w:eastAsiaTheme="minorEastAsia"/>
          <w:i/>
          <w:sz w:val="22"/>
        </w:rPr>
        <w:t>Case A &gt; Case B-2/3 &gt; Case B</w:t>
      </w:r>
      <w:r w:rsidRPr="00F552AE">
        <w:rPr>
          <w:rFonts w:eastAsiaTheme="minorEastAsia"/>
          <w:i/>
          <w:sz w:val="22"/>
        </w:rPr>
        <w:t xml:space="preserve">-1 and </w:t>
      </w:r>
      <w:r>
        <w:rPr>
          <w:rFonts w:eastAsiaTheme="minorEastAsia"/>
          <w:i/>
          <w:sz w:val="22"/>
        </w:rPr>
        <w:t>C</w:t>
      </w:r>
      <w:r w:rsidRPr="00F552AE">
        <w:rPr>
          <w:rFonts w:eastAsiaTheme="minorEastAsia"/>
          <w:i/>
          <w:sz w:val="22"/>
        </w:rPr>
        <w:t>ase C</w:t>
      </w:r>
      <w:r w:rsidDel="00233664">
        <w:rPr>
          <w:rFonts w:eastAsiaTheme="minorEastAsia"/>
          <w:i/>
          <w:sz w:val="22"/>
        </w:rPr>
        <w:t xml:space="preserve"> </w:t>
      </w:r>
    </w:p>
    <w:p w14:paraId="50F7D115" w14:textId="6E5AC525" w:rsidR="00FE3AA7" w:rsidRDefault="00FE3AA7" w:rsidP="00972C4A">
      <w:pPr>
        <w:spacing w:afterLines="50" w:after="120"/>
        <w:jc w:val="both"/>
        <w:rPr>
          <w:rFonts w:eastAsiaTheme="minorEastAsia"/>
          <w:sz w:val="22"/>
        </w:rPr>
      </w:pPr>
    </w:p>
    <w:p w14:paraId="79295AA1" w14:textId="2AD45131" w:rsidR="004E291B" w:rsidRPr="00E53A27" w:rsidRDefault="004E291B" w:rsidP="004E291B">
      <w:pPr>
        <w:pStyle w:val="1"/>
        <w:numPr>
          <w:ilvl w:val="1"/>
          <w:numId w:val="6"/>
        </w:numPr>
        <w:spacing w:after="120"/>
        <w:jc w:val="both"/>
        <w:rPr>
          <w:rFonts w:eastAsiaTheme="minorEastAsia"/>
          <w:b/>
          <w:lang w:val="en-US"/>
        </w:rPr>
      </w:pPr>
      <w:r>
        <w:rPr>
          <w:rFonts w:eastAsiaTheme="minorEastAsia"/>
          <w:b/>
          <w:sz w:val="24"/>
          <w:lang w:val="en-US"/>
        </w:rPr>
        <w:t>Solutions for o</w:t>
      </w:r>
      <w:r w:rsidRPr="00FF2574">
        <w:rPr>
          <w:rFonts w:eastAsiaTheme="minorEastAsia"/>
          <w:b/>
          <w:sz w:val="24"/>
          <w:lang w:val="en-US"/>
        </w:rPr>
        <w:t>ut-of-order HARQ-ACK</w:t>
      </w:r>
      <w:r w:rsidR="00D9261A">
        <w:rPr>
          <w:rFonts w:eastAsiaTheme="minorEastAsia"/>
          <w:b/>
          <w:sz w:val="24"/>
          <w:lang w:val="en-US"/>
        </w:rPr>
        <w:t xml:space="preserve"> and DL collision</w:t>
      </w:r>
    </w:p>
    <w:p w14:paraId="7FAAC75A" w14:textId="75411ECE" w:rsidR="004E291B" w:rsidRDefault="00711E51" w:rsidP="00972C4A">
      <w:pPr>
        <w:spacing w:afterLines="50" w:after="120"/>
        <w:jc w:val="both"/>
        <w:rPr>
          <w:rFonts w:eastAsiaTheme="minorEastAsia"/>
          <w:sz w:val="22"/>
          <w:lang w:val="en-US"/>
        </w:rPr>
      </w:pPr>
      <w:r>
        <w:rPr>
          <w:rFonts w:eastAsiaTheme="minorEastAsia" w:hint="eastAsia"/>
          <w:sz w:val="22"/>
          <w:lang w:val="en-US"/>
        </w:rPr>
        <w:t xml:space="preserve">In the </w:t>
      </w:r>
      <w:r w:rsidR="00D9261A">
        <w:rPr>
          <w:rFonts w:eastAsiaTheme="minorEastAsia"/>
          <w:sz w:val="22"/>
          <w:lang w:val="en-US"/>
        </w:rPr>
        <w:t>last meeting</w:t>
      </w:r>
      <w:r>
        <w:rPr>
          <w:rFonts w:eastAsiaTheme="minorEastAsia" w:hint="eastAsia"/>
          <w:sz w:val="22"/>
          <w:lang w:val="en-US"/>
        </w:rPr>
        <w:t xml:space="preserve">, </w:t>
      </w:r>
      <w:r w:rsidR="00D9261A">
        <w:rPr>
          <w:rFonts w:eastAsiaTheme="minorEastAsia"/>
          <w:sz w:val="22"/>
          <w:lang w:val="en-US"/>
        </w:rPr>
        <w:t>the following proposal was discussed</w:t>
      </w:r>
      <w:r>
        <w:rPr>
          <w:rFonts w:eastAsiaTheme="minorEastAsia"/>
          <w:sz w:val="22"/>
          <w:lang w:val="en-US"/>
        </w:rPr>
        <w:t>.</w:t>
      </w:r>
    </w:p>
    <w:tbl>
      <w:tblPr>
        <w:tblStyle w:val="afc"/>
        <w:tblW w:w="0" w:type="auto"/>
        <w:tblLook w:val="04A0" w:firstRow="1" w:lastRow="0" w:firstColumn="1" w:lastColumn="0" w:noHBand="0" w:noVBand="1"/>
      </w:tblPr>
      <w:tblGrid>
        <w:gridCol w:w="9962"/>
      </w:tblGrid>
      <w:tr w:rsidR="001E125C" w:rsidRPr="000E2538" w14:paraId="012975F3" w14:textId="77777777" w:rsidTr="0020732A">
        <w:tc>
          <w:tcPr>
            <w:tcW w:w="9962" w:type="dxa"/>
          </w:tcPr>
          <w:p w14:paraId="48D8AABC" w14:textId="77777777" w:rsidR="00D9261A" w:rsidRPr="00D9261A" w:rsidRDefault="00D9261A" w:rsidP="00D9261A">
            <w:pPr>
              <w:contextualSpacing/>
              <w:rPr>
                <w:rFonts w:eastAsia="MS PGothic"/>
                <w:bCs/>
                <w:i/>
                <w:iCs/>
                <w:sz w:val="22"/>
                <w:szCs w:val="22"/>
              </w:rPr>
            </w:pPr>
            <w:r w:rsidRPr="00D9261A">
              <w:rPr>
                <w:rFonts w:eastAsia="MS PGothic"/>
                <w:b/>
                <w:bCs/>
                <w:i/>
                <w:iCs/>
                <w:sz w:val="22"/>
                <w:szCs w:val="22"/>
              </w:rPr>
              <w:t>Proposal #2-10</w:t>
            </w:r>
            <w:r w:rsidRPr="00D9261A">
              <w:rPr>
                <w:rFonts w:eastAsia="MS PGothic"/>
                <w:bCs/>
                <w:i/>
                <w:iCs/>
                <w:sz w:val="22"/>
                <w:szCs w:val="22"/>
              </w:rPr>
              <w:t>: For Rel. 16 URLLC, the following cases are supported:</w:t>
            </w:r>
          </w:p>
          <w:p w14:paraId="3B1AC118" w14:textId="77777777" w:rsidR="00D9261A" w:rsidRPr="00D9261A" w:rsidRDefault="00D9261A" w:rsidP="00D9261A">
            <w:pPr>
              <w:widowControl w:val="0"/>
              <w:numPr>
                <w:ilvl w:val="0"/>
                <w:numId w:val="23"/>
              </w:numPr>
              <w:contextualSpacing/>
              <w:rPr>
                <w:rFonts w:eastAsia="MS PGothic"/>
                <w:bCs/>
                <w:i/>
                <w:iCs/>
                <w:sz w:val="22"/>
                <w:szCs w:val="22"/>
              </w:rPr>
            </w:pPr>
            <w:r w:rsidRPr="00D9261A">
              <w:rPr>
                <w:rFonts w:eastAsia="MS PGothic"/>
                <w:bCs/>
                <w:i/>
                <w:iCs/>
                <w:sz w:val="22"/>
                <w:szCs w:val="22"/>
              </w:rPr>
              <w:t>Case 1: The out-of-order HARQ operation for two unicast and non-overlapping PDSCHs on a carrier with a single minimum processing timeline capability</w:t>
            </w:r>
          </w:p>
          <w:p w14:paraId="0C6E848C" w14:textId="77777777" w:rsidR="00D9261A" w:rsidRPr="00D9261A" w:rsidRDefault="00D9261A" w:rsidP="00D9261A">
            <w:pPr>
              <w:widowControl w:val="0"/>
              <w:numPr>
                <w:ilvl w:val="1"/>
                <w:numId w:val="23"/>
              </w:numPr>
              <w:contextualSpacing/>
              <w:rPr>
                <w:rFonts w:eastAsia="MS PGothic"/>
                <w:bCs/>
                <w:i/>
                <w:iCs/>
                <w:sz w:val="22"/>
                <w:szCs w:val="22"/>
              </w:rPr>
            </w:pPr>
            <w:r w:rsidRPr="00D9261A">
              <w:rPr>
                <w:rFonts w:eastAsia="MS PGothic"/>
                <w:bCs/>
                <w:i/>
                <w:iCs/>
                <w:sz w:val="22"/>
                <w:szCs w:val="22"/>
              </w:rPr>
              <w:t xml:space="preserve">Supported by a UE that reports the support for out-of-order HARQ handling </w:t>
            </w:r>
          </w:p>
          <w:p w14:paraId="06DFA5A3" w14:textId="77777777" w:rsidR="00D9261A" w:rsidRPr="00D9261A" w:rsidRDefault="00D9261A" w:rsidP="00D9261A">
            <w:pPr>
              <w:widowControl w:val="0"/>
              <w:numPr>
                <w:ilvl w:val="1"/>
                <w:numId w:val="23"/>
              </w:numPr>
              <w:contextualSpacing/>
              <w:rPr>
                <w:rFonts w:eastAsia="MS PGothic"/>
                <w:bCs/>
                <w:i/>
                <w:iCs/>
                <w:sz w:val="22"/>
                <w:szCs w:val="22"/>
              </w:rPr>
            </w:pPr>
            <w:r w:rsidRPr="00D9261A">
              <w:rPr>
                <w:rFonts w:eastAsia="MS PGothic"/>
                <w:bCs/>
                <w:i/>
                <w:iCs/>
                <w:sz w:val="22"/>
                <w:szCs w:val="22"/>
              </w:rPr>
              <w:t>If supported by the UE, then both PDSCHs are always processed, except</w:t>
            </w:r>
            <w:r w:rsidRPr="00D9261A">
              <w:rPr>
                <w:rFonts w:eastAsia="MS PGothic"/>
                <w:sz w:val="22"/>
                <w:szCs w:val="22"/>
              </w:rPr>
              <w:t xml:space="preserve"> </w:t>
            </w:r>
          </w:p>
          <w:p w14:paraId="4CE20939" w14:textId="77777777" w:rsidR="00D9261A" w:rsidRPr="00D9261A" w:rsidRDefault="00D9261A" w:rsidP="00D9261A">
            <w:pPr>
              <w:widowControl w:val="0"/>
              <w:numPr>
                <w:ilvl w:val="2"/>
                <w:numId w:val="23"/>
              </w:numPr>
              <w:contextualSpacing/>
              <w:rPr>
                <w:rFonts w:eastAsia="MS PGothic"/>
                <w:bCs/>
                <w:i/>
                <w:iCs/>
                <w:sz w:val="22"/>
                <w:szCs w:val="22"/>
              </w:rPr>
            </w:pPr>
            <w:r w:rsidRPr="00D9261A">
              <w:rPr>
                <w:rFonts w:eastAsia="MS PGothic"/>
                <w:bCs/>
                <w:i/>
                <w:iCs/>
                <w:sz w:val="22"/>
                <w:szCs w:val="22"/>
              </w:rPr>
              <w:t>The Rel. 15 UE fallback to capability 1 and dropping behaviour for a UE reporting pdsch-ProcessingType2-Limited is supported</w:t>
            </w:r>
          </w:p>
          <w:p w14:paraId="1688B397" w14:textId="77777777" w:rsidR="00D9261A" w:rsidRPr="00D9261A" w:rsidRDefault="00D9261A" w:rsidP="00D9261A">
            <w:pPr>
              <w:widowControl w:val="0"/>
              <w:numPr>
                <w:ilvl w:val="0"/>
                <w:numId w:val="23"/>
              </w:numPr>
              <w:contextualSpacing/>
              <w:rPr>
                <w:rFonts w:eastAsia="MS PGothic"/>
                <w:bCs/>
                <w:i/>
                <w:iCs/>
                <w:sz w:val="22"/>
                <w:szCs w:val="22"/>
              </w:rPr>
            </w:pPr>
            <w:r w:rsidRPr="00D9261A">
              <w:rPr>
                <w:rFonts w:eastAsia="MS PGothic"/>
                <w:bCs/>
                <w:i/>
                <w:iCs/>
                <w:sz w:val="22"/>
                <w:szCs w:val="22"/>
              </w:rPr>
              <w:t>Case 2: Collision handling between two overlapping unicast PDSCHs on a carrier configured with a single minimum processing timeline capability</w:t>
            </w:r>
            <w:r w:rsidRPr="00D9261A">
              <w:rPr>
                <w:rFonts w:eastAsia="MS PGothic"/>
                <w:sz w:val="22"/>
                <w:szCs w:val="22"/>
              </w:rPr>
              <w:t xml:space="preserve"> </w:t>
            </w:r>
          </w:p>
          <w:p w14:paraId="155E6034" w14:textId="77777777" w:rsidR="00D9261A" w:rsidRPr="00D9261A" w:rsidRDefault="00D9261A" w:rsidP="00D9261A">
            <w:pPr>
              <w:widowControl w:val="0"/>
              <w:numPr>
                <w:ilvl w:val="1"/>
                <w:numId w:val="23"/>
              </w:numPr>
              <w:contextualSpacing/>
              <w:rPr>
                <w:rFonts w:eastAsia="MS PGothic"/>
                <w:bCs/>
                <w:i/>
                <w:iCs/>
                <w:sz w:val="22"/>
                <w:szCs w:val="22"/>
              </w:rPr>
            </w:pPr>
            <w:r w:rsidRPr="00D9261A">
              <w:rPr>
                <w:rFonts w:eastAsia="MS PGothic"/>
                <w:bCs/>
                <w:i/>
                <w:iCs/>
                <w:sz w:val="22"/>
                <w:szCs w:val="22"/>
              </w:rPr>
              <w:t>Case 2-b: The UE always processes both PDSCHs under both Scenario 1-1 and 1-2</w:t>
            </w:r>
            <w:r w:rsidRPr="00D9261A">
              <w:rPr>
                <w:rFonts w:eastAsia="MS PGothic"/>
                <w:sz w:val="22"/>
                <w:szCs w:val="22"/>
              </w:rPr>
              <w:t xml:space="preserve"> </w:t>
            </w:r>
          </w:p>
          <w:p w14:paraId="609D7525" w14:textId="77777777" w:rsidR="00D9261A" w:rsidRPr="00D9261A" w:rsidRDefault="00D9261A" w:rsidP="00D9261A">
            <w:pPr>
              <w:widowControl w:val="0"/>
              <w:numPr>
                <w:ilvl w:val="2"/>
                <w:numId w:val="23"/>
              </w:numPr>
              <w:contextualSpacing/>
              <w:rPr>
                <w:rFonts w:eastAsia="MS PGothic"/>
                <w:bCs/>
                <w:i/>
                <w:iCs/>
                <w:sz w:val="22"/>
                <w:szCs w:val="22"/>
              </w:rPr>
            </w:pPr>
            <w:r w:rsidRPr="00D9261A">
              <w:rPr>
                <w:rFonts w:eastAsia="MS PGothic"/>
                <w:bCs/>
                <w:i/>
                <w:iCs/>
                <w:sz w:val="22"/>
                <w:szCs w:val="22"/>
              </w:rPr>
              <w:t>Both PDSCHs are decoded without any modification in Scenario 1-2</w:t>
            </w:r>
          </w:p>
          <w:p w14:paraId="13A3E682" w14:textId="77777777" w:rsidR="00D9261A" w:rsidRPr="00D9261A" w:rsidRDefault="00D9261A" w:rsidP="00D9261A">
            <w:pPr>
              <w:widowControl w:val="0"/>
              <w:numPr>
                <w:ilvl w:val="1"/>
                <w:numId w:val="23"/>
              </w:numPr>
              <w:contextualSpacing/>
              <w:rPr>
                <w:rFonts w:eastAsia="MS PGothic"/>
                <w:bCs/>
                <w:i/>
                <w:iCs/>
                <w:sz w:val="22"/>
                <w:szCs w:val="22"/>
              </w:rPr>
            </w:pPr>
            <w:r w:rsidRPr="00D9261A">
              <w:rPr>
                <w:rFonts w:eastAsia="MS PGothic"/>
                <w:bCs/>
                <w:i/>
                <w:iCs/>
                <w:sz w:val="22"/>
                <w:szCs w:val="22"/>
              </w:rPr>
              <w:t>Case 2-c: The UE always processes the high priority PDSCH and may skip decoding the low priority PDSCH under both Scenario 1-1 and 1-2</w:t>
            </w:r>
            <w:r w:rsidRPr="00D9261A">
              <w:rPr>
                <w:rFonts w:eastAsia="MS PGothic"/>
                <w:sz w:val="22"/>
                <w:szCs w:val="22"/>
              </w:rPr>
              <w:t xml:space="preserve"> </w:t>
            </w:r>
          </w:p>
          <w:p w14:paraId="11CEC971" w14:textId="77777777" w:rsidR="00D9261A" w:rsidRPr="00D9261A" w:rsidRDefault="00D9261A" w:rsidP="00D9261A">
            <w:pPr>
              <w:widowControl w:val="0"/>
              <w:numPr>
                <w:ilvl w:val="2"/>
                <w:numId w:val="23"/>
              </w:numPr>
              <w:contextualSpacing/>
              <w:rPr>
                <w:rFonts w:eastAsia="MS PGothic"/>
                <w:bCs/>
                <w:i/>
                <w:iCs/>
                <w:sz w:val="22"/>
                <w:szCs w:val="22"/>
              </w:rPr>
            </w:pPr>
            <w:r w:rsidRPr="00D9261A">
              <w:rPr>
                <w:rFonts w:eastAsia="MS PGothic"/>
                <w:bCs/>
                <w:i/>
                <w:iCs/>
                <w:sz w:val="22"/>
                <w:szCs w:val="22"/>
              </w:rPr>
              <w:t>Under Case 2-c, the minimum processing timing capability of the high priority PDSCH is extended by d symbols. FFS the value of d per SCS. FFS if d per SCS can be reported as a UE capability.</w:t>
            </w:r>
            <w:r w:rsidRPr="00D9261A">
              <w:rPr>
                <w:rFonts w:eastAsia="MS PGothic"/>
                <w:sz w:val="22"/>
                <w:szCs w:val="22"/>
              </w:rPr>
              <w:t xml:space="preserve"> </w:t>
            </w:r>
          </w:p>
          <w:p w14:paraId="4512C114" w14:textId="77777777" w:rsidR="00D9261A" w:rsidRPr="00D9261A" w:rsidRDefault="00D9261A" w:rsidP="00D9261A">
            <w:pPr>
              <w:widowControl w:val="0"/>
              <w:numPr>
                <w:ilvl w:val="3"/>
                <w:numId w:val="23"/>
              </w:numPr>
              <w:contextualSpacing/>
              <w:rPr>
                <w:rFonts w:eastAsia="MS PGothic"/>
                <w:bCs/>
                <w:i/>
                <w:iCs/>
                <w:sz w:val="22"/>
                <w:szCs w:val="22"/>
              </w:rPr>
            </w:pPr>
            <w:r w:rsidRPr="00D9261A">
              <w:rPr>
                <w:rFonts w:eastAsia="MS PGothic"/>
                <w:bCs/>
                <w:i/>
                <w:iCs/>
                <w:sz w:val="22"/>
                <w:szCs w:val="22"/>
              </w:rPr>
              <w:t>The value of d is smaller than or equal to 2 symbols for all SCSs.</w:t>
            </w:r>
          </w:p>
          <w:p w14:paraId="7B85EB9D" w14:textId="77777777" w:rsidR="00D9261A" w:rsidRPr="00D9261A" w:rsidRDefault="00D9261A" w:rsidP="00D9261A">
            <w:pPr>
              <w:widowControl w:val="0"/>
              <w:numPr>
                <w:ilvl w:val="1"/>
                <w:numId w:val="23"/>
              </w:numPr>
              <w:contextualSpacing/>
              <w:rPr>
                <w:rFonts w:eastAsia="MS PGothic"/>
                <w:bCs/>
                <w:i/>
                <w:iCs/>
                <w:sz w:val="22"/>
                <w:szCs w:val="22"/>
              </w:rPr>
            </w:pPr>
            <w:r w:rsidRPr="00D9261A">
              <w:rPr>
                <w:rFonts w:eastAsia="MS PGothic"/>
                <w:bCs/>
                <w:i/>
                <w:iCs/>
                <w:sz w:val="22"/>
                <w:szCs w:val="22"/>
              </w:rPr>
              <w:t>The two unicast PDSCHs are scheduled by respective PDCCHs with different starting symbols.</w:t>
            </w:r>
          </w:p>
          <w:p w14:paraId="5BACCD96" w14:textId="77777777" w:rsidR="00D9261A" w:rsidRPr="00D9261A" w:rsidRDefault="00D9261A" w:rsidP="00D9261A">
            <w:pPr>
              <w:widowControl w:val="0"/>
              <w:numPr>
                <w:ilvl w:val="1"/>
                <w:numId w:val="23"/>
              </w:numPr>
              <w:contextualSpacing/>
              <w:rPr>
                <w:rFonts w:eastAsia="MS PGothic"/>
                <w:bCs/>
                <w:i/>
                <w:iCs/>
                <w:sz w:val="22"/>
                <w:szCs w:val="22"/>
              </w:rPr>
            </w:pPr>
            <w:r w:rsidRPr="00D9261A">
              <w:rPr>
                <w:rFonts w:eastAsia="MS PGothic"/>
                <w:bCs/>
                <w:i/>
                <w:iCs/>
                <w:sz w:val="22"/>
                <w:szCs w:val="22"/>
              </w:rPr>
              <w:t>For each of Case 2-b and 2-c, the UE reports whether the case is supported or not.</w:t>
            </w:r>
          </w:p>
          <w:p w14:paraId="0F57CE89" w14:textId="77777777" w:rsidR="00D9261A" w:rsidRPr="00D9261A" w:rsidRDefault="00D9261A" w:rsidP="00D9261A">
            <w:pPr>
              <w:widowControl w:val="0"/>
              <w:numPr>
                <w:ilvl w:val="1"/>
                <w:numId w:val="23"/>
              </w:numPr>
              <w:contextualSpacing/>
              <w:rPr>
                <w:rFonts w:eastAsia="MS PGothic"/>
                <w:bCs/>
                <w:i/>
                <w:iCs/>
                <w:sz w:val="22"/>
                <w:szCs w:val="22"/>
              </w:rPr>
            </w:pPr>
            <w:r w:rsidRPr="00D9261A">
              <w:rPr>
                <w:rFonts w:eastAsia="MS PGothic"/>
                <w:bCs/>
                <w:i/>
                <w:iCs/>
                <w:sz w:val="22"/>
                <w:szCs w:val="22"/>
              </w:rPr>
              <w:t>The explicit PDSCH priority indication is supported for both Case 2-b and 2-c, e.g., bit in the DCI, RNTI, non-overlapping search space, CORESET and DCI formats with different sizes</w:t>
            </w:r>
          </w:p>
          <w:p w14:paraId="369B057C" w14:textId="77777777" w:rsidR="00D9261A" w:rsidRPr="00D9261A" w:rsidRDefault="00D9261A" w:rsidP="00D9261A">
            <w:pPr>
              <w:widowControl w:val="0"/>
              <w:numPr>
                <w:ilvl w:val="1"/>
                <w:numId w:val="23"/>
              </w:numPr>
              <w:contextualSpacing/>
              <w:rPr>
                <w:rFonts w:eastAsia="MS PGothic"/>
                <w:bCs/>
                <w:i/>
                <w:iCs/>
                <w:sz w:val="22"/>
                <w:szCs w:val="22"/>
              </w:rPr>
            </w:pPr>
            <w:r w:rsidRPr="00D9261A">
              <w:rPr>
                <w:rFonts w:eastAsia="MS PGothic"/>
                <w:bCs/>
                <w:i/>
                <w:iCs/>
                <w:sz w:val="22"/>
                <w:szCs w:val="22"/>
              </w:rPr>
              <w:t>For the PDSCH priority indication, define two UE capabilities for each of the Case 2-b and 2-c:</w:t>
            </w:r>
          </w:p>
          <w:p w14:paraId="742E23DC" w14:textId="77777777" w:rsidR="00D9261A" w:rsidRPr="00D9261A" w:rsidRDefault="00D9261A" w:rsidP="00D9261A">
            <w:pPr>
              <w:widowControl w:val="0"/>
              <w:numPr>
                <w:ilvl w:val="2"/>
                <w:numId w:val="23"/>
              </w:numPr>
              <w:contextualSpacing/>
              <w:rPr>
                <w:rFonts w:eastAsia="MS PGothic"/>
                <w:bCs/>
                <w:i/>
                <w:iCs/>
                <w:sz w:val="22"/>
                <w:szCs w:val="22"/>
              </w:rPr>
            </w:pPr>
            <w:r w:rsidRPr="00D9261A">
              <w:rPr>
                <w:rFonts w:eastAsia="MS PGothic"/>
                <w:bCs/>
                <w:i/>
                <w:iCs/>
                <w:sz w:val="22"/>
                <w:szCs w:val="22"/>
              </w:rPr>
              <w:t>The explicit indication of the PDSCH priority by the DCI is required.</w:t>
            </w:r>
          </w:p>
          <w:p w14:paraId="2922A982" w14:textId="77777777" w:rsidR="00D9261A" w:rsidRPr="00D9261A" w:rsidRDefault="00D9261A" w:rsidP="00D9261A">
            <w:pPr>
              <w:widowControl w:val="0"/>
              <w:numPr>
                <w:ilvl w:val="2"/>
                <w:numId w:val="23"/>
              </w:numPr>
              <w:contextualSpacing/>
              <w:rPr>
                <w:rFonts w:eastAsia="MS PGothic"/>
                <w:bCs/>
                <w:i/>
                <w:iCs/>
                <w:sz w:val="22"/>
                <w:szCs w:val="22"/>
              </w:rPr>
            </w:pPr>
            <w:r w:rsidRPr="00D9261A">
              <w:rPr>
                <w:rFonts w:eastAsia="MS PGothic"/>
                <w:bCs/>
                <w:i/>
                <w:iCs/>
                <w:sz w:val="22"/>
                <w:szCs w:val="22"/>
              </w:rPr>
              <w:t>The explicit indication of the PDSCH priority by the DCI is not required, i.e., if the indication is absent, the PDSCH that is scheduled by a PDCCH with the later starting symbol is of higher priority.</w:t>
            </w:r>
          </w:p>
          <w:p w14:paraId="31CD99FF" w14:textId="77777777" w:rsidR="00D9261A" w:rsidRPr="00D9261A" w:rsidRDefault="00D9261A" w:rsidP="00D9261A">
            <w:pPr>
              <w:widowControl w:val="0"/>
              <w:numPr>
                <w:ilvl w:val="0"/>
                <w:numId w:val="23"/>
              </w:numPr>
              <w:contextualSpacing/>
              <w:rPr>
                <w:rFonts w:eastAsia="MS PGothic"/>
                <w:bCs/>
                <w:i/>
                <w:iCs/>
                <w:sz w:val="22"/>
                <w:szCs w:val="22"/>
              </w:rPr>
            </w:pPr>
            <w:r w:rsidRPr="00D9261A">
              <w:rPr>
                <w:rFonts w:eastAsia="MS PGothic"/>
                <w:bCs/>
                <w:i/>
                <w:iCs/>
                <w:sz w:val="22"/>
                <w:szCs w:val="22"/>
              </w:rPr>
              <w:t>Case 3: Both minimum processing timeline Capability #1 and Capability #2 for UE can be configured on a given carrier and different PDSCHs can be associated with different minimum processing timeline on a given carrier.</w:t>
            </w:r>
          </w:p>
          <w:p w14:paraId="3799A733" w14:textId="77777777" w:rsidR="00D9261A" w:rsidRPr="00D9261A" w:rsidRDefault="00D9261A" w:rsidP="00D9261A">
            <w:pPr>
              <w:widowControl w:val="0"/>
              <w:numPr>
                <w:ilvl w:val="1"/>
                <w:numId w:val="23"/>
              </w:numPr>
              <w:contextualSpacing/>
              <w:rPr>
                <w:rFonts w:eastAsia="MS PGothic"/>
                <w:bCs/>
                <w:i/>
                <w:iCs/>
                <w:sz w:val="22"/>
                <w:szCs w:val="22"/>
              </w:rPr>
            </w:pPr>
            <w:r w:rsidRPr="00D9261A">
              <w:rPr>
                <w:rFonts w:eastAsia="MS PGothic"/>
                <w:bCs/>
                <w:i/>
                <w:iCs/>
                <w:sz w:val="22"/>
                <w:szCs w:val="22"/>
              </w:rPr>
              <w:t>Case 3-a: The UE processes both PDSCHs without dropping when they are non-overlapping or overlapping under both Scenario 1-1 and Scenario 1-2</w:t>
            </w:r>
            <w:r w:rsidRPr="00D9261A">
              <w:rPr>
                <w:rFonts w:eastAsia="MS PGothic"/>
                <w:sz w:val="22"/>
                <w:szCs w:val="22"/>
              </w:rPr>
              <w:t xml:space="preserve"> </w:t>
            </w:r>
          </w:p>
          <w:p w14:paraId="1CB02805" w14:textId="77777777" w:rsidR="00D9261A" w:rsidRPr="00D9261A" w:rsidRDefault="00D9261A" w:rsidP="00D9261A">
            <w:pPr>
              <w:widowControl w:val="0"/>
              <w:numPr>
                <w:ilvl w:val="2"/>
                <w:numId w:val="23"/>
              </w:numPr>
              <w:contextualSpacing/>
              <w:rPr>
                <w:rFonts w:eastAsia="MS PGothic"/>
                <w:bCs/>
                <w:i/>
                <w:iCs/>
                <w:sz w:val="22"/>
                <w:szCs w:val="22"/>
              </w:rPr>
            </w:pPr>
            <w:r w:rsidRPr="00D9261A">
              <w:rPr>
                <w:rFonts w:eastAsia="MS PGothic"/>
                <w:bCs/>
                <w:i/>
                <w:iCs/>
                <w:sz w:val="22"/>
                <w:szCs w:val="22"/>
              </w:rPr>
              <w:t>Both PDSCHs are decoded without any modification in Scenario 1-2</w:t>
            </w:r>
          </w:p>
          <w:p w14:paraId="2CFC0F26" w14:textId="77777777" w:rsidR="00D9261A" w:rsidRPr="00D9261A" w:rsidRDefault="00D9261A" w:rsidP="00D9261A">
            <w:pPr>
              <w:widowControl w:val="0"/>
              <w:numPr>
                <w:ilvl w:val="2"/>
                <w:numId w:val="23"/>
              </w:numPr>
              <w:contextualSpacing/>
              <w:rPr>
                <w:rFonts w:eastAsia="MS PGothic"/>
                <w:bCs/>
                <w:i/>
                <w:iCs/>
                <w:sz w:val="22"/>
                <w:szCs w:val="22"/>
              </w:rPr>
            </w:pPr>
            <w:r w:rsidRPr="00D9261A">
              <w:rPr>
                <w:rFonts w:eastAsia="MS PGothic"/>
                <w:bCs/>
                <w:i/>
                <w:iCs/>
                <w:sz w:val="22"/>
                <w:szCs w:val="22"/>
              </w:rPr>
              <w:t>The minimum processing timeline is known by the UE before decoding the DCI.</w:t>
            </w:r>
          </w:p>
          <w:p w14:paraId="5CDDFBA5" w14:textId="77777777" w:rsidR="00D9261A" w:rsidRPr="00D9261A" w:rsidRDefault="00D9261A" w:rsidP="00D9261A">
            <w:pPr>
              <w:widowControl w:val="0"/>
              <w:numPr>
                <w:ilvl w:val="3"/>
                <w:numId w:val="23"/>
              </w:numPr>
              <w:contextualSpacing/>
              <w:rPr>
                <w:rFonts w:eastAsia="MS PGothic"/>
                <w:bCs/>
                <w:i/>
                <w:iCs/>
                <w:sz w:val="22"/>
                <w:szCs w:val="22"/>
              </w:rPr>
            </w:pPr>
            <w:r w:rsidRPr="00D9261A">
              <w:rPr>
                <w:rFonts w:eastAsia="MS PGothic"/>
                <w:bCs/>
                <w:i/>
                <w:iCs/>
                <w:sz w:val="22"/>
                <w:szCs w:val="22"/>
              </w:rPr>
              <w:t xml:space="preserve">FFS how the minimum processing of PDSCHs is derived, e.g., by CORESET, non-overlapping search space  </w:t>
            </w:r>
          </w:p>
          <w:p w14:paraId="4B0BD6C9" w14:textId="77777777" w:rsidR="00D9261A" w:rsidRPr="00D9261A" w:rsidRDefault="00D9261A" w:rsidP="00D9261A">
            <w:pPr>
              <w:widowControl w:val="0"/>
              <w:numPr>
                <w:ilvl w:val="2"/>
                <w:numId w:val="23"/>
              </w:numPr>
              <w:contextualSpacing/>
              <w:rPr>
                <w:rFonts w:eastAsia="MS PGothic"/>
                <w:bCs/>
                <w:i/>
                <w:iCs/>
                <w:sz w:val="22"/>
                <w:szCs w:val="22"/>
              </w:rPr>
            </w:pPr>
            <w:r w:rsidRPr="00D9261A">
              <w:rPr>
                <w:rFonts w:eastAsia="MS PGothic"/>
                <w:bCs/>
                <w:i/>
                <w:iCs/>
                <w:sz w:val="22"/>
                <w:szCs w:val="22"/>
              </w:rPr>
              <w:t xml:space="preserve">For PDSCH(s) scheduled with PDCCH associated the same minimum processing time capability at Cap #2, the Rel. 15 UE fallback to capability 1 and dropping </w:t>
            </w:r>
            <w:proofErr w:type="spellStart"/>
            <w:r w:rsidRPr="00D9261A">
              <w:rPr>
                <w:rFonts w:eastAsia="MS PGothic"/>
                <w:bCs/>
                <w:i/>
                <w:iCs/>
                <w:sz w:val="22"/>
                <w:szCs w:val="22"/>
              </w:rPr>
              <w:t>behavior</w:t>
            </w:r>
            <w:proofErr w:type="spellEnd"/>
            <w:r w:rsidRPr="00D9261A">
              <w:rPr>
                <w:rFonts w:eastAsia="MS PGothic"/>
                <w:bCs/>
                <w:i/>
                <w:iCs/>
                <w:sz w:val="22"/>
                <w:szCs w:val="22"/>
              </w:rPr>
              <w:t xml:space="preserve"> for a UE reporting pdsch-ProcessingType2-Limited is supported.</w:t>
            </w:r>
          </w:p>
          <w:p w14:paraId="203BC1CD" w14:textId="77777777" w:rsidR="00D9261A" w:rsidRPr="00D9261A" w:rsidRDefault="00D9261A" w:rsidP="00D9261A">
            <w:pPr>
              <w:widowControl w:val="0"/>
              <w:numPr>
                <w:ilvl w:val="1"/>
                <w:numId w:val="23"/>
              </w:numPr>
              <w:contextualSpacing/>
              <w:rPr>
                <w:rFonts w:eastAsia="MS PGothic"/>
                <w:bCs/>
                <w:i/>
                <w:iCs/>
                <w:sz w:val="22"/>
                <w:szCs w:val="22"/>
              </w:rPr>
            </w:pPr>
            <w:r w:rsidRPr="00D9261A">
              <w:rPr>
                <w:rFonts w:eastAsia="MS PGothic"/>
                <w:bCs/>
                <w:i/>
                <w:iCs/>
                <w:sz w:val="22"/>
                <w:szCs w:val="22"/>
              </w:rPr>
              <w:t>Case 3-b:</w:t>
            </w:r>
            <w:r w:rsidRPr="00D9261A">
              <w:rPr>
                <w:rFonts w:eastAsia="MS PGothic"/>
                <w:sz w:val="22"/>
                <w:szCs w:val="22"/>
              </w:rPr>
              <w:t xml:space="preserve"> </w:t>
            </w:r>
          </w:p>
          <w:p w14:paraId="2F8694B7" w14:textId="77777777" w:rsidR="00D9261A" w:rsidRPr="00D9261A" w:rsidRDefault="00D9261A" w:rsidP="00D9261A">
            <w:pPr>
              <w:widowControl w:val="0"/>
              <w:numPr>
                <w:ilvl w:val="2"/>
                <w:numId w:val="23"/>
              </w:numPr>
              <w:contextualSpacing/>
              <w:rPr>
                <w:rFonts w:eastAsia="MS PGothic"/>
                <w:bCs/>
                <w:i/>
                <w:iCs/>
                <w:sz w:val="22"/>
                <w:szCs w:val="22"/>
              </w:rPr>
            </w:pPr>
            <w:r w:rsidRPr="00D9261A">
              <w:rPr>
                <w:rFonts w:eastAsia="MS PGothic"/>
                <w:bCs/>
                <w:i/>
                <w:iCs/>
                <w:sz w:val="22"/>
                <w:szCs w:val="22"/>
              </w:rPr>
              <w:lastRenderedPageBreak/>
              <w:t>If the two PDSCHs are non-overlapping:</w:t>
            </w:r>
          </w:p>
          <w:p w14:paraId="5903EFA5" w14:textId="77777777" w:rsidR="00D9261A" w:rsidRPr="00D9261A" w:rsidRDefault="00D9261A" w:rsidP="00D9261A">
            <w:pPr>
              <w:widowControl w:val="0"/>
              <w:numPr>
                <w:ilvl w:val="3"/>
                <w:numId w:val="23"/>
              </w:numPr>
              <w:contextualSpacing/>
              <w:rPr>
                <w:rFonts w:eastAsia="MS PGothic"/>
                <w:bCs/>
                <w:i/>
                <w:iCs/>
                <w:sz w:val="22"/>
                <w:szCs w:val="22"/>
              </w:rPr>
            </w:pPr>
            <w:r w:rsidRPr="00D9261A">
              <w:rPr>
                <w:rFonts w:eastAsia="MS PGothic"/>
                <w:bCs/>
                <w:i/>
                <w:iCs/>
                <w:sz w:val="22"/>
                <w:szCs w:val="22"/>
              </w:rPr>
              <w:t>The UE always processes the PDSCH associated with capability 2</w:t>
            </w:r>
          </w:p>
          <w:p w14:paraId="070D6B81" w14:textId="77777777" w:rsidR="00D9261A" w:rsidRPr="00D9261A" w:rsidRDefault="00D9261A" w:rsidP="00D9261A">
            <w:pPr>
              <w:widowControl w:val="0"/>
              <w:numPr>
                <w:ilvl w:val="3"/>
                <w:numId w:val="23"/>
              </w:numPr>
              <w:contextualSpacing/>
              <w:rPr>
                <w:rFonts w:eastAsia="MS PGothic"/>
                <w:bCs/>
                <w:i/>
                <w:iCs/>
                <w:sz w:val="22"/>
                <w:szCs w:val="22"/>
              </w:rPr>
            </w:pPr>
            <w:r w:rsidRPr="00D9261A">
              <w:rPr>
                <w:rFonts w:eastAsia="MS PGothic"/>
                <w:bCs/>
                <w:i/>
                <w:iCs/>
                <w:sz w:val="22"/>
                <w:szCs w:val="22"/>
              </w:rPr>
              <w:t xml:space="preserve">The UE processes the PDSCH associated with capability 1 if its last symbol is at least N1 symbols before the start of the PDSCH associated with capability 2. </w:t>
            </w:r>
          </w:p>
          <w:p w14:paraId="28E1F02F" w14:textId="77777777" w:rsidR="00D9261A" w:rsidRPr="00D9261A" w:rsidRDefault="00D9261A" w:rsidP="00D9261A">
            <w:pPr>
              <w:widowControl w:val="0"/>
              <w:numPr>
                <w:ilvl w:val="4"/>
                <w:numId w:val="23"/>
              </w:numPr>
              <w:contextualSpacing/>
              <w:rPr>
                <w:rFonts w:eastAsia="MS PGothic"/>
                <w:bCs/>
                <w:i/>
                <w:iCs/>
                <w:sz w:val="22"/>
                <w:szCs w:val="22"/>
              </w:rPr>
            </w:pPr>
            <w:r w:rsidRPr="00D9261A">
              <w:rPr>
                <w:rFonts w:eastAsia="MS PGothic"/>
                <w:bCs/>
                <w:i/>
                <w:iCs/>
                <w:sz w:val="22"/>
                <w:szCs w:val="22"/>
              </w:rPr>
              <w:t>N1 is the minimum processing timeline for capability 1.</w:t>
            </w:r>
          </w:p>
          <w:p w14:paraId="7EC7F703" w14:textId="77777777" w:rsidR="00D9261A" w:rsidRPr="00D9261A" w:rsidRDefault="00D9261A" w:rsidP="00D9261A">
            <w:pPr>
              <w:widowControl w:val="0"/>
              <w:numPr>
                <w:ilvl w:val="3"/>
                <w:numId w:val="23"/>
              </w:numPr>
              <w:contextualSpacing/>
              <w:rPr>
                <w:rFonts w:eastAsia="MS PGothic"/>
                <w:bCs/>
                <w:i/>
                <w:iCs/>
                <w:sz w:val="22"/>
                <w:szCs w:val="22"/>
              </w:rPr>
            </w:pPr>
            <w:r w:rsidRPr="00D9261A">
              <w:rPr>
                <w:rFonts w:eastAsia="MS PGothic"/>
                <w:bCs/>
                <w:i/>
                <w:iCs/>
                <w:sz w:val="22"/>
                <w:szCs w:val="22"/>
              </w:rPr>
              <w:t xml:space="preserve">Otherwise, the UE may skip decoding the PDSCH associated with capability 1. </w:t>
            </w:r>
          </w:p>
          <w:p w14:paraId="585C3A48" w14:textId="77777777" w:rsidR="00D9261A" w:rsidRPr="00D9261A" w:rsidRDefault="00D9261A" w:rsidP="00D9261A">
            <w:pPr>
              <w:widowControl w:val="0"/>
              <w:numPr>
                <w:ilvl w:val="4"/>
                <w:numId w:val="23"/>
              </w:numPr>
              <w:contextualSpacing/>
              <w:rPr>
                <w:rFonts w:eastAsia="MS PGothic"/>
                <w:bCs/>
                <w:i/>
                <w:iCs/>
                <w:sz w:val="22"/>
                <w:szCs w:val="22"/>
              </w:rPr>
            </w:pPr>
            <w:r w:rsidRPr="00D9261A">
              <w:rPr>
                <w:rFonts w:eastAsia="MS PGothic"/>
                <w:bCs/>
                <w:i/>
                <w:iCs/>
                <w:sz w:val="22"/>
                <w:szCs w:val="22"/>
              </w:rPr>
              <w:t>HARQ-ACK should be reported for the PDSCH associated with capability 1.</w:t>
            </w:r>
          </w:p>
          <w:p w14:paraId="6534B04C" w14:textId="77777777" w:rsidR="00D9261A" w:rsidRPr="00D9261A" w:rsidRDefault="00D9261A" w:rsidP="00D9261A">
            <w:pPr>
              <w:widowControl w:val="0"/>
              <w:numPr>
                <w:ilvl w:val="2"/>
                <w:numId w:val="23"/>
              </w:numPr>
              <w:contextualSpacing/>
              <w:rPr>
                <w:rFonts w:eastAsia="MS PGothic"/>
                <w:bCs/>
                <w:i/>
                <w:iCs/>
                <w:sz w:val="22"/>
                <w:szCs w:val="22"/>
              </w:rPr>
            </w:pPr>
            <w:r w:rsidRPr="00D9261A">
              <w:rPr>
                <w:rFonts w:eastAsia="MS PGothic"/>
                <w:bCs/>
                <w:i/>
                <w:iCs/>
                <w:sz w:val="22"/>
                <w:szCs w:val="22"/>
              </w:rPr>
              <w:t>If the two PDSCHs are overlapping, the UE always processes the high priority PDSCH and may skip decoding the low priority PDSCH.</w:t>
            </w:r>
            <w:r w:rsidRPr="00D9261A">
              <w:rPr>
                <w:rFonts w:eastAsia="MS PGothic"/>
                <w:sz w:val="22"/>
                <w:szCs w:val="22"/>
              </w:rPr>
              <w:t xml:space="preserve"> </w:t>
            </w:r>
          </w:p>
          <w:p w14:paraId="315C5323" w14:textId="77777777" w:rsidR="00D9261A" w:rsidRPr="00D9261A" w:rsidRDefault="00D9261A" w:rsidP="00D9261A">
            <w:pPr>
              <w:widowControl w:val="0"/>
              <w:numPr>
                <w:ilvl w:val="3"/>
                <w:numId w:val="23"/>
              </w:numPr>
              <w:contextualSpacing/>
              <w:rPr>
                <w:rFonts w:eastAsia="MS PGothic"/>
                <w:bCs/>
                <w:i/>
                <w:iCs/>
                <w:sz w:val="22"/>
                <w:szCs w:val="22"/>
              </w:rPr>
            </w:pPr>
            <w:r w:rsidRPr="00D9261A">
              <w:rPr>
                <w:rFonts w:eastAsia="MS PGothic"/>
                <w:bCs/>
                <w:i/>
                <w:iCs/>
                <w:sz w:val="22"/>
                <w:szCs w:val="22"/>
              </w:rPr>
              <w:t>The two unicast PDSCHs are scheduled by respective PDCCHs with different starting symbols.</w:t>
            </w:r>
          </w:p>
          <w:p w14:paraId="3DEE4566" w14:textId="77777777" w:rsidR="00D9261A" w:rsidRPr="00D9261A" w:rsidRDefault="00D9261A" w:rsidP="00D9261A">
            <w:pPr>
              <w:widowControl w:val="0"/>
              <w:numPr>
                <w:ilvl w:val="3"/>
                <w:numId w:val="23"/>
              </w:numPr>
              <w:contextualSpacing/>
              <w:rPr>
                <w:rFonts w:eastAsia="MS PGothic"/>
                <w:bCs/>
                <w:i/>
                <w:iCs/>
                <w:sz w:val="22"/>
                <w:szCs w:val="22"/>
              </w:rPr>
            </w:pPr>
            <w:r w:rsidRPr="00D9261A">
              <w:rPr>
                <w:rFonts w:eastAsia="MS PGothic"/>
                <w:bCs/>
                <w:i/>
                <w:iCs/>
                <w:sz w:val="22"/>
                <w:szCs w:val="22"/>
              </w:rPr>
              <w:t>The explicit PDSCH priority indication is supported for Case 3-b, e.g., bit in the DCI, RNTI, non-overlapping search space, CORESET and DCI formats with different sizes</w:t>
            </w:r>
          </w:p>
          <w:p w14:paraId="78E9322B" w14:textId="77777777" w:rsidR="00D9261A" w:rsidRPr="00D9261A" w:rsidRDefault="00D9261A" w:rsidP="00D9261A">
            <w:pPr>
              <w:widowControl w:val="0"/>
              <w:numPr>
                <w:ilvl w:val="4"/>
                <w:numId w:val="23"/>
              </w:numPr>
              <w:contextualSpacing/>
              <w:rPr>
                <w:rFonts w:eastAsia="MS PGothic"/>
                <w:bCs/>
                <w:i/>
                <w:iCs/>
                <w:sz w:val="22"/>
                <w:szCs w:val="22"/>
              </w:rPr>
            </w:pPr>
            <w:r w:rsidRPr="00D9261A">
              <w:rPr>
                <w:rFonts w:eastAsia="MS PGothic"/>
                <w:bCs/>
                <w:i/>
                <w:iCs/>
                <w:sz w:val="22"/>
                <w:szCs w:val="22"/>
              </w:rPr>
              <w:t>The explicit indication can be configured. If absent, the PDSCH that is scheduled by a PDCCH with the later starting symbol is of higher priority.</w:t>
            </w:r>
          </w:p>
          <w:p w14:paraId="25368CD7" w14:textId="77777777" w:rsidR="00D9261A" w:rsidRPr="00D9261A" w:rsidRDefault="00D9261A" w:rsidP="00D9261A">
            <w:pPr>
              <w:widowControl w:val="0"/>
              <w:numPr>
                <w:ilvl w:val="2"/>
                <w:numId w:val="23"/>
              </w:numPr>
              <w:contextualSpacing/>
              <w:rPr>
                <w:rFonts w:eastAsia="MS PGothic"/>
                <w:bCs/>
                <w:i/>
                <w:iCs/>
                <w:sz w:val="22"/>
                <w:szCs w:val="22"/>
              </w:rPr>
            </w:pPr>
            <w:r w:rsidRPr="00D9261A">
              <w:rPr>
                <w:rFonts w:eastAsia="MS PGothic"/>
                <w:bCs/>
                <w:i/>
                <w:iCs/>
                <w:sz w:val="22"/>
                <w:szCs w:val="22"/>
              </w:rPr>
              <w:t xml:space="preserve">FFS how the association of the PDSCHs to the corresponding UE minimum processing time is determined for Case 3-b. </w:t>
            </w:r>
          </w:p>
          <w:p w14:paraId="38C5D944" w14:textId="77777777" w:rsidR="00D9261A" w:rsidRPr="00D9261A" w:rsidRDefault="00D9261A" w:rsidP="00D9261A">
            <w:pPr>
              <w:widowControl w:val="0"/>
              <w:numPr>
                <w:ilvl w:val="2"/>
                <w:numId w:val="23"/>
              </w:numPr>
              <w:contextualSpacing/>
              <w:rPr>
                <w:rFonts w:eastAsia="MS PGothic"/>
                <w:bCs/>
                <w:i/>
                <w:iCs/>
                <w:sz w:val="22"/>
                <w:szCs w:val="22"/>
              </w:rPr>
            </w:pPr>
            <w:r w:rsidRPr="00D9261A">
              <w:rPr>
                <w:rFonts w:eastAsia="MS PGothic"/>
                <w:bCs/>
                <w:i/>
                <w:iCs/>
                <w:sz w:val="22"/>
                <w:szCs w:val="22"/>
              </w:rPr>
              <w:t>Under Case 3-b, the minimum processing timing capability of the high priority PDSCH is extended by d symbols. FFS the value of d per SCS. FFS if d per SCS can be reported as a UE capability.</w:t>
            </w:r>
            <w:r w:rsidRPr="00D9261A">
              <w:rPr>
                <w:rFonts w:eastAsia="MS PGothic"/>
                <w:sz w:val="22"/>
                <w:szCs w:val="22"/>
              </w:rPr>
              <w:t xml:space="preserve"> </w:t>
            </w:r>
          </w:p>
          <w:p w14:paraId="192CD248" w14:textId="77777777" w:rsidR="00D9261A" w:rsidRPr="00D9261A" w:rsidRDefault="00D9261A" w:rsidP="00D9261A">
            <w:pPr>
              <w:widowControl w:val="0"/>
              <w:numPr>
                <w:ilvl w:val="3"/>
                <w:numId w:val="23"/>
              </w:numPr>
              <w:contextualSpacing/>
              <w:rPr>
                <w:rFonts w:eastAsia="MS PGothic"/>
                <w:bCs/>
                <w:i/>
                <w:iCs/>
                <w:sz w:val="22"/>
                <w:szCs w:val="22"/>
              </w:rPr>
            </w:pPr>
            <w:r w:rsidRPr="00D9261A">
              <w:rPr>
                <w:rFonts w:eastAsia="MS PGothic"/>
                <w:bCs/>
                <w:i/>
                <w:iCs/>
                <w:sz w:val="22"/>
                <w:szCs w:val="22"/>
              </w:rPr>
              <w:t>The value of d is smaller than or equal to 2 symbols for all SCSs.</w:t>
            </w:r>
          </w:p>
          <w:p w14:paraId="678BE00E" w14:textId="77777777" w:rsidR="00D9261A" w:rsidRPr="00D9261A" w:rsidRDefault="00D9261A" w:rsidP="00D9261A">
            <w:pPr>
              <w:widowControl w:val="0"/>
              <w:numPr>
                <w:ilvl w:val="1"/>
                <w:numId w:val="23"/>
              </w:numPr>
              <w:contextualSpacing/>
              <w:rPr>
                <w:rFonts w:eastAsia="MS PGothic"/>
                <w:bCs/>
                <w:i/>
                <w:iCs/>
                <w:sz w:val="22"/>
                <w:szCs w:val="22"/>
              </w:rPr>
            </w:pPr>
            <w:r w:rsidRPr="00D9261A">
              <w:rPr>
                <w:rFonts w:eastAsia="MS PGothic"/>
                <w:bCs/>
                <w:i/>
                <w:iCs/>
                <w:sz w:val="22"/>
                <w:szCs w:val="22"/>
              </w:rPr>
              <w:t>For Case 3-a, the PDSCHs associated with the same minimum processing time capability should not be overlapped in the time domain.</w:t>
            </w:r>
          </w:p>
          <w:p w14:paraId="7C1F795C" w14:textId="77777777" w:rsidR="00D9261A" w:rsidRPr="00D9261A" w:rsidRDefault="00D9261A" w:rsidP="00D9261A">
            <w:pPr>
              <w:widowControl w:val="0"/>
              <w:numPr>
                <w:ilvl w:val="1"/>
                <w:numId w:val="23"/>
              </w:numPr>
              <w:contextualSpacing/>
              <w:rPr>
                <w:rFonts w:eastAsia="MS PGothic"/>
                <w:bCs/>
                <w:i/>
                <w:iCs/>
                <w:sz w:val="22"/>
                <w:szCs w:val="22"/>
              </w:rPr>
            </w:pPr>
            <w:r w:rsidRPr="00D9261A">
              <w:rPr>
                <w:rFonts w:eastAsia="MS PGothic"/>
                <w:bCs/>
                <w:i/>
                <w:iCs/>
                <w:sz w:val="22"/>
                <w:szCs w:val="22"/>
              </w:rPr>
              <w:t>For Case 3-b, two PDSCHs associated with the same minimum processing time capability may overlap.</w:t>
            </w:r>
          </w:p>
          <w:p w14:paraId="5E7FBD6C" w14:textId="77777777" w:rsidR="00D9261A" w:rsidRPr="00D9261A" w:rsidRDefault="00D9261A" w:rsidP="00D9261A">
            <w:pPr>
              <w:widowControl w:val="0"/>
              <w:numPr>
                <w:ilvl w:val="1"/>
                <w:numId w:val="23"/>
              </w:numPr>
              <w:contextualSpacing/>
              <w:rPr>
                <w:rFonts w:eastAsia="MS PGothic"/>
                <w:bCs/>
                <w:i/>
                <w:iCs/>
                <w:sz w:val="22"/>
                <w:szCs w:val="22"/>
              </w:rPr>
            </w:pPr>
            <w:r w:rsidRPr="00D9261A">
              <w:rPr>
                <w:rFonts w:eastAsia="MS PGothic"/>
                <w:bCs/>
                <w:i/>
                <w:iCs/>
                <w:sz w:val="22"/>
                <w:szCs w:val="22"/>
              </w:rPr>
              <w:t>For both Case 3-a and 3-b, out-of-order PUCCH and PDSCH overlap across PDSCHs configured with different minimum processing time capabilities is supported.</w:t>
            </w:r>
          </w:p>
          <w:p w14:paraId="6592D3F0" w14:textId="77777777" w:rsidR="00D9261A" w:rsidRPr="00D9261A" w:rsidRDefault="00D9261A" w:rsidP="00D9261A">
            <w:pPr>
              <w:widowControl w:val="0"/>
              <w:numPr>
                <w:ilvl w:val="1"/>
                <w:numId w:val="23"/>
              </w:numPr>
              <w:contextualSpacing/>
              <w:rPr>
                <w:rFonts w:eastAsia="MS PGothic"/>
                <w:bCs/>
                <w:i/>
                <w:iCs/>
                <w:sz w:val="22"/>
                <w:szCs w:val="22"/>
              </w:rPr>
            </w:pPr>
            <w:r w:rsidRPr="00D9261A">
              <w:rPr>
                <w:rFonts w:eastAsia="MS PGothic"/>
                <w:bCs/>
                <w:i/>
                <w:iCs/>
                <w:sz w:val="22"/>
                <w:szCs w:val="22"/>
              </w:rPr>
              <w:t>For each of Case 3-a and 3-b, the UE reports whether the case is supported or not.</w:t>
            </w:r>
          </w:p>
          <w:p w14:paraId="4CD99A1E" w14:textId="77777777" w:rsidR="00D9261A" w:rsidRPr="00D9261A" w:rsidRDefault="00D9261A" w:rsidP="00D9261A">
            <w:pPr>
              <w:widowControl w:val="0"/>
              <w:numPr>
                <w:ilvl w:val="1"/>
                <w:numId w:val="23"/>
              </w:numPr>
              <w:contextualSpacing/>
              <w:rPr>
                <w:rFonts w:eastAsia="MS PGothic"/>
                <w:bCs/>
                <w:i/>
                <w:iCs/>
                <w:sz w:val="22"/>
                <w:szCs w:val="22"/>
                <w:u w:val="single"/>
              </w:rPr>
            </w:pPr>
            <w:r w:rsidRPr="00D9261A">
              <w:rPr>
                <w:rFonts w:eastAsia="MS PGothic"/>
                <w:bCs/>
                <w:i/>
                <w:iCs/>
                <w:sz w:val="22"/>
                <w:szCs w:val="22"/>
                <w:u w:val="single"/>
              </w:rPr>
              <w:t>FFS: For Case 3-a, the PDSCHs associated with the same minimum processing time capability satisfy all Rel-15 TB processing limitations that are applicable to TBs within a CC, e.g. in Section 5.1.3 of 38.214.</w:t>
            </w:r>
          </w:p>
          <w:p w14:paraId="52FA5B5F" w14:textId="77777777" w:rsidR="00D9261A" w:rsidRPr="00D9261A" w:rsidRDefault="00D9261A" w:rsidP="00D9261A">
            <w:pPr>
              <w:widowControl w:val="0"/>
              <w:numPr>
                <w:ilvl w:val="1"/>
                <w:numId w:val="23"/>
              </w:numPr>
              <w:contextualSpacing/>
              <w:rPr>
                <w:rFonts w:eastAsia="MS PGothic"/>
                <w:bCs/>
                <w:i/>
                <w:iCs/>
                <w:sz w:val="22"/>
                <w:szCs w:val="22"/>
                <w:u w:val="single"/>
              </w:rPr>
            </w:pPr>
            <w:r w:rsidRPr="00D9261A">
              <w:rPr>
                <w:rFonts w:eastAsia="MS PGothic"/>
                <w:bCs/>
                <w:i/>
                <w:iCs/>
                <w:sz w:val="22"/>
                <w:szCs w:val="22"/>
                <w:u w:val="single"/>
              </w:rPr>
              <w:t>FFS: For Case 3-a, the PDSCHs associated with different minimum processing time capability don’t need to jointly satisfy those Rel-15 TB processing limitations that are applicable to TBs within a CC, e.g. in Section 5.1.3 of 38.214.</w:t>
            </w:r>
          </w:p>
          <w:p w14:paraId="6990299F" w14:textId="77777777" w:rsidR="00D9261A" w:rsidRPr="00D9261A" w:rsidRDefault="00D9261A" w:rsidP="00D9261A">
            <w:pPr>
              <w:widowControl w:val="0"/>
              <w:numPr>
                <w:ilvl w:val="1"/>
                <w:numId w:val="23"/>
              </w:numPr>
              <w:contextualSpacing/>
              <w:rPr>
                <w:rFonts w:eastAsia="MS PGothic"/>
                <w:bCs/>
                <w:i/>
                <w:iCs/>
                <w:sz w:val="22"/>
                <w:szCs w:val="22"/>
                <w:u w:val="single"/>
              </w:rPr>
            </w:pPr>
            <w:r w:rsidRPr="00D9261A">
              <w:rPr>
                <w:rFonts w:eastAsia="MS PGothic"/>
                <w:bCs/>
                <w:i/>
                <w:iCs/>
                <w:sz w:val="22"/>
                <w:szCs w:val="22"/>
                <w:u w:val="single"/>
              </w:rPr>
              <w:t>FFS: For Case 3b, the PDSCHs associated with same or different minimum processing time capability do need to satisfy those Rel-15 TB processing limitations that are applicable to multiple TBs within a CC, e.g. in Section 5.1.3 of 38.214.</w:t>
            </w:r>
          </w:p>
          <w:p w14:paraId="5A9997FF" w14:textId="77777777" w:rsidR="00D9261A" w:rsidRPr="00D9261A" w:rsidRDefault="00D9261A" w:rsidP="00D9261A">
            <w:pPr>
              <w:widowControl w:val="0"/>
              <w:numPr>
                <w:ilvl w:val="0"/>
                <w:numId w:val="23"/>
              </w:numPr>
              <w:contextualSpacing/>
              <w:rPr>
                <w:rFonts w:eastAsia="MS PGothic"/>
                <w:bCs/>
                <w:i/>
                <w:iCs/>
                <w:sz w:val="22"/>
                <w:szCs w:val="22"/>
              </w:rPr>
            </w:pPr>
            <w:r w:rsidRPr="00D9261A">
              <w:rPr>
                <w:rFonts w:eastAsia="MS PGothic"/>
                <w:bCs/>
                <w:i/>
                <w:iCs/>
                <w:sz w:val="22"/>
                <w:szCs w:val="22"/>
              </w:rPr>
              <w:t>Both Options 1 and 2 of enhanced PDCCH design under AI 7.2.6.1 for Rel. 16 URLLC are supported.</w:t>
            </w:r>
            <w:r w:rsidRPr="00D9261A">
              <w:rPr>
                <w:rFonts w:eastAsia="MS PGothic"/>
                <w:sz w:val="22"/>
                <w:szCs w:val="22"/>
              </w:rPr>
              <w:t xml:space="preserve"> </w:t>
            </w:r>
          </w:p>
          <w:p w14:paraId="14D9C363" w14:textId="5168E64E" w:rsidR="009355E0" w:rsidRPr="009355E0" w:rsidRDefault="00D9261A" w:rsidP="00D9261A">
            <w:pPr>
              <w:numPr>
                <w:ilvl w:val="0"/>
                <w:numId w:val="23"/>
              </w:numPr>
              <w:spacing w:after="160" w:line="252" w:lineRule="auto"/>
              <w:contextualSpacing/>
              <w:rPr>
                <w:rFonts w:eastAsia="Yu Mincho"/>
                <w:b/>
                <w:i/>
                <w:sz w:val="20"/>
                <w:szCs w:val="24"/>
                <w:lang w:val="en-US" w:eastAsia="en-US"/>
              </w:rPr>
            </w:pPr>
            <w:r w:rsidRPr="00D9261A">
              <w:rPr>
                <w:rFonts w:eastAsia="MS PGothic"/>
                <w:bCs/>
                <w:i/>
                <w:iCs/>
                <w:sz w:val="22"/>
                <w:szCs w:val="22"/>
              </w:rPr>
              <w:t>FFS whether/how the support for Option 1 and 2 enhanced PDCCH design are linked with Case 1, Case 2, Case 3-a, and Case 3-b.</w:t>
            </w:r>
          </w:p>
        </w:tc>
      </w:tr>
    </w:tbl>
    <w:p w14:paraId="3C38E5BB" w14:textId="1869A4AF" w:rsidR="001E125C" w:rsidRDefault="001E125C" w:rsidP="00972C4A">
      <w:pPr>
        <w:spacing w:afterLines="50" w:after="120"/>
        <w:jc w:val="both"/>
        <w:rPr>
          <w:rFonts w:eastAsiaTheme="minorEastAsia"/>
          <w:sz w:val="22"/>
        </w:rPr>
      </w:pPr>
    </w:p>
    <w:p w14:paraId="27DF97C1" w14:textId="17857073" w:rsidR="00D9261A" w:rsidRDefault="00D9261A" w:rsidP="00972C4A">
      <w:pPr>
        <w:spacing w:afterLines="50" w:after="120"/>
        <w:jc w:val="both"/>
        <w:rPr>
          <w:rFonts w:eastAsiaTheme="minorEastAsia"/>
          <w:sz w:val="22"/>
        </w:rPr>
      </w:pPr>
      <w:r>
        <w:rPr>
          <w:rFonts w:eastAsiaTheme="minorEastAsia"/>
          <w:sz w:val="22"/>
        </w:rPr>
        <w:t>In our understanding, these UE capabilities are potential solutions for the considered cases described in section 2.1 as follows:</w:t>
      </w:r>
    </w:p>
    <w:p w14:paraId="258A278B" w14:textId="77F788CC" w:rsidR="00D9261A" w:rsidRPr="00D9261A" w:rsidRDefault="00D9261A" w:rsidP="00D9261A">
      <w:pPr>
        <w:pStyle w:val="aff"/>
        <w:numPr>
          <w:ilvl w:val="0"/>
          <w:numId w:val="8"/>
        </w:numPr>
        <w:spacing w:afterLines="50" w:after="120"/>
        <w:ind w:leftChars="0"/>
        <w:jc w:val="both"/>
        <w:rPr>
          <w:rFonts w:eastAsiaTheme="minorEastAsia"/>
          <w:sz w:val="22"/>
        </w:rPr>
      </w:pPr>
      <w:r w:rsidRPr="00D9261A">
        <w:rPr>
          <w:rFonts w:eastAsiaTheme="minorEastAsia" w:hint="eastAsia"/>
          <w:sz w:val="22"/>
        </w:rPr>
        <w:t xml:space="preserve">Case 1 </w:t>
      </w:r>
      <w:r>
        <w:rPr>
          <w:rFonts w:eastAsiaTheme="minorEastAsia"/>
          <w:sz w:val="22"/>
        </w:rPr>
        <w:t>can be</w:t>
      </w:r>
      <w:r>
        <w:rPr>
          <w:rFonts w:eastAsiaTheme="minorEastAsia" w:hint="eastAsia"/>
          <w:sz w:val="22"/>
        </w:rPr>
        <w:t xml:space="preserve"> for Case A.</w:t>
      </w:r>
    </w:p>
    <w:p w14:paraId="4D2C1010" w14:textId="73D6EF4B" w:rsidR="00D9261A" w:rsidRPr="00D9261A" w:rsidRDefault="00D9261A" w:rsidP="00D9261A">
      <w:pPr>
        <w:pStyle w:val="aff"/>
        <w:numPr>
          <w:ilvl w:val="0"/>
          <w:numId w:val="8"/>
        </w:numPr>
        <w:spacing w:afterLines="50" w:after="120"/>
        <w:ind w:leftChars="0"/>
        <w:jc w:val="both"/>
        <w:rPr>
          <w:rFonts w:eastAsiaTheme="minorEastAsia"/>
          <w:sz w:val="22"/>
        </w:rPr>
      </w:pPr>
      <w:r>
        <w:rPr>
          <w:rFonts w:eastAsiaTheme="minorEastAsia"/>
          <w:sz w:val="22"/>
        </w:rPr>
        <w:t>Case 2 can be</w:t>
      </w:r>
      <w:r w:rsidRPr="00D9261A">
        <w:rPr>
          <w:rFonts w:eastAsiaTheme="minorEastAsia"/>
          <w:sz w:val="22"/>
        </w:rPr>
        <w:t xml:space="preserve"> for Case C where two unicast PDSCHs are associated with same DL processing capability.</w:t>
      </w:r>
    </w:p>
    <w:p w14:paraId="4B9E5716" w14:textId="36F3FE5D" w:rsidR="00D9261A" w:rsidRPr="00D9261A" w:rsidRDefault="00D9261A" w:rsidP="00D9261A">
      <w:pPr>
        <w:pStyle w:val="aff"/>
        <w:numPr>
          <w:ilvl w:val="0"/>
          <w:numId w:val="8"/>
        </w:numPr>
        <w:spacing w:afterLines="50" w:after="120"/>
        <w:ind w:leftChars="0"/>
        <w:jc w:val="both"/>
        <w:rPr>
          <w:rFonts w:eastAsiaTheme="minorEastAsia"/>
          <w:sz w:val="22"/>
        </w:rPr>
      </w:pPr>
      <w:r>
        <w:rPr>
          <w:rFonts w:eastAsiaTheme="minorEastAsia"/>
          <w:sz w:val="22"/>
        </w:rPr>
        <w:t>Case 3 can be for Case B</w:t>
      </w:r>
      <w:r w:rsidRPr="00D9261A">
        <w:rPr>
          <w:rFonts w:eastAsiaTheme="minorEastAsia"/>
          <w:sz w:val="22"/>
        </w:rPr>
        <w:t>-1</w:t>
      </w:r>
      <w:r>
        <w:rPr>
          <w:rFonts w:eastAsiaTheme="minorEastAsia"/>
          <w:sz w:val="22"/>
        </w:rPr>
        <w:t>/B-2</w:t>
      </w:r>
      <w:r w:rsidRPr="00D9261A">
        <w:rPr>
          <w:rFonts w:eastAsiaTheme="minorEastAsia"/>
          <w:sz w:val="22"/>
        </w:rPr>
        <w:t xml:space="preserve"> and C where two unicast PDSCHs are associated with different DL processing capabilities.</w:t>
      </w:r>
    </w:p>
    <w:p w14:paraId="166F6775" w14:textId="6FD6A5C7" w:rsidR="00D9261A" w:rsidRPr="0074569F" w:rsidRDefault="0074569F" w:rsidP="0074569F">
      <w:pPr>
        <w:spacing w:afterLines="50" w:after="120"/>
        <w:jc w:val="both"/>
        <w:rPr>
          <w:rFonts w:eastAsiaTheme="minorEastAsia"/>
          <w:sz w:val="22"/>
        </w:rPr>
      </w:pPr>
      <w:r>
        <w:rPr>
          <w:rFonts w:eastAsiaTheme="minorEastAsia"/>
          <w:sz w:val="22"/>
        </w:rPr>
        <w:lastRenderedPageBreak/>
        <w:t xml:space="preserve">Note that for Case B-3, as mentioned above, no enhancement is needed since Rel-15 can handle it. </w:t>
      </w:r>
      <w:r w:rsidR="00D9261A" w:rsidRPr="00A40918">
        <w:rPr>
          <w:rFonts w:eastAsia="MS PGothic" w:hint="eastAsia"/>
          <w:sz w:val="22"/>
          <w:szCs w:val="22"/>
        </w:rPr>
        <w:t>We can support th</w:t>
      </w:r>
      <w:r w:rsidR="00D9261A">
        <w:rPr>
          <w:rFonts w:eastAsia="MS PGothic"/>
          <w:sz w:val="22"/>
          <w:szCs w:val="22"/>
        </w:rPr>
        <w:t>e</w:t>
      </w:r>
      <w:r w:rsidR="00D9261A" w:rsidRPr="00A40918">
        <w:rPr>
          <w:rFonts w:eastAsia="MS PGothic" w:hint="eastAsia"/>
          <w:sz w:val="22"/>
          <w:szCs w:val="22"/>
        </w:rPr>
        <w:t xml:space="preserve"> proposal with an exception, which is to remove the last sentence</w:t>
      </w:r>
      <w:r w:rsidR="00D9261A" w:rsidRPr="00A40918">
        <w:rPr>
          <w:rFonts w:eastAsia="MS PGothic"/>
          <w:sz w:val="22"/>
          <w:szCs w:val="22"/>
        </w:rPr>
        <w:t xml:space="preserve"> </w:t>
      </w:r>
      <w:proofErr w:type="gramStart"/>
      <w:r w:rsidR="00D9261A" w:rsidRPr="00A40918">
        <w:rPr>
          <w:rFonts w:eastAsia="MS PGothic"/>
          <w:sz w:val="22"/>
          <w:szCs w:val="22"/>
        </w:rPr>
        <w:t>saying</w:t>
      </w:r>
      <w:proofErr w:type="gramEnd"/>
      <w:r w:rsidR="00D9261A" w:rsidRPr="00A40918">
        <w:rPr>
          <w:rFonts w:eastAsia="MS PGothic"/>
          <w:sz w:val="22"/>
          <w:szCs w:val="22"/>
        </w:rPr>
        <w:t xml:space="preserve"> “</w:t>
      </w:r>
      <w:r w:rsidR="00D9261A" w:rsidRPr="00A40918">
        <w:rPr>
          <w:rFonts w:eastAsia="MS PGothic"/>
          <w:bCs/>
          <w:i/>
          <w:iCs/>
          <w:sz w:val="22"/>
          <w:szCs w:val="22"/>
        </w:rPr>
        <w:t>Both Options 1 and 2 of enhanced PDCCH design under AI 7.2.6.1 for Rel. 16 URLLC are supported.</w:t>
      </w:r>
      <w:r w:rsidR="00D9261A" w:rsidRPr="00A40918">
        <w:rPr>
          <w:rFonts w:eastAsia="MS PGothic"/>
          <w:sz w:val="22"/>
          <w:szCs w:val="22"/>
        </w:rPr>
        <w:t xml:space="preserve">” </w:t>
      </w:r>
      <w:r>
        <w:rPr>
          <w:rFonts w:eastAsia="MS PGothic"/>
          <w:sz w:val="22"/>
          <w:szCs w:val="22"/>
        </w:rPr>
        <w:t>This sentence contradicts the following agreement made on PDCCH enhancement at RAN1 #98 meeting [</w:t>
      </w:r>
      <w:r w:rsidR="005E5429">
        <w:rPr>
          <w:rFonts w:eastAsia="MS PGothic"/>
          <w:sz w:val="22"/>
          <w:szCs w:val="22"/>
        </w:rPr>
        <w:t>4</w:t>
      </w:r>
      <w:r>
        <w:rPr>
          <w:rFonts w:eastAsia="MS PGothic"/>
          <w:sz w:val="22"/>
          <w:szCs w:val="22"/>
        </w:rPr>
        <w:t xml:space="preserve">]. Besides, it would be difficult for NW implementation and operation to accommodate UEs supporting both options in a system. </w:t>
      </w:r>
      <w:r>
        <w:rPr>
          <w:rFonts w:eastAsiaTheme="minorEastAsia"/>
          <w:sz w:val="22"/>
        </w:rPr>
        <w:t xml:space="preserve">If </w:t>
      </w:r>
      <w:r w:rsidRPr="0074569F">
        <w:rPr>
          <w:rFonts w:eastAsiaTheme="minorEastAsia"/>
          <w:sz w:val="22"/>
        </w:rPr>
        <w:t>discussi</w:t>
      </w:r>
      <w:r>
        <w:rPr>
          <w:rFonts w:eastAsiaTheme="minorEastAsia"/>
          <w:sz w:val="22"/>
        </w:rPr>
        <w:t>on is still controversial on this</w:t>
      </w:r>
      <w:r w:rsidRPr="0074569F">
        <w:rPr>
          <w:rFonts w:eastAsiaTheme="minorEastAsia"/>
          <w:sz w:val="22"/>
        </w:rPr>
        <w:t xml:space="preserve"> meeting, we would like to make an agreement at least case 1. Then, </w:t>
      </w:r>
      <w:r>
        <w:rPr>
          <w:rFonts w:eastAsiaTheme="minorEastAsia"/>
          <w:sz w:val="22"/>
        </w:rPr>
        <w:t>we could continue to</w:t>
      </w:r>
      <w:r w:rsidRPr="0074569F">
        <w:rPr>
          <w:rFonts w:eastAsiaTheme="minorEastAsia"/>
          <w:sz w:val="22"/>
        </w:rPr>
        <w:t xml:space="preserve"> discuss case 2 and case 3.</w:t>
      </w:r>
    </w:p>
    <w:p w14:paraId="5F3201B3" w14:textId="0430746B" w:rsidR="00D9261A" w:rsidRDefault="00D9261A" w:rsidP="00972C4A">
      <w:pPr>
        <w:spacing w:afterLines="50" w:after="120"/>
        <w:jc w:val="both"/>
        <w:rPr>
          <w:rFonts w:eastAsiaTheme="minorEastAsia"/>
          <w:sz w:val="22"/>
        </w:rPr>
      </w:pPr>
    </w:p>
    <w:tbl>
      <w:tblPr>
        <w:tblStyle w:val="afc"/>
        <w:tblW w:w="0" w:type="auto"/>
        <w:tblLook w:val="04A0" w:firstRow="1" w:lastRow="0" w:firstColumn="1" w:lastColumn="0" w:noHBand="0" w:noVBand="1"/>
      </w:tblPr>
      <w:tblGrid>
        <w:gridCol w:w="9962"/>
      </w:tblGrid>
      <w:tr w:rsidR="0074569F" w:rsidRPr="001073B8" w14:paraId="63560149" w14:textId="77777777" w:rsidTr="001F66C0">
        <w:tc>
          <w:tcPr>
            <w:tcW w:w="10170" w:type="dxa"/>
          </w:tcPr>
          <w:p w14:paraId="57E0655D" w14:textId="77777777" w:rsidR="0074569F" w:rsidRPr="0074569F" w:rsidRDefault="0074569F" w:rsidP="0074569F">
            <w:pPr>
              <w:contextualSpacing/>
              <w:rPr>
                <w:rFonts w:eastAsia="Batang"/>
                <w:sz w:val="22"/>
                <w:szCs w:val="22"/>
                <w:lang w:eastAsia="en-US"/>
              </w:rPr>
            </w:pPr>
            <w:r w:rsidRPr="0074569F">
              <w:rPr>
                <w:rFonts w:eastAsia="Batang"/>
                <w:sz w:val="22"/>
                <w:szCs w:val="22"/>
                <w:highlight w:val="green"/>
                <w:lang w:eastAsia="en-US"/>
              </w:rPr>
              <w:t>Agreements</w:t>
            </w:r>
            <w:r w:rsidRPr="0074569F">
              <w:rPr>
                <w:rFonts w:eastAsia="Batang"/>
                <w:sz w:val="22"/>
                <w:szCs w:val="22"/>
                <w:lang w:eastAsia="en-US"/>
              </w:rPr>
              <w:t>:</w:t>
            </w:r>
          </w:p>
          <w:p w14:paraId="569D8078" w14:textId="77777777" w:rsidR="0074569F" w:rsidRPr="0074569F" w:rsidRDefault="0074569F" w:rsidP="0074569F">
            <w:pPr>
              <w:spacing w:beforeLines="100" w:before="240"/>
              <w:contextualSpacing/>
              <w:rPr>
                <w:rFonts w:eastAsia="Batang"/>
                <w:iCs/>
                <w:sz w:val="22"/>
                <w:szCs w:val="22"/>
              </w:rPr>
            </w:pPr>
            <w:r w:rsidRPr="0074569F">
              <w:rPr>
                <w:rFonts w:eastAsia="Batang"/>
                <w:iCs/>
                <w:sz w:val="22"/>
                <w:szCs w:val="22"/>
              </w:rPr>
              <w:t xml:space="preserve">For a Rel-16 UE supporting enhanced PDCCH monitoring capability, down-select between option 1 and option 2: </w:t>
            </w:r>
          </w:p>
          <w:p w14:paraId="735653B5" w14:textId="77777777" w:rsidR="0074569F" w:rsidRPr="0074569F" w:rsidRDefault="0074569F" w:rsidP="0074569F">
            <w:pPr>
              <w:numPr>
                <w:ilvl w:val="0"/>
                <w:numId w:val="30"/>
              </w:numPr>
              <w:spacing w:after="120"/>
              <w:contextualSpacing/>
              <w:rPr>
                <w:rFonts w:eastAsia="宋体"/>
                <w:iCs/>
                <w:sz w:val="22"/>
                <w:szCs w:val="22"/>
              </w:rPr>
            </w:pPr>
            <w:r w:rsidRPr="0074569F">
              <w:rPr>
                <w:rFonts w:eastAsia="宋体"/>
                <w:b/>
                <w:iCs/>
                <w:sz w:val="22"/>
                <w:szCs w:val="22"/>
              </w:rPr>
              <w:t>Option 1</w:t>
            </w:r>
            <w:r w:rsidRPr="0074569F">
              <w:rPr>
                <w:rFonts w:eastAsia="宋体"/>
                <w:iCs/>
                <w:sz w:val="22"/>
                <w:szCs w:val="22"/>
              </w:rPr>
              <w:t xml:space="preserve">: PDCCH monitoring based on Rel-15 capability for </w:t>
            </w:r>
            <w:proofErr w:type="spellStart"/>
            <w:r w:rsidRPr="0074569F">
              <w:rPr>
                <w:rFonts w:eastAsia="宋体"/>
                <w:iCs/>
                <w:sz w:val="22"/>
                <w:szCs w:val="22"/>
              </w:rPr>
              <w:t>eMBB</w:t>
            </w:r>
            <w:proofErr w:type="spellEnd"/>
            <w:r w:rsidRPr="0074569F">
              <w:rPr>
                <w:rFonts w:eastAsia="宋体"/>
                <w:iCs/>
                <w:sz w:val="22"/>
                <w:szCs w:val="22"/>
              </w:rPr>
              <w:t xml:space="preserve"> and PDCCH monitoring based on Rel-16 capability for URLLC can be configured to a UE on the same carrier</w:t>
            </w:r>
          </w:p>
          <w:p w14:paraId="51D637F8" w14:textId="77777777" w:rsidR="0074569F" w:rsidRPr="0074569F" w:rsidRDefault="0074569F" w:rsidP="0074569F">
            <w:pPr>
              <w:numPr>
                <w:ilvl w:val="1"/>
                <w:numId w:val="30"/>
              </w:numPr>
              <w:spacing w:after="120"/>
              <w:contextualSpacing/>
              <w:rPr>
                <w:rFonts w:eastAsia="宋体"/>
                <w:iCs/>
                <w:sz w:val="22"/>
                <w:szCs w:val="22"/>
              </w:rPr>
            </w:pPr>
            <w:r w:rsidRPr="0074569F">
              <w:rPr>
                <w:rFonts w:eastAsia="宋体"/>
                <w:iCs/>
                <w:sz w:val="22"/>
                <w:szCs w:val="22"/>
              </w:rPr>
              <w:t xml:space="preserve">UE monitors PDCCH for </w:t>
            </w:r>
            <w:proofErr w:type="spellStart"/>
            <w:r w:rsidRPr="0074569F">
              <w:rPr>
                <w:rFonts w:eastAsia="宋体"/>
                <w:iCs/>
                <w:sz w:val="22"/>
                <w:szCs w:val="22"/>
              </w:rPr>
              <w:t>eMBB</w:t>
            </w:r>
            <w:proofErr w:type="spellEnd"/>
            <w:r w:rsidRPr="0074569F">
              <w:rPr>
                <w:rFonts w:eastAsia="宋体"/>
                <w:iCs/>
                <w:sz w:val="22"/>
                <w:szCs w:val="22"/>
              </w:rPr>
              <w:t xml:space="preserve"> following reported Rel-15 capability, and monitors PDCCH for URLLC following reported Rel-16 capability </w:t>
            </w:r>
          </w:p>
          <w:p w14:paraId="222E109E" w14:textId="77777777" w:rsidR="0074569F" w:rsidRPr="0074569F" w:rsidRDefault="0074569F" w:rsidP="0074569F">
            <w:pPr>
              <w:numPr>
                <w:ilvl w:val="1"/>
                <w:numId w:val="30"/>
              </w:numPr>
              <w:spacing w:after="120"/>
              <w:contextualSpacing/>
              <w:rPr>
                <w:rFonts w:eastAsia="宋体"/>
                <w:iCs/>
                <w:sz w:val="22"/>
                <w:szCs w:val="22"/>
              </w:rPr>
            </w:pPr>
            <w:r w:rsidRPr="0074569F">
              <w:rPr>
                <w:rFonts w:eastAsia="宋体"/>
                <w:iCs/>
                <w:sz w:val="22"/>
                <w:szCs w:val="22"/>
              </w:rPr>
              <w:t>For Rel-16 PDCCH monitoring capability, the limit C on the maximum number of non-overlapping CCEs for channel estimation per PDCCH monitoring span is the same across different spans within a slot. Each span for Rel-16 PDCCH only cover USS for URLLC (FFS for CSS)</w:t>
            </w:r>
          </w:p>
          <w:p w14:paraId="5C4049F9" w14:textId="77777777" w:rsidR="0074569F" w:rsidRPr="0074569F" w:rsidRDefault="0074569F" w:rsidP="0074569F">
            <w:pPr>
              <w:numPr>
                <w:ilvl w:val="0"/>
                <w:numId w:val="30"/>
              </w:numPr>
              <w:spacing w:after="120"/>
              <w:contextualSpacing/>
              <w:rPr>
                <w:rFonts w:eastAsia="宋体"/>
                <w:iCs/>
                <w:sz w:val="22"/>
                <w:szCs w:val="22"/>
              </w:rPr>
            </w:pPr>
            <w:r w:rsidRPr="0074569F">
              <w:rPr>
                <w:rFonts w:eastAsia="宋体"/>
                <w:b/>
                <w:iCs/>
                <w:sz w:val="22"/>
                <w:szCs w:val="22"/>
              </w:rPr>
              <w:t>Option 2</w:t>
            </w:r>
            <w:r w:rsidRPr="0074569F">
              <w:rPr>
                <w:rFonts w:eastAsia="宋体"/>
                <w:iCs/>
                <w:sz w:val="22"/>
                <w:szCs w:val="22"/>
              </w:rPr>
              <w:t xml:space="preserve">: PDCCH monitoring for both </w:t>
            </w:r>
            <w:proofErr w:type="spellStart"/>
            <w:r w:rsidRPr="0074569F">
              <w:rPr>
                <w:rFonts w:eastAsia="宋体"/>
                <w:iCs/>
                <w:sz w:val="22"/>
                <w:szCs w:val="22"/>
              </w:rPr>
              <w:t>eMBB</w:t>
            </w:r>
            <w:proofErr w:type="spellEnd"/>
            <w:r w:rsidRPr="0074569F">
              <w:rPr>
                <w:rFonts w:eastAsia="宋体"/>
                <w:iCs/>
                <w:sz w:val="22"/>
                <w:szCs w:val="22"/>
              </w:rPr>
              <w:t xml:space="preserve"> and URLLC can be configured based on either Rel-15 capability or Rel-16 capability</w:t>
            </w:r>
          </w:p>
          <w:p w14:paraId="2962C7B9" w14:textId="77777777" w:rsidR="0074569F" w:rsidRPr="0074569F" w:rsidRDefault="0074569F" w:rsidP="0074569F">
            <w:pPr>
              <w:numPr>
                <w:ilvl w:val="1"/>
                <w:numId w:val="30"/>
              </w:numPr>
              <w:spacing w:after="120"/>
              <w:contextualSpacing/>
              <w:rPr>
                <w:rFonts w:eastAsia="宋体"/>
                <w:iCs/>
                <w:sz w:val="22"/>
                <w:szCs w:val="22"/>
              </w:rPr>
            </w:pPr>
            <w:r w:rsidRPr="0074569F">
              <w:rPr>
                <w:rFonts w:eastAsia="宋体"/>
                <w:iCs/>
                <w:sz w:val="22"/>
                <w:szCs w:val="22"/>
              </w:rPr>
              <w:t xml:space="preserve">  </w:t>
            </w:r>
            <w:proofErr w:type="spellStart"/>
            <w:r w:rsidRPr="0074569F">
              <w:rPr>
                <w:rFonts w:eastAsia="宋体"/>
                <w:iCs/>
                <w:sz w:val="22"/>
                <w:szCs w:val="22"/>
              </w:rPr>
              <w:t>gNB</w:t>
            </w:r>
            <w:proofErr w:type="spellEnd"/>
            <w:r w:rsidRPr="0074569F">
              <w:rPr>
                <w:rFonts w:eastAsia="宋体"/>
                <w:iCs/>
                <w:sz w:val="22"/>
                <w:szCs w:val="22"/>
              </w:rPr>
              <w:t xml:space="preserve"> configures which capability is used </w:t>
            </w:r>
          </w:p>
          <w:p w14:paraId="4D94DE1F" w14:textId="77777777" w:rsidR="0074569F" w:rsidRPr="0074569F" w:rsidRDefault="0074569F" w:rsidP="0074569F">
            <w:pPr>
              <w:numPr>
                <w:ilvl w:val="1"/>
                <w:numId w:val="30"/>
              </w:numPr>
              <w:spacing w:after="120"/>
              <w:contextualSpacing/>
              <w:rPr>
                <w:rFonts w:eastAsia="宋体"/>
                <w:iCs/>
                <w:sz w:val="22"/>
                <w:szCs w:val="22"/>
              </w:rPr>
            </w:pPr>
            <w:r w:rsidRPr="0074569F">
              <w:rPr>
                <w:rFonts w:eastAsia="宋体"/>
                <w:iCs/>
                <w:sz w:val="22"/>
                <w:szCs w:val="22"/>
              </w:rPr>
              <w:t>For Rel-16 PDCCH monitoring capability,</w:t>
            </w:r>
          </w:p>
          <w:p w14:paraId="631A23E6" w14:textId="77777777" w:rsidR="0074569F" w:rsidRPr="0074569F" w:rsidRDefault="0074569F" w:rsidP="0074569F">
            <w:pPr>
              <w:numPr>
                <w:ilvl w:val="2"/>
                <w:numId w:val="30"/>
              </w:numPr>
              <w:spacing w:after="120"/>
              <w:contextualSpacing/>
              <w:rPr>
                <w:rFonts w:eastAsia="宋体"/>
                <w:iCs/>
                <w:sz w:val="22"/>
                <w:szCs w:val="22"/>
              </w:rPr>
            </w:pPr>
            <w:r w:rsidRPr="0074569F">
              <w:rPr>
                <w:rFonts w:eastAsia="宋体"/>
                <w:iCs/>
                <w:sz w:val="22"/>
                <w:szCs w:val="22"/>
              </w:rPr>
              <w:t xml:space="preserve">The limit C on the maximum number of non-overlapping CCEs for channel estimation per PDCCH monitoring span is the same across different spans within a slot, each span can cover CSS and/or USS  </w:t>
            </w:r>
          </w:p>
          <w:p w14:paraId="492674A7" w14:textId="09F86808" w:rsidR="0074569F" w:rsidRPr="0074569F" w:rsidRDefault="0074569F" w:rsidP="0074569F">
            <w:pPr>
              <w:numPr>
                <w:ilvl w:val="0"/>
                <w:numId w:val="30"/>
              </w:numPr>
              <w:spacing w:after="120"/>
              <w:contextualSpacing/>
              <w:rPr>
                <w:rFonts w:eastAsia="宋体"/>
                <w:iCs/>
              </w:rPr>
            </w:pPr>
            <w:r w:rsidRPr="0074569F">
              <w:rPr>
                <w:rFonts w:eastAsia="宋体"/>
                <w:iCs/>
                <w:sz w:val="22"/>
                <w:szCs w:val="22"/>
              </w:rPr>
              <w:t>Note: the value C is to be separately discussed</w:t>
            </w:r>
            <w:r w:rsidRPr="0074569F">
              <w:rPr>
                <w:rFonts w:eastAsia="宋体"/>
                <w:sz w:val="22"/>
                <w:szCs w:val="22"/>
              </w:rPr>
              <w:t xml:space="preserve"> </w:t>
            </w:r>
          </w:p>
        </w:tc>
      </w:tr>
    </w:tbl>
    <w:p w14:paraId="54F1FDCF" w14:textId="4E99C79A" w:rsidR="004E291B" w:rsidRDefault="004E291B" w:rsidP="004E291B">
      <w:pPr>
        <w:spacing w:afterLines="50" w:after="120"/>
        <w:jc w:val="both"/>
        <w:rPr>
          <w:rFonts w:eastAsiaTheme="minorEastAsia"/>
          <w:sz w:val="22"/>
        </w:rPr>
      </w:pPr>
    </w:p>
    <w:p w14:paraId="62A2E017" w14:textId="77777777" w:rsidR="004E291B" w:rsidRPr="00F37F87" w:rsidRDefault="004E291B" w:rsidP="004E291B">
      <w:pPr>
        <w:spacing w:afterLines="50" w:after="120"/>
        <w:jc w:val="both"/>
        <w:rPr>
          <w:rFonts w:eastAsiaTheme="minorEastAsia"/>
          <w:b/>
          <w:sz w:val="22"/>
          <w:u w:val="single"/>
        </w:rPr>
      </w:pPr>
      <w:r>
        <w:rPr>
          <w:rFonts w:eastAsiaTheme="minorEastAsia"/>
          <w:b/>
          <w:sz w:val="22"/>
          <w:u w:val="single"/>
        </w:rPr>
        <w:t>Proposal 2</w:t>
      </w:r>
      <w:r w:rsidRPr="00F37F87">
        <w:rPr>
          <w:rFonts w:eastAsiaTheme="minorEastAsia"/>
          <w:b/>
          <w:sz w:val="22"/>
          <w:u w:val="single"/>
        </w:rPr>
        <w:t>:</w:t>
      </w:r>
    </w:p>
    <w:p w14:paraId="2D13C5A1" w14:textId="2AE19A42" w:rsidR="004E291B" w:rsidRPr="008A1EF9" w:rsidRDefault="008A1EF9" w:rsidP="008A1EF9">
      <w:pPr>
        <w:pStyle w:val="aff"/>
        <w:numPr>
          <w:ilvl w:val="0"/>
          <w:numId w:val="8"/>
        </w:numPr>
        <w:spacing w:afterLines="50" w:after="120"/>
        <w:ind w:leftChars="0"/>
        <w:jc w:val="both"/>
        <w:rPr>
          <w:rFonts w:eastAsiaTheme="minorEastAsia"/>
          <w:i/>
          <w:sz w:val="22"/>
        </w:rPr>
      </w:pPr>
      <w:r w:rsidRPr="008A1EF9">
        <w:rPr>
          <w:rFonts w:eastAsia="MS PGothic"/>
          <w:i/>
          <w:sz w:val="22"/>
          <w:szCs w:val="22"/>
        </w:rPr>
        <w:t>S</w:t>
      </w:r>
      <w:r w:rsidRPr="008A1EF9">
        <w:rPr>
          <w:rFonts w:eastAsia="MS PGothic" w:hint="eastAsia"/>
          <w:i/>
          <w:sz w:val="22"/>
          <w:szCs w:val="22"/>
        </w:rPr>
        <w:t>upport th</w:t>
      </w:r>
      <w:r w:rsidRPr="008A1EF9">
        <w:rPr>
          <w:rFonts w:eastAsia="MS PGothic"/>
          <w:i/>
          <w:sz w:val="22"/>
          <w:szCs w:val="22"/>
        </w:rPr>
        <w:t>e</w:t>
      </w:r>
      <w:r w:rsidRPr="008A1EF9">
        <w:rPr>
          <w:rFonts w:eastAsia="MS PGothic" w:hint="eastAsia"/>
          <w:i/>
          <w:sz w:val="22"/>
          <w:szCs w:val="22"/>
        </w:rPr>
        <w:t xml:space="preserve"> proposal </w:t>
      </w:r>
      <w:r>
        <w:rPr>
          <w:rFonts w:eastAsia="MS PGothic"/>
          <w:i/>
          <w:sz w:val="22"/>
          <w:szCs w:val="22"/>
        </w:rPr>
        <w:t xml:space="preserve">#2-10 </w:t>
      </w:r>
      <w:r w:rsidRPr="008A1EF9">
        <w:rPr>
          <w:rFonts w:eastAsia="MS PGothic" w:hint="eastAsia"/>
          <w:i/>
          <w:sz w:val="22"/>
          <w:szCs w:val="22"/>
        </w:rPr>
        <w:t>with an exception, which is to remove the last sentence</w:t>
      </w:r>
      <w:r w:rsidRPr="008A1EF9">
        <w:rPr>
          <w:rFonts w:eastAsia="MS PGothic"/>
          <w:i/>
          <w:sz w:val="22"/>
          <w:szCs w:val="22"/>
        </w:rPr>
        <w:t xml:space="preserve"> </w:t>
      </w:r>
      <w:proofErr w:type="gramStart"/>
      <w:r w:rsidRPr="008A1EF9">
        <w:rPr>
          <w:rFonts w:eastAsia="MS PGothic"/>
          <w:i/>
          <w:sz w:val="22"/>
          <w:szCs w:val="22"/>
        </w:rPr>
        <w:t>saying</w:t>
      </w:r>
      <w:proofErr w:type="gramEnd"/>
      <w:r w:rsidRPr="008A1EF9">
        <w:rPr>
          <w:rFonts w:eastAsia="MS PGothic"/>
          <w:i/>
          <w:sz w:val="22"/>
          <w:szCs w:val="22"/>
        </w:rPr>
        <w:t xml:space="preserve"> “</w:t>
      </w:r>
      <w:r w:rsidRPr="008A1EF9">
        <w:rPr>
          <w:rFonts w:eastAsia="MS PGothic"/>
          <w:bCs/>
          <w:i/>
          <w:iCs/>
          <w:sz w:val="22"/>
          <w:szCs w:val="22"/>
        </w:rPr>
        <w:t>Both Options 1 and 2 of enhanced PDCCH design under AI 7.2.6.1 for Rel. 16 URLLC are supported.</w:t>
      </w:r>
      <w:r w:rsidRPr="008A1EF9">
        <w:rPr>
          <w:rFonts w:eastAsia="MS PGothic"/>
          <w:i/>
          <w:sz w:val="22"/>
          <w:szCs w:val="22"/>
        </w:rPr>
        <w:t>”</w:t>
      </w:r>
    </w:p>
    <w:p w14:paraId="646A0971" w14:textId="77777777" w:rsidR="007D3AE1" w:rsidRPr="007D3AE1" w:rsidRDefault="007D3AE1" w:rsidP="007D3AE1">
      <w:pPr>
        <w:spacing w:afterLines="50" w:after="120"/>
        <w:jc w:val="both"/>
        <w:rPr>
          <w:rFonts w:eastAsiaTheme="minorEastAsia"/>
          <w:sz w:val="22"/>
        </w:rPr>
      </w:pPr>
    </w:p>
    <w:p w14:paraId="5ED49C5D" w14:textId="77777777" w:rsidR="00C45126" w:rsidRPr="008F769B" w:rsidRDefault="00C45126" w:rsidP="00C45126">
      <w:pPr>
        <w:pStyle w:val="1"/>
        <w:numPr>
          <w:ilvl w:val="1"/>
          <w:numId w:val="6"/>
        </w:numPr>
        <w:spacing w:after="120"/>
        <w:jc w:val="both"/>
        <w:rPr>
          <w:rFonts w:eastAsiaTheme="minorEastAsia"/>
          <w:b/>
          <w:lang w:val="en-US"/>
        </w:rPr>
      </w:pPr>
      <w:r>
        <w:rPr>
          <w:rFonts w:eastAsiaTheme="minorEastAsia"/>
          <w:b/>
          <w:sz w:val="24"/>
          <w:lang w:val="en-US"/>
        </w:rPr>
        <w:t xml:space="preserve">TPC accumulation in case of </w:t>
      </w:r>
      <w:proofErr w:type="spellStart"/>
      <w:r>
        <w:rPr>
          <w:rFonts w:eastAsiaTheme="minorEastAsia"/>
          <w:b/>
          <w:sz w:val="24"/>
          <w:lang w:val="en-US"/>
        </w:rPr>
        <w:t>eMBB</w:t>
      </w:r>
      <w:proofErr w:type="spellEnd"/>
      <w:r>
        <w:rPr>
          <w:rFonts w:eastAsiaTheme="minorEastAsia"/>
          <w:b/>
          <w:sz w:val="24"/>
          <w:lang w:val="en-US"/>
        </w:rPr>
        <w:t>/URLLC multiplexing</w:t>
      </w:r>
    </w:p>
    <w:p w14:paraId="1D7F8FDA" w14:textId="77777777" w:rsidR="00C45126" w:rsidRDefault="00C45126" w:rsidP="00C45126">
      <w:pPr>
        <w:spacing w:afterLines="50" w:after="120"/>
        <w:jc w:val="both"/>
        <w:rPr>
          <w:rFonts w:eastAsiaTheme="minorEastAsia"/>
          <w:sz w:val="22"/>
        </w:rPr>
      </w:pPr>
      <w:r>
        <w:rPr>
          <w:rFonts w:eastAsiaTheme="minorEastAsia"/>
          <w:sz w:val="22"/>
        </w:rPr>
        <w:t>T</w:t>
      </w:r>
      <w:r>
        <w:rPr>
          <w:rFonts w:eastAsiaTheme="minorEastAsia" w:hint="eastAsia"/>
          <w:sz w:val="22"/>
        </w:rPr>
        <w:t xml:space="preserve">ransmit power control </w:t>
      </w:r>
      <w:r>
        <w:rPr>
          <w:rFonts w:eastAsiaTheme="minorEastAsia"/>
          <w:sz w:val="22"/>
        </w:rPr>
        <w:t xml:space="preserve">(TPC) </w:t>
      </w:r>
      <w:r>
        <w:rPr>
          <w:rFonts w:eastAsiaTheme="minorEastAsia" w:hint="eastAsia"/>
          <w:sz w:val="22"/>
        </w:rPr>
        <w:t xml:space="preserve">for UL should be considered </w:t>
      </w:r>
      <w:r>
        <w:rPr>
          <w:rFonts w:eastAsiaTheme="minorEastAsia"/>
          <w:sz w:val="22"/>
        </w:rPr>
        <w:t>in case of</w:t>
      </w:r>
      <w:r>
        <w:rPr>
          <w:rFonts w:eastAsiaTheme="minorEastAsia" w:hint="eastAsia"/>
          <w:sz w:val="22"/>
        </w:rPr>
        <w:t xml:space="preserve"> </w:t>
      </w:r>
      <w:proofErr w:type="spellStart"/>
      <w:r>
        <w:rPr>
          <w:rFonts w:eastAsiaTheme="minorEastAsia"/>
          <w:sz w:val="22"/>
        </w:rPr>
        <w:t>eMBB</w:t>
      </w:r>
      <w:proofErr w:type="spellEnd"/>
      <w:r>
        <w:rPr>
          <w:rFonts w:eastAsiaTheme="minorEastAsia"/>
          <w:sz w:val="22"/>
        </w:rPr>
        <w:t>/URLLC multiplexing</w:t>
      </w:r>
      <w:r>
        <w:rPr>
          <w:rFonts w:eastAsiaTheme="minorEastAsia" w:hint="eastAsia"/>
          <w:sz w:val="22"/>
        </w:rPr>
        <w:t>.</w:t>
      </w:r>
      <w:r>
        <w:rPr>
          <w:rFonts w:eastAsiaTheme="minorEastAsia"/>
          <w:sz w:val="22"/>
        </w:rPr>
        <w:t xml:space="preserve"> If the TPC command is set to be accumulated, further discussion is needed on how to accumulate it for the cases given in Fig. 2.</w:t>
      </w:r>
    </w:p>
    <w:p w14:paraId="41BE5F88" w14:textId="77777777" w:rsidR="00C45126" w:rsidRDefault="00C45126" w:rsidP="00C45126">
      <w:pPr>
        <w:spacing w:afterLines="50" w:after="120"/>
        <w:jc w:val="both"/>
        <w:rPr>
          <w:rFonts w:eastAsiaTheme="minorEastAsia"/>
          <w:sz w:val="22"/>
        </w:rPr>
      </w:pPr>
    </w:p>
    <w:p w14:paraId="3F63CD3B" w14:textId="77777777" w:rsidR="00C45126" w:rsidRDefault="00C45126" w:rsidP="00C45126">
      <w:pPr>
        <w:spacing w:afterLines="50" w:after="120"/>
        <w:jc w:val="center"/>
        <w:rPr>
          <w:rFonts w:eastAsiaTheme="minorEastAsia"/>
          <w:sz w:val="22"/>
        </w:rPr>
      </w:pPr>
      <w:r>
        <w:rPr>
          <w:rFonts w:eastAsiaTheme="minorEastAsia"/>
          <w:noProof/>
          <w:sz w:val="22"/>
          <w:lang w:val="en-US"/>
        </w:rPr>
        <w:drawing>
          <wp:inline distT="0" distB="0" distL="0" distR="0" wp14:anchorId="1B66C207" wp14:editId="502E3A05">
            <wp:extent cx="5908272" cy="1184275"/>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19728" cy="1186571"/>
                    </a:xfrm>
                    <a:prstGeom prst="rect">
                      <a:avLst/>
                    </a:prstGeom>
                    <a:noFill/>
                    <a:ln>
                      <a:noFill/>
                    </a:ln>
                  </pic:spPr>
                </pic:pic>
              </a:graphicData>
            </a:graphic>
          </wp:inline>
        </w:drawing>
      </w:r>
    </w:p>
    <w:p w14:paraId="72C52EB1" w14:textId="77777777" w:rsidR="00C45126" w:rsidRDefault="00C45126" w:rsidP="00C45126">
      <w:pPr>
        <w:spacing w:afterLines="50" w:after="120"/>
        <w:jc w:val="center"/>
        <w:rPr>
          <w:rFonts w:eastAsiaTheme="minorEastAsia"/>
          <w:sz w:val="22"/>
        </w:rPr>
      </w:pPr>
      <w:r>
        <w:rPr>
          <w:rFonts w:eastAsia="宋体" w:hint="eastAsia"/>
          <w:sz w:val="22"/>
          <w:lang w:eastAsia="zh-CN"/>
        </w:rPr>
        <w:t>F</w:t>
      </w:r>
      <w:r>
        <w:rPr>
          <w:rFonts w:eastAsia="宋体"/>
          <w:sz w:val="22"/>
          <w:lang w:eastAsia="zh-CN"/>
        </w:rPr>
        <w:t xml:space="preserve">ig.2 </w:t>
      </w:r>
      <w:r>
        <w:rPr>
          <w:rFonts w:eastAsiaTheme="minorEastAsia"/>
          <w:sz w:val="22"/>
        </w:rPr>
        <w:t xml:space="preserve">Potential </w:t>
      </w:r>
      <w:r>
        <w:rPr>
          <w:rFonts w:eastAsiaTheme="minorEastAsia" w:hint="eastAsia"/>
          <w:sz w:val="22"/>
        </w:rPr>
        <w:t xml:space="preserve">TPC accumulation </w:t>
      </w:r>
      <w:r>
        <w:rPr>
          <w:rFonts w:eastAsiaTheme="minorEastAsia"/>
          <w:sz w:val="22"/>
        </w:rPr>
        <w:t xml:space="preserve">issue in case of </w:t>
      </w:r>
      <w:proofErr w:type="spellStart"/>
      <w:r>
        <w:rPr>
          <w:rFonts w:eastAsiaTheme="minorEastAsia"/>
          <w:sz w:val="22"/>
        </w:rPr>
        <w:t>eMBB</w:t>
      </w:r>
      <w:proofErr w:type="spellEnd"/>
      <w:r>
        <w:rPr>
          <w:rFonts w:eastAsiaTheme="minorEastAsia"/>
          <w:sz w:val="22"/>
        </w:rPr>
        <w:t>/URLLC multiplexing and OOO</w:t>
      </w:r>
    </w:p>
    <w:p w14:paraId="119D2979" w14:textId="77777777" w:rsidR="00C45126" w:rsidRPr="0039396F" w:rsidRDefault="00C45126" w:rsidP="00C45126">
      <w:pPr>
        <w:spacing w:afterLines="50" w:after="120"/>
        <w:jc w:val="both"/>
        <w:rPr>
          <w:rFonts w:eastAsiaTheme="minorEastAsia"/>
          <w:sz w:val="22"/>
        </w:rPr>
      </w:pPr>
    </w:p>
    <w:p w14:paraId="554CD375" w14:textId="77777777" w:rsidR="00C45126" w:rsidRDefault="00C45126" w:rsidP="00C45126">
      <w:pPr>
        <w:spacing w:afterLines="50" w:after="120"/>
        <w:jc w:val="both"/>
        <w:rPr>
          <w:rFonts w:eastAsiaTheme="minorEastAsia"/>
          <w:sz w:val="22"/>
        </w:rPr>
      </w:pPr>
      <w:r>
        <w:rPr>
          <w:rFonts w:eastAsiaTheme="minorEastAsia"/>
          <w:sz w:val="22"/>
        </w:rPr>
        <w:t xml:space="preserve">Following options can be considered as examples of TPC accumulation for </w:t>
      </w:r>
      <w:proofErr w:type="spellStart"/>
      <w:r>
        <w:rPr>
          <w:rFonts w:eastAsiaTheme="minorEastAsia"/>
          <w:sz w:val="22"/>
        </w:rPr>
        <w:t>eMBB</w:t>
      </w:r>
      <w:proofErr w:type="spellEnd"/>
      <w:r>
        <w:rPr>
          <w:rFonts w:eastAsiaTheme="minorEastAsia"/>
          <w:sz w:val="22"/>
        </w:rPr>
        <w:t>/URLLC multiplexing:</w:t>
      </w:r>
    </w:p>
    <w:p w14:paraId="7F591ACC" w14:textId="77777777" w:rsidR="00C45126" w:rsidRDefault="00C45126" w:rsidP="004171D2">
      <w:pPr>
        <w:pStyle w:val="aff"/>
        <w:numPr>
          <w:ilvl w:val="0"/>
          <w:numId w:val="8"/>
        </w:numPr>
        <w:spacing w:afterLines="50" w:after="120"/>
        <w:ind w:leftChars="0"/>
        <w:jc w:val="both"/>
        <w:rPr>
          <w:rFonts w:eastAsiaTheme="minorEastAsia"/>
          <w:sz w:val="22"/>
        </w:rPr>
      </w:pPr>
      <w:r>
        <w:rPr>
          <w:rFonts w:eastAsiaTheme="minorEastAsia" w:hint="eastAsia"/>
          <w:sz w:val="22"/>
        </w:rPr>
        <w:lastRenderedPageBreak/>
        <w:t xml:space="preserve">Option 1: </w:t>
      </w:r>
      <w:r w:rsidRPr="0093629E">
        <w:rPr>
          <w:rFonts w:eastAsiaTheme="minorEastAsia"/>
          <w:sz w:val="22"/>
        </w:rPr>
        <w:t xml:space="preserve">PUSCH scheduling </w:t>
      </w:r>
      <w:proofErr w:type="spellStart"/>
      <w:r w:rsidRPr="0093629E">
        <w:rPr>
          <w:rFonts w:eastAsiaTheme="minorEastAsia"/>
          <w:sz w:val="22"/>
        </w:rPr>
        <w:t>eMBB</w:t>
      </w:r>
      <w:proofErr w:type="spellEnd"/>
      <w:r w:rsidRPr="0093629E">
        <w:rPr>
          <w:rFonts w:eastAsiaTheme="minorEastAsia"/>
          <w:sz w:val="22"/>
        </w:rPr>
        <w:t xml:space="preserve"> can use only accumulation for </w:t>
      </w:r>
      <w:proofErr w:type="spellStart"/>
      <w:r w:rsidRPr="0093629E">
        <w:rPr>
          <w:rFonts w:eastAsiaTheme="minorEastAsia"/>
          <w:sz w:val="22"/>
        </w:rPr>
        <w:t>eMBB</w:t>
      </w:r>
      <w:proofErr w:type="spellEnd"/>
      <w:r w:rsidRPr="0093629E">
        <w:rPr>
          <w:rFonts w:eastAsiaTheme="minorEastAsia"/>
          <w:sz w:val="22"/>
        </w:rPr>
        <w:t>, while PUSCH scheduling URLLC can use only accumulation for URLLC</w:t>
      </w:r>
      <w:r>
        <w:rPr>
          <w:rFonts w:eastAsiaTheme="minorEastAsia"/>
          <w:sz w:val="22"/>
        </w:rPr>
        <w:t xml:space="preserve"> in case of both non-OOO and OOO</w:t>
      </w:r>
    </w:p>
    <w:p w14:paraId="18660883" w14:textId="77777777" w:rsidR="00C45126" w:rsidRDefault="00C45126" w:rsidP="004171D2">
      <w:pPr>
        <w:pStyle w:val="aff"/>
        <w:numPr>
          <w:ilvl w:val="0"/>
          <w:numId w:val="8"/>
        </w:numPr>
        <w:spacing w:afterLines="50" w:after="120"/>
        <w:ind w:leftChars="0"/>
        <w:jc w:val="both"/>
        <w:rPr>
          <w:rFonts w:eastAsiaTheme="minorEastAsia"/>
          <w:sz w:val="22"/>
        </w:rPr>
      </w:pPr>
      <w:r>
        <w:rPr>
          <w:rFonts w:eastAsiaTheme="minorEastAsia"/>
          <w:sz w:val="22"/>
        </w:rPr>
        <w:t xml:space="preserve">Option 2: </w:t>
      </w:r>
      <w:r w:rsidRPr="0093629E">
        <w:rPr>
          <w:rFonts w:eastAsiaTheme="minorEastAsia"/>
          <w:sz w:val="22"/>
        </w:rPr>
        <w:t xml:space="preserve">PUSCH scheduling </w:t>
      </w:r>
      <w:proofErr w:type="spellStart"/>
      <w:r w:rsidRPr="0093629E">
        <w:rPr>
          <w:rFonts w:eastAsiaTheme="minorEastAsia"/>
          <w:sz w:val="22"/>
        </w:rPr>
        <w:t>eMBB</w:t>
      </w:r>
      <w:proofErr w:type="spellEnd"/>
      <w:r w:rsidRPr="0093629E">
        <w:rPr>
          <w:rFonts w:eastAsiaTheme="minorEastAsia"/>
          <w:sz w:val="22"/>
        </w:rPr>
        <w:t xml:space="preserve"> can use only accumulation for </w:t>
      </w:r>
      <w:proofErr w:type="spellStart"/>
      <w:r w:rsidRPr="0093629E">
        <w:rPr>
          <w:rFonts w:eastAsiaTheme="minorEastAsia"/>
          <w:sz w:val="22"/>
        </w:rPr>
        <w:t>eMBB</w:t>
      </w:r>
      <w:proofErr w:type="spellEnd"/>
      <w:r w:rsidRPr="0093629E">
        <w:rPr>
          <w:rFonts w:eastAsiaTheme="minorEastAsia"/>
          <w:sz w:val="22"/>
        </w:rPr>
        <w:t xml:space="preserve">, while PUSCH scheduling URLLC can use accumulation for both </w:t>
      </w:r>
      <w:proofErr w:type="spellStart"/>
      <w:r w:rsidRPr="0093629E">
        <w:rPr>
          <w:rFonts w:eastAsiaTheme="minorEastAsia"/>
          <w:sz w:val="22"/>
        </w:rPr>
        <w:t>eMBB</w:t>
      </w:r>
      <w:proofErr w:type="spellEnd"/>
      <w:r w:rsidRPr="0093629E">
        <w:rPr>
          <w:rFonts w:eastAsiaTheme="minorEastAsia"/>
          <w:sz w:val="22"/>
        </w:rPr>
        <w:t xml:space="preserve"> and URLLC</w:t>
      </w:r>
      <w:r>
        <w:rPr>
          <w:rFonts w:eastAsiaTheme="minorEastAsia"/>
          <w:sz w:val="22"/>
        </w:rPr>
        <w:t xml:space="preserve"> in case of both non-OOO and OOO </w:t>
      </w:r>
    </w:p>
    <w:p w14:paraId="1D613B92" w14:textId="77777777" w:rsidR="00C45126" w:rsidRDefault="00C45126" w:rsidP="004171D2">
      <w:pPr>
        <w:pStyle w:val="aff"/>
        <w:numPr>
          <w:ilvl w:val="0"/>
          <w:numId w:val="8"/>
        </w:numPr>
        <w:spacing w:afterLines="50" w:after="120"/>
        <w:ind w:leftChars="0"/>
        <w:jc w:val="both"/>
        <w:rPr>
          <w:rFonts w:eastAsiaTheme="minorEastAsia"/>
          <w:sz w:val="22"/>
        </w:rPr>
      </w:pPr>
      <w:r>
        <w:rPr>
          <w:rFonts w:eastAsiaTheme="minorEastAsia"/>
          <w:sz w:val="22"/>
        </w:rPr>
        <w:t xml:space="preserve">Option 3: </w:t>
      </w:r>
      <w:r w:rsidRPr="0093629E">
        <w:rPr>
          <w:rFonts w:eastAsiaTheme="minorEastAsia"/>
          <w:sz w:val="22"/>
        </w:rPr>
        <w:t xml:space="preserve">PUSCH scheduling both </w:t>
      </w:r>
      <w:proofErr w:type="spellStart"/>
      <w:r w:rsidRPr="0093629E">
        <w:rPr>
          <w:rFonts w:eastAsiaTheme="minorEastAsia"/>
          <w:sz w:val="22"/>
        </w:rPr>
        <w:t>eMBB</w:t>
      </w:r>
      <w:proofErr w:type="spellEnd"/>
      <w:r w:rsidRPr="0093629E">
        <w:rPr>
          <w:rFonts w:eastAsiaTheme="minorEastAsia"/>
          <w:sz w:val="22"/>
        </w:rPr>
        <w:t xml:space="preserve"> and URLLC can use accumulation for both </w:t>
      </w:r>
      <w:proofErr w:type="spellStart"/>
      <w:r w:rsidRPr="0093629E">
        <w:rPr>
          <w:rFonts w:eastAsiaTheme="minorEastAsia"/>
          <w:sz w:val="22"/>
        </w:rPr>
        <w:t>eMBB</w:t>
      </w:r>
      <w:proofErr w:type="spellEnd"/>
      <w:r w:rsidRPr="0093629E">
        <w:rPr>
          <w:rFonts w:eastAsiaTheme="minorEastAsia"/>
          <w:sz w:val="22"/>
        </w:rPr>
        <w:t xml:space="preserve"> and URLLC</w:t>
      </w:r>
      <w:r>
        <w:rPr>
          <w:rFonts w:eastAsiaTheme="minorEastAsia"/>
          <w:sz w:val="22"/>
        </w:rPr>
        <w:t xml:space="preserve"> in case of both non-OOO and OOO</w:t>
      </w:r>
    </w:p>
    <w:p w14:paraId="3637096F" w14:textId="0D13512E" w:rsidR="00C45126" w:rsidRDefault="00C45126" w:rsidP="00C45126">
      <w:pPr>
        <w:spacing w:afterLines="50" w:after="120"/>
        <w:jc w:val="both"/>
        <w:rPr>
          <w:rFonts w:eastAsiaTheme="minorEastAsia"/>
          <w:sz w:val="22"/>
        </w:rPr>
      </w:pPr>
      <w:r>
        <w:rPr>
          <w:rFonts w:eastAsiaTheme="minorEastAsia"/>
          <w:sz w:val="22"/>
        </w:rPr>
        <w:t>With option 1, each PUSCH scheduling different traffic independently uses each dedicated accumulation. Thus, we simply need to consider different power control adjustment state for each traffic. In that case, current Rel-15 accumulation operation can be used without modifications. Besides, if a new TPC accumulation table is defined for URLLC as discussed in [</w:t>
      </w:r>
      <w:r w:rsidR="00FE3AA7">
        <w:rPr>
          <w:rFonts w:eastAsiaTheme="minorEastAsia"/>
          <w:sz w:val="22"/>
        </w:rPr>
        <w:t>5</w:t>
      </w:r>
      <w:r>
        <w:rPr>
          <w:rFonts w:eastAsiaTheme="minorEastAsia"/>
          <w:sz w:val="22"/>
        </w:rPr>
        <w:t xml:space="preserve">], it is possible to boost only URLLC transmission power for improving reliability compared to </w:t>
      </w:r>
      <w:proofErr w:type="spellStart"/>
      <w:r>
        <w:rPr>
          <w:rFonts w:eastAsiaTheme="minorEastAsia"/>
          <w:sz w:val="22"/>
        </w:rPr>
        <w:t>eMBB</w:t>
      </w:r>
      <w:proofErr w:type="spellEnd"/>
      <w:r>
        <w:rPr>
          <w:rFonts w:eastAsiaTheme="minorEastAsia"/>
          <w:sz w:val="22"/>
        </w:rPr>
        <w:t xml:space="preserve">. However, if not defined, such an improvement cannot be achieved. With option 2, we   consider </w:t>
      </w:r>
      <w:r w:rsidR="0074569F">
        <w:rPr>
          <w:rFonts w:eastAsiaTheme="minorEastAsia"/>
          <w:sz w:val="22"/>
        </w:rPr>
        <w:t>same</w:t>
      </w:r>
      <w:r>
        <w:rPr>
          <w:rFonts w:eastAsiaTheme="minorEastAsia"/>
          <w:sz w:val="22"/>
        </w:rPr>
        <w:t xml:space="preserve"> power c</w:t>
      </w:r>
      <w:r w:rsidR="0074569F">
        <w:rPr>
          <w:rFonts w:eastAsiaTheme="minorEastAsia"/>
          <w:sz w:val="22"/>
        </w:rPr>
        <w:t>ontrol adjustment state for both</w:t>
      </w:r>
      <w:r>
        <w:rPr>
          <w:rFonts w:eastAsiaTheme="minorEastAsia"/>
          <w:sz w:val="22"/>
        </w:rPr>
        <w:t xml:space="preserve"> traffic</w:t>
      </w:r>
      <w:r w:rsidR="0074569F">
        <w:rPr>
          <w:rFonts w:eastAsiaTheme="minorEastAsia"/>
          <w:sz w:val="22"/>
        </w:rPr>
        <w:t xml:space="preserve">s. Then, </w:t>
      </w:r>
      <w:r>
        <w:rPr>
          <w:rFonts w:eastAsiaTheme="minorEastAsia"/>
          <w:sz w:val="22"/>
        </w:rPr>
        <w:t xml:space="preserve">PUSCH scheduling URLLC can use accumulation for both </w:t>
      </w:r>
      <w:proofErr w:type="spellStart"/>
      <w:r>
        <w:rPr>
          <w:rFonts w:eastAsiaTheme="minorEastAsia"/>
          <w:sz w:val="22"/>
        </w:rPr>
        <w:t>eMBB</w:t>
      </w:r>
      <w:proofErr w:type="spellEnd"/>
      <w:r>
        <w:rPr>
          <w:rFonts w:eastAsiaTheme="minorEastAsia"/>
          <w:sz w:val="22"/>
        </w:rPr>
        <w:t xml:space="preserve"> and URLLC. Therefore, </w:t>
      </w:r>
      <w:r w:rsidR="0074569F">
        <w:rPr>
          <w:rFonts w:eastAsiaTheme="minorEastAsia"/>
          <w:sz w:val="22"/>
        </w:rPr>
        <w:t xml:space="preserve">it </w:t>
      </w:r>
      <w:r>
        <w:rPr>
          <w:rFonts w:eastAsiaTheme="minorEastAsia"/>
          <w:sz w:val="22"/>
        </w:rPr>
        <w:t xml:space="preserve">enables UE to boost URLLC transmission power for improving its reliability without the new table because this option can accumulate its accumulation in addition to that for </w:t>
      </w:r>
      <w:proofErr w:type="spellStart"/>
      <w:r>
        <w:rPr>
          <w:rFonts w:eastAsiaTheme="minorEastAsia"/>
          <w:sz w:val="22"/>
        </w:rPr>
        <w:t>eMBB</w:t>
      </w:r>
      <w:proofErr w:type="spellEnd"/>
      <w:r>
        <w:rPr>
          <w:rFonts w:eastAsiaTheme="minorEastAsia"/>
          <w:sz w:val="22"/>
        </w:rPr>
        <w:t xml:space="preserve">. Regarding option 3, </w:t>
      </w:r>
      <w:proofErr w:type="spellStart"/>
      <w:r>
        <w:rPr>
          <w:rFonts w:eastAsiaTheme="minorEastAsia"/>
          <w:sz w:val="22"/>
        </w:rPr>
        <w:t>eMBB</w:t>
      </w:r>
      <w:proofErr w:type="spellEnd"/>
      <w:r>
        <w:rPr>
          <w:rFonts w:eastAsiaTheme="minorEastAsia"/>
          <w:sz w:val="22"/>
        </w:rPr>
        <w:t xml:space="preserve"> and URLLC can use both accumulations. Considering the difference in requirements between </w:t>
      </w:r>
      <w:proofErr w:type="spellStart"/>
      <w:r>
        <w:rPr>
          <w:rFonts w:eastAsiaTheme="minorEastAsia"/>
          <w:sz w:val="22"/>
        </w:rPr>
        <w:t>eMBB</w:t>
      </w:r>
      <w:proofErr w:type="spellEnd"/>
      <w:r>
        <w:rPr>
          <w:rFonts w:eastAsiaTheme="minorEastAsia"/>
          <w:sz w:val="22"/>
        </w:rPr>
        <w:t xml:space="preserve"> and URLLC, </w:t>
      </w:r>
      <w:r w:rsidR="0074569F">
        <w:rPr>
          <w:rFonts w:eastAsiaTheme="minorEastAsia"/>
          <w:sz w:val="22"/>
        </w:rPr>
        <w:t xml:space="preserve">option 2 </w:t>
      </w:r>
      <w:r>
        <w:rPr>
          <w:rFonts w:eastAsiaTheme="minorEastAsia"/>
          <w:sz w:val="22"/>
        </w:rPr>
        <w:t xml:space="preserve">is reasonable. </w:t>
      </w:r>
    </w:p>
    <w:p w14:paraId="7871C668" w14:textId="77777777" w:rsidR="00C45126" w:rsidRDefault="00C45126" w:rsidP="00C45126">
      <w:pPr>
        <w:spacing w:afterLines="50" w:after="120"/>
        <w:jc w:val="both"/>
        <w:rPr>
          <w:rFonts w:eastAsiaTheme="minorEastAsia"/>
          <w:sz w:val="22"/>
        </w:rPr>
      </w:pPr>
      <w:r>
        <w:rPr>
          <w:rFonts w:eastAsiaTheme="minorEastAsia"/>
          <w:sz w:val="22"/>
        </w:rPr>
        <w:t>The above discussion is summarized in Table. 2 below:</w:t>
      </w:r>
    </w:p>
    <w:p w14:paraId="3FD570E1" w14:textId="77777777" w:rsidR="00C45126" w:rsidRPr="006A26C4" w:rsidRDefault="00C45126" w:rsidP="00C45126">
      <w:pPr>
        <w:spacing w:afterLines="50" w:after="120"/>
        <w:jc w:val="both"/>
        <w:rPr>
          <w:rFonts w:eastAsiaTheme="minorEastAsia"/>
          <w:sz w:val="22"/>
        </w:rPr>
      </w:pPr>
    </w:p>
    <w:p w14:paraId="7A582D32" w14:textId="77777777" w:rsidR="00C45126" w:rsidRPr="00CA12E5" w:rsidRDefault="00C45126" w:rsidP="00C45126">
      <w:pPr>
        <w:pStyle w:val="TH"/>
        <w:rPr>
          <w:sz w:val="21"/>
        </w:rPr>
      </w:pPr>
      <w:bookmarkStart w:id="9" w:name="_GoBack"/>
      <w:bookmarkEnd w:id="9"/>
      <w:r>
        <w:rPr>
          <w:rFonts w:cs="Arial"/>
          <w:bCs/>
          <w:sz w:val="21"/>
          <w:szCs w:val="21"/>
          <w:lang w:eastAsia="zh-CN"/>
        </w:rPr>
        <w:t>Table 2</w:t>
      </w:r>
      <w:r w:rsidRPr="00F37F87">
        <w:rPr>
          <w:rFonts w:cs="Arial"/>
          <w:bCs/>
          <w:sz w:val="21"/>
          <w:szCs w:val="21"/>
          <w:lang w:eastAsia="zh-CN"/>
        </w:rPr>
        <w:t xml:space="preserve">: </w:t>
      </w:r>
      <w:r>
        <w:rPr>
          <w:rFonts w:cs="Arial"/>
          <w:bCs/>
          <w:sz w:val="21"/>
          <w:szCs w:val="21"/>
          <w:lang w:eastAsia="zh-CN"/>
        </w:rPr>
        <w:t xml:space="preserve">Analysis of possible solutions for TPC accumulation in </w:t>
      </w:r>
      <w:proofErr w:type="spellStart"/>
      <w:r w:rsidRPr="00092146">
        <w:rPr>
          <w:rFonts w:cs="Arial"/>
          <w:bCs/>
          <w:sz w:val="21"/>
          <w:szCs w:val="21"/>
          <w:lang w:eastAsia="zh-CN"/>
        </w:rPr>
        <w:t>eMBB</w:t>
      </w:r>
      <w:proofErr w:type="spellEnd"/>
      <w:r w:rsidRPr="00092146">
        <w:rPr>
          <w:rFonts w:cs="Arial"/>
          <w:bCs/>
          <w:sz w:val="21"/>
          <w:szCs w:val="21"/>
          <w:lang w:eastAsia="zh-CN"/>
        </w:rPr>
        <w:t>/URLLC multiplexing</w:t>
      </w:r>
    </w:p>
    <w:tbl>
      <w:tblPr>
        <w:tblW w:w="99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420"/>
        <w:gridCol w:w="3048"/>
        <w:gridCol w:w="3056"/>
        <w:gridCol w:w="2389"/>
      </w:tblGrid>
      <w:tr w:rsidR="00C45126" w:rsidRPr="00BB208D" w14:paraId="31C2E4E0" w14:textId="77777777" w:rsidTr="004C3E93">
        <w:trPr>
          <w:cantSplit/>
          <w:trHeight w:val="227"/>
          <w:jc w:val="center"/>
        </w:trPr>
        <w:tc>
          <w:tcPr>
            <w:tcW w:w="1420" w:type="dxa"/>
            <w:shd w:val="clear" w:color="auto" w:fill="E0E0E0"/>
          </w:tcPr>
          <w:p w14:paraId="23CABF9E" w14:textId="77777777" w:rsidR="00C45126" w:rsidRPr="00DC6B1F" w:rsidRDefault="00C45126" w:rsidP="00B65912">
            <w:pPr>
              <w:pStyle w:val="TAH"/>
              <w:rPr>
                <w:rFonts w:asciiTheme="majorHAnsi" w:hAnsiTheme="majorHAnsi" w:cstheme="majorHAnsi"/>
                <w:szCs w:val="18"/>
              </w:rPr>
            </w:pPr>
            <w:r>
              <w:rPr>
                <w:rFonts w:asciiTheme="majorHAnsi" w:eastAsia="Meiryo UI" w:hAnsiTheme="majorHAnsi" w:cstheme="majorHAnsi"/>
                <w:b w:val="0"/>
                <w:bCs/>
                <w:kern w:val="24"/>
                <w:szCs w:val="18"/>
              </w:rPr>
              <w:t>Design aspect</w:t>
            </w:r>
          </w:p>
        </w:tc>
        <w:tc>
          <w:tcPr>
            <w:tcW w:w="3048" w:type="dxa"/>
            <w:shd w:val="clear" w:color="auto" w:fill="E0E0E0"/>
            <w:vAlign w:val="center"/>
          </w:tcPr>
          <w:p w14:paraId="3425CBF8" w14:textId="77777777" w:rsidR="00C45126" w:rsidRPr="00DC6B1F" w:rsidRDefault="00C45126" w:rsidP="00B65912">
            <w:pPr>
              <w:pStyle w:val="TAH"/>
              <w:rPr>
                <w:rFonts w:asciiTheme="majorHAnsi" w:hAnsiTheme="majorHAnsi" w:cstheme="majorHAnsi"/>
                <w:szCs w:val="18"/>
              </w:rPr>
            </w:pPr>
            <w:r>
              <w:rPr>
                <w:rFonts w:asciiTheme="majorHAnsi" w:eastAsia="Meiryo UI" w:hAnsiTheme="majorHAnsi" w:cstheme="majorHAnsi"/>
                <w:b w:val="0"/>
                <w:bCs/>
                <w:kern w:val="24"/>
                <w:szCs w:val="18"/>
              </w:rPr>
              <w:t>Option 1</w:t>
            </w:r>
          </w:p>
        </w:tc>
        <w:tc>
          <w:tcPr>
            <w:tcW w:w="3056" w:type="dxa"/>
            <w:shd w:val="clear" w:color="auto" w:fill="E0E0E0"/>
            <w:vAlign w:val="center"/>
          </w:tcPr>
          <w:p w14:paraId="290EAC15" w14:textId="77777777" w:rsidR="00C45126" w:rsidRPr="00DC6B1F" w:rsidRDefault="00C45126" w:rsidP="00B65912">
            <w:pPr>
              <w:pStyle w:val="TAH"/>
              <w:rPr>
                <w:rFonts w:asciiTheme="majorHAnsi" w:hAnsiTheme="majorHAnsi" w:cstheme="majorHAnsi"/>
                <w:szCs w:val="18"/>
              </w:rPr>
            </w:pPr>
            <w:r>
              <w:rPr>
                <w:rFonts w:asciiTheme="majorHAnsi" w:eastAsia="Meiryo UI" w:hAnsiTheme="majorHAnsi" w:cstheme="majorHAnsi"/>
                <w:b w:val="0"/>
                <w:bCs/>
                <w:kern w:val="24"/>
                <w:szCs w:val="18"/>
              </w:rPr>
              <w:t>Option 2</w:t>
            </w:r>
          </w:p>
        </w:tc>
        <w:tc>
          <w:tcPr>
            <w:tcW w:w="2389" w:type="dxa"/>
            <w:shd w:val="clear" w:color="auto" w:fill="E0E0E0"/>
            <w:vAlign w:val="center"/>
          </w:tcPr>
          <w:p w14:paraId="32EC63F1" w14:textId="77777777" w:rsidR="00C45126" w:rsidRPr="00DC6B1F" w:rsidRDefault="00C45126" w:rsidP="00B65912">
            <w:pPr>
              <w:pStyle w:val="TAH"/>
              <w:rPr>
                <w:rFonts w:asciiTheme="majorHAnsi" w:hAnsiTheme="majorHAnsi" w:cstheme="majorHAnsi"/>
                <w:szCs w:val="18"/>
              </w:rPr>
            </w:pPr>
            <w:r>
              <w:rPr>
                <w:rFonts w:asciiTheme="majorHAnsi" w:eastAsia="Meiryo UI" w:hAnsiTheme="majorHAnsi" w:cstheme="majorHAnsi"/>
                <w:b w:val="0"/>
                <w:bCs/>
                <w:kern w:val="24"/>
                <w:szCs w:val="18"/>
              </w:rPr>
              <w:t>Option 3</w:t>
            </w:r>
          </w:p>
        </w:tc>
      </w:tr>
      <w:tr w:rsidR="00C45126" w:rsidRPr="00BB208D" w14:paraId="13041E95" w14:textId="77777777" w:rsidTr="004C3E93">
        <w:trPr>
          <w:cantSplit/>
          <w:trHeight w:val="700"/>
          <w:jc w:val="center"/>
        </w:trPr>
        <w:tc>
          <w:tcPr>
            <w:tcW w:w="1420" w:type="dxa"/>
            <w:vAlign w:val="center"/>
          </w:tcPr>
          <w:p w14:paraId="1CD3346D" w14:textId="77777777" w:rsidR="00C45126" w:rsidRPr="00EB7A74" w:rsidRDefault="00C45126" w:rsidP="00B65912">
            <w:pPr>
              <w:pStyle w:val="TAC"/>
              <w:rPr>
                <w:rFonts w:asciiTheme="majorHAnsi" w:eastAsiaTheme="minorEastAsia" w:hAnsiTheme="majorHAnsi" w:cstheme="majorHAnsi"/>
                <w:szCs w:val="18"/>
                <w:lang w:eastAsia="ja-JP"/>
              </w:rPr>
            </w:pPr>
            <w:r>
              <w:rPr>
                <w:rFonts w:asciiTheme="majorHAnsi" w:eastAsiaTheme="minorEastAsia" w:hAnsiTheme="majorHAnsi" w:cstheme="majorHAnsi" w:hint="eastAsia"/>
                <w:szCs w:val="18"/>
                <w:lang w:eastAsia="ja-JP"/>
              </w:rPr>
              <w:t>Description</w:t>
            </w:r>
          </w:p>
        </w:tc>
        <w:tc>
          <w:tcPr>
            <w:tcW w:w="3048" w:type="dxa"/>
          </w:tcPr>
          <w:p w14:paraId="6D8F0546" w14:textId="77777777" w:rsidR="00C45126" w:rsidRDefault="00C45126" w:rsidP="00B65912">
            <w:pPr>
              <w:pStyle w:val="TAC"/>
              <w:jc w:val="left"/>
              <w:rPr>
                <w:rFonts w:asciiTheme="majorHAnsi" w:eastAsiaTheme="minorEastAsia" w:hAnsiTheme="majorHAnsi" w:cstheme="majorHAnsi"/>
                <w:szCs w:val="18"/>
                <w:lang w:eastAsia="ja-JP"/>
              </w:rPr>
            </w:pPr>
            <w:proofErr w:type="spellStart"/>
            <w:r>
              <w:rPr>
                <w:rFonts w:asciiTheme="majorHAnsi" w:eastAsiaTheme="minorEastAsia" w:hAnsiTheme="majorHAnsi" w:cstheme="majorHAnsi" w:hint="eastAsia"/>
                <w:szCs w:val="18"/>
                <w:lang w:eastAsia="ja-JP"/>
              </w:rPr>
              <w:t>eMBB</w:t>
            </w:r>
            <w:proofErr w:type="spellEnd"/>
            <w:r>
              <w:rPr>
                <w:rFonts w:asciiTheme="majorHAnsi" w:eastAsiaTheme="minorEastAsia" w:hAnsiTheme="majorHAnsi" w:cstheme="majorHAnsi" w:hint="eastAsia"/>
                <w:szCs w:val="18"/>
                <w:lang w:eastAsia="ja-JP"/>
              </w:rPr>
              <w:t xml:space="preserve"> accumulates only </w:t>
            </w:r>
            <w:proofErr w:type="spellStart"/>
            <w:r>
              <w:rPr>
                <w:rFonts w:asciiTheme="majorHAnsi" w:eastAsiaTheme="minorEastAsia" w:hAnsiTheme="majorHAnsi" w:cstheme="majorHAnsi" w:hint="eastAsia"/>
                <w:szCs w:val="18"/>
                <w:lang w:eastAsia="ja-JP"/>
              </w:rPr>
              <w:t>eMBB</w:t>
            </w:r>
            <w:proofErr w:type="spellEnd"/>
          </w:p>
          <w:p w14:paraId="22CA39CE" w14:textId="77777777" w:rsidR="00C45126" w:rsidRPr="00662DDD" w:rsidRDefault="00C45126" w:rsidP="00B65912">
            <w:pPr>
              <w:pStyle w:val="TAC"/>
              <w:jc w:val="left"/>
              <w:rPr>
                <w:rFonts w:asciiTheme="majorHAnsi" w:eastAsiaTheme="minorEastAsia" w:hAnsiTheme="majorHAnsi" w:cstheme="majorHAnsi"/>
                <w:szCs w:val="18"/>
                <w:lang w:eastAsia="ja-JP"/>
              </w:rPr>
            </w:pPr>
            <w:r>
              <w:rPr>
                <w:rFonts w:asciiTheme="majorHAnsi" w:eastAsiaTheme="minorEastAsia" w:hAnsiTheme="majorHAnsi" w:cstheme="majorHAnsi"/>
                <w:szCs w:val="18"/>
                <w:lang w:eastAsia="ja-JP"/>
              </w:rPr>
              <w:t>URLLC accumulates only URLLC</w:t>
            </w:r>
          </w:p>
        </w:tc>
        <w:tc>
          <w:tcPr>
            <w:tcW w:w="3056" w:type="dxa"/>
          </w:tcPr>
          <w:p w14:paraId="4318528D" w14:textId="77777777" w:rsidR="00C45126" w:rsidRDefault="00C45126" w:rsidP="00B65912">
            <w:pPr>
              <w:pStyle w:val="TAC"/>
              <w:jc w:val="left"/>
              <w:rPr>
                <w:rFonts w:asciiTheme="majorHAnsi" w:eastAsiaTheme="minorEastAsia" w:hAnsiTheme="majorHAnsi" w:cstheme="majorHAnsi"/>
                <w:szCs w:val="18"/>
                <w:lang w:eastAsia="ja-JP"/>
              </w:rPr>
            </w:pPr>
            <w:proofErr w:type="spellStart"/>
            <w:r>
              <w:rPr>
                <w:rFonts w:asciiTheme="majorHAnsi" w:eastAsiaTheme="minorEastAsia" w:hAnsiTheme="majorHAnsi" w:cstheme="majorHAnsi" w:hint="eastAsia"/>
                <w:szCs w:val="18"/>
                <w:lang w:eastAsia="ja-JP"/>
              </w:rPr>
              <w:t>eMBB</w:t>
            </w:r>
            <w:proofErr w:type="spellEnd"/>
            <w:r>
              <w:rPr>
                <w:rFonts w:asciiTheme="majorHAnsi" w:eastAsiaTheme="minorEastAsia" w:hAnsiTheme="majorHAnsi" w:cstheme="majorHAnsi" w:hint="eastAsia"/>
                <w:szCs w:val="18"/>
                <w:lang w:eastAsia="ja-JP"/>
              </w:rPr>
              <w:t xml:space="preserve"> accumulates only </w:t>
            </w:r>
            <w:proofErr w:type="spellStart"/>
            <w:r>
              <w:rPr>
                <w:rFonts w:asciiTheme="majorHAnsi" w:eastAsiaTheme="minorEastAsia" w:hAnsiTheme="majorHAnsi" w:cstheme="majorHAnsi" w:hint="eastAsia"/>
                <w:szCs w:val="18"/>
                <w:lang w:eastAsia="ja-JP"/>
              </w:rPr>
              <w:t>eMBB</w:t>
            </w:r>
            <w:proofErr w:type="spellEnd"/>
          </w:p>
          <w:p w14:paraId="1723C657" w14:textId="77777777" w:rsidR="00C45126" w:rsidRPr="00662DDD" w:rsidRDefault="00C45126" w:rsidP="00B65912">
            <w:pPr>
              <w:pStyle w:val="TAC"/>
              <w:jc w:val="left"/>
              <w:rPr>
                <w:rFonts w:asciiTheme="majorHAnsi" w:eastAsiaTheme="minorEastAsia" w:hAnsiTheme="majorHAnsi" w:cstheme="majorHAnsi"/>
                <w:szCs w:val="18"/>
                <w:lang w:eastAsia="ja-JP"/>
              </w:rPr>
            </w:pPr>
            <w:r>
              <w:rPr>
                <w:rFonts w:asciiTheme="majorHAnsi" w:eastAsiaTheme="minorEastAsia" w:hAnsiTheme="majorHAnsi" w:cstheme="majorHAnsi"/>
                <w:szCs w:val="18"/>
                <w:lang w:eastAsia="ja-JP"/>
              </w:rPr>
              <w:t xml:space="preserve">URLLC accumulates both </w:t>
            </w:r>
            <w:proofErr w:type="spellStart"/>
            <w:r>
              <w:rPr>
                <w:rFonts w:asciiTheme="majorHAnsi" w:eastAsiaTheme="minorEastAsia" w:hAnsiTheme="majorHAnsi" w:cstheme="majorHAnsi"/>
                <w:szCs w:val="18"/>
                <w:lang w:eastAsia="ja-JP"/>
              </w:rPr>
              <w:t>eMBB</w:t>
            </w:r>
            <w:proofErr w:type="spellEnd"/>
            <w:r>
              <w:rPr>
                <w:rFonts w:asciiTheme="majorHAnsi" w:eastAsiaTheme="minorEastAsia" w:hAnsiTheme="majorHAnsi" w:cstheme="majorHAnsi"/>
                <w:szCs w:val="18"/>
                <w:lang w:eastAsia="ja-JP"/>
              </w:rPr>
              <w:t xml:space="preserve"> and URLLC</w:t>
            </w:r>
          </w:p>
        </w:tc>
        <w:tc>
          <w:tcPr>
            <w:tcW w:w="2389" w:type="dxa"/>
          </w:tcPr>
          <w:p w14:paraId="527CA649" w14:textId="77777777" w:rsidR="00C45126" w:rsidRPr="00EB7A74" w:rsidRDefault="00C45126" w:rsidP="00B65912">
            <w:pPr>
              <w:pStyle w:val="TAC"/>
              <w:jc w:val="left"/>
              <w:rPr>
                <w:rFonts w:asciiTheme="majorHAnsi" w:eastAsiaTheme="minorEastAsia" w:hAnsiTheme="majorHAnsi" w:cstheme="majorHAnsi"/>
                <w:szCs w:val="18"/>
                <w:lang w:eastAsia="ja-JP"/>
              </w:rPr>
            </w:pPr>
            <w:r>
              <w:rPr>
                <w:rFonts w:asciiTheme="majorHAnsi" w:eastAsiaTheme="minorEastAsia" w:hAnsiTheme="majorHAnsi" w:cstheme="majorHAnsi"/>
                <w:szCs w:val="18"/>
                <w:lang w:eastAsia="ja-JP"/>
              </w:rPr>
              <w:t xml:space="preserve">both </w:t>
            </w:r>
            <w:proofErr w:type="spellStart"/>
            <w:r>
              <w:rPr>
                <w:rFonts w:asciiTheme="majorHAnsi" w:eastAsiaTheme="minorEastAsia" w:hAnsiTheme="majorHAnsi" w:cstheme="majorHAnsi"/>
                <w:szCs w:val="18"/>
                <w:lang w:eastAsia="ja-JP"/>
              </w:rPr>
              <w:t>eMBB</w:t>
            </w:r>
            <w:proofErr w:type="spellEnd"/>
            <w:r>
              <w:rPr>
                <w:rFonts w:asciiTheme="majorHAnsi" w:eastAsiaTheme="minorEastAsia" w:hAnsiTheme="majorHAnsi" w:cstheme="majorHAnsi"/>
                <w:szCs w:val="18"/>
                <w:lang w:eastAsia="ja-JP"/>
              </w:rPr>
              <w:t xml:space="preserve"> and URLLC accumulate both</w:t>
            </w:r>
          </w:p>
        </w:tc>
      </w:tr>
      <w:tr w:rsidR="00C45126" w:rsidRPr="00BB208D" w14:paraId="5A463781" w14:textId="77777777" w:rsidTr="004C3E93">
        <w:trPr>
          <w:cantSplit/>
          <w:trHeight w:val="1390"/>
          <w:jc w:val="center"/>
        </w:trPr>
        <w:tc>
          <w:tcPr>
            <w:tcW w:w="1420" w:type="dxa"/>
            <w:vAlign w:val="center"/>
          </w:tcPr>
          <w:p w14:paraId="2015E85D" w14:textId="77777777" w:rsidR="00C45126" w:rsidRPr="00EB7A74" w:rsidRDefault="00C45126" w:rsidP="00B65912">
            <w:pPr>
              <w:pStyle w:val="TAC"/>
              <w:rPr>
                <w:rFonts w:asciiTheme="majorHAnsi" w:eastAsiaTheme="minorEastAsia" w:hAnsiTheme="majorHAnsi" w:cstheme="majorHAnsi"/>
                <w:szCs w:val="18"/>
                <w:lang w:eastAsia="ja-JP"/>
              </w:rPr>
            </w:pPr>
            <w:r>
              <w:rPr>
                <w:rFonts w:asciiTheme="majorHAnsi" w:eastAsiaTheme="minorEastAsia" w:hAnsiTheme="majorHAnsi" w:cstheme="majorHAnsi" w:hint="eastAsia"/>
                <w:szCs w:val="18"/>
                <w:lang w:eastAsia="ja-JP"/>
              </w:rPr>
              <w:t>Pros.</w:t>
            </w:r>
          </w:p>
        </w:tc>
        <w:tc>
          <w:tcPr>
            <w:tcW w:w="3048" w:type="dxa"/>
          </w:tcPr>
          <w:p w14:paraId="037FEE0A" w14:textId="77777777" w:rsidR="00C45126" w:rsidRDefault="00C45126" w:rsidP="004171D2">
            <w:pPr>
              <w:pStyle w:val="TAC"/>
              <w:numPr>
                <w:ilvl w:val="0"/>
                <w:numId w:val="13"/>
              </w:numPr>
              <w:jc w:val="left"/>
              <w:rPr>
                <w:rFonts w:asciiTheme="majorHAnsi" w:eastAsiaTheme="minorEastAsia" w:hAnsiTheme="majorHAnsi" w:cstheme="majorHAnsi"/>
                <w:szCs w:val="18"/>
                <w:lang w:eastAsia="ja-JP"/>
              </w:rPr>
            </w:pPr>
            <w:r>
              <w:rPr>
                <w:rFonts w:asciiTheme="majorHAnsi" w:eastAsiaTheme="minorEastAsia" w:hAnsiTheme="majorHAnsi" w:cstheme="majorHAnsi"/>
                <w:szCs w:val="18"/>
                <w:lang w:eastAsia="ja-JP"/>
              </w:rPr>
              <w:t>Simple</w:t>
            </w:r>
          </w:p>
          <w:p w14:paraId="5DDB963A" w14:textId="77777777" w:rsidR="00C45126" w:rsidRPr="00662DDD" w:rsidRDefault="00C45126" w:rsidP="004171D2">
            <w:pPr>
              <w:pStyle w:val="TAC"/>
              <w:numPr>
                <w:ilvl w:val="0"/>
                <w:numId w:val="13"/>
              </w:numPr>
              <w:jc w:val="left"/>
              <w:rPr>
                <w:rFonts w:asciiTheme="majorHAnsi" w:eastAsiaTheme="minorEastAsia" w:hAnsiTheme="majorHAnsi" w:cstheme="majorHAnsi"/>
                <w:szCs w:val="18"/>
                <w:lang w:eastAsia="ja-JP"/>
              </w:rPr>
            </w:pPr>
            <w:r>
              <w:rPr>
                <w:rFonts w:asciiTheme="majorHAnsi" w:eastAsiaTheme="minorEastAsia" w:hAnsiTheme="majorHAnsi" w:cstheme="majorHAnsi"/>
                <w:szCs w:val="18"/>
                <w:lang w:eastAsia="ja-JP"/>
              </w:rPr>
              <w:t>Different power control can be applied to different traffic types with different requirements</w:t>
            </w:r>
          </w:p>
        </w:tc>
        <w:tc>
          <w:tcPr>
            <w:tcW w:w="3056" w:type="dxa"/>
            <w:tcBorders>
              <w:bottom w:val="single" w:sz="4" w:space="0" w:color="auto"/>
            </w:tcBorders>
          </w:tcPr>
          <w:p w14:paraId="4C1F096F" w14:textId="77777777" w:rsidR="00C45126" w:rsidRDefault="00C45126" w:rsidP="004171D2">
            <w:pPr>
              <w:pStyle w:val="TAC"/>
              <w:numPr>
                <w:ilvl w:val="0"/>
                <w:numId w:val="13"/>
              </w:numPr>
              <w:jc w:val="left"/>
              <w:rPr>
                <w:rFonts w:asciiTheme="majorHAnsi" w:eastAsiaTheme="minorEastAsia" w:hAnsiTheme="majorHAnsi" w:cstheme="majorHAnsi"/>
                <w:szCs w:val="18"/>
                <w:lang w:eastAsia="ja-JP"/>
              </w:rPr>
            </w:pPr>
            <w:r>
              <w:rPr>
                <w:rFonts w:asciiTheme="majorHAnsi" w:eastAsiaTheme="minorEastAsia" w:hAnsiTheme="majorHAnsi" w:cstheme="majorHAnsi"/>
                <w:szCs w:val="18"/>
                <w:lang w:eastAsia="ja-JP"/>
              </w:rPr>
              <w:t>Power adjustments for URLLC traffic can be performed faster</w:t>
            </w:r>
          </w:p>
          <w:p w14:paraId="5DB9C369" w14:textId="77777777" w:rsidR="00C45126" w:rsidRDefault="00C45126" w:rsidP="004171D2">
            <w:pPr>
              <w:pStyle w:val="TAC"/>
              <w:numPr>
                <w:ilvl w:val="0"/>
                <w:numId w:val="13"/>
              </w:numPr>
              <w:jc w:val="left"/>
              <w:rPr>
                <w:rFonts w:asciiTheme="majorHAnsi" w:eastAsiaTheme="minorEastAsia" w:hAnsiTheme="majorHAnsi" w:cstheme="majorHAnsi"/>
                <w:szCs w:val="18"/>
                <w:lang w:eastAsia="ja-JP"/>
              </w:rPr>
            </w:pPr>
            <w:r>
              <w:rPr>
                <w:rFonts w:asciiTheme="majorHAnsi" w:eastAsiaTheme="minorEastAsia" w:hAnsiTheme="majorHAnsi" w:cstheme="majorHAnsi"/>
                <w:szCs w:val="18"/>
                <w:lang w:eastAsia="ja-JP"/>
              </w:rPr>
              <w:t>Different power control can be applied to different traffic types with different requirements</w:t>
            </w:r>
          </w:p>
          <w:p w14:paraId="3A8A760D" w14:textId="4270F88E" w:rsidR="00C45126" w:rsidRPr="00662DDD" w:rsidRDefault="00C45126" w:rsidP="004171D2">
            <w:pPr>
              <w:pStyle w:val="TAC"/>
              <w:numPr>
                <w:ilvl w:val="0"/>
                <w:numId w:val="13"/>
              </w:numPr>
              <w:jc w:val="left"/>
              <w:rPr>
                <w:rFonts w:asciiTheme="majorHAnsi" w:eastAsiaTheme="minorEastAsia" w:hAnsiTheme="majorHAnsi" w:cstheme="majorHAnsi"/>
                <w:szCs w:val="18"/>
                <w:lang w:eastAsia="ja-JP"/>
              </w:rPr>
            </w:pPr>
            <w:r>
              <w:rPr>
                <w:rFonts w:asciiTheme="majorHAnsi" w:eastAsia="宋体" w:hAnsiTheme="majorHAnsi" w:cstheme="majorHAnsi"/>
                <w:szCs w:val="18"/>
                <w:lang w:eastAsia="zh-CN"/>
              </w:rPr>
              <w:t>Not necessary to introduce new TPC table for URLLC traffic</w:t>
            </w:r>
          </w:p>
        </w:tc>
        <w:tc>
          <w:tcPr>
            <w:tcW w:w="2389" w:type="dxa"/>
          </w:tcPr>
          <w:p w14:paraId="6CDFA191" w14:textId="77777777" w:rsidR="00C45126" w:rsidRPr="00662DDD" w:rsidRDefault="00C45126" w:rsidP="004171D2">
            <w:pPr>
              <w:pStyle w:val="TAC"/>
              <w:numPr>
                <w:ilvl w:val="0"/>
                <w:numId w:val="13"/>
              </w:numPr>
              <w:jc w:val="left"/>
              <w:rPr>
                <w:rFonts w:asciiTheme="majorHAnsi" w:eastAsiaTheme="minorEastAsia" w:hAnsiTheme="majorHAnsi" w:cstheme="majorHAnsi"/>
                <w:szCs w:val="18"/>
                <w:lang w:eastAsia="ja-JP"/>
              </w:rPr>
            </w:pPr>
            <w:r>
              <w:rPr>
                <w:rFonts w:asciiTheme="majorHAnsi" w:eastAsiaTheme="minorEastAsia" w:hAnsiTheme="majorHAnsi" w:cstheme="majorHAnsi"/>
                <w:szCs w:val="18"/>
                <w:lang w:eastAsia="ja-JP"/>
              </w:rPr>
              <w:t xml:space="preserve">Power adjustments for </w:t>
            </w:r>
            <w:proofErr w:type="spellStart"/>
            <w:r>
              <w:rPr>
                <w:rFonts w:asciiTheme="majorHAnsi" w:eastAsiaTheme="minorEastAsia" w:hAnsiTheme="majorHAnsi" w:cstheme="majorHAnsi"/>
                <w:szCs w:val="18"/>
                <w:lang w:eastAsia="ja-JP"/>
              </w:rPr>
              <w:t>eMBB</w:t>
            </w:r>
            <w:proofErr w:type="spellEnd"/>
            <w:r>
              <w:rPr>
                <w:rFonts w:asciiTheme="majorHAnsi" w:eastAsiaTheme="minorEastAsia" w:hAnsiTheme="majorHAnsi" w:cstheme="majorHAnsi"/>
                <w:szCs w:val="18"/>
                <w:lang w:eastAsia="ja-JP"/>
              </w:rPr>
              <w:t xml:space="preserve"> traffic can be performed faster</w:t>
            </w:r>
          </w:p>
        </w:tc>
      </w:tr>
      <w:tr w:rsidR="00C45126" w:rsidRPr="00BB208D" w14:paraId="75A57C26" w14:textId="77777777" w:rsidTr="004C3E93">
        <w:trPr>
          <w:cantSplit/>
          <w:trHeight w:val="1037"/>
          <w:jc w:val="center"/>
        </w:trPr>
        <w:tc>
          <w:tcPr>
            <w:tcW w:w="1420" w:type="dxa"/>
            <w:vAlign w:val="center"/>
          </w:tcPr>
          <w:p w14:paraId="52CC2535" w14:textId="77777777" w:rsidR="00C45126" w:rsidRPr="00EB7A74" w:rsidRDefault="00C45126" w:rsidP="00B65912">
            <w:pPr>
              <w:pStyle w:val="TAC"/>
              <w:rPr>
                <w:rFonts w:asciiTheme="majorHAnsi" w:eastAsiaTheme="minorEastAsia" w:hAnsiTheme="majorHAnsi" w:cstheme="majorHAnsi"/>
                <w:szCs w:val="18"/>
                <w:lang w:eastAsia="ja-JP"/>
              </w:rPr>
            </w:pPr>
            <w:r>
              <w:rPr>
                <w:rFonts w:asciiTheme="majorHAnsi" w:eastAsiaTheme="minorEastAsia" w:hAnsiTheme="majorHAnsi" w:cstheme="majorHAnsi" w:hint="eastAsia"/>
                <w:szCs w:val="18"/>
                <w:lang w:eastAsia="ja-JP"/>
              </w:rPr>
              <w:t>Cons.</w:t>
            </w:r>
          </w:p>
        </w:tc>
        <w:tc>
          <w:tcPr>
            <w:tcW w:w="3048" w:type="dxa"/>
          </w:tcPr>
          <w:p w14:paraId="7CBC37D2" w14:textId="77777777" w:rsidR="00C45126" w:rsidRDefault="00C45126" w:rsidP="004171D2">
            <w:pPr>
              <w:pStyle w:val="TAC"/>
              <w:numPr>
                <w:ilvl w:val="0"/>
                <w:numId w:val="14"/>
              </w:numPr>
              <w:jc w:val="left"/>
              <w:rPr>
                <w:rFonts w:asciiTheme="majorHAnsi" w:eastAsiaTheme="minorEastAsia" w:hAnsiTheme="majorHAnsi" w:cstheme="majorHAnsi"/>
                <w:szCs w:val="18"/>
                <w:lang w:eastAsia="ja-JP"/>
              </w:rPr>
            </w:pPr>
            <w:r>
              <w:rPr>
                <w:rFonts w:asciiTheme="majorHAnsi" w:eastAsiaTheme="minorEastAsia" w:hAnsiTheme="majorHAnsi" w:cstheme="majorHAnsi"/>
                <w:szCs w:val="18"/>
                <w:lang w:eastAsia="ja-JP"/>
              </w:rPr>
              <w:t>Power adjustments for URLLC traffic cannot be performed faster</w:t>
            </w:r>
          </w:p>
          <w:p w14:paraId="5BB65DC3" w14:textId="77777777" w:rsidR="00C45126" w:rsidRPr="00662DDD" w:rsidRDefault="00C45126" w:rsidP="004171D2">
            <w:pPr>
              <w:pStyle w:val="TAC"/>
              <w:numPr>
                <w:ilvl w:val="0"/>
                <w:numId w:val="14"/>
              </w:numPr>
              <w:jc w:val="left"/>
              <w:rPr>
                <w:rFonts w:asciiTheme="majorHAnsi" w:eastAsiaTheme="minorEastAsia" w:hAnsiTheme="majorHAnsi" w:cstheme="majorHAnsi"/>
                <w:szCs w:val="18"/>
                <w:lang w:eastAsia="ja-JP"/>
              </w:rPr>
            </w:pPr>
            <w:r>
              <w:rPr>
                <w:rFonts w:asciiTheme="majorHAnsi" w:eastAsiaTheme="minorEastAsia" w:hAnsiTheme="majorHAnsi" w:cstheme="majorHAnsi"/>
                <w:szCs w:val="18"/>
                <w:lang w:eastAsia="ja-JP"/>
              </w:rPr>
              <w:t>New</w:t>
            </w:r>
            <w:r>
              <w:rPr>
                <w:rFonts w:asciiTheme="majorHAnsi" w:eastAsiaTheme="minorEastAsia" w:hAnsiTheme="majorHAnsi" w:cstheme="majorHAnsi" w:hint="eastAsia"/>
                <w:szCs w:val="18"/>
                <w:lang w:eastAsia="ja-JP"/>
              </w:rPr>
              <w:t xml:space="preserve"> </w:t>
            </w:r>
            <w:r>
              <w:rPr>
                <w:rFonts w:asciiTheme="majorHAnsi" w:eastAsiaTheme="minorEastAsia" w:hAnsiTheme="majorHAnsi" w:cstheme="majorHAnsi"/>
                <w:szCs w:val="18"/>
                <w:lang w:eastAsia="ja-JP"/>
              </w:rPr>
              <w:t xml:space="preserve">TPC </w:t>
            </w:r>
            <w:r>
              <w:rPr>
                <w:rFonts w:asciiTheme="majorHAnsi" w:eastAsiaTheme="minorEastAsia" w:hAnsiTheme="majorHAnsi" w:cstheme="majorHAnsi" w:hint="eastAsia"/>
                <w:szCs w:val="18"/>
                <w:lang w:eastAsia="ja-JP"/>
              </w:rPr>
              <w:t xml:space="preserve">table </w:t>
            </w:r>
            <w:r>
              <w:rPr>
                <w:rFonts w:asciiTheme="majorHAnsi" w:eastAsiaTheme="minorEastAsia" w:hAnsiTheme="majorHAnsi" w:cstheme="majorHAnsi"/>
                <w:szCs w:val="18"/>
                <w:lang w:eastAsia="ja-JP"/>
              </w:rPr>
              <w:t>may be required for URLLC</w:t>
            </w:r>
          </w:p>
        </w:tc>
        <w:tc>
          <w:tcPr>
            <w:tcW w:w="3056" w:type="dxa"/>
            <w:tcBorders>
              <w:tr2bl w:val="nil"/>
            </w:tcBorders>
          </w:tcPr>
          <w:p w14:paraId="7E37E005" w14:textId="71010871" w:rsidR="00C45126" w:rsidRPr="00662DDD" w:rsidRDefault="002D637E" w:rsidP="004171D2">
            <w:pPr>
              <w:pStyle w:val="TAC"/>
              <w:numPr>
                <w:ilvl w:val="0"/>
                <w:numId w:val="14"/>
              </w:numPr>
              <w:jc w:val="left"/>
              <w:rPr>
                <w:rFonts w:asciiTheme="majorHAnsi" w:eastAsiaTheme="minorEastAsia" w:hAnsiTheme="majorHAnsi" w:cstheme="majorHAnsi"/>
                <w:szCs w:val="18"/>
                <w:lang w:eastAsia="ja-JP"/>
              </w:rPr>
            </w:pPr>
            <w:r>
              <w:rPr>
                <w:rFonts w:asciiTheme="majorHAnsi" w:eastAsia="宋体" w:hAnsiTheme="majorHAnsi" w:cstheme="majorHAnsi"/>
                <w:szCs w:val="18"/>
                <w:lang w:eastAsia="zh-CN"/>
              </w:rPr>
              <w:t xml:space="preserve">a little complex compared to opt.1 </w:t>
            </w:r>
          </w:p>
        </w:tc>
        <w:tc>
          <w:tcPr>
            <w:tcW w:w="2389" w:type="dxa"/>
          </w:tcPr>
          <w:p w14:paraId="409A2C62" w14:textId="77777777" w:rsidR="00C45126" w:rsidRPr="00043700" w:rsidRDefault="00C45126" w:rsidP="004171D2">
            <w:pPr>
              <w:pStyle w:val="TAC"/>
              <w:numPr>
                <w:ilvl w:val="0"/>
                <w:numId w:val="14"/>
              </w:numPr>
              <w:jc w:val="left"/>
              <w:rPr>
                <w:rFonts w:asciiTheme="majorHAnsi" w:eastAsia="Meiryo UI" w:hAnsiTheme="majorHAnsi" w:cstheme="majorHAnsi"/>
                <w:kern w:val="24"/>
                <w:szCs w:val="18"/>
                <w:lang w:eastAsia="ja-JP"/>
              </w:rPr>
            </w:pPr>
            <w:r>
              <w:rPr>
                <w:rFonts w:asciiTheme="majorHAnsi" w:eastAsia="宋体" w:hAnsiTheme="majorHAnsi" w:cstheme="majorHAnsi" w:hint="eastAsia"/>
                <w:kern w:val="24"/>
                <w:szCs w:val="18"/>
                <w:lang w:eastAsia="zh-CN"/>
              </w:rPr>
              <w:t>F</w:t>
            </w:r>
            <w:r>
              <w:rPr>
                <w:rFonts w:asciiTheme="majorHAnsi" w:eastAsia="宋体" w:hAnsiTheme="majorHAnsi" w:cstheme="majorHAnsi"/>
                <w:kern w:val="24"/>
                <w:szCs w:val="18"/>
                <w:lang w:eastAsia="zh-CN"/>
              </w:rPr>
              <w:t xml:space="preserve">aster processing of the TPC command is required for </w:t>
            </w:r>
            <w:proofErr w:type="spellStart"/>
            <w:r>
              <w:rPr>
                <w:rFonts w:asciiTheme="majorHAnsi" w:eastAsia="宋体" w:hAnsiTheme="majorHAnsi" w:cstheme="majorHAnsi"/>
                <w:kern w:val="24"/>
                <w:szCs w:val="18"/>
                <w:lang w:eastAsia="zh-CN"/>
              </w:rPr>
              <w:t>eMBB</w:t>
            </w:r>
            <w:proofErr w:type="spellEnd"/>
            <w:r>
              <w:rPr>
                <w:rFonts w:asciiTheme="majorHAnsi" w:eastAsia="宋体" w:hAnsiTheme="majorHAnsi" w:cstheme="majorHAnsi"/>
                <w:kern w:val="24"/>
                <w:szCs w:val="18"/>
                <w:lang w:eastAsia="zh-CN"/>
              </w:rPr>
              <w:t xml:space="preserve">  </w:t>
            </w:r>
          </w:p>
        </w:tc>
      </w:tr>
    </w:tbl>
    <w:p w14:paraId="6898A1C2" w14:textId="77777777" w:rsidR="00C45126" w:rsidRDefault="00C45126" w:rsidP="00C45126">
      <w:pPr>
        <w:spacing w:afterLines="50" w:after="120"/>
        <w:jc w:val="both"/>
        <w:rPr>
          <w:rFonts w:eastAsiaTheme="minorEastAsia"/>
          <w:sz w:val="22"/>
        </w:rPr>
      </w:pPr>
    </w:p>
    <w:p w14:paraId="4282754E" w14:textId="77777777" w:rsidR="00C45126" w:rsidRDefault="00C45126" w:rsidP="00C45126">
      <w:pPr>
        <w:spacing w:afterLines="50" w:after="120"/>
        <w:jc w:val="both"/>
        <w:rPr>
          <w:rFonts w:eastAsiaTheme="minorEastAsia"/>
          <w:sz w:val="22"/>
        </w:rPr>
      </w:pPr>
      <w:r>
        <w:rPr>
          <w:rFonts w:eastAsiaTheme="minorEastAsia" w:hint="eastAsia"/>
          <w:sz w:val="22"/>
        </w:rPr>
        <w:t xml:space="preserve">Based on the </w:t>
      </w:r>
      <w:r>
        <w:rPr>
          <w:rFonts w:eastAsiaTheme="minorEastAsia"/>
          <w:sz w:val="22"/>
        </w:rPr>
        <w:t xml:space="preserve">analysis, we prefer option 2 regardless of whether OOO happens since it can achieve power boosting faster for URLLC traffic in addition to that for </w:t>
      </w:r>
      <w:proofErr w:type="spellStart"/>
      <w:r>
        <w:rPr>
          <w:rFonts w:eastAsiaTheme="minorEastAsia"/>
          <w:sz w:val="22"/>
        </w:rPr>
        <w:t>eMBB</w:t>
      </w:r>
      <w:proofErr w:type="spellEnd"/>
      <w:r>
        <w:rPr>
          <w:rFonts w:eastAsiaTheme="minorEastAsia"/>
          <w:sz w:val="22"/>
        </w:rPr>
        <w:t xml:space="preserve"> without the new TPC command value table.</w:t>
      </w:r>
    </w:p>
    <w:p w14:paraId="21DB0568" w14:textId="77777777" w:rsidR="00C45126" w:rsidRDefault="00C45126" w:rsidP="00C45126">
      <w:pPr>
        <w:spacing w:afterLines="50" w:after="120"/>
        <w:jc w:val="both"/>
        <w:rPr>
          <w:rFonts w:eastAsiaTheme="minorEastAsia"/>
          <w:sz w:val="22"/>
        </w:rPr>
      </w:pPr>
    </w:p>
    <w:p w14:paraId="6A6B38FA" w14:textId="763AB173" w:rsidR="00C45126" w:rsidRPr="00F37F87" w:rsidRDefault="00C45126" w:rsidP="00C45126">
      <w:pPr>
        <w:spacing w:afterLines="50" w:after="120"/>
        <w:jc w:val="both"/>
        <w:rPr>
          <w:rFonts w:eastAsiaTheme="minorEastAsia"/>
          <w:b/>
          <w:sz w:val="22"/>
          <w:u w:val="single"/>
        </w:rPr>
      </w:pPr>
      <w:r>
        <w:rPr>
          <w:rFonts w:eastAsiaTheme="minorEastAsia"/>
          <w:b/>
          <w:sz w:val="22"/>
          <w:u w:val="single"/>
        </w:rPr>
        <w:t xml:space="preserve">Proposal </w:t>
      </w:r>
      <w:r w:rsidR="002A3FFD">
        <w:rPr>
          <w:rFonts w:eastAsiaTheme="minorEastAsia"/>
          <w:b/>
          <w:sz w:val="22"/>
          <w:u w:val="single"/>
        </w:rPr>
        <w:t>3</w:t>
      </w:r>
      <w:r w:rsidRPr="00F37F87">
        <w:rPr>
          <w:rFonts w:eastAsiaTheme="minorEastAsia"/>
          <w:b/>
          <w:sz w:val="22"/>
          <w:u w:val="single"/>
        </w:rPr>
        <w:t>:</w:t>
      </w:r>
    </w:p>
    <w:p w14:paraId="2E75B2A0" w14:textId="133105BC" w:rsidR="00C45126" w:rsidRPr="00F37F87" w:rsidRDefault="00C45126" w:rsidP="004171D2">
      <w:pPr>
        <w:pStyle w:val="aff"/>
        <w:numPr>
          <w:ilvl w:val="0"/>
          <w:numId w:val="8"/>
        </w:numPr>
        <w:spacing w:afterLines="50" w:after="120"/>
        <w:ind w:leftChars="0"/>
        <w:jc w:val="both"/>
        <w:rPr>
          <w:rFonts w:eastAsiaTheme="minorEastAsia"/>
          <w:i/>
          <w:sz w:val="22"/>
        </w:rPr>
      </w:pPr>
      <w:r>
        <w:rPr>
          <w:rFonts w:eastAsiaTheme="minorEastAsia"/>
          <w:i/>
          <w:sz w:val="22"/>
        </w:rPr>
        <w:t xml:space="preserve">TPC accumulation with </w:t>
      </w:r>
      <w:r w:rsidR="0074569F">
        <w:rPr>
          <w:rFonts w:eastAsiaTheme="minorEastAsia"/>
          <w:i/>
          <w:sz w:val="22"/>
        </w:rPr>
        <w:t>same</w:t>
      </w:r>
      <w:r>
        <w:rPr>
          <w:rFonts w:eastAsiaTheme="minorEastAsia"/>
          <w:i/>
          <w:sz w:val="22"/>
        </w:rPr>
        <w:t xml:space="preserve"> adjustment state for different traffics should be supported in case of </w:t>
      </w:r>
      <w:proofErr w:type="spellStart"/>
      <w:r>
        <w:rPr>
          <w:rFonts w:eastAsiaTheme="minorEastAsia"/>
          <w:i/>
          <w:sz w:val="22"/>
        </w:rPr>
        <w:t>eMBB</w:t>
      </w:r>
      <w:proofErr w:type="spellEnd"/>
      <w:r>
        <w:rPr>
          <w:rFonts w:eastAsiaTheme="minorEastAsia"/>
          <w:i/>
          <w:sz w:val="22"/>
        </w:rPr>
        <w:t>/URLLC multiplexing regardless of whether OOO happens</w:t>
      </w:r>
    </w:p>
    <w:p w14:paraId="74527BDD" w14:textId="49C4CE9A" w:rsidR="00C45126" w:rsidRDefault="00C45126" w:rsidP="004171D2">
      <w:pPr>
        <w:pStyle w:val="aff"/>
        <w:numPr>
          <w:ilvl w:val="1"/>
          <w:numId w:val="8"/>
        </w:numPr>
        <w:spacing w:afterLines="50" w:after="120"/>
        <w:ind w:leftChars="0"/>
        <w:jc w:val="both"/>
        <w:rPr>
          <w:rFonts w:eastAsiaTheme="minorEastAsia"/>
          <w:i/>
          <w:sz w:val="22"/>
        </w:rPr>
      </w:pPr>
      <w:r>
        <w:rPr>
          <w:rFonts w:eastAsiaTheme="minorEastAsia"/>
          <w:i/>
          <w:sz w:val="22"/>
        </w:rPr>
        <w:t xml:space="preserve">TPC command for </w:t>
      </w:r>
      <w:proofErr w:type="spellStart"/>
      <w:r>
        <w:rPr>
          <w:rFonts w:eastAsiaTheme="minorEastAsia"/>
          <w:i/>
          <w:sz w:val="22"/>
        </w:rPr>
        <w:t>eMBB</w:t>
      </w:r>
      <w:proofErr w:type="spellEnd"/>
      <w:r>
        <w:rPr>
          <w:rFonts w:eastAsiaTheme="minorEastAsia"/>
          <w:i/>
          <w:sz w:val="22"/>
        </w:rPr>
        <w:t xml:space="preserve"> traffic should be accumulated </w:t>
      </w:r>
      <w:r w:rsidR="00C36E13">
        <w:rPr>
          <w:rFonts w:eastAsiaTheme="minorEastAsia"/>
          <w:i/>
          <w:sz w:val="22"/>
        </w:rPr>
        <w:t xml:space="preserve">only </w:t>
      </w:r>
      <w:r>
        <w:rPr>
          <w:rFonts w:eastAsiaTheme="minorEastAsia"/>
          <w:i/>
          <w:sz w:val="22"/>
        </w:rPr>
        <w:t xml:space="preserve">for </w:t>
      </w:r>
      <w:proofErr w:type="spellStart"/>
      <w:r w:rsidR="00C36E13">
        <w:rPr>
          <w:rFonts w:eastAsiaTheme="minorEastAsia"/>
          <w:i/>
          <w:sz w:val="22"/>
        </w:rPr>
        <w:t>eMBB</w:t>
      </w:r>
      <w:proofErr w:type="spellEnd"/>
      <w:r>
        <w:rPr>
          <w:rFonts w:eastAsiaTheme="minorEastAsia"/>
          <w:i/>
          <w:sz w:val="22"/>
        </w:rPr>
        <w:t xml:space="preserve"> traffic, while TPC command for URLLC traffic should be accumulated for</w:t>
      </w:r>
      <w:r w:rsidR="00C36E13">
        <w:rPr>
          <w:rFonts w:eastAsiaTheme="minorEastAsia"/>
          <w:i/>
          <w:sz w:val="22"/>
        </w:rPr>
        <w:t xml:space="preserve"> both </w:t>
      </w:r>
      <w:proofErr w:type="spellStart"/>
      <w:r w:rsidR="00C36E13">
        <w:rPr>
          <w:rFonts w:eastAsiaTheme="minorEastAsia"/>
          <w:i/>
          <w:sz w:val="22"/>
        </w:rPr>
        <w:t>eMBB</w:t>
      </w:r>
      <w:proofErr w:type="spellEnd"/>
      <w:r w:rsidR="00C36E13">
        <w:rPr>
          <w:rFonts w:eastAsiaTheme="minorEastAsia"/>
          <w:i/>
          <w:sz w:val="22"/>
        </w:rPr>
        <w:t xml:space="preserve"> and</w:t>
      </w:r>
      <w:r>
        <w:rPr>
          <w:rFonts w:eastAsiaTheme="minorEastAsia"/>
          <w:i/>
          <w:sz w:val="22"/>
        </w:rPr>
        <w:t xml:space="preserve"> URLLC traffic.</w:t>
      </w:r>
    </w:p>
    <w:p w14:paraId="2DD5124D" w14:textId="77777777" w:rsidR="00C45126" w:rsidRPr="00C45126" w:rsidRDefault="00C45126" w:rsidP="00FF2574">
      <w:pPr>
        <w:spacing w:afterLines="50" w:after="120"/>
        <w:jc w:val="both"/>
        <w:rPr>
          <w:rFonts w:eastAsiaTheme="minorEastAsia"/>
          <w:sz w:val="22"/>
        </w:rPr>
      </w:pPr>
    </w:p>
    <w:p w14:paraId="72F5D085" w14:textId="77777777" w:rsidR="00D5166A" w:rsidRPr="001A4CD7" w:rsidRDefault="00D5166A" w:rsidP="001A4CD7">
      <w:pPr>
        <w:pStyle w:val="1"/>
        <w:numPr>
          <w:ilvl w:val="0"/>
          <w:numId w:val="6"/>
        </w:numPr>
        <w:spacing w:after="120"/>
        <w:jc w:val="both"/>
        <w:rPr>
          <w:rFonts w:eastAsia="等线"/>
          <w:b/>
          <w:lang w:val="en-US" w:eastAsia="zh-CN"/>
        </w:rPr>
      </w:pPr>
      <w:r w:rsidRPr="001A4CD7">
        <w:rPr>
          <w:rFonts w:eastAsia="等线" w:hint="eastAsia"/>
          <w:b/>
          <w:lang w:val="en-US" w:eastAsia="zh-CN"/>
        </w:rPr>
        <w:t>Conclusion</w:t>
      </w:r>
    </w:p>
    <w:p w14:paraId="7DAD438E" w14:textId="3DC6336D" w:rsidR="004B4F33" w:rsidRDefault="006E1683" w:rsidP="00EC62EC">
      <w:pPr>
        <w:spacing w:after="120"/>
        <w:jc w:val="both"/>
        <w:rPr>
          <w:rFonts w:eastAsiaTheme="minorEastAsia"/>
          <w:sz w:val="22"/>
          <w:szCs w:val="22"/>
        </w:rPr>
      </w:pPr>
      <w:r>
        <w:rPr>
          <w:rFonts w:eastAsia="宋体"/>
          <w:sz w:val="22"/>
          <w:szCs w:val="22"/>
          <w:lang w:eastAsia="zh-CN"/>
        </w:rPr>
        <w:t>I</w:t>
      </w:r>
      <w:r>
        <w:rPr>
          <w:rFonts w:eastAsia="宋体" w:hint="eastAsia"/>
          <w:sz w:val="22"/>
          <w:szCs w:val="22"/>
          <w:lang w:eastAsia="zh-CN"/>
        </w:rPr>
        <w:t xml:space="preserve">n </w:t>
      </w:r>
      <w:r>
        <w:rPr>
          <w:rFonts w:eastAsia="宋体"/>
          <w:sz w:val="22"/>
          <w:szCs w:val="22"/>
          <w:lang w:eastAsia="zh-CN"/>
        </w:rPr>
        <w:t xml:space="preserve">this contribution, we </w:t>
      </w:r>
      <w:r w:rsidR="00EC62EC">
        <w:rPr>
          <w:rFonts w:eastAsiaTheme="minorEastAsia" w:hint="eastAsia"/>
          <w:sz w:val="22"/>
          <w:szCs w:val="22"/>
        </w:rPr>
        <w:t xml:space="preserve">proposed following for </w:t>
      </w:r>
      <w:r w:rsidR="00B37214">
        <w:rPr>
          <w:rFonts w:eastAsiaTheme="minorEastAsia"/>
          <w:sz w:val="22"/>
        </w:rPr>
        <w:t>enhancements to scheduling/HARQ</w:t>
      </w:r>
      <w:r w:rsidR="00EC62EC">
        <w:rPr>
          <w:rFonts w:eastAsiaTheme="minorEastAsia" w:hint="eastAsia"/>
          <w:sz w:val="22"/>
          <w:szCs w:val="22"/>
        </w:rPr>
        <w:t>.</w:t>
      </w:r>
    </w:p>
    <w:p w14:paraId="3A8EC0DC" w14:textId="77777777" w:rsidR="008A1EF9" w:rsidRPr="00F37F87" w:rsidRDefault="008A1EF9" w:rsidP="008A1EF9">
      <w:pPr>
        <w:spacing w:afterLines="50" w:after="120"/>
        <w:jc w:val="both"/>
        <w:rPr>
          <w:rFonts w:eastAsiaTheme="minorEastAsia"/>
          <w:b/>
          <w:sz w:val="22"/>
          <w:u w:val="single"/>
        </w:rPr>
      </w:pPr>
      <w:r>
        <w:rPr>
          <w:rFonts w:eastAsiaTheme="minorEastAsia"/>
          <w:b/>
          <w:sz w:val="22"/>
          <w:u w:val="single"/>
        </w:rPr>
        <w:t xml:space="preserve">Proposal </w:t>
      </w:r>
      <w:r>
        <w:rPr>
          <w:rFonts w:eastAsiaTheme="minorEastAsia" w:hint="eastAsia"/>
          <w:b/>
          <w:sz w:val="22"/>
          <w:u w:val="single"/>
        </w:rPr>
        <w:t>1</w:t>
      </w:r>
      <w:r w:rsidRPr="00F37F87">
        <w:rPr>
          <w:rFonts w:eastAsiaTheme="minorEastAsia"/>
          <w:b/>
          <w:sz w:val="22"/>
          <w:u w:val="single"/>
        </w:rPr>
        <w:t>:</w:t>
      </w:r>
    </w:p>
    <w:p w14:paraId="118998BB" w14:textId="77777777" w:rsidR="008A1EF9" w:rsidRDefault="008A1EF9" w:rsidP="008A1EF9">
      <w:pPr>
        <w:pStyle w:val="aff"/>
        <w:numPr>
          <w:ilvl w:val="0"/>
          <w:numId w:val="8"/>
        </w:numPr>
        <w:spacing w:afterLines="50" w:after="120"/>
        <w:ind w:leftChars="0"/>
        <w:jc w:val="both"/>
        <w:rPr>
          <w:rFonts w:eastAsiaTheme="minorEastAsia"/>
          <w:i/>
          <w:sz w:val="22"/>
        </w:rPr>
      </w:pPr>
      <w:r>
        <w:rPr>
          <w:rFonts w:eastAsiaTheme="minorEastAsia"/>
          <w:i/>
          <w:sz w:val="22"/>
        </w:rPr>
        <w:lastRenderedPageBreak/>
        <w:t xml:space="preserve">It is beneficial to support all the cases. </w:t>
      </w:r>
    </w:p>
    <w:p w14:paraId="66B50B7B" w14:textId="77777777" w:rsidR="008A1EF9" w:rsidRDefault="008A1EF9" w:rsidP="008A1EF9">
      <w:pPr>
        <w:pStyle w:val="aff"/>
        <w:numPr>
          <w:ilvl w:val="1"/>
          <w:numId w:val="8"/>
        </w:numPr>
        <w:spacing w:afterLines="50" w:after="120"/>
        <w:ind w:leftChars="0"/>
        <w:jc w:val="both"/>
        <w:rPr>
          <w:rFonts w:eastAsiaTheme="minorEastAsia"/>
          <w:i/>
          <w:sz w:val="22"/>
        </w:rPr>
      </w:pPr>
      <w:r>
        <w:rPr>
          <w:rFonts w:eastAsiaTheme="minorEastAsia"/>
          <w:i/>
          <w:sz w:val="22"/>
        </w:rPr>
        <w:t>Priority can be given as Case A &gt; Case B-2/3 &gt; Case B</w:t>
      </w:r>
      <w:r w:rsidRPr="00F552AE">
        <w:rPr>
          <w:rFonts w:eastAsiaTheme="minorEastAsia"/>
          <w:i/>
          <w:sz w:val="22"/>
        </w:rPr>
        <w:t xml:space="preserve">-1 and </w:t>
      </w:r>
      <w:r>
        <w:rPr>
          <w:rFonts w:eastAsiaTheme="minorEastAsia"/>
          <w:i/>
          <w:sz w:val="22"/>
        </w:rPr>
        <w:t>C</w:t>
      </w:r>
      <w:r w:rsidRPr="00F552AE">
        <w:rPr>
          <w:rFonts w:eastAsiaTheme="minorEastAsia"/>
          <w:i/>
          <w:sz w:val="22"/>
        </w:rPr>
        <w:t>ase C</w:t>
      </w:r>
      <w:r w:rsidDel="00233664">
        <w:rPr>
          <w:rFonts w:eastAsiaTheme="minorEastAsia"/>
          <w:i/>
          <w:sz w:val="22"/>
        </w:rPr>
        <w:t xml:space="preserve"> </w:t>
      </w:r>
    </w:p>
    <w:p w14:paraId="68C48175" w14:textId="77777777" w:rsidR="008A1EF9" w:rsidRPr="00F37F87" w:rsidRDefault="008A1EF9" w:rsidP="008A1EF9">
      <w:pPr>
        <w:spacing w:afterLines="50" w:after="120"/>
        <w:jc w:val="both"/>
        <w:rPr>
          <w:rFonts w:eastAsiaTheme="minorEastAsia"/>
          <w:b/>
          <w:sz w:val="22"/>
          <w:u w:val="single"/>
        </w:rPr>
      </w:pPr>
      <w:r>
        <w:rPr>
          <w:rFonts w:eastAsiaTheme="minorEastAsia"/>
          <w:b/>
          <w:sz w:val="22"/>
          <w:u w:val="single"/>
        </w:rPr>
        <w:t>Proposal 2</w:t>
      </w:r>
      <w:r w:rsidRPr="00F37F87">
        <w:rPr>
          <w:rFonts w:eastAsiaTheme="minorEastAsia"/>
          <w:b/>
          <w:sz w:val="22"/>
          <w:u w:val="single"/>
        </w:rPr>
        <w:t>:</w:t>
      </w:r>
    </w:p>
    <w:p w14:paraId="55A7585E" w14:textId="77777777" w:rsidR="008A1EF9" w:rsidRPr="008A1EF9" w:rsidRDefault="008A1EF9" w:rsidP="008A1EF9">
      <w:pPr>
        <w:pStyle w:val="aff"/>
        <w:numPr>
          <w:ilvl w:val="0"/>
          <w:numId w:val="8"/>
        </w:numPr>
        <w:spacing w:afterLines="50" w:after="120"/>
        <w:ind w:leftChars="0"/>
        <w:jc w:val="both"/>
        <w:rPr>
          <w:rFonts w:eastAsiaTheme="minorEastAsia"/>
          <w:i/>
          <w:sz w:val="22"/>
        </w:rPr>
      </w:pPr>
      <w:r w:rsidRPr="008A1EF9">
        <w:rPr>
          <w:rFonts w:eastAsia="MS PGothic"/>
          <w:i/>
          <w:sz w:val="22"/>
          <w:szCs w:val="22"/>
        </w:rPr>
        <w:t>S</w:t>
      </w:r>
      <w:r w:rsidRPr="008A1EF9">
        <w:rPr>
          <w:rFonts w:eastAsia="MS PGothic" w:hint="eastAsia"/>
          <w:i/>
          <w:sz w:val="22"/>
          <w:szCs w:val="22"/>
        </w:rPr>
        <w:t>upport th</w:t>
      </w:r>
      <w:r w:rsidRPr="008A1EF9">
        <w:rPr>
          <w:rFonts w:eastAsia="MS PGothic"/>
          <w:i/>
          <w:sz w:val="22"/>
          <w:szCs w:val="22"/>
        </w:rPr>
        <w:t>e</w:t>
      </w:r>
      <w:r w:rsidRPr="008A1EF9">
        <w:rPr>
          <w:rFonts w:eastAsia="MS PGothic" w:hint="eastAsia"/>
          <w:i/>
          <w:sz w:val="22"/>
          <w:szCs w:val="22"/>
        </w:rPr>
        <w:t xml:space="preserve"> proposal </w:t>
      </w:r>
      <w:r>
        <w:rPr>
          <w:rFonts w:eastAsia="MS PGothic"/>
          <w:i/>
          <w:sz w:val="22"/>
          <w:szCs w:val="22"/>
        </w:rPr>
        <w:t xml:space="preserve">#2-10 </w:t>
      </w:r>
      <w:r w:rsidRPr="008A1EF9">
        <w:rPr>
          <w:rFonts w:eastAsia="MS PGothic" w:hint="eastAsia"/>
          <w:i/>
          <w:sz w:val="22"/>
          <w:szCs w:val="22"/>
        </w:rPr>
        <w:t>with an exception, which is to remove the last sentence</w:t>
      </w:r>
      <w:r w:rsidRPr="008A1EF9">
        <w:rPr>
          <w:rFonts w:eastAsia="MS PGothic"/>
          <w:i/>
          <w:sz w:val="22"/>
          <w:szCs w:val="22"/>
        </w:rPr>
        <w:t xml:space="preserve"> </w:t>
      </w:r>
      <w:proofErr w:type="gramStart"/>
      <w:r w:rsidRPr="008A1EF9">
        <w:rPr>
          <w:rFonts w:eastAsia="MS PGothic"/>
          <w:i/>
          <w:sz w:val="22"/>
          <w:szCs w:val="22"/>
        </w:rPr>
        <w:t>saying</w:t>
      </w:r>
      <w:proofErr w:type="gramEnd"/>
      <w:r w:rsidRPr="008A1EF9">
        <w:rPr>
          <w:rFonts w:eastAsia="MS PGothic"/>
          <w:i/>
          <w:sz w:val="22"/>
          <w:szCs w:val="22"/>
        </w:rPr>
        <w:t xml:space="preserve"> “</w:t>
      </w:r>
      <w:r w:rsidRPr="008A1EF9">
        <w:rPr>
          <w:rFonts w:eastAsia="MS PGothic"/>
          <w:bCs/>
          <w:i/>
          <w:iCs/>
          <w:sz w:val="22"/>
          <w:szCs w:val="22"/>
        </w:rPr>
        <w:t>Both Options 1 and 2 of enhanced PDCCH design under AI 7.2.6.1 for Rel. 16 URLLC are supported.</w:t>
      </w:r>
      <w:r w:rsidRPr="008A1EF9">
        <w:rPr>
          <w:rFonts w:eastAsia="MS PGothic"/>
          <w:i/>
          <w:sz w:val="22"/>
          <w:szCs w:val="22"/>
        </w:rPr>
        <w:t>”</w:t>
      </w:r>
    </w:p>
    <w:p w14:paraId="74F941EE" w14:textId="62171894" w:rsidR="002A3FFD" w:rsidRPr="00F37F87" w:rsidRDefault="002A3FFD" w:rsidP="002A3FFD">
      <w:pPr>
        <w:spacing w:afterLines="50" w:after="120"/>
        <w:jc w:val="both"/>
        <w:rPr>
          <w:rFonts w:eastAsiaTheme="minorEastAsia"/>
          <w:b/>
          <w:sz w:val="22"/>
          <w:u w:val="single"/>
        </w:rPr>
      </w:pPr>
      <w:r>
        <w:rPr>
          <w:rFonts w:eastAsiaTheme="minorEastAsia"/>
          <w:b/>
          <w:sz w:val="22"/>
          <w:u w:val="single"/>
        </w:rPr>
        <w:t>Proposal 3</w:t>
      </w:r>
      <w:r w:rsidRPr="00F37F87">
        <w:rPr>
          <w:rFonts w:eastAsiaTheme="minorEastAsia"/>
          <w:b/>
          <w:sz w:val="22"/>
          <w:u w:val="single"/>
        </w:rPr>
        <w:t>:</w:t>
      </w:r>
    </w:p>
    <w:p w14:paraId="19632FEA" w14:textId="77777777" w:rsidR="002A3FFD" w:rsidRPr="00F37F87" w:rsidRDefault="002A3FFD" w:rsidP="002A3FFD">
      <w:pPr>
        <w:pStyle w:val="aff"/>
        <w:numPr>
          <w:ilvl w:val="0"/>
          <w:numId w:val="8"/>
        </w:numPr>
        <w:spacing w:afterLines="50" w:after="120"/>
        <w:ind w:leftChars="0"/>
        <w:jc w:val="both"/>
        <w:rPr>
          <w:rFonts w:eastAsiaTheme="minorEastAsia"/>
          <w:i/>
          <w:sz w:val="22"/>
        </w:rPr>
      </w:pPr>
      <w:r>
        <w:rPr>
          <w:rFonts w:eastAsiaTheme="minorEastAsia"/>
          <w:i/>
          <w:sz w:val="22"/>
        </w:rPr>
        <w:t xml:space="preserve">TPC accumulation with same adjustment state for different traffics should be supported in case of </w:t>
      </w:r>
      <w:proofErr w:type="spellStart"/>
      <w:r>
        <w:rPr>
          <w:rFonts w:eastAsiaTheme="minorEastAsia"/>
          <w:i/>
          <w:sz w:val="22"/>
        </w:rPr>
        <w:t>eMBB</w:t>
      </w:r>
      <w:proofErr w:type="spellEnd"/>
      <w:r>
        <w:rPr>
          <w:rFonts w:eastAsiaTheme="minorEastAsia"/>
          <w:i/>
          <w:sz w:val="22"/>
        </w:rPr>
        <w:t>/URLLC multiplexing regardless of whether OOO happens</w:t>
      </w:r>
    </w:p>
    <w:p w14:paraId="0D31DF94" w14:textId="77777777" w:rsidR="002A3FFD" w:rsidRDefault="002A3FFD" w:rsidP="002A3FFD">
      <w:pPr>
        <w:pStyle w:val="aff"/>
        <w:numPr>
          <w:ilvl w:val="1"/>
          <w:numId w:val="8"/>
        </w:numPr>
        <w:spacing w:afterLines="50" w:after="120"/>
        <w:ind w:leftChars="0"/>
        <w:jc w:val="both"/>
        <w:rPr>
          <w:rFonts w:eastAsiaTheme="minorEastAsia"/>
          <w:i/>
          <w:sz w:val="22"/>
        </w:rPr>
      </w:pPr>
      <w:r>
        <w:rPr>
          <w:rFonts w:eastAsiaTheme="minorEastAsia"/>
          <w:i/>
          <w:sz w:val="22"/>
        </w:rPr>
        <w:t xml:space="preserve">TPC command for </w:t>
      </w:r>
      <w:proofErr w:type="spellStart"/>
      <w:r>
        <w:rPr>
          <w:rFonts w:eastAsiaTheme="minorEastAsia"/>
          <w:i/>
          <w:sz w:val="22"/>
        </w:rPr>
        <w:t>eMBB</w:t>
      </w:r>
      <w:proofErr w:type="spellEnd"/>
      <w:r>
        <w:rPr>
          <w:rFonts w:eastAsiaTheme="minorEastAsia"/>
          <w:i/>
          <w:sz w:val="22"/>
        </w:rPr>
        <w:t xml:space="preserve"> traffic should be accumulated only for </w:t>
      </w:r>
      <w:proofErr w:type="spellStart"/>
      <w:r>
        <w:rPr>
          <w:rFonts w:eastAsiaTheme="minorEastAsia"/>
          <w:i/>
          <w:sz w:val="22"/>
        </w:rPr>
        <w:t>eMBB</w:t>
      </w:r>
      <w:proofErr w:type="spellEnd"/>
      <w:r>
        <w:rPr>
          <w:rFonts w:eastAsiaTheme="minorEastAsia"/>
          <w:i/>
          <w:sz w:val="22"/>
        </w:rPr>
        <w:t xml:space="preserve"> traffic, while TPC command for URLLC traffic should be accumulated for both </w:t>
      </w:r>
      <w:proofErr w:type="spellStart"/>
      <w:r>
        <w:rPr>
          <w:rFonts w:eastAsiaTheme="minorEastAsia"/>
          <w:i/>
          <w:sz w:val="22"/>
        </w:rPr>
        <w:t>eMBB</w:t>
      </w:r>
      <w:proofErr w:type="spellEnd"/>
      <w:r>
        <w:rPr>
          <w:rFonts w:eastAsiaTheme="minorEastAsia"/>
          <w:i/>
          <w:sz w:val="22"/>
        </w:rPr>
        <w:t xml:space="preserve"> and URLLC traffic.</w:t>
      </w:r>
    </w:p>
    <w:p w14:paraId="667C13DB" w14:textId="77777777" w:rsidR="008D360C" w:rsidRPr="002A3FFD" w:rsidRDefault="008D360C" w:rsidP="008D360C">
      <w:pPr>
        <w:spacing w:afterLines="50" w:after="120"/>
        <w:jc w:val="both"/>
        <w:rPr>
          <w:rFonts w:eastAsiaTheme="minorEastAsia"/>
          <w:sz w:val="22"/>
        </w:rPr>
      </w:pPr>
    </w:p>
    <w:p w14:paraId="5134DDD9" w14:textId="77777777" w:rsidR="00E23DF0" w:rsidRPr="007B3BA0" w:rsidRDefault="00E23DF0" w:rsidP="00E23DF0">
      <w:pPr>
        <w:pStyle w:val="1"/>
        <w:spacing w:after="120"/>
        <w:jc w:val="both"/>
        <w:rPr>
          <w:b/>
          <w:lang w:val="en-US"/>
        </w:rPr>
      </w:pPr>
      <w:r w:rsidRPr="007B3BA0">
        <w:rPr>
          <w:b/>
          <w:lang w:val="en-US"/>
        </w:rPr>
        <w:t>References</w:t>
      </w:r>
    </w:p>
    <w:p w14:paraId="2838E0B3" w14:textId="008476CF" w:rsidR="00E03E76" w:rsidRPr="005E5429" w:rsidRDefault="00E03E76" w:rsidP="00E03E76">
      <w:pPr>
        <w:pStyle w:val="aff"/>
        <w:numPr>
          <w:ilvl w:val="0"/>
          <w:numId w:val="4"/>
        </w:numPr>
        <w:spacing w:afterLines="50" w:after="120"/>
        <w:ind w:leftChars="0"/>
        <w:jc w:val="both"/>
        <w:rPr>
          <w:sz w:val="22"/>
          <w:szCs w:val="22"/>
          <w:lang w:val="en-US"/>
        </w:rPr>
      </w:pPr>
      <w:r>
        <w:rPr>
          <w:rFonts w:eastAsiaTheme="minorEastAsia"/>
          <w:sz w:val="22"/>
          <w:lang w:val="en-US"/>
        </w:rPr>
        <w:t xml:space="preserve">RP-190726, </w:t>
      </w:r>
      <w:r w:rsidRPr="00E03E76">
        <w:rPr>
          <w:rFonts w:eastAsiaTheme="minorEastAsia"/>
          <w:sz w:val="22"/>
          <w:lang w:val="en-US"/>
        </w:rPr>
        <w:t>New WID: Physical Layer Enhancements for NR Ultra-Reliable and Low Latency Communication (URLLC)</w:t>
      </w:r>
    </w:p>
    <w:p w14:paraId="769FC275" w14:textId="20BC3100" w:rsidR="005E5429" w:rsidRPr="00FF0714" w:rsidRDefault="005E5429" w:rsidP="005E5429">
      <w:pPr>
        <w:widowControl w:val="0"/>
        <w:numPr>
          <w:ilvl w:val="0"/>
          <w:numId w:val="4"/>
        </w:numPr>
        <w:spacing w:after="120"/>
        <w:jc w:val="both"/>
        <w:rPr>
          <w:sz w:val="22"/>
          <w:szCs w:val="22"/>
          <w:lang w:val="en-US"/>
        </w:rPr>
      </w:pPr>
      <w:r>
        <w:rPr>
          <w:rFonts w:eastAsia="宋体"/>
          <w:sz w:val="22"/>
          <w:lang w:val="en-US" w:eastAsia="zh-CN"/>
        </w:rPr>
        <w:t>3GPP RAN1 #98bis meeting, chairman’s notes</w:t>
      </w:r>
    </w:p>
    <w:p w14:paraId="1D6A2B95" w14:textId="6BEA3A4E" w:rsidR="005E5429" w:rsidRPr="00FF0714" w:rsidRDefault="005E5429" w:rsidP="005E5429">
      <w:pPr>
        <w:widowControl w:val="0"/>
        <w:numPr>
          <w:ilvl w:val="0"/>
          <w:numId w:val="4"/>
        </w:numPr>
        <w:spacing w:after="120"/>
        <w:jc w:val="both"/>
        <w:rPr>
          <w:sz w:val="22"/>
          <w:szCs w:val="22"/>
          <w:lang w:val="en-US"/>
        </w:rPr>
      </w:pPr>
      <w:r>
        <w:rPr>
          <w:rFonts w:eastAsia="宋体"/>
          <w:sz w:val="22"/>
          <w:lang w:val="en-US" w:eastAsia="zh-CN"/>
        </w:rPr>
        <w:t>3GPP RAN1 #97 meeting, chairman’s notes</w:t>
      </w:r>
    </w:p>
    <w:p w14:paraId="34FFB694" w14:textId="2DF7452B" w:rsidR="00C51496" w:rsidRPr="00FB5999" w:rsidRDefault="000701B4" w:rsidP="005E5429">
      <w:pPr>
        <w:widowControl w:val="0"/>
        <w:numPr>
          <w:ilvl w:val="0"/>
          <w:numId w:val="4"/>
        </w:numPr>
        <w:spacing w:after="120"/>
        <w:jc w:val="both"/>
        <w:rPr>
          <w:sz w:val="22"/>
          <w:szCs w:val="22"/>
          <w:lang w:val="en-US"/>
        </w:rPr>
      </w:pPr>
      <w:r>
        <w:rPr>
          <w:rFonts w:eastAsia="宋体"/>
          <w:sz w:val="22"/>
          <w:lang w:val="en-US" w:eastAsia="zh-CN"/>
        </w:rPr>
        <w:t xml:space="preserve">3GPP RAN1 </w:t>
      </w:r>
      <w:r w:rsidR="00416B38">
        <w:rPr>
          <w:rFonts w:eastAsia="宋体"/>
          <w:sz w:val="22"/>
          <w:lang w:val="en-US" w:eastAsia="zh-CN"/>
        </w:rPr>
        <w:t>#9</w:t>
      </w:r>
      <w:r w:rsidR="005E5429">
        <w:rPr>
          <w:rFonts w:eastAsia="宋体"/>
          <w:sz w:val="22"/>
          <w:lang w:val="en-US" w:eastAsia="zh-CN"/>
        </w:rPr>
        <w:t>8</w:t>
      </w:r>
      <w:r w:rsidR="00416B38">
        <w:rPr>
          <w:rFonts w:eastAsia="宋体"/>
          <w:sz w:val="22"/>
          <w:lang w:val="en-US" w:eastAsia="zh-CN"/>
        </w:rPr>
        <w:t xml:space="preserve"> meeting, chairman’s notes</w:t>
      </w:r>
    </w:p>
    <w:p w14:paraId="1CBF3777" w14:textId="77B4127B" w:rsidR="00FB5999" w:rsidRPr="00C51496" w:rsidRDefault="00FB5999" w:rsidP="00FB5999">
      <w:pPr>
        <w:pStyle w:val="aff"/>
        <w:numPr>
          <w:ilvl w:val="0"/>
          <w:numId w:val="4"/>
        </w:numPr>
        <w:spacing w:afterLines="50" w:after="120"/>
        <w:ind w:leftChars="0"/>
        <w:jc w:val="both"/>
        <w:rPr>
          <w:sz w:val="22"/>
          <w:szCs w:val="22"/>
          <w:lang w:val="en-US"/>
        </w:rPr>
      </w:pPr>
      <w:r>
        <w:rPr>
          <w:rFonts w:eastAsiaTheme="minorEastAsia"/>
          <w:sz w:val="22"/>
          <w:lang w:val="en-US"/>
        </w:rPr>
        <w:t>R1-1909774, ‘</w:t>
      </w:r>
      <w:r w:rsidRPr="00FB5999">
        <w:rPr>
          <w:rFonts w:eastAsiaTheme="minorEastAsia"/>
          <w:sz w:val="22"/>
          <w:lang w:val="en-US"/>
        </w:rPr>
        <w:t>Summary#2 of UL inter UE Tx prioritization/multiplexing</w:t>
      </w:r>
      <w:r>
        <w:rPr>
          <w:rFonts w:eastAsiaTheme="minorEastAsia"/>
          <w:sz w:val="22"/>
          <w:lang w:val="en-US"/>
        </w:rPr>
        <w:t>,’ vivo</w:t>
      </w:r>
    </w:p>
    <w:sectPr w:rsidR="00FB5999" w:rsidRPr="00C51496">
      <w:footerReference w:type="default" r:id="rId9"/>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B73F2A" w14:textId="77777777" w:rsidR="00A01B80" w:rsidRDefault="00A01B80">
      <w:r>
        <w:separator/>
      </w:r>
    </w:p>
  </w:endnote>
  <w:endnote w:type="continuationSeparator" w:id="0">
    <w:p w14:paraId="654ABD35" w14:textId="77777777" w:rsidR="00A01B80" w:rsidRDefault="00A01B80">
      <w:r>
        <w:continuationSeparator/>
      </w:r>
    </w:p>
  </w:endnote>
  <w:endnote w:type="continuationNotice" w:id="1">
    <w:p w14:paraId="4095A747" w14:textId="77777777" w:rsidR="00A01B80" w:rsidRDefault="00A01B8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00000287"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游明朝"/>
    <w:panose1 w:val="02020400000000000000"/>
    <w:charset w:val="80"/>
    <w:family w:val="roman"/>
    <w:pitch w:val="variable"/>
    <w:sig w:usb0="800002E7" w:usb1="2AC7FCFF" w:usb2="00000012" w:usb3="00000000" w:csb0="0002009F" w:csb1="00000000"/>
  </w:font>
  <w:font w:name="Meiryo UI">
    <w:panose1 w:val="020B0604030504040204"/>
    <w:charset w:val="80"/>
    <w:family w:val="modern"/>
    <w:pitch w:val="variable"/>
    <w:sig w:usb0="E00002FF" w:usb1="6AC7FFFF"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BF2096" w14:textId="072C27EB" w:rsidR="00852A9A" w:rsidRPr="00000924" w:rsidRDefault="00852A9A">
    <w:pPr>
      <w:pStyle w:val="af0"/>
      <w:jc w:val="center"/>
      <w:rPr>
        <w:sz w:val="22"/>
      </w:rPr>
    </w:pPr>
    <w:r>
      <w:rPr>
        <w:rStyle w:val="af3"/>
        <w:rFonts w:eastAsia="MS Gothic"/>
      </w:rPr>
      <w:t xml:space="preserve">- </w:t>
    </w:r>
    <w:r>
      <w:rPr>
        <w:rStyle w:val="af3"/>
        <w:rFonts w:eastAsia="MS Gothic"/>
      </w:rPr>
      <w:fldChar w:fldCharType="begin"/>
    </w:r>
    <w:r>
      <w:rPr>
        <w:rStyle w:val="af3"/>
        <w:rFonts w:eastAsia="MS Gothic"/>
      </w:rPr>
      <w:instrText xml:space="preserve"> PAGE </w:instrText>
    </w:r>
    <w:r>
      <w:rPr>
        <w:rStyle w:val="af3"/>
        <w:rFonts w:eastAsia="MS Gothic"/>
      </w:rPr>
      <w:fldChar w:fldCharType="separate"/>
    </w:r>
    <w:r w:rsidR="00197231">
      <w:rPr>
        <w:rStyle w:val="af3"/>
        <w:rFonts w:eastAsia="MS Gothic"/>
        <w:noProof/>
      </w:rPr>
      <w:t>2</w:t>
    </w:r>
    <w:r>
      <w:rPr>
        <w:rStyle w:val="af3"/>
        <w:rFonts w:eastAsia="MS Gothic"/>
      </w:rPr>
      <w:fldChar w:fldCharType="end"/>
    </w:r>
    <w:r>
      <w:rPr>
        <w:rStyle w:val="af3"/>
        <w:rFonts w:eastAsia="MS Gothic"/>
      </w:rPr>
      <w:t>/</w:t>
    </w:r>
    <w:r>
      <w:rPr>
        <w:rStyle w:val="af3"/>
        <w:rFonts w:eastAsia="MS Gothic"/>
      </w:rPr>
      <w:fldChar w:fldCharType="begin"/>
    </w:r>
    <w:r>
      <w:rPr>
        <w:rStyle w:val="af3"/>
        <w:rFonts w:eastAsia="MS Gothic"/>
      </w:rPr>
      <w:instrText xml:space="preserve"> NUMPAGES </w:instrText>
    </w:r>
    <w:r>
      <w:rPr>
        <w:rStyle w:val="af3"/>
        <w:rFonts w:eastAsia="MS Gothic"/>
      </w:rPr>
      <w:fldChar w:fldCharType="separate"/>
    </w:r>
    <w:r w:rsidR="00197231">
      <w:rPr>
        <w:rStyle w:val="af3"/>
        <w:rFonts w:eastAsia="MS Gothic"/>
        <w:noProof/>
      </w:rPr>
      <w:t>7</w:t>
    </w:r>
    <w:r>
      <w:rPr>
        <w:rStyle w:val="af3"/>
        <w:rFonts w:eastAsia="MS Gothic"/>
      </w:rPr>
      <w:fldChar w:fldCharType="end"/>
    </w:r>
    <w:r>
      <w:rPr>
        <w:rStyle w:val="af3"/>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4B1562" w14:textId="77777777" w:rsidR="00A01B80" w:rsidRDefault="00A01B80">
      <w:r>
        <w:separator/>
      </w:r>
    </w:p>
  </w:footnote>
  <w:footnote w:type="continuationSeparator" w:id="0">
    <w:p w14:paraId="793441E3" w14:textId="77777777" w:rsidR="00A01B80" w:rsidRDefault="00A01B80">
      <w:r>
        <w:continuationSeparator/>
      </w:r>
    </w:p>
  </w:footnote>
  <w:footnote w:type="continuationNotice" w:id="1">
    <w:p w14:paraId="3221D6F1" w14:textId="77777777" w:rsidR="00A01B80" w:rsidRDefault="00A01B8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1A66468"/>
    <w:multiLevelType w:val="hybridMultilevel"/>
    <w:tmpl w:val="441E7E00"/>
    <w:lvl w:ilvl="0" w:tplc="04090001">
      <w:start w:val="1"/>
      <w:numFmt w:val="bullet"/>
      <w:lvlText w:val=""/>
      <w:lvlJc w:val="left"/>
      <w:pPr>
        <w:tabs>
          <w:tab w:val="num" w:pos="360"/>
        </w:tabs>
        <w:ind w:left="360" w:hanging="360"/>
      </w:pPr>
      <w:rPr>
        <w:rFonts w:ascii="Wingdings" w:hAnsi="Wingdings" w:hint="default"/>
      </w:rPr>
    </w:lvl>
    <w:lvl w:ilvl="1" w:tplc="FCC828CA">
      <w:start w:val="1"/>
      <w:numFmt w:val="bullet"/>
      <w:lvlText w:val="•"/>
      <w:lvlJc w:val="left"/>
      <w:pPr>
        <w:tabs>
          <w:tab w:val="num" w:pos="1080"/>
        </w:tabs>
        <w:ind w:left="1080" w:hanging="360"/>
      </w:pPr>
      <w:rPr>
        <w:rFonts w:ascii="Arial" w:hAnsi="Arial" w:hint="default"/>
      </w:rPr>
    </w:lvl>
    <w:lvl w:ilvl="2" w:tplc="2372270A">
      <w:start w:val="148"/>
      <w:numFmt w:val="bullet"/>
      <w:lvlText w:val="»"/>
      <w:lvlJc w:val="left"/>
      <w:pPr>
        <w:tabs>
          <w:tab w:val="num" w:pos="1800"/>
        </w:tabs>
        <w:ind w:left="1800" w:hanging="360"/>
      </w:pPr>
      <w:rPr>
        <w:rFonts w:ascii="Arial" w:hAnsi="Arial" w:hint="default"/>
      </w:rPr>
    </w:lvl>
    <w:lvl w:ilvl="3" w:tplc="19D6A3D0" w:tentative="1">
      <w:start w:val="1"/>
      <w:numFmt w:val="bullet"/>
      <w:lvlText w:val="•"/>
      <w:lvlJc w:val="left"/>
      <w:pPr>
        <w:tabs>
          <w:tab w:val="num" w:pos="2520"/>
        </w:tabs>
        <w:ind w:left="2520" w:hanging="360"/>
      </w:pPr>
      <w:rPr>
        <w:rFonts w:ascii="Arial" w:hAnsi="Arial" w:hint="default"/>
      </w:rPr>
    </w:lvl>
    <w:lvl w:ilvl="4" w:tplc="092C3AA0" w:tentative="1">
      <w:start w:val="1"/>
      <w:numFmt w:val="bullet"/>
      <w:lvlText w:val="•"/>
      <w:lvlJc w:val="left"/>
      <w:pPr>
        <w:tabs>
          <w:tab w:val="num" w:pos="3240"/>
        </w:tabs>
        <w:ind w:left="3240" w:hanging="360"/>
      </w:pPr>
      <w:rPr>
        <w:rFonts w:ascii="Arial" w:hAnsi="Arial" w:hint="default"/>
      </w:rPr>
    </w:lvl>
    <w:lvl w:ilvl="5" w:tplc="9B94234A" w:tentative="1">
      <w:start w:val="1"/>
      <w:numFmt w:val="bullet"/>
      <w:lvlText w:val="•"/>
      <w:lvlJc w:val="left"/>
      <w:pPr>
        <w:tabs>
          <w:tab w:val="num" w:pos="3960"/>
        </w:tabs>
        <w:ind w:left="3960" w:hanging="360"/>
      </w:pPr>
      <w:rPr>
        <w:rFonts w:ascii="Arial" w:hAnsi="Arial" w:hint="default"/>
      </w:rPr>
    </w:lvl>
    <w:lvl w:ilvl="6" w:tplc="5A52562E" w:tentative="1">
      <w:start w:val="1"/>
      <w:numFmt w:val="bullet"/>
      <w:lvlText w:val="•"/>
      <w:lvlJc w:val="left"/>
      <w:pPr>
        <w:tabs>
          <w:tab w:val="num" w:pos="4680"/>
        </w:tabs>
        <w:ind w:left="4680" w:hanging="360"/>
      </w:pPr>
      <w:rPr>
        <w:rFonts w:ascii="Arial" w:hAnsi="Arial" w:hint="default"/>
      </w:rPr>
    </w:lvl>
    <w:lvl w:ilvl="7" w:tplc="97E267B4" w:tentative="1">
      <w:start w:val="1"/>
      <w:numFmt w:val="bullet"/>
      <w:lvlText w:val="•"/>
      <w:lvlJc w:val="left"/>
      <w:pPr>
        <w:tabs>
          <w:tab w:val="num" w:pos="5400"/>
        </w:tabs>
        <w:ind w:left="5400" w:hanging="360"/>
      </w:pPr>
      <w:rPr>
        <w:rFonts w:ascii="Arial" w:hAnsi="Arial" w:hint="default"/>
      </w:rPr>
    </w:lvl>
    <w:lvl w:ilvl="8" w:tplc="CF929A14"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051D650A"/>
    <w:multiLevelType w:val="hybridMultilevel"/>
    <w:tmpl w:val="0CCA0986"/>
    <w:lvl w:ilvl="0" w:tplc="0409000B">
      <w:start w:val="1"/>
      <w:numFmt w:val="bullet"/>
      <w:lvlText w:val=""/>
      <w:lvlJc w:val="left"/>
      <w:pPr>
        <w:tabs>
          <w:tab w:val="num" w:pos="720"/>
        </w:tabs>
        <w:ind w:left="720" w:hanging="360"/>
      </w:pPr>
      <w:rPr>
        <w:rFonts w:ascii="Wingdings" w:hAnsi="Wingdings" w:hint="default"/>
      </w:rPr>
    </w:lvl>
    <w:lvl w:ilvl="1" w:tplc="0409000B">
      <w:start w:val="1"/>
      <w:numFmt w:val="bullet"/>
      <w:lvlText w:val=""/>
      <w:lvlJc w:val="left"/>
      <w:pPr>
        <w:tabs>
          <w:tab w:val="num" w:pos="1440"/>
        </w:tabs>
        <w:ind w:left="1440" w:hanging="360"/>
      </w:pPr>
      <w:rPr>
        <w:rFonts w:ascii="Wingdings" w:hAnsi="Wingdings" w:hint="default"/>
      </w:rPr>
    </w:lvl>
    <w:lvl w:ilvl="2" w:tplc="2372270A">
      <w:start w:val="148"/>
      <w:numFmt w:val="bullet"/>
      <w:lvlText w:val="»"/>
      <w:lvlJc w:val="left"/>
      <w:pPr>
        <w:tabs>
          <w:tab w:val="num" w:pos="2160"/>
        </w:tabs>
        <w:ind w:left="2160" w:hanging="360"/>
      </w:pPr>
      <w:rPr>
        <w:rFonts w:ascii="Arial" w:hAnsi="Arial" w:hint="default"/>
      </w:rPr>
    </w:lvl>
    <w:lvl w:ilvl="3" w:tplc="19D6A3D0" w:tentative="1">
      <w:start w:val="1"/>
      <w:numFmt w:val="bullet"/>
      <w:lvlText w:val="•"/>
      <w:lvlJc w:val="left"/>
      <w:pPr>
        <w:tabs>
          <w:tab w:val="num" w:pos="2880"/>
        </w:tabs>
        <w:ind w:left="2880" w:hanging="360"/>
      </w:pPr>
      <w:rPr>
        <w:rFonts w:ascii="Arial" w:hAnsi="Arial" w:hint="default"/>
      </w:rPr>
    </w:lvl>
    <w:lvl w:ilvl="4" w:tplc="092C3AA0" w:tentative="1">
      <w:start w:val="1"/>
      <w:numFmt w:val="bullet"/>
      <w:lvlText w:val="•"/>
      <w:lvlJc w:val="left"/>
      <w:pPr>
        <w:tabs>
          <w:tab w:val="num" w:pos="3600"/>
        </w:tabs>
        <w:ind w:left="3600" w:hanging="360"/>
      </w:pPr>
      <w:rPr>
        <w:rFonts w:ascii="Arial" w:hAnsi="Arial" w:hint="default"/>
      </w:rPr>
    </w:lvl>
    <w:lvl w:ilvl="5" w:tplc="9B94234A" w:tentative="1">
      <w:start w:val="1"/>
      <w:numFmt w:val="bullet"/>
      <w:lvlText w:val="•"/>
      <w:lvlJc w:val="left"/>
      <w:pPr>
        <w:tabs>
          <w:tab w:val="num" w:pos="4320"/>
        </w:tabs>
        <w:ind w:left="4320" w:hanging="360"/>
      </w:pPr>
      <w:rPr>
        <w:rFonts w:ascii="Arial" w:hAnsi="Arial" w:hint="default"/>
      </w:rPr>
    </w:lvl>
    <w:lvl w:ilvl="6" w:tplc="5A52562E" w:tentative="1">
      <w:start w:val="1"/>
      <w:numFmt w:val="bullet"/>
      <w:lvlText w:val="•"/>
      <w:lvlJc w:val="left"/>
      <w:pPr>
        <w:tabs>
          <w:tab w:val="num" w:pos="5040"/>
        </w:tabs>
        <w:ind w:left="5040" w:hanging="360"/>
      </w:pPr>
      <w:rPr>
        <w:rFonts w:ascii="Arial" w:hAnsi="Arial" w:hint="default"/>
      </w:rPr>
    </w:lvl>
    <w:lvl w:ilvl="7" w:tplc="97E267B4" w:tentative="1">
      <w:start w:val="1"/>
      <w:numFmt w:val="bullet"/>
      <w:lvlText w:val="•"/>
      <w:lvlJc w:val="left"/>
      <w:pPr>
        <w:tabs>
          <w:tab w:val="num" w:pos="5760"/>
        </w:tabs>
        <w:ind w:left="5760" w:hanging="360"/>
      </w:pPr>
      <w:rPr>
        <w:rFonts w:ascii="Arial" w:hAnsi="Arial" w:hint="default"/>
      </w:rPr>
    </w:lvl>
    <w:lvl w:ilvl="8" w:tplc="CF929A1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A354A74"/>
    <w:multiLevelType w:val="hybridMultilevel"/>
    <w:tmpl w:val="58005EE2"/>
    <w:lvl w:ilvl="0" w:tplc="04090001">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4" w15:restartNumberingAfterBreak="0">
    <w:nsid w:val="0C891FEB"/>
    <w:multiLevelType w:val="hybridMultilevel"/>
    <w:tmpl w:val="BE92677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11D47C7"/>
    <w:multiLevelType w:val="multilevel"/>
    <w:tmpl w:val="111D47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1FE13D2A"/>
    <w:multiLevelType w:val="hybridMultilevel"/>
    <w:tmpl w:val="AEE29DD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2CC2547"/>
    <w:multiLevelType w:val="hybridMultilevel"/>
    <w:tmpl w:val="75025D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FD5859"/>
    <w:multiLevelType w:val="hybridMultilevel"/>
    <w:tmpl w:val="15024F26"/>
    <w:lvl w:ilvl="0" w:tplc="8A44F072">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637A17"/>
    <w:multiLevelType w:val="hybridMultilevel"/>
    <w:tmpl w:val="C86A337C"/>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624E50"/>
    <w:multiLevelType w:val="hybridMultilevel"/>
    <w:tmpl w:val="7408EE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305A1C16"/>
    <w:multiLevelType w:val="hybridMultilevel"/>
    <w:tmpl w:val="53FAF646"/>
    <w:lvl w:ilvl="0" w:tplc="04090001">
      <w:start w:val="1"/>
      <w:numFmt w:val="bullet"/>
      <w:lvlText w:val=""/>
      <w:lvlJc w:val="left"/>
      <w:pPr>
        <w:tabs>
          <w:tab w:val="num" w:pos="360"/>
        </w:tabs>
        <w:ind w:left="360" w:hanging="360"/>
      </w:pPr>
      <w:rPr>
        <w:rFonts w:ascii="Wingdings" w:hAnsi="Wingdings" w:hint="default"/>
      </w:rPr>
    </w:lvl>
    <w:lvl w:ilvl="1" w:tplc="FCC828CA">
      <w:start w:val="1"/>
      <w:numFmt w:val="bullet"/>
      <w:lvlText w:val="•"/>
      <w:lvlJc w:val="left"/>
      <w:pPr>
        <w:tabs>
          <w:tab w:val="num" w:pos="1080"/>
        </w:tabs>
        <w:ind w:left="1080" w:hanging="360"/>
      </w:pPr>
      <w:rPr>
        <w:rFonts w:ascii="Arial" w:hAnsi="Arial" w:hint="default"/>
      </w:rPr>
    </w:lvl>
    <w:lvl w:ilvl="2" w:tplc="2372270A">
      <w:start w:val="148"/>
      <w:numFmt w:val="bullet"/>
      <w:lvlText w:val="»"/>
      <w:lvlJc w:val="left"/>
      <w:pPr>
        <w:tabs>
          <w:tab w:val="num" w:pos="1800"/>
        </w:tabs>
        <w:ind w:left="1800" w:hanging="360"/>
      </w:pPr>
      <w:rPr>
        <w:rFonts w:ascii="Arial" w:hAnsi="Arial" w:hint="default"/>
      </w:rPr>
    </w:lvl>
    <w:lvl w:ilvl="3" w:tplc="19D6A3D0" w:tentative="1">
      <w:start w:val="1"/>
      <w:numFmt w:val="bullet"/>
      <w:lvlText w:val="•"/>
      <w:lvlJc w:val="left"/>
      <w:pPr>
        <w:tabs>
          <w:tab w:val="num" w:pos="2520"/>
        </w:tabs>
        <w:ind w:left="2520" w:hanging="360"/>
      </w:pPr>
      <w:rPr>
        <w:rFonts w:ascii="Arial" w:hAnsi="Arial" w:hint="default"/>
      </w:rPr>
    </w:lvl>
    <w:lvl w:ilvl="4" w:tplc="092C3AA0" w:tentative="1">
      <w:start w:val="1"/>
      <w:numFmt w:val="bullet"/>
      <w:lvlText w:val="•"/>
      <w:lvlJc w:val="left"/>
      <w:pPr>
        <w:tabs>
          <w:tab w:val="num" w:pos="3240"/>
        </w:tabs>
        <w:ind w:left="3240" w:hanging="360"/>
      </w:pPr>
      <w:rPr>
        <w:rFonts w:ascii="Arial" w:hAnsi="Arial" w:hint="default"/>
      </w:rPr>
    </w:lvl>
    <w:lvl w:ilvl="5" w:tplc="9B94234A" w:tentative="1">
      <w:start w:val="1"/>
      <w:numFmt w:val="bullet"/>
      <w:lvlText w:val="•"/>
      <w:lvlJc w:val="left"/>
      <w:pPr>
        <w:tabs>
          <w:tab w:val="num" w:pos="3960"/>
        </w:tabs>
        <w:ind w:left="3960" w:hanging="360"/>
      </w:pPr>
      <w:rPr>
        <w:rFonts w:ascii="Arial" w:hAnsi="Arial" w:hint="default"/>
      </w:rPr>
    </w:lvl>
    <w:lvl w:ilvl="6" w:tplc="5A52562E" w:tentative="1">
      <w:start w:val="1"/>
      <w:numFmt w:val="bullet"/>
      <w:lvlText w:val="•"/>
      <w:lvlJc w:val="left"/>
      <w:pPr>
        <w:tabs>
          <w:tab w:val="num" w:pos="4680"/>
        </w:tabs>
        <w:ind w:left="4680" w:hanging="360"/>
      </w:pPr>
      <w:rPr>
        <w:rFonts w:ascii="Arial" w:hAnsi="Arial" w:hint="default"/>
      </w:rPr>
    </w:lvl>
    <w:lvl w:ilvl="7" w:tplc="97E267B4" w:tentative="1">
      <w:start w:val="1"/>
      <w:numFmt w:val="bullet"/>
      <w:lvlText w:val="•"/>
      <w:lvlJc w:val="left"/>
      <w:pPr>
        <w:tabs>
          <w:tab w:val="num" w:pos="5400"/>
        </w:tabs>
        <w:ind w:left="5400" w:hanging="360"/>
      </w:pPr>
      <w:rPr>
        <w:rFonts w:ascii="Arial" w:hAnsi="Arial" w:hint="default"/>
      </w:rPr>
    </w:lvl>
    <w:lvl w:ilvl="8" w:tplc="CF929A14"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32F40723"/>
    <w:multiLevelType w:val="multilevel"/>
    <w:tmpl w:val="17A46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8F5440C"/>
    <w:multiLevelType w:val="hybridMultilevel"/>
    <w:tmpl w:val="9C1E95A4"/>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3BD92DCF"/>
    <w:multiLevelType w:val="hybridMultilevel"/>
    <w:tmpl w:val="5380D676"/>
    <w:lvl w:ilvl="0" w:tplc="0409000B">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9" w15:restartNumberingAfterBreak="0">
    <w:nsid w:val="4E927BBF"/>
    <w:multiLevelType w:val="multilevel"/>
    <w:tmpl w:val="4E927B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F8E30B9"/>
    <w:multiLevelType w:val="hybridMultilevel"/>
    <w:tmpl w:val="F22E9932"/>
    <w:lvl w:ilvl="0" w:tplc="04090001">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1" w15:restartNumberingAfterBreak="0">
    <w:nsid w:val="58015A3F"/>
    <w:multiLevelType w:val="multilevel"/>
    <w:tmpl w:val="2F6CB940"/>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4"/>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2" w15:restartNumberingAfterBreak="0">
    <w:nsid w:val="5EEF450A"/>
    <w:multiLevelType w:val="hybridMultilevel"/>
    <w:tmpl w:val="7E46A3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F237B47"/>
    <w:multiLevelType w:val="hybridMultilevel"/>
    <w:tmpl w:val="425877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5" w15:restartNumberingAfterBreak="0">
    <w:nsid w:val="73A83BBD"/>
    <w:multiLevelType w:val="multilevel"/>
    <w:tmpl w:val="73A83B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3E57960"/>
    <w:multiLevelType w:val="hybridMultilevel"/>
    <w:tmpl w:val="ECC85642"/>
    <w:lvl w:ilvl="0" w:tplc="FFFFFFFF">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786C1612"/>
    <w:multiLevelType w:val="hybridMultilevel"/>
    <w:tmpl w:val="58005EE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995BBC"/>
    <w:multiLevelType w:val="hybridMultilevel"/>
    <w:tmpl w:val="E290606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0"/>
  </w:num>
  <w:num w:numId="2">
    <w:abstractNumId w:val="24"/>
  </w:num>
  <w:num w:numId="3">
    <w:abstractNumId w:val="16"/>
  </w:num>
  <w:num w:numId="4">
    <w:abstractNumId w:val="7"/>
  </w:num>
  <w:num w:numId="5">
    <w:abstractNumId w:val="28"/>
  </w:num>
  <w:num w:numId="6">
    <w:abstractNumId w:val="21"/>
  </w:num>
  <w:num w:numId="7">
    <w:abstractNumId w:val="13"/>
  </w:num>
  <w:num w:numId="8">
    <w:abstractNumId w:val="29"/>
  </w:num>
  <w:num w:numId="9">
    <w:abstractNumId w:val="6"/>
  </w:num>
  <w:num w:numId="10">
    <w:abstractNumId w:val="17"/>
  </w:num>
  <w:num w:numId="11">
    <w:abstractNumId w:val="10"/>
  </w:num>
  <w:num w:numId="12">
    <w:abstractNumId w:val="9"/>
  </w:num>
  <w:num w:numId="13">
    <w:abstractNumId w:val="12"/>
  </w:num>
  <w:num w:numId="14">
    <w:abstractNumId w:val="8"/>
  </w:num>
  <w:num w:numId="15">
    <w:abstractNumId w:val="11"/>
  </w:num>
  <w:num w:numId="16">
    <w:abstractNumId w:val="25"/>
  </w:num>
  <w:num w:numId="17">
    <w:abstractNumId w:val="1"/>
  </w:num>
  <w:num w:numId="18">
    <w:abstractNumId w:val="14"/>
  </w:num>
  <w:num w:numId="19">
    <w:abstractNumId w:val="2"/>
  </w:num>
  <w:num w:numId="20">
    <w:abstractNumId w:val="19"/>
  </w:num>
  <w:num w:numId="21">
    <w:abstractNumId w:val="23"/>
  </w:num>
  <w:num w:numId="22">
    <w:abstractNumId w:val="15"/>
  </w:num>
  <w:num w:numId="23">
    <w:abstractNumId w:val="5"/>
  </w:num>
  <w:num w:numId="24">
    <w:abstractNumId w:val="3"/>
  </w:num>
  <w:num w:numId="25">
    <w:abstractNumId w:val="20"/>
  </w:num>
  <w:num w:numId="26">
    <w:abstractNumId w:val="27"/>
  </w:num>
  <w:num w:numId="27">
    <w:abstractNumId w:val="18"/>
  </w:num>
  <w:num w:numId="28">
    <w:abstractNumId w:val="4"/>
  </w:num>
  <w:num w:numId="29">
    <w:abstractNumId w:val="22"/>
  </w:num>
  <w:num w:numId="30">
    <w:abstractNumId w:val="2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1F7"/>
    <w:rsid w:val="00001837"/>
    <w:rsid w:val="00001A1F"/>
    <w:rsid w:val="00001ADC"/>
    <w:rsid w:val="00001BCB"/>
    <w:rsid w:val="00001BF1"/>
    <w:rsid w:val="0000228E"/>
    <w:rsid w:val="00002536"/>
    <w:rsid w:val="0000255B"/>
    <w:rsid w:val="0000269E"/>
    <w:rsid w:val="00002AFC"/>
    <w:rsid w:val="00003973"/>
    <w:rsid w:val="00003A56"/>
    <w:rsid w:val="00003F7F"/>
    <w:rsid w:val="0000408B"/>
    <w:rsid w:val="000041B5"/>
    <w:rsid w:val="000043B9"/>
    <w:rsid w:val="000044B4"/>
    <w:rsid w:val="00004995"/>
    <w:rsid w:val="00004C7C"/>
    <w:rsid w:val="00004DDA"/>
    <w:rsid w:val="0000522B"/>
    <w:rsid w:val="0000530F"/>
    <w:rsid w:val="00005401"/>
    <w:rsid w:val="0000546F"/>
    <w:rsid w:val="00005B74"/>
    <w:rsid w:val="00005C60"/>
    <w:rsid w:val="0000600D"/>
    <w:rsid w:val="00006066"/>
    <w:rsid w:val="00006556"/>
    <w:rsid w:val="00006645"/>
    <w:rsid w:val="0000690C"/>
    <w:rsid w:val="00006D37"/>
    <w:rsid w:val="00007533"/>
    <w:rsid w:val="00007729"/>
    <w:rsid w:val="00007889"/>
    <w:rsid w:val="00007AD6"/>
    <w:rsid w:val="00007AE0"/>
    <w:rsid w:val="00007F10"/>
    <w:rsid w:val="00007F20"/>
    <w:rsid w:val="0001012D"/>
    <w:rsid w:val="0001038D"/>
    <w:rsid w:val="00010B6C"/>
    <w:rsid w:val="00011941"/>
    <w:rsid w:val="00011BEA"/>
    <w:rsid w:val="000120DA"/>
    <w:rsid w:val="0001241A"/>
    <w:rsid w:val="0001243E"/>
    <w:rsid w:val="0001251B"/>
    <w:rsid w:val="00012979"/>
    <w:rsid w:val="0001297C"/>
    <w:rsid w:val="00012C0A"/>
    <w:rsid w:val="00012DFF"/>
    <w:rsid w:val="00012E98"/>
    <w:rsid w:val="000139A9"/>
    <w:rsid w:val="00013B31"/>
    <w:rsid w:val="00015001"/>
    <w:rsid w:val="000153FF"/>
    <w:rsid w:val="00015509"/>
    <w:rsid w:val="00015511"/>
    <w:rsid w:val="00016090"/>
    <w:rsid w:val="00016341"/>
    <w:rsid w:val="000164FB"/>
    <w:rsid w:val="00016820"/>
    <w:rsid w:val="00016846"/>
    <w:rsid w:val="0001687D"/>
    <w:rsid w:val="00016BE7"/>
    <w:rsid w:val="00016CBF"/>
    <w:rsid w:val="00016E9A"/>
    <w:rsid w:val="0001734F"/>
    <w:rsid w:val="000173ED"/>
    <w:rsid w:val="00017929"/>
    <w:rsid w:val="00017C75"/>
    <w:rsid w:val="000207C3"/>
    <w:rsid w:val="000208F2"/>
    <w:rsid w:val="00020D76"/>
    <w:rsid w:val="00021469"/>
    <w:rsid w:val="00021545"/>
    <w:rsid w:val="000216F1"/>
    <w:rsid w:val="000219CD"/>
    <w:rsid w:val="00021AF7"/>
    <w:rsid w:val="000229DA"/>
    <w:rsid w:val="00022E12"/>
    <w:rsid w:val="000233B7"/>
    <w:rsid w:val="00024132"/>
    <w:rsid w:val="000243FB"/>
    <w:rsid w:val="00024474"/>
    <w:rsid w:val="0002447B"/>
    <w:rsid w:val="00025658"/>
    <w:rsid w:val="00025B78"/>
    <w:rsid w:val="00025D34"/>
    <w:rsid w:val="00025D3B"/>
    <w:rsid w:val="00025F9F"/>
    <w:rsid w:val="0002724D"/>
    <w:rsid w:val="0002786C"/>
    <w:rsid w:val="00027A3C"/>
    <w:rsid w:val="0003016F"/>
    <w:rsid w:val="0003024D"/>
    <w:rsid w:val="00030EF3"/>
    <w:rsid w:val="000314AB"/>
    <w:rsid w:val="00031738"/>
    <w:rsid w:val="000317C6"/>
    <w:rsid w:val="000319C0"/>
    <w:rsid w:val="00031A54"/>
    <w:rsid w:val="00031B8A"/>
    <w:rsid w:val="000322B6"/>
    <w:rsid w:val="00032415"/>
    <w:rsid w:val="00032526"/>
    <w:rsid w:val="000325D4"/>
    <w:rsid w:val="00032C61"/>
    <w:rsid w:val="00032E59"/>
    <w:rsid w:val="00033641"/>
    <w:rsid w:val="000339FC"/>
    <w:rsid w:val="00033AEC"/>
    <w:rsid w:val="00033E6D"/>
    <w:rsid w:val="00033F1B"/>
    <w:rsid w:val="000344C2"/>
    <w:rsid w:val="00034A93"/>
    <w:rsid w:val="00034DAA"/>
    <w:rsid w:val="00034E72"/>
    <w:rsid w:val="00035038"/>
    <w:rsid w:val="0003518B"/>
    <w:rsid w:val="00035722"/>
    <w:rsid w:val="00035725"/>
    <w:rsid w:val="00036917"/>
    <w:rsid w:val="000369AF"/>
    <w:rsid w:val="00036DA7"/>
    <w:rsid w:val="00036F2E"/>
    <w:rsid w:val="000373FB"/>
    <w:rsid w:val="00037847"/>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3700"/>
    <w:rsid w:val="00043CE6"/>
    <w:rsid w:val="00043E91"/>
    <w:rsid w:val="000445C0"/>
    <w:rsid w:val="00044B96"/>
    <w:rsid w:val="00045994"/>
    <w:rsid w:val="00045E79"/>
    <w:rsid w:val="0004617F"/>
    <w:rsid w:val="0004620F"/>
    <w:rsid w:val="00046576"/>
    <w:rsid w:val="00046897"/>
    <w:rsid w:val="00046BD6"/>
    <w:rsid w:val="00046C36"/>
    <w:rsid w:val="000473AF"/>
    <w:rsid w:val="000474F1"/>
    <w:rsid w:val="00047C54"/>
    <w:rsid w:val="00047E01"/>
    <w:rsid w:val="00047EB1"/>
    <w:rsid w:val="000501EB"/>
    <w:rsid w:val="000503D2"/>
    <w:rsid w:val="0005051B"/>
    <w:rsid w:val="000507A0"/>
    <w:rsid w:val="000507E8"/>
    <w:rsid w:val="00050BAA"/>
    <w:rsid w:val="00051485"/>
    <w:rsid w:val="000514EA"/>
    <w:rsid w:val="00051AC9"/>
    <w:rsid w:val="00051FC2"/>
    <w:rsid w:val="0005222A"/>
    <w:rsid w:val="00052465"/>
    <w:rsid w:val="00052BE7"/>
    <w:rsid w:val="00052D2F"/>
    <w:rsid w:val="00052F1A"/>
    <w:rsid w:val="00053095"/>
    <w:rsid w:val="0005380A"/>
    <w:rsid w:val="00053AB7"/>
    <w:rsid w:val="00054622"/>
    <w:rsid w:val="00054CED"/>
    <w:rsid w:val="00055087"/>
    <w:rsid w:val="000550B8"/>
    <w:rsid w:val="000553DE"/>
    <w:rsid w:val="00055942"/>
    <w:rsid w:val="00055F29"/>
    <w:rsid w:val="00056631"/>
    <w:rsid w:val="0005703C"/>
    <w:rsid w:val="000572B0"/>
    <w:rsid w:val="00057481"/>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A23"/>
    <w:rsid w:val="00061F2C"/>
    <w:rsid w:val="00062229"/>
    <w:rsid w:val="00062297"/>
    <w:rsid w:val="00062DD3"/>
    <w:rsid w:val="00062E39"/>
    <w:rsid w:val="00062E9D"/>
    <w:rsid w:val="00063776"/>
    <w:rsid w:val="00063798"/>
    <w:rsid w:val="00063894"/>
    <w:rsid w:val="00063997"/>
    <w:rsid w:val="000646C9"/>
    <w:rsid w:val="00064E2C"/>
    <w:rsid w:val="00064E44"/>
    <w:rsid w:val="00065379"/>
    <w:rsid w:val="00065E11"/>
    <w:rsid w:val="0006602B"/>
    <w:rsid w:val="000666D5"/>
    <w:rsid w:val="00066C0C"/>
    <w:rsid w:val="00066EA6"/>
    <w:rsid w:val="00066FD7"/>
    <w:rsid w:val="000671E0"/>
    <w:rsid w:val="00067AD3"/>
    <w:rsid w:val="00067B66"/>
    <w:rsid w:val="00067C0A"/>
    <w:rsid w:val="000701B4"/>
    <w:rsid w:val="00070323"/>
    <w:rsid w:val="000706B3"/>
    <w:rsid w:val="00070793"/>
    <w:rsid w:val="00070BD1"/>
    <w:rsid w:val="00070DCC"/>
    <w:rsid w:val="00070EF8"/>
    <w:rsid w:val="00070FB2"/>
    <w:rsid w:val="00071382"/>
    <w:rsid w:val="00071987"/>
    <w:rsid w:val="00071BE3"/>
    <w:rsid w:val="00071D02"/>
    <w:rsid w:val="00071D9C"/>
    <w:rsid w:val="0007253E"/>
    <w:rsid w:val="000725F2"/>
    <w:rsid w:val="00072998"/>
    <w:rsid w:val="00072BE4"/>
    <w:rsid w:val="00072D04"/>
    <w:rsid w:val="00072FFF"/>
    <w:rsid w:val="00073046"/>
    <w:rsid w:val="000733C3"/>
    <w:rsid w:val="00073891"/>
    <w:rsid w:val="0007396D"/>
    <w:rsid w:val="00073C77"/>
    <w:rsid w:val="00074417"/>
    <w:rsid w:val="000744DC"/>
    <w:rsid w:val="00075498"/>
    <w:rsid w:val="0007585B"/>
    <w:rsid w:val="00075C87"/>
    <w:rsid w:val="0007603A"/>
    <w:rsid w:val="000761E9"/>
    <w:rsid w:val="000779A9"/>
    <w:rsid w:val="00077FFC"/>
    <w:rsid w:val="000808D4"/>
    <w:rsid w:val="00080DDF"/>
    <w:rsid w:val="00080EC6"/>
    <w:rsid w:val="00081532"/>
    <w:rsid w:val="00081697"/>
    <w:rsid w:val="00081C3F"/>
    <w:rsid w:val="00081C52"/>
    <w:rsid w:val="00081C54"/>
    <w:rsid w:val="0008201A"/>
    <w:rsid w:val="000829DE"/>
    <w:rsid w:val="00082A22"/>
    <w:rsid w:val="00082C00"/>
    <w:rsid w:val="00082E51"/>
    <w:rsid w:val="00083382"/>
    <w:rsid w:val="000834F3"/>
    <w:rsid w:val="0008390F"/>
    <w:rsid w:val="00083A43"/>
    <w:rsid w:val="00083DE3"/>
    <w:rsid w:val="000840C3"/>
    <w:rsid w:val="000848F9"/>
    <w:rsid w:val="00084B36"/>
    <w:rsid w:val="00084BB7"/>
    <w:rsid w:val="00084BBC"/>
    <w:rsid w:val="00084D46"/>
    <w:rsid w:val="00084FF3"/>
    <w:rsid w:val="000850E1"/>
    <w:rsid w:val="00085AEE"/>
    <w:rsid w:val="00085BD4"/>
    <w:rsid w:val="00085C27"/>
    <w:rsid w:val="0008617D"/>
    <w:rsid w:val="00086246"/>
    <w:rsid w:val="000865C7"/>
    <w:rsid w:val="00086C10"/>
    <w:rsid w:val="00086D89"/>
    <w:rsid w:val="00086EFE"/>
    <w:rsid w:val="00087061"/>
    <w:rsid w:val="000875FB"/>
    <w:rsid w:val="0008771A"/>
    <w:rsid w:val="00087A7A"/>
    <w:rsid w:val="00087C6A"/>
    <w:rsid w:val="00087F5E"/>
    <w:rsid w:val="000900C9"/>
    <w:rsid w:val="00090984"/>
    <w:rsid w:val="000910C5"/>
    <w:rsid w:val="00091419"/>
    <w:rsid w:val="00091A61"/>
    <w:rsid w:val="00092146"/>
    <w:rsid w:val="000921FC"/>
    <w:rsid w:val="00092268"/>
    <w:rsid w:val="00092A88"/>
    <w:rsid w:val="00092BE4"/>
    <w:rsid w:val="00092D77"/>
    <w:rsid w:val="000932EE"/>
    <w:rsid w:val="000938BD"/>
    <w:rsid w:val="00093955"/>
    <w:rsid w:val="00093C10"/>
    <w:rsid w:val="00093E83"/>
    <w:rsid w:val="00093EFE"/>
    <w:rsid w:val="00093F84"/>
    <w:rsid w:val="0009424D"/>
    <w:rsid w:val="000944E5"/>
    <w:rsid w:val="000945DA"/>
    <w:rsid w:val="00094631"/>
    <w:rsid w:val="00094903"/>
    <w:rsid w:val="0009490A"/>
    <w:rsid w:val="00094C72"/>
    <w:rsid w:val="00094CA2"/>
    <w:rsid w:val="00095181"/>
    <w:rsid w:val="0009523E"/>
    <w:rsid w:val="000956CC"/>
    <w:rsid w:val="00095AF4"/>
    <w:rsid w:val="00095DBC"/>
    <w:rsid w:val="000961F5"/>
    <w:rsid w:val="000966A3"/>
    <w:rsid w:val="00096785"/>
    <w:rsid w:val="00096C08"/>
    <w:rsid w:val="00096DC7"/>
    <w:rsid w:val="00096E6F"/>
    <w:rsid w:val="00097021"/>
    <w:rsid w:val="000973E8"/>
    <w:rsid w:val="0009747A"/>
    <w:rsid w:val="00097E0F"/>
    <w:rsid w:val="000A0315"/>
    <w:rsid w:val="000A033B"/>
    <w:rsid w:val="000A053B"/>
    <w:rsid w:val="000A07F6"/>
    <w:rsid w:val="000A0907"/>
    <w:rsid w:val="000A0A9C"/>
    <w:rsid w:val="000A0C1E"/>
    <w:rsid w:val="000A0C59"/>
    <w:rsid w:val="000A0D90"/>
    <w:rsid w:val="000A0F1E"/>
    <w:rsid w:val="000A101B"/>
    <w:rsid w:val="000A104D"/>
    <w:rsid w:val="000A15CA"/>
    <w:rsid w:val="000A1F07"/>
    <w:rsid w:val="000A1F60"/>
    <w:rsid w:val="000A1FAE"/>
    <w:rsid w:val="000A22AF"/>
    <w:rsid w:val="000A2306"/>
    <w:rsid w:val="000A2589"/>
    <w:rsid w:val="000A2919"/>
    <w:rsid w:val="000A2BF6"/>
    <w:rsid w:val="000A2C89"/>
    <w:rsid w:val="000A2E47"/>
    <w:rsid w:val="000A2FD3"/>
    <w:rsid w:val="000A35A9"/>
    <w:rsid w:val="000A3672"/>
    <w:rsid w:val="000A3B1A"/>
    <w:rsid w:val="000A3E50"/>
    <w:rsid w:val="000A4F30"/>
    <w:rsid w:val="000A51B5"/>
    <w:rsid w:val="000A5826"/>
    <w:rsid w:val="000A5863"/>
    <w:rsid w:val="000A62D0"/>
    <w:rsid w:val="000A638D"/>
    <w:rsid w:val="000A7054"/>
    <w:rsid w:val="000A73B9"/>
    <w:rsid w:val="000A74DA"/>
    <w:rsid w:val="000A7564"/>
    <w:rsid w:val="000A76FF"/>
    <w:rsid w:val="000A7920"/>
    <w:rsid w:val="000A7CC2"/>
    <w:rsid w:val="000A7CF2"/>
    <w:rsid w:val="000B09C2"/>
    <w:rsid w:val="000B1298"/>
    <w:rsid w:val="000B161F"/>
    <w:rsid w:val="000B16EB"/>
    <w:rsid w:val="000B1BDB"/>
    <w:rsid w:val="000B224D"/>
    <w:rsid w:val="000B244F"/>
    <w:rsid w:val="000B265B"/>
    <w:rsid w:val="000B2B16"/>
    <w:rsid w:val="000B3162"/>
    <w:rsid w:val="000B31EE"/>
    <w:rsid w:val="000B4059"/>
    <w:rsid w:val="000B442C"/>
    <w:rsid w:val="000B46A2"/>
    <w:rsid w:val="000B4943"/>
    <w:rsid w:val="000B4E07"/>
    <w:rsid w:val="000B5311"/>
    <w:rsid w:val="000B540E"/>
    <w:rsid w:val="000B5623"/>
    <w:rsid w:val="000B56EA"/>
    <w:rsid w:val="000B57BE"/>
    <w:rsid w:val="000B63F5"/>
    <w:rsid w:val="000B6737"/>
    <w:rsid w:val="000B7F6F"/>
    <w:rsid w:val="000C0010"/>
    <w:rsid w:val="000C01E9"/>
    <w:rsid w:val="000C0B19"/>
    <w:rsid w:val="000C0C09"/>
    <w:rsid w:val="000C0F4D"/>
    <w:rsid w:val="000C1349"/>
    <w:rsid w:val="000C1A9F"/>
    <w:rsid w:val="000C2058"/>
    <w:rsid w:val="000C20A4"/>
    <w:rsid w:val="000C21A2"/>
    <w:rsid w:val="000C259D"/>
    <w:rsid w:val="000C2B5C"/>
    <w:rsid w:val="000C2E07"/>
    <w:rsid w:val="000C3236"/>
    <w:rsid w:val="000C356E"/>
    <w:rsid w:val="000C37F8"/>
    <w:rsid w:val="000C3DF3"/>
    <w:rsid w:val="000C418C"/>
    <w:rsid w:val="000C43A5"/>
    <w:rsid w:val="000C4489"/>
    <w:rsid w:val="000C49BD"/>
    <w:rsid w:val="000C4A20"/>
    <w:rsid w:val="000C4A2F"/>
    <w:rsid w:val="000C4DA8"/>
    <w:rsid w:val="000C51B1"/>
    <w:rsid w:val="000C51F8"/>
    <w:rsid w:val="000C5284"/>
    <w:rsid w:val="000C54DC"/>
    <w:rsid w:val="000C55FD"/>
    <w:rsid w:val="000C5850"/>
    <w:rsid w:val="000C58B9"/>
    <w:rsid w:val="000C5F42"/>
    <w:rsid w:val="000C664F"/>
    <w:rsid w:val="000C6981"/>
    <w:rsid w:val="000C735F"/>
    <w:rsid w:val="000C76AD"/>
    <w:rsid w:val="000C7705"/>
    <w:rsid w:val="000D00B7"/>
    <w:rsid w:val="000D0184"/>
    <w:rsid w:val="000D01A9"/>
    <w:rsid w:val="000D0461"/>
    <w:rsid w:val="000D0465"/>
    <w:rsid w:val="000D056F"/>
    <w:rsid w:val="000D0F6A"/>
    <w:rsid w:val="000D11BF"/>
    <w:rsid w:val="000D1543"/>
    <w:rsid w:val="000D15AB"/>
    <w:rsid w:val="000D20FA"/>
    <w:rsid w:val="000D243E"/>
    <w:rsid w:val="000D26B1"/>
    <w:rsid w:val="000D2BBB"/>
    <w:rsid w:val="000D2D6A"/>
    <w:rsid w:val="000D2DC6"/>
    <w:rsid w:val="000D3567"/>
    <w:rsid w:val="000D3961"/>
    <w:rsid w:val="000D3C4A"/>
    <w:rsid w:val="000D3C58"/>
    <w:rsid w:val="000D4832"/>
    <w:rsid w:val="000D49EE"/>
    <w:rsid w:val="000D4E5A"/>
    <w:rsid w:val="000D4F4F"/>
    <w:rsid w:val="000D50C1"/>
    <w:rsid w:val="000D54AA"/>
    <w:rsid w:val="000D571C"/>
    <w:rsid w:val="000D5734"/>
    <w:rsid w:val="000D5A23"/>
    <w:rsid w:val="000D5DC4"/>
    <w:rsid w:val="000D6004"/>
    <w:rsid w:val="000D6509"/>
    <w:rsid w:val="000D6548"/>
    <w:rsid w:val="000D6AE6"/>
    <w:rsid w:val="000D6B81"/>
    <w:rsid w:val="000D6FD8"/>
    <w:rsid w:val="000D7D6C"/>
    <w:rsid w:val="000D7E41"/>
    <w:rsid w:val="000D7EAE"/>
    <w:rsid w:val="000E009E"/>
    <w:rsid w:val="000E0145"/>
    <w:rsid w:val="000E0529"/>
    <w:rsid w:val="000E056E"/>
    <w:rsid w:val="000E070C"/>
    <w:rsid w:val="000E0751"/>
    <w:rsid w:val="000E0762"/>
    <w:rsid w:val="000E0A17"/>
    <w:rsid w:val="000E1120"/>
    <w:rsid w:val="000E1B84"/>
    <w:rsid w:val="000E207F"/>
    <w:rsid w:val="000E2243"/>
    <w:rsid w:val="000E2538"/>
    <w:rsid w:val="000E263F"/>
    <w:rsid w:val="000E2F84"/>
    <w:rsid w:val="000E30E5"/>
    <w:rsid w:val="000E31E6"/>
    <w:rsid w:val="000E3C68"/>
    <w:rsid w:val="000E3F97"/>
    <w:rsid w:val="000E416E"/>
    <w:rsid w:val="000E44C6"/>
    <w:rsid w:val="000E502E"/>
    <w:rsid w:val="000E50BF"/>
    <w:rsid w:val="000E50FE"/>
    <w:rsid w:val="000E5796"/>
    <w:rsid w:val="000E58B4"/>
    <w:rsid w:val="000E598D"/>
    <w:rsid w:val="000E5AA1"/>
    <w:rsid w:val="000E620A"/>
    <w:rsid w:val="000E6432"/>
    <w:rsid w:val="000E6571"/>
    <w:rsid w:val="000E6653"/>
    <w:rsid w:val="000E690D"/>
    <w:rsid w:val="000F0059"/>
    <w:rsid w:val="000F01EC"/>
    <w:rsid w:val="000F04D8"/>
    <w:rsid w:val="000F0687"/>
    <w:rsid w:val="000F095C"/>
    <w:rsid w:val="000F0B03"/>
    <w:rsid w:val="000F0B1B"/>
    <w:rsid w:val="000F1962"/>
    <w:rsid w:val="000F1C51"/>
    <w:rsid w:val="000F1EBD"/>
    <w:rsid w:val="000F1FA9"/>
    <w:rsid w:val="000F1FD3"/>
    <w:rsid w:val="000F256C"/>
    <w:rsid w:val="000F27F8"/>
    <w:rsid w:val="000F2C7F"/>
    <w:rsid w:val="000F2C9D"/>
    <w:rsid w:val="000F2E02"/>
    <w:rsid w:val="000F2E42"/>
    <w:rsid w:val="000F3221"/>
    <w:rsid w:val="000F336B"/>
    <w:rsid w:val="000F36A6"/>
    <w:rsid w:val="000F37BF"/>
    <w:rsid w:val="000F3A57"/>
    <w:rsid w:val="000F3F41"/>
    <w:rsid w:val="000F4501"/>
    <w:rsid w:val="000F45A0"/>
    <w:rsid w:val="000F4662"/>
    <w:rsid w:val="000F470C"/>
    <w:rsid w:val="000F4A86"/>
    <w:rsid w:val="000F4D77"/>
    <w:rsid w:val="000F4EFA"/>
    <w:rsid w:val="000F554C"/>
    <w:rsid w:val="000F61A9"/>
    <w:rsid w:val="000F63BD"/>
    <w:rsid w:val="000F649A"/>
    <w:rsid w:val="000F64C4"/>
    <w:rsid w:val="000F6598"/>
    <w:rsid w:val="000F6A09"/>
    <w:rsid w:val="000F706B"/>
    <w:rsid w:val="000F7912"/>
    <w:rsid w:val="000F7DCE"/>
    <w:rsid w:val="0010015A"/>
    <w:rsid w:val="00100391"/>
    <w:rsid w:val="0010045C"/>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EFF"/>
    <w:rsid w:val="00103103"/>
    <w:rsid w:val="00103437"/>
    <w:rsid w:val="001038FC"/>
    <w:rsid w:val="00103BE0"/>
    <w:rsid w:val="00103D0C"/>
    <w:rsid w:val="00103D3A"/>
    <w:rsid w:val="00104275"/>
    <w:rsid w:val="00104416"/>
    <w:rsid w:val="00104699"/>
    <w:rsid w:val="001048FC"/>
    <w:rsid w:val="00104AC6"/>
    <w:rsid w:val="00105BC6"/>
    <w:rsid w:val="00105E3E"/>
    <w:rsid w:val="001065FB"/>
    <w:rsid w:val="00106746"/>
    <w:rsid w:val="001067AF"/>
    <w:rsid w:val="00106A25"/>
    <w:rsid w:val="00106A3B"/>
    <w:rsid w:val="00106A97"/>
    <w:rsid w:val="00107259"/>
    <w:rsid w:val="0010732C"/>
    <w:rsid w:val="00107357"/>
    <w:rsid w:val="001073B8"/>
    <w:rsid w:val="00107726"/>
    <w:rsid w:val="0010789B"/>
    <w:rsid w:val="001078B7"/>
    <w:rsid w:val="00107934"/>
    <w:rsid w:val="00107C51"/>
    <w:rsid w:val="00110098"/>
    <w:rsid w:val="0011024A"/>
    <w:rsid w:val="00110808"/>
    <w:rsid w:val="001113E5"/>
    <w:rsid w:val="00111506"/>
    <w:rsid w:val="00111595"/>
    <w:rsid w:val="00111A25"/>
    <w:rsid w:val="00111B38"/>
    <w:rsid w:val="00111B99"/>
    <w:rsid w:val="00111DB2"/>
    <w:rsid w:val="001120E4"/>
    <w:rsid w:val="00112138"/>
    <w:rsid w:val="0011220C"/>
    <w:rsid w:val="001122B9"/>
    <w:rsid w:val="001125A4"/>
    <w:rsid w:val="00112926"/>
    <w:rsid w:val="00112BD9"/>
    <w:rsid w:val="001134DA"/>
    <w:rsid w:val="00113B73"/>
    <w:rsid w:val="00113CA5"/>
    <w:rsid w:val="0011487C"/>
    <w:rsid w:val="00114F13"/>
    <w:rsid w:val="001152D7"/>
    <w:rsid w:val="001153FA"/>
    <w:rsid w:val="00115471"/>
    <w:rsid w:val="00115854"/>
    <w:rsid w:val="00115EAD"/>
    <w:rsid w:val="001160A6"/>
    <w:rsid w:val="0011618B"/>
    <w:rsid w:val="0011674F"/>
    <w:rsid w:val="001167BC"/>
    <w:rsid w:val="00116848"/>
    <w:rsid w:val="00116FA1"/>
    <w:rsid w:val="00117FE0"/>
    <w:rsid w:val="00120465"/>
    <w:rsid w:val="00120630"/>
    <w:rsid w:val="00120A55"/>
    <w:rsid w:val="00120A5F"/>
    <w:rsid w:val="00122527"/>
    <w:rsid w:val="0012276C"/>
    <w:rsid w:val="00122B65"/>
    <w:rsid w:val="00122B79"/>
    <w:rsid w:val="00123120"/>
    <w:rsid w:val="00123696"/>
    <w:rsid w:val="00123871"/>
    <w:rsid w:val="00123A36"/>
    <w:rsid w:val="00123AE5"/>
    <w:rsid w:val="00123AFF"/>
    <w:rsid w:val="0012405B"/>
    <w:rsid w:val="0012467C"/>
    <w:rsid w:val="001246B6"/>
    <w:rsid w:val="00124B11"/>
    <w:rsid w:val="00125670"/>
    <w:rsid w:val="001261AD"/>
    <w:rsid w:val="001264B5"/>
    <w:rsid w:val="00126811"/>
    <w:rsid w:val="00126879"/>
    <w:rsid w:val="0012757C"/>
    <w:rsid w:val="00127FE2"/>
    <w:rsid w:val="001302E3"/>
    <w:rsid w:val="0013073A"/>
    <w:rsid w:val="00130934"/>
    <w:rsid w:val="00131429"/>
    <w:rsid w:val="00131838"/>
    <w:rsid w:val="00131A24"/>
    <w:rsid w:val="00131D85"/>
    <w:rsid w:val="001321E2"/>
    <w:rsid w:val="001321FF"/>
    <w:rsid w:val="00132904"/>
    <w:rsid w:val="00132A43"/>
    <w:rsid w:val="00132B84"/>
    <w:rsid w:val="00132C75"/>
    <w:rsid w:val="00132CE9"/>
    <w:rsid w:val="001331DC"/>
    <w:rsid w:val="0013345D"/>
    <w:rsid w:val="0013376C"/>
    <w:rsid w:val="001338A9"/>
    <w:rsid w:val="001338CD"/>
    <w:rsid w:val="00133F70"/>
    <w:rsid w:val="001353C2"/>
    <w:rsid w:val="00135767"/>
    <w:rsid w:val="00135851"/>
    <w:rsid w:val="001359E4"/>
    <w:rsid w:val="00135B02"/>
    <w:rsid w:val="00135D80"/>
    <w:rsid w:val="00135E6F"/>
    <w:rsid w:val="00135E98"/>
    <w:rsid w:val="00135F39"/>
    <w:rsid w:val="00135F7A"/>
    <w:rsid w:val="00136322"/>
    <w:rsid w:val="00136378"/>
    <w:rsid w:val="00136483"/>
    <w:rsid w:val="0013659A"/>
    <w:rsid w:val="00136640"/>
    <w:rsid w:val="00136A69"/>
    <w:rsid w:val="00136B6C"/>
    <w:rsid w:val="0013788C"/>
    <w:rsid w:val="00137BDD"/>
    <w:rsid w:val="00137E66"/>
    <w:rsid w:val="0014009D"/>
    <w:rsid w:val="00140B2B"/>
    <w:rsid w:val="00140CF9"/>
    <w:rsid w:val="00141234"/>
    <w:rsid w:val="0014168E"/>
    <w:rsid w:val="0014168F"/>
    <w:rsid w:val="001416B6"/>
    <w:rsid w:val="00141980"/>
    <w:rsid w:val="001419D8"/>
    <w:rsid w:val="001419E7"/>
    <w:rsid w:val="00141FB9"/>
    <w:rsid w:val="00142540"/>
    <w:rsid w:val="00142757"/>
    <w:rsid w:val="0014288A"/>
    <w:rsid w:val="00142D40"/>
    <w:rsid w:val="00142E78"/>
    <w:rsid w:val="001433A1"/>
    <w:rsid w:val="00143DBE"/>
    <w:rsid w:val="00144294"/>
    <w:rsid w:val="00144873"/>
    <w:rsid w:val="0014491B"/>
    <w:rsid w:val="00144EE2"/>
    <w:rsid w:val="0014501E"/>
    <w:rsid w:val="00145072"/>
    <w:rsid w:val="001450AD"/>
    <w:rsid w:val="0014520C"/>
    <w:rsid w:val="00145F02"/>
    <w:rsid w:val="0014629B"/>
    <w:rsid w:val="001462F7"/>
    <w:rsid w:val="001463A1"/>
    <w:rsid w:val="00146823"/>
    <w:rsid w:val="00146CA8"/>
    <w:rsid w:val="00146F5C"/>
    <w:rsid w:val="00147200"/>
    <w:rsid w:val="001479DF"/>
    <w:rsid w:val="00147BE5"/>
    <w:rsid w:val="0015016B"/>
    <w:rsid w:val="001501F7"/>
    <w:rsid w:val="0015049C"/>
    <w:rsid w:val="00150709"/>
    <w:rsid w:val="00150C74"/>
    <w:rsid w:val="00150C9B"/>
    <w:rsid w:val="00150CED"/>
    <w:rsid w:val="00151023"/>
    <w:rsid w:val="00151A8D"/>
    <w:rsid w:val="00151BE5"/>
    <w:rsid w:val="00151FC5"/>
    <w:rsid w:val="0015215C"/>
    <w:rsid w:val="0015268A"/>
    <w:rsid w:val="00152705"/>
    <w:rsid w:val="00152B89"/>
    <w:rsid w:val="001532DD"/>
    <w:rsid w:val="00153490"/>
    <w:rsid w:val="0015365F"/>
    <w:rsid w:val="001542A6"/>
    <w:rsid w:val="001542DB"/>
    <w:rsid w:val="0015439F"/>
    <w:rsid w:val="001545B1"/>
    <w:rsid w:val="001549D4"/>
    <w:rsid w:val="00154AD1"/>
    <w:rsid w:val="00154C6A"/>
    <w:rsid w:val="00154ECF"/>
    <w:rsid w:val="001551D0"/>
    <w:rsid w:val="00155242"/>
    <w:rsid w:val="001552DD"/>
    <w:rsid w:val="00155544"/>
    <w:rsid w:val="00155549"/>
    <w:rsid w:val="00155694"/>
    <w:rsid w:val="00155872"/>
    <w:rsid w:val="00155907"/>
    <w:rsid w:val="00155C25"/>
    <w:rsid w:val="00155D0F"/>
    <w:rsid w:val="0015608C"/>
    <w:rsid w:val="00156214"/>
    <w:rsid w:val="00157099"/>
    <w:rsid w:val="0015737C"/>
    <w:rsid w:val="00157421"/>
    <w:rsid w:val="00157426"/>
    <w:rsid w:val="00157535"/>
    <w:rsid w:val="0015784C"/>
    <w:rsid w:val="001578CE"/>
    <w:rsid w:val="0015795A"/>
    <w:rsid w:val="00157BA9"/>
    <w:rsid w:val="00157BEA"/>
    <w:rsid w:val="00157C8B"/>
    <w:rsid w:val="00157D0D"/>
    <w:rsid w:val="001606A8"/>
    <w:rsid w:val="00160971"/>
    <w:rsid w:val="00160C5E"/>
    <w:rsid w:val="00160E1D"/>
    <w:rsid w:val="00161061"/>
    <w:rsid w:val="0016146D"/>
    <w:rsid w:val="001615CA"/>
    <w:rsid w:val="00161937"/>
    <w:rsid w:val="00161B93"/>
    <w:rsid w:val="00162382"/>
    <w:rsid w:val="00162932"/>
    <w:rsid w:val="00163495"/>
    <w:rsid w:val="00163ACD"/>
    <w:rsid w:val="00163EBB"/>
    <w:rsid w:val="00163F8B"/>
    <w:rsid w:val="00164234"/>
    <w:rsid w:val="00164694"/>
    <w:rsid w:val="00164F75"/>
    <w:rsid w:val="00165322"/>
    <w:rsid w:val="0016574B"/>
    <w:rsid w:val="001659D6"/>
    <w:rsid w:val="00165B12"/>
    <w:rsid w:val="00165B39"/>
    <w:rsid w:val="00165DE5"/>
    <w:rsid w:val="00165DE9"/>
    <w:rsid w:val="00166205"/>
    <w:rsid w:val="001663E3"/>
    <w:rsid w:val="001664E7"/>
    <w:rsid w:val="00166A44"/>
    <w:rsid w:val="00166B1C"/>
    <w:rsid w:val="001672AF"/>
    <w:rsid w:val="00167622"/>
    <w:rsid w:val="00167655"/>
    <w:rsid w:val="00167E4F"/>
    <w:rsid w:val="00167F8D"/>
    <w:rsid w:val="00167FD8"/>
    <w:rsid w:val="00170154"/>
    <w:rsid w:val="00170578"/>
    <w:rsid w:val="00170A3D"/>
    <w:rsid w:val="00171266"/>
    <w:rsid w:val="00171579"/>
    <w:rsid w:val="00171DF5"/>
    <w:rsid w:val="00171FD6"/>
    <w:rsid w:val="001720FF"/>
    <w:rsid w:val="0017226B"/>
    <w:rsid w:val="001724ED"/>
    <w:rsid w:val="00172511"/>
    <w:rsid w:val="00172612"/>
    <w:rsid w:val="00172908"/>
    <w:rsid w:val="0017290D"/>
    <w:rsid w:val="00172B5B"/>
    <w:rsid w:val="00172BBC"/>
    <w:rsid w:val="00172CA9"/>
    <w:rsid w:val="00172DB4"/>
    <w:rsid w:val="001731B5"/>
    <w:rsid w:val="001736A5"/>
    <w:rsid w:val="00173AA0"/>
    <w:rsid w:val="00173CFF"/>
    <w:rsid w:val="00173ECD"/>
    <w:rsid w:val="00173F53"/>
    <w:rsid w:val="00174461"/>
    <w:rsid w:val="001751EB"/>
    <w:rsid w:val="00175255"/>
    <w:rsid w:val="0017542B"/>
    <w:rsid w:val="00175630"/>
    <w:rsid w:val="001759C3"/>
    <w:rsid w:val="00175C0D"/>
    <w:rsid w:val="00175F7A"/>
    <w:rsid w:val="0017600C"/>
    <w:rsid w:val="0017609E"/>
    <w:rsid w:val="00176222"/>
    <w:rsid w:val="001762A9"/>
    <w:rsid w:val="00176393"/>
    <w:rsid w:val="001769E0"/>
    <w:rsid w:val="00176EA5"/>
    <w:rsid w:val="00176EF4"/>
    <w:rsid w:val="001770A9"/>
    <w:rsid w:val="001770D7"/>
    <w:rsid w:val="001776AD"/>
    <w:rsid w:val="001776AF"/>
    <w:rsid w:val="001777E1"/>
    <w:rsid w:val="00177A60"/>
    <w:rsid w:val="00180048"/>
    <w:rsid w:val="0018042B"/>
    <w:rsid w:val="0018052D"/>
    <w:rsid w:val="0018064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11"/>
    <w:rsid w:val="001867ED"/>
    <w:rsid w:val="001869A6"/>
    <w:rsid w:val="00186B2E"/>
    <w:rsid w:val="00186B71"/>
    <w:rsid w:val="00186C04"/>
    <w:rsid w:val="00186CF0"/>
    <w:rsid w:val="00187086"/>
    <w:rsid w:val="001871E5"/>
    <w:rsid w:val="001875AD"/>
    <w:rsid w:val="001875EA"/>
    <w:rsid w:val="00187C19"/>
    <w:rsid w:val="00187C2A"/>
    <w:rsid w:val="00187ED4"/>
    <w:rsid w:val="00190C8B"/>
    <w:rsid w:val="00190D83"/>
    <w:rsid w:val="00190F7C"/>
    <w:rsid w:val="00190F80"/>
    <w:rsid w:val="00191031"/>
    <w:rsid w:val="001912DD"/>
    <w:rsid w:val="001913B3"/>
    <w:rsid w:val="001914D1"/>
    <w:rsid w:val="00191569"/>
    <w:rsid w:val="00191698"/>
    <w:rsid w:val="00191CCE"/>
    <w:rsid w:val="00191E78"/>
    <w:rsid w:val="0019222C"/>
    <w:rsid w:val="001923ED"/>
    <w:rsid w:val="001925DC"/>
    <w:rsid w:val="001925F1"/>
    <w:rsid w:val="00192681"/>
    <w:rsid w:val="0019276B"/>
    <w:rsid w:val="00192850"/>
    <w:rsid w:val="0019294A"/>
    <w:rsid w:val="00192CDE"/>
    <w:rsid w:val="001935CB"/>
    <w:rsid w:val="00193690"/>
    <w:rsid w:val="00193B72"/>
    <w:rsid w:val="00193DA9"/>
    <w:rsid w:val="00193F6F"/>
    <w:rsid w:val="00194674"/>
    <w:rsid w:val="0019489E"/>
    <w:rsid w:val="00194F9B"/>
    <w:rsid w:val="00195253"/>
    <w:rsid w:val="0019533E"/>
    <w:rsid w:val="00195944"/>
    <w:rsid w:val="0019606F"/>
    <w:rsid w:val="001965F0"/>
    <w:rsid w:val="00196F1E"/>
    <w:rsid w:val="0019703A"/>
    <w:rsid w:val="00197231"/>
    <w:rsid w:val="0019736B"/>
    <w:rsid w:val="0019782D"/>
    <w:rsid w:val="00197BA5"/>
    <w:rsid w:val="00197DF9"/>
    <w:rsid w:val="00197E3A"/>
    <w:rsid w:val="00197F89"/>
    <w:rsid w:val="001A0056"/>
    <w:rsid w:val="001A01FA"/>
    <w:rsid w:val="001A0223"/>
    <w:rsid w:val="001A0306"/>
    <w:rsid w:val="001A0419"/>
    <w:rsid w:val="001A05F9"/>
    <w:rsid w:val="001A0AA2"/>
    <w:rsid w:val="001A0D10"/>
    <w:rsid w:val="001A0F54"/>
    <w:rsid w:val="001A0F68"/>
    <w:rsid w:val="001A130B"/>
    <w:rsid w:val="001A1427"/>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2B"/>
    <w:rsid w:val="001A4B90"/>
    <w:rsid w:val="001A4CD7"/>
    <w:rsid w:val="001A50A5"/>
    <w:rsid w:val="001A5393"/>
    <w:rsid w:val="001A5448"/>
    <w:rsid w:val="001A547B"/>
    <w:rsid w:val="001A5E21"/>
    <w:rsid w:val="001A606C"/>
    <w:rsid w:val="001A62CC"/>
    <w:rsid w:val="001A65A8"/>
    <w:rsid w:val="001A6C54"/>
    <w:rsid w:val="001B02AB"/>
    <w:rsid w:val="001B06C8"/>
    <w:rsid w:val="001B0C96"/>
    <w:rsid w:val="001B10FB"/>
    <w:rsid w:val="001B123E"/>
    <w:rsid w:val="001B12DB"/>
    <w:rsid w:val="001B13FB"/>
    <w:rsid w:val="001B1B39"/>
    <w:rsid w:val="001B20F1"/>
    <w:rsid w:val="001B2572"/>
    <w:rsid w:val="001B25FD"/>
    <w:rsid w:val="001B277A"/>
    <w:rsid w:val="001B2992"/>
    <w:rsid w:val="001B2AEB"/>
    <w:rsid w:val="001B2BB4"/>
    <w:rsid w:val="001B2C3D"/>
    <w:rsid w:val="001B30CC"/>
    <w:rsid w:val="001B3262"/>
    <w:rsid w:val="001B34B6"/>
    <w:rsid w:val="001B366E"/>
    <w:rsid w:val="001B38B3"/>
    <w:rsid w:val="001B3C04"/>
    <w:rsid w:val="001B3E1F"/>
    <w:rsid w:val="001B4036"/>
    <w:rsid w:val="001B42CD"/>
    <w:rsid w:val="001B4373"/>
    <w:rsid w:val="001B446A"/>
    <w:rsid w:val="001B4A2F"/>
    <w:rsid w:val="001B4B43"/>
    <w:rsid w:val="001B4DAE"/>
    <w:rsid w:val="001B57EF"/>
    <w:rsid w:val="001B5974"/>
    <w:rsid w:val="001B5A8F"/>
    <w:rsid w:val="001B5B73"/>
    <w:rsid w:val="001B643E"/>
    <w:rsid w:val="001B65E6"/>
    <w:rsid w:val="001B6625"/>
    <w:rsid w:val="001B6F97"/>
    <w:rsid w:val="001B6FAA"/>
    <w:rsid w:val="001B703A"/>
    <w:rsid w:val="001B7187"/>
    <w:rsid w:val="001B71B9"/>
    <w:rsid w:val="001B722E"/>
    <w:rsid w:val="001B771F"/>
    <w:rsid w:val="001B775C"/>
    <w:rsid w:val="001C06AE"/>
    <w:rsid w:val="001C0992"/>
    <w:rsid w:val="001C0BA7"/>
    <w:rsid w:val="001C0FBD"/>
    <w:rsid w:val="001C148D"/>
    <w:rsid w:val="001C1607"/>
    <w:rsid w:val="001C16FD"/>
    <w:rsid w:val="001C1937"/>
    <w:rsid w:val="001C1A08"/>
    <w:rsid w:val="001C1BC1"/>
    <w:rsid w:val="001C1FE0"/>
    <w:rsid w:val="001C285B"/>
    <w:rsid w:val="001C2AB7"/>
    <w:rsid w:val="001C2ADC"/>
    <w:rsid w:val="001C2D37"/>
    <w:rsid w:val="001C380E"/>
    <w:rsid w:val="001C3870"/>
    <w:rsid w:val="001C38DF"/>
    <w:rsid w:val="001C3AAE"/>
    <w:rsid w:val="001C3CFB"/>
    <w:rsid w:val="001C3E8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54B"/>
    <w:rsid w:val="001C68C7"/>
    <w:rsid w:val="001C6F5A"/>
    <w:rsid w:val="001C75E1"/>
    <w:rsid w:val="001D02E1"/>
    <w:rsid w:val="001D04CB"/>
    <w:rsid w:val="001D11CB"/>
    <w:rsid w:val="001D135C"/>
    <w:rsid w:val="001D1A10"/>
    <w:rsid w:val="001D1B2D"/>
    <w:rsid w:val="001D1B4D"/>
    <w:rsid w:val="001D1D55"/>
    <w:rsid w:val="001D260E"/>
    <w:rsid w:val="001D27C2"/>
    <w:rsid w:val="001D28C6"/>
    <w:rsid w:val="001D2919"/>
    <w:rsid w:val="001D2A61"/>
    <w:rsid w:val="001D2B86"/>
    <w:rsid w:val="001D2ED3"/>
    <w:rsid w:val="001D30C2"/>
    <w:rsid w:val="001D33EB"/>
    <w:rsid w:val="001D360B"/>
    <w:rsid w:val="001D371A"/>
    <w:rsid w:val="001D3BFB"/>
    <w:rsid w:val="001D3C7D"/>
    <w:rsid w:val="001D3DDA"/>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D71E5"/>
    <w:rsid w:val="001D78D8"/>
    <w:rsid w:val="001D7A80"/>
    <w:rsid w:val="001D7B0C"/>
    <w:rsid w:val="001E07DC"/>
    <w:rsid w:val="001E082B"/>
    <w:rsid w:val="001E0E1E"/>
    <w:rsid w:val="001E125C"/>
    <w:rsid w:val="001E126F"/>
    <w:rsid w:val="001E1A59"/>
    <w:rsid w:val="001E1ACD"/>
    <w:rsid w:val="001E2AD4"/>
    <w:rsid w:val="001E2FC0"/>
    <w:rsid w:val="001E3DB2"/>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23E9"/>
    <w:rsid w:val="001F29D1"/>
    <w:rsid w:val="001F2A2F"/>
    <w:rsid w:val="001F2D7A"/>
    <w:rsid w:val="001F2F17"/>
    <w:rsid w:val="001F316B"/>
    <w:rsid w:val="001F330C"/>
    <w:rsid w:val="001F3C1C"/>
    <w:rsid w:val="001F41B8"/>
    <w:rsid w:val="001F42EE"/>
    <w:rsid w:val="001F442F"/>
    <w:rsid w:val="001F4856"/>
    <w:rsid w:val="001F4D32"/>
    <w:rsid w:val="001F4FF5"/>
    <w:rsid w:val="001F53FC"/>
    <w:rsid w:val="001F55BE"/>
    <w:rsid w:val="001F56DC"/>
    <w:rsid w:val="001F57D7"/>
    <w:rsid w:val="001F59AC"/>
    <w:rsid w:val="001F5C0C"/>
    <w:rsid w:val="001F5EF6"/>
    <w:rsid w:val="001F605E"/>
    <w:rsid w:val="001F61AC"/>
    <w:rsid w:val="001F64A5"/>
    <w:rsid w:val="001F655A"/>
    <w:rsid w:val="001F65B2"/>
    <w:rsid w:val="001F67E2"/>
    <w:rsid w:val="001F687E"/>
    <w:rsid w:val="001F694E"/>
    <w:rsid w:val="001F6A3C"/>
    <w:rsid w:val="001F7468"/>
    <w:rsid w:val="001F7811"/>
    <w:rsid w:val="001F7C1E"/>
    <w:rsid w:val="00200717"/>
    <w:rsid w:val="002008B3"/>
    <w:rsid w:val="00200AFA"/>
    <w:rsid w:val="00200B05"/>
    <w:rsid w:val="00200BCA"/>
    <w:rsid w:val="00200C79"/>
    <w:rsid w:val="00200C81"/>
    <w:rsid w:val="00200E54"/>
    <w:rsid w:val="00200EA2"/>
    <w:rsid w:val="0020144E"/>
    <w:rsid w:val="0020165E"/>
    <w:rsid w:val="00202090"/>
    <w:rsid w:val="002027EA"/>
    <w:rsid w:val="00202BAD"/>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AC1"/>
    <w:rsid w:val="00205C47"/>
    <w:rsid w:val="0020609E"/>
    <w:rsid w:val="00206217"/>
    <w:rsid w:val="0020637C"/>
    <w:rsid w:val="0020744F"/>
    <w:rsid w:val="0020746F"/>
    <w:rsid w:val="00207591"/>
    <w:rsid w:val="002077C0"/>
    <w:rsid w:val="00207B54"/>
    <w:rsid w:val="00207C49"/>
    <w:rsid w:val="0021080D"/>
    <w:rsid w:val="00210B76"/>
    <w:rsid w:val="0021156E"/>
    <w:rsid w:val="002123E7"/>
    <w:rsid w:val="00212447"/>
    <w:rsid w:val="002126E1"/>
    <w:rsid w:val="0021281B"/>
    <w:rsid w:val="0021460B"/>
    <w:rsid w:val="0021506F"/>
    <w:rsid w:val="00215106"/>
    <w:rsid w:val="002154CD"/>
    <w:rsid w:val="002155C0"/>
    <w:rsid w:val="002155FA"/>
    <w:rsid w:val="00215643"/>
    <w:rsid w:val="0021564B"/>
    <w:rsid w:val="00215945"/>
    <w:rsid w:val="00215A03"/>
    <w:rsid w:val="0021680A"/>
    <w:rsid w:val="0021681A"/>
    <w:rsid w:val="00216A57"/>
    <w:rsid w:val="00216D30"/>
    <w:rsid w:val="00216E6E"/>
    <w:rsid w:val="002170E2"/>
    <w:rsid w:val="00217B9A"/>
    <w:rsid w:val="00217D09"/>
    <w:rsid w:val="00217E0D"/>
    <w:rsid w:val="00220533"/>
    <w:rsid w:val="002205B2"/>
    <w:rsid w:val="00221A81"/>
    <w:rsid w:val="0022207C"/>
    <w:rsid w:val="00222A2D"/>
    <w:rsid w:val="00223A0C"/>
    <w:rsid w:val="00224402"/>
    <w:rsid w:val="00224907"/>
    <w:rsid w:val="00224CCC"/>
    <w:rsid w:val="002252F2"/>
    <w:rsid w:val="0022678C"/>
    <w:rsid w:val="00226B0D"/>
    <w:rsid w:val="00226BB1"/>
    <w:rsid w:val="00226BF4"/>
    <w:rsid w:val="00227388"/>
    <w:rsid w:val="002273D4"/>
    <w:rsid w:val="00227736"/>
    <w:rsid w:val="002279F2"/>
    <w:rsid w:val="00227C51"/>
    <w:rsid w:val="00227FDC"/>
    <w:rsid w:val="0023003F"/>
    <w:rsid w:val="00230192"/>
    <w:rsid w:val="00230FD0"/>
    <w:rsid w:val="00231259"/>
    <w:rsid w:val="002318EF"/>
    <w:rsid w:val="00231BE1"/>
    <w:rsid w:val="00231D85"/>
    <w:rsid w:val="00231E77"/>
    <w:rsid w:val="00231E9A"/>
    <w:rsid w:val="002322F8"/>
    <w:rsid w:val="00232477"/>
    <w:rsid w:val="00232F33"/>
    <w:rsid w:val="00232FB9"/>
    <w:rsid w:val="00232FD4"/>
    <w:rsid w:val="002332EC"/>
    <w:rsid w:val="0023351B"/>
    <w:rsid w:val="00233553"/>
    <w:rsid w:val="00233664"/>
    <w:rsid w:val="00233E8A"/>
    <w:rsid w:val="0023430D"/>
    <w:rsid w:val="002343D8"/>
    <w:rsid w:val="00234A40"/>
    <w:rsid w:val="00234A97"/>
    <w:rsid w:val="00234C3E"/>
    <w:rsid w:val="00234D14"/>
    <w:rsid w:val="00234D18"/>
    <w:rsid w:val="002351F9"/>
    <w:rsid w:val="002355BC"/>
    <w:rsid w:val="00235EA3"/>
    <w:rsid w:val="002361AC"/>
    <w:rsid w:val="00236316"/>
    <w:rsid w:val="00236C6C"/>
    <w:rsid w:val="0023703D"/>
    <w:rsid w:val="00237107"/>
    <w:rsid w:val="00237821"/>
    <w:rsid w:val="002379AF"/>
    <w:rsid w:val="00237DAA"/>
    <w:rsid w:val="00237F14"/>
    <w:rsid w:val="00240318"/>
    <w:rsid w:val="00240345"/>
    <w:rsid w:val="00240AB3"/>
    <w:rsid w:val="00240D9C"/>
    <w:rsid w:val="00240E6B"/>
    <w:rsid w:val="00241005"/>
    <w:rsid w:val="0024107A"/>
    <w:rsid w:val="0024171A"/>
    <w:rsid w:val="002417C5"/>
    <w:rsid w:val="0024185F"/>
    <w:rsid w:val="00241AD3"/>
    <w:rsid w:val="00241F46"/>
    <w:rsid w:val="00242212"/>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300"/>
    <w:rsid w:val="00244404"/>
    <w:rsid w:val="00244A1A"/>
    <w:rsid w:val="002455B8"/>
    <w:rsid w:val="0024580E"/>
    <w:rsid w:val="00245C48"/>
    <w:rsid w:val="00245E16"/>
    <w:rsid w:val="00246630"/>
    <w:rsid w:val="0024663E"/>
    <w:rsid w:val="00246BC3"/>
    <w:rsid w:val="00246CBE"/>
    <w:rsid w:val="00246E7C"/>
    <w:rsid w:val="00247478"/>
    <w:rsid w:val="00247712"/>
    <w:rsid w:val="00247BE8"/>
    <w:rsid w:val="00247D0B"/>
    <w:rsid w:val="002501EF"/>
    <w:rsid w:val="002507E8"/>
    <w:rsid w:val="00250978"/>
    <w:rsid w:val="00250C74"/>
    <w:rsid w:val="00250D9B"/>
    <w:rsid w:val="00250DF9"/>
    <w:rsid w:val="0025101E"/>
    <w:rsid w:val="00251940"/>
    <w:rsid w:val="00251B01"/>
    <w:rsid w:val="00251FEE"/>
    <w:rsid w:val="002524E9"/>
    <w:rsid w:val="00252625"/>
    <w:rsid w:val="00252AFB"/>
    <w:rsid w:val="00252CB0"/>
    <w:rsid w:val="0025307B"/>
    <w:rsid w:val="002536B4"/>
    <w:rsid w:val="00253AB7"/>
    <w:rsid w:val="00253AD2"/>
    <w:rsid w:val="00253C43"/>
    <w:rsid w:val="00253DD7"/>
    <w:rsid w:val="00254973"/>
    <w:rsid w:val="00254ABE"/>
    <w:rsid w:val="00254B50"/>
    <w:rsid w:val="00254B57"/>
    <w:rsid w:val="00254B9D"/>
    <w:rsid w:val="00254F50"/>
    <w:rsid w:val="002554AD"/>
    <w:rsid w:val="0025590A"/>
    <w:rsid w:val="00255A0A"/>
    <w:rsid w:val="00255BFC"/>
    <w:rsid w:val="002564BA"/>
    <w:rsid w:val="00256A4F"/>
    <w:rsid w:val="00256A5E"/>
    <w:rsid w:val="00256DC7"/>
    <w:rsid w:val="0025734C"/>
    <w:rsid w:val="00257482"/>
    <w:rsid w:val="00257558"/>
    <w:rsid w:val="00257645"/>
    <w:rsid w:val="002576FB"/>
    <w:rsid w:val="00257D86"/>
    <w:rsid w:val="00260195"/>
    <w:rsid w:val="002602CE"/>
    <w:rsid w:val="002603EF"/>
    <w:rsid w:val="002609EE"/>
    <w:rsid w:val="00260A45"/>
    <w:rsid w:val="00260D10"/>
    <w:rsid w:val="00261AAE"/>
    <w:rsid w:val="00261AED"/>
    <w:rsid w:val="00261EDD"/>
    <w:rsid w:val="002621BB"/>
    <w:rsid w:val="00262223"/>
    <w:rsid w:val="0026224F"/>
    <w:rsid w:val="0026226F"/>
    <w:rsid w:val="00262442"/>
    <w:rsid w:val="0026270B"/>
    <w:rsid w:val="00262B2C"/>
    <w:rsid w:val="00263027"/>
    <w:rsid w:val="002632C3"/>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6AD"/>
    <w:rsid w:val="002667ED"/>
    <w:rsid w:val="00266F8C"/>
    <w:rsid w:val="0026755C"/>
    <w:rsid w:val="00267F74"/>
    <w:rsid w:val="0027082D"/>
    <w:rsid w:val="00270C17"/>
    <w:rsid w:val="00270DCD"/>
    <w:rsid w:val="00270F7B"/>
    <w:rsid w:val="00271113"/>
    <w:rsid w:val="002717D9"/>
    <w:rsid w:val="002718B4"/>
    <w:rsid w:val="00271B16"/>
    <w:rsid w:val="002725AF"/>
    <w:rsid w:val="002732FF"/>
    <w:rsid w:val="00273760"/>
    <w:rsid w:val="00273903"/>
    <w:rsid w:val="0027393A"/>
    <w:rsid w:val="00273E27"/>
    <w:rsid w:val="00274185"/>
    <w:rsid w:val="002742AE"/>
    <w:rsid w:val="00274505"/>
    <w:rsid w:val="00274639"/>
    <w:rsid w:val="00274746"/>
    <w:rsid w:val="00274F6C"/>
    <w:rsid w:val="00274F9C"/>
    <w:rsid w:val="00275354"/>
    <w:rsid w:val="0027548D"/>
    <w:rsid w:val="00275533"/>
    <w:rsid w:val="00275D61"/>
    <w:rsid w:val="00275FD0"/>
    <w:rsid w:val="00276028"/>
    <w:rsid w:val="002766F3"/>
    <w:rsid w:val="002768B1"/>
    <w:rsid w:val="002769B4"/>
    <w:rsid w:val="002769DB"/>
    <w:rsid w:val="002775FC"/>
    <w:rsid w:val="00277802"/>
    <w:rsid w:val="00277862"/>
    <w:rsid w:val="00277ABA"/>
    <w:rsid w:val="00277B56"/>
    <w:rsid w:val="0028001E"/>
    <w:rsid w:val="0028052D"/>
    <w:rsid w:val="00280600"/>
    <w:rsid w:val="002806A4"/>
    <w:rsid w:val="002808E2"/>
    <w:rsid w:val="002808E4"/>
    <w:rsid w:val="002809EC"/>
    <w:rsid w:val="0028122E"/>
    <w:rsid w:val="00281845"/>
    <w:rsid w:val="00281925"/>
    <w:rsid w:val="00281F06"/>
    <w:rsid w:val="00281FDC"/>
    <w:rsid w:val="002822E8"/>
    <w:rsid w:val="00282519"/>
    <w:rsid w:val="00282932"/>
    <w:rsid w:val="002831C2"/>
    <w:rsid w:val="00283873"/>
    <w:rsid w:val="00283CE9"/>
    <w:rsid w:val="00284134"/>
    <w:rsid w:val="002842D2"/>
    <w:rsid w:val="00284378"/>
    <w:rsid w:val="00284580"/>
    <w:rsid w:val="002845F9"/>
    <w:rsid w:val="00284CB7"/>
    <w:rsid w:val="00285500"/>
    <w:rsid w:val="00285A72"/>
    <w:rsid w:val="00285C5B"/>
    <w:rsid w:val="00285C5E"/>
    <w:rsid w:val="00286450"/>
    <w:rsid w:val="0028682C"/>
    <w:rsid w:val="00286A2C"/>
    <w:rsid w:val="00286AB3"/>
    <w:rsid w:val="00287CA4"/>
    <w:rsid w:val="00287EFB"/>
    <w:rsid w:val="002902B1"/>
    <w:rsid w:val="0029095B"/>
    <w:rsid w:val="00291422"/>
    <w:rsid w:val="0029154E"/>
    <w:rsid w:val="00291632"/>
    <w:rsid w:val="002919BF"/>
    <w:rsid w:val="002919C2"/>
    <w:rsid w:val="00291B1F"/>
    <w:rsid w:val="00291B85"/>
    <w:rsid w:val="002921E1"/>
    <w:rsid w:val="0029318A"/>
    <w:rsid w:val="00293863"/>
    <w:rsid w:val="00293F93"/>
    <w:rsid w:val="00294080"/>
    <w:rsid w:val="002940A5"/>
    <w:rsid w:val="0029413D"/>
    <w:rsid w:val="00294758"/>
    <w:rsid w:val="00294BC6"/>
    <w:rsid w:val="00294E9A"/>
    <w:rsid w:val="0029524E"/>
    <w:rsid w:val="00295402"/>
    <w:rsid w:val="002955C6"/>
    <w:rsid w:val="00295C66"/>
    <w:rsid w:val="00295E9E"/>
    <w:rsid w:val="002963B5"/>
    <w:rsid w:val="002964D0"/>
    <w:rsid w:val="00296AA3"/>
    <w:rsid w:val="00296BD3"/>
    <w:rsid w:val="00297214"/>
    <w:rsid w:val="00297333"/>
    <w:rsid w:val="0029746C"/>
    <w:rsid w:val="00297552"/>
    <w:rsid w:val="002976F0"/>
    <w:rsid w:val="00297954"/>
    <w:rsid w:val="002A0193"/>
    <w:rsid w:val="002A037C"/>
    <w:rsid w:val="002A0F03"/>
    <w:rsid w:val="002A16ED"/>
    <w:rsid w:val="002A1A23"/>
    <w:rsid w:val="002A1B13"/>
    <w:rsid w:val="002A1C9F"/>
    <w:rsid w:val="002A25B1"/>
    <w:rsid w:val="002A268B"/>
    <w:rsid w:val="002A2CE3"/>
    <w:rsid w:val="002A2F34"/>
    <w:rsid w:val="002A3087"/>
    <w:rsid w:val="002A309B"/>
    <w:rsid w:val="002A3A48"/>
    <w:rsid w:val="002A3EAB"/>
    <w:rsid w:val="002A3ED8"/>
    <w:rsid w:val="002A3F6C"/>
    <w:rsid w:val="002A3FFD"/>
    <w:rsid w:val="002A4172"/>
    <w:rsid w:val="002A422C"/>
    <w:rsid w:val="002A43E9"/>
    <w:rsid w:val="002A4402"/>
    <w:rsid w:val="002A4633"/>
    <w:rsid w:val="002A4F08"/>
    <w:rsid w:val="002A5330"/>
    <w:rsid w:val="002A55B9"/>
    <w:rsid w:val="002A5734"/>
    <w:rsid w:val="002A5937"/>
    <w:rsid w:val="002A5B3B"/>
    <w:rsid w:val="002A5B74"/>
    <w:rsid w:val="002A5BC9"/>
    <w:rsid w:val="002A5CA0"/>
    <w:rsid w:val="002A6291"/>
    <w:rsid w:val="002A62E3"/>
    <w:rsid w:val="002A793F"/>
    <w:rsid w:val="002A7FA3"/>
    <w:rsid w:val="002B0222"/>
    <w:rsid w:val="002B0A76"/>
    <w:rsid w:val="002B100C"/>
    <w:rsid w:val="002B1254"/>
    <w:rsid w:val="002B1321"/>
    <w:rsid w:val="002B1DCF"/>
    <w:rsid w:val="002B2035"/>
    <w:rsid w:val="002B2210"/>
    <w:rsid w:val="002B2385"/>
    <w:rsid w:val="002B2968"/>
    <w:rsid w:val="002B2EA2"/>
    <w:rsid w:val="002B2F02"/>
    <w:rsid w:val="002B2F10"/>
    <w:rsid w:val="002B2F47"/>
    <w:rsid w:val="002B33E7"/>
    <w:rsid w:val="002B3502"/>
    <w:rsid w:val="002B375F"/>
    <w:rsid w:val="002B3B75"/>
    <w:rsid w:val="002B3BCA"/>
    <w:rsid w:val="002B3C18"/>
    <w:rsid w:val="002B3DC1"/>
    <w:rsid w:val="002B3E74"/>
    <w:rsid w:val="002B4423"/>
    <w:rsid w:val="002B465B"/>
    <w:rsid w:val="002B4772"/>
    <w:rsid w:val="002B4879"/>
    <w:rsid w:val="002B48FA"/>
    <w:rsid w:val="002B4B59"/>
    <w:rsid w:val="002B4F16"/>
    <w:rsid w:val="002B4F2B"/>
    <w:rsid w:val="002B58EE"/>
    <w:rsid w:val="002B5919"/>
    <w:rsid w:val="002B5CEE"/>
    <w:rsid w:val="002B5F72"/>
    <w:rsid w:val="002B661D"/>
    <w:rsid w:val="002B6B5F"/>
    <w:rsid w:val="002B6D4C"/>
    <w:rsid w:val="002B7268"/>
    <w:rsid w:val="002B798A"/>
    <w:rsid w:val="002B7E18"/>
    <w:rsid w:val="002B7F7A"/>
    <w:rsid w:val="002C03AA"/>
    <w:rsid w:val="002C0F6D"/>
    <w:rsid w:val="002C109C"/>
    <w:rsid w:val="002C135E"/>
    <w:rsid w:val="002C1402"/>
    <w:rsid w:val="002C1A96"/>
    <w:rsid w:val="002C1BF7"/>
    <w:rsid w:val="002C1F0F"/>
    <w:rsid w:val="002C20D4"/>
    <w:rsid w:val="002C24ED"/>
    <w:rsid w:val="002C28C3"/>
    <w:rsid w:val="002C2B75"/>
    <w:rsid w:val="002C2D78"/>
    <w:rsid w:val="002C30D2"/>
    <w:rsid w:val="002C35CD"/>
    <w:rsid w:val="002C3DFB"/>
    <w:rsid w:val="002C3ED4"/>
    <w:rsid w:val="002C3EF2"/>
    <w:rsid w:val="002C3F47"/>
    <w:rsid w:val="002C40D4"/>
    <w:rsid w:val="002C4186"/>
    <w:rsid w:val="002C4188"/>
    <w:rsid w:val="002C43A7"/>
    <w:rsid w:val="002C4703"/>
    <w:rsid w:val="002C4B70"/>
    <w:rsid w:val="002C4BFC"/>
    <w:rsid w:val="002C50C0"/>
    <w:rsid w:val="002C52E2"/>
    <w:rsid w:val="002C5590"/>
    <w:rsid w:val="002C56A2"/>
    <w:rsid w:val="002C570C"/>
    <w:rsid w:val="002C579F"/>
    <w:rsid w:val="002C5E75"/>
    <w:rsid w:val="002C6703"/>
    <w:rsid w:val="002C6836"/>
    <w:rsid w:val="002C6D00"/>
    <w:rsid w:val="002D083A"/>
    <w:rsid w:val="002D0A71"/>
    <w:rsid w:val="002D0CAF"/>
    <w:rsid w:val="002D188F"/>
    <w:rsid w:val="002D217F"/>
    <w:rsid w:val="002D261B"/>
    <w:rsid w:val="002D2798"/>
    <w:rsid w:val="002D2A81"/>
    <w:rsid w:val="002D2D99"/>
    <w:rsid w:val="002D2DFB"/>
    <w:rsid w:val="002D2EB1"/>
    <w:rsid w:val="002D2FF4"/>
    <w:rsid w:val="002D3079"/>
    <w:rsid w:val="002D30EE"/>
    <w:rsid w:val="002D338C"/>
    <w:rsid w:val="002D3637"/>
    <w:rsid w:val="002D3706"/>
    <w:rsid w:val="002D39A6"/>
    <w:rsid w:val="002D3AFC"/>
    <w:rsid w:val="002D3B3F"/>
    <w:rsid w:val="002D3C3B"/>
    <w:rsid w:val="002D3C6C"/>
    <w:rsid w:val="002D3D4A"/>
    <w:rsid w:val="002D3EAD"/>
    <w:rsid w:val="002D4040"/>
    <w:rsid w:val="002D4F96"/>
    <w:rsid w:val="002D5A14"/>
    <w:rsid w:val="002D5FE9"/>
    <w:rsid w:val="002D61F0"/>
    <w:rsid w:val="002D637E"/>
    <w:rsid w:val="002D6725"/>
    <w:rsid w:val="002D6A2F"/>
    <w:rsid w:val="002D6D72"/>
    <w:rsid w:val="002D7290"/>
    <w:rsid w:val="002D7391"/>
    <w:rsid w:val="002D7510"/>
    <w:rsid w:val="002D75D9"/>
    <w:rsid w:val="002D77F1"/>
    <w:rsid w:val="002D7916"/>
    <w:rsid w:val="002D7D2C"/>
    <w:rsid w:val="002D7E37"/>
    <w:rsid w:val="002E018D"/>
    <w:rsid w:val="002E06A8"/>
    <w:rsid w:val="002E0AFA"/>
    <w:rsid w:val="002E0D33"/>
    <w:rsid w:val="002E12FC"/>
    <w:rsid w:val="002E1EB1"/>
    <w:rsid w:val="002E20A1"/>
    <w:rsid w:val="002E23F2"/>
    <w:rsid w:val="002E2813"/>
    <w:rsid w:val="002E297B"/>
    <w:rsid w:val="002E2ABD"/>
    <w:rsid w:val="002E2C71"/>
    <w:rsid w:val="002E33A5"/>
    <w:rsid w:val="002E3480"/>
    <w:rsid w:val="002E3AF8"/>
    <w:rsid w:val="002E47FB"/>
    <w:rsid w:val="002E48B5"/>
    <w:rsid w:val="002E4C5E"/>
    <w:rsid w:val="002E4FE8"/>
    <w:rsid w:val="002E508A"/>
    <w:rsid w:val="002E536A"/>
    <w:rsid w:val="002E56E8"/>
    <w:rsid w:val="002E5758"/>
    <w:rsid w:val="002E5A14"/>
    <w:rsid w:val="002E5BF8"/>
    <w:rsid w:val="002E5F67"/>
    <w:rsid w:val="002E648C"/>
    <w:rsid w:val="002E66A6"/>
    <w:rsid w:val="002E6755"/>
    <w:rsid w:val="002E6A65"/>
    <w:rsid w:val="002E6E1D"/>
    <w:rsid w:val="002E6F91"/>
    <w:rsid w:val="002E77CC"/>
    <w:rsid w:val="002E79A7"/>
    <w:rsid w:val="002E7A2A"/>
    <w:rsid w:val="002F0253"/>
    <w:rsid w:val="002F1069"/>
    <w:rsid w:val="002F113A"/>
    <w:rsid w:val="002F15B9"/>
    <w:rsid w:val="002F1796"/>
    <w:rsid w:val="002F1DEE"/>
    <w:rsid w:val="002F1FB1"/>
    <w:rsid w:val="002F27ED"/>
    <w:rsid w:val="002F2882"/>
    <w:rsid w:val="002F29D3"/>
    <w:rsid w:val="002F2CA1"/>
    <w:rsid w:val="002F2E22"/>
    <w:rsid w:val="002F330D"/>
    <w:rsid w:val="002F33D1"/>
    <w:rsid w:val="002F3DD6"/>
    <w:rsid w:val="002F4541"/>
    <w:rsid w:val="002F4A7D"/>
    <w:rsid w:val="002F4AB3"/>
    <w:rsid w:val="002F4F05"/>
    <w:rsid w:val="002F4F8C"/>
    <w:rsid w:val="002F51D2"/>
    <w:rsid w:val="002F591D"/>
    <w:rsid w:val="002F5ABF"/>
    <w:rsid w:val="002F5B1E"/>
    <w:rsid w:val="002F6001"/>
    <w:rsid w:val="002F63DA"/>
    <w:rsid w:val="002F65D7"/>
    <w:rsid w:val="002F6B38"/>
    <w:rsid w:val="002F7955"/>
    <w:rsid w:val="003004D5"/>
    <w:rsid w:val="003008B4"/>
    <w:rsid w:val="00300D1B"/>
    <w:rsid w:val="00301A35"/>
    <w:rsid w:val="00301DA8"/>
    <w:rsid w:val="0030206B"/>
    <w:rsid w:val="00302104"/>
    <w:rsid w:val="003023A6"/>
    <w:rsid w:val="00302595"/>
    <w:rsid w:val="003029D7"/>
    <w:rsid w:val="00302BA1"/>
    <w:rsid w:val="00303010"/>
    <w:rsid w:val="00303298"/>
    <w:rsid w:val="0030361D"/>
    <w:rsid w:val="00303765"/>
    <w:rsid w:val="003039E2"/>
    <w:rsid w:val="00303E27"/>
    <w:rsid w:val="00303E7C"/>
    <w:rsid w:val="00304199"/>
    <w:rsid w:val="00304ADB"/>
    <w:rsid w:val="00304B92"/>
    <w:rsid w:val="00304E15"/>
    <w:rsid w:val="003058CC"/>
    <w:rsid w:val="00305AD0"/>
    <w:rsid w:val="00305C70"/>
    <w:rsid w:val="00305D47"/>
    <w:rsid w:val="00305DF2"/>
    <w:rsid w:val="003072BE"/>
    <w:rsid w:val="003073D5"/>
    <w:rsid w:val="003075B3"/>
    <w:rsid w:val="003075D0"/>
    <w:rsid w:val="00307BCE"/>
    <w:rsid w:val="00310797"/>
    <w:rsid w:val="00310CB5"/>
    <w:rsid w:val="00311396"/>
    <w:rsid w:val="0031179F"/>
    <w:rsid w:val="0031183E"/>
    <w:rsid w:val="00311FDA"/>
    <w:rsid w:val="003122BF"/>
    <w:rsid w:val="003122E5"/>
    <w:rsid w:val="0031289A"/>
    <w:rsid w:val="00312A35"/>
    <w:rsid w:val="00312AF0"/>
    <w:rsid w:val="00312C11"/>
    <w:rsid w:val="003134A5"/>
    <w:rsid w:val="00313919"/>
    <w:rsid w:val="00313B61"/>
    <w:rsid w:val="00313E92"/>
    <w:rsid w:val="00314415"/>
    <w:rsid w:val="003145CA"/>
    <w:rsid w:val="00314A5F"/>
    <w:rsid w:val="00314FA9"/>
    <w:rsid w:val="00314FC2"/>
    <w:rsid w:val="00315CBB"/>
    <w:rsid w:val="00315E4B"/>
    <w:rsid w:val="00315E54"/>
    <w:rsid w:val="00316448"/>
    <w:rsid w:val="00316917"/>
    <w:rsid w:val="00316ABF"/>
    <w:rsid w:val="00316B1F"/>
    <w:rsid w:val="00317174"/>
    <w:rsid w:val="003174D8"/>
    <w:rsid w:val="0031753C"/>
    <w:rsid w:val="00317865"/>
    <w:rsid w:val="003178CA"/>
    <w:rsid w:val="0031792D"/>
    <w:rsid w:val="00317A16"/>
    <w:rsid w:val="00317A1C"/>
    <w:rsid w:val="00317A49"/>
    <w:rsid w:val="00317FB1"/>
    <w:rsid w:val="00320A48"/>
    <w:rsid w:val="00320C55"/>
    <w:rsid w:val="00321949"/>
    <w:rsid w:val="003220A7"/>
    <w:rsid w:val="00323A47"/>
    <w:rsid w:val="00323AAF"/>
    <w:rsid w:val="00323C81"/>
    <w:rsid w:val="00323D79"/>
    <w:rsid w:val="00324168"/>
    <w:rsid w:val="0032419D"/>
    <w:rsid w:val="003242C7"/>
    <w:rsid w:val="003246E1"/>
    <w:rsid w:val="00325742"/>
    <w:rsid w:val="00325762"/>
    <w:rsid w:val="00325BD1"/>
    <w:rsid w:val="00325BF4"/>
    <w:rsid w:val="00326195"/>
    <w:rsid w:val="00326A65"/>
    <w:rsid w:val="00326FAF"/>
    <w:rsid w:val="00326FF5"/>
    <w:rsid w:val="0032744B"/>
    <w:rsid w:val="00327554"/>
    <w:rsid w:val="0032796E"/>
    <w:rsid w:val="0032799F"/>
    <w:rsid w:val="00327BFA"/>
    <w:rsid w:val="00327D7E"/>
    <w:rsid w:val="003302D9"/>
    <w:rsid w:val="003302DD"/>
    <w:rsid w:val="00330417"/>
    <w:rsid w:val="00330749"/>
    <w:rsid w:val="00330F77"/>
    <w:rsid w:val="0033191F"/>
    <w:rsid w:val="00331C24"/>
    <w:rsid w:val="00331EFF"/>
    <w:rsid w:val="003321B2"/>
    <w:rsid w:val="00332667"/>
    <w:rsid w:val="0033290C"/>
    <w:rsid w:val="00332BCF"/>
    <w:rsid w:val="00333064"/>
    <w:rsid w:val="00333547"/>
    <w:rsid w:val="00333709"/>
    <w:rsid w:val="00333FDF"/>
    <w:rsid w:val="003341DD"/>
    <w:rsid w:val="003343F5"/>
    <w:rsid w:val="003347FB"/>
    <w:rsid w:val="003349EA"/>
    <w:rsid w:val="0033554D"/>
    <w:rsid w:val="0033571F"/>
    <w:rsid w:val="00335986"/>
    <w:rsid w:val="00337209"/>
    <w:rsid w:val="003372D4"/>
    <w:rsid w:val="00337408"/>
    <w:rsid w:val="00337549"/>
    <w:rsid w:val="003378FA"/>
    <w:rsid w:val="00337E9E"/>
    <w:rsid w:val="003402FD"/>
    <w:rsid w:val="0034084C"/>
    <w:rsid w:val="00340C21"/>
    <w:rsid w:val="00341775"/>
    <w:rsid w:val="00341864"/>
    <w:rsid w:val="00341A13"/>
    <w:rsid w:val="00341A4F"/>
    <w:rsid w:val="00341FA9"/>
    <w:rsid w:val="003428FB"/>
    <w:rsid w:val="00342C28"/>
    <w:rsid w:val="003430E8"/>
    <w:rsid w:val="00343200"/>
    <w:rsid w:val="003437C5"/>
    <w:rsid w:val="00343A6E"/>
    <w:rsid w:val="00343FD4"/>
    <w:rsid w:val="0034411D"/>
    <w:rsid w:val="00344149"/>
    <w:rsid w:val="003442F3"/>
    <w:rsid w:val="00344430"/>
    <w:rsid w:val="003446AA"/>
    <w:rsid w:val="00344939"/>
    <w:rsid w:val="00344BB9"/>
    <w:rsid w:val="003455EE"/>
    <w:rsid w:val="00345D0E"/>
    <w:rsid w:val="0034668A"/>
    <w:rsid w:val="003468D0"/>
    <w:rsid w:val="00346A98"/>
    <w:rsid w:val="00346BDE"/>
    <w:rsid w:val="00346D9F"/>
    <w:rsid w:val="00346F18"/>
    <w:rsid w:val="00346FF3"/>
    <w:rsid w:val="0034746F"/>
    <w:rsid w:val="00347853"/>
    <w:rsid w:val="00347A17"/>
    <w:rsid w:val="00347B13"/>
    <w:rsid w:val="00347C19"/>
    <w:rsid w:val="00350480"/>
    <w:rsid w:val="003505BB"/>
    <w:rsid w:val="00350666"/>
    <w:rsid w:val="003509D9"/>
    <w:rsid w:val="00350CE0"/>
    <w:rsid w:val="00350E5E"/>
    <w:rsid w:val="003518D6"/>
    <w:rsid w:val="00351D3A"/>
    <w:rsid w:val="00351FD6"/>
    <w:rsid w:val="0035277E"/>
    <w:rsid w:val="00352BB0"/>
    <w:rsid w:val="00352BB1"/>
    <w:rsid w:val="00353053"/>
    <w:rsid w:val="003533CA"/>
    <w:rsid w:val="003534CB"/>
    <w:rsid w:val="0035372B"/>
    <w:rsid w:val="00353F91"/>
    <w:rsid w:val="003543EF"/>
    <w:rsid w:val="003546C6"/>
    <w:rsid w:val="00354D50"/>
    <w:rsid w:val="00354FB8"/>
    <w:rsid w:val="003557A2"/>
    <w:rsid w:val="00355982"/>
    <w:rsid w:val="003567D6"/>
    <w:rsid w:val="00356823"/>
    <w:rsid w:val="00356E3D"/>
    <w:rsid w:val="003575AA"/>
    <w:rsid w:val="0035775C"/>
    <w:rsid w:val="003605B5"/>
    <w:rsid w:val="003606FE"/>
    <w:rsid w:val="0036073E"/>
    <w:rsid w:val="0036088C"/>
    <w:rsid w:val="00360D05"/>
    <w:rsid w:val="0036115F"/>
    <w:rsid w:val="0036158F"/>
    <w:rsid w:val="00361816"/>
    <w:rsid w:val="0036189E"/>
    <w:rsid w:val="00361AFF"/>
    <w:rsid w:val="00361B1E"/>
    <w:rsid w:val="00361B26"/>
    <w:rsid w:val="00361E5F"/>
    <w:rsid w:val="003624C4"/>
    <w:rsid w:val="00362A68"/>
    <w:rsid w:val="003633C9"/>
    <w:rsid w:val="00363503"/>
    <w:rsid w:val="0036440B"/>
    <w:rsid w:val="00364414"/>
    <w:rsid w:val="0036482F"/>
    <w:rsid w:val="00364890"/>
    <w:rsid w:val="0036506C"/>
    <w:rsid w:val="00365397"/>
    <w:rsid w:val="003654B4"/>
    <w:rsid w:val="00365829"/>
    <w:rsid w:val="00365BAC"/>
    <w:rsid w:val="00365CAB"/>
    <w:rsid w:val="00365EB3"/>
    <w:rsid w:val="003666A0"/>
    <w:rsid w:val="003667C4"/>
    <w:rsid w:val="00367495"/>
    <w:rsid w:val="00367A35"/>
    <w:rsid w:val="00367F2E"/>
    <w:rsid w:val="00367F97"/>
    <w:rsid w:val="0037006B"/>
    <w:rsid w:val="0037012B"/>
    <w:rsid w:val="0037081F"/>
    <w:rsid w:val="003708F8"/>
    <w:rsid w:val="00370A7B"/>
    <w:rsid w:val="0037114B"/>
    <w:rsid w:val="0037116F"/>
    <w:rsid w:val="00371561"/>
    <w:rsid w:val="00371998"/>
    <w:rsid w:val="00371D3A"/>
    <w:rsid w:val="00371FFA"/>
    <w:rsid w:val="0037216D"/>
    <w:rsid w:val="0037232D"/>
    <w:rsid w:val="00372505"/>
    <w:rsid w:val="003726B8"/>
    <w:rsid w:val="00373170"/>
    <w:rsid w:val="00373B32"/>
    <w:rsid w:val="00374596"/>
    <w:rsid w:val="00374A8B"/>
    <w:rsid w:val="00374F49"/>
    <w:rsid w:val="003755A6"/>
    <w:rsid w:val="00375707"/>
    <w:rsid w:val="00375709"/>
    <w:rsid w:val="00375872"/>
    <w:rsid w:val="00376029"/>
    <w:rsid w:val="003760DD"/>
    <w:rsid w:val="00376123"/>
    <w:rsid w:val="0037676D"/>
    <w:rsid w:val="00376A26"/>
    <w:rsid w:val="00376F6F"/>
    <w:rsid w:val="00376FA8"/>
    <w:rsid w:val="0037742E"/>
    <w:rsid w:val="00377488"/>
    <w:rsid w:val="003775BE"/>
    <w:rsid w:val="00377F9D"/>
    <w:rsid w:val="00380327"/>
    <w:rsid w:val="00380463"/>
    <w:rsid w:val="003807EE"/>
    <w:rsid w:val="0038099F"/>
    <w:rsid w:val="00380C89"/>
    <w:rsid w:val="00380F4B"/>
    <w:rsid w:val="0038105E"/>
    <w:rsid w:val="003810E2"/>
    <w:rsid w:val="0038128B"/>
    <w:rsid w:val="00381558"/>
    <w:rsid w:val="003816E2"/>
    <w:rsid w:val="003817DE"/>
    <w:rsid w:val="00381A10"/>
    <w:rsid w:val="00381ABB"/>
    <w:rsid w:val="00381C7D"/>
    <w:rsid w:val="00381D2F"/>
    <w:rsid w:val="00381F11"/>
    <w:rsid w:val="00382089"/>
    <w:rsid w:val="00382996"/>
    <w:rsid w:val="00383E36"/>
    <w:rsid w:val="0038465F"/>
    <w:rsid w:val="003846AA"/>
    <w:rsid w:val="00384ABA"/>
    <w:rsid w:val="00384E03"/>
    <w:rsid w:val="00385B49"/>
    <w:rsid w:val="00385C0E"/>
    <w:rsid w:val="00385C2F"/>
    <w:rsid w:val="00386062"/>
    <w:rsid w:val="003860AA"/>
    <w:rsid w:val="00386457"/>
    <w:rsid w:val="00386D3B"/>
    <w:rsid w:val="00387320"/>
    <w:rsid w:val="003873B7"/>
    <w:rsid w:val="0038787C"/>
    <w:rsid w:val="00387E45"/>
    <w:rsid w:val="00387E8A"/>
    <w:rsid w:val="003904F0"/>
    <w:rsid w:val="003908F9"/>
    <w:rsid w:val="00390AFF"/>
    <w:rsid w:val="00390D0A"/>
    <w:rsid w:val="00390F0A"/>
    <w:rsid w:val="00390F69"/>
    <w:rsid w:val="00391265"/>
    <w:rsid w:val="00391327"/>
    <w:rsid w:val="0039158F"/>
    <w:rsid w:val="00391842"/>
    <w:rsid w:val="0039187C"/>
    <w:rsid w:val="003918DD"/>
    <w:rsid w:val="003918E5"/>
    <w:rsid w:val="00391DEE"/>
    <w:rsid w:val="0039210D"/>
    <w:rsid w:val="0039264B"/>
    <w:rsid w:val="00392FB5"/>
    <w:rsid w:val="0039396F"/>
    <w:rsid w:val="00393A2B"/>
    <w:rsid w:val="00393A83"/>
    <w:rsid w:val="00393B65"/>
    <w:rsid w:val="00393D2B"/>
    <w:rsid w:val="00393D9B"/>
    <w:rsid w:val="00393DFD"/>
    <w:rsid w:val="00393E42"/>
    <w:rsid w:val="00394069"/>
    <w:rsid w:val="003943F9"/>
    <w:rsid w:val="0039478C"/>
    <w:rsid w:val="003948B8"/>
    <w:rsid w:val="00394B4F"/>
    <w:rsid w:val="00394DE8"/>
    <w:rsid w:val="0039530E"/>
    <w:rsid w:val="0039566C"/>
    <w:rsid w:val="00395CB6"/>
    <w:rsid w:val="00395D67"/>
    <w:rsid w:val="003960D5"/>
    <w:rsid w:val="003964EC"/>
    <w:rsid w:val="0039654E"/>
    <w:rsid w:val="00396AAD"/>
    <w:rsid w:val="00397758"/>
    <w:rsid w:val="00397C67"/>
    <w:rsid w:val="00397E27"/>
    <w:rsid w:val="003A00C7"/>
    <w:rsid w:val="003A051E"/>
    <w:rsid w:val="003A087B"/>
    <w:rsid w:val="003A099B"/>
    <w:rsid w:val="003A09AA"/>
    <w:rsid w:val="003A0BD9"/>
    <w:rsid w:val="003A0DD8"/>
    <w:rsid w:val="003A0F1E"/>
    <w:rsid w:val="003A0FFB"/>
    <w:rsid w:val="003A10AB"/>
    <w:rsid w:val="003A1348"/>
    <w:rsid w:val="003A1D78"/>
    <w:rsid w:val="003A22C4"/>
    <w:rsid w:val="003A2461"/>
    <w:rsid w:val="003A2867"/>
    <w:rsid w:val="003A286B"/>
    <w:rsid w:val="003A28D8"/>
    <w:rsid w:val="003A2B9D"/>
    <w:rsid w:val="003A2EFB"/>
    <w:rsid w:val="003A3938"/>
    <w:rsid w:val="003A3DE2"/>
    <w:rsid w:val="003A4246"/>
    <w:rsid w:val="003A42C9"/>
    <w:rsid w:val="003A4469"/>
    <w:rsid w:val="003A4670"/>
    <w:rsid w:val="003A4A4E"/>
    <w:rsid w:val="003A4D3C"/>
    <w:rsid w:val="003A5FEA"/>
    <w:rsid w:val="003A6131"/>
    <w:rsid w:val="003A6356"/>
    <w:rsid w:val="003A65B0"/>
    <w:rsid w:val="003A674A"/>
    <w:rsid w:val="003A6997"/>
    <w:rsid w:val="003A6BAB"/>
    <w:rsid w:val="003A6FDE"/>
    <w:rsid w:val="003A7948"/>
    <w:rsid w:val="003A7FC8"/>
    <w:rsid w:val="003B002F"/>
    <w:rsid w:val="003B024F"/>
    <w:rsid w:val="003B12DF"/>
    <w:rsid w:val="003B1373"/>
    <w:rsid w:val="003B13AB"/>
    <w:rsid w:val="003B16AD"/>
    <w:rsid w:val="003B199A"/>
    <w:rsid w:val="003B1C92"/>
    <w:rsid w:val="003B23BC"/>
    <w:rsid w:val="003B277C"/>
    <w:rsid w:val="003B2977"/>
    <w:rsid w:val="003B2B70"/>
    <w:rsid w:val="003B2BDA"/>
    <w:rsid w:val="003B2D5F"/>
    <w:rsid w:val="003B2F69"/>
    <w:rsid w:val="003B2FBF"/>
    <w:rsid w:val="003B348C"/>
    <w:rsid w:val="003B35AA"/>
    <w:rsid w:val="003B3BCE"/>
    <w:rsid w:val="003B3CF7"/>
    <w:rsid w:val="003B4130"/>
    <w:rsid w:val="003B41A3"/>
    <w:rsid w:val="003B42C3"/>
    <w:rsid w:val="003B44B2"/>
    <w:rsid w:val="003B48B5"/>
    <w:rsid w:val="003B4A8F"/>
    <w:rsid w:val="003B4B7A"/>
    <w:rsid w:val="003B4D0D"/>
    <w:rsid w:val="003B4D58"/>
    <w:rsid w:val="003B4E88"/>
    <w:rsid w:val="003B4FC8"/>
    <w:rsid w:val="003B50CB"/>
    <w:rsid w:val="003B5534"/>
    <w:rsid w:val="003B560C"/>
    <w:rsid w:val="003B5A73"/>
    <w:rsid w:val="003B5BEE"/>
    <w:rsid w:val="003B60BB"/>
    <w:rsid w:val="003B64D9"/>
    <w:rsid w:val="003B6599"/>
    <w:rsid w:val="003B6DC9"/>
    <w:rsid w:val="003B6FC8"/>
    <w:rsid w:val="003B7431"/>
    <w:rsid w:val="003C000B"/>
    <w:rsid w:val="003C0DBD"/>
    <w:rsid w:val="003C0FCF"/>
    <w:rsid w:val="003C1058"/>
    <w:rsid w:val="003C10D7"/>
    <w:rsid w:val="003C1433"/>
    <w:rsid w:val="003C19CE"/>
    <w:rsid w:val="003C1C86"/>
    <w:rsid w:val="003C208F"/>
    <w:rsid w:val="003C22A3"/>
    <w:rsid w:val="003C23C5"/>
    <w:rsid w:val="003C2693"/>
    <w:rsid w:val="003C2D07"/>
    <w:rsid w:val="003C301F"/>
    <w:rsid w:val="003C314B"/>
    <w:rsid w:val="003C35C1"/>
    <w:rsid w:val="003C36A9"/>
    <w:rsid w:val="003C3975"/>
    <w:rsid w:val="003C3A50"/>
    <w:rsid w:val="003C3F78"/>
    <w:rsid w:val="003C42F9"/>
    <w:rsid w:val="003C43A9"/>
    <w:rsid w:val="003C46E2"/>
    <w:rsid w:val="003C4A75"/>
    <w:rsid w:val="003C4F71"/>
    <w:rsid w:val="003C4FCB"/>
    <w:rsid w:val="003C520B"/>
    <w:rsid w:val="003C5339"/>
    <w:rsid w:val="003C5BBD"/>
    <w:rsid w:val="003C5C8A"/>
    <w:rsid w:val="003C6380"/>
    <w:rsid w:val="003C66D0"/>
    <w:rsid w:val="003C6833"/>
    <w:rsid w:val="003C72A6"/>
    <w:rsid w:val="003C73CD"/>
    <w:rsid w:val="003C7B58"/>
    <w:rsid w:val="003C7C90"/>
    <w:rsid w:val="003D015C"/>
    <w:rsid w:val="003D04E5"/>
    <w:rsid w:val="003D0546"/>
    <w:rsid w:val="003D08FC"/>
    <w:rsid w:val="003D0A41"/>
    <w:rsid w:val="003D0BC5"/>
    <w:rsid w:val="003D0D65"/>
    <w:rsid w:val="003D0E89"/>
    <w:rsid w:val="003D1166"/>
    <w:rsid w:val="003D1243"/>
    <w:rsid w:val="003D13CE"/>
    <w:rsid w:val="003D1547"/>
    <w:rsid w:val="003D159F"/>
    <w:rsid w:val="003D1B92"/>
    <w:rsid w:val="003D1BFA"/>
    <w:rsid w:val="003D1C8F"/>
    <w:rsid w:val="003D2077"/>
    <w:rsid w:val="003D2275"/>
    <w:rsid w:val="003D2333"/>
    <w:rsid w:val="003D293C"/>
    <w:rsid w:val="003D2E3C"/>
    <w:rsid w:val="003D2E7B"/>
    <w:rsid w:val="003D300F"/>
    <w:rsid w:val="003D31C8"/>
    <w:rsid w:val="003D352C"/>
    <w:rsid w:val="003D3782"/>
    <w:rsid w:val="003D3A43"/>
    <w:rsid w:val="003D3AE8"/>
    <w:rsid w:val="003D3EF0"/>
    <w:rsid w:val="003D4265"/>
    <w:rsid w:val="003D4351"/>
    <w:rsid w:val="003D43CF"/>
    <w:rsid w:val="003D4486"/>
    <w:rsid w:val="003D4548"/>
    <w:rsid w:val="003D46C3"/>
    <w:rsid w:val="003D48CB"/>
    <w:rsid w:val="003D4FC1"/>
    <w:rsid w:val="003D513E"/>
    <w:rsid w:val="003D543B"/>
    <w:rsid w:val="003D5484"/>
    <w:rsid w:val="003D5486"/>
    <w:rsid w:val="003D5873"/>
    <w:rsid w:val="003D5DF1"/>
    <w:rsid w:val="003D5FD6"/>
    <w:rsid w:val="003D6955"/>
    <w:rsid w:val="003D6C68"/>
    <w:rsid w:val="003D715F"/>
    <w:rsid w:val="003D72C8"/>
    <w:rsid w:val="003D7E76"/>
    <w:rsid w:val="003E03AC"/>
    <w:rsid w:val="003E07EC"/>
    <w:rsid w:val="003E13DF"/>
    <w:rsid w:val="003E1688"/>
    <w:rsid w:val="003E172C"/>
    <w:rsid w:val="003E17F1"/>
    <w:rsid w:val="003E1887"/>
    <w:rsid w:val="003E19A4"/>
    <w:rsid w:val="003E2AC9"/>
    <w:rsid w:val="003E2EDA"/>
    <w:rsid w:val="003E32B9"/>
    <w:rsid w:val="003E33FB"/>
    <w:rsid w:val="003E354D"/>
    <w:rsid w:val="003E35B0"/>
    <w:rsid w:val="003E37F5"/>
    <w:rsid w:val="003E39FC"/>
    <w:rsid w:val="003E3D8F"/>
    <w:rsid w:val="003E4C21"/>
    <w:rsid w:val="003E4CF7"/>
    <w:rsid w:val="003E58D8"/>
    <w:rsid w:val="003E5A2C"/>
    <w:rsid w:val="003E5A9F"/>
    <w:rsid w:val="003E63C8"/>
    <w:rsid w:val="003E671B"/>
    <w:rsid w:val="003E6878"/>
    <w:rsid w:val="003E736B"/>
    <w:rsid w:val="003E739C"/>
    <w:rsid w:val="003E746D"/>
    <w:rsid w:val="003E782F"/>
    <w:rsid w:val="003E7DDE"/>
    <w:rsid w:val="003F01AE"/>
    <w:rsid w:val="003F062E"/>
    <w:rsid w:val="003F0885"/>
    <w:rsid w:val="003F098B"/>
    <w:rsid w:val="003F0A58"/>
    <w:rsid w:val="003F0E1A"/>
    <w:rsid w:val="003F0E72"/>
    <w:rsid w:val="003F0F4D"/>
    <w:rsid w:val="003F1432"/>
    <w:rsid w:val="003F1DB8"/>
    <w:rsid w:val="003F1E22"/>
    <w:rsid w:val="003F1E84"/>
    <w:rsid w:val="003F2059"/>
    <w:rsid w:val="003F265C"/>
    <w:rsid w:val="003F2742"/>
    <w:rsid w:val="003F2E99"/>
    <w:rsid w:val="003F3021"/>
    <w:rsid w:val="003F376E"/>
    <w:rsid w:val="003F42D6"/>
    <w:rsid w:val="003F4CA0"/>
    <w:rsid w:val="003F4D1B"/>
    <w:rsid w:val="003F4D3E"/>
    <w:rsid w:val="003F57D4"/>
    <w:rsid w:val="003F5922"/>
    <w:rsid w:val="003F5D1D"/>
    <w:rsid w:val="003F6184"/>
    <w:rsid w:val="003F6365"/>
    <w:rsid w:val="003F64A2"/>
    <w:rsid w:val="003F6745"/>
    <w:rsid w:val="003F72E0"/>
    <w:rsid w:val="003F7789"/>
    <w:rsid w:val="003F7995"/>
    <w:rsid w:val="003F79B4"/>
    <w:rsid w:val="003F7A9E"/>
    <w:rsid w:val="003F7C29"/>
    <w:rsid w:val="003F7DDF"/>
    <w:rsid w:val="003F7EFA"/>
    <w:rsid w:val="00400EC3"/>
    <w:rsid w:val="00401701"/>
    <w:rsid w:val="0040179F"/>
    <w:rsid w:val="004017EE"/>
    <w:rsid w:val="0040183C"/>
    <w:rsid w:val="004019AA"/>
    <w:rsid w:val="004020C5"/>
    <w:rsid w:val="0040244D"/>
    <w:rsid w:val="004028A9"/>
    <w:rsid w:val="00402B48"/>
    <w:rsid w:val="004030CE"/>
    <w:rsid w:val="004034AA"/>
    <w:rsid w:val="0040362E"/>
    <w:rsid w:val="00403910"/>
    <w:rsid w:val="00403A96"/>
    <w:rsid w:val="00403AFD"/>
    <w:rsid w:val="00403EA7"/>
    <w:rsid w:val="004047FF"/>
    <w:rsid w:val="00404C2C"/>
    <w:rsid w:val="00404E8F"/>
    <w:rsid w:val="0040549D"/>
    <w:rsid w:val="0040578C"/>
    <w:rsid w:val="004059B7"/>
    <w:rsid w:val="00405C7F"/>
    <w:rsid w:val="00406179"/>
    <w:rsid w:val="004062E1"/>
    <w:rsid w:val="00407198"/>
    <w:rsid w:val="00407364"/>
    <w:rsid w:val="00407E62"/>
    <w:rsid w:val="00407FDF"/>
    <w:rsid w:val="004100A9"/>
    <w:rsid w:val="00410481"/>
    <w:rsid w:val="00410511"/>
    <w:rsid w:val="0041059D"/>
    <w:rsid w:val="0041064E"/>
    <w:rsid w:val="004108C9"/>
    <w:rsid w:val="00410BD0"/>
    <w:rsid w:val="00410C35"/>
    <w:rsid w:val="00410DEE"/>
    <w:rsid w:val="00410E1F"/>
    <w:rsid w:val="00411CF2"/>
    <w:rsid w:val="00411E93"/>
    <w:rsid w:val="00411EF6"/>
    <w:rsid w:val="00412316"/>
    <w:rsid w:val="0041251F"/>
    <w:rsid w:val="00412791"/>
    <w:rsid w:val="00412B61"/>
    <w:rsid w:val="004130BB"/>
    <w:rsid w:val="004136C5"/>
    <w:rsid w:val="00413CDA"/>
    <w:rsid w:val="004141A4"/>
    <w:rsid w:val="00414361"/>
    <w:rsid w:val="00414421"/>
    <w:rsid w:val="00414BB0"/>
    <w:rsid w:val="00414CD5"/>
    <w:rsid w:val="00414F8A"/>
    <w:rsid w:val="0041553F"/>
    <w:rsid w:val="00415545"/>
    <w:rsid w:val="004158F8"/>
    <w:rsid w:val="00416908"/>
    <w:rsid w:val="00416B38"/>
    <w:rsid w:val="004171D2"/>
    <w:rsid w:val="0041733C"/>
    <w:rsid w:val="004173AB"/>
    <w:rsid w:val="004173DE"/>
    <w:rsid w:val="004177A2"/>
    <w:rsid w:val="00417996"/>
    <w:rsid w:val="00417CEE"/>
    <w:rsid w:val="004200A4"/>
    <w:rsid w:val="0042022F"/>
    <w:rsid w:val="00420BA7"/>
    <w:rsid w:val="00421524"/>
    <w:rsid w:val="0042167F"/>
    <w:rsid w:val="004216BB"/>
    <w:rsid w:val="004216D1"/>
    <w:rsid w:val="0042197B"/>
    <w:rsid w:val="00421A98"/>
    <w:rsid w:val="004220E4"/>
    <w:rsid w:val="004221DA"/>
    <w:rsid w:val="00422655"/>
    <w:rsid w:val="004226F8"/>
    <w:rsid w:val="00422E43"/>
    <w:rsid w:val="00422F00"/>
    <w:rsid w:val="0042318D"/>
    <w:rsid w:val="004233B6"/>
    <w:rsid w:val="00423704"/>
    <w:rsid w:val="00423C95"/>
    <w:rsid w:val="00423E62"/>
    <w:rsid w:val="00424057"/>
    <w:rsid w:val="004240BC"/>
    <w:rsid w:val="004243F4"/>
    <w:rsid w:val="00424842"/>
    <w:rsid w:val="004249EC"/>
    <w:rsid w:val="00424BB9"/>
    <w:rsid w:val="00425000"/>
    <w:rsid w:val="00425044"/>
    <w:rsid w:val="004254C1"/>
    <w:rsid w:val="00425538"/>
    <w:rsid w:val="00425783"/>
    <w:rsid w:val="00425925"/>
    <w:rsid w:val="00425D61"/>
    <w:rsid w:val="00425E04"/>
    <w:rsid w:val="00426011"/>
    <w:rsid w:val="0042602F"/>
    <w:rsid w:val="0042636E"/>
    <w:rsid w:val="00426552"/>
    <w:rsid w:val="0042669E"/>
    <w:rsid w:val="004267A7"/>
    <w:rsid w:val="0042710E"/>
    <w:rsid w:val="00427656"/>
    <w:rsid w:val="00427729"/>
    <w:rsid w:val="0042799D"/>
    <w:rsid w:val="00427A7A"/>
    <w:rsid w:val="0043089C"/>
    <w:rsid w:val="00430D21"/>
    <w:rsid w:val="00431129"/>
    <w:rsid w:val="004312E5"/>
    <w:rsid w:val="0043136E"/>
    <w:rsid w:val="0043153F"/>
    <w:rsid w:val="00431689"/>
    <w:rsid w:val="004316B7"/>
    <w:rsid w:val="00431798"/>
    <w:rsid w:val="004318F7"/>
    <w:rsid w:val="00431AC4"/>
    <w:rsid w:val="00431DDF"/>
    <w:rsid w:val="00431FC5"/>
    <w:rsid w:val="00432455"/>
    <w:rsid w:val="004326BF"/>
    <w:rsid w:val="0043284D"/>
    <w:rsid w:val="00432971"/>
    <w:rsid w:val="00432E0A"/>
    <w:rsid w:val="00433A22"/>
    <w:rsid w:val="004340CC"/>
    <w:rsid w:val="004340F5"/>
    <w:rsid w:val="004343FF"/>
    <w:rsid w:val="0043441C"/>
    <w:rsid w:val="0043447D"/>
    <w:rsid w:val="004345CF"/>
    <w:rsid w:val="00434782"/>
    <w:rsid w:val="004347E4"/>
    <w:rsid w:val="00435062"/>
    <w:rsid w:val="00435262"/>
    <w:rsid w:val="00435591"/>
    <w:rsid w:val="004355AD"/>
    <w:rsid w:val="0043587F"/>
    <w:rsid w:val="00435D6B"/>
    <w:rsid w:val="0043609F"/>
    <w:rsid w:val="0043612E"/>
    <w:rsid w:val="004363D6"/>
    <w:rsid w:val="0043641F"/>
    <w:rsid w:val="004364F2"/>
    <w:rsid w:val="00436572"/>
    <w:rsid w:val="004365AB"/>
    <w:rsid w:val="0043693E"/>
    <w:rsid w:val="004369DA"/>
    <w:rsid w:val="004369DD"/>
    <w:rsid w:val="00437122"/>
    <w:rsid w:val="0043729D"/>
    <w:rsid w:val="00437396"/>
    <w:rsid w:val="0043754F"/>
    <w:rsid w:val="0043785F"/>
    <w:rsid w:val="00437CF8"/>
    <w:rsid w:val="00440361"/>
    <w:rsid w:val="004403CC"/>
    <w:rsid w:val="004405CB"/>
    <w:rsid w:val="004405D4"/>
    <w:rsid w:val="004406DB"/>
    <w:rsid w:val="00440778"/>
    <w:rsid w:val="00440E94"/>
    <w:rsid w:val="00441223"/>
    <w:rsid w:val="00441324"/>
    <w:rsid w:val="00441351"/>
    <w:rsid w:val="004416F6"/>
    <w:rsid w:val="00441A74"/>
    <w:rsid w:val="00441C71"/>
    <w:rsid w:val="00441D9E"/>
    <w:rsid w:val="004428C7"/>
    <w:rsid w:val="00442AAE"/>
    <w:rsid w:val="00442E0F"/>
    <w:rsid w:val="0044313B"/>
    <w:rsid w:val="0044330C"/>
    <w:rsid w:val="00443356"/>
    <w:rsid w:val="00443B32"/>
    <w:rsid w:val="00443CD6"/>
    <w:rsid w:val="00443EEC"/>
    <w:rsid w:val="0044406B"/>
    <w:rsid w:val="0044450B"/>
    <w:rsid w:val="004449CD"/>
    <w:rsid w:val="00444AB9"/>
    <w:rsid w:val="0044567A"/>
    <w:rsid w:val="004456A4"/>
    <w:rsid w:val="00445846"/>
    <w:rsid w:val="0044651C"/>
    <w:rsid w:val="00446545"/>
    <w:rsid w:val="0044684B"/>
    <w:rsid w:val="004468E9"/>
    <w:rsid w:val="004474E5"/>
    <w:rsid w:val="00447791"/>
    <w:rsid w:val="00447C04"/>
    <w:rsid w:val="00450542"/>
    <w:rsid w:val="00450C13"/>
    <w:rsid w:val="00450EA8"/>
    <w:rsid w:val="00451147"/>
    <w:rsid w:val="00451638"/>
    <w:rsid w:val="004519FB"/>
    <w:rsid w:val="00451B9A"/>
    <w:rsid w:val="00452041"/>
    <w:rsid w:val="00452209"/>
    <w:rsid w:val="00452316"/>
    <w:rsid w:val="00453182"/>
    <w:rsid w:val="00453306"/>
    <w:rsid w:val="004537F5"/>
    <w:rsid w:val="00453C0B"/>
    <w:rsid w:val="00453D84"/>
    <w:rsid w:val="004542D3"/>
    <w:rsid w:val="004544FD"/>
    <w:rsid w:val="004548D6"/>
    <w:rsid w:val="00454A22"/>
    <w:rsid w:val="00454C71"/>
    <w:rsid w:val="00454D42"/>
    <w:rsid w:val="00454E91"/>
    <w:rsid w:val="004558F4"/>
    <w:rsid w:val="004559B7"/>
    <w:rsid w:val="004559CD"/>
    <w:rsid w:val="00455D96"/>
    <w:rsid w:val="00455FC1"/>
    <w:rsid w:val="00456853"/>
    <w:rsid w:val="00456BA3"/>
    <w:rsid w:val="00456C32"/>
    <w:rsid w:val="0045766D"/>
    <w:rsid w:val="00457699"/>
    <w:rsid w:val="00457B21"/>
    <w:rsid w:val="00460556"/>
    <w:rsid w:val="00460997"/>
    <w:rsid w:val="00460B09"/>
    <w:rsid w:val="00460B11"/>
    <w:rsid w:val="00460EE8"/>
    <w:rsid w:val="004611C8"/>
    <w:rsid w:val="0046178E"/>
    <w:rsid w:val="00461A3C"/>
    <w:rsid w:val="00461CF4"/>
    <w:rsid w:val="00461EA3"/>
    <w:rsid w:val="00461FD2"/>
    <w:rsid w:val="00462BDA"/>
    <w:rsid w:val="00463717"/>
    <w:rsid w:val="00463740"/>
    <w:rsid w:val="00463946"/>
    <w:rsid w:val="00463CC8"/>
    <w:rsid w:val="0046453A"/>
    <w:rsid w:val="00464554"/>
    <w:rsid w:val="00464642"/>
    <w:rsid w:val="004647FC"/>
    <w:rsid w:val="00464AA9"/>
    <w:rsid w:val="00464D57"/>
    <w:rsid w:val="00464FAA"/>
    <w:rsid w:val="00465136"/>
    <w:rsid w:val="00465F0A"/>
    <w:rsid w:val="00466786"/>
    <w:rsid w:val="00467039"/>
    <w:rsid w:val="00467A8B"/>
    <w:rsid w:val="00467AB5"/>
    <w:rsid w:val="00467AFF"/>
    <w:rsid w:val="00467FBD"/>
    <w:rsid w:val="00470957"/>
    <w:rsid w:val="00470C44"/>
    <w:rsid w:val="00470C5C"/>
    <w:rsid w:val="00471055"/>
    <w:rsid w:val="0047196B"/>
    <w:rsid w:val="00471BCF"/>
    <w:rsid w:val="00471F99"/>
    <w:rsid w:val="0047227C"/>
    <w:rsid w:val="00472327"/>
    <w:rsid w:val="00472E74"/>
    <w:rsid w:val="004730D0"/>
    <w:rsid w:val="00473370"/>
    <w:rsid w:val="0047347B"/>
    <w:rsid w:val="00473891"/>
    <w:rsid w:val="00473A08"/>
    <w:rsid w:val="00473CBF"/>
    <w:rsid w:val="004740CE"/>
    <w:rsid w:val="004743CC"/>
    <w:rsid w:val="00474694"/>
    <w:rsid w:val="00474979"/>
    <w:rsid w:val="00475023"/>
    <w:rsid w:val="0047546B"/>
    <w:rsid w:val="00475BA1"/>
    <w:rsid w:val="004760BF"/>
    <w:rsid w:val="00476F3E"/>
    <w:rsid w:val="00477691"/>
    <w:rsid w:val="004776C5"/>
    <w:rsid w:val="00477908"/>
    <w:rsid w:val="00477FDC"/>
    <w:rsid w:val="00480726"/>
    <w:rsid w:val="00480795"/>
    <w:rsid w:val="00480953"/>
    <w:rsid w:val="00480A00"/>
    <w:rsid w:val="00480CDD"/>
    <w:rsid w:val="004814A6"/>
    <w:rsid w:val="00481562"/>
    <w:rsid w:val="00481B48"/>
    <w:rsid w:val="00481D24"/>
    <w:rsid w:val="00481FC1"/>
    <w:rsid w:val="00481FE9"/>
    <w:rsid w:val="004826C7"/>
    <w:rsid w:val="00482FEA"/>
    <w:rsid w:val="004833B7"/>
    <w:rsid w:val="004834B6"/>
    <w:rsid w:val="00483533"/>
    <w:rsid w:val="00483680"/>
    <w:rsid w:val="00483D8E"/>
    <w:rsid w:val="0048430D"/>
    <w:rsid w:val="00484920"/>
    <w:rsid w:val="00484B74"/>
    <w:rsid w:val="00485046"/>
    <w:rsid w:val="004850D8"/>
    <w:rsid w:val="0048553F"/>
    <w:rsid w:val="00485566"/>
    <w:rsid w:val="00485A25"/>
    <w:rsid w:val="00485AA9"/>
    <w:rsid w:val="00485B60"/>
    <w:rsid w:val="00485B9E"/>
    <w:rsid w:val="00486042"/>
    <w:rsid w:val="004860E7"/>
    <w:rsid w:val="00486858"/>
    <w:rsid w:val="00486AAC"/>
    <w:rsid w:val="00486BBB"/>
    <w:rsid w:val="00486F48"/>
    <w:rsid w:val="0048713D"/>
    <w:rsid w:val="00487507"/>
    <w:rsid w:val="00487843"/>
    <w:rsid w:val="00487CFB"/>
    <w:rsid w:val="00487F4B"/>
    <w:rsid w:val="00490150"/>
    <w:rsid w:val="004902B6"/>
    <w:rsid w:val="00490747"/>
    <w:rsid w:val="00490AA3"/>
    <w:rsid w:val="00490FEE"/>
    <w:rsid w:val="00491266"/>
    <w:rsid w:val="00491799"/>
    <w:rsid w:val="004919E9"/>
    <w:rsid w:val="00491B93"/>
    <w:rsid w:val="00492998"/>
    <w:rsid w:val="004929EC"/>
    <w:rsid w:val="004933D4"/>
    <w:rsid w:val="00493726"/>
    <w:rsid w:val="00493C92"/>
    <w:rsid w:val="00494025"/>
    <w:rsid w:val="004942BE"/>
    <w:rsid w:val="0049469F"/>
    <w:rsid w:val="00494C2B"/>
    <w:rsid w:val="00494C2F"/>
    <w:rsid w:val="00494E1D"/>
    <w:rsid w:val="00494E3E"/>
    <w:rsid w:val="004950CF"/>
    <w:rsid w:val="004950F6"/>
    <w:rsid w:val="00495841"/>
    <w:rsid w:val="004959D5"/>
    <w:rsid w:val="00495ADE"/>
    <w:rsid w:val="00496626"/>
    <w:rsid w:val="00496B54"/>
    <w:rsid w:val="00496C12"/>
    <w:rsid w:val="00496D1E"/>
    <w:rsid w:val="004975D6"/>
    <w:rsid w:val="00497A2F"/>
    <w:rsid w:val="00497D86"/>
    <w:rsid w:val="00497EDD"/>
    <w:rsid w:val="004A0754"/>
    <w:rsid w:val="004A0774"/>
    <w:rsid w:val="004A0CC0"/>
    <w:rsid w:val="004A0FAC"/>
    <w:rsid w:val="004A1201"/>
    <w:rsid w:val="004A146C"/>
    <w:rsid w:val="004A16E0"/>
    <w:rsid w:val="004A16FC"/>
    <w:rsid w:val="004A1A26"/>
    <w:rsid w:val="004A1D0B"/>
    <w:rsid w:val="004A1FC5"/>
    <w:rsid w:val="004A21E9"/>
    <w:rsid w:val="004A2530"/>
    <w:rsid w:val="004A2AC1"/>
    <w:rsid w:val="004A2BB2"/>
    <w:rsid w:val="004A2C32"/>
    <w:rsid w:val="004A2C94"/>
    <w:rsid w:val="004A30F0"/>
    <w:rsid w:val="004A311F"/>
    <w:rsid w:val="004A35F1"/>
    <w:rsid w:val="004A396A"/>
    <w:rsid w:val="004A3BD4"/>
    <w:rsid w:val="004A3D77"/>
    <w:rsid w:val="004A40BF"/>
    <w:rsid w:val="004A4904"/>
    <w:rsid w:val="004A496B"/>
    <w:rsid w:val="004A4BF6"/>
    <w:rsid w:val="004A4D29"/>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592"/>
    <w:rsid w:val="004B1616"/>
    <w:rsid w:val="004B1F99"/>
    <w:rsid w:val="004B20E2"/>
    <w:rsid w:val="004B2418"/>
    <w:rsid w:val="004B2515"/>
    <w:rsid w:val="004B26B2"/>
    <w:rsid w:val="004B28FD"/>
    <w:rsid w:val="004B29BB"/>
    <w:rsid w:val="004B2B3F"/>
    <w:rsid w:val="004B2F3B"/>
    <w:rsid w:val="004B3118"/>
    <w:rsid w:val="004B329D"/>
    <w:rsid w:val="004B34C3"/>
    <w:rsid w:val="004B3CC7"/>
    <w:rsid w:val="004B3E9E"/>
    <w:rsid w:val="004B42E0"/>
    <w:rsid w:val="004B4307"/>
    <w:rsid w:val="004B45DB"/>
    <w:rsid w:val="004B4D37"/>
    <w:rsid w:val="004B4D4D"/>
    <w:rsid w:val="004B4EFD"/>
    <w:rsid w:val="004B4F33"/>
    <w:rsid w:val="004B53A5"/>
    <w:rsid w:val="004B55D0"/>
    <w:rsid w:val="004B5658"/>
    <w:rsid w:val="004B56BA"/>
    <w:rsid w:val="004B5715"/>
    <w:rsid w:val="004B5C69"/>
    <w:rsid w:val="004B641D"/>
    <w:rsid w:val="004B66EB"/>
    <w:rsid w:val="004B6AF5"/>
    <w:rsid w:val="004B6D6A"/>
    <w:rsid w:val="004B6F28"/>
    <w:rsid w:val="004B7264"/>
    <w:rsid w:val="004B73C8"/>
    <w:rsid w:val="004B7863"/>
    <w:rsid w:val="004B7922"/>
    <w:rsid w:val="004B7B0D"/>
    <w:rsid w:val="004B7BE5"/>
    <w:rsid w:val="004B7CC5"/>
    <w:rsid w:val="004B7E91"/>
    <w:rsid w:val="004C04F6"/>
    <w:rsid w:val="004C0E17"/>
    <w:rsid w:val="004C119F"/>
    <w:rsid w:val="004C129A"/>
    <w:rsid w:val="004C168B"/>
    <w:rsid w:val="004C1984"/>
    <w:rsid w:val="004C1B07"/>
    <w:rsid w:val="004C1C7B"/>
    <w:rsid w:val="004C1CBF"/>
    <w:rsid w:val="004C1E30"/>
    <w:rsid w:val="004C1F24"/>
    <w:rsid w:val="004C2592"/>
    <w:rsid w:val="004C28C6"/>
    <w:rsid w:val="004C386B"/>
    <w:rsid w:val="004C3D75"/>
    <w:rsid w:val="004C3D98"/>
    <w:rsid w:val="004C3E93"/>
    <w:rsid w:val="004C414A"/>
    <w:rsid w:val="004C4247"/>
    <w:rsid w:val="004C460F"/>
    <w:rsid w:val="004C4FDC"/>
    <w:rsid w:val="004C5287"/>
    <w:rsid w:val="004C55D1"/>
    <w:rsid w:val="004C5615"/>
    <w:rsid w:val="004C5DE4"/>
    <w:rsid w:val="004C620E"/>
    <w:rsid w:val="004C666C"/>
    <w:rsid w:val="004C6A1D"/>
    <w:rsid w:val="004C6D03"/>
    <w:rsid w:val="004C6DAC"/>
    <w:rsid w:val="004C7321"/>
    <w:rsid w:val="004C7382"/>
    <w:rsid w:val="004C74E8"/>
    <w:rsid w:val="004C7740"/>
    <w:rsid w:val="004C7870"/>
    <w:rsid w:val="004C79AF"/>
    <w:rsid w:val="004C7AC7"/>
    <w:rsid w:val="004C7AFA"/>
    <w:rsid w:val="004C7DF0"/>
    <w:rsid w:val="004C7E20"/>
    <w:rsid w:val="004C7F1E"/>
    <w:rsid w:val="004C7FD6"/>
    <w:rsid w:val="004D0E3F"/>
    <w:rsid w:val="004D1688"/>
    <w:rsid w:val="004D1903"/>
    <w:rsid w:val="004D211C"/>
    <w:rsid w:val="004D228D"/>
    <w:rsid w:val="004D23CE"/>
    <w:rsid w:val="004D24DE"/>
    <w:rsid w:val="004D279C"/>
    <w:rsid w:val="004D2A1E"/>
    <w:rsid w:val="004D2E96"/>
    <w:rsid w:val="004D30DA"/>
    <w:rsid w:val="004D33F6"/>
    <w:rsid w:val="004D3E8E"/>
    <w:rsid w:val="004D417E"/>
    <w:rsid w:val="004D4488"/>
    <w:rsid w:val="004D46F3"/>
    <w:rsid w:val="004D4BD9"/>
    <w:rsid w:val="004D4EB2"/>
    <w:rsid w:val="004D5131"/>
    <w:rsid w:val="004D527C"/>
    <w:rsid w:val="004D54D2"/>
    <w:rsid w:val="004D5509"/>
    <w:rsid w:val="004D59D4"/>
    <w:rsid w:val="004D5B95"/>
    <w:rsid w:val="004D5BB7"/>
    <w:rsid w:val="004D6194"/>
    <w:rsid w:val="004D6354"/>
    <w:rsid w:val="004D655C"/>
    <w:rsid w:val="004D6594"/>
    <w:rsid w:val="004D697B"/>
    <w:rsid w:val="004D6E4F"/>
    <w:rsid w:val="004D7A19"/>
    <w:rsid w:val="004D7B08"/>
    <w:rsid w:val="004D7C36"/>
    <w:rsid w:val="004E0150"/>
    <w:rsid w:val="004E0414"/>
    <w:rsid w:val="004E0488"/>
    <w:rsid w:val="004E05E0"/>
    <w:rsid w:val="004E0888"/>
    <w:rsid w:val="004E0A0A"/>
    <w:rsid w:val="004E0C81"/>
    <w:rsid w:val="004E1A3E"/>
    <w:rsid w:val="004E215B"/>
    <w:rsid w:val="004E2381"/>
    <w:rsid w:val="004E291B"/>
    <w:rsid w:val="004E29B6"/>
    <w:rsid w:val="004E2E84"/>
    <w:rsid w:val="004E33DC"/>
    <w:rsid w:val="004E3645"/>
    <w:rsid w:val="004E3A6E"/>
    <w:rsid w:val="004E3E77"/>
    <w:rsid w:val="004E3EB9"/>
    <w:rsid w:val="004E3EBA"/>
    <w:rsid w:val="004E4C6C"/>
    <w:rsid w:val="004E4E40"/>
    <w:rsid w:val="004E551B"/>
    <w:rsid w:val="004E57C2"/>
    <w:rsid w:val="004E5B0C"/>
    <w:rsid w:val="004E5FB6"/>
    <w:rsid w:val="004E63DF"/>
    <w:rsid w:val="004E6A7C"/>
    <w:rsid w:val="004E6C45"/>
    <w:rsid w:val="004E724C"/>
    <w:rsid w:val="004E7AFD"/>
    <w:rsid w:val="004E7DA8"/>
    <w:rsid w:val="004F00A6"/>
    <w:rsid w:val="004F034E"/>
    <w:rsid w:val="004F0424"/>
    <w:rsid w:val="004F04B2"/>
    <w:rsid w:val="004F07D2"/>
    <w:rsid w:val="004F1327"/>
    <w:rsid w:val="004F1A80"/>
    <w:rsid w:val="004F1C1A"/>
    <w:rsid w:val="004F1DF0"/>
    <w:rsid w:val="004F1EA5"/>
    <w:rsid w:val="004F1FA7"/>
    <w:rsid w:val="004F24D1"/>
    <w:rsid w:val="004F2526"/>
    <w:rsid w:val="004F255A"/>
    <w:rsid w:val="004F26D5"/>
    <w:rsid w:val="004F2744"/>
    <w:rsid w:val="004F2C45"/>
    <w:rsid w:val="004F2CB5"/>
    <w:rsid w:val="004F3056"/>
    <w:rsid w:val="004F306C"/>
    <w:rsid w:val="004F3087"/>
    <w:rsid w:val="004F30F9"/>
    <w:rsid w:val="004F32A1"/>
    <w:rsid w:val="004F3538"/>
    <w:rsid w:val="004F3850"/>
    <w:rsid w:val="004F3CFB"/>
    <w:rsid w:val="004F40EF"/>
    <w:rsid w:val="004F41F1"/>
    <w:rsid w:val="004F4233"/>
    <w:rsid w:val="004F4A21"/>
    <w:rsid w:val="004F4A4B"/>
    <w:rsid w:val="004F4C01"/>
    <w:rsid w:val="004F50B5"/>
    <w:rsid w:val="004F5291"/>
    <w:rsid w:val="004F53CF"/>
    <w:rsid w:val="004F5484"/>
    <w:rsid w:val="004F54FB"/>
    <w:rsid w:val="004F5CEC"/>
    <w:rsid w:val="004F5EDE"/>
    <w:rsid w:val="004F5F14"/>
    <w:rsid w:val="004F6530"/>
    <w:rsid w:val="004F6B2B"/>
    <w:rsid w:val="004F6BCE"/>
    <w:rsid w:val="004F7086"/>
    <w:rsid w:val="004F7810"/>
    <w:rsid w:val="004F7F65"/>
    <w:rsid w:val="004F7FBC"/>
    <w:rsid w:val="0050055A"/>
    <w:rsid w:val="00500961"/>
    <w:rsid w:val="00500F4A"/>
    <w:rsid w:val="0050193A"/>
    <w:rsid w:val="005028CB"/>
    <w:rsid w:val="00502A8D"/>
    <w:rsid w:val="00502CB0"/>
    <w:rsid w:val="0050306B"/>
    <w:rsid w:val="0050323F"/>
    <w:rsid w:val="00503593"/>
    <w:rsid w:val="00503626"/>
    <w:rsid w:val="00503775"/>
    <w:rsid w:val="00503849"/>
    <w:rsid w:val="00503E22"/>
    <w:rsid w:val="00504151"/>
    <w:rsid w:val="00504258"/>
    <w:rsid w:val="00504B4E"/>
    <w:rsid w:val="00504E35"/>
    <w:rsid w:val="00504F14"/>
    <w:rsid w:val="00505553"/>
    <w:rsid w:val="005056A0"/>
    <w:rsid w:val="00505E96"/>
    <w:rsid w:val="00506395"/>
    <w:rsid w:val="0050672D"/>
    <w:rsid w:val="0050698C"/>
    <w:rsid w:val="00506B61"/>
    <w:rsid w:val="00506C22"/>
    <w:rsid w:val="00506F05"/>
    <w:rsid w:val="0050789B"/>
    <w:rsid w:val="00507B20"/>
    <w:rsid w:val="00507CC5"/>
    <w:rsid w:val="00507DDA"/>
    <w:rsid w:val="0051023D"/>
    <w:rsid w:val="00510599"/>
    <w:rsid w:val="00510E7B"/>
    <w:rsid w:val="00511411"/>
    <w:rsid w:val="0051181D"/>
    <w:rsid w:val="00511B5E"/>
    <w:rsid w:val="00511CEE"/>
    <w:rsid w:val="00511EC1"/>
    <w:rsid w:val="00511FFE"/>
    <w:rsid w:val="00512685"/>
    <w:rsid w:val="005127F2"/>
    <w:rsid w:val="00512969"/>
    <w:rsid w:val="00512C08"/>
    <w:rsid w:val="005134C1"/>
    <w:rsid w:val="005139F5"/>
    <w:rsid w:val="00513BC6"/>
    <w:rsid w:val="005141D2"/>
    <w:rsid w:val="00514885"/>
    <w:rsid w:val="00514AA9"/>
    <w:rsid w:val="00514B8A"/>
    <w:rsid w:val="00514C68"/>
    <w:rsid w:val="005157CC"/>
    <w:rsid w:val="005157F9"/>
    <w:rsid w:val="00516077"/>
    <w:rsid w:val="0051641E"/>
    <w:rsid w:val="00516455"/>
    <w:rsid w:val="0051661A"/>
    <w:rsid w:val="00516D44"/>
    <w:rsid w:val="00517278"/>
    <w:rsid w:val="00517900"/>
    <w:rsid w:val="00517A52"/>
    <w:rsid w:val="00520071"/>
    <w:rsid w:val="005204AD"/>
    <w:rsid w:val="005204E6"/>
    <w:rsid w:val="00520736"/>
    <w:rsid w:val="005207B3"/>
    <w:rsid w:val="00520AB7"/>
    <w:rsid w:val="005210BB"/>
    <w:rsid w:val="0052221E"/>
    <w:rsid w:val="00522951"/>
    <w:rsid w:val="005237CD"/>
    <w:rsid w:val="0052387E"/>
    <w:rsid w:val="00523E60"/>
    <w:rsid w:val="005240BC"/>
    <w:rsid w:val="0052485C"/>
    <w:rsid w:val="0052495E"/>
    <w:rsid w:val="00524CC4"/>
    <w:rsid w:val="00524D60"/>
    <w:rsid w:val="00524F06"/>
    <w:rsid w:val="005250D1"/>
    <w:rsid w:val="005253B3"/>
    <w:rsid w:val="00525FC2"/>
    <w:rsid w:val="00526C12"/>
    <w:rsid w:val="00526FCF"/>
    <w:rsid w:val="00527079"/>
    <w:rsid w:val="0052718A"/>
    <w:rsid w:val="00527194"/>
    <w:rsid w:val="005272A2"/>
    <w:rsid w:val="0052791B"/>
    <w:rsid w:val="00527B3D"/>
    <w:rsid w:val="00527F83"/>
    <w:rsid w:val="00530224"/>
    <w:rsid w:val="005306D8"/>
    <w:rsid w:val="00530700"/>
    <w:rsid w:val="00530A46"/>
    <w:rsid w:val="00530C0C"/>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E"/>
    <w:rsid w:val="00533043"/>
    <w:rsid w:val="00533587"/>
    <w:rsid w:val="00533A59"/>
    <w:rsid w:val="00534351"/>
    <w:rsid w:val="00534656"/>
    <w:rsid w:val="00534AEC"/>
    <w:rsid w:val="00534B73"/>
    <w:rsid w:val="00534D2F"/>
    <w:rsid w:val="00534D96"/>
    <w:rsid w:val="00535013"/>
    <w:rsid w:val="00535083"/>
    <w:rsid w:val="0053561D"/>
    <w:rsid w:val="00535832"/>
    <w:rsid w:val="005359D5"/>
    <w:rsid w:val="00535DB1"/>
    <w:rsid w:val="0053612A"/>
    <w:rsid w:val="005362CD"/>
    <w:rsid w:val="005364F1"/>
    <w:rsid w:val="00536DEF"/>
    <w:rsid w:val="0053726F"/>
    <w:rsid w:val="005375C9"/>
    <w:rsid w:val="00537971"/>
    <w:rsid w:val="00537A09"/>
    <w:rsid w:val="00537A5B"/>
    <w:rsid w:val="00537C33"/>
    <w:rsid w:val="00537CD2"/>
    <w:rsid w:val="00537E8C"/>
    <w:rsid w:val="00537FC7"/>
    <w:rsid w:val="00540415"/>
    <w:rsid w:val="005404D9"/>
    <w:rsid w:val="005408E2"/>
    <w:rsid w:val="005409E6"/>
    <w:rsid w:val="00540CCF"/>
    <w:rsid w:val="005413DD"/>
    <w:rsid w:val="00541618"/>
    <w:rsid w:val="005418EA"/>
    <w:rsid w:val="00541D17"/>
    <w:rsid w:val="00541F0A"/>
    <w:rsid w:val="00542434"/>
    <w:rsid w:val="0054292B"/>
    <w:rsid w:val="00542949"/>
    <w:rsid w:val="00543370"/>
    <w:rsid w:val="0054350C"/>
    <w:rsid w:val="00543578"/>
    <w:rsid w:val="00543970"/>
    <w:rsid w:val="00543EF0"/>
    <w:rsid w:val="005440DF"/>
    <w:rsid w:val="005442DD"/>
    <w:rsid w:val="005445AE"/>
    <w:rsid w:val="005450D6"/>
    <w:rsid w:val="005450FD"/>
    <w:rsid w:val="0054521F"/>
    <w:rsid w:val="00545653"/>
    <w:rsid w:val="005458C5"/>
    <w:rsid w:val="00545B85"/>
    <w:rsid w:val="00546163"/>
    <w:rsid w:val="00546183"/>
    <w:rsid w:val="00546256"/>
    <w:rsid w:val="00546E2C"/>
    <w:rsid w:val="00546E6B"/>
    <w:rsid w:val="005471B1"/>
    <w:rsid w:val="00547452"/>
    <w:rsid w:val="00547902"/>
    <w:rsid w:val="00547BD0"/>
    <w:rsid w:val="00547E27"/>
    <w:rsid w:val="00547EA4"/>
    <w:rsid w:val="0055032A"/>
    <w:rsid w:val="005504FA"/>
    <w:rsid w:val="00550781"/>
    <w:rsid w:val="00551555"/>
    <w:rsid w:val="00551852"/>
    <w:rsid w:val="00551872"/>
    <w:rsid w:val="00551BE8"/>
    <w:rsid w:val="00551D4B"/>
    <w:rsid w:val="00551FEF"/>
    <w:rsid w:val="0055225F"/>
    <w:rsid w:val="0055234F"/>
    <w:rsid w:val="005523E8"/>
    <w:rsid w:val="005527D1"/>
    <w:rsid w:val="00552BD8"/>
    <w:rsid w:val="00552D9F"/>
    <w:rsid w:val="00552E7E"/>
    <w:rsid w:val="005533FB"/>
    <w:rsid w:val="00553A1F"/>
    <w:rsid w:val="00553A29"/>
    <w:rsid w:val="00553D48"/>
    <w:rsid w:val="005541B3"/>
    <w:rsid w:val="0055426A"/>
    <w:rsid w:val="0055427B"/>
    <w:rsid w:val="00554298"/>
    <w:rsid w:val="005545D2"/>
    <w:rsid w:val="0055465D"/>
    <w:rsid w:val="005548D9"/>
    <w:rsid w:val="00554945"/>
    <w:rsid w:val="00555237"/>
    <w:rsid w:val="00555B33"/>
    <w:rsid w:val="00555D8F"/>
    <w:rsid w:val="00555D94"/>
    <w:rsid w:val="00555FBD"/>
    <w:rsid w:val="005568EB"/>
    <w:rsid w:val="00556B05"/>
    <w:rsid w:val="00556C46"/>
    <w:rsid w:val="00556D9A"/>
    <w:rsid w:val="00556DB8"/>
    <w:rsid w:val="00557343"/>
    <w:rsid w:val="00557C40"/>
    <w:rsid w:val="00557E47"/>
    <w:rsid w:val="005601E9"/>
    <w:rsid w:val="0056037F"/>
    <w:rsid w:val="005603C3"/>
    <w:rsid w:val="005606C2"/>
    <w:rsid w:val="00561A4C"/>
    <w:rsid w:val="00561DB2"/>
    <w:rsid w:val="00562721"/>
    <w:rsid w:val="0056294B"/>
    <w:rsid w:val="00562C59"/>
    <w:rsid w:val="00562DB0"/>
    <w:rsid w:val="005632F7"/>
    <w:rsid w:val="005633F7"/>
    <w:rsid w:val="00563630"/>
    <w:rsid w:val="00563C53"/>
    <w:rsid w:val="00563EE7"/>
    <w:rsid w:val="00564170"/>
    <w:rsid w:val="00564302"/>
    <w:rsid w:val="00564459"/>
    <w:rsid w:val="0056454F"/>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FB"/>
    <w:rsid w:val="005672D2"/>
    <w:rsid w:val="0056749A"/>
    <w:rsid w:val="005678DB"/>
    <w:rsid w:val="00567E29"/>
    <w:rsid w:val="00570DC6"/>
    <w:rsid w:val="005714D9"/>
    <w:rsid w:val="005716BA"/>
    <w:rsid w:val="005716D5"/>
    <w:rsid w:val="0057176E"/>
    <w:rsid w:val="00571838"/>
    <w:rsid w:val="005718C4"/>
    <w:rsid w:val="00571D5C"/>
    <w:rsid w:val="00571DF6"/>
    <w:rsid w:val="00571E53"/>
    <w:rsid w:val="005724F3"/>
    <w:rsid w:val="00572779"/>
    <w:rsid w:val="005727A9"/>
    <w:rsid w:val="00572984"/>
    <w:rsid w:val="00572B2A"/>
    <w:rsid w:val="00572BCE"/>
    <w:rsid w:val="00572C9F"/>
    <w:rsid w:val="00572FEC"/>
    <w:rsid w:val="005736B8"/>
    <w:rsid w:val="00573DA3"/>
    <w:rsid w:val="00574087"/>
    <w:rsid w:val="00574306"/>
    <w:rsid w:val="00574679"/>
    <w:rsid w:val="005748C5"/>
    <w:rsid w:val="00574B0F"/>
    <w:rsid w:val="005755D5"/>
    <w:rsid w:val="00575F40"/>
    <w:rsid w:val="00576015"/>
    <w:rsid w:val="00576258"/>
    <w:rsid w:val="00576278"/>
    <w:rsid w:val="0057651B"/>
    <w:rsid w:val="00576844"/>
    <w:rsid w:val="00576A34"/>
    <w:rsid w:val="00576A3C"/>
    <w:rsid w:val="00576AB1"/>
    <w:rsid w:val="00576B84"/>
    <w:rsid w:val="00576C0F"/>
    <w:rsid w:val="00576E4B"/>
    <w:rsid w:val="00577381"/>
    <w:rsid w:val="0057761D"/>
    <w:rsid w:val="00577F17"/>
    <w:rsid w:val="00580674"/>
    <w:rsid w:val="00580B9C"/>
    <w:rsid w:val="00580CF6"/>
    <w:rsid w:val="00581440"/>
    <w:rsid w:val="005816EB"/>
    <w:rsid w:val="005819D6"/>
    <w:rsid w:val="00581B96"/>
    <w:rsid w:val="00581C17"/>
    <w:rsid w:val="00581D34"/>
    <w:rsid w:val="00581FA5"/>
    <w:rsid w:val="00582394"/>
    <w:rsid w:val="005828D0"/>
    <w:rsid w:val="005831D1"/>
    <w:rsid w:val="005831F3"/>
    <w:rsid w:val="00583201"/>
    <w:rsid w:val="00583211"/>
    <w:rsid w:val="00583DAC"/>
    <w:rsid w:val="00583DC6"/>
    <w:rsid w:val="0058412F"/>
    <w:rsid w:val="005847EE"/>
    <w:rsid w:val="00584905"/>
    <w:rsid w:val="005849CD"/>
    <w:rsid w:val="00584A4D"/>
    <w:rsid w:val="00584B23"/>
    <w:rsid w:val="00584B85"/>
    <w:rsid w:val="0058561F"/>
    <w:rsid w:val="00585798"/>
    <w:rsid w:val="00585957"/>
    <w:rsid w:val="00585C57"/>
    <w:rsid w:val="0058620C"/>
    <w:rsid w:val="00586B37"/>
    <w:rsid w:val="00587854"/>
    <w:rsid w:val="00587AE4"/>
    <w:rsid w:val="005900AA"/>
    <w:rsid w:val="00590136"/>
    <w:rsid w:val="005904F1"/>
    <w:rsid w:val="00590634"/>
    <w:rsid w:val="00590E98"/>
    <w:rsid w:val="00591153"/>
    <w:rsid w:val="0059119C"/>
    <w:rsid w:val="0059119E"/>
    <w:rsid w:val="00591790"/>
    <w:rsid w:val="0059194E"/>
    <w:rsid w:val="00591D30"/>
    <w:rsid w:val="0059240A"/>
    <w:rsid w:val="005929C5"/>
    <w:rsid w:val="00592ABA"/>
    <w:rsid w:val="00592C48"/>
    <w:rsid w:val="00592D72"/>
    <w:rsid w:val="005934E0"/>
    <w:rsid w:val="00593595"/>
    <w:rsid w:val="005937DA"/>
    <w:rsid w:val="00593D5F"/>
    <w:rsid w:val="00593E6C"/>
    <w:rsid w:val="00593EC4"/>
    <w:rsid w:val="00594A8C"/>
    <w:rsid w:val="00594E86"/>
    <w:rsid w:val="005953E2"/>
    <w:rsid w:val="00595AC8"/>
    <w:rsid w:val="00595EA4"/>
    <w:rsid w:val="00596038"/>
    <w:rsid w:val="00596D90"/>
    <w:rsid w:val="00596EF7"/>
    <w:rsid w:val="00596F6B"/>
    <w:rsid w:val="00596FB3"/>
    <w:rsid w:val="00597A36"/>
    <w:rsid w:val="00597B7E"/>
    <w:rsid w:val="005A044F"/>
    <w:rsid w:val="005A04D5"/>
    <w:rsid w:val="005A05C1"/>
    <w:rsid w:val="005A0A90"/>
    <w:rsid w:val="005A0C92"/>
    <w:rsid w:val="005A1413"/>
    <w:rsid w:val="005A1AB5"/>
    <w:rsid w:val="005A1B04"/>
    <w:rsid w:val="005A1CFF"/>
    <w:rsid w:val="005A1ECE"/>
    <w:rsid w:val="005A1ECF"/>
    <w:rsid w:val="005A2099"/>
    <w:rsid w:val="005A2830"/>
    <w:rsid w:val="005A28A7"/>
    <w:rsid w:val="005A33C2"/>
    <w:rsid w:val="005A369B"/>
    <w:rsid w:val="005A3938"/>
    <w:rsid w:val="005A3A4B"/>
    <w:rsid w:val="005A3D7A"/>
    <w:rsid w:val="005A3E9E"/>
    <w:rsid w:val="005A4B91"/>
    <w:rsid w:val="005A52CD"/>
    <w:rsid w:val="005A542D"/>
    <w:rsid w:val="005A54C7"/>
    <w:rsid w:val="005A5671"/>
    <w:rsid w:val="005A58E7"/>
    <w:rsid w:val="005A5A76"/>
    <w:rsid w:val="005A5B5E"/>
    <w:rsid w:val="005A5D06"/>
    <w:rsid w:val="005A5E03"/>
    <w:rsid w:val="005A6566"/>
    <w:rsid w:val="005A69AB"/>
    <w:rsid w:val="005A6D85"/>
    <w:rsid w:val="005A6ECC"/>
    <w:rsid w:val="005A70CA"/>
    <w:rsid w:val="005A7679"/>
    <w:rsid w:val="005A79AE"/>
    <w:rsid w:val="005A7E2D"/>
    <w:rsid w:val="005A7E35"/>
    <w:rsid w:val="005A7E6B"/>
    <w:rsid w:val="005B0012"/>
    <w:rsid w:val="005B02E2"/>
    <w:rsid w:val="005B038C"/>
    <w:rsid w:val="005B09A7"/>
    <w:rsid w:val="005B1108"/>
    <w:rsid w:val="005B1396"/>
    <w:rsid w:val="005B147C"/>
    <w:rsid w:val="005B203D"/>
    <w:rsid w:val="005B2100"/>
    <w:rsid w:val="005B2115"/>
    <w:rsid w:val="005B24D1"/>
    <w:rsid w:val="005B2D1B"/>
    <w:rsid w:val="005B2DD8"/>
    <w:rsid w:val="005B33C2"/>
    <w:rsid w:val="005B3734"/>
    <w:rsid w:val="005B3ADD"/>
    <w:rsid w:val="005B3B61"/>
    <w:rsid w:val="005B3CD6"/>
    <w:rsid w:val="005B3F52"/>
    <w:rsid w:val="005B456F"/>
    <w:rsid w:val="005B487F"/>
    <w:rsid w:val="005B4A5F"/>
    <w:rsid w:val="005B4CF9"/>
    <w:rsid w:val="005B5288"/>
    <w:rsid w:val="005B5354"/>
    <w:rsid w:val="005B5879"/>
    <w:rsid w:val="005B5BAC"/>
    <w:rsid w:val="005B695E"/>
    <w:rsid w:val="005B69BE"/>
    <w:rsid w:val="005B6BFF"/>
    <w:rsid w:val="005B6CB2"/>
    <w:rsid w:val="005B6CF7"/>
    <w:rsid w:val="005B7955"/>
    <w:rsid w:val="005B7A13"/>
    <w:rsid w:val="005B7BAA"/>
    <w:rsid w:val="005B7BEA"/>
    <w:rsid w:val="005B7E30"/>
    <w:rsid w:val="005C042F"/>
    <w:rsid w:val="005C0E50"/>
    <w:rsid w:val="005C1120"/>
    <w:rsid w:val="005C1C98"/>
    <w:rsid w:val="005C1D11"/>
    <w:rsid w:val="005C20FF"/>
    <w:rsid w:val="005C2193"/>
    <w:rsid w:val="005C255F"/>
    <w:rsid w:val="005C2708"/>
    <w:rsid w:val="005C29BD"/>
    <w:rsid w:val="005C2ABD"/>
    <w:rsid w:val="005C305B"/>
    <w:rsid w:val="005C35F5"/>
    <w:rsid w:val="005C39D1"/>
    <w:rsid w:val="005C3AC3"/>
    <w:rsid w:val="005C3CAF"/>
    <w:rsid w:val="005C40FE"/>
    <w:rsid w:val="005C43CB"/>
    <w:rsid w:val="005C440F"/>
    <w:rsid w:val="005C4776"/>
    <w:rsid w:val="005C4B96"/>
    <w:rsid w:val="005C4F45"/>
    <w:rsid w:val="005C509C"/>
    <w:rsid w:val="005C50D3"/>
    <w:rsid w:val="005C50E3"/>
    <w:rsid w:val="005C51A8"/>
    <w:rsid w:val="005C5355"/>
    <w:rsid w:val="005C55AF"/>
    <w:rsid w:val="005C65B5"/>
    <w:rsid w:val="005C6883"/>
    <w:rsid w:val="005C6950"/>
    <w:rsid w:val="005C6AD0"/>
    <w:rsid w:val="005C6DE3"/>
    <w:rsid w:val="005C6ED9"/>
    <w:rsid w:val="005C6FB2"/>
    <w:rsid w:val="005C70B0"/>
    <w:rsid w:val="005C711E"/>
    <w:rsid w:val="005C72BF"/>
    <w:rsid w:val="005C754F"/>
    <w:rsid w:val="005C7599"/>
    <w:rsid w:val="005C78D4"/>
    <w:rsid w:val="005C7AE8"/>
    <w:rsid w:val="005C7DEB"/>
    <w:rsid w:val="005C7F08"/>
    <w:rsid w:val="005D02BD"/>
    <w:rsid w:val="005D0411"/>
    <w:rsid w:val="005D13D3"/>
    <w:rsid w:val="005D1597"/>
    <w:rsid w:val="005D1638"/>
    <w:rsid w:val="005D17A3"/>
    <w:rsid w:val="005D1A32"/>
    <w:rsid w:val="005D1D42"/>
    <w:rsid w:val="005D1EE5"/>
    <w:rsid w:val="005D224D"/>
    <w:rsid w:val="005D2283"/>
    <w:rsid w:val="005D270E"/>
    <w:rsid w:val="005D271D"/>
    <w:rsid w:val="005D2AD6"/>
    <w:rsid w:val="005D2FE5"/>
    <w:rsid w:val="005D318D"/>
    <w:rsid w:val="005D352F"/>
    <w:rsid w:val="005D356B"/>
    <w:rsid w:val="005D3AF3"/>
    <w:rsid w:val="005D4D5A"/>
    <w:rsid w:val="005D4F69"/>
    <w:rsid w:val="005D5892"/>
    <w:rsid w:val="005D5C74"/>
    <w:rsid w:val="005D5FF5"/>
    <w:rsid w:val="005D6382"/>
    <w:rsid w:val="005D6A0A"/>
    <w:rsid w:val="005D6A37"/>
    <w:rsid w:val="005D6B61"/>
    <w:rsid w:val="005D79AA"/>
    <w:rsid w:val="005E09B0"/>
    <w:rsid w:val="005E0B50"/>
    <w:rsid w:val="005E0F80"/>
    <w:rsid w:val="005E111A"/>
    <w:rsid w:val="005E140E"/>
    <w:rsid w:val="005E16FF"/>
    <w:rsid w:val="005E1D1F"/>
    <w:rsid w:val="005E1F31"/>
    <w:rsid w:val="005E2517"/>
    <w:rsid w:val="005E258D"/>
    <w:rsid w:val="005E279A"/>
    <w:rsid w:val="005E299F"/>
    <w:rsid w:val="005E2A24"/>
    <w:rsid w:val="005E2D1D"/>
    <w:rsid w:val="005E35CB"/>
    <w:rsid w:val="005E36D0"/>
    <w:rsid w:val="005E3763"/>
    <w:rsid w:val="005E3862"/>
    <w:rsid w:val="005E3CAA"/>
    <w:rsid w:val="005E4024"/>
    <w:rsid w:val="005E4185"/>
    <w:rsid w:val="005E4192"/>
    <w:rsid w:val="005E42A2"/>
    <w:rsid w:val="005E4589"/>
    <w:rsid w:val="005E4C23"/>
    <w:rsid w:val="005E4E3F"/>
    <w:rsid w:val="005E4FD3"/>
    <w:rsid w:val="005E5429"/>
    <w:rsid w:val="005E562A"/>
    <w:rsid w:val="005E5ACE"/>
    <w:rsid w:val="005E5C36"/>
    <w:rsid w:val="005E5CB1"/>
    <w:rsid w:val="005E5EBB"/>
    <w:rsid w:val="005E5EEB"/>
    <w:rsid w:val="005E67F6"/>
    <w:rsid w:val="005E6947"/>
    <w:rsid w:val="005E6B4F"/>
    <w:rsid w:val="005E6FB9"/>
    <w:rsid w:val="005E749E"/>
    <w:rsid w:val="005E7A52"/>
    <w:rsid w:val="005E7B4E"/>
    <w:rsid w:val="005F041D"/>
    <w:rsid w:val="005F07DA"/>
    <w:rsid w:val="005F0890"/>
    <w:rsid w:val="005F13AB"/>
    <w:rsid w:val="005F13DA"/>
    <w:rsid w:val="005F1A0E"/>
    <w:rsid w:val="005F1AAA"/>
    <w:rsid w:val="005F1E27"/>
    <w:rsid w:val="005F2063"/>
    <w:rsid w:val="005F275F"/>
    <w:rsid w:val="005F293D"/>
    <w:rsid w:val="005F2942"/>
    <w:rsid w:val="005F2A0F"/>
    <w:rsid w:val="005F2E08"/>
    <w:rsid w:val="005F3806"/>
    <w:rsid w:val="005F3BB8"/>
    <w:rsid w:val="005F3C5D"/>
    <w:rsid w:val="005F3D64"/>
    <w:rsid w:val="005F3D68"/>
    <w:rsid w:val="005F4071"/>
    <w:rsid w:val="005F46D9"/>
    <w:rsid w:val="005F4864"/>
    <w:rsid w:val="005F4C39"/>
    <w:rsid w:val="005F4D25"/>
    <w:rsid w:val="005F4F35"/>
    <w:rsid w:val="005F5032"/>
    <w:rsid w:val="005F50F6"/>
    <w:rsid w:val="005F5787"/>
    <w:rsid w:val="005F5A9C"/>
    <w:rsid w:val="005F5B42"/>
    <w:rsid w:val="005F61D8"/>
    <w:rsid w:val="005F6356"/>
    <w:rsid w:val="005F63CE"/>
    <w:rsid w:val="005F64A2"/>
    <w:rsid w:val="005F6793"/>
    <w:rsid w:val="005F687D"/>
    <w:rsid w:val="005F6A6E"/>
    <w:rsid w:val="005F6BAA"/>
    <w:rsid w:val="005F6C64"/>
    <w:rsid w:val="005F7484"/>
    <w:rsid w:val="005F790E"/>
    <w:rsid w:val="005F7BDA"/>
    <w:rsid w:val="005F7D32"/>
    <w:rsid w:val="006001DB"/>
    <w:rsid w:val="006001E2"/>
    <w:rsid w:val="00600A1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67"/>
    <w:rsid w:val="006044F2"/>
    <w:rsid w:val="00604D91"/>
    <w:rsid w:val="00604DAD"/>
    <w:rsid w:val="00605760"/>
    <w:rsid w:val="006059C9"/>
    <w:rsid w:val="00605DEE"/>
    <w:rsid w:val="00606002"/>
    <w:rsid w:val="0060625C"/>
    <w:rsid w:val="00606635"/>
    <w:rsid w:val="006067F8"/>
    <w:rsid w:val="006068FE"/>
    <w:rsid w:val="00606B1A"/>
    <w:rsid w:val="00606DC5"/>
    <w:rsid w:val="00607067"/>
    <w:rsid w:val="006073F6"/>
    <w:rsid w:val="00607B57"/>
    <w:rsid w:val="00607C44"/>
    <w:rsid w:val="0061088A"/>
    <w:rsid w:val="00610DDD"/>
    <w:rsid w:val="00610E8C"/>
    <w:rsid w:val="00610EAC"/>
    <w:rsid w:val="00610EFC"/>
    <w:rsid w:val="00611434"/>
    <w:rsid w:val="0061151D"/>
    <w:rsid w:val="00611BB8"/>
    <w:rsid w:val="00611BEF"/>
    <w:rsid w:val="00611FBF"/>
    <w:rsid w:val="00612172"/>
    <w:rsid w:val="0061226D"/>
    <w:rsid w:val="006125C4"/>
    <w:rsid w:val="00612B58"/>
    <w:rsid w:val="00612D40"/>
    <w:rsid w:val="0061359A"/>
    <w:rsid w:val="0061372F"/>
    <w:rsid w:val="006138C4"/>
    <w:rsid w:val="006139A4"/>
    <w:rsid w:val="00613A75"/>
    <w:rsid w:val="00613A94"/>
    <w:rsid w:val="00613B3D"/>
    <w:rsid w:val="00613FB2"/>
    <w:rsid w:val="006141A7"/>
    <w:rsid w:val="00614770"/>
    <w:rsid w:val="00614B91"/>
    <w:rsid w:val="00615149"/>
    <w:rsid w:val="006152EE"/>
    <w:rsid w:val="006159BB"/>
    <w:rsid w:val="00615CAF"/>
    <w:rsid w:val="00615D9A"/>
    <w:rsid w:val="006164DC"/>
    <w:rsid w:val="006168FF"/>
    <w:rsid w:val="00616972"/>
    <w:rsid w:val="00616D5E"/>
    <w:rsid w:val="006172F0"/>
    <w:rsid w:val="00617961"/>
    <w:rsid w:val="00620103"/>
    <w:rsid w:val="006201AF"/>
    <w:rsid w:val="0062055B"/>
    <w:rsid w:val="0062071D"/>
    <w:rsid w:val="00620FAC"/>
    <w:rsid w:val="006214C6"/>
    <w:rsid w:val="0062189F"/>
    <w:rsid w:val="00621B6F"/>
    <w:rsid w:val="00621C6F"/>
    <w:rsid w:val="00622244"/>
    <w:rsid w:val="006223A6"/>
    <w:rsid w:val="006224A1"/>
    <w:rsid w:val="00622823"/>
    <w:rsid w:val="0062302D"/>
    <w:rsid w:val="006230FA"/>
    <w:rsid w:val="0062388D"/>
    <w:rsid w:val="006239CB"/>
    <w:rsid w:val="00623BA4"/>
    <w:rsid w:val="00623E8F"/>
    <w:rsid w:val="00624129"/>
    <w:rsid w:val="0062432F"/>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532"/>
    <w:rsid w:val="00626F65"/>
    <w:rsid w:val="00626F91"/>
    <w:rsid w:val="00626FB1"/>
    <w:rsid w:val="006272EA"/>
    <w:rsid w:val="006273EC"/>
    <w:rsid w:val="00630591"/>
    <w:rsid w:val="00630AD0"/>
    <w:rsid w:val="00630D2B"/>
    <w:rsid w:val="00630EE9"/>
    <w:rsid w:val="006315B1"/>
    <w:rsid w:val="00631657"/>
    <w:rsid w:val="006316D6"/>
    <w:rsid w:val="006318D6"/>
    <w:rsid w:val="00632108"/>
    <w:rsid w:val="00632225"/>
    <w:rsid w:val="00632940"/>
    <w:rsid w:val="0063297B"/>
    <w:rsid w:val="00632E2E"/>
    <w:rsid w:val="00632EA6"/>
    <w:rsid w:val="0063329E"/>
    <w:rsid w:val="00633AC7"/>
    <w:rsid w:val="00633B3A"/>
    <w:rsid w:val="00633D18"/>
    <w:rsid w:val="00633E7D"/>
    <w:rsid w:val="00633F6F"/>
    <w:rsid w:val="00634037"/>
    <w:rsid w:val="006340ED"/>
    <w:rsid w:val="00634207"/>
    <w:rsid w:val="0063497C"/>
    <w:rsid w:val="00634D3D"/>
    <w:rsid w:val="00634F15"/>
    <w:rsid w:val="00634F20"/>
    <w:rsid w:val="00636464"/>
    <w:rsid w:val="006364C7"/>
    <w:rsid w:val="00636A27"/>
    <w:rsid w:val="006372B6"/>
    <w:rsid w:val="006374A1"/>
    <w:rsid w:val="00637669"/>
    <w:rsid w:val="006377C8"/>
    <w:rsid w:val="0064060A"/>
    <w:rsid w:val="0064090A"/>
    <w:rsid w:val="00640AF2"/>
    <w:rsid w:val="0064111F"/>
    <w:rsid w:val="00641865"/>
    <w:rsid w:val="0064195D"/>
    <w:rsid w:val="00641A1E"/>
    <w:rsid w:val="00641D0C"/>
    <w:rsid w:val="0064233B"/>
    <w:rsid w:val="0064276D"/>
    <w:rsid w:val="006428AF"/>
    <w:rsid w:val="0064297A"/>
    <w:rsid w:val="00642996"/>
    <w:rsid w:val="006429CC"/>
    <w:rsid w:val="00642E4B"/>
    <w:rsid w:val="006430B2"/>
    <w:rsid w:val="006431DF"/>
    <w:rsid w:val="006439BD"/>
    <w:rsid w:val="00643A89"/>
    <w:rsid w:val="006440E1"/>
    <w:rsid w:val="00644379"/>
    <w:rsid w:val="00644602"/>
    <w:rsid w:val="006446FC"/>
    <w:rsid w:val="00644FFB"/>
    <w:rsid w:val="00645305"/>
    <w:rsid w:val="00645609"/>
    <w:rsid w:val="00645E72"/>
    <w:rsid w:val="0064662C"/>
    <w:rsid w:val="00646647"/>
    <w:rsid w:val="00646AC7"/>
    <w:rsid w:val="00646F0A"/>
    <w:rsid w:val="00647B56"/>
    <w:rsid w:val="00647B80"/>
    <w:rsid w:val="00647D2F"/>
    <w:rsid w:val="00647D5E"/>
    <w:rsid w:val="00647F84"/>
    <w:rsid w:val="00650221"/>
    <w:rsid w:val="006502F0"/>
    <w:rsid w:val="00650BCC"/>
    <w:rsid w:val="00650F05"/>
    <w:rsid w:val="006516D9"/>
    <w:rsid w:val="00651827"/>
    <w:rsid w:val="0065191D"/>
    <w:rsid w:val="00651C2C"/>
    <w:rsid w:val="00651C3B"/>
    <w:rsid w:val="00651E7C"/>
    <w:rsid w:val="00651FD3"/>
    <w:rsid w:val="0065210E"/>
    <w:rsid w:val="006525E6"/>
    <w:rsid w:val="00652613"/>
    <w:rsid w:val="00652671"/>
    <w:rsid w:val="006529BF"/>
    <w:rsid w:val="00652D50"/>
    <w:rsid w:val="00653137"/>
    <w:rsid w:val="0065317C"/>
    <w:rsid w:val="006531CD"/>
    <w:rsid w:val="00653545"/>
    <w:rsid w:val="0065364B"/>
    <w:rsid w:val="006537BD"/>
    <w:rsid w:val="006537CB"/>
    <w:rsid w:val="00653AD8"/>
    <w:rsid w:val="00654A5C"/>
    <w:rsid w:val="00654C51"/>
    <w:rsid w:val="00654E59"/>
    <w:rsid w:val="006551BD"/>
    <w:rsid w:val="00655621"/>
    <w:rsid w:val="00655645"/>
    <w:rsid w:val="00655A53"/>
    <w:rsid w:val="00656031"/>
    <w:rsid w:val="006560AB"/>
    <w:rsid w:val="006562A8"/>
    <w:rsid w:val="006562CB"/>
    <w:rsid w:val="00656DCD"/>
    <w:rsid w:val="00657591"/>
    <w:rsid w:val="0065769A"/>
    <w:rsid w:val="00657E49"/>
    <w:rsid w:val="0066020C"/>
    <w:rsid w:val="00660CC6"/>
    <w:rsid w:val="00661925"/>
    <w:rsid w:val="00661C17"/>
    <w:rsid w:val="00661E6D"/>
    <w:rsid w:val="00661E8E"/>
    <w:rsid w:val="00661E9E"/>
    <w:rsid w:val="006622C1"/>
    <w:rsid w:val="00662323"/>
    <w:rsid w:val="006625FA"/>
    <w:rsid w:val="00663044"/>
    <w:rsid w:val="00663A44"/>
    <w:rsid w:val="00663C0F"/>
    <w:rsid w:val="0066423C"/>
    <w:rsid w:val="006645DA"/>
    <w:rsid w:val="00664922"/>
    <w:rsid w:val="00664D51"/>
    <w:rsid w:val="00665ABF"/>
    <w:rsid w:val="00665B5B"/>
    <w:rsid w:val="00666C33"/>
    <w:rsid w:val="00666DF1"/>
    <w:rsid w:val="00666FE1"/>
    <w:rsid w:val="006671D3"/>
    <w:rsid w:val="00667289"/>
    <w:rsid w:val="00667379"/>
    <w:rsid w:val="00667433"/>
    <w:rsid w:val="00667A41"/>
    <w:rsid w:val="00667A64"/>
    <w:rsid w:val="00667B99"/>
    <w:rsid w:val="00667E0A"/>
    <w:rsid w:val="0067062C"/>
    <w:rsid w:val="006706EA"/>
    <w:rsid w:val="0067087D"/>
    <w:rsid w:val="00670F82"/>
    <w:rsid w:val="00671105"/>
    <w:rsid w:val="00671168"/>
    <w:rsid w:val="006711CB"/>
    <w:rsid w:val="006719D5"/>
    <w:rsid w:val="00671F10"/>
    <w:rsid w:val="00671F24"/>
    <w:rsid w:val="006720A0"/>
    <w:rsid w:val="0067259C"/>
    <w:rsid w:val="0067262E"/>
    <w:rsid w:val="00672D73"/>
    <w:rsid w:val="006733AE"/>
    <w:rsid w:val="0067342E"/>
    <w:rsid w:val="00673554"/>
    <w:rsid w:val="00673CF5"/>
    <w:rsid w:val="006740A5"/>
    <w:rsid w:val="0067470D"/>
    <w:rsid w:val="00674F3B"/>
    <w:rsid w:val="00675064"/>
    <w:rsid w:val="0067525E"/>
    <w:rsid w:val="006753C3"/>
    <w:rsid w:val="006754F5"/>
    <w:rsid w:val="00676034"/>
    <w:rsid w:val="00676554"/>
    <w:rsid w:val="006766DA"/>
    <w:rsid w:val="00676BD1"/>
    <w:rsid w:val="006770D5"/>
    <w:rsid w:val="00677217"/>
    <w:rsid w:val="006772D2"/>
    <w:rsid w:val="00677747"/>
    <w:rsid w:val="00677A5A"/>
    <w:rsid w:val="00677F21"/>
    <w:rsid w:val="00677F24"/>
    <w:rsid w:val="006804FF"/>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73"/>
    <w:rsid w:val="00682AA5"/>
    <w:rsid w:val="00682C67"/>
    <w:rsid w:val="00682D67"/>
    <w:rsid w:val="00683424"/>
    <w:rsid w:val="0068363E"/>
    <w:rsid w:val="0068399C"/>
    <w:rsid w:val="00683CB1"/>
    <w:rsid w:val="0068415F"/>
    <w:rsid w:val="00684491"/>
    <w:rsid w:val="00684586"/>
    <w:rsid w:val="00684862"/>
    <w:rsid w:val="00684CE2"/>
    <w:rsid w:val="00685534"/>
    <w:rsid w:val="00685560"/>
    <w:rsid w:val="006858D4"/>
    <w:rsid w:val="00685D24"/>
    <w:rsid w:val="00685F40"/>
    <w:rsid w:val="006861D9"/>
    <w:rsid w:val="0068628E"/>
    <w:rsid w:val="006864BD"/>
    <w:rsid w:val="006868F7"/>
    <w:rsid w:val="00686999"/>
    <w:rsid w:val="006873EE"/>
    <w:rsid w:val="0068787E"/>
    <w:rsid w:val="0068793F"/>
    <w:rsid w:val="00687A85"/>
    <w:rsid w:val="00687FD6"/>
    <w:rsid w:val="00690180"/>
    <w:rsid w:val="00690577"/>
    <w:rsid w:val="00690E27"/>
    <w:rsid w:val="00690F58"/>
    <w:rsid w:val="006917FB"/>
    <w:rsid w:val="00691894"/>
    <w:rsid w:val="00691A15"/>
    <w:rsid w:val="00691FCC"/>
    <w:rsid w:val="006920B1"/>
    <w:rsid w:val="0069267F"/>
    <w:rsid w:val="00692D6C"/>
    <w:rsid w:val="00692D81"/>
    <w:rsid w:val="00692E2F"/>
    <w:rsid w:val="00693102"/>
    <w:rsid w:val="00693666"/>
    <w:rsid w:val="006936EB"/>
    <w:rsid w:val="006937A3"/>
    <w:rsid w:val="00693864"/>
    <w:rsid w:val="00693BA8"/>
    <w:rsid w:val="00693E54"/>
    <w:rsid w:val="0069426C"/>
    <w:rsid w:val="0069439D"/>
    <w:rsid w:val="006943C0"/>
    <w:rsid w:val="00694651"/>
    <w:rsid w:val="00694693"/>
    <w:rsid w:val="00694E84"/>
    <w:rsid w:val="00694F8B"/>
    <w:rsid w:val="006955E4"/>
    <w:rsid w:val="0069564B"/>
    <w:rsid w:val="0069641F"/>
    <w:rsid w:val="006964E1"/>
    <w:rsid w:val="00696873"/>
    <w:rsid w:val="00696AC8"/>
    <w:rsid w:val="00697127"/>
    <w:rsid w:val="006A0015"/>
    <w:rsid w:val="006A067A"/>
    <w:rsid w:val="006A0723"/>
    <w:rsid w:val="006A0740"/>
    <w:rsid w:val="006A0A52"/>
    <w:rsid w:val="006A0BD5"/>
    <w:rsid w:val="006A11EF"/>
    <w:rsid w:val="006A12AB"/>
    <w:rsid w:val="006A153B"/>
    <w:rsid w:val="006A1952"/>
    <w:rsid w:val="006A1DB4"/>
    <w:rsid w:val="006A1E3D"/>
    <w:rsid w:val="006A2056"/>
    <w:rsid w:val="006A21B0"/>
    <w:rsid w:val="006A2381"/>
    <w:rsid w:val="006A26C4"/>
    <w:rsid w:val="006A27DB"/>
    <w:rsid w:val="006A2F0F"/>
    <w:rsid w:val="006A3162"/>
    <w:rsid w:val="006A3193"/>
    <w:rsid w:val="006A3379"/>
    <w:rsid w:val="006A34EF"/>
    <w:rsid w:val="006A35AE"/>
    <w:rsid w:val="006A3733"/>
    <w:rsid w:val="006A3862"/>
    <w:rsid w:val="006A3A6A"/>
    <w:rsid w:val="006A3E83"/>
    <w:rsid w:val="006A4338"/>
    <w:rsid w:val="006A480F"/>
    <w:rsid w:val="006A4B8E"/>
    <w:rsid w:val="006A4C70"/>
    <w:rsid w:val="006A50C3"/>
    <w:rsid w:val="006A5216"/>
    <w:rsid w:val="006A5B12"/>
    <w:rsid w:val="006A62F1"/>
    <w:rsid w:val="006A64CD"/>
    <w:rsid w:val="006A64F4"/>
    <w:rsid w:val="006A661A"/>
    <w:rsid w:val="006A6C18"/>
    <w:rsid w:val="006A6E37"/>
    <w:rsid w:val="006A7463"/>
    <w:rsid w:val="006A7508"/>
    <w:rsid w:val="006A7828"/>
    <w:rsid w:val="006A7D20"/>
    <w:rsid w:val="006A7DCD"/>
    <w:rsid w:val="006A7E46"/>
    <w:rsid w:val="006A7E85"/>
    <w:rsid w:val="006B05F7"/>
    <w:rsid w:val="006B0634"/>
    <w:rsid w:val="006B08E9"/>
    <w:rsid w:val="006B09DD"/>
    <w:rsid w:val="006B0D1A"/>
    <w:rsid w:val="006B0EDA"/>
    <w:rsid w:val="006B1172"/>
    <w:rsid w:val="006B1185"/>
    <w:rsid w:val="006B124B"/>
    <w:rsid w:val="006B1C2E"/>
    <w:rsid w:val="006B2052"/>
    <w:rsid w:val="006B216E"/>
    <w:rsid w:val="006B228E"/>
    <w:rsid w:val="006B28CB"/>
    <w:rsid w:val="006B2A33"/>
    <w:rsid w:val="006B2CCB"/>
    <w:rsid w:val="006B31A8"/>
    <w:rsid w:val="006B3318"/>
    <w:rsid w:val="006B3460"/>
    <w:rsid w:val="006B3683"/>
    <w:rsid w:val="006B3F31"/>
    <w:rsid w:val="006B4128"/>
    <w:rsid w:val="006B414A"/>
    <w:rsid w:val="006B48A1"/>
    <w:rsid w:val="006B4B28"/>
    <w:rsid w:val="006B555E"/>
    <w:rsid w:val="006B5AAD"/>
    <w:rsid w:val="006B5B12"/>
    <w:rsid w:val="006B5FCF"/>
    <w:rsid w:val="006B6438"/>
    <w:rsid w:val="006B6634"/>
    <w:rsid w:val="006B6911"/>
    <w:rsid w:val="006B6CFE"/>
    <w:rsid w:val="006B6D45"/>
    <w:rsid w:val="006B7498"/>
    <w:rsid w:val="006B75A9"/>
    <w:rsid w:val="006B7AAD"/>
    <w:rsid w:val="006B7B9A"/>
    <w:rsid w:val="006C02A7"/>
    <w:rsid w:val="006C062F"/>
    <w:rsid w:val="006C063F"/>
    <w:rsid w:val="006C064B"/>
    <w:rsid w:val="006C0A14"/>
    <w:rsid w:val="006C15B5"/>
    <w:rsid w:val="006C1A33"/>
    <w:rsid w:val="006C215D"/>
    <w:rsid w:val="006C2420"/>
    <w:rsid w:val="006C26D8"/>
    <w:rsid w:val="006C2953"/>
    <w:rsid w:val="006C30CF"/>
    <w:rsid w:val="006C317E"/>
    <w:rsid w:val="006C372D"/>
    <w:rsid w:val="006C421A"/>
    <w:rsid w:val="006C42A7"/>
    <w:rsid w:val="006C4458"/>
    <w:rsid w:val="006C4580"/>
    <w:rsid w:val="006C4CEB"/>
    <w:rsid w:val="006C4E85"/>
    <w:rsid w:val="006C574F"/>
    <w:rsid w:val="006C57B9"/>
    <w:rsid w:val="006C581D"/>
    <w:rsid w:val="006C605A"/>
    <w:rsid w:val="006C61AB"/>
    <w:rsid w:val="006C6444"/>
    <w:rsid w:val="006C65B9"/>
    <w:rsid w:val="006C6643"/>
    <w:rsid w:val="006C6A3B"/>
    <w:rsid w:val="006C6A7B"/>
    <w:rsid w:val="006C76B3"/>
    <w:rsid w:val="006C79BF"/>
    <w:rsid w:val="006C7B6C"/>
    <w:rsid w:val="006D02B9"/>
    <w:rsid w:val="006D02BC"/>
    <w:rsid w:val="006D0477"/>
    <w:rsid w:val="006D04B6"/>
    <w:rsid w:val="006D06EE"/>
    <w:rsid w:val="006D0CD4"/>
    <w:rsid w:val="006D0D24"/>
    <w:rsid w:val="006D11C0"/>
    <w:rsid w:val="006D124D"/>
    <w:rsid w:val="006D133D"/>
    <w:rsid w:val="006D1375"/>
    <w:rsid w:val="006D13E5"/>
    <w:rsid w:val="006D161F"/>
    <w:rsid w:val="006D189D"/>
    <w:rsid w:val="006D1DA0"/>
    <w:rsid w:val="006D1E4E"/>
    <w:rsid w:val="006D1E83"/>
    <w:rsid w:val="006D213B"/>
    <w:rsid w:val="006D252B"/>
    <w:rsid w:val="006D2C32"/>
    <w:rsid w:val="006D3839"/>
    <w:rsid w:val="006D3C6D"/>
    <w:rsid w:val="006D3FCB"/>
    <w:rsid w:val="006D434B"/>
    <w:rsid w:val="006D461B"/>
    <w:rsid w:val="006D4CA5"/>
    <w:rsid w:val="006D5547"/>
    <w:rsid w:val="006D5D32"/>
    <w:rsid w:val="006D605B"/>
    <w:rsid w:val="006D61C5"/>
    <w:rsid w:val="006D62C5"/>
    <w:rsid w:val="006D6863"/>
    <w:rsid w:val="006D70A5"/>
    <w:rsid w:val="006D7655"/>
    <w:rsid w:val="006D7969"/>
    <w:rsid w:val="006D7C0B"/>
    <w:rsid w:val="006E023F"/>
    <w:rsid w:val="006E1226"/>
    <w:rsid w:val="006E1261"/>
    <w:rsid w:val="006E1450"/>
    <w:rsid w:val="006E1683"/>
    <w:rsid w:val="006E1C24"/>
    <w:rsid w:val="006E1E7D"/>
    <w:rsid w:val="006E20C1"/>
    <w:rsid w:val="006E2210"/>
    <w:rsid w:val="006E22B4"/>
    <w:rsid w:val="006E275A"/>
    <w:rsid w:val="006E2A37"/>
    <w:rsid w:val="006E2BCA"/>
    <w:rsid w:val="006E2C0E"/>
    <w:rsid w:val="006E2EEC"/>
    <w:rsid w:val="006E2FC3"/>
    <w:rsid w:val="006E3655"/>
    <w:rsid w:val="006E39AE"/>
    <w:rsid w:val="006E3AC8"/>
    <w:rsid w:val="006E3AE9"/>
    <w:rsid w:val="006E3CD5"/>
    <w:rsid w:val="006E3D07"/>
    <w:rsid w:val="006E3EF7"/>
    <w:rsid w:val="006E3FFB"/>
    <w:rsid w:val="006E422A"/>
    <w:rsid w:val="006E466F"/>
    <w:rsid w:val="006E489E"/>
    <w:rsid w:val="006E48D0"/>
    <w:rsid w:val="006E4CC3"/>
    <w:rsid w:val="006E4F12"/>
    <w:rsid w:val="006E551F"/>
    <w:rsid w:val="006E562A"/>
    <w:rsid w:val="006E5A45"/>
    <w:rsid w:val="006E6188"/>
    <w:rsid w:val="006E704E"/>
    <w:rsid w:val="006E7050"/>
    <w:rsid w:val="006E75B7"/>
    <w:rsid w:val="006F024D"/>
    <w:rsid w:val="006F02FB"/>
    <w:rsid w:val="006F0B0C"/>
    <w:rsid w:val="006F0BAF"/>
    <w:rsid w:val="006F11CB"/>
    <w:rsid w:val="006F1A6F"/>
    <w:rsid w:val="006F1D99"/>
    <w:rsid w:val="006F1D9A"/>
    <w:rsid w:val="006F208E"/>
    <w:rsid w:val="006F21B2"/>
    <w:rsid w:val="006F226F"/>
    <w:rsid w:val="006F229E"/>
    <w:rsid w:val="006F23FC"/>
    <w:rsid w:val="006F29E5"/>
    <w:rsid w:val="006F2EA1"/>
    <w:rsid w:val="006F3247"/>
    <w:rsid w:val="006F33E4"/>
    <w:rsid w:val="006F347B"/>
    <w:rsid w:val="006F3515"/>
    <w:rsid w:val="006F379C"/>
    <w:rsid w:val="006F390C"/>
    <w:rsid w:val="006F3E12"/>
    <w:rsid w:val="006F4519"/>
    <w:rsid w:val="006F465B"/>
    <w:rsid w:val="006F4803"/>
    <w:rsid w:val="006F4B24"/>
    <w:rsid w:val="006F4DD6"/>
    <w:rsid w:val="006F57B4"/>
    <w:rsid w:val="006F5963"/>
    <w:rsid w:val="006F6026"/>
    <w:rsid w:val="006F623A"/>
    <w:rsid w:val="006F6282"/>
    <w:rsid w:val="006F66AF"/>
    <w:rsid w:val="006F6B00"/>
    <w:rsid w:val="006F70D3"/>
    <w:rsid w:val="006F71FF"/>
    <w:rsid w:val="006F771A"/>
    <w:rsid w:val="006F7C7D"/>
    <w:rsid w:val="006F7D1F"/>
    <w:rsid w:val="006F7EA0"/>
    <w:rsid w:val="007002FD"/>
    <w:rsid w:val="007003EA"/>
    <w:rsid w:val="00700404"/>
    <w:rsid w:val="00700B12"/>
    <w:rsid w:val="00700CBF"/>
    <w:rsid w:val="007010E8"/>
    <w:rsid w:val="00701BA9"/>
    <w:rsid w:val="00701EBC"/>
    <w:rsid w:val="00702877"/>
    <w:rsid w:val="00703368"/>
    <w:rsid w:val="00703922"/>
    <w:rsid w:val="00703932"/>
    <w:rsid w:val="00703D27"/>
    <w:rsid w:val="00704590"/>
    <w:rsid w:val="00704A70"/>
    <w:rsid w:val="00704D4A"/>
    <w:rsid w:val="00705813"/>
    <w:rsid w:val="00705A46"/>
    <w:rsid w:val="00705C9C"/>
    <w:rsid w:val="00705CB5"/>
    <w:rsid w:val="007063E1"/>
    <w:rsid w:val="007066AC"/>
    <w:rsid w:val="00706741"/>
    <w:rsid w:val="00707034"/>
    <w:rsid w:val="0070756B"/>
    <w:rsid w:val="00707583"/>
    <w:rsid w:val="0070793C"/>
    <w:rsid w:val="007079BA"/>
    <w:rsid w:val="00707A88"/>
    <w:rsid w:val="00707D6D"/>
    <w:rsid w:val="0071045B"/>
    <w:rsid w:val="0071051B"/>
    <w:rsid w:val="00710559"/>
    <w:rsid w:val="007105C8"/>
    <w:rsid w:val="00710655"/>
    <w:rsid w:val="00710A7E"/>
    <w:rsid w:val="007111B8"/>
    <w:rsid w:val="0071154A"/>
    <w:rsid w:val="00711859"/>
    <w:rsid w:val="00711E51"/>
    <w:rsid w:val="00711E7D"/>
    <w:rsid w:val="007122F9"/>
    <w:rsid w:val="0071230B"/>
    <w:rsid w:val="007123E7"/>
    <w:rsid w:val="007136EF"/>
    <w:rsid w:val="00713767"/>
    <w:rsid w:val="00713D53"/>
    <w:rsid w:val="00713DA7"/>
    <w:rsid w:val="00713E3C"/>
    <w:rsid w:val="00713EBC"/>
    <w:rsid w:val="00713ECC"/>
    <w:rsid w:val="0071531E"/>
    <w:rsid w:val="00715620"/>
    <w:rsid w:val="0071581D"/>
    <w:rsid w:val="0071583F"/>
    <w:rsid w:val="00715AC1"/>
    <w:rsid w:val="0071672E"/>
    <w:rsid w:val="00716AB0"/>
    <w:rsid w:val="00716E35"/>
    <w:rsid w:val="007170A9"/>
    <w:rsid w:val="007172A3"/>
    <w:rsid w:val="007173BF"/>
    <w:rsid w:val="0071775A"/>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EA4"/>
    <w:rsid w:val="007245B7"/>
    <w:rsid w:val="007248C5"/>
    <w:rsid w:val="0072496E"/>
    <w:rsid w:val="00724A83"/>
    <w:rsid w:val="00724C01"/>
    <w:rsid w:val="007255AE"/>
    <w:rsid w:val="0072561F"/>
    <w:rsid w:val="00725639"/>
    <w:rsid w:val="007256F4"/>
    <w:rsid w:val="0072598C"/>
    <w:rsid w:val="00725D55"/>
    <w:rsid w:val="00725EC4"/>
    <w:rsid w:val="00725F33"/>
    <w:rsid w:val="007263D7"/>
    <w:rsid w:val="00726475"/>
    <w:rsid w:val="007266E5"/>
    <w:rsid w:val="00726FDF"/>
    <w:rsid w:val="00727101"/>
    <w:rsid w:val="007276D5"/>
    <w:rsid w:val="00727B67"/>
    <w:rsid w:val="0073013F"/>
    <w:rsid w:val="007307E6"/>
    <w:rsid w:val="0073083B"/>
    <w:rsid w:val="00730892"/>
    <w:rsid w:val="00730AC0"/>
    <w:rsid w:val="0073110E"/>
    <w:rsid w:val="007316EB"/>
    <w:rsid w:val="00731B34"/>
    <w:rsid w:val="00731D5B"/>
    <w:rsid w:val="00731E7C"/>
    <w:rsid w:val="0073209D"/>
    <w:rsid w:val="00732545"/>
    <w:rsid w:val="00732EA2"/>
    <w:rsid w:val="00733219"/>
    <w:rsid w:val="007334A3"/>
    <w:rsid w:val="007334C5"/>
    <w:rsid w:val="00734A5A"/>
    <w:rsid w:val="00734B26"/>
    <w:rsid w:val="00734D12"/>
    <w:rsid w:val="007352C7"/>
    <w:rsid w:val="007353C9"/>
    <w:rsid w:val="00735E69"/>
    <w:rsid w:val="007362F6"/>
    <w:rsid w:val="00736871"/>
    <w:rsid w:val="00736B55"/>
    <w:rsid w:val="00736F31"/>
    <w:rsid w:val="00736F51"/>
    <w:rsid w:val="0073708D"/>
    <w:rsid w:val="00737341"/>
    <w:rsid w:val="0073776A"/>
    <w:rsid w:val="007378E1"/>
    <w:rsid w:val="00737940"/>
    <w:rsid w:val="00740008"/>
    <w:rsid w:val="00740178"/>
    <w:rsid w:val="00740538"/>
    <w:rsid w:val="007407F5"/>
    <w:rsid w:val="007409C7"/>
    <w:rsid w:val="00740B91"/>
    <w:rsid w:val="00740D77"/>
    <w:rsid w:val="0074192A"/>
    <w:rsid w:val="00741B0C"/>
    <w:rsid w:val="00741DCC"/>
    <w:rsid w:val="00742263"/>
    <w:rsid w:val="00742341"/>
    <w:rsid w:val="00742CC8"/>
    <w:rsid w:val="00742DD0"/>
    <w:rsid w:val="007434F7"/>
    <w:rsid w:val="0074365E"/>
    <w:rsid w:val="00743FEB"/>
    <w:rsid w:val="007440E8"/>
    <w:rsid w:val="0074458C"/>
    <w:rsid w:val="0074471E"/>
    <w:rsid w:val="0074473B"/>
    <w:rsid w:val="00744A3F"/>
    <w:rsid w:val="00744BA2"/>
    <w:rsid w:val="00744C0B"/>
    <w:rsid w:val="00744E56"/>
    <w:rsid w:val="0074548A"/>
    <w:rsid w:val="007455DC"/>
    <w:rsid w:val="0074569F"/>
    <w:rsid w:val="007457A4"/>
    <w:rsid w:val="0074590F"/>
    <w:rsid w:val="00745EFF"/>
    <w:rsid w:val="007466F1"/>
    <w:rsid w:val="007469C7"/>
    <w:rsid w:val="00746A93"/>
    <w:rsid w:val="00746A9C"/>
    <w:rsid w:val="00746EE5"/>
    <w:rsid w:val="007473CF"/>
    <w:rsid w:val="007506DB"/>
    <w:rsid w:val="00750AC5"/>
    <w:rsid w:val="00750E7B"/>
    <w:rsid w:val="007513F2"/>
    <w:rsid w:val="00751A22"/>
    <w:rsid w:val="00751ACF"/>
    <w:rsid w:val="00752073"/>
    <w:rsid w:val="0075239A"/>
    <w:rsid w:val="0075271B"/>
    <w:rsid w:val="007529C9"/>
    <w:rsid w:val="00753312"/>
    <w:rsid w:val="00753562"/>
    <w:rsid w:val="00754657"/>
    <w:rsid w:val="00754AA2"/>
    <w:rsid w:val="00754C3B"/>
    <w:rsid w:val="00754DCC"/>
    <w:rsid w:val="00755136"/>
    <w:rsid w:val="00755B12"/>
    <w:rsid w:val="00755C16"/>
    <w:rsid w:val="00755EB6"/>
    <w:rsid w:val="007563E6"/>
    <w:rsid w:val="00756638"/>
    <w:rsid w:val="00756B13"/>
    <w:rsid w:val="00756F1D"/>
    <w:rsid w:val="007571E4"/>
    <w:rsid w:val="007575F3"/>
    <w:rsid w:val="007577A7"/>
    <w:rsid w:val="00757B0D"/>
    <w:rsid w:val="007603D2"/>
    <w:rsid w:val="00760573"/>
    <w:rsid w:val="0076057F"/>
    <w:rsid w:val="007605B5"/>
    <w:rsid w:val="00760701"/>
    <w:rsid w:val="00760A0D"/>
    <w:rsid w:val="00760D12"/>
    <w:rsid w:val="007610F5"/>
    <w:rsid w:val="007613EE"/>
    <w:rsid w:val="0076153C"/>
    <w:rsid w:val="00761695"/>
    <w:rsid w:val="007617E4"/>
    <w:rsid w:val="00761804"/>
    <w:rsid w:val="0076182F"/>
    <w:rsid w:val="00761FA3"/>
    <w:rsid w:val="00762044"/>
    <w:rsid w:val="00762B25"/>
    <w:rsid w:val="00762B8D"/>
    <w:rsid w:val="007636AE"/>
    <w:rsid w:val="0076385A"/>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5F3D"/>
    <w:rsid w:val="007665D3"/>
    <w:rsid w:val="00766662"/>
    <w:rsid w:val="0076698B"/>
    <w:rsid w:val="0076699B"/>
    <w:rsid w:val="007672A2"/>
    <w:rsid w:val="007679E9"/>
    <w:rsid w:val="00767A23"/>
    <w:rsid w:val="00767ABA"/>
    <w:rsid w:val="00767C59"/>
    <w:rsid w:val="00767D13"/>
    <w:rsid w:val="0077007E"/>
    <w:rsid w:val="00770125"/>
    <w:rsid w:val="0077071D"/>
    <w:rsid w:val="00770A54"/>
    <w:rsid w:val="00770FD4"/>
    <w:rsid w:val="00771003"/>
    <w:rsid w:val="007712E7"/>
    <w:rsid w:val="00771861"/>
    <w:rsid w:val="00771CBB"/>
    <w:rsid w:val="00771FEB"/>
    <w:rsid w:val="0077278F"/>
    <w:rsid w:val="00772A16"/>
    <w:rsid w:val="00772ADF"/>
    <w:rsid w:val="00772FFD"/>
    <w:rsid w:val="00773053"/>
    <w:rsid w:val="007730D8"/>
    <w:rsid w:val="007731A9"/>
    <w:rsid w:val="00773366"/>
    <w:rsid w:val="00773385"/>
    <w:rsid w:val="007735EB"/>
    <w:rsid w:val="0077377F"/>
    <w:rsid w:val="00774365"/>
    <w:rsid w:val="007748CB"/>
    <w:rsid w:val="00774AB4"/>
    <w:rsid w:val="007755C6"/>
    <w:rsid w:val="00775838"/>
    <w:rsid w:val="007765E2"/>
    <w:rsid w:val="007769CC"/>
    <w:rsid w:val="0077708A"/>
    <w:rsid w:val="007774CF"/>
    <w:rsid w:val="007776B9"/>
    <w:rsid w:val="00777A0F"/>
    <w:rsid w:val="00780445"/>
    <w:rsid w:val="007804E7"/>
    <w:rsid w:val="007804F3"/>
    <w:rsid w:val="00780B79"/>
    <w:rsid w:val="00781116"/>
    <w:rsid w:val="00781631"/>
    <w:rsid w:val="007816E7"/>
    <w:rsid w:val="00781988"/>
    <w:rsid w:val="00781ADE"/>
    <w:rsid w:val="00781EF0"/>
    <w:rsid w:val="0078200F"/>
    <w:rsid w:val="0078225A"/>
    <w:rsid w:val="0078255E"/>
    <w:rsid w:val="00782D8D"/>
    <w:rsid w:val="00783631"/>
    <w:rsid w:val="00784276"/>
    <w:rsid w:val="007842E5"/>
    <w:rsid w:val="00784318"/>
    <w:rsid w:val="007847D8"/>
    <w:rsid w:val="00784896"/>
    <w:rsid w:val="007848A0"/>
    <w:rsid w:val="00784BEF"/>
    <w:rsid w:val="00784D70"/>
    <w:rsid w:val="0078514E"/>
    <w:rsid w:val="0078548B"/>
    <w:rsid w:val="007855E6"/>
    <w:rsid w:val="00785A88"/>
    <w:rsid w:val="0078628F"/>
    <w:rsid w:val="00786CB3"/>
    <w:rsid w:val="00786D76"/>
    <w:rsid w:val="00787F43"/>
    <w:rsid w:val="007900EF"/>
    <w:rsid w:val="007903FF"/>
    <w:rsid w:val="0079044A"/>
    <w:rsid w:val="00790AA5"/>
    <w:rsid w:val="0079107B"/>
    <w:rsid w:val="00791181"/>
    <w:rsid w:val="00791555"/>
    <w:rsid w:val="00791D6B"/>
    <w:rsid w:val="00791DEF"/>
    <w:rsid w:val="00792233"/>
    <w:rsid w:val="00792C4E"/>
    <w:rsid w:val="00792F13"/>
    <w:rsid w:val="00793202"/>
    <w:rsid w:val="00793453"/>
    <w:rsid w:val="00793898"/>
    <w:rsid w:val="00793B5C"/>
    <w:rsid w:val="00793C52"/>
    <w:rsid w:val="00793E04"/>
    <w:rsid w:val="00793F05"/>
    <w:rsid w:val="00793F73"/>
    <w:rsid w:val="0079441E"/>
    <w:rsid w:val="00794823"/>
    <w:rsid w:val="00794DA5"/>
    <w:rsid w:val="00794DDF"/>
    <w:rsid w:val="00794FAA"/>
    <w:rsid w:val="00795182"/>
    <w:rsid w:val="007952AB"/>
    <w:rsid w:val="007955FA"/>
    <w:rsid w:val="0079580F"/>
    <w:rsid w:val="00795BB4"/>
    <w:rsid w:val="007964BC"/>
    <w:rsid w:val="00797109"/>
    <w:rsid w:val="0079771F"/>
    <w:rsid w:val="0079782C"/>
    <w:rsid w:val="007A0661"/>
    <w:rsid w:val="007A0903"/>
    <w:rsid w:val="007A0AA3"/>
    <w:rsid w:val="007A11E8"/>
    <w:rsid w:val="007A15DC"/>
    <w:rsid w:val="007A1610"/>
    <w:rsid w:val="007A1630"/>
    <w:rsid w:val="007A1E35"/>
    <w:rsid w:val="007A29D2"/>
    <w:rsid w:val="007A2A53"/>
    <w:rsid w:val="007A3259"/>
    <w:rsid w:val="007A32FF"/>
    <w:rsid w:val="007A337D"/>
    <w:rsid w:val="007A33BE"/>
    <w:rsid w:val="007A3CDD"/>
    <w:rsid w:val="007A411E"/>
    <w:rsid w:val="007A49EC"/>
    <w:rsid w:val="007A4D69"/>
    <w:rsid w:val="007A51B4"/>
    <w:rsid w:val="007A51DF"/>
    <w:rsid w:val="007A5363"/>
    <w:rsid w:val="007A55CA"/>
    <w:rsid w:val="007A5B9C"/>
    <w:rsid w:val="007A5BD1"/>
    <w:rsid w:val="007A5FDE"/>
    <w:rsid w:val="007A6177"/>
    <w:rsid w:val="007A6E59"/>
    <w:rsid w:val="007A7CFD"/>
    <w:rsid w:val="007A7E09"/>
    <w:rsid w:val="007A7E61"/>
    <w:rsid w:val="007A7E75"/>
    <w:rsid w:val="007A7F3D"/>
    <w:rsid w:val="007B026D"/>
    <w:rsid w:val="007B046B"/>
    <w:rsid w:val="007B04ED"/>
    <w:rsid w:val="007B094D"/>
    <w:rsid w:val="007B0A63"/>
    <w:rsid w:val="007B16BD"/>
    <w:rsid w:val="007B1865"/>
    <w:rsid w:val="007B1A9A"/>
    <w:rsid w:val="007B211F"/>
    <w:rsid w:val="007B234D"/>
    <w:rsid w:val="007B2719"/>
    <w:rsid w:val="007B2B08"/>
    <w:rsid w:val="007B2C0C"/>
    <w:rsid w:val="007B2CD9"/>
    <w:rsid w:val="007B2CFF"/>
    <w:rsid w:val="007B2D17"/>
    <w:rsid w:val="007B323A"/>
    <w:rsid w:val="007B341E"/>
    <w:rsid w:val="007B34B0"/>
    <w:rsid w:val="007B3BA0"/>
    <w:rsid w:val="007B3BDB"/>
    <w:rsid w:val="007B42F9"/>
    <w:rsid w:val="007B476B"/>
    <w:rsid w:val="007B4E87"/>
    <w:rsid w:val="007B4F25"/>
    <w:rsid w:val="007B4F65"/>
    <w:rsid w:val="007B4F7F"/>
    <w:rsid w:val="007B5073"/>
    <w:rsid w:val="007B5403"/>
    <w:rsid w:val="007B5437"/>
    <w:rsid w:val="007B5E4C"/>
    <w:rsid w:val="007B6077"/>
    <w:rsid w:val="007B6695"/>
    <w:rsid w:val="007B6B9A"/>
    <w:rsid w:val="007B7102"/>
    <w:rsid w:val="007C019D"/>
    <w:rsid w:val="007C045C"/>
    <w:rsid w:val="007C0619"/>
    <w:rsid w:val="007C086D"/>
    <w:rsid w:val="007C0976"/>
    <w:rsid w:val="007C0C5A"/>
    <w:rsid w:val="007C109D"/>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863"/>
    <w:rsid w:val="007C3F4C"/>
    <w:rsid w:val="007C4019"/>
    <w:rsid w:val="007C4053"/>
    <w:rsid w:val="007C4449"/>
    <w:rsid w:val="007C4453"/>
    <w:rsid w:val="007C457C"/>
    <w:rsid w:val="007C4DDB"/>
    <w:rsid w:val="007C51EF"/>
    <w:rsid w:val="007C532C"/>
    <w:rsid w:val="007C53D6"/>
    <w:rsid w:val="007C5419"/>
    <w:rsid w:val="007C57C7"/>
    <w:rsid w:val="007C5B79"/>
    <w:rsid w:val="007C5EB6"/>
    <w:rsid w:val="007C5FAF"/>
    <w:rsid w:val="007C63E7"/>
    <w:rsid w:val="007C6A40"/>
    <w:rsid w:val="007C6DA8"/>
    <w:rsid w:val="007C6F56"/>
    <w:rsid w:val="007C7011"/>
    <w:rsid w:val="007C7043"/>
    <w:rsid w:val="007C71B2"/>
    <w:rsid w:val="007C79BC"/>
    <w:rsid w:val="007C7F2A"/>
    <w:rsid w:val="007C7F82"/>
    <w:rsid w:val="007D0F7C"/>
    <w:rsid w:val="007D0FF3"/>
    <w:rsid w:val="007D1938"/>
    <w:rsid w:val="007D2282"/>
    <w:rsid w:val="007D23DF"/>
    <w:rsid w:val="007D27EC"/>
    <w:rsid w:val="007D2EA2"/>
    <w:rsid w:val="007D30A3"/>
    <w:rsid w:val="007D3592"/>
    <w:rsid w:val="007D3897"/>
    <w:rsid w:val="007D3AE1"/>
    <w:rsid w:val="007D3DFC"/>
    <w:rsid w:val="007D42DC"/>
    <w:rsid w:val="007D42EF"/>
    <w:rsid w:val="007D44F6"/>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024"/>
    <w:rsid w:val="007E0189"/>
    <w:rsid w:val="007E04DD"/>
    <w:rsid w:val="007E0EF6"/>
    <w:rsid w:val="007E0FD7"/>
    <w:rsid w:val="007E1868"/>
    <w:rsid w:val="007E1B0B"/>
    <w:rsid w:val="007E21A0"/>
    <w:rsid w:val="007E24DF"/>
    <w:rsid w:val="007E27C2"/>
    <w:rsid w:val="007E27CC"/>
    <w:rsid w:val="007E298B"/>
    <w:rsid w:val="007E29D6"/>
    <w:rsid w:val="007E2B23"/>
    <w:rsid w:val="007E2F31"/>
    <w:rsid w:val="007E336B"/>
    <w:rsid w:val="007E36B6"/>
    <w:rsid w:val="007E3A27"/>
    <w:rsid w:val="007E3A62"/>
    <w:rsid w:val="007E3C06"/>
    <w:rsid w:val="007E3DBB"/>
    <w:rsid w:val="007E466D"/>
    <w:rsid w:val="007E498B"/>
    <w:rsid w:val="007E49B5"/>
    <w:rsid w:val="007E4B39"/>
    <w:rsid w:val="007E4D2A"/>
    <w:rsid w:val="007E4EF5"/>
    <w:rsid w:val="007E50C5"/>
    <w:rsid w:val="007E5171"/>
    <w:rsid w:val="007E51D5"/>
    <w:rsid w:val="007E539B"/>
    <w:rsid w:val="007E554D"/>
    <w:rsid w:val="007E575F"/>
    <w:rsid w:val="007E59E1"/>
    <w:rsid w:val="007E5DE1"/>
    <w:rsid w:val="007E5F30"/>
    <w:rsid w:val="007E60B8"/>
    <w:rsid w:val="007E6457"/>
    <w:rsid w:val="007E6540"/>
    <w:rsid w:val="007E69FE"/>
    <w:rsid w:val="007E70FA"/>
    <w:rsid w:val="007E73FC"/>
    <w:rsid w:val="007E755B"/>
    <w:rsid w:val="007E7583"/>
    <w:rsid w:val="007E7873"/>
    <w:rsid w:val="007E7C52"/>
    <w:rsid w:val="007F0A99"/>
    <w:rsid w:val="007F105C"/>
    <w:rsid w:val="007F1150"/>
    <w:rsid w:val="007F120D"/>
    <w:rsid w:val="007F15C8"/>
    <w:rsid w:val="007F1909"/>
    <w:rsid w:val="007F1CBA"/>
    <w:rsid w:val="007F1E83"/>
    <w:rsid w:val="007F246D"/>
    <w:rsid w:val="007F2A38"/>
    <w:rsid w:val="007F2CA8"/>
    <w:rsid w:val="007F3170"/>
    <w:rsid w:val="007F33F1"/>
    <w:rsid w:val="007F34FC"/>
    <w:rsid w:val="007F3B2F"/>
    <w:rsid w:val="007F3D81"/>
    <w:rsid w:val="007F3F96"/>
    <w:rsid w:val="007F4C4F"/>
    <w:rsid w:val="007F4E92"/>
    <w:rsid w:val="007F5406"/>
    <w:rsid w:val="007F555E"/>
    <w:rsid w:val="007F598D"/>
    <w:rsid w:val="007F5B5C"/>
    <w:rsid w:val="007F5DC6"/>
    <w:rsid w:val="007F6763"/>
    <w:rsid w:val="007F695B"/>
    <w:rsid w:val="007F747F"/>
    <w:rsid w:val="007F7CAD"/>
    <w:rsid w:val="008003AC"/>
    <w:rsid w:val="008006E6"/>
    <w:rsid w:val="008006ED"/>
    <w:rsid w:val="00800969"/>
    <w:rsid w:val="00800CEC"/>
    <w:rsid w:val="00800DD1"/>
    <w:rsid w:val="00800DE0"/>
    <w:rsid w:val="0080127C"/>
    <w:rsid w:val="00801562"/>
    <w:rsid w:val="00801727"/>
    <w:rsid w:val="0080199B"/>
    <w:rsid w:val="00801EA0"/>
    <w:rsid w:val="00801EEF"/>
    <w:rsid w:val="00801F61"/>
    <w:rsid w:val="008023E4"/>
    <w:rsid w:val="0080250D"/>
    <w:rsid w:val="0080283C"/>
    <w:rsid w:val="00802A22"/>
    <w:rsid w:val="00802B64"/>
    <w:rsid w:val="00802D90"/>
    <w:rsid w:val="00802E28"/>
    <w:rsid w:val="008032C8"/>
    <w:rsid w:val="008039C0"/>
    <w:rsid w:val="008045EF"/>
    <w:rsid w:val="00804A63"/>
    <w:rsid w:val="00804DCC"/>
    <w:rsid w:val="00804E53"/>
    <w:rsid w:val="0080515C"/>
    <w:rsid w:val="008055D6"/>
    <w:rsid w:val="00805661"/>
    <w:rsid w:val="008056C4"/>
    <w:rsid w:val="00805700"/>
    <w:rsid w:val="0080671D"/>
    <w:rsid w:val="00806B5C"/>
    <w:rsid w:val="00806F31"/>
    <w:rsid w:val="00807172"/>
    <w:rsid w:val="008074AB"/>
    <w:rsid w:val="00807709"/>
    <w:rsid w:val="00807BB5"/>
    <w:rsid w:val="00807DEB"/>
    <w:rsid w:val="00810309"/>
    <w:rsid w:val="008104AE"/>
    <w:rsid w:val="0081088A"/>
    <w:rsid w:val="008108C4"/>
    <w:rsid w:val="008108C6"/>
    <w:rsid w:val="00810931"/>
    <w:rsid w:val="00810BEA"/>
    <w:rsid w:val="00810F80"/>
    <w:rsid w:val="00810FEC"/>
    <w:rsid w:val="00811196"/>
    <w:rsid w:val="008112CB"/>
    <w:rsid w:val="00811550"/>
    <w:rsid w:val="008118E6"/>
    <w:rsid w:val="00811B6D"/>
    <w:rsid w:val="00811CCD"/>
    <w:rsid w:val="008120B9"/>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58FD"/>
    <w:rsid w:val="00816082"/>
    <w:rsid w:val="00816113"/>
    <w:rsid w:val="0081618D"/>
    <w:rsid w:val="00816310"/>
    <w:rsid w:val="008163F4"/>
    <w:rsid w:val="0081657B"/>
    <w:rsid w:val="00816848"/>
    <w:rsid w:val="008168B3"/>
    <w:rsid w:val="00816BCA"/>
    <w:rsid w:val="00816BF2"/>
    <w:rsid w:val="00816D7A"/>
    <w:rsid w:val="00816FB5"/>
    <w:rsid w:val="0081704B"/>
    <w:rsid w:val="00817910"/>
    <w:rsid w:val="008179B6"/>
    <w:rsid w:val="00817EB9"/>
    <w:rsid w:val="00817FCE"/>
    <w:rsid w:val="00820315"/>
    <w:rsid w:val="00820B6D"/>
    <w:rsid w:val="00820D12"/>
    <w:rsid w:val="00820FD7"/>
    <w:rsid w:val="0082100A"/>
    <w:rsid w:val="0082124E"/>
    <w:rsid w:val="008212E4"/>
    <w:rsid w:val="0082225B"/>
    <w:rsid w:val="00822333"/>
    <w:rsid w:val="008227E2"/>
    <w:rsid w:val="00822EE9"/>
    <w:rsid w:val="0082303F"/>
    <w:rsid w:val="008233EB"/>
    <w:rsid w:val="008235AD"/>
    <w:rsid w:val="00823965"/>
    <w:rsid w:val="00823FBC"/>
    <w:rsid w:val="00824306"/>
    <w:rsid w:val="008243A2"/>
    <w:rsid w:val="008243CE"/>
    <w:rsid w:val="00824547"/>
    <w:rsid w:val="00824EB2"/>
    <w:rsid w:val="00824F86"/>
    <w:rsid w:val="0082548D"/>
    <w:rsid w:val="008260DE"/>
    <w:rsid w:val="00826163"/>
    <w:rsid w:val="00826562"/>
    <w:rsid w:val="00826BAC"/>
    <w:rsid w:val="00826FBC"/>
    <w:rsid w:val="008271D4"/>
    <w:rsid w:val="008275B3"/>
    <w:rsid w:val="00827A15"/>
    <w:rsid w:val="00827B4F"/>
    <w:rsid w:val="00827FE7"/>
    <w:rsid w:val="008305C6"/>
    <w:rsid w:val="00830A77"/>
    <w:rsid w:val="00830CEB"/>
    <w:rsid w:val="00830E6B"/>
    <w:rsid w:val="008314A1"/>
    <w:rsid w:val="008314C1"/>
    <w:rsid w:val="0083150E"/>
    <w:rsid w:val="00831674"/>
    <w:rsid w:val="008317AF"/>
    <w:rsid w:val="00832197"/>
    <w:rsid w:val="008322AA"/>
    <w:rsid w:val="00832494"/>
    <w:rsid w:val="008326D8"/>
    <w:rsid w:val="00832803"/>
    <w:rsid w:val="00833B5D"/>
    <w:rsid w:val="00833EAF"/>
    <w:rsid w:val="008340C9"/>
    <w:rsid w:val="008340F5"/>
    <w:rsid w:val="00834483"/>
    <w:rsid w:val="00835184"/>
    <w:rsid w:val="008351F7"/>
    <w:rsid w:val="00835607"/>
    <w:rsid w:val="008359B6"/>
    <w:rsid w:val="00835B96"/>
    <w:rsid w:val="00835D7B"/>
    <w:rsid w:val="0083649B"/>
    <w:rsid w:val="008365FF"/>
    <w:rsid w:val="008366F8"/>
    <w:rsid w:val="008369A1"/>
    <w:rsid w:val="00837B78"/>
    <w:rsid w:val="00840208"/>
    <w:rsid w:val="00840696"/>
    <w:rsid w:val="0084089A"/>
    <w:rsid w:val="00840D2E"/>
    <w:rsid w:val="00840E65"/>
    <w:rsid w:val="00841011"/>
    <w:rsid w:val="00841462"/>
    <w:rsid w:val="00841737"/>
    <w:rsid w:val="008417B8"/>
    <w:rsid w:val="00841AFD"/>
    <w:rsid w:val="00841B9D"/>
    <w:rsid w:val="008433BB"/>
    <w:rsid w:val="0084340E"/>
    <w:rsid w:val="00843888"/>
    <w:rsid w:val="00843938"/>
    <w:rsid w:val="00843959"/>
    <w:rsid w:val="00843F92"/>
    <w:rsid w:val="0084400C"/>
    <w:rsid w:val="0084420C"/>
    <w:rsid w:val="0084466C"/>
    <w:rsid w:val="00844962"/>
    <w:rsid w:val="008451C6"/>
    <w:rsid w:val="00845502"/>
    <w:rsid w:val="0084555B"/>
    <w:rsid w:val="0084562C"/>
    <w:rsid w:val="00845D6E"/>
    <w:rsid w:val="0084607E"/>
    <w:rsid w:val="00846242"/>
    <w:rsid w:val="00846370"/>
    <w:rsid w:val="00846430"/>
    <w:rsid w:val="00846B59"/>
    <w:rsid w:val="00846DD0"/>
    <w:rsid w:val="008470F2"/>
    <w:rsid w:val="0084751E"/>
    <w:rsid w:val="00847883"/>
    <w:rsid w:val="00847A4D"/>
    <w:rsid w:val="00847DC6"/>
    <w:rsid w:val="00847EDF"/>
    <w:rsid w:val="00847F36"/>
    <w:rsid w:val="0085055C"/>
    <w:rsid w:val="008505F1"/>
    <w:rsid w:val="00850757"/>
    <w:rsid w:val="008508FE"/>
    <w:rsid w:val="008512EC"/>
    <w:rsid w:val="00851413"/>
    <w:rsid w:val="0085145F"/>
    <w:rsid w:val="008519F1"/>
    <w:rsid w:val="00851A29"/>
    <w:rsid w:val="00851D0E"/>
    <w:rsid w:val="00851DB5"/>
    <w:rsid w:val="00851EA1"/>
    <w:rsid w:val="00852395"/>
    <w:rsid w:val="008525B3"/>
    <w:rsid w:val="0085275D"/>
    <w:rsid w:val="00852A96"/>
    <w:rsid w:val="00852A9A"/>
    <w:rsid w:val="00852D51"/>
    <w:rsid w:val="00852DD0"/>
    <w:rsid w:val="00852F12"/>
    <w:rsid w:val="00853049"/>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703"/>
    <w:rsid w:val="00855886"/>
    <w:rsid w:val="00855BCF"/>
    <w:rsid w:val="008561B3"/>
    <w:rsid w:val="00856BBD"/>
    <w:rsid w:val="00856DCF"/>
    <w:rsid w:val="00856FA1"/>
    <w:rsid w:val="0085718D"/>
    <w:rsid w:val="0085765E"/>
    <w:rsid w:val="00857A47"/>
    <w:rsid w:val="00857AFB"/>
    <w:rsid w:val="00857B5A"/>
    <w:rsid w:val="00857C9A"/>
    <w:rsid w:val="00857F0B"/>
    <w:rsid w:val="00860040"/>
    <w:rsid w:val="00860A65"/>
    <w:rsid w:val="00860A68"/>
    <w:rsid w:val="00860A70"/>
    <w:rsid w:val="00860B0F"/>
    <w:rsid w:val="00860C24"/>
    <w:rsid w:val="00860ED6"/>
    <w:rsid w:val="00861050"/>
    <w:rsid w:val="00861273"/>
    <w:rsid w:val="0086236F"/>
    <w:rsid w:val="00862B9A"/>
    <w:rsid w:val="00862D31"/>
    <w:rsid w:val="00862DA8"/>
    <w:rsid w:val="00862E40"/>
    <w:rsid w:val="00862F75"/>
    <w:rsid w:val="00863752"/>
    <w:rsid w:val="00863949"/>
    <w:rsid w:val="00864043"/>
    <w:rsid w:val="00864662"/>
    <w:rsid w:val="00864A49"/>
    <w:rsid w:val="00864CEF"/>
    <w:rsid w:val="00864F7F"/>
    <w:rsid w:val="00865147"/>
    <w:rsid w:val="008657AB"/>
    <w:rsid w:val="00865C05"/>
    <w:rsid w:val="00865DA2"/>
    <w:rsid w:val="0086665A"/>
    <w:rsid w:val="0086693C"/>
    <w:rsid w:val="00866D5F"/>
    <w:rsid w:val="00866E26"/>
    <w:rsid w:val="0086780A"/>
    <w:rsid w:val="00867941"/>
    <w:rsid w:val="00867A03"/>
    <w:rsid w:val="00867E56"/>
    <w:rsid w:val="008701A3"/>
    <w:rsid w:val="008703CF"/>
    <w:rsid w:val="00870612"/>
    <w:rsid w:val="00870666"/>
    <w:rsid w:val="00870820"/>
    <w:rsid w:val="00870CAA"/>
    <w:rsid w:val="00870D78"/>
    <w:rsid w:val="00870E64"/>
    <w:rsid w:val="00871157"/>
    <w:rsid w:val="008712F6"/>
    <w:rsid w:val="00871521"/>
    <w:rsid w:val="00871955"/>
    <w:rsid w:val="00871C98"/>
    <w:rsid w:val="00871D45"/>
    <w:rsid w:val="0087231D"/>
    <w:rsid w:val="008729B7"/>
    <w:rsid w:val="00872C97"/>
    <w:rsid w:val="00872D7C"/>
    <w:rsid w:val="00873025"/>
    <w:rsid w:val="00873523"/>
    <w:rsid w:val="00873700"/>
    <w:rsid w:val="0087375D"/>
    <w:rsid w:val="00873B38"/>
    <w:rsid w:val="00873DFF"/>
    <w:rsid w:val="00873EBC"/>
    <w:rsid w:val="00874822"/>
    <w:rsid w:val="0087482C"/>
    <w:rsid w:val="0087486F"/>
    <w:rsid w:val="00874A6C"/>
    <w:rsid w:val="00874AD9"/>
    <w:rsid w:val="00874DCF"/>
    <w:rsid w:val="00874FD8"/>
    <w:rsid w:val="00875408"/>
    <w:rsid w:val="00875798"/>
    <w:rsid w:val="008759B8"/>
    <w:rsid w:val="00875B3B"/>
    <w:rsid w:val="00875ED7"/>
    <w:rsid w:val="00876808"/>
    <w:rsid w:val="00876B1F"/>
    <w:rsid w:val="00876B97"/>
    <w:rsid w:val="00876BA5"/>
    <w:rsid w:val="008770F5"/>
    <w:rsid w:val="00877275"/>
    <w:rsid w:val="0087731A"/>
    <w:rsid w:val="0087742F"/>
    <w:rsid w:val="0087782F"/>
    <w:rsid w:val="00877926"/>
    <w:rsid w:val="00877979"/>
    <w:rsid w:val="00877BFC"/>
    <w:rsid w:val="008800D4"/>
    <w:rsid w:val="00880B99"/>
    <w:rsid w:val="00880ECF"/>
    <w:rsid w:val="0088115F"/>
    <w:rsid w:val="00881292"/>
    <w:rsid w:val="0088129D"/>
    <w:rsid w:val="00881371"/>
    <w:rsid w:val="008814FB"/>
    <w:rsid w:val="008816C1"/>
    <w:rsid w:val="00881793"/>
    <w:rsid w:val="008819AC"/>
    <w:rsid w:val="008822D4"/>
    <w:rsid w:val="0088249A"/>
    <w:rsid w:val="008828EC"/>
    <w:rsid w:val="00882C58"/>
    <w:rsid w:val="008832F4"/>
    <w:rsid w:val="008833DA"/>
    <w:rsid w:val="00883447"/>
    <w:rsid w:val="00883643"/>
    <w:rsid w:val="00883A43"/>
    <w:rsid w:val="00884605"/>
    <w:rsid w:val="0088479B"/>
    <w:rsid w:val="00884A6F"/>
    <w:rsid w:val="00884A90"/>
    <w:rsid w:val="00884C5A"/>
    <w:rsid w:val="00884ED0"/>
    <w:rsid w:val="00884EDB"/>
    <w:rsid w:val="008856FE"/>
    <w:rsid w:val="008857A8"/>
    <w:rsid w:val="00885F24"/>
    <w:rsid w:val="00886157"/>
    <w:rsid w:val="008870AF"/>
    <w:rsid w:val="00887251"/>
    <w:rsid w:val="008872BD"/>
    <w:rsid w:val="008872C9"/>
    <w:rsid w:val="00887F51"/>
    <w:rsid w:val="0089017F"/>
    <w:rsid w:val="008906F0"/>
    <w:rsid w:val="00890A3B"/>
    <w:rsid w:val="00890AE5"/>
    <w:rsid w:val="00890D4D"/>
    <w:rsid w:val="00891026"/>
    <w:rsid w:val="008911D5"/>
    <w:rsid w:val="00891234"/>
    <w:rsid w:val="008912D7"/>
    <w:rsid w:val="00891B2F"/>
    <w:rsid w:val="00892539"/>
    <w:rsid w:val="0089273A"/>
    <w:rsid w:val="00893007"/>
    <w:rsid w:val="00893658"/>
    <w:rsid w:val="0089464B"/>
    <w:rsid w:val="00894DD4"/>
    <w:rsid w:val="008955E3"/>
    <w:rsid w:val="008958CB"/>
    <w:rsid w:val="008959B4"/>
    <w:rsid w:val="00895BF0"/>
    <w:rsid w:val="00895DB4"/>
    <w:rsid w:val="008962DC"/>
    <w:rsid w:val="00896452"/>
    <w:rsid w:val="0089663F"/>
    <w:rsid w:val="00896F59"/>
    <w:rsid w:val="00896F72"/>
    <w:rsid w:val="00896F7A"/>
    <w:rsid w:val="00897024"/>
    <w:rsid w:val="00897505"/>
    <w:rsid w:val="00897D88"/>
    <w:rsid w:val="008A046C"/>
    <w:rsid w:val="008A05B6"/>
    <w:rsid w:val="008A06A7"/>
    <w:rsid w:val="008A1431"/>
    <w:rsid w:val="008A1692"/>
    <w:rsid w:val="008A1C4F"/>
    <w:rsid w:val="008A1D54"/>
    <w:rsid w:val="008A1E99"/>
    <w:rsid w:val="008A1EF9"/>
    <w:rsid w:val="008A24AA"/>
    <w:rsid w:val="008A26EA"/>
    <w:rsid w:val="008A2910"/>
    <w:rsid w:val="008A3125"/>
    <w:rsid w:val="008A31D2"/>
    <w:rsid w:val="008A373B"/>
    <w:rsid w:val="008A3A03"/>
    <w:rsid w:val="008A3B91"/>
    <w:rsid w:val="008A407E"/>
    <w:rsid w:val="008A4B78"/>
    <w:rsid w:val="008A4E03"/>
    <w:rsid w:val="008A562C"/>
    <w:rsid w:val="008A571C"/>
    <w:rsid w:val="008A5747"/>
    <w:rsid w:val="008A6684"/>
    <w:rsid w:val="008A6717"/>
    <w:rsid w:val="008A6B8C"/>
    <w:rsid w:val="008A7059"/>
    <w:rsid w:val="008A71CE"/>
    <w:rsid w:val="008A71EB"/>
    <w:rsid w:val="008B0F5E"/>
    <w:rsid w:val="008B10E5"/>
    <w:rsid w:val="008B1241"/>
    <w:rsid w:val="008B1359"/>
    <w:rsid w:val="008B1758"/>
    <w:rsid w:val="008B1FCB"/>
    <w:rsid w:val="008B2341"/>
    <w:rsid w:val="008B23B5"/>
    <w:rsid w:val="008B28EB"/>
    <w:rsid w:val="008B2EC8"/>
    <w:rsid w:val="008B2F2D"/>
    <w:rsid w:val="008B304A"/>
    <w:rsid w:val="008B3765"/>
    <w:rsid w:val="008B3C1C"/>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AAC"/>
    <w:rsid w:val="008B7C8A"/>
    <w:rsid w:val="008C03BD"/>
    <w:rsid w:val="008C055D"/>
    <w:rsid w:val="008C0D77"/>
    <w:rsid w:val="008C0DEC"/>
    <w:rsid w:val="008C0ECB"/>
    <w:rsid w:val="008C12C4"/>
    <w:rsid w:val="008C1860"/>
    <w:rsid w:val="008C1A01"/>
    <w:rsid w:val="008C1DDE"/>
    <w:rsid w:val="008C1E46"/>
    <w:rsid w:val="008C1E5D"/>
    <w:rsid w:val="008C28EB"/>
    <w:rsid w:val="008C3289"/>
    <w:rsid w:val="008C35FE"/>
    <w:rsid w:val="008C36C1"/>
    <w:rsid w:val="008C3A7D"/>
    <w:rsid w:val="008C4076"/>
    <w:rsid w:val="008C43D0"/>
    <w:rsid w:val="008C466C"/>
    <w:rsid w:val="008C4928"/>
    <w:rsid w:val="008C4A3D"/>
    <w:rsid w:val="008C4D55"/>
    <w:rsid w:val="008C4E0D"/>
    <w:rsid w:val="008C4F6B"/>
    <w:rsid w:val="008C4FAE"/>
    <w:rsid w:val="008C5013"/>
    <w:rsid w:val="008C508A"/>
    <w:rsid w:val="008C581E"/>
    <w:rsid w:val="008C648F"/>
    <w:rsid w:val="008C69F0"/>
    <w:rsid w:val="008C6BBC"/>
    <w:rsid w:val="008C6F95"/>
    <w:rsid w:val="008C78C0"/>
    <w:rsid w:val="008C7991"/>
    <w:rsid w:val="008C7B0F"/>
    <w:rsid w:val="008C7BCF"/>
    <w:rsid w:val="008C7E13"/>
    <w:rsid w:val="008C7F76"/>
    <w:rsid w:val="008D00D2"/>
    <w:rsid w:val="008D014E"/>
    <w:rsid w:val="008D035E"/>
    <w:rsid w:val="008D0521"/>
    <w:rsid w:val="008D127E"/>
    <w:rsid w:val="008D14F8"/>
    <w:rsid w:val="008D1A4E"/>
    <w:rsid w:val="008D1BFB"/>
    <w:rsid w:val="008D1F09"/>
    <w:rsid w:val="008D2080"/>
    <w:rsid w:val="008D24A5"/>
    <w:rsid w:val="008D31AA"/>
    <w:rsid w:val="008D355C"/>
    <w:rsid w:val="008D360C"/>
    <w:rsid w:val="008D4AAF"/>
    <w:rsid w:val="008D4AD9"/>
    <w:rsid w:val="008D4B36"/>
    <w:rsid w:val="008D4D09"/>
    <w:rsid w:val="008D4D56"/>
    <w:rsid w:val="008D5204"/>
    <w:rsid w:val="008D5259"/>
    <w:rsid w:val="008D5845"/>
    <w:rsid w:val="008D58EC"/>
    <w:rsid w:val="008D5A31"/>
    <w:rsid w:val="008D5DBF"/>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CC8"/>
    <w:rsid w:val="008E0DB1"/>
    <w:rsid w:val="008E0F11"/>
    <w:rsid w:val="008E10FE"/>
    <w:rsid w:val="008E12C0"/>
    <w:rsid w:val="008E1552"/>
    <w:rsid w:val="008E17F4"/>
    <w:rsid w:val="008E25DF"/>
    <w:rsid w:val="008E263A"/>
    <w:rsid w:val="008E26C8"/>
    <w:rsid w:val="008E2E40"/>
    <w:rsid w:val="008E3023"/>
    <w:rsid w:val="008E3576"/>
    <w:rsid w:val="008E35DC"/>
    <w:rsid w:val="008E396B"/>
    <w:rsid w:val="008E3A6B"/>
    <w:rsid w:val="008E3AB4"/>
    <w:rsid w:val="008E3CAB"/>
    <w:rsid w:val="008E3FC0"/>
    <w:rsid w:val="008E4060"/>
    <w:rsid w:val="008E4266"/>
    <w:rsid w:val="008E4AAA"/>
    <w:rsid w:val="008E4BDE"/>
    <w:rsid w:val="008E4DA5"/>
    <w:rsid w:val="008E4E11"/>
    <w:rsid w:val="008E4E99"/>
    <w:rsid w:val="008E4EC3"/>
    <w:rsid w:val="008E508E"/>
    <w:rsid w:val="008E5378"/>
    <w:rsid w:val="008E537F"/>
    <w:rsid w:val="008E5515"/>
    <w:rsid w:val="008E5B13"/>
    <w:rsid w:val="008E5FCF"/>
    <w:rsid w:val="008E600C"/>
    <w:rsid w:val="008E64BB"/>
    <w:rsid w:val="008E654A"/>
    <w:rsid w:val="008E6956"/>
    <w:rsid w:val="008E6B79"/>
    <w:rsid w:val="008E7169"/>
    <w:rsid w:val="008E7512"/>
    <w:rsid w:val="008E771A"/>
    <w:rsid w:val="008E784A"/>
    <w:rsid w:val="008F0023"/>
    <w:rsid w:val="008F043A"/>
    <w:rsid w:val="008F0A82"/>
    <w:rsid w:val="008F0D6B"/>
    <w:rsid w:val="008F1196"/>
    <w:rsid w:val="008F12DB"/>
    <w:rsid w:val="008F1AE0"/>
    <w:rsid w:val="008F1E25"/>
    <w:rsid w:val="008F25D7"/>
    <w:rsid w:val="008F26C8"/>
    <w:rsid w:val="008F2C7C"/>
    <w:rsid w:val="008F2D07"/>
    <w:rsid w:val="008F2DB0"/>
    <w:rsid w:val="008F3009"/>
    <w:rsid w:val="008F3074"/>
    <w:rsid w:val="008F3184"/>
    <w:rsid w:val="008F34F1"/>
    <w:rsid w:val="008F4505"/>
    <w:rsid w:val="008F4A2D"/>
    <w:rsid w:val="008F54D0"/>
    <w:rsid w:val="008F5D60"/>
    <w:rsid w:val="008F64FF"/>
    <w:rsid w:val="008F6592"/>
    <w:rsid w:val="008F6957"/>
    <w:rsid w:val="008F69DD"/>
    <w:rsid w:val="008F722F"/>
    <w:rsid w:val="008F764B"/>
    <w:rsid w:val="00900472"/>
    <w:rsid w:val="009008D0"/>
    <w:rsid w:val="009009DE"/>
    <w:rsid w:val="00900C98"/>
    <w:rsid w:val="00900DAE"/>
    <w:rsid w:val="00900EE2"/>
    <w:rsid w:val="00901159"/>
    <w:rsid w:val="00901C14"/>
    <w:rsid w:val="00901C75"/>
    <w:rsid w:val="0090243F"/>
    <w:rsid w:val="00902C1C"/>
    <w:rsid w:val="00902C5C"/>
    <w:rsid w:val="00902E40"/>
    <w:rsid w:val="00903320"/>
    <w:rsid w:val="0090338D"/>
    <w:rsid w:val="00903405"/>
    <w:rsid w:val="009034FE"/>
    <w:rsid w:val="009039C7"/>
    <w:rsid w:val="00903BFE"/>
    <w:rsid w:val="009041B6"/>
    <w:rsid w:val="0090421C"/>
    <w:rsid w:val="0090470D"/>
    <w:rsid w:val="00905339"/>
    <w:rsid w:val="009056FB"/>
    <w:rsid w:val="009058D2"/>
    <w:rsid w:val="00906411"/>
    <w:rsid w:val="00906821"/>
    <w:rsid w:val="00906CB1"/>
    <w:rsid w:val="0090730C"/>
    <w:rsid w:val="00907520"/>
    <w:rsid w:val="0090763E"/>
    <w:rsid w:val="00907725"/>
    <w:rsid w:val="00907819"/>
    <w:rsid w:val="00907F2C"/>
    <w:rsid w:val="00907FA6"/>
    <w:rsid w:val="00910494"/>
    <w:rsid w:val="009108E9"/>
    <w:rsid w:val="00910AD8"/>
    <w:rsid w:val="00911712"/>
    <w:rsid w:val="00911B7A"/>
    <w:rsid w:val="0091230A"/>
    <w:rsid w:val="00912498"/>
    <w:rsid w:val="00912604"/>
    <w:rsid w:val="00912A91"/>
    <w:rsid w:val="00912E8D"/>
    <w:rsid w:val="0091306D"/>
    <w:rsid w:val="009135C6"/>
    <w:rsid w:val="00913759"/>
    <w:rsid w:val="00913B4C"/>
    <w:rsid w:val="00913D29"/>
    <w:rsid w:val="00914199"/>
    <w:rsid w:val="009142BA"/>
    <w:rsid w:val="0091452D"/>
    <w:rsid w:val="0091464F"/>
    <w:rsid w:val="00915411"/>
    <w:rsid w:val="00915513"/>
    <w:rsid w:val="00915AEE"/>
    <w:rsid w:val="00915B22"/>
    <w:rsid w:val="00915FB9"/>
    <w:rsid w:val="00915FF0"/>
    <w:rsid w:val="00916170"/>
    <w:rsid w:val="00916596"/>
    <w:rsid w:val="00916B0A"/>
    <w:rsid w:val="00916BD8"/>
    <w:rsid w:val="00916EF2"/>
    <w:rsid w:val="00917658"/>
    <w:rsid w:val="009178C8"/>
    <w:rsid w:val="009202B7"/>
    <w:rsid w:val="0092043B"/>
    <w:rsid w:val="00920527"/>
    <w:rsid w:val="009205B2"/>
    <w:rsid w:val="00920E65"/>
    <w:rsid w:val="00920FDC"/>
    <w:rsid w:val="0092126F"/>
    <w:rsid w:val="009214FF"/>
    <w:rsid w:val="00921D3C"/>
    <w:rsid w:val="009220B7"/>
    <w:rsid w:val="0092261D"/>
    <w:rsid w:val="009226A4"/>
    <w:rsid w:val="009229B1"/>
    <w:rsid w:val="00922A5F"/>
    <w:rsid w:val="00922F12"/>
    <w:rsid w:val="00923742"/>
    <w:rsid w:val="00923827"/>
    <w:rsid w:val="00923C5D"/>
    <w:rsid w:val="00923EFF"/>
    <w:rsid w:val="00923F55"/>
    <w:rsid w:val="00924005"/>
    <w:rsid w:val="0092417C"/>
    <w:rsid w:val="00924321"/>
    <w:rsid w:val="009247A6"/>
    <w:rsid w:val="00924896"/>
    <w:rsid w:val="00924A23"/>
    <w:rsid w:val="00925447"/>
    <w:rsid w:val="0092574F"/>
    <w:rsid w:val="00925AF1"/>
    <w:rsid w:val="00925B96"/>
    <w:rsid w:val="00925D5D"/>
    <w:rsid w:val="00925D6D"/>
    <w:rsid w:val="00926073"/>
    <w:rsid w:val="009262AA"/>
    <w:rsid w:val="009263D4"/>
    <w:rsid w:val="0092662C"/>
    <w:rsid w:val="00926806"/>
    <w:rsid w:val="009268FB"/>
    <w:rsid w:val="009269EC"/>
    <w:rsid w:val="00926A9B"/>
    <w:rsid w:val="009273EC"/>
    <w:rsid w:val="0092742D"/>
    <w:rsid w:val="009274CF"/>
    <w:rsid w:val="00927877"/>
    <w:rsid w:val="00927BBF"/>
    <w:rsid w:val="00927CB3"/>
    <w:rsid w:val="00927D48"/>
    <w:rsid w:val="00927F75"/>
    <w:rsid w:val="0093017B"/>
    <w:rsid w:val="009302A0"/>
    <w:rsid w:val="0093057F"/>
    <w:rsid w:val="00930AB6"/>
    <w:rsid w:val="00930AFA"/>
    <w:rsid w:val="00931C3D"/>
    <w:rsid w:val="00931CE1"/>
    <w:rsid w:val="00932047"/>
    <w:rsid w:val="0093204B"/>
    <w:rsid w:val="0093235F"/>
    <w:rsid w:val="0093256F"/>
    <w:rsid w:val="00933173"/>
    <w:rsid w:val="009334A5"/>
    <w:rsid w:val="009335E7"/>
    <w:rsid w:val="00933F34"/>
    <w:rsid w:val="009341A5"/>
    <w:rsid w:val="009341B2"/>
    <w:rsid w:val="00934277"/>
    <w:rsid w:val="00934345"/>
    <w:rsid w:val="0093459C"/>
    <w:rsid w:val="00934AA0"/>
    <w:rsid w:val="00934B08"/>
    <w:rsid w:val="00934EBE"/>
    <w:rsid w:val="0093525C"/>
    <w:rsid w:val="009355E0"/>
    <w:rsid w:val="00935689"/>
    <w:rsid w:val="0093576E"/>
    <w:rsid w:val="00935CAC"/>
    <w:rsid w:val="009361CA"/>
    <w:rsid w:val="00936236"/>
    <w:rsid w:val="0093629E"/>
    <w:rsid w:val="00936400"/>
    <w:rsid w:val="0093682F"/>
    <w:rsid w:val="00936D01"/>
    <w:rsid w:val="0093734F"/>
    <w:rsid w:val="00937716"/>
    <w:rsid w:val="00937749"/>
    <w:rsid w:val="009403BD"/>
    <w:rsid w:val="00940CA3"/>
    <w:rsid w:val="00940D71"/>
    <w:rsid w:val="00940DC6"/>
    <w:rsid w:val="009411A4"/>
    <w:rsid w:val="00941687"/>
    <w:rsid w:val="009416BB"/>
    <w:rsid w:val="009417BA"/>
    <w:rsid w:val="00941C46"/>
    <w:rsid w:val="00941D46"/>
    <w:rsid w:val="009422DA"/>
    <w:rsid w:val="00942462"/>
    <w:rsid w:val="0094280D"/>
    <w:rsid w:val="009429F9"/>
    <w:rsid w:val="00942B8B"/>
    <w:rsid w:val="00943076"/>
    <w:rsid w:val="00943970"/>
    <w:rsid w:val="00943A68"/>
    <w:rsid w:val="00943CE5"/>
    <w:rsid w:val="00943D10"/>
    <w:rsid w:val="00943E96"/>
    <w:rsid w:val="00943F28"/>
    <w:rsid w:val="00943F80"/>
    <w:rsid w:val="00944067"/>
    <w:rsid w:val="0094446C"/>
    <w:rsid w:val="00944579"/>
    <w:rsid w:val="0094465B"/>
    <w:rsid w:val="009448F7"/>
    <w:rsid w:val="0094495A"/>
    <w:rsid w:val="009449C6"/>
    <w:rsid w:val="00945617"/>
    <w:rsid w:val="00945D40"/>
    <w:rsid w:val="00945F10"/>
    <w:rsid w:val="00945F1F"/>
    <w:rsid w:val="0094600B"/>
    <w:rsid w:val="00946090"/>
    <w:rsid w:val="00946428"/>
    <w:rsid w:val="009465F2"/>
    <w:rsid w:val="00946B07"/>
    <w:rsid w:val="00947083"/>
    <w:rsid w:val="0094749B"/>
    <w:rsid w:val="009474DA"/>
    <w:rsid w:val="0094754E"/>
    <w:rsid w:val="00947679"/>
    <w:rsid w:val="009478FE"/>
    <w:rsid w:val="00947FCF"/>
    <w:rsid w:val="009500A2"/>
    <w:rsid w:val="00950464"/>
    <w:rsid w:val="0095091C"/>
    <w:rsid w:val="0095115B"/>
    <w:rsid w:val="0095124D"/>
    <w:rsid w:val="0095166F"/>
    <w:rsid w:val="00951ECB"/>
    <w:rsid w:val="0095209F"/>
    <w:rsid w:val="00952138"/>
    <w:rsid w:val="009523DF"/>
    <w:rsid w:val="00952444"/>
    <w:rsid w:val="0095273C"/>
    <w:rsid w:val="009528CA"/>
    <w:rsid w:val="009529AA"/>
    <w:rsid w:val="00952B5A"/>
    <w:rsid w:val="009531D8"/>
    <w:rsid w:val="00953278"/>
    <w:rsid w:val="009532B3"/>
    <w:rsid w:val="00953321"/>
    <w:rsid w:val="00953434"/>
    <w:rsid w:val="0095346F"/>
    <w:rsid w:val="0095394D"/>
    <w:rsid w:val="00953B4F"/>
    <w:rsid w:val="00953C2C"/>
    <w:rsid w:val="00953E69"/>
    <w:rsid w:val="00953F76"/>
    <w:rsid w:val="00954057"/>
    <w:rsid w:val="00954473"/>
    <w:rsid w:val="0095468D"/>
    <w:rsid w:val="00954692"/>
    <w:rsid w:val="0095494C"/>
    <w:rsid w:val="00954F88"/>
    <w:rsid w:val="009551A8"/>
    <w:rsid w:val="009560A8"/>
    <w:rsid w:val="009560DC"/>
    <w:rsid w:val="00956689"/>
    <w:rsid w:val="00957263"/>
    <w:rsid w:val="00960991"/>
    <w:rsid w:val="00960AC5"/>
    <w:rsid w:val="00960B06"/>
    <w:rsid w:val="00960D7B"/>
    <w:rsid w:val="00960DCC"/>
    <w:rsid w:val="009613D2"/>
    <w:rsid w:val="009615DF"/>
    <w:rsid w:val="009616D9"/>
    <w:rsid w:val="009617BF"/>
    <w:rsid w:val="00961AEA"/>
    <w:rsid w:val="00961C21"/>
    <w:rsid w:val="00961E4F"/>
    <w:rsid w:val="00962568"/>
    <w:rsid w:val="0096310D"/>
    <w:rsid w:val="00963113"/>
    <w:rsid w:val="0096347D"/>
    <w:rsid w:val="009636E4"/>
    <w:rsid w:val="009638A2"/>
    <w:rsid w:val="00963916"/>
    <w:rsid w:val="00963A2A"/>
    <w:rsid w:val="00963B67"/>
    <w:rsid w:val="00963D5F"/>
    <w:rsid w:val="00964A54"/>
    <w:rsid w:val="00964AD2"/>
    <w:rsid w:val="00964B22"/>
    <w:rsid w:val="00965164"/>
    <w:rsid w:val="009653C5"/>
    <w:rsid w:val="00965568"/>
    <w:rsid w:val="00965839"/>
    <w:rsid w:val="00965930"/>
    <w:rsid w:val="00965A4E"/>
    <w:rsid w:val="00965D5A"/>
    <w:rsid w:val="00965FED"/>
    <w:rsid w:val="00965FFC"/>
    <w:rsid w:val="009660D4"/>
    <w:rsid w:val="009662CF"/>
    <w:rsid w:val="009666B3"/>
    <w:rsid w:val="00966B1C"/>
    <w:rsid w:val="009671DE"/>
    <w:rsid w:val="009673CD"/>
    <w:rsid w:val="009676F3"/>
    <w:rsid w:val="00967C5E"/>
    <w:rsid w:val="00967CAE"/>
    <w:rsid w:val="00970A4F"/>
    <w:rsid w:val="00970B8B"/>
    <w:rsid w:val="00970C01"/>
    <w:rsid w:val="0097165A"/>
    <w:rsid w:val="009717AA"/>
    <w:rsid w:val="00971D1B"/>
    <w:rsid w:val="00971D61"/>
    <w:rsid w:val="009724F4"/>
    <w:rsid w:val="00972A19"/>
    <w:rsid w:val="00972C4A"/>
    <w:rsid w:val="00972CD2"/>
    <w:rsid w:val="009732AD"/>
    <w:rsid w:val="0097374F"/>
    <w:rsid w:val="00973D0A"/>
    <w:rsid w:val="00973E18"/>
    <w:rsid w:val="00974479"/>
    <w:rsid w:val="00974BC8"/>
    <w:rsid w:val="00974E72"/>
    <w:rsid w:val="00975256"/>
    <w:rsid w:val="0097558D"/>
    <w:rsid w:val="00975768"/>
    <w:rsid w:val="009757EF"/>
    <w:rsid w:val="009759C0"/>
    <w:rsid w:val="00975C71"/>
    <w:rsid w:val="00975E66"/>
    <w:rsid w:val="00975EFD"/>
    <w:rsid w:val="00975F5F"/>
    <w:rsid w:val="009761A0"/>
    <w:rsid w:val="009764FD"/>
    <w:rsid w:val="00976AC6"/>
    <w:rsid w:val="00976BCF"/>
    <w:rsid w:val="00977D9D"/>
    <w:rsid w:val="00980834"/>
    <w:rsid w:val="009809E7"/>
    <w:rsid w:val="00980B7F"/>
    <w:rsid w:val="009814E3"/>
    <w:rsid w:val="009816D9"/>
    <w:rsid w:val="00981BEC"/>
    <w:rsid w:val="00981DFA"/>
    <w:rsid w:val="00982396"/>
    <w:rsid w:val="00983961"/>
    <w:rsid w:val="00984052"/>
    <w:rsid w:val="009846AF"/>
    <w:rsid w:val="0098487E"/>
    <w:rsid w:val="00984AED"/>
    <w:rsid w:val="00984CA7"/>
    <w:rsid w:val="00984E6C"/>
    <w:rsid w:val="00984F91"/>
    <w:rsid w:val="00985174"/>
    <w:rsid w:val="0098544E"/>
    <w:rsid w:val="0098571A"/>
    <w:rsid w:val="00985C29"/>
    <w:rsid w:val="00985E97"/>
    <w:rsid w:val="009862C9"/>
    <w:rsid w:val="009863DE"/>
    <w:rsid w:val="00986551"/>
    <w:rsid w:val="0098658A"/>
    <w:rsid w:val="00986B52"/>
    <w:rsid w:val="00986EB9"/>
    <w:rsid w:val="00986F77"/>
    <w:rsid w:val="00987189"/>
    <w:rsid w:val="009873A3"/>
    <w:rsid w:val="009874E9"/>
    <w:rsid w:val="00987923"/>
    <w:rsid w:val="00987B15"/>
    <w:rsid w:val="00990218"/>
    <w:rsid w:val="009903A4"/>
    <w:rsid w:val="0099047E"/>
    <w:rsid w:val="00990563"/>
    <w:rsid w:val="009905A5"/>
    <w:rsid w:val="00990B1F"/>
    <w:rsid w:val="00990CA5"/>
    <w:rsid w:val="00990DAF"/>
    <w:rsid w:val="00991287"/>
    <w:rsid w:val="00991370"/>
    <w:rsid w:val="00991577"/>
    <w:rsid w:val="00991695"/>
    <w:rsid w:val="0099183F"/>
    <w:rsid w:val="00991BA0"/>
    <w:rsid w:val="0099261B"/>
    <w:rsid w:val="009927F0"/>
    <w:rsid w:val="00992D91"/>
    <w:rsid w:val="00992F02"/>
    <w:rsid w:val="00993463"/>
    <w:rsid w:val="0099373B"/>
    <w:rsid w:val="00993908"/>
    <w:rsid w:val="0099394B"/>
    <w:rsid w:val="00993A72"/>
    <w:rsid w:val="0099431B"/>
    <w:rsid w:val="0099480F"/>
    <w:rsid w:val="00994D63"/>
    <w:rsid w:val="00995012"/>
    <w:rsid w:val="0099517D"/>
    <w:rsid w:val="009954B8"/>
    <w:rsid w:val="00995584"/>
    <w:rsid w:val="009959E8"/>
    <w:rsid w:val="00995AB2"/>
    <w:rsid w:val="00995E19"/>
    <w:rsid w:val="00995F06"/>
    <w:rsid w:val="0099617F"/>
    <w:rsid w:val="00996265"/>
    <w:rsid w:val="0099644D"/>
    <w:rsid w:val="0099664D"/>
    <w:rsid w:val="0099699A"/>
    <w:rsid w:val="009974CA"/>
    <w:rsid w:val="009976CC"/>
    <w:rsid w:val="00997746"/>
    <w:rsid w:val="009A07CA"/>
    <w:rsid w:val="009A125B"/>
    <w:rsid w:val="009A13A0"/>
    <w:rsid w:val="009A14EB"/>
    <w:rsid w:val="009A16BB"/>
    <w:rsid w:val="009A18AB"/>
    <w:rsid w:val="009A1A62"/>
    <w:rsid w:val="009A1C65"/>
    <w:rsid w:val="009A1CB4"/>
    <w:rsid w:val="009A1CD7"/>
    <w:rsid w:val="009A222E"/>
    <w:rsid w:val="009A244B"/>
    <w:rsid w:val="009A24C3"/>
    <w:rsid w:val="009A285B"/>
    <w:rsid w:val="009A2EC6"/>
    <w:rsid w:val="009A2FDA"/>
    <w:rsid w:val="009A2FE1"/>
    <w:rsid w:val="009A3310"/>
    <w:rsid w:val="009A341F"/>
    <w:rsid w:val="009A37B0"/>
    <w:rsid w:val="009A3B6D"/>
    <w:rsid w:val="009A4024"/>
    <w:rsid w:val="009A416D"/>
    <w:rsid w:val="009A4263"/>
    <w:rsid w:val="009A44BF"/>
    <w:rsid w:val="009A4B50"/>
    <w:rsid w:val="009A4E3E"/>
    <w:rsid w:val="009A5EC0"/>
    <w:rsid w:val="009A62ED"/>
    <w:rsid w:val="009A635C"/>
    <w:rsid w:val="009A6653"/>
    <w:rsid w:val="009A77DC"/>
    <w:rsid w:val="009B0126"/>
    <w:rsid w:val="009B013F"/>
    <w:rsid w:val="009B06F9"/>
    <w:rsid w:val="009B0760"/>
    <w:rsid w:val="009B08B8"/>
    <w:rsid w:val="009B119F"/>
    <w:rsid w:val="009B125B"/>
    <w:rsid w:val="009B12B2"/>
    <w:rsid w:val="009B1438"/>
    <w:rsid w:val="009B1EC0"/>
    <w:rsid w:val="009B21FC"/>
    <w:rsid w:val="009B24ED"/>
    <w:rsid w:val="009B253C"/>
    <w:rsid w:val="009B2A6A"/>
    <w:rsid w:val="009B2C69"/>
    <w:rsid w:val="009B327B"/>
    <w:rsid w:val="009B39C1"/>
    <w:rsid w:val="009B47FB"/>
    <w:rsid w:val="009B4AF4"/>
    <w:rsid w:val="009B4D6D"/>
    <w:rsid w:val="009B56A5"/>
    <w:rsid w:val="009B57FD"/>
    <w:rsid w:val="009B6177"/>
    <w:rsid w:val="009B6518"/>
    <w:rsid w:val="009B6646"/>
    <w:rsid w:val="009B66E9"/>
    <w:rsid w:val="009B6FE9"/>
    <w:rsid w:val="009B702A"/>
    <w:rsid w:val="009B708E"/>
    <w:rsid w:val="009B70D3"/>
    <w:rsid w:val="009B7668"/>
    <w:rsid w:val="009B76E0"/>
    <w:rsid w:val="009B7A8B"/>
    <w:rsid w:val="009B7E86"/>
    <w:rsid w:val="009C027F"/>
    <w:rsid w:val="009C08A8"/>
    <w:rsid w:val="009C0B7C"/>
    <w:rsid w:val="009C10FD"/>
    <w:rsid w:val="009C160E"/>
    <w:rsid w:val="009C1B5B"/>
    <w:rsid w:val="009C1CDC"/>
    <w:rsid w:val="009C1D5E"/>
    <w:rsid w:val="009C2071"/>
    <w:rsid w:val="009C22D0"/>
    <w:rsid w:val="009C2775"/>
    <w:rsid w:val="009C277F"/>
    <w:rsid w:val="009C2E3E"/>
    <w:rsid w:val="009C3174"/>
    <w:rsid w:val="009C31EC"/>
    <w:rsid w:val="009C34CC"/>
    <w:rsid w:val="009C3DDB"/>
    <w:rsid w:val="009C3E2A"/>
    <w:rsid w:val="009C40CB"/>
    <w:rsid w:val="009C4194"/>
    <w:rsid w:val="009C496A"/>
    <w:rsid w:val="009C4C13"/>
    <w:rsid w:val="009C51F3"/>
    <w:rsid w:val="009C529E"/>
    <w:rsid w:val="009C5AC6"/>
    <w:rsid w:val="009C5B93"/>
    <w:rsid w:val="009C5E31"/>
    <w:rsid w:val="009C5EB3"/>
    <w:rsid w:val="009C60AA"/>
    <w:rsid w:val="009C6483"/>
    <w:rsid w:val="009C65AA"/>
    <w:rsid w:val="009C6797"/>
    <w:rsid w:val="009C67BD"/>
    <w:rsid w:val="009C6DAA"/>
    <w:rsid w:val="009C6F55"/>
    <w:rsid w:val="009C7184"/>
    <w:rsid w:val="009C71E3"/>
    <w:rsid w:val="009C723A"/>
    <w:rsid w:val="009C75BD"/>
    <w:rsid w:val="009C7607"/>
    <w:rsid w:val="009C76AA"/>
    <w:rsid w:val="009C77F7"/>
    <w:rsid w:val="009C7900"/>
    <w:rsid w:val="009C7BF0"/>
    <w:rsid w:val="009D03DE"/>
    <w:rsid w:val="009D063E"/>
    <w:rsid w:val="009D0E09"/>
    <w:rsid w:val="009D0E8C"/>
    <w:rsid w:val="009D1070"/>
    <w:rsid w:val="009D12FE"/>
    <w:rsid w:val="009D148F"/>
    <w:rsid w:val="009D15EE"/>
    <w:rsid w:val="009D1662"/>
    <w:rsid w:val="009D1772"/>
    <w:rsid w:val="009D1AB3"/>
    <w:rsid w:val="009D1AE0"/>
    <w:rsid w:val="009D2340"/>
    <w:rsid w:val="009D2989"/>
    <w:rsid w:val="009D299F"/>
    <w:rsid w:val="009D2C3A"/>
    <w:rsid w:val="009D2D58"/>
    <w:rsid w:val="009D3165"/>
    <w:rsid w:val="009D3FC1"/>
    <w:rsid w:val="009D40FB"/>
    <w:rsid w:val="009D43C3"/>
    <w:rsid w:val="009D504E"/>
    <w:rsid w:val="009D5318"/>
    <w:rsid w:val="009D5380"/>
    <w:rsid w:val="009D651C"/>
    <w:rsid w:val="009D68B3"/>
    <w:rsid w:val="009D6914"/>
    <w:rsid w:val="009D75F6"/>
    <w:rsid w:val="009D7744"/>
    <w:rsid w:val="009D79F1"/>
    <w:rsid w:val="009E0072"/>
    <w:rsid w:val="009E015A"/>
    <w:rsid w:val="009E0232"/>
    <w:rsid w:val="009E04DB"/>
    <w:rsid w:val="009E0881"/>
    <w:rsid w:val="009E09C9"/>
    <w:rsid w:val="009E0E4D"/>
    <w:rsid w:val="009E12BE"/>
    <w:rsid w:val="009E191D"/>
    <w:rsid w:val="009E19B0"/>
    <w:rsid w:val="009E19B3"/>
    <w:rsid w:val="009E22EA"/>
    <w:rsid w:val="009E260F"/>
    <w:rsid w:val="009E2765"/>
    <w:rsid w:val="009E33E5"/>
    <w:rsid w:val="009E374C"/>
    <w:rsid w:val="009E38AB"/>
    <w:rsid w:val="009E39B5"/>
    <w:rsid w:val="009E3ABD"/>
    <w:rsid w:val="009E3AF9"/>
    <w:rsid w:val="009E3DC7"/>
    <w:rsid w:val="009E3EAB"/>
    <w:rsid w:val="009E4011"/>
    <w:rsid w:val="009E4586"/>
    <w:rsid w:val="009E4634"/>
    <w:rsid w:val="009E4772"/>
    <w:rsid w:val="009E4815"/>
    <w:rsid w:val="009E4859"/>
    <w:rsid w:val="009E4EDB"/>
    <w:rsid w:val="009E5A2F"/>
    <w:rsid w:val="009E5A86"/>
    <w:rsid w:val="009E63D5"/>
    <w:rsid w:val="009E64F8"/>
    <w:rsid w:val="009E68B4"/>
    <w:rsid w:val="009E6E98"/>
    <w:rsid w:val="009E6E9B"/>
    <w:rsid w:val="009E792E"/>
    <w:rsid w:val="009F062A"/>
    <w:rsid w:val="009F0BDB"/>
    <w:rsid w:val="009F1553"/>
    <w:rsid w:val="009F1726"/>
    <w:rsid w:val="009F1990"/>
    <w:rsid w:val="009F1D93"/>
    <w:rsid w:val="009F22E4"/>
    <w:rsid w:val="009F232D"/>
    <w:rsid w:val="009F23CF"/>
    <w:rsid w:val="009F2642"/>
    <w:rsid w:val="009F29F3"/>
    <w:rsid w:val="009F37E3"/>
    <w:rsid w:val="009F401A"/>
    <w:rsid w:val="009F4417"/>
    <w:rsid w:val="009F44C9"/>
    <w:rsid w:val="009F4D33"/>
    <w:rsid w:val="009F4F97"/>
    <w:rsid w:val="009F532C"/>
    <w:rsid w:val="009F5883"/>
    <w:rsid w:val="009F5A10"/>
    <w:rsid w:val="009F5B7F"/>
    <w:rsid w:val="009F66FC"/>
    <w:rsid w:val="009F6CA4"/>
    <w:rsid w:val="009F6E82"/>
    <w:rsid w:val="009F73F1"/>
    <w:rsid w:val="009F7559"/>
    <w:rsid w:val="009F77F0"/>
    <w:rsid w:val="009F79E9"/>
    <w:rsid w:val="009F7D5A"/>
    <w:rsid w:val="00A00361"/>
    <w:rsid w:val="00A00830"/>
    <w:rsid w:val="00A00961"/>
    <w:rsid w:val="00A00D6C"/>
    <w:rsid w:val="00A00FDB"/>
    <w:rsid w:val="00A0105D"/>
    <w:rsid w:val="00A01A07"/>
    <w:rsid w:val="00A01AE4"/>
    <w:rsid w:val="00A01B0D"/>
    <w:rsid w:val="00A01B80"/>
    <w:rsid w:val="00A01CA6"/>
    <w:rsid w:val="00A020BD"/>
    <w:rsid w:val="00A023CA"/>
    <w:rsid w:val="00A0257B"/>
    <w:rsid w:val="00A026CC"/>
    <w:rsid w:val="00A0289C"/>
    <w:rsid w:val="00A02C60"/>
    <w:rsid w:val="00A0300D"/>
    <w:rsid w:val="00A038B5"/>
    <w:rsid w:val="00A0414F"/>
    <w:rsid w:val="00A042E1"/>
    <w:rsid w:val="00A04926"/>
    <w:rsid w:val="00A05087"/>
    <w:rsid w:val="00A0550C"/>
    <w:rsid w:val="00A05578"/>
    <w:rsid w:val="00A0595D"/>
    <w:rsid w:val="00A061A8"/>
    <w:rsid w:val="00A065B4"/>
    <w:rsid w:val="00A068E2"/>
    <w:rsid w:val="00A06AC6"/>
    <w:rsid w:val="00A06D7E"/>
    <w:rsid w:val="00A06DD8"/>
    <w:rsid w:val="00A06E60"/>
    <w:rsid w:val="00A06FE9"/>
    <w:rsid w:val="00A073FE"/>
    <w:rsid w:val="00A07515"/>
    <w:rsid w:val="00A0794E"/>
    <w:rsid w:val="00A07CE3"/>
    <w:rsid w:val="00A10214"/>
    <w:rsid w:val="00A10318"/>
    <w:rsid w:val="00A10A86"/>
    <w:rsid w:val="00A10E09"/>
    <w:rsid w:val="00A113BD"/>
    <w:rsid w:val="00A11928"/>
    <w:rsid w:val="00A11992"/>
    <w:rsid w:val="00A11BC0"/>
    <w:rsid w:val="00A11C07"/>
    <w:rsid w:val="00A11C15"/>
    <w:rsid w:val="00A11DAD"/>
    <w:rsid w:val="00A1265D"/>
    <w:rsid w:val="00A126F1"/>
    <w:rsid w:val="00A127A5"/>
    <w:rsid w:val="00A127AF"/>
    <w:rsid w:val="00A128E7"/>
    <w:rsid w:val="00A12BCA"/>
    <w:rsid w:val="00A12D86"/>
    <w:rsid w:val="00A12D95"/>
    <w:rsid w:val="00A136D7"/>
    <w:rsid w:val="00A137D0"/>
    <w:rsid w:val="00A13924"/>
    <w:rsid w:val="00A143AB"/>
    <w:rsid w:val="00A1462B"/>
    <w:rsid w:val="00A149A2"/>
    <w:rsid w:val="00A15026"/>
    <w:rsid w:val="00A150EC"/>
    <w:rsid w:val="00A152BB"/>
    <w:rsid w:val="00A15749"/>
    <w:rsid w:val="00A15F4B"/>
    <w:rsid w:val="00A1615F"/>
    <w:rsid w:val="00A16A49"/>
    <w:rsid w:val="00A16A71"/>
    <w:rsid w:val="00A16EBA"/>
    <w:rsid w:val="00A17736"/>
    <w:rsid w:val="00A2054D"/>
    <w:rsid w:val="00A205BB"/>
    <w:rsid w:val="00A20616"/>
    <w:rsid w:val="00A2066F"/>
    <w:rsid w:val="00A207D5"/>
    <w:rsid w:val="00A208F0"/>
    <w:rsid w:val="00A20C4A"/>
    <w:rsid w:val="00A20D38"/>
    <w:rsid w:val="00A211EA"/>
    <w:rsid w:val="00A21836"/>
    <w:rsid w:val="00A2184D"/>
    <w:rsid w:val="00A2194D"/>
    <w:rsid w:val="00A22253"/>
    <w:rsid w:val="00A222AF"/>
    <w:rsid w:val="00A23059"/>
    <w:rsid w:val="00A231E5"/>
    <w:rsid w:val="00A231F8"/>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69C5"/>
    <w:rsid w:val="00A27447"/>
    <w:rsid w:val="00A276B7"/>
    <w:rsid w:val="00A276E4"/>
    <w:rsid w:val="00A27763"/>
    <w:rsid w:val="00A279ED"/>
    <w:rsid w:val="00A27D1C"/>
    <w:rsid w:val="00A30199"/>
    <w:rsid w:val="00A302BB"/>
    <w:rsid w:val="00A3081C"/>
    <w:rsid w:val="00A30B36"/>
    <w:rsid w:val="00A3122E"/>
    <w:rsid w:val="00A31440"/>
    <w:rsid w:val="00A3193D"/>
    <w:rsid w:val="00A31B9D"/>
    <w:rsid w:val="00A31D26"/>
    <w:rsid w:val="00A31FF1"/>
    <w:rsid w:val="00A32C6E"/>
    <w:rsid w:val="00A32DB0"/>
    <w:rsid w:val="00A33015"/>
    <w:rsid w:val="00A33164"/>
    <w:rsid w:val="00A333A2"/>
    <w:rsid w:val="00A333BC"/>
    <w:rsid w:val="00A334EF"/>
    <w:rsid w:val="00A3351C"/>
    <w:rsid w:val="00A336C3"/>
    <w:rsid w:val="00A337CF"/>
    <w:rsid w:val="00A33F3F"/>
    <w:rsid w:val="00A342C5"/>
    <w:rsid w:val="00A349A1"/>
    <w:rsid w:val="00A34D7D"/>
    <w:rsid w:val="00A3563E"/>
    <w:rsid w:val="00A35647"/>
    <w:rsid w:val="00A35C0D"/>
    <w:rsid w:val="00A35EBF"/>
    <w:rsid w:val="00A3625B"/>
    <w:rsid w:val="00A3627E"/>
    <w:rsid w:val="00A362F4"/>
    <w:rsid w:val="00A365E7"/>
    <w:rsid w:val="00A36820"/>
    <w:rsid w:val="00A378CB"/>
    <w:rsid w:val="00A37C27"/>
    <w:rsid w:val="00A40022"/>
    <w:rsid w:val="00A400DB"/>
    <w:rsid w:val="00A40166"/>
    <w:rsid w:val="00A40187"/>
    <w:rsid w:val="00A40371"/>
    <w:rsid w:val="00A40DA8"/>
    <w:rsid w:val="00A40F95"/>
    <w:rsid w:val="00A41237"/>
    <w:rsid w:val="00A4135C"/>
    <w:rsid w:val="00A414C6"/>
    <w:rsid w:val="00A41851"/>
    <w:rsid w:val="00A41A12"/>
    <w:rsid w:val="00A41C93"/>
    <w:rsid w:val="00A41EDA"/>
    <w:rsid w:val="00A42646"/>
    <w:rsid w:val="00A42D9C"/>
    <w:rsid w:val="00A42F67"/>
    <w:rsid w:val="00A4334F"/>
    <w:rsid w:val="00A433A5"/>
    <w:rsid w:val="00A4395F"/>
    <w:rsid w:val="00A43ADA"/>
    <w:rsid w:val="00A43D9C"/>
    <w:rsid w:val="00A43E39"/>
    <w:rsid w:val="00A43FFB"/>
    <w:rsid w:val="00A4405D"/>
    <w:rsid w:val="00A4421B"/>
    <w:rsid w:val="00A44762"/>
    <w:rsid w:val="00A44808"/>
    <w:rsid w:val="00A44BA6"/>
    <w:rsid w:val="00A44C4E"/>
    <w:rsid w:val="00A45013"/>
    <w:rsid w:val="00A452ED"/>
    <w:rsid w:val="00A45496"/>
    <w:rsid w:val="00A457D7"/>
    <w:rsid w:val="00A4596F"/>
    <w:rsid w:val="00A45CEC"/>
    <w:rsid w:val="00A467D4"/>
    <w:rsid w:val="00A467FD"/>
    <w:rsid w:val="00A471AF"/>
    <w:rsid w:val="00A4796C"/>
    <w:rsid w:val="00A47A2F"/>
    <w:rsid w:val="00A47E74"/>
    <w:rsid w:val="00A501C9"/>
    <w:rsid w:val="00A502FE"/>
    <w:rsid w:val="00A5030F"/>
    <w:rsid w:val="00A503FB"/>
    <w:rsid w:val="00A50B6B"/>
    <w:rsid w:val="00A51044"/>
    <w:rsid w:val="00A51357"/>
    <w:rsid w:val="00A5184F"/>
    <w:rsid w:val="00A51887"/>
    <w:rsid w:val="00A51D2D"/>
    <w:rsid w:val="00A51E6C"/>
    <w:rsid w:val="00A52334"/>
    <w:rsid w:val="00A5245C"/>
    <w:rsid w:val="00A5295E"/>
    <w:rsid w:val="00A532F8"/>
    <w:rsid w:val="00A53579"/>
    <w:rsid w:val="00A537A9"/>
    <w:rsid w:val="00A539A6"/>
    <w:rsid w:val="00A53C98"/>
    <w:rsid w:val="00A53CCA"/>
    <w:rsid w:val="00A54103"/>
    <w:rsid w:val="00A541ED"/>
    <w:rsid w:val="00A5475A"/>
    <w:rsid w:val="00A54E4E"/>
    <w:rsid w:val="00A54F6B"/>
    <w:rsid w:val="00A54F6F"/>
    <w:rsid w:val="00A54FBA"/>
    <w:rsid w:val="00A5508C"/>
    <w:rsid w:val="00A550CE"/>
    <w:rsid w:val="00A55801"/>
    <w:rsid w:val="00A55CC2"/>
    <w:rsid w:val="00A56027"/>
    <w:rsid w:val="00A561AB"/>
    <w:rsid w:val="00A565A7"/>
    <w:rsid w:val="00A566B2"/>
    <w:rsid w:val="00A56BE5"/>
    <w:rsid w:val="00A57069"/>
    <w:rsid w:val="00A6003E"/>
    <w:rsid w:val="00A6045E"/>
    <w:rsid w:val="00A607C2"/>
    <w:rsid w:val="00A60861"/>
    <w:rsid w:val="00A618F7"/>
    <w:rsid w:val="00A62A2D"/>
    <w:rsid w:val="00A62AA0"/>
    <w:rsid w:val="00A62EB4"/>
    <w:rsid w:val="00A6304A"/>
    <w:rsid w:val="00A63ABF"/>
    <w:rsid w:val="00A63C59"/>
    <w:rsid w:val="00A63CA0"/>
    <w:rsid w:val="00A63EA9"/>
    <w:rsid w:val="00A6443A"/>
    <w:rsid w:val="00A6478E"/>
    <w:rsid w:val="00A649D9"/>
    <w:rsid w:val="00A64F1A"/>
    <w:rsid w:val="00A65B56"/>
    <w:rsid w:val="00A65F3D"/>
    <w:rsid w:val="00A661F2"/>
    <w:rsid w:val="00A663AF"/>
    <w:rsid w:val="00A667AC"/>
    <w:rsid w:val="00A66AD4"/>
    <w:rsid w:val="00A670CC"/>
    <w:rsid w:val="00A6732F"/>
    <w:rsid w:val="00A67C8B"/>
    <w:rsid w:val="00A70206"/>
    <w:rsid w:val="00A70233"/>
    <w:rsid w:val="00A70D6B"/>
    <w:rsid w:val="00A70E4B"/>
    <w:rsid w:val="00A710E2"/>
    <w:rsid w:val="00A710F0"/>
    <w:rsid w:val="00A713E1"/>
    <w:rsid w:val="00A715B2"/>
    <w:rsid w:val="00A71E2C"/>
    <w:rsid w:val="00A7241F"/>
    <w:rsid w:val="00A724D9"/>
    <w:rsid w:val="00A7293B"/>
    <w:rsid w:val="00A72DBF"/>
    <w:rsid w:val="00A73023"/>
    <w:rsid w:val="00A73761"/>
    <w:rsid w:val="00A737D1"/>
    <w:rsid w:val="00A73A52"/>
    <w:rsid w:val="00A73AE0"/>
    <w:rsid w:val="00A73C61"/>
    <w:rsid w:val="00A73D05"/>
    <w:rsid w:val="00A73E5E"/>
    <w:rsid w:val="00A7409B"/>
    <w:rsid w:val="00A743C4"/>
    <w:rsid w:val="00A743EF"/>
    <w:rsid w:val="00A7495A"/>
    <w:rsid w:val="00A74960"/>
    <w:rsid w:val="00A75655"/>
    <w:rsid w:val="00A75E65"/>
    <w:rsid w:val="00A75FD8"/>
    <w:rsid w:val="00A7626D"/>
    <w:rsid w:val="00A762DC"/>
    <w:rsid w:val="00A76522"/>
    <w:rsid w:val="00A76CC0"/>
    <w:rsid w:val="00A77416"/>
    <w:rsid w:val="00A77468"/>
    <w:rsid w:val="00A7755F"/>
    <w:rsid w:val="00A77979"/>
    <w:rsid w:val="00A77BD8"/>
    <w:rsid w:val="00A802A0"/>
    <w:rsid w:val="00A8061D"/>
    <w:rsid w:val="00A806E1"/>
    <w:rsid w:val="00A80B7E"/>
    <w:rsid w:val="00A80E84"/>
    <w:rsid w:val="00A8167F"/>
    <w:rsid w:val="00A81865"/>
    <w:rsid w:val="00A81897"/>
    <w:rsid w:val="00A818D0"/>
    <w:rsid w:val="00A81D79"/>
    <w:rsid w:val="00A821EE"/>
    <w:rsid w:val="00A82465"/>
    <w:rsid w:val="00A82F56"/>
    <w:rsid w:val="00A833D8"/>
    <w:rsid w:val="00A833DF"/>
    <w:rsid w:val="00A83E41"/>
    <w:rsid w:val="00A83E4A"/>
    <w:rsid w:val="00A84BED"/>
    <w:rsid w:val="00A84F57"/>
    <w:rsid w:val="00A85131"/>
    <w:rsid w:val="00A85838"/>
    <w:rsid w:val="00A85B77"/>
    <w:rsid w:val="00A86056"/>
    <w:rsid w:val="00A864FD"/>
    <w:rsid w:val="00A8651E"/>
    <w:rsid w:val="00A86AA2"/>
    <w:rsid w:val="00A86AF1"/>
    <w:rsid w:val="00A870AA"/>
    <w:rsid w:val="00A870D8"/>
    <w:rsid w:val="00A871D7"/>
    <w:rsid w:val="00A8723B"/>
    <w:rsid w:val="00A87307"/>
    <w:rsid w:val="00A87425"/>
    <w:rsid w:val="00A87AD3"/>
    <w:rsid w:val="00A87C84"/>
    <w:rsid w:val="00A90432"/>
    <w:rsid w:val="00A90444"/>
    <w:rsid w:val="00A90BA5"/>
    <w:rsid w:val="00A910D5"/>
    <w:rsid w:val="00A914B7"/>
    <w:rsid w:val="00A91E4E"/>
    <w:rsid w:val="00A92090"/>
    <w:rsid w:val="00A938CF"/>
    <w:rsid w:val="00A93D50"/>
    <w:rsid w:val="00A9402B"/>
    <w:rsid w:val="00A94916"/>
    <w:rsid w:val="00A949C3"/>
    <w:rsid w:val="00A94EC8"/>
    <w:rsid w:val="00A951CD"/>
    <w:rsid w:val="00A95201"/>
    <w:rsid w:val="00A9522B"/>
    <w:rsid w:val="00A95461"/>
    <w:rsid w:val="00A95487"/>
    <w:rsid w:val="00A954D3"/>
    <w:rsid w:val="00A9557A"/>
    <w:rsid w:val="00A9593D"/>
    <w:rsid w:val="00A95A4C"/>
    <w:rsid w:val="00A95AD2"/>
    <w:rsid w:val="00A95F64"/>
    <w:rsid w:val="00A95FDF"/>
    <w:rsid w:val="00A966EC"/>
    <w:rsid w:val="00A969ED"/>
    <w:rsid w:val="00A96D95"/>
    <w:rsid w:val="00A971EA"/>
    <w:rsid w:val="00A97416"/>
    <w:rsid w:val="00A97565"/>
    <w:rsid w:val="00A97AAF"/>
    <w:rsid w:val="00AA02A7"/>
    <w:rsid w:val="00AA03E5"/>
    <w:rsid w:val="00AA07EC"/>
    <w:rsid w:val="00AA08D9"/>
    <w:rsid w:val="00AA0C27"/>
    <w:rsid w:val="00AA0DF2"/>
    <w:rsid w:val="00AA1352"/>
    <w:rsid w:val="00AA18C0"/>
    <w:rsid w:val="00AA19FA"/>
    <w:rsid w:val="00AA1A03"/>
    <w:rsid w:val="00AA1C83"/>
    <w:rsid w:val="00AA1DF8"/>
    <w:rsid w:val="00AA226D"/>
    <w:rsid w:val="00AA2317"/>
    <w:rsid w:val="00AA2AB2"/>
    <w:rsid w:val="00AA33A3"/>
    <w:rsid w:val="00AA3420"/>
    <w:rsid w:val="00AA3D8E"/>
    <w:rsid w:val="00AA4089"/>
    <w:rsid w:val="00AA4521"/>
    <w:rsid w:val="00AA45B3"/>
    <w:rsid w:val="00AA486D"/>
    <w:rsid w:val="00AA49D7"/>
    <w:rsid w:val="00AA4EB6"/>
    <w:rsid w:val="00AA4EE1"/>
    <w:rsid w:val="00AA5560"/>
    <w:rsid w:val="00AA57AF"/>
    <w:rsid w:val="00AA582C"/>
    <w:rsid w:val="00AA59F5"/>
    <w:rsid w:val="00AA62DE"/>
    <w:rsid w:val="00AA68B1"/>
    <w:rsid w:val="00AA69C3"/>
    <w:rsid w:val="00AA6DB4"/>
    <w:rsid w:val="00AA6E1E"/>
    <w:rsid w:val="00AA6EC4"/>
    <w:rsid w:val="00AA7124"/>
    <w:rsid w:val="00AA7D37"/>
    <w:rsid w:val="00AA7E33"/>
    <w:rsid w:val="00AB0B65"/>
    <w:rsid w:val="00AB0BC6"/>
    <w:rsid w:val="00AB0C9F"/>
    <w:rsid w:val="00AB0E94"/>
    <w:rsid w:val="00AB1A44"/>
    <w:rsid w:val="00AB1BAC"/>
    <w:rsid w:val="00AB1FF1"/>
    <w:rsid w:val="00AB2119"/>
    <w:rsid w:val="00AB26A6"/>
    <w:rsid w:val="00AB2F38"/>
    <w:rsid w:val="00AB3145"/>
    <w:rsid w:val="00AB3709"/>
    <w:rsid w:val="00AB3A84"/>
    <w:rsid w:val="00AB3ADC"/>
    <w:rsid w:val="00AB45BF"/>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90"/>
    <w:rsid w:val="00AB7AF7"/>
    <w:rsid w:val="00AC08D4"/>
    <w:rsid w:val="00AC0B92"/>
    <w:rsid w:val="00AC1406"/>
    <w:rsid w:val="00AC1B1E"/>
    <w:rsid w:val="00AC1E62"/>
    <w:rsid w:val="00AC1E78"/>
    <w:rsid w:val="00AC1ED2"/>
    <w:rsid w:val="00AC22CA"/>
    <w:rsid w:val="00AC2423"/>
    <w:rsid w:val="00AC266E"/>
    <w:rsid w:val="00AC2834"/>
    <w:rsid w:val="00AC2DFE"/>
    <w:rsid w:val="00AC2E69"/>
    <w:rsid w:val="00AC3129"/>
    <w:rsid w:val="00AC36A8"/>
    <w:rsid w:val="00AC3EFF"/>
    <w:rsid w:val="00AC438F"/>
    <w:rsid w:val="00AC4890"/>
    <w:rsid w:val="00AC563B"/>
    <w:rsid w:val="00AC5D10"/>
    <w:rsid w:val="00AC60FC"/>
    <w:rsid w:val="00AC6325"/>
    <w:rsid w:val="00AC6A5A"/>
    <w:rsid w:val="00AC6CE7"/>
    <w:rsid w:val="00AC6EA0"/>
    <w:rsid w:val="00AC7EB2"/>
    <w:rsid w:val="00AD0372"/>
    <w:rsid w:val="00AD0554"/>
    <w:rsid w:val="00AD0DDB"/>
    <w:rsid w:val="00AD0E48"/>
    <w:rsid w:val="00AD107C"/>
    <w:rsid w:val="00AD174A"/>
    <w:rsid w:val="00AD186C"/>
    <w:rsid w:val="00AD2100"/>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4D1"/>
    <w:rsid w:val="00AD653A"/>
    <w:rsid w:val="00AD661B"/>
    <w:rsid w:val="00AD67BF"/>
    <w:rsid w:val="00AD6AE1"/>
    <w:rsid w:val="00AD71B9"/>
    <w:rsid w:val="00AD72C6"/>
    <w:rsid w:val="00AD744A"/>
    <w:rsid w:val="00AD7951"/>
    <w:rsid w:val="00AD7A04"/>
    <w:rsid w:val="00AD7AFD"/>
    <w:rsid w:val="00AD7DF4"/>
    <w:rsid w:val="00AE047E"/>
    <w:rsid w:val="00AE05FE"/>
    <w:rsid w:val="00AE0A44"/>
    <w:rsid w:val="00AE0D01"/>
    <w:rsid w:val="00AE181C"/>
    <w:rsid w:val="00AE1980"/>
    <w:rsid w:val="00AE1DBC"/>
    <w:rsid w:val="00AE1EB5"/>
    <w:rsid w:val="00AE1ED2"/>
    <w:rsid w:val="00AE227F"/>
    <w:rsid w:val="00AE23BD"/>
    <w:rsid w:val="00AE24B9"/>
    <w:rsid w:val="00AE2CC9"/>
    <w:rsid w:val="00AE31C2"/>
    <w:rsid w:val="00AE3308"/>
    <w:rsid w:val="00AE387B"/>
    <w:rsid w:val="00AE3D51"/>
    <w:rsid w:val="00AE3F92"/>
    <w:rsid w:val="00AE48E3"/>
    <w:rsid w:val="00AE4903"/>
    <w:rsid w:val="00AE4B12"/>
    <w:rsid w:val="00AE504D"/>
    <w:rsid w:val="00AE54D5"/>
    <w:rsid w:val="00AE5716"/>
    <w:rsid w:val="00AE5A37"/>
    <w:rsid w:val="00AE5B2A"/>
    <w:rsid w:val="00AE5E0C"/>
    <w:rsid w:val="00AE5E95"/>
    <w:rsid w:val="00AE67BB"/>
    <w:rsid w:val="00AE69BA"/>
    <w:rsid w:val="00AE69F7"/>
    <w:rsid w:val="00AE6B73"/>
    <w:rsid w:val="00AE6E22"/>
    <w:rsid w:val="00AE7094"/>
    <w:rsid w:val="00AE70D3"/>
    <w:rsid w:val="00AE723B"/>
    <w:rsid w:val="00AE7959"/>
    <w:rsid w:val="00AE79C1"/>
    <w:rsid w:val="00AE7A62"/>
    <w:rsid w:val="00AE7EE8"/>
    <w:rsid w:val="00AF015E"/>
    <w:rsid w:val="00AF01A6"/>
    <w:rsid w:val="00AF0339"/>
    <w:rsid w:val="00AF0726"/>
    <w:rsid w:val="00AF07F4"/>
    <w:rsid w:val="00AF0F7F"/>
    <w:rsid w:val="00AF16CB"/>
    <w:rsid w:val="00AF1A46"/>
    <w:rsid w:val="00AF1D07"/>
    <w:rsid w:val="00AF1DEF"/>
    <w:rsid w:val="00AF1F75"/>
    <w:rsid w:val="00AF20B5"/>
    <w:rsid w:val="00AF2124"/>
    <w:rsid w:val="00AF2224"/>
    <w:rsid w:val="00AF2352"/>
    <w:rsid w:val="00AF247E"/>
    <w:rsid w:val="00AF2732"/>
    <w:rsid w:val="00AF2F31"/>
    <w:rsid w:val="00AF310F"/>
    <w:rsid w:val="00AF3639"/>
    <w:rsid w:val="00AF36C7"/>
    <w:rsid w:val="00AF3769"/>
    <w:rsid w:val="00AF3AB8"/>
    <w:rsid w:val="00AF3BDB"/>
    <w:rsid w:val="00AF3CEB"/>
    <w:rsid w:val="00AF3CF3"/>
    <w:rsid w:val="00AF40C9"/>
    <w:rsid w:val="00AF4105"/>
    <w:rsid w:val="00AF469D"/>
    <w:rsid w:val="00AF47ED"/>
    <w:rsid w:val="00AF48F6"/>
    <w:rsid w:val="00AF4A1F"/>
    <w:rsid w:val="00AF501E"/>
    <w:rsid w:val="00AF5159"/>
    <w:rsid w:val="00AF535D"/>
    <w:rsid w:val="00AF546E"/>
    <w:rsid w:val="00AF5549"/>
    <w:rsid w:val="00AF5941"/>
    <w:rsid w:val="00AF5BD8"/>
    <w:rsid w:val="00AF5E6B"/>
    <w:rsid w:val="00AF7251"/>
    <w:rsid w:val="00AF73BD"/>
    <w:rsid w:val="00AF73DC"/>
    <w:rsid w:val="00AF795C"/>
    <w:rsid w:val="00AF7C6C"/>
    <w:rsid w:val="00AF7F81"/>
    <w:rsid w:val="00AF7FD4"/>
    <w:rsid w:val="00B01057"/>
    <w:rsid w:val="00B017FB"/>
    <w:rsid w:val="00B01854"/>
    <w:rsid w:val="00B01DCB"/>
    <w:rsid w:val="00B01EBC"/>
    <w:rsid w:val="00B023A9"/>
    <w:rsid w:val="00B0270D"/>
    <w:rsid w:val="00B02CF5"/>
    <w:rsid w:val="00B02DA1"/>
    <w:rsid w:val="00B0404F"/>
    <w:rsid w:val="00B04175"/>
    <w:rsid w:val="00B04507"/>
    <w:rsid w:val="00B04B1A"/>
    <w:rsid w:val="00B04C1E"/>
    <w:rsid w:val="00B04E55"/>
    <w:rsid w:val="00B051D9"/>
    <w:rsid w:val="00B05A03"/>
    <w:rsid w:val="00B060F4"/>
    <w:rsid w:val="00B068BB"/>
    <w:rsid w:val="00B06AC6"/>
    <w:rsid w:val="00B06C94"/>
    <w:rsid w:val="00B06D6D"/>
    <w:rsid w:val="00B075F6"/>
    <w:rsid w:val="00B0775D"/>
    <w:rsid w:val="00B07AD8"/>
    <w:rsid w:val="00B07B2B"/>
    <w:rsid w:val="00B07D28"/>
    <w:rsid w:val="00B10496"/>
    <w:rsid w:val="00B10686"/>
    <w:rsid w:val="00B111C1"/>
    <w:rsid w:val="00B113B5"/>
    <w:rsid w:val="00B11B6C"/>
    <w:rsid w:val="00B11F09"/>
    <w:rsid w:val="00B121E1"/>
    <w:rsid w:val="00B12393"/>
    <w:rsid w:val="00B1239F"/>
    <w:rsid w:val="00B123F8"/>
    <w:rsid w:val="00B1255B"/>
    <w:rsid w:val="00B1290C"/>
    <w:rsid w:val="00B12E99"/>
    <w:rsid w:val="00B13624"/>
    <w:rsid w:val="00B138F3"/>
    <w:rsid w:val="00B13A2B"/>
    <w:rsid w:val="00B13D8F"/>
    <w:rsid w:val="00B1461C"/>
    <w:rsid w:val="00B14797"/>
    <w:rsid w:val="00B14C55"/>
    <w:rsid w:val="00B152C3"/>
    <w:rsid w:val="00B15404"/>
    <w:rsid w:val="00B15727"/>
    <w:rsid w:val="00B1589B"/>
    <w:rsid w:val="00B158E9"/>
    <w:rsid w:val="00B15A67"/>
    <w:rsid w:val="00B15D4D"/>
    <w:rsid w:val="00B16046"/>
    <w:rsid w:val="00B16084"/>
    <w:rsid w:val="00B16978"/>
    <w:rsid w:val="00B16A51"/>
    <w:rsid w:val="00B16B2C"/>
    <w:rsid w:val="00B1715A"/>
    <w:rsid w:val="00B17446"/>
    <w:rsid w:val="00B1744B"/>
    <w:rsid w:val="00B17581"/>
    <w:rsid w:val="00B1774D"/>
    <w:rsid w:val="00B17939"/>
    <w:rsid w:val="00B17DE2"/>
    <w:rsid w:val="00B17EF8"/>
    <w:rsid w:val="00B20142"/>
    <w:rsid w:val="00B20475"/>
    <w:rsid w:val="00B20541"/>
    <w:rsid w:val="00B20575"/>
    <w:rsid w:val="00B20AD4"/>
    <w:rsid w:val="00B21200"/>
    <w:rsid w:val="00B21854"/>
    <w:rsid w:val="00B2192D"/>
    <w:rsid w:val="00B219B2"/>
    <w:rsid w:val="00B21CA4"/>
    <w:rsid w:val="00B221BB"/>
    <w:rsid w:val="00B2220A"/>
    <w:rsid w:val="00B226B2"/>
    <w:rsid w:val="00B2271F"/>
    <w:rsid w:val="00B229DB"/>
    <w:rsid w:val="00B229EA"/>
    <w:rsid w:val="00B23032"/>
    <w:rsid w:val="00B2319A"/>
    <w:rsid w:val="00B232C5"/>
    <w:rsid w:val="00B236B5"/>
    <w:rsid w:val="00B23C44"/>
    <w:rsid w:val="00B23D23"/>
    <w:rsid w:val="00B23DCA"/>
    <w:rsid w:val="00B246AD"/>
    <w:rsid w:val="00B24735"/>
    <w:rsid w:val="00B24BE6"/>
    <w:rsid w:val="00B24DC1"/>
    <w:rsid w:val="00B25226"/>
    <w:rsid w:val="00B2569C"/>
    <w:rsid w:val="00B258F9"/>
    <w:rsid w:val="00B2599C"/>
    <w:rsid w:val="00B261FE"/>
    <w:rsid w:val="00B262B9"/>
    <w:rsid w:val="00B27535"/>
    <w:rsid w:val="00B276AD"/>
    <w:rsid w:val="00B276C8"/>
    <w:rsid w:val="00B2771B"/>
    <w:rsid w:val="00B277F6"/>
    <w:rsid w:val="00B30197"/>
    <w:rsid w:val="00B30252"/>
    <w:rsid w:val="00B3070A"/>
    <w:rsid w:val="00B307B4"/>
    <w:rsid w:val="00B30913"/>
    <w:rsid w:val="00B30B26"/>
    <w:rsid w:val="00B31067"/>
    <w:rsid w:val="00B31620"/>
    <w:rsid w:val="00B31951"/>
    <w:rsid w:val="00B31FA6"/>
    <w:rsid w:val="00B32087"/>
    <w:rsid w:val="00B320F3"/>
    <w:rsid w:val="00B326AB"/>
    <w:rsid w:val="00B32C08"/>
    <w:rsid w:val="00B32CF2"/>
    <w:rsid w:val="00B32E44"/>
    <w:rsid w:val="00B33106"/>
    <w:rsid w:val="00B33122"/>
    <w:rsid w:val="00B3339A"/>
    <w:rsid w:val="00B3357A"/>
    <w:rsid w:val="00B338BD"/>
    <w:rsid w:val="00B33BB6"/>
    <w:rsid w:val="00B33BCB"/>
    <w:rsid w:val="00B3404C"/>
    <w:rsid w:val="00B3455E"/>
    <w:rsid w:val="00B3483A"/>
    <w:rsid w:val="00B34B4C"/>
    <w:rsid w:val="00B35C69"/>
    <w:rsid w:val="00B362BB"/>
    <w:rsid w:val="00B36586"/>
    <w:rsid w:val="00B36DEE"/>
    <w:rsid w:val="00B3706E"/>
    <w:rsid w:val="00B37214"/>
    <w:rsid w:val="00B372E7"/>
    <w:rsid w:val="00B37878"/>
    <w:rsid w:val="00B37CC1"/>
    <w:rsid w:val="00B37E64"/>
    <w:rsid w:val="00B40A5C"/>
    <w:rsid w:val="00B40F2C"/>
    <w:rsid w:val="00B41712"/>
    <w:rsid w:val="00B418F8"/>
    <w:rsid w:val="00B41A0C"/>
    <w:rsid w:val="00B425FB"/>
    <w:rsid w:val="00B42E75"/>
    <w:rsid w:val="00B432E1"/>
    <w:rsid w:val="00B43415"/>
    <w:rsid w:val="00B43BB3"/>
    <w:rsid w:val="00B43DFD"/>
    <w:rsid w:val="00B446C7"/>
    <w:rsid w:val="00B4488A"/>
    <w:rsid w:val="00B44D32"/>
    <w:rsid w:val="00B4538D"/>
    <w:rsid w:val="00B453E8"/>
    <w:rsid w:val="00B459F8"/>
    <w:rsid w:val="00B45ABF"/>
    <w:rsid w:val="00B45BED"/>
    <w:rsid w:val="00B45D25"/>
    <w:rsid w:val="00B45E03"/>
    <w:rsid w:val="00B45FDB"/>
    <w:rsid w:val="00B4684B"/>
    <w:rsid w:val="00B475DF"/>
    <w:rsid w:val="00B47D2C"/>
    <w:rsid w:val="00B47E27"/>
    <w:rsid w:val="00B47FF9"/>
    <w:rsid w:val="00B5029F"/>
    <w:rsid w:val="00B50595"/>
    <w:rsid w:val="00B5070E"/>
    <w:rsid w:val="00B5087E"/>
    <w:rsid w:val="00B50C7A"/>
    <w:rsid w:val="00B51CCB"/>
    <w:rsid w:val="00B51DAD"/>
    <w:rsid w:val="00B51E7A"/>
    <w:rsid w:val="00B52486"/>
    <w:rsid w:val="00B52797"/>
    <w:rsid w:val="00B52A00"/>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4F22"/>
    <w:rsid w:val="00B554E2"/>
    <w:rsid w:val="00B554F6"/>
    <w:rsid w:val="00B558B4"/>
    <w:rsid w:val="00B558CC"/>
    <w:rsid w:val="00B55DE7"/>
    <w:rsid w:val="00B56608"/>
    <w:rsid w:val="00B56A97"/>
    <w:rsid w:val="00B56DD5"/>
    <w:rsid w:val="00B56E6B"/>
    <w:rsid w:val="00B56FC9"/>
    <w:rsid w:val="00B57059"/>
    <w:rsid w:val="00B57087"/>
    <w:rsid w:val="00B60085"/>
    <w:rsid w:val="00B60424"/>
    <w:rsid w:val="00B6084E"/>
    <w:rsid w:val="00B60894"/>
    <w:rsid w:val="00B609C0"/>
    <w:rsid w:val="00B619F7"/>
    <w:rsid w:val="00B61DD7"/>
    <w:rsid w:val="00B61DDC"/>
    <w:rsid w:val="00B62B72"/>
    <w:rsid w:val="00B632B8"/>
    <w:rsid w:val="00B63E0F"/>
    <w:rsid w:val="00B6447C"/>
    <w:rsid w:val="00B64971"/>
    <w:rsid w:val="00B651AB"/>
    <w:rsid w:val="00B6538D"/>
    <w:rsid w:val="00B65605"/>
    <w:rsid w:val="00B65B63"/>
    <w:rsid w:val="00B65D1D"/>
    <w:rsid w:val="00B65D84"/>
    <w:rsid w:val="00B65DCF"/>
    <w:rsid w:val="00B65DFB"/>
    <w:rsid w:val="00B664A4"/>
    <w:rsid w:val="00B66861"/>
    <w:rsid w:val="00B66BE7"/>
    <w:rsid w:val="00B66D92"/>
    <w:rsid w:val="00B677AD"/>
    <w:rsid w:val="00B67F4A"/>
    <w:rsid w:val="00B7023A"/>
    <w:rsid w:val="00B705D6"/>
    <w:rsid w:val="00B70E53"/>
    <w:rsid w:val="00B71DC2"/>
    <w:rsid w:val="00B71E8C"/>
    <w:rsid w:val="00B71FAC"/>
    <w:rsid w:val="00B72388"/>
    <w:rsid w:val="00B72602"/>
    <w:rsid w:val="00B727CB"/>
    <w:rsid w:val="00B72D20"/>
    <w:rsid w:val="00B737CC"/>
    <w:rsid w:val="00B73CBB"/>
    <w:rsid w:val="00B73EA1"/>
    <w:rsid w:val="00B73F7A"/>
    <w:rsid w:val="00B741DC"/>
    <w:rsid w:val="00B742BD"/>
    <w:rsid w:val="00B74407"/>
    <w:rsid w:val="00B755A6"/>
    <w:rsid w:val="00B758CE"/>
    <w:rsid w:val="00B760B1"/>
    <w:rsid w:val="00B7646A"/>
    <w:rsid w:val="00B76CDE"/>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4F9"/>
    <w:rsid w:val="00B81583"/>
    <w:rsid w:val="00B816A7"/>
    <w:rsid w:val="00B81C67"/>
    <w:rsid w:val="00B826C4"/>
    <w:rsid w:val="00B8290A"/>
    <w:rsid w:val="00B82983"/>
    <w:rsid w:val="00B82CF4"/>
    <w:rsid w:val="00B831D6"/>
    <w:rsid w:val="00B83247"/>
    <w:rsid w:val="00B83445"/>
    <w:rsid w:val="00B83536"/>
    <w:rsid w:val="00B835B5"/>
    <w:rsid w:val="00B838C3"/>
    <w:rsid w:val="00B841BD"/>
    <w:rsid w:val="00B84308"/>
    <w:rsid w:val="00B84429"/>
    <w:rsid w:val="00B84573"/>
    <w:rsid w:val="00B84687"/>
    <w:rsid w:val="00B85E39"/>
    <w:rsid w:val="00B8600A"/>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051"/>
    <w:rsid w:val="00B90375"/>
    <w:rsid w:val="00B9056B"/>
    <w:rsid w:val="00B906EE"/>
    <w:rsid w:val="00B909E2"/>
    <w:rsid w:val="00B90A24"/>
    <w:rsid w:val="00B90D77"/>
    <w:rsid w:val="00B91102"/>
    <w:rsid w:val="00B91375"/>
    <w:rsid w:val="00B91594"/>
    <w:rsid w:val="00B92207"/>
    <w:rsid w:val="00B927A3"/>
    <w:rsid w:val="00B927E9"/>
    <w:rsid w:val="00B930E5"/>
    <w:rsid w:val="00B9320C"/>
    <w:rsid w:val="00B93661"/>
    <w:rsid w:val="00B93BFE"/>
    <w:rsid w:val="00B940B0"/>
    <w:rsid w:val="00B94228"/>
    <w:rsid w:val="00B9432A"/>
    <w:rsid w:val="00B94376"/>
    <w:rsid w:val="00B947D0"/>
    <w:rsid w:val="00B94EFA"/>
    <w:rsid w:val="00B95304"/>
    <w:rsid w:val="00B95535"/>
    <w:rsid w:val="00B95554"/>
    <w:rsid w:val="00B957BC"/>
    <w:rsid w:val="00B95814"/>
    <w:rsid w:val="00B9584D"/>
    <w:rsid w:val="00B95D2B"/>
    <w:rsid w:val="00B95DBF"/>
    <w:rsid w:val="00B9636F"/>
    <w:rsid w:val="00B96444"/>
    <w:rsid w:val="00B969F1"/>
    <w:rsid w:val="00B96B2C"/>
    <w:rsid w:val="00B973F5"/>
    <w:rsid w:val="00B9747E"/>
    <w:rsid w:val="00B974C5"/>
    <w:rsid w:val="00B9772B"/>
    <w:rsid w:val="00B97A46"/>
    <w:rsid w:val="00B97D8E"/>
    <w:rsid w:val="00B97E83"/>
    <w:rsid w:val="00BA0688"/>
    <w:rsid w:val="00BA06FE"/>
    <w:rsid w:val="00BA0AB8"/>
    <w:rsid w:val="00BA0B4E"/>
    <w:rsid w:val="00BA0EE8"/>
    <w:rsid w:val="00BA1513"/>
    <w:rsid w:val="00BA1828"/>
    <w:rsid w:val="00BA1ACB"/>
    <w:rsid w:val="00BA23DE"/>
    <w:rsid w:val="00BA24BA"/>
    <w:rsid w:val="00BA294A"/>
    <w:rsid w:val="00BA316D"/>
    <w:rsid w:val="00BA3724"/>
    <w:rsid w:val="00BA3E04"/>
    <w:rsid w:val="00BA405E"/>
    <w:rsid w:val="00BA434F"/>
    <w:rsid w:val="00BA4886"/>
    <w:rsid w:val="00BA4B5B"/>
    <w:rsid w:val="00BA4D72"/>
    <w:rsid w:val="00BA5005"/>
    <w:rsid w:val="00BA56FA"/>
    <w:rsid w:val="00BA5738"/>
    <w:rsid w:val="00BA5BFF"/>
    <w:rsid w:val="00BA66E2"/>
    <w:rsid w:val="00BA67C2"/>
    <w:rsid w:val="00BA7181"/>
    <w:rsid w:val="00BA730C"/>
    <w:rsid w:val="00BA78D7"/>
    <w:rsid w:val="00BA7C75"/>
    <w:rsid w:val="00BA7E16"/>
    <w:rsid w:val="00BA7E7D"/>
    <w:rsid w:val="00BA7EB4"/>
    <w:rsid w:val="00BB0E3F"/>
    <w:rsid w:val="00BB0F61"/>
    <w:rsid w:val="00BB116D"/>
    <w:rsid w:val="00BB128C"/>
    <w:rsid w:val="00BB159C"/>
    <w:rsid w:val="00BB15DA"/>
    <w:rsid w:val="00BB1947"/>
    <w:rsid w:val="00BB1EB5"/>
    <w:rsid w:val="00BB1EBA"/>
    <w:rsid w:val="00BB21F6"/>
    <w:rsid w:val="00BB2A93"/>
    <w:rsid w:val="00BB2BF6"/>
    <w:rsid w:val="00BB2C93"/>
    <w:rsid w:val="00BB2D73"/>
    <w:rsid w:val="00BB30B2"/>
    <w:rsid w:val="00BB32EC"/>
    <w:rsid w:val="00BB346B"/>
    <w:rsid w:val="00BB371C"/>
    <w:rsid w:val="00BB3CFB"/>
    <w:rsid w:val="00BB494D"/>
    <w:rsid w:val="00BB49B4"/>
    <w:rsid w:val="00BB4AFE"/>
    <w:rsid w:val="00BB4B15"/>
    <w:rsid w:val="00BB53CB"/>
    <w:rsid w:val="00BB5696"/>
    <w:rsid w:val="00BB5A22"/>
    <w:rsid w:val="00BB6349"/>
    <w:rsid w:val="00BB63B8"/>
    <w:rsid w:val="00BB648A"/>
    <w:rsid w:val="00BB65F0"/>
    <w:rsid w:val="00BB661F"/>
    <w:rsid w:val="00BB6CE7"/>
    <w:rsid w:val="00BB74BA"/>
    <w:rsid w:val="00BB750C"/>
    <w:rsid w:val="00BB7720"/>
    <w:rsid w:val="00BB7733"/>
    <w:rsid w:val="00BB7919"/>
    <w:rsid w:val="00BB7A4A"/>
    <w:rsid w:val="00BB7AE3"/>
    <w:rsid w:val="00BB7AE6"/>
    <w:rsid w:val="00BB7F0A"/>
    <w:rsid w:val="00BC0079"/>
    <w:rsid w:val="00BC008F"/>
    <w:rsid w:val="00BC0DD8"/>
    <w:rsid w:val="00BC1B4D"/>
    <w:rsid w:val="00BC292B"/>
    <w:rsid w:val="00BC2968"/>
    <w:rsid w:val="00BC2A77"/>
    <w:rsid w:val="00BC30B7"/>
    <w:rsid w:val="00BC3587"/>
    <w:rsid w:val="00BC370F"/>
    <w:rsid w:val="00BC3CA9"/>
    <w:rsid w:val="00BC41A0"/>
    <w:rsid w:val="00BC4424"/>
    <w:rsid w:val="00BC657B"/>
    <w:rsid w:val="00BC67B6"/>
    <w:rsid w:val="00BC6C42"/>
    <w:rsid w:val="00BC72F0"/>
    <w:rsid w:val="00BC77CB"/>
    <w:rsid w:val="00BC787F"/>
    <w:rsid w:val="00BC78BE"/>
    <w:rsid w:val="00BC7B23"/>
    <w:rsid w:val="00BC7D42"/>
    <w:rsid w:val="00BC7F14"/>
    <w:rsid w:val="00BC7F50"/>
    <w:rsid w:val="00BD00C2"/>
    <w:rsid w:val="00BD0B22"/>
    <w:rsid w:val="00BD0C22"/>
    <w:rsid w:val="00BD0E12"/>
    <w:rsid w:val="00BD0F92"/>
    <w:rsid w:val="00BD1236"/>
    <w:rsid w:val="00BD1349"/>
    <w:rsid w:val="00BD22E9"/>
    <w:rsid w:val="00BD2336"/>
    <w:rsid w:val="00BD24C4"/>
    <w:rsid w:val="00BD2677"/>
    <w:rsid w:val="00BD2B57"/>
    <w:rsid w:val="00BD30D3"/>
    <w:rsid w:val="00BD3537"/>
    <w:rsid w:val="00BD39EA"/>
    <w:rsid w:val="00BD401D"/>
    <w:rsid w:val="00BD463F"/>
    <w:rsid w:val="00BD49DB"/>
    <w:rsid w:val="00BD4B28"/>
    <w:rsid w:val="00BD5042"/>
    <w:rsid w:val="00BD5C52"/>
    <w:rsid w:val="00BD5D36"/>
    <w:rsid w:val="00BD5FAB"/>
    <w:rsid w:val="00BD62C8"/>
    <w:rsid w:val="00BD634A"/>
    <w:rsid w:val="00BD727E"/>
    <w:rsid w:val="00BD7466"/>
    <w:rsid w:val="00BE02D1"/>
    <w:rsid w:val="00BE04FF"/>
    <w:rsid w:val="00BE0582"/>
    <w:rsid w:val="00BE06FF"/>
    <w:rsid w:val="00BE0CC9"/>
    <w:rsid w:val="00BE1279"/>
    <w:rsid w:val="00BE12E1"/>
    <w:rsid w:val="00BE1706"/>
    <w:rsid w:val="00BE192B"/>
    <w:rsid w:val="00BE1BC6"/>
    <w:rsid w:val="00BE210A"/>
    <w:rsid w:val="00BE232F"/>
    <w:rsid w:val="00BE266C"/>
    <w:rsid w:val="00BE2BE2"/>
    <w:rsid w:val="00BE2FEA"/>
    <w:rsid w:val="00BE30A9"/>
    <w:rsid w:val="00BE34B8"/>
    <w:rsid w:val="00BE37DA"/>
    <w:rsid w:val="00BE3F78"/>
    <w:rsid w:val="00BE3F9A"/>
    <w:rsid w:val="00BE3FE9"/>
    <w:rsid w:val="00BE42DA"/>
    <w:rsid w:val="00BE43DD"/>
    <w:rsid w:val="00BE4715"/>
    <w:rsid w:val="00BE485E"/>
    <w:rsid w:val="00BE4D4D"/>
    <w:rsid w:val="00BE4EBA"/>
    <w:rsid w:val="00BE5413"/>
    <w:rsid w:val="00BE57AC"/>
    <w:rsid w:val="00BE58AC"/>
    <w:rsid w:val="00BE5AC5"/>
    <w:rsid w:val="00BE5B85"/>
    <w:rsid w:val="00BE5D11"/>
    <w:rsid w:val="00BE5ECB"/>
    <w:rsid w:val="00BE5F77"/>
    <w:rsid w:val="00BE6590"/>
    <w:rsid w:val="00BE66D0"/>
    <w:rsid w:val="00BE6B96"/>
    <w:rsid w:val="00BE6BFE"/>
    <w:rsid w:val="00BE704D"/>
    <w:rsid w:val="00BE7073"/>
    <w:rsid w:val="00BE70CE"/>
    <w:rsid w:val="00BE7797"/>
    <w:rsid w:val="00BF06D7"/>
    <w:rsid w:val="00BF0C9C"/>
    <w:rsid w:val="00BF10B0"/>
    <w:rsid w:val="00BF132E"/>
    <w:rsid w:val="00BF1743"/>
    <w:rsid w:val="00BF1C25"/>
    <w:rsid w:val="00BF221F"/>
    <w:rsid w:val="00BF2B7C"/>
    <w:rsid w:val="00BF2E16"/>
    <w:rsid w:val="00BF31A4"/>
    <w:rsid w:val="00BF3386"/>
    <w:rsid w:val="00BF338E"/>
    <w:rsid w:val="00BF41D0"/>
    <w:rsid w:val="00BF485A"/>
    <w:rsid w:val="00BF4AC4"/>
    <w:rsid w:val="00BF4CF0"/>
    <w:rsid w:val="00BF4D05"/>
    <w:rsid w:val="00BF5BEB"/>
    <w:rsid w:val="00BF5C77"/>
    <w:rsid w:val="00BF626B"/>
    <w:rsid w:val="00BF62EF"/>
    <w:rsid w:val="00BF650B"/>
    <w:rsid w:val="00BF65DB"/>
    <w:rsid w:val="00BF6807"/>
    <w:rsid w:val="00BF6C00"/>
    <w:rsid w:val="00BF6C11"/>
    <w:rsid w:val="00BF6E6B"/>
    <w:rsid w:val="00BF7134"/>
    <w:rsid w:val="00BF7354"/>
    <w:rsid w:val="00BF7615"/>
    <w:rsid w:val="00BF7909"/>
    <w:rsid w:val="00BF7B80"/>
    <w:rsid w:val="00BF7C37"/>
    <w:rsid w:val="00C00360"/>
    <w:rsid w:val="00C007D5"/>
    <w:rsid w:val="00C0087D"/>
    <w:rsid w:val="00C00B43"/>
    <w:rsid w:val="00C00C73"/>
    <w:rsid w:val="00C00C91"/>
    <w:rsid w:val="00C00CBA"/>
    <w:rsid w:val="00C0117D"/>
    <w:rsid w:val="00C014A8"/>
    <w:rsid w:val="00C014BE"/>
    <w:rsid w:val="00C01EC5"/>
    <w:rsid w:val="00C024AC"/>
    <w:rsid w:val="00C024C6"/>
    <w:rsid w:val="00C02755"/>
    <w:rsid w:val="00C02772"/>
    <w:rsid w:val="00C02815"/>
    <w:rsid w:val="00C028A2"/>
    <w:rsid w:val="00C028D7"/>
    <w:rsid w:val="00C02EBF"/>
    <w:rsid w:val="00C03058"/>
    <w:rsid w:val="00C030C2"/>
    <w:rsid w:val="00C0336D"/>
    <w:rsid w:val="00C034AA"/>
    <w:rsid w:val="00C03CD0"/>
    <w:rsid w:val="00C04002"/>
    <w:rsid w:val="00C04394"/>
    <w:rsid w:val="00C04459"/>
    <w:rsid w:val="00C048D7"/>
    <w:rsid w:val="00C049B6"/>
    <w:rsid w:val="00C058A3"/>
    <w:rsid w:val="00C05A93"/>
    <w:rsid w:val="00C05B99"/>
    <w:rsid w:val="00C05C63"/>
    <w:rsid w:val="00C05D6C"/>
    <w:rsid w:val="00C066E3"/>
    <w:rsid w:val="00C069C6"/>
    <w:rsid w:val="00C07258"/>
    <w:rsid w:val="00C07760"/>
    <w:rsid w:val="00C07952"/>
    <w:rsid w:val="00C0796B"/>
    <w:rsid w:val="00C07B9E"/>
    <w:rsid w:val="00C1005A"/>
    <w:rsid w:val="00C10240"/>
    <w:rsid w:val="00C10507"/>
    <w:rsid w:val="00C1058D"/>
    <w:rsid w:val="00C108C7"/>
    <w:rsid w:val="00C108F0"/>
    <w:rsid w:val="00C10CFD"/>
    <w:rsid w:val="00C10D42"/>
    <w:rsid w:val="00C1100F"/>
    <w:rsid w:val="00C110A3"/>
    <w:rsid w:val="00C11567"/>
    <w:rsid w:val="00C11630"/>
    <w:rsid w:val="00C11C97"/>
    <w:rsid w:val="00C12185"/>
    <w:rsid w:val="00C12821"/>
    <w:rsid w:val="00C128E6"/>
    <w:rsid w:val="00C12986"/>
    <w:rsid w:val="00C12999"/>
    <w:rsid w:val="00C12D15"/>
    <w:rsid w:val="00C12EEC"/>
    <w:rsid w:val="00C13131"/>
    <w:rsid w:val="00C13643"/>
    <w:rsid w:val="00C13680"/>
    <w:rsid w:val="00C13938"/>
    <w:rsid w:val="00C1395C"/>
    <w:rsid w:val="00C13A0A"/>
    <w:rsid w:val="00C13CD0"/>
    <w:rsid w:val="00C13E3E"/>
    <w:rsid w:val="00C144F9"/>
    <w:rsid w:val="00C1454F"/>
    <w:rsid w:val="00C14881"/>
    <w:rsid w:val="00C15081"/>
    <w:rsid w:val="00C15265"/>
    <w:rsid w:val="00C154BB"/>
    <w:rsid w:val="00C15762"/>
    <w:rsid w:val="00C15794"/>
    <w:rsid w:val="00C15B81"/>
    <w:rsid w:val="00C16381"/>
    <w:rsid w:val="00C16570"/>
    <w:rsid w:val="00C16623"/>
    <w:rsid w:val="00C1686F"/>
    <w:rsid w:val="00C16CB9"/>
    <w:rsid w:val="00C1722D"/>
    <w:rsid w:val="00C17754"/>
    <w:rsid w:val="00C17AB8"/>
    <w:rsid w:val="00C17C99"/>
    <w:rsid w:val="00C17CD5"/>
    <w:rsid w:val="00C20205"/>
    <w:rsid w:val="00C20568"/>
    <w:rsid w:val="00C209BF"/>
    <w:rsid w:val="00C20A15"/>
    <w:rsid w:val="00C21350"/>
    <w:rsid w:val="00C21D40"/>
    <w:rsid w:val="00C22392"/>
    <w:rsid w:val="00C22459"/>
    <w:rsid w:val="00C22B29"/>
    <w:rsid w:val="00C22BF2"/>
    <w:rsid w:val="00C22BF7"/>
    <w:rsid w:val="00C22CC5"/>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6CD5"/>
    <w:rsid w:val="00C2708F"/>
    <w:rsid w:val="00C27242"/>
    <w:rsid w:val="00C274F4"/>
    <w:rsid w:val="00C3060C"/>
    <w:rsid w:val="00C308E4"/>
    <w:rsid w:val="00C3163D"/>
    <w:rsid w:val="00C31FB1"/>
    <w:rsid w:val="00C3211D"/>
    <w:rsid w:val="00C32800"/>
    <w:rsid w:val="00C32B17"/>
    <w:rsid w:val="00C32DFF"/>
    <w:rsid w:val="00C331F6"/>
    <w:rsid w:val="00C33B2A"/>
    <w:rsid w:val="00C3400D"/>
    <w:rsid w:val="00C342A5"/>
    <w:rsid w:val="00C34658"/>
    <w:rsid w:val="00C348ED"/>
    <w:rsid w:val="00C349C5"/>
    <w:rsid w:val="00C34CE7"/>
    <w:rsid w:val="00C34EC9"/>
    <w:rsid w:val="00C357B8"/>
    <w:rsid w:val="00C357D0"/>
    <w:rsid w:val="00C365F9"/>
    <w:rsid w:val="00C36E13"/>
    <w:rsid w:val="00C3705B"/>
    <w:rsid w:val="00C37191"/>
    <w:rsid w:val="00C37379"/>
    <w:rsid w:val="00C3764E"/>
    <w:rsid w:val="00C37B4E"/>
    <w:rsid w:val="00C37C3D"/>
    <w:rsid w:val="00C405B3"/>
    <w:rsid w:val="00C40BA5"/>
    <w:rsid w:val="00C4100C"/>
    <w:rsid w:val="00C41282"/>
    <w:rsid w:val="00C4156A"/>
    <w:rsid w:val="00C4173B"/>
    <w:rsid w:val="00C41A8C"/>
    <w:rsid w:val="00C41AEF"/>
    <w:rsid w:val="00C423D4"/>
    <w:rsid w:val="00C429A2"/>
    <w:rsid w:val="00C432BA"/>
    <w:rsid w:val="00C4358E"/>
    <w:rsid w:val="00C437A8"/>
    <w:rsid w:val="00C438BD"/>
    <w:rsid w:val="00C43C23"/>
    <w:rsid w:val="00C44182"/>
    <w:rsid w:val="00C4445B"/>
    <w:rsid w:val="00C445EB"/>
    <w:rsid w:val="00C448A3"/>
    <w:rsid w:val="00C45126"/>
    <w:rsid w:val="00C453B3"/>
    <w:rsid w:val="00C4540E"/>
    <w:rsid w:val="00C454A3"/>
    <w:rsid w:val="00C455CE"/>
    <w:rsid w:val="00C462FB"/>
    <w:rsid w:val="00C46376"/>
    <w:rsid w:val="00C46693"/>
    <w:rsid w:val="00C4690C"/>
    <w:rsid w:val="00C46EE0"/>
    <w:rsid w:val="00C46EE5"/>
    <w:rsid w:val="00C4745D"/>
    <w:rsid w:val="00C4746A"/>
    <w:rsid w:val="00C47C00"/>
    <w:rsid w:val="00C50AC9"/>
    <w:rsid w:val="00C50C38"/>
    <w:rsid w:val="00C5107F"/>
    <w:rsid w:val="00C51370"/>
    <w:rsid w:val="00C51496"/>
    <w:rsid w:val="00C518B6"/>
    <w:rsid w:val="00C51AD7"/>
    <w:rsid w:val="00C51BAE"/>
    <w:rsid w:val="00C51D72"/>
    <w:rsid w:val="00C51FF0"/>
    <w:rsid w:val="00C521EB"/>
    <w:rsid w:val="00C5230C"/>
    <w:rsid w:val="00C527C8"/>
    <w:rsid w:val="00C52824"/>
    <w:rsid w:val="00C52831"/>
    <w:rsid w:val="00C52E33"/>
    <w:rsid w:val="00C53738"/>
    <w:rsid w:val="00C537CF"/>
    <w:rsid w:val="00C53979"/>
    <w:rsid w:val="00C53ADD"/>
    <w:rsid w:val="00C53E05"/>
    <w:rsid w:val="00C54388"/>
    <w:rsid w:val="00C54D47"/>
    <w:rsid w:val="00C54F5F"/>
    <w:rsid w:val="00C552F8"/>
    <w:rsid w:val="00C55685"/>
    <w:rsid w:val="00C5568E"/>
    <w:rsid w:val="00C556A8"/>
    <w:rsid w:val="00C55AB9"/>
    <w:rsid w:val="00C55CCD"/>
    <w:rsid w:val="00C56881"/>
    <w:rsid w:val="00C56AC8"/>
    <w:rsid w:val="00C56BF7"/>
    <w:rsid w:val="00C57635"/>
    <w:rsid w:val="00C578B3"/>
    <w:rsid w:val="00C57C8C"/>
    <w:rsid w:val="00C57D81"/>
    <w:rsid w:val="00C57F30"/>
    <w:rsid w:val="00C57FFD"/>
    <w:rsid w:val="00C60242"/>
    <w:rsid w:val="00C6094D"/>
    <w:rsid w:val="00C60A1E"/>
    <w:rsid w:val="00C60DBC"/>
    <w:rsid w:val="00C60DE8"/>
    <w:rsid w:val="00C60ED5"/>
    <w:rsid w:val="00C610CD"/>
    <w:rsid w:val="00C610DC"/>
    <w:rsid w:val="00C61C1D"/>
    <w:rsid w:val="00C62031"/>
    <w:rsid w:val="00C6219D"/>
    <w:rsid w:val="00C62810"/>
    <w:rsid w:val="00C62C82"/>
    <w:rsid w:val="00C63101"/>
    <w:rsid w:val="00C63720"/>
    <w:rsid w:val="00C63755"/>
    <w:rsid w:val="00C63CE2"/>
    <w:rsid w:val="00C64287"/>
    <w:rsid w:val="00C6454B"/>
    <w:rsid w:val="00C64F3C"/>
    <w:rsid w:val="00C652C2"/>
    <w:rsid w:val="00C65AA3"/>
    <w:rsid w:val="00C66383"/>
    <w:rsid w:val="00C66525"/>
    <w:rsid w:val="00C666FD"/>
    <w:rsid w:val="00C66738"/>
    <w:rsid w:val="00C66B54"/>
    <w:rsid w:val="00C6704E"/>
    <w:rsid w:val="00C672AA"/>
    <w:rsid w:val="00C674B9"/>
    <w:rsid w:val="00C67897"/>
    <w:rsid w:val="00C67955"/>
    <w:rsid w:val="00C705DB"/>
    <w:rsid w:val="00C70BCB"/>
    <w:rsid w:val="00C70ECE"/>
    <w:rsid w:val="00C712ED"/>
    <w:rsid w:val="00C71516"/>
    <w:rsid w:val="00C71908"/>
    <w:rsid w:val="00C7202D"/>
    <w:rsid w:val="00C72221"/>
    <w:rsid w:val="00C727DD"/>
    <w:rsid w:val="00C729D9"/>
    <w:rsid w:val="00C729FE"/>
    <w:rsid w:val="00C72B13"/>
    <w:rsid w:val="00C72B29"/>
    <w:rsid w:val="00C72C4A"/>
    <w:rsid w:val="00C72FDE"/>
    <w:rsid w:val="00C73273"/>
    <w:rsid w:val="00C73374"/>
    <w:rsid w:val="00C7368C"/>
    <w:rsid w:val="00C73BFF"/>
    <w:rsid w:val="00C74B16"/>
    <w:rsid w:val="00C74BE0"/>
    <w:rsid w:val="00C74DEA"/>
    <w:rsid w:val="00C75002"/>
    <w:rsid w:val="00C754CA"/>
    <w:rsid w:val="00C755C7"/>
    <w:rsid w:val="00C75641"/>
    <w:rsid w:val="00C7575F"/>
    <w:rsid w:val="00C760FF"/>
    <w:rsid w:val="00C76384"/>
    <w:rsid w:val="00C76B3F"/>
    <w:rsid w:val="00C76C02"/>
    <w:rsid w:val="00C76C57"/>
    <w:rsid w:val="00C76CF9"/>
    <w:rsid w:val="00C76F98"/>
    <w:rsid w:val="00C76FC8"/>
    <w:rsid w:val="00C777CB"/>
    <w:rsid w:val="00C7797D"/>
    <w:rsid w:val="00C804BD"/>
    <w:rsid w:val="00C80C24"/>
    <w:rsid w:val="00C80CEB"/>
    <w:rsid w:val="00C80E40"/>
    <w:rsid w:val="00C810DC"/>
    <w:rsid w:val="00C81179"/>
    <w:rsid w:val="00C814C3"/>
    <w:rsid w:val="00C81B05"/>
    <w:rsid w:val="00C81B2E"/>
    <w:rsid w:val="00C81EF5"/>
    <w:rsid w:val="00C82055"/>
    <w:rsid w:val="00C828E1"/>
    <w:rsid w:val="00C82B95"/>
    <w:rsid w:val="00C834D3"/>
    <w:rsid w:val="00C841F3"/>
    <w:rsid w:val="00C84682"/>
    <w:rsid w:val="00C846DB"/>
    <w:rsid w:val="00C84AA1"/>
    <w:rsid w:val="00C84F0F"/>
    <w:rsid w:val="00C84F68"/>
    <w:rsid w:val="00C85189"/>
    <w:rsid w:val="00C85B6A"/>
    <w:rsid w:val="00C85E57"/>
    <w:rsid w:val="00C860F2"/>
    <w:rsid w:val="00C861C6"/>
    <w:rsid w:val="00C862EA"/>
    <w:rsid w:val="00C863C1"/>
    <w:rsid w:val="00C86658"/>
    <w:rsid w:val="00C86DEB"/>
    <w:rsid w:val="00C872B4"/>
    <w:rsid w:val="00C872E6"/>
    <w:rsid w:val="00C875B2"/>
    <w:rsid w:val="00C87ADB"/>
    <w:rsid w:val="00C90247"/>
    <w:rsid w:val="00C9072F"/>
    <w:rsid w:val="00C90B09"/>
    <w:rsid w:val="00C90E60"/>
    <w:rsid w:val="00C90F6A"/>
    <w:rsid w:val="00C91253"/>
    <w:rsid w:val="00C91958"/>
    <w:rsid w:val="00C923D6"/>
    <w:rsid w:val="00C92D88"/>
    <w:rsid w:val="00C92DB8"/>
    <w:rsid w:val="00C931CD"/>
    <w:rsid w:val="00C932D2"/>
    <w:rsid w:val="00C93611"/>
    <w:rsid w:val="00C936A0"/>
    <w:rsid w:val="00C93889"/>
    <w:rsid w:val="00C93C8E"/>
    <w:rsid w:val="00C948C4"/>
    <w:rsid w:val="00C95254"/>
    <w:rsid w:val="00C95903"/>
    <w:rsid w:val="00C95DDB"/>
    <w:rsid w:val="00C95F77"/>
    <w:rsid w:val="00C95FC5"/>
    <w:rsid w:val="00C973B5"/>
    <w:rsid w:val="00C9761A"/>
    <w:rsid w:val="00C977CC"/>
    <w:rsid w:val="00C97EC5"/>
    <w:rsid w:val="00C97EF8"/>
    <w:rsid w:val="00CA012A"/>
    <w:rsid w:val="00CA06EC"/>
    <w:rsid w:val="00CA0A6E"/>
    <w:rsid w:val="00CA12C1"/>
    <w:rsid w:val="00CA12E5"/>
    <w:rsid w:val="00CA1569"/>
    <w:rsid w:val="00CA19DB"/>
    <w:rsid w:val="00CA1B7E"/>
    <w:rsid w:val="00CA1BCC"/>
    <w:rsid w:val="00CA26A7"/>
    <w:rsid w:val="00CA30D9"/>
    <w:rsid w:val="00CA3368"/>
    <w:rsid w:val="00CA336B"/>
    <w:rsid w:val="00CA34F9"/>
    <w:rsid w:val="00CA39BB"/>
    <w:rsid w:val="00CA4371"/>
    <w:rsid w:val="00CA4721"/>
    <w:rsid w:val="00CA4C47"/>
    <w:rsid w:val="00CA51A9"/>
    <w:rsid w:val="00CA5644"/>
    <w:rsid w:val="00CA5900"/>
    <w:rsid w:val="00CA5E2B"/>
    <w:rsid w:val="00CA64F5"/>
    <w:rsid w:val="00CA664E"/>
    <w:rsid w:val="00CA670F"/>
    <w:rsid w:val="00CA6A9B"/>
    <w:rsid w:val="00CA6B7B"/>
    <w:rsid w:val="00CA6CC7"/>
    <w:rsid w:val="00CA6D2A"/>
    <w:rsid w:val="00CA6F2D"/>
    <w:rsid w:val="00CA7881"/>
    <w:rsid w:val="00CA7D3F"/>
    <w:rsid w:val="00CB02CC"/>
    <w:rsid w:val="00CB0335"/>
    <w:rsid w:val="00CB09E2"/>
    <w:rsid w:val="00CB1070"/>
    <w:rsid w:val="00CB12D2"/>
    <w:rsid w:val="00CB2A24"/>
    <w:rsid w:val="00CB2C1D"/>
    <w:rsid w:val="00CB2D76"/>
    <w:rsid w:val="00CB2EDB"/>
    <w:rsid w:val="00CB2FC0"/>
    <w:rsid w:val="00CB313D"/>
    <w:rsid w:val="00CB316A"/>
    <w:rsid w:val="00CB3515"/>
    <w:rsid w:val="00CB37D7"/>
    <w:rsid w:val="00CB4B24"/>
    <w:rsid w:val="00CB4C77"/>
    <w:rsid w:val="00CB4D5C"/>
    <w:rsid w:val="00CB4D9C"/>
    <w:rsid w:val="00CB5420"/>
    <w:rsid w:val="00CB5710"/>
    <w:rsid w:val="00CB5783"/>
    <w:rsid w:val="00CB5B45"/>
    <w:rsid w:val="00CB6AFE"/>
    <w:rsid w:val="00CB6BB8"/>
    <w:rsid w:val="00CB6EB6"/>
    <w:rsid w:val="00CB70D2"/>
    <w:rsid w:val="00CB72B2"/>
    <w:rsid w:val="00CB7632"/>
    <w:rsid w:val="00CB76E2"/>
    <w:rsid w:val="00CB779D"/>
    <w:rsid w:val="00CB7939"/>
    <w:rsid w:val="00CB7A3B"/>
    <w:rsid w:val="00CB7BB2"/>
    <w:rsid w:val="00CC02E1"/>
    <w:rsid w:val="00CC051C"/>
    <w:rsid w:val="00CC0B1A"/>
    <w:rsid w:val="00CC126E"/>
    <w:rsid w:val="00CC1852"/>
    <w:rsid w:val="00CC1949"/>
    <w:rsid w:val="00CC1B85"/>
    <w:rsid w:val="00CC1FF2"/>
    <w:rsid w:val="00CC2134"/>
    <w:rsid w:val="00CC2421"/>
    <w:rsid w:val="00CC2793"/>
    <w:rsid w:val="00CC2913"/>
    <w:rsid w:val="00CC2FCC"/>
    <w:rsid w:val="00CC3092"/>
    <w:rsid w:val="00CC3B4F"/>
    <w:rsid w:val="00CC465D"/>
    <w:rsid w:val="00CC4686"/>
    <w:rsid w:val="00CC4BD5"/>
    <w:rsid w:val="00CC4C49"/>
    <w:rsid w:val="00CC4D47"/>
    <w:rsid w:val="00CC5010"/>
    <w:rsid w:val="00CC5082"/>
    <w:rsid w:val="00CC5199"/>
    <w:rsid w:val="00CC5D41"/>
    <w:rsid w:val="00CC5E8F"/>
    <w:rsid w:val="00CC612A"/>
    <w:rsid w:val="00CC6441"/>
    <w:rsid w:val="00CC692E"/>
    <w:rsid w:val="00CC6E42"/>
    <w:rsid w:val="00CC7175"/>
    <w:rsid w:val="00CD0012"/>
    <w:rsid w:val="00CD00AF"/>
    <w:rsid w:val="00CD01C9"/>
    <w:rsid w:val="00CD034D"/>
    <w:rsid w:val="00CD0B39"/>
    <w:rsid w:val="00CD0F95"/>
    <w:rsid w:val="00CD1069"/>
    <w:rsid w:val="00CD1B1F"/>
    <w:rsid w:val="00CD1D47"/>
    <w:rsid w:val="00CD288B"/>
    <w:rsid w:val="00CD289E"/>
    <w:rsid w:val="00CD2999"/>
    <w:rsid w:val="00CD2D59"/>
    <w:rsid w:val="00CD3BD2"/>
    <w:rsid w:val="00CD4582"/>
    <w:rsid w:val="00CD4A68"/>
    <w:rsid w:val="00CD4FD4"/>
    <w:rsid w:val="00CD5261"/>
    <w:rsid w:val="00CD529B"/>
    <w:rsid w:val="00CD55D0"/>
    <w:rsid w:val="00CD591A"/>
    <w:rsid w:val="00CD5983"/>
    <w:rsid w:val="00CD59FE"/>
    <w:rsid w:val="00CD5F00"/>
    <w:rsid w:val="00CD6085"/>
    <w:rsid w:val="00CD60A9"/>
    <w:rsid w:val="00CD651A"/>
    <w:rsid w:val="00CD6AC9"/>
    <w:rsid w:val="00CD6D1E"/>
    <w:rsid w:val="00CD7386"/>
    <w:rsid w:val="00CD77C9"/>
    <w:rsid w:val="00CD77F8"/>
    <w:rsid w:val="00CD7FA2"/>
    <w:rsid w:val="00CE0456"/>
    <w:rsid w:val="00CE04E1"/>
    <w:rsid w:val="00CE0921"/>
    <w:rsid w:val="00CE1510"/>
    <w:rsid w:val="00CE176E"/>
    <w:rsid w:val="00CE19D6"/>
    <w:rsid w:val="00CE1A91"/>
    <w:rsid w:val="00CE1AE4"/>
    <w:rsid w:val="00CE2952"/>
    <w:rsid w:val="00CE2B25"/>
    <w:rsid w:val="00CE2DA5"/>
    <w:rsid w:val="00CE3D4D"/>
    <w:rsid w:val="00CE41C5"/>
    <w:rsid w:val="00CE448F"/>
    <w:rsid w:val="00CE48CE"/>
    <w:rsid w:val="00CE50DD"/>
    <w:rsid w:val="00CE52A9"/>
    <w:rsid w:val="00CE5578"/>
    <w:rsid w:val="00CE5618"/>
    <w:rsid w:val="00CE5839"/>
    <w:rsid w:val="00CE5DAA"/>
    <w:rsid w:val="00CE5E0A"/>
    <w:rsid w:val="00CE5F38"/>
    <w:rsid w:val="00CE624D"/>
    <w:rsid w:val="00CE65E3"/>
    <w:rsid w:val="00CE6B6F"/>
    <w:rsid w:val="00CE6D5C"/>
    <w:rsid w:val="00CE6D60"/>
    <w:rsid w:val="00CE73FA"/>
    <w:rsid w:val="00CE7EFD"/>
    <w:rsid w:val="00CF0B05"/>
    <w:rsid w:val="00CF0B90"/>
    <w:rsid w:val="00CF0CE8"/>
    <w:rsid w:val="00CF0D83"/>
    <w:rsid w:val="00CF119F"/>
    <w:rsid w:val="00CF12FF"/>
    <w:rsid w:val="00CF154D"/>
    <w:rsid w:val="00CF174D"/>
    <w:rsid w:val="00CF1761"/>
    <w:rsid w:val="00CF18FC"/>
    <w:rsid w:val="00CF1DB6"/>
    <w:rsid w:val="00CF2573"/>
    <w:rsid w:val="00CF26C6"/>
    <w:rsid w:val="00CF299F"/>
    <w:rsid w:val="00CF2DBA"/>
    <w:rsid w:val="00CF2E31"/>
    <w:rsid w:val="00CF35BC"/>
    <w:rsid w:val="00CF36B5"/>
    <w:rsid w:val="00CF3A42"/>
    <w:rsid w:val="00CF3EDA"/>
    <w:rsid w:val="00CF459F"/>
    <w:rsid w:val="00CF45B5"/>
    <w:rsid w:val="00CF4A75"/>
    <w:rsid w:val="00CF5195"/>
    <w:rsid w:val="00CF51C1"/>
    <w:rsid w:val="00CF51F1"/>
    <w:rsid w:val="00CF54DA"/>
    <w:rsid w:val="00CF5988"/>
    <w:rsid w:val="00CF6034"/>
    <w:rsid w:val="00CF61B8"/>
    <w:rsid w:val="00CF6305"/>
    <w:rsid w:val="00CF6427"/>
    <w:rsid w:val="00CF64B1"/>
    <w:rsid w:val="00CF662C"/>
    <w:rsid w:val="00CF66E3"/>
    <w:rsid w:val="00CF67B6"/>
    <w:rsid w:val="00CF6A57"/>
    <w:rsid w:val="00CF6BEA"/>
    <w:rsid w:val="00CF6C05"/>
    <w:rsid w:val="00CF6FCF"/>
    <w:rsid w:val="00CF72E9"/>
    <w:rsid w:val="00CF7319"/>
    <w:rsid w:val="00CF73E0"/>
    <w:rsid w:val="00CF7524"/>
    <w:rsid w:val="00CF781D"/>
    <w:rsid w:val="00CF7970"/>
    <w:rsid w:val="00CF79C9"/>
    <w:rsid w:val="00D006CD"/>
    <w:rsid w:val="00D007CE"/>
    <w:rsid w:val="00D00AA7"/>
    <w:rsid w:val="00D01A20"/>
    <w:rsid w:val="00D01B84"/>
    <w:rsid w:val="00D01EF0"/>
    <w:rsid w:val="00D01F0A"/>
    <w:rsid w:val="00D01FD9"/>
    <w:rsid w:val="00D020FF"/>
    <w:rsid w:val="00D02352"/>
    <w:rsid w:val="00D025CD"/>
    <w:rsid w:val="00D02688"/>
    <w:rsid w:val="00D02A3D"/>
    <w:rsid w:val="00D02B75"/>
    <w:rsid w:val="00D02C90"/>
    <w:rsid w:val="00D033B3"/>
    <w:rsid w:val="00D03544"/>
    <w:rsid w:val="00D0393E"/>
    <w:rsid w:val="00D03DA9"/>
    <w:rsid w:val="00D03F32"/>
    <w:rsid w:val="00D040A0"/>
    <w:rsid w:val="00D0454B"/>
    <w:rsid w:val="00D0470B"/>
    <w:rsid w:val="00D04A78"/>
    <w:rsid w:val="00D04B4E"/>
    <w:rsid w:val="00D04BFA"/>
    <w:rsid w:val="00D04CF6"/>
    <w:rsid w:val="00D0511B"/>
    <w:rsid w:val="00D0527B"/>
    <w:rsid w:val="00D0531F"/>
    <w:rsid w:val="00D05340"/>
    <w:rsid w:val="00D05348"/>
    <w:rsid w:val="00D0570A"/>
    <w:rsid w:val="00D0585D"/>
    <w:rsid w:val="00D058F0"/>
    <w:rsid w:val="00D05EBE"/>
    <w:rsid w:val="00D06506"/>
    <w:rsid w:val="00D07810"/>
    <w:rsid w:val="00D07AAA"/>
    <w:rsid w:val="00D07DCF"/>
    <w:rsid w:val="00D07FB0"/>
    <w:rsid w:val="00D10206"/>
    <w:rsid w:val="00D1055D"/>
    <w:rsid w:val="00D10583"/>
    <w:rsid w:val="00D108AC"/>
    <w:rsid w:val="00D108B2"/>
    <w:rsid w:val="00D10B2A"/>
    <w:rsid w:val="00D11104"/>
    <w:rsid w:val="00D11843"/>
    <w:rsid w:val="00D11D3F"/>
    <w:rsid w:val="00D120BA"/>
    <w:rsid w:val="00D1217D"/>
    <w:rsid w:val="00D12565"/>
    <w:rsid w:val="00D127C7"/>
    <w:rsid w:val="00D129DB"/>
    <w:rsid w:val="00D13462"/>
    <w:rsid w:val="00D134B1"/>
    <w:rsid w:val="00D138D3"/>
    <w:rsid w:val="00D13DB5"/>
    <w:rsid w:val="00D14044"/>
    <w:rsid w:val="00D140C0"/>
    <w:rsid w:val="00D14420"/>
    <w:rsid w:val="00D15104"/>
    <w:rsid w:val="00D154DD"/>
    <w:rsid w:val="00D15523"/>
    <w:rsid w:val="00D155F6"/>
    <w:rsid w:val="00D156BA"/>
    <w:rsid w:val="00D1587B"/>
    <w:rsid w:val="00D15BBE"/>
    <w:rsid w:val="00D15C1C"/>
    <w:rsid w:val="00D15D21"/>
    <w:rsid w:val="00D15DFB"/>
    <w:rsid w:val="00D16540"/>
    <w:rsid w:val="00D16574"/>
    <w:rsid w:val="00D165F4"/>
    <w:rsid w:val="00D166A0"/>
    <w:rsid w:val="00D16C8C"/>
    <w:rsid w:val="00D16C8E"/>
    <w:rsid w:val="00D172D5"/>
    <w:rsid w:val="00D17D34"/>
    <w:rsid w:val="00D17EB3"/>
    <w:rsid w:val="00D17FEA"/>
    <w:rsid w:val="00D204BF"/>
    <w:rsid w:val="00D20DE5"/>
    <w:rsid w:val="00D20E87"/>
    <w:rsid w:val="00D21028"/>
    <w:rsid w:val="00D2120C"/>
    <w:rsid w:val="00D212E6"/>
    <w:rsid w:val="00D21D3C"/>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58E4"/>
    <w:rsid w:val="00D25E9A"/>
    <w:rsid w:val="00D2602A"/>
    <w:rsid w:val="00D26543"/>
    <w:rsid w:val="00D26B6F"/>
    <w:rsid w:val="00D27251"/>
    <w:rsid w:val="00D279A1"/>
    <w:rsid w:val="00D279EE"/>
    <w:rsid w:val="00D27CC7"/>
    <w:rsid w:val="00D27D05"/>
    <w:rsid w:val="00D27ECA"/>
    <w:rsid w:val="00D27F28"/>
    <w:rsid w:val="00D27F84"/>
    <w:rsid w:val="00D3017D"/>
    <w:rsid w:val="00D3029E"/>
    <w:rsid w:val="00D30399"/>
    <w:rsid w:val="00D30D98"/>
    <w:rsid w:val="00D3180F"/>
    <w:rsid w:val="00D31923"/>
    <w:rsid w:val="00D31E74"/>
    <w:rsid w:val="00D31EB2"/>
    <w:rsid w:val="00D31F57"/>
    <w:rsid w:val="00D3291D"/>
    <w:rsid w:val="00D32D18"/>
    <w:rsid w:val="00D338F5"/>
    <w:rsid w:val="00D3400D"/>
    <w:rsid w:val="00D3402E"/>
    <w:rsid w:val="00D340C9"/>
    <w:rsid w:val="00D3418C"/>
    <w:rsid w:val="00D34218"/>
    <w:rsid w:val="00D34AEA"/>
    <w:rsid w:val="00D351DA"/>
    <w:rsid w:val="00D3521C"/>
    <w:rsid w:val="00D352E6"/>
    <w:rsid w:val="00D3553B"/>
    <w:rsid w:val="00D3584E"/>
    <w:rsid w:val="00D359E2"/>
    <w:rsid w:val="00D35E3F"/>
    <w:rsid w:val="00D364F7"/>
    <w:rsid w:val="00D36800"/>
    <w:rsid w:val="00D36D52"/>
    <w:rsid w:val="00D36F08"/>
    <w:rsid w:val="00D370C8"/>
    <w:rsid w:val="00D376C4"/>
    <w:rsid w:val="00D37CEC"/>
    <w:rsid w:val="00D37DD0"/>
    <w:rsid w:val="00D37E71"/>
    <w:rsid w:val="00D37F18"/>
    <w:rsid w:val="00D4031D"/>
    <w:rsid w:val="00D406F6"/>
    <w:rsid w:val="00D40ABD"/>
    <w:rsid w:val="00D4121A"/>
    <w:rsid w:val="00D4160F"/>
    <w:rsid w:val="00D42319"/>
    <w:rsid w:val="00D424AB"/>
    <w:rsid w:val="00D42B09"/>
    <w:rsid w:val="00D42EF1"/>
    <w:rsid w:val="00D430FB"/>
    <w:rsid w:val="00D433F2"/>
    <w:rsid w:val="00D436DB"/>
    <w:rsid w:val="00D436E4"/>
    <w:rsid w:val="00D43933"/>
    <w:rsid w:val="00D43B2A"/>
    <w:rsid w:val="00D44318"/>
    <w:rsid w:val="00D44367"/>
    <w:rsid w:val="00D443DF"/>
    <w:rsid w:val="00D44806"/>
    <w:rsid w:val="00D44B75"/>
    <w:rsid w:val="00D44CB2"/>
    <w:rsid w:val="00D45359"/>
    <w:rsid w:val="00D45502"/>
    <w:rsid w:val="00D456FD"/>
    <w:rsid w:val="00D45D02"/>
    <w:rsid w:val="00D46275"/>
    <w:rsid w:val="00D46379"/>
    <w:rsid w:val="00D46558"/>
    <w:rsid w:val="00D46692"/>
    <w:rsid w:val="00D468C9"/>
    <w:rsid w:val="00D477CD"/>
    <w:rsid w:val="00D4785A"/>
    <w:rsid w:val="00D47C87"/>
    <w:rsid w:val="00D47F48"/>
    <w:rsid w:val="00D501FA"/>
    <w:rsid w:val="00D50639"/>
    <w:rsid w:val="00D5097E"/>
    <w:rsid w:val="00D50A12"/>
    <w:rsid w:val="00D50EB6"/>
    <w:rsid w:val="00D5166A"/>
    <w:rsid w:val="00D517BD"/>
    <w:rsid w:val="00D51938"/>
    <w:rsid w:val="00D5193F"/>
    <w:rsid w:val="00D51DBB"/>
    <w:rsid w:val="00D527B7"/>
    <w:rsid w:val="00D52885"/>
    <w:rsid w:val="00D52921"/>
    <w:rsid w:val="00D5298D"/>
    <w:rsid w:val="00D52B44"/>
    <w:rsid w:val="00D52C35"/>
    <w:rsid w:val="00D52C4E"/>
    <w:rsid w:val="00D5316D"/>
    <w:rsid w:val="00D533FF"/>
    <w:rsid w:val="00D53602"/>
    <w:rsid w:val="00D5378A"/>
    <w:rsid w:val="00D53BC4"/>
    <w:rsid w:val="00D53FA1"/>
    <w:rsid w:val="00D5460E"/>
    <w:rsid w:val="00D54BB2"/>
    <w:rsid w:val="00D54F57"/>
    <w:rsid w:val="00D550AA"/>
    <w:rsid w:val="00D550AD"/>
    <w:rsid w:val="00D553AA"/>
    <w:rsid w:val="00D55DE5"/>
    <w:rsid w:val="00D56077"/>
    <w:rsid w:val="00D560D0"/>
    <w:rsid w:val="00D561F0"/>
    <w:rsid w:val="00D56456"/>
    <w:rsid w:val="00D56C30"/>
    <w:rsid w:val="00D56E4E"/>
    <w:rsid w:val="00D56F0A"/>
    <w:rsid w:val="00D5709E"/>
    <w:rsid w:val="00D57220"/>
    <w:rsid w:val="00D578B3"/>
    <w:rsid w:val="00D57B90"/>
    <w:rsid w:val="00D57DC7"/>
    <w:rsid w:val="00D60263"/>
    <w:rsid w:val="00D603B8"/>
    <w:rsid w:val="00D606AA"/>
    <w:rsid w:val="00D60CA9"/>
    <w:rsid w:val="00D60FAC"/>
    <w:rsid w:val="00D6120F"/>
    <w:rsid w:val="00D613BE"/>
    <w:rsid w:val="00D61926"/>
    <w:rsid w:val="00D61F82"/>
    <w:rsid w:val="00D622F0"/>
    <w:rsid w:val="00D6280E"/>
    <w:rsid w:val="00D62DDC"/>
    <w:rsid w:val="00D62DFB"/>
    <w:rsid w:val="00D62E23"/>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5FE7"/>
    <w:rsid w:val="00D662B6"/>
    <w:rsid w:val="00D66379"/>
    <w:rsid w:val="00D663F2"/>
    <w:rsid w:val="00D666A5"/>
    <w:rsid w:val="00D66852"/>
    <w:rsid w:val="00D66959"/>
    <w:rsid w:val="00D66AE2"/>
    <w:rsid w:val="00D66DF9"/>
    <w:rsid w:val="00D66EDE"/>
    <w:rsid w:val="00D67046"/>
    <w:rsid w:val="00D67375"/>
    <w:rsid w:val="00D67480"/>
    <w:rsid w:val="00D675C2"/>
    <w:rsid w:val="00D676D2"/>
    <w:rsid w:val="00D677E0"/>
    <w:rsid w:val="00D6791E"/>
    <w:rsid w:val="00D67989"/>
    <w:rsid w:val="00D67A34"/>
    <w:rsid w:val="00D70158"/>
    <w:rsid w:val="00D70F1B"/>
    <w:rsid w:val="00D713CE"/>
    <w:rsid w:val="00D71407"/>
    <w:rsid w:val="00D71778"/>
    <w:rsid w:val="00D71AC8"/>
    <w:rsid w:val="00D71BAA"/>
    <w:rsid w:val="00D71D2F"/>
    <w:rsid w:val="00D71E12"/>
    <w:rsid w:val="00D721D0"/>
    <w:rsid w:val="00D7240E"/>
    <w:rsid w:val="00D72522"/>
    <w:rsid w:val="00D726E9"/>
    <w:rsid w:val="00D72D0E"/>
    <w:rsid w:val="00D72EA2"/>
    <w:rsid w:val="00D734FF"/>
    <w:rsid w:val="00D73559"/>
    <w:rsid w:val="00D73891"/>
    <w:rsid w:val="00D73AD9"/>
    <w:rsid w:val="00D7413C"/>
    <w:rsid w:val="00D74158"/>
    <w:rsid w:val="00D744AC"/>
    <w:rsid w:val="00D7455E"/>
    <w:rsid w:val="00D74588"/>
    <w:rsid w:val="00D749BB"/>
    <w:rsid w:val="00D749E8"/>
    <w:rsid w:val="00D7500C"/>
    <w:rsid w:val="00D757E5"/>
    <w:rsid w:val="00D76197"/>
    <w:rsid w:val="00D76526"/>
    <w:rsid w:val="00D76979"/>
    <w:rsid w:val="00D76A92"/>
    <w:rsid w:val="00D76EE4"/>
    <w:rsid w:val="00D7707D"/>
    <w:rsid w:val="00D772AF"/>
    <w:rsid w:val="00D7745F"/>
    <w:rsid w:val="00D77AD2"/>
    <w:rsid w:val="00D77E13"/>
    <w:rsid w:val="00D77FEE"/>
    <w:rsid w:val="00D80E31"/>
    <w:rsid w:val="00D8113E"/>
    <w:rsid w:val="00D81365"/>
    <w:rsid w:val="00D816B9"/>
    <w:rsid w:val="00D820CB"/>
    <w:rsid w:val="00D8265F"/>
    <w:rsid w:val="00D826EC"/>
    <w:rsid w:val="00D827AE"/>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B1D"/>
    <w:rsid w:val="00D85CA1"/>
    <w:rsid w:val="00D860E1"/>
    <w:rsid w:val="00D86390"/>
    <w:rsid w:val="00D86911"/>
    <w:rsid w:val="00D86924"/>
    <w:rsid w:val="00D86D10"/>
    <w:rsid w:val="00D87183"/>
    <w:rsid w:val="00D87ADD"/>
    <w:rsid w:val="00D87C93"/>
    <w:rsid w:val="00D9093F"/>
    <w:rsid w:val="00D90C3A"/>
    <w:rsid w:val="00D90D87"/>
    <w:rsid w:val="00D90DE2"/>
    <w:rsid w:val="00D90E06"/>
    <w:rsid w:val="00D91097"/>
    <w:rsid w:val="00D9173B"/>
    <w:rsid w:val="00D918F2"/>
    <w:rsid w:val="00D92069"/>
    <w:rsid w:val="00D9206B"/>
    <w:rsid w:val="00D9208B"/>
    <w:rsid w:val="00D92213"/>
    <w:rsid w:val="00D9261A"/>
    <w:rsid w:val="00D9290B"/>
    <w:rsid w:val="00D92CAA"/>
    <w:rsid w:val="00D92CF6"/>
    <w:rsid w:val="00D930C2"/>
    <w:rsid w:val="00D93252"/>
    <w:rsid w:val="00D93320"/>
    <w:rsid w:val="00D9366E"/>
    <w:rsid w:val="00D93F26"/>
    <w:rsid w:val="00D94352"/>
    <w:rsid w:val="00D9437F"/>
    <w:rsid w:val="00D943AA"/>
    <w:rsid w:val="00D94FB8"/>
    <w:rsid w:val="00D9500C"/>
    <w:rsid w:val="00D95823"/>
    <w:rsid w:val="00D958A7"/>
    <w:rsid w:val="00D95B88"/>
    <w:rsid w:val="00D95B8C"/>
    <w:rsid w:val="00D95F13"/>
    <w:rsid w:val="00D96111"/>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EB9"/>
    <w:rsid w:val="00DA0F5A"/>
    <w:rsid w:val="00DA122D"/>
    <w:rsid w:val="00DA1B66"/>
    <w:rsid w:val="00DA21C4"/>
    <w:rsid w:val="00DA2354"/>
    <w:rsid w:val="00DA29A8"/>
    <w:rsid w:val="00DA2F52"/>
    <w:rsid w:val="00DA2FE5"/>
    <w:rsid w:val="00DA341B"/>
    <w:rsid w:val="00DA376E"/>
    <w:rsid w:val="00DA39D5"/>
    <w:rsid w:val="00DA3B01"/>
    <w:rsid w:val="00DA4029"/>
    <w:rsid w:val="00DA41BD"/>
    <w:rsid w:val="00DA4557"/>
    <w:rsid w:val="00DA4922"/>
    <w:rsid w:val="00DA4ADA"/>
    <w:rsid w:val="00DA4F56"/>
    <w:rsid w:val="00DA52B3"/>
    <w:rsid w:val="00DA5370"/>
    <w:rsid w:val="00DA554C"/>
    <w:rsid w:val="00DA5E34"/>
    <w:rsid w:val="00DA6337"/>
    <w:rsid w:val="00DA713C"/>
    <w:rsid w:val="00DA7881"/>
    <w:rsid w:val="00DA78E3"/>
    <w:rsid w:val="00DA79CC"/>
    <w:rsid w:val="00DB038E"/>
    <w:rsid w:val="00DB045D"/>
    <w:rsid w:val="00DB071F"/>
    <w:rsid w:val="00DB100D"/>
    <w:rsid w:val="00DB1AA5"/>
    <w:rsid w:val="00DB29DA"/>
    <w:rsid w:val="00DB2D2D"/>
    <w:rsid w:val="00DB2E15"/>
    <w:rsid w:val="00DB2E69"/>
    <w:rsid w:val="00DB2E8C"/>
    <w:rsid w:val="00DB3128"/>
    <w:rsid w:val="00DB3459"/>
    <w:rsid w:val="00DB35A5"/>
    <w:rsid w:val="00DB36EF"/>
    <w:rsid w:val="00DB385C"/>
    <w:rsid w:val="00DB3C1E"/>
    <w:rsid w:val="00DB3C87"/>
    <w:rsid w:val="00DB3D33"/>
    <w:rsid w:val="00DB4563"/>
    <w:rsid w:val="00DB4807"/>
    <w:rsid w:val="00DB4EAC"/>
    <w:rsid w:val="00DB4FA1"/>
    <w:rsid w:val="00DB5149"/>
    <w:rsid w:val="00DB51E5"/>
    <w:rsid w:val="00DB5377"/>
    <w:rsid w:val="00DB53B7"/>
    <w:rsid w:val="00DB572F"/>
    <w:rsid w:val="00DB5B66"/>
    <w:rsid w:val="00DB5E10"/>
    <w:rsid w:val="00DB5ED5"/>
    <w:rsid w:val="00DB60F8"/>
    <w:rsid w:val="00DB60FE"/>
    <w:rsid w:val="00DB6284"/>
    <w:rsid w:val="00DB67D6"/>
    <w:rsid w:val="00DB6859"/>
    <w:rsid w:val="00DB6D3B"/>
    <w:rsid w:val="00DB6D87"/>
    <w:rsid w:val="00DB6E52"/>
    <w:rsid w:val="00DB782C"/>
    <w:rsid w:val="00DC0653"/>
    <w:rsid w:val="00DC0879"/>
    <w:rsid w:val="00DC0898"/>
    <w:rsid w:val="00DC10E6"/>
    <w:rsid w:val="00DC11F4"/>
    <w:rsid w:val="00DC1A90"/>
    <w:rsid w:val="00DC1B21"/>
    <w:rsid w:val="00DC1F58"/>
    <w:rsid w:val="00DC1FA3"/>
    <w:rsid w:val="00DC2462"/>
    <w:rsid w:val="00DC29DA"/>
    <w:rsid w:val="00DC2B07"/>
    <w:rsid w:val="00DC2BAE"/>
    <w:rsid w:val="00DC307D"/>
    <w:rsid w:val="00DC31EC"/>
    <w:rsid w:val="00DC320F"/>
    <w:rsid w:val="00DC3252"/>
    <w:rsid w:val="00DC3325"/>
    <w:rsid w:val="00DC35B8"/>
    <w:rsid w:val="00DC3800"/>
    <w:rsid w:val="00DC3AEE"/>
    <w:rsid w:val="00DC40F9"/>
    <w:rsid w:val="00DC56BC"/>
    <w:rsid w:val="00DC5912"/>
    <w:rsid w:val="00DC5A0D"/>
    <w:rsid w:val="00DC6460"/>
    <w:rsid w:val="00DC6B1F"/>
    <w:rsid w:val="00DC6D5A"/>
    <w:rsid w:val="00DC7090"/>
    <w:rsid w:val="00DC79B4"/>
    <w:rsid w:val="00DC7A5B"/>
    <w:rsid w:val="00DC7ADF"/>
    <w:rsid w:val="00DC7BC8"/>
    <w:rsid w:val="00DC7E10"/>
    <w:rsid w:val="00DC7E6E"/>
    <w:rsid w:val="00DD00FC"/>
    <w:rsid w:val="00DD0179"/>
    <w:rsid w:val="00DD0272"/>
    <w:rsid w:val="00DD0664"/>
    <w:rsid w:val="00DD0888"/>
    <w:rsid w:val="00DD0B70"/>
    <w:rsid w:val="00DD0BF7"/>
    <w:rsid w:val="00DD0FC3"/>
    <w:rsid w:val="00DD1BE6"/>
    <w:rsid w:val="00DD1BFA"/>
    <w:rsid w:val="00DD1F2B"/>
    <w:rsid w:val="00DD2102"/>
    <w:rsid w:val="00DD2AAE"/>
    <w:rsid w:val="00DD2B55"/>
    <w:rsid w:val="00DD2B6B"/>
    <w:rsid w:val="00DD2D98"/>
    <w:rsid w:val="00DD328D"/>
    <w:rsid w:val="00DD34E6"/>
    <w:rsid w:val="00DD353C"/>
    <w:rsid w:val="00DD359D"/>
    <w:rsid w:val="00DD35CB"/>
    <w:rsid w:val="00DD4109"/>
    <w:rsid w:val="00DD45AF"/>
    <w:rsid w:val="00DD475E"/>
    <w:rsid w:val="00DD4BA6"/>
    <w:rsid w:val="00DD556D"/>
    <w:rsid w:val="00DD5758"/>
    <w:rsid w:val="00DD58CE"/>
    <w:rsid w:val="00DD5BE2"/>
    <w:rsid w:val="00DD5D84"/>
    <w:rsid w:val="00DD5E1B"/>
    <w:rsid w:val="00DD61DD"/>
    <w:rsid w:val="00DD6444"/>
    <w:rsid w:val="00DD6514"/>
    <w:rsid w:val="00DD65ED"/>
    <w:rsid w:val="00DD6AF8"/>
    <w:rsid w:val="00DD70A6"/>
    <w:rsid w:val="00DD7407"/>
    <w:rsid w:val="00DD76A8"/>
    <w:rsid w:val="00DD77E8"/>
    <w:rsid w:val="00DD7AB9"/>
    <w:rsid w:val="00DE0874"/>
    <w:rsid w:val="00DE08E8"/>
    <w:rsid w:val="00DE11BC"/>
    <w:rsid w:val="00DE19A1"/>
    <w:rsid w:val="00DE1A02"/>
    <w:rsid w:val="00DE1A16"/>
    <w:rsid w:val="00DE2529"/>
    <w:rsid w:val="00DE2BDC"/>
    <w:rsid w:val="00DE2D53"/>
    <w:rsid w:val="00DE30AA"/>
    <w:rsid w:val="00DE3C1B"/>
    <w:rsid w:val="00DE3EE0"/>
    <w:rsid w:val="00DE4323"/>
    <w:rsid w:val="00DE5606"/>
    <w:rsid w:val="00DE5A29"/>
    <w:rsid w:val="00DE5C63"/>
    <w:rsid w:val="00DE5EA9"/>
    <w:rsid w:val="00DE6345"/>
    <w:rsid w:val="00DE6CD9"/>
    <w:rsid w:val="00DE6E28"/>
    <w:rsid w:val="00DE715E"/>
    <w:rsid w:val="00DE7B57"/>
    <w:rsid w:val="00DE7D68"/>
    <w:rsid w:val="00DF05EE"/>
    <w:rsid w:val="00DF08A8"/>
    <w:rsid w:val="00DF09A2"/>
    <w:rsid w:val="00DF0DAD"/>
    <w:rsid w:val="00DF0ED6"/>
    <w:rsid w:val="00DF1189"/>
    <w:rsid w:val="00DF125B"/>
    <w:rsid w:val="00DF2331"/>
    <w:rsid w:val="00DF26C2"/>
    <w:rsid w:val="00DF2B58"/>
    <w:rsid w:val="00DF3246"/>
    <w:rsid w:val="00DF3688"/>
    <w:rsid w:val="00DF3DC6"/>
    <w:rsid w:val="00DF3E78"/>
    <w:rsid w:val="00DF4024"/>
    <w:rsid w:val="00DF41AB"/>
    <w:rsid w:val="00DF4393"/>
    <w:rsid w:val="00DF46C3"/>
    <w:rsid w:val="00DF4B42"/>
    <w:rsid w:val="00DF4EF4"/>
    <w:rsid w:val="00DF52E5"/>
    <w:rsid w:val="00DF53D8"/>
    <w:rsid w:val="00DF5429"/>
    <w:rsid w:val="00DF595C"/>
    <w:rsid w:val="00DF6415"/>
    <w:rsid w:val="00DF663D"/>
    <w:rsid w:val="00DF66C5"/>
    <w:rsid w:val="00DF66EF"/>
    <w:rsid w:val="00DF684F"/>
    <w:rsid w:val="00DF69C3"/>
    <w:rsid w:val="00DF768E"/>
    <w:rsid w:val="00DF794B"/>
    <w:rsid w:val="00DF7CA7"/>
    <w:rsid w:val="00DF7F7C"/>
    <w:rsid w:val="00DF7FD3"/>
    <w:rsid w:val="00E0016C"/>
    <w:rsid w:val="00E00B6A"/>
    <w:rsid w:val="00E00DB2"/>
    <w:rsid w:val="00E00DE7"/>
    <w:rsid w:val="00E012DB"/>
    <w:rsid w:val="00E0136F"/>
    <w:rsid w:val="00E01538"/>
    <w:rsid w:val="00E01688"/>
    <w:rsid w:val="00E02465"/>
    <w:rsid w:val="00E0271A"/>
    <w:rsid w:val="00E02749"/>
    <w:rsid w:val="00E0296E"/>
    <w:rsid w:val="00E02AE8"/>
    <w:rsid w:val="00E02B23"/>
    <w:rsid w:val="00E02B56"/>
    <w:rsid w:val="00E02CE9"/>
    <w:rsid w:val="00E02E8E"/>
    <w:rsid w:val="00E03233"/>
    <w:rsid w:val="00E033C6"/>
    <w:rsid w:val="00E0390A"/>
    <w:rsid w:val="00E03C44"/>
    <w:rsid w:val="00E03D6B"/>
    <w:rsid w:val="00E03DC8"/>
    <w:rsid w:val="00E03E76"/>
    <w:rsid w:val="00E04827"/>
    <w:rsid w:val="00E04EC4"/>
    <w:rsid w:val="00E04F3B"/>
    <w:rsid w:val="00E0504D"/>
    <w:rsid w:val="00E0579D"/>
    <w:rsid w:val="00E05E88"/>
    <w:rsid w:val="00E0678C"/>
    <w:rsid w:val="00E06CA6"/>
    <w:rsid w:val="00E0764F"/>
    <w:rsid w:val="00E07869"/>
    <w:rsid w:val="00E07AD3"/>
    <w:rsid w:val="00E07ED1"/>
    <w:rsid w:val="00E07FC9"/>
    <w:rsid w:val="00E1061E"/>
    <w:rsid w:val="00E1062A"/>
    <w:rsid w:val="00E1070B"/>
    <w:rsid w:val="00E111C5"/>
    <w:rsid w:val="00E11A12"/>
    <w:rsid w:val="00E11B15"/>
    <w:rsid w:val="00E11E5F"/>
    <w:rsid w:val="00E11ED9"/>
    <w:rsid w:val="00E12295"/>
    <w:rsid w:val="00E1287F"/>
    <w:rsid w:val="00E131B8"/>
    <w:rsid w:val="00E132FF"/>
    <w:rsid w:val="00E136E7"/>
    <w:rsid w:val="00E139F6"/>
    <w:rsid w:val="00E13CCE"/>
    <w:rsid w:val="00E13D0F"/>
    <w:rsid w:val="00E13D7D"/>
    <w:rsid w:val="00E13DA2"/>
    <w:rsid w:val="00E1419B"/>
    <w:rsid w:val="00E144B4"/>
    <w:rsid w:val="00E146D5"/>
    <w:rsid w:val="00E1490E"/>
    <w:rsid w:val="00E14B03"/>
    <w:rsid w:val="00E14B3D"/>
    <w:rsid w:val="00E14D1B"/>
    <w:rsid w:val="00E15064"/>
    <w:rsid w:val="00E152CE"/>
    <w:rsid w:val="00E1559C"/>
    <w:rsid w:val="00E1598A"/>
    <w:rsid w:val="00E15DAC"/>
    <w:rsid w:val="00E15E92"/>
    <w:rsid w:val="00E15F0E"/>
    <w:rsid w:val="00E161B2"/>
    <w:rsid w:val="00E16259"/>
    <w:rsid w:val="00E16528"/>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6D"/>
    <w:rsid w:val="00E209C7"/>
    <w:rsid w:val="00E20CE5"/>
    <w:rsid w:val="00E21202"/>
    <w:rsid w:val="00E212F3"/>
    <w:rsid w:val="00E219A3"/>
    <w:rsid w:val="00E21A1B"/>
    <w:rsid w:val="00E21F12"/>
    <w:rsid w:val="00E22F3B"/>
    <w:rsid w:val="00E22FB3"/>
    <w:rsid w:val="00E236AB"/>
    <w:rsid w:val="00E236F5"/>
    <w:rsid w:val="00E237B9"/>
    <w:rsid w:val="00E23B86"/>
    <w:rsid w:val="00E23DF0"/>
    <w:rsid w:val="00E23E7A"/>
    <w:rsid w:val="00E24088"/>
    <w:rsid w:val="00E242A7"/>
    <w:rsid w:val="00E2440E"/>
    <w:rsid w:val="00E24998"/>
    <w:rsid w:val="00E249BB"/>
    <w:rsid w:val="00E249E9"/>
    <w:rsid w:val="00E251B4"/>
    <w:rsid w:val="00E26014"/>
    <w:rsid w:val="00E26138"/>
    <w:rsid w:val="00E262BC"/>
    <w:rsid w:val="00E2691A"/>
    <w:rsid w:val="00E2707E"/>
    <w:rsid w:val="00E2780B"/>
    <w:rsid w:val="00E278B0"/>
    <w:rsid w:val="00E27D17"/>
    <w:rsid w:val="00E30069"/>
    <w:rsid w:val="00E301A6"/>
    <w:rsid w:val="00E302C1"/>
    <w:rsid w:val="00E3033B"/>
    <w:rsid w:val="00E30586"/>
    <w:rsid w:val="00E30E4D"/>
    <w:rsid w:val="00E311B9"/>
    <w:rsid w:val="00E3123E"/>
    <w:rsid w:val="00E312CA"/>
    <w:rsid w:val="00E3195A"/>
    <w:rsid w:val="00E31C72"/>
    <w:rsid w:val="00E31DAC"/>
    <w:rsid w:val="00E32009"/>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4057"/>
    <w:rsid w:val="00E342EC"/>
    <w:rsid w:val="00E356E5"/>
    <w:rsid w:val="00E358EB"/>
    <w:rsid w:val="00E35930"/>
    <w:rsid w:val="00E35A14"/>
    <w:rsid w:val="00E35C77"/>
    <w:rsid w:val="00E35F3B"/>
    <w:rsid w:val="00E35FDE"/>
    <w:rsid w:val="00E360FD"/>
    <w:rsid w:val="00E362F7"/>
    <w:rsid w:val="00E364D3"/>
    <w:rsid w:val="00E36502"/>
    <w:rsid w:val="00E367C6"/>
    <w:rsid w:val="00E36943"/>
    <w:rsid w:val="00E369B1"/>
    <w:rsid w:val="00E36A17"/>
    <w:rsid w:val="00E36B7D"/>
    <w:rsid w:val="00E37352"/>
    <w:rsid w:val="00E37567"/>
    <w:rsid w:val="00E37C96"/>
    <w:rsid w:val="00E37E42"/>
    <w:rsid w:val="00E37E96"/>
    <w:rsid w:val="00E40292"/>
    <w:rsid w:val="00E40334"/>
    <w:rsid w:val="00E404F7"/>
    <w:rsid w:val="00E40A7B"/>
    <w:rsid w:val="00E40AE5"/>
    <w:rsid w:val="00E40CEC"/>
    <w:rsid w:val="00E40DB8"/>
    <w:rsid w:val="00E40E38"/>
    <w:rsid w:val="00E416FF"/>
    <w:rsid w:val="00E41783"/>
    <w:rsid w:val="00E41EB0"/>
    <w:rsid w:val="00E4243C"/>
    <w:rsid w:val="00E427C9"/>
    <w:rsid w:val="00E42A43"/>
    <w:rsid w:val="00E42B5B"/>
    <w:rsid w:val="00E430DA"/>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156"/>
    <w:rsid w:val="00E4737F"/>
    <w:rsid w:val="00E502A7"/>
    <w:rsid w:val="00E502E2"/>
    <w:rsid w:val="00E505B3"/>
    <w:rsid w:val="00E505F4"/>
    <w:rsid w:val="00E5127A"/>
    <w:rsid w:val="00E514DC"/>
    <w:rsid w:val="00E5182D"/>
    <w:rsid w:val="00E51945"/>
    <w:rsid w:val="00E51954"/>
    <w:rsid w:val="00E51A48"/>
    <w:rsid w:val="00E51F12"/>
    <w:rsid w:val="00E52C8E"/>
    <w:rsid w:val="00E530C3"/>
    <w:rsid w:val="00E53A27"/>
    <w:rsid w:val="00E54A05"/>
    <w:rsid w:val="00E54B7A"/>
    <w:rsid w:val="00E55912"/>
    <w:rsid w:val="00E55A67"/>
    <w:rsid w:val="00E55E30"/>
    <w:rsid w:val="00E5668F"/>
    <w:rsid w:val="00E56829"/>
    <w:rsid w:val="00E56CC7"/>
    <w:rsid w:val="00E56F01"/>
    <w:rsid w:val="00E5776B"/>
    <w:rsid w:val="00E57EE5"/>
    <w:rsid w:val="00E603F7"/>
    <w:rsid w:val="00E605CF"/>
    <w:rsid w:val="00E60889"/>
    <w:rsid w:val="00E6097B"/>
    <w:rsid w:val="00E609E0"/>
    <w:rsid w:val="00E60C1A"/>
    <w:rsid w:val="00E6162F"/>
    <w:rsid w:val="00E61BF3"/>
    <w:rsid w:val="00E61EF5"/>
    <w:rsid w:val="00E61F27"/>
    <w:rsid w:val="00E62497"/>
    <w:rsid w:val="00E62526"/>
    <w:rsid w:val="00E628A7"/>
    <w:rsid w:val="00E62C01"/>
    <w:rsid w:val="00E633F3"/>
    <w:rsid w:val="00E63526"/>
    <w:rsid w:val="00E63D4A"/>
    <w:rsid w:val="00E63E20"/>
    <w:rsid w:val="00E64337"/>
    <w:rsid w:val="00E643B5"/>
    <w:rsid w:val="00E64928"/>
    <w:rsid w:val="00E64A52"/>
    <w:rsid w:val="00E64AFC"/>
    <w:rsid w:val="00E64CCD"/>
    <w:rsid w:val="00E64EF8"/>
    <w:rsid w:val="00E652C9"/>
    <w:rsid w:val="00E65389"/>
    <w:rsid w:val="00E654FA"/>
    <w:rsid w:val="00E65651"/>
    <w:rsid w:val="00E6571F"/>
    <w:rsid w:val="00E6572A"/>
    <w:rsid w:val="00E658DB"/>
    <w:rsid w:val="00E659CF"/>
    <w:rsid w:val="00E65BCB"/>
    <w:rsid w:val="00E660F8"/>
    <w:rsid w:val="00E66174"/>
    <w:rsid w:val="00E662D7"/>
    <w:rsid w:val="00E66577"/>
    <w:rsid w:val="00E66A2B"/>
    <w:rsid w:val="00E67186"/>
    <w:rsid w:val="00E672D4"/>
    <w:rsid w:val="00E67343"/>
    <w:rsid w:val="00E67AB7"/>
    <w:rsid w:val="00E67E12"/>
    <w:rsid w:val="00E67E7C"/>
    <w:rsid w:val="00E70027"/>
    <w:rsid w:val="00E700FC"/>
    <w:rsid w:val="00E702DA"/>
    <w:rsid w:val="00E7040E"/>
    <w:rsid w:val="00E706B3"/>
    <w:rsid w:val="00E706F7"/>
    <w:rsid w:val="00E70BCC"/>
    <w:rsid w:val="00E70E64"/>
    <w:rsid w:val="00E710B2"/>
    <w:rsid w:val="00E71260"/>
    <w:rsid w:val="00E71486"/>
    <w:rsid w:val="00E7151B"/>
    <w:rsid w:val="00E715BC"/>
    <w:rsid w:val="00E718CF"/>
    <w:rsid w:val="00E7190F"/>
    <w:rsid w:val="00E71A1E"/>
    <w:rsid w:val="00E71CCA"/>
    <w:rsid w:val="00E721BD"/>
    <w:rsid w:val="00E721C7"/>
    <w:rsid w:val="00E72682"/>
    <w:rsid w:val="00E72810"/>
    <w:rsid w:val="00E72E63"/>
    <w:rsid w:val="00E7385D"/>
    <w:rsid w:val="00E739E3"/>
    <w:rsid w:val="00E73C6D"/>
    <w:rsid w:val="00E741E3"/>
    <w:rsid w:val="00E74CC3"/>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801EC"/>
    <w:rsid w:val="00E8031C"/>
    <w:rsid w:val="00E80358"/>
    <w:rsid w:val="00E8048D"/>
    <w:rsid w:val="00E8057E"/>
    <w:rsid w:val="00E80588"/>
    <w:rsid w:val="00E80B5D"/>
    <w:rsid w:val="00E80E67"/>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8B"/>
    <w:rsid w:val="00E8599C"/>
    <w:rsid w:val="00E85C8D"/>
    <w:rsid w:val="00E85CEB"/>
    <w:rsid w:val="00E85F17"/>
    <w:rsid w:val="00E86320"/>
    <w:rsid w:val="00E863BF"/>
    <w:rsid w:val="00E87042"/>
    <w:rsid w:val="00E87268"/>
    <w:rsid w:val="00E87470"/>
    <w:rsid w:val="00E87758"/>
    <w:rsid w:val="00E87864"/>
    <w:rsid w:val="00E878DE"/>
    <w:rsid w:val="00E87CBB"/>
    <w:rsid w:val="00E906AB"/>
    <w:rsid w:val="00E90B20"/>
    <w:rsid w:val="00E90B66"/>
    <w:rsid w:val="00E90DDC"/>
    <w:rsid w:val="00E91269"/>
    <w:rsid w:val="00E912E0"/>
    <w:rsid w:val="00E91B08"/>
    <w:rsid w:val="00E91D6D"/>
    <w:rsid w:val="00E929A4"/>
    <w:rsid w:val="00E93012"/>
    <w:rsid w:val="00E930A6"/>
    <w:rsid w:val="00E934FE"/>
    <w:rsid w:val="00E93579"/>
    <w:rsid w:val="00E93675"/>
    <w:rsid w:val="00E93848"/>
    <w:rsid w:val="00E938B1"/>
    <w:rsid w:val="00E940FC"/>
    <w:rsid w:val="00E943C1"/>
    <w:rsid w:val="00E94C74"/>
    <w:rsid w:val="00E94EBC"/>
    <w:rsid w:val="00E95D12"/>
    <w:rsid w:val="00E95E7D"/>
    <w:rsid w:val="00E95EA8"/>
    <w:rsid w:val="00E963C2"/>
    <w:rsid w:val="00E9682F"/>
    <w:rsid w:val="00E9688B"/>
    <w:rsid w:val="00E96CCE"/>
    <w:rsid w:val="00E96E00"/>
    <w:rsid w:val="00E96E72"/>
    <w:rsid w:val="00E96F50"/>
    <w:rsid w:val="00EA0051"/>
    <w:rsid w:val="00EA0619"/>
    <w:rsid w:val="00EA0923"/>
    <w:rsid w:val="00EA0A6D"/>
    <w:rsid w:val="00EA1093"/>
    <w:rsid w:val="00EA1661"/>
    <w:rsid w:val="00EA1931"/>
    <w:rsid w:val="00EA22A9"/>
    <w:rsid w:val="00EA2472"/>
    <w:rsid w:val="00EA2FDD"/>
    <w:rsid w:val="00EA32A8"/>
    <w:rsid w:val="00EA32DA"/>
    <w:rsid w:val="00EA3443"/>
    <w:rsid w:val="00EA3A7C"/>
    <w:rsid w:val="00EA3D31"/>
    <w:rsid w:val="00EA3D4A"/>
    <w:rsid w:val="00EA3E61"/>
    <w:rsid w:val="00EA3FCE"/>
    <w:rsid w:val="00EA4290"/>
    <w:rsid w:val="00EA42E6"/>
    <w:rsid w:val="00EA4361"/>
    <w:rsid w:val="00EA447C"/>
    <w:rsid w:val="00EA473C"/>
    <w:rsid w:val="00EA4748"/>
    <w:rsid w:val="00EA4A92"/>
    <w:rsid w:val="00EA5296"/>
    <w:rsid w:val="00EA539C"/>
    <w:rsid w:val="00EA5636"/>
    <w:rsid w:val="00EA56E3"/>
    <w:rsid w:val="00EA572E"/>
    <w:rsid w:val="00EA5E38"/>
    <w:rsid w:val="00EA67A3"/>
    <w:rsid w:val="00EA6B06"/>
    <w:rsid w:val="00EA7121"/>
    <w:rsid w:val="00EA721D"/>
    <w:rsid w:val="00EA7248"/>
    <w:rsid w:val="00EA758A"/>
    <w:rsid w:val="00EA7753"/>
    <w:rsid w:val="00EA7DC7"/>
    <w:rsid w:val="00EB1282"/>
    <w:rsid w:val="00EB1333"/>
    <w:rsid w:val="00EB14FD"/>
    <w:rsid w:val="00EB16EC"/>
    <w:rsid w:val="00EB1B25"/>
    <w:rsid w:val="00EB1B54"/>
    <w:rsid w:val="00EB1C0F"/>
    <w:rsid w:val="00EB1C5F"/>
    <w:rsid w:val="00EB1C6E"/>
    <w:rsid w:val="00EB1D05"/>
    <w:rsid w:val="00EB205C"/>
    <w:rsid w:val="00EB2064"/>
    <w:rsid w:val="00EB24C8"/>
    <w:rsid w:val="00EB25E0"/>
    <w:rsid w:val="00EB3012"/>
    <w:rsid w:val="00EB31C2"/>
    <w:rsid w:val="00EB36E9"/>
    <w:rsid w:val="00EB3836"/>
    <w:rsid w:val="00EB3F3D"/>
    <w:rsid w:val="00EB3FCA"/>
    <w:rsid w:val="00EB4586"/>
    <w:rsid w:val="00EB45AE"/>
    <w:rsid w:val="00EB4BD3"/>
    <w:rsid w:val="00EB4F0C"/>
    <w:rsid w:val="00EB51DA"/>
    <w:rsid w:val="00EB55B3"/>
    <w:rsid w:val="00EB5CB2"/>
    <w:rsid w:val="00EB5F2E"/>
    <w:rsid w:val="00EB6245"/>
    <w:rsid w:val="00EB62E4"/>
    <w:rsid w:val="00EB630F"/>
    <w:rsid w:val="00EB64DE"/>
    <w:rsid w:val="00EB7021"/>
    <w:rsid w:val="00EB7300"/>
    <w:rsid w:val="00EB7576"/>
    <w:rsid w:val="00EB782F"/>
    <w:rsid w:val="00EB7A74"/>
    <w:rsid w:val="00EC0004"/>
    <w:rsid w:val="00EC04DD"/>
    <w:rsid w:val="00EC052E"/>
    <w:rsid w:val="00EC06FE"/>
    <w:rsid w:val="00EC0A42"/>
    <w:rsid w:val="00EC0FC6"/>
    <w:rsid w:val="00EC1036"/>
    <w:rsid w:val="00EC110F"/>
    <w:rsid w:val="00EC13C3"/>
    <w:rsid w:val="00EC17BA"/>
    <w:rsid w:val="00EC1C35"/>
    <w:rsid w:val="00EC1C39"/>
    <w:rsid w:val="00EC1EA8"/>
    <w:rsid w:val="00EC1F0A"/>
    <w:rsid w:val="00EC208E"/>
    <w:rsid w:val="00EC2575"/>
    <w:rsid w:val="00EC28A0"/>
    <w:rsid w:val="00EC339C"/>
    <w:rsid w:val="00EC3413"/>
    <w:rsid w:val="00EC3517"/>
    <w:rsid w:val="00EC3AA3"/>
    <w:rsid w:val="00EC3B3B"/>
    <w:rsid w:val="00EC4468"/>
    <w:rsid w:val="00EC4821"/>
    <w:rsid w:val="00EC48EE"/>
    <w:rsid w:val="00EC4AEA"/>
    <w:rsid w:val="00EC51F3"/>
    <w:rsid w:val="00EC5423"/>
    <w:rsid w:val="00EC5583"/>
    <w:rsid w:val="00EC55BA"/>
    <w:rsid w:val="00EC5723"/>
    <w:rsid w:val="00EC5892"/>
    <w:rsid w:val="00EC60BB"/>
    <w:rsid w:val="00EC6233"/>
    <w:rsid w:val="00EC62E2"/>
    <w:rsid w:val="00EC62EC"/>
    <w:rsid w:val="00EC633F"/>
    <w:rsid w:val="00EC64BF"/>
    <w:rsid w:val="00EC6D70"/>
    <w:rsid w:val="00EC7021"/>
    <w:rsid w:val="00EC75D0"/>
    <w:rsid w:val="00EC7D0F"/>
    <w:rsid w:val="00EC7DBE"/>
    <w:rsid w:val="00ED04D1"/>
    <w:rsid w:val="00ED06EE"/>
    <w:rsid w:val="00ED082F"/>
    <w:rsid w:val="00ED0839"/>
    <w:rsid w:val="00ED0A5B"/>
    <w:rsid w:val="00ED0F67"/>
    <w:rsid w:val="00ED12AE"/>
    <w:rsid w:val="00ED137F"/>
    <w:rsid w:val="00ED17B6"/>
    <w:rsid w:val="00ED1B9A"/>
    <w:rsid w:val="00ED1CFC"/>
    <w:rsid w:val="00ED2A6C"/>
    <w:rsid w:val="00ED31C3"/>
    <w:rsid w:val="00ED322A"/>
    <w:rsid w:val="00ED35F1"/>
    <w:rsid w:val="00ED3656"/>
    <w:rsid w:val="00ED3714"/>
    <w:rsid w:val="00ED39DA"/>
    <w:rsid w:val="00ED4151"/>
    <w:rsid w:val="00ED43B8"/>
    <w:rsid w:val="00ED4AED"/>
    <w:rsid w:val="00ED5C21"/>
    <w:rsid w:val="00ED622C"/>
    <w:rsid w:val="00ED62FC"/>
    <w:rsid w:val="00ED68D2"/>
    <w:rsid w:val="00ED70B1"/>
    <w:rsid w:val="00ED769E"/>
    <w:rsid w:val="00ED7D43"/>
    <w:rsid w:val="00ED7E0C"/>
    <w:rsid w:val="00EE02FE"/>
    <w:rsid w:val="00EE083D"/>
    <w:rsid w:val="00EE0A49"/>
    <w:rsid w:val="00EE0DEE"/>
    <w:rsid w:val="00EE0EF5"/>
    <w:rsid w:val="00EE107C"/>
    <w:rsid w:val="00EE153B"/>
    <w:rsid w:val="00EE2285"/>
    <w:rsid w:val="00EE22ED"/>
    <w:rsid w:val="00EE28D1"/>
    <w:rsid w:val="00EE2DD4"/>
    <w:rsid w:val="00EE2F9D"/>
    <w:rsid w:val="00EE3318"/>
    <w:rsid w:val="00EE387E"/>
    <w:rsid w:val="00EE3B4C"/>
    <w:rsid w:val="00EE3B88"/>
    <w:rsid w:val="00EE44D1"/>
    <w:rsid w:val="00EE4680"/>
    <w:rsid w:val="00EE48F7"/>
    <w:rsid w:val="00EE5A37"/>
    <w:rsid w:val="00EE624E"/>
    <w:rsid w:val="00EE62A1"/>
    <w:rsid w:val="00EE65B3"/>
    <w:rsid w:val="00EE6825"/>
    <w:rsid w:val="00EE69C6"/>
    <w:rsid w:val="00EE6C21"/>
    <w:rsid w:val="00EE6DF6"/>
    <w:rsid w:val="00EE7117"/>
    <w:rsid w:val="00EE7282"/>
    <w:rsid w:val="00EE7408"/>
    <w:rsid w:val="00EE774E"/>
    <w:rsid w:val="00EE7E0F"/>
    <w:rsid w:val="00EE7F96"/>
    <w:rsid w:val="00EF013A"/>
    <w:rsid w:val="00EF072B"/>
    <w:rsid w:val="00EF0D62"/>
    <w:rsid w:val="00EF0E4B"/>
    <w:rsid w:val="00EF126D"/>
    <w:rsid w:val="00EF1498"/>
    <w:rsid w:val="00EF1572"/>
    <w:rsid w:val="00EF15F6"/>
    <w:rsid w:val="00EF18B1"/>
    <w:rsid w:val="00EF1BA3"/>
    <w:rsid w:val="00EF1BE2"/>
    <w:rsid w:val="00EF1C60"/>
    <w:rsid w:val="00EF1DDE"/>
    <w:rsid w:val="00EF1F7E"/>
    <w:rsid w:val="00EF295D"/>
    <w:rsid w:val="00EF2F1F"/>
    <w:rsid w:val="00EF376D"/>
    <w:rsid w:val="00EF3776"/>
    <w:rsid w:val="00EF39A6"/>
    <w:rsid w:val="00EF3F8D"/>
    <w:rsid w:val="00EF4125"/>
    <w:rsid w:val="00EF4272"/>
    <w:rsid w:val="00EF4694"/>
    <w:rsid w:val="00EF4BFB"/>
    <w:rsid w:val="00EF4C8F"/>
    <w:rsid w:val="00EF4D4F"/>
    <w:rsid w:val="00EF4E14"/>
    <w:rsid w:val="00EF53AD"/>
    <w:rsid w:val="00EF5608"/>
    <w:rsid w:val="00EF5AAF"/>
    <w:rsid w:val="00EF5E3E"/>
    <w:rsid w:val="00EF636C"/>
    <w:rsid w:val="00EF66DF"/>
    <w:rsid w:val="00EF672A"/>
    <w:rsid w:val="00EF6B2B"/>
    <w:rsid w:val="00EF7140"/>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377B"/>
    <w:rsid w:val="00F037E9"/>
    <w:rsid w:val="00F0390B"/>
    <w:rsid w:val="00F03C2F"/>
    <w:rsid w:val="00F03CEE"/>
    <w:rsid w:val="00F03D5C"/>
    <w:rsid w:val="00F04A47"/>
    <w:rsid w:val="00F04FFD"/>
    <w:rsid w:val="00F0519C"/>
    <w:rsid w:val="00F05869"/>
    <w:rsid w:val="00F05DA4"/>
    <w:rsid w:val="00F06022"/>
    <w:rsid w:val="00F061FC"/>
    <w:rsid w:val="00F063BC"/>
    <w:rsid w:val="00F06613"/>
    <w:rsid w:val="00F067AC"/>
    <w:rsid w:val="00F06832"/>
    <w:rsid w:val="00F06FEF"/>
    <w:rsid w:val="00F0751B"/>
    <w:rsid w:val="00F07A22"/>
    <w:rsid w:val="00F1008D"/>
    <w:rsid w:val="00F102D0"/>
    <w:rsid w:val="00F1030E"/>
    <w:rsid w:val="00F1095B"/>
    <w:rsid w:val="00F109E4"/>
    <w:rsid w:val="00F10C7D"/>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9A1"/>
    <w:rsid w:val="00F13AE0"/>
    <w:rsid w:val="00F14815"/>
    <w:rsid w:val="00F14C53"/>
    <w:rsid w:val="00F14D9A"/>
    <w:rsid w:val="00F14DF0"/>
    <w:rsid w:val="00F157E7"/>
    <w:rsid w:val="00F15B1B"/>
    <w:rsid w:val="00F15B22"/>
    <w:rsid w:val="00F15D38"/>
    <w:rsid w:val="00F15DA8"/>
    <w:rsid w:val="00F15FAF"/>
    <w:rsid w:val="00F1606B"/>
    <w:rsid w:val="00F161ED"/>
    <w:rsid w:val="00F17250"/>
    <w:rsid w:val="00F2011E"/>
    <w:rsid w:val="00F201C0"/>
    <w:rsid w:val="00F20707"/>
    <w:rsid w:val="00F20831"/>
    <w:rsid w:val="00F20D92"/>
    <w:rsid w:val="00F21251"/>
    <w:rsid w:val="00F213EE"/>
    <w:rsid w:val="00F21608"/>
    <w:rsid w:val="00F218CD"/>
    <w:rsid w:val="00F21DA8"/>
    <w:rsid w:val="00F22128"/>
    <w:rsid w:val="00F2221C"/>
    <w:rsid w:val="00F22827"/>
    <w:rsid w:val="00F22EF0"/>
    <w:rsid w:val="00F232E1"/>
    <w:rsid w:val="00F234E1"/>
    <w:rsid w:val="00F2388B"/>
    <w:rsid w:val="00F23BBC"/>
    <w:rsid w:val="00F23C03"/>
    <w:rsid w:val="00F23C60"/>
    <w:rsid w:val="00F24365"/>
    <w:rsid w:val="00F248B1"/>
    <w:rsid w:val="00F25122"/>
    <w:rsid w:val="00F25E2C"/>
    <w:rsid w:val="00F26A74"/>
    <w:rsid w:val="00F26CDD"/>
    <w:rsid w:val="00F274AE"/>
    <w:rsid w:val="00F277EA"/>
    <w:rsid w:val="00F27A86"/>
    <w:rsid w:val="00F27D03"/>
    <w:rsid w:val="00F300B3"/>
    <w:rsid w:val="00F30338"/>
    <w:rsid w:val="00F30A80"/>
    <w:rsid w:val="00F30B13"/>
    <w:rsid w:val="00F30C3E"/>
    <w:rsid w:val="00F30C91"/>
    <w:rsid w:val="00F30CAC"/>
    <w:rsid w:val="00F30E56"/>
    <w:rsid w:val="00F30EA0"/>
    <w:rsid w:val="00F31169"/>
    <w:rsid w:val="00F31662"/>
    <w:rsid w:val="00F319AB"/>
    <w:rsid w:val="00F31F59"/>
    <w:rsid w:val="00F31FDF"/>
    <w:rsid w:val="00F32B3C"/>
    <w:rsid w:val="00F32B3F"/>
    <w:rsid w:val="00F32BD8"/>
    <w:rsid w:val="00F32BFB"/>
    <w:rsid w:val="00F32D32"/>
    <w:rsid w:val="00F3391C"/>
    <w:rsid w:val="00F33A35"/>
    <w:rsid w:val="00F33AFF"/>
    <w:rsid w:val="00F33B44"/>
    <w:rsid w:val="00F33E72"/>
    <w:rsid w:val="00F34291"/>
    <w:rsid w:val="00F345F9"/>
    <w:rsid w:val="00F34771"/>
    <w:rsid w:val="00F34A2C"/>
    <w:rsid w:val="00F34E35"/>
    <w:rsid w:val="00F3521B"/>
    <w:rsid w:val="00F35769"/>
    <w:rsid w:val="00F35965"/>
    <w:rsid w:val="00F35C3A"/>
    <w:rsid w:val="00F360AE"/>
    <w:rsid w:val="00F362B9"/>
    <w:rsid w:val="00F36318"/>
    <w:rsid w:val="00F36F05"/>
    <w:rsid w:val="00F3712E"/>
    <w:rsid w:val="00F37210"/>
    <w:rsid w:val="00F372DA"/>
    <w:rsid w:val="00F37343"/>
    <w:rsid w:val="00F3751A"/>
    <w:rsid w:val="00F37B80"/>
    <w:rsid w:val="00F37F87"/>
    <w:rsid w:val="00F40099"/>
    <w:rsid w:val="00F40206"/>
    <w:rsid w:val="00F40954"/>
    <w:rsid w:val="00F40958"/>
    <w:rsid w:val="00F40C93"/>
    <w:rsid w:val="00F40D3A"/>
    <w:rsid w:val="00F40DAA"/>
    <w:rsid w:val="00F41259"/>
    <w:rsid w:val="00F415BA"/>
    <w:rsid w:val="00F41744"/>
    <w:rsid w:val="00F41E57"/>
    <w:rsid w:val="00F42495"/>
    <w:rsid w:val="00F42502"/>
    <w:rsid w:val="00F42E03"/>
    <w:rsid w:val="00F42E12"/>
    <w:rsid w:val="00F42F27"/>
    <w:rsid w:val="00F42F55"/>
    <w:rsid w:val="00F436A8"/>
    <w:rsid w:val="00F437CB"/>
    <w:rsid w:val="00F4397D"/>
    <w:rsid w:val="00F43A64"/>
    <w:rsid w:val="00F4478B"/>
    <w:rsid w:val="00F449AD"/>
    <w:rsid w:val="00F44AB6"/>
    <w:rsid w:val="00F44B4A"/>
    <w:rsid w:val="00F45194"/>
    <w:rsid w:val="00F45301"/>
    <w:rsid w:val="00F455B8"/>
    <w:rsid w:val="00F45793"/>
    <w:rsid w:val="00F4582D"/>
    <w:rsid w:val="00F4596F"/>
    <w:rsid w:val="00F45AF8"/>
    <w:rsid w:val="00F45C65"/>
    <w:rsid w:val="00F45CF6"/>
    <w:rsid w:val="00F46BBA"/>
    <w:rsid w:val="00F46C88"/>
    <w:rsid w:val="00F4703A"/>
    <w:rsid w:val="00F47490"/>
    <w:rsid w:val="00F4788F"/>
    <w:rsid w:val="00F47A62"/>
    <w:rsid w:val="00F47D54"/>
    <w:rsid w:val="00F47D9A"/>
    <w:rsid w:val="00F47EAC"/>
    <w:rsid w:val="00F50209"/>
    <w:rsid w:val="00F5024D"/>
    <w:rsid w:val="00F50367"/>
    <w:rsid w:val="00F5085C"/>
    <w:rsid w:val="00F50C20"/>
    <w:rsid w:val="00F51363"/>
    <w:rsid w:val="00F513E5"/>
    <w:rsid w:val="00F51744"/>
    <w:rsid w:val="00F51B5F"/>
    <w:rsid w:val="00F51B63"/>
    <w:rsid w:val="00F5210E"/>
    <w:rsid w:val="00F526A4"/>
    <w:rsid w:val="00F527FA"/>
    <w:rsid w:val="00F53061"/>
    <w:rsid w:val="00F539AE"/>
    <w:rsid w:val="00F53FE0"/>
    <w:rsid w:val="00F54149"/>
    <w:rsid w:val="00F543CF"/>
    <w:rsid w:val="00F546D8"/>
    <w:rsid w:val="00F54728"/>
    <w:rsid w:val="00F5503F"/>
    <w:rsid w:val="00F551AF"/>
    <w:rsid w:val="00F5527D"/>
    <w:rsid w:val="00F552AE"/>
    <w:rsid w:val="00F553BF"/>
    <w:rsid w:val="00F55B7C"/>
    <w:rsid w:val="00F55CA2"/>
    <w:rsid w:val="00F56082"/>
    <w:rsid w:val="00F5646F"/>
    <w:rsid w:val="00F5651C"/>
    <w:rsid w:val="00F56A63"/>
    <w:rsid w:val="00F56FFE"/>
    <w:rsid w:val="00F57798"/>
    <w:rsid w:val="00F5787C"/>
    <w:rsid w:val="00F57A93"/>
    <w:rsid w:val="00F57DD6"/>
    <w:rsid w:val="00F60171"/>
    <w:rsid w:val="00F606C7"/>
    <w:rsid w:val="00F6091E"/>
    <w:rsid w:val="00F60C55"/>
    <w:rsid w:val="00F61026"/>
    <w:rsid w:val="00F61641"/>
    <w:rsid w:val="00F6193D"/>
    <w:rsid w:val="00F61A95"/>
    <w:rsid w:val="00F62558"/>
    <w:rsid w:val="00F625D6"/>
    <w:rsid w:val="00F62D55"/>
    <w:rsid w:val="00F631C0"/>
    <w:rsid w:val="00F634C2"/>
    <w:rsid w:val="00F635E0"/>
    <w:rsid w:val="00F6482D"/>
    <w:rsid w:val="00F64E42"/>
    <w:rsid w:val="00F650D0"/>
    <w:rsid w:val="00F650F0"/>
    <w:rsid w:val="00F654A8"/>
    <w:rsid w:val="00F65C72"/>
    <w:rsid w:val="00F66CF1"/>
    <w:rsid w:val="00F66F7C"/>
    <w:rsid w:val="00F673AA"/>
    <w:rsid w:val="00F67504"/>
    <w:rsid w:val="00F677A7"/>
    <w:rsid w:val="00F67D83"/>
    <w:rsid w:val="00F67DA1"/>
    <w:rsid w:val="00F70179"/>
    <w:rsid w:val="00F70210"/>
    <w:rsid w:val="00F70895"/>
    <w:rsid w:val="00F7095E"/>
    <w:rsid w:val="00F70E78"/>
    <w:rsid w:val="00F711B8"/>
    <w:rsid w:val="00F714F6"/>
    <w:rsid w:val="00F71524"/>
    <w:rsid w:val="00F7180B"/>
    <w:rsid w:val="00F71AA2"/>
    <w:rsid w:val="00F71B15"/>
    <w:rsid w:val="00F71C7C"/>
    <w:rsid w:val="00F71D4F"/>
    <w:rsid w:val="00F72099"/>
    <w:rsid w:val="00F721EA"/>
    <w:rsid w:val="00F725B6"/>
    <w:rsid w:val="00F727CB"/>
    <w:rsid w:val="00F72C6D"/>
    <w:rsid w:val="00F72D49"/>
    <w:rsid w:val="00F73634"/>
    <w:rsid w:val="00F737F2"/>
    <w:rsid w:val="00F74156"/>
    <w:rsid w:val="00F74B51"/>
    <w:rsid w:val="00F74BA7"/>
    <w:rsid w:val="00F74CE2"/>
    <w:rsid w:val="00F74CE9"/>
    <w:rsid w:val="00F7552A"/>
    <w:rsid w:val="00F75767"/>
    <w:rsid w:val="00F75BAB"/>
    <w:rsid w:val="00F75EA7"/>
    <w:rsid w:val="00F75ED5"/>
    <w:rsid w:val="00F7600F"/>
    <w:rsid w:val="00F760C2"/>
    <w:rsid w:val="00F763F4"/>
    <w:rsid w:val="00F765AC"/>
    <w:rsid w:val="00F7670D"/>
    <w:rsid w:val="00F76A83"/>
    <w:rsid w:val="00F76B45"/>
    <w:rsid w:val="00F76D5F"/>
    <w:rsid w:val="00F76E7A"/>
    <w:rsid w:val="00F770D1"/>
    <w:rsid w:val="00F770EA"/>
    <w:rsid w:val="00F771F3"/>
    <w:rsid w:val="00F77246"/>
    <w:rsid w:val="00F77768"/>
    <w:rsid w:val="00F77996"/>
    <w:rsid w:val="00F77DE0"/>
    <w:rsid w:val="00F80043"/>
    <w:rsid w:val="00F80161"/>
    <w:rsid w:val="00F801AF"/>
    <w:rsid w:val="00F801D9"/>
    <w:rsid w:val="00F80644"/>
    <w:rsid w:val="00F80C08"/>
    <w:rsid w:val="00F81252"/>
    <w:rsid w:val="00F813AB"/>
    <w:rsid w:val="00F81DD8"/>
    <w:rsid w:val="00F8210C"/>
    <w:rsid w:val="00F82487"/>
    <w:rsid w:val="00F82626"/>
    <w:rsid w:val="00F82959"/>
    <w:rsid w:val="00F829E8"/>
    <w:rsid w:val="00F82B8E"/>
    <w:rsid w:val="00F82FBC"/>
    <w:rsid w:val="00F83733"/>
    <w:rsid w:val="00F83877"/>
    <w:rsid w:val="00F83A0E"/>
    <w:rsid w:val="00F83B22"/>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18A"/>
    <w:rsid w:val="00F87459"/>
    <w:rsid w:val="00F8757D"/>
    <w:rsid w:val="00F87819"/>
    <w:rsid w:val="00F87DB1"/>
    <w:rsid w:val="00F87E5C"/>
    <w:rsid w:val="00F90167"/>
    <w:rsid w:val="00F909F3"/>
    <w:rsid w:val="00F90A13"/>
    <w:rsid w:val="00F91702"/>
    <w:rsid w:val="00F918D6"/>
    <w:rsid w:val="00F919CE"/>
    <w:rsid w:val="00F91FAB"/>
    <w:rsid w:val="00F9219A"/>
    <w:rsid w:val="00F92663"/>
    <w:rsid w:val="00F92727"/>
    <w:rsid w:val="00F92E78"/>
    <w:rsid w:val="00F92E81"/>
    <w:rsid w:val="00F93427"/>
    <w:rsid w:val="00F93511"/>
    <w:rsid w:val="00F9389C"/>
    <w:rsid w:val="00F93909"/>
    <w:rsid w:val="00F93AF3"/>
    <w:rsid w:val="00F94457"/>
    <w:rsid w:val="00F948F4"/>
    <w:rsid w:val="00F94D5D"/>
    <w:rsid w:val="00F95387"/>
    <w:rsid w:val="00F95668"/>
    <w:rsid w:val="00F959E5"/>
    <w:rsid w:val="00F95DC0"/>
    <w:rsid w:val="00F95E6D"/>
    <w:rsid w:val="00F962D9"/>
    <w:rsid w:val="00F96B1B"/>
    <w:rsid w:val="00F972D0"/>
    <w:rsid w:val="00F9743E"/>
    <w:rsid w:val="00F97638"/>
    <w:rsid w:val="00F97904"/>
    <w:rsid w:val="00F9790A"/>
    <w:rsid w:val="00F97A32"/>
    <w:rsid w:val="00F97B14"/>
    <w:rsid w:val="00F97F7B"/>
    <w:rsid w:val="00F97FF5"/>
    <w:rsid w:val="00FA0046"/>
    <w:rsid w:val="00FA02C3"/>
    <w:rsid w:val="00FA04C6"/>
    <w:rsid w:val="00FA0972"/>
    <w:rsid w:val="00FA1761"/>
    <w:rsid w:val="00FA1A05"/>
    <w:rsid w:val="00FA2232"/>
    <w:rsid w:val="00FA26D2"/>
    <w:rsid w:val="00FA2833"/>
    <w:rsid w:val="00FA29F6"/>
    <w:rsid w:val="00FA2B64"/>
    <w:rsid w:val="00FA2F92"/>
    <w:rsid w:val="00FA3059"/>
    <w:rsid w:val="00FA32BE"/>
    <w:rsid w:val="00FA3395"/>
    <w:rsid w:val="00FA3595"/>
    <w:rsid w:val="00FA3714"/>
    <w:rsid w:val="00FA3731"/>
    <w:rsid w:val="00FA3B98"/>
    <w:rsid w:val="00FA4C46"/>
    <w:rsid w:val="00FA521E"/>
    <w:rsid w:val="00FA521F"/>
    <w:rsid w:val="00FA5634"/>
    <w:rsid w:val="00FA566D"/>
    <w:rsid w:val="00FA574F"/>
    <w:rsid w:val="00FA57EC"/>
    <w:rsid w:val="00FA5912"/>
    <w:rsid w:val="00FA5EA8"/>
    <w:rsid w:val="00FA6122"/>
    <w:rsid w:val="00FA6414"/>
    <w:rsid w:val="00FA662E"/>
    <w:rsid w:val="00FA67AA"/>
    <w:rsid w:val="00FA693B"/>
    <w:rsid w:val="00FA71D3"/>
    <w:rsid w:val="00FA7654"/>
    <w:rsid w:val="00FA768E"/>
    <w:rsid w:val="00FA7861"/>
    <w:rsid w:val="00FA7A81"/>
    <w:rsid w:val="00FA7C72"/>
    <w:rsid w:val="00FB00E1"/>
    <w:rsid w:val="00FB02C6"/>
    <w:rsid w:val="00FB0818"/>
    <w:rsid w:val="00FB0953"/>
    <w:rsid w:val="00FB0AB0"/>
    <w:rsid w:val="00FB1438"/>
    <w:rsid w:val="00FB1CEC"/>
    <w:rsid w:val="00FB1D82"/>
    <w:rsid w:val="00FB1DC2"/>
    <w:rsid w:val="00FB238D"/>
    <w:rsid w:val="00FB28EE"/>
    <w:rsid w:val="00FB2CF4"/>
    <w:rsid w:val="00FB32B2"/>
    <w:rsid w:val="00FB3553"/>
    <w:rsid w:val="00FB3907"/>
    <w:rsid w:val="00FB3923"/>
    <w:rsid w:val="00FB3DDC"/>
    <w:rsid w:val="00FB44AD"/>
    <w:rsid w:val="00FB4E19"/>
    <w:rsid w:val="00FB5197"/>
    <w:rsid w:val="00FB566E"/>
    <w:rsid w:val="00FB57C3"/>
    <w:rsid w:val="00FB5999"/>
    <w:rsid w:val="00FB5A04"/>
    <w:rsid w:val="00FB5E2A"/>
    <w:rsid w:val="00FB5E44"/>
    <w:rsid w:val="00FB6878"/>
    <w:rsid w:val="00FB698D"/>
    <w:rsid w:val="00FB6D69"/>
    <w:rsid w:val="00FB703A"/>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876"/>
    <w:rsid w:val="00FC2C22"/>
    <w:rsid w:val="00FC36BD"/>
    <w:rsid w:val="00FC3D75"/>
    <w:rsid w:val="00FC418A"/>
    <w:rsid w:val="00FC44DF"/>
    <w:rsid w:val="00FC4AF3"/>
    <w:rsid w:val="00FC50CE"/>
    <w:rsid w:val="00FC5262"/>
    <w:rsid w:val="00FC52B1"/>
    <w:rsid w:val="00FC534D"/>
    <w:rsid w:val="00FC5FEA"/>
    <w:rsid w:val="00FC601B"/>
    <w:rsid w:val="00FC6D0F"/>
    <w:rsid w:val="00FC73ED"/>
    <w:rsid w:val="00FC7465"/>
    <w:rsid w:val="00FC77F2"/>
    <w:rsid w:val="00FC79F1"/>
    <w:rsid w:val="00FC7BA7"/>
    <w:rsid w:val="00FC7C36"/>
    <w:rsid w:val="00FD0308"/>
    <w:rsid w:val="00FD0AF8"/>
    <w:rsid w:val="00FD0C81"/>
    <w:rsid w:val="00FD0EBA"/>
    <w:rsid w:val="00FD108D"/>
    <w:rsid w:val="00FD11A1"/>
    <w:rsid w:val="00FD1995"/>
    <w:rsid w:val="00FD23C3"/>
    <w:rsid w:val="00FD2578"/>
    <w:rsid w:val="00FD29B6"/>
    <w:rsid w:val="00FD2B54"/>
    <w:rsid w:val="00FD320B"/>
    <w:rsid w:val="00FD375E"/>
    <w:rsid w:val="00FD3B02"/>
    <w:rsid w:val="00FD3BD6"/>
    <w:rsid w:val="00FD3BE0"/>
    <w:rsid w:val="00FD3C1D"/>
    <w:rsid w:val="00FD3EBA"/>
    <w:rsid w:val="00FD46A7"/>
    <w:rsid w:val="00FD4D09"/>
    <w:rsid w:val="00FD4D80"/>
    <w:rsid w:val="00FD51AA"/>
    <w:rsid w:val="00FD52CC"/>
    <w:rsid w:val="00FD5729"/>
    <w:rsid w:val="00FD5D4E"/>
    <w:rsid w:val="00FD5FA4"/>
    <w:rsid w:val="00FD6138"/>
    <w:rsid w:val="00FD6272"/>
    <w:rsid w:val="00FD62FD"/>
    <w:rsid w:val="00FD6463"/>
    <w:rsid w:val="00FD64CD"/>
    <w:rsid w:val="00FD65F6"/>
    <w:rsid w:val="00FD6839"/>
    <w:rsid w:val="00FD722A"/>
    <w:rsid w:val="00FD727A"/>
    <w:rsid w:val="00FD732A"/>
    <w:rsid w:val="00FD73B4"/>
    <w:rsid w:val="00FD7588"/>
    <w:rsid w:val="00FD767D"/>
    <w:rsid w:val="00FD76FC"/>
    <w:rsid w:val="00FD778E"/>
    <w:rsid w:val="00FD7935"/>
    <w:rsid w:val="00FD7998"/>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801"/>
    <w:rsid w:val="00FE3932"/>
    <w:rsid w:val="00FE39B5"/>
    <w:rsid w:val="00FE3AA7"/>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2D"/>
    <w:rsid w:val="00FE6980"/>
    <w:rsid w:val="00FE6C84"/>
    <w:rsid w:val="00FE6D4A"/>
    <w:rsid w:val="00FE709E"/>
    <w:rsid w:val="00FE7213"/>
    <w:rsid w:val="00FE7512"/>
    <w:rsid w:val="00FE7AB0"/>
    <w:rsid w:val="00FE7AE6"/>
    <w:rsid w:val="00FE7CBC"/>
    <w:rsid w:val="00FE7E73"/>
    <w:rsid w:val="00FE7F5E"/>
    <w:rsid w:val="00FF0150"/>
    <w:rsid w:val="00FF04CC"/>
    <w:rsid w:val="00FF05C0"/>
    <w:rsid w:val="00FF0714"/>
    <w:rsid w:val="00FF0E8A"/>
    <w:rsid w:val="00FF0ECD"/>
    <w:rsid w:val="00FF100B"/>
    <w:rsid w:val="00FF13BD"/>
    <w:rsid w:val="00FF1852"/>
    <w:rsid w:val="00FF19C2"/>
    <w:rsid w:val="00FF1F50"/>
    <w:rsid w:val="00FF2438"/>
    <w:rsid w:val="00FF2574"/>
    <w:rsid w:val="00FF273C"/>
    <w:rsid w:val="00FF32C0"/>
    <w:rsid w:val="00FF385E"/>
    <w:rsid w:val="00FF3BEC"/>
    <w:rsid w:val="00FF3CF7"/>
    <w:rsid w:val="00FF3D63"/>
    <w:rsid w:val="00FF3E2A"/>
    <w:rsid w:val="00FF4A35"/>
    <w:rsid w:val="00FF4B85"/>
    <w:rsid w:val="00FF4C23"/>
    <w:rsid w:val="00FF4FFD"/>
    <w:rsid w:val="00FF540B"/>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2C25D5"/>
  <w15:docId w15:val="{41348E2A-441D-4FBF-A845-7ACFF46388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671E0"/>
    <w:rPr>
      <w:rFonts w:ascii="Times New Roman" w:eastAsia="MS Gothic"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8"/>
    <w:pPr>
      <w:widowControl w:val="0"/>
    </w:pPr>
    <w:rPr>
      <w:rFonts w:ascii="Arial" w:eastAsia="MS Mincho"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3">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TOC1"/>
    <w:next w:val="a1"/>
    <w:semiHidden/>
    <w:pPr>
      <w:tabs>
        <w:tab w:val="right" w:leader="dot" w:pos="9360"/>
      </w:tabs>
      <w:spacing w:before="120" w:after="120"/>
    </w:pPr>
    <w:rPr>
      <w:caps/>
    </w:rPr>
  </w:style>
  <w:style w:type="paragraph" w:styleId="TOC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uiPriority w:val="99"/>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MS Mincho"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MS PGothic" w:eastAsia="MS PGothic" w:hAnsi="Century"/>
    </w:rPr>
  </w:style>
  <w:style w:type="character" w:customStyle="1" w:styleId="afa">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d">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1"/>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a8">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7"/>
    <w:locked/>
    <w:rsid w:val="0086665A"/>
    <w:rPr>
      <w:rFonts w:ascii="Arial" w:hAnsi="Arial"/>
      <w:b/>
      <w:noProof/>
      <w:sz w:val="18"/>
      <w:lang w:val="en-GB"/>
    </w:rPr>
  </w:style>
  <w:style w:type="paragraph" w:styleId="afe">
    <w:name w:val="Revision"/>
    <w:hidden/>
    <w:uiPriority w:val="99"/>
    <w:semiHidden/>
    <w:rsid w:val="00D550AD"/>
    <w:rPr>
      <w:rFonts w:ascii="Times New Roman" w:eastAsia="MS Gothic"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
    <w:name w:val="List Paragraph"/>
    <w:aliases w:val="- Bullets,목록 단락,Lista1,?? ??,?????,????,列出段落1,中等深浅网格 1 - 着色 21,列出段落,¥¡¡¡¡ì¬º¥¹¥È¶ÎÂä,ÁÐ³ö¶ÎÂä,¥ê¥¹¥È¶ÎÂä,列表段落1,—ño’i—Ž,1st level - Bullet List Paragraph,Lettre d'introduction,Paragrafo elenco,Normal bullet 2,Bullet list,목록단락"/>
    <w:basedOn w:val="a1"/>
    <w:link w:val="aff0"/>
    <w:uiPriority w:val="34"/>
    <w:qFormat/>
    <w:rsid w:val="00E52C8E"/>
    <w:pPr>
      <w:ind w:leftChars="400" w:left="840"/>
    </w:pPr>
  </w:style>
  <w:style w:type="character" w:customStyle="1" w:styleId="aff0">
    <w:name w:val="列表段落 字符"/>
    <w:aliases w:val="- Bullets 字符,목록 단락 字符,Lista1 字符,?? ?? 字符,????? 字符,???? 字符,列出段落1 字符,中等深浅网格 1 - 着色 21 字符,列出段落 字符,¥¡¡¡¡ì¬º¥¹¥È¶ÎÂä 字符,ÁÐ³ö¶ÎÂä 字符,¥ê¥¹¥È¶ÎÂä 字符,列表段落1 字符,—ño’i—Ž 字符,1st level - Bullet List Paragraph 字符,Lettre d'introduction 字符,Paragrafo elenco 字符"/>
    <w:link w:val="aff"/>
    <w:uiPriority w:val="34"/>
    <w:qFormat/>
    <w:rsid w:val="00B56A97"/>
    <w:rPr>
      <w:rFonts w:ascii="Times New Roman" w:eastAsia="MS Gothic" w:hAnsi="Times New Roman"/>
      <w:sz w:val="24"/>
      <w:lang w:val="en-GB"/>
    </w:rPr>
  </w:style>
  <w:style w:type="character" w:customStyle="1" w:styleId="10">
    <w:name w:val="标题 1 字符"/>
    <w:aliases w:val="H1 字符,h1 字符,app heading 1 字符,l1 字符,Memo Heading 1 字符,h11 字符,h12 字符,h13 字符,h14 字符,h15 字符,h16 字符"/>
    <w:basedOn w:val="a2"/>
    <w:link w:val="1"/>
    <w:rsid w:val="00E23DF0"/>
    <w:rPr>
      <w:rFonts w:ascii="Arial" w:eastAsia="MS Gothic" w:hAnsi="Arial"/>
      <w:kern w:val="28"/>
      <w:sz w:val="28"/>
      <w:lang w:val="en-GB"/>
    </w:rPr>
  </w:style>
  <w:style w:type="character" w:styleId="aff1">
    <w:name w:val="Placeholder Text"/>
    <w:basedOn w:val="a2"/>
    <w:uiPriority w:val="99"/>
    <w:semiHidden/>
    <w:rsid w:val="007E2B23"/>
    <w:rPr>
      <w:color w:val="808080"/>
    </w:rPr>
  </w:style>
  <w:style w:type="character" w:styleId="aff2">
    <w:name w:val="Strong"/>
    <w:uiPriority w:val="22"/>
    <w:qFormat/>
    <w:rsid w:val="009A125B"/>
    <w:rPr>
      <w:b/>
      <w:bCs/>
    </w:rPr>
  </w:style>
  <w:style w:type="character" w:customStyle="1" w:styleId="ab">
    <w:name w:val="纯文本 字符"/>
    <w:link w:val="aa"/>
    <w:uiPriority w:val="99"/>
    <w:rsid w:val="009A125B"/>
    <w:rPr>
      <w:rFonts w:ascii="Courier New" w:eastAsia="MS Gothic" w:hAnsi="Courier New"/>
      <w:sz w:val="24"/>
      <w:lang w:val="en-GB"/>
    </w:rPr>
  </w:style>
  <w:style w:type="character" w:customStyle="1" w:styleId="textChar">
    <w:name w:val="text Char"/>
    <w:basedOn w:val="a2"/>
    <w:link w:val="text"/>
    <w:rsid w:val="00E02CE9"/>
    <w:rPr>
      <w:rFonts w:ascii="Times New Roman" w:eastAsia="MS Gothic" w:hAnsi="Times New Roman"/>
      <w:sz w:val="24"/>
    </w:rPr>
  </w:style>
  <w:style w:type="paragraph" w:customStyle="1" w:styleId="bullet">
    <w:name w:val="bullet"/>
    <w:basedOn w:val="aff"/>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批注文字 字符"/>
    <w:link w:val="af8"/>
    <w:uiPriority w:val="99"/>
    <w:qFormat/>
    <w:rsid w:val="00412316"/>
    <w:rPr>
      <w:rFonts w:ascii="Times New Roman" w:eastAsia="MS Gothic" w:hAnsi="Times New Roman"/>
      <w:lang w:val="en-GB"/>
    </w:rPr>
  </w:style>
  <w:style w:type="table" w:customStyle="1" w:styleId="11">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3D31C8"/>
    <w:rPr>
      <w:rFonts w:ascii="Times New Roman" w:eastAsia="MS Gothic"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MS Gothic" w:hAnsi="Arial"/>
      <w:b/>
      <w:sz w:val="24"/>
      <w:lang w:val="en-GB"/>
    </w:rPr>
  </w:style>
  <w:style w:type="character" w:customStyle="1" w:styleId="20">
    <w:name w:val="标题 2 字符"/>
    <w:aliases w:val="DO NOT USE_h2 字符,h2 字符,h21 字符,H2 字符,Head2A 字符,2 字符,UNDERRUBRIK 1-2 字符"/>
    <w:basedOn w:val="a2"/>
    <w:link w:val="2"/>
    <w:rsid w:val="00694693"/>
    <w:rPr>
      <w:rFonts w:ascii="Arial" w:eastAsia="MS Gothic"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2144088">
      <w:bodyDiv w:val="1"/>
      <w:marLeft w:val="0"/>
      <w:marRight w:val="0"/>
      <w:marTop w:val="0"/>
      <w:marBottom w:val="0"/>
      <w:divBdr>
        <w:top w:val="none" w:sz="0" w:space="0" w:color="auto"/>
        <w:left w:val="none" w:sz="0" w:space="0" w:color="auto"/>
        <w:bottom w:val="none" w:sz="0" w:space="0" w:color="auto"/>
        <w:right w:val="none" w:sz="0" w:space="0" w:color="auto"/>
      </w:divBdr>
      <w:divsChild>
        <w:div w:id="120073537">
          <w:marLeft w:val="3355"/>
          <w:marRight w:val="0"/>
          <w:marTop w:val="128"/>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2811260">
      <w:bodyDiv w:val="1"/>
      <w:marLeft w:val="0"/>
      <w:marRight w:val="0"/>
      <w:marTop w:val="0"/>
      <w:marBottom w:val="0"/>
      <w:divBdr>
        <w:top w:val="none" w:sz="0" w:space="0" w:color="auto"/>
        <w:left w:val="none" w:sz="0" w:space="0" w:color="auto"/>
        <w:bottom w:val="none" w:sz="0" w:space="0" w:color="auto"/>
        <w:right w:val="none" w:sz="0" w:space="0" w:color="auto"/>
      </w:divBdr>
      <w:divsChild>
        <w:div w:id="666245371">
          <w:marLeft w:val="720"/>
          <w:marRight w:val="0"/>
          <w:marTop w:val="128"/>
          <w:marBottom w:val="0"/>
          <w:divBdr>
            <w:top w:val="none" w:sz="0" w:space="0" w:color="auto"/>
            <w:left w:val="none" w:sz="0" w:space="0" w:color="auto"/>
            <w:bottom w:val="none" w:sz="0" w:space="0" w:color="auto"/>
            <w:right w:val="none" w:sz="0" w:space="0" w:color="auto"/>
          </w:divBdr>
        </w:div>
        <w:div w:id="140123833">
          <w:marLeft w:val="1555"/>
          <w:marRight w:val="0"/>
          <w:marTop w:val="128"/>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26660621">
      <w:bodyDiv w:val="1"/>
      <w:marLeft w:val="0"/>
      <w:marRight w:val="0"/>
      <w:marTop w:val="0"/>
      <w:marBottom w:val="0"/>
      <w:divBdr>
        <w:top w:val="none" w:sz="0" w:space="0" w:color="auto"/>
        <w:left w:val="none" w:sz="0" w:space="0" w:color="auto"/>
        <w:bottom w:val="none" w:sz="0" w:space="0" w:color="auto"/>
        <w:right w:val="none" w:sz="0" w:space="0" w:color="auto"/>
      </w:divBdr>
      <w:divsChild>
        <w:div w:id="1765030321">
          <w:marLeft w:val="1310"/>
          <w:marRight w:val="0"/>
          <w:marTop w:val="67"/>
          <w:marBottom w:val="0"/>
          <w:divBdr>
            <w:top w:val="none" w:sz="0" w:space="0" w:color="auto"/>
            <w:left w:val="none" w:sz="0" w:space="0" w:color="auto"/>
            <w:bottom w:val="none" w:sz="0" w:space="0" w:color="auto"/>
            <w:right w:val="none" w:sz="0" w:space="0" w:color="auto"/>
          </w:divBdr>
        </w:div>
        <w:div w:id="320157724">
          <w:marLeft w:val="1310"/>
          <w:marRight w:val="0"/>
          <w:marTop w:val="67"/>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1068114476">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 w:id="86074663">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1368068053">
          <w:marLeft w:val="979"/>
          <w:marRight w:val="0"/>
          <w:marTop w:val="48"/>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396440695">
          <w:marLeft w:val="1541"/>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19033531">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1663317660">
          <w:marLeft w:val="547"/>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302319934">
          <w:marLeft w:val="1166"/>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797071593">
          <w:marLeft w:val="1354"/>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52389712">
          <w:marLeft w:val="2693"/>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4166267">
      <w:bodyDiv w:val="1"/>
      <w:marLeft w:val="0"/>
      <w:marRight w:val="0"/>
      <w:marTop w:val="0"/>
      <w:marBottom w:val="0"/>
      <w:divBdr>
        <w:top w:val="none" w:sz="0" w:space="0" w:color="auto"/>
        <w:left w:val="none" w:sz="0" w:space="0" w:color="auto"/>
        <w:bottom w:val="none" w:sz="0" w:space="0" w:color="auto"/>
        <w:right w:val="none" w:sz="0" w:space="0" w:color="auto"/>
      </w:divBdr>
      <w:divsChild>
        <w:div w:id="1864896741">
          <w:marLeft w:val="1166"/>
          <w:marRight w:val="0"/>
          <w:marTop w:val="0"/>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1375303216">
          <w:marLeft w:val="1080"/>
          <w:marRight w:val="0"/>
          <w:marTop w:val="100"/>
          <w:marBottom w:val="0"/>
          <w:divBdr>
            <w:top w:val="none" w:sz="0" w:space="0" w:color="auto"/>
            <w:left w:val="none" w:sz="0" w:space="0" w:color="auto"/>
            <w:bottom w:val="none" w:sz="0" w:space="0" w:color="auto"/>
            <w:right w:val="none" w:sz="0" w:space="0" w:color="auto"/>
          </w:divBdr>
        </w:div>
        <w:div w:id="259025228">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1714691780">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95832771">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1633943675">
          <w:marLeft w:val="533"/>
          <w:marRight w:val="0"/>
          <w:marTop w:val="96"/>
          <w:marBottom w:val="0"/>
          <w:divBdr>
            <w:top w:val="none" w:sz="0" w:space="0" w:color="auto"/>
            <w:left w:val="none" w:sz="0" w:space="0" w:color="auto"/>
            <w:bottom w:val="none" w:sz="0" w:space="0" w:color="auto"/>
            <w:right w:val="none" w:sz="0" w:space="0" w:color="auto"/>
          </w:divBdr>
        </w:div>
        <w:div w:id="422338801">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24165328">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20675394">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894243030">
          <w:marLeft w:val="720"/>
          <w:marRight w:val="0"/>
          <w:marTop w:val="128"/>
          <w:marBottom w:val="0"/>
          <w:divBdr>
            <w:top w:val="none" w:sz="0" w:space="0" w:color="auto"/>
            <w:left w:val="none" w:sz="0" w:space="0" w:color="auto"/>
            <w:bottom w:val="none" w:sz="0" w:space="0" w:color="auto"/>
            <w:right w:val="none" w:sz="0" w:space="0" w:color="auto"/>
          </w:divBdr>
        </w:div>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6147799">
      <w:bodyDiv w:val="1"/>
      <w:marLeft w:val="0"/>
      <w:marRight w:val="0"/>
      <w:marTop w:val="0"/>
      <w:marBottom w:val="0"/>
      <w:divBdr>
        <w:top w:val="none" w:sz="0" w:space="0" w:color="auto"/>
        <w:left w:val="none" w:sz="0" w:space="0" w:color="auto"/>
        <w:bottom w:val="none" w:sz="0" w:space="0" w:color="auto"/>
        <w:right w:val="none" w:sz="0" w:space="0" w:color="auto"/>
      </w:divBdr>
      <w:divsChild>
        <w:div w:id="1722709410">
          <w:marLeft w:val="936"/>
          <w:marRight w:val="0"/>
          <w:marTop w:val="86"/>
          <w:marBottom w:val="0"/>
          <w:divBdr>
            <w:top w:val="none" w:sz="0" w:space="0" w:color="auto"/>
            <w:left w:val="none" w:sz="0" w:space="0" w:color="auto"/>
            <w:bottom w:val="none" w:sz="0" w:space="0" w:color="auto"/>
            <w:right w:val="none" w:sz="0" w:space="0" w:color="auto"/>
          </w:divBdr>
        </w:div>
        <w:div w:id="1145394418">
          <w:marLeft w:val="1310"/>
          <w:marRight w:val="0"/>
          <w:marTop w:val="77"/>
          <w:marBottom w:val="0"/>
          <w:divBdr>
            <w:top w:val="none" w:sz="0" w:space="0" w:color="auto"/>
            <w:left w:val="none" w:sz="0" w:space="0" w:color="auto"/>
            <w:bottom w:val="none" w:sz="0" w:space="0" w:color="auto"/>
            <w:right w:val="none" w:sz="0" w:space="0" w:color="auto"/>
          </w:divBdr>
        </w:div>
        <w:div w:id="772700902">
          <w:marLeft w:val="1310"/>
          <w:marRight w:val="0"/>
          <w:marTop w:val="77"/>
          <w:marBottom w:val="0"/>
          <w:divBdr>
            <w:top w:val="none" w:sz="0" w:space="0" w:color="auto"/>
            <w:left w:val="none" w:sz="0" w:space="0" w:color="auto"/>
            <w:bottom w:val="none" w:sz="0" w:space="0" w:color="auto"/>
            <w:right w:val="none" w:sz="0" w:space="0" w:color="auto"/>
          </w:divBdr>
        </w:div>
        <w:div w:id="957298308">
          <w:marLeft w:val="1310"/>
          <w:marRight w:val="0"/>
          <w:marTop w:val="77"/>
          <w:marBottom w:val="0"/>
          <w:divBdr>
            <w:top w:val="none" w:sz="0" w:space="0" w:color="auto"/>
            <w:left w:val="none" w:sz="0" w:space="0" w:color="auto"/>
            <w:bottom w:val="none" w:sz="0" w:space="0" w:color="auto"/>
            <w:right w:val="none" w:sz="0" w:space="0" w:color="auto"/>
          </w:divBdr>
        </w:div>
        <w:div w:id="1125587550">
          <w:marLeft w:val="936"/>
          <w:marRight w:val="0"/>
          <w:marTop w:val="86"/>
          <w:marBottom w:val="0"/>
          <w:divBdr>
            <w:top w:val="none" w:sz="0" w:space="0" w:color="auto"/>
            <w:left w:val="none" w:sz="0" w:space="0" w:color="auto"/>
            <w:bottom w:val="none" w:sz="0" w:space="0" w:color="auto"/>
            <w:right w:val="none" w:sz="0" w:space="0" w:color="auto"/>
          </w:divBdr>
        </w:div>
        <w:div w:id="1773630014">
          <w:marLeft w:val="936"/>
          <w:marRight w:val="0"/>
          <w:marTop w:val="86"/>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187246">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8906268">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53551072">
          <w:marLeft w:val="1800"/>
          <w:marRight w:val="0"/>
          <w:marTop w:val="10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BE2E16-31B4-47C3-95EB-10F3FE4441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TotalTime>
  <Pages>1</Pages>
  <Words>2980</Words>
  <Characters>16992</Characters>
  <Application>Microsoft Office Word</Application>
  <DocSecurity>0</DocSecurity>
  <Lines>141</Lines>
  <Paragraphs>39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19933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NTT DOCOMO</cp:lastModifiedBy>
  <cp:revision>23</cp:revision>
  <cp:lastPrinted>2016-09-21T11:03:00Z</cp:lastPrinted>
  <dcterms:created xsi:type="dcterms:W3CDTF">2019-11-08T05:12:00Z</dcterms:created>
  <dcterms:modified xsi:type="dcterms:W3CDTF">2019-11-09T04:09:00Z</dcterms:modified>
</cp:coreProperties>
</file>