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566F222A" w:rsidR="00143FE8" w:rsidRPr="00595AF2" w:rsidRDefault="00143FE8" w:rsidP="00E3290D">
      <w:pPr>
        <w:pStyle w:val="a4"/>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ＭＳ ゴシック" w:hAnsi="Times New Roman"/>
          <w:noProof w:val="0"/>
          <w:sz w:val="28"/>
          <w:szCs w:val="28"/>
          <w:lang w:val="en-US"/>
        </w:rPr>
        <w:t>3GPP TSG RAN WG1</w:t>
      </w:r>
      <w:r w:rsidR="009D183E" w:rsidRPr="00C55F6C">
        <w:rPr>
          <w:rFonts w:ascii="Times New Roman" w:eastAsia="ＭＳ ゴシック" w:hAnsi="Times New Roman"/>
          <w:noProof w:val="0"/>
          <w:sz w:val="28"/>
          <w:szCs w:val="28"/>
          <w:lang w:val="en-US"/>
        </w:rPr>
        <w:t>#</w:t>
      </w:r>
      <w:r w:rsidR="00A071B0" w:rsidRPr="00C55F6C">
        <w:rPr>
          <w:rFonts w:ascii="Times New Roman" w:eastAsia="ＭＳ ゴシック" w:hAnsi="Times New Roman"/>
          <w:noProof w:val="0"/>
          <w:sz w:val="28"/>
          <w:szCs w:val="28"/>
          <w:lang w:val="en-US"/>
        </w:rPr>
        <w:t>9</w:t>
      </w:r>
      <w:r w:rsidR="00944282">
        <w:rPr>
          <w:rFonts w:ascii="Times New Roman" w:eastAsia="ＭＳ ゴシック" w:hAnsi="Times New Roman"/>
          <w:noProof w:val="0"/>
          <w:sz w:val="28"/>
          <w:szCs w:val="28"/>
          <w:lang w:val="en-US"/>
        </w:rPr>
        <w:t>9</w:t>
      </w:r>
      <w:r w:rsidRPr="00C55F6C">
        <w:rPr>
          <w:rFonts w:ascii="Times New Roman" w:eastAsia="ＭＳ ゴシック" w:hAnsi="Times New Roman"/>
          <w:noProof w:val="0"/>
          <w:sz w:val="28"/>
          <w:szCs w:val="28"/>
          <w:lang w:val="en-US"/>
        </w:rPr>
        <w:t xml:space="preserve"> Meeting</w:t>
      </w:r>
      <w:r w:rsidRPr="00C55F6C">
        <w:rPr>
          <w:rFonts w:ascii="Times New Roman" w:eastAsia="ＭＳ ゴシック" w:hAnsi="Times New Roman"/>
          <w:noProof w:val="0"/>
          <w:sz w:val="28"/>
          <w:szCs w:val="28"/>
          <w:lang w:val="en-US"/>
        </w:rPr>
        <w:tab/>
      </w:r>
      <w:r w:rsidR="005F6760" w:rsidRPr="005F6760">
        <w:rPr>
          <w:rFonts w:ascii="Times New Roman" w:eastAsia="ＭＳ ゴシック" w:hAnsi="Times New Roman"/>
          <w:iCs/>
          <w:noProof w:val="0"/>
          <w:sz w:val="28"/>
          <w:szCs w:val="28"/>
          <w:lang w:val="en-US"/>
        </w:rPr>
        <w:t>R1-1912756</w:t>
      </w:r>
    </w:p>
    <w:p w14:paraId="0F18BE19" w14:textId="67AFE619" w:rsidR="00143FE8" w:rsidRPr="00595AF2" w:rsidRDefault="00944282" w:rsidP="00E3290D">
      <w:pPr>
        <w:pStyle w:val="a4"/>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SimSun" w:hAnsi="Times New Roman"/>
          <w:sz w:val="28"/>
          <w:szCs w:val="28"/>
          <w:lang w:val="en-US" w:eastAsia="zh-CN"/>
        </w:rPr>
        <w:t>Reno</w:t>
      </w:r>
      <w:r w:rsidR="009D183E" w:rsidRPr="00595AF2">
        <w:rPr>
          <w:rFonts w:ascii="Times New Roman" w:eastAsia="SimSun" w:hAnsi="Times New Roman"/>
          <w:sz w:val="28"/>
          <w:szCs w:val="28"/>
          <w:lang w:val="en-US" w:eastAsia="zh-CN"/>
        </w:rPr>
        <w:t xml:space="preserve">, </w:t>
      </w:r>
      <w:r>
        <w:rPr>
          <w:rFonts w:ascii="Times New Roman" w:eastAsia="SimSun" w:hAnsi="Times New Roman"/>
          <w:sz w:val="28"/>
          <w:szCs w:val="28"/>
          <w:lang w:val="en-US" w:eastAsia="zh-CN"/>
        </w:rPr>
        <w:t>USA</w:t>
      </w:r>
      <w:r w:rsidR="00143FE8" w:rsidRPr="00595AF2">
        <w:rPr>
          <w:rFonts w:ascii="Times New Roman" w:eastAsia="SimSun" w:hAnsi="Times New Roman"/>
          <w:sz w:val="28"/>
          <w:szCs w:val="28"/>
          <w:lang w:val="en-US" w:eastAsia="zh-CN"/>
        </w:rPr>
        <w:t xml:space="preserve">, </w:t>
      </w:r>
      <w:r>
        <w:rPr>
          <w:rFonts w:ascii="Times New Roman" w:eastAsia="SimSun" w:hAnsi="Times New Roman"/>
          <w:sz w:val="28"/>
          <w:szCs w:val="28"/>
          <w:lang w:val="en-US" w:eastAsia="zh-CN"/>
        </w:rPr>
        <w:t>Novem</w:t>
      </w:r>
      <w:r w:rsidR="00193F21">
        <w:rPr>
          <w:rFonts w:ascii="Times New Roman" w:eastAsia="SimSun" w:hAnsi="Times New Roman"/>
          <w:sz w:val="28"/>
          <w:szCs w:val="28"/>
          <w:lang w:val="en-US" w:eastAsia="zh-CN"/>
        </w:rPr>
        <w:t>ber</w:t>
      </w:r>
      <w:r w:rsidR="00143FE8" w:rsidRPr="00595AF2">
        <w:rPr>
          <w:rFonts w:ascii="Times New Roman" w:eastAsia="SimSun" w:hAnsi="Times New Roman"/>
          <w:sz w:val="28"/>
          <w:szCs w:val="28"/>
          <w:lang w:val="en-US" w:eastAsia="zh-CN"/>
        </w:rPr>
        <w:t xml:space="preserve"> </w:t>
      </w:r>
      <w:r w:rsidR="00193F21">
        <w:rPr>
          <w:rFonts w:ascii="Times New Roman" w:eastAsia="SimSun" w:hAnsi="Times New Roman"/>
          <w:sz w:val="28"/>
          <w:szCs w:val="28"/>
          <w:lang w:val="en-US" w:eastAsia="zh-CN"/>
        </w:rPr>
        <w:t>1</w:t>
      </w:r>
      <w:r>
        <w:rPr>
          <w:rFonts w:ascii="Times New Roman" w:eastAsia="SimSun" w:hAnsi="Times New Roman"/>
          <w:sz w:val="28"/>
          <w:szCs w:val="28"/>
          <w:lang w:val="en-US" w:eastAsia="zh-CN"/>
        </w:rPr>
        <w:t>8</w:t>
      </w:r>
      <w:r w:rsidR="009D183E" w:rsidRPr="00595AF2">
        <w:rPr>
          <w:rFonts w:ascii="Times New Roman" w:eastAsia="SimSun" w:hAnsi="Times New Roman"/>
          <w:sz w:val="28"/>
          <w:szCs w:val="28"/>
          <w:vertAlign w:val="superscript"/>
          <w:lang w:val="en-US" w:eastAsia="zh-CN"/>
        </w:rPr>
        <w:t>t</w:t>
      </w:r>
      <w:r w:rsidR="00A071B0" w:rsidRPr="00595AF2">
        <w:rPr>
          <w:rFonts w:ascii="Times New Roman" w:eastAsia="SimSun" w:hAnsi="Times New Roman"/>
          <w:sz w:val="28"/>
          <w:szCs w:val="28"/>
          <w:vertAlign w:val="superscript"/>
          <w:lang w:val="en-US" w:eastAsia="zh-CN"/>
        </w:rPr>
        <w:t>h</w:t>
      </w:r>
      <w:r w:rsidR="00143FE8" w:rsidRPr="00595AF2">
        <w:rPr>
          <w:rFonts w:ascii="Times New Roman" w:eastAsia="SimSun" w:hAnsi="Times New Roman"/>
          <w:sz w:val="28"/>
          <w:szCs w:val="28"/>
          <w:lang w:val="en-US" w:eastAsia="zh-CN"/>
        </w:rPr>
        <w:t xml:space="preserve"> – </w:t>
      </w:r>
      <w:r>
        <w:rPr>
          <w:rFonts w:ascii="Times New Roman" w:eastAsia="SimSun" w:hAnsi="Times New Roman"/>
          <w:sz w:val="28"/>
          <w:szCs w:val="28"/>
          <w:lang w:val="en-US" w:eastAsia="zh-CN"/>
        </w:rPr>
        <w:t>Novem</w:t>
      </w:r>
      <w:r w:rsidR="00193F21">
        <w:rPr>
          <w:rFonts w:ascii="Times New Roman" w:eastAsia="SimSun" w:hAnsi="Times New Roman"/>
          <w:sz w:val="28"/>
          <w:szCs w:val="28"/>
          <w:lang w:val="en-US" w:eastAsia="zh-CN"/>
        </w:rPr>
        <w:t>ber</w:t>
      </w:r>
      <w:r w:rsidR="00A071B0" w:rsidRPr="00595AF2">
        <w:rPr>
          <w:rFonts w:ascii="Times New Roman" w:eastAsia="SimSun" w:hAnsi="Times New Roman"/>
          <w:sz w:val="28"/>
          <w:szCs w:val="28"/>
          <w:lang w:val="en-US" w:eastAsia="zh-CN"/>
        </w:rPr>
        <w:t xml:space="preserve"> </w:t>
      </w:r>
      <w:r w:rsidR="00D77925">
        <w:rPr>
          <w:rFonts w:ascii="Times New Roman" w:eastAsia="SimSun" w:hAnsi="Times New Roman"/>
          <w:sz w:val="28"/>
          <w:szCs w:val="28"/>
          <w:lang w:val="en-US" w:eastAsia="zh-CN"/>
        </w:rPr>
        <w:t>22</w:t>
      </w:r>
      <w:r w:rsidR="00D77925">
        <w:rPr>
          <w:rFonts w:ascii="Times New Roman" w:eastAsia="SimSun" w:hAnsi="Times New Roman"/>
          <w:sz w:val="28"/>
          <w:szCs w:val="28"/>
          <w:vertAlign w:val="superscript"/>
          <w:lang w:val="en-US" w:eastAsia="zh-CN"/>
        </w:rPr>
        <w:t>nd</w:t>
      </w:r>
      <w:r w:rsidR="009D183E" w:rsidRPr="00595AF2">
        <w:rPr>
          <w:rFonts w:ascii="Times New Roman" w:eastAsia="SimSun" w:hAnsi="Times New Roman"/>
          <w:sz w:val="28"/>
          <w:szCs w:val="28"/>
          <w:lang w:val="en-US" w:eastAsia="zh-CN"/>
        </w:rPr>
        <w:t>, 2019</w:t>
      </w:r>
    </w:p>
    <w:p w14:paraId="43416F0B" w14:textId="77777777" w:rsidR="00143FE8" w:rsidRPr="007103F6"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595AF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p>
    <w:p w14:paraId="0300400A" w14:textId="1C0B0CE1" w:rsidR="00143FE8" w:rsidRPr="00595AF2" w:rsidRDefault="00143FE8" w:rsidP="00E3290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9D183E" w:rsidRPr="00595AF2">
        <w:rPr>
          <w:b/>
          <w:sz w:val="28"/>
          <w:szCs w:val="28"/>
          <w:lang w:val="en-US"/>
        </w:rPr>
        <w:t xml:space="preserve">UL </w:t>
      </w:r>
      <w:r w:rsidR="00254F6E" w:rsidRPr="00595AF2">
        <w:rPr>
          <w:b/>
          <w:sz w:val="28"/>
          <w:szCs w:val="28"/>
          <w:lang w:val="en-US"/>
        </w:rPr>
        <w:t>s</w:t>
      </w:r>
      <w:r w:rsidR="003C4A33" w:rsidRPr="00595AF2">
        <w:rPr>
          <w:b/>
          <w:sz w:val="28"/>
          <w:szCs w:val="28"/>
          <w:lang w:val="en-US"/>
        </w:rPr>
        <w:t>ignals and channels for NR-U</w:t>
      </w:r>
    </w:p>
    <w:p w14:paraId="3BA584A4" w14:textId="58087B8D"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842255" w:rsidRPr="00595AF2">
        <w:rPr>
          <w:b/>
          <w:sz w:val="28"/>
          <w:szCs w:val="28"/>
          <w:lang w:val="en-US"/>
        </w:rPr>
        <w:t>7.</w:t>
      </w:r>
      <w:r w:rsidR="009F18B9" w:rsidRPr="00595AF2">
        <w:rPr>
          <w:b/>
          <w:sz w:val="28"/>
          <w:szCs w:val="28"/>
          <w:lang w:val="en-US"/>
        </w:rPr>
        <w:t>2.2.1.3</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2" w:name="DocumentFor"/>
      <w:bookmarkEnd w:id="2"/>
      <w:r w:rsidRPr="00595AF2">
        <w:rPr>
          <w:b/>
          <w:sz w:val="28"/>
          <w:szCs w:val="28"/>
          <w:lang w:val="en-US"/>
        </w:rPr>
        <w:t xml:space="preserve"> and Decision</w:t>
      </w:r>
    </w:p>
    <w:p w14:paraId="0AF87B48" w14:textId="77777777" w:rsidR="00143FE8" w:rsidRPr="00595AF2" w:rsidRDefault="00143FE8" w:rsidP="00E3290D">
      <w:pPr>
        <w:pStyle w:val="10"/>
        <w:numPr>
          <w:ilvl w:val="0"/>
          <w:numId w:val="10"/>
        </w:numPr>
        <w:spacing w:before="0" w:after="180"/>
        <w:rPr>
          <w:rFonts w:ascii="Times New Roman" w:hAnsi="Times New Roman"/>
        </w:rPr>
      </w:pPr>
      <w:r w:rsidRPr="00595AF2">
        <w:rPr>
          <w:rFonts w:ascii="Times New Roman" w:hAnsi="Times New Roman"/>
        </w:rPr>
        <w:t>Introduction</w:t>
      </w:r>
      <w:bookmarkEnd w:id="1"/>
    </w:p>
    <w:p w14:paraId="799E22E3" w14:textId="49015668" w:rsidR="00143FE8" w:rsidRDefault="00143FE8" w:rsidP="00E3290D">
      <w:pPr>
        <w:spacing w:after="0" w:afterAutospacing="0"/>
        <w:rPr>
          <w:szCs w:val="24"/>
        </w:rPr>
      </w:pPr>
      <w:r w:rsidRPr="00595AF2">
        <w:rPr>
          <w:szCs w:val="24"/>
        </w:rPr>
        <w:t xml:space="preserve">In this contribution, we discuss </w:t>
      </w:r>
      <w:r w:rsidR="00725B35" w:rsidRPr="00595AF2">
        <w:rPr>
          <w:szCs w:val="24"/>
        </w:rPr>
        <w:t>UL signals and channe</w:t>
      </w:r>
      <w:r w:rsidR="00D9149C" w:rsidRPr="00595AF2">
        <w:rPr>
          <w:szCs w:val="24"/>
        </w:rPr>
        <w:t>l</w:t>
      </w:r>
      <w:r w:rsidR="00725B35" w:rsidRPr="00595AF2">
        <w:rPr>
          <w:szCs w:val="24"/>
        </w:rPr>
        <w:t>s</w:t>
      </w:r>
      <w:r w:rsidR="00254F6E" w:rsidRPr="00595AF2">
        <w:rPr>
          <w:szCs w:val="24"/>
        </w:rPr>
        <w:t xml:space="preserve"> for NR-U</w:t>
      </w:r>
      <w:r w:rsidRPr="00595AF2">
        <w:rPr>
          <w:szCs w:val="24"/>
        </w:rPr>
        <w:t>.</w:t>
      </w:r>
    </w:p>
    <w:p w14:paraId="2CC6C2C3" w14:textId="760205BF" w:rsidR="00241A59" w:rsidRDefault="00241A59" w:rsidP="00241A59">
      <w:pPr>
        <w:adjustRightInd w:val="0"/>
        <w:spacing w:after="0" w:afterAutospacing="0"/>
        <w:rPr>
          <w:rFonts w:eastAsiaTheme="minorEastAsia"/>
          <w:szCs w:val="24"/>
        </w:rPr>
      </w:pPr>
    </w:p>
    <w:p w14:paraId="33453816" w14:textId="15F079C4" w:rsidR="00241A59" w:rsidRPr="00595AF2" w:rsidRDefault="00241A59" w:rsidP="00702DA3">
      <w:pPr>
        <w:pStyle w:val="10"/>
        <w:numPr>
          <w:ilvl w:val="0"/>
          <w:numId w:val="10"/>
        </w:numPr>
        <w:spacing w:before="0" w:after="180"/>
        <w:rPr>
          <w:rFonts w:ascii="Times New Roman" w:hAnsi="Times New Roman"/>
        </w:rPr>
      </w:pPr>
      <w:r>
        <w:rPr>
          <w:rFonts w:ascii="Times New Roman" w:hAnsi="Times New Roman"/>
        </w:rPr>
        <w:t>Dynamic switching between contiguous and interlace</w:t>
      </w:r>
    </w:p>
    <w:p w14:paraId="3774550B" w14:textId="115AD260" w:rsidR="007F54E5" w:rsidRDefault="007F54E5" w:rsidP="007F54E5">
      <w:pPr>
        <w:adjustRightInd w:val="0"/>
        <w:spacing w:after="0" w:afterAutospacing="0"/>
        <w:rPr>
          <w:rFonts w:eastAsiaTheme="minorEastAsia"/>
          <w:szCs w:val="24"/>
        </w:rPr>
      </w:pPr>
      <w:r>
        <w:rPr>
          <w:rFonts w:eastAsiaTheme="minorEastAsia" w:hint="eastAsia"/>
          <w:szCs w:val="24"/>
        </w:rPr>
        <w:t>I</w:t>
      </w:r>
      <w:r>
        <w:rPr>
          <w:rFonts w:eastAsiaTheme="minorEastAsia"/>
          <w:szCs w:val="24"/>
        </w:rPr>
        <w:t>n RAN1#98b meeting</w:t>
      </w:r>
      <w:r w:rsidR="00E30CF9">
        <w:rPr>
          <w:rFonts w:eastAsiaTheme="minorEastAsia"/>
          <w:szCs w:val="24"/>
        </w:rPr>
        <w:t xml:space="preserve"> [2]</w:t>
      </w:r>
      <w:r>
        <w:rPr>
          <w:rFonts w:eastAsiaTheme="minorEastAsia"/>
          <w:szCs w:val="24"/>
        </w:rPr>
        <w:t>, we made following agreements:</w:t>
      </w:r>
    </w:p>
    <w:p w14:paraId="04EF50A8" w14:textId="77777777" w:rsidR="007F54E5" w:rsidRDefault="007F54E5" w:rsidP="007F54E5">
      <w:pPr>
        <w:adjustRightInd w:val="0"/>
        <w:spacing w:after="0" w:afterAutospacing="0"/>
        <w:rPr>
          <w:rFonts w:eastAsiaTheme="minorEastAsia"/>
          <w:szCs w:val="24"/>
        </w:rPr>
      </w:pPr>
    </w:p>
    <w:tbl>
      <w:tblPr>
        <w:tblStyle w:val="af2"/>
        <w:tblW w:w="0" w:type="auto"/>
        <w:tblLook w:val="04A0" w:firstRow="1" w:lastRow="0" w:firstColumn="1" w:lastColumn="0" w:noHBand="0" w:noVBand="1"/>
      </w:tblPr>
      <w:tblGrid>
        <w:gridCol w:w="9954"/>
      </w:tblGrid>
      <w:tr w:rsidR="007F54E5" w14:paraId="2A1676D0" w14:textId="77777777" w:rsidTr="00A07E76">
        <w:tc>
          <w:tcPr>
            <w:tcW w:w="9954" w:type="dxa"/>
          </w:tcPr>
          <w:p w14:paraId="6BF5DF59" w14:textId="77777777" w:rsidR="007F54E5" w:rsidRDefault="007F54E5" w:rsidP="00A07E76">
            <w:pPr>
              <w:rPr>
                <w:lang w:eastAsia="x-none"/>
              </w:rPr>
            </w:pPr>
            <w:r w:rsidRPr="00123AB0">
              <w:rPr>
                <w:highlight w:val="green"/>
                <w:lang w:eastAsia="x-none"/>
              </w:rPr>
              <w:t>Agreement:</w:t>
            </w:r>
          </w:p>
          <w:p w14:paraId="52863A83" w14:textId="77777777" w:rsidR="007F54E5" w:rsidRPr="000372A6" w:rsidRDefault="007F54E5" w:rsidP="00A07E76">
            <w:pPr>
              <w:numPr>
                <w:ilvl w:val="0"/>
                <w:numId w:val="63"/>
              </w:numPr>
              <w:snapToGrid/>
              <w:spacing w:after="0" w:afterAutospacing="0"/>
              <w:jc w:val="left"/>
              <w:rPr>
                <w:lang w:val="en-US" w:eastAsia="x-none"/>
              </w:rPr>
            </w:pPr>
            <w:r w:rsidRPr="000372A6">
              <w:rPr>
                <w:lang w:val="en-US" w:eastAsia="x-none"/>
              </w:rPr>
              <w:t>Support configurability between interlace and contiguous (Rel-15) mappings for cell-specific PF0/1 resources, i.e., PUCCH resources configured prior to dedicated configuration</w:t>
            </w:r>
          </w:p>
          <w:p w14:paraId="027FA410" w14:textId="77777777" w:rsidR="007F54E5" w:rsidRPr="000372A6" w:rsidRDefault="007F54E5" w:rsidP="00A07E76">
            <w:pPr>
              <w:numPr>
                <w:ilvl w:val="1"/>
                <w:numId w:val="63"/>
              </w:numPr>
              <w:snapToGrid/>
              <w:spacing w:after="0" w:afterAutospacing="0"/>
              <w:jc w:val="left"/>
              <w:rPr>
                <w:lang w:val="en-US" w:eastAsia="x-none"/>
              </w:rPr>
            </w:pPr>
            <w:r w:rsidRPr="000372A6">
              <w:rPr>
                <w:lang w:val="en-US" w:eastAsia="x-none"/>
              </w:rPr>
              <w:t>If interlace mapping is configured, the UE assumes there is no frequency hopping</w:t>
            </w:r>
          </w:p>
          <w:p w14:paraId="75C59F93" w14:textId="77777777" w:rsidR="007F54E5" w:rsidRDefault="007F54E5" w:rsidP="00A07E76">
            <w:pPr>
              <w:numPr>
                <w:ilvl w:val="0"/>
                <w:numId w:val="63"/>
              </w:numPr>
              <w:snapToGrid/>
              <w:spacing w:after="0" w:afterAutospacing="0"/>
              <w:jc w:val="left"/>
              <w:rPr>
                <w:lang w:val="en-US" w:eastAsia="x-none"/>
              </w:rPr>
            </w:pPr>
            <w:r w:rsidRPr="000372A6">
              <w:rPr>
                <w:lang w:val="en-US" w:eastAsia="x-none"/>
              </w:rPr>
              <w:t>RAN2 to decide how broadcast signaling (SIB1) is modified to support this configurability</w:t>
            </w:r>
          </w:p>
          <w:p w14:paraId="3987B939" w14:textId="77777777" w:rsidR="007F54E5" w:rsidRDefault="007F54E5" w:rsidP="00A07E76">
            <w:pPr>
              <w:numPr>
                <w:ilvl w:val="0"/>
                <w:numId w:val="63"/>
              </w:numPr>
              <w:snapToGrid/>
              <w:spacing w:after="0" w:afterAutospacing="0"/>
              <w:jc w:val="left"/>
              <w:rPr>
                <w:lang w:val="en-US" w:eastAsia="x-none"/>
              </w:rPr>
            </w:pPr>
            <w:r w:rsidRPr="00123AB0">
              <w:rPr>
                <w:lang w:val="en-US" w:eastAsia="x-none"/>
              </w:rPr>
              <w:t>Enhancements of Rel-15 PF0/1 when interlacing is not used will not be considered as part of the NR-U work in Rel-16</w:t>
            </w:r>
          </w:p>
          <w:p w14:paraId="26D9A2FD" w14:textId="77777777" w:rsidR="007F54E5" w:rsidRPr="00AC2198" w:rsidRDefault="007F54E5" w:rsidP="00A07E76">
            <w:pPr>
              <w:snapToGrid/>
              <w:spacing w:after="0" w:afterAutospacing="0"/>
              <w:ind w:left="360"/>
              <w:jc w:val="left"/>
              <w:rPr>
                <w:lang w:val="en-US" w:eastAsia="x-none"/>
              </w:rPr>
            </w:pPr>
          </w:p>
          <w:p w14:paraId="064E913D" w14:textId="77777777" w:rsidR="007F54E5" w:rsidRPr="000372A6" w:rsidRDefault="007F54E5" w:rsidP="00A07E76">
            <w:pPr>
              <w:rPr>
                <w:lang w:val="en-US" w:eastAsia="x-none"/>
              </w:rPr>
            </w:pPr>
            <w:r w:rsidRPr="00794429">
              <w:rPr>
                <w:highlight w:val="green"/>
                <w:lang w:val="en-US" w:eastAsia="x-none"/>
              </w:rPr>
              <w:t>Agreement:</w:t>
            </w:r>
          </w:p>
          <w:p w14:paraId="0F269606" w14:textId="77777777" w:rsidR="007F54E5" w:rsidRPr="000372A6" w:rsidRDefault="007F54E5" w:rsidP="00A07E76">
            <w:pPr>
              <w:numPr>
                <w:ilvl w:val="0"/>
                <w:numId w:val="62"/>
              </w:numPr>
              <w:snapToGrid/>
              <w:spacing w:after="0" w:afterAutospacing="0"/>
              <w:jc w:val="left"/>
              <w:rPr>
                <w:lang w:val="en-US" w:eastAsia="x-none"/>
              </w:rPr>
            </w:pPr>
            <w:r w:rsidRPr="000372A6">
              <w:rPr>
                <w:lang w:val="en-US" w:eastAsia="x-none"/>
              </w:rPr>
              <w:t>Support configurability between interlace and contiguous (Rel-15) mappings for cell-specific PUSCH</w:t>
            </w:r>
            <w:r>
              <w:rPr>
                <w:lang w:val="en-US" w:eastAsia="x-none"/>
              </w:rPr>
              <w:t xml:space="preserve"> (e.g., msg3)</w:t>
            </w:r>
            <w:r w:rsidRPr="000372A6">
              <w:rPr>
                <w:lang w:val="en-US" w:eastAsia="x-none"/>
              </w:rPr>
              <w:t>, i.e., PUSCH transmitted prior to dedicated configuration</w:t>
            </w:r>
          </w:p>
          <w:p w14:paraId="565614E2" w14:textId="77777777" w:rsidR="007F54E5" w:rsidRPr="00AC2198" w:rsidRDefault="007F54E5" w:rsidP="00A07E76">
            <w:pPr>
              <w:pStyle w:val="91"/>
              <w:keepNext w:val="0"/>
              <w:keepLines w:val="0"/>
              <w:widowControl/>
              <w:numPr>
                <w:ilvl w:val="1"/>
                <w:numId w:val="62"/>
              </w:numPr>
              <w:tabs>
                <w:tab w:val="clear" w:pos="9639"/>
              </w:tabs>
              <w:overflowPunct/>
              <w:autoSpaceDE/>
              <w:autoSpaceDN/>
              <w:adjustRightInd/>
              <w:spacing w:before="0"/>
              <w:ind w:right="0"/>
              <w:textAlignment w:val="auto"/>
              <w:rPr>
                <w:b w:val="0"/>
                <w:sz w:val="24"/>
                <w:lang w:val="en-US"/>
              </w:rPr>
            </w:pPr>
            <w:r w:rsidRPr="00AC2198">
              <w:rPr>
                <w:b w:val="0"/>
                <w:sz w:val="24"/>
                <w:lang w:val="en-US"/>
              </w:rPr>
              <w:t>If interlace mapping is configured, the UE assumes there is no frequency hopping</w:t>
            </w:r>
          </w:p>
          <w:p w14:paraId="3F6BFE7D" w14:textId="77777777" w:rsidR="007F54E5" w:rsidRPr="000372A6" w:rsidRDefault="007F54E5" w:rsidP="00A07E76">
            <w:pPr>
              <w:numPr>
                <w:ilvl w:val="0"/>
                <w:numId w:val="62"/>
              </w:numPr>
              <w:snapToGrid/>
              <w:spacing w:after="0" w:afterAutospacing="0"/>
              <w:jc w:val="left"/>
              <w:rPr>
                <w:lang w:val="en-US" w:eastAsia="x-none"/>
              </w:rPr>
            </w:pPr>
            <w:r w:rsidRPr="000372A6">
              <w:rPr>
                <w:lang w:val="en-US" w:eastAsia="x-none"/>
              </w:rPr>
              <w:t>RAN2 to decide how broadcast signaling (SIB1) is modified to support this</w:t>
            </w:r>
          </w:p>
          <w:p w14:paraId="2D0ED9D4" w14:textId="77777777" w:rsidR="007F54E5" w:rsidRDefault="007F54E5" w:rsidP="00A07E76">
            <w:pPr>
              <w:numPr>
                <w:ilvl w:val="0"/>
                <w:numId w:val="62"/>
              </w:numPr>
              <w:snapToGrid/>
              <w:spacing w:after="0" w:afterAutospacing="0"/>
              <w:jc w:val="left"/>
              <w:rPr>
                <w:lang w:val="en-US" w:eastAsia="x-none"/>
              </w:rPr>
            </w:pPr>
            <w:r>
              <w:rPr>
                <w:lang w:val="en-US" w:eastAsia="x-none"/>
              </w:rPr>
              <w:t>C</w:t>
            </w:r>
            <w:r w:rsidRPr="000372A6">
              <w:rPr>
                <w:lang w:val="en-US" w:eastAsia="x-none"/>
              </w:rPr>
              <w:t>ell specific PUSCH and PUCCH</w:t>
            </w:r>
            <w:r>
              <w:rPr>
                <w:lang w:val="en-US" w:eastAsia="x-none"/>
              </w:rPr>
              <w:t xml:space="preserve"> can only be configured to both have interlaced mapping or to both have non-interlaced mapping</w:t>
            </w:r>
          </w:p>
          <w:p w14:paraId="2DC75A61" w14:textId="77777777" w:rsidR="007F54E5" w:rsidRDefault="007F54E5" w:rsidP="00A07E76">
            <w:pPr>
              <w:snapToGrid/>
              <w:spacing w:after="0" w:afterAutospacing="0"/>
              <w:jc w:val="left"/>
              <w:rPr>
                <w:lang w:val="en-US" w:eastAsia="x-none"/>
              </w:rPr>
            </w:pPr>
            <w:r w:rsidRPr="00DB6A21">
              <w:rPr>
                <w:lang w:val="en-US" w:eastAsia="x-none"/>
              </w:rPr>
              <w:t>FFS: The UE does not expect the configuration of interlaced or contiguous mapping of PUSCH/PUCCH to be different before and after dedicated RRC configuration</w:t>
            </w:r>
            <w:r>
              <w:rPr>
                <w:lang w:val="en-US" w:eastAsia="x-none"/>
              </w:rPr>
              <w:t>.</w:t>
            </w:r>
          </w:p>
          <w:p w14:paraId="53E31633" w14:textId="77777777" w:rsidR="007F54E5" w:rsidRPr="00A07E76" w:rsidRDefault="007F54E5" w:rsidP="00A07E76">
            <w:pPr>
              <w:snapToGrid/>
              <w:spacing w:after="0" w:afterAutospacing="0"/>
              <w:jc w:val="left"/>
              <w:rPr>
                <w:lang w:val="en-US" w:eastAsia="x-none"/>
              </w:rPr>
            </w:pPr>
          </w:p>
          <w:p w14:paraId="49D78FFF" w14:textId="77777777" w:rsidR="007F54E5" w:rsidRDefault="007F54E5" w:rsidP="00A07E76">
            <w:pPr>
              <w:snapToGrid/>
              <w:spacing w:after="0" w:afterAutospacing="0"/>
              <w:jc w:val="left"/>
            </w:pPr>
            <w:r w:rsidRPr="0049035C">
              <w:rPr>
                <w:highlight w:val="green"/>
              </w:rPr>
              <w:t>Agreement:</w:t>
            </w:r>
          </w:p>
          <w:p w14:paraId="6DBC11EF" w14:textId="77777777" w:rsidR="007F54E5" w:rsidRDefault="007F54E5" w:rsidP="00A07E76">
            <w:pPr>
              <w:numPr>
                <w:ilvl w:val="0"/>
                <w:numId w:val="64"/>
              </w:numPr>
              <w:snapToGrid/>
              <w:spacing w:after="0" w:afterAutospacing="0"/>
              <w:jc w:val="left"/>
            </w:pPr>
            <w:r>
              <w:t>Support an RRC parameter to configure a UE with either interlace or contiguous (Rel-15) mappings for dedicated PUCCH resources, i.e., PUCCH resources configured by dedicated signalling</w:t>
            </w:r>
          </w:p>
          <w:p w14:paraId="6308F808" w14:textId="77777777" w:rsidR="007F54E5" w:rsidRDefault="007F54E5" w:rsidP="00A07E76">
            <w:pPr>
              <w:numPr>
                <w:ilvl w:val="1"/>
                <w:numId w:val="64"/>
              </w:numPr>
              <w:snapToGrid/>
              <w:spacing w:after="0" w:afterAutospacing="0"/>
              <w:jc w:val="left"/>
            </w:pPr>
            <w:r>
              <w:t>If interlace mapping is configured, frequency hopping is not configured</w:t>
            </w:r>
          </w:p>
          <w:p w14:paraId="6A202EA2" w14:textId="77777777" w:rsidR="007F54E5" w:rsidRDefault="007F54E5" w:rsidP="00A07E76">
            <w:pPr>
              <w:numPr>
                <w:ilvl w:val="0"/>
                <w:numId w:val="64"/>
              </w:numPr>
              <w:snapToGrid/>
              <w:spacing w:after="0" w:afterAutospacing="0"/>
              <w:jc w:val="left"/>
            </w:pPr>
            <w:r>
              <w:t>FFS: The UE does not expect configuration of interlace or contiguous mapping for different PUCCH resources to be different</w:t>
            </w:r>
          </w:p>
          <w:p w14:paraId="6FA9F3FC" w14:textId="77777777" w:rsidR="007F54E5" w:rsidRDefault="007F54E5" w:rsidP="00A07E76">
            <w:pPr>
              <w:snapToGrid/>
              <w:spacing w:after="0" w:afterAutospacing="0"/>
              <w:jc w:val="left"/>
            </w:pPr>
          </w:p>
          <w:p w14:paraId="66020367" w14:textId="77777777" w:rsidR="007F54E5" w:rsidRDefault="007F54E5" w:rsidP="00A07E76">
            <w:pPr>
              <w:snapToGrid/>
              <w:spacing w:after="0" w:afterAutospacing="0"/>
              <w:jc w:val="left"/>
            </w:pPr>
            <w:r w:rsidRPr="007B6BBC">
              <w:rPr>
                <w:highlight w:val="green"/>
                <w:lang w:eastAsia="x-none"/>
              </w:rPr>
              <w:t>Agreement:</w:t>
            </w:r>
          </w:p>
          <w:p w14:paraId="7649862B" w14:textId="77777777" w:rsidR="007F54E5" w:rsidRPr="00A07E76" w:rsidRDefault="007F54E5" w:rsidP="00A07E76">
            <w:pPr>
              <w:numPr>
                <w:ilvl w:val="0"/>
                <w:numId w:val="64"/>
              </w:numPr>
              <w:snapToGrid/>
              <w:spacing w:after="0" w:afterAutospacing="0"/>
              <w:jc w:val="left"/>
            </w:pPr>
            <w:r w:rsidRPr="00A07E76">
              <w:lastRenderedPageBreak/>
              <w:t>For PUSCH transmissions after dedicated configuration, support an RRC parameter to enable configurability between interlace resource allocation and Rel-15 (Type 0/1) resource allocation</w:t>
            </w:r>
          </w:p>
          <w:p w14:paraId="7DAD1435" w14:textId="77777777" w:rsidR="007F54E5" w:rsidRPr="00A07E76" w:rsidRDefault="007F54E5" w:rsidP="00A07E76">
            <w:pPr>
              <w:numPr>
                <w:ilvl w:val="0"/>
                <w:numId w:val="64"/>
              </w:numPr>
              <w:snapToGrid/>
              <w:spacing w:after="0" w:afterAutospacing="0"/>
              <w:jc w:val="left"/>
            </w:pPr>
            <w:r w:rsidRPr="00A07E76">
              <w:t>If interlace mapping is configured, frequency hopping is not configured</w:t>
            </w:r>
          </w:p>
          <w:p w14:paraId="73ED275E" w14:textId="77777777" w:rsidR="007F54E5" w:rsidRPr="00A07E76" w:rsidRDefault="007F54E5" w:rsidP="00A07E76">
            <w:pPr>
              <w:numPr>
                <w:ilvl w:val="0"/>
                <w:numId w:val="64"/>
              </w:numPr>
              <w:snapToGrid/>
              <w:spacing w:after="0" w:afterAutospacing="0"/>
              <w:jc w:val="left"/>
            </w:pPr>
            <w:r w:rsidRPr="00A07E76">
              <w:t>FFS: Whether this RRC configuration applies to fallback DCI</w:t>
            </w:r>
          </w:p>
          <w:p w14:paraId="6C0C3390" w14:textId="77777777" w:rsidR="007F54E5" w:rsidRPr="000068B3" w:rsidRDefault="007F54E5" w:rsidP="00A07E76">
            <w:pPr>
              <w:numPr>
                <w:ilvl w:val="0"/>
                <w:numId w:val="64"/>
              </w:numPr>
              <w:snapToGrid/>
              <w:spacing w:after="0" w:afterAutospacing="0"/>
              <w:jc w:val="left"/>
              <w:rPr>
                <w:lang w:val="en-US" w:eastAsia="x-none"/>
              </w:rPr>
            </w:pPr>
            <w:r w:rsidRPr="00A07E76">
              <w:t>FFS: Whether/how d</w:t>
            </w:r>
            <w:proofErr w:type="spellStart"/>
            <w:r w:rsidRPr="000068B3">
              <w:rPr>
                <w:lang w:val="en-US" w:eastAsia="x-none"/>
              </w:rPr>
              <w:t>ynamic</w:t>
            </w:r>
            <w:proofErr w:type="spellEnd"/>
            <w:r w:rsidRPr="000068B3">
              <w:rPr>
                <w:lang w:val="en-US" w:eastAsia="x-none"/>
              </w:rPr>
              <w:t xml:space="preserve"> </w:t>
            </w:r>
            <w:r w:rsidRPr="00E45C39">
              <w:rPr>
                <w:lang w:val="en-US" w:eastAsia="x-none"/>
              </w:rPr>
              <w:t>(</w:t>
            </w:r>
            <w:r>
              <w:rPr>
                <w:lang w:val="en-US" w:eastAsia="x-none"/>
              </w:rPr>
              <w:t xml:space="preserve">non-fallback </w:t>
            </w:r>
            <w:r w:rsidRPr="00E45C39">
              <w:rPr>
                <w:lang w:val="en-US" w:eastAsia="x-none"/>
              </w:rPr>
              <w:t xml:space="preserve">DCI based) </w:t>
            </w:r>
            <w:r w:rsidRPr="000068B3">
              <w:rPr>
                <w:lang w:val="en-US" w:eastAsia="x-none"/>
              </w:rPr>
              <w:t>switching</w:t>
            </w:r>
            <w:r w:rsidRPr="00E45C39">
              <w:rPr>
                <w:lang w:val="en-US" w:eastAsia="x-none"/>
              </w:rPr>
              <w:t xml:space="preserve"> </w:t>
            </w:r>
            <w:r w:rsidRPr="000068B3">
              <w:rPr>
                <w:lang w:val="en-US" w:eastAsia="x-none"/>
              </w:rPr>
              <w:t xml:space="preserve">is supported between interlaced resource allocation and Rel-15 RA (Type0/1) </w:t>
            </w:r>
            <w:r w:rsidRPr="00E45C39">
              <w:rPr>
                <w:lang w:val="en-US" w:eastAsia="x-none"/>
              </w:rPr>
              <w:t xml:space="preserve">resource allocation </w:t>
            </w:r>
          </w:p>
          <w:p w14:paraId="2B23033D" w14:textId="77777777" w:rsidR="007F54E5" w:rsidRPr="00E45C39" w:rsidRDefault="007F54E5" w:rsidP="00A07E76">
            <w:pPr>
              <w:numPr>
                <w:ilvl w:val="0"/>
                <w:numId w:val="62"/>
              </w:numPr>
              <w:snapToGrid/>
              <w:spacing w:after="0" w:afterAutospacing="0"/>
              <w:jc w:val="left"/>
            </w:pPr>
            <w:r>
              <w:t>FFS: The UE does not expect configuration of interlace or contiguous mapping for different PUSCH transmissions to be different</w:t>
            </w:r>
          </w:p>
          <w:p w14:paraId="79401299" w14:textId="77777777" w:rsidR="007F54E5" w:rsidRPr="0037419A" w:rsidRDefault="007F54E5" w:rsidP="00A07E76">
            <w:pPr>
              <w:snapToGrid/>
              <w:spacing w:after="0" w:afterAutospacing="0"/>
              <w:jc w:val="left"/>
            </w:pPr>
          </w:p>
        </w:tc>
      </w:tr>
    </w:tbl>
    <w:p w14:paraId="3AD8CD86" w14:textId="77777777" w:rsidR="007F54E5" w:rsidRPr="00695B2C" w:rsidRDefault="007F54E5" w:rsidP="007F54E5">
      <w:pPr>
        <w:adjustRightInd w:val="0"/>
        <w:spacing w:after="0" w:afterAutospacing="0"/>
        <w:rPr>
          <w:rFonts w:eastAsiaTheme="minorEastAsia"/>
          <w:szCs w:val="24"/>
        </w:rPr>
      </w:pPr>
    </w:p>
    <w:p w14:paraId="243B6AC2" w14:textId="7C9C2530" w:rsidR="00E30871" w:rsidRDefault="007F54E5" w:rsidP="007F54E5">
      <w:pPr>
        <w:adjustRightInd w:val="0"/>
        <w:spacing w:after="0" w:afterAutospacing="0"/>
        <w:rPr>
          <w:rFonts w:eastAsiaTheme="minorEastAsia"/>
          <w:szCs w:val="24"/>
        </w:rPr>
      </w:pPr>
      <w:r>
        <w:rPr>
          <w:rFonts w:eastAsiaTheme="minorEastAsia"/>
          <w:szCs w:val="24"/>
        </w:rPr>
        <w:t>From the above agreement, it is agreed that the broadcast signalling can indicate the resource allocation method (interlace or contiguous) for PUSCH and PUCCH. As an FFS, however, the UE does not expect the configuration of interlaced o</w:t>
      </w:r>
      <w:r w:rsidR="00EA0AAE">
        <w:rPr>
          <w:rFonts w:eastAsiaTheme="minorEastAsia"/>
          <w:szCs w:val="24"/>
        </w:rPr>
        <w:t>r</w:t>
      </w:r>
      <w:r>
        <w:rPr>
          <w:rFonts w:eastAsiaTheme="minorEastAsia"/>
          <w:szCs w:val="24"/>
        </w:rPr>
        <w:t xml:space="preserve"> contiguous mapping of PUSCH/PUCCH to be different before and after dedicated RRC configuration. </w:t>
      </w:r>
      <w:r w:rsidR="00EA0AAE">
        <w:rPr>
          <w:rFonts w:eastAsiaTheme="minorEastAsia"/>
          <w:szCs w:val="24"/>
        </w:rPr>
        <w:t xml:space="preserve">This FFS is </w:t>
      </w:r>
      <w:r w:rsidR="00801FCE">
        <w:rPr>
          <w:rFonts w:eastAsiaTheme="minorEastAsia"/>
          <w:szCs w:val="24"/>
        </w:rPr>
        <w:t xml:space="preserve">directly </w:t>
      </w:r>
      <w:r w:rsidR="00EA0AAE">
        <w:rPr>
          <w:rFonts w:eastAsiaTheme="minorEastAsia"/>
          <w:szCs w:val="24"/>
        </w:rPr>
        <w:t>related to dynamic switching between interlace and contiguous mapping</w:t>
      </w:r>
      <w:r w:rsidR="002C66D7">
        <w:rPr>
          <w:rFonts w:eastAsiaTheme="minorEastAsia" w:hint="eastAsia"/>
          <w:szCs w:val="24"/>
        </w:rPr>
        <w:t>,</w:t>
      </w:r>
      <w:r w:rsidR="002C66D7">
        <w:rPr>
          <w:rFonts w:eastAsiaTheme="minorEastAsia"/>
          <w:szCs w:val="24"/>
        </w:rPr>
        <w:t xml:space="preserve"> since the dynamic switching will be consequently impossible if the mapping type for PUSCH/PUCCH is same before and after dedicated RRC configuration. For the dynamic switching, it might require more PUCCH resources per a PUCCH resource set</w:t>
      </w:r>
      <w:r w:rsidR="0070191D">
        <w:rPr>
          <w:rFonts w:eastAsiaTheme="minorEastAsia"/>
          <w:szCs w:val="24"/>
        </w:rPr>
        <w:t xml:space="preserve"> due to the PUCCH scheduling flexibility. In NR-U, PUCCH resource configuration should be dealt with more scenarios than that of Rel-15. For example, there are 8 PUCCH resources in a PUCCH resource set in Rel-15. With the number of PUCCH resources, however, the PUCCH scheduling may suffer from lack of the number of PUCCH resources, since PUCCH resources should be associated with up to 4 LBT bandwidths, that is, two PUCCH resources per </w:t>
      </w:r>
      <w:proofErr w:type="gramStart"/>
      <w:r w:rsidR="0070191D">
        <w:rPr>
          <w:rFonts w:eastAsiaTheme="minorEastAsia"/>
          <w:szCs w:val="24"/>
        </w:rPr>
        <w:t>a</w:t>
      </w:r>
      <w:proofErr w:type="gramEnd"/>
      <w:r w:rsidR="0070191D">
        <w:rPr>
          <w:rFonts w:eastAsiaTheme="minorEastAsia"/>
          <w:szCs w:val="24"/>
        </w:rPr>
        <w:t xml:space="preserve"> LBT bandwidth. Furthermore, </w:t>
      </w:r>
      <w:r w:rsidR="00B80965">
        <w:rPr>
          <w:rFonts w:eastAsiaTheme="minorEastAsia"/>
          <w:szCs w:val="24"/>
        </w:rPr>
        <w:t xml:space="preserve">the PUCCH scheduling flexibility </w:t>
      </w:r>
      <w:r w:rsidR="00A546A3">
        <w:rPr>
          <w:rFonts w:eastAsiaTheme="minorEastAsia"/>
          <w:szCs w:val="24"/>
        </w:rPr>
        <w:t xml:space="preserve">will be significantly decreased if </w:t>
      </w:r>
      <w:r w:rsidR="00B64432">
        <w:rPr>
          <w:rFonts w:eastAsiaTheme="minorEastAsia"/>
          <w:szCs w:val="24"/>
        </w:rPr>
        <w:t xml:space="preserve">the dynamic switching is adopted, as the PUCCH resources should utilize both interlace and contiguous mapping. In the end for the UE configured 4 LBT bandwidths, the UE can use only one PUCCH resource with interlace and only one PUCCH resource with contiguous mapping in each subband. </w:t>
      </w:r>
    </w:p>
    <w:p w14:paraId="1333856D" w14:textId="5550A1A6" w:rsidR="00E30871" w:rsidRDefault="00E30871" w:rsidP="007F54E5">
      <w:pPr>
        <w:adjustRightInd w:val="0"/>
        <w:spacing w:after="0" w:afterAutospacing="0"/>
        <w:rPr>
          <w:rFonts w:eastAsiaTheme="minorEastAsia"/>
          <w:szCs w:val="24"/>
        </w:rPr>
      </w:pPr>
    </w:p>
    <w:p w14:paraId="330A1E10" w14:textId="06D298BD" w:rsidR="00ED5029" w:rsidRPr="00FB21C8" w:rsidRDefault="00ED5029" w:rsidP="00ED5029">
      <w:pPr>
        <w:spacing w:after="0" w:afterAutospacing="0"/>
        <w:rPr>
          <w:i/>
        </w:rPr>
      </w:pPr>
      <w:r>
        <w:rPr>
          <w:rFonts w:eastAsiaTheme="minorEastAsia" w:hint="eastAsia"/>
          <w:b/>
          <w:szCs w:val="24"/>
          <w:u w:val="single"/>
        </w:rPr>
        <w:t>Observation</w:t>
      </w:r>
      <w:r w:rsidRPr="00BD0E3C">
        <w:rPr>
          <w:rFonts w:eastAsiaTheme="minorEastAsia"/>
          <w:b/>
          <w:szCs w:val="24"/>
          <w:u w:val="single"/>
          <w:lang w:val="en-US"/>
        </w:rPr>
        <w:t xml:space="preserve"> </w:t>
      </w:r>
      <w:r>
        <w:rPr>
          <w:rFonts w:eastAsiaTheme="minorEastAsia"/>
          <w:b/>
          <w:szCs w:val="24"/>
          <w:u w:val="single"/>
          <w:lang w:val="en-US"/>
        </w:rPr>
        <w:t>1</w:t>
      </w:r>
      <w:r w:rsidRPr="00BD0E3C">
        <w:rPr>
          <w:rFonts w:eastAsiaTheme="minorEastAsia"/>
          <w:b/>
          <w:szCs w:val="24"/>
          <w:u w:val="single"/>
          <w:lang w:val="en-US"/>
        </w:rPr>
        <w:t>:</w:t>
      </w:r>
      <w:r w:rsidRPr="005E2F3F">
        <w:rPr>
          <w:rFonts w:eastAsiaTheme="minorEastAsia"/>
          <w:b/>
          <w:szCs w:val="24"/>
          <w:lang w:val="en-US"/>
        </w:rPr>
        <w:t xml:space="preserve"> </w:t>
      </w:r>
      <w:r>
        <w:rPr>
          <w:rFonts w:eastAsiaTheme="minorEastAsia"/>
          <w:i/>
          <w:szCs w:val="24"/>
        </w:rPr>
        <w:t xml:space="preserve">A </w:t>
      </w:r>
      <w:proofErr w:type="spellStart"/>
      <w:r>
        <w:rPr>
          <w:rFonts w:eastAsiaTheme="minorEastAsia"/>
          <w:i/>
          <w:szCs w:val="24"/>
        </w:rPr>
        <w:t>gNB</w:t>
      </w:r>
      <w:proofErr w:type="spellEnd"/>
      <w:r>
        <w:rPr>
          <w:rFonts w:eastAsiaTheme="minorEastAsia"/>
          <w:i/>
          <w:szCs w:val="24"/>
        </w:rPr>
        <w:t xml:space="preserve"> may suffer from PUCCH scheduling due to the lack of the number of PUCCH resources in NR-U</w:t>
      </w:r>
      <w:r w:rsidRPr="0095722D">
        <w:rPr>
          <w:rFonts w:eastAsiaTheme="minorEastAsia"/>
          <w:i/>
          <w:szCs w:val="24"/>
        </w:rPr>
        <w:t>.</w:t>
      </w:r>
    </w:p>
    <w:p w14:paraId="1E175FBD" w14:textId="77777777" w:rsidR="00E30871" w:rsidRDefault="00E30871" w:rsidP="007F54E5">
      <w:pPr>
        <w:adjustRightInd w:val="0"/>
        <w:spacing w:after="0" w:afterAutospacing="0"/>
        <w:rPr>
          <w:rFonts w:eastAsiaTheme="minorEastAsia"/>
          <w:szCs w:val="24"/>
        </w:rPr>
      </w:pPr>
    </w:p>
    <w:p w14:paraId="55D62970" w14:textId="3A926AC8" w:rsidR="007F54E5" w:rsidRDefault="00B64432" w:rsidP="007F54E5">
      <w:pPr>
        <w:adjustRightInd w:val="0"/>
        <w:spacing w:after="0" w:afterAutospacing="0"/>
        <w:rPr>
          <w:rFonts w:eastAsiaTheme="minorEastAsia"/>
          <w:szCs w:val="24"/>
        </w:rPr>
      </w:pPr>
      <w:r>
        <w:rPr>
          <w:rFonts w:eastAsiaTheme="minorEastAsia"/>
          <w:szCs w:val="24"/>
        </w:rPr>
        <w:t xml:space="preserve">Unless the number of PUCCH resources is increased, there is little merit to adopt dynamic switching. Hence, we propose that </w:t>
      </w:r>
      <w:r w:rsidR="002F60D3">
        <w:rPr>
          <w:rFonts w:eastAsiaTheme="minorEastAsia"/>
          <w:szCs w:val="24"/>
        </w:rPr>
        <w:t>dynamic switching between interlaced and contiguous mapping for PUCCH is not supported in Rel-16 NR-U.</w:t>
      </w:r>
    </w:p>
    <w:p w14:paraId="4B245994" w14:textId="4C8D59E8" w:rsidR="002F60D3" w:rsidRDefault="002F60D3" w:rsidP="007F54E5">
      <w:pPr>
        <w:adjustRightInd w:val="0"/>
        <w:spacing w:after="0" w:afterAutospacing="0"/>
        <w:rPr>
          <w:rFonts w:eastAsiaTheme="minorEastAsia"/>
          <w:szCs w:val="24"/>
        </w:rPr>
      </w:pPr>
    </w:p>
    <w:p w14:paraId="664EDB53" w14:textId="5E92CB4D" w:rsidR="002F60D3" w:rsidRPr="00FB21C8" w:rsidRDefault="002F60D3" w:rsidP="002F60D3">
      <w:pPr>
        <w:spacing w:after="0" w:afterAutospacing="0"/>
        <w:rPr>
          <w:i/>
        </w:rPr>
      </w:pPr>
      <w:r>
        <w:rPr>
          <w:rFonts w:eastAsiaTheme="minorEastAsia"/>
          <w:b/>
          <w:szCs w:val="24"/>
          <w:u w:val="single"/>
          <w:lang w:val="en-US"/>
        </w:rPr>
        <w:t>Proposal</w:t>
      </w:r>
      <w:r w:rsidRPr="00BD0E3C">
        <w:rPr>
          <w:rFonts w:eastAsiaTheme="minorEastAsia"/>
          <w:b/>
          <w:szCs w:val="24"/>
          <w:u w:val="single"/>
          <w:lang w:val="en-US"/>
        </w:rPr>
        <w:t xml:space="preserve"> </w:t>
      </w:r>
      <w:r>
        <w:rPr>
          <w:rFonts w:eastAsiaTheme="minorEastAsia"/>
          <w:b/>
          <w:szCs w:val="24"/>
          <w:u w:val="single"/>
          <w:lang w:val="en-US"/>
        </w:rPr>
        <w:t>1</w:t>
      </w:r>
      <w:r w:rsidRPr="00BD0E3C">
        <w:rPr>
          <w:rFonts w:eastAsiaTheme="minorEastAsia"/>
          <w:b/>
          <w:szCs w:val="24"/>
          <w:u w:val="single"/>
          <w:lang w:val="en-US"/>
        </w:rPr>
        <w:t>:</w:t>
      </w:r>
      <w:r w:rsidRPr="005E2F3F">
        <w:rPr>
          <w:rFonts w:eastAsiaTheme="minorEastAsia"/>
          <w:b/>
          <w:szCs w:val="24"/>
          <w:lang w:val="en-US"/>
        </w:rPr>
        <w:t xml:space="preserve"> </w:t>
      </w:r>
      <w:r w:rsidRPr="0095722D">
        <w:rPr>
          <w:rFonts w:eastAsiaTheme="minorEastAsia"/>
          <w:i/>
          <w:szCs w:val="24"/>
        </w:rPr>
        <w:t xml:space="preserve">Dynamic switching between interlaced and contiguous mapping for </w:t>
      </w:r>
      <w:r w:rsidRPr="009144D5">
        <w:rPr>
          <w:rFonts w:eastAsiaTheme="minorEastAsia"/>
          <w:b/>
          <w:i/>
          <w:szCs w:val="24"/>
        </w:rPr>
        <w:t>PUCCH</w:t>
      </w:r>
      <w:r w:rsidRPr="0095722D">
        <w:rPr>
          <w:rFonts w:eastAsiaTheme="minorEastAsia"/>
          <w:i/>
          <w:szCs w:val="24"/>
        </w:rPr>
        <w:t xml:space="preserve"> is not supported in Rel-16 NR-U.</w:t>
      </w:r>
    </w:p>
    <w:p w14:paraId="65BEFCA2" w14:textId="13019297" w:rsidR="002F60D3" w:rsidRDefault="002F60D3" w:rsidP="007F54E5">
      <w:pPr>
        <w:adjustRightInd w:val="0"/>
        <w:spacing w:after="0" w:afterAutospacing="0"/>
        <w:rPr>
          <w:rFonts w:eastAsiaTheme="minorEastAsia"/>
          <w:szCs w:val="24"/>
        </w:rPr>
      </w:pPr>
    </w:p>
    <w:p w14:paraId="3E615DF5" w14:textId="3203E685" w:rsidR="0005424E" w:rsidRPr="0005424E" w:rsidRDefault="0005424E" w:rsidP="007F54E5">
      <w:pPr>
        <w:adjustRightInd w:val="0"/>
        <w:spacing w:after="0" w:afterAutospacing="0"/>
        <w:rPr>
          <w:rFonts w:eastAsiaTheme="minorEastAsia"/>
          <w:szCs w:val="24"/>
        </w:rPr>
      </w:pPr>
      <w:r>
        <w:rPr>
          <w:rFonts w:eastAsiaTheme="minorEastAsia"/>
          <w:szCs w:val="24"/>
        </w:rPr>
        <w:t>For the contiguous mapping for PUCCH/PUSCH, the usage is limited only in the temporal allowance of OCB requirement (2MHz) within the COT, that is, in order to achieve the temporal allowance of OCB requirement, the PUCCH/PUSCH should have at least 12/6 PRBs for 15/30kHz SCS, respectively. Consequently, once the legacy PUCCH format is used</w:t>
      </w:r>
      <w:r>
        <w:rPr>
          <w:rFonts w:eastAsiaTheme="minorEastAsia" w:hint="eastAsia"/>
          <w:szCs w:val="24"/>
        </w:rPr>
        <w:t xml:space="preserve"> </w:t>
      </w:r>
      <w:r>
        <w:rPr>
          <w:rFonts w:eastAsiaTheme="minorEastAsia"/>
          <w:szCs w:val="24"/>
        </w:rPr>
        <w:t>onto several symbols in a single LBT subband, interlace transmission structure cannot be applied to another PUCCH/PUSCH in the symbols in the LBT subband. For example, when the 6 PRBs of legacy PUCCH format 2 for 30kHz SCS is configured on several symbols, the interlace mapping for PUSCH cannot be configured at least on the same sym</w:t>
      </w:r>
      <w:r w:rsidRPr="005E2F3F">
        <w:rPr>
          <w:rFonts w:eastAsiaTheme="minorEastAsia"/>
          <w:szCs w:val="24"/>
        </w:rPr>
        <w:t xml:space="preserve">bols, since maximum spacing of </w:t>
      </w:r>
      <w:r w:rsidRPr="00BD0E3C">
        <w:rPr>
          <w:rFonts w:eastAsiaTheme="minorEastAsia"/>
          <w:szCs w:val="24"/>
        </w:rPr>
        <w:t xml:space="preserve">the </w:t>
      </w:r>
      <w:r w:rsidRPr="005E2F3F">
        <w:rPr>
          <w:rFonts w:eastAsiaTheme="minorEastAsia"/>
          <w:szCs w:val="24"/>
        </w:rPr>
        <w:t xml:space="preserve">interlace is </w:t>
      </w:r>
      <w:r w:rsidRPr="00BD0E3C">
        <w:rPr>
          <w:rFonts w:eastAsiaTheme="minorEastAsia"/>
          <w:szCs w:val="24"/>
        </w:rPr>
        <w:t>5, and the</w:t>
      </w:r>
      <w:r w:rsidRPr="005E2F3F">
        <w:rPr>
          <w:rFonts w:eastAsiaTheme="minorEastAsia"/>
          <w:szCs w:val="24"/>
        </w:rPr>
        <w:t xml:space="preserve"> PRBs of PUCCH</w:t>
      </w:r>
      <w:r>
        <w:rPr>
          <w:rFonts w:eastAsiaTheme="minorEastAsia"/>
          <w:szCs w:val="24"/>
        </w:rPr>
        <w:t>/PUSCH with contiguous mapping</w:t>
      </w:r>
      <w:r w:rsidRPr="005E2F3F">
        <w:rPr>
          <w:rFonts w:eastAsiaTheme="minorEastAsia"/>
          <w:szCs w:val="24"/>
        </w:rPr>
        <w:t xml:space="preserve"> fully</w:t>
      </w:r>
      <w:r>
        <w:rPr>
          <w:rFonts w:eastAsiaTheme="minorEastAsia"/>
          <w:szCs w:val="24"/>
        </w:rPr>
        <w:t xml:space="preserve"> overrides the interlace spacing.</w:t>
      </w:r>
    </w:p>
    <w:p w14:paraId="5FF52459" w14:textId="2364A9C9" w:rsidR="002F60D3" w:rsidRDefault="0005424E" w:rsidP="002F60D3">
      <w:pPr>
        <w:adjustRightInd w:val="0"/>
        <w:spacing w:after="0" w:afterAutospacing="0"/>
        <w:rPr>
          <w:szCs w:val="24"/>
          <w:lang w:val="en-US"/>
        </w:rPr>
      </w:pPr>
      <w:r>
        <w:rPr>
          <w:rFonts w:eastAsiaTheme="minorEastAsia"/>
          <w:szCs w:val="24"/>
        </w:rPr>
        <w:lastRenderedPageBreak/>
        <w:t>From this point of view</w:t>
      </w:r>
      <w:r w:rsidR="002F60D3">
        <w:rPr>
          <w:rFonts w:eastAsiaTheme="minorEastAsia"/>
          <w:szCs w:val="24"/>
        </w:rPr>
        <w:t>, dynamic switching between interlaced and contiguous mapping for PUSCH may not be desirable if the dynamic switching for PUCCH is not supported. For example, a</w:t>
      </w:r>
      <w:proofErr w:type="spellStart"/>
      <w:r w:rsidR="002F60D3">
        <w:rPr>
          <w:szCs w:val="24"/>
          <w:lang w:val="en-US"/>
        </w:rPr>
        <w:t>ssuming</w:t>
      </w:r>
      <w:proofErr w:type="spellEnd"/>
      <w:r w:rsidR="002F60D3">
        <w:rPr>
          <w:szCs w:val="24"/>
          <w:lang w:val="en-US"/>
        </w:rPr>
        <w:t xml:space="preserve"> that the PUCCH and the PUSCH illustrated in the Fig.1 are scheduled to transmit by multiple UEs, that is, the PUCCH is transmitted by UE1, and the PUSCH is transmitted by UE2. </w:t>
      </w:r>
    </w:p>
    <w:p w14:paraId="16D4FDF4" w14:textId="77777777" w:rsidR="002F60D3" w:rsidRPr="00E33A2E" w:rsidRDefault="002F60D3" w:rsidP="002F60D3">
      <w:pPr>
        <w:adjustRightInd w:val="0"/>
        <w:spacing w:after="0" w:afterAutospacing="0"/>
        <w:jc w:val="center"/>
        <w:rPr>
          <w:rFonts w:eastAsiaTheme="minorEastAsia"/>
          <w:szCs w:val="24"/>
        </w:rPr>
      </w:pPr>
      <w:r>
        <w:rPr>
          <w:rFonts w:eastAsiaTheme="minorEastAsia"/>
          <w:noProof/>
          <w:szCs w:val="24"/>
        </w:rPr>
        <w:drawing>
          <wp:inline distT="0" distB="0" distL="0" distR="0" wp14:anchorId="3CB9368F" wp14:editId="286EED5C">
            <wp:extent cx="3488267" cy="192920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9921" cy="1941178"/>
                    </a:xfrm>
                    <a:prstGeom prst="rect">
                      <a:avLst/>
                    </a:prstGeom>
                    <a:noFill/>
                    <a:ln>
                      <a:noFill/>
                    </a:ln>
                  </pic:spPr>
                </pic:pic>
              </a:graphicData>
            </a:graphic>
          </wp:inline>
        </w:drawing>
      </w:r>
    </w:p>
    <w:p w14:paraId="041F3823" w14:textId="77777777" w:rsidR="002F60D3" w:rsidRPr="00B60821" w:rsidRDefault="002F60D3" w:rsidP="002F60D3">
      <w:pPr>
        <w:adjustRightInd w:val="0"/>
        <w:spacing w:after="0" w:afterAutospacing="0"/>
        <w:jc w:val="center"/>
        <w:rPr>
          <w:rFonts w:eastAsiaTheme="minorEastAsia"/>
          <w:b/>
          <w:szCs w:val="24"/>
        </w:rPr>
      </w:pPr>
      <w:r w:rsidRPr="00B60821">
        <w:rPr>
          <w:rFonts w:eastAsiaTheme="minorEastAsia"/>
          <w:b/>
          <w:szCs w:val="24"/>
        </w:rPr>
        <w:t>Fig.</w:t>
      </w:r>
      <w:r>
        <w:rPr>
          <w:rFonts w:eastAsiaTheme="minorEastAsia"/>
          <w:b/>
          <w:szCs w:val="24"/>
        </w:rPr>
        <w:t>1:</w:t>
      </w:r>
      <w:r w:rsidRPr="00B60821">
        <w:rPr>
          <w:rFonts w:eastAsiaTheme="minorEastAsia"/>
          <w:b/>
          <w:szCs w:val="24"/>
        </w:rPr>
        <w:t xml:space="preserve"> PUCCH and PUSCH multiplexing</w:t>
      </w:r>
      <w:r>
        <w:rPr>
          <w:rFonts w:eastAsiaTheme="minorEastAsia"/>
          <w:b/>
          <w:szCs w:val="24"/>
        </w:rPr>
        <w:t xml:space="preserve"> for mixed structures</w:t>
      </w:r>
    </w:p>
    <w:p w14:paraId="0B50BF24" w14:textId="77777777" w:rsidR="0005424E" w:rsidRDefault="0005424E" w:rsidP="002F60D3">
      <w:pPr>
        <w:adjustRightInd w:val="0"/>
        <w:spacing w:after="0" w:afterAutospacing="0"/>
        <w:rPr>
          <w:szCs w:val="24"/>
          <w:lang w:val="en-US"/>
        </w:rPr>
      </w:pPr>
    </w:p>
    <w:p w14:paraId="5F315B15" w14:textId="67D25697" w:rsidR="002F60D3" w:rsidRPr="000841C9" w:rsidRDefault="002F60D3" w:rsidP="002F60D3">
      <w:pPr>
        <w:adjustRightInd w:val="0"/>
        <w:spacing w:after="0" w:afterAutospacing="0"/>
        <w:rPr>
          <w:rFonts w:eastAsiaTheme="minorEastAsia"/>
          <w:szCs w:val="24"/>
        </w:rPr>
      </w:pPr>
      <w:r>
        <w:rPr>
          <w:szCs w:val="24"/>
          <w:lang w:val="en-US"/>
        </w:rPr>
        <w:t>For the Case 1</w:t>
      </w:r>
      <w:r w:rsidR="0005424E">
        <w:rPr>
          <w:szCs w:val="24"/>
          <w:lang w:val="en-US"/>
        </w:rPr>
        <w:t xml:space="preserve"> that the allocation method for PUCCH is fixed by contiguous mapping</w:t>
      </w:r>
      <w:r>
        <w:rPr>
          <w:szCs w:val="24"/>
          <w:lang w:val="en-US"/>
        </w:rPr>
        <w:t xml:space="preserve">, </w:t>
      </w:r>
      <w:r w:rsidR="0005424E">
        <w:rPr>
          <w:szCs w:val="24"/>
          <w:lang w:val="en-US"/>
        </w:rPr>
        <w:t xml:space="preserve">then </w:t>
      </w:r>
      <w:r>
        <w:rPr>
          <w:szCs w:val="24"/>
          <w:lang w:val="en-US"/>
        </w:rPr>
        <w:t xml:space="preserve">a </w:t>
      </w:r>
      <w:proofErr w:type="spellStart"/>
      <w:r>
        <w:rPr>
          <w:szCs w:val="24"/>
          <w:lang w:val="en-US"/>
        </w:rPr>
        <w:t>gNB</w:t>
      </w:r>
      <w:proofErr w:type="spellEnd"/>
      <w:r>
        <w:rPr>
          <w:szCs w:val="24"/>
          <w:lang w:val="en-US"/>
        </w:rPr>
        <w:t xml:space="preserve"> cannot configure the interlace transmission for PUSCH to UE2, since some of PRBs are overlapped. In this case, the </w:t>
      </w:r>
      <w:proofErr w:type="spellStart"/>
      <w:r>
        <w:rPr>
          <w:szCs w:val="24"/>
          <w:lang w:val="en-US"/>
        </w:rPr>
        <w:t>gNB</w:t>
      </w:r>
      <w:proofErr w:type="spellEnd"/>
      <w:r>
        <w:rPr>
          <w:szCs w:val="24"/>
          <w:lang w:val="en-US"/>
        </w:rPr>
        <w:t xml:space="preserve"> can avoid the overlapping issue by scheduling the PUSCH with contiguous mapping to UE2. As we can see in the Case 2 in Fig.1, the transmission structure of uplink naturally is set with same structure on the overlapped symbols in a subband.</w:t>
      </w:r>
    </w:p>
    <w:p w14:paraId="1ECCCA34" w14:textId="77777777" w:rsidR="007F54E5" w:rsidRPr="00BD0E3C" w:rsidRDefault="007F54E5" w:rsidP="007F54E5">
      <w:pPr>
        <w:adjustRightInd w:val="0"/>
        <w:spacing w:after="0" w:afterAutospacing="0"/>
        <w:rPr>
          <w:rFonts w:eastAsiaTheme="minorEastAsia"/>
          <w:szCs w:val="24"/>
        </w:rPr>
      </w:pPr>
    </w:p>
    <w:p w14:paraId="12A60264" w14:textId="367260AC" w:rsidR="007F54E5" w:rsidRDefault="007F54E5" w:rsidP="0005424E">
      <w:pPr>
        <w:spacing w:after="0" w:afterAutospacing="0"/>
        <w:rPr>
          <w:rFonts w:eastAsiaTheme="minorEastAsia"/>
          <w:szCs w:val="24"/>
        </w:rPr>
      </w:pPr>
      <w:r>
        <w:rPr>
          <w:rFonts w:eastAsiaTheme="minorEastAsia"/>
          <w:b/>
          <w:szCs w:val="24"/>
          <w:u w:val="single"/>
          <w:lang w:val="en-US"/>
        </w:rPr>
        <w:t>Proposal</w:t>
      </w:r>
      <w:r w:rsidRPr="00BD0E3C">
        <w:rPr>
          <w:rFonts w:eastAsiaTheme="minorEastAsia"/>
          <w:b/>
          <w:szCs w:val="24"/>
          <w:u w:val="single"/>
          <w:lang w:val="en-US"/>
        </w:rPr>
        <w:t xml:space="preserve"> </w:t>
      </w:r>
      <w:r w:rsidR="0005424E">
        <w:rPr>
          <w:rFonts w:eastAsiaTheme="minorEastAsia"/>
          <w:b/>
          <w:szCs w:val="24"/>
          <w:u w:val="single"/>
          <w:lang w:val="en-US"/>
        </w:rPr>
        <w:t>2</w:t>
      </w:r>
      <w:r w:rsidRPr="00BD0E3C">
        <w:rPr>
          <w:rFonts w:eastAsiaTheme="minorEastAsia"/>
          <w:b/>
          <w:szCs w:val="24"/>
          <w:u w:val="single"/>
          <w:lang w:val="en-US"/>
        </w:rPr>
        <w:t>:</w:t>
      </w:r>
      <w:r w:rsidRPr="005E2F3F">
        <w:rPr>
          <w:rFonts w:eastAsiaTheme="minorEastAsia"/>
          <w:b/>
          <w:szCs w:val="24"/>
          <w:lang w:val="en-US"/>
        </w:rPr>
        <w:t xml:space="preserve"> </w:t>
      </w:r>
      <w:r w:rsidR="0005424E" w:rsidRPr="00E33A2E">
        <w:rPr>
          <w:rFonts w:eastAsiaTheme="minorEastAsia"/>
          <w:i/>
          <w:szCs w:val="24"/>
        </w:rPr>
        <w:t xml:space="preserve">Dynamic switching between interlaced and contiguous mapping for </w:t>
      </w:r>
      <w:r w:rsidR="0005424E" w:rsidRPr="009144D5">
        <w:rPr>
          <w:rFonts w:eastAsiaTheme="minorEastAsia"/>
          <w:b/>
          <w:i/>
          <w:szCs w:val="24"/>
        </w:rPr>
        <w:t>PUSCH</w:t>
      </w:r>
      <w:r w:rsidR="0005424E" w:rsidRPr="00E33A2E">
        <w:rPr>
          <w:rFonts w:eastAsiaTheme="minorEastAsia"/>
          <w:i/>
          <w:szCs w:val="24"/>
        </w:rPr>
        <w:t xml:space="preserve"> is not supported in Rel-16 NR-U.</w:t>
      </w:r>
    </w:p>
    <w:p w14:paraId="5B80A4B9" w14:textId="2DFC8F99" w:rsidR="0005424E" w:rsidRDefault="0005424E" w:rsidP="0005424E">
      <w:pPr>
        <w:adjustRightInd w:val="0"/>
        <w:spacing w:after="0" w:afterAutospacing="0"/>
        <w:rPr>
          <w:rFonts w:eastAsiaTheme="minorEastAsia"/>
          <w:szCs w:val="24"/>
          <w:highlight w:val="cyan"/>
        </w:rPr>
      </w:pPr>
    </w:p>
    <w:p w14:paraId="05F35087" w14:textId="77777777" w:rsidR="00702DA3" w:rsidRPr="005E2F3F" w:rsidRDefault="00702DA3" w:rsidP="00702DA3">
      <w:pPr>
        <w:pStyle w:val="10"/>
        <w:numPr>
          <w:ilvl w:val="0"/>
          <w:numId w:val="10"/>
        </w:numPr>
        <w:spacing w:before="0" w:after="180"/>
        <w:rPr>
          <w:szCs w:val="24"/>
          <w:lang w:val="en-US"/>
        </w:rPr>
      </w:pPr>
      <w:r w:rsidRPr="00595AF2">
        <w:rPr>
          <w:rFonts w:ascii="Times New Roman" w:hAnsi="Times New Roman"/>
        </w:rPr>
        <w:t>Discussion on NR-U PUCCH</w:t>
      </w:r>
    </w:p>
    <w:p w14:paraId="1F8009B4" w14:textId="77777777" w:rsidR="00057CE7" w:rsidRDefault="00057CE7" w:rsidP="00057CE7">
      <w:pPr>
        <w:adjustRightInd w:val="0"/>
        <w:spacing w:after="0" w:afterAutospacing="0"/>
        <w:rPr>
          <w:rFonts w:eastAsiaTheme="minorEastAsia"/>
          <w:szCs w:val="24"/>
        </w:rPr>
      </w:pPr>
    </w:p>
    <w:p w14:paraId="69594F65" w14:textId="56F1D2C7" w:rsidR="00057CE7" w:rsidRPr="00595AF2" w:rsidRDefault="00057CE7" w:rsidP="00057CE7">
      <w:pPr>
        <w:pStyle w:val="10"/>
        <w:numPr>
          <w:ilvl w:val="1"/>
          <w:numId w:val="10"/>
        </w:numPr>
        <w:spacing w:before="0" w:after="180"/>
        <w:rPr>
          <w:rFonts w:ascii="Times New Roman" w:hAnsi="Times New Roman"/>
        </w:rPr>
      </w:pPr>
      <w:r>
        <w:rPr>
          <w:rFonts w:ascii="Times New Roman" w:hAnsi="Times New Roman"/>
        </w:rPr>
        <w:t>Second interlace for PUCCH</w:t>
      </w:r>
    </w:p>
    <w:p w14:paraId="547AEBA9" w14:textId="77777777" w:rsidR="00057CE7" w:rsidRPr="00057CE7" w:rsidRDefault="00057CE7" w:rsidP="00702DA3">
      <w:pPr>
        <w:adjustRightInd w:val="0"/>
        <w:spacing w:after="0" w:afterAutospacing="0"/>
        <w:rPr>
          <w:szCs w:val="24"/>
        </w:rPr>
      </w:pPr>
    </w:p>
    <w:p w14:paraId="6264EEB5" w14:textId="55F5DF0D" w:rsidR="00702DA3" w:rsidRDefault="00702DA3" w:rsidP="00702DA3">
      <w:pPr>
        <w:adjustRightInd w:val="0"/>
        <w:spacing w:after="0" w:afterAutospacing="0"/>
        <w:rPr>
          <w:szCs w:val="24"/>
          <w:lang w:val="en-US"/>
        </w:rPr>
      </w:pPr>
      <w:r>
        <w:rPr>
          <w:szCs w:val="24"/>
          <w:lang w:val="en-US"/>
        </w:rPr>
        <w:t>For the number of interlaces for PUCCH, RAN1 made an agreement to use up to two interlaces with the indication from RRC parameter as below:</w:t>
      </w:r>
    </w:p>
    <w:tbl>
      <w:tblPr>
        <w:tblStyle w:val="af2"/>
        <w:tblW w:w="0" w:type="auto"/>
        <w:tblLook w:val="04A0" w:firstRow="1" w:lastRow="0" w:firstColumn="1" w:lastColumn="0" w:noHBand="0" w:noVBand="1"/>
      </w:tblPr>
      <w:tblGrid>
        <w:gridCol w:w="9954"/>
      </w:tblGrid>
      <w:tr w:rsidR="00702DA3" w14:paraId="776F397A" w14:textId="77777777" w:rsidTr="00702DA3">
        <w:tc>
          <w:tcPr>
            <w:tcW w:w="9954" w:type="dxa"/>
          </w:tcPr>
          <w:p w14:paraId="00FCEE3E" w14:textId="77777777" w:rsidR="00702DA3" w:rsidRDefault="00702DA3" w:rsidP="00702DA3">
            <w:r w:rsidRPr="000372A6">
              <w:rPr>
                <w:highlight w:val="green"/>
              </w:rPr>
              <w:t>Agreement:</w:t>
            </w:r>
          </w:p>
          <w:p w14:paraId="024C69D0" w14:textId="77777777" w:rsidR="00702DA3" w:rsidRDefault="00702DA3" w:rsidP="00702DA3">
            <w:pPr>
              <w:rPr>
                <w:lang w:eastAsia="x-none"/>
              </w:rPr>
            </w:pPr>
            <w:r>
              <w:rPr>
                <w:lang w:eastAsia="x-none"/>
              </w:rPr>
              <w:t>Update the RRC parameter InterlaceAllocation-r16 (defined for a dedicated PUCCH resource) with the following:</w:t>
            </w:r>
          </w:p>
          <w:p w14:paraId="48840743" w14:textId="77777777" w:rsidR="00702DA3" w:rsidRDefault="00702DA3" w:rsidP="00702DA3">
            <w:pPr>
              <w:numPr>
                <w:ilvl w:val="0"/>
                <w:numId w:val="68"/>
              </w:numPr>
              <w:snapToGrid/>
              <w:spacing w:after="0" w:afterAutospacing="0"/>
              <w:jc w:val="left"/>
              <w:rPr>
                <w:lang w:eastAsia="x-none"/>
              </w:rPr>
            </w:pPr>
            <w:r>
              <w:rPr>
                <w:lang w:eastAsia="x-none"/>
              </w:rPr>
              <w:t>Index of 1st interlace</w:t>
            </w:r>
          </w:p>
          <w:p w14:paraId="0C176B3F" w14:textId="77777777" w:rsidR="00702DA3" w:rsidRDefault="00702DA3" w:rsidP="00702DA3">
            <w:pPr>
              <w:numPr>
                <w:ilvl w:val="0"/>
                <w:numId w:val="68"/>
              </w:numPr>
              <w:snapToGrid/>
              <w:spacing w:after="0" w:afterAutospacing="0"/>
              <w:jc w:val="left"/>
              <w:rPr>
                <w:lang w:eastAsia="x-none"/>
              </w:rPr>
            </w:pPr>
            <w:r>
              <w:rPr>
                <w:lang w:eastAsia="x-none"/>
              </w:rPr>
              <w:t>Indication of the 2nd interlace index (if 2nd interlace is configured)</w:t>
            </w:r>
          </w:p>
          <w:p w14:paraId="797A0934" w14:textId="77777777" w:rsidR="00702DA3" w:rsidRDefault="00702DA3" w:rsidP="00702DA3">
            <w:pPr>
              <w:numPr>
                <w:ilvl w:val="1"/>
                <w:numId w:val="68"/>
              </w:numPr>
              <w:snapToGrid/>
              <w:spacing w:after="0" w:afterAutospacing="0"/>
              <w:jc w:val="left"/>
              <w:rPr>
                <w:lang w:eastAsia="x-none"/>
              </w:rPr>
            </w:pPr>
            <w:r>
              <w:rPr>
                <w:lang w:eastAsia="x-none"/>
              </w:rPr>
              <w:t>FFS: How the indication is achieved</w:t>
            </w:r>
          </w:p>
          <w:p w14:paraId="0549B346" w14:textId="3D687E2B" w:rsidR="00702DA3" w:rsidRPr="00702DA3" w:rsidRDefault="00702DA3" w:rsidP="00702DA3">
            <w:pPr>
              <w:numPr>
                <w:ilvl w:val="0"/>
                <w:numId w:val="68"/>
              </w:numPr>
              <w:snapToGrid/>
              <w:spacing w:after="0" w:afterAutospacing="0"/>
              <w:jc w:val="left"/>
              <w:rPr>
                <w:lang w:eastAsia="x-none"/>
              </w:rPr>
            </w:pPr>
            <w:r>
              <w:rPr>
                <w:lang w:eastAsia="x-none"/>
              </w:rPr>
              <w:t>Indication of the LBT bandwidth location in which the PUCCH resource is configured</w:t>
            </w:r>
          </w:p>
        </w:tc>
      </w:tr>
    </w:tbl>
    <w:p w14:paraId="4D1DA943" w14:textId="335272DB" w:rsidR="00702DA3" w:rsidRDefault="00702DA3" w:rsidP="0005424E">
      <w:pPr>
        <w:adjustRightInd w:val="0"/>
        <w:spacing w:after="0" w:afterAutospacing="0"/>
        <w:rPr>
          <w:rFonts w:eastAsiaTheme="minorEastAsia"/>
          <w:szCs w:val="24"/>
          <w:highlight w:val="cyan"/>
        </w:rPr>
      </w:pPr>
    </w:p>
    <w:p w14:paraId="7D0D08E2" w14:textId="24A8396A" w:rsidR="00702DA3" w:rsidRPr="00057CE7" w:rsidRDefault="00702DA3" w:rsidP="0005424E">
      <w:pPr>
        <w:adjustRightInd w:val="0"/>
        <w:spacing w:after="0" w:afterAutospacing="0"/>
        <w:rPr>
          <w:rFonts w:eastAsiaTheme="minorEastAsia"/>
          <w:szCs w:val="24"/>
        </w:rPr>
      </w:pPr>
      <w:r w:rsidRPr="00057CE7">
        <w:rPr>
          <w:rFonts w:eastAsiaTheme="minorEastAsia" w:hint="eastAsia"/>
          <w:szCs w:val="24"/>
        </w:rPr>
        <w:t>A</w:t>
      </w:r>
      <w:r w:rsidRPr="00057CE7">
        <w:rPr>
          <w:rFonts w:eastAsiaTheme="minorEastAsia"/>
          <w:szCs w:val="24"/>
        </w:rPr>
        <w:t xml:space="preserve">s shown in above agreement, </w:t>
      </w:r>
      <w:r w:rsidR="004E0CF4">
        <w:rPr>
          <w:rFonts w:eastAsiaTheme="minorEastAsia"/>
          <w:szCs w:val="24"/>
        </w:rPr>
        <w:t xml:space="preserve">the parameter for </w:t>
      </w:r>
      <w:r w:rsidRPr="00057CE7">
        <w:rPr>
          <w:rFonts w:eastAsiaTheme="minorEastAsia"/>
          <w:szCs w:val="24"/>
        </w:rPr>
        <w:t xml:space="preserve">the second interlace </w:t>
      </w:r>
      <w:r w:rsidR="004E0CF4">
        <w:rPr>
          <w:rFonts w:eastAsiaTheme="minorEastAsia"/>
          <w:szCs w:val="24"/>
        </w:rPr>
        <w:t>is set to</w:t>
      </w:r>
      <w:r w:rsidR="00057CE7" w:rsidRPr="00057CE7">
        <w:rPr>
          <w:rFonts w:eastAsiaTheme="minorEastAsia"/>
          <w:szCs w:val="24"/>
        </w:rPr>
        <w:t xml:space="preserve"> RRC parameter. The remaining issue, however, is how the indication is achieved. </w:t>
      </w:r>
      <w:r w:rsidR="004E0CF4">
        <w:rPr>
          <w:rFonts w:eastAsiaTheme="minorEastAsia"/>
          <w:szCs w:val="24"/>
        </w:rPr>
        <w:t xml:space="preserve">The indication is achieved by two ways: Alt.1) to indicate the second interlace index directly, and Alt2) indicate the presence of the second </w:t>
      </w:r>
      <w:r w:rsidR="004E0CF4">
        <w:rPr>
          <w:rFonts w:eastAsiaTheme="minorEastAsia"/>
          <w:szCs w:val="24"/>
        </w:rPr>
        <w:lastRenderedPageBreak/>
        <w:t>interlace that the index of second interlace is implicitly derived such as first interlace index plus one. F</w:t>
      </w:r>
      <w:r w:rsidR="00707EAC">
        <w:rPr>
          <w:rFonts w:eastAsiaTheme="minorEastAsia"/>
          <w:szCs w:val="24"/>
        </w:rPr>
        <w:t xml:space="preserve">or Alt.1), it might be beneficial to relax the PSD constraint by allocating two interlaces with a large gap as wide as possible. Besides, </w:t>
      </w:r>
      <w:r w:rsidR="003F3DB7">
        <w:rPr>
          <w:rFonts w:eastAsiaTheme="minorEastAsia"/>
          <w:szCs w:val="24"/>
        </w:rPr>
        <w:t xml:space="preserve">Alt.2) has lower scheduling complexity compared to Alt.1). For example, when a </w:t>
      </w:r>
      <w:proofErr w:type="spellStart"/>
      <w:r w:rsidR="003F3DB7">
        <w:rPr>
          <w:rFonts w:eastAsiaTheme="minorEastAsia"/>
          <w:szCs w:val="24"/>
        </w:rPr>
        <w:t>gNB</w:t>
      </w:r>
      <w:proofErr w:type="spellEnd"/>
      <w:r w:rsidR="003F3DB7">
        <w:rPr>
          <w:rFonts w:eastAsiaTheme="minorEastAsia"/>
          <w:szCs w:val="24"/>
        </w:rPr>
        <w:t xml:space="preserve"> schedules a PUSCH with 3 contiguous interlace index for UE1 and a PUCCH with 2 non-contiguous interlace index for UE2 in a slot for 30kHz SCS, there is no way to transmit both the PUSCH and the PUCCH at the same time (i.e., FDM is impossible between them). However, such a scheduling complexity can be solved by using contiguous interlace index (i.e., Alt.2).</w:t>
      </w:r>
      <w:r w:rsidR="00477CB6">
        <w:rPr>
          <w:rFonts w:eastAsiaTheme="minorEastAsia"/>
          <w:szCs w:val="24"/>
        </w:rPr>
        <w:t xml:space="preserve"> We slightly prefer to support Alt.1 that PSD constraint is more important factor for a UE, since it is directly related with transmission power.</w:t>
      </w:r>
    </w:p>
    <w:p w14:paraId="4A9DBEE4" w14:textId="77777777" w:rsidR="00241A59" w:rsidRPr="00477CB6" w:rsidRDefault="00241A59" w:rsidP="008F33A2">
      <w:pPr>
        <w:adjustRightInd w:val="0"/>
        <w:spacing w:after="0" w:afterAutospacing="0"/>
        <w:rPr>
          <w:rFonts w:eastAsiaTheme="minorEastAsia"/>
          <w:szCs w:val="24"/>
        </w:rPr>
      </w:pPr>
    </w:p>
    <w:p w14:paraId="118E2416" w14:textId="2961F07A" w:rsidR="00477CB6" w:rsidRDefault="00477CB6" w:rsidP="00477CB6">
      <w:pPr>
        <w:spacing w:after="0" w:afterAutospacing="0"/>
        <w:rPr>
          <w:rFonts w:eastAsiaTheme="minorEastAsia"/>
          <w:szCs w:val="24"/>
        </w:rPr>
      </w:pPr>
      <w:r>
        <w:rPr>
          <w:rFonts w:eastAsiaTheme="minorEastAsia"/>
          <w:b/>
          <w:szCs w:val="24"/>
          <w:u w:val="single"/>
          <w:lang w:val="en-US"/>
        </w:rPr>
        <w:t>Proposal</w:t>
      </w:r>
      <w:r w:rsidRPr="00BD0E3C">
        <w:rPr>
          <w:rFonts w:eastAsiaTheme="minorEastAsia"/>
          <w:b/>
          <w:szCs w:val="24"/>
          <w:u w:val="single"/>
          <w:lang w:val="en-US"/>
        </w:rPr>
        <w:t xml:space="preserve"> </w:t>
      </w:r>
      <w:r>
        <w:rPr>
          <w:rFonts w:eastAsiaTheme="minorEastAsia"/>
          <w:b/>
          <w:szCs w:val="24"/>
          <w:u w:val="single"/>
          <w:lang w:val="en-US"/>
        </w:rPr>
        <w:t>3</w:t>
      </w:r>
      <w:r w:rsidRPr="00BD0E3C">
        <w:rPr>
          <w:rFonts w:eastAsiaTheme="minorEastAsia"/>
          <w:b/>
          <w:szCs w:val="24"/>
          <w:u w:val="single"/>
          <w:lang w:val="en-US"/>
        </w:rPr>
        <w:t>:</w:t>
      </w:r>
      <w:r w:rsidRPr="005E2F3F">
        <w:rPr>
          <w:rFonts w:eastAsiaTheme="minorEastAsia"/>
          <w:b/>
          <w:szCs w:val="24"/>
          <w:lang w:val="en-US"/>
        </w:rPr>
        <w:t xml:space="preserve"> </w:t>
      </w:r>
      <w:r>
        <w:rPr>
          <w:rFonts w:eastAsiaTheme="minorEastAsia"/>
          <w:i/>
          <w:szCs w:val="24"/>
        </w:rPr>
        <w:t>The second interlace index</w:t>
      </w:r>
      <w:r w:rsidR="00EC73DA">
        <w:rPr>
          <w:rFonts w:eastAsiaTheme="minorEastAsia"/>
          <w:i/>
          <w:szCs w:val="24"/>
        </w:rPr>
        <w:t xml:space="preserve"> for PUCCH</w:t>
      </w:r>
      <w:r>
        <w:rPr>
          <w:rFonts w:eastAsiaTheme="minorEastAsia"/>
          <w:i/>
          <w:szCs w:val="24"/>
        </w:rPr>
        <w:t xml:space="preserve"> should be </w:t>
      </w:r>
      <w:r w:rsidR="009144D5">
        <w:rPr>
          <w:rFonts w:eastAsiaTheme="minorEastAsia"/>
          <w:i/>
          <w:szCs w:val="24"/>
        </w:rPr>
        <w:t xml:space="preserve">explicitly </w:t>
      </w:r>
      <w:r>
        <w:rPr>
          <w:rFonts w:eastAsiaTheme="minorEastAsia"/>
          <w:i/>
          <w:szCs w:val="24"/>
        </w:rPr>
        <w:t>indicated by RRC parameter.</w:t>
      </w:r>
    </w:p>
    <w:p w14:paraId="714209FA" w14:textId="77777777" w:rsidR="008014AF" w:rsidRPr="00EC73DA" w:rsidRDefault="008014AF" w:rsidP="00BB1569">
      <w:pPr>
        <w:adjustRightInd w:val="0"/>
        <w:spacing w:after="0" w:afterAutospacing="0"/>
        <w:rPr>
          <w:rFonts w:eastAsiaTheme="minorEastAsia"/>
          <w:szCs w:val="24"/>
        </w:rPr>
      </w:pPr>
    </w:p>
    <w:p w14:paraId="77B0B727" w14:textId="0B5F60E5" w:rsidR="004362A3" w:rsidRDefault="00EC73DA" w:rsidP="004362A3">
      <w:pPr>
        <w:adjustRightInd w:val="0"/>
        <w:spacing w:after="0" w:afterAutospacing="0"/>
        <w:rPr>
          <w:rFonts w:eastAsiaTheme="minorEastAsia"/>
          <w:szCs w:val="24"/>
        </w:rPr>
      </w:pPr>
      <w:r>
        <w:rPr>
          <w:rFonts w:eastAsiaTheme="minorEastAsia" w:hint="eastAsia"/>
          <w:szCs w:val="24"/>
        </w:rPr>
        <w:t>R</w:t>
      </w:r>
      <w:r>
        <w:rPr>
          <w:rFonts w:eastAsiaTheme="minorEastAsia"/>
          <w:szCs w:val="24"/>
        </w:rPr>
        <w:t xml:space="preserve">egarding the second interlace for PUCCH, there is one more related issue remained as FFS in the agreement of RAN1#98b </w:t>
      </w:r>
      <w:r w:rsidR="00E30CF9">
        <w:rPr>
          <w:rFonts w:eastAsiaTheme="minorEastAsia"/>
          <w:szCs w:val="24"/>
        </w:rPr>
        <w:t xml:space="preserve">[2] </w:t>
      </w:r>
      <w:r>
        <w:rPr>
          <w:rFonts w:eastAsiaTheme="minorEastAsia"/>
          <w:szCs w:val="24"/>
        </w:rPr>
        <w:t>shown in below with yellow-highlighted:</w:t>
      </w:r>
    </w:p>
    <w:tbl>
      <w:tblPr>
        <w:tblStyle w:val="af2"/>
        <w:tblW w:w="0" w:type="auto"/>
        <w:tblLook w:val="04A0" w:firstRow="1" w:lastRow="0" w:firstColumn="1" w:lastColumn="0" w:noHBand="0" w:noVBand="1"/>
      </w:tblPr>
      <w:tblGrid>
        <w:gridCol w:w="9954"/>
      </w:tblGrid>
      <w:tr w:rsidR="00EC73DA" w14:paraId="37429723" w14:textId="77777777" w:rsidTr="00EC73DA">
        <w:tc>
          <w:tcPr>
            <w:tcW w:w="9954" w:type="dxa"/>
          </w:tcPr>
          <w:p w14:paraId="20CAC1D8" w14:textId="77777777" w:rsidR="00EC73DA" w:rsidRPr="00EC73DA" w:rsidRDefault="00EC73DA" w:rsidP="00EC73DA">
            <w:pPr>
              <w:adjustRightInd w:val="0"/>
              <w:spacing w:after="0" w:afterAutospacing="0"/>
              <w:rPr>
                <w:rFonts w:eastAsiaTheme="minorEastAsia"/>
                <w:szCs w:val="24"/>
              </w:rPr>
            </w:pPr>
            <w:r w:rsidRPr="00EC73DA">
              <w:rPr>
                <w:rFonts w:eastAsiaTheme="minorEastAsia"/>
                <w:szCs w:val="24"/>
                <w:highlight w:val="green"/>
              </w:rPr>
              <w:t>Agreement</w:t>
            </w:r>
            <w:r w:rsidRPr="00EC73DA">
              <w:rPr>
                <w:rFonts w:eastAsiaTheme="minorEastAsia"/>
                <w:szCs w:val="24"/>
              </w:rPr>
              <w:t>:</w:t>
            </w:r>
          </w:p>
          <w:p w14:paraId="1D7B4A72" w14:textId="77777777" w:rsidR="00EC73DA" w:rsidRPr="00EC73DA" w:rsidRDefault="00EC73DA" w:rsidP="00EC73DA">
            <w:pPr>
              <w:adjustRightInd w:val="0"/>
              <w:spacing w:after="0" w:afterAutospacing="0"/>
              <w:rPr>
                <w:rFonts w:eastAsiaTheme="minorEastAsia"/>
                <w:szCs w:val="24"/>
              </w:rPr>
            </w:pPr>
            <w:r w:rsidRPr="00EC73DA">
              <w:rPr>
                <w:rFonts w:eastAsiaTheme="minorEastAsia"/>
                <w:szCs w:val="24"/>
              </w:rPr>
              <w:t>For PUCCH Formats 2 and 3 configured with interlace mapping, the number of configured interlaces is 1 or 2</w:t>
            </w:r>
          </w:p>
          <w:p w14:paraId="1DE3BC20" w14:textId="77777777" w:rsidR="00EC73DA" w:rsidRPr="00EC73DA" w:rsidRDefault="00EC73DA" w:rsidP="00EC73DA">
            <w:pPr>
              <w:numPr>
                <w:ilvl w:val="0"/>
                <w:numId w:val="69"/>
              </w:numPr>
              <w:adjustRightInd w:val="0"/>
              <w:spacing w:after="0" w:afterAutospacing="0"/>
              <w:rPr>
                <w:rFonts w:eastAsiaTheme="minorEastAsia"/>
                <w:szCs w:val="24"/>
              </w:rPr>
            </w:pPr>
            <w:r w:rsidRPr="00EC73DA">
              <w:rPr>
                <w:rFonts w:eastAsiaTheme="minorEastAsia"/>
                <w:szCs w:val="24"/>
              </w:rPr>
              <w:t>For Interlaced PF3:</w:t>
            </w:r>
          </w:p>
          <w:p w14:paraId="44B4E0C1" w14:textId="77777777" w:rsidR="00EC73DA" w:rsidRPr="00EC73DA" w:rsidRDefault="00EC73DA" w:rsidP="00EC73DA">
            <w:pPr>
              <w:numPr>
                <w:ilvl w:val="1"/>
                <w:numId w:val="69"/>
              </w:numPr>
              <w:adjustRightInd w:val="0"/>
              <w:spacing w:after="0" w:afterAutospacing="0"/>
              <w:rPr>
                <w:rFonts w:eastAsiaTheme="minorEastAsia"/>
                <w:szCs w:val="24"/>
              </w:rPr>
            </w:pPr>
            <w:r w:rsidRPr="00EC73DA">
              <w:rPr>
                <w:rFonts w:eastAsiaTheme="minorEastAsia"/>
                <w:szCs w:val="24"/>
              </w:rPr>
              <w:t>NPUCCH = 10 if one interlaced is configured (as previously agreed)</w:t>
            </w:r>
          </w:p>
          <w:p w14:paraId="6A1F30BD" w14:textId="77777777" w:rsidR="00EC73DA" w:rsidRPr="00EC73DA" w:rsidRDefault="00EC73DA" w:rsidP="00EC73DA">
            <w:pPr>
              <w:numPr>
                <w:ilvl w:val="1"/>
                <w:numId w:val="69"/>
              </w:numPr>
              <w:adjustRightInd w:val="0"/>
              <w:spacing w:after="0" w:afterAutospacing="0"/>
              <w:rPr>
                <w:rFonts w:eastAsiaTheme="minorEastAsia"/>
                <w:szCs w:val="24"/>
              </w:rPr>
            </w:pPr>
            <w:r w:rsidRPr="00EC73DA">
              <w:rPr>
                <w:rFonts w:eastAsiaTheme="minorEastAsia"/>
                <w:szCs w:val="24"/>
              </w:rPr>
              <w:t>NPUCCH = 20 if two interlaces are configured</w:t>
            </w:r>
          </w:p>
          <w:p w14:paraId="499DC0B0" w14:textId="77777777" w:rsidR="00EC73DA" w:rsidRPr="00EC73DA" w:rsidRDefault="00EC73DA" w:rsidP="00EC73DA">
            <w:pPr>
              <w:numPr>
                <w:ilvl w:val="0"/>
                <w:numId w:val="69"/>
              </w:numPr>
              <w:adjustRightInd w:val="0"/>
              <w:spacing w:after="0" w:afterAutospacing="0"/>
              <w:rPr>
                <w:rFonts w:eastAsiaTheme="minorEastAsia"/>
                <w:szCs w:val="24"/>
              </w:rPr>
            </w:pPr>
            <w:r w:rsidRPr="00EC73DA">
              <w:rPr>
                <w:rFonts w:eastAsiaTheme="minorEastAsia"/>
                <w:szCs w:val="24"/>
              </w:rPr>
              <w:t>UE should use either one full interlace or two full interlaces according to configured maximum code rate and actual UCI payload size (subject to FFS below on the case of a BWP possible less than full carrier BW)</w:t>
            </w:r>
          </w:p>
          <w:p w14:paraId="43F60DB5" w14:textId="77777777" w:rsidR="00EC73DA" w:rsidRPr="00EC73DA" w:rsidRDefault="00EC73DA" w:rsidP="00EC73DA">
            <w:pPr>
              <w:numPr>
                <w:ilvl w:val="1"/>
                <w:numId w:val="69"/>
              </w:numPr>
              <w:adjustRightInd w:val="0"/>
              <w:spacing w:after="0" w:afterAutospacing="0"/>
              <w:rPr>
                <w:rFonts w:eastAsiaTheme="minorEastAsia"/>
                <w:szCs w:val="24"/>
              </w:rPr>
            </w:pPr>
            <w:r w:rsidRPr="00EC73DA">
              <w:rPr>
                <w:rFonts w:eastAsiaTheme="minorEastAsia"/>
                <w:szCs w:val="24"/>
                <w:highlight w:val="yellow"/>
              </w:rPr>
              <w:t xml:space="preserve">FFS: In case one </w:t>
            </w:r>
            <w:proofErr w:type="gramStart"/>
            <w:r w:rsidRPr="00EC73DA">
              <w:rPr>
                <w:rFonts w:eastAsiaTheme="minorEastAsia"/>
                <w:szCs w:val="24"/>
                <w:highlight w:val="yellow"/>
              </w:rPr>
              <w:t>interlace</w:t>
            </w:r>
            <w:proofErr w:type="gramEnd"/>
            <w:r w:rsidRPr="00EC73DA">
              <w:rPr>
                <w:rFonts w:eastAsiaTheme="minorEastAsia"/>
                <w:szCs w:val="24"/>
                <w:highlight w:val="yellow"/>
              </w:rPr>
              <w:t xml:space="preserve"> is used, which interlace is used</w:t>
            </w:r>
          </w:p>
          <w:p w14:paraId="5178B690" w14:textId="77777777" w:rsidR="00EC73DA" w:rsidRPr="00EC73DA" w:rsidRDefault="00EC73DA" w:rsidP="00EC73DA">
            <w:pPr>
              <w:numPr>
                <w:ilvl w:val="0"/>
                <w:numId w:val="69"/>
              </w:numPr>
              <w:adjustRightInd w:val="0"/>
              <w:spacing w:after="0" w:afterAutospacing="0"/>
              <w:rPr>
                <w:rFonts w:eastAsiaTheme="minorEastAsia"/>
                <w:szCs w:val="24"/>
              </w:rPr>
            </w:pPr>
            <w:r w:rsidRPr="00EC73DA">
              <w:rPr>
                <w:rFonts w:eastAsiaTheme="minorEastAsia"/>
                <w:szCs w:val="24"/>
              </w:rPr>
              <w:t>FFS: If two interlaces are configured, whether or not there are configuration restrictions on the spacing between the two interlaces</w:t>
            </w:r>
          </w:p>
          <w:p w14:paraId="1F009C0A" w14:textId="77777777" w:rsidR="00EC73DA" w:rsidRPr="00EC73DA" w:rsidRDefault="00EC73DA" w:rsidP="00EC73DA">
            <w:pPr>
              <w:numPr>
                <w:ilvl w:val="0"/>
                <w:numId w:val="69"/>
              </w:numPr>
              <w:adjustRightInd w:val="0"/>
              <w:spacing w:after="0" w:afterAutospacing="0"/>
              <w:rPr>
                <w:rFonts w:eastAsiaTheme="minorEastAsia"/>
                <w:szCs w:val="24"/>
              </w:rPr>
            </w:pPr>
            <w:r w:rsidRPr="00EC73DA">
              <w:rPr>
                <w:rFonts w:eastAsiaTheme="minorEastAsia"/>
                <w:szCs w:val="24"/>
              </w:rPr>
              <w:t xml:space="preserve">FFS: For a 20 MHz carrier bandwidth, whether a BWP can be configured to be less than the carrier bandwidth. </w:t>
            </w:r>
          </w:p>
          <w:p w14:paraId="756EEA6B" w14:textId="77777777" w:rsidR="00EC73DA" w:rsidRPr="00EC73DA" w:rsidRDefault="00EC73DA" w:rsidP="00EC73DA">
            <w:pPr>
              <w:numPr>
                <w:ilvl w:val="1"/>
                <w:numId w:val="69"/>
              </w:numPr>
              <w:adjustRightInd w:val="0"/>
              <w:spacing w:after="0" w:afterAutospacing="0"/>
              <w:rPr>
                <w:rFonts w:eastAsiaTheme="minorEastAsia"/>
                <w:szCs w:val="24"/>
              </w:rPr>
            </w:pPr>
            <w:r w:rsidRPr="00EC73DA">
              <w:rPr>
                <w:rFonts w:eastAsiaTheme="minorEastAsia"/>
                <w:szCs w:val="24"/>
              </w:rPr>
              <w:t>If allowed, NPUCCH can be less than 10 (for 1 interlace) or can be less than 20 (for 2 interlaces)</w:t>
            </w:r>
          </w:p>
          <w:p w14:paraId="3B241351" w14:textId="77777777" w:rsidR="00EC73DA" w:rsidRPr="00EC73DA" w:rsidRDefault="00EC73DA" w:rsidP="00EC73DA">
            <w:pPr>
              <w:numPr>
                <w:ilvl w:val="0"/>
                <w:numId w:val="69"/>
              </w:numPr>
              <w:adjustRightInd w:val="0"/>
              <w:spacing w:after="0" w:afterAutospacing="0"/>
              <w:rPr>
                <w:rFonts w:eastAsiaTheme="minorEastAsia"/>
                <w:szCs w:val="24"/>
              </w:rPr>
            </w:pPr>
            <w:r w:rsidRPr="00EC73DA">
              <w:rPr>
                <w:rFonts w:eastAsiaTheme="minorEastAsia"/>
                <w:szCs w:val="24"/>
              </w:rPr>
              <w:t xml:space="preserve">Note: This agreement refers to configured interlaces, not actually used interlaces. </w:t>
            </w:r>
          </w:p>
          <w:p w14:paraId="7205DB6C" w14:textId="77777777" w:rsidR="00EC73DA" w:rsidRPr="00EC73DA" w:rsidRDefault="00EC73DA" w:rsidP="00EC73DA">
            <w:pPr>
              <w:numPr>
                <w:ilvl w:val="0"/>
                <w:numId w:val="69"/>
              </w:numPr>
              <w:adjustRightInd w:val="0"/>
              <w:spacing w:after="0" w:afterAutospacing="0"/>
              <w:rPr>
                <w:rFonts w:eastAsiaTheme="minorEastAsia"/>
                <w:szCs w:val="24"/>
              </w:rPr>
            </w:pPr>
            <w:r w:rsidRPr="00EC73DA">
              <w:rPr>
                <w:rFonts w:eastAsiaTheme="minorEastAsia"/>
                <w:szCs w:val="24"/>
              </w:rPr>
              <w:t>Note: User multiplexing is to be further discussed. This agreement does not imply that user multiplexing is supported or not supported.</w:t>
            </w:r>
          </w:p>
          <w:p w14:paraId="2406E316" w14:textId="77777777" w:rsidR="00EC73DA" w:rsidRPr="00EC73DA" w:rsidRDefault="00EC73DA" w:rsidP="004362A3">
            <w:pPr>
              <w:adjustRightInd w:val="0"/>
              <w:spacing w:after="0" w:afterAutospacing="0"/>
              <w:rPr>
                <w:rFonts w:eastAsiaTheme="minorEastAsia"/>
                <w:szCs w:val="24"/>
              </w:rPr>
            </w:pPr>
          </w:p>
        </w:tc>
      </w:tr>
    </w:tbl>
    <w:p w14:paraId="07492511" w14:textId="77777777" w:rsidR="00EC73DA" w:rsidRDefault="00EC73DA" w:rsidP="004362A3">
      <w:pPr>
        <w:adjustRightInd w:val="0"/>
        <w:spacing w:after="0" w:afterAutospacing="0"/>
        <w:rPr>
          <w:rFonts w:eastAsiaTheme="minorEastAsia"/>
          <w:szCs w:val="24"/>
        </w:rPr>
      </w:pPr>
    </w:p>
    <w:p w14:paraId="67415E56" w14:textId="73C17B40" w:rsidR="00EC73DA" w:rsidRDefault="00150471" w:rsidP="004362A3">
      <w:pPr>
        <w:adjustRightInd w:val="0"/>
        <w:spacing w:after="0" w:afterAutospacing="0"/>
        <w:rPr>
          <w:rFonts w:eastAsiaTheme="minorEastAsia"/>
          <w:szCs w:val="24"/>
        </w:rPr>
      </w:pPr>
      <w:r>
        <w:rPr>
          <w:rFonts w:eastAsiaTheme="minorEastAsia" w:hint="eastAsia"/>
          <w:szCs w:val="24"/>
        </w:rPr>
        <w:t>W</w:t>
      </w:r>
      <w:r>
        <w:rPr>
          <w:rFonts w:eastAsiaTheme="minorEastAsia"/>
          <w:szCs w:val="24"/>
        </w:rPr>
        <w:t xml:space="preserve">hen the UE is configured with two interlaces for a PUCCH, and only one interlace is used after determining the minimum PRBs for the PUCCH, </w:t>
      </w:r>
      <w:r w:rsidR="00E151CB">
        <w:rPr>
          <w:rFonts w:eastAsiaTheme="minorEastAsia"/>
          <w:szCs w:val="24"/>
        </w:rPr>
        <w:t xml:space="preserve">we have two options for which interlace is used; Alt.1) the </w:t>
      </w:r>
      <w:r>
        <w:rPr>
          <w:rFonts w:eastAsiaTheme="minorEastAsia"/>
          <w:szCs w:val="24"/>
        </w:rPr>
        <w:t xml:space="preserve">first interlace which is indicated by RRC parameter </w:t>
      </w:r>
      <w:r w:rsidRPr="00150471">
        <w:rPr>
          <w:rFonts w:eastAsiaTheme="minorEastAsia"/>
          <w:i/>
          <w:szCs w:val="24"/>
        </w:rPr>
        <w:t>interlace</w:t>
      </w:r>
      <w:r w:rsidR="00217B1E">
        <w:rPr>
          <w:rFonts w:eastAsiaTheme="minorEastAsia"/>
          <w:i/>
          <w:szCs w:val="24"/>
        </w:rPr>
        <w:t>0</w:t>
      </w:r>
      <w:r w:rsidR="00E151CB">
        <w:rPr>
          <w:rFonts w:eastAsiaTheme="minorEastAsia"/>
          <w:szCs w:val="24"/>
        </w:rPr>
        <w:t>, and Alt.2) the lowest</w:t>
      </w:r>
      <w:r w:rsidR="00BA40B9">
        <w:rPr>
          <w:rFonts w:eastAsiaTheme="minorEastAsia"/>
          <w:szCs w:val="24"/>
        </w:rPr>
        <w:t xml:space="preserve"> (or highest)</w:t>
      </w:r>
      <w:r w:rsidR="00E151CB">
        <w:rPr>
          <w:rFonts w:eastAsiaTheme="minorEastAsia"/>
          <w:szCs w:val="24"/>
        </w:rPr>
        <w:t xml:space="preserve"> interlace index</w:t>
      </w:r>
      <w:r w:rsidR="00BA40B9">
        <w:rPr>
          <w:rFonts w:eastAsiaTheme="minorEastAsia"/>
          <w:szCs w:val="24"/>
        </w:rPr>
        <w:t xml:space="preserve"> between two interlaces configured to the UE</w:t>
      </w:r>
      <w:r w:rsidR="00E151CB">
        <w:rPr>
          <w:rFonts w:eastAsiaTheme="minorEastAsia"/>
          <w:szCs w:val="24"/>
        </w:rPr>
        <w:t>. From the view point of UE multiplexing, Alt.1) outperforms Alt.2</w:t>
      </w:r>
      <w:r w:rsidR="00BA40B9">
        <w:rPr>
          <w:rFonts w:eastAsiaTheme="minorEastAsia"/>
          <w:szCs w:val="24"/>
        </w:rPr>
        <w:t xml:space="preserve">). As an example, a UE1 is configured by two interlaces for PUCCH with </w:t>
      </w:r>
      <w:r w:rsidR="00BA40B9" w:rsidRPr="00BA40B9">
        <w:rPr>
          <w:rFonts w:eastAsiaTheme="minorEastAsia"/>
          <w:i/>
          <w:szCs w:val="24"/>
        </w:rPr>
        <w:t>interlace0</w:t>
      </w:r>
      <w:r w:rsidR="00BA40B9">
        <w:rPr>
          <w:rFonts w:eastAsiaTheme="minorEastAsia"/>
          <w:szCs w:val="24"/>
        </w:rPr>
        <w:t xml:space="preserve">=1 and </w:t>
      </w:r>
      <w:r w:rsidR="00BA40B9" w:rsidRPr="00BA40B9">
        <w:rPr>
          <w:rFonts w:eastAsiaTheme="minorEastAsia"/>
          <w:i/>
          <w:szCs w:val="24"/>
        </w:rPr>
        <w:t>interlace1</w:t>
      </w:r>
      <w:r w:rsidR="00BA40B9">
        <w:rPr>
          <w:rFonts w:eastAsiaTheme="minorEastAsia"/>
          <w:szCs w:val="24"/>
        </w:rPr>
        <w:t xml:space="preserve">=2, and a UE2 is also configured by two interlaces for PUCCH with </w:t>
      </w:r>
      <w:r w:rsidR="00BA40B9" w:rsidRPr="00BA40B9">
        <w:rPr>
          <w:rFonts w:eastAsiaTheme="minorEastAsia"/>
          <w:i/>
          <w:szCs w:val="24"/>
        </w:rPr>
        <w:t>interlace0</w:t>
      </w:r>
      <w:r w:rsidR="00BA40B9">
        <w:rPr>
          <w:rFonts w:eastAsiaTheme="minorEastAsia"/>
          <w:szCs w:val="24"/>
        </w:rPr>
        <w:t xml:space="preserve">=2 and </w:t>
      </w:r>
      <w:r w:rsidR="00BA40B9" w:rsidRPr="00BA40B9">
        <w:rPr>
          <w:rFonts w:eastAsiaTheme="minorEastAsia"/>
          <w:i/>
          <w:szCs w:val="24"/>
        </w:rPr>
        <w:t>interlace1</w:t>
      </w:r>
      <w:r w:rsidR="00BA40B9">
        <w:rPr>
          <w:rFonts w:eastAsiaTheme="minorEastAsia"/>
          <w:szCs w:val="24"/>
        </w:rPr>
        <w:t xml:space="preserve">=1, respectively. For the case that both UEs turn into using one interlace, the PUCCHs for both UEs should be multiplexed into one interlace when the Alt.2) is adopted, while Alt.1 allows FDM </w:t>
      </w:r>
      <w:r w:rsidR="00526645">
        <w:rPr>
          <w:rFonts w:eastAsiaTheme="minorEastAsia"/>
          <w:szCs w:val="24"/>
        </w:rPr>
        <w:t xml:space="preserve">to both UEs. Base on this fact, we propose that the UE uses the first interlace indicated by RRC parameter </w:t>
      </w:r>
      <w:r w:rsidR="00526645" w:rsidRPr="0025008A">
        <w:rPr>
          <w:rFonts w:eastAsiaTheme="minorEastAsia"/>
          <w:i/>
          <w:szCs w:val="24"/>
        </w:rPr>
        <w:t>interlace0</w:t>
      </w:r>
      <w:r w:rsidR="00526645">
        <w:rPr>
          <w:rFonts w:eastAsiaTheme="minorEastAsia"/>
          <w:szCs w:val="24"/>
        </w:rPr>
        <w:t xml:space="preserve"> when a UE is configured with two interlaces for a PUCCH, and only one interlace is used.</w:t>
      </w:r>
    </w:p>
    <w:p w14:paraId="3DD6FB4A" w14:textId="7B732749" w:rsidR="00EC73DA" w:rsidRDefault="00EC73DA" w:rsidP="004362A3">
      <w:pPr>
        <w:adjustRightInd w:val="0"/>
        <w:spacing w:after="0" w:afterAutospacing="0"/>
        <w:rPr>
          <w:rFonts w:eastAsiaTheme="minorEastAsia"/>
          <w:szCs w:val="24"/>
        </w:rPr>
      </w:pPr>
    </w:p>
    <w:p w14:paraId="0BB720D2" w14:textId="68E6A9F7" w:rsidR="00EC73DA" w:rsidRDefault="00873D7C" w:rsidP="004362A3">
      <w:pPr>
        <w:adjustRightInd w:val="0"/>
        <w:spacing w:after="0" w:afterAutospacing="0"/>
        <w:rPr>
          <w:rFonts w:eastAsiaTheme="minorEastAsia"/>
          <w:i/>
          <w:szCs w:val="24"/>
        </w:rPr>
      </w:pPr>
      <w:r>
        <w:rPr>
          <w:rFonts w:eastAsiaTheme="minorEastAsia"/>
          <w:b/>
          <w:szCs w:val="24"/>
          <w:u w:val="single"/>
          <w:lang w:val="en-US"/>
        </w:rPr>
        <w:lastRenderedPageBreak/>
        <w:t>Proposal</w:t>
      </w:r>
      <w:r w:rsidRPr="00BD0E3C">
        <w:rPr>
          <w:rFonts w:eastAsiaTheme="minorEastAsia"/>
          <w:b/>
          <w:szCs w:val="24"/>
          <w:u w:val="single"/>
          <w:lang w:val="en-US"/>
        </w:rPr>
        <w:t xml:space="preserve"> </w:t>
      </w:r>
      <w:r>
        <w:rPr>
          <w:rFonts w:eastAsiaTheme="minorEastAsia"/>
          <w:b/>
          <w:szCs w:val="24"/>
          <w:u w:val="single"/>
          <w:lang w:val="en-US"/>
        </w:rPr>
        <w:t>4</w:t>
      </w:r>
      <w:r w:rsidRPr="00BD0E3C">
        <w:rPr>
          <w:rFonts w:eastAsiaTheme="minorEastAsia"/>
          <w:b/>
          <w:szCs w:val="24"/>
          <w:u w:val="single"/>
          <w:lang w:val="en-US"/>
        </w:rPr>
        <w:t>:</w:t>
      </w:r>
      <w:r w:rsidRPr="005E2F3F">
        <w:rPr>
          <w:rFonts w:eastAsiaTheme="minorEastAsia"/>
          <w:b/>
          <w:szCs w:val="24"/>
          <w:lang w:val="en-US"/>
        </w:rPr>
        <w:t xml:space="preserve"> </w:t>
      </w:r>
      <w:r w:rsidRPr="00873D7C">
        <w:rPr>
          <w:rFonts w:eastAsiaTheme="minorEastAsia" w:hint="eastAsia"/>
          <w:i/>
          <w:szCs w:val="24"/>
        </w:rPr>
        <w:t>W</w:t>
      </w:r>
      <w:r w:rsidRPr="00873D7C">
        <w:rPr>
          <w:rFonts w:eastAsiaTheme="minorEastAsia"/>
          <w:i/>
          <w:szCs w:val="24"/>
        </w:rPr>
        <w:t>hen a UE is configured with two interlaces for a PUCCH, and only one interlace is used, the UE uses the first interlace</w:t>
      </w:r>
      <w:r w:rsidR="00526645">
        <w:rPr>
          <w:rFonts w:eastAsiaTheme="minorEastAsia"/>
          <w:i/>
          <w:szCs w:val="24"/>
        </w:rPr>
        <w:t xml:space="preserve"> indicated by RRC parameter interlace0</w:t>
      </w:r>
      <w:r w:rsidRPr="00873D7C">
        <w:rPr>
          <w:rFonts w:eastAsiaTheme="minorEastAsia"/>
          <w:i/>
          <w:szCs w:val="24"/>
        </w:rPr>
        <w:t>.</w:t>
      </w:r>
    </w:p>
    <w:p w14:paraId="77541A4B" w14:textId="77777777" w:rsidR="00873D7C" w:rsidRPr="00873D7C" w:rsidRDefault="00873D7C" w:rsidP="004362A3">
      <w:pPr>
        <w:adjustRightInd w:val="0"/>
        <w:spacing w:after="0" w:afterAutospacing="0"/>
        <w:rPr>
          <w:rFonts w:eastAsiaTheme="minorEastAsia"/>
          <w:szCs w:val="24"/>
        </w:rPr>
      </w:pPr>
    </w:p>
    <w:p w14:paraId="5AEE36E3" w14:textId="77777777" w:rsidR="006D3714" w:rsidRPr="00595AF2" w:rsidRDefault="006D3714" w:rsidP="008014AF">
      <w:pPr>
        <w:pStyle w:val="10"/>
        <w:numPr>
          <w:ilvl w:val="0"/>
          <w:numId w:val="10"/>
        </w:numPr>
        <w:spacing w:before="0" w:after="180"/>
        <w:rPr>
          <w:rFonts w:ascii="Times New Roman" w:hAnsi="Times New Roman"/>
        </w:rPr>
      </w:pPr>
      <w:r w:rsidRPr="00595AF2">
        <w:rPr>
          <w:rFonts w:ascii="Times New Roman" w:hAnsi="Times New Roman"/>
        </w:rPr>
        <w:t>Discussion on NR-U PUSCH</w:t>
      </w:r>
    </w:p>
    <w:p w14:paraId="58EBCBDD" w14:textId="6681AEEB" w:rsidR="00D930AF" w:rsidRPr="000F4884" w:rsidRDefault="00D71D51" w:rsidP="008014AF">
      <w:pPr>
        <w:pStyle w:val="10"/>
        <w:numPr>
          <w:ilvl w:val="1"/>
          <w:numId w:val="10"/>
        </w:numPr>
        <w:spacing w:before="0" w:afterLines="0" w:after="0"/>
      </w:pPr>
      <w:r>
        <w:rPr>
          <w:rFonts w:ascii="Times New Roman" w:hAnsi="Times New Roman"/>
        </w:rPr>
        <w:t>Frequency domain resource allocation</w:t>
      </w:r>
    </w:p>
    <w:p w14:paraId="67F8DE67" w14:textId="77777777" w:rsidR="0005424E" w:rsidRPr="00D930AF" w:rsidRDefault="0005424E" w:rsidP="00D930AF">
      <w:pPr>
        <w:spacing w:after="0" w:afterAutospacing="0"/>
      </w:pPr>
    </w:p>
    <w:p w14:paraId="4C11CB26" w14:textId="75629418" w:rsidR="008B583D" w:rsidRPr="00341241" w:rsidRDefault="008B583D" w:rsidP="008014AF">
      <w:pPr>
        <w:pStyle w:val="10"/>
        <w:numPr>
          <w:ilvl w:val="2"/>
          <w:numId w:val="10"/>
        </w:numPr>
        <w:spacing w:before="0" w:after="180"/>
        <w:rPr>
          <w:rFonts w:ascii="Times New Roman" w:hAnsi="Times New Roman"/>
        </w:rPr>
      </w:pPr>
      <w:r>
        <w:rPr>
          <w:rFonts w:ascii="Times New Roman" w:hAnsi="Times New Roman" w:hint="eastAsia"/>
        </w:rPr>
        <w:t>Interlace</w:t>
      </w:r>
      <w:r>
        <w:rPr>
          <w:rFonts w:ascii="Times New Roman" w:hAnsi="Times New Roman"/>
        </w:rPr>
        <w:t xml:space="preserve"> </w:t>
      </w:r>
      <w:r w:rsidR="004F44D0">
        <w:rPr>
          <w:rFonts w:ascii="Times New Roman" w:hAnsi="Times New Roman"/>
        </w:rPr>
        <w:t>allocation</w:t>
      </w:r>
    </w:p>
    <w:p w14:paraId="47F1A8E7" w14:textId="60A24D45" w:rsidR="00151E6B" w:rsidRDefault="00607725" w:rsidP="006A1892">
      <w:pPr>
        <w:adjustRightInd w:val="0"/>
        <w:spacing w:after="0" w:afterAutospacing="0"/>
        <w:rPr>
          <w:rFonts w:eastAsiaTheme="minorEastAsia"/>
          <w:szCs w:val="24"/>
          <w:lang w:val="en-US"/>
        </w:rPr>
      </w:pPr>
      <w:r>
        <w:rPr>
          <w:rFonts w:eastAsiaTheme="minorEastAsia" w:hint="eastAsia"/>
          <w:szCs w:val="24"/>
          <w:lang w:val="en-US"/>
        </w:rPr>
        <w:t>I</w:t>
      </w:r>
      <w:r>
        <w:rPr>
          <w:rFonts w:eastAsiaTheme="minorEastAsia"/>
          <w:szCs w:val="24"/>
          <w:lang w:val="en-US"/>
        </w:rPr>
        <w:t xml:space="preserve">n RAN1 #98 meeting, </w:t>
      </w:r>
      <w:r w:rsidR="004B0B14">
        <w:rPr>
          <w:rFonts w:eastAsiaTheme="minorEastAsia"/>
          <w:szCs w:val="24"/>
          <w:lang w:val="en-US"/>
        </w:rPr>
        <w:t>following was agreed</w:t>
      </w:r>
      <w:r w:rsidR="00C37189">
        <w:rPr>
          <w:rFonts w:eastAsiaTheme="minorEastAsia"/>
          <w:szCs w:val="24"/>
          <w:lang w:val="en-US"/>
        </w:rPr>
        <w:t xml:space="preserve"> [</w:t>
      </w:r>
      <w:r w:rsidR="00E30CF9">
        <w:rPr>
          <w:rFonts w:eastAsiaTheme="minorEastAsia"/>
          <w:szCs w:val="24"/>
          <w:lang w:val="en-US"/>
        </w:rPr>
        <w:t>1</w:t>
      </w:r>
      <w:r w:rsidR="00C37189">
        <w:rPr>
          <w:rFonts w:eastAsiaTheme="minorEastAsia"/>
          <w:szCs w:val="24"/>
          <w:lang w:val="en-US"/>
        </w:rPr>
        <w:t>]</w:t>
      </w:r>
      <w:r w:rsidR="004B0B14">
        <w:rPr>
          <w:rFonts w:eastAsiaTheme="minorEastAsia"/>
          <w:szCs w:val="24"/>
          <w:lang w:val="en-US"/>
        </w:rPr>
        <w:t>:</w:t>
      </w:r>
    </w:p>
    <w:tbl>
      <w:tblPr>
        <w:tblStyle w:val="af2"/>
        <w:tblW w:w="0" w:type="auto"/>
        <w:tblLook w:val="04A0" w:firstRow="1" w:lastRow="0" w:firstColumn="1" w:lastColumn="0" w:noHBand="0" w:noVBand="1"/>
      </w:tblPr>
      <w:tblGrid>
        <w:gridCol w:w="9954"/>
      </w:tblGrid>
      <w:tr w:rsidR="00151E6B" w14:paraId="6CF1E7FC" w14:textId="77777777" w:rsidTr="00151E6B">
        <w:tc>
          <w:tcPr>
            <w:tcW w:w="9954" w:type="dxa"/>
          </w:tcPr>
          <w:p w14:paraId="175D96ED" w14:textId="77777777" w:rsidR="00151E6B" w:rsidRPr="002543AE" w:rsidRDefault="00151E6B" w:rsidP="00151E6B">
            <w:pPr>
              <w:snapToGrid/>
              <w:spacing w:after="0" w:afterAutospacing="0"/>
              <w:jc w:val="left"/>
              <w:rPr>
                <w:rFonts w:ascii="Times" w:eastAsia="Batang" w:hAnsi="Times"/>
                <w:b/>
                <w:sz w:val="20"/>
                <w:szCs w:val="24"/>
                <w:lang w:eastAsia="x-none"/>
              </w:rPr>
            </w:pPr>
          </w:p>
          <w:p w14:paraId="7C73B69E" w14:textId="77777777" w:rsidR="00151E6B" w:rsidRPr="002543AE" w:rsidRDefault="00151E6B" w:rsidP="00151E6B">
            <w:pPr>
              <w:snapToGrid/>
              <w:spacing w:after="0" w:afterAutospacing="0"/>
              <w:jc w:val="left"/>
              <w:rPr>
                <w:rFonts w:ascii="Times" w:eastAsia="Batang" w:hAnsi="Times"/>
                <w:sz w:val="20"/>
                <w:szCs w:val="24"/>
                <w:lang w:eastAsia="x-none"/>
              </w:rPr>
            </w:pPr>
            <w:r w:rsidRPr="002543AE">
              <w:rPr>
                <w:rFonts w:ascii="Times" w:eastAsia="Batang" w:hAnsi="Times"/>
                <w:sz w:val="20"/>
                <w:szCs w:val="24"/>
                <w:highlight w:val="green"/>
                <w:lang w:eastAsia="x-none"/>
              </w:rPr>
              <w:t>Agreement:</w:t>
            </w:r>
          </w:p>
          <w:p w14:paraId="7E31D843" w14:textId="77777777" w:rsidR="00151E6B" w:rsidRPr="002543AE" w:rsidRDefault="00151E6B" w:rsidP="00151E6B">
            <w:pPr>
              <w:numPr>
                <w:ilvl w:val="0"/>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For interlaced PUSCH transmission in a BWP, X bits of the PUSCH frequency domain resource allocation field are used for indicating which combination of M interlaces is allocated to the UE.</w:t>
            </w:r>
          </w:p>
          <w:p w14:paraId="59426EC3" w14:textId="77777777" w:rsidR="00151E6B" w:rsidRPr="002543AE" w:rsidRDefault="00151E6B" w:rsidP="00151E6B">
            <w:pPr>
              <w:numPr>
                <w:ilvl w:val="0"/>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This applies to PUSCH of the following types:</w:t>
            </w:r>
          </w:p>
          <w:p w14:paraId="64A00262" w14:textId="77777777" w:rsidR="00151E6B" w:rsidRPr="002543AE" w:rsidRDefault="00151E6B" w:rsidP="00151E6B">
            <w:pPr>
              <w:numPr>
                <w:ilvl w:val="1"/>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Msg3 PUSCH</w:t>
            </w:r>
          </w:p>
          <w:p w14:paraId="698857BE" w14:textId="77777777" w:rsidR="00151E6B" w:rsidRPr="002543AE" w:rsidRDefault="00151E6B" w:rsidP="00151E6B">
            <w:pPr>
              <w:numPr>
                <w:ilvl w:val="1"/>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PUSCH Scheduled by fallback and non-fallback DCI</w:t>
            </w:r>
          </w:p>
          <w:p w14:paraId="2E9B14AD" w14:textId="77777777" w:rsidR="00151E6B" w:rsidRPr="002543AE" w:rsidRDefault="00151E6B" w:rsidP="00151E6B">
            <w:pPr>
              <w:numPr>
                <w:ilvl w:val="1"/>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Type 1 and Type 2 Configured Grant PUSCH</w:t>
            </w:r>
          </w:p>
          <w:p w14:paraId="0E7505F8" w14:textId="77777777" w:rsidR="00151E6B" w:rsidRPr="002543AE" w:rsidRDefault="00151E6B" w:rsidP="00151E6B">
            <w:pPr>
              <w:numPr>
                <w:ilvl w:val="0"/>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For 30 kHz SCS</w:t>
            </w:r>
          </w:p>
          <w:p w14:paraId="3A72BBC2" w14:textId="77777777" w:rsidR="00151E6B" w:rsidRPr="002543AE" w:rsidRDefault="00151E6B" w:rsidP="00151E6B">
            <w:pPr>
              <w:numPr>
                <w:ilvl w:val="1"/>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Support X = 5 (5-bit bitmap to indicate all possible interlace combinations)</w:t>
            </w:r>
          </w:p>
          <w:p w14:paraId="5E99D1F3" w14:textId="77777777" w:rsidR="00151E6B" w:rsidRPr="002543AE" w:rsidRDefault="00151E6B" w:rsidP="00151E6B">
            <w:pPr>
              <w:numPr>
                <w:ilvl w:val="0"/>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For 15 kHz SCS</w:t>
            </w:r>
          </w:p>
          <w:p w14:paraId="4E183443" w14:textId="77777777" w:rsidR="00151E6B" w:rsidRPr="002543AE" w:rsidRDefault="00151E6B" w:rsidP="00151E6B">
            <w:pPr>
              <w:numPr>
                <w:ilvl w:val="1"/>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Down-select between the following two alternatives:</w:t>
            </w:r>
          </w:p>
          <w:p w14:paraId="1199D824" w14:textId="77777777" w:rsidR="00151E6B" w:rsidRPr="002543AE" w:rsidRDefault="00151E6B" w:rsidP="00151E6B">
            <w:pPr>
              <w:numPr>
                <w:ilvl w:val="1"/>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Alt-1: Support X = 10 (10-bit bitmap to indicate all possible interlace combinations)</w:t>
            </w:r>
          </w:p>
          <w:p w14:paraId="5605A2D6" w14:textId="77777777" w:rsidR="00151E6B" w:rsidRPr="002543AE" w:rsidRDefault="00151E6B" w:rsidP="00151E6B">
            <w:pPr>
              <w:numPr>
                <w:ilvl w:val="1"/>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Alt-2: Support X = 6 bits to indicate start interlace index and number of contiguous interlace indices (RIV) and using remaining up to 9 RIV values to indicate specific pre-defined interlace combinations</w:t>
            </w:r>
          </w:p>
          <w:p w14:paraId="2995A544" w14:textId="77777777" w:rsidR="00151E6B" w:rsidRPr="00151E6B" w:rsidRDefault="00151E6B" w:rsidP="006A1892">
            <w:pPr>
              <w:adjustRightInd w:val="0"/>
              <w:spacing w:after="0" w:afterAutospacing="0"/>
              <w:rPr>
                <w:rFonts w:eastAsiaTheme="minorEastAsia"/>
                <w:szCs w:val="24"/>
              </w:rPr>
            </w:pPr>
          </w:p>
        </w:tc>
      </w:tr>
    </w:tbl>
    <w:p w14:paraId="42033CC9" w14:textId="6253C6BD" w:rsidR="00151E6B" w:rsidRDefault="00151E6B" w:rsidP="006A1892">
      <w:pPr>
        <w:adjustRightInd w:val="0"/>
        <w:spacing w:after="0" w:afterAutospacing="0"/>
        <w:rPr>
          <w:rFonts w:eastAsiaTheme="minorEastAsia"/>
          <w:szCs w:val="24"/>
          <w:lang w:val="en-US"/>
        </w:rPr>
      </w:pPr>
    </w:p>
    <w:p w14:paraId="4905D628" w14:textId="3A0044B4" w:rsidR="006A1892" w:rsidRDefault="00246235" w:rsidP="006A1892">
      <w:pPr>
        <w:adjustRightInd w:val="0"/>
        <w:spacing w:after="0" w:afterAutospacing="0"/>
      </w:pPr>
      <w:r>
        <w:rPr>
          <w:rFonts w:eastAsiaTheme="minorEastAsia" w:hint="eastAsia"/>
          <w:szCs w:val="24"/>
          <w:lang w:val="en-US"/>
        </w:rPr>
        <w:t>F</w:t>
      </w:r>
      <w:r>
        <w:rPr>
          <w:rFonts w:eastAsiaTheme="minorEastAsia"/>
          <w:szCs w:val="24"/>
          <w:lang w:val="en-US"/>
        </w:rPr>
        <w:t xml:space="preserve">rom the above agreement, the frequency domain resource allocation (FDRA) for 30kHz SCS </w:t>
      </w:r>
      <w:r w:rsidR="00224F47">
        <w:rPr>
          <w:rFonts w:eastAsiaTheme="minorEastAsia"/>
          <w:szCs w:val="24"/>
          <w:lang w:val="en-US"/>
        </w:rPr>
        <w:t>was</w:t>
      </w:r>
      <w:r>
        <w:rPr>
          <w:rFonts w:eastAsiaTheme="minorEastAsia"/>
          <w:szCs w:val="24"/>
          <w:lang w:val="en-US"/>
        </w:rPr>
        <w:t xml:space="preserve"> decided to use bitmap method. In this subsection, we discuss the FDRA for 15kHz SCS. First, t</w:t>
      </w:r>
      <w:r w:rsidR="006A1892">
        <w:t xml:space="preserve">he RIV manner </w:t>
      </w:r>
      <w:r w:rsidR="0068716E">
        <w:t xml:space="preserve">to select the index of interlace uses similar method in Rel-15, and the number of bits in DCI </w:t>
      </w:r>
      <m:oMath>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w:rPr>
                <w:rFonts w:ascii="Cambria Math" w:eastAsiaTheme="minorEastAsia" w:hAnsi="Cambria Math"/>
                <w:szCs w:val="24"/>
                <w:lang w:val="en-US"/>
              </w:rPr>
              <m:t>interlace</m:t>
            </m:r>
          </m:sub>
          <m:sup>
            <m:r>
              <w:rPr>
                <w:rFonts w:ascii="Cambria Math" w:eastAsiaTheme="minorEastAsia" w:hAnsi="Cambria Math"/>
                <w:szCs w:val="24"/>
                <w:lang w:val="en-US"/>
              </w:rPr>
              <m:t>RIV</m:t>
            </m:r>
          </m:sup>
        </m:sSubSup>
      </m:oMath>
      <w:r w:rsidR="0068716E">
        <w:rPr>
          <w:rFonts w:hint="eastAsia"/>
          <w:szCs w:val="24"/>
          <w:lang w:val="en-US"/>
        </w:rPr>
        <w:t xml:space="preserve"> </w:t>
      </w:r>
      <w:r w:rsidR="0068716E">
        <w:t>is given by</w:t>
      </w:r>
    </w:p>
    <w:p w14:paraId="243A1E2A" w14:textId="1AAD1C75" w:rsidR="0068716E" w:rsidRDefault="00D8041A" w:rsidP="00A01582">
      <w:pPr>
        <w:adjustRightInd w:val="0"/>
        <w:spacing w:after="0" w:afterAutospacing="0"/>
        <w:jc w:val="center"/>
      </w:pPr>
      <m:oMath>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w:rPr>
                <w:rFonts w:ascii="Cambria Math" w:eastAsiaTheme="minorEastAsia" w:hAnsi="Cambria Math"/>
                <w:szCs w:val="24"/>
                <w:lang w:val="en-US"/>
              </w:rPr>
              <m:t>interlace</m:t>
            </m:r>
          </m:sub>
          <m:sup>
            <m:r>
              <w:rPr>
                <w:rFonts w:ascii="Cambria Math" w:eastAsiaTheme="minorEastAsia" w:hAnsi="Cambria Math"/>
                <w:szCs w:val="24"/>
                <w:lang w:val="en-US"/>
              </w:rPr>
              <m:t>RIV</m:t>
            </m:r>
          </m:sup>
        </m:sSubSup>
        <m:r>
          <m:rPr>
            <m:sty m:val="p"/>
          </m:rPr>
          <w:rPr>
            <w:rFonts w:ascii="Cambria Math" w:eastAsiaTheme="minorEastAsia" w:hAnsi="Cambria Math"/>
            <w:szCs w:val="24"/>
            <w:lang w:val="en-US"/>
          </w:rPr>
          <m:t>=</m:t>
        </m:r>
        <m:d>
          <m:dPr>
            <m:begChr m:val="⌈"/>
            <m:endChr m:val="⌉"/>
            <m:ctrlPr>
              <w:rPr>
                <w:rFonts w:ascii="Cambria Math" w:eastAsiaTheme="minorEastAsia" w:hAnsi="Cambria Math"/>
                <w:szCs w:val="24"/>
                <w:lang w:val="en-US"/>
              </w:rPr>
            </m:ctrlPr>
          </m:dPr>
          <m:e>
            <m:func>
              <m:funcPr>
                <m:ctrlPr>
                  <w:rPr>
                    <w:rFonts w:ascii="Cambria Math" w:eastAsiaTheme="minorEastAsia" w:hAnsi="Cambria Math"/>
                    <w:szCs w:val="24"/>
                    <w:lang w:val="en-US"/>
                  </w:rPr>
                </m:ctrlPr>
              </m:funcPr>
              <m:fName>
                <m:sSub>
                  <m:sSubPr>
                    <m:ctrlPr>
                      <w:rPr>
                        <w:rFonts w:ascii="Cambria Math" w:eastAsiaTheme="minorEastAsia" w:hAnsi="Cambria Math"/>
                        <w:szCs w:val="24"/>
                        <w:lang w:val="en-US"/>
                      </w:rPr>
                    </m:ctrlPr>
                  </m:sSubPr>
                  <m:e>
                    <m:r>
                      <m:rPr>
                        <m:sty m:val="p"/>
                      </m:rPr>
                      <w:rPr>
                        <w:rFonts w:ascii="Cambria Math" w:eastAsiaTheme="minorEastAsia" w:hAnsi="Cambria Math"/>
                        <w:szCs w:val="24"/>
                        <w:lang w:val="en-US"/>
                      </w:rPr>
                      <m:t>log</m:t>
                    </m:r>
                  </m:e>
                  <m:sub>
                    <m:r>
                      <m:rPr>
                        <m:sty m:val="p"/>
                      </m:rPr>
                      <w:rPr>
                        <w:rFonts w:ascii="Cambria Math" w:eastAsiaTheme="minorEastAsia" w:hAnsi="Cambria Math"/>
                        <w:szCs w:val="24"/>
                        <w:lang w:val="en-US"/>
                      </w:rPr>
                      <m:t>2</m:t>
                    </m:r>
                  </m:sub>
                </m:sSub>
              </m:fName>
              <m:e>
                <m:d>
                  <m:dPr>
                    <m:ctrlPr>
                      <w:rPr>
                        <w:rFonts w:ascii="Cambria Math" w:eastAsiaTheme="minorEastAsia" w:hAnsi="Cambria Math"/>
                        <w:szCs w:val="24"/>
                        <w:lang w:val="en-US"/>
                      </w:rPr>
                    </m:ctrlPr>
                  </m:dPr>
                  <m:e>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w:rPr>
                            <w:rFonts w:ascii="Cambria Math" w:eastAsiaTheme="minorEastAsia" w:hAnsi="Cambria Math"/>
                            <w:szCs w:val="24"/>
                            <w:lang w:val="en-US"/>
                          </w:rPr>
                          <m:t>interlace</m:t>
                        </m:r>
                      </m:sub>
                      <m:sup>
                        <m:r>
                          <w:rPr>
                            <w:rFonts w:ascii="Cambria Math" w:eastAsiaTheme="minorEastAsia" w:hAnsi="Cambria Math"/>
                            <w:szCs w:val="24"/>
                            <w:lang w:val="en-US"/>
                          </w:rPr>
                          <m:t>u</m:t>
                        </m:r>
                      </m:sup>
                    </m:sSubSup>
                    <m:d>
                      <m:dPr>
                        <m:ctrlPr>
                          <w:rPr>
                            <w:rFonts w:ascii="Cambria Math" w:eastAsiaTheme="minorEastAsia" w:hAnsi="Cambria Math"/>
                            <w:szCs w:val="24"/>
                            <w:lang w:val="en-US"/>
                          </w:rPr>
                        </m:ctrlPr>
                      </m:dPr>
                      <m:e>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w:rPr>
                                <w:rFonts w:ascii="Cambria Math" w:eastAsiaTheme="minorEastAsia" w:hAnsi="Cambria Math"/>
                                <w:szCs w:val="24"/>
                                <w:lang w:val="en-US"/>
                              </w:rPr>
                              <m:t>interlace</m:t>
                            </m:r>
                          </m:sub>
                          <m:sup>
                            <m:r>
                              <w:rPr>
                                <w:rFonts w:ascii="Cambria Math" w:eastAsiaTheme="minorEastAsia" w:hAnsi="Cambria Math"/>
                                <w:szCs w:val="24"/>
                                <w:lang w:val="en-US"/>
                              </w:rPr>
                              <m:t>u</m:t>
                            </m:r>
                          </m:sup>
                        </m:sSubSup>
                        <m:r>
                          <m:rPr>
                            <m:sty m:val="p"/>
                          </m:rPr>
                          <w:rPr>
                            <w:rFonts w:ascii="Cambria Math" w:eastAsiaTheme="minorEastAsia" w:hAnsi="Cambria Math"/>
                            <w:szCs w:val="24"/>
                            <w:lang w:val="en-US"/>
                          </w:rPr>
                          <m:t>+1</m:t>
                        </m:r>
                      </m:e>
                    </m:d>
                    <m:r>
                      <m:rPr>
                        <m:lit/>
                        <m:sty m:val="p"/>
                      </m:rPr>
                      <w:rPr>
                        <w:rFonts w:ascii="Cambria Math" w:eastAsiaTheme="minorEastAsia" w:hAnsi="Cambria Math"/>
                        <w:szCs w:val="24"/>
                        <w:lang w:val="en-US"/>
                      </w:rPr>
                      <m:t>/</m:t>
                    </m:r>
                    <m:r>
                      <m:rPr>
                        <m:sty m:val="p"/>
                      </m:rPr>
                      <w:rPr>
                        <w:rFonts w:ascii="Cambria Math" w:eastAsiaTheme="minorEastAsia" w:hAnsi="Cambria Math"/>
                        <w:szCs w:val="24"/>
                        <w:lang w:val="en-US"/>
                      </w:rPr>
                      <m:t>2</m:t>
                    </m:r>
                  </m:e>
                </m:d>
                <m:ctrlPr>
                  <w:rPr>
                    <w:rFonts w:ascii="Cambria Math" w:eastAsiaTheme="minorEastAsia" w:hAnsi="Cambria Math"/>
                    <w:i/>
                    <w:szCs w:val="24"/>
                    <w:lang w:val="en-US"/>
                  </w:rPr>
                </m:ctrlPr>
              </m:e>
            </m:func>
          </m:e>
        </m:d>
      </m:oMath>
      <w:r w:rsidR="0068716E">
        <w:rPr>
          <w:rFonts w:eastAsiaTheme="minorEastAsia"/>
          <w:szCs w:val="24"/>
          <w:lang w:val="en-US"/>
        </w:rPr>
        <w:t>,</w:t>
      </w:r>
    </w:p>
    <w:p w14:paraId="58E881D5" w14:textId="1FC7D59F" w:rsidR="00217B1E" w:rsidRDefault="0068716E" w:rsidP="00A01582">
      <w:pPr>
        <w:adjustRightInd w:val="0"/>
        <w:spacing w:after="0" w:afterAutospacing="0"/>
        <w:rPr>
          <w:color w:val="000000" w:themeColor="text1"/>
        </w:rPr>
      </w:pPr>
      <w:r>
        <w:t xml:space="preserve">where </w:t>
      </w:r>
      <m:oMath>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w:rPr>
                <w:rFonts w:ascii="Cambria Math" w:eastAsiaTheme="minorEastAsia" w:hAnsi="Cambria Math"/>
                <w:szCs w:val="24"/>
                <w:lang w:val="en-US"/>
              </w:rPr>
              <m:t>interlace</m:t>
            </m:r>
          </m:sub>
          <m:sup>
            <m:r>
              <w:rPr>
                <w:rFonts w:ascii="Cambria Math" w:eastAsiaTheme="minorEastAsia" w:hAnsi="Cambria Math"/>
                <w:szCs w:val="24"/>
                <w:lang w:val="en-US"/>
              </w:rPr>
              <m:t>u</m:t>
            </m:r>
          </m:sup>
        </m:sSubSup>
      </m:oMath>
      <w:r>
        <w:rPr>
          <w:rFonts w:hint="eastAsia"/>
          <w:szCs w:val="24"/>
          <w:lang w:val="en-US"/>
        </w:rPr>
        <w:t xml:space="preserve"> </w:t>
      </w:r>
      <w:r>
        <w:rPr>
          <w:szCs w:val="24"/>
          <w:lang w:val="en-US"/>
        </w:rPr>
        <w:t xml:space="preserve">is the number of interlaces for SCS </w:t>
      </w:r>
      <w:proofErr w:type="gramStart"/>
      <w:r>
        <w:rPr>
          <w:szCs w:val="24"/>
          <w:lang w:val="en-US"/>
        </w:rPr>
        <w:t>u.</w:t>
      </w:r>
      <w:proofErr w:type="gramEnd"/>
      <w:r>
        <w:rPr>
          <w:szCs w:val="24"/>
          <w:lang w:val="en-US"/>
        </w:rPr>
        <w:t xml:space="preserve"> From the equation, </w:t>
      </w:r>
      <w:r w:rsidR="00AE7B4E">
        <w:rPr>
          <w:szCs w:val="24"/>
          <w:lang w:val="en-US"/>
        </w:rPr>
        <w:t xml:space="preserve">we can obtain </w:t>
      </w:r>
      <m:oMath>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w:rPr>
                <w:rFonts w:ascii="Cambria Math" w:eastAsiaTheme="minorEastAsia" w:hAnsi="Cambria Math"/>
                <w:szCs w:val="24"/>
                <w:lang w:val="en-US"/>
              </w:rPr>
              <m:t>interlace</m:t>
            </m:r>
          </m:sub>
          <m:sup>
            <m:r>
              <w:rPr>
                <w:rFonts w:ascii="Cambria Math" w:eastAsiaTheme="minorEastAsia" w:hAnsi="Cambria Math"/>
                <w:szCs w:val="24"/>
                <w:lang w:val="en-US"/>
              </w:rPr>
              <m:t>RIV</m:t>
            </m:r>
          </m:sup>
        </m:sSubSup>
      </m:oMath>
      <w:r w:rsidR="00AE7B4E">
        <w:rPr>
          <w:rFonts w:hint="eastAsia"/>
          <w:szCs w:val="24"/>
          <w:lang w:val="en-US"/>
        </w:rPr>
        <w:t xml:space="preserve"> </w:t>
      </w:r>
      <w:r w:rsidR="00AE7B4E">
        <w:rPr>
          <w:szCs w:val="24"/>
          <w:lang w:val="en-US"/>
        </w:rPr>
        <w:t>as 6 bits for 15kHz SCS. It is noted that RIV method can select ‘contiguous’ index of interlaces.</w:t>
      </w:r>
      <w:r w:rsidR="00224F47">
        <w:rPr>
          <w:szCs w:val="24"/>
          <w:lang w:val="en-US"/>
        </w:rPr>
        <w:t xml:space="preserve"> </w:t>
      </w:r>
      <w:r w:rsidR="00110B49">
        <w:t>On the other hand, the b</w:t>
      </w:r>
      <w:r w:rsidR="00D71D51">
        <w:t>itmap mapping</w:t>
      </w:r>
      <w:r w:rsidR="00AE7B4E">
        <w:t xml:space="preserve"> is </w:t>
      </w:r>
      <w:r w:rsidR="00252C1C">
        <w:t>simpler</w:t>
      </w:r>
      <w:r w:rsidR="00AE7B4E">
        <w:t xml:space="preserve"> method</w:t>
      </w:r>
      <w:r w:rsidR="00D71D51">
        <w:t xml:space="preserve"> where each bit corresponds to a respective interlace. This bitmap requires 10 bits</w:t>
      </w:r>
      <w:r w:rsidR="00224F47">
        <w:t xml:space="preserve"> </w:t>
      </w:r>
      <w:r w:rsidR="00D71D51">
        <w:t>for 15kHz SCS</w:t>
      </w:r>
      <w:r w:rsidR="00976249">
        <w:t xml:space="preserve"> as described in the agreement</w:t>
      </w:r>
      <w:r w:rsidR="00D71D51">
        <w:t xml:space="preserve">. </w:t>
      </w:r>
      <w:r w:rsidR="00E9282D">
        <w:t xml:space="preserve">For the comparison </w:t>
      </w:r>
      <w:r w:rsidR="008C32EE">
        <w:t xml:space="preserve">RIV </w:t>
      </w:r>
      <w:r w:rsidR="00E9282D">
        <w:t xml:space="preserve">and bitmap, the DCI overhead of </w:t>
      </w:r>
      <w:r w:rsidR="00976249">
        <w:t xml:space="preserve">the </w:t>
      </w:r>
      <w:r w:rsidR="00E9282D">
        <w:t>RIV</w:t>
      </w:r>
      <w:r w:rsidR="00976249">
        <w:t xml:space="preserve"> manner</w:t>
      </w:r>
      <w:r w:rsidR="00E9282D">
        <w:t xml:space="preserve"> is less than that of bitmap while the scheduling flexibility </w:t>
      </w:r>
      <w:r w:rsidR="00E9282D" w:rsidRPr="00472353">
        <w:rPr>
          <w:color w:val="000000" w:themeColor="text1"/>
        </w:rPr>
        <w:t>for bitmap outperforms that of RIV</w:t>
      </w:r>
      <w:r w:rsidR="008C32EE" w:rsidRPr="00472353">
        <w:rPr>
          <w:color w:val="000000" w:themeColor="text1"/>
        </w:rPr>
        <w:t>.</w:t>
      </w:r>
      <w:r w:rsidR="00E9282D" w:rsidRPr="00472353">
        <w:rPr>
          <w:color w:val="000000" w:themeColor="text1"/>
        </w:rPr>
        <w:t xml:space="preserve"> </w:t>
      </w:r>
      <w:r w:rsidR="001E1865" w:rsidRPr="00472353">
        <w:rPr>
          <w:color w:val="000000" w:themeColor="text1"/>
        </w:rPr>
        <w:t>This 4-bit gap</w:t>
      </w:r>
      <w:r w:rsidR="009D4630" w:rsidRPr="00472353">
        <w:rPr>
          <w:color w:val="000000" w:themeColor="text1"/>
        </w:rPr>
        <w:t xml:space="preserve"> is a trade-off between the scheduling flexibility and DCI overhead.</w:t>
      </w:r>
      <w:r w:rsidR="007B79DA" w:rsidRPr="00472353">
        <w:rPr>
          <w:color w:val="000000" w:themeColor="text1"/>
        </w:rPr>
        <w:t xml:space="preserve"> </w:t>
      </w:r>
      <w:r w:rsidR="00057B2E" w:rsidRPr="00472353">
        <w:rPr>
          <w:color w:val="000000" w:themeColor="text1"/>
        </w:rPr>
        <w:t xml:space="preserve">Unlike LAA, NR-U UE can transmit both PUCCH and PUSCH on the unlicensed channel. It means that, the </w:t>
      </w:r>
      <w:proofErr w:type="spellStart"/>
      <w:r w:rsidR="00057B2E" w:rsidRPr="00472353">
        <w:rPr>
          <w:color w:val="000000" w:themeColor="text1"/>
        </w:rPr>
        <w:t>gNB</w:t>
      </w:r>
      <w:proofErr w:type="spellEnd"/>
      <w:r w:rsidR="00057B2E" w:rsidRPr="00472353">
        <w:rPr>
          <w:color w:val="000000" w:themeColor="text1"/>
        </w:rPr>
        <w:t xml:space="preserve"> should consider not only the multiplexing the PUSCHs for different UEs, but also the multiplexing PUSCH and PUCCH. This may require high flexibility not to collide each other in frequency domain.</w:t>
      </w:r>
    </w:p>
    <w:p w14:paraId="37AE895F" w14:textId="12494B21" w:rsidR="00812F58" w:rsidRDefault="00A02F3A" w:rsidP="00A01582">
      <w:pPr>
        <w:adjustRightInd w:val="0"/>
        <w:spacing w:after="0" w:afterAutospacing="0"/>
        <w:rPr>
          <w:color w:val="000000" w:themeColor="text1"/>
        </w:rPr>
      </w:pPr>
      <w:r>
        <w:rPr>
          <w:rFonts w:hint="eastAsia"/>
          <w:color w:val="000000" w:themeColor="text1"/>
        </w:rPr>
        <w:t>F</w:t>
      </w:r>
      <w:r>
        <w:rPr>
          <w:color w:val="000000" w:themeColor="text1"/>
        </w:rPr>
        <w:t xml:space="preserve">or the </w:t>
      </w:r>
      <w:r w:rsidR="00C401C9">
        <w:rPr>
          <w:color w:val="000000" w:themeColor="text1"/>
        </w:rPr>
        <w:t xml:space="preserve">UL </w:t>
      </w:r>
      <w:r>
        <w:rPr>
          <w:color w:val="000000" w:themeColor="text1"/>
        </w:rPr>
        <w:t>fallback DCI (DCI 0_0), the DCI overhead requires around 30 bits with rough calculation. Due to the DCI size budget, the size of DCI 0_0 should be aligned with DCI 1_0</w:t>
      </w:r>
      <w:r w:rsidR="00711C31">
        <w:rPr>
          <w:color w:val="000000" w:themeColor="text1"/>
        </w:rPr>
        <w:t xml:space="preserve"> whose size is roughly </w:t>
      </w:r>
      <w:r w:rsidR="00711C31">
        <w:rPr>
          <w:color w:val="000000" w:themeColor="text1"/>
        </w:rPr>
        <w:lastRenderedPageBreak/>
        <w:t>around 40 bits</w:t>
      </w:r>
      <w:r>
        <w:rPr>
          <w:color w:val="000000" w:themeColor="text1"/>
        </w:rPr>
        <w:t>.</w:t>
      </w:r>
      <w:r w:rsidR="00057B2E">
        <w:rPr>
          <w:color w:val="000000" w:themeColor="text1"/>
        </w:rPr>
        <w:t xml:space="preserve"> In turn, 10 (or more) bits should be zero-padded to DCI 1_0 in order to align the size. In other words, the DCI overhead issue from FDRA for fallback DCI is not a </w:t>
      </w:r>
      <w:r w:rsidR="0095722D">
        <w:rPr>
          <w:color w:val="000000" w:themeColor="text1"/>
        </w:rPr>
        <w:t>significant</w:t>
      </w:r>
      <w:r w:rsidR="00057B2E">
        <w:rPr>
          <w:color w:val="000000" w:themeColor="text1"/>
        </w:rPr>
        <w:t xml:space="preserve"> concern. </w:t>
      </w:r>
    </w:p>
    <w:p w14:paraId="442474B4" w14:textId="77777777" w:rsidR="00812F58" w:rsidRDefault="00812F58" w:rsidP="00A01582">
      <w:pPr>
        <w:adjustRightInd w:val="0"/>
        <w:spacing w:after="0" w:afterAutospacing="0"/>
        <w:rPr>
          <w:color w:val="000000" w:themeColor="text1"/>
        </w:rPr>
      </w:pPr>
    </w:p>
    <w:p w14:paraId="4C69DE62" w14:textId="3F15DBC2" w:rsidR="00812F58" w:rsidRPr="00FB21C8" w:rsidRDefault="00812F58" w:rsidP="00812F58">
      <w:pPr>
        <w:spacing w:after="0" w:afterAutospacing="0"/>
        <w:rPr>
          <w:i/>
        </w:rPr>
      </w:pPr>
      <w:r>
        <w:rPr>
          <w:rFonts w:eastAsiaTheme="minorEastAsia" w:hint="eastAsia"/>
          <w:b/>
          <w:szCs w:val="24"/>
          <w:u w:val="single"/>
        </w:rPr>
        <w:t>Observation</w:t>
      </w:r>
      <w:r w:rsidRPr="00BD0E3C">
        <w:rPr>
          <w:rFonts w:eastAsiaTheme="minorEastAsia"/>
          <w:b/>
          <w:szCs w:val="24"/>
          <w:u w:val="single"/>
          <w:lang w:val="en-US"/>
        </w:rPr>
        <w:t xml:space="preserve"> </w:t>
      </w:r>
      <w:r>
        <w:rPr>
          <w:rFonts w:eastAsiaTheme="minorEastAsia"/>
          <w:b/>
          <w:szCs w:val="24"/>
          <w:u w:val="single"/>
          <w:lang w:val="en-US"/>
        </w:rPr>
        <w:t>2</w:t>
      </w:r>
      <w:r w:rsidRPr="00BD0E3C">
        <w:rPr>
          <w:rFonts w:eastAsiaTheme="minorEastAsia"/>
          <w:b/>
          <w:szCs w:val="24"/>
          <w:u w:val="single"/>
          <w:lang w:val="en-US"/>
        </w:rPr>
        <w:t>:</w:t>
      </w:r>
      <w:r w:rsidRPr="00C401C9">
        <w:rPr>
          <w:rFonts w:eastAsiaTheme="minorEastAsia"/>
          <w:b/>
          <w:szCs w:val="24"/>
          <w:lang w:val="en-US"/>
        </w:rPr>
        <w:t xml:space="preserve"> </w:t>
      </w:r>
      <w:r w:rsidR="00C401C9" w:rsidRPr="00C401C9">
        <w:rPr>
          <w:rFonts w:eastAsiaTheme="minorEastAsia"/>
          <w:i/>
          <w:szCs w:val="24"/>
        </w:rPr>
        <w:t xml:space="preserve">For </w:t>
      </w:r>
      <w:r w:rsidR="00C401C9">
        <w:rPr>
          <w:rFonts w:eastAsiaTheme="minorEastAsia"/>
          <w:i/>
          <w:szCs w:val="24"/>
        </w:rPr>
        <w:t>the UL fallback DCI, the DCI overhead issue from FDRA is not a significant concern due to the zero padding for DCI size alignment with DCI 1_0.</w:t>
      </w:r>
    </w:p>
    <w:p w14:paraId="4424A20E" w14:textId="77777777" w:rsidR="00812F58" w:rsidRDefault="00812F58" w:rsidP="00A01582">
      <w:pPr>
        <w:adjustRightInd w:val="0"/>
        <w:spacing w:after="0" w:afterAutospacing="0"/>
        <w:rPr>
          <w:color w:val="000000" w:themeColor="text1"/>
        </w:rPr>
      </w:pPr>
    </w:p>
    <w:p w14:paraId="774C0A14" w14:textId="6C3F4523" w:rsidR="00A02F3A" w:rsidRDefault="00057B2E" w:rsidP="00A01582">
      <w:pPr>
        <w:adjustRightInd w:val="0"/>
        <w:spacing w:after="0" w:afterAutospacing="0"/>
        <w:rPr>
          <w:color w:val="000000" w:themeColor="text1"/>
        </w:rPr>
      </w:pPr>
      <w:r>
        <w:rPr>
          <w:color w:val="000000" w:themeColor="text1"/>
        </w:rPr>
        <w:t xml:space="preserve">On the other hand, for the non-fallback DCI (DCI 0_1), </w:t>
      </w:r>
      <w:r w:rsidR="00F16612">
        <w:rPr>
          <w:color w:val="000000" w:themeColor="text1"/>
        </w:rPr>
        <w:t xml:space="preserve">since </w:t>
      </w:r>
      <w:r w:rsidR="0095722D">
        <w:rPr>
          <w:color w:val="000000" w:themeColor="text1"/>
        </w:rPr>
        <w:t>the DCI overhead strongly depends on the configuration</w:t>
      </w:r>
      <w:r w:rsidR="00F16612">
        <w:rPr>
          <w:color w:val="000000" w:themeColor="text1"/>
        </w:rPr>
        <w:t>, to reduce the overhead is a key issue at this stage of standardization</w:t>
      </w:r>
      <w:r w:rsidR="00C401C9">
        <w:rPr>
          <w:color w:val="000000" w:themeColor="text1"/>
        </w:rPr>
        <w:t xml:space="preserve"> task</w:t>
      </w:r>
      <w:r w:rsidR="00F16612">
        <w:rPr>
          <w:color w:val="000000" w:themeColor="text1"/>
        </w:rPr>
        <w:t xml:space="preserve">. </w:t>
      </w:r>
      <w:r w:rsidR="00F16612" w:rsidRPr="00472353">
        <w:rPr>
          <w:color w:val="000000" w:themeColor="text1"/>
        </w:rPr>
        <w:t>From this perspective, we propose that</w:t>
      </w:r>
      <w:r w:rsidR="00F16612">
        <w:rPr>
          <w:color w:val="000000" w:themeColor="text1"/>
        </w:rPr>
        <w:t>, for the FDRA of the PUSCH with 15kHz SCS, the bitmap resource allocation should be used for UL fallback DCI, and the RIV manner should be used for UL non-fallback DCI.</w:t>
      </w:r>
    </w:p>
    <w:p w14:paraId="7D367AA0" w14:textId="77777777" w:rsidR="00D71D51" w:rsidRPr="00DD4195" w:rsidRDefault="00D71D51" w:rsidP="00D71D51">
      <w:pPr>
        <w:spacing w:after="0" w:afterAutospacing="0"/>
        <w:rPr>
          <w:rFonts w:eastAsia="ＭＳ Ｐゴシック"/>
          <w:sz w:val="22"/>
        </w:rPr>
      </w:pPr>
    </w:p>
    <w:p w14:paraId="2E0B44D6" w14:textId="4DB9B93B" w:rsidR="00D71D51" w:rsidRDefault="00D71D51" w:rsidP="00D71D51">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sidR="004F4EE3">
        <w:rPr>
          <w:rFonts w:eastAsiaTheme="minorEastAsia"/>
          <w:b/>
          <w:szCs w:val="24"/>
          <w:u w:val="single"/>
          <w:lang w:val="en-US"/>
        </w:rPr>
        <w:t>5</w:t>
      </w:r>
      <w:r w:rsidRPr="00FA30AE">
        <w:rPr>
          <w:rFonts w:eastAsiaTheme="minorEastAsia"/>
          <w:b/>
          <w:szCs w:val="24"/>
          <w:u w:val="single"/>
          <w:lang w:val="en-US"/>
        </w:rPr>
        <w:t>:</w:t>
      </w:r>
      <w:r w:rsidRPr="00FA30AE">
        <w:rPr>
          <w:rFonts w:eastAsiaTheme="minorEastAsia"/>
          <w:b/>
          <w:szCs w:val="24"/>
          <w:lang w:val="en-US"/>
        </w:rPr>
        <w:t xml:space="preserve"> </w:t>
      </w:r>
      <w:r w:rsidR="00F16612">
        <w:rPr>
          <w:i/>
          <w:color w:val="000000" w:themeColor="text1"/>
        </w:rPr>
        <w:t>F</w:t>
      </w:r>
      <w:r w:rsidR="00F16612" w:rsidRPr="008014AF">
        <w:rPr>
          <w:i/>
          <w:color w:val="000000" w:themeColor="text1"/>
        </w:rPr>
        <w:t>or the FDRA of the PUSCH with 15kHz SCS, the bitmap resource allocation should be used for UL fallback DCI, and the RIV manner should be used for UL non-fallback DCI.</w:t>
      </w:r>
    </w:p>
    <w:p w14:paraId="7EA851C2" w14:textId="790DBCBE" w:rsidR="00E3290D" w:rsidRDefault="00E3290D" w:rsidP="00E3290D">
      <w:pPr>
        <w:spacing w:after="0" w:afterAutospacing="0"/>
        <w:rPr>
          <w:rFonts w:eastAsia="ＭＳ 明朝"/>
          <w:szCs w:val="24"/>
          <w:lang w:val="en-US"/>
        </w:rPr>
      </w:pPr>
    </w:p>
    <w:p w14:paraId="06E4B55A" w14:textId="50A2EE63" w:rsidR="004F44D0" w:rsidRPr="00341241" w:rsidRDefault="004F44D0" w:rsidP="004F44D0">
      <w:pPr>
        <w:pStyle w:val="10"/>
        <w:numPr>
          <w:ilvl w:val="2"/>
          <w:numId w:val="10"/>
        </w:numPr>
        <w:spacing w:before="0" w:after="180"/>
        <w:rPr>
          <w:rFonts w:ascii="Times New Roman" w:hAnsi="Times New Roman"/>
        </w:rPr>
      </w:pPr>
      <w:r>
        <w:rPr>
          <w:rFonts w:ascii="Times New Roman" w:hAnsi="Times New Roman"/>
        </w:rPr>
        <w:t>LBT bandwidth indication for PUSCH</w:t>
      </w:r>
    </w:p>
    <w:p w14:paraId="67D5A626" w14:textId="1A989909" w:rsidR="00C401C9" w:rsidRDefault="004F0E03" w:rsidP="00B44F3C">
      <w:pPr>
        <w:spacing w:after="0" w:afterAutospacing="0"/>
        <w:rPr>
          <w:rFonts w:eastAsiaTheme="minorEastAsia"/>
          <w:color w:val="000000" w:themeColor="text1"/>
          <w:szCs w:val="24"/>
          <w:lang w:val="en-US"/>
        </w:rPr>
      </w:pPr>
      <w:bookmarkStart w:id="3" w:name="OLE_LINK1"/>
      <w:r>
        <w:rPr>
          <w:rFonts w:eastAsiaTheme="minorEastAsia"/>
          <w:szCs w:val="24"/>
          <w:lang w:val="en-US"/>
        </w:rPr>
        <w:t>O</w:t>
      </w:r>
      <w:r w:rsidR="00A60D3C">
        <w:rPr>
          <w:rFonts w:eastAsiaTheme="minorEastAsia"/>
          <w:szCs w:val="24"/>
          <w:lang w:val="en-US"/>
        </w:rPr>
        <w:t>nce the interlace index is selected</w:t>
      </w:r>
      <w:r w:rsidR="007445A8">
        <w:rPr>
          <w:rFonts w:eastAsiaTheme="minorEastAsia"/>
          <w:szCs w:val="24"/>
          <w:lang w:val="en-US"/>
        </w:rPr>
        <w:t xml:space="preserve">, for example, </w:t>
      </w:r>
      <w:r w:rsidR="005C5C52">
        <w:rPr>
          <w:rFonts w:eastAsiaTheme="minorEastAsia"/>
          <w:szCs w:val="24"/>
          <w:lang w:val="en-US"/>
        </w:rPr>
        <w:t>when a UE is scheduled to transmit 20MHz PUSCH in 40MHz</w:t>
      </w:r>
      <w:r w:rsidR="00001C94">
        <w:rPr>
          <w:rFonts w:eastAsiaTheme="minorEastAsia"/>
          <w:szCs w:val="24"/>
          <w:lang w:val="en-US"/>
        </w:rPr>
        <w:t xml:space="preserve"> </w:t>
      </w:r>
      <w:r w:rsidR="005C5C52">
        <w:rPr>
          <w:rFonts w:eastAsiaTheme="minorEastAsia"/>
          <w:szCs w:val="24"/>
          <w:lang w:val="en-US"/>
        </w:rPr>
        <w:t xml:space="preserve">or wider </w:t>
      </w:r>
      <w:r w:rsidR="00001C94">
        <w:rPr>
          <w:rFonts w:eastAsiaTheme="minorEastAsia"/>
          <w:szCs w:val="24"/>
          <w:lang w:val="en-US"/>
        </w:rPr>
        <w:t>BWP</w:t>
      </w:r>
      <w:r w:rsidR="00B67E56">
        <w:rPr>
          <w:rFonts w:eastAsiaTheme="minorEastAsia"/>
          <w:szCs w:val="24"/>
          <w:lang w:val="en-US"/>
        </w:rPr>
        <w:t>, name</w:t>
      </w:r>
      <w:r w:rsidR="00B67E56" w:rsidRPr="00812F4D">
        <w:rPr>
          <w:rFonts w:eastAsiaTheme="minorEastAsia"/>
          <w:szCs w:val="24"/>
          <w:lang w:val="en-US"/>
        </w:rPr>
        <w:t xml:space="preserve">ly </w:t>
      </w:r>
      <w:r w:rsidR="00B67E56" w:rsidRPr="00A01582">
        <w:rPr>
          <w:rFonts w:eastAsiaTheme="minorEastAsia"/>
          <w:szCs w:val="24"/>
          <w:lang w:val="en-US"/>
        </w:rPr>
        <w:t>partial interlace allocation,</w:t>
      </w:r>
      <w:r w:rsidR="00A60D3C" w:rsidRPr="00812F4D">
        <w:rPr>
          <w:rFonts w:eastAsiaTheme="minorEastAsia"/>
          <w:szCs w:val="24"/>
          <w:lang w:val="en-US"/>
        </w:rPr>
        <w:t xml:space="preserve"> </w:t>
      </w:r>
      <w:r w:rsidR="00001C94" w:rsidRPr="00812F4D">
        <w:rPr>
          <w:rFonts w:eastAsiaTheme="minorEastAsia"/>
          <w:szCs w:val="24"/>
          <w:lang w:val="en-US"/>
        </w:rPr>
        <w:t>the</w:t>
      </w:r>
      <w:r w:rsidR="00A60D3C" w:rsidRPr="00812F4D">
        <w:rPr>
          <w:rFonts w:eastAsiaTheme="minorEastAsia"/>
          <w:szCs w:val="24"/>
          <w:lang w:val="en-US"/>
        </w:rPr>
        <w:t xml:space="preserve"> U</w:t>
      </w:r>
      <w:r w:rsidR="00A60D3C">
        <w:rPr>
          <w:rFonts w:eastAsiaTheme="minorEastAsia"/>
          <w:szCs w:val="24"/>
          <w:lang w:val="en-US"/>
        </w:rPr>
        <w:t xml:space="preserve">E does not have any information about the subband for </w:t>
      </w:r>
      <w:r w:rsidR="005C5C52">
        <w:rPr>
          <w:rFonts w:eastAsiaTheme="minorEastAsia"/>
          <w:szCs w:val="24"/>
          <w:lang w:val="en-US"/>
        </w:rPr>
        <w:t xml:space="preserve">the </w:t>
      </w:r>
      <w:r w:rsidR="00A60D3C">
        <w:rPr>
          <w:rFonts w:eastAsiaTheme="minorEastAsia"/>
          <w:szCs w:val="24"/>
          <w:lang w:val="en-US"/>
        </w:rPr>
        <w:t xml:space="preserve">PUSCH transmission. Therefore, </w:t>
      </w:r>
      <w:r w:rsidR="0004474C">
        <w:rPr>
          <w:rFonts w:eastAsiaTheme="minorEastAsia"/>
          <w:szCs w:val="24"/>
          <w:lang w:val="en-US"/>
        </w:rPr>
        <w:t>t</w:t>
      </w:r>
      <w:r w:rsidR="0004474C" w:rsidRPr="00A01582">
        <w:t xml:space="preserve">he set of LBT subbands used in PUSCH transmission should </w:t>
      </w:r>
      <w:r w:rsidR="0004474C" w:rsidRPr="00472353">
        <w:rPr>
          <w:color w:val="000000" w:themeColor="text1"/>
        </w:rPr>
        <w:t xml:space="preserve">be indicated by </w:t>
      </w:r>
      <w:proofErr w:type="spellStart"/>
      <w:r w:rsidR="0004474C" w:rsidRPr="00472353">
        <w:rPr>
          <w:color w:val="000000" w:themeColor="text1"/>
        </w:rPr>
        <w:t>gNB</w:t>
      </w:r>
      <w:proofErr w:type="spellEnd"/>
      <w:r w:rsidR="00A60D3C" w:rsidRPr="00472353">
        <w:rPr>
          <w:rFonts w:eastAsiaTheme="minorEastAsia"/>
          <w:color w:val="000000" w:themeColor="text1"/>
          <w:szCs w:val="24"/>
          <w:lang w:val="en-US"/>
        </w:rPr>
        <w:t xml:space="preserve">. </w:t>
      </w:r>
      <w:r w:rsidR="00C401C9">
        <w:rPr>
          <w:rFonts w:eastAsiaTheme="minorEastAsia"/>
          <w:color w:val="000000" w:themeColor="text1"/>
          <w:szCs w:val="24"/>
          <w:lang w:val="en-US"/>
        </w:rPr>
        <w:t>It is reasonable to use the field in the UL DCI to dynamically indicate the LBT bandwidths for the PUSCH transmission, as the available LBT bandwidth is frequently changed depending on the LBT results.</w:t>
      </w:r>
    </w:p>
    <w:p w14:paraId="4F5B2EE5" w14:textId="19520A79" w:rsidR="00C401C9" w:rsidRDefault="00C401C9" w:rsidP="00B44F3C">
      <w:pPr>
        <w:spacing w:after="0" w:afterAutospacing="0"/>
        <w:rPr>
          <w:rFonts w:eastAsiaTheme="minorEastAsia"/>
          <w:color w:val="000000" w:themeColor="text1"/>
          <w:szCs w:val="24"/>
          <w:lang w:val="en-US"/>
        </w:rPr>
      </w:pPr>
    </w:p>
    <w:p w14:paraId="71C34E9B" w14:textId="0E1B62D6" w:rsidR="00E30CF9" w:rsidRDefault="00E30CF9" w:rsidP="00E30CF9">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sidR="004F4EE3">
        <w:rPr>
          <w:rFonts w:eastAsiaTheme="minorEastAsia"/>
          <w:b/>
          <w:szCs w:val="24"/>
          <w:u w:val="single"/>
          <w:lang w:val="en-US"/>
        </w:rPr>
        <w:t>6</w:t>
      </w:r>
      <w:r w:rsidRPr="00FA30AE">
        <w:rPr>
          <w:rFonts w:eastAsiaTheme="minorEastAsia"/>
          <w:b/>
          <w:szCs w:val="24"/>
          <w:u w:val="single"/>
          <w:lang w:val="en-US"/>
        </w:rPr>
        <w:t>:</w:t>
      </w:r>
      <w:r w:rsidRPr="00FA30AE">
        <w:rPr>
          <w:rFonts w:eastAsiaTheme="minorEastAsia"/>
          <w:b/>
          <w:szCs w:val="24"/>
          <w:lang w:val="en-US"/>
        </w:rPr>
        <w:t xml:space="preserve"> </w:t>
      </w:r>
      <w:r>
        <w:rPr>
          <w:rFonts w:eastAsiaTheme="minorEastAsia"/>
          <w:i/>
          <w:szCs w:val="24"/>
          <w:lang w:val="en-US"/>
        </w:rPr>
        <w:t>Support that DCI can indicate the LBT bandwidths for t</w:t>
      </w:r>
      <w:r>
        <w:rPr>
          <w:i/>
        </w:rPr>
        <w:t>he PUSCH transmission</w:t>
      </w:r>
      <w:r w:rsidRPr="008A65F4">
        <w:rPr>
          <w:rFonts w:eastAsiaTheme="minorEastAsia"/>
          <w:i/>
          <w:szCs w:val="24"/>
          <w:lang w:val="en-US"/>
        </w:rPr>
        <w:t>.</w:t>
      </w:r>
    </w:p>
    <w:p w14:paraId="6EAF4F99" w14:textId="77777777" w:rsidR="00C401C9" w:rsidRDefault="00C401C9" w:rsidP="00B44F3C">
      <w:pPr>
        <w:spacing w:after="0" w:afterAutospacing="0"/>
        <w:rPr>
          <w:rFonts w:eastAsiaTheme="minorEastAsia"/>
          <w:color w:val="000000" w:themeColor="text1"/>
          <w:szCs w:val="24"/>
          <w:lang w:val="en-US"/>
        </w:rPr>
      </w:pPr>
    </w:p>
    <w:p w14:paraId="341FB10E" w14:textId="7822EB71" w:rsidR="00B44F3C" w:rsidRDefault="00600079" w:rsidP="00B44F3C">
      <w:pPr>
        <w:spacing w:after="0" w:afterAutospacing="0"/>
        <w:rPr>
          <w:color w:val="000000" w:themeColor="text1"/>
          <w:szCs w:val="24"/>
          <w:lang w:val="en-US"/>
        </w:rPr>
      </w:pPr>
      <w:r>
        <w:rPr>
          <w:rFonts w:eastAsiaTheme="minorEastAsia"/>
          <w:color w:val="000000" w:themeColor="text1"/>
          <w:szCs w:val="24"/>
          <w:lang w:val="en-US"/>
        </w:rPr>
        <w:t xml:space="preserve">Even though the RAN4 had agreed that </w:t>
      </w:r>
      <w:r w:rsidR="00E8654A">
        <w:rPr>
          <w:rFonts w:eastAsiaTheme="minorEastAsia"/>
          <w:color w:val="000000" w:themeColor="text1"/>
          <w:szCs w:val="24"/>
          <w:lang w:val="en-US"/>
        </w:rPr>
        <w:t xml:space="preserve">the transmission with </w:t>
      </w:r>
      <w:r>
        <w:rPr>
          <w:rFonts w:eastAsiaTheme="minorEastAsia"/>
          <w:color w:val="000000" w:themeColor="text1"/>
          <w:szCs w:val="24"/>
          <w:lang w:val="en-US"/>
        </w:rPr>
        <w:t xml:space="preserve">non-contiguous </w:t>
      </w:r>
      <w:r w:rsidR="00E8654A">
        <w:rPr>
          <w:rFonts w:eastAsiaTheme="minorEastAsia"/>
          <w:color w:val="000000" w:themeColor="text1"/>
          <w:szCs w:val="24"/>
          <w:lang w:val="en-US"/>
        </w:rPr>
        <w:t xml:space="preserve">multiple subbands is not supported, however, RAN1 has agreed that RAN4 agreement </w:t>
      </w:r>
      <w:r w:rsidR="00E8654A">
        <w:t xml:space="preserve">does not preclude such resource allocation in </w:t>
      </w:r>
      <w:proofErr w:type="spellStart"/>
      <w:r w:rsidR="00E8654A">
        <w:t>discontiguous</w:t>
      </w:r>
      <w:proofErr w:type="spellEnd"/>
      <w:r w:rsidR="00E8654A">
        <w:t xml:space="preserve"> LBT bandwidths being supported by specifications managed by RAN1 in Rel-16.</w:t>
      </w:r>
      <w:r w:rsidR="00E8654A">
        <w:rPr>
          <w:rFonts w:eastAsiaTheme="minorEastAsia"/>
          <w:color w:val="000000" w:themeColor="text1"/>
          <w:szCs w:val="24"/>
          <w:lang w:val="en-US"/>
        </w:rPr>
        <w:t xml:space="preserve"> From this agreement</w:t>
      </w:r>
      <w:r w:rsidR="00B67E56" w:rsidRPr="00472353">
        <w:rPr>
          <w:rFonts w:eastAsiaTheme="minorEastAsia"/>
          <w:color w:val="000000" w:themeColor="text1"/>
          <w:szCs w:val="24"/>
          <w:lang w:val="en-US"/>
        </w:rPr>
        <w:t>, t</w:t>
      </w:r>
      <w:r w:rsidR="00A60D3C" w:rsidRPr="00472353">
        <w:rPr>
          <w:rFonts w:eastAsiaTheme="minorEastAsia"/>
          <w:color w:val="000000" w:themeColor="text1"/>
          <w:szCs w:val="24"/>
          <w:lang w:val="en-US"/>
        </w:rPr>
        <w:t>he indication method can be considered</w:t>
      </w:r>
      <w:r w:rsidR="00B44F3C" w:rsidRPr="00472353">
        <w:rPr>
          <w:rFonts w:eastAsiaTheme="minorEastAsia"/>
          <w:color w:val="000000" w:themeColor="text1"/>
          <w:szCs w:val="24"/>
          <w:lang w:val="en-US"/>
        </w:rPr>
        <w:t xml:space="preserve"> </w:t>
      </w:r>
      <w:r w:rsidR="00B67E56" w:rsidRPr="00472353">
        <w:rPr>
          <w:color w:val="000000" w:themeColor="text1"/>
          <w:szCs w:val="24"/>
          <w:lang w:val="en-US"/>
        </w:rPr>
        <w:t xml:space="preserve">as RIV-like method and </w:t>
      </w:r>
      <w:r w:rsidR="00B44F3C" w:rsidRPr="00472353">
        <w:rPr>
          <w:color w:val="000000" w:themeColor="text1"/>
          <w:szCs w:val="24"/>
          <w:lang w:val="en-US"/>
        </w:rPr>
        <w:t>bitmap</w:t>
      </w:r>
      <w:r w:rsidR="00B67E56" w:rsidRPr="00472353">
        <w:rPr>
          <w:color w:val="000000" w:themeColor="text1"/>
          <w:szCs w:val="24"/>
          <w:lang w:val="en-US"/>
        </w:rPr>
        <w:t xml:space="preserve">. </w:t>
      </w:r>
      <w:r w:rsidR="006679AA" w:rsidRPr="00472353">
        <w:rPr>
          <w:color w:val="000000" w:themeColor="text1"/>
          <w:szCs w:val="24"/>
          <w:lang w:val="en-US"/>
        </w:rPr>
        <w:t xml:space="preserve">Since up to </w:t>
      </w:r>
      <w:r w:rsidR="007B79DA" w:rsidRPr="00472353">
        <w:rPr>
          <w:color w:val="000000" w:themeColor="text1"/>
          <w:szCs w:val="24"/>
          <w:lang w:val="en-US"/>
        </w:rPr>
        <w:t>4</w:t>
      </w:r>
      <w:r w:rsidR="006679AA" w:rsidRPr="00472353">
        <w:rPr>
          <w:color w:val="000000" w:themeColor="text1"/>
          <w:szCs w:val="24"/>
          <w:lang w:val="en-US"/>
        </w:rPr>
        <w:t xml:space="preserve"> subbands can be configured in a BWP, </w:t>
      </w:r>
      <w:r w:rsidR="00B67E56" w:rsidRPr="00472353">
        <w:rPr>
          <w:color w:val="000000" w:themeColor="text1"/>
          <w:szCs w:val="24"/>
          <w:lang w:val="en-US"/>
        </w:rPr>
        <w:t xml:space="preserve">RIV-like method </w:t>
      </w:r>
      <w:r w:rsidR="00F60BE9" w:rsidRPr="00472353">
        <w:rPr>
          <w:color w:val="000000" w:themeColor="text1"/>
          <w:szCs w:val="24"/>
          <w:lang w:val="en-US"/>
        </w:rPr>
        <w:t>needs</w:t>
      </w:r>
      <w:r w:rsidR="00B67E56" w:rsidRPr="00472353">
        <w:rPr>
          <w:color w:val="000000" w:themeColor="text1"/>
          <w:szCs w:val="24"/>
          <w:lang w:val="en-US"/>
        </w:rPr>
        <w:t xml:space="preserve"> 4 bits in DCI format</w:t>
      </w:r>
      <w:r w:rsidR="006679AA" w:rsidRPr="00472353">
        <w:rPr>
          <w:color w:val="000000" w:themeColor="text1"/>
          <w:szCs w:val="24"/>
          <w:lang w:val="en-US"/>
        </w:rPr>
        <w:t xml:space="preserve"> from the above equation by replacing </w:t>
      </w:r>
      <m:oMath>
        <m:sSubSup>
          <m:sSubSupPr>
            <m:ctrlPr>
              <w:rPr>
                <w:rFonts w:ascii="Cambria Math" w:eastAsiaTheme="minorEastAsia" w:hAnsi="Cambria Math"/>
                <w:color w:val="000000" w:themeColor="text1"/>
                <w:szCs w:val="24"/>
                <w:lang w:val="en-US"/>
              </w:rPr>
            </m:ctrlPr>
          </m:sSubSupPr>
          <m:e>
            <m:r>
              <m:rPr>
                <m:sty m:val="p"/>
              </m:rPr>
              <w:rPr>
                <w:rFonts w:ascii="Cambria Math" w:eastAsiaTheme="minorEastAsia" w:hAnsi="Cambria Math"/>
                <w:color w:val="000000" w:themeColor="text1"/>
                <w:szCs w:val="24"/>
                <w:lang w:val="en-US"/>
              </w:rPr>
              <m:t>N</m:t>
            </m:r>
          </m:e>
          <m:sub>
            <m:r>
              <w:rPr>
                <w:rFonts w:ascii="Cambria Math" w:eastAsiaTheme="minorEastAsia" w:hAnsi="Cambria Math"/>
                <w:color w:val="000000" w:themeColor="text1"/>
                <w:szCs w:val="24"/>
                <w:lang w:val="en-US"/>
              </w:rPr>
              <m:t>interlace</m:t>
            </m:r>
          </m:sub>
          <m:sup>
            <m:r>
              <w:rPr>
                <w:rFonts w:ascii="Cambria Math" w:eastAsiaTheme="minorEastAsia" w:hAnsi="Cambria Math"/>
                <w:color w:val="000000" w:themeColor="text1"/>
                <w:szCs w:val="24"/>
                <w:lang w:val="en-US"/>
              </w:rPr>
              <m:t>u</m:t>
            </m:r>
          </m:sup>
        </m:sSubSup>
      </m:oMath>
      <w:r w:rsidR="00152B87" w:rsidRPr="00472353">
        <w:rPr>
          <w:rFonts w:hint="eastAsia"/>
          <w:color w:val="000000" w:themeColor="text1"/>
          <w:szCs w:val="24"/>
          <w:lang w:val="en-US"/>
        </w:rPr>
        <w:t xml:space="preserve"> </w:t>
      </w:r>
      <w:r w:rsidR="00152B87" w:rsidRPr="00472353">
        <w:rPr>
          <w:color w:val="000000" w:themeColor="text1"/>
          <w:szCs w:val="24"/>
          <w:lang w:val="en-US"/>
        </w:rPr>
        <w:t>with the number of subbands</w:t>
      </w:r>
      <w:r w:rsidR="00B67E56" w:rsidRPr="00472353">
        <w:rPr>
          <w:color w:val="000000" w:themeColor="text1"/>
          <w:szCs w:val="24"/>
          <w:lang w:val="en-US"/>
        </w:rPr>
        <w:t xml:space="preserve">. On the other hand, the bitmap </w:t>
      </w:r>
      <w:r w:rsidR="00E25050" w:rsidRPr="00472353">
        <w:rPr>
          <w:color w:val="000000" w:themeColor="text1"/>
          <w:szCs w:val="24"/>
          <w:lang w:val="en-US"/>
        </w:rPr>
        <w:t xml:space="preserve">also </w:t>
      </w:r>
      <w:r w:rsidR="00605270" w:rsidRPr="00472353">
        <w:rPr>
          <w:color w:val="000000" w:themeColor="text1"/>
          <w:szCs w:val="24"/>
          <w:lang w:val="en-US"/>
        </w:rPr>
        <w:t>needs</w:t>
      </w:r>
      <w:r w:rsidR="006679AA" w:rsidRPr="00472353">
        <w:rPr>
          <w:color w:val="000000" w:themeColor="text1"/>
          <w:szCs w:val="24"/>
          <w:lang w:val="en-US"/>
        </w:rPr>
        <w:t xml:space="preserve"> </w:t>
      </w:r>
      <w:r w:rsidR="00E25050" w:rsidRPr="00472353">
        <w:rPr>
          <w:color w:val="000000" w:themeColor="text1"/>
          <w:szCs w:val="24"/>
          <w:lang w:val="en-US"/>
        </w:rPr>
        <w:t>4</w:t>
      </w:r>
      <w:r w:rsidR="006679AA" w:rsidRPr="00472353">
        <w:rPr>
          <w:color w:val="000000" w:themeColor="text1"/>
          <w:szCs w:val="24"/>
          <w:lang w:val="en-US"/>
        </w:rPr>
        <w:t xml:space="preserve"> bits</w:t>
      </w:r>
      <w:r w:rsidR="00B44F3C" w:rsidRPr="00472353">
        <w:rPr>
          <w:color w:val="000000" w:themeColor="text1"/>
          <w:szCs w:val="24"/>
          <w:lang w:val="en-US"/>
        </w:rPr>
        <w:t xml:space="preserve"> which is one-to-one mapping with </w:t>
      </w:r>
      <w:r w:rsidR="00E25050" w:rsidRPr="00472353">
        <w:rPr>
          <w:color w:val="000000" w:themeColor="text1"/>
          <w:szCs w:val="24"/>
          <w:lang w:val="en-US"/>
        </w:rPr>
        <w:t>a respective</w:t>
      </w:r>
      <w:r w:rsidR="00B44F3C" w:rsidRPr="00472353">
        <w:rPr>
          <w:color w:val="000000" w:themeColor="text1"/>
          <w:szCs w:val="24"/>
          <w:lang w:val="en-US"/>
        </w:rPr>
        <w:t xml:space="preserve"> subband</w:t>
      </w:r>
      <w:r w:rsidR="006679AA" w:rsidRPr="00472353">
        <w:rPr>
          <w:color w:val="000000" w:themeColor="text1"/>
          <w:szCs w:val="24"/>
          <w:lang w:val="en-US"/>
        </w:rPr>
        <w:t xml:space="preserve">. </w:t>
      </w:r>
      <w:r w:rsidR="00E25050" w:rsidRPr="00472353">
        <w:rPr>
          <w:color w:val="000000" w:themeColor="text1"/>
          <w:szCs w:val="24"/>
          <w:lang w:val="en-US"/>
        </w:rPr>
        <w:t>As the overhead is same, the bitmap is more attractive method due to its higher flexibility</w:t>
      </w:r>
      <w:r w:rsidR="00E8654A">
        <w:rPr>
          <w:color w:val="000000" w:themeColor="text1"/>
          <w:szCs w:val="24"/>
          <w:lang w:val="en-US"/>
        </w:rPr>
        <w:t xml:space="preserve"> for forward-compatibilities</w:t>
      </w:r>
      <w:r w:rsidR="00E25050" w:rsidRPr="00472353">
        <w:rPr>
          <w:color w:val="000000" w:themeColor="text1"/>
          <w:szCs w:val="24"/>
          <w:lang w:val="en-US"/>
        </w:rPr>
        <w:t xml:space="preserve">. </w:t>
      </w:r>
      <w:r w:rsidR="006679AA" w:rsidRPr="00472353">
        <w:rPr>
          <w:color w:val="000000" w:themeColor="text1"/>
          <w:szCs w:val="24"/>
          <w:lang w:val="en-US"/>
        </w:rPr>
        <w:t xml:space="preserve">From this perspective, </w:t>
      </w:r>
      <w:r w:rsidR="00E25050" w:rsidRPr="00472353">
        <w:rPr>
          <w:color w:val="000000" w:themeColor="text1"/>
          <w:szCs w:val="24"/>
          <w:lang w:val="en-US"/>
        </w:rPr>
        <w:t>the bitmap</w:t>
      </w:r>
      <w:r w:rsidR="006679AA" w:rsidRPr="00472353">
        <w:rPr>
          <w:color w:val="000000" w:themeColor="text1"/>
          <w:szCs w:val="24"/>
          <w:lang w:val="en-US"/>
        </w:rPr>
        <w:t xml:space="preserve"> method is a reasonable choice for subband indication.</w:t>
      </w:r>
    </w:p>
    <w:p w14:paraId="7024CE5C" w14:textId="4F0DA4CB" w:rsidR="00DD019C" w:rsidRDefault="00DD019C" w:rsidP="00B44F3C">
      <w:pPr>
        <w:spacing w:after="0" w:afterAutospacing="0"/>
        <w:rPr>
          <w:color w:val="000000" w:themeColor="text1"/>
          <w:szCs w:val="24"/>
          <w:lang w:val="en-US"/>
        </w:rPr>
      </w:pPr>
    </w:p>
    <w:p w14:paraId="025EAF06" w14:textId="5907162C" w:rsidR="00173714" w:rsidRDefault="00173714" w:rsidP="00173714">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sidR="004F4EE3">
        <w:rPr>
          <w:rFonts w:eastAsiaTheme="minorEastAsia"/>
          <w:b/>
          <w:szCs w:val="24"/>
          <w:u w:val="single"/>
          <w:lang w:val="en-US"/>
        </w:rPr>
        <w:t>7</w:t>
      </w:r>
      <w:r w:rsidRPr="00FA30AE">
        <w:rPr>
          <w:rFonts w:eastAsiaTheme="minorEastAsia"/>
          <w:b/>
          <w:szCs w:val="24"/>
          <w:u w:val="single"/>
          <w:lang w:val="en-US"/>
        </w:rPr>
        <w:t>:</w:t>
      </w:r>
      <w:r w:rsidRPr="00FA30AE">
        <w:rPr>
          <w:rFonts w:eastAsiaTheme="minorEastAsia"/>
          <w:b/>
          <w:szCs w:val="24"/>
          <w:lang w:val="en-US"/>
        </w:rPr>
        <w:t xml:space="preserve"> </w:t>
      </w:r>
      <w:r w:rsidR="00E25050">
        <w:rPr>
          <w:rFonts w:eastAsiaTheme="minorEastAsia"/>
          <w:i/>
          <w:szCs w:val="24"/>
          <w:lang w:val="en-US"/>
        </w:rPr>
        <w:t>Support the bit</w:t>
      </w:r>
      <w:r w:rsidR="00055B63">
        <w:rPr>
          <w:rFonts w:eastAsiaTheme="minorEastAsia"/>
          <w:i/>
          <w:szCs w:val="24"/>
          <w:lang w:val="en-US"/>
        </w:rPr>
        <w:t xml:space="preserve">map </w:t>
      </w:r>
      <w:r w:rsidR="00E25050">
        <w:rPr>
          <w:rFonts w:eastAsiaTheme="minorEastAsia"/>
          <w:i/>
          <w:szCs w:val="24"/>
          <w:lang w:val="en-US"/>
        </w:rPr>
        <w:t>indication method for t</w:t>
      </w:r>
      <w:r w:rsidR="00186AFC">
        <w:rPr>
          <w:i/>
        </w:rPr>
        <w:t>he set of LBT subbands used in PUSCH transmission</w:t>
      </w:r>
      <w:r w:rsidRPr="008A65F4">
        <w:rPr>
          <w:rFonts w:eastAsiaTheme="minorEastAsia"/>
          <w:i/>
          <w:szCs w:val="24"/>
          <w:lang w:val="en-US"/>
        </w:rPr>
        <w:t>.</w:t>
      </w:r>
    </w:p>
    <w:bookmarkEnd w:id="3"/>
    <w:p w14:paraId="60A80464" w14:textId="7ECD05D9" w:rsidR="005900C2" w:rsidRDefault="005900C2" w:rsidP="00E3290D">
      <w:pPr>
        <w:adjustRightInd w:val="0"/>
        <w:spacing w:after="0" w:afterAutospacing="0"/>
        <w:rPr>
          <w:rFonts w:eastAsiaTheme="minorEastAsia"/>
          <w:szCs w:val="24"/>
          <w:lang w:val="en-US"/>
        </w:rPr>
      </w:pPr>
    </w:p>
    <w:p w14:paraId="60B2239A" w14:textId="6BD2E4A8" w:rsidR="0031749B" w:rsidRPr="00341241" w:rsidRDefault="0031749B" w:rsidP="005F6760">
      <w:pPr>
        <w:pStyle w:val="10"/>
        <w:numPr>
          <w:ilvl w:val="0"/>
          <w:numId w:val="10"/>
        </w:numPr>
        <w:spacing w:before="0" w:after="180"/>
        <w:rPr>
          <w:rFonts w:ascii="Times New Roman" w:hAnsi="Times New Roman"/>
        </w:rPr>
      </w:pPr>
      <w:r>
        <w:rPr>
          <w:rFonts w:ascii="Times New Roman" w:hAnsi="Times New Roman"/>
        </w:rPr>
        <w:t>Configured UL (CUL) transmissions</w:t>
      </w:r>
    </w:p>
    <w:p w14:paraId="2D0CB319" w14:textId="519A9196" w:rsidR="0031749B" w:rsidRDefault="0031749B" w:rsidP="0031749B">
      <w:pPr>
        <w:spacing w:after="0" w:afterAutospacing="0"/>
        <w:rPr>
          <w:rFonts w:eastAsiaTheme="minorEastAsia"/>
          <w:szCs w:val="24"/>
          <w:lang w:val="en-US"/>
        </w:rPr>
      </w:pPr>
      <w:r>
        <w:rPr>
          <w:rFonts w:eastAsiaTheme="minorEastAsia"/>
          <w:szCs w:val="24"/>
          <w:lang w:val="en-US"/>
        </w:rPr>
        <w:t xml:space="preserve">In RAN1#98bis it was agreed to </w:t>
      </w:r>
      <w:r>
        <w:rPr>
          <w:rFonts w:eastAsiaTheme="minorEastAsia" w:hint="eastAsia"/>
          <w:szCs w:val="24"/>
          <w:lang w:val="en-US"/>
        </w:rPr>
        <w:t>a</w:t>
      </w:r>
      <w:r w:rsidRPr="0031749B">
        <w:rPr>
          <w:rFonts w:eastAsiaTheme="minorEastAsia"/>
          <w:szCs w:val="24"/>
          <w:lang w:val="en-US"/>
        </w:rPr>
        <w:t>llow configured UL (CUL) transmissions in a set of symbols of a slot when the UE is configured with DCI 2_0 format monitoring and does not detect a DCI 2_0 format providing a slot format for the set of symbols</w:t>
      </w:r>
      <w:r>
        <w:rPr>
          <w:rFonts w:eastAsiaTheme="minorEastAsia"/>
          <w:szCs w:val="24"/>
          <w:lang w:val="en-US"/>
        </w:rPr>
        <w:t xml:space="preserve">, and when </w:t>
      </w:r>
      <w:r w:rsidRPr="0031749B">
        <w:rPr>
          <w:rFonts w:eastAsiaTheme="minorEastAsia"/>
          <w:szCs w:val="24"/>
          <w:lang w:val="en-US"/>
        </w:rPr>
        <w:t>the set of symbols are indicated as ‘F’ with a semi-static TDD pattern or</w:t>
      </w:r>
      <w:r>
        <w:rPr>
          <w:rFonts w:eastAsiaTheme="minorEastAsia"/>
          <w:szCs w:val="24"/>
          <w:lang w:val="en-US"/>
        </w:rPr>
        <w:t xml:space="preserve"> </w:t>
      </w:r>
      <w:r w:rsidRPr="0031749B">
        <w:rPr>
          <w:rFonts w:eastAsiaTheme="minorEastAsia"/>
          <w:szCs w:val="24"/>
          <w:lang w:val="en-US"/>
        </w:rPr>
        <w:t>the UE is not configured with a semi-static TDD pattern</w:t>
      </w:r>
      <w:r>
        <w:rPr>
          <w:rFonts w:eastAsiaTheme="minorEastAsia"/>
          <w:szCs w:val="24"/>
          <w:lang w:val="en-US"/>
        </w:rPr>
        <w:t>.</w:t>
      </w:r>
    </w:p>
    <w:p w14:paraId="31D00AB3" w14:textId="1863CFEA" w:rsidR="00340B61" w:rsidRDefault="00340B61" w:rsidP="0031749B">
      <w:pPr>
        <w:spacing w:after="0" w:afterAutospacing="0"/>
        <w:rPr>
          <w:rFonts w:eastAsiaTheme="minorEastAsia"/>
          <w:szCs w:val="24"/>
          <w:lang w:val="en-US"/>
        </w:rPr>
      </w:pPr>
      <w:r>
        <w:rPr>
          <w:rFonts w:eastAsiaTheme="minorEastAsia" w:hint="eastAsia"/>
          <w:szCs w:val="24"/>
          <w:lang w:val="en-US"/>
        </w:rPr>
        <w:t>A</w:t>
      </w:r>
      <w:r>
        <w:rPr>
          <w:rFonts w:eastAsiaTheme="minorEastAsia"/>
          <w:szCs w:val="24"/>
          <w:lang w:val="en-US"/>
        </w:rPr>
        <w:t>t the same time, for config</w:t>
      </w:r>
      <w:bookmarkStart w:id="4" w:name="_GoBack"/>
      <w:bookmarkEnd w:id="4"/>
      <w:r>
        <w:rPr>
          <w:rFonts w:eastAsiaTheme="minorEastAsia"/>
          <w:szCs w:val="24"/>
          <w:lang w:val="en-US"/>
        </w:rPr>
        <w:t xml:space="preserve">ured DL (CDL) reception, it was agreed that </w:t>
      </w:r>
      <w:r>
        <w:rPr>
          <w:rFonts w:eastAsiaTheme="minorEastAsia" w:hint="eastAsia"/>
          <w:szCs w:val="24"/>
          <w:lang w:val="en-US"/>
        </w:rPr>
        <w:t>a</w:t>
      </w:r>
      <w:r w:rsidRPr="00340B61">
        <w:rPr>
          <w:rFonts w:eastAsiaTheme="minorEastAsia"/>
          <w:szCs w:val="24"/>
          <w:lang w:val="en-US"/>
        </w:rPr>
        <w:t xml:space="preserve"> UE can be provided with at least two groups of search space sets for PDCCH</w:t>
      </w:r>
      <w:r>
        <w:rPr>
          <w:rFonts w:eastAsiaTheme="minorEastAsia"/>
          <w:szCs w:val="24"/>
          <w:lang w:val="en-US"/>
        </w:rPr>
        <w:t>, and t</w:t>
      </w:r>
      <w:r w:rsidRPr="00340B61">
        <w:rPr>
          <w:rFonts w:eastAsiaTheme="minorEastAsia"/>
          <w:szCs w:val="24"/>
          <w:lang w:val="en-US"/>
        </w:rPr>
        <w:t>he UE can be configured to switch between the groups.</w:t>
      </w:r>
      <w:r>
        <w:rPr>
          <w:rFonts w:eastAsiaTheme="minorEastAsia"/>
          <w:szCs w:val="24"/>
          <w:lang w:val="en-US"/>
        </w:rPr>
        <w:t xml:space="preserve"> The motivation to introduce this switching mechanism was to support more frequent PDCCH </w:t>
      </w:r>
      <w:r>
        <w:rPr>
          <w:rFonts w:eastAsiaTheme="minorEastAsia"/>
          <w:szCs w:val="24"/>
          <w:lang w:val="en-US"/>
        </w:rPr>
        <w:lastRenderedPageBreak/>
        <w:t xml:space="preserve">monitoring for outside of the </w:t>
      </w:r>
      <w:proofErr w:type="spellStart"/>
      <w:r>
        <w:rPr>
          <w:rFonts w:eastAsiaTheme="minorEastAsia"/>
          <w:szCs w:val="24"/>
          <w:lang w:val="en-US"/>
        </w:rPr>
        <w:t>gNB’s</w:t>
      </w:r>
      <w:proofErr w:type="spellEnd"/>
      <w:r>
        <w:rPr>
          <w:rFonts w:eastAsiaTheme="minorEastAsia"/>
          <w:szCs w:val="24"/>
          <w:lang w:val="en-US"/>
        </w:rPr>
        <w:t xml:space="preserve"> channel occupancy and to make the UE aware of DL transmission burst which possibly starts in a middle of a slot. </w:t>
      </w:r>
    </w:p>
    <w:p w14:paraId="3EFF094E" w14:textId="21E5BFFA" w:rsidR="0031749B" w:rsidRDefault="0031749B" w:rsidP="0031749B">
      <w:pPr>
        <w:spacing w:after="0" w:afterAutospacing="0"/>
        <w:rPr>
          <w:rFonts w:eastAsiaTheme="minorEastAsia"/>
          <w:color w:val="000000" w:themeColor="text1"/>
          <w:szCs w:val="24"/>
          <w:lang w:val="en-US"/>
        </w:rPr>
      </w:pPr>
      <w:r>
        <w:rPr>
          <w:rFonts w:eastAsiaTheme="minorEastAsia" w:hint="eastAsia"/>
          <w:szCs w:val="24"/>
          <w:lang w:val="en-US"/>
        </w:rPr>
        <w:t>I</w:t>
      </w:r>
      <w:r>
        <w:rPr>
          <w:rFonts w:eastAsiaTheme="minorEastAsia"/>
          <w:szCs w:val="24"/>
          <w:lang w:val="en-US"/>
        </w:rPr>
        <w:t xml:space="preserve">n Rel-15, </w:t>
      </w:r>
      <w:r w:rsidR="00633E95">
        <w:rPr>
          <w:rFonts w:eastAsiaTheme="minorEastAsia"/>
          <w:szCs w:val="24"/>
          <w:lang w:val="en-US"/>
        </w:rPr>
        <w:t>f</w:t>
      </w:r>
      <w:r w:rsidR="00633E95" w:rsidRPr="00633E95">
        <w:rPr>
          <w:rFonts w:eastAsiaTheme="minorEastAsia"/>
          <w:szCs w:val="24"/>
          <w:lang w:val="en-US"/>
        </w:rPr>
        <w:t xml:space="preserve">or a set of symbols of a slot that are indicated to a UE as flexible by </w:t>
      </w:r>
      <w:proofErr w:type="spellStart"/>
      <w:r w:rsidR="00633E95" w:rsidRPr="00633E95">
        <w:rPr>
          <w:rFonts w:eastAsiaTheme="minorEastAsia"/>
          <w:szCs w:val="24"/>
          <w:lang w:val="en-US"/>
        </w:rPr>
        <w:t>tdd</w:t>
      </w:r>
      <w:proofErr w:type="spellEnd"/>
      <w:r w:rsidR="00633E95" w:rsidRPr="00633E95">
        <w:rPr>
          <w:rFonts w:eastAsiaTheme="minorEastAsia"/>
          <w:szCs w:val="24"/>
          <w:lang w:val="en-US"/>
        </w:rPr>
        <w:t xml:space="preserve">-UL-DL-Configuration, the UE does not expect to </w:t>
      </w:r>
      <w:r w:rsidR="00633E95">
        <w:rPr>
          <w:rFonts w:eastAsiaTheme="minorEastAsia"/>
          <w:szCs w:val="24"/>
          <w:lang w:val="en-US"/>
        </w:rPr>
        <w:t>be configured</w:t>
      </w:r>
      <w:r w:rsidR="00633E95" w:rsidRPr="00633E95">
        <w:rPr>
          <w:rFonts w:eastAsiaTheme="minorEastAsia"/>
          <w:szCs w:val="24"/>
          <w:lang w:val="en-US"/>
        </w:rPr>
        <w:t xml:space="preserve"> both </w:t>
      </w:r>
      <w:r w:rsidR="00ED11F2">
        <w:rPr>
          <w:rFonts w:eastAsiaTheme="minorEastAsia"/>
          <w:szCs w:val="24"/>
          <w:lang w:val="en-US"/>
        </w:rPr>
        <w:t>C</w:t>
      </w:r>
      <w:r w:rsidR="00B73C7D">
        <w:rPr>
          <w:rFonts w:eastAsiaTheme="minorEastAsia"/>
          <w:szCs w:val="24"/>
          <w:lang w:val="en-US"/>
        </w:rPr>
        <w:t>DL reception</w:t>
      </w:r>
      <w:r w:rsidR="00633E95" w:rsidRPr="00633E95">
        <w:rPr>
          <w:rFonts w:eastAsiaTheme="minorEastAsia"/>
          <w:szCs w:val="24"/>
          <w:lang w:val="en-US"/>
        </w:rPr>
        <w:t xml:space="preserve"> </w:t>
      </w:r>
      <w:r w:rsidR="00B73C7D">
        <w:rPr>
          <w:rFonts w:eastAsiaTheme="minorEastAsia"/>
          <w:szCs w:val="24"/>
          <w:lang w:val="en-US"/>
        </w:rPr>
        <w:t xml:space="preserve">and </w:t>
      </w:r>
      <w:r w:rsidR="00ED11F2">
        <w:rPr>
          <w:rFonts w:eastAsiaTheme="minorEastAsia"/>
          <w:szCs w:val="24"/>
          <w:lang w:val="en-US"/>
        </w:rPr>
        <w:t>C</w:t>
      </w:r>
      <w:r w:rsidR="00B73C7D">
        <w:rPr>
          <w:rFonts w:eastAsiaTheme="minorEastAsia"/>
          <w:szCs w:val="24"/>
          <w:lang w:val="en-US"/>
        </w:rPr>
        <w:t>UL transmission</w:t>
      </w:r>
      <w:r w:rsidR="00633E95" w:rsidRPr="00633E95">
        <w:rPr>
          <w:rFonts w:eastAsiaTheme="minorEastAsia"/>
          <w:szCs w:val="24"/>
          <w:lang w:val="en-US"/>
        </w:rPr>
        <w:t xml:space="preserve"> in the set of symbols of the slot.</w:t>
      </w:r>
      <w:r w:rsidR="00340B61">
        <w:rPr>
          <w:rFonts w:eastAsiaTheme="minorEastAsia"/>
          <w:szCs w:val="24"/>
          <w:lang w:val="en-US"/>
        </w:rPr>
        <w:t xml:space="preserve"> </w:t>
      </w:r>
      <w:r w:rsidR="00ED11F2">
        <w:rPr>
          <w:rFonts w:eastAsiaTheme="minorEastAsia"/>
          <w:szCs w:val="24"/>
          <w:lang w:val="en-US"/>
        </w:rPr>
        <w:t xml:space="preserve">It is not difficult for Rel-15 </w:t>
      </w:r>
      <w:proofErr w:type="spellStart"/>
      <w:r w:rsidR="00ED11F2">
        <w:rPr>
          <w:rFonts w:eastAsiaTheme="minorEastAsia"/>
          <w:szCs w:val="24"/>
          <w:lang w:val="en-US"/>
        </w:rPr>
        <w:t>gNB</w:t>
      </w:r>
      <w:proofErr w:type="spellEnd"/>
      <w:r w:rsidR="00ED11F2">
        <w:rPr>
          <w:rFonts w:eastAsiaTheme="minorEastAsia"/>
          <w:szCs w:val="24"/>
          <w:lang w:val="en-US"/>
        </w:rPr>
        <w:t xml:space="preserve"> to guarantee no collision between CDL and CUL, since UEs would stop both CDL and CUL if </w:t>
      </w:r>
      <w:r w:rsidR="00ED11F2" w:rsidRPr="0031749B">
        <w:rPr>
          <w:rFonts w:eastAsiaTheme="minorEastAsia"/>
          <w:szCs w:val="24"/>
          <w:lang w:val="en-US"/>
        </w:rPr>
        <w:t>DCI 2_0</w:t>
      </w:r>
      <w:r w:rsidR="00ED11F2">
        <w:rPr>
          <w:rFonts w:eastAsiaTheme="minorEastAsia"/>
          <w:szCs w:val="24"/>
          <w:lang w:val="en-US"/>
        </w:rPr>
        <w:t xml:space="preserve"> is not detected. However</w:t>
      </w:r>
      <w:r w:rsidR="00340B61">
        <w:rPr>
          <w:rFonts w:eastAsiaTheme="minorEastAsia"/>
          <w:szCs w:val="24"/>
          <w:lang w:val="en-US"/>
        </w:rPr>
        <w:t xml:space="preserve">, </w:t>
      </w:r>
      <w:r w:rsidR="00ED11F2">
        <w:rPr>
          <w:rFonts w:eastAsiaTheme="minorEastAsia"/>
          <w:szCs w:val="24"/>
          <w:lang w:val="en-US"/>
        </w:rPr>
        <w:t>it is questionable if it should be left to the network’s handling in Rel-16 as well, because</w:t>
      </w:r>
      <w:r w:rsidR="00340B61">
        <w:rPr>
          <w:rFonts w:eastAsiaTheme="minorEastAsia"/>
          <w:szCs w:val="24"/>
          <w:lang w:val="en-US"/>
        </w:rPr>
        <w:t xml:space="preserve"> </w:t>
      </w:r>
      <w:r w:rsidR="00ED11F2">
        <w:rPr>
          <w:rFonts w:eastAsiaTheme="minorEastAsia"/>
          <w:szCs w:val="24"/>
          <w:lang w:val="en-US"/>
        </w:rPr>
        <w:t xml:space="preserve">PDCCH monitoring occasions with a short interval (e.g. less than a slot length) will be configured for outside of </w:t>
      </w:r>
      <w:proofErr w:type="spellStart"/>
      <w:r w:rsidR="00ED11F2">
        <w:rPr>
          <w:rFonts w:eastAsiaTheme="minorEastAsia"/>
          <w:szCs w:val="24"/>
          <w:lang w:val="en-US"/>
        </w:rPr>
        <w:t>gNB’s</w:t>
      </w:r>
      <w:proofErr w:type="spellEnd"/>
      <w:r w:rsidR="00ED11F2">
        <w:rPr>
          <w:rFonts w:eastAsiaTheme="minorEastAsia"/>
          <w:szCs w:val="24"/>
          <w:lang w:val="en-US"/>
        </w:rPr>
        <w:t xml:space="preserve"> COT, and the </w:t>
      </w:r>
      <w:r w:rsidR="00ED11F2" w:rsidRPr="0031749B">
        <w:rPr>
          <w:rFonts w:eastAsiaTheme="minorEastAsia"/>
          <w:szCs w:val="24"/>
          <w:lang w:val="en-US"/>
        </w:rPr>
        <w:t>DCI 2_0</w:t>
      </w:r>
      <w:r w:rsidR="00ED11F2">
        <w:rPr>
          <w:rFonts w:eastAsiaTheme="minorEastAsia"/>
          <w:szCs w:val="24"/>
          <w:lang w:val="en-US"/>
        </w:rPr>
        <w:t xml:space="preserve"> is likely not to be detected outside the COT.</w:t>
      </w:r>
    </w:p>
    <w:p w14:paraId="1A6646AD" w14:textId="20BEC985" w:rsidR="0031749B" w:rsidRDefault="0031749B" w:rsidP="00E3290D">
      <w:pPr>
        <w:adjustRightInd w:val="0"/>
        <w:spacing w:after="0" w:afterAutospacing="0"/>
        <w:rPr>
          <w:rFonts w:eastAsiaTheme="minorEastAsia"/>
          <w:szCs w:val="24"/>
          <w:lang w:val="en-US"/>
        </w:rPr>
      </w:pPr>
    </w:p>
    <w:p w14:paraId="28509A6F" w14:textId="22A9549D" w:rsidR="00ED11F2" w:rsidRDefault="00ED11F2" w:rsidP="00ED11F2">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Pr>
          <w:rFonts w:eastAsiaTheme="minorEastAsia"/>
          <w:b/>
          <w:szCs w:val="24"/>
          <w:u w:val="single"/>
          <w:lang w:val="en-US"/>
        </w:rPr>
        <w:t>8</w:t>
      </w:r>
      <w:r w:rsidRPr="00FA30AE">
        <w:rPr>
          <w:rFonts w:eastAsiaTheme="minorEastAsia"/>
          <w:b/>
          <w:szCs w:val="24"/>
          <w:u w:val="single"/>
          <w:lang w:val="en-US"/>
        </w:rPr>
        <w:t>:</w:t>
      </w:r>
      <w:r w:rsidRPr="00FA30AE">
        <w:rPr>
          <w:rFonts w:eastAsiaTheme="minorEastAsia"/>
          <w:b/>
          <w:szCs w:val="24"/>
          <w:lang w:val="en-US"/>
        </w:rPr>
        <w:t xml:space="preserve"> </w:t>
      </w:r>
      <w:r w:rsidR="0010610A">
        <w:rPr>
          <w:rFonts w:eastAsiaTheme="minorEastAsia"/>
          <w:i/>
          <w:szCs w:val="24"/>
          <w:lang w:val="en-US"/>
        </w:rPr>
        <w:t>Discuss</w:t>
      </w:r>
      <w:r>
        <w:rPr>
          <w:rFonts w:eastAsiaTheme="minorEastAsia"/>
          <w:i/>
          <w:szCs w:val="24"/>
          <w:lang w:val="en-US"/>
        </w:rPr>
        <w:t xml:space="preserve"> whether/how to handle </w:t>
      </w:r>
      <w:r w:rsidR="0010610A">
        <w:rPr>
          <w:rFonts w:eastAsiaTheme="minorEastAsia"/>
          <w:i/>
          <w:szCs w:val="24"/>
          <w:lang w:val="en-US"/>
        </w:rPr>
        <w:t>PDCCH monitoring</w:t>
      </w:r>
      <w:r w:rsidRPr="00ED11F2">
        <w:rPr>
          <w:rFonts w:eastAsiaTheme="minorEastAsia"/>
          <w:i/>
          <w:szCs w:val="24"/>
          <w:lang w:val="en-US"/>
        </w:rPr>
        <w:t xml:space="preserve"> and CUL transmission in the set of symbols</w:t>
      </w:r>
      <w:r>
        <w:rPr>
          <w:rFonts w:eastAsiaTheme="minorEastAsia"/>
          <w:i/>
          <w:szCs w:val="24"/>
          <w:lang w:val="en-US"/>
        </w:rPr>
        <w:t xml:space="preserve"> when </w:t>
      </w:r>
      <w:r w:rsidRPr="00ED11F2">
        <w:rPr>
          <w:rFonts w:eastAsiaTheme="minorEastAsia"/>
          <w:i/>
          <w:szCs w:val="24"/>
          <w:lang w:val="en-US"/>
        </w:rPr>
        <w:t>two groups of search space sets for PDCCH</w:t>
      </w:r>
      <w:r w:rsidR="0010610A">
        <w:rPr>
          <w:rFonts w:eastAsiaTheme="minorEastAsia"/>
          <w:i/>
          <w:szCs w:val="24"/>
          <w:lang w:val="en-US"/>
        </w:rPr>
        <w:t xml:space="preserve"> are configured</w:t>
      </w:r>
      <w:r w:rsidRPr="008A65F4">
        <w:rPr>
          <w:rFonts w:eastAsiaTheme="minorEastAsia"/>
          <w:i/>
          <w:szCs w:val="24"/>
          <w:lang w:val="en-US"/>
        </w:rPr>
        <w:t>.</w:t>
      </w:r>
    </w:p>
    <w:p w14:paraId="5245A897" w14:textId="77777777" w:rsidR="00ED11F2" w:rsidRPr="00ED11F2" w:rsidRDefault="00ED11F2" w:rsidP="00E3290D">
      <w:pPr>
        <w:adjustRightInd w:val="0"/>
        <w:spacing w:after="0" w:afterAutospacing="0"/>
        <w:rPr>
          <w:rFonts w:eastAsiaTheme="minorEastAsia"/>
          <w:szCs w:val="24"/>
          <w:lang w:val="en-US"/>
        </w:rPr>
      </w:pPr>
    </w:p>
    <w:p w14:paraId="74DACD5F" w14:textId="77777777" w:rsidR="0031749B" w:rsidRPr="0031749B" w:rsidRDefault="0031749B" w:rsidP="00E3290D">
      <w:pPr>
        <w:adjustRightInd w:val="0"/>
        <w:spacing w:after="0" w:afterAutospacing="0"/>
        <w:rPr>
          <w:rFonts w:eastAsiaTheme="minorEastAsia"/>
          <w:szCs w:val="24"/>
          <w:lang w:val="en-US"/>
        </w:rPr>
      </w:pPr>
    </w:p>
    <w:p w14:paraId="6C481B65" w14:textId="1C729005" w:rsidR="00012F22" w:rsidRPr="00012F22" w:rsidRDefault="00C30613" w:rsidP="005F6760">
      <w:pPr>
        <w:pStyle w:val="10"/>
        <w:numPr>
          <w:ilvl w:val="0"/>
          <w:numId w:val="10"/>
        </w:numPr>
        <w:spacing w:before="0" w:after="180"/>
        <w:rPr>
          <w:rFonts w:ascii="Times New Roman" w:hAnsi="Times New Roman"/>
        </w:rPr>
      </w:pPr>
      <w:r w:rsidRPr="00595AF2">
        <w:rPr>
          <w:rFonts w:ascii="Times New Roman" w:hAnsi="Times New Roman"/>
        </w:rPr>
        <w:t>Conclusion</w:t>
      </w:r>
    </w:p>
    <w:p w14:paraId="01D83F44" w14:textId="490EC04E" w:rsidR="00012F22" w:rsidRPr="00472353" w:rsidRDefault="00012F22" w:rsidP="00E3290D">
      <w:pPr>
        <w:adjustRightInd w:val="0"/>
        <w:spacing w:after="0" w:afterAutospacing="0"/>
        <w:rPr>
          <w:rFonts w:eastAsiaTheme="minorEastAsia"/>
          <w:szCs w:val="24"/>
          <w:lang w:val="en-US"/>
        </w:rPr>
      </w:pPr>
      <w:r w:rsidRPr="00472353">
        <w:rPr>
          <w:rFonts w:eastAsiaTheme="minorEastAsia" w:hint="eastAsia"/>
          <w:szCs w:val="24"/>
          <w:lang w:val="en-US"/>
        </w:rPr>
        <w:t>In this contribution, we propose</w:t>
      </w:r>
      <w:bookmarkStart w:id="5" w:name="_References"/>
      <w:bookmarkEnd w:id="5"/>
    </w:p>
    <w:p w14:paraId="64C647D4" w14:textId="25407EF7" w:rsidR="00996E81" w:rsidRDefault="00996E81" w:rsidP="00E3290D">
      <w:pPr>
        <w:adjustRightInd w:val="0"/>
        <w:spacing w:after="0" w:afterAutospacing="0"/>
        <w:rPr>
          <w:rFonts w:eastAsiaTheme="minorEastAsia"/>
          <w:b/>
          <w:szCs w:val="24"/>
          <w:u w:val="single"/>
          <w:lang w:val="en-US"/>
        </w:rPr>
      </w:pPr>
    </w:p>
    <w:p w14:paraId="168BDF71" w14:textId="77777777" w:rsidR="004F4EE3" w:rsidRPr="00FB21C8" w:rsidRDefault="004F4EE3" w:rsidP="004F4EE3">
      <w:pPr>
        <w:spacing w:after="0" w:afterAutospacing="0"/>
        <w:rPr>
          <w:i/>
        </w:rPr>
      </w:pPr>
      <w:r>
        <w:rPr>
          <w:rFonts w:eastAsiaTheme="minorEastAsia" w:hint="eastAsia"/>
          <w:b/>
          <w:szCs w:val="24"/>
          <w:u w:val="single"/>
        </w:rPr>
        <w:t>Observation</w:t>
      </w:r>
      <w:r w:rsidRPr="00BD0E3C">
        <w:rPr>
          <w:rFonts w:eastAsiaTheme="minorEastAsia"/>
          <w:b/>
          <w:szCs w:val="24"/>
          <w:u w:val="single"/>
          <w:lang w:val="en-US"/>
        </w:rPr>
        <w:t xml:space="preserve"> </w:t>
      </w:r>
      <w:r>
        <w:rPr>
          <w:rFonts w:eastAsiaTheme="minorEastAsia"/>
          <w:b/>
          <w:szCs w:val="24"/>
          <w:u w:val="single"/>
          <w:lang w:val="en-US"/>
        </w:rPr>
        <w:t>1</w:t>
      </w:r>
      <w:r w:rsidRPr="00BD0E3C">
        <w:rPr>
          <w:rFonts w:eastAsiaTheme="minorEastAsia"/>
          <w:b/>
          <w:szCs w:val="24"/>
          <w:u w:val="single"/>
          <w:lang w:val="en-US"/>
        </w:rPr>
        <w:t>:</w:t>
      </w:r>
      <w:r w:rsidRPr="005E2F3F">
        <w:rPr>
          <w:rFonts w:eastAsiaTheme="minorEastAsia"/>
          <w:b/>
          <w:szCs w:val="24"/>
          <w:lang w:val="en-US"/>
        </w:rPr>
        <w:t xml:space="preserve"> </w:t>
      </w:r>
      <w:r>
        <w:rPr>
          <w:rFonts w:eastAsiaTheme="minorEastAsia"/>
          <w:i/>
          <w:szCs w:val="24"/>
        </w:rPr>
        <w:t xml:space="preserve">A </w:t>
      </w:r>
      <w:proofErr w:type="spellStart"/>
      <w:r>
        <w:rPr>
          <w:rFonts w:eastAsiaTheme="minorEastAsia"/>
          <w:i/>
          <w:szCs w:val="24"/>
        </w:rPr>
        <w:t>gNB</w:t>
      </w:r>
      <w:proofErr w:type="spellEnd"/>
      <w:r>
        <w:rPr>
          <w:rFonts w:eastAsiaTheme="minorEastAsia"/>
          <w:i/>
          <w:szCs w:val="24"/>
        </w:rPr>
        <w:t xml:space="preserve"> may suffer from PUCCH scheduling due to the lack of the number of PUCCH resources in NR-U</w:t>
      </w:r>
      <w:r w:rsidRPr="0095722D">
        <w:rPr>
          <w:rFonts w:eastAsiaTheme="minorEastAsia"/>
          <w:i/>
          <w:szCs w:val="24"/>
        </w:rPr>
        <w:t>.</w:t>
      </w:r>
    </w:p>
    <w:p w14:paraId="3653981B" w14:textId="0F079EA3" w:rsidR="004F4EE3" w:rsidRDefault="004F4EE3" w:rsidP="00E3290D">
      <w:pPr>
        <w:adjustRightInd w:val="0"/>
        <w:spacing w:after="0" w:afterAutospacing="0"/>
        <w:rPr>
          <w:rFonts w:eastAsiaTheme="minorEastAsia"/>
          <w:b/>
          <w:szCs w:val="24"/>
          <w:u w:val="single"/>
        </w:rPr>
      </w:pPr>
    </w:p>
    <w:p w14:paraId="2D7D1C95" w14:textId="77777777" w:rsidR="004F4EE3" w:rsidRPr="00FB21C8" w:rsidRDefault="004F4EE3" w:rsidP="004F4EE3">
      <w:pPr>
        <w:spacing w:after="0" w:afterAutospacing="0"/>
        <w:rPr>
          <w:i/>
        </w:rPr>
      </w:pPr>
      <w:r>
        <w:rPr>
          <w:rFonts w:eastAsiaTheme="minorEastAsia"/>
          <w:b/>
          <w:szCs w:val="24"/>
          <w:u w:val="single"/>
          <w:lang w:val="en-US"/>
        </w:rPr>
        <w:t>Proposal</w:t>
      </w:r>
      <w:r w:rsidRPr="00BD0E3C">
        <w:rPr>
          <w:rFonts w:eastAsiaTheme="minorEastAsia"/>
          <w:b/>
          <w:szCs w:val="24"/>
          <w:u w:val="single"/>
          <w:lang w:val="en-US"/>
        </w:rPr>
        <w:t xml:space="preserve"> </w:t>
      </w:r>
      <w:r>
        <w:rPr>
          <w:rFonts w:eastAsiaTheme="minorEastAsia"/>
          <w:b/>
          <w:szCs w:val="24"/>
          <w:u w:val="single"/>
          <w:lang w:val="en-US"/>
        </w:rPr>
        <w:t>1</w:t>
      </w:r>
      <w:r w:rsidRPr="00BD0E3C">
        <w:rPr>
          <w:rFonts w:eastAsiaTheme="minorEastAsia"/>
          <w:b/>
          <w:szCs w:val="24"/>
          <w:u w:val="single"/>
          <w:lang w:val="en-US"/>
        </w:rPr>
        <w:t>:</w:t>
      </w:r>
      <w:r w:rsidRPr="005E2F3F">
        <w:rPr>
          <w:rFonts w:eastAsiaTheme="minorEastAsia"/>
          <w:b/>
          <w:szCs w:val="24"/>
          <w:lang w:val="en-US"/>
        </w:rPr>
        <w:t xml:space="preserve"> </w:t>
      </w:r>
      <w:r w:rsidRPr="0095722D">
        <w:rPr>
          <w:rFonts w:eastAsiaTheme="minorEastAsia"/>
          <w:i/>
          <w:szCs w:val="24"/>
        </w:rPr>
        <w:t xml:space="preserve">Dynamic switching between interlaced and contiguous mapping for </w:t>
      </w:r>
      <w:r w:rsidRPr="009144D5">
        <w:rPr>
          <w:rFonts w:eastAsiaTheme="minorEastAsia"/>
          <w:b/>
          <w:i/>
          <w:szCs w:val="24"/>
        </w:rPr>
        <w:t>PUCCH</w:t>
      </w:r>
      <w:r w:rsidRPr="0095722D">
        <w:rPr>
          <w:rFonts w:eastAsiaTheme="minorEastAsia"/>
          <w:i/>
          <w:szCs w:val="24"/>
        </w:rPr>
        <w:t xml:space="preserve"> is not supported in Rel-16 NR-U.</w:t>
      </w:r>
    </w:p>
    <w:p w14:paraId="325D899D" w14:textId="77777777" w:rsidR="004F4EE3" w:rsidRPr="0025008A" w:rsidRDefault="004F4EE3" w:rsidP="00E3290D">
      <w:pPr>
        <w:adjustRightInd w:val="0"/>
        <w:spacing w:after="0" w:afterAutospacing="0"/>
        <w:rPr>
          <w:rFonts w:eastAsiaTheme="minorEastAsia"/>
          <w:b/>
          <w:szCs w:val="24"/>
          <w:u w:val="single"/>
        </w:rPr>
      </w:pPr>
    </w:p>
    <w:p w14:paraId="29014B98" w14:textId="77777777" w:rsidR="004F4EE3" w:rsidRDefault="004F4EE3" w:rsidP="004F4EE3">
      <w:pPr>
        <w:spacing w:after="0" w:afterAutospacing="0"/>
        <w:rPr>
          <w:rFonts w:eastAsiaTheme="minorEastAsia"/>
          <w:szCs w:val="24"/>
        </w:rPr>
      </w:pPr>
      <w:r>
        <w:rPr>
          <w:rFonts w:eastAsiaTheme="minorEastAsia"/>
          <w:b/>
          <w:szCs w:val="24"/>
          <w:u w:val="single"/>
          <w:lang w:val="en-US"/>
        </w:rPr>
        <w:t>Proposal</w:t>
      </w:r>
      <w:r w:rsidRPr="00BD0E3C">
        <w:rPr>
          <w:rFonts w:eastAsiaTheme="minorEastAsia"/>
          <w:b/>
          <w:szCs w:val="24"/>
          <w:u w:val="single"/>
          <w:lang w:val="en-US"/>
        </w:rPr>
        <w:t xml:space="preserve"> </w:t>
      </w:r>
      <w:r>
        <w:rPr>
          <w:rFonts w:eastAsiaTheme="minorEastAsia"/>
          <w:b/>
          <w:szCs w:val="24"/>
          <w:u w:val="single"/>
          <w:lang w:val="en-US"/>
        </w:rPr>
        <w:t>2</w:t>
      </w:r>
      <w:r w:rsidRPr="00BD0E3C">
        <w:rPr>
          <w:rFonts w:eastAsiaTheme="minorEastAsia"/>
          <w:b/>
          <w:szCs w:val="24"/>
          <w:u w:val="single"/>
          <w:lang w:val="en-US"/>
        </w:rPr>
        <w:t>:</w:t>
      </w:r>
      <w:r w:rsidRPr="005E2F3F">
        <w:rPr>
          <w:rFonts w:eastAsiaTheme="minorEastAsia"/>
          <w:b/>
          <w:szCs w:val="24"/>
          <w:lang w:val="en-US"/>
        </w:rPr>
        <w:t xml:space="preserve"> </w:t>
      </w:r>
      <w:r w:rsidRPr="00E33A2E">
        <w:rPr>
          <w:rFonts w:eastAsiaTheme="minorEastAsia"/>
          <w:i/>
          <w:szCs w:val="24"/>
        </w:rPr>
        <w:t xml:space="preserve">Dynamic switching between interlaced and contiguous mapping for </w:t>
      </w:r>
      <w:r w:rsidRPr="009144D5">
        <w:rPr>
          <w:rFonts w:eastAsiaTheme="minorEastAsia"/>
          <w:b/>
          <w:i/>
          <w:szCs w:val="24"/>
        </w:rPr>
        <w:t>PUSCH</w:t>
      </w:r>
      <w:r w:rsidRPr="00E33A2E">
        <w:rPr>
          <w:rFonts w:eastAsiaTheme="minorEastAsia"/>
          <w:i/>
          <w:szCs w:val="24"/>
        </w:rPr>
        <w:t xml:space="preserve"> is not supported in Rel-16 NR-U.</w:t>
      </w:r>
    </w:p>
    <w:p w14:paraId="391B7B3C" w14:textId="31BDD438" w:rsidR="004F4EE3" w:rsidRDefault="004F4EE3" w:rsidP="00E3290D">
      <w:pPr>
        <w:adjustRightInd w:val="0"/>
        <w:spacing w:after="0" w:afterAutospacing="0"/>
        <w:rPr>
          <w:rFonts w:eastAsiaTheme="minorEastAsia"/>
          <w:b/>
          <w:szCs w:val="24"/>
          <w:u w:val="single"/>
        </w:rPr>
      </w:pPr>
    </w:p>
    <w:p w14:paraId="44C9DB7D" w14:textId="77777777" w:rsidR="004F4EE3" w:rsidRDefault="004F4EE3" w:rsidP="004F4EE3">
      <w:pPr>
        <w:spacing w:after="0" w:afterAutospacing="0"/>
        <w:rPr>
          <w:rFonts w:eastAsiaTheme="minorEastAsia"/>
          <w:szCs w:val="24"/>
        </w:rPr>
      </w:pPr>
      <w:r>
        <w:rPr>
          <w:rFonts w:eastAsiaTheme="minorEastAsia"/>
          <w:b/>
          <w:szCs w:val="24"/>
          <w:u w:val="single"/>
          <w:lang w:val="en-US"/>
        </w:rPr>
        <w:t>Proposal</w:t>
      </w:r>
      <w:r w:rsidRPr="00BD0E3C">
        <w:rPr>
          <w:rFonts w:eastAsiaTheme="minorEastAsia"/>
          <w:b/>
          <w:szCs w:val="24"/>
          <w:u w:val="single"/>
          <w:lang w:val="en-US"/>
        </w:rPr>
        <w:t xml:space="preserve"> </w:t>
      </w:r>
      <w:r>
        <w:rPr>
          <w:rFonts w:eastAsiaTheme="minorEastAsia"/>
          <w:b/>
          <w:szCs w:val="24"/>
          <w:u w:val="single"/>
          <w:lang w:val="en-US"/>
        </w:rPr>
        <w:t>3</w:t>
      </w:r>
      <w:r w:rsidRPr="00BD0E3C">
        <w:rPr>
          <w:rFonts w:eastAsiaTheme="minorEastAsia"/>
          <w:b/>
          <w:szCs w:val="24"/>
          <w:u w:val="single"/>
          <w:lang w:val="en-US"/>
        </w:rPr>
        <w:t>:</w:t>
      </w:r>
      <w:r w:rsidRPr="005E2F3F">
        <w:rPr>
          <w:rFonts w:eastAsiaTheme="minorEastAsia"/>
          <w:b/>
          <w:szCs w:val="24"/>
          <w:lang w:val="en-US"/>
        </w:rPr>
        <w:t xml:space="preserve"> </w:t>
      </w:r>
      <w:r>
        <w:rPr>
          <w:rFonts w:eastAsiaTheme="minorEastAsia"/>
          <w:i/>
          <w:szCs w:val="24"/>
        </w:rPr>
        <w:t>The second interlace index for PUCCH should be explicitly indicated by RRC parameter.</w:t>
      </w:r>
    </w:p>
    <w:p w14:paraId="5A83458E" w14:textId="791030EC" w:rsidR="004F4EE3" w:rsidRPr="0025008A" w:rsidRDefault="004F4EE3" w:rsidP="00E3290D">
      <w:pPr>
        <w:adjustRightInd w:val="0"/>
        <w:spacing w:after="0" w:afterAutospacing="0"/>
        <w:rPr>
          <w:rFonts w:eastAsiaTheme="minorEastAsia"/>
          <w:b/>
          <w:szCs w:val="24"/>
          <w:u w:val="single"/>
        </w:rPr>
      </w:pPr>
    </w:p>
    <w:p w14:paraId="165D5FF5" w14:textId="77777777" w:rsidR="004F4EE3" w:rsidRDefault="004F4EE3" w:rsidP="004F4EE3">
      <w:pPr>
        <w:adjustRightInd w:val="0"/>
        <w:spacing w:after="0" w:afterAutospacing="0"/>
        <w:rPr>
          <w:rFonts w:eastAsiaTheme="minorEastAsia"/>
          <w:i/>
          <w:szCs w:val="24"/>
        </w:rPr>
      </w:pPr>
      <w:r>
        <w:rPr>
          <w:rFonts w:eastAsiaTheme="minorEastAsia"/>
          <w:b/>
          <w:szCs w:val="24"/>
          <w:u w:val="single"/>
          <w:lang w:val="en-US"/>
        </w:rPr>
        <w:t>Proposal</w:t>
      </w:r>
      <w:r w:rsidRPr="00BD0E3C">
        <w:rPr>
          <w:rFonts w:eastAsiaTheme="minorEastAsia"/>
          <w:b/>
          <w:szCs w:val="24"/>
          <w:u w:val="single"/>
          <w:lang w:val="en-US"/>
        </w:rPr>
        <w:t xml:space="preserve"> </w:t>
      </w:r>
      <w:r>
        <w:rPr>
          <w:rFonts w:eastAsiaTheme="minorEastAsia"/>
          <w:b/>
          <w:szCs w:val="24"/>
          <w:u w:val="single"/>
          <w:lang w:val="en-US"/>
        </w:rPr>
        <w:t>4</w:t>
      </w:r>
      <w:r w:rsidRPr="00BD0E3C">
        <w:rPr>
          <w:rFonts w:eastAsiaTheme="minorEastAsia"/>
          <w:b/>
          <w:szCs w:val="24"/>
          <w:u w:val="single"/>
          <w:lang w:val="en-US"/>
        </w:rPr>
        <w:t>:</w:t>
      </w:r>
      <w:r w:rsidRPr="005E2F3F">
        <w:rPr>
          <w:rFonts w:eastAsiaTheme="minorEastAsia"/>
          <w:b/>
          <w:szCs w:val="24"/>
          <w:lang w:val="en-US"/>
        </w:rPr>
        <w:t xml:space="preserve"> </w:t>
      </w:r>
      <w:r w:rsidRPr="00873D7C">
        <w:rPr>
          <w:rFonts w:eastAsiaTheme="minorEastAsia" w:hint="eastAsia"/>
          <w:i/>
          <w:szCs w:val="24"/>
        </w:rPr>
        <w:t>W</w:t>
      </w:r>
      <w:r w:rsidRPr="00873D7C">
        <w:rPr>
          <w:rFonts w:eastAsiaTheme="minorEastAsia"/>
          <w:i/>
          <w:szCs w:val="24"/>
        </w:rPr>
        <w:t>hen a UE is configured with two interlaces for a PUCCH, and only one interlace is used, the UE uses the first interlace</w:t>
      </w:r>
      <w:r>
        <w:rPr>
          <w:rFonts w:eastAsiaTheme="minorEastAsia"/>
          <w:i/>
          <w:szCs w:val="24"/>
        </w:rPr>
        <w:t xml:space="preserve"> indicated by RRC parameter interlace0</w:t>
      </w:r>
      <w:r w:rsidRPr="00873D7C">
        <w:rPr>
          <w:rFonts w:eastAsiaTheme="minorEastAsia"/>
          <w:i/>
          <w:szCs w:val="24"/>
        </w:rPr>
        <w:t>.</w:t>
      </w:r>
    </w:p>
    <w:p w14:paraId="7D31D3DA" w14:textId="1736EAA3" w:rsidR="004F4EE3" w:rsidRDefault="004F4EE3" w:rsidP="00E3290D">
      <w:pPr>
        <w:adjustRightInd w:val="0"/>
        <w:spacing w:after="0" w:afterAutospacing="0"/>
        <w:rPr>
          <w:rFonts w:eastAsiaTheme="minorEastAsia"/>
          <w:b/>
          <w:szCs w:val="24"/>
          <w:u w:val="single"/>
        </w:rPr>
      </w:pPr>
    </w:p>
    <w:p w14:paraId="1708356F" w14:textId="77777777" w:rsidR="004F4EE3" w:rsidRPr="00FB21C8" w:rsidRDefault="004F4EE3" w:rsidP="004F4EE3">
      <w:pPr>
        <w:spacing w:after="0" w:afterAutospacing="0"/>
        <w:rPr>
          <w:i/>
        </w:rPr>
      </w:pPr>
      <w:r>
        <w:rPr>
          <w:rFonts w:eastAsiaTheme="minorEastAsia" w:hint="eastAsia"/>
          <w:b/>
          <w:szCs w:val="24"/>
          <w:u w:val="single"/>
        </w:rPr>
        <w:t>Observation</w:t>
      </w:r>
      <w:r w:rsidRPr="00BD0E3C">
        <w:rPr>
          <w:rFonts w:eastAsiaTheme="minorEastAsia"/>
          <w:b/>
          <w:szCs w:val="24"/>
          <w:u w:val="single"/>
          <w:lang w:val="en-US"/>
        </w:rPr>
        <w:t xml:space="preserve"> </w:t>
      </w:r>
      <w:r>
        <w:rPr>
          <w:rFonts w:eastAsiaTheme="minorEastAsia"/>
          <w:b/>
          <w:szCs w:val="24"/>
          <w:u w:val="single"/>
          <w:lang w:val="en-US"/>
        </w:rPr>
        <w:t>2</w:t>
      </w:r>
      <w:r w:rsidRPr="00BD0E3C">
        <w:rPr>
          <w:rFonts w:eastAsiaTheme="minorEastAsia"/>
          <w:b/>
          <w:szCs w:val="24"/>
          <w:u w:val="single"/>
          <w:lang w:val="en-US"/>
        </w:rPr>
        <w:t>:</w:t>
      </w:r>
      <w:r w:rsidRPr="00C401C9">
        <w:rPr>
          <w:rFonts w:eastAsiaTheme="minorEastAsia"/>
          <w:b/>
          <w:szCs w:val="24"/>
          <w:lang w:val="en-US"/>
        </w:rPr>
        <w:t xml:space="preserve"> </w:t>
      </w:r>
      <w:r w:rsidRPr="00C401C9">
        <w:rPr>
          <w:rFonts w:eastAsiaTheme="minorEastAsia"/>
          <w:i/>
          <w:szCs w:val="24"/>
        </w:rPr>
        <w:t xml:space="preserve">For </w:t>
      </w:r>
      <w:r>
        <w:rPr>
          <w:rFonts w:eastAsiaTheme="minorEastAsia"/>
          <w:i/>
          <w:szCs w:val="24"/>
        </w:rPr>
        <w:t>the UL fallback DCI, the DCI overhead issue from FDRA is not a significant concern due to the zero padding for DCI size alignment with DCI 1_0.</w:t>
      </w:r>
    </w:p>
    <w:p w14:paraId="30D41E45" w14:textId="549A199A" w:rsidR="004F4EE3" w:rsidRPr="0025008A" w:rsidRDefault="004F4EE3" w:rsidP="00E3290D">
      <w:pPr>
        <w:adjustRightInd w:val="0"/>
        <w:spacing w:after="0" w:afterAutospacing="0"/>
        <w:rPr>
          <w:rFonts w:eastAsiaTheme="minorEastAsia"/>
          <w:b/>
          <w:szCs w:val="24"/>
          <w:u w:val="single"/>
        </w:rPr>
      </w:pPr>
    </w:p>
    <w:p w14:paraId="3A2A1547" w14:textId="77777777" w:rsidR="004F4EE3" w:rsidRDefault="004F4EE3" w:rsidP="004F4EE3">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Pr>
          <w:rFonts w:eastAsiaTheme="minorEastAsia"/>
          <w:b/>
          <w:szCs w:val="24"/>
          <w:u w:val="single"/>
          <w:lang w:val="en-US"/>
        </w:rPr>
        <w:t>5</w:t>
      </w:r>
      <w:r w:rsidRPr="00FA30AE">
        <w:rPr>
          <w:rFonts w:eastAsiaTheme="minorEastAsia"/>
          <w:b/>
          <w:szCs w:val="24"/>
          <w:u w:val="single"/>
          <w:lang w:val="en-US"/>
        </w:rPr>
        <w:t>:</w:t>
      </w:r>
      <w:r w:rsidRPr="00FA30AE">
        <w:rPr>
          <w:rFonts w:eastAsiaTheme="minorEastAsia"/>
          <w:b/>
          <w:szCs w:val="24"/>
          <w:lang w:val="en-US"/>
        </w:rPr>
        <w:t xml:space="preserve"> </w:t>
      </w:r>
      <w:r>
        <w:rPr>
          <w:i/>
          <w:color w:val="000000" w:themeColor="text1"/>
        </w:rPr>
        <w:t>F</w:t>
      </w:r>
      <w:r w:rsidRPr="008014AF">
        <w:rPr>
          <w:i/>
          <w:color w:val="000000" w:themeColor="text1"/>
        </w:rPr>
        <w:t>or the FDRA of the PUSCH with 15kHz SCS, the bitmap resource allocation should be used for UL fallback DCI, and the RIV manner should be used for UL non-fallback DCI.</w:t>
      </w:r>
    </w:p>
    <w:p w14:paraId="36D50F4C" w14:textId="21FF4885" w:rsidR="004F4EE3" w:rsidRPr="0025008A" w:rsidRDefault="004F4EE3" w:rsidP="00E3290D">
      <w:pPr>
        <w:adjustRightInd w:val="0"/>
        <w:spacing w:after="0" w:afterAutospacing="0"/>
        <w:rPr>
          <w:rFonts w:eastAsiaTheme="minorEastAsia"/>
          <w:b/>
          <w:szCs w:val="24"/>
          <w:u w:val="single"/>
          <w:lang w:val="en-US"/>
        </w:rPr>
      </w:pPr>
    </w:p>
    <w:p w14:paraId="0A50C36C" w14:textId="77777777" w:rsidR="004F4EE3" w:rsidRDefault="004F4EE3" w:rsidP="004F4EE3">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Pr>
          <w:rFonts w:eastAsiaTheme="minorEastAsia"/>
          <w:b/>
          <w:szCs w:val="24"/>
          <w:u w:val="single"/>
          <w:lang w:val="en-US"/>
        </w:rPr>
        <w:t>6</w:t>
      </w:r>
      <w:r w:rsidRPr="00FA30AE">
        <w:rPr>
          <w:rFonts w:eastAsiaTheme="minorEastAsia"/>
          <w:b/>
          <w:szCs w:val="24"/>
          <w:u w:val="single"/>
          <w:lang w:val="en-US"/>
        </w:rPr>
        <w:t>:</w:t>
      </w:r>
      <w:r w:rsidRPr="00FA30AE">
        <w:rPr>
          <w:rFonts w:eastAsiaTheme="minorEastAsia"/>
          <w:b/>
          <w:szCs w:val="24"/>
          <w:lang w:val="en-US"/>
        </w:rPr>
        <w:t xml:space="preserve"> </w:t>
      </w:r>
      <w:r>
        <w:rPr>
          <w:rFonts w:eastAsiaTheme="minorEastAsia"/>
          <w:i/>
          <w:szCs w:val="24"/>
          <w:lang w:val="en-US"/>
        </w:rPr>
        <w:t>Support that DCI can indicate the LBT bandwidths for t</w:t>
      </w:r>
      <w:r>
        <w:rPr>
          <w:i/>
        </w:rPr>
        <w:t>he PUSCH transmission</w:t>
      </w:r>
      <w:r w:rsidRPr="008A65F4">
        <w:rPr>
          <w:rFonts w:eastAsiaTheme="minorEastAsia"/>
          <w:i/>
          <w:szCs w:val="24"/>
          <w:lang w:val="en-US"/>
        </w:rPr>
        <w:t>.</w:t>
      </w:r>
    </w:p>
    <w:p w14:paraId="598DD149" w14:textId="5765BB95" w:rsidR="004F4EE3" w:rsidRDefault="004F4EE3" w:rsidP="00E3290D">
      <w:pPr>
        <w:adjustRightInd w:val="0"/>
        <w:spacing w:after="0" w:afterAutospacing="0"/>
        <w:rPr>
          <w:rFonts w:eastAsiaTheme="minorEastAsia"/>
          <w:b/>
          <w:szCs w:val="24"/>
          <w:u w:val="single"/>
          <w:lang w:val="en-US"/>
        </w:rPr>
      </w:pPr>
    </w:p>
    <w:p w14:paraId="4FC83E37" w14:textId="77777777" w:rsidR="004F4EE3" w:rsidRDefault="004F4EE3" w:rsidP="004F4EE3">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Pr>
          <w:rFonts w:eastAsiaTheme="minorEastAsia"/>
          <w:b/>
          <w:szCs w:val="24"/>
          <w:u w:val="single"/>
          <w:lang w:val="en-US"/>
        </w:rPr>
        <w:t>7</w:t>
      </w:r>
      <w:r w:rsidRPr="00FA30AE">
        <w:rPr>
          <w:rFonts w:eastAsiaTheme="minorEastAsia"/>
          <w:b/>
          <w:szCs w:val="24"/>
          <w:u w:val="single"/>
          <w:lang w:val="en-US"/>
        </w:rPr>
        <w:t>:</w:t>
      </w:r>
      <w:r w:rsidRPr="00FA30AE">
        <w:rPr>
          <w:rFonts w:eastAsiaTheme="minorEastAsia"/>
          <w:b/>
          <w:szCs w:val="24"/>
          <w:lang w:val="en-US"/>
        </w:rPr>
        <w:t xml:space="preserve"> </w:t>
      </w:r>
      <w:r>
        <w:rPr>
          <w:rFonts w:eastAsiaTheme="minorEastAsia"/>
          <w:i/>
          <w:szCs w:val="24"/>
          <w:lang w:val="en-US"/>
        </w:rPr>
        <w:t>Support the bitmap indication method for t</w:t>
      </w:r>
      <w:r>
        <w:rPr>
          <w:i/>
        </w:rPr>
        <w:t>he set of LBT subbands used in PUSCH transmission</w:t>
      </w:r>
      <w:r w:rsidRPr="008A65F4">
        <w:rPr>
          <w:rFonts w:eastAsiaTheme="minorEastAsia"/>
          <w:i/>
          <w:szCs w:val="24"/>
          <w:lang w:val="en-US"/>
        </w:rPr>
        <w:t>.</w:t>
      </w:r>
    </w:p>
    <w:p w14:paraId="0FBA928E" w14:textId="386C4403" w:rsidR="009F637D" w:rsidRDefault="009F637D" w:rsidP="00E3290D">
      <w:pPr>
        <w:adjustRightInd w:val="0"/>
        <w:spacing w:after="0" w:afterAutospacing="0"/>
        <w:rPr>
          <w:rFonts w:eastAsiaTheme="minorEastAsia"/>
          <w:szCs w:val="24"/>
          <w:lang w:val="en-US"/>
        </w:rPr>
      </w:pPr>
    </w:p>
    <w:p w14:paraId="5CB3DC76" w14:textId="77777777" w:rsidR="00824DE6" w:rsidRDefault="00824DE6" w:rsidP="00824DE6">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Pr>
          <w:rFonts w:eastAsiaTheme="minorEastAsia"/>
          <w:b/>
          <w:szCs w:val="24"/>
          <w:u w:val="single"/>
          <w:lang w:val="en-US"/>
        </w:rPr>
        <w:t>8</w:t>
      </w:r>
      <w:r w:rsidRPr="00FA30AE">
        <w:rPr>
          <w:rFonts w:eastAsiaTheme="minorEastAsia"/>
          <w:b/>
          <w:szCs w:val="24"/>
          <w:u w:val="single"/>
          <w:lang w:val="en-US"/>
        </w:rPr>
        <w:t>:</w:t>
      </w:r>
      <w:r w:rsidRPr="00FA30AE">
        <w:rPr>
          <w:rFonts w:eastAsiaTheme="minorEastAsia"/>
          <w:b/>
          <w:szCs w:val="24"/>
          <w:lang w:val="en-US"/>
        </w:rPr>
        <w:t xml:space="preserve"> </w:t>
      </w:r>
      <w:r>
        <w:rPr>
          <w:rFonts w:eastAsiaTheme="minorEastAsia"/>
          <w:i/>
          <w:szCs w:val="24"/>
          <w:lang w:val="en-US"/>
        </w:rPr>
        <w:t>Discuss whether/how to handle PDCCH monitoring</w:t>
      </w:r>
      <w:r w:rsidRPr="00ED11F2">
        <w:rPr>
          <w:rFonts w:eastAsiaTheme="minorEastAsia"/>
          <w:i/>
          <w:szCs w:val="24"/>
          <w:lang w:val="en-US"/>
        </w:rPr>
        <w:t xml:space="preserve"> and CUL transmission in the set of symbols</w:t>
      </w:r>
      <w:r>
        <w:rPr>
          <w:rFonts w:eastAsiaTheme="minorEastAsia"/>
          <w:i/>
          <w:szCs w:val="24"/>
          <w:lang w:val="en-US"/>
        </w:rPr>
        <w:t xml:space="preserve"> when </w:t>
      </w:r>
      <w:r w:rsidRPr="00ED11F2">
        <w:rPr>
          <w:rFonts w:eastAsiaTheme="minorEastAsia"/>
          <w:i/>
          <w:szCs w:val="24"/>
          <w:lang w:val="en-US"/>
        </w:rPr>
        <w:t>two groups of search space sets for PDCCH</w:t>
      </w:r>
      <w:r>
        <w:rPr>
          <w:rFonts w:eastAsiaTheme="minorEastAsia"/>
          <w:i/>
          <w:szCs w:val="24"/>
          <w:lang w:val="en-US"/>
        </w:rPr>
        <w:t xml:space="preserve"> are configured</w:t>
      </w:r>
      <w:r w:rsidRPr="008A65F4">
        <w:rPr>
          <w:rFonts w:eastAsiaTheme="minorEastAsia"/>
          <w:i/>
          <w:szCs w:val="24"/>
          <w:lang w:val="en-US"/>
        </w:rPr>
        <w:t>.</w:t>
      </w:r>
    </w:p>
    <w:p w14:paraId="2C79EE33" w14:textId="77777777" w:rsidR="00824DE6" w:rsidRPr="00824DE6" w:rsidRDefault="00824DE6" w:rsidP="00E3290D">
      <w:pPr>
        <w:adjustRightInd w:val="0"/>
        <w:spacing w:after="0" w:afterAutospacing="0"/>
        <w:rPr>
          <w:rFonts w:eastAsiaTheme="minorEastAsia"/>
          <w:szCs w:val="24"/>
          <w:lang w:val="en-US"/>
        </w:rPr>
      </w:pPr>
    </w:p>
    <w:p w14:paraId="4B21DD0D" w14:textId="77777777" w:rsidR="00C30613" w:rsidRPr="00595AF2" w:rsidRDefault="00C30613" w:rsidP="005F6760">
      <w:pPr>
        <w:pStyle w:val="10"/>
        <w:numPr>
          <w:ilvl w:val="0"/>
          <w:numId w:val="10"/>
        </w:numPr>
        <w:spacing w:before="0" w:after="180"/>
        <w:rPr>
          <w:rStyle w:val="af7"/>
          <w:rFonts w:ascii="Times New Roman" w:hAnsi="Times New Roman"/>
          <w:b/>
          <w:kern w:val="0"/>
          <w:sz w:val="24"/>
        </w:rPr>
      </w:pPr>
      <w:r w:rsidRPr="00595AF2">
        <w:rPr>
          <w:rFonts w:ascii="Times New Roman" w:hAnsi="Times New Roman"/>
        </w:rPr>
        <w:lastRenderedPageBreak/>
        <w:t>References</w:t>
      </w:r>
    </w:p>
    <w:p w14:paraId="25BD6FEC" w14:textId="671702DC" w:rsidR="00E6563B" w:rsidRDefault="00E6563B" w:rsidP="00E3290D">
      <w:pPr>
        <w:pStyle w:val="textintend2"/>
        <w:numPr>
          <w:ilvl w:val="1"/>
          <w:numId w:val="12"/>
        </w:numPr>
        <w:spacing w:after="0"/>
        <w:rPr>
          <w:szCs w:val="24"/>
        </w:rPr>
      </w:pPr>
      <w:r w:rsidRPr="00A33811">
        <w:rPr>
          <w:szCs w:val="24"/>
        </w:rPr>
        <w:t>3GPP RAN1</w:t>
      </w:r>
      <w:r>
        <w:rPr>
          <w:szCs w:val="24"/>
        </w:rPr>
        <w:t>#9</w:t>
      </w:r>
      <w:r w:rsidR="001F4423">
        <w:rPr>
          <w:szCs w:val="24"/>
        </w:rPr>
        <w:t>8</w:t>
      </w:r>
      <w:r>
        <w:rPr>
          <w:szCs w:val="24"/>
        </w:rPr>
        <w:t xml:space="preserve"> Chairman’s note, </w:t>
      </w:r>
      <w:r w:rsidR="00E30CF9">
        <w:rPr>
          <w:szCs w:val="24"/>
        </w:rPr>
        <w:t>August</w:t>
      </w:r>
      <w:r w:rsidRPr="00A33811">
        <w:rPr>
          <w:szCs w:val="24"/>
        </w:rPr>
        <w:t xml:space="preserve"> 2019.</w:t>
      </w:r>
    </w:p>
    <w:p w14:paraId="22470A80" w14:textId="7271E0D1" w:rsidR="00E30CF9" w:rsidRPr="0025008A" w:rsidRDefault="00E30CF9" w:rsidP="0025008A">
      <w:pPr>
        <w:pStyle w:val="textintend2"/>
        <w:numPr>
          <w:ilvl w:val="1"/>
          <w:numId w:val="12"/>
        </w:numPr>
        <w:spacing w:after="0"/>
        <w:rPr>
          <w:szCs w:val="24"/>
        </w:rPr>
      </w:pPr>
      <w:r w:rsidRPr="00A33811">
        <w:rPr>
          <w:szCs w:val="24"/>
        </w:rPr>
        <w:t>3GPP RAN1</w:t>
      </w:r>
      <w:r>
        <w:rPr>
          <w:szCs w:val="24"/>
        </w:rPr>
        <w:t>#98b Chairman’s note, October</w:t>
      </w:r>
      <w:r w:rsidRPr="00A33811">
        <w:rPr>
          <w:szCs w:val="24"/>
        </w:rPr>
        <w:t xml:space="preserve"> 2019.</w:t>
      </w:r>
    </w:p>
    <w:p w14:paraId="4AD7D55E" w14:textId="77777777" w:rsidR="003807F1" w:rsidRPr="00595AF2" w:rsidRDefault="003807F1" w:rsidP="00472353">
      <w:pPr>
        <w:pStyle w:val="textintend2"/>
        <w:numPr>
          <w:ilvl w:val="0"/>
          <w:numId w:val="0"/>
        </w:numPr>
        <w:spacing w:after="0"/>
        <w:rPr>
          <w:szCs w:val="24"/>
        </w:rPr>
      </w:pPr>
    </w:p>
    <w:sectPr w:rsidR="003807F1" w:rsidRPr="00595AF2" w:rsidSect="005661E8">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CEA95" w14:textId="77777777" w:rsidR="00D8041A" w:rsidRDefault="00D8041A">
      <w:pPr>
        <w:spacing w:after="0"/>
      </w:pPr>
      <w:r>
        <w:separator/>
      </w:r>
    </w:p>
  </w:endnote>
  <w:endnote w:type="continuationSeparator" w:id="0">
    <w:p w14:paraId="0413342F" w14:textId="77777777" w:rsidR="00D8041A" w:rsidRDefault="00D804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DC3655" w:rsidRDefault="00DC3655">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DC3655" w:rsidRDefault="00DC365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D988F" w14:textId="77777777" w:rsidR="00D8041A" w:rsidRDefault="00D8041A">
      <w:pPr>
        <w:spacing w:after="0"/>
      </w:pPr>
      <w:r>
        <w:separator/>
      </w:r>
    </w:p>
  </w:footnote>
  <w:footnote w:type="continuationSeparator" w:id="0">
    <w:p w14:paraId="5A491F5C" w14:textId="77777777" w:rsidR="00D8041A" w:rsidRDefault="00D804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DBA3A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7F5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0D263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91729"/>
    <w:multiLevelType w:val="hybridMultilevel"/>
    <w:tmpl w:val="68FA9A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F07D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8687896"/>
    <w:multiLevelType w:val="hybridMultilevel"/>
    <w:tmpl w:val="D9F4291C"/>
    <w:lvl w:ilvl="0" w:tplc="0E10E6EE">
      <w:start w:val="9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7C58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974798"/>
    <w:multiLevelType w:val="hybridMultilevel"/>
    <w:tmpl w:val="5798C38C"/>
    <w:lvl w:ilvl="0" w:tplc="B8004FA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2DE5E15"/>
    <w:multiLevelType w:val="hybridMultilevel"/>
    <w:tmpl w:val="0BF40EEC"/>
    <w:lvl w:ilvl="0" w:tplc="F94C9F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7F7F47"/>
    <w:multiLevelType w:val="hybridMultilevel"/>
    <w:tmpl w:val="5776E6B2"/>
    <w:lvl w:ilvl="0" w:tplc="FA60C9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78B3746"/>
    <w:multiLevelType w:val="hybridMultilevel"/>
    <w:tmpl w:val="2A101FF4"/>
    <w:lvl w:ilvl="0" w:tplc="05805C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7924FE6"/>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9E750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A0421D8"/>
    <w:multiLevelType w:val="hybridMultilevel"/>
    <w:tmpl w:val="E794AF0A"/>
    <w:lvl w:ilvl="0" w:tplc="D5A0DC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B7D24F0"/>
    <w:multiLevelType w:val="multilevel"/>
    <w:tmpl w:val="2B7D24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2F63B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37C4FC7"/>
    <w:multiLevelType w:val="multilevel"/>
    <w:tmpl w:val="AC04C4B0"/>
    <w:lvl w:ilvl="0">
      <w:start w:val="1"/>
      <w:numFmt w:val="decimal"/>
      <w:lvlText w:val="%1."/>
      <w:lvlJc w:val="left"/>
      <w:pPr>
        <w:ind w:left="360" w:hanging="360"/>
      </w:pPr>
      <w:rPr>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F55A09"/>
    <w:multiLevelType w:val="multilevel"/>
    <w:tmpl w:val="173834EA"/>
    <w:lvl w:ilvl="0">
      <w:start w:val="1"/>
      <w:numFmt w:val="decimal"/>
      <w:lvlText w:val="%1."/>
      <w:lvlJc w:val="left"/>
      <w:pPr>
        <w:ind w:left="360" w:hanging="360"/>
      </w:pPr>
      <w:rPr>
        <w:sz w:val="3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5F12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E9059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FDA46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3" w15:restartNumberingAfterBreak="0">
    <w:nsid w:val="4140786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2265A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3BA6D6A"/>
    <w:multiLevelType w:val="hybridMultilevel"/>
    <w:tmpl w:val="7E528BCC"/>
    <w:lvl w:ilvl="0" w:tplc="128AB606">
      <w:numFmt w:val="bullet"/>
      <w:lvlText w:val=""/>
      <w:lvlJc w:val="left"/>
      <w:pPr>
        <w:ind w:left="1080" w:hanging="360"/>
      </w:pPr>
      <w:rPr>
        <w:rFonts w:ascii="Wingdings" w:eastAsia="ＭＳ ゴシック" w:hAnsi="Wingdings" w:cs="Times New Roman" w:hint="default"/>
        <w:i/>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7" w15:restartNumberingAfterBreak="0">
    <w:nsid w:val="444D0CA5"/>
    <w:multiLevelType w:val="hybridMultilevel"/>
    <w:tmpl w:val="03F4280A"/>
    <w:lvl w:ilvl="0" w:tplc="B8B0E2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49383B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2" w15:restartNumberingAfterBreak="0">
    <w:nsid w:val="4BAE1A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BC34593"/>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D056F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2F4C1A"/>
    <w:multiLevelType w:val="hybridMultilevel"/>
    <w:tmpl w:val="79088BCE"/>
    <w:lvl w:ilvl="0" w:tplc="42B0EB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531641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1D2503"/>
    <w:multiLevelType w:val="hybridMultilevel"/>
    <w:tmpl w:val="5D644518"/>
    <w:lvl w:ilvl="0" w:tplc="88DA735E">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52" w15:restartNumberingAfterBreak="0">
    <w:nsid w:val="5D7E00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A73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0B959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8" w15:restartNumberingAfterBreak="0">
    <w:nsid w:val="626870D0"/>
    <w:multiLevelType w:val="hybridMultilevel"/>
    <w:tmpl w:val="37DC4274"/>
    <w:lvl w:ilvl="0" w:tplc="4418BDBE">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9" w15:restartNumberingAfterBreak="0">
    <w:nsid w:val="66F87FBD"/>
    <w:multiLevelType w:val="hybridMultilevel"/>
    <w:tmpl w:val="1F729844"/>
    <w:lvl w:ilvl="0" w:tplc="ACB2C9C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C0A0B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C0C5AA0"/>
    <w:multiLevelType w:val="hybridMultilevel"/>
    <w:tmpl w:val="06320696"/>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3"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4" w15:restartNumberingAfterBreak="0">
    <w:nsid w:val="7520202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7357B8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8" w15:restartNumberingAfterBreak="0">
    <w:nsid w:val="7B4565C2"/>
    <w:multiLevelType w:val="hybridMultilevel"/>
    <w:tmpl w:val="62D26BC0"/>
    <w:lvl w:ilvl="0" w:tplc="449C82C6">
      <w:numFmt w:val="bullet"/>
      <w:lvlText w:val="-"/>
      <w:lvlJc w:val="left"/>
      <w:pPr>
        <w:ind w:left="1080" w:hanging="360"/>
      </w:pPr>
      <w:rPr>
        <w:rFonts w:ascii="Times New Roman" w:eastAsiaTheme="minorEastAsia"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9" w15:restartNumberingAfterBreak="0">
    <w:nsid w:val="7B5B1E5D"/>
    <w:multiLevelType w:val="hybridMultilevel"/>
    <w:tmpl w:val="0772026C"/>
    <w:lvl w:ilvl="0" w:tplc="C952D3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3"/>
  </w:num>
  <w:num w:numId="3">
    <w:abstractNumId w:val="40"/>
  </w:num>
  <w:num w:numId="4">
    <w:abstractNumId w:val="41"/>
  </w:num>
  <w:num w:numId="5">
    <w:abstractNumId w:val="38"/>
  </w:num>
  <w:num w:numId="6">
    <w:abstractNumId w:val="1"/>
  </w:num>
  <w:num w:numId="7">
    <w:abstractNumId w:val="67"/>
  </w:num>
  <w:num w:numId="8">
    <w:abstractNumId w:val="32"/>
  </w:num>
  <w:num w:numId="9">
    <w:abstractNumId w:val="54"/>
  </w:num>
  <w:num w:numId="10">
    <w:abstractNumId w:val="65"/>
  </w:num>
  <w:num w:numId="11">
    <w:abstractNumId w:val="49"/>
  </w:num>
  <w:num w:numId="12">
    <w:abstractNumId w:val="30"/>
  </w:num>
  <w:num w:numId="13">
    <w:abstractNumId w:val="0"/>
  </w:num>
  <w:num w:numId="14">
    <w:abstractNumId w:val="46"/>
  </w:num>
  <w:num w:numId="15">
    <w:abstractNumId w:val="14"/>
  </w:num>
  <w:num w:numId="16">
    <w:abstractNumId w:val="21"/>
  </w:num>
  <w:num w:numId="17">
    <w:abstractNumId w:val="22"/>
  </w:num>
  <w:num w:numId="18">
    <w:abstractNumId w:val="20"/>
  </w:num>
  <w:num w:numId="19">
    <w:abstractNumId w:val="70"/>
  </w:num>
  <w:num w:numId="20">
    <w:abstractNumId w:val="28"/>
  </w:num>
  <w:num w:numId="21">
    <w:abstractNumId w:val="4"/>
  </w:num>
  <w:num w:numId="22">
    <w:abstractNumId w:val="23"/>
  </w:num>
  <w:num w:numId="23">
    <w:abstractNumId w:val="25"/>
  </w:num>
  <w:num w:numId="24">
    <w:abstractNumId w:val="45"/>
  </w:num>
  <w:num w:numId="25">
    <w:abstractNumId w:val="19"/>
  </w:num>
  <w:num w:numId="26">
    <w:abstractNumId w:val="12"/>
  </w:num>
  <w:num w:numId="27">
    <w:abstractNumId w:val="37"/>
  </w:num>
  <w:num w:numId="28">
    <w:abstractNumId w:val="47"/>
  </w:num>
  <w:num w:numId="29">
    <w:abstractNumId w:val="15"/>
  </w:num>
  <w:num w:numId="30">
    <w:abstractNumId w:val="69"/>
  </w:num>
  <w:num w:numId="31">
    <w:abstractNumId w:val="16"/>
  </w:num>
  <w:num w:numId="32">
    <w:abstractNumId w:val="52"/>
  </w:num>
  <w:num w:numId="33">
    <w:abstractNumId w:val="10"/>
  </w:num>
  <w:num w:numId="34">
    <w:abstractNumId w:val="33"/>
  </w:num>
  <w:num w:numId="35">
    <w:abstractNumId w:val="31"/>
  </w:num>
  <w:num w:numId="36">
    <w:abstractNumId w:val="50"/>
  </w:num>
  <w:num w:numId="37">
    <w:abstractNumId w:val="39"/>
  </w:num>
  <w:num w:numId="38">
    <w:abstractNumId w:val="11"/>
  </w:num>
  <w:num w:numId="39">
    <w:abstractNumId w:val="13"/>
  </w:num>
  <w:num w:numId="40">
    <w:abstractNumId w:val="48"/>
  </w:num>
  <w:num w:numId="41">
    <w:abstractNumId w:val="68"/>
  </w:num>
  <w:num w:numId="42">
    <w:abstractNumId w:val="55"/>
  </w:num>
  <w:num w:numId="43">
    <w:abstractNumId w:val="9"/>
  </w:num>
  <w:num w:numId="44">
    <w:abstractNumId w:val="64"/>
  </w:num>
  <w:num w:numId="45">
    <w:abstractNumId w:val="27"/>
  </w:num>
  <w:num w:numId="46">
    <w:abstractNumId w:val="5"/>
  </w:num>
  <w:num w:numId="47">
    <w:abstractNumId w:val="56"/>
  </w:num>
  <w:num w:numId="48">
    <w:abstractNumId w:val="66"/>
  </w:num>
  <w:num w:numId="49">
    <w:abstractNumId w:val="61"/>
  </w:num>
  <w:num w:numId="50">
    <w:abstractNumId w:val="29"/>
  </w:num>
  <w:num w:numId="51">
    <w:abstractNumId w:val="34"/>
  </w:num>
  <w:num w:numId="52">
    <w:abstractNumId w:val="18"/>
  </w:num>
  <w:num w:numId="53">
    <w:abstractNumId w:val="42"/>
  </w:num>
  <w:num w:numId="54">
    <w:abstractNumId w:val="51"/>
  </w:num>
  <w:num w:numId="55">
    <w:abstractNumId w:val="2"/>
  </w:num>
  <w:num w:numId="56">
    <w:abstractNumId w:val="44"/>
  </w:num>
  <w:num w:numId="57">
    <w:abstractNumId w:val="62"/>
  </w:num>
  <w:num w:numId="58">
    <w:abstractNumId w:val="58"/>
  </w:num>
  <w:num w:numId="59">
    <w:abstractNumId w:val="26"/>
  </w:num>
  <w:num w:numId="60">
    <w:abstractNumId w:val="36"/>
  </w:num>
  <w:num w:numId="61">
    <w:abstractNumId w:val="24"/>
  </w:num>
  <w:num w:numId="62">
    <w:abstractNumId w:val="53"/>
  </w:num>
  <w:num w:numId="63">
    <w:abstractNumId w:val="60"/>
  </w:num>
  <w:num w:numId="64">
    <w:abstractNumId w:val="7"/>
  </w:num>
  <w:num w:numId="65">
    <w:abstractNumId w:val="59"/>
  </w:num>
  <w:num w:numId="66">
    <w:abstractNumId w:val="8"/>
  </w:num>
  <w:num w:numId="67">
    <w:abstractNumId w:val="17"/>
  </w:num>
  <w:num w:numId="68">
    <w:abstractNumId w:val="57"/>
  </w:num>
  <w:num w:numId="69">
    <w:abstractNumId w:val="35"/>
  </w:num>
  <w:num w:numId="70">
    <w:abstractNumId w:val="6"/>
  </w:num>
  <w:num w:numId="71">
    <w:abstractNumId w:val="4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C94"/>
    <w:rsid w:val="00002626"/>
    <w:rsid w:val="000038FC"/>
    <w:rsid w:val="000046EA"/>
    <w:rsid w:val="00005AA1"/>
    <w:rsid w:val="0000600D"/>
    <w:rsid w:val="00007EF1"/>
    <w:rsid w:val="000108F7"/>
    <w:rsid w:val="00010C7C"/>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7329"/>
    <w:rsid w:val="00027921"/>
    <w:rsid w:val="000303EF"/>
    <w:rsid w:val="00030914"/>
    <w:rsid w:val="0003262F"/>
    <w:rsid w:val="00032BAA"/>
    <w:rsid w:val="00033EC8"/>
    <w:rsid w:val="00034EAF"/>
    <w:rsid w:val="00034FEA"/>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520"/>
    <w:rsid w:val="00052DCA"/>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42A0"/>
    <w:rsid w:val="0006544E"/>
    <w:rsid w:val="000660FC"/>
    <w:rsid w:val="00066CF2"/>
    <w:rsid w:val="00067A11"/>
    <w:rsid w:val="00073EDB"/>
    <w:rsid w:val="00074D11"/>
    <w:rsid w:val="00076DAC"/>
    <w:rsid w:val="00076DE4"/>
    <w:rsid w:val="00080270"/>
    <w:rsid w:val="00080F50"/>
    <w:rsid w:val="00081336"/>
    <w:rsid w:val="00081829"/>
    <w:rsid w:val="000825EF"/>
    <w:rsid w:val="000826A6"/>
    <w:rsid w:val="00083E77"/>
    <w:rsid w:val="000841C9"/>
    <w:rsid w:val="00084A94"/>
    <w:rsid w:val="00086145"/>
    <w:rsid w:val="0008761E"/>
    <w:rsid w:val="0008782B"/>
    <w:rsid w:val="00090121"/>
    <w:rsid w:val="000906C9"/>
    <w:rsid w:val="00090751"/>
    <w:rsid w:val="00090E39"/>
    <w:rsid w:val="000933F2"/>
    <w:rsid w:val="00093AD5"/>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5EE1"/>
    <w:rsid w:val="000A6F8F"/>
    <w:rsid w:val="000A723E"/>
    <w:rsid w:val="000A798C"/>
    <w:rsid w:val="000B1E14"/>
    <w:rsid w:val="000B1E3F"/>
    <w:rsid w:val="000B30D7"/>
    <w:rsid w:val="000B3464"/>
    <w:rsid w:val="000B47CD"/>
    <w:rsid w:val="000B4C32"/>
    <w:rsid w:val="000B4ECC"/>
    <w:rsid w:val="000B5FAC"/>
    <w:rsid w:val="000B6AC9"/>
    <w:rsid w:val="000B76DA"/>
    <w:rsid w:val="000B78BB"/>
    <w:rsid w:val="000B7B57"/>
    <w:rsid w:val="000C0C8A"/>
    <w:rsid w:val="000C0E44"/>
    <w:rsid w:val="000C3ED7"/>
    <w:rsid w:val="000C4C21"/>
    <w:rsid w:val="000C658C"/>
    <w:rsid w:val="000C6B1E"/>
    <w:rsid w:val="000D052D"/>
    <w:rsid w:val="000D098D"/>
    <w:rsid w:val="000D3329"/>
    <w:rsid w:val="000D340E"/>
    <w:rsid w:val="000D3CE3"/>
    <w:rsid w:val="000D4C20"/>
    <w:rsid w:val="000D4DD2"/>
    <w:rsid w:val="000D6605"/>
    <w:rsid w:val="000D6BA6"/>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6ABD"/>
    <w:rsid w:val="001007FB"/>
    <w:rsid w:val="001009DC"/>
    <w:rsid w:val="001014FE"/>
    <w:rsid w:val="001015E2"/>
    <w:rsid w:val="00101EDA"/>
    <w:rsid w:val="00102302"/>
    <w:rsid w:val="00102503"/>
    <w:rsid w:val="00102BAC"/>
    <w:rsid w:val="00103FDB"/>
    <w:rsid w:val="0010414B"/>
    <w:rsid w:val="00104F49"/>
    <w:rsid w:val="00105247"/>
    <w:rsid w:val="00106000"/>
    <w:rsid w:val="0010610A"/>
    <w:rsid w:val="001071AA"/>
    <w:rsid w:val="00107535"/>
    <w:rsid w:val="00110991"/>
    <w:rsid w:val="00110B49"/>
    <w:rsid w:val="001112EA"/>
    <w:rsid w:val="001115C5"/>
    <w:rsid w:val="00112012"/>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7559"/>
    <w:rsid w:val="001275CD"/>
    <w:rsid w:val="00127D4B"/>
    <w:rsid w:val="001306D1"/>
    <w:rsid w:val="00130E30"/>
    <w:rsid w:val="00131488"/>
    <w:rsid w:val="0013183A"/>
    <w:rsid w:val="0013323E"/>
    <w:rsid w:val="00133596"/>
    <w:rsid w:val="00134D7B"/>
    <w:rsid w:val="00135E4C"/>
    <w:rsid w:val="00137204"/>
    <w:rsid w:val="0014115C"/>
    <w:rsid w:val="00142647"/>
    <w:rsid w:val="001433FF"/>
    <w:rsid w:val="00143639"/>
    <w:rsid w:val="00143E46"/>
    <w:rsid w:val="00143FA8"/>
    <w:rsid w:val="00143FE8"/>
    <w:rsid w:val="00144FD6"/>
    <w:rsid w:val="00145BA9"/>
    <w:rsid w:val="00150471"/>
    <w:rsid w:val="001509BD"/>
    <w:rsid w:val="00151086"/>
    <w:rsid w:val="00151E6B"/>
    <w:rsid w:val="00152B87"/>
    <w:rsid w:val="0015380C"/>
    <w:rsid w:val="001542F7"/>
    <w:rsid w:val="00155A08"/>
    <w:rsid w:val="00155EAE"/>
    <w:rsid w:val="00156D5F"/>
    <w:rsid w:val="00157829"/>
    <w:rsid w:val="00160BD7"/>
    <w:rsid w:val="00161D03"/>
    <w:rsid w:val="001621E3"/>
    <w:rsid w:val="00162430"/>
    <w:rsid w:val="0016439A"/>
    <w:rsid w:val="00164A66"/>
    <w:rsid w:val="00165BD3"/>
    <w:rsid w:val="00167452"/>
    <w:rsid w:val="0016754F"/>
    <w:rsid w:val="001677F7"/>
    <w:rsid w:val="00167912"/>
    <w:rsid w:val="00167A3A"/>
    <w:rsid w:val="0017339F"/>
    <w:rsid w:val="00173714"/>
    <w:rsid w:val="00173FEF"/>
    <w:rsid w:val="0017467C"/>
    <w:rsid w:val="00174F5F"/>
    <w:rsid w:val="00175348"/>
    <w:rsid w:val="001754E4"/>
    <w:rsid w:val="001777AA"/>
    <w:rsid w:val="001800CF"/>
    <w:rsid w:val="00181275"/>
    <w:rsid w:val="00184934"/>
    <w:rsid w:val="00184FDD"/>
    <w:rsid w:val="0018503A"/>
    <w:rsid w:val="00185CD7"/>
    <w:rsid w:val="00186AFC"/>
    <w:rsid w:val="001903D9"/>
    <w:rsid w:val="001910E0"/>
    <w:rsid w:val="00192D54"/>
    <w:rsid w:val="00192E3B"/>
    <w:rsid w:val="001935EE"/>
    <w:rsid w:val="00193F21"/>
    <w:rsid w:val="00196F44"/>
    <w:rsid w:val="001A021A"/>
    <w:rsid w:val="001A39A6"/>
    <w:rsid w:val="001A3DC4"/>
    <w:rsid w:val="001A3E7F"/>
    <w:rsid w:val="001A4CBB"/>
    <w:rsid w:val="001A75AB"/>
    <w:rsid w:val="001B13B2"/>
    <w:rsid w:val="001B1FDE"/>
    <w:rsid w:val="001B2416"/>
    <w:rsid w:val="001B27C5"/>
    <w:rsid w:val="001B434C"/>
    <w:rsid w:val="001B53D2"/>
    <w:rsid w:val="001C0202"/>
    <w:rsid w:val="001C04E1"/>
    <w:rsid w:val="001C1235"/>
    <w:rsid w:val="001C1425"/>
    <w:rsid w:val="001C1616"/>
    <w:rsid w:val="001C1D8A"/>
    <w:rsid w:val="001C4584"/>
    <w:rsid w:val="001C46BA"/>
    <w:rsid w:val="001C4AAD"/>
    <w:rsid w:val="001C5F7D"/>
    <w:rsid w:val="001C68D8"/>
    <w:rsid w:val="001D0E5F"/>
    <w:rsid w:val="001D25C7"/>
    <w:rsid w:val="001D3880"/>
    <w:rsid w:val="001D4D44"/>
    <w:rsid w:val="001E1865"/>
    <w:rsid w:val="001E2784"/>
    <w:rsid w:val="001E544E"/>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FD6"/>
    <w:rsid w:val="002057A9"/>
    <w:rsid w:val="00210560"/>
    <w:rsid w:val="002109CB"/>
    <w:rsid w:val="00210AB2"/>
    <w:rsid w:val="0021111F"/>
    <w:rsid w:val="00211B08"/>
    <w:rsid w:val="002126A5"/>
    <w:rsid w:val="00212FC4"/>
    <w:rsid w:val="00213098"/>
    <w:rsid w:val="00215066"/>
    <w:rsid w:val="00215DA2"/>
    <w:rsid w:val="0021631C"/>
    <w:rsid w:val="00216E46"/>
    <w:rsid w:val="00217B1E"/>
    <w:rsid w:val="00221B0A"/>
    <w:rsid w:val="00221C1B"/>
    <w:rsid w:val="00222DE7"/>
    <w:rsid w:val="00224F47"/>
    <w:rsid w:val="00225BB0"/>
    <w:rsid w:val="00227027"/>
    <w:rsid w:val="0023077B"/>
    <w:rsid w:val="002317C8"/>
    <w:rsid w:val="0023187B"/>
    <w:rsid w:val="00233143"/>
    <w:rsid w:val="0023317B"/>
    <w:rsid w:val="00233382"/>
    <w:rsid w:val="00233AB2"/>
    <w:rsid w:val="00233F50"/>
    <w:rsid w:val="00234BE4"/>
    <w:rsid w:val="00235060"/>
    <w:rsid w:val="00235B09"/>
    <w:rsid w:val="002360C0"/>
    <w:rsid w:val="00237F9F"/>
    <w:rsid w:val="002414B2"/>
    <w:rsid w:val="00241A59"/>
    <w:rsid w:val="00241ABB"/>
    <w:rsid w:val="00245187"/>
    <w:rsid w:val="00246235"/>
    <w:rsid w:val="002469E1"/>
    <w:rsid w:val="00247342"/>
    <w:rsid w:val="002477E1"/>
    <w:rsid w:val="00247B53"/>
    <w:rsid w:val="00247EED"/>
    <w:rsid w:val="0025008A"/>
    <w:rsid w:val="002501BB"/>
    <w:rsid w:val="0025090B"/>
    <w:rsid w:val="002521B6"/>
    <w:rsid w:val="00252369"/>
    <w:rsid w:val="002527CB"/>
    <w:rsid w:val="00252C1C"/>
    <w:rsid w:val="002533A9"/>
    <w:rsid w:val="002543AE"/>
    <w:rsid w:val="00254496"/>
    <w:rsid w:val="00254F6E"/>
    <w:rsid w:val="00254FD5"/>
    <w:rsid w:val="00257715"/>
    <w:rsid w:val="002608AC"/>
    <w:rsid w:val="00263E22"/>
    <w:rsid w:val="002643A3"/>
    <w:rsid w:val="00265E47"/>
    <w:rsid w:val="0027183F"/>
    <w:rsid w:val="00271FD1"/>
    <w:rsid w:val="002730E9"/>
    <w:rsid w:val="00273F65"/>
    <w:rsid w:val="002755CA"/>
    <w:rsid w:val="00275E4F"/>
    <w:rsid w:val="0027604A"/>
    <w:rsid w:val="002777DD"/>
    <w:rsid w:val="0027786C"/>
    <w:rsid w:val="00280A7A"/>
    <w:rsid w:val="00280BFA"/>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217B"/>
    <w:rsid w:val="002A3D63"/>
    <w:rsid w:val="002A491A"/>
    <w:rsid w:val="002B020C"/>
    <w:rsid w:val="002B04F0"/>
    <w:rsid w:val="002B0E45"/>
    <w:rsid w:val="002B24AF"/>
    <w:rsid w:val="002B43D6"/>
    <w:rsid w:val="002B4E17"/>
    <w:rsid w:val="002B4E6F"/>
    <w:rsid w:val="002B5351"/>
    <w:rsid w:val="002B5C83"/>
    <w:rsid w:val="002B62F1"/>
    <w:rsid w:val="002B7319"/>
    <w:rsid w:val="002B7CC7"/>
    <w:rsid w:val="002C174C"/>
    <w:rsid w:val="002C17A9"/>
    <w:rsid w:val="002C17FF"/>
    <w:rsid w:val="002C4D8F"/>
    <w:rsid w:val="002C589C"/>
    <w:rsid w:val="002C66D7"/>
    <w:rsid w:val="002C68DD"/>
    <w:rsid w:val="002C7FAC"/>
    <w:rsid w:val="002D0FCB"/>
    <w:rsid w:val="002D1F21"/>
    <w:rsid w:val="002D353A"/>
    <w:rsid w:val="002D4031"/>
    <w:rsid w:val="002D459A"/>
    <w:rsid w:val="002D4619"/>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F1281"/>
    <w:rsid w:val="002F1375"/>
    <w:rsid w:val="002F1C28"/>
    <w:rsid w:val="002F3593"/>
    <w:rsid w:val="002F4606"/>
    <w:rsid w:val="002F5029"/>
    <w:rsid w:val="002F5792"/>
    <w:rsid w:val="002F6043"/>
    <w:rsid w:val="002F60D3"/>
    <w:rsid w:val="002F6C77"/>
    <w:rsid w:val="002F7F99"/>
    <w:rsid w:val="0030005F"/>
    <w:rsid w:val="003000F5"/>
    <w:rsid w:val="00300465"/>
    <w:rsid w:val="00300636"/>
    <w:rsid w:val="00301A7C"/>
    <w:rsid w:val="003034A5"/>
    <w:rsid w:val="0030367A"/>
    <w:rsid w:val="00303E16"/>
    <w:rsid w:val="00303FD2"/>
    <w:rsid w:val="00305081"/>
    <w:rsid w:val="003062F6"/>
    <w:rsid w:val="003105A8"/>
    <w:rsid w:val="00310ABA"/>
    <w:rsid w:val="00311BB0"/>
    <w:rsid w:val="0031297F"/>
    <w:rsid w:val="00312E89"/>
    <w:rsid w:val="00313920"/>
    <w:rsid w:val="00314679"/>
    <w:rsid w:val="00314835"/>
    <w:rsid w:val="00316736"/>
    <w:rsid w:val="00316B6A"/>
    <w:rsid w:val="0031749B"/>
    <w:rsid w:val="00317F5D"/>
    <w:rsid w:val="003204C2"/>
    <w:rsid w:val="00321415"/>
    <w:rsid w:val="00321488"/>
    <w:rsid w:val="003221F9"/>
    <w:rsid w:val="00322B03"/>
    <w:rsid w:val="003240DA"/>
    <w:rsid w:val="003246C5"/>
    <w:rsid w:val="00326F23"/>
    <w:rsid w:val="0032773A"/>
    <w:rsid w:val="00327AE9"/>
    <w:rsid w:val="00330324"/>
    <w:rsid w:val="003303FB"/>
    <w:rsid w:val="0033097B"/>
    <w:rsid w:val="0033224D"/>
    <w:rsid w:val="003329B7"/>
    <w:rsid w:val="00333089"/>
    <w:rsid w:val="00335155"/>
    <w:rsid w:val="00335A0F"/>
    <w:rsid w:val="00335B5E"/>
    <w:rsid w:val="00335BCD"/>
    <w:rsid w:val="0033713D"/>
    <w:rsid w:val="00340840"/>
    <w:rsid w:val="00340B61"/>
    <w:rsid w:val="00341241"/>
    <w:rsid w:val="003415B4"/>
    <w:rsid w:val="00344722"/>
    <w:rsid w:val="00344F1E"/>
    <w:rsid w:val="003451B2"/>
    <w:rsid w:val="00346E30"/>
    <w:rsid w:val="00347258"/>
    <w:rsid w:val="00347BEA"/>
    <w:rsid w:val="003507D3"/>
    <w:rsid w:val="00351135"/>
    <w:rsid w:val="0035129C"/>
    <w:rsid w:val="00352E06"/>
    <w:rsid w:val="003537F7"/>
    <w:rsid w:val="00355061"/>
    <w:rsid w:val="00355EC4"/>
    <w:rsid w:val="0035612C"/>
    <w:rsid w:val="00356BEC"/>
    <w:rsid w:val="00356DBB"/>
    <w:rsid w:val="00356E7E"/>
    <w:rsid w:val="00356EE7"/>
    <w:rsid w:val="00357105"/>
    <w:rsid w:val="0036107A"/>
    <w:rsid w:val="0036136E"/>
    <w:rsid w:val="0036190A"/>
    <w:rsid w:val="0036206A"/>
    <w:rsid w:val="00363239"/>
    <w:rsid w:val="0036326D"/>
    <w:rsid w:val="00364FD1"/>
    <w:rsid w:val="00366402"/>
    <w:rsid w:val="00366A5C"/>
    <w:rsid w:val="00366C36"/>
    <w:rsid w:val="00367FCF"/>
    <w:rsid w:val="00370EA7"/>
    <w:rsid w:val="00371080"/>
    <w:rsid w:val="003718CA"/>
    <w:rsid w:val="00371CEF"/>
    <w:rsid w:val="00373036"/>
    <w:rsid w:val="0037419A"/>
    <w:rsid w:val="00375672"/>
    <w:rsid w:val="00376DD5"/>
    <w:rsid w:val="00380029"/>
    <w:rsid w:val="003802F3"/>
    <w:rsid w:val="00380457"/>
    <w:rsid w:val="003807F1"/>
    <w:rsid w:val="00380924"/>
    <w:rsid w:val="00381214"/>
    <w:rsid w:val="0038280C"/>
    <w:rsid w:val="00383D25"/>
    <w:rsid w:val="0038430C"/>
    <w:rsid w:val="00384993"/>
    <w:rsid w:val="00384CA0"/>
    <w:rsid w:val="00384D2D"/>
    <w:rsid w:val="00385196"/>
    <w:rsid w:val="0038702A"/>
    <w:rsid w:val="003871ED"/>
    <w:rsid w:val="00387C2C"/>
    <w:rsid w:val="00391143"/>
    <w:rsid w:val="003924AD"/>
    <w:rsid w:val="003934D9"/>
    <w:rsid w:val="00394A28"/>
    <w:rsid w:val="00394B51"/>
    <w:rsid w:val="00394E5A"/>
    <w:rsid w:val="00395370"/>
    <w:rsid w:val="00396125"/>
    <w:rsid w:val="00396635"/>
    <w:rsid w:val="00396DD5"/>
    <w:rsid w:val="003A031A"/>
    <w:rsid w:val="003A0A03"/>
    <w:rsid w:val="003A25AF"/>
    <w:rsid w:val="003A54B4"/>
    <w:rsid w:val="003A5840"/>
    <w:rsid w:val="003A5D48"/>
    <w:rsid w:val="003A64E4"/>
    <w:rsid w:val="003A761E"/>
    <w:rsid w:val="003A7909"/>
    <w:rsid w:val="003A7C5E"/>
    <w:rsid w:val="003B0A06"/>
    <w:rsid w:val="003B15B3"/>
    <w:rsid w:val="003B21D5"/>
    <w:rsid w:val="003B2697"/>
    <w:rsid w:val="003B2788"/>
    <w:rsid w:val="003B4C97"/>
    <w:rsid w:val="003B4FFE"/>
    <w:rsid w:val="003B607D"/>
    <w:rsid w:val="003B6FDE"/>
    <w:rsid w:val="003B72EA"/>
    <w:rsid w:val="003B7DCB"/>
    <w:rsid w:val="003C0466"/>
    <w:rsid w:val="003C0624"/>
    <w:rsid w:val="003C3319"/>
    <w:rsid w:val="003C3531"/>
    <w:rsid w:val="003C4A33"/>
    <w:rsid w:val="003C50F6"/>
    <w:rsid w:val="003C6A00"/>
    <w:rsid w:val="003C7BBF"/>
    <w:rsid w:val="003C7F3C"/>
    <w:rsid w:val="003D02A0"/>
    <w:rsid w:val="003D1106"/>
    <w:rsid w:val="003D2061"/>
    <w:rsid w:val="003D2CC5"/>
    <w:rsid w:val="003D3475"/>
    <w:rsid w:val="003D516D"/>
    <w:rsid w:val="003D6550"/>
    <w:rsid w:val="003D71CA"/>
    <w:rsid w:val="003D77A3"/>
    <w:rsid w:val="003E049F"/>
    <w:rsid w:val="003E0CA3"/>
    <w:rsid w:val="003E11DA"/>
    <w:rsid w:val="003E1233"/>
    <w:rsid w:val="003E3218"/>
    <w:rsid w:val="003E5CD8"/>
    <w:rsid w:val="003E6522"/>
    <w:rsid w:val="003E7228"/>
    <w:rsid w:val="003E7FA3"/>
    <w:rsid w:val="003F0119"/>
    <w:rsid w:val="003F05E7"/>
    <w:rsid w:val="003F2547"/>
    <w:rsid w:val="003F39A1"/>
    <w:rsid w:val="003F3DB7"/>
    <w:rsid w:val="003F7644"/>
    <w:rsid w:val="004004E5"/>
    <w:rsid w:val="004008C3"/>
    <w:rsid w:val="00400976"/>
    <w:rsid w:val="00402B7E"/>
    <w:rsid w:val="00402C56"/>
    <w:rsid w:val="00407C0E"/>
    <w:rsid w:val="004117BF"/>
    <w:rsid w:val="00412ABE"/>
    <w:rsid w:val="00413018"/>
    <w:rsid w:val="00416664"/>
    <w:rsid w:val="0041791A"/>
    <w:rsid w:val="00417C6A"/>
    <w:rsid w:val="00417EC9"/>
    <w:rsid w:val="004213F2"/>
    <w:rsid w:val="00421420"/>
    <w:rsid w:val="0042248B"/>
    <w:rsid w:val="00422A04"/>
    <w:rsid w:val="00423116"/>
    <w:rsid w:val="00425507"/>
    <w:rsid w:val="0042580C"/>
    <w:rsid w:val="0042623A"/>
    <w:rsid w:val="00431711"/>
    <w:rsid w:val="00431A1F"/>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673A"/>
    <w:rsid w:val="00446EE9"/>
    <w:rsid w:val="00447602"/>
    <w:rsid w:val="00450939"/>
    <w:rsid w:val="00451DA5"/>
    <w:rsid w:val="00452F80"/>
    <w:rsid w:val="004530B7"/>
    <w:rsid w:val="00454B27"/>
    <w:rsid w:val="00454DB4"/>
    <w:rsid w:val="00455136"/>
    <w:rsid w:val="00457668"/>
    <w:rsid w:val="004608EC"/>
    <w:rsid w:val="00460A06"/>
    <w:rsid w:val="00460A85"/>
    <w:rsid w:val="00462166"/>
    <w:rsid w:val="00462F9B"/>
    <w:rsid w:val="00463476"/>
    <w:rsid w:val="00463ADD"/>
    <w:rsid w:val="0046479D"/>
    <w:rsid w:val="00465760"/>
    <w:rsid w:val="004669E3"/>
    <w:rsid w:val="00467557"/>
    <w:rsid w:val="004704A0"/>
    <w:rsid w:val="00472353"/>
    <w:rsid w:val="00474B84"/>
    <w:rsid w:val="00475DD3"/>
    <w:rsid w:val="00476639"/>
    <w:rsid w:val="00476B18"/>
    <w:rsid w:val="0047702E"/>
    <w:rsid w:val="004775DC"/>
    <w:rsid w:val="004777EE"/>
    <w:rsid w:val="00477CB6"/>
    <w:rsid w:val="00480659"/>
    <w:rsid w:val="00480A2A"/>
    <w:rsid w:val="00480C38"/>
    <w:rsid w:val="0048281A"/>
    <w:rsid w:val="00483387"/>
    <w:rsid w:val="004839D5"/>
    <w:rsid w:val="0048476D"/>
    <w:rsid w:val="0048543A"/>
    <w:rsid w:val="0048575F"/>
    <w:rsid w:val="00485F8A"/>
    <w:rsid w:val="004901A5"/>
    <w:rsid w:val="004911EC"/>
    <w:rsid w:val="004919C4"/>
    <w:rsid w:val="0049286D"/>
    <w:rsid w:val="0049294B"/>
    <w:rsid w:val="004937D1"/>
    <w:rsid w:val="00493D38"/>
    <w:rsid w:val="00494DAD"/>
    <w:rsid w:val="004961F5"/>
    <w:rsid w:val="00496E4C"/>
    <w:rsid w:val="004973F0"/>
    <w:rsid w:val="00497D6E"/>
    <w:rsid w:val="004A0C7D"/>
    <w:rsid w:val="004A0E8E"/>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6CCB"/>
    <w:rsid w:val="004B70E9"/>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E0CF4"/>
    <w:rsid w:val="004E1EFC"/>
    <w:rsid w:val="004E318F"/>
    <w:rsid w:val="004E3FC2"/>
    <w:rsid w:val="004E4D65"/>
    <w:rsid w:val="004E50F5"/>
    <w:rsid w:val="004E6171"/>
    <w:rsid w:val="004E6FFE"/>
    <w:rsid w:val="004E7A57"/>
    <w:rsid w:val="004E7DF5"/>
    <w:rsid w:val="004F01C9"/>
    <w:rsid w:val="004F023C"/>
    <w:rsid w:val="004F0E03"/>
    <w:rsid w:val="004F2AEF"/>
    <w:rsid w:val="004F4128"/>
    <w:rsid w:val="004F4193"/>
    <w:rsid w:val="004F44D0"/>
    <w:rsid w:val="004F45CD"/>
    <w:rsid w:val="004F49E2"/>
    <w:rsid w:val="004F4EE3"/>
    <w:rsid w:val="004F585E"/>
    <w:rsid w:val="004F5C6E"/>
    <w:rsid w:val="004F5D58"/>
    <w:rsid w:val="004F719F"/>
    <w:rsid w:val="00500A05"/>
    <w:rsid w:val="00501086"/>
    <w:rsid w:val="00501C27"/>
    <w:rsid w:val="005028C4"/>
    <w:rsid w:val="005029C8"/>
    <w:rsid w:val="00503570"/>
    <w:rsid w:val="0050408E"/>
    <w:rsid w:val="00504AB7"/>
    <w:rsid w:val="0050562C"/>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48B4"/>
    <w:rsid w:val="00525A80"/>
    <w:rsid w:val="005261E3"/>
    <w:rsid w:val="00526645"/>
    <w:rsid w:val="00526C96"/>
    <w:rsid w:val="005270B5"/>
    <w:rsid w:val="00531493"/>
    <w:rsid w:val="00533CBE"/>
    <w:rsid w:val="005358A3"/>
    <w:rsid w:val="00536CFF"/>
    <w:rsid w:val="00540BF3"/>
    <w:rsid w:val="00540DF8"/>
    <w:rsid w:val="00543187"/>
    <w:rsid w:val="0054394B"/>
    <w:rsid w:val="005440C2"/>
    <w:rsid w:val="0054458B"/>
    <w:rsid w:val="00544AC9"/>
    <w:rsid w:val="00544C07"/>
    <w:rsid w:val="005451DD"/>
    <w:rsid w:val="005462B8"/>
    <w:rsid w:val="00547600"/>
    <w:rsid w:val="00547844"/>
    <w:rsid w:val="00547E38"/>
    <w:rsid w:val="005514F7"/>
    <w:rsid w:val="00552041"/>
    <w:rsid w:val="00552426"/>
    <w:rsid w:val="00553CC1"/>
    <w:rsid w:val="00553D59"/>
    <w:rsid w:val="00555E14"/>
    <w:rsid w:val="00555F8D"/>
    <w:rsid w:val="00556757"/>
    <w:rsid w:val="00556C62"/>
    <w:rsid w:val="00557167"/>
    <w:rsid w:val="00560832"/>
    <w:rsid w:val="00560A57"/>
    <w:rsid w:val="00562B6C"/>
    <w:rsid w:val="005634BD"/>
    <w:rsid w:val="005643D2"/>
    <w:rsid w:val="005661E8"/>
    <w:rsid w:val="00567C10"/>
    <w:rsid w:val="00567DBF"/>
    <w:rsid w:val="0057104E"/>
    <w:rsid w:val="005723DA"/>
    <w:rsid w:val="00572A46"/>
    <w:rsid w:val="00573127"/>
    <w:rsid w:val="005732E9"/>
    <w:rsid w:val="00574474"/>
    <w:rsid w:val="005753B6"/>
    <w:rsid w:val="00575663"/>
    <w:rsid w:val="005768E9"/>
    <w:rsid w:val="00576ADA"/>
    <w:rsid w:val="0058005A"/>
    <w:rsid w:val="00580627"/>
    <w:rsid w:val="00580910"/>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30AF"/>
    <w:rsid w:val="005C32E8"/>
    <w:rsid w:val="005C3FE4"/>
    <w:rsid w:val="005C4652"/>
    <w:rsid w:val="005C49B2"/>
    <w:rsid w:val="005C4AFF"/>
    <w:rsid w:val="005C5925"/>
    <w:rsid w:val="005C5C52"/>
    <w:rsid w:val="005C622B"/>
    <w:rsid w:val="005C6645"/>
    <w:rsid w:val="005C788A"/>
    <w:rsid w:val="005C7C09"/>
    <w:rsid w:val="005D09B3"/>
    <w:rsid w:val="005D0DB5"/>
    <w:rsid w:val="005D0F49"/>
    <w:rsid w:val="005D0FFE"/>
    <w:rsid w:val="005D200E"/>
    <w:rsid w:val="005D28ED"/>
    <w:rsid w:val="005D3A8B"/>
    <w:rsid w:val="005D4E41"/>
    <w:rsid w:val="005D53C9"/>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760"/>
    <w:rsid w:val="005F6CD3"/>
    <w:rsid w:val="005F777C"/>
    <w:rsid w:val="005F78C8"/>
    <w:rsid w:val="00600079"/>
    <w:rsid w:val="00600760"/>
    <w:rsid w:val="00602580"/>
    <w:rsid w:val="00603E76"/>
    <w:rsid w:val="00604E0D"/>
    <w:rsid w:val="00605270"/>
    <w:rsid w:val="006058E5"/>
    <w:rsid w:val="00607725"/>
    <w:rsid w:val="006104A8"/>
    <w:rsid w:val="006109D9"/>
    <w:rsid w:val="00610F96"/>
    <w:rsid w:val="00611630"/>
    <w:rsid w:val="006118D8"/>
    <w:rsid w:val="00611983"/>
    <w:rsid w:val="006133DE"/>
    <w:rsid w:val="00613485"/>
    <w:rsid w:val="00613802"/>
    <w:rsid w:val="006147CD"/>
    <w:rsid w:val="00616D56"/>
    <w:rsid w:val="00617B53"/>
    <w:rsid w:val="00617FC4"/>
    <w:rsid w:val="00620285"/>
    <w:rsid w:val="00620371"/>
    <w:rsid w:val="00621DCE"/>
    <w:rsid w:val="00622149"/>
    <w:rsid w:val="00622894"/>
    <w:rsid w:val="00623C12"/>
    <w:rsid w:val="006259BF"/>
    <w:rsid w:val="00626CE5"/>
    <w:rsid w:val="00630016"/>
    <w:rsid w:val="00630418"/>
    <w:rsid w:val="006314BB"/>
    <w:rsid w:val="0063155F"/>
    <w:rsid w:val="00631A71"/>
    <w:rsid w:val="006325D8"/>
    <w:rsid w:val="00633BFA"/>
    <w:rsid w:val="00633E95"/>
    <w:rsid w:val="006347D1"/>
    <w:rsid w:val="00636210"/>
    <w:rsid w:val="00636370"/>
    <w:rsid w:val="00636382"/>
    <w:rsid w:val="0063689D"/>
    <w:rsid w:val="0064061B"/>
    <w:rsid w:val="00640BFD"/>
    <w:rsid w:val="0064153F"/>
    <w:rsid w:val="00641C51"/>
    <w:rsid w:val="00642BCA"/>
    <w:rsid w:val="00642E87"/>
    <w:rsid w:val="00642FC1"/>
    <w:rsid w:val="00643155"/>
    <w:rsid w:val="00646ED8"/>
    <w:rsid w:val="00647592"/>
    <w:rsid w:val="00652A90"/>
    <w:rsid w:val="00652C2D"/>
    <w:rsid w:val="006533BA"/>
    <w:rsid w:val="00654433"/>
    <w:rsid w:val="00654BA7"/>
    <w:rsid w:val="006559BB"/>
    <w:rsid w:val="00655CF7"/>
    <w:rsid w:val="00656856"/>
    <w:rsid w:val="006571C4"/>
    <w:rsid w:val="00657FB7"/>
    <w:rsid w:val="00661B67"/>
    <w:rsid w:val="0066487D"/>
    <w:rsid w:val="006679AA"/>
    <w:rsid w:val="006713EC"/>
    <w:rsid w:val="006714BB"/>
    <w:rsid w:val="00671756"/>
    <w:rsid w:val="00673AF4"/>
    <w:rsid w:val="00673D04"/>
    <w:rsid w:val="00673E2B"/>
    <w:rsid w:val="006754D7"/>
    <w:rsid w:val="00675DB5"/>
    <w:rsid w:val="00677AF3"/>
    <w:rsid w:val="006815AA"/>
    <w:rsid w:val="00682704"/>
    <w:rsid w:val="00682F26"/>
    <w:rsid w:val="006830C7"/>
    <w:rsid w:val="00683DFB"/>
    <w:rsid w:val="00683F57"/>
    <w:rsid w:val="00685C32"/>
    <w:rsid w:val="0068716E"/>
    <w:rsid w:val="00687CBE"/>
    <w:rsid w:val="006922A8"/>
    <w:rsid w:val="00692788"/>
    <w:rsid w:val="006928D2"/>
    <w:rsid w:val="0069297A"/>
    <w:rsid w:val="006933AD"/>
    <w:rsid w:val="00693C3A"/>
    <w:rsid w:val="00695B2C"/>
    <w:rsid w:val="0069748F"/>
    <w:rsid w:val="00697EC1"/>
    <w:rsid w:val="006A00B3"/>
    <w:rsid w:val="006A1892"/>
    <w:rsid w:val="006A18E5"/>
    <w:rsid w:val="006A20CA"/>
    <w:rsid w:val="006A2296"/>
    <w:rsid w:val="006A2310"/>
    <w:rsid w:val="006A262D"/>
    <w:rsid w:val="006A298A"/>
    <w:rsid w:val="006A3CF5"/>
    <w:rsid w:val="006A4BE2"/>
    <w:rsid w:val="006A696C"/>
    <w:rsid w:val="006B11AA"/>
    <w:rsid w:val="006B307F"/>
    <w:rsid w:val="006B4493"/>
    <w:rsid w:val="006B46C3"/>
    <w:rsid w:val="006B4F84"/>
    <w:rsid w:val="006B6702"/>
    <w:rsid w:val="006B6B23"/>
    <w:rsid w:val="006B78CD"/>
    <w:rsid w:val="006C0745"/>
    <w:rsid w:val="006C1513"/>
    <w:rsid w:val="006C3651"/>
    <w:rsid w:val="006C403D"/>
    <w:rsid w:val="006C4CCB"/>
    <w:rsid w:val="006C582F"/>
    <w:rsid w:val="006C70E1"/>
    <w:rsid w:val="006C729D"/>
    <w:rsid w:val="006C748A"/>
    <w:rsid w:val="006D054D"/>
    <w:rsid w:val="006D0A3E"/>
    <w:rsid w:val="006D12B8"/>
    <w:rsid w:val="006D1C0D"/>
    <w:rsid w:val="006D1E53"/>
    <w:rsid w:val="006D2A5A"/>
    <w:rsid w:val="006D34CB"/>
    <w:rsid w:val="006D3570"/>
    <w:rsid w:val="006D3714"/>
    <w:rsid w:val="006D3F6D"/>
    <w:rsid w:val="006D4566"/>
    <w:rsid w:val="006D5144"/>
    <w:rsid w:val="006D5333"/>
    <w:rsid w:val="006D6E21"/>
    <w:rsid w:val="006D7BBC"/>
    <w:rsid w:val="006D7EC6"/>
    <w:rsid w:val="006E0D3B"/>
    <w:rsid w:val="006E1BC8"/>
    <w:rsid w:val="006E280E"/>
    <w:rsid w:val="006E3762"/>
    <w:rsid w:val="006E61AF"/>
    <w:rsid w:val="006E6975"/>
    <w:rsid w:val="006E7676"/>
    <w:rsid w:val="006E7AAD"/>
    <w:rsid w:val="006F0CA6"/>
    <w:rsid w:val="006F1202"/>
    <w:rsid w:val="006F236E"/>
    <w:rsid w:val="006F2E26"/>
    <w:rsid w:val="006F3646"/>
    <w:rsid w:val="006F4E14"/>
    <w:rsid w:val="006F54B2"/>
    <w:rsid w:val="006F7097"/>
    <w:rsid w:val="006F7C56"/>
    <w:rsid w:val="00700C7E"/>
    <w:rsid w:val="0070132E"/>
    <w:rsid w:val="0070191D"/>
    <w:rsid w:val="00702DA3"/>
    <w:rsid w:val="0070325D"/>
    <w:rsid w:val="0070388A"/>
    <w:rsid w:val="00703D35"/>
    <w:rsid w:val="00705B63"/>
    <w:rsid w:val="00706A7D"/>
    <w:rsid w:val="00707EAC"/>
    <w:rsid w:val="007103F6"/>
    <w:rsid w:val="00711912"/>
    <w:rsid w:val="00711C31"/>
    <w:rsid w:val="00712CD7"/>
    <w:rsid w:val="007138EC"/>
    <w:rsid w:val="007141B7"/>
    <w:rsid w:val="007143E9"/>
    <w:rsid w:val="00714FF4"/>
    <w:rsid w:val="007159F1"/>
    <w:rsid w:val="007169BE"/>
    <w:rsid w:val="007203FC"/>
    <w:rsid w:val="00720852"/>
    <w:rsid w:val="00720FDE"/>
    <w:rsid w:val="00721714"/>
    <w:rsid w:val="00723838"/>
    <w:rsid w:val="00723AB9"/>
    <w:rsid w:val="00724764"/>
    <w:rsid w:val="00725B35"/>
    <w:rsid w:val="0073032C"/>
    <w:rsid w:val="00732EF4"/>
    <w:rsid w:val="00735BD7"/>
    <w:rsid w:val="0073601B"/>
    <w:rsid w:val="0073674D"/>
    <w:rsid w:val="00736C1C"/>
    <w:rsid w:val="007377CE"/>
    <w:rsid w:val="00737B7A"/>
    <w:rsid w:val="00740F81"/>
    <w:rsid w:val="00741006"/>
    <w:rsid w:val="00743635"/>
    <w:rsid w:val="007445A8"/>
    <w:rsid w:val="00746ACB"/>
    <w:rsid w:val="00747BC0"/>
    <w:rsid w:val="00751CD4"/>
    <w:rsid w:val="00751F5E"/>
    <w:rsid w:val="0075219B"/>
    <w:rsid w:val="0075312B"/>
    <w:rsid w:val="0075461E"/>
    <w:rsid w:val="00754FAF"/>
    <w:rsid w:val="00756BE8"/>
    <w:rsid w:val="007602E4"/>
    <w:rsid w:val="0076107F"/>
    <w:rsid w:val="007616A9"/>
    <w:rsid w:val="00761F3A"/>
    <w:rsid w:val="00762952"/>
    <w:rsid w:val="0076666D"/>
    <w:rsid w:val="007666E6"/>
    <w:rsid w:val="0076673D"/>
    <w:rsid w:val="00766A8F"/>
    <w:rsid w:val="00766CD2"/>
    <w:rsid w:val="00766E75"/>
    <w:rsid w:val="0076759E"/>
    <w:rsid w:val="0076795F"/>
    <w:rsid w:val="007704FC"/>
    <w:rsid w:val="007717C3"/>
    <w:rsid w:val="0077202B"/>
    <w:rsid w:val="0077260F"/>
    <w:rsid w:val="00772818"/>
    <w:rsid w:val="007730B1"/>
    <w:rsid w:val="00773883"/>
    <w:rsid w:val="00775308"/>
    <w:rsid w:val="007753F2"/>
    <w:rsid w:val="00775B78"/>
    <w:rsid w:val="00775D71"/>
    <w:rsid w:val="00777938"/>
    <w:rsid w:val="0078159F"/>
    <w:rsid w:val="007821DF"/>
    <w:rsid w:val="007840F4"/>
    <w:rsid w:val="0078414E"/>
    <w:rsid w:val="00786603"/>
    <w:rsid w:val="00790CBB"/>
    <w:rsid w:val="00791ADD"/>
    <w:rsid w:val="007924B2"/>
    <w:rsid w:val="00794FE9"/>
    <w:rsid w:val="0079663F"/>
    <w:rsid w:val="007A076B"/>
    <w:rsid w:val="007A2364"/>
    <w:rsid w:val="007A4499"/>
    <w:rsid w:val="007A4F6A"/>
    <w:rsid w:val="007A5BB8"/>
    <w:rsid w:val="007A5FE5"/>
    <w:rsid w:val="007A621C"/>
    <w:rsid w:val="007A6319"/>
    <w:rsid w:val="007A6492"/>
    <w:rsid w:val="007A6B21"/>
    <w:rsid w:val="007B01B9"/>
    <w:rsid w:val="007B0C25"/>
    <w:rsid w:val="007B12D1"/>
    <w:rsid w:val="007B16D6"/>
    <w:rsid w:val="007B1BFE"/>
    <w:rsid w:val="007B2318"/>
    <w:rsid w:val="007B2856"/>
    <w:rsid w:val="007B32EC"/>
    <w:rsid w:val="007B3372"/>
    <w:rsid w:val="007B44A3"/>
    <w:rsid w:val="007B5D82"/>
    <w:rsid w:val="007B620A"/>
    <w:rsid w:val="007B6ED6"/>
    <w:rsid w:val="007B79DA"/>
    <w:rsid w:val="007C1FC8"/>
    <w:rsid w:val="007C59DF"/>
    <w:rsid w:val="007C733B"/>
    <w:rsid w:val="007C79AC"/>
    <w:rsid w:val="007D150A"/>
    <w:rsid w:val="007D1FC9"/>
    <w:rsid w:val="007D308F"/>
    <w:rsid w:val="007D325E"/>
    <w:rsid w:val="007D396B"/>
    <w:rsid w:val="007D4BE3"/>
    <w:rsid w:val="007D500B"/>
    <w:rsid w:val="007D5A12"/>
    <w:rsid w:val="007D5FA8"/>
    <w:rsid w:val="007D6B2E"/>
    <w:rsid w:val="007D6E87"/>
    <w:rsid w:val="007D7941"/>
    <w:rsid w:val="007D7E62"/>
    <w:rsid w:val="007E00C3"/>
    <w:rsid w:val="007E0E13"/>
    <w:rsid w:val="007E20DF"/>
    <w:rsid w:val="007E2112"/>
    <w:rsid w:val="007E2437"/>
    <w:rsid w:val="007E266F"/>
    <w:rsid w:val="007E2FF2"/>
    <w:rsid w:val="007E3992"/>
    <w:rsid w:val="007E5579"/>
    <w:rsid w:val="007E7C1B"/>
    <w:rsid w:val="007E7EF0"/>
    <w:rsid w:val="007E7F6B"/>
    <w:rsid w:val="007F0416"/>
    <w:rsid w:val="007F0443"/>
    <w:rsid w:val="007F0681"/>
    <w:rsid w:val="007F1BD1"/>
    <w:rsid w:val="007F26F4"/>
    <w:rsid w:val="007F286C"/>
    <w:rsid w:val="007F2EB7"/>
    <w:rsid w:val="007F30E1"/>
    <w:rsid w:val="007F3157"/>
    <w:rsid w:val="007F326F"/>
    <w:rsid w:val="007F4074"/>
    <w:rsid w:val="007F41B4"/>
    <w:rsid w:val="007F4EE8"/>
    <w:rsid w:val="007F54E5"/>
    <w:rsid w:val="007F5862"/>
    <w:rsid w:val="007F5C9C"/>
    <w:rsid w:val="007F6ABD"/>
    <w:rsid w:val="007F7CF7"/>
    <w:rsid w:val="008014AF"/>
    <w:rsid w:val="00801B0F"/>
    <w:rsid w:val="00801CCE"/>
    <w:rsid w:val="00801FCE"/>
    <w:rsid w:val="0080265E"/>
    <w:rsid w:val="0080332C"/>
    <w:rsid w:val="008033BB"/>
    <w:rsid w:val="008037C4"/>
    <w:rsid w:val="0080612F"/>
    <w:rsid w:val="00806EA7"/>
    <w:rsid w:val="00806ECB"/>
    <w:rsid w:val="00811A7E"/>
    <w:rsid w:val="008121E0"/>
    <w:rsid w:val="00812600"/>
    <w:rsid w:val="00812980"/>
    <w:rsid w:val="008129E3"/>
    <w:rsid w:val="00812E74"/>
    <w:rsid w:val="00812F4D"/>
    <w:rsid w:val="00812F58"/>
    <w:rsid w:val="00813C8A"/>
    <w:rsid w:val="00813E0E"/>
    <w:rsid w:val="00814411"/>
    <w:rsid w:val="00815297"/>
    <w:rsid w:val="008172C3"/>
    <w:rsid w:val="008205A4"/>
    <w:rsid w:val="00820B32"/>
    <w:rsid w:val="00821D42"/>
    <w:rsid w:val="008225E2"/>
    <w:rsid w:val="00822602"/>
    <w:rsid w:val="0082320B"/>
    <w:rsid w:val="00823507"/>
    <w:rsid w:val="00823CF1"/>
    <w:rsid w:val="00824DE6"/>
    <w:rsid w:val="00824E5C"/>
    <w:rsid w:val="00825246"/>
    <w:rsid w:val="008264AD"/>
    <w:rsid w:val="008275B5"/>
    <w:rsid w:val="008277EB"/>
    <w:rsid w:val="00830550"/>
    <w:rsid w:val="00831022"/>
    <w:rsid w:val="0083268D"/>
    <w:rsid w:val="008341CB"/>
    <w:rsid w:val="0083573A"/>
    <w:rsid w:val="00835EE9"/>
    <w:rsid w:val="008376F0"/>
    <w:rsid w:val="008379E5"/>
    <w:rsid w:val="00837ED3"/>
    <w:rsid w:val="00840046"/>
    <w:rsid w:val="008400AB"/>
    <w:rsid w:val="00841B71"/>
    <w:rsid w:val="00842255"/>
    <w:rsid w:val="00843D0B"/>
    <w:rsid w:val="008449C6"/>
    <w:rsid w:val="00845A10"/>
    <w:rsid w:val="008463DA"/>
    <w:rsid w:val="00847FDE"/>
    <w:rsid w:val="00850F61"/>
    <w:rsid w:val="00851423"/>
    <w:rsid w:val="008530B8"/>
    <w:rsid w:val="008531A1"/>
    <w:rsid w:val="00853F17"/>
    <w:rsid w:val="0085426B"/>
    <w:rsid w:val="008544CB"/>
    <w:rsid w:val="00854BC6"/>
    <w:rsid w:val="00855276"/>
    <w:rsid w:val="008572DB"/>
    <w:rsid w:val="00861352"/>
    <w:rsid w:val="0086282A"/>
    <w:rsid w:val="00866752"/>
    <w:rsid w:val="00866841"/>
    <w:rsid w:val="008675A1"/>
    <w:rsid w:val="008710E2"/>
    <w:rsid w:val="00873D7C"/>
    <w:rsid w:val="00876E22"/>
    <w:rsid w:val="0087721A"/>
    <w:rsid w:val="00882170"/>
    <w:rsid w:val="00883909"/>
    <w:rsid w:val="008839A7"/>
    <w:rsid w:val="00883B1C"/>
    <w:rsid w:val="00884093"/>
    <w:rsid w:val="00884C3D"/>
    <w:rsid w:val="008865BE"/>
    <w:rsid w:val="00886DD6"/>
    <w:rsid w:val="008900BC"/>
    <w:rsid w:val="008909B4"/>
    <w:rsid w:val="00890A97"/>
    <w:rsid w:val="008922DE"/>
    <w:rsid w:val="00892515"/>
    <w:rsid w:val="00892EC0"/>
    <w:rsid w:val="0089522F"/>
    <w:rsid w:val="008A0072"/>
    <w:rsid w:val="008A1D09"/>
    <w:rsid w:val="008A2902"/>
    <w:rsid w:val="008A3A82"/>
    <w:rsid w:val="008A3E52"/>
    <w:rsid w:val="008A545F"/>
    <w:rsid w:val="008A65F4"/>
    <w:rsid w:val="008A6E25"/>
    <w:rsid w:val="008A705B"/>
    <w:rsid w:val="008A740A"/>
    <w:rsid w:val="008A7A81"/>
    <w:rsid w:val="008B0386"/>
    <w:rsid w:val="008B0ADA"/>
    <w:rsid w:val="008B14D9"/>
    <w:rsid w:val="008B31BD"/>
    <w:rsid w:val="008B4052"/>
    <w:rsid w:val="008B583D"/>
    <w:rsid w:val="008B5DC1"/>
    <w:rsid w:val="008B665B"/>
    <w:rsid w:val="008B6B07"/>
    <w:rsid w:val="008B6E90"/>
    <w:rsid w:val="008B7836"/>
    <w:rsid w:val="008C0A11"/>
    <w:rsid w:val="008C219C"/>
    <w:rsid w:val="008C23F2"/>
    <w:rsid w:val="008C2D7D"/>
    <w:rsid w:val="008C32EE"/>
    <w:rsid w:val="008C51B7"/>
    <w:rsid w:val="008C5EFD"/>
    <w:rsid w:val="008C6564"/>
    <w:rsid w:val="008C6E89"/>
    <w:rsid w:val="008C7927"/>
    <w:rsid w:val="008D0947"/>
    <w:rsid w:val="008D2FCC"/>
    <w:rsid w:val="008D360F"/>
    <w:rsid w:val="008D42C2"/>
    <w:rsid w:val="008D566A"/>
    <w:rsid w:val="008D5C8E"/>
    <w:rsid w:val="008D5FF3"/>
    <w:rsid w:val="008D6025"/>
    <w:rsid w:val="008D65AC"/>
    <w:rsid w:val="008D6D46"/>
    <w:rsid w:val="008E0B9E"/>
    <w:rsid w:val="008E1314"/>
    <w:rsid w:val="008E1D5D"/>
    <w:rsid w:val="008E1D9E"/>
    <w:rsid w:val="008E2AFC"/>
    <w:rsid w:val="008E3CCA"/>
    <w:rsid w:val="008E4A04"/>
    <w:rsid w:val="008E6A8D"/>
    <w:rsid w:val="008E7E92"/>
    <w:rsid w:val="008F1484"/>
    <w:rsid w:val="008F1578"/>
    <w:rsid w:val="008F15C1"/>
    <w:rsid w:val="008F33A2"/>
    <w:rsid w:val="008F3481"/>
    <w:rsid w:val="008F39D3"/>
    <w:rsid w:val="008F4344"/>
    <w:rsid w:val="008F46E9"/>
    <w:rsid w:val="008F54CD"/>
    <w:rsid w:val="008F6CEC"/>
    <w:rsid w:val="00900018"/>
    <w:rsid w:val="00900A1D"/>
    <w:rsid w:val="00900C80"/>
    <w:rsid w:val="00901C9F"/>
    <w:rsid w:val="0090234B"/>
    <w:rsid w:val="00902DBF"/>
    <w:rsid w:val="00902E6F"/>
    <w:rsid w:val="0090317B"/>
    <w:rsid w:val="009037AD"/>
    <w:rsid w:val="00904A6A"/>
    <w:rsid w:val="009051F3"/>
    <w:rsid w:val="00905228"/>
    <w:rsid w:val="009056D9"/>
    <w:rsid w:val="00907065"/>
    <w:rsid w:val="00907C33"/>
    <w:rsid w:val="00910C81"/>
    <w:rsid w:val="00910E21"/>
    <w:rsid w:val="009110FD"/>
    <w:rsid w:val="00912EED"/>
    <w:rsid w:val="009144D5"/>
    <w:rsid w:val="00915114"/>
    <w:rsid w:val="00916743"/>
    <w:rsid w:val="00917198"/>
    <w:rsid w:val="00920CD0"/>
    <w:rsid w:val="00922023"/>
    <w:rsid w:val="0092251E"/>
    <w:rsid w:val="0092447B"/>
    <w:rsid w:val="00925C7E"/>
    <w:rsid w:val="009272FC"/>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42936"/>
    <w:rsid w:val="00944282"/>
    <w:rsid w:val="009442E5"/>
    <w:rsid w:val="00944B13"/>
    <w:rsid w:val="00944FDD"/>
    <w:rsid w:val="00946609"/>
    <w:rsid w:val="00946A0E"/>
    <w:rsid w:val="009478EB"/>
    <w:rsid w:val="00947F82"/>
    <w:rsid w:val="00950992"/>
    <w:rsid w:val="00950DEA"/>
    <w:rsid w:val="00950DFE"/>
    <w:rsid w:val="00951356"/>
    <w:rsid w:val="009514C4"/>
    <w:rsid w:val="009532A2"/>
    <w:rsid w:val="00953879"/>
    <w:rsid w:val="009545B3"/>
    <w:rsid w:val="009554D0"/>
    <w:rsid w:val="00955BE2"/>
    <w:rsid w:val="0095722D"/>
    <w:rsid w:val="009574C7"/>
    <w:rsid w:val="00961691"/>
    <w:rsid w:val="00961D2E"/>
    <w:rsid w:val="00961D7D"/>
    <w:rsid w:val="009623FB"/>
    <w:rsid w:val="009624E6"/>
    <w:rsid w:val="0096315E"/>
    <w:rsid w:val="00963807"/>
    <w:rsid w:val="009647CA"/>
    <w:rsid w:val="009650BA"/>
    <w:rsid w:val="00966AB5"/>
    <w:rsid w:val="00966BC6"/>
    <w:rsid w:val="009670AF"/>
    <w:rsid w:val="009670B1"/>
    <w:rsid w:val="00967B27"/>
    <w:rsid w:val="00967ED6"/>
    <w:rsid w:val="00970D05"/>
    <w:rsid w:val="00971E3D"/>
    <w:rsid w:val="0097311D"/>
    <w:rsid w:val="0097327B"/>
    <w:rsid w:val="009746AB"/>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D5"/>
    <w:rsid w:val="00990040"/>
    <w:rsid w:val="00990067"/>
    <w:rsid w:val="009904D0"/>
    <w:rsid w:val="00990C71"/>
    <w:rsid w:val="00990CA0"/>
    <w:rsid w:val="00996226"/>
    <w:rsid w:val="00996E81"/>
    <w:rsid w:val="009A0DED"/>
    <w:rsid w:val="009A1040"/>
    <w:rsid w:val="009A1CC3"/>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F5A"/>
    <w:rsid w:val="009B5E67"/>
    <w:rsid w:val="009B6681"/>
    <w:rsid w:val="009B6F48"/>
    <w:rsid w:val="009C015D"/>
    <w:rsid w:val="009C018F"/>
    <w:rsid w:val="009C1B77"/>
    <w:rsid w:val="009C238E"/>
    <w:rsid w:val="009C270A"/>
    <w:rsid w:val="009C2BA2"/>
    <w:rsid w:val="009C327A"/>
    <w:rsid w:val="009C4AC6"/>
    <w:rsid w:val="009C5342"/>
    <w:rsid w:val="009C5ECA"/>
    <w:rsid w:val="009C64C1"/>
    <w:rsid w:val="009D0C0B"/>
    <w:rsid w:val="009D0FB9"/>
    <w:rsid w:val="009D183E"/>
    <w:rsid w:val="009D4630"/>
    <w:rsid w:val="009D4B6A"/>
    <w:rsid w:val="009D5A9B"/>
    <w:rsid w:val="009D73E5"/>
    <w:rsid w:val="009D7503"/>
    <w:rsid w:val="009D768D"/>
    <w:rsid w:val="009D79BB"/>
    <w:rsid w:val="009D7E45"/>
    <w:rsid w:val="009E088B"/>
    <w:rsid w:val="009E0E57"/>
    <w:rsid w:val="009E353C"/>
    <w:rsid w:val="009E3CFD"/>
    <w:rsid w:val="009E4331"/>
    <w:rsid w:val="009E74B1"/>
    <w:rsid w:val="009F0DE7"/>
    <w:rsid w:val="009F18B9"/>
    <w:rsid w:val="009F1A53"/>
    <w:rsid w:val="009F2EB2"/>
    <w:rsid w:val="009F41CE"/>
    <w:rsid w:val="009F49A0"/>
    <w:rsid w:val="009F4E24"/>
    <w:rsid w:val="009F5BEB"/>
    <w:rsid w:val="009F637D"/>
    <w:rsid w:val="009F7509"/>
    <w:rsid w:val="009F7DC6"/>
    <w:rsid w:val="009F7E24"/>
    <w:rsid w:val="00A01115"/>
    <w:rsid w:val="00A01582"/>
    <w:rsid w:val="00A0184E"/>
    <w:rsid w:val="00A02443"/>
    <w:rsid w:val="00A02EBE"/>
    <w:rsid w:val="00A02F3A"/>
    <w:rsid w:val="00A0301B"/>
    <w:rsid w:val="00A03E66"/>
    <w:rsid w:val="00A044DF"/>
    <w:rsid w:val="00A05349"/>
    <w:rsid w:val="00A06233"/>
    <w:rsid w:val="00A071B0"/>
    <w:rsid w:val="00A07786"/>
    <w:rsid w:val="00A07FE8"/>
    <w:rsid w:val="00A10060"/>
    <w:rsid w:val="00A119B9"/>
    <w:rsid w:val="00A12E1D"/>
    <w:rsid w:val="00A13260"/>
    <w:rsid w:val="00A14417"/>
    <w:rsid w:val="00A14BFF"/>
    <w:rsid w:val="00A14C94"/>
    <w:rsid w:val="00A1567E"/>
    <w:rsid w:val="00A1590E"/>
    <w:rsid w:val="00A174A0"/>
    <w:rsid w:val="00A20D3A"/>
    <w:rsid w:val="00A21ABD"/>
    <w:rsid w:val="00A22B8B"/>
    <w:rsid w:val="00A23194"/>
    <w:rsid w:val="00A2349F"/>
    <w:rsid w:val="00A25530"/>
    <w:rsid w:val="00A263B8"/>
    <w:rsid w:val="00A2719C"/>
    <w:rsid w:val="00A274B3"/>
    <w:rsid w:val="00A2760C"/>
    <w:rsid w:val="00A27DF0"/>
    <w:rsid w:val="00A31FC7"/>
    <w:rsid w:val="00A32166"/>
    <w:rsid w:val="00A33811"/>
    <w:rsid w:val="00A3388D"/>
    <w:rsid w:val="00A356D6"/>
    <w:rsid w:val="00A3599F"/>
    <w:rsid w:val="00A359AE"/>
    <w:rsid w:val="00A36722"/>
    <w:rsid w:val="00A36F8D"/>
    <w:rsid w:val="00A37902"/>
    <w:rsid w:val="00A401BB"/>
    <w:rsid w:val="00A409DE"/>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53C1"/>
    <w:rsid w:val="00A55CA3"/>
    <w:rsid w:val="00A55CCB"/>
    <w:rsid w:val="00A55FBD"/>
    <w:rsid w:val="00A56AB1"/>
    <w:rsid w:val="00A570F3"/>
    <w:rsid w:val="00A57E41"/>
    <w:rsid w:val="00A60D3C"/>
    <w:rsid w:val="00A6103F"/>
    <w:rsid w:val="00A61DEB"/>
    <w:rsid w:val="00A62C3C"/>
    <w:rsid w:val="00A62F0A"/>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6445"/>
    <w:rsid w:val="00A86AFF"/>
    <w:rsid w:val="00A90852"/>
    <w:rsid w:val="00A912E8"/>
    <w:rsid w:val="00A919EC"/>
    <w:rsid w:val="00A93A8D"/>
    <w:rsid w:val="00A93D10"/>
    <w:rsid w:val="00A959F0"/>
    <w:rsid w:val="00A961F5"/>
    <w:rsid w:val="00A96A22"/>
    <w:rsid w:val="00A97B5C"/>
    <w:rsid w:val="00A97C48"/>
    <w:rsid w:val="00AA310D"/>
    <w:rsid w:val="00AA312C"/>
    <w:rsid w:val="00AA3F3B"/>
    <w:rsid w:val="00AA534A"/>
    <w:rsid w:val="00AA6229"/>
    <w:rsid w:val="00AA6333"/>
    <w:rsid w:val="00AA67C4"/>
    <w:rsid w:val="00AB30AE"/>
    <w:rsid w:val="00AB3A99"/>
    <w:rsid w:val="00AB3C0D"/>
    <w:rsid w:val="00AB3DDC"/>
    <w:rsid w:val="00AB4BA2"/>
    <w:rsid w:val="00AB5EB8"/>
    <w:rsid w:val="00AB6BE4"/>
    <w:rsid w:val="00AB77F7"/>
    <w:rsid w:val="00AB7EBB"/>
    <w:rsid w:val="00AC06A0"/>
    <w:rsid w:val="00AC12C3"/>
    <w:rsid w:val="00AC1D71"/>
    <w:rsid w:val="00AC2137"/>
    <w:rsid w:val="00AC2198"/>
    <w:rsid w:val="00AC2366"/>
    <w:rsid w:val="00AC2368"/>
    <w:rsid w:val="00AC2CE5"/>
    <w:rsid w:val="00AC2EA9"/>
    <w:rsid w:val="00AC40EB"/>
    <w:rsid w:val="00AC422C"/>
    <w:rsid w:val="00AC4799"/>
    <w:rsid w:val="00AC6A9C"/>
    <w:rsid w:val="00AC71EC"/>
    <w:rsid w:val="00AD00FA"/>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773E"/>
    <w:rsid w:val="00AE7B4E"/>
    <w:rsid w:val="00AF0660"/>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42A"/>
    <w:rsid w:val="00B052C8"/>
    <w:rsid w:val="00B056F0"/>
    <w:rsid w:val="00B063BA"/>
    <w:rsid w:val="00B06EF3"/>
    <w:rsid w:val="00B074AE"/>
    <w:rsid w:val="00B076F6"/>
    <w:rsid w:val="00B1211F"/>
    <w:rsid w:val="00B141AE"/>
    <w:rsid w:val="00B14213"/>
    <w:rsid w:val="00B156E9"/>
    <w:rsid w:val="00B21A5B"/>
    <w:rsid w:val="00B2260B"/>
    <w:rsid w:val="00B249BA"/>
    <w:rsid w:val="00B24A39"/>
    <w:rsid w:val="00B258DF"/>
    <w:rsid w:val="00B30115"/>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763D"/>
    <w:rsid w:val="00B60821"/>
    <w:rsid w:val="00B61850"/>
    <w:rsid w:val="00B61AAB"/>
    <w:rsid w:val="00B634B5"/>
    <w:rsid w:val="00B63EEB"/>
    <w:rsid w:val="00B64432"/>
    <w:rsid w:val="00B65F64"/>
    <w:rsid w:val="00B66FE8"/>
    <w:rsid w:val="00B67E56"/>
    <w:rsid w:val="00B70E1D"/>
    <w:rsid w:val="00B71783"/>
    <w:rsid w:val="00B71CFB"/>
    <w:rsid w:val="00B73C7D"/>
    <w:rsid w:val="00B75B0C"/>
    <w:rsid w:val="00B76252"/>
    <w:rsid w:val="00B80057"/>
    <w:rsid w:val="00B803D4"/>
    <w:rsid w:val="00B80965"/>
    <w:rsid w:val="00B811AF"/>
    <w:rsid w:val="00B81495"/>
    <w:rsid w:val="00B82C23"/>
    <w:rsid w:val="00B83320"/>
    <w:rsid w:val="00B8521C"/>
    <w:rsid w:val="00B8707D"/>
    <w:rsid w:val="00B874C0"/>
    <w:rsid w:val="00B87E62"/>
    <w:rsid w:val="00B91990"/>
    <w:rsid w:val="00B91E88"/>
    <w:rsid w:val="00B938EC"/>
    <w:rsid w:val="00B93D41"/>
    <w:rsid w:val="00B94C5B"/>
    <w:rsid w:val="00B964F7"/>
    <w:rsid w:val="00B97B78"/>
    <w:rsid w:val="00BA0EBF"/>
    <w:rsid w:val="00BA2672"/>
    <w:rsid w:val="00BA352E"/>
    <w:rsid w:val="00BA40B9"/>
    <w:rsid w:val="00BA48CD"/>
    <w:rsid w:val="00BA49D1"/>
    <w:rsid w:val="00BA4DE6"/>
    <w:rsid w:val="00BA574F"/>
    <w:rsid w:val="00BA7B4C"/>
    <w:rsid w:val="00BA7E94"/>
    <w:rsid w:val="00BA7E9F"/>
    <w:rsid w:val="00BB0191"/>
    <w:rsid w:val="00BB1569"/>
    <w:rsid w:val="00BB15E8"/>
    <w:rsid w:val="00BB20AF"/>
    <w:rsid w:val="00BB2784"/>
    <w:rsid w:val="00BB2A4D"/>
    <w:rsid w:val="00BB556B"/>
    <w:rsid w:val="00BB5934"/>
    <w:rsid w:val="00BB5D8E"/>
    <w:rsid w:val="00BB7431"/>
    <w:rsid w:val="00BC0791"/>
    <w:rsid w:val="00BC0FA4"/>
    <w:rsid w:val="00BC12B0"/>
    <w:rsid w:val="00BC1BAE"/>
    <w:rsid w:val="00BC3E6B"/>
    <w:rsid w:val="00BC5409"/>
    <w:rsid w:val="00BC5A3A"/>
    <w:rsid w:val="00BC669E"/>
    <w:rsid w:val="00BC6EC3"/>
    <w:rsid w:val="00BC79DE"/>
    <w:rsid w:val="00BD05F3"/>
    <w:rsid w:val="00BD0C14"/>
    <w:rsid w:val="00BD0E3C"/>
    <w:rsid w:val="00BD2001"/>
    <w:rsid w:val="00BD26B8"/>
    <w:rsid w:val="00BD3189"/>
    <w:rsid w:val="00BD6609"/>
    <w:rsid w:val="00BD7C54"/>
    <w:rsid w:val="00BD7DC6"/>
    <w:rsid w:val="00BE0508"/>
    <w:rsid w:val="00BE381F"/>
    <w:rsid w:val="00BE4193"/>
    <w:rsid w:val="00BE58FA"/>
    <w:rsid w:val="00BE5C5E"/>
    <w:rsid w:val="00BE6288"/>
    <w:rsid w:val="00BE71C7"/>
    <w:rsid w:val="00BE7E73"/>
    <w:rsid w:val="00BE7F77"/>
    <w:rsid w:val="00BF00B5"/>
    <w:rsid w:val="00BF0B0B"/>
    <w:rsid w:val="00BF2027"/>
    <w:rsid w:val="00BF363E"/>
    <w:rsid w:val="00BF3CDF"/>
    <w:rsid w:val="00BF579F"/>
    <w:rsid w:val="00BF60D6"/>
    <w:rsid w:val="00BF6AC8"/>
    <w:rsid w:val="00BF6F8E"/>
    <w:rsid w:val="00BF73B3"/>
    <w:rsid w:val="00BF79D3"/>
    <w:rsid w:val="00BF7B94"/>
    <w:rsid w:val="00BF7D8E"/>
    <w:rsid w:val="00C003B5"/>
    <w:rsid w:val="00C009C1"/>
    <w:rsid w:val="00C0309A"/>
    <w:rsid w:val="00C03319"/>
    <w:rsid w:val="00C03AC6"/>
    <w:rsid w:val="00C03ED8"/>
    <w:rsid w:val="00C0440B"/>
    <w:rsid w:val="00C059E3"/>
    <w:rsid w:val="00C0772B"/>
    <w:rsid w:val="00C10DDB"/>
    <w:rsid w:val="00C126DE"/>
    <w:rsid w:val="00C131FD"/>
    <w:rsid w:val="00C156E6"/>
    <w:rsid w:val="00C1575F"/>
    <w:rsid w:val="00C157A4"/>
    <w:rsid w:val="00C165FD"/>
    <w:rsid w:val="00C1705C"/>
    <w:rsid w:val="00C1733C"/>
    <w:rsid w:val="00C17847"/>
    <w:rsid w:val="00C2085D"/>
    <w:rsid w:val="00C21289"/>
    <w:rsid w:val="00C22420"/>
    <w:rsid w:val="00C249F4"/>
    <w:rsid w:val="00C24B7B"/>
    <w:rsid w:val="00C251F3"/>
    <w:rsid w:val="00C25773"/>
    <w:rsid w:val="00C26B96"/>
    <w:rsid w:val="00C26DA1"/>
    <w:rsid w:val="00C30613"/>
    <w:rsid w:val="00C30BCD"/>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52D4"/>
    <w:rsid w:val="00C45AE6"/>
    <w:rsid w:val="00C46E45"/>
    <w:rsid w:val="00C475D7"/>
    <w:rsid w:val="00C518FA"/>
    <w:rsid w:val="00C52531"/>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76C4"/>
    <w:rsid w:val="00C800C0"/>
    <w:rsid w:val="00C80307"/>
    <w:rsid w:val="00C809F1"/>
    <w:rsid w:val="00C81015"/>
    <w:rsid w:val="00C81463"/>
    <w:rsid w:val="00C81BDF"/>
    <w:rsid w:val="00C828BE"/>
    <w:rsid w:val="00C84433"/>
    <w:rsid w:val="00C8497B"/>
    <w:rsid w:val="00C85168"/>
    <w:rsid w:val="00C856B7"/>
    <w:rsid w:val="00C864B7"/>
    <w:rsid w:val="00C90179"/>
    <w:rsid w:val="00C902CA"/>
    <w:rsid w:val="00C90341"/>
    <w:rsid w:val="00C90C0A"/>
    <w:rsid w:val="00C90FA7"/>
    <w:rsid w:val="00C90FE9"/>
    <w:rsid w:val="00C91AC9"/>
    <w:rsid w:val="00C91E34"/>
    <w:rsid w:val="00C934A7"/>
    <w:rsid w:val="00C94E93"/>
    <w:rsid w:val="00C95EA3"/>
    <w:rsid w:val="00C96D70"/>
    <w:rsid w:val="00C97D8C"/>
    <w:rsid w:val="00C97F8E"/>
    <w:rsid w:val="00CA0614"/>
    <w:rsid w:val="00CA2A19"/>
    <w:rsid w:val="00CA4265"/>
    <w:rsid w:val="00CA57CE"/>
    <w:rsid w:val="00CA65DE"/>
    <w:rsid w:val="00CA773D"/>
    <w:rsid w:val="00CA774C"/>
    <w:rsid w:val="00CB071F"/>
    <w:rsid w:val="00CB17BC"/>
    <w:rsid w:val="00CB3706"/>
    <w:rsid w:val="00CB56AF"/>
    <w:rsid w:val="00CB74D9"/>
    <w:rsid w:val="00CB76AC"/>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B9E"/>
    <w:rsid w:val="00CE2F22"/>
    <w:rsid w:val="00CE3189"/>
    <w:rsid w:val="00CE4590"/>
    <w:rsid w:val="00CE5102"/>
    <w:rsid w:val="00CE7084"/>
    <w:rsid w:val="00CE7DEC"/>
    <w:rsid w:val="00CF118F"/>
    <w:rsid w:val="00CF131C"/>
    <w:rsid w:val="00CF2399"/>
    <w:rsid w:val="00CF64CD"/>
    <w:rsid w:val="00CF6EEA"/>
    <w:rsid w:val="00D00BF0"/>
    <w:rsid w:val="00D019CB"/>
    <w:rsid w:val="00D034C2"/>
    <w:rsid w:val="00D040A5"/>
    <w:rsid w:val="00D04BF5"/>
    <w:rsid w:val="00D05E84"/>
    <w:rsid w:val="00D06125"/>
    <w:rsid w:val="00D06B95"/>
    <w:rsid w:val="00D075CC"/>
    <w:rsid w:val="00D07787"/>
    <w:rsid w:val="00D07A8B"/>
    <w:rsid w:val="00D10524"/>
    <w:rsid w:val="00D10525"/>
    <w:rsid w:val="00D10DC2"/>
    <w:rsid w:val="00D12524"/>
    <w:rsid w:val="00D13F39"/>
    <w:rsid w:val="00D15019"/>
    <w:rsid w:val="00D156AA"/>
    <w:rsid w:val="00D15B3F"/>
    <w:rsid w:val="00D248BC"/>
    <w:rsid w:val="00D25170"/>
    <w:rsid w:val="00D25415"/>
    <w:rsid w:val="00D26521"/>
    <w:rsid w:val="00D27058"/>
    <w:rsid w:val="00D27A63"/>
    <w:rsid w:val="00D3004D"/>
    <w:rsid w:val="00D3080F"/>
    <w:rsid w:val="00D32EC3"/>
    <w:rsid w:val="00D3429D"/>
    <w:rsid w:val="00D34A26"/>
    <w:rsid w:val="00D34A9B"/>
    <w:rsid w:val="00D353C6"/>
    <w:rsid w:val="00D359A0"/>
    <w:rsid w:val="00D36440"/>
    <w:rsid w:val="00D37BD3"/>
    <w:rsid w:val="00D40215"/>
    <w:rsid w:val="00D403FA"/>
    <w:rsid w:val="00D408FC"/>
    <w:rsid w:val="00D41C11"/>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7DA"/>
    <w:rsid w:val="00D57D3D"/>
    <w:rsid w:val="00D60340"/>
    <w:rsid w:val="00D60B5C"/>
    <w:rsid w:val="00D610E6"/>
    <w:rsid w:val="00D612CB"/>
    <w:rsid w:val="00D61B09"/>
    <w:rsid w:val="00D62117"/>
    <w:rsid w:val="00D6296A"/>
    <w:rsid w:val="00D63777"/>
    <w:rsid w:val="00D65187"/>
    <w:rsid w:val="00D65433"/>
    <w:rsid w:val="00D66114"/>
    <w:rsid w:val="00D664DE"/>
    <w:rsid w:val="00D668D7"/>
    <w:rsid w:val="00D71D51"/>
    <w:rsid w:val="00D72298"/>
    <w:rsid w:val="00D723AF"/>
    <w:rsid w:val="00D75284"/>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91317"/>
    <w:rsid w:val="00D9149C"/>
    <w:rsid w:val="00D914EB"/>
    <w:rsid w:val="00D919D5"/>
    <w:rsid w:val="00D91DEA"/>
    <w:rsid w:val="00D91F77"/>
    <w:rsid w:val="00D930AF"/>
    <w:rsid w:val="00D936C6"/>
    <w:rsid w:val="00D93A96"/>
    <w:rsid w:val="00D947AC"/>
    <w:rsid w:val="00D94AD8"/>
    <w:rsid w:val="00D955E3"/>
    <w:rsid w:val="00D95A13"/>
    <w:rsid w:val="00D95E08"/>
    <w:rsid w:val="00D964BE"/>
    <w:rsid w:val="00D97C06"/>
    <w:rsid w:val="00D97C7C"/>
    <w:rsid w:val="00DA3199"/>
    <w:rsid w:val="00DA38E0"/>
    <w:rsid w:val="00DA3D8E"/>
    <w:rsid w:val="00DA3DCA"/>
    <w:rsid w:val="00DA45BF"/>
    <w:rsid w:val="00DA7976"/>
    <w:rsid w:val="00DB05FF"/>
    <w:rsid w:val="00DB0EE4"/>
    <w:rsid w:val="00DB1554"/>
    <w:rsid w:val="00DB1BD0"/>
    <w:rsid w:val="00DB3E1A"/>
    <w:rsid w:val="00DB65C9"/>
    <w:rsid w:val="00DB6D86"/>
    <w:rsid w:val="00DC0DCD"/>
    <w:rsid w:val="00DC11CB"/>
    <w:rsid w:val="00DC23B0"/>
    <w:rsid w:val="00DC302B"/>
    <w:rsid w:val="00DC3655"/>
    <w:rsid w:val="00DC4182"/>
    <w:rsid w:val="00DC4D0F"/>
    <w:rsid w:val="00DC4D71"/>
    <w:rsid w:val="00DC51FE"/>
    <w:rsid w:val="00DC5358"/>
    <w:rsid w:val="00DC587F"/>
    <w:rsid w:val="00DC671F"/>
    <w:rsid w:val="00DC6D93"/>
    <w:rsid w:val="00DC720E"/>
    <w:rsid w:val="00DC746B"/>
    <w:rsid w:val="00DC78E2"/>
    <w:rsid w:val="00DD019C"/>
    <w:rsid w:val="00DD21E8"/>
    <w:rsid w:val="00DD2382"/>
    <w:rsid w:val="00DD4195"/>
    <w:rsid w:val="00DD46C9"/>
    <w:rsid w:val="00DD4E40"/>
    <w:rsid w:val="00DD6D0F"/>
    <w:rsid w:val="00DE0554"/>
    <w:rsid w:val="00DE0581"/>
    <w:rsid w:val="00DE1D6D"/>
    <w:rsid w:val="00DE1F1A"/>
    <w:rsid w:val="00DE33D0"/>
    <w:rsid w:val="00DE43F6"/>
    <w:rsid w:val="00DE48FE"/>
    <w:rsid w:val="00DE4C27"/>
    <w:rsid w:val="00DF09A8"/>
    <w:rsid w:val="00DF0B44"/>
    <w:rsid w:val="00DF0C79"/>
    <w:rsid w:val="00DF1AD7"/>
    <w:rsid w:val="00DF2927"/>
    <w:rsid w:val="00DF41A4"/>
    <w:rsid w:val="00DF4880"/>
    <w:rsid w:val="00DF4D8B"/>
    <w:rsid w:val="00DF5098"/>
    <w:rsid w:val="00DF56FF"/>
    <w:rsid w:val="00DF6A25"/>
    <w:rsid w:val="00DF7C93"/>
    <w:rsid w:val="00DF7F74"/>
    <w:rsid w:val="00E00629"/>
    <w:rsid w:val="00E00748"/>
    <w:rsid w:val="00E01D4E"/>
    <w:rsid w:val="00E02FAD"/>
    <w:rsid w:val="00E0338E"/>
    <w:rsid w:val="00E0474A"/>
    <w:rsid w:val="00E0546F"/>
    <w:rsid w:val="00E05A79"/>
    <w:rsid w:val="00E070CC"/>
    <w:rsid w:val="00E10883"/>
    <w:rsid w:val="00E10A3B"/>
    <w:rsid w:val="00E11B6E"/>
    <w:rsid w:val="00E127D3"/>
    <w:rsid w:val="00E139B8"/>
    <w:rsid w:val="00E14619"/>
    <w:rsid w:val="00E151CB"/>
    <w:rsid w:val="00E15B90"/>
    <w:rsid w:val="00E15D06"/>
    <w:rsid w:val="00E164FB"/>
    <w:rsid w:val="00E16961"/>
    <w:rsid w:val="00E1783D"/>
    <w:rsid w:val="00E20D65"/>
    <w:rsid w:val="00E20EFC"/>
    <w:rsid w:val="00E20F19"/>
    <w:rsid w:val="00E215C8"/>
    <w:rsid w:val="00E217A0"/>
    <w:rsid w:val="00E23B9B"/>
    <w:rsid w:val="00E241A2"/>
    <w:rsid w:val="00E25050"/>
    <w:rsid w:val="00E26542"/>
    <w:rsid w:val="00E269E5"/>
    <w:rsid w:val="00E273FA"/>
    <w:rsid w:val="00E307CA"/>
    <w:rsid w:val="00E30871"/>
    <w:rsid w:val="00E30C7E"/>
    <w:rsid w:val="00E30CF9"/>
    <w:rsid w:val="00E31F20"/>
    <w:rsid w:val="00E3290D"/>
    <w:rsid w:val="00E3313D"/>
    <w:rsid w:val="00E33859"/>
    <w:rsid w:val="00E35A1A"/>
    <w:rsid w:val="00E40CD5"/>
    <w:rsid w:val="00E40D8F"/>
    <w:rsid w:val="00E441C2"/>
    <w:rsid w:val="00E4438A"/>
    <w:rsid w:val="00E45339"/>
    <w:rsid w:val="00E46F0E"/>
    <w:rsid w:val="00E476C2"/>
    <w:rsid w:val="00E47AE7"/>
    <w:rsid w:val="00E50561"/>
    <w:rsid w:val="00E51E36"/>
    <w:rsid w:val="00E52986"/>
    <w:rsid w:val="00E53A68"/>
    <w:rsid w:val="00E53C12"/>
    <w:rsid w:val="00E5407B"/>
    <w:rsid w:val="00E57A4F"/>
    <w:rsid w:val="00E57DF2"/>
    <w:rsid w:val="00E60454"/>
    <w:rsid w:val="00E6188B"/>
    <w:rsid w:val="00E62966"/>
    <w:rsid w:val="00E62E87"/>
    <w:rsid w:val="00E62EF1"/>
    <w:rsid w:val="00E65492"/>
    <w:rsid w:val="00E6563B"/>
    <w:rsid w:val="00E666B8"/>
    <w:rsid w:val="00E7078C"/>
    <w:rsid w:val="00E71C46"/>
    <w:rsid w:val="00E71EE3"/>
    <w:rsid w:val="00E7385D"/>
    <w:rsid w:val="00E752DE"/>
    <w:rsid w:val="00E76A74"/>
    <w:rsid w:val="00E777C1"/>
    <w:rsid w:val="00E80292"/>
    <w:rsid w:val="00E809A6"/>
    <w:rsid w:val="00E80DE2"/>
    <w:rsid w:val="00E81636"/>
    <w:rsid w:val="00E81F49"/>
    <w:rsid w:val="00E826E3"/>
    <w:rsid w:val="00E82902"/>
    <w:rsid w:val="00E82E0F"/>
    <w:rsid w:val="00E8366E"/>
    <w:rsid w:val="00E83FD2"/>
    <w:rsid w:val="00E853CA"/>
    <w:rsid w:val="00E85800"/>
    <w:rsid w:val="00E85A18"/>
    <w:rsid w:val="00E8654A"/>
    <w:rsid w:val="00E87BFE"/>
    <w:rsid w:val="00E91080"/>
    <w:rsid w:val="00E91F5C"/>
    <w:rsid w:val="00E92742"/>
    <w:rsid w:val="00E9282D"/>
    <w:rsid w:val="00E9352A"/>
    <w:rsid w:val="00E9454B"/>
    <w:rsid w:val="00E95D65"/>
    <w:rsid w:val="00E971D9"/>
    <w:rsid w:val="00E978C7"/>
    <w:rsid w:val="00EA0AAE"/>
    <w:rsid w:val="00EA0AC5"/>
    <w:rsid w:val="00EA0E43"/>
    <w:rsid w:val="00EA15E3"/>
    <w:rsid w:val="00EA1D1D"/>
    <w:rsid w:val="00EA22AC"/>
    <w:rsid w:val="00EA3B3D"/>
    <w:rsid w:val="00EA5A8C"/>
    <w:rsid w:val="00EA6866"/>
    <w:rsid w:val="00EA6E55"/>
    <w:rsid w:val="00EB0251"/>
    <w:rsid w:val="00EB0323"/>
    <w:rsid w:val="00EB0CB4"/>
    <w:rsid w:val="00EB0F25"/>
    <w:rsid w:val="00EB137C"/>
    <w:rsid w:val="00EB1BE1"/>
    <w:rsid w:val="00EB2E9F"/>
    <w:rsid w:val="00EB39B7"/>
    <w:rsid w:val="00EB3BE1"/>
    <w:rsid w:val="00EB411F"/>
    <w:rsid w:val="00EB4521"/>
    <w:rsid w:val="00EB4565"/>
    <w:rsid w:val="00EB4672"/>
    <w:rsid w:val="00EB46D6"/>
    <w:rsid w:val="00EB7178"/>
    <w:rsid w:val="00EB7547"/>
    <w:rsid w:val="00EC0166"/>
    <w:rsid w:val="00EC05A6"/>
    <w:rsid w:val="00EC1062"/>
    <w:rsid w:val="00EC2D93"/>
    <w:rsid w:val="00EC314E"/>
    <w:rsid w:val="00EC5263"/>
    <w:rsid w:val="00EC5541"/>
    <w:rsid w:val="00EC63F6"/>
    <w:rsid w:val="00EC73DA"/>
    <w:rsid w:val="00EC7B43"/>
    <w:rsid w:val="00ED0E08"/>
    <w:rsid w:val="00ED11D6"/>
    <w:rsid w:val="00ED11F2"/>
    <w:rsid w:val="00ED2F19"/>
    <w:rsid w:val="00ED3F24"/>
    <w:rsid w:val="00ED3F58"/>
    <w:rsid w:val="00ED40F1"/>
    <w:rsid w:val="00ED4652"/>
    <w:rsid w:val="00ED4C3E"/>
    <w:rsid w:val="00ED5029"/>
    <w:rsid w:val="00ED5890"/>
    <w:rsid w:val="00ED59E0"/>
    <w:rsid w:val="00ED5BD1"/>
    <w:rsid w:val="00ED68C1"/>
    <w:rsid w:val="00ED6D0E"/>
    <w:rsid w:val="00EE000E"/>
    <w:rsid w:val="00EE02B6"/>
    <w:rsid w:val="00EE1F02"/>
    <w:rsid w:val="00EE21F8"/>
    <w:rsid w:val="00EE3C53"/>
    <w:rsid w:val="00EE587B"/>
    <w:rsid w:val="00EE59DA"/>
    <w:rsid w:val="00EE631C"/>
    <w:rsid w:val="00EE66D5"/>
    <w:rsid w:val="00EE69D3"/>
    <w:rsid w:val="00EE728F"/>
    <w:rsid w:val="00EE7A5F"/>
    <w:rsid w:val="00EF10A8"/>
    <w:rsid w:val="00EF1B50"/>
    <w:rsid w:val="00EF1FB0"/>
    <w:rsid w:val="00EF200A"/>
    <w:rsid w:val="00EF3489"/>
    <w:rsid w:val="00EF3739"/>
    <w:rsid w:val="00EF466F"/>
    <w:rsid w:val="00F0058F"/>
    <w:rsid w:val="00F007DE"/>
    <w:rsid w:val="00F024C4"/>
    <w:rsid w:val="00F02FDA"/>
    <w:rsid w:val="00F03C8F"/>
    <w:rsid w:val="00F046D4"/>
    <w:rsid w:val="00F06C27"/>
    <w:rsid w:val="00F073F2"/>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4113"/>
    <w:rsid w:val="00F2430D"/>
    <w:rsid w:val="00F25361"/>
    <w:rsid w:val="00F301F9"/>
    <w:rsid w:val="00F30E30"/>
    <w:rsid w:val="00F31C2C"/>
    <w:rsid w:val="00F34038"/>
    <w:rsid w:val="00F34470"/>
    <w:rsid w:val="00F3476A"/>
    <w:rsid w:val="00F34872"/>
    <w:rsid w:val="00F40B28"/>
    <w:rsid w:val="00F40C69"/>
    <w:rsid w:val="00F41D4E"/>
    <w:rsid w:val="00F4212A"/>
    <w:rsid w:val="00F440C2"/>
    <w:rsid w:val="00F45BED"/>
    <w:rsid w:val="00F45DD9"/>
    <w:rsid w:val="00F4732F"/>
    <w:rsid w:val="00F47F71"/>
    <w:rsid w:val="00F50402"/>
    <w:rsid w:val="00F50822"/>
    <w:rsid w:val="00F53489"/>
    <w:rsid w:val="00F536E9"/>
    <w:rsid w:val="00F540B0"/>
    <w:rsid w:val="00F55887"/>
    <w:rsid w:val="00F55CB8"/>
    <w:rsid w:val="00F5684C"/>
    <w:rsid w:val="00F56E7F"/>
    <w:rsid w:val="00F573A6"/>
    <w:rsid w:val="00F606CD"/>
    <w:rsid w:val="00F608A8"/>
    <w:rsid w:val="00F60AFF"/>
    <w:rsid w:val="00F60BE9"/>
    <w:rsid w:val="00F62811"/>
    <w:rsid w:val="00F64FBD"/>
    <w:rsid w:val="00F659C7"/>
    <w:rsid w:val="00F6642A"/>
    <w:rsid w:val="00F66D73"/>
    <w:rsid w:val="00F67012"/>
    <w:rsid w:val="00F7142E"/>
    <w:rsid w:val="00F7260E"/>
    <w:rsid w:val="00F7316D"/>
    <w:rsid w:val="00F73F76"/>
    <w:rsid w:val="00F752AF"/>
    <w:rsid w:val="00F76401"/>
    <w:rsid w:val="00F774E9"/>
    <w:rsid w:val="00F803FB"/>
    <w:rsid w:val="00F8193B"/>
    <w:rsid w:val="00F81D5F"/>
    <w:rsid w:val="00F823DC"/>
    <w:rsid w:val="00F826EB"/>
    <w:rsid w:val="00F83331"/>
    <w:rsid w:val="00F83B2F"/>
    <w:rsid w:val="00F83DCF"/>
    <w:rsid w:val="00F845EC"/>
    <w:rsid w:val="00F84BCD"/>
    <w:rsid w:val="00F862DC"/>
    <w:rsid w:val="00F864A3"/>
    <w:rsid w:val="00F866B1"/>
    <w:rsid w:val="00F90CDB"/>
    <w:rsid w:val="00F91031"/>
    <w:rsid w:val="00F91373"/>
    <w:rsid w:val="00F92C93"/>
    <w:rsid w:val="00F93DA3"/>
    <w:rsid w:val="00F94D8B"/>
    <w:rsid w:val="00F95718"/>
    <w:rsid w:val="00F95952"/>
    <w:rsid w:val="00F95F99"/>
    <w:rsid w:val="00F9635F"/>
    <w:rsid w:val="00F9735A"/>
    <w:rsid w:val="00F97F48"/>
    <w:rsid w:val="00FA041C"/>
    <w:rsid w:val="00FA2056"/>
    <w:rsid w:val="00FA208E"/>
    <w:rsid w:val="00FA30AE"/>
    <w:rsid w:val="00FA36BC"/>
    <w:rsid w:val="00FA3A5A"/>
    <w:rsid w:val="00FA3B39"/>
    <w:rsid w:val="00FA4845"/>
    <w:rsid w:val="00FA4DE2"/>
    <w:rsid w:val="00FA5848"/>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7D82"/>
    <w:rsid w:val="00FE0734"/>
    <w:rsid w:val="00FE0A07"/>
    <w:rsid w:val="00FE13C9"/>
    <w:rsid w:val="00FE1C49"/>
    <w:rsid w:val="00FE2805"/>
    <w:rsid w:val="00FE3196"/>
    <w:rsid w:val="00FE3EAC"/>
    <w:rsid w:val="00FE47DD"/>
    <w:rsid w:val="00FE49F1"/>
    <w:rsid w:val="00FE600E"/>
    <w:rsid w:val="00FE6D86"/>
    <w:rsid w:val="00FE6E0E"/>
    <w:rsid w:val="00FE7FA2"/>
    <w:rsid w:val="00FF04D8"/>
    <w:rsid w:val="00FF0A12"/>
    <w:rsid w:val="00FF1926"/>
    <w:rsid w:val="00FF1ED1"/>
    <w:rsid w:val="00FF241C"/>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uiPriority w:val="99"/>
    <w:semiHidden/>
    <w:rsid w:val="00143FE8"/>
    <w:pPr>
      <w:jc w:val="left"/>
    </w:pPr>
  </w:style>
  <w:style w:type="character" w:customStyle="1" w:styleId="aa">
    <w:name w:val="コメント文字列 (文字)"/>
    <w:basedOn w:val="a0"/>
    <w:link w:val="a9"/>
    <w:uiPriority w:val="9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6"/>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12276-CD38-46D6-A0E2-146D28704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1521</TotalTime>
  <Pages>8</Pages>
  <Words>2798</Words>
  <Characters>15952</Characters>
  <Application>Microsoft Office Word</Application>
  <DocSecurity>0</DocSecurity>
  <Lines>132</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Toshi Nogami</cp:lastModifiedBy>
  <cp:revision>126</cp:revision>
  <dcterms:created xsi:type="dcterms:W3CDTF">2019-09-12T06:59:00Z</dcterms:created>
  <dcterms:modified xsi:type="dcterms:W3CDTF">2019-11-08T10:45:00Z</dcterms:modified>
</cp:coreProperties>
</file>