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707A5" w14:textId="117EB869" w:rsidR="004B161B" w:rsidRPr="00AF007B" w:rsidRDefault="004B161B" w:rsidP="007E491C">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sidR="008D61CB">
        <w:rPr>
          <w:rFonts w:ascii="Times New Roman" w:hAnsi="Times New Roman" w:cs="Times New Roman" w:hint="eastAsia"/>
          <w:b/>
          <w:sz w:val="21"/>
          <w:lang w:val="en-GB"/>
        </w:rPr>
        <w:t>#</w:t>
      </w:r>
      <w:r w:rsidR="008D61CB">
        <w:rPr>
          <w:rFonts w:ascii="Times New Roman" w:hAnsi="Times New Roman" w:cs="Times New Roman"/>
          <w:b/>
          <w:sz w:val="21"/>
          <w:lang w:val="en-GB"/>
        </w:rPr>
        <w:t>9</w:t>
      </w:r>
      <w:r w:rsidR="009C6811">
        <w:rPr>
          <w:rFonts w:ascii="Times New Roman" w:hAnsi="Times New Roman" w:cs="Times New Roman"/>
          <w:b/>
          <w:sz w:val="21"/>
          <w:lang w:val="en-GB"/>
        </w:rPr>
        <w:t>9</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8D61CB">
        <w:rPr>
          <w:rFonts w:ascii="Times New Roman" w:hAnsi="Times New Roman" w:cs="Times New Roman"/>
          <w:b/>
          <w:sz w:val="21"/>
          <w:lang w:val="en-GB"/>
        </w:rPr>
        <w:tab/>
      </w:r>
      <w:r w:rsidR="008D61CB">
        <w:rPr>
          <w:rFonts w:ascii="Times New Roman" w:hAnsi="Times New Roman" w:cs="Times New Roman"/>
          <w:b/>
          <w:sz w:val="21"/>
          <w:lang w:val="en-GB"/>
        </w:rPr>
        <w:tab/>
      </w:r>
      <w:r w:rsidR="008D61CB">
        <w:rPr>
          <w:rFonts w:ascii="Times New Roman" w:hAnsi="Times New Roman" w:cs="Times New Roman"/>
          <w:b/>
          <w:sz w:val="21"/>
          <w:lang w:val="en-GB"/>
        </w:rPr>
        <w:tab/>
      </w:r>
      <w:r w:rsidR="008D61CB">
        <w:rPr>
          <w:rFonts w:ascii="Times New Roman" w:hAnsi="Times New Roman" w:cs="Times New Roman"/>
          <w:b/>
          <w:sz w:val="21"/>
          <w:lang w:val="en-GB"/>
        </w:rPr>
        <w:tab/>
      </w:r>
      <w:r w:rsidR="00C16F8E">
        <w:rPr>
          <w:rFonts w:ascii="Times New Roman" w:hAnsi="Times New Roman" w:cs="Times New Roman"/>
          <w:b/>
          <w:sz w:val="21"/>
          <w:lang w:val="en-GB"/>
        </w:rPr>
        <w:tab/>
      </w:r>
      <w:r w:rsidR="003E56A3" w:rsidRPr="003E56A3">
        <w:rPr>
          <w:rFonts w:ascii="Times New Roman" w:hAnsi="Times New Roman" w:cs="Times New Roman"/>
          <w:b/>
          <w:sz w:val="21"/>
          <w:lang w:eastAsia="ja-JP"/>
        </w:rPr>
        <w:t>R1-1912538</w:t>
      </w:r>
    </w:p>
    <w:p w14:paraId="3CBD181D" w14:textId="77777777" w:rsidR="004B161B" w:rsidRPr="00B56F0F" w:rsidRDefault="00B56F0F" w:rsidP="00E418FC">
      <w:pPr>
        <w:pStyle w:val="a5"/>
        <w:jc w:val="both"/>
        <w:rPr>
          <w:rFonts w:ascii="Times New Roman" w:hAnsi="Times New Roman" w:cs="Times New Roman"/>
          <w:sz w:val="21"/>
          <w:szCs w:val="22"/>
          <w:lang w:eastAsia="ja-JP"/>
        </w:rPr>
      </w:pPr>
      <w:r w:rsidRPr="00B56F0F">
        <w:rPr>
          <w:rFonts w:ascii="Times New Roman" w:hAnsi="Times New Roman" w:cs="Times New Roman"/>
          <w:sz w:val="21"/>
          <w:szCs w:val="22"/>
          <w:lang w:eastAsia="ja-JP"/>
        </w:rPr>
        <w:t>Reno, USA, 18th – 22nd November 2019</w:t>
      </w:r>
    </w:p>
    <w:bookmarkEnd w:id="0"/>
    <w:p w14:paraId="3D52DBD7" w14:textId="77777777" w:rsidR="004B161B" w:rsidRPr="00AF007B"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77777777"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7C6CC1" w:rsidRPr="007C6CC1">
        <w:rPr>
          <w:rFonts w:ascii="Times New Roman" w:eastAsia="MS Gothic" w:hAnsi="Times New Roman" w:cs="Times New Roman"/>
          <w:sz w:val="21"/>
          <w:szCs w:val="22"/>
        </w:rPr>
        <w:t xml:space="preserve">Discussion on supporting TDD duplex </w:t>
      </w:r>
      <w:r w:rsidR="00F619B1">
        <w:rPr>
          <w:rFonts w:ascii="Times New Roman" w:eastAsia="MS Gothic" w:hAnsi="Times New Roman" w:cs="Times New Roman"/>
          <w:sz w:val="21"/>
          <w:szCs w:val="22"/>
        </w:rPr>
        <w:t>scheme</w:t>
      </w:r>
      <w:r w:rsidR="007C6CC1" w:rsidRPr="007C6CC1">
        <w:rPr>
          <w:rFonts w:ascii="Times New Roman" w:eastAsia="MS Gothic" w:hAnsi="Times New Roman" w:cs="Times New Roman"/>
          <w:sz w:val="21"/>
          <w:szCs w:val="22"/>
        </w:rPr>
        <w:t xml:space="preserve"> for NTN</w:t>
      </w:r>
    </w:p>
    <w:p w14:paraId="7D320823" w14:textId="77777777"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2" w:name="Source"/>
      <w:bookmarkEnd w:id="2"/>
      <w:r w:rsidRPr="00AF007B">
        <w:rPr>
          <w:rFonts w:ascii="Times New Roman" w:eastAsia="MS Gothic" w:hAnsi="Times New Roman" w:cs="Times New Roman"/>
          <w:sz w:val="21"/>
          <w:szCs w:val="22"/>
        </w:rPr>
        <w:tab/>
      </w:r>
      <w:bookmarkStart w:id="3" w:name="_Hlk521256140"/>
      <w:r w:rsidRPr="00AF007B">
        <w:rPr>
          <w:rFonts w:ascii="Times New Roman" w:eastAsia="宋体" w:hAnsi="Times New Roman" w:cs="Times New Roman"/>
          <w:sz w:val="21"/>
          <w:szCs w:val="22"/>
        </w:rPr>
        <w:t>7.2.5.</w:t>
      </w:r>
      <w:bookmarkEnd w:id="3"/>
      <w:r w:rsidR="008D4A38">
        <w:rPr>
          <w:rFonts w:ascii="Times New Roman" w:eastAsia="宋体" w:hAnsi="Times New Roman" w:cs="Times New Roman"/>
          <w:sz w:val="21"/>
          <w:szCs w:val="22"/>
        </w:rPr>
        <w:t>5</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05832D88" w14:textId="77777777" w:rsidR="009844F2" w:rsidRDefault="002D1FAC" w:rsidP="00A75BA0">
      <w:pPr>
        <w:spacing w:beforeLines="50" w:before="120" w:afterLines="50" w:after="120"/>
        <w:rPr>
          <w:rFonts w:ascii="Times New Roman" w:hAnsi="Times New Roman" w:cs="Times New Roman"/>
          <w:sz w:val="20"/>
          <w:szCs w:val="20"/>
        </w:rPr>
      </w:pPr>
      <w:bookmarkStart w:id="5" w:name="_Hlk521259925"/>
      <w:r w:rsidRPr="00CD6837">
        <w:rPr>
          <w:rFonts w:ascii="Times New Roman" w:hAnsi="Times New Roman" w:cs="Times New Roman" w:hint="eastAsia"/>
          <w:sz w:val="20"/>
          <w:szCs w:val="20"/>
        </w:rPr>
        <w:t>R</w:t>
      </w:r>
      <w:r w:rsidRPr="00CD6837">
        <w:rPr>
          <w:rFonts w:ascii="Times New Roman" w:hAnsi="Times New Roman" w:cs="Times New Roman"/>
          <w:sz w:val="20"/>
          <w:szCs w:val="20"/>
        </w:rPr>
        <w:t xml:space="preserve">egarding </w:t>
      </w:r>
      <w:r w:rsidR="008E4A20" w:rsidRPr="00CD6837">
        <w:rPr>
          <w:rFonts w:ascii="Times New Roman" w:hAnsi="Times New Roman" w:cs="Times New Roman"/>
          <w:sz w:val="20"/>
          <w:szCs w:val="20"/>
        </w:rPr>
        <w:t xml:space="preserve">TDD </w:t>
      </w:r>
      <w:r w:rsidR="00153F67" w:rsidRPr="00CD6837">
        <w:rPr>
          <w:rFonts w:ascii="Times New Roman" w:hAnsi="Times New Roman" w:cs="Times New Roman"/>
          <w:sz w:val="20"/>
          <w:szCs w:val="20"/>
        </w:rPr>
        <w:t xml:space="preserve">duplex scheme for NTN, </w:t>
      </w:r>
      <w:r w:rsidR="00CD6837" w:rsidRPr="00CD6837">
        <w:rPr>
          <w:rFonts w:ascii="Times New Roman" w:hAnsi="Times New Roman" w:cs="Times New Roman"/>
          <w:sz w:val="20"/>
          <w:szCs w:val="20"/>
        </w:rPr>
        <w:t>there was a preliminary con</w:t>
      </w:r>
      <w:r w:rsidR="00304837">
        <w:rPr>
          <w:rFonts w:ascii="Times New Roman" w:hAnsi="Times New Roman" w:cs="Times New Roman"/>
          <w:sz w:val="20"/>
          <w:szCs w:val="20"/>
        </w:rPr>
        <w:t xml:space="preserve">sideration </w:t>
      </w:r>
      <w:r w:rsidR="00A75BA0">
        <w:rPr>
          <w:rFonts w:ascii="Times New Roman" w:hAnsi="Times New Roman" w:cs="Times New Roman"/>
          <w:sz w:val="20"/>
          <w:szCs w:val="20"/>
        </w:rPr>
        <w:t xml:space="preserve">that </w:t>
      </w:r>
      <w:r w:rsidR="00970DB5" w:rsidRPr="00CD6837">
        <w:rPr>
          <w:rFonts w:ascii="Times New Roman" w:hAnsi="Times New Roman" w:cs="Times New Roman"/>
          <w:sz w:val="20"/>
          <w:szCs w:val="20"/>
        </w:rPr>
        <w:t xml:space="preserve">the GP (guard period) in DL-UL switching period should be large enough to commensurate the RTT (round trip time). </w:t>
      </w:r>
      <w:r w:rsidR="00F41CBC" w:rsidRPr="00CD6837">
        <w:rPr>
          <w:rFonts w:ascii="Times New Roman" w:hAnsi="Times New Roman" w:cs="Times New Roman"/>
          <w:sz w:val="20"/>
          <w:szCs w:val="20"/>
        </w:rPr>
        <w:t xml:space="preserve">Therefore, it seems </w:t>
      </w:r>
      <w:r w:rsidR="00FC351E" w:rsidRPr="00CD6837">
        <w:rPr>
          <w:rFonts w:ascii="Times New Roman" w:hAnsi="Times New Roman" w:cs="Times New Roman"/>
          <w:sz w:val="20"/>
          <w:szCs w:val="20"/>
        </w:rPr>
        <w:t xml:space="preserve">infeasible to apply TDD </w:t>
      </w:r>
      <w:r w:rsidR="00552A1A" w:rsidRPr="00CD6837">
        <w:rPr>
          <w:rFonts w:ascii="Times New Roman" w:hAnsi="Times New Roman" w:cs="Times New Roman"/>
          <w:sz w:val="20"/>
          <w:szCs w:val="20"/>
        </w:rPr>
        <w:t xml:space="preserve">duplex scheme for GEO due to the </w:t>
      </w:r>
      <w:r w:rsidR="001726F7" w:rsidRPr="00CD6837">
        <w:rPr>
          <w:rFonts w:ascii="Times New Roman" w:hAnsi="Times New Roman" w:cs="Times New Roman"/>
          <w:sz w:val="20"/>
          <w:szCs w:val="20"/>
        </w:rPr>
        <w:t xml:space="preserve">extreme large RTT </w:t>
      </w:r>
      <w:r w:rsidR="00AB45BA" w:rsidRPr="00CD6837">
        <w:rPr>
          <w:rFonts w:ascii="Times New Roman" w:hAnsi="Times New Roman" w:cs="Times New Roman"/>
          <w:sz w:val="20"/>
          <w:szCs w:val="20"/>
        </w:rPr>
        <w:t xml:space="preserve">of </w:t>
      </w:r>
      <w:r w:rsidR="001726F7" w:rsidRPr="00CD6837">
        <w:rPr>
          <w:rFonts w:ascii="Times New Roman" w:hAnsi="Times New Roman" w:cs="Times New Roman"/>
          <w:sz w:val="20"/>
          <w:szCs w:val="20"/>
        </w:rPr>
        <w:t>ab</w:t>
      </w:r>
      <w:r w:rsidR="00AB45BA" w:rsidRPr="00CD6837">
        <w:rPr>
          <w:rFonts w:ascii="Times New Roman" w:hAnsi="Times New Roman" w:cs="Times New Roman"/>
          <w:sz w:val="20"/>
          <w:szCs w:val="20"/>
        </w:rPr>
        <w:t>out 240~270 ms.</w:t>
      </w:r>
      <w:r w:rsidR="002F67B4" w:rsidRPr="00CD6837">
        <w:rPr>
          <w:rFonts w:ascii="Times New Roman" w:hAnsi="Times New Roman" w:cs="Times New Roman"/>
          <w:sz w:val="20"/>
          <w:szCs w:val="20"/>
        </w:rPr>
        <w:t xml:space="preserve"> Then </w:t>
      </w:r>
      <w:r w:rsidR="00DB6EB3" w:rsidRPr="00CD6837">
        <w:rPr>
          <w:rFonts w:ascii="Times New Roman" w:hAnsi="Times New Roman" w:cs="Times New Roman"/>
          <w:sz w:val="20"/>
          <w:szCs w:val="20"/>
        </w:rPr>
        <w:t xml:space="preserve">was concluded </w:t>
      </w:r>
      <w:r w:rsidR="00932135" w:rsidRPr="00CD6837">
        <w:rPr>
          <w:rFonts w:ascii="Times New Roman" w:hAnsi="Times New Roman" w:cs="Times New Roman"/>
          <w:sz w:val="20"/>
          <w:szCs w:val="20"/>
        </w:rPr>
        <w:t xml:space="preserve">in TR 38.811 </w:t>
      </w:r>
      <w:r w:rsidR="00932135" w:rsidRPr="00CD6837">
        <w:rPr>
          <w:rFonts w:ascii="Times New Roman" w:hAnsi="Times New Roman" w:cs="Times New Roman"/>
          <w:sz w:val="20"/>
          <w:szCs w:val="20"/>
        </w:rPr>
        <w:fldChar w:fldCharType="begin"/>
      </w:r>
      <w:r w:rsidR="00932135" w:rsidRPr="00CD6837">
        <w:rPr>
          <w:rFonts w:ascii="Times New Roman" w:hAnsi="Times New Roman" w:cs="Times New Roman"/>
          <w:sz w:val="20"/>
          <w:szCs w:val="20"/>
        </w:rPr>
        <w:instrText xml:space="preserve"> REF _Ref23496549 \n \h </w:instrText>
      </w:r>
      <w:r w:rsidR="00932135">
        <w:rPr>
          <w:rFonts w:ascii="Times New Roman" w:hAnsi="Times New Roman" w:cs="Times New Roman"/>
          <w:sz w:val="20"/>
          <w:szCs w:val="20"/>
        </w:rPr>
        <w:instrText xml:space="preserve"> \* MERGEFORMAT </w:instrText>
      </w:r>
      <w:r w:rsidR="00932135" w:rsidRPr="00CD6837">
        <w:rPr>
          <w:rFonts w:ascii="Times New Roman" w:hAnsi="Times New Roman" w:cs="Times New Roman"/>
          <w:sz w:val="20"/>
          <w:szCs w:val="20"/>
        </w:rPr>
      </w:r>
      <w:r w:rsidR="00932135" w:rsidRPr="00CD6837">
        <w:rPr>
          <w:rFonts w:ascii="Times New Roman" w:hAnsi="Times New Roman" w:cs="Times New Roman"/>
          <w:sz w:val="20"/>
          <w:szCs w:val="20"/>
        </w:rPr>
        <w:fldChar w:fldCharType="separate"/>
      </w:r>
      <w:r w:rsidR="00932135" w:rsidRPr="00CD6837">
        <w:rPr>
          <w:rFonts w:ascii="Times New Roman" w:hAnsi="Times New Roman" w:cs="Times New Roman"/>
          <w:sz w:val="20"/>
          <w:szCs w:val="20"/>
        </w:rPr>
        <w:t>[1]</w:t>
      </w:r>
      <w:r w:rsidR="00932135" w:rsidRPr="00CD6837">
        <w:rPr>
          <w:rFonts w:ascii="Times New Roman" w:hAnsi="Times New Roman" w:cs="Times New Roman"/>
          <w:sz w:val="20"/>
          <w:szCs w:val="20"/>
        </w:rPr>
        <w:fldChar w:fldCharType="end"/>
      </w:r>
      <w:r w:rsidR="00932135" w:rsidRPr="00CD6837">
        <w:rPr>
          <w:rFonts w:ascii="Times New Roman" w:hAnsi="Times New Roman" w:cs="Times New Roman"/>
          <w:sz w:val="20"/>
          <w:szCs w:val="20"/>
        </w:rPr>
        <w:t xml:space="preserve"> that</w:t>
      </w:r>
      <w:r w:rsidR="00C83FCD">
        <w:rPr>
          <w:rFonts w:ascii="Times New Roman" w:hAnsi="Times New Roman" w:cs="Times New Roman"/>
          <w:sz w:val="20"/>
          <w:szCs w:val="20"/>
        </w:rPr>
        <w:t xml:space="preserve"> </w:t>
      </w:r>
      <w:r w:rsidR="00C83FCD" w:rsidRPr="00C83FCD">
        <w:rPr>
          <w:rFonts w:ascii="Times New Roman" w:hAnsi="Times New Roman" w:cs="Times New Roman"/>
          <w:sz w:val="20"/>
          <w:szCs w:val="20"/>
        </w:rPr>
        <w:t>FDD is preferred duplexing mode for most NR based NTN access network</w:t>
      </w:r>
      <w:r w:rsidR="00C83FCD">
        <w:rPr>
          <w:rFonts w:ascii="Times New Roman" w:hAnsi="Times New Roman" w:cs="Times New Roman"/>
          <w:sz w:val="20"/>
          <w:szCs w:val="20"/>
        </w:rPr>
        <w:t xml:space="preserve">, while </w:t>
      </w:r>
      <w:r w:rsidR="00C83FCD" w:rsidRPr="00C83FCD">
        <w:rPr>
          <w:rFonts w:ascii="Times New Roman" w:hAnsi="Times New Roman" w:cs="Times New Roman"/>
          <w:sz w:val="20"/>
          <w:szCs w:val="20"/>
        </w:rPr>
        <w:t>TDD can be considered for HAPS and for LEO</w:t>
      </w:r>
      <w:r w:rsidR="00DD143B">
        <w:rPr>
          <w:rFonts w:ascii="Times New Roman" w:hAnsi="Times New Roman" w:cs="Times New Roman"/>
          <w:sz w:val="20"/>
          <w:szCs w:val="20"/>
        </w:rPr>
        <w:t>.</w:t>
      </w:r>
    </w:p>
    <w:tbl>
      <w:tblPr>
        <w:tblStyle w:val="aff6"/>
        <w:tblW w:w="0" w:type="auto"/>
        <w:tblLook w:val="04A0" w:firstRow="1" w:lastRow="0" w:firstColumn="1" w:lastColumn="0" w:noHBand="0" w:noVBand="1"/>
      </w:tblPr>
      <w:tblGrid>
        <w:gridCol w:w="9962"/>
      </w:tblGrid>
      <w:tr w:rsidR="001578A7" w:rsidRPr="003917C3" w14:paraId="65141474" w14:textId="77777777" w:rsidTr="001578A7">
        <w:tc>
          <w:tcPr>
            <w:tcW w:w="10188" w:type="dxa"/>
          </w:tcPr>
          <w:p w14:paraId="14766618" w14:textId="77777777" w:rsidR="0055608B" w:rsidRPr="003917C3" w:rsidRDefault="0055608B" w:rsidP="0055608B">
            <w:pPr>
              <w:rPr>
                <w:rFonts w:eastAsiaTheme="minorEastAsia"/>
                <w:lang w:eastAsia="zh-CN"/>
              </w:rPr>
            </w:pPr>
            <w:r w:rsidRPr="003917C3">
              <w:rPr>
                <w:rFonts w:eastAsiaTheme="minorEastAsia" w:hint="eastAsia"/>
                <w:lang w:eastAsia="zh-CN"/>
              </w:rPr>
              <w:t>[</w:t>
            </w:r>
            <w:r w:rsidRPr="003917C3">
              <w:rPr>
                <w:rFonts w:eastAsiaTheme="minorEastAsia"/>
                <w:lang w:eastAsia="zh-CN"/>
              </w:rPr>
              <w:t xml:space="preserve">TR 38.811, Chapter </w:t>
            </w:r>
            <w:r w:rsidRPr="003917C3">
              <w:t>7.3.6.1.1</w:t>
            </w:r>
            <w:r w:rsidRPr="003917C3">
              <w:rPr>
                <w:rFonts w:eastAsiaTheme="minorEastAsia"/>
                <w:lang w:eastAsia="zh-CN"/>
              </w:rPr>
              <w:t>]</w:t>
            </w:r>
          </w:p>
          <w:p w14:paraId="1D37563A" w14:textId="77777777" w:rsidR="001578A7" w:rsidRPr="003917C3" w:rsidRDefault="001578A7" w:rsidP="00C23C68">
            <w:pPr>
              <w:pStyle w:val="15"/>
              <w:spacing w:before="120" w:after="120" w:line="240" w:lineRule="auto"/>
              <w:ind w:leftChars="0" w:left="0"/>
            </w:pPr>
            <w:r w:rsidRPr="003917C3">
              <w:t>When considering TDD mode, a guard time is necessary to prevent UE to simultaneously Transmit and reception. This guard time directly depends on the propagation delay between UE and gNB. This guard time will directly impact the useful throughput and hence the spectral efficiency.</w:t>
            </w:r>
          </w:p>
          <w:p w14:paraId="6EF3A8B0" w14:textId="77777777" w:rsidR="001578A7" w:rsidRPr="003917C3" w:rsidRDefault="001578A7" w:rsidP="00C23C68">
            <w:pPr>
              <w:pStyle w:val="15"/>
              <w:spacing w:before="120" w:after="120" w:line="240" w:lineRule="auto"/>
              <w:ind w:leftChars="0" w:left="0"/>
            </w:pPr>
            <w:r w:rsidRPr="003917C3">
              <w:t>When considering Non-Terrestrial networks, this guard time should commensurate the round trip delay.</w:t>
            </w:r>
          </w:p>
          <w:p w14:paraId="149B5BEE" w14:textId="77777777" w:rsidR="001578A7" w:rsidRPr="003917C3" w:rsidRDefault="001578A7" w:rsidP="00C23C68">
            <w:r w:rsidRPr="003917C3">
              <w:t>Guard time would range between 2 x 7 ms for LEO at 600 km and 2 x 270 ms for GEO satellite access networks since NTN terminals can experience a one-way propagation time of</w:t>
            </w:r>
          </w:p>
          <w:p w14:paraId="272273D5" w14:textId="77777777" w:rsidR="001578A7" w:rsidRPr="003917C3" w:rsidRDefault="001578A7" w:rsidP="00C23C68">
            <w:pPr>
              <w:pStyle w:val="B1"/>
              <w:spacing w:before="120" w:after="120"/>
            </w:pPr>
            <w:r w:rsidRPr="003917C3">
              <w:t>-</w:t>
            </w:r>
            <w:r w:rsidRPr="003917C3">
              <w:tab/>
              <w:t>240 ms at minimum and 270 ms at maximum between UE and satellite base station for GEO</w:t>
            </w:r>
          </w:p>
          <w:p w14:paraId="6FC278F5" w14:textId="77777777" w:rsidR="001578A7" w:rsidRPr="003917C3" w:rsidRDefault="001578A7" w:rsidP="00C23C68">
            <w:pPr>
              <w:pStyle w:val="B1"/>
              <w:spacing w:before="120" w:after="120"/>
            </w:pPr>
            <w:r w:rsidRPr="003917C3">
              <w:t>-</w:t>
            </w:r>
            <w:r w:rsidRPr="003917C3">
              <w:tab/>
              <w:t>2 ms at minimum and 7 ms at maximum between UE and satellite base station for LEO at 600 km altitude</w:t>
            </w:r>
          </w:p>
          <w:p w14:paraId="12A75341" w14:textId="77777777" w:rsidR="001578A7" w:rsidRPr="003917C3" w:rsidRDefault="001578A7" w:rsidP="00C23C68">
            <w:r w:rsidRPr="003917C3">
              <w:t>Such excessive guard time would lead to a very inefficient radio interface especially in GEO or even MEO based access.</w:t>
            </w:r>
          </w:p>
          <w:p w14:paraId="3831AF05" w14:textId="77777777" w:rsidR="001578A7" w:rsidRPr="003917C3" w:rsidRDefault="001578A7" w:rsidP="00C23C68">
            <w:pPr>
              <w:spacing w:beforeLines="50" w:before="120" w:afterLines="50" w:after="120"/>
            </w:pPr>
            <w:r w:rsidRPr="003917C3">
              <w:t>It may be acceptable in the case of LEO access system with the need to deal with the variable delay.</w:t>
            </w:r>
          </w:p>
        </w:tc>
      </w:tr>
      <w:tr w:rsidR="00F35CED" w:rsidRPr="003917C3" w14:paraId="0FD49FAC" w14:textId="77777777" w:rsidTr="00F35CED">
        <w:tc>
          <w:tcPr>
            <w:tcW w:w="10188" w:type="dxa"/>
          </w:tcPr>
          <w:p w14:paraId="4E61847A" w14:textId="77777777" w:rsidR="00D77B10" w:rsidRPr="003917C3" w:rsidRDefault="00D77B10" w:rsidP="00D315EF">
            <w:pPr>
              <w:rPr>
                <w:rFonts w:eastAsiaTheme="minorEastAsia"/>
                <w:lang w:eastAsia="zh-CN"/>
              </w:rPr>
            </w:pPr>
            <w:bookmarkStart w:id="6" w:name="_Hlk23794873"/>
            <w:r w:rsidRPr="003917C3">
              <w:rPr>
                <w:rFonts w:eastAsiaTheme="minorEastAsia" w:hint="eastAsia"/>
                <w:lang w:eastAsia="zh-CN"/>
              </w:rPr>
              <w:t>[</w:t>
            </w:r>
            <w:r w:rsidRPr="003917C3">
              <w:rPr>
                <w:rFonts w:eastAsiaTheme="minorEastAsia"/>
                <w:lang w:eastAsia="zh-CN"/>
              </w:rPr>
              <w:t xml:space="preserve">TR 38.811, Chapter </w:t>
            </w:r>
            <w:r w:rsidRPr="003917C3">
              <w:t>7.3.6.1.3</w:t>
            </w:r>
            <w:r w:rsidRPr="003917C3">
              <w:rPr>
                <w:rFonts w:eastAsiaTheme="minorEastAsia"/>
                <w:lang w:eastAsia="zh-CN"/>
              </w:rPr>
              <w:t>]</w:t>
            </w:r>
          </w:p>
          <w:p w14:paraId="0E240A19" w14:textId="77777777" w:rsidR="00D315EF" w:rsidRPr="003917C3" w:rsidRDefault="00D315EF" w:rsidP="00D315EF">
            <w:r w:rsidRPr="003917C3">
              <w:t>FDD is preferred duplexing mode for most NR based NTN access network</w:t>
            </w:r>
            <w:bookmarkEnd w:id="6"/>
            <w:r w:rsidRPr="003917C3">
              <w:t>.</w:t>
            </w:r>
          </w:p>
          <w:p w14:paraId="17A42964" w14:textId="77777777" w:rsidR="00F35CED" w:rsidRPr="003917C3" w:rsidRDefault="00D315EF" w:rsidP="00D315EF">
            <w:pPr>
              <w:spacing w:beforeLines="50" w:before="120" w:afterLines="50" w:after="120"/>
            </w:pPr>
            <w:r w:rsidRPr="003917C3">
              <w:t>In case the regulations allow it, TDD mode can be considered for both HAPS and LEO satellite based access network with potential NR impacts if required.</w:t>
            </w:r>
          </w:p>
        </w:tc>
      </w:tr>
    </w:tbl>
    <w:p w14:paraId="6AFE41C1" w14:textId="77777777" w:rsidR="00CE5933" w:rsidRPr="003917C3" w:rsidRDefault="00E729B5" w:rsidP="005466C3">
      <w:pPr>
        <w:spacing w:beforeLines="50" w:before="120" w:afterLines="50" w:after="120"/>
        <w:rPr>
          <w:rFonts w:ascii="Times New Roman" w:hAnsi="Times New Roman" w:cs="Times New Roman"/>
          <w:sz w:val="20"/>
          <w:szCs w:val="20"/>
        </w:rPr>
      </w:pPr>
      <w:r w:rsidRPr="003917C3">
        <w:rPr>
          <w:rFonts w:ascii="Times New Roman" w:hAnsi="Times New Roman" w:cs="Times New Roman"/>
          <w:sz w:val="20"/>
          <w:szCs w:val="20"/>
        </w:rPr>
        <w:t>TDD</w:t>
      </w:r>
      <w:r w:rsidR="00CE5933" w:rsidRPr="003917C3">
        <w:rPr>
          <w:rFonts w:ascii="Times New Roman" w:hAnsi="Times New Roman" w:cs="Times New Roman"/>
          <w:sz w:val="20"/>
          <w:szCs w:val="20"/>
        </w:rPr>
        <w:t xml:space="preserve"> duplex scheme </w:t>
      </w:r>
      <w:r w:rsidR="006F50A7" w:rsidRPr="003917C3">
        <w:rPr>
          <w:rFonts w:ascii="Times New Roman" w:hAnsi="Times New Roman" w:cs="Times New Roman"/>
          <w:sz w:val="20"/>
          <w:szCs w:val="20"/>
        </w:rPr>
        <w:t xml:space="preserve">was </w:t>
      </w:r>
      <w:r w:rsidR="00107E0B" w:rsidRPr="003917C3">
        <w:rPr>
          <w:rFonts w:ascii="Times New Roman" w:hAnsi="Times New Roman" w:cs="Times New Roman"/>
          <w:sz w:val="20"/>
          <w:szCs w:val="20"/>
        </w:rPr>
        <w:t>captured</w:t>
      </w:r>
      <w:r w:rsidR="00CE5933" w:rsidRPr="003917C3">
        <w:rPr>
          <w:rFonts w:ascii="Times New Roman" w:hAnsi="Times New Roman" w:cs="Times New Roman"/>
          <w:sz w:val="20"/>
          <w:szCs w:val="20"/>
        </w:rPr>
        <w:t xml:space="preserve"> in the study scope of NTN SID (RP-190710)</w:t>
      </w:r>
      <w:r w:rsidR="008B090F" w:rsidRPr="003917C3">
        <w:rPr>
          <w:rFonts w:ascii="Times New Roman" w:hAnsi="Times New Roman" w:cs="Times New Roman"/>
          <w:sz w:val="20"/>
          <w:szCs w:val="20"/>
        </w:rPr>
        <w:t xml:space="preserve"> </w:t>
      </w:r>
      <w:r w:rsidR="004F593E" w:rsidRPr="003917C3">
        <w:rPr>
          <w:rFonts w:ascii="Times New Roman" w:hAnsi="Times New Roman" w:cs="Times New Roman"/>
          <w:sz w:val="20"/>
          <w:szCs w:val="20"/>
        </w:rPr>
        <w:fldChar w:fldCharType="begin"/>
      </w:r>
      <w:r w:rsidR="004F593E" w:rsidRPr="003917C3">
        <w:rPr>
          <w:rFonts w:ascii="Times New Roman" w:hAnsi="Times New Roman" w:cs="Times New Roman"/>
          <w:sz w:val="20"/>
          <w:szCs w:val="20"/>
        </w:rPr>
        <w:instrText xml:space="preserve"> REF _Ref23496560 \n \h </w:instrText>
      </w:r>
      <w:r w:rsidR="003917C3">
        <w:rPr>
          <w:rFonts w:ascii="Times New Roman" w:hAnsi="Times New Roman" w:cs="Times New Roman"/>
          <w:sz w:val="20"/>
          <w:szCs w:val="20"/>
        </w:rPr>
        <w:instrText xml:space="preserve"> \* MERGEFORMAT </w:instrText>
      </w:r>
      <w:r w:rsidR="004F593E" w:rsidRPr="003917C3">
        <w:rPr>
          <w:rFonts w:ascii="Times New Roman" w:hAnsi="Times New Roman" w:cs="Times New Roman"/>
          <w:sz w:val="20"/>
          <w:szCs w:val="20"/>
        </w:rPr>
      </w:r>
      <w:r w:rsidR="004F593E" w:rsidRPr="003917C3">
        <w:rPr>
          <w:rFonts w:ascii="Times New Roman" w:hAnsi="Times New Roman" w:cs="Times New Roman"/>
          <w:sz w:val="20"/>
          <w:szCs w:val="20"/>
        </w:rPr>
        <w:fldChar w:fldCharType="separate"/>
      </w:r>
      <w:r w:rsidR="004F593E" w:rsidRPr="003917C3">
        <w:rPr>
          <w:rFonts w:ascii="Times New Roman" w:hAnsi="Times New Roman" w:cs="Times New Roman"/>
          <w:sz w:val="20"/>
          <w:szCs w:val="20"/>
        </w:rPr>
        <w:t>[2]</w:t>
      </w:r>
      <w:r w:rsidR="004F593E" w:rsidRPr="003917C3">
        <w:rPr>
          <w:rFonts w:ascii="Times New Roman" w:hAnsi="Times New Roman" w:cs="Times New Roman"/>
          <w:sz w:val="20"/>
          <w:szCs w:val="20"/>
        </w:rPr>
        <w:fldChar w:fldCharType="end"/>
      </w:r>
    </w:p>
    <w:tbl>
      <w:tblPr>
        <w:tblStyle w:val="aff6"/>
        <w:tblW w:w="0" w:type="auto"/>
        <w:tblLook w:val="04A0" w:firstRow="1" w:lastRow="0" w:firstColumn="1" w:lastColumn="0" w:noHBand="0" w:noVBand="1"/>
      </w:tblPr>
      <w:tblGrid>
        <w:gridCol w:w="9962"/>
      </w:tblGrid>
      <w:tr w:rsidR="008B090F" w:rsidRPr="003917C3" w14:paraId="6598812C" w14:textId="77777777" w:rsidTr="008B090F">
        <w:tc>
          <w:tcPr>
            <w:tcW w:w="10188" w:type="dxa"/>
          </w:tcPr>
          <w:p w14:paraId="372D72C3" w14:textId="77777777" w:rsidR="008B090F" w:rsidRPr="003917C3" w:rsidRDefault="008B090F" w:rsidP="007D2FB8">
            <w:pPr>
              <w:pStyle w:val="aff2"/>
              <w:numPr>
                <w:ilvl w:val="0"/>
                <w:numId w:val="37"/>
              </w:numPr>
              <w:spacing w:before="120" w:after="120"/>
              <w:ind w:firstLineChars="0"/>
              <w:rPr>
                <w:rFonts w:cs="Times New Roman"/>
              </w:rPr>
            </w:pPr>
            <w:r w:rsidRPr="003917C3">
              <w:rPr>
                <w:rFonts w:eastAsia="MS Mincho" w:cs="Times New Roman"/>
              </w:rPr>
              <w:t>Study the following aspects and identify related solutions if needed: Propagation delay: Identify timing requirements and solutions on layer 2 aspects, MAC, RLC, RRC, to support non-terrestrial network propagation delays considering FDD and TDD duplexing mode. This includes radio link management. [RAN2]</w:t>
            </w:r>
          </w:p>
        </w:tc>
      </w:tr>
    </w:tbl>
    <w:p w14:paraId="26A06920" w14:textId="77777777" w:rsidR="00D267E1" w:rsidRPr="003917C3" w:rsidRDefault="00D267E1" w:rsidP="005466C3">
      <w:pPr>
        <w:spacing w:beforeLines="50" w:before="120" w:afterLines="50" w:after="120"/>
        <w:rPr>
          <w:rFonts w:ascii="Times New Roman" w:hAnsi="Times New Roman" w:cs="Times New Roman"/>
          <w:sz w:val="20"/>
          <w:szCs w:val="20"/>
        </w:rPr>
      </w:pPr>
      <w:r w:rsidRPr="003917C3">
        <w:rPr>
          <w:rFonts w:ascii="Times New Roman" w:hAnsi="Times New Roman" w:cs="Times New Roman"/>
          <w:sz w:val="20"/>
          <w:szCs w:val="20"/>
        </w:rPr>
        <w:t xml:space="preserve">Nevertheless, </w:t>
      </w:r>
      <w:r w:rsidR="00C34C43" w:rsidRPr="003917C3">
        <w:rPr>
          <w:rFonts w:ascii="Times New Roman" w:hAnsi="Times New Roman" w:cs="Times New Roman"/>
          <w:sz w:val="20"/>
          <w:szCs w:val="20"/>
        </w:rPr>
        <w:t>TDD</w:t>
      </w:r>
      <w:r w:rsidR="00F02074" w:rsidRPr="003917C3">
        <w:rPr>
          <w:rFonts w:ascii="Times New Roman" w:hAnsi="Times New Roman" w:cs="Times New Roman"/>
          <w:sz w:val="20"/>
          <w:szCs w:val="20"/>
        </w:rPr>
        <w:t xml:space="preserve"> duplex scheme was down-prioritized in RAN2#103bis </w:t>
      </w:r>
      <w:r w:rsidR="004C43CB">
        <w:rPr>
          <w:rFonts w:ascii="Times New Roman" w:hAnsi="Times New Roman" w:cs="Times New Roman"/>
          <w:sz w:val="20"/>
          <w:szCs w:val="20"/>
        </w:rPr>
        <w:fldChar w:fldCharType="begin"/>
      </w:r>
      <w:r w:rsidR="004C43CB">
        <w:rPr>
          <w:rFonts w:ascii="Times New Roman" w:hAnsi="Times New Roman" w:cs="Times New Roman"/>
          <w:sz w:val="20"/>
          <w:szCs w:val="20"/>
        </w:rPr>
        <w:instrText xml:space="preserve"> REF _Ref23795166 \n \h </w:instrText>
      </w:r>
      <w:r w:rsidR="004C43CB">
        <w:rPr>
          <w:rFonts w:ascii="Times New Roman" w:hAnsi="Times New Roman" w:cs="Times New Roman"/>
          <w:sz w:val="20"/>
          <w:szCs w:val="20"/>
        </w:rPr>
      </w:r>
      <w:r w:rsidR="004C43CB">
        <w:rPr>
          <w:rFonts w:ascii="Times New Roman" w:hAnsi="Times New Roman" w:cs="Times New Roman"/>
          <w:sz w:val="20"/>
          <w:szCs w:val="20"/>
        </w:rPr>
        <w:fldChar w:fldCharType="separate"/>
      </w:r>
      <w:r w:rsidR="004C43CB">
        <w:rPr>
          <w:rFonts w:ascii="Times New Roman" w:hAnsi="Times New Roman" w:cs="Times New Roman"/>
          <w:sz w:val="20"/>
          <w:szCs w:val="20"/>
        </w:rPr>
        <w:t>[3]</w:t>
      </w:r>
      <w:r w:rsidR="004C43CB">
        <w:rPr>
          <w:rFonts w:ascii="Times New Roman" w:hAnsi="Times New Roman" w:cs="Times New Roman"/>
          <w:sz w:val="20"/>
          <w:szCs w:val="20"/>
        </w:rPr>
        <w:fldChar w:fldCharType="end"/>
      </w:r>
      <w:r w:rsidR="004C43CB">
        <w:rPr>
          <w:rFonts w:ascii="Times New Roman" w:hAnsi="Times New Roman" w:cs="Times New Roman"/>
          <w:sz w:val="20"/>
          <w:szCs w:val="20"/>
        </w:rPr>
        <w:t xml:space="preserve"> </w:t>
      </w:r>
      <w:r w:rsidR="00F02074" w:rsidRPr="003917C3">
        <w:rPr>
          <w:rFonts w:ascii="Times New Roman" w:hAnsi="Times New Roman" w:cs="Times New Roman"/>
          <w:sz w:val="20"/>
          <w:szCs w:val="20"/>
        </w:rPr>
        <w:t xml:space="preserve">due to </w:t>
      </w:r>
      <w:r w:rsidR="004C43CB">
        <w:rPr>
          <w:rFonts w:ascii="Times New Roman" w:hAnsi="Times New Roman" w:cs="Times New Roman"/>
          <w:sz w:val="20"/>
          <w:szCs w:val="20"/>
        </w:rPr>
        <w:t xml:space="preserve">its </w:t>
      </w:r>
      <w:r w:rsidR="003917C3" w:rsidRPr="003917C3">
        <w:rPr>
          <w:rFonts w:ascii="Times New Roman" w:hAnsi="Times New Roman" w:cs="Times New Roman"/>
          <w:sz w:val="20"/>
          <w:szCs w:val="20"/>
        </w:rPr>
        <w:t>potential spectral inefficiency</w:t>
      </w:r>
      <w:r w:rsidR="005B0BC6">
        <w:rPr>
          <w:rFonts w:ascii="Times New Roman" w:hAnsi="Times New Roman" w:cs="Times New Roman"/>
          <w:sz w:val="20"/>
          <w:szCs w:val="20"/>
        </w:rPr>
        <w:t xml:space="preserve"> for GEO</w:t>
      </w:r>
      <w:r w:rsidR="004C43CB">
        <w:rPr>
          <w:rFonts w:ascii="Times New Roman" w:hAnsi="Times New Roman" w:cs="Times New Roman"/>
          <w:sz w:val="20"/>
          <w:szCs w:val="20"/>
        </w:rPr>
        <w:t xml:space="preserve">, </w:t>
      </w:r>
      <w:r w:rsidR="00D00452">
        <w:rPr>
          <w:rFonts w:ascii="Times New Roman" w:hAnsi="Times New Roman" w:cs="Times New Roman"/>
          <w:sz w:val="20"/>
          <w:szCs w:val="20"/>
        </w:rPr>
        <w:t xml:space="preserve">and the </w:t>
      </w:r>
      <w:r w:rsidR="00094A89">
        <w:rPr>
          <w:rFonts w:ascii="Times New Roman" w:hAnsi="Times New Roman" w:cs="Times New Roman"/>
          <w:sz w:val="20"/>
          <w:szCs w:val="20"/>
        </w:rPr>
        <w:t>agreement</w:t>
      </w:r>
      <w:r w:rsidR="00D00452">
        <w:rPr>
          <w:rFonts w:ascii="Times New Roman" w:hAnsi="Times New Roman" w:cs="Times New Roman"/>
          <w:sz w:val="20"/>
          <w:szCs w:val="20"/>
        </w:rPr>
        <w:t xml:space="preserve"> was captured into TR</w:t>
      </w:r>
      <w:r w:rsidR="002860B2">
        <w:rPr>
          <w:rFonts w:ascii="Times New Roman" w:hAnsi="Times New Roman" w:cs="Times New Roman"/>
          <w:sz w:val="20"/>
          <w:szCs w:val="20"/>
        </w:rPr>
        <w:t xml:space="preserve"> </w:t>
      </w:r>
      <w:r w:rsidR="00D00452">
        <w:rPr>
          <w:rFonts w:ascii="Times New Roman" w:hAnsi="Times New Roman" w:cs="Times New Roman"/>
          <w:sz w:val="20"/>
          <w:szCs w:val="20"/>
        </w:rPr>
        <w:t>38.821</w:t>
      </w:r>
      <w:r w:rsidR="00BA2CC3">
        <w:rPr>
          <w:rFonts w:ascii="Times New Roman" w:hAnsi="Times New Roman" w:cs="Times New Roman"/>
          <w:sz w:val="20"/>
          <w:szCs w:val="20"/>
        </w:rPr>
        <w:t xml:space="preserve"> </w:t>
      </w:r>
      <w:r w:rsidR="00BA2CC3">
        <w:rPr>
          <w:rFonts w:ascii="Times New Roman" w:hAnsi="Times New Roman" w:cs="Times New Roman"/>
          <w:sz w:val="20"/>
          <w:szCs w:val="20"/>
        </w:rPr>
        <w:fldChar w:fldCharType="begin"/>
      </w:r>
      <w:r w:rsidR="00BA2CC3">
        <w:rPr>
          <w:rFonts w:ascii="Times New Roman" w:hAnsi="Times New Roman" w:cs="Times New Roman"/>
          <w:sz w:val="20"/>
          <w:szCs w:val="20"/>
        </w:rPr>
        <w:instrText xml:space="preserve"> REF _Ref23795469 \n \h </w:instrText>
      </w:r>
      <w:r w:rsidR="00BA2CC3">
        <w:rPr>
          <w:rFonts w:ascii="Times New Roman" w:hAnsi="Times New Roman" w:cs="Times New Roman"/>
          <w:sz w:val="20"/>
          <w:szCs w:val="20"/>
        </w:rPr>
      </w:r>
      <w:r w:rsidR="00BA2CC3">
        <w:rPr>
          <w:rFonts w:ascii="Times New Roman" w:hAnsi="Times New Roman" w:cs="Times New Roman"/>
          <w:sz w:val="20"/>
          <w:szCs w:val="20"/>
        </w:rPr>
        <w:fldChar w:fldCharType="separate"/>
      </w:r>
      <w:r w:rsidR="00BA2CC3">
        <w:rPr>
          <w:rFonts w:ascii="Times New Roman" w:hAnsi="Times New Roman" w:cs="Times New Roman"/>
          <w:sz w:val="20"/>
          <w:szCs w:val="20"/>
        </w:rPr>
        <w:t>[4]</w:t>
      </w:r>
      <w:r w:rsidR="00BA2CC3">
        <w:rPr>
          <w:rFonts w:ascii="Times New Roman" w:hAnsi="Times New Roman" w:cs="Times New Roman"/>
          <w:sz w:val="20"/>
          <w:szCs w:val="20"/>
        </w:rPr>
        <w:fldChar w:fldCharType="end"/>
      </w:r>
      <w:r w:rsidR="00CA3393">
        <w:rPr>
          <w:rFonts w:ascii="Times New Roman" w:hAnsi="Times New Roman" w:cs="Times New Roman"/>
          <w:sz w:val="20"/>
          <w:szCs w:val="20"/>
        </w:rPr>
        <w:t xml:space="preserve"> as following.</w:t>
      </w:r>
    </w:p>
    <w:tbl>
      <w:tblPr>
        <w:tblStyle w:val="aff6"/>
        <w:tblW w:w="0" w:type="auto"/>
        <w:tblLook w:val="04A0" w:firstRow="1" w:lastRow="0" w:firstColumn="1" w:lastColumn="0" w:noHBand="0" w:noVBand="1"/>
      </w:tblPr>
      <w:tblGrid>
        <w:gridCol w:w="9962"/>
      </w:tblGrid>
      <w:tr w:rsidR="00E50637" w14:paraId="2A12EF36" w14:textId="77777777" w:rsidTr="00C23C68">
        <w:tc>
          <w:tcPr>
            <w:tcW w:w="10188" w:type="dxa"/>
          </w:tcPr>
          <w:p w14:paraId="72EDB8EE" w14:textId="77777777" w:rsidR="00E50637" w:rsidRPr="004506BC" w:rsidRDefault="00E50637" w:rsidP="00C23C68">
            <w:pPr>
              <w:pStyle w:val="Doc-title"/>
              <w:rPr>
                <w:sz w:val="18"/>
                <w:szCs w:val="18"/>
              </w:rPr>
            </w:pPr>
            <w:r w:rsidRPr="004506BC">
              <w:rPr>
                <w:sz w:val="18"/>
                <w:szCs w:val="18"/>
              </w:rPr>
              <w:t>R2-1814816</w:t>
            </w:r>
            <w:r w:rsidRPr="004506BC">
              <w:rPr>
                <w:sz w:val="18"/>
                <w:szCs w:val="18"/>
              </w:rPr>
              <w:tab/>
              <w:t>Impacts of propagation delay in TDD mode</w:t>
            </w:r>
            <w:r w:rsidRPr="004506BC">
              <w:rPr>
                <w:sz w:val="18"/>
                <w:szCs w:val="18"/>
              </w:rPr>
              <w:tab/>
              <w:t>Ericsson</w:t>
            </w:r>
            <w:r w:rsidRPr="004506BC">
              <w:rPr>
                <w:sz w:val="18"/>
                <w:szCs w:val="18"/>
              </w:rPr>
              <w:tab/>
              <w:t>discussion</w:t>
            </w:r>
            <w:r w:rsidRPr="004506BC">
              <w:rPr>
                <w:sz w:val="18"/>
                <w:szCs w:val="18"/>
              </w:rPr>
              <w:tab/>
              <w:t>Rel-16</w:t>
            </w:r>
            <w:r w:rsidRPr="004506BC">
              <w:rPr>
                <w:sz w:val="18"/>
                <w:szCs w:val="18"/>
              </w:rPr>
              <w:tab/>
              <w:t>FS_NR_NTN_solutions</w:t>
            </w:r>
          </w:p>
          <w:p w14:paraId="24DC672B" w14:textId="77777777" w:rsidR="00E50637" w:rsidRPr="004506BC" w:rsidRDefault="00E50637" w:rsidP="00C23C68">
            <w:pPr>
              <w:pStyle w:val="Doc-text2"/>
              <w:rPr>
                <w:sz w:val="18"/>
                <w:szCs w:val="18"/>
              </w:rPr>
            </w:pPr>
            <w:r w:rsidRPr="004506BC">
              <w:rPr>
                <w:sz w:val="18"/>
                <w:szCs w:val="18"/>
              </w:rPr>
              <w:t>Proposal 1</w:t>
            </w:r>
            <w:r w:rsidRPr="004506BC">
              <w:rPr>
                <w:sz w:val="18"/>
                <w:szCs w:val="18"/>
              </w:rPr>
              <w:tab/>
              <w:t>There is no TDD-specific timing requirements and solutions on layer 2 due to propagation delay.</w:t>
            </w:r>
          </w:p>
          <w:p w14:paraId="366E94E5" w14:textId="77777777" w:rsidR="00E50637" w:rsidRPr="004506BC" w:rsidRDefault="00E50637" w:rsidP="00C23C68">
            <w:pPr>
              <w:pStyle w:val="Doc-text2"/>
              <w:rPr>
                <w:sz w:val="18"/>
                <w:szCs w:val="18"/>
              </w:rPr>
            </w:pPr>
            <w:r w:rsidRPr="004506BC">
              <w:rPr>
                <w:sz w:val="18"/>
                <w:szCs w:val="18"/>
              </w:rPr>
              <w:t>Proposal 2</w:t>
            </w:r>
            <w:r w:rsidRPr="004506BC">
              <w:rPr>
                <w:sz w:val="18"/>
                <w:szCs w:val="18"/>
              </w:rPr>
              <w:tab/>
              <w:t>Down-prioritize TDD in this study item.</w:t>
            </w:r>
          </w:p>
          <w:p w14:paraId="4B52D87A" w14:textId="77777777" w:rsidR="00E50637" w:rsidRPr="004506BC" w:rsidRDefault="00E50637" w:rsidP="00C23C68">
            <w:pPr>
              <w:pStyle w:val="Doc-text2"/>
              <w:rPr>
                <w:sz w:val="18"/>
                <w:szCs w:val="18"/>
              </w:rPr>
            </w:pPr>
            <w:r w:rsidRPr="004506BC">
              <w:rPr>
                <w:sz w:val="18"/>
                <w:szCs w:val="18"/>
              </w:rPr>
              <w:t>-</w:t>
            </w:r>
            <w:r w:rsidRPr="004506BC">
              <w:rPr>
                <w:sz w:val="18"/>
                <w:szCs w:val="18"/>
              </w:rPr>
              <w:tab/>
              <w:t>Thales is happy to down-prioitize TDD in this study item, even though in some LEO case it could be considered.  Huawei also agrees to analyse FDD first</w:t>
            </w:r>
          </w:p>
          <w:p w14:paraId="44479E81" w14:textId="77777777" w:rsidR="00E50637" w:rsidRPr="004506BC" w:rsidRDefault="00E50637" w:rsidP="00C23C68">
            <w:pPr>
              <w:pStyle w:val="Doc-text2"/>
              <w:rPr>
                <w:sz w:val="18"/>
                <w:szCs w:val="18"/>
              </w:rPr>
            </w:pPr>
            <w:r w:rsidRPr="004506BC">
              <w:rPr>
                <w:sz w:val="18"/>
                <w:szCs w:val="18"/>
              </w:rPr>
              <w:t>Proposal 3</w:t>
            </w:r>
            <w:r w:rsidRPr="004506BC">
              <w:rPr>
                <w:sz w:val="18"/>
                <w:szCs w:val="18"/>
              </w:rPr>
              <w:tab/>
              <w:t>Capture these observations into the TR.</w:t>
            </w:r>
          </w:p>
          <w:p w14:paraId="0A98A112" w14:textId="77777777" w:rsidR="00E50637" w:rsidRPr="004506BC" w:rsidRDefault="00E50637" w:rsidP="00C23C68">
            <w:pPr>
              <w:pStyle w:val="Doc-text2"/>
              <w:rPr>
                <w:sz w:val="18"/>
                <w:szCs w:val="18"/>
              </w:rPr>
            </w:pPr>
            <w:r w:rsidRPr="004506BC">
              <w:rPr>
                <w:sz w:val="18"/>
                <w:szCs w:val="18"/>
              </w:rPr>
              <w:t>=&gt;</w:t>
            </w:r>
            <w:r w:rsidRPr="004506BC">
              <w:rPr>
                <w:sz w:val="18"/>
                <w:szCs w:val="18"/>
              </w:rPr>
              <w:tab/>
              <w:t>Noted</w:t>
            </w:r>
          </w:p>
          <w:p w14:paraId="1C67D9BA" w14:textId="77777777" w:rsidR="00E50637" w:rsidRPr="004506BC" w:rsidRDefault="00E50637" w:rsidP="00C23C68">
            <w:pPr>
              <w:pStyle w:val="Doc-text2"/>
              <w:rPr>
                <w:sz w:val="18"/>
                <w:szCs w:val="18"/>
              </w:rPr>
            </w:pPr>
          </w:p>
          <w:p w14:paraId="57187229" w14:textId="77777777" w:rsidR="00E50637" w:rsidRPr="004506BC" w:rsidRDefault="00E50637" w:rsidP="00C23C68">
            <w:pPr>
              <w:pStyle w:val="Doc-text2"/>
              <w:pBdr>
                <w:top w:val="single" w:sz="4" w:space="1" w:color="auto"/>
                <w:left w:val="single" w:sz="4" w:space="4" w:color="auto"/>
                <w:bottom w:val="single" w:sz="4" w:space="1" w:color="auto"/>
                <w:right w:val="single" w:sz="4" w:space="4" w:color="auto"/>
              </w:pBdr>
              <w:rPr>
                <w:sz w:val="18"/>
                <w:szCs w:val="18"/>
              </w:rPr>
            </w:pPr>
            <w:r w:rsidRPr="004506BC">
              <w:rPr>
                <w:b/>
                <w:sz w:val="18"/>
                <w:szCs w:val="18"/>
              </w:rPr>
              <w:t>Agreements</w:t>
            </w:r>
            <w:r w:rsidRPr="004506BC">
              <w:rPr>
                <w:sz w:val="18"/>
                <w:szCs w:val="18"/>
              </w:rPr>
              <w:t>:</w:t>
            </w:r>
          </w:p>
          <w:p w14:paraId="5FE07492" w14:textId="77777777" w:rsidR="00E50637" w:rsidRPr="004506BC" w:rsidRDefault="00E50637" w:rsidP="00C23C68">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rPr>
                <w:sz w:val="18"/>
                <w:szCs w:val="18"/>
              </w:rPr>
            </w:pPr>
            <w:r w:rsidRPr="004506BC">
              <w:rPr>
                <w:sz w:val="18"/>
                <w:szCs w:val="18"/>
              </w:rPr>
              <w:t>Down-prioritize TDD in this study item.</w:t>
            </w:r>
          </w:p>
          <w:p w14:paraId="40E4F189" w14:textId="77777777" w:rsidR="00E50637" w:rsidRPr="00094A89" w:rsidRDefault="00E50637" w:rsidP="00094A89">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rPr>
                <w:sz w:val="18"/>
                <w:szCs w:val="18"/>
              </w:rPr>
            </w:pPr>
            <w:r w:rsidRPr="004506BC">
              <w:rPr>
                <w:sz w:val="18"/>
                <w:szCs w:val="18"/>
              </w:rPr>
              <w:t>There is no TDD-specific timing requirements and solutions on layer 2 due to propagation delay.</w:t>
            </w:r>
          </w:p>
        </w:tc>
      </w:tr>
    </w:tbl>
    <w:p w14:paraId="336FA74F" w14:textId="77777777" w:rsidR="00C67B1A" w:rsidRDefault="00C67B1A" w:rsidP="005466C3">
      <w:pPr>
        <w:spacing w:beforeLines="50" w:before="120" w:afterLines="50" w:after="120"/>
        <w:rPr>
          <w:rFonts w:ascii="Times New Roman" w:hAnsi="Times New Roman" w:cs="Times New Roman"/>
          <w:bCs/>
          <w:iCs/>
          <w:sz w:val="20"/>
          <w:szCs w:val="20"/>
        </w:rPr>
      </w:pPr>
    </w:p>
    <w:tbl>
      <w:tblPr>
        <w:tblStyle w:val="aff6"/>
        <w:tblW w:w="0" w:type="auto"/>
        <w:tblLook w:val="04A0" w:firstRow="1" w:lastRow="0" w:firstColumn="1" w:lastColumn="0" w:noHBand="0" w:noVBand="1"/>
      </w:tblPr>
      <w:tblGrid>
        <w:gridCol w:w="9962"/>
      </w:tblGrid>
      <w:tr w:rsidR="00C67B1A" w14:paraId="493D16B7" w14:textId="77777777" w:rsidTr="00C67B1A">
        <w:tc>
          <w:tcPr>
            <w:tcW w:w="10188" w:type="dxa"/>
          </w:tcPr>
          <w:p w14:paraId="5D72607B" w14:textId="77777777" w:rsidR="00C67B1A" w:rsidRPr="00C67B1A" w:rsidRDefault="00C67B1A" w:rsidP="00C67B1A">
            <w:pPr>
              <w:rPr>
                <w:rFonts w:eastAsiaTheme="minorEastAsia"/>
                <w:lang w:eastAsia="zh-CN"/>
              </w:rPr>
            </w:pPr>
            <w:r>
              <w:rPr>
                <w:rFonts w:eastAsiaTheme="minorEastAsia" w:hint="eastAsia"/>
                <w:lang w:eastAsia="zh-CN"/>
              </w:rPr>
              <w:lastRenderedPageBreak/>
              <w:t>[</w:t>
            </w:r>
            <w:r>
              <w:rPr>
                <w:rFonts w:eastAsiaTheme="minorEastAsia"/>
                <w:lang w:eastAsia="zh-CN"/>
              </w:rPr>
              <w:t>TR 38.821, Chapter 7.1.1]</w:t>
            </w:r>
          </w:p>
          <w:p w14:paraId="07EC4646" w14:textId="77777777" w:rsidR="00C67B1A" w:rsidRDefault="00C67B1A" w:rsidP="00C67B1A">
            <w:r>
              <w:t>As per the duplex mode:</w:t>
            </w:r>
          </w:p>
          <w:p w14:paraId="0E509B03" w14:textId="77777777" w:rsidR="00C67B1A" w:rsidRDefault="00C67B1A" w:rsidP="00C67B1A">
            <w:pPr>
              <w:pStyle w:val="aff2"/>
              <w:numPr>
                <w:ilvl w:val="0"/>
                <w:numId w:val="44"/>
              </w:numPr>
              <w:spacing w:beforeLines="0" w:afterLines="0" w:after="120"/>
              <w:ind w:firstLineChars="0"/>
              <w:contextualSpacing/>
              <w:jc w:val="both"/>
              <w:rPr>
                <w:lang w:val="en-GB"/>
              </w:rPr>
            </w:pPr>
            <w:r>
              <w:rPr>
                <w:lang w:val="en-GB"/>
              </w:rPr>
              <w:t>Down-prioritize TDD in this study item</w:t>
            </w:r>
          </w:p>
          <w:p w14:paraId="455782AE" w14:textId="77777777" w:rsidR="00C67B1A" w:rsidRPr="00C67B1A" w:rsidRDefault="00C67B1A" w:rsidP="00C67B1A">
            <w:pPr>
              <w:pStyle w:val="aff2"/>
              <w:numPr>
                <w:ilvl w:val="0"/>
                <w:numId w:val="44"/>
              </w:numPr>
              <w:spacing w:beforeLines="0" w:afterLines="0" w:after="120"/>
              <w:ind w:firstLineChars="0"/>
              <w:contextualSpacing/>
              <w:jc w:val="both"/>
              <w:rPr>
                <w:lang w:val="en-GB"/>
              </w:rPr>
            </w:pPr>
            <w:r>
              <w:rPr>
                <w:lang w:val="en-GB"/>
              </w:rPr>
              <w:t>There is no TDD-specific timing requirements and solutions on layer 2 due to propagation delay.</w:t>
            </w:r>
          </w:p>
        </w:tc>
      </w:tr>
    </w:tbl>
    <w:p w14:paraId="479D4B96" w14:textId="4D568C9C" w:rsidR="00C67B1A" w:rsidRDefault="008E7BB1" w:rsidP="0096182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we </w:t>
      </w:r>
      <w:r w:rsidR="00263309">
        <w:rPr>
          <w:rFonts w:ascii="Times New Roman" w:hAnsi="Times New Roman" w:cs="Times New Roman"/>
          <w:bCs/>
          <w:iCs/>
          <w:sz w:val="20"/>
          <w:szCs w:val="20"/>
        </w:rPr>
        <w:t xml:space="preserve">analyzed </w:t>
      </w:r>
      <w:r w:rsidR="0096182C">
        <w:rPr>
          <w:rFonts w:ascii="Times New Roman" w:hAnsi="Times New Roman" w:cs="Times New Roman"/>
          <w:bCs/>
          <w:iCs/>
          <w:sz w:val="20"/>
          <w:szCs w:val="20"/>
        </w:rPr>
        <w:t>the</w:t>
      </w:r>
      <w:r w:rsidR="00263309">
        <w:rPr>
          <w:rFonts w:ascii="Times New Roman" w:hAnsi="Times New Roman" w:cs="Times New Roman"/>
          <w:bCs/>
          <w:iCs/>
          <w:sz w:val="20"/>
          <w:szCs w:val="20"/>
        </w:rPr>
        <w:t xml:space="preserve"> </w:t>
      </w:r>
      <w:r w:rsidR="0096182C">
        <w:rPr>
          <w:rFonts w:ascii="Times New Roman" w:hAnsi="Times New Roman" w:cs="Times New Roman"/>
          <w:bCs/>
          <w:iCs/>
          <w:sz w:val="20"/>
          <w:szCs w:val="20"/>
        </w:rPr>
        <w:t>feasibility</w:t>
      </w:r>
      <w:r w:rsidR="00263309">
        <w:rPr>
          <w:rFonts w:ascii="Times New Roman" w:hAnsi="Times New Roman" w:cs="Times New Roman"/>
          <w:bCs/>
          <w:iCs/>
          <w:sz w:val="20"/>
          <w:szCs w:val="20"/>
        </w:rPr>
        <w:t xml:space="preserve"> to support TDD system in NTN with less </w:t>
      </w:r>
      <w:r w:rsidR="00F47E1A" w:rsidRPr="00F47E1A">
        <w:rPr>
          <w:rFonts w:ascii="Times New Roman" w:hAnsi="Times New Roman" w:cs="Times New Roman"/>
          <w:sz w:val="20"/>
          <w:szCs w:val="20"/>
        </w:rPr>
        <w:t xml:space="preserve">DL-UL switching period than </w:t>
      </w:r>
      <w:r w:rsidR="00F47E1A">
        <w:rPr>
          <w:rFonts w:ascii="Times New Roman" w:hAnsi="Times New Roman" w:cs="Times New Roman"/>
          <w:sz w:val="20"/>
          <w:szCs w:val="20"/>
        </w:rPr>
        <w:t xml:space="preserve">the </w:t>
      </w:r>
      <w:r w:rsidR="00F47E1A" w:rsidRPr="00F47E1A">
        <w:rPr>
          <w:rFonts w:ascii="Times New Roman" w:hAnsi="Times New Roman" w:cs="Times New Roman"/>
          <w:sz w:val="20"/>
          <w:szCs w:val="20"/>
        </w:rPr>
        <w:t>propagation delay</w:t>
      </w:r>
      <w:r w:rsidR="0096182C">
        <w:rPr>
          <w:rFonts w:ascii="Times New Roman" w:hAnsi="Times New Roman" w:cs="Times New Roman"/>
          <w:sz w:val="20"/>
          <w:szCs w:val="20"/>
        </w:rPr>
        <w:t>, and</w:t>
      </w:r>
      <w:r w:rsidR="0096182C" w:rsidRPr="0096182C">
        <w:rPr>
          <w:rFonts w:ascii="Times New Roman" w:hAnsi="Times New Roman" w:cs="Times New Roman"/>
          <w:sz w:val="20"/>
          <w:szCs w:val="20"/>
        </w:rPr>
        <w:t xml:space="preserve"> </w:t>
      </w:r>
      <w:r w:rsidR="0096182C">
        <w:rPr>
          <w:rFonts w:ascii="Times New Roman" w:hAnsi="Times New Roman" w:cs="Times New Roman"/>
          <w:sz w:val="20"/>
          <w:szCs w:val="20"/>
        </w:rPr>
        <w:t>we hope to s</w:t>
      </w:r>
      <w:r w:rsidR="0096182C" w:rsidRPr="0096182C">
        <w:rPr>
          <w:rFonts w:ascii="Times New Roman" w:hAnsi="Times New Roman" w:cs="Times New Roman"/>
          <w:sz w:val="20"/>
          <w:szCs w:val="20"/>
        </w:rPr>
        <w:t>trive for a unified design to support both FDD and TDD duplex scheme for NTN</w:t>
      </w:r>
      <w:r w:rsidR="0096182C">
        <w:rPr>
          <w:rFonts w:ascii="Times New Roman" w:hAnsi="Times New Roman" w:cs="Times New Roman"/>
          <w:sz w:val="20"/>
          <w:szCs w:val="20"/>
        </w:rPr>
        <w:t xml:space="preserve"> under a </w:t>
      </w:r>
      <w:r w:rsidR="00DB3D0C">
        <w:rPr>
          <w:rFonts w:ascii="Times New Roman" w:hAnsi="Times New Roman" w:cs="Times New Roman"/>
          <w:sz w:val="20"/>
          <w:szCs w:val="20"/>
        </w:rPr>
        <w:t>certain</w:t>
      </w:r>
      <w:r w:rsidR="0096182C" w:rsidRPr="0096182C">
        <w:rPr>
          <w:rFonts w:ascii="Times New Roman" w:hAnsi="Times New Roman" w:cs="Times New Roman"/>
          <w:sz w:val="20"/>
          <w:szCs w:val="20"/>
        </w:rPr>
        <w:t xml:space="preserve"> complexity</w:t>
      </w:r>
      <w:r w:rsidR="003B73AC">
        <w:rPr>
          <w:rFonts w:ascii="Times New Roman" w:hAnsi="Times New Roman" w:cs="Times New Roman"/>
          <w:sz w:val="20"/>
          <w:szCs w:val="20"/>
        </w:rPr>
        <w:t>.</w:t>
      </w:r>
    </w:p>
    <w:p w14:paraId="7869A2EA" w14:textId="77777777" w:rsidR="00793703" w:rsidRDefault="009477D4" w:rsidP="00793703">
      <w:pPr>
        <w:pStyle w:val="1"/>
        <w:spacing w:before="120" w:after="120"/>
        <w:rPr>
          <w:rFonts w:ascii="Times New Roman" w:hAnsi="Times New Roman"/>
          <w:sz w:val="21"/>
        </w:rPr>
      </w:pPr>
      <w:r>
        <w:rPr>
          <w:rFonts w:ascii="Times New Roman" w:hAnsi="Times New Roman"/>
          <w:sz w:val="21"/>
        </w:rPr>
        <w:t>Discussion on</w:t>
      </w:r>
      <w:r w:rsidR="00FF7EEB">
        <w:rPr>
          <w:rFonts w:ascii="Times New Roman" w:hAnsi="Times New Roman"/>
          <w:sz w:val="21"/>
        </w:rPr>
        <w:t xml:space="preserve"> </w:t>
      </w:r>
      <w:r w:rsidR="00D50529">
        <w:rPr>
          <w:rFonts w:ascii="Times New Roman" w:hAnsi="Times New Roman"/>
          <w:sz w:val="21"/>
        </w:rPr>
        <w:t>TDD duplex scheme f</w:t>
      </w:r>
      <w:r w:rsidR="00FF7EEB">
        <w:rPr>
          <w:rFonts w:ascii="Times New Roman" w:hAnsi="Times New Roman"/>
          <w:sz w:val="21"/>
        </w:rPr>
        <w:t>or</w:t>
      </w:r>
      <w:r w:rsidR="006636D3">
        <w:rPr>
          <w:rFonts w:ascii="Times New Roman" w:hAnsi="Times New Roman"/>
          <w:sz w:val="21"/>
        </w:rPr>
        <w:t xml:space="preserve"> </w:t>
      </w:r>
      <w:r w:rsidR="00FF7EEB">
        <w:rPr>
          <w:rFonts w:ascii="Times New Roman" w:hAnsi="Times New Roman"/>
          <w:sz w:val="21"/>
        </w:rPr>
        <w:t>NTN</w:t>
      </w:r>
    </w:p>
    <w:p w14:paraId="079BDAA8" w14:textId="77777777" w:rsidR="00DE3ED5" w:rsidRDefault="00DE3ED5" w:rsidP="00DE3ED5">
      <w:pPr>
        <w:pStyle w:val="2"/>
        <w:spacing w:before="120" w:after="120"/>
      </w:pPr>
      <w:r>
        <w:t xml:space="preserve">Discussion on feasibility to support </w:t>
      </w:r>
      <w:r w:rsidR="00C62F34">
        <w:t xml:space="preserve">TDD frame structure </w:t>
      </w:r>
      <w:bookmarkStart w:id="7" w:name="_Hlk23800121"/>
      <w:r w:rsidR="00C62F34">
        <w:t xml:space="preserve">with </w:t>
      </w:r>
      <w:r w:rsidRPr="00AB2207">
        <w:t>DL-UL switching period</w:t>
      </w:r>
      <w:r>
        <w:t xml:space="preserve"> less than</w:t>
      </w:r>
      <w:r w:rsidRPr="00AB2207">
        <w:t xml:space="preserve"> propagation delay</w:t>
      </w:r>
      <w:bookmarkEnd w:id="7"/>
    </w:p>
    <w:p w14:paraId="6447B54D" w14:textId="7A28E1AB" w:rsidR="004A2CDF" w:rsidRDefault="00023492" w:rsidP="00023492">
      <w:pPr>
        <w:pStyle w:val="15"/>
        <w:spacing w:before="120" w:after="120" w:line="240" w:lineRule="auto"/>
        <w:ind w:leftChars="0" w:left="0"/>
        <w:rPr>
          <w:rFonts w:eastAsiaTheme="minorEastAsia"/>
          <w:bCs/>
          <w:sz w:val="20"/>
          <w:lang w:val="en-US" w:eastAsia="zh-CN"/>
        </w:rPr>
      </w:pPr>
      <w:r>
        <w:rPr>
          <w:rFonts w:eastAsiaTheme="minorEastAsia"/>
          <w:bCs/>
          <w:sz w:val="20"/>
          <w:lang w:val="en-US" w:eastAsia="zh-CN"/>
        </w:rPr>
        <w:t xml:space="preserve">Note that in terrestrial network, GP is always configured </w:t>
      </w:r>
      <w:r>
        <w:rPr>
          <w:bCs/>
          <w:iCs/>
          <w:sz w:val="20"/>
        </w:rPr>
        <w:t>large enough, e.g.,</w:t>
      </w:r>
      <w:r w:rsidRPr="00291604">
        <w:rPr>
          <w:bCs/>
          <w:iCs/>
          <w:sz w:val="20"/>
        </w:rPr>
        <w:t xml:space="preserve"> </w:t>
      </w:r>
      <w:r>
        <w:rPr>
          <w:bCs/>
          <w:iCs/>
          <w:sz w:val="20"/>
        </w:rPr>
        <w:t xml:space="preserve">twice of </w:t>
      </w:r>
      <w:r w:rsidR="00961578">
        <w:rPr>
          <w:bCs/>
          <w:iCs/>
          <w:sz w:val="20"/>
        </w:rPr>
        <w:t xml:space="preserve">the </w:t>
      </w:r>
      <w:r>
        <w:rPr>
          <w:bCs/>
          <w:iCs/>
          <w:sz w:val="20"/>
        </w:rPr>
        <w:t>cell range,</w:t>
      </w:r>
      <w:r>
        <w:rPr>
          <w:rFonts w:eastAsiaTheme="minorEastAsia"/>
          <w:bCs/>
          <w:sz w:val="20"/>
          <w:lang w:val="en-US" w:eastAsia="zh-CN"/>
        </w:rPr>
        <w:t xml:space="preserve"> to avoid potential DL-UL overlap at UE side, as well as to avoid potential cross-link interference, </w:t>
      </w:r>
      <w:r w:rsidR="004A2CDF">
        <w:rPr>
          <w:rFonts w:eastAsiaTheme="minorEastAsia"/>
          <w:bCs/>
          <w:sz w:val="20"/>
          <w:lang w:val="en-US" w:eastAsia="zh-CN"/>
        </w:rPr>
        <w:t xml:space="preserve">where, </w:t>
      </w:r>
      <w:r w:rsidR="0010590A">
        <w:rPr>
          <w:rFonts w:eastAsiaTheme="minorEastAsia"/>
          <w:bCs/>
          <w:sz w:val="20"/>
          <w:lang w:val="en-US" w:eastAsia="zh-CN"/>
        </w:rPr>
        <w:t xml:space="preserve">cross-link interference </w:t>
      </w:r>
      <w:r w:rsidR="00711F41">
        <w:rPr>
          <w:rFonts w:eastAsiaTheme="minorEastAsia"/>
          <w:bCs/>
          <w:sz w:val="20"/>
          <w:lang w:val="en-US" w:eastAsia="zh-CN"/>
        </w:rPr>
        <w:t>includ</w:t>
      </w:r>
      <w:r w:rsidR="00316EDA">
        <w:rPr>
          <w:rFonts w:eastAsiaTheme="minorEastAsia"/>
          <w:bCs/>
          <w:sz w:val="20"/>
          <w:lang w:val="en-US" w:eastAsia="zh-CN"/>
        </w:rPr>
        <w:t>e</w:t>
      </w:r>
      <w:r w:rsidR="00711F41">
        <w:rPr>
          <w:rFonts w:eastAsiaTheme="minorEastAsia"/>
          <w:bCs/>
          <w:sz w:val="20"/>
          <w:lang w:val="en-US" w:eastAsia="zh-CN"/>
        </w:rPr>
        <w:t>s</w:t>
      </w:r>
      <w:r w:rsidR="0010590A">
        <w:rPr>
          <w:rFonts w:eastAsiaTheme="minorEastAsia"/>
          <w:bCs/>
          <w:sz w:val="20"/>
          <w:lang w:val="en-US" w:eastAsia="zh-CN"/>
        </w:rPr>
        <w:t xml:space="preserve"> inter </w:t>
      </w:r>
      <w:r w:rsidR="00531B68">
        <w:rPr>
          <w:rFonts w:eastAsiaTheme="minorEastAsia"/>
          <w:bCs/>
          <w:sz w:val="20"/>
          <w:lang w:val="en-US" w:eastAsia="zh-CN"/>
        </w:rPr>
        <w:t>cells’</w:t>
      </w:r>
      <w:r w:rsidR="0010590A">
        <w:rPr>
          <w:rFonts w:eastAsiaTheme="minorEastAsia"/>
          <w:bCs/>
          <w:sz w:val="20"/>
          <w:lang w:val="en-US" w:eastAsia="zh-CN"/>
        </w:rPr>
        <w:t xml:space="preserve"> interference (i.e., UL reception at gNB side interfered by DL transmission from neighbor gNBs), and </w:t>
      </w:r>
      <w:r w:rsidR="004A1BD5">
        <w:rPr>
          <w:rFonts w:eastAsiaTheme="minorEastAsia"/>
          <w:bCs/>
          <w:sz w:val="20"/>
          <w:lang w:val="en-US" w:eastAsia="zh-CN"/>
        </w:rPr>
        <w:t>inter UEs</w:t>
      </w:r>
      <w:r w:rsidR="00C76A97">
        <w:rPr>
          <w:rFonts w:eastAsiaTheme="minorEastAsia"/>
          <w:bCs/>
          <w:sz w:val="20"/>
          <w:lang w:val="en-US" w:eastAsia="zh-CN"/>
        </w:rPr>
        <w:t>’</w:t>
      </w:r>
      <w:r w:rsidR="004A1BD5">
        <w:rPr>
          <w:rFonts w:eastAsiaTheme="minorEastAsia"/>
          <w:bCs/>
          <w:sz w:val="20"/>
          <w:lang w:val="en-US" w:eastAsia="zh-CN"/>
        </w:rPr>
        <w:t xml:space="preserve"> interference </w:t>
      </w:r>
      <w:r w:rsidR="004A1BD5">
        <w:rPr>
          <w:rFonts w:eastAsiaTheme="minorEastAsia" w:hint="eastAsia"/>
          <w:bCs/>
          <w:sz w:val="20"/>
          <w:lang w:val="en-US" w:eastAsia="zh-CN"/>
        </w:rPr>
        <w:t>(</w:t>
      </w:r>
      <w:r w:rsidR="00E75726">
        <w:rPr>
          <w:rFonts w:eastAsiaTheme="minorEastAsia"/>
          <w:bCs/>
          <w:sz w:val="20"/>
          <w:lang w:val="en-US" w:eastAsia="zh-CN"/>
        </w:rPr>
        <w:t>i.e., DL reception at UE side interfered by UL transmission from neighbor UEs</w:t>
      </w:r>
      <w:r w:rsidR="004A1BD5">
        <w:rPr>
          <w:rFonts w:eastAsiaTheme="minorEastAsia"/>
          <w:bCs/>
          <w:sz w:val="20"/>
          <w:lang w:val="en-US" w:eastAsia="zh-CN"/>
        </w:rPr>
        <w:t>).</w:t>
      </w:r>
    </w:p>
    <w:p w14:paraId="0726189A" w14:textId="65677F94" w:rsidR="008D5214" w:rsidRDefault="009B5E51" w:rsidP="00023492">
      <w:pPr>
        <w:pStyle w:val="15"/>
        <w:spacing w:before="120" w:after="120" w:line="240" w:lineRule="auto"/>
        <w:ind w:leftChars="0" w:left="0"/>
        <w:rPr>
          <w:bCs/>
          <w:iCs/>
          <w:sz w:val="20"/>
        </w:rPr>
      </w:pPr>
      <w:r>
        <w:rPr>
          <w:rFonts w:eastAsiaTheme="minorEastAsia"/>
          <w:bCs/>
          <w:sz w:val="20"/>
          <w:lang w:val="en-US" w:eastAsia="zh-CN"/>
        </w:rPr>
        <w:t xml:space="preserve">Nevertheless, </w:t>
      </w:r>
      <w:r w:rsidR="00DD15BA">
        <w:rPr>
          <w:rFonts w:eastAsiaTheme="minorEastAsia"/>
          <w:bCs/>
          <w:sz w:val="20"/>
          <w:lang w:val="en-US" w:eastAsia="zh-CN"/>
        </w:rPr>
        <w:t>according to</w:t>
      </w:r>
      <w:r w:rsidR="001B49D2">
        <w:rPr>
          <w:rFonts w:eastAsiaTheme="minorEastAsia"/>
          <w:bCs/>
          <w:sz w:val="20"/>
          <w:lang w:val="en-US" w:eastAsia="zh-CN"/>
        </w:rPr>
        <w:t xml:space="preserve"> our understanding, </w:t>
      </w:r>
      <w:r w:rsidR="003542DB">
        <w:rPr>
          <w:rFonts w:eastAsiaTheme="minorEastAsia"/>
          <w:bCs/>
          <w:sz w:val="20"/>
          <w:lang w:val="en-US" w:eastAsia="zh-CN"/>
        </w:rPr>
        <w:t>in</w:t>
      </w:r>
      <w:r w:rsidR="0054077A">
        <w:rPr>
          <w:rFonts w:eastAsiaTheme="minorEastAsia"/>
          <w:bCs/>
          <w:sz w:val="20"/>
          <w:lang w:val="en-US" w:eastAsia="zh-CN"/>
        </w:rPr>
        <w:t xml:space="preserve"> </w:t>
      </w:r>
      <w:r w:rsidR="00EE6D18">
        <w:rPr>
          <w:rFonts w:eastAsiaTheme="minorEastAsia"/>
          <w:bCs/>
          <w:sz w:val="20"/>
          <w:lang w:val="en-US" w:eastAsia="zh-CN"/>
        </w:rPr>
        <w:t>NTN</w:t>
      </w:r>
      <w:r w:rsidR="0054077A">
        <w:rPr>
          <w:rFonts w:eastAsiaTheme="minorEastAsia"/>
          <w:bCs/>
          <w:sz w:val="20"/>
          <w:lang w:val="en-US" w:eastAsia="zh-CN"/>
        </w:rPr>
        <w:t xml:space="preserve">, </w:t>
      </w:r>
      <w:r w:rsidR="00263B2A">
        <w:rPr>
          <w:rFonts w:eastAsiaTheme="minorEastAsia"/>
          <w:bCs/>
          <w:sz w:val="20"/>
          <w:lang w:val="en-US" w:eastAsia="zh-CN"/>
        </w:rPr>
        <w:t>GP</w:t>
      </w:r>
      <w:r w:rsidR="0033389E">
        <w:rPr>
          <w:rFonts w:eastAsiaTheme="minorEastAsia"/>
          <w:bCs/>
          <w:sz w:val="20"/>
          <w:lang w:val="en-US" w:eastAsia="zh-CN"/>
        </w:rPr>
        <w:t xml:space="preserve"> </w:t>
      </w:r>
      <w:r w:rsidR="00815872">
        <w:rPr>
          <w:rFonts w:eastAsiaTheme="minorEastAsia"/>
          <w:bCs/>
          <w:sz w:val="20"/>
          <w:lang w:val="en-US" w:eastAsia="zh-CN"/>
        </w:rPr>
        <w:t>can</w:t>
      </w:r>
      <w:r w:rsidR="00263B2A">
        <w:rPr>
          <w:rFonts w:eastAsiaTheme="minorEastAsia"/>
          <w:bCs/>
          <w:sz w:val="20"/>
          <w:lang w:val="en-US" w:eastAsia="zh-CN"/>
        </w:rPr>
        <w:t xml:space="preserve"> be much </w:t>
      </w:r>
      <w:r w:rsidR="00240D14">
        <w:rPr>
          <w:rFonts w:eastAsiaTheme="minorEastAsia"/>
          <w:bCs/>
          <w:sz w:val="20"/>
          <w:lang w:val="en-US" w:eastAsia="zh-CN"/>
        </w:rPr>
        <w:t xml:space="preserve">less than </w:t>
      </w:r>
      <w:r w:rsidR="00304E3F" w:rsidRPr="00291604">
        <w:rPr>
          <w:bCs/>
          <w:iCs/>
          <w:sz w:val="20"/>
        </w:rPr>
        <w:t xml:space="preserve">full RTT (i.e., twice as the propagation delay between the </w:t>
      </w:r>
      <w:bookmarkStart w:id="8" w:name="_Hlk24141240"/>
      <w:r w:rsidR="00304E3F" w:rsidRPr="00291604">
        <w:rPr>
          <w:bCs/>
          <w:iCs/>
          <w:sz w:val="20"/>
        </w:rPr>
        <w:t>UE and the satellite</w:t>
      </w:r>
      <w:bookmarkEnd w:id="8"/>
      <w:r w:rsidR="00304E3F" w:rsidRPr="00291604">
        <w:rPr>
          <w:bCs/>
          <w:iCs/>
          <w:sz w:val="20"/>
        </w:rPr>
        <w:t>)</w:t>
      </w:r>
      <w:r w:rsidR="007D3591">
        <w:rPr>
          <w:bCs/>
          <w:iCs/>
          <w:sz w:val="20"/>
        </w:rPr>
        <w:t>.</w:t>
      </w:r>
      <w:r w:rsidR="00767A7D">
        <w:rPr>
          <w:bCs/>
          <w:iCs/>
          <w:sz w:val="20"/>
        </w:rPr>
        <w:t xml:space="preserve"> </w:t>
      </w:r>
      <w:r w:rsidR="008D5214">
        <w:rPr>
          <w:bCs/>
          <w:iCs/>
          <w:sz w:val="20"/>
        </w:rPr>
        <w:t>In fact, i</w:t>
      </w:r>
      <w:r w:rsidR="008D5214" w:rsidRPr="008D5214">
        <w:rPr>
          <w:bCs/>
          <w:iCs/>
          <w:sz w:val="20"/>
        </w:rPr>
        <w:t>t seems feasible to support TDD frame structure with DL-UL switching period less than propagation delay</w:t>
      </w:r>
      <w:r w:rsidR="009613FC">
        <w:rPr>
          <w:bCs/>
          <w:iCs/>
          <w:sz w:val="20"/>
        </w:rPr>
        <w:t>.</w:t>
      </w:r>
    </w:p>
    <w:p w14:paraId="6A66EDFE" w14:textId="7D43BF36" w:rsidR="008D5214" w:rsidRPr="002241AE" w:rsidRDefault="00A051DA" w:rsidP="00023492">
      <w:pPr>
        <w:pStyle w:val="15"/>
        <w:spacing w:before="120" w:after="120" w:line="240" w:lineRule="auto"/>
        <w:ind w:leftChars="0" w:left="0"/>
        <w:rPr>
          <w:rFonts w:eastAsiaTheme="minorEastAsia"/>
          <w:bCs/>
          <w:iCs/>
          <w:sz w:val="20"/>
          <w:lang w:eastAsia="zh-CN"/>
        </w:rPr>
      </w:pPr>
      <w:r>
        <w:rPr>
          <w:rFonts w:eastAsiaTheme="minorEastAsia" w:hint="eastAsia"/>
          <w:bCs/>
          <w:iCs/>
          <w:sz w:val="20"/>
          <w:lang w:eastAsia="zh-CN"/>
        </w:rPr>
        <w:t>T</w:t>
      </w:r>
      <w:r>
        <w:rPr>
          <w:rFonts w:eastAsiaTheme="minorEastAsia"/>
          <w:bCs/>
          <w:iCs/>
          <w:sz w:val="20"/>
          <w:lang w:eastAsia="zh-CN"/>
        </w:rPr>
        <w:t xml:space="preserve">o </w:t>
      </w:r>
      <w:r w:rsidR="00987918">
        <w:rPr>
          <w:rFonts w:eastAsiaTheme="minorEastAsia"/>
          <w:bCs/>
          <w:iCs/>
          <w:sz w:val="20"/>
          <w:lang w:eastAsia="zh-CN"/>
        </w:rPr>
        <w:t xml:space="preserve">support </w:t>
      </w:r>
      <w:r w:rsidR="009C2DF5">
        <w:rPr>
          <w:rFonts w:eastAsiaTheme="minorEastAsia"/>
          <w:bCs/>
          <w:iCs/>
          <w:sz w:val="20"/>
          <w:lang w:eastAsia="zh-CN"/>
        </w:rPr>
        <w:t>above</w:t>
      </w:r>
      <w:r w:rsidR="00902EA6">
        <w:rPr>
          <w:rFonts w:eastAsiaTheme="minorEastAsia"/>
          <w:bCs/>
          <w:iCs/>
          <w:sz w:val="20"/>
          <w:lang w:eastAsia="zh-CN"/>
        </w:rPr>
        <w:t xml:space="preserve"> idea</w:t>
      </w:r>
      <w:r>
        <w:rPr>
          <w:rFonts w:eastAsiaTheme="minorEastAsia"/>
          <w:bCs/>
          <w:iCs/>
          <w:sz w:val="20"/>
          <w:lang w:eastAsia="zh-CN"/>
        </w:rPr>
        <w:t xml:space="preserve">, </w:t>
      </w:r>
      <w:r w:rsidR="00607E3E">
        <w:rPr>
          <w:rFonts w:eastAsiaTheme="minorEastAsia"/>
          <w:bCs/>
          <w:iCs/>
          <w:sz w:val="20"/>
          <w:lang w:eastAsia="zh-CN"/>
        </w:rPr>
        <w:t xml:space="preserve">we </w:t>
      </w:r>
      <w:r w:rsidR="001A1EF5">
        <w:rPr>
          <w:rFonts w:eastAsiaTheme="minorEastAsia"/>
          <w:bCs/>
          <w:iCs/>
          <w:sz w:val="20"/>
          <w:lang w:eastAsia="zh-CN"/>
        </w:rPr>
        <w:t xml:space="preserve">will </w:t>
      </w:r>
      <w:r w:rsidR="00607E3E">
        <w:rPr>
          <w:rFonts w:eastAsiaTheme="minorEastAsia"/>
          <w:bCs/>
          <w:iCs/>
          <w:sz w:val="20"/>
          <w:lang w:eastAsia="zh-CN"/>
        </w:rPr>
        <w:t xml:space="preserve">first </w:t>
      </w:r>
      <w:r w:rsidR="009F5E98">
        <w:rPr>
          <w:rFonts w:eastAsiaTheme="minorEastAsia"/>
          <w:bCs/>
          <w:iCs/>
          <w:sz w:val="20"/>
          <w:lang w:eastAsia="zh-CN"/>
        </w:rPr>
        <w:t xml:space="preserve">discuss </w:t>
      </w:r>
      <w:r w:rsidR="00E15B7E">
        <w:rPr>
          <w:rFonts w:eastAsiaTheme="minorEastAsia"/>
          <w:bCs/>
          <w:iCs/>
          <w:sz w:val="20"/>
          <w:lang w:eastAsia="zh-CN"/>
        </w:rPr>
        <w:t xml:space="preserve">how to </w:t>
      </w:r>
      <w:r w:rsidR="00A5717B">
        <w:rPr>
          <w:rFonts w:eastAsiaTheme="minorEastAsia"/>
          <w:bCs/>
          <w:iCs/>
          <w:sz w:val="20"/>
          <w:lang w:eastAsia="zh-CN"/>
        </w:rPr>
        <w:t xml:space="preserve">eliminate </w:t>
      </w:r>
      <w:bookmarkStart w:id="9" w:name="_Hlk24140309"/>
      <w:r w:rsidR="009C3891">
        <w:rPr>
          <w:rFonts w:eastAsiaTheme="minorEastAsia"/>
          <w:bCs/>
          <w:sz w:val="20"/>
          <w:lang w:val="en-US" w:eastAsia="zh-CN"/>
        </w:rPr>
        <w:t>DL-UL overlap at UE side</w:t>
      </w:r>
      <w:bookmarkEnd w:id="9"/>
      <w:r w:rsidR="00BC69F6">
        <w:rPr>
          <w:rFonts w:eastAsiaTheme="minorEastAsia"/>
          <w:bCs/>
          <w:sz w:val="20"/>
          <w:lang w:val="en-US" w:eastAsia="zh-CN"/>
        </w:rPr>
        <w:t xml:space="preserve"> based on </w:t>
      </w:r>
      <w:r w:rsidR="00BC69F6" w:rsidRPr="00BC69F6">
        <w:rPr>
          <w:rFonts w:eastAsiaTheme="minorEastAsia"/>
          <w:bCs/>
          <w:sz w:val="20"/>
          <w:lang w:val="en-US" w:eastAsia="zh-CN"/>
        </w:rPr>
        <w:t>gNB configuration/</w:t>
      </w:r>
      <w:r w:rsidR="00D82B8D">
        <w:rPr>
          <w:rFonts w:eastAsiaTheme="minorEastAsia"/>
          <w:bCs/>
          <w:sz w:val="20"/>
          <w:lang w:val="en-US" w:eastAsia="zh-CN"/>
        </w:rPr>
        <w:t xml:space="preserve"> </w:t>
      </w:r>
      <w:r w:rsidR="00BC69F6" w:rsidRPr="00BC69F6">
        <w:rPr>
          <w:rFonts w:eastAsiaTheme="minorEastAsia"/>
          <w:bCs/>
          <w:sz w:val="20"/>
          <w:lang w:val="en-US" w:eastAsia="zh-CN"/>
        </w:rPr>
        <w:t>scheduling</w:t>
      </w:r>
      <w:r w:rsidR="00436005">
        <w:rPr>
          <w:rFonts w:eastAsiaTheme="minorEastAsia"/>
          <w:bCs/>
          <w:sz w:val="20"/>
          <w:lang w:val="en-US" w:eastAsia="zh-CN"/>
        </w:rPr>
        <w:t>.</w:t>
      </w:r>
      <w:r w:rsidR="00BE552D">
        <w:rPr>
          <w:rFonts w:eastAsiaTheme="minorEastAsia"/>
          <w:bCs/>
          <w:sz w:val="20"/>
          <w:lang w:val="en-US" w:eastAsia="zh-CN"/>
        </w:rPr>
        <w:t xml:space="preserve"> </w:t>
      </w:r>
      <w:r w:rsidR="00045C93">
        <w:rPr>
          <w:rFonts w:eastAsiaTheme="minorEastAsia"/>
          <w:bCs/>
          <w:sz w:val="20"/>
          <w:lang w:val="en-US" w:eastAsia="zh-CN"/>
        </w:rPr>
        <w:t>Secondly</w:t>
      </w:r>
      <w:r w:rsidR="00116723">
        <w:rPr>
          <w:rFonts w:eastAsiaTheme="minorEastAsia"/>
          <w:bCs/>
          <w:sz w:val="20"/>
          <w:lang w:val="en-US" w:eastAsia="zh-CN"/>
        </w:rPr>
        <w:t xml:space="preserve">, we will </w:t>
      </w:r>
      <w:r w:rsidR="00E317B7">
        <w:rPr>
          <w:rFonts w:eastAsiaTheme="minorEastAsia"/>
          <w:bCs/>
          <w:sz w:val="20"/>
          <w:lang w:val="en-US" w:eastAsia="zh-CN"/>
        </w:rPr>
        <w:t>discuss on</w:t>
      </w:r>
      <w:r w:rsidR="00116723">
        <w:rPr>
          <w:rFonts w:eastAsiaTheme="minorEastAsia"/>
          <w:bCs/>
          <w:sz w:val="20"/>
          <w:lang w:val="en-US" w:eastAsia="zh-CN"/>
        </w:rPr>
        <w:t xml:space="preserve"> </w:t>
      </w:r>
      <w:r w:rsidR="00BA12E3">
        <w:rPr>
          <w:rFonts w:eastAsiaTheme="minorEastAsia"/>
          <w:bCs/>
          <w:sz w:val="20"/>
          <w:lang w:val="en-US" w:eastAsia="zh-CN"/>
        </w:rPr>
        <w:t>cross-link interfe</w:t>
      </w:r>
      <w:r w:rsidR="00152F19">
        <w:rPr>
          <w:rFonts w:eastAsiaTheme="minorEastAsia"/>
          <w:bCs/>
          <w:sz w:val="20"/>
          <w:lang w:val="en-US" w:eastAsia="zh-CN"/>
        </w:rPr>
        <w:t>re</w:t>
      </w:r>
      <w:r w:rsidR="00BA12E3">
        <w:rPr>
          <w:rFonts w:eastAsiaTheme="minorEastAsia"/>
          <w:bCs/>
          <w:sz w:val="20"/>
          <w:lang w:val="en-US" w:eastAsia="zh-CN"/>
        </w:rPr>
        <w:t>nce.</w:t>
      </w:r>
    </w:p>
    <w:p w14:paraId="6015E4A7" w14:textId="6CF57FBA" w:rsidR="000F3650" w:rsidRPr="002241AE" w:rsidRDefault="00E960A1" w:rsidP="002241AE">
      <w:pPr>
        <w:pStyle w:val="3"/>
        <w:spacing w:before="120" w:after="120"/>
        <w:rPr>
          <w:szCs w:val="21"/>
        </w:rPr>
      </w:pPr>
      <w:r>
        <w:rPr>
          <w:rFonts w:ascii="Times New Roman" w:hAnsi="Times New Roman"/>
          <w:sz w:val="21"/>
          <w:szCs w:val="21"/>
        </w:rPr>
        <w:t>Discussion on h</w:t>
      </w:r>
      <w:r w:rsidR="00CA0E31">
        <w:rPr>
          <w:rFonts w:ascii="Times New Roman" w:hAnsi="Times New Roman"/>
          <w:sz w:val="21"/>
          <w:szCs w:val="21"/>
        </w:rPr>
        <w:t>ow to eliminate</w:t>
      </w:r>
      <w:r w:rsidR="000F3650">
        <w:rPr>
          <w:rFonts w:ascii="Times New Roman" w:hAnsi="Times New Roman"/>
          <w:sz w:val="21"/>
          <w:szCs w:val="21"/>
        </w:rPr>
        <w:t xml:space="preserve"> </w:t>
      </w:r>
      <w:r w:rsidR="00A35482" w:rsidRPr="00A35482">
        <w:rPr>
          <w:rFonts w:ascii="Times New Roman" w:hAnsi="Times New Roman"/>
          <w:sz w:val="21"/>
          <w:szCs w:val="21"/>
        </w:rPr>
        <w:t>DL-UL overlap at UE side</w:t>
      </w:r>
    </w:p>
    <w:p w14:paraId="446D6E2D" w14:textId="46429F81" w:rsidR="006C2A73" w:rsidRDefault="00253064" w:rsidP="009A0AF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Given </w:t>
      </w:r>
      <w:r w:rsidR="005645A7" w:rsidRPr="00291604">
        <w:rPr>
          <w:rFonts w:ascii="Times New Roman" w:hAnsi="Times New Roman" w:cs="Times New Roman"/>
          <w:bCs/>
          <w:iCs/>
          <w:sz w:val="20"/>
          <w:szCs w:val="20"/>
        </w:rPr>
        <w:t>DL-UL switching period</w:t>
      </w:r>
      <w:r w:rsidR="001E4406">
        <w:rPr>
          <w:rFonts w:ascii="Times New Roman" w:hAnsi="Times New Roman" w:cs="Times New Roman"/>
          <w:bCs/>
          <w:iCs/>
          <w:sz w:val="20"/>
          <w:szCs w:val="20"/>
        </w:rPr>
        <w:t xml:space="preserve"> (</w:t>
      </w:r>
      <m:oMath>
        <m:r>
          <w:rPr>
            <w:rFonts w:ascii="Cambria Math" w:hAnsi="Cambria Math"/>
            <w:sz w:val="20"/>
          </w:rPr>
          <m:t>P</m:t>
        </m:r>
      </m:oMath>
      <w:r w:rsidR="001E4406">
        <w:rPr>
          <w:rFonts w:ascii="Times New Roman" w:hAnsi="Times New Roman" w:cs="Times New Roman"/>
          <w:bCs/>
          <w:iCs/>
          <w:sz w:val="20"/>
          <w:szCs w:val="20"/>
        </w:rPr>
        <w:t>)</w:t>
      </w:r>
      <w:r w:rsidR="005645A7" w:rsidRPr="00291604">
        <w:rPr>
          <w:rFonts w:ascii="Times New Roman" w:hAnsi="Times New Roman" w:cs="Times New Roman"/>
          <w:bCs/>
          <w:iCs/>
          <w:sz w:val="20"/>
          <w:szCs w:val="20"/>
        </w:rPr>
        <w:t xml:space="preserve"> </w:t>
      </w:r>
      <w:r w:rsidR="005645A7">
        <w:rPr>
          <w:rFonts w:ascii="Times New Roman" w:hAnsi="Times New Roman" w:cs="Times New Roman"/>
          <w:bCs/>
          <w:iCs/>
          <w:sz w:val="20"/>
          <w:szCs w:val="20"/>
        </w:rPr>
        <w:t xml:space="preserve">much </w:t>
      </w:r>
      <w:r w:rsidR="005645A7" w:rsidRPr="00291604">
        <w:rPr>
          <w:rFonts w:ascii="Times New Roman" w:hAnsi="Times New Roman" w:cs="Times New Roman"/>
          <w:bCs/>
          <w:iCs/>
          <w:sz w:val="20"/>
          <w:szCs w:val="20"/>
        </w:rPr>
        <w:t>less than propagation delay</w:t>
      </w:r>
      <w:r w:rsidR="001E4406">
        <w:rPr>
          <w:rFonts w:ascii="Times New Roman" w:hAnsi="Times New Roman" w:cs="Times New Roman"/>
          <w:bCs/>
          <w:iCs/>
          <w:sz w:val="20"/>
          <w:szCs w:val="20"/>
        </w:rPr>
        <w:t xml:space="preserve">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sidR="001E4406">
        <w:rPr>
          <w:rFonts w:ascii="Times New Roman" w:hAnsi="Times New Roman" w:cs="Times New Roman"/>
          <w:bCs/>
          <w:iCs/>
          <w:sz w:val="20"/>
          <w:szCs w:val="20"/>
        </w:rPr>
        <w:t>)</w:t>
      </w:r>
      <w:r w:rsidR="005645A7">
        <w:rPr>
          <w:rFonts w:ascii="Times New Roman" w:hAnsi="Times New Roman" w:cs="Times New Roman"/>
          <w:bCs/>
          <w:iCs/>
          <w:sz w:val="20"/>
          <w:szCs w:val="20"/>
        </w:rPr>
        <w:t>,</w:t>
      </w:r>
      <w:r w:rsidR="00867DE3">
        <w:rPr>
          <w:rFonts w:ascii="Times New Roman" w:hAnsi="Times New Roman" w:cs="Times New Roman"/>
          <w:bCs/>
          <w:iCs/>
          <w:sz w:val="20"/>
          <w:szCs w:val="20"/>
        </w:rPr>
        <w:t xml:space="preserve"> </w:t>
      </w:r>
      <w:r w:rsidR="00613F47">
        <w:rPr>
          <w:rFonts w:ascii="Times New Roman" w:hAnsi="Times New Roman" w:cs="Times New Roman"/>
          <w:bCs/>
          <w:iCs/>
          <w:sz w:val="20"/>
          <w:szCs w:val="20"/>
        </w:rPr>
        <w:t xml:space="preserve">DL-UL overlap at UE side can be eliminated </w:t>
      </w:r>
      <w:bookmarkStart w:id="10" w:name="_Hlk23784508"/>
      <w:r w:rsidR="00147736">
        <w:rPr>
          <w:rFonts w:ascii="Times New Roman" w:hAnsi="Times New Roman" w:cs="Times New Roman"/>
          <w:bCs/>
          <w:iCs/>
          <w:sz w:val="20"/>
          <w:szCs w:val="20"/>
        </w:rPr>
        <w:t>as long as a</w:t>
      </w:r>
      <w:r w:rsidR="00DE4D2F">
        <w:rPr>
          <w:rFonts w:ascii="Times New Roman" w:hAnsi="Times New Roman" w:cs="Times New Roman"/>
          <w:bCs/>
          <w:iCs/>
          <w:sz w:val="20"/>
          <w:szCs w:val="20"/>
        </w:rPr>
        <w:t xml:space="preserve"> </w:t>
      </w:r>
      <w:bookmarkStart w:id="11" w:name="_Hlk24139630"/>
      <w:r w:rsidR="00DE4D2F">
        <w:rPr>
          <w:rFonts w:ascii="Times New Roman" w:hAnsi="Times New Roman" w:cs="Times New Roman"/>
          <w:bCs/>
          <w:iCs/>
          <w:sz w:val="20"/>
          <w:szCs w:val="20"/>
        </w:rPr>
        <w:t xml:space="preserve">smart gNB </w:t>
      </w:r>
      <w:r w:rsidR="007C3C5A">
        <w:rPr>
          <w:rFonts w:ascii="Times New Roman" w:hAnsi="Times New Roman" w:cs="Times New Roman"/>
          <w:bCs/>
          <w:iCs/>
          <w:sz w:val="20"/>
          <w:szCs w:val="20"/>
        </w:rPr>
        <w:t>configuration/scheduling</w:t>
      </w:r>
      <w:r w:rsidR="00DE4D2F">
        <w:rPr>
          <w:rFonts w:ascii="Times New Roman" w:hAnsi="Times New Roman" w:cs="Times New Roman"/>
          <w:bCs/>
          <w:iCs/>
          <w:sz w:val="20"/>
          <w:szCs w:val="20"/>
        </w:rPr>
        <w:t xml:space="preserve"> mechanism</w:t>
      </w:r>
      <w:r w:rsidR="00147736">
        <w:rPr>
          <w:rFonts w:ascii="Times New Roman" w:hAnsi="Times New Roman" w:cs="Times New Roman"/>
          <w:bCs/>
          <w:iCs/>
          <w:sz w:val="20"/>
          <w:szCs w:val="20"/>
        </w:rPr>
        <w:t xml:space="preserve"> or </w:t>
      </w:r>
      <w:r w:rsidR="007C3C5A">
        <w:rPr>
          <w:rFonts w:ascii="Times New Roman" w:hAnsi="Times New Roman" w:cs="Times New Roman"/>
          <w:bCs/>
          <w:iCs/>
          <w:sz w:val="20"/>
          <w:szCs w:val="20"/>
        </w:rPr>
        <w:t>configuration/</w:t>
      </w:r>
      <w:r w:rsidR="00147736">
        <w:rPr>
          <w:rFonts w:ascii="Times New Roman" w:hAnsi="Times New Roman" w:cs="Times New Roman"/>
          <w:bCs/>
          <w:iCs/>
          <w:sz w:val="20"/>
          <w:szCs w:val="20"/>
        </w:rPr>
        <w:t>scheduling restriction based on implementation</w:t>
      </w:r>
      <w:bookmarkEnd w:id="11"/>
      <w:r w:rsidR="00147736">
        <w:rPr>
          <w:rFonts w:ascii="Times New Roman" w:hAnsi="Times New Roman" w:cs="Times New Roman"/>
          <w:bCs/>
          <w:iCs/>
          <w:sz w:val="20"/>
          <w:szCs w:val="20"/>
        </w:rPr>
        <w:t xml:space="preserve"> is used, i.e., gNB should have the capability to determine which part of the slots </w:t>
      </w:r>
      <w:r w:rsidR="00EB1329">
        <w:rPr>
          <w:rFonts w:ascii="Times New Roman" w:hAnsi="Times New Roman" w:cs="Times New Roman"/>
          <w:bCs/>
          <w:iCs/>
          <w:sz w:val="20"/>
          <w:szCs w:val="20"/>
        </w:rPr>
        <w:t xml:space="preserve">in a DL-UL </w:t>
      </w:r>
      <w:r w:rsidR="002D0BFF">
        <w:rPr>
          <w:rFonts w:ascii="Times New Roman" w:hAnsi="Times New Roman" w:cs="Times New Roman"/>
          <w:bCs/>
          <w:iCs/>
          <w:sz w:val="20"/>
          <w:szCs w:val="20"/>
        </w:rPr>
        <w:t>switching</w:t>
      </w:r>
      <w:r w:rsidR="00EB1329">
        <w:rPr>
          <w:rFonts w:ascii="Times New Roman" w:hAnsi="Times New Roman" w:cs="Times New Roman"/>
          <w:bCs/>
          <w:iCs/>
          <w:sz w:val="20"/>
          <w:szCs w:val="20"/>
        </w:rPr>
        <w:t xml:space="preserve"> period </w:t>
      </w:r>
      <w:r w:rsidR="00147736">
        <w:rPr>
          <w:rFonts w:ascii="Times New Roman" w:hAnsi="Times New Roman" w:cs="Times New Roman"/>
          <w:bCs/>
          <w:iCs/>
          <w:sz w:val="20"/>
          <w:szCs w:val="20"/>
        </w:rPr>
        <w:t>cannot be</w:t>
      </w:r>
      <w:r w:rsidR="002D0BFF">
        <w:rPr>
          <w:rFonts w:ascii="Times New Roman" w:hAnsi="Times New Roman" w:cs="Times New Roman"/>
          <w:bCs/>
          <w:iCs/>
          <w:sz w:val="20"/>
          <w:szCs w:val="20"/>
        </w:rPr>
        <w:t xml:space="preserve"> </w:t>
      </w:r>
      <w:r w:rsidR="004C3A0C" w:rsidRPr="004C3A0C">
        <w:rPr>
          <w:rFonts w:ascii="Times New Roman" w:hAnsi="Times New Roman" w:cs="Times New Roman"/>
          <w:bCs/>
          <w:iCs/>
          <w:sz w:val="20"/>
          <w:szCs w:val="20"/>
        </w:rPr>
        <w:t xml:space="preserve">simultaneously </w:t>
      </w:r>
      <w:r w:rsidR="00EC7C15">
        <w:rPr>
          <w:rFonts w:ascii="Times New Roman" w:hAnsi="Times New Roman" w:cs="Times New Roman"/>
          <w:bCs/>
          <w:iCs/>
          <w:sz w:val="20"/>
          <w:szCs w:val="20"/>
        </w:rPr>
        <w:t>used</w:t>
      </w:r>
      <w:r w:rsidR="0048343E">
        <w:rPr>
          <w:rFonts w:ascii="Times New Roman" w:hAnsi="Times New Roman" w:cs="Times New Roman"/>
          <w:bCs/>
          <w:iCs/>
          <w:sz w:val="20"/>
          <w:szCs w:val="20"/>
        </w:rPr>
        <w:t xml:space="preserve"> </w:t>
      </w:r>
      <w:r w:rsidR="002D0BFF">
        <w:rPr>
          <w:rFonts w:ascii="Times New Roman" w:hAnsi="Times New Roman" w:cs="Times New Roman"/>
          <w:bCs/>
          <w:iCs/>
          <w:sz w:val="20"/>
          <w:szCs w:val="20"/>
        </w:rPr>
        <w:t xml:space="preserve">for </w:t>
      </w:r>
      <w:r w:rsidR="00D84D2B">
        <w:rPr>
          <w:rFonts w:ascii="Times New Roman" w:hAnsi="Times New Roman" w:cs="Times New Roman"/>
          <w:bCs/>
          <w:iCs/>
          <w:sz w:val="20"/>
          <w:szCs w:val="20"/>
        </w:rPr>
        <w:t>each</w:t>
      </w:r>
      <w:r w:rsidR="004C3A0C">
        <w:rPr>
          <w:rFonts w:ascii="Times New Roman" w:hAnsi="Times New Roman" w:cs="Times New Roman"/>
          <w:bCs/>
          <w:iCs/>
          <w:sz w:val="20"/>
          <w:szCs w:val="20"/>
        </w:rPr>
        <w:t xml:space="preserve"> given </w:t>
      </w:r>
      <w:r w:rsidR="002D0BFF">
        <w:rPr>
          <w:rFonts w:ascii="Times New Roman" w:hAnsi="Times New Roman" w:cs="Times New Roman"/>
          <w:bCs/>
          <w:iCs/>
          <w:sz w:val="20"/>
          <w:szCs w:val="20"/>
        </w:rPr>
        <w:t>UE</w:t>
      </w:r>
      <w:r w:rsidR="00580080">
        <w:rPr>
          <w:rFonts w:ascii="Times New Roman" w:hAnsi="Times New Roman" w:cs="Times New Roman"/>
          <w:bCs/>
          <w:iCs/>
          <w:sz w:val="20"/>
          <w:szCs w:val="20"/>
        </w:rPr>
        <w:t>, and</w:t>
      </w:r>
      <w:r w:rsidR="0077624B">
        <w:rPr>
          <w:rFonts w:ascii="Times New Roman" w:hAnsi="Times New Roman" w:cs="Times New Roman"/>
          <w:bCs/>
          <w:iCs/>
          <w:sz w:val="20"/>
          <w:szCs w:val="20"/>
        </w:rPr>
        <w:t xml:space="preserve"> </w:t>
      </w:r>
      <w:r w:rsidR="00580080">
        <w:rPr>
          <w:rFonts w:ascii="Times New Roman" w:hAnsi="Times New Roman" w:cs="Times New Roman"/>
          <w:bCs/>
          <w:iCs/>
          <w:sz w:val="20"/>
          <w:szCs w:val="20"/>
        </w:rPr>
        <w:t>i</w:t>
      </w:r>
      <w:r w:rsidR="0077624B">
        <w:rPr>
          <w:rFonts w:ascii="Times New Roman" w:hAnsi="Times New Roman" w:cs="Times New Roman"/>
          <w:bCs/>
          <w:iCs/>
          <w:sz w:val="20"/>
          <w:szCs w:val="20"/>
        </w:rPr>
        <w:t>t</w:t>
      </w:r>
      <w:r w:rsidR="007C3C5A">
        <w:rPr>
          <w:rFonts w:ascii="Times New Roman" w:hAnsi="Times New Roman" w:cs="Times New Roman"/>
          <w:bCs/>
          <w:iCs/>
          <w:sz w:val="20"/>
          <w:szCs w:val="20"/>
        </w:rPr>
        <w:t xml:space="preserve"> will configure UE </w:t>
      </w:r>
      <w:r w:rsidR="0007281F">
        <w:rPr>
          <w:rFonts w:ascii="Times New Roman" w:hAnsi="Times New Roman" w:cs="Times New Roman"/>
          <w:bCs/>
          <w:iCs/>
          <w:sz w:val="20"/>
          <w:szCs w:val="20"/>
        </w:rPr>
        <w:t xml:space="preserve">not </w:t>
      </w:r>
      <w:r w:rsidR="007C3C5A">
        <w:rPr>
          <w:rFonts w:ascii="Times New Roman" w:hAnsi="Times New Roman" w:cs="Times New Roman"/>
          <w:bCs/>
          <w:iCs/>
          <w:sz w:val="20"/>
          <w:szCs w:val="20"/>
        </w:rPr>
        <w:t>to monitor RS or PDCCH in these parts</w:t>
      </w:r>
      <w:r w:rsidR="002D0BFF">
        <w:rPr>
          <w:rFonts w:ascii="Times New Roman" w:hAnsi="Times New Roman" w:cs="Times New Roman"/>
          <w:bCs/>
          <w:iCs/>
          <w:sz w:val="20"/>
          <w:szCs w:val="20"/>
        </w:rPr>
        <w:t xml:space="preserve"> in order to avoid the simultaneous transmission and reception</w:t>
      </w:r>
      <w:r w:rsidR="007C3C5A">
        <w:rPr>
          <w:rFonts w:ascii="Times New Roman" w:hAnsi="Times New Roman" w:cs="Times New Roman"/>
          <w:bCs/>
          <w:iCs/>
          <w:sz w:val="20"/>
          <w:szCs w:val="20"/>
        </w:rPr>
        <w:t xml:space="preserve"> of UE</w:t>
      </w:r>
      <w:r w:rsidR="002D0BFF">
        <w:rPr>
          <w:rFonts w:ascii="Times New Roman" w:hAnsi="Times New Roman" w:cs="Times New Roman"/>
          <w:bCs/>
          <w:iCs/>
          <w:sz w:val="20"/>
          <w:szCs w:val="20"/>
        </w:rPr>
        <w:t>.</w:t>
      </w:r>
      <w:r w:rsidR="00D8318D">
        <w:rPr>
          <w:rFonts w:ascii="Times New Roman" w:hAnsi="Times New Roman" w:cs="Times New Roman"/>
          <w:bCs/>
          <w:iCs/>
          <w:sz w:val="20"/>
          <w:szCs w:val="20"/>
        </w:rPr>
        <w:t xml:space="preserve"> That means it is feasible to use a DL-UL switching period less than propagation delay at the cost of gNB </w:t>
      </w:r>
      <w:r w:rsidR="00036118">
        <w:rPr>
          <w:rFonts w:ascii="Times New Roman" w:hAnsi="Times New Roman" w:cs="Times New Roman"/>
          <w:bCs/>
          <w:iCs/>
          <w:sz w:val="20"/>
          <w:szCs w:val="20"/>
        </w:rPr>
        <w:t>configuration/</w:t>
      </w:r>
      <w:r w:rsidR="00D8318D">
        <w:rPr>
          <w:rFonts w:ascii="Times New Roman" w:hAnsi="Times New Roman" w:cs="Times New Roman"/>
          <w:bCs/>
          <w:iCs/>
          <w:sz w:val="20"/>
          <w:szCs w:val="20"/>
        </w:rPr>
        <w:t>scheduling complexity increase.</w:t>
      </w:r>
      <w:bookmarkEnd w:id="10"/>
    </w:p>
    <w:p w14:paraId="58805D23" w14:textId="29377706" w:rsidR="00023563" w:rsidRPr="001F77D8" w:rsidRDefault="00653ADF" w:rsidP="001F77D8">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To explain </w:t>
      </w:r>
      <w:r w:rsidR="008D36F3">
        <w:rPr>
          <w:rFonts w:ascii="Times New Roman" w:hAnsi="Times New Roman" w:cs="Times New Roman"/>
          <w:bCs/>
          <w:iCs/>
          <w:sz w:val="20"/>
          <w:szCs w:val="20"/>
        </w:rPr>
        <w:t>it</w:t>
      </w:r>
      <w:r w:rsidR="00462933">
        <w:rPr>
          <w:rFonts w:ascii="Times New Roman" w:hAnsi="Times New Roman" w:cs="Times New Roman"/>
          <w:bCs/>
          <w:iCs/>
          <w:sz w:val="20"/>
          <w:szCs w:val="20"/>
        </w:rPr>
        <w:t xml:space="preserve"> </w:t>
      </w:r>
      <w:r w:rsidR="00546D70">
        <w:rPr>
          <w:rFonts w:ascii="Times New Roman" w:hAnsi="Times New Roman" w:cs="Times New Roman"/>
          <w:bCs/>
          <w:iCs/>
          <w:sz w:val="20"/>
          <w:szCs w:val="20"/>
        </w:rPr>
        <w:t>simply</w:t>
      </w:r>
      <w:r w:rsidR="00F93EF3">
        <w:rPr>
          <w:rFonts w:ascii="Times New Roman" w:hAnsi="Times New Roman" w:cs="Times New Roman"/>
          <w:bCs/>
          <w:iCs/>
          <w:sz w:val="20"/>
          <w:szCs w:val="20"/>
        </w:rPr>
        <w:t>,</w:t>
      </w:r>
      <w:r w:rsidR="008D36F3">
        <w:rPr>
          <w:rFonts w:ascii="Times New Roman" w:hAnsi="Times New Roman" w:cs="Times New Roman"/>
          <w:bCs/>
          <w:iCs/>
          <w:sz w:val="20"/>
          <w:szCs w:val="20"/>
        </w:rPr>
        <w:t xml:space="preserve"> </w:t>
      </w:r>
      <w:r w:rsidR="008F64C6">
        <w:rPr>
          <w:rFonts w:ascii="Times New Roman" w:hAnsi="Times New Roman" w:cs="Times New Roman"/>
          <w:bCs/>
          <w:iCs/>
          <w:sz w:val="20"/>
          <w:szCs w:val="20"/>
        </w:rPr>
        <w:t xml:space="preserve">we will </w:t>
      </w:r>
      <w:r w:rsidR="007A5500">
        <w:rPr>
          <w:rFonts w:ascii="Times New Roman" w:hAnsi="Times New Roman" w:cs="Times New Roman"/>
          <w:bCs/>
          <w:iCs/>
          <w:sz w:val="20"/>
          <w:szCs w:val="20"/>
        </w:rPr>
        <w:t xml:space="preserve">first </w:t>
      </w:r>
      <w:r w:rsidR="00896117">
        <w:rPr>
          <w:rFonts w:ascii="Times New Roman" w:hAnsi="Times New Roman" w:cs="Times New Roman"/>
          <w:bCs/>
          <w:iCs/>
          <w:sz w:val="20"/>
          <w:szCs w:val="20"/>
        </w:rPr>
        <w:t>address</w:t>
      </w:r>
      <w:r w:rsidR="00296E61">
        <w:rPr>
          <w:rFonts w:ascii="Times New Roman" w:hAnsi="Times New Roman" w:cs="Times New Roman"/>
          <w:bCs/>
          <w:iCs/>
          <w:sz w:val="20"/>
          <w:szCs w:val="20"/>
        </w:rPr>
        <w:t xml:space="preserve"> a special case when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r>
          <w:rPr>
            <w:rFonts w:ascii="Cambria Math" w:hAnsi="Cambria Math"/>
            <w:sz w:val="20"/>
          </w:rPr>
          <m:t>=1.125P</m:t>
        </m:r>
      </m:oMath>
      <w:r w:rsidR="000235BE">
        <w:rPr>
          <w:rFonts w:ascii="Times New Roman" w:hAnsi="Times New Roman" w:cs="Times New Roman" w:hint="eastAsia"/>
          <w:sz w:val="20"/>
        </w:rPr>
        <w:t xml:space="preserve"> </w:t>
      </w:r>
      <w:r w:rsidR="000235BE">
        <w:rPr>
          <w:rFonts w:ascii="Times New Roman" w:hAnsi="Times New Roman" w:cs="Times New Roman"/>
          <w:sz w:val="20"/>
        </w:rPr>
        <w:t>(</w:t>
      </w:r>
      <w:r w:rsidR="000235BE" w:rsidRPr="000235BE">
        <w:rPr>
          <w:rFonts w:ascii="Times New Roman" w:hAnsi="Times New Roman" w:cs="Times New Roman"/>
          <w:sz w:val="20"/>
        </w:rPr>
        <w:t xml:space="preserve">the value is chosen </w:t>
      </w:r>
      <w:r w:rsidR="001D4543">
        <w:rPr>
          <w:rFonts w:ascii="Times New Roman" w:hAnsi="Times New Roman" w:cs="Times New Roman"/>
          <w:sz w:val="20"/>
        </w:rPr>
        <w:t xml:space="preserve">just </w:t>
      </w:r>
      <w:r w:rsidR="000235BE" w:rsidRPr="000235BE">
        <w:rPr>
          <w:rFonts w:ascii="Times New Roman" w:hAnsi="Times New Roman" w:cs="Times New Roman"/>
          <w:sz w:val="20"/>
        </w:rPr>
        <w:t>for easer illustration</w:t>
      </w:r>
      <w:r w:rsidR="000235BE">
        <w:rPr>
          <w:rFonts w:ascii="Times New Roman" w:hAnsi="Times New Roman" w:cs="Times New Roman"/>
          <w:sz w:val="20"/>
        </w:rPr>
        <w:t>)</w:t>
      </w:r>
      <w:r w:rsidR="00296E61" w:rsidRPr="002241AE">
        <w:rPr>
          <w:rFonts w:ascii="Times New Roman" w:hAnsi="Times New Roman" w:cs="Times New Roman"/>
          <w:sz w:val="20"/>
        </w:rPr>
        <w:t xml:space="preserve">, and </w:t>
      </w:r>
      <w:r w:rsidR="00022ED6">
        <w:rPr>
          <w:rFonts w:ascii="Times New Roman" w:hAnsi="Times New Roman" w:cs="Times New Roman"/>
          <w:sz w:val="20"/>
        </w:rPr>
        <w:t xml:space="preserve">then </w:t>
      </w:r>
      <w:r w:rsidR="005614A4">
        <w:rPr>
          <w:rFonts w:ascii="Times New Roman" w:hAnsi="Times New Roman" w:cs="Times New Roman"/>
          <w:sz w:val="20"/>
        </w:rPr>
        <w:t>address</w:t>
      </w:r>
      <w:r w:rsidR="00302D8F">
        <w:rPr>
          <w:rFonts w:ascii="Times New Roman" w:hAnsi="Times New Roman" w:cs="Times New Roman"/>
          <w:sz w:val="20"/>
        </w:rPr>
        <w:t xml:space="preserve"> </w:t>
      </w:r>
      <w:r w:rsidR="000F7FC9">
        <w:rPr>
          <w:rFonts w:ascii="Times New Roman" w:hAnsi="Times New Roman" w:cs="Times New Roman"/>
          <w:sz w:val="20"/>
        </w:rPr>
        <w:t>general case</w:t>
      </w:r>
      <w:r w:rsidR="00844224">
        <w:rPr>
          <w:rFonts w:ascii="Times New Roman" w:hAnsi="Times New Roman" w:cs="Times New Roman"/>
          <w:sz w:val="20"/>
        </w:rPr>
        <w:t>.</w:t>
      </w:r>
    </w:p>
    <w:p w14:paraId="139CA147" w14:textId="77777777" w:rsidR="00BE2113" w:rsidRPr="001842E9" w:rsidRDefault="00BE2113" w:rsidP="00BE2113">
      <w:pPr>
        <w:rPr>
          <w:b/>
          <w:u w:val="single"/>
        </w:rPr>
      </w:pPr>
      <w:r w:rsidRPr="001842E9">
        <w:rPr>
          <w:rFonts w:ascii="Times New Roman" w:hAnsi="Times New Roman" w:cs="Times New Roman"/>
          <w:b/>
          <w:iCs/>
          <w:sz w:val="20"/>
          <w:szCs w:val="20"/>
          <w:u w:val="single"/>
        </w:rPr>
        <w:t>Case study</w:t>
      </w:r>
    </w:p>
    <w:p w14:paraId="35289AA0" w14:textId="0EC78E99" w:rsidR="00047536" w:rsidRDefault="00524AC1" w:rsidP="00D15122">
      <w:pPr>
        <w:pStyle w:val="15"/>
        <w:spacing w:before="120" w:after="120" w:line="240" w:lineRule="auto"/>
        <w:ind w:leftChars="0" w:left="0"/>
        <w:rPr>
          <w:rFonts w:eastAsiaTheme="minorEastAsia"/>
          <w:sz w:val="20"/>
        </w:rPr>
      </w:pPr>
      <w:r>
        <w:rPr>
          <w:rFonts w:eastAsiaTheme="minorEastAsia" w:hint="eastAsia"/>
          <w:color w:val="000000"/>
          <w:sz w:val="20"/>
          <w:lang w:val="en-US" w:eastAsia="zh-CN"/>
        </w:rPr>
        <w:t>F</w:t>
      </w:r>
      <w:r>
        <w:rPr>
          <w:rFonts w:eastAsiaTheme="minorEastAsia"/>
          <w:color w:val="000000"/>
          <w:sz w:val="20"/>
          <w:lang w:val="en-US" w:eastAsia="zh-CN"/>
        </w:rPr>
        <w:t xml:space="preserve">igure 1 gives an illustration </w:t>
      </w:r>
      <w:r w:rsidR="00F36512">
        <w:rPr>
          <w:rFonts w:eastAsiaTheme="minorEastAsia"/>
          <w:color w:val="000000"/>
          <w:sz w:val="20"/>
          <w:lang w:val="en-US" w:eastAsia="zh-CN"/>
        </w:rPr>
        <w:t>of</w:t>
      </w:r>
      <w:r>
        <w:rPr>
          <w:rFonts w:eastAsiaTheme="minorEastAsia"/>
          <w:color w:val="000000"/>
          <w:sz w:val="20"/>
          <w:lang w:val="en-US" w:eastAsia="zh-CN"/>
        </w:rPr>
        <w:t xml:space="preserve"> </w:t>
      </w:r>
      <w:r w:rsidR="00EA6129">
        <w:rPr>
          <w:rFonts w:eastAsiaTheme="minorEastAsia"/>
          <w:color w:val="000000"/>
          <w:sz w:val="20"/>
          <w:lang w:val="en-US" w:eastAsia="zh-CN"/>
        </w:rPr>
        <w:t xml:space="preserve">TDD </w:t>
      </w:r>
      <w:r>
        <w:rPr>
          <w:rFonts w:eastAsiaTheme="minorEastAsia"/>
          <w:color w:val="000000"/>
          <w:sz w:val="20"/>
          <w:lang w:val="en-US" w:eastAsia="zh-CN"/>
        </w:rPr>
        <w:t xml:space="preserve">frame structure </w:t>
      </w:r>
      <w:r w:rsidR="00EA6129">
        <w:rPr>
          <w:rFonts w:eastAsiaTheme="minorEastAsia"/>
          <w:color w:val="000000"/>
          <w:sz w:val="20"/>
          <w:lang w:val="en-US" w:eastAsia="zh-CN"/>
        </w:rPr>
        <w:t>with</w:t>
      </w:r>
      <w:bookmarkStart w:id="12" w:name="_Hlk24141208"/>
      <w:r>
        <w:rPr>
          <w:rFonts w:eastAsiaTheme="minorEastAsia"/>
          <w:color w:val="000000"/>
          <w:sz w:val="20"/>
          <w:lang w:val="en-US" w:eastAsia="zh-CN"/>
        </w:rPr>
        <w:t xml:space="preserve"> propagation </w:t>
      </w:r>
      <w:r w:rsidRPr="00524AC1">
        <w:rPr>
          <w:rFonts w:eastAsiaTheme="minorEastAsia"/>
          <w:color w:val="000000"/>
          <w:sz w:val="20"/>
          <w:lang w:val="en-US" w:eastAsia="zh-CN"/>
        </w:rPr>
        <w:t>delay</w:t>
      </w:r>
      <w:bookmarkEnd w:id="12"/>
      <w:r w:rsidR="00F27FEB">
        <w:rPr>
          <w:bCs/>
          <w:iCs/>
          <w:sz w:val="20"/>
        </w:rPr>
        <w:t xml:space="preserve">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sidR="00F27FEB">
        <w:rPr>
          <w:bCs/>
          <w:iCs/>
          <w:sz w:val="20"/>
        </w:rPr>
        <w:t>)</w:t>
      </w:r>
      <w:r w:rsidRPr="00524AC1">
        <w:rPr>
          <w:sz w:val="20"/>
        </w:rPr>
        <w:t xml:space="preserve"> larger than </w:t>
      </w:r>
      <w:r>
        <w:rPr>
          <w:sz w:val="20"/>
        </w:rPr>
        <w:t xml:space="preserve">the </w:t>
      </w:r>
      <w:r w:rsidRPr="00524AC1">
        <w:rPr>
          <w:sz w:val="20"/>
        </w:rPr>
        <w:t>DL-UL switching period</w:t>
      </w:r>
      <w:r w:rsidR="00F27FEB">
        <w:rPr>
          <w:bCs/>
          <w:iCs/>
          <w:sz w:val="20"/>
        </w:rPr>
        <w:t xml:space="preserve"> (</w:t>
      </w:r>
      <m:oMath>
        <m:r>
          <w:rPr>
            <w:rFonts w:ascii="Cambria Math" w:eastAsiaTheme="minorEastAsia" w:hAnsi="Cambria Math"/>
            <w:sz w:val="20"/>
            <w:lang w:eastAsia="zh-CN"/>
          </w:rPr>
          <m:t>P</m:t>
        </m:r>
      </m:oMath>
      <w:r w:rsidR="00F27FEB">
        <w:rPr>
          <w:bCs/>
          <w:iCs/>
          <w:sz w:val="20"/>
        </w:rPr>
        <w:t>)</w:t>
      </w:r>
      <w:r w:rsidR="00917EDA">
        <w:rPr>
          <w:sz w:val="20"/>
        </w:rPr>
        <w:t xml:space="preserve">, with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r>
          <w:rPr>
            <w:rFonts w:ascii="Cambria Math" w:hAnsi="Cambria Math"/>
            <w:sz w:val="20"/>
          </w:rPr>
          <m:t>=</m:t>
        </m:r>
        <m:r>
          <w:rPr>
            <w:rFonts w:ascii="Cambria Math" w:eastAsiaTheme="minorEastAsia" w:hAnsi="Cambria Math"/>
            <w:sz w:val="20"/>
            <w:lang w:eastAsia="zh-CN"/>
          </w:rPr>
          <m:t>1.125P</m:t>
        </m:r>
      </m:oMath>
      <w:r w:rsidRPr="00524AC1">
        <w:rPr>
          <w:sz w:val="20"/>
        </w:rPr>
        <w:t>.</w:t>
      </w:r>
      <w:r w:rsidR="00065652">
        <w:rPr>
          <w:sz w:val="20"/>
        </w:rPr>
        <w:t xml:space="preserve"> </w:t>
      </w:r>
      <w:r w:rsidR="00325510">
        <w:rPr>
          <w:sz w:val="20"/>
        </w:rPr>
        <w:t xml:space="preserve">As seen in </w:t>
      </w:r>
      <w:r w:rsidR="00325510">
        <w:rPr>
          <w:rFonts w:eastAsiaTheme="minorEastAsia" w:hint="eastAsia"/>
          <w:color w:val="000000"/>
          <w:sz w:val="20"/>
          <w:lang w:val="en-US" w:eastAsia="zh-CN"/>
        </w:rPr>
        <w:t>F</w:t>
      </w:r>
      <w:r w:rsidR="00325510">
        <w:rPr>
          <w:rFonts w:eastAsiaTheme="minorEastAsia"/>
          <w:color w:val="000000"/>
          <w:sz w:val="20"/>
          <w:lang w:val="en-US" w:eastAsia="zh-CN"/>
        </w:rPr>
        <w:t>igure 1 (a)</w:t>
      </w:r>
      <w:r w:rsidR="007068FB">
        <w:rPr>
          <w:rFonts w:eastAsiaTheme="minorEastAsia" w:hint="eastAsia"/>
          <w:sz w:val="20"/>
          <w:lang w:eastAsia="zh-CN"/>
        </w:rPr>
        <w:t>,</w:t>
      </w:r>
      <w:r w:rsidR="007068FB">
        <w:rPr>
          <w:rFonts w:eastAsiaTheme="minorEastAsia"/>
          <w:sz w:val="20"/>
          <w:lang w:eastAsia="zh-CN"/>
        </w:rPr>
        <w:t xml:space="preserve"> </w:t>
      </w:r>
      <w:r w:rsidR="003E34E7">
        <w:rPr>
          <w:sz w:val="20"/>
        </w:rPr>
        <w:t xml:space="preserve">from </w:t>
      </w:r>
      <w:r w:rsidR="003E34E7">
        <w:rPr>
          <w:rFonts w:eastAsiaTheme="minorEastAsia"/>
          <w:color w:val="000000"/>
          <w:sz w:val="20"/>
          <w:lang w:val="en-US" w:eastAsia="zh-CN"/>
        </w:rPr>
        <w:t>the perspective of UE,</w:t>
      </w:r>
      <w:r w:rsidR="00C364D6">
        <w:rPr>
          <w:rFonts w:eastAsiaTheme="minorEastAsia"/>
          <w:color w:val="000000"/>
          <w:sz w:val="20"/>
          <w:lang w:val="en-US" w:eastAsia="zh-CN"/>
        </w:rPr>
        <w:t xml:space="preserve"> if all slots within </w:t>
      </w:r>
      <m:oMath>
        <m:r>
          <w:rPr>
            <w:rFonts w:ascii="Cambria Math" w:hAnsi="Cambria Math"/>
            <w:sz w:val="20"/>
          </w:rPr>
          <m:t>P</m:t>
        </m:r>
      </m:oMath>
      <w:r w:rsidR="00C364D6">
        <w:rPr>
          <w:rFonts w:eastAsiaTheme="minorEastAsia"/>
          <w:color w:val="000000"/>
          <w:sz w:val="20"/>
          <w:lang w:val="en-US" w:eastAsia="zh-CN"/>
        </w:rPr>
        <w:t xml:space="preserve"> are utilized for DL or UL,</w:t>
      </w:r>
      <w:r w:rsidR="003E34E7">
        <w:rPr>
          <w:rFonts w:eastAsiaTheme="minorEastAsia"/>
          <w:sz w:val="20"/>
          <w:lang w:eastAsia="zh-CN"/>
        </w:rPr>
        <w:t xml:space="preserve"> </w:t>
      </w:r>
      <w:r w:rsidR="000B5725">
        <w:rPr>
          <w:rFonts w:eastAsiaTheme="minorEastAsia"/>
          <w:sz w:val="20"/>
          <w:lang w:eastAsia="zh-CN"/>
        </w:rPr>
        <w:t xml:space="preserve">then </w:t>
      </w:r>
      <w:r w:rsidR="00AE26E2">
        <w:rPr>
          <w:rFonts w:eastAsiaTheme="minorEastAsia"/>
          <w:sz w:val="20"/>
          <w:lang w:eastAsia="zh-CN"/>
        </w:rPr>
        <w:t xml:space="preserve">there is </w:t>
      </w:r>
      <w:r w:rsidR="00EB5E67">
        <w:rPr>
          <w:rFonts w:eastAsiaTheme="minorEastAsia"/>
          <w:color w:val="000000"/>
          <w:sz w:val="20"/>
          <w:lang w:val="en-US" w:eastAsia="zh-CN"/>
        </w:rPr>
        <w:t xml:space="preserve">DL-UL overlap </w:t>
      </w:r>
      <w:r w:rsidR="00DB5F6F">
        <w:rPr>
          <w:rFonts w:eastAsiaTheme="minorEastAsia"/>
          <w:color w:val="000000"/>
          <w:sz w:val="20"/>
          <w:lang w:val="en-US" w:eastAsia="zh-CN"/>
        </w:rPr>
        <w:t>with</w:t>
      </w:r>
      <w:r w:rsidR="001B376D" w:rsidRPr="001B376D">
        <w:rPr>
          <w:rFonts w:eastAsiaTheme="minorEastAsia"/>
          <w:sz w:val="20"/>
          <w:lang w:eastAsia="zh-CN"/>
        </w:rPr>
        <w:t xml:space="preserve"> </w:t>
      </w:r>
      <w:r w:rsidR="001B376D">
        <w:rPr>
          <w:rFonts w:eastAsiaTheme="minorEastAsia"/>
          <w:sz w:val="20"/>
          <w:lang w:eastAsia="zh-CN"/>
        </w:rPr>
        <w:t>duration of</w:t>
      </w:r>
      <w:r w:rsidR="00DB5F6F">
        <w:rPr>
          <w:rFonts w:eastAsiaTheme="minorEastAsia"/>
          <w:color w:val="000000"/>
          <w:sz w:val="20"/>
          <w:lang w:val="en-US" w:eastAsia="zh-CN"/>
        </w:rPr>
        <w:t xml:space="preserve"> </w:t>
      </w:r>
      <m:oMath>
        <m:r>
          <w:rPr>
            <w:rFonts w:ascii="Cambria Math" w:eastAsiaTheme="minorEastAsia" w:hAnsi="Cambria Math"/>
            <w:color w:val="000000"/>
            <w:sz w:val="20"/>
            <w:lang w:val="en-US" w:eastAsia="zh-CN"/>
          </w:rPr>
          <m:t>2</m:t>
        </m:r>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r>
              <w:rPr>
                <w:rFonts w:ascii="Cambria Math" w:hAnsi="Cambria Math"/>
                <w:sz w:val="20"/>
              </w:rPr>
              <m:t xml:space="preserve"> </m:t>
            </m:r>
            <m:r>
              <m:rPr>
                <m:sty m:val="p"/>
              </m:rPr>
              <w:rPr>
                <w:rFonts w:ascii="Cambria Math" w:hAnsi="Cambria Math"/>
                <w:sz w:val="20"/>
              </w:rPr>
              <m:t>mod</m:t>
            </m:r>
            <m:r>
              <w:rPr>
                <w:rFonts w:ascii="Cambria Math" w:hAnsi="Cambria Math"/>
                <w:sz w:val="20"/>
              </w:rPr>
              <m:t xml:space="preserve"> P</m:t>
            </m:r>
          </m:e>
        </m:d>
        <m:r>
          <w:rPr>
            <w:rFonts w:ascii="Cambria Math" w:hAnsi="Cambria Math"/>
            <w:sz w:val="20"/>
          </w:rPr>
          <m:t>≈0.25P</m:t>
        </m:r>
      </m:oMath>
      <w:r w:rsidR="003F7428">
        <w:rPr>
          <w:rFonts w:eastAsiaTheme="minorEastAsia" w:hint="eastAsia"/>
          <w:sz w:val="20"/>
          <w:lang w:eastAsia="zh-CN"/>
        </w:rPr>
        <w:t xml:space="preserve"> </w:t>
      </w:r>
      <w:r w:rsidR="003F7428">
        <w:rPr>
          <w:rFonts w:eastAsiaTheme="minorEastAsia"/>
          <w:sz w:val="20"/>
          <w:lang w:eastAsia="zh-CN"/>
        </w:rPr>
        <w:t xml:space="preserve">every </w:t>
      </w:r>
      <m:oMath>
        <m:r>
          <w:rPr>
            <w:rFonts w:ascii="Cambria Math" w:hAnsi="Cambria Math"/>
            <w:sz w:val="20"/>
          </w:rPr>
          <m:t>P</m:t>
        </m:r>
      </m:oMath>
      <w:r w:rsidR="003F7428">
        <w:rPr>
          <w:rFonts w:eastAsiaTheme="minorEastAsia"/>
          <w:sz w:val="20"/>
        </w:rPr>
        <w:t>.</w:t>
      </w:r>
    </w:p>
    <w:p w14:paraId="71C0CF1A" w14:textId="5071F4B9" w:rsidR="00BF4E4E" w:rsidRDefault="00567608" w:rsidP="00D15122">
      <w:pPr>
        <w:pStyle w:val="15"/>
        <w:spacing w:before="120" w:after="120" w:line="240" w:lineRule="auto"/>
        <w:ind w:leftChars="0" w:left="0"/>
        <w:rPr>
          <w:rFonts w:eastAsiaTheme="minorEastAsia"/>
          <w:color w:val="000000"/>
          <w:sz w:val="20"/>
          <w:lang w:val="en-US" w:eastAsia="zh-CN"/>
        </w:rPr>
      </w:pPr>
      <w:r>
        <w:rPr>
          <w:rFonts w:eastAsiaTheme="minorEastAsia"/>
          <w:sz w:val="20"/>
        </w:rPr>
        <w:t xml:space="preserve">In fact, </w:t>
      </w:r>
      <w:r w:rsidR="00C23C68">
        <w:rPr>
          <w:rFonts w:eastAsiaTheme="minorEastAsia"/>
          <w:sz w:val="20"/>
        </w:rPr>
        <w:t xml:space="preserve">in order to avoid </w:t>
      </w:r>
      <w:bookmarkStart w:id="13" w:name="_Hlk24140546"/>
      <w:r w:rsidR="00115C4D" w:rsidRPr="002D73A1">
        <w:rPr>
          <w:rFonts w:eastAsiaTheme="minorEastAsia"/>
          <w:color w:val="000000"/>
          <w:sz w:val="20"/>
          <w:lang w:val="en-US" w:eastAsia="zh-CN"/>
        </w:rPr>
        <w:t xml:space="preserve">simultaneously </w:t>
      </w:r>
      <w:bookmarkEnd w:id="13"/>
      <w:r w:rsidR="00115C4D">
        <w:rPr>
          <w:rFonts w:eastAsiaTheme="minorEastAsia"/>
          <w:color w:val="000000"/>
          <w:sz w:val="20"/>
          <w:lang w:val="en-US" w:eastAsia="zh-CN"/>
        </w:rPr>
        <w:t>t</w:t>
      </w:r>
      <w:r w:rsidR="00115C4D" w:rsidRPr="002D73A1">
        <w:rPr>
          <w:rFonts w:eastAsiaTheme="minorEastAsia"/>
          <w:color w:val="000000"/>
          <w:sz w:val="20"/>
          <w:lang w:val="en-US" w:eastAsia="zh-CN"/>
        </w:rPr>
        <w:t>ransmi</w:t>
      </w:r>
      <w:r w:rsidR="00115C4D">
        <w:rPr>
          <w:rFonts w:eastAsiaTheme="minorEastAsia"/>
          <w:color w:val="000000"/>
          <w:sz w:val="20"/>
          <w:lang w:val="en-US" w:eastAsia="zh-CN"/>
        </w:rPr>
        <w:t>ssion</w:t>
      </w:r>
      <w:r w:rsidR="00115C4D" w:rsidRPr="002D73A1">
        <w:rPr>
          <w:rFonts w:eastAsiaTheme="minorEastAsia"/>
          <w:color w:val="000000"/>
          <w:sz w:val="20"/>
          <w:lang w:val="en-US" w:eastAsia="zh-CN"/>
        </w:rPr>
        <w:t xml:space="preserve"> and reception</w:t>
      </w:r>
      <w:r w:rsidR="00115C4D">
        <w:rPr>
          <w:rFonts w:eastAsiaTheme="minorEastAsia"/>
          <w:color w:val="000000"/>
          <w:sz w:val="20"/>
          <w:lang w:val="en-US" w:eastAsia="zh-CN"/>
        </w:rPr>
        <w:t xml:space="preserve">, </w:t>
      </w:r>
      <w:r w:rsidR="00E93622">
        <w:rPr>
          <w:rFonts w:eastAsiaTheme="minorEastAsia"/>
          <w:color w:val="000000"/>
          <w:sz w:val="20"/>
          <w:lang w:val="en-US" w:eastAsia="zh-CN"/>
        </w:rPr>
        <w:t>the DL-UL overlap</w:t>
      </w:r>
      <w:r w:rsidR="007C3A2E">
        <w:rPr>
          <w:rFonts w:eastAsiaTheme="minorEastAsia"/>
          <w:color w:val="000000"/>
          <w:sz w:val="20"/>
          <w:lang w:val="en-US" w:eastAsia="zh-CN"/>
        </w:rPr>
        <w:t>ped</w:t>
      </w:r>
      <w:r w:rsidR="00E93622">
        <w:rPr>
          <w:rFonts w:eastAsiaTheme="minorEastAsia"/>
          <w:color w:val="000000"/>
          <w:sz w:val="20"/>
          <w:lang w:val="en-US" w:eastAsia="zh-CN"/>
        </w:rPr>
        <w:t xml:space="preserve"> </w:t>
      </w:r>
      <w:r w:rsidR="00BC0A69">
        <w:rPr>
          <w:rFonts w:eastAsiaTheme="minorEastAsia"/>
          <w:color w:val="000000"/>
          <w:sz w:val="20"/>
          <w:lang w:val="en-US" w:eastAsia="zh-CN"/>
        </w:rPr>
        <w:t xml:space="preserve">region </w:t>
      </w:r>
      <w:r w:rsidR="00E93622">
        <w:rPr>
          <w:rFonts w:eastAsiaTheme="minorEastAsia"/>
          <w:color w:val="000000"/>
          <w:sz w:val="20"/>
          <w:lang w:val="en-US" w:eastAsia="zh-CN"/>
        </w:rPr>
        <w:t>can be configured as flexible slots</w:t>
      </w:r>
      <w:r w:rsidR="00EA21D4">
        <w:rPr>
          <w:rFonts w:eastAsiaTheme="minorEastAsia"/>
          <w:color w:val="000000"/>
          <w:sz w:val="20"/>
          <w:lang w:val="en-US" w:eastAsia="zh-CN"/>
        </w:rPr>
        <w:t>, and only part of the overlap</w:t>
      </w:r>
      <w:r w:rsidR="007C3A2E">
        <w:rPr>
          <w:rFonts w:eastAsiaTheme="minorEastAsia"/>
          <w:color w:val="000000"/>
          <w:sz w:val="20"/>
          <w:lang w:val="en-US" w:eastAsia="zh-CN"/>
        </w:rPr>
        <w:t>ped</w:t>
      </w:r>
      <w:r w:rsidR="00EA21D4">
        <w:rPr>
          <w:rFonts w:eastAsiaTheme="minorEastAsia"/>
          <w:color w:val="000000"/>
          <w:sz w:val="20"/>
          <w:lang w:val="en-US" w:eastAsia="zh-CN"/>
        </w:rPr>
        <w:t xml:space="preserve"> </w:t>
      </w:r>
      <w:r w:rsidR="00DB6847">
        <w:rPr>
          <w:rFonts w:eastAsiaTheme="minorEastAsia"/>
          <w:color w:val="000000"/>
          <w:sz w:val="20"/>
          <w:lang w:val="en-US" w:eastAsia="zh-CN"/>
        </w:rPr>
        <w:t xml:space="preserve">region </w:t>
      </w:r>
      <w:r w:rsidR="00EA21D4">
        <w:rPr>
          <w:rFonts w:eastAsiaTheme="minorEastAsia"/>
          <w:color w:val="000000"/>
          <w:sz w:val="20"/>
          <w:lang w:val="en-US" w:eastAsia="zh-CN"/>
        </w:rPr>
        <w:t xml:space="preserve">are used for </w:t>
      </w:r>
      <w:r w:rsidR="0035028E">
        <w:rPr>
          <w:rFonts w:eastAsiaTheme="minorEastAsia"/>
          <w:color w:val="000000"/>
          <w:sz w:val="20"/>
          <w:lang w:val="en-US" w:eastAsia="zh-CN"/>
        </w:rPr>
        <w:t>a</w:t>
      </w:r>
      <w:r w:rsidR="00EA21D4">
        <w:rPr>
          <w:rFonts w:eastAsiaTheme="minorEastAsia"/>
          <w:color w:val="000000"/>
          <w:sz w:val="20"/>
          <w:lang w:val="en-US" w:eastAsia="zh-CN"/>
        </w:rPr>
        <w:t xml:space="preserve"> given UE</w:t>
      </w:r>
      <w:r w:rsidR="0087470A">
        <w:rPr>
          <w:rFonts w:eastAsiaTheme="minorEastAsia"/>
          <w:color w:val="000000"/>
          <w:sz w:val="20"/>
          <w:lang w:val="en-US" w:eastAsia="zh-CN"/>
        </w:rPr>
        <w:t>.</w:t>
      </w:r>
      <w:r w:rsidR="005336AC">
        <w:rPr>
          <w:rFonts w:eastAsiaTheme="minorEastAsia"/>
          <w:color w:val="000000"/>
          <w:sz w:val="20"/>
          <w:lang w:val="en-US" w:eastAsia="zh-CN"/>
        </w:rPr>
        <w:t xml:space="preserve"> </w:t>
      </w:r>
      <w:r w:rsidR="0087470A">
        <w:rPr>
          <w:rFonts w:eastAsiaTheme="minorEastAsia"/>
          <w:color w:val="000000"/>
          <w:sz w:val="20"/>
          <w:lang w:val="en-US" w:eastAsia="zh-CN"/>
        </w:rPr>
        <w:t>A</w:t>
      </w:r>
      <w:r w:rsidR="005336AC">
        <w:rPr>
          <w:rFonts w:eastAsiaTheme="minorEastAsia"/>
          <w:color w:val="000000"/>
          <w:sz w:val="20"/>
          <w:lang w:val="en-US" w:eastAsia="zh-CN"/>
        </w:rPr>
        <w:t xml:space="preserve">s </w:t>
      </w:r>
      <w:r w:rsidR="005336AC">
        <w:rPr>
          <w:rFonts w:eastAsiaTheme="minorEastAsia"/>
          <w:sz w:val="20"/>
          <w:lang w:eastAsia="zh-CN"/>
        </w:rPr>
        <w:t xml:space="preserve">seen in </w:t>
      </w:r>
      <w:r w:rsidR="005336AC">
        <w:rPr>
          <w:rFonts w:eastAsiaTheme="minorEastAsia" w:hint="eastAsia"/>
          <w:color w:val="000000"/>
          <w:sz w:val="20"/>
          <w:lang w:val="en-US" w:eastAsia="zh-CN"/>
        </w:rPr>
        <w:t>F</w:t>
      </w:r>
      <w:r w:rsidR="005336AC">
        <w:rPr>
          <w:rFonts w:eastAsiaTheme="minorEastAsia"/>
          <w:color w:val="000000"/>
          <w:sz w:val="20"/>
          <w:lang w:val="en-US" w:eastAsia="zh-CN"/>
        </w:rPr>
        <w:t xml:space="preserve">igure 1 (b), </w:t>
      </w:r>
      <w:r w:rsidR="0059216C">
        <w:rPr>
          <w:rFonts w:eastAsiaTheme="minorEastAsia"/>
          <w:color w:val="000000"/>
          <w:sz w:val="20"/>
          <w:lang w:val="en-US" w:eastAsia="zh-CN"/>
        </w:rPr>
        <w:t xml:space="preserve">the </w:t>
      </w:r>
      <w:r w:rsidR="00882A25">
        <w:rPr>
          <w:rFonts w:eastAsiaTheme="minorEastAsia"/>
          <w:color w:val="000000"/>
          <w:sz w:val="20"/>
          <w:lang w:val="en-US" w:eastAsia="zh-CN"/>
        </w:rPr>
        <w:t>overlapped region</w:t>
      </w:r>
      <w:r w:rsidR="0059216C">
        <w:rPr>
          <w:rFonts w:eastAsiaTheme="minorEastAsia"/>
          <w:color w:val="000000"/>
          <w:sz w:val="20"/>
          <w:lang w:val="en-US" w:eastAsia="zh-CN"/>
        </w:rPr>
        <w:t xml:space="preserve"> </w:t>
      </w:r>
      <w:r w:rsidR="007261DD">
        <w:rPr>
          <w:rFonts w:eastAsiaTheme="minorEastAsia"/>
          <w:color w:val="000000"/>
          <w:sz w:val="20"/>
          <w:lang w:val="en-US" w:eastAsia="zh-CN"/>
        </w:rPr>
        <w:t xml:space="preserve">is </w:t>
      </w:r>
      <w:r w:rsidR="00AF2CD2">
        <w:rPr>
          <w:rFonts w:eastAsiaTheme="minorEastAsia"/>
          <w:color w:val="000000"/>
          <w:sz w:val="20"/>
          <w:lang w:val="en-US" w:eastAsia="zh-CN"/>
        </w:rPr>
        <w:t>divided</w:t>
      </w:r>
      <w:r w:rsidR="00B76BE7">
        <w:rPr>
          <w:rFonts w:eastAsiaTheme="minorEastAsia"/>
          <w:color w:val="000000"/>
          <w:sz w:val="20"/>
          <w:lang w:val="en-US" w:eastAsia="zh-CN"/>
        </w:rPr>
        <w:t xml:space="preserve"> into two part</w:t>
      </w:r>
      <w:r w:rsidR="00093AF8">
        <w:rPr>
          <w:rFonts w:eastAsiaTheme="minorEastAsia"/>
          <w:color w:val="000000"/>
          <w:sz w:val="20"/>
          <w:lang w:val="en-US" w:eastAsia="zh-CN"/>
        </w:rPr>
        <w:t>s,</w:t>
      </w:r>
      <w:r w:rsidR="00B76BE7">
        <w:rPr>
          <w:rFonts w:eastAsiaTheme="minorEastAsia"/>
          <w:color w:val="000000"/>
          <w:sz w:val="20"/>
          <w:lang w:val="en-US" w:eastAsia="zh-CN"/>
        </w:rPr>
        <w:t xml:space="preserve"> F1 and F2, </w:t>
      </w:r>
      <w:r w:rsidR="008D090C">
        <w:rPr>
          <w:rFonts w:eastAsiaTheme="minorEastAsia"/>
          <w:color w:val="000000"/>
          <w:sz w:val="20"/>
          <w:lang w:val="en-US" w:eastAsia="zh-CN"/>
        </w:rPr>
        <w:t xml:space="preserve">where, </w:t>
      </w:r>
      <w:r w:rsidR="00CE0555">
        <w:rPr>
          <w:rFonts w:eastAsiaTheme="minorEastAsia"/>
          <w:color w:val="000000"/>
          <w:sz w:val="20"/>
          <w:lang w:val="en-US" w:eastAsia="zh-CN"/>
        </w:rPr>
        <w:t>F1 part can be configured for DL or GP</w:t>
      </w:r>
      <w:r w:rsidR="004F41B5">
        <w:rPr>
          <w:rFonts w:eastAsiaTheme="minorEastAsia"/>
          <w:color w:val="000000"/>
          <w:sz w:val="20"/>
          <w:lang w:val="en-US" w:eastAsia="zh-CN"/>
        </w:rPr>
        <w:t xml:space="preserve"> (here the GP is</w:t>
      </w:r>
      <w:r w:rsidR="00EE04CA">
        <w:rPr>
          <w:rFonts w:eastAsiaTheme="minorEastAsia"/>
          <w:color w:val="000000"/>
          <w:sz w:val="20"/>
          <w:lang w:val="en-US" w:eastAsia="zh-CN"/>
        </w:rPr>
        <w:t xml:space="preserve"> </w:t>
      </w:r>
      <w:r w:rsidR="004F41B5">
        <w:rPr>
          <w:rFonts w:eastAsiaTheme="minorEastAsia"/>
          <w:color w:val="000000"/>
          <w:sz w:val="20"/>
          <w:lang w:val="en-US" w:eastAsia="zh-CN"/>
        </w:rPr>
        <w:t xml:space="preserve">realized </w:t>
      </w:r>
      <w:r w:rsidR="00EE04CA">
        <w:rPr>
          <w:rFonts w:eastAsiaTheme="minorEastAsia"/>
          <w:color w:val="000000"/>
          <w:sz w:val="20"/>
          <w:lang w:val="en-US" w:eastAsia="zh-CN"/>
        </w:rPr>
        <w:t xml:space="preserve">by configuration </w:t>
      </w:r>
      <w:r w:rsidR="00D636DF">
        <w:rPr>
          <w:rFonts w:eastAsiaTheme="minorEastAsia"/>
          <w:color w:val="000000"/>
          <w:sz w:val="20"/>
          <w:lang w:val="en-US" w:eastAsia="zh-CN"/>
        </w:rPr>
        <w:t>and scheduling restriction, not just based on TDD UL-DL configuration</w:t>
      </w:r>
      <w:r w:rsidR="004F41B5">
        <w:rPr>
          <w:rFonts w:eastAsiaTheme="minorEastAsia"/>
          <w:color w:val="000000"/>
          <w:sz w:val="20"/>
          <w:lang w:val="en-US" w:eastAsia="zh-CN"/>
        </w:rPr>
        <w:t>)</w:t>
      </w:r>
      <w:r w:rsidR="00CE0555">
        <w:rPr>
          <w:rFonts w:eastAsiaTheme="minorEastAsia"/>
          <w:color w:val="000000"/>
          <w:sz w:val="20"/>
          <w:lang w:val="en-US" w:eastAsia="zh-CN"/>
        </w:rPr>
        <w:t xml:space="preserve">, </w:t>
      </w:r>
      <w:r w:rsidR="00C937BB">
        <w:rPr>
          <w:rFonts w:eastAsiaTheme="minorEastAsia"/>
          <w:color w:val="000000"/>
          <w:sz w:val="20"/>
          <w:lang w:val="en-US" w:eastAsia="zh-CN"/>
        </w:rPr>
        <w:t xml:space="preserve">and </w:t>
      </w:r>
      <w:r w:rsidR="00CE0555">
        <w:rPr>
          <w:rFonts w:eastAsiaTheme="minorEastAsia"/>
          <w:color w:val="000000"/>
          <w:sz w:val="20"/>
          <w:lang w:val="en-US" w:eastAsia="zh-CN"/>
        </w:rPr>
        <w:t xml:space="preserve">F2 part can be configured for UL or GP, while </w:t>
      </w:r>
      <w:r w:rsidR="008B4397">
        <w:rPr>
          <w:rFonts w:eastAsiaTheme="minorEastAsia"/>
          <w:color w:val="000000"/>
          <w:sz w:val="20"/>
          <w:lang w:val="en-US" w:eastAsia="zh-CN"/>
        </w:rPr>
        <w:t xml:space="preserve">F1 and F2 can NOT be </w:t>
      </w:r>
      <w:r w:rsidR="008B4397" w:rsidRPr="000D41F4">
        <w:rPr>
          <w:rFonts w:eastAsiaTheme="minorEastAsia"/>
          <w:color w:val="000000"/>
          <w:sz w:val="20"/>
          <w:lang w:val="en-US" w:eastAsia="zh-CN"/>
        </w:rPr>
        <w:t>simultaneously</w:t>
      </w:r>
      <w:r w:rsidR="008B4397">
        <w:rPr>
          <w:rFonts w:eastAsiaTheme="minorEastAsia"/>
          <w:color w:val="000000"/>
          <w:sz w:val="20"/>
          <w:lang w:val="en-US" w:eastAsia="zh-CN"/>
        </w:rPr>
        <w:t xml:space="preserve"> </w:t>
      </w:r>
      <w:r w:rsidR="00C61919">
        <w:rPr>
          <w:rFonts w:eastAsiaTheme="minorEastAsia"/>
          <w:color w:val="000000"/>
          <w:sz w:val="20"/>
          <w:lang w:val="en-US" w:eastAsia="zh-CN"/>
        </w:rPr>
        <w:t>used</w:t>
      </w:r>
      <w:r w:rsidR="008B4397">
        <w:rPr>
          <w:rFonts w:eastAsiaTheme="minorEastAsia"/>
          <w:color w:val="000000"/>
          <w:sz w:val="20"/>
          <w:lang w:val="en-US" w:eastAsia="zh-CN"/>
        </w:rPr>
        <w:t xml:space="preserve"> </w:t>
      </w:r>
      <w:r w:rsidR="00D016F7">
        <w:rPr>
          <w:rFonts w:eastAsiaTheme="minorEastAsia"/>
          <w:color w:val="000000"/>
          <w:sz w:val="20"/>
          <w:lang w:val="en-US" w:eastAsia="zh-CN"/>
        </w:rPr>
        <w:t>for</w:t>
      </w:r>
      <w:r w:rsidR="008B4397">
        <w:rPr>
          <w:rFonts w:eastAsiaTheme="minorEastAsia"/>
          <w:color w:val="000000"/>
          <w:sz w:val="20"/>
          <w:lang w:val="en-US" w:eastAsia="zh-CN"/>
        </w:rPr>
        <w:t xml:space="preserve"> DL and UL</w:t>
      </w:r>
      <w:r w:rsidR="00FE2705" w:rsidRPr="00FE2705">
        <w:rPr>
          <w:rFonts w:eastAsiaTheme="minorEastAsia"/>
          <w:color w:val="000000"/>
          <w:sz w:val="20"/>
          <w:lang w:val="en-US" w:eastAsia="zh-CN"/>
        </w:rPr>
        <w:t xml:space="preserve"> </w:t>
      </w:r>
      <w:r w:rsidR="00FE2705">
        <w:rPr>
          <w:rFonts w:eastAsiaTheme="minorEastAsia"/>
          <w:color w:val="000000"/>
          <w:sz w:val="20"/>
          <w:lang w:val="en-US" w:eastAsia="zh-CN"/>
        </w:rPr>
        <w:t>for a given UE</w:t>
      </w:r>
      <w:r w:rsidR="008B4397">
        <w:rPr>
          <w:rFonts w:eastAsiaTheme="minorEastAsia"/>
          <w:color w:val="000000"/>
          <w:sz w:val="20"/>
          <w:lang w:val="en-US" w:eastAsia="zh-CN"/>
        </w:rPr>
        <w:t>.</w:t>
      </w:r>
      <w:r w:rsidR="00F03653">
        <w:rPr>
          <w:rFonts w:eastAsiaTheme="minorEastAsia"/>
          <w:color w:val="000000"/>
          <w:sz w:val="20"/>
          <w:lang w:val="en-US" w:eastAsia="zh-CN"/>
        </w:rPr>
        <w:t xml:space="preserve"> </w:t>
      </w:r>
      <w:r w:rsidR="00ED6244">
        <w:rPr>
          <w:rFonts w:eastAsiaTheme="minorEastAsia" w:hint="eastAsia"/>
          <w:color w:val="000000"/>
          <w:sz w:val="20"/>
          <w:lang w:val="en-US" w:eastAsia="zh-CN"/>
        </w:rPr>
        <w:t>Ne</w:t>
      </w:r>
      <w:r w:rsidR="00ED6244">
        <w:rPr>
          <w:rFonts w:eastAsiaTheme="minorEastAsia"/>
          <w:color w:val="000000"/>
          <w:sz w:val="20"/>
          <w:lang w:val="en-US" w:eastAsia="zh-CN"/>
        </w:rPr>
        <w:t>vertheless</w:t>
      </w:r>
      <w:r w:rsidR="007467D9">
        <w:rPr>
          <w:rFonts w:eastAsiaTheme="minorEastAsia"/>
          <w:color w:val="000000"/>
          <w:sz w:val="20"/>
          <w:lang w:val="en-US" w:eastAsia="zh-CN"/>
        </w:rPr>
        <w:t xml:space="preserve">, </w:t>
      </w:r>
      <w:r w:rsidR="005E5CBB">
        <w:rPr>
          <w:rFonts w:eastAsiaTheme="minorEastAsia"/>
          <w:color w:val="000000"/>
          <w:sz w:val="20"/>
          <w:lang w:val="en-US" w:eastAsia="zh-CN"/>
        </w:rPr>
        <w:t xml:space="preserve">UE1 </w:t>
      </w:r>
      <w:r w:rsidR="00ED6244">
        <w:rPr>
          <w:rFonts w:eastAsiaTheme="minorEastAsia"/>
          <w:color w:val="000000"/>
          <w:sz w:val="20"/>
          <w:lang w:val="en-US" w:eastAsia="zh-CN"/>
        </w:rPr>
        <w:t xml:space="preserve">can </w:t>
      </w:r>
      <w:r w:rsidR="005E5CBB">
        <w:rPr>
          <w:rFonts w:eastAsiaTheme="minorEastAsia"/>
          <w:color w:val="000000"/>
          <w:sz w:val="20"/>
          <w:lang w:val="en-US" w:eastAsia="zh-CN"/>
        </w:rPr>
        <w:t xml:space="preserve">use F1 part for DL and F2 part for GP; while UE2 </w:t>
      </w:r>
      <w:r w:rsidR="00F214BD">
        <w:rPr>
          <w:rFonts w:eastAsiaTheme="minorEastAsia"/>
          <w:color w:val="000000"/>
          <w:sz w:val="20"/>
          <w:lang w:val="en-US" w:eastAsia="zh-CN"/>
        </w:rPr>
        <w:t xml:space="preserve">can </w:t>
      </w:r>
      <w:r w:rsidR="005E5CBB">
        <w:rPr>
          <w:rFonts w:eastAsiaTheme="minorEastAsia"/>
          <w:color w:val="000000"/>
          <w:sz w:val="20"/>
          <w:lang w:val="en-US" w:eastAsia="zh-CN"/>
        </w:rPr>
        <w:t>use F1 part for GP and F2 part for UL</w:t>
      </w:r>
      <w:r w:rsidR="00737496">
        <w:rPr>
          <w:rFonts w:eastAsiaTheme="minorEastAsia"/>
          <w:color w:val="000000"/>
          <w:sz w:val="20"/>
          <w:lang w:val="en-US" w:eastAsia="zh-CN"/>
        </w:rPr>
        <w:t xml:space="preserve"> for</w:t>
      </w:r>
      <w:r w:rsidR="00002BE1">
        <w:rPr>
          <w:rFonts w:eastAsiaTheme="minorEastAsia"/>
          <w:color w:val="000000"/>
          <w:sz w:val="20"/>
          <w:lang w:val="en-US" w:eastAsia="zh-CN"/>
        </w:rPr>
        <w:t xml:space="preserve"> </w:t>
      </w:r>
      <w:r w:rsidR="00737496">
        <w:rPr>
          <w:rFonts w:eastAsiaTheme="minorEastAsia"/>
          <w:color w:val="000000"/>
          <w:sz w:val="20"/>
          <w:lang w:val="en-US" w:eastAsia="zh-CN"/>
        </w:rPr>
        <w:t>instance</w:t>
      </w:r>
      <w:r w:rsidR="005E5CBB">
        <w:rPr>
          <w:rFonts w:eastAsiaTheme="minorEastAsia"/>
          <w:color w:val="000000"/>
          <w:sz w:val="20"/>
          <w:lang w:val="en-US" w:eastAsia="zh-CN"/>
        </w:rPr>
        <w:t xml:space="preserve">. </w:t>
      </w:r>
      <w:r w:rsidR="00BF4E4E">
        <w:rPr>
          <w:rFonts w:eastAsiaTheme="minorEastAsia"/>
          <w:color w:val="000000"/>
          <w:sz w:val="20"/>
          <w:lang w:val="en-US" w:eastAsia="zh-CN"/>
        </w:rPr>
        <w:t xml:space="preserve">Therefore, DL-UL overlap is </w:t>
      </w:r>
      <w:r w:rsidR="00B833A0">
        <w:rPr>
          <w:rFonts w:eastAsiaTheme="minorEastAsia"/>
          <w:color w:val="000000"/>
          <w:sz w:val="20"/>
          <w:lang w:val="en-US" w:eastAsia="zh-CN"/>
        </w:rPr>
        <w:t xml:space="preserve">eliminated for both UE1 and UE2 with the cost of </w:t>
      </w:r>
      <w:r w:rsidR="0070324E" w:rsidRPr="0070324E">
        <w:rPr>
          <w:rFonts w:eastAsiaTheme="minorEastAsia"/>
          <w:color w:val="000000"/>
          <w:sz w:val="20"/>
          <w:lang w:val="en-US" w:eastAsia="zh-CN"/>
        </w:rPr>
        <w:t>throughput degradation</w:t>
      </w:r>
      <w:r w:rsidR="0070324E">
        <w:rPr>
          <w:rFonts w:eastAsiaTheme="minorEastAsia"/>
          <w:color w:val="000000"/>
          <w:sz w:val="20"/>
          <w:lang w:val="en-US" w:eastAsia="zh-CN"/>
        </w:rPr>
        <w:t xml:space="preserve"> at UE side.</w:t>
      </w:r>
    </w:p>
    <w:p w14:paraId="0CD616A1" w14:textId="77777777" w:rsidR="007167E8" w:rsidRDefault="00FA3DCD" w:rsidP="00D15122">
      <w:pPr>
        <w:pStyle w:val="15"/>
        <w:spacing w:before="120" w:after="120" w:line="240" w:lineRule="auto"/>
        <w:ind w:leftChars="0" w:left="0"/>
        <w:rPr>
          <w:rFonts w:eastAsiaTheme="minorEastAsia"/>
          <w:color w:val="000000"/>
          <w:sz w:val="20"/>
          <w:lang w:val="en-US" w:eastAsia="zh-CN"/>
        </w:rPr>
      </w:pPr>
      <w:r>
        <w:rPr>
          <w:rFonts w:eastAsiaTheme="minorEastAsia" w:hint="eastAsia"/>
          <w:color w:val="000000"/>
          <w:sz w:val="20"/>
          <w:lang w:val="en-US" w:eastAsia="zh-CN"/>
        </w:rPr>
        <w:t>F</w:t>
      </w:r>
      <w:r>
        <w:rPr>
          <w:rFonts w:eastAsiaTheme="minorEastAsia"/>
          <w:color w:val="000000"/>
          <w:sz w:val="20"/>
          <w:lang w:val="en-US" w:eastAsia="zh-CN"/>
        </w:rPr>
        <w:t xml:space="preserve">urthermore, </w:t>
      </w:r>
      <w:r w:rsidR="00C21C17">
        <w:rPr>
          <w:rFonts w:eastAsiaTheme="minorEastAsia"/>
          <w:color w:val="000000"/>
          <w:sz w:val="20"/>
          <w:lang w:val="en-US" w:eastAsia="zh-CN"/>
        </w:rPr>
        <w:t xml:space="preserve">considering the structure frame seen by UE1 and UE2, </w:t>
      </w:r>
      <w:r w:rsidR="00337B27">
        <w:rPr>
          <w:rFonts w:eastAsiaTheme="minorEastAsia"/>
          <w:color w:val="000000"/>
          <w:sz w:val="20"/>
          <w:lang w:val="en-US" w:eastAsia="zh-CN"/>
        </w:rPr>
        <w:t>there is</w:t>
      </w:r>
      <w:r w:rsidR="00C57F89">
        <w:rPr>
          <w:rFonts w:eastAsiaTheme="minorEastAsia"/>
          <w:color w:val="000000"/>
          <w:sz w:val="20"/>
          <w:lang w:val="en-US" w:eastAsia="zh-CN"/>
        </w:rPr>
        <w:t xml:space="preserve"> </w:t>
      </w:r>
      <w:r w:rsidR="003E1E28">
        <w:rPr>
          <w:rFonts w:eastAsiaTheme="minorEastAsia"/>
          <w:color w:val="000000"/>
          <w:sz w:val="20"/>
          <w:lang w:val="en-US" w:eastAsia="zh-CN"/>
        </w:rPr>
        <w:t>GP</w:t>
      </w:r>
      <w:r w:rsidR="00E6337E">
        <w:rPr>
          <w:rFonts w:eastAsiaTheme="minorEastAsia"/>
          <w:color w:val="000000"/>
          <w:sz w:val="20"/>
          <w:lang w:val="en-US" w:eastAsia="zh-CN"/>
        </w:rPr>
        <w:t xml:space="preserve"> part</w:t>
      </w:r>
      <w:r w:rsidR="00471F1D">
        <w:rPr>
          <w:rFonts w:eastAsiaTheme="minorEastAsia"/>
          <w:color w:val="000000"/>
          <w:sz w:val="20"/>
          <w:lang w:val="en-US" w:eastAsia="zh-CN"/>
        </w:rPr>
        <w:t xml:space="preserve"> </w:t>
      </w:r>
      <w:r w:rsidR="003E1E28">
        <w:rPr>
          <w:rFonts w:eastAsiaTheme="minorEastAsia"/>
          <w:color w:val="000000"/>
          <w:sz w:val="20"/>
          <w:lang w:val="en-US" w:eastAsia="zh-CN"/>
        </w:rPr>
        <w:t xml:space="preserve">which is </w:t>
      </w:r>
      <w:r w:rsidR="00B75A2C">
        <w:rPr>
          <w:rFonts w:eastAsiaTheme="minorEastAsia"/>
          <w:color w:val="000000"/>
          <w:sz w:val="20"/>
          <w:lang w:val="en-US" w:eastAsia="zh-CN"/>
        </w:rPr>
        <w:t xml:space="preserve">used to </w:t>
      </w:r>
      <w:r w:rsidR="009251E3">
        <w:rPr>
          <w:rFonts w:eastAsiaTheme="minorEastAsia"/>
          <w:color w:val="000000"/>
          <w:sz w:val="20"/>
          <w:lang w:val="en-US" w:eastAsia="zh-CN"/>
        </w:rPr>
        <w:t xml:space="preserve">eliminate </w:t>
      </w:r>
      <w:r w:rsidR="00B75A2C">
        <w:rPr>
          <w:rFonts w:eastAsiaTheme="minorEastAsia"/>
          <w:color w:val="000000"/>
          <w:sz w:val="20"/>
          <w:lang w:val="en-US" w:eastAsia="zh-CN"/>
        </w:rPr>
        <w:t>DL-UL overlap.</w:t>
      </w:r>
      <w:r w:rsidR="00B75530">
        <w:rPr>
          <w:rFonts w:eastAsiaTheme="minorEastAsia"/>
          <w:color w:val="000000"/>
          <w:sz w:val="20"/>
          <w:lang w:val="en-US" w:eastAsia="zh-CN"/>
        </w:rPr>
        <w:t xml:space="preserve"> </w:t>
      </w:r>
      <w:r w:rsidR="00B1620A">
        <w:rPr>
          <w:rFonts w:eastAsiaTheme="minorEastAsia"/>
          <w:color w:val="000000"/>
          <w:sz w:val="20"/>
          <w:lang w:val="en-US" w:eastAsia="zh-CN"/>
        </w:rPr>
        <w:t>The</w:t>
      </w:r>
      <w:r w:rsidR="00F06CEE">
        <w:rPr>
          <w:rFonts w:eastAsiaTheme="minorEastAsia"/>
          <w:color w:val="000000"/>
          <w:sz w:val="20"/>
          <w:lang w:val="en-US" w:eastAsia="zh-CN"/>
        </w:rPr>
        <w:t xml:space="preserve"> location </w:t>
      </w:r>
      <w:r w:rsidR="00CE6887">
        <w:rPr>
          <w:rFonts w:eastAsiaTheme="minorEastAsia"/>
          <w:color w:val="000000"/>
          <w:sz w:val="20"/>
          <w:lang w:val="en-US" w:eastAsia="zh-CN"/>
        </w:rPr>
        <w:t xml:space="preserve">and length </w:t>
      </w:r>
      <w:r w:rsidR="00F06CEE">
        <w:rPr>
          <w:rFonts w:eastAsiaTheme="minorEastAsia"/>
          <w:color w:val="000000"/>
          <w:sz w:val="20"/>
          <w:lang w:val="en-US" w:eastAsia="zh-CN"/>
        </w:rPr>
        <w:t xml:space="preserve">of GP part can be configured by network </w:t>
      </w:r>
      <w:r w:rsidR="002958F6">
        <w:rPr>
          <w:rFonts w:eastAsiaTheme="minorEastAsia"/>
          <w:color w:val="000000"/>
          <w:sz w:val="20"/>
          <w:lang w:val="en-US" w:eastAsia="zh-CN"/>
        </w:rPr>
        <w:t>based on the propagation delay between the satellite and UE</w:t>
      </w:r>
      <w:r w:rsidR="0068245F">
        <w:rPr>
          <w:rFonts w:eastAsiaTheme="minorEastAsia"/>
          <w:color w:val="000000"/>
          <w:sz w:val="20"/>
          <w:lang w:val="en-US" w:eastAsia="zh-CN"/>
        </w:rPr>
        <w:t>. Nevertheless,</w:t>
      </w:r>
      <w:r w:rsidR="00C623F1">
        <w:rPr>
          <w:rFonts w:eastAsiaTheme="minorEastAsia"/>
          <w:color w:val="000000"/>
          <w:sz w:val="20"/>
          <w:lang w:val="en-US" w:eastAsia="zh-CN"/>
        </w:rPr>
        <w:t xml:space="preserve"> it </w:t>
      </w:r>
      <w:r w:rsidR="00832BD8">
        <w:rPr>
          <w:rFonts w:eastAsiaTheme="minorEastAsia"/>
          <w:color w:val="000000"/>
          <w:sz w:val="20"/>
          <w:lang w:val="en-US" w:eastAsia="zh-CN"/>
        </w:rPr>
        <w:t>needs to be emphasized that</w:t>
      </w:r>
      <w:r w:rsidR="00201301">
        <w:rPr>
          <w:rFonts w:eastAsiaTheme="minorEastAsia"/>
          <w:color w:val="000000"/>
          <w:sz w:val="20"/>
          <w:lang w:val="en-US" w:eastAsia="zh-CN"/>
        </w:rPr>
        <w:t xml:space="preserve"> the length</w:t>
      </w:r>
      <w:r w:rsidR="002D737A">
        <w:rPr>
          <w:rFonts w:eastAsiaTheme="minorEastAsia"/>
          <w:color w:val="000000"/>
          <w:sz w:val="20"/>
          <w:lang w:val="en-US" w:eastAsia="zh-CN"/>
        </w:rPr>
        <w:t xml:space="preserve"> of</w:t>
      </w:r>
      <w:r w:rsidR="00201301">
        <w:rPr>
          <w:rFonts w:eastAsiaTheme="minorEastAsia"/>
          <w:color w:val="000000"/>
          <w:sz w:val="20"/>
          <w:lang w:val="en-US" w:eastAsia="zh-CN"/>
        </w:rPr>
        <w:t xml:space="preserve"> </w:t>
      </w:r>
      <w:r w:rsidR="0068245F">
        <w:rPr>
          <w:rFonts w:eastAsiaTheme="minorEastAsia"/>
          <w:color w:val="000000"/>
          <w:sz w:val="20"/>
          <w:lang w:val="en-US" w:eastAsia="zh-CN"/>
        </w:rPr>
        <w:t xml:space="preserve">GP </w:t>
      </w:r>
      <w:r w:rsidR="002D737A">
        <w:rPr>
          <w:rFonts w:eastAsiaTheme="minorEastAsia"/>
          <w:color w:val="000000"/>
          <w:sz w:val="20"/>
          <w:lang w:val="en-US" w:eastAsia="zh-CN"/>
        </w:rPr>
        <w:t xml:space="preserve">part </w:t>
      </w:r>
      <w:r w:rsidR="00201301">
        <w:rPr>
          <w:rFonts w:eastAsiaTheme="minorEastAsia"/>
          <w:color w:val="000000"/>
          <w:sz w:val="20"/>
          <w:lang w:val="en-US" w:eastAsia="zh-CN"/>
        </w:rPr>
        <w:t xml:space="preserve">can be much </w:t>
      </w:r>
      <w:r w:rsidR="004C3DC1">
        <w:rPr>
          <w:rFonts w:eastAsiaTheme="minorEastAsia"/>
          <w:color w:val="000000"/>
          <w:sz w:val="20"/>
          <w:lang w:val="en-US" w:eastAsia="zh-CN"/>
        </w:rPr>
        <w:t xml:space="preserve">less than </w:t>
      </w:r>
      <w:r w:rsidR="005716ED">
        <w:rPr>
          <w:rFonts w:eastAsiaTheme="minorEastAsia"/>
          <w:color w:val="000000"/>
          <w:sz w:val="20"/>
          <w:lang w:val="en-US" w:eastAsia="zh-CN"/>
        </w:rPr>
        <w:t>the RTT (i.e., about twice of the propagation delay).</w:t>
      </w:r>
    </w:p>
    <w:p w14:paraId="0C2ECD79" w14:textId="6FF83DFF" w:rsidR="00F16046" w:rsidRDefault="00BD60EF">
      <w:pPr>
        <w:pStyle w:val="15"/>
        <w:spacing w:before="120" w:after="120" w:line="240" w:lineRule="auto"/>
        <w:ind w:leftChars="0" w:left="0"/>
        <w:rPr>
          <w:rFonts w:eastAsiaTheme="minorEastAsia"/>
          <w:color w:val="000000"/>
          <w:sz w:val="20"/>
          <w:lang w:val="en-US" w:eastAsia="zh-CN"/>
        </w:rPr>
      </w:pPr>
      <w:r>
        <w:rPr>
          <w:rFonts w:eastAsiaTheme="minorEastAsia"/>
          <w:color w:val="000000"/>
          <w:sz w:val="20"/>
          <w:lang w:val="en-US" w:eastAsia="zh-CN"/>
        </w:rPr>
        <w:t xml:space="preserve">Note </w:t>
      </w:r>
      <w:r w:rsidR="006B60FA">
        <w:rPr>
          <w:rFonts w:eastAsiaTheme="minorEastAsia"/>
          <w:color w:val="000000"/>
          <w:sz w:val="20"/>
          <w:lang w:val="en-US" w:eastAsia="zh-CN"/>
        </w:rPr>
        <w:t xml:space="preserve">that </w:t>
      </w:r>
      <w:r w:rsidR="00C14AC4">
        <w:rPr>
          <w:rFonts w:eastAsiaTheme="minorEastAsia"/>
          <w:color w:val="000000"/>
          <w:sz w:val="20"/>
          <w:lang w:val="en-US" w:eastAsia="zh-CN"/>
        </w:rPr>
        <w:t>network can simultaneously scheduling F1</w:t>
      </w:r>
      <w:r w:rsidR="007544EA">
        <w:rPr>
          <w:rFonts w:eastAsiaTheme="minorEastAsia"/>
          <w:color w:val="000000"/>
          <w:sz w:val="20"/>
          <w:lang w:val="en-US" w:eastAsia="zh-CN"/>
        </w:rPr>
        <w:t xml:space="preserve"> part</w:t>
      </w:r>
      <w:r w:rsidR="00C14AC4">
        <w:rPr>
          <w:rFonts w:eastAsiaTheme="minorEastAsia"/>
          <w:color w:val="000000"/>
          <w:sz w:val="20"/>
          <w:lang w:val="en-US" w:eastAsia="zh-CN"/>
        </w:rPr>
        <w:t xml:space="preserve"> </w:t>
      </w:r>
      <w:r w:rsidR="007544EA">
        <w:rPr>
          <w:rFonts w:eastAsiaTheme="minorEastAsia"/>
          <w:color w:val="000000"/>
          <w:sz w:val="20"/>
          <w:lang w:val="en-US" w:eastAsia="zh-CN"/>
        </w:rPr>
        <w:t xml:space="preserve">for DL </w:t>
      </w:r>
      <w:r w:rsidR="00C14AC4">
        <w:rPr>
          <w:rFonts w:eastAsiaTheme="minorEastAsia"/>
          <w:color w:val="000000"/>
          <w:sz w:val="20"/>
          <w:lang w:val="en-US" w:eastAsia="zh-CN"/>
        </w:rPr>
        <w:t xml:space="preserve">and F2 </w:t>
      </w:r>
      <w:r w:rsidR="007544EA">
        <w:rPr>
          <w:rFonts w:eastAsiaTheme="minorEastAsia"/>
          <w:color w:val="000000"/>
          <w:sz w:val="20"/>
          <w:lang w:val="en-US" w:eastAsia="zh-CN"/>
        </w:rPr>
        <w:t>part for UL</w:t>
      </w:r>
      <w:r w:rsidR="00C14AC4">
        <w:rPr>
          <w:rFonts w:eastAsiaTheme="minorEastAsia"/>
          <w:color w:val="000000"/>
          <w:sz w:val="20"/>
          <w:lang w:val="en-US" w:eastAsia="zh-CN"/>
        </w:rPr>
        <w:t xml:space="preserve"> in one </w:t>
      </w:r>
      <w:r w:rsidR="00C14AC4" w:rsidRPr="00524AC1">
        <w:rPr>
          <w:sz w:val="20"/>
        </w:rPr>
        <w:t>DL-UL switching period</w:t>
      </w:r>
      <w:r w:rsidR="00C14AC4">
        <w:rPr>
          <w:sz w:val="20"/>
        </w:rPr>
        <w:t xml:space="preserve"> for different UE</w:t>
      </w:r>
      <w:r w:rsidR="00E12987">
        <w:rPr>
          <w:sz w:val="20"/>
        </w:rPr>
        <w:t>s</w:t>
      </w:r>
      <w:r w:rsidR="003256A4">
        <w:rPr>
          <w:sz w:val="20"/>
        </w:rPr>
        <w:t xml:space="preserve"> as illustrated in figure 1(b)</w:t>
      </w:r>
      <w:r>
        <w:rPr>
          <w:sz w:val="20"/>
        </w:rPr>
        <w:t xml:space="preserve">, i.e., </w:t>
      </w:r>
      <w:r w:rsidR="009923EF">
        <w:rPr>
          <w:sz w:val="20"/>
        </w:rPr>
        <w:t xml:space="preserve">from the </w:t>
      </w:r>
      <w:r w:rsidR="009923EF" w:rsidRPr="003B73AC">
        <w:rPr>
          <w:sz w:val="20"/>
        </w:rPr>
        <w:t>perspective</w:t>
      </w:r>
      <w:r w:rsidR="009923EF">
        <w:rPr>
          <w:sz w:val="20"/>
        </w:rPr>
        <w:t xml:space="preserve"> of network, </w:t>
      </w:r>
      <w:r w:rsidR="009923EF">
        <w:rPr>
          <w:rFonts w:eastAsiaTheme="minorEastAsia"/>
          <w:color w:val="000000"/>
          <w:sz w:val="20"/>
          <w:lang w:val="en-US" w:eastAsia="zh-CN"/>
        </w:rPr>
        <w:t xml:space="preserve">all part of </w:t>
      </w:r>
      <w:r w:rsidR="009923EF" w:rsidRPr="00524AC1">
        <w:rPr>
          <w:sz w:val="20"/>
        </w:rPr>
        <w:t>DL-UL switching period</w:t>
      </w:r>
      <w:r w:rsidR="009923EF">
        <w:rPr>
          <w:sz w:val="20"/>
        </w:rPr>
        <w:t xml:space="preserve"> can be used for DL/UL transmission</w:t>
      </w:r>
      <w:r w:rsidR="00AE5D62">
        <w:rPr>
          <w:sz w:val="20"/>
        </w:rPr>
        <w:t>. Therefore,</w:t>
      </w:r>
      <w:r w:rsidR="00593A22">
        <w:rPr>
          <w:sz w:val="20"/>
        </w:rPr>
        <w:t xml:space="preserve"> </w:t>
      </w:r>
      <w:r w:rsidR="003256A4">
        <w:rPr>
          <w:sz w:val="20"/>
        </w:rPr>
        <w:t>there may be no spectrum efficiency degradation from network’s point of view</w:t>
      </w:r>
      <w:r w:rsidR="005B482E">
        <w:rPr>
          <w:sz w:val="20"/>
        </w:rPr>
        <w:t>.</w:t>
      </w:r>
    </w:p>
    <w:p w14:paraId="7A8D4A29" w14:textId="196F8088" w:rsidR="00325510" w:rsidRDefault="00995904" w:rsidP="00325510">
      <w:pPr>
        <w:pStyle w:val="15"/>
        <w:spacing w:before="120" w:after="120" w:line="240" w:lineRule="auto"/>
        <w:ind w:leftChars="0" w:left="0"/>
        <w:jc w:val="center"/>
      </w:pPr>
      <w:r w:rsidRPr="00995904">
        <w:t xml:space="preserve"> </w:t>
      </w:r>
      <w:r>
        <w:object w:dxaOrig="11905" w:dyaOrig="4272" w14:anchorId="1E103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5pt;height:178.95pt" o:ole="">
            <v:imagedata r:id="rId8" o:title=""/>
          </v:shape>
          <o:OLEObject Type="Embed" ProgID="Visio.Drawing.15" ShapeID="_x0000_i1025" DrawAspect="Content" ObjectID="_1634788889" r:id="rId9"/>
        </w:object>
      </w:r>
    </w:p>
    <w:p w14:paraId="1962F15F" w14:textId="77777777" w:rsidR="00325510" w:rsidRDefault="00325510" w:rsidP="00325510">
      <w:pPr>
        <w:pStyle w:val="15"/>
        <w:numPr>
          <w:ilvl w:val="0"/>
          <w:numId w:val="38"/>
        </w:numPr>
        <w:spacing w:before="120" w:after="120" w:line="240" w:lineRule="auto"/>
        <w:ind w:leftChars="0"/>
        <w:jc w:val="center"/>
        <w:rPr>
          <w:rFonts w:eastAsiaTheme="minorEastAsia"/>
          <w:color w:val="000000"/>
          <w:sz w:val="20"/>
          <w:lang w:val="en-US" w:eastAsia="zh-CN"/>
        </w:rPr>
      </w:pPr>
      <w:r>
        <w:rPr>
          <w:rFonts w:eastAsiaTheme="minorEastAsia"/>
          <w:color w:val="000000"/>
          <w:sz w:val="20"/>
          <w:lang w:val="en-US" w:eastAsia="zh-CN"/>
        </w:rPr>
        <w:t xml:space="preserve">DL-UL overlap at UE side equal to </w:t>
      </w:r>
      <m:oMath>
        <m:r>
          <w:rPr>
            <w:rFonts w:ascii="Cambria Math" w:eastAsiaTheme="minorEastAsia" w:hAnsi="Cambria Math"/>
            <w:color w:val="000000"/>
            <w:sz w:val="20"/>
            <w:lang w:val="en-US" w:eastAsia="zh-CN"/>
          </w:rPr>
          <m:t>2</m:t>
        </m:r>
        <m:d>
          <m:dPr>
            <m:ctrlPr>
              <w:rPr>
                <w:rFonts w:ascii="Cambria Math" w:eastAsiaTheme="minorEastAsia" w:hAnsi="Cambria Math"/>
                <w:i/>
                <w:color w:val="000000"/>
                <w:sz w:val="20"/>
                <w:lang w:val="en-US" w:eastAsia="zh-CN"/>
              </w:rPr>
            </m:ctrlPr>
          </m:dPr>
          <m:e>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r>
              <w:rPr>
                <w:rFonts w:ascii="Cambria Math" w:hAnsi="Cambria Math"/>
                <w:sz w:val="20"/>
              </w:rPr>
              <m:t xml:space="preserve"> </m:t>
            </m:r>
            <m:r>
              <m:rPr>
                <m:sty m:val="p"/>
              </m:rPr>
              <w:rPr>
                <w:rFonts w:ascii="Cambria Math" w:hAnsi="Cambria Math"/>
                <w:sz w:val="20"/>
              </w:rPr>
              <m:t>mod</m:t>
            </m:r>
            <m:r>
              <w:rPr>
                <w:rFonts w:ascii="Cambria Math" w:hAnsi="Cambria Math"/>
                <w:sz w:val="20"/>
              </w:rPr>
              <m:t xml:space="preserve"> P</m:t>
            </m:r>
          </m:e>
        </m:d>
      </m:oMath>
      <w:r w:rsidR="00767974">
        <w:rPr>
          <w:rFonts w:eastAsiaTheme="minorEastAsia" w:hint="eastAsia"/>
          <w:color w:val="000000"/>
          <w:sz w:val="20"/>
          <w:lang w:val="en-US" w:eastAsia="zh-CN"/>
        </w:rPr>
        <w:t>,</w:t>
      </w:r>
      <w:r>
        <w:rPr>
          <w:rFonts w:eastAsiaTheme="minorEastAsia"/>
          <w:color w:val="000000"/>
          <w:sz w:val="20"/>
          <w:lang w:val="en-US" w:eastAsia="zh-CN"/>
        </w:rPr>
        <w:t xml:space="preserve"> if </w:t>
      </w:r>
      <m:oMath>
        <m:d>
          <m:dPr>
            <m:ctrlPr>
              <w:rPr>
                <w:rFonts w:ascii="Cambria Math" w:eastAsiaTheme="minorEastAsia" w:hAnsi="Cambria Math"/>
                <w:i/>
                <w:color w:val="000000"/>
                <w:sz w:val="20"/>
                <w:lang w:val="en-US" w:eastAsia="zh-CN"/>
              </w:rPr>
            </m:ctrlPr>
          </m:dPr>
          <m:e>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r>
              <w:rPr>
                <w:rFonts w:ascii="Cambria Math" w:hAnsi="Cambria Math"/>
                <w:sz w:val="20"/>
              </w:rPr>
              <m:t xml:space="preserve"> </m:t>
            </m:r>
            <m:r>
              <m:rPr>
                <m:sty m:val="p"/>
              </m:rPr>
              <w:rPr>
                <w:rFonts w:ascii="Cambria Math" w:hAnsi="Cambria Math"/>
                <w:sz w:val="20"/>
              </w:rPr>
              <m:t>mod</m:t>
            </m:r>
            <m:r>
              <w:rPr>
                <w:rFonts w:ascii="Cambria Math" w:hAnsi="Cambria Math"/>
                <w:sz w:val="20"/>
              </w:rPr>
              <m:t xml:space="preserve"> P</m:t>
            </m:r>
          </m:e>
        </m:d>
        <m:r>
          <w:rPr>
            <w:rFonts w:ascii="Cambria Math" w:hAnsi="Cambria Math"/>
            <w:sz w:val="20"/>
          </w:rPr>
          <m:t>≤</m:t>
        </m:r>
        <m:f>
          <m:fPr>
            <m:type m:val="lin"/>
            <m:ctrlPr>
              <w:rPr>
                <w:rFonts w:ascii="Cambria Math" w:hAnsi="Cambria Math"/>
                <w:i/>
                <w:sz w:val="20"/>
              </w:rPr>
            </m:ctrlPr>
          </m:fPr>
          <m:num>
            <m:r>
              <w:rPr>
                <w:rFonts w:ascii="Cambria Math" w:hAnsi="Cambria Math"/>
                <w:sz w:val="20"/>
              </w:rPr>
              <m:t>P</m:t>
            </m:r>
          </m:num>
          <m:den>
            <m:r>
              <w:rPr>
                <w:rFonts w:ascii="Cambria Math" w:hAnsi="Cambria Math"/>
                <w:sz w:val="20"/>
              </w:rPr>
              <m:t>2</m:t>
            </m:r>
          </m:den>
        </m:f>
      </m:oMath>
    </w:p>
    <w:p w14:paraId="03D28156" w14:textId="77777777" w:rsidR="00782645" w:rsidRDefault="004B05B2" w:rsidP="00782645">
      <w:pPr>
        <w:pStyle w:val="15"/>
        <w:spacing w:before="120" w:after="120" w:line="240" w:lineRule="auto"/>
        <w:ind w:leftChars="0" w:left="0"/>
        <w:jc w:val="center"/>
      </w:pPr>
      <w:r>
        <w:object w:dxaOrig="13202" w:dyaOrig="8329" w14:anchorId="6F3454BD">
          <v:shape id="_x0000_i1026" type="#_x0000_t75" style="width:498.35pt;height:314.1pt" o:ole="">
            <v:imagedata r:id="rId10" o:title=""/>
          </v:shape>
          <o:OLEObject Type="Embed" ProgID="Visio.Drawing.15" ShapeID="_x0000_i1026" DrawAspect="Content" ObjectID="_1634788890" r:id="rId11"/>
        </w:object>
      </w:r>
    </w:p>
    <w:p w14:paraId="6A16762D" w14:textId="77777777" w:rsidR="005969E1" w:rsidRDefault="005969E1" w:rsidP="005969E1">
      <w:pPr>
        <w:pStyle w:val="15"/>
        <w:numPr>
          <w:ilvl w:val="0"/>
          <w:numId w:val="38"/>
        </w:numPr>
        <w:spacing w:before="120" w:after="120" w:line="240" w:lineRule="auto"/>
        <w:ind w:leftChars="0"/>
        <w:jc w:val="center"/>
        <w:rPr>
          <w:rFonts w:eastAsiaTheme="minorEastAsia"/>
          <w:color w:val="000000"/>
          <w:sz w:val="20"/>
          <w:lang w:val="en-US" w:eastAsia="zh-CN"/>
        </w:rPr>
      </w:pPr>
      <w:r>
        <w:rPr>
          <w:rFonts w:eastAsiaTheme="minorEastAsia"/>
          <w:color w:val="000000"/>
          <w:sz w:val="20"/>
          <w:lang w:val="en-US" w:eastAsia="zh-CN"/>
        </w:rPr>
        <w:t>Flexible slots to deal with Dl-UL overlap</w:t>
      </w:r>
    </w:p>
    <w:p w14:paraId="13249FE1" w14:textId="77777777" w:rsidR="00052ECA" w:rsidRPr="002D2E6A" w:rsidRDefault="002D2E6A" w:rsidP="006775F3">
      <w:pPr>
        <w:pStyle w:val="15"/>
        <w:spacing w:before="120" w:after="120" w:line="240" w:lineRule="auto"/>
        <w:ind w:leftChars="0" w:left="360"/>
        <w:jc w:val="center"/>
        <w:rPr>
          <w:rFonts w:eastAsiaTheme="minorEastAsia"/>
          <w:color w:val="000000"/>
          <w:sz w:val="20"/>
          <w:lang w:val="en-US" w:eastAsia="zh-CN"/>
        </w:rPr>
      </w:pPr>
      <w:r w:rsidRPr="002F3304">
        <w:rPr>
          <w:b/>
          <w:sz w:val="21"/>
        </w:rPr>
        <w:t>Fig</w:t>
      </w:r>
      <w:r>
        <w:rPr>
          <w:b/>
          <w:sz w:val="21"/>
        </w:rPr>
        <w:t xml:space="preserve">ure </w:t>
      </w:r>
      <w:r w:rsidRPr="002F3304">
        <w:rPr>
          <w:b/>
          <w:sz w:val="21"/>
        </w:rPr>
        <w:t>1</w:t>
      </w:r>
      <w:r>
        <w:rPr>
          <w:b/>
          <w:sz w:val="21"/>
        </w:rPr>
        <w:t>.</w:t>
      </w:r>
      <w:r w:rsidRPr="002F3304">
        <w:rPr>
          <w:b/>
          <w:sz w:val="21"/>
        </w:rPr>
        <w:t xml:space="preserve"> </w:t>
      </w:r>
      <w:r>
        <w:rPr>
          <w:b/>
          <w:sz w:val="21"/>
        </w:rPr>
        <w:t>Frame structure when propagation delay (</w:t>
      </w:r>
      <m:oMath>
        <m:sSub>
          <m:sSubPr>
            <m:ctrlPr>
              <w:rPr>
                <w:rFonts w:ascii="Cambria Math" w:hAnsi="Cambria Math"/>
                <w:b/>
                <w:i/>
                <w:sz w:val="21"/>
              </w:rPr>
            </m:ctrlPr>
          </m:sSubPr>
          <m:e>
            <m:r>
              <m:rPr>
                <m:sty m:val="bi"/>
              </m:rPr>
              <w:rPr>
                <w:rFonts w:ascii="Cambria Math" w:hAnsi="Cambria Math"/>
                <w:sz w:val="21"/>
              </w:rPr>
              <m:t>τ</m:t>
            </m:r>
          </m:e>
          <m:sub>
            <m:r>
              <m:rPr>
                <m:sty m:val="bi"/>
              </m:rPr>
              <w:rPr>
                <w:rFonts w:ascii="Cambria Math" w:hAnsi="Cambria Math"/>
                <w:sz w:val="21"/>
              </w:rPr>
              <m:t>delay</m:t>
            </m:r>
          </m:sub>
        </m:sSub>
      </m:oMath>
      <w:r>
        <w:rPr>
          <w:b/>
          <w:sz w:val="21"/>
        </w:rPr>
        <w:t xml:space="preserve">) larger than </w:t>
      </w:r>
      <w:r w:rsidRPr="00596973">
        <w:rPr>
          <w:b/>
          <w:sz w:val="21"/>
        </w:rPr>
        <w:t>DL-UL switching period</w:t>
      </w:r>
      <w:r>
        <w:rPr>
          <w:b/>
          <w:sz w:val="21"/>
        </w:rPr>
        <w:t xml:space="preserve"> (</w:t>
      </w:r>
      <m:oMath>
        <m:r>
          <m:rPr>
            <m:sty m:val="bi"/>
          </m:rPr>
          <w:rPr>
            <w:rFonts w:ascii="Cambria Math" w:hAnsi="Cambria Math"/>
            <w:sz w:val="21"/>
          </w:rPr>
          <m:t>P</m:t>
        </m:r>
      </m:oMath>
      <w:r>
        <w:rPr>
          <w:b/>
          <w:sz w:val="21"/>
        </w:rPr>
        <w:t>).</w:t>
      </w:r>
    </w:p>
    <w:p w14:paraId="7F1635C7" w14:textId="23C990D6" w:rsidR="00D04D8B" w:rsidRDefault="00D04D8B" w:rsidP="00D04D8B">
      <w:pPr>
        <w:pStyle w:val="15"/>
        <w:spacing w:before="120" w:after="120" w:line="240" w:lineRule="auto"/>
        <w:ind w:leftChars="0" w:left="0"/>
        <w:rPr>
          <w:bCs/>
          <w:sz w:val="20"/>
        </w:rPr>
      </w:pPr>
      <w:r>
        <w:rPr>
          <w:rFonts w:eastAsiaTheme="minorEastAsia"/>
          <w:color w:val="000000"/>
          <w:sz w:val="20"/>
          <w:lang w:val="en-US" w:eastAsia="zh-CN"/>
        </w:rPr>
        <w:t xml:space="preserve">Based on above discussion, it can be </w:t>
      </w:r>
      <w:r w:rsidR="009F19E8">
        <w:rPr>
          <w:rFonts w:eastAsiaTheme="minorEastAsia"/>
          <w:color w:val="000000"/>
          <w:sz w:val="20"/>
          <w:lang w:val="en-US" w:eastAsia="zh-CN"/>
        </w:rPr>
        <w:t xml:space="preserve">concluded that, at least for </w:t>
      </w:r>
      <w:r w:rsidR="008A0C4F">
        <w:rPr>
          <w:rFonts w:eastAsiaTheme="minorEastAsia"/>
          <w:color w:val="000000"/>
          <w:sz w:val="20"/>
          <w:lang w:val="en-US" w:eastAsia="zh-CN"/>
        </w:rPr>
        <w:t>the case</w:t>
      </w:r>
      <w:r w:rsidR="00B17E39">
        <w:rPr>
          <w:rFonts w:eastAsiaTheme="minorEastAsia"/>
          <w:color w:val="000000"/>
          <w:sz w:val="20"/>
          <w:lang w:val="en-US" w:eastAsia="zh-CN"/>
        </w:rPr>
        <w:t xml:space="preserve"> of</w:t>
      </w:r>
      <w:r w:rsidR="000F6356">
        <w:rPr>
          <w:rFonts w:eastAsiaTheme="minorEastAsia"/>
          <w:color w:val="000000"/>
          <w:sz w:val="20"/>
          <w:lang w:val="en-US" w:eastAsia="zh-CN"/>
        </w:rPr>
        <w:t xml:space="preserve">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r>
          <w:rPr>
            <w:rFonts w:ascii="Cambria Math" w:hAnsi="Cambria Math"/>
            <w:sz w:val="20"/>
          </w:rPr>
          <m:t>=</m:t>
        </m:r>
        <m:r>
          <w:rPr>
            <w:rFonts w:ascii="Cambria Math" w:eastAsiaTheme="minorEastAsia" w:hAnsi="Cambria Math"/>
            <w:sz w:val="20"/>
            <w:lang w:eastAsia="zh-CN"/>
          </w:rPr>
          <m:t>1.125P</m:t>
        </m:r>
      </m:oMath>
      <w:r w:rsidR="00DE3DCD">
        <w:rPr>
          <w:rFonts w:eastAsiaTheme="minorEastAsia" w:hint="eastAsia"/>
          <w:sz w:val="20"/>
          <w:lang w:eastAsia="zh-CN"/>
        </w:rPr>
        <w:t>,</w:t>
      </w:r>
      <w:r w:rsidR="00DE3DCD">
        <w:rPr>
          <w:rFonts w:eastAsiaTheme="minorEastAsia"/>
          <w:sz w:val="20"/>
          <w:lang w:eastAsia="zh-CN"/>
        </w:rPr>
        <w:t xml:space="preserve"> </w:t>
      </w:r>
      <w:r w:rsidR="00DE3DCD">
        <w:rPr>
          <w:bCs/>
          <w:sz w:val="20"/>
        </w:rPr>
        <w:t xml:space="preserve">it </w:t>
      </w:r>
      <w:r w:rsidR="007C57BB">
        <w:rPr>
          <w:bCs/>
          <w:sz w:val="20"/>
        </w:rPr>
        <w:t xml:space="preserve">seems </w:t>
      </w:r>
      <w:r w:rsidR="001211DE">
        <w:rPr>
          <w:bCs/>
          <w:sz w:val="20"/>
        </w:rPr>
        <w:t>feasib</w:t>
      </w:r>
      <w:r w:rsidR="001211DE">
        <w:rPr>
          <w:rFonts w:hint="eastAsia"/>
          <w:bCs/>
          <w:sz w:val="20"/>
          <w:lang w:eastAsia="zh-CN"/>
        </w:rPr>
        <w:t>le</w:t>
      </w:r>
      <w:r w:rsidR="001211DE">
        <w:rPr>
          <w:bCs/>
          <w:sz w:val="20"/>
        </w:rPr>
        <w:t xml:space="preserve"> </w:t>
      </w:r>
      <w:r w:rsidR="00DE3DCD">
        <w:rPr>
          <w:bCs/>
          <w:sz w:val="20"/>
        </w:rPr>
        <w:t xml:space="preserve">to </w:t>
      </w:r>
      <w:r w:rsidR="006E7E12" w:rsidRPr="006E7E12">
        <w:rPr>
          <w:bCs/>
          <w:sz w:val="20"/>
        </w:rPr>
        <w:t>eliminate DL-UL overlap at UE side</w:t>
      </w:r>
      <w:r w:rsidR="006E7E12" w:rsidRPr="006E7E12" w:rsidDel="006E7E12">
        <w:rPr>
          <w:bCs/>
          <w:sz w:val="20"/>
        </w:rPr>
        <w:t xml:space="preserve"> </w:t>
      </w:r>
      <w:r w:rsidR="006E7E12">
        <w:rPr>
          <w:bCs/>
          <w:sz w:val="20"/>
        </w:rPr>
        <w:t xml:space="preserve">when </w:t>
      </w:r>
      <w:r w:rsidR="00DE3DCD" w:rsidRPr="00A44A26">
        <w:rPr>
          <w:bCs/>
          <w:sz w:val="20"/>
        </w:rPr>
        <w:t>DL-UL switching period</w:t>
      </w:r>
      <w:r w:rsidR="00941CF9" w:rsidRPr="00524AC1">
        <w:rPr>
          <w:sz w:val="20"/>
        </w:rPr>
        <w:t xml:space="preserve"> (</w:t>
      </w:r>
      <m:oMath>
        <m:r>
          <w:rPr>
            <w:rFonts w:ascii="Cambria Math" w:hAnsi="Cambria Math"/>
            <w:sz w:val="20"/>
          </w:rPr>
          <m:t>P</m:t>
        </m:r>
      </m:oMath>
      <w:r w:rsidR="00941CF9" w:rsidRPr="00524AC1">
        <w:rPr>
          <w:sz w:val="20"/>
        </w:rPr>
        <w:t>)</w:t>
      </w:r>
      <w:r w:rsidR="002A3EF2">
        <w:rPr>
          <w:sz w:val="20"/>
        </w:rPr>
        <w:t xml:space="preserve"> is</w:t>
      </w:r>
      <w:r w:rsidR="00DE3DCD">
        <w:rPr>
          <w:bCs/>
          <w:sz w:val="20"/>
        </w:rPr>
        <w:t xml:space="preserve"> less than </w:t>
      </w:r>
      <w:r w:rsidR="00DE3DCD" w:rsidRPr="000B27E0">
        <w:rPr>
          <w:bCs/>
          <w:sz w:val="20"/>
        </w:rPr>
        <w:t>propagation delay</w:t>
      </w:r>
      <w:r w:rsidR="00F368F9">
        <w:rPr>
          <w:rFonts w:eastAsiaTheme="minorEastAsia"/>
          <w:color w:val="000000"/>
          <w:sz w:val="20"/>
          <w:lang w:val="en-US" w:eastAsia="zh-CN"/>
        </w:rPr>
        <w:t xml:space="preserve"> between the satellite and UE</w:t>
      </w:r>
      <w:r w:rsidR="00F368F9">
        <w:rPr>
          <w:bCs/>
          <w:sz w:val="20"/>
        </w:rPr>
        <w:t xml:space="preserve"> </w:t>
      </w:r>
      <w:r w:rsidR="00F368F9" w:rsidRPr="00524AC1">
        <w:rPr>
          <w:sz w:val="20"/>
        </w:rPr>
        <w:t>(</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sidR="00F368F9" w:rsidRPr="00524AC1">
        <w:rPr>
          <w:sz w:val="20"/>
        </w:rPr>
        <w:t>)</w:t>
      </w:r>
      <w:r w:rsidR="0081773D">
        <w:rPr>
          <w:bCs/>
          <w:sz w:val="20"/>
        </w:rPr>
        <w:t>, with the following observations,</w:t>
      </w:r>
    </w:p>
    <w:p w14:paraId="121A1898" w14:textId="77777777" w:rsidR="00F54264" w:rsidRPr="001842E9" w:rsidRDefault="00E82F2B" w:rsidP="0081773D">
      <w:pPr>
        <w:pStyle w:val="aff2"/>
        <w:numPr>
          <w:ilvl w:val="0"/>
          <w:numId w:val="41"/>
        </w:numPr>
        <w:spacing w:before="120" w:after="120"/>
        <w:ind w:firstLineChars="0"/>
        <w:rPr>
          <w:rFonts w:cs="Times New Roman"/>
          <w:bCs/>
          <w:sz w:val="20"/>
          <w:szCs w:val="20"/>
        </w:rPr>
      </w:pPr>
      <w:r w:rsidRPr="000B7D86">
        <w:rPr>
          <w:rFonts w:cs="Times New Roman"/>
          <w:bCs/>
          <w:sz w:val="20"/>
          <w:szCs w:val="20"/>
        </w:rPr>
        <w:t>From the perspective of UE,</w:t>
      </w:r>
      <w:r>
        <w:rPr>
          <w:rFonts w:cs="Times New Roman"/>
          <w:bCs/>
          <w:sz w:val="20"/>
          <w:szCs w:val="20"/>
        </w:rPr>
        <w:t xml:space="preserve"> </w:t>
      </w:r>
      <w:r>
        <w:rPr>
          <w:rFonts w:eastAsiaTheme="minorEastAsia"/>
          <w:color w:val="000000"/>
          <w:sz w:val="20"/>
        </w:rPr>
        <w:t>if all slots within</w:t>
      </w:r>
      <m:oMath>
        <m:r>
          <w:rPr>
            <w:rFonts w:ascii="Cambria Math" w:hAnsi="Cambria Math"/>
            <w:sz w:val="20"/>
          </w:rPr>
          <m:t xml:space="preserve"> P</m:t>
        </m:r>
      </m:oMath>
      <w:r>
        <w:rPr>
          <w:rFonts w:eastAsiaTheme="minorEastAsia"/>
          <w:color w:val="000000"/>
          <w:sz w:val="20"/>
        </w:rPr>
        <w:t xml:space="preserve"> are utilized for DL or UL,</w:t>
      </w:r>
      <w:r>
        <w:rPr>
          <w:rFonts w:eastAsiaTheme="minorEastAsia"/>
          <w:sz w:val="20"/>
        </w:rPr>
        <w:t xml:space="preserve"> then there is </w:t>
      </w:r>
      <w:r>
        <w:rPr>
          <w:rFonts w:eastAsiaTheme="minorEastAsia"/>
          <w:color w:val="000000"/>
          <w:sz w:val="20"/>
        </w:rPr>
        <w:t>DL-UL overlap</w:t>
      </w:r>
      <w:r w:rsidR="00941CF9">
        <w:rPr>
          <w:rFonts w:eastAsiaTheme="minorEastAsia"/>
          <w:color w:val="000000"/>
          <w:sz w:val="20"/>
        </w:rPr>
        <w:t xml:space="preserve"> every </w:t>
      </w:r>
      <m:oMath>
        <m:r>
          <w:rPr>
            <w:rFonts w:ascii="Cambria Math" w:hAnsi="Cambria Math"/>
            <w:sz w:val="20"/>
          </w:rPr>
          <m:t>P</m:t>
        </m:r>
      </m:oMath>
      <w:r w:rsidR="00AE293E">
        <w:rPr>
          <w:rFonts w:eastAsiaTheme="minorEastAsia"/>
          <w:color w:val="000000"/>
          <w:sz w:val="20"/>
        </w:rPr>
        <w:t>;</w:t>
      </w:r>
    </w:p>
    <w:p w14:paraId="0E2E3818" w14:textId="77777777" w:rsidR="00941CF9" w:rsidRPr="001842E9" w:rsidRDefault="00BB2453" w:rsidP="0081773D">
      <w:pPr>
        <w:pStyle w:val="aff2"/>
        <w:numPr>
          <w:ilvl w:val="0"/>
          <w:numId w:val="41"/>
        </w:numPr>
        <w:spacing w:before="120" w:after="120"/>
        <w:ind w:firstLineChars="0"/>
        <w:rPr>
          <w:rFonts w:cs="Times New Roman"/>
          <w:bCs/>
          <w:sz w:val="20"/>
          <w:szCs w:val="20"/>
        </w:rPr>
      </w:pPr>
      <w:r>
        <w:rPr>
          <w:rFonts w:eastAsiaTheme="minorEastAsia" w:cs="Times New Roman" w:hint="eastAsia"/>
          <w:bCs/>
          <w:sz w:val="20"/>
          <w:szCs w:val="20"/>
        </w:rPr>
        <w:t>N</w:t>
      </w:r>
      <w:r>
        <w:rPr>
          <w:rFonts w:eastAsiaTheme="minorEastAsia" w:cs="Times New Roman"/>
          <w:bCs/>
          <w:sz w:val="20"/>
          <w:szCs w:val="20"/>
        </w:rPr>
        <w:t xml:space="preserve">etwork can configure </w:t>
      </w:r>
      <w:r w:rsidR="00FB2B92">
        <w:rPr>
          <w:rFonts w:eastAsiaTheme="minorEastAsia" w:cs="Times New Roman"/>
          <w:bCs/>
          <w:sz w:val="20"/>
          <w:szCs w:val="20"/>
        </w:rPr>
        <w:t xml:space="preserve">UE specified </w:t>
      </w:r>
      <w:r>
        <w:rPr>
          <w:rFonts w:eastAsiaTheme="minorEastAsia" w:cs="Times New Roman"/>
          <w:bCs/>
          <w:sz w:val="20"/>
          <w:szCs w:val="20"/>
        </w:rPr>
        <w:t xml:space="preserve">GP </w:t>
      </w:r>
      <w:r w:rsidR="00FB2B92">
        <w:rPr>
          <w:rFonts w:eastAsiaTheme="minorEastAsia" w:cs="Times New Roman"/>
          <w:bCs/>
          <w:sz w:val="20"/>
          <w:szCs w:val="20"/>
        </w:rPr>
        <w:t xml:space="preserve">to </w:t>
      </w:r>
      <w:r w:rsidR="00614DDD">
        <w:rPr>
          <w:rFonts w:eastAsiaTheme="minorEastAsia"/>
          <w:color w:val="000000"/>
          <w:sz w:val="20"/>
        </w:rPr>
        <w:t xml:space="preserve">eliminate DL-UL overlap, where the </w:t>
      </w:r>
      <w:r w:rsidR="00F368F9">
        <w:rPr>
          <w:rFonts w:eastAsiaTheme="minorEastAsia"/>
          <w:color w:val="000000"/>
          <w:sz w:val="20"/>
        </w:rPr>
        <w:t xml:space="preserve">location and length of GP part can be determined by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sidR="00F368F9">
        <w:rPr>
          <w:rFonts w:eastAsiaTheme="minorEastAsia"/>
          <w:sz w:val="20"/>
        </w:rPr>
        <w:t>;</w:t>
      </w:r>
    </w:p>
    <w:p w14:paraId="1E2A9F07" w14:textId="77777777" w:rsidR="00F368F9" w:rsidRDefault="0040183D" w:rsidP="0081773D">
      <w:pPr>
        <w:pStyle w:val="aff2"/>
        <w:numPr>
          <w:ilvl w:val="0"/>
          <w:numId w:val="41"/>
        </w:numPr>
        <w:spacing w:before="120" w:after="120"/>
        <w:ind w:firstLineChars="0"/>
        <w:rPr>
          <w:rFonts w:cs="Times New Roman"/>
          <w:bCs/>
          <w:sz w:val="20"/>
          <w:szCs w:val="20"/>
        </w:rPr>
      </w:pPr>
      <w:r w:rsidRPr="000B7D86">
        <w:rPr>
          <w:rFonts w:cs="Times New Roman"/>
          <w:bCs/>
          <w:sz w:val="20"/>
          <w:szCs w:val="20"/>
        </w:rPr>
        <w:t>From the perspective of UE</w:t>
      </w:r>
      <w:r w:rsidR="000820C2">
        <w:rPr>
          <w:rFonts w:cs="Times New Roman"/>
          <w:bCs/>
          <w:sz w:val="20"/>
          <w:szCs w:val="20"/>
        </w:rPr>
        <w:t xml:space="preserve">, </w:t>
      </w:r>
      <w:r w:rsidR="00AF0DE1">
        <w:rPr>
          <w:rFonts w:eastAsiaTheme="minorEastAsia" w:cs="Times New Roman"/>
          <w:bCs/>
          <w:sz w:val="20"/>
          <w:szCs w:val="20"/>
        </w:rPr>
        <w:t>UE specified</w:t>
      </w:r>
      <w:r w:rsidR="00AF0DE1">
        <w:rPr>
          <w:rFonts w:cs="Times New Roman"/>
          <w:bCs/>
          <w:sz w:val="20"/>
          <w:szCs w:val="20"/>
        </w:rPr>
        <w:t xml:space="preserve"> </w:t>
      </w:r>
      <w:r w:rsidR="00F93B38">
        <w:rPr>
          <w:rFonts w:cs="Times New Roman"/>
          <w:bCs/>
          <w:sz w:val="20"/>
          <w:szCs w:val="20"/>
        </w:rPr>
        <w:t xml:space="preserve">GP </w:t>
      </w:r>
      <w:r w:rsidR="00C57DBF">
        <w:rPr>
          <w:rFonts w:cs="Times New Roman"/>
          <w:bCs/>
          <w:sz w:val="20"/>
          <w:szCs w:val="20"/>
        </w:rPr>
        <w:t>needs to be</w:t>
      </w:r>
      <w:r w:rsidR="00F93B38">
        <w:rPr>
          <w:rFonts w:cs="Times New Roman"/>
          <w:bCs/>
          <w:sz w:val="20"/>
          <w:szCs w:val="20"/>
        </w:rPr>
        <w:t xml:space="preserve"> introduced to </w:t>
      </w:r>
      <w:r w:rsidR="00F93B38">
        <w:rPr>
          <w:rFonts w:eastAsiaTheme="minorEastAsia"/>
          <w:color w:val="000000"/>
          <w:sz w:val="20"/>
        </w:rPr>
        <w:t xml:space="preserve">eliminate DL-UL overlap with the cost of </w:t>
      </w:r>
      <w:r w:rsidR="00E24BBA" w:rsidRPr="000B7D86">
        <w:rPr>
          <w:rFonts w:cs="Times New Roman"/>
          <w:bCs/>
          <w:sz w:val="20"/>
          <w:szCs w:val="20"/>
        </w:rPr>
        <w:t xml:space="preserve">throughput </w:t>
      </w:r>
      <w:r w:rsidR="00E24BBA" w:rsidRPr="00FA6CAE">
        <w:rPr>
          <w:rFonts w:eastAsiaTheme="minorEastAsia"/>
          <w:sz w:val="20"/>
        </w:rPr>
        <w:t xml:space="preserve">degradation </w:t>
      </w:r>
      <w:r w:rsidR="00E24BBA" w:rsidRPr="000B7D86">
        <w:rPr>
          <w:rFonts w:cs="Times New Roman"/>
          <w:bCs/>
          <w:sz w:val="20"/>
          <w:szCs w:val="20"/>
        </w:rPr>
        <w:t>at UE side</w:t>
      </w:r>
      <w:r w:rsidR="00E24BBA">
        <w:rPr>
          <w:rFonts w:cs="Times New Roman"/>
          <w:bCs/>
          <w:sz w:val="20"/>
          <w:szCs w:val="20"/>
        </w:rPr>
        <w:t>;</w:t>
      </w:r>
    </w:p>
    <w:p w14:paraId="64238CC2" w14:textId="2E2F663E" w:rsidR="00E24BBA" w:rsidRDefault="00893ACF" w:rsidP="0081773D">
      <w:pPr>
        <w:pStyle w:val="aff2"/>
        <w:numPr>
          <w:ilvl w:val="0"/>
          <w:numId w:val="41"/>
        </w:numPr>
        <w:spacing w:before="120" w:after="120"/>
        <w:ind w:firstLineChars="0"/>
        <w:rPr>
          <w:rFonts w:cs="Times New Roman"/>
          <w:bCs/>
          <w:sz w:val="20"/>
          <w:szCs w:val="20"/>
        </w:rPr>
      </w:pPr>
      <w:r>
        <w:rPr>
          <w:rFonts w:cs="Times New Roman"/>
          <w:bCs/>
          <w:sz w:val="20"/>
          <w:szCs w:val="20"/>
        </w:rPr>
        <w:t>F</w:t>
      </w:r>
      <w:r w:rsidRPr="00FF080B">
        <w:rPr>
          <w:rFonts w:cs="Times New Roman"/>
          <w:bCs/>
          <w:sz w:val="20"/>
          <w:szCs w:val="20"/>
        </w:rPr>
        <w:t xml:space="preserve">rom the perspective of network, </w:t>
      </w:r>
      <w:r w:rsidR="003256A4">
        <w:rPr>
          <w:rFonts w:cs="Times New Roman"/>
          <w:bCs/>
          <w:sz w:val="20"/>
          <w:szCs w:val="20"/>
        </w:rPr>
        <w:t xml:space="preserve">it is </w:t>
      </w:r>
      <w:r w:rsidR="00147736">
        <w:rPr>
          <w:rFonts w:cs="Times New Roman"/>
          <w:bCs/>
          <w:sz w:val="20"/>
          <w:szCs w:val="20"/>
        </w:rPr>
        <w:t xml:space="preserve">possible </w:t>
      </w:r>
      <w:r w:rsidR="003256A4">
        <w:rPr>
          <w:rFonts w:cs="Times New Roman"/>
          <w:bCs/>
          <w:sz w:val="20"/>
          <w:szCs w:val="20"/>
        </w:rPr>
        <w:t xml:space="preserve">that </w:t>
      </w:r>
      <w:r w:rsidRPr="00FF080B">
        <w:rPr>
          <w:rFonts w:cs="Times New Roman"/>
          <w:bCs/>
          <w:sz w:val="20"/>
          <w:szCs w:val="20"/>
        </w:rPr>
        <w:t xml:space="preserve">all </w:t>
      </w:r>
      <w:r>
        <w:rPr>
          <w:rFonts w:cs="Times New Roman"/>
          <w:bCs/>
          <w:sz w:val="20"/>
          <w:szCs w:val="20"/>
        </w:rPr>
        <w:t>part</w:t>
      </w:r>
      <w:r w:rsidRPr="00FF080B">
        <w:rPr>
          <w:rFonts w:cs="Times New Roman"/>
          <w:bCs/>
          <w:sz w:val="20"/>
          <w:szCs w:val="20"/>
        </w:rPr>
        <w:t xml:space="preserve"> of DL-UL switching period can be used for DL/UL transmission, </w:t>
      </w:r>
      <w:r w:rsidR="003256A4">
        <w:rPr>
          <w:rFonts w:cs="Times New Roman"/>
          <w:bCs/>
          <w:sz w:val="20"/>
          <w:szCs w:val="20"/>
        </w:rPr>
        <w:t xml:space="preserve">so </w:t>
      </w:r>
      <w:r w:rsidR="003256A4">
        <w:rPr>
          <w:sz w:val="20"/>
        </w:rPr>
        <w:t>there may be no spectrum efficiency degradation</w:t>
      </w:r>
      <w:r w:rsidRPr="002E7157">
        <w:rPr>
          <w:rFonts w:cs="Times New Roman"/>
          <w:bCs/>
          <w:sz w:val="20"/>
          <w:szCs w:val="20"/>
        </w:rPr>
        <w:t>.</w:t>
      </w:r>
    </w:p>
    <w:p w14:paraId="032939E6" w14:textId="407195EA" w:rsidR="00892F3E" w:rsidRDefault="00892F3E" w:rsidP="0081773D">
      <w:pPr>
        <w:pStyle w:val="aff2"/>
        <w:numPr>
          <w:ilvl w:val="0"/>
          <w:numId w:val="41"/>
        </w:numPr>
        <w:spacing w:before="120" w:after="120"/>
        <w:ind w:firstLineChars="0"/>
        <w:rPr>
          <w:rFonts w:cs="Times New Roman"/>
          <w:bCs/>
          <w:sz w:val="20"/>
          <w:szCs w:val="20"/>
        </w:rPr>
      </w:pPr>
      <w:r>
        <w:rPr>
          <w:rFonts w:cs="Times New Roman"/>
          <w:bCs/>
          <w:sz w:val="20"/>
          <w:szCs w:val="20"/>
        </w:rPr>
        <w:t xml:space="preserve">The cost is that the gNB </w:t>
      </w:r>
      <w:r w:rsidR="00E65740">
        <w:rPr>
          <w:rFonts w:cs="Times New Roman"/>
          <w:bCs/>
          <w:sz w:val="20"/>
          <w:szCs w:val="20"/>
        </w:rPr>
        <w:t>configuration/</w:t>
      </w:r>
      <w:r>
        <w:rPr>
          <w:rFonts w:cs="Times New Roman"/>
          <w:bCs/>
          <w:sz w:val="20"/>
          <w:szCs w:val="20"/>
        </w:rPr>
        <w:t>scheduling complexity will increase.</w:t>
      </w:r>
    </w:p>
    <w:p w14:paraId="42DBD7AD" w14:textId="77777777" w:rsidR="002603C4" w:rsidRPr="0007046C" w:rsidRDefault="00B17E39">
      <w:pPr>
        <w:pStyle w:val="15"/>
        <w:spacing w:before="120" w:after="120" w:line="240" w:lineRule="auto"/>
        <w:ind w:leftChars="0" w:left="0"/>
        <w:rPr>
          <w:rFonts w:eastAsiaTheme="minorEastAsia"/>
          <w:color w:val="000000"/>
          <w:sz w:val="20"/>
          <w:lang w:eastAsia="zh-CN"/>
        </w:rPr>
      </w:pPr>
      <w:r>
        <w:rPr>
          <w:rFonts w:eastAsiaTheme="minorEastAsia" w:hint="eastAsia"/>
          <w:color w:val="000000"/>
          <w:sz w:val="20"/>
          <w:lang w:val="en-US" w:eastAsia="zh-CN"/>
        </w:rPr>
        <w:t>I</w:t>
      </w:r>
      <w:r>
        <w:rPr>
          <w:rFonts w:eastAsiaTheme="minorEastAsia"/>
          <w:color w:val="000000"/>
          <w:sz w:val="20"/>
          <w:lang w:val="en-US" w:eastAsia="zh-CN"/>
        </w:rPr>
        <w:t xml:space="preserve">n the next section, we will extend our conclusion to more general DL-UL overlap </w:t>
      </w:r>
      <w:r w:rsidR="00185167">
        <w:rPr>
          <w:rFonts w:eastAsiaTheme="minorEastAsia"/>
          <w:color w:val="000000"/>
          <w:sz w:val="20"/>
          <w:lang w:val="en-US" w:eastAsia="zh-CN"/>
        </w:rPr>
        <w:t>relationship</w:t>
      </w:r>
      <w:r w:rsidR="00204F23">
        <w:rPr>
          <w:rFonts w:eastAsiaTheme="minorEastAsia"/>
          <w:color w:val="000000"/>
          <w:sz w:val="20"/>
          <w:lang w:val="en-US" w:eastAsia="zh-CN"/>
        </w:rPr>
        <w:t>s</w:t>
      </w:r>
      <w:r w:rsidR="00185167">
        <w:rPr>
          <w:rFonts w:eastAsiaTheme="minorEastAsia"/>
          <w:color w:val="000000"/>
          <w:sz w:val="20"/>
          <w:lang w:val="en-US" w:eastAsia="zh-CN"/>
        </w:rPr>
        <w:t xml:space="preserve"> between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sidR="00204F23">
        <w:rPr>
          <w:rFonts w:eastAsiaTheme="minorEastAsia" w:hint="eastAsia"/>
          <w:sz w:val="20"/>
          <w:lang w:eastAsia="zh-CN"/>
        </w:rPr>
        <w:t xml:space="preserve"> </w:t>
      </w:r>
      <w:r w:rsidR="00204F23">
        <w:rPr>
          <w:rFonts w:eastAsiaTheme="minorEastAsia"/>
          <w:sz w:val="20"/>
          <w:lang w:eastAsia="zh-CN"/>
        </w:rPr>
        <w:t xml:space="preserve">and </w:t>
      </w:r>
      <m:oMath>
        <m:r>
          <w:rPr>
            <w:rFonts w:ascii="Cambria Math" w:eastAsiaTheme="minorEastAsia" w:hAnsi="Cambria Math"/>
            <w:sz w:val="20"/>
            <w:lang w:eastAsia="zh-CN"/>
          </w:rPr>
          <m:t>P</m:t>
        </m:r>
      </m:oMath>
      <w:r w:rsidR="00204F23">
        <w:rPr>
          <w:rFonts w:eastAsiaTheme="minorEastAsia"/>
          <w:sz w:val="20"/>
          <w:lang w:eastAsia="zh-CN"/>
        </w:rPr>
        <w:t>.</w:t>
      </w:r>
    </w:p>
    <w:p w14:paraId="06EDE297" w14:textId="77777777" w:rsidR="00AD6BE4" w:rsidRPr="008042DB" w:rsidRDefault="00593F6F" w:rsidP="00AD6BE4">
      <w:pPr>
        <w:rPr>
          <w:b/>
          <w:u w:val="single"/>
        </w:rPr>
      </w:pPr>
      <w:r>
        <w:rPr>
          <w:rFonts w:ascii="Times New Roman" w:hAnsi="Times New Roman" w:cs="Times New Roman"/>
          <w:b/>
          <w:iCs/>
          <w:sz w:val="20"/>
          <w:szCs w:val="20"/>
          <w:u w:val="single"/>
        </w:rPr>
        <w:t>G</w:t>
      </w:r>
      <w:r>
        <w:rPr>
          <w:rFonts w:ascii="Times New Roman" w:hAnsi="Times New Roman" w:cs="Times New Roman" w:hint="eastAsia"/>
          <w:b/>
          <w:iCs/>
          <w:sz w:val="20"/>
          <w:szCs w:val="20"/>
          <w:u w:val="single"/>
        </w:rPr>
        <w:t>e</w:t>
      </w:r>
      <w:r>
        <w:rPr>
          <w:rFonts w:ascii="Times New Roman" w:hAnsi="Times New Roman" w:cs="Times New Roman"/>
          <w:b/>
          <w:iCs/>
          <w:sz w:val="20"/>
          <w:szCs w:val="20"/>
          <w:u w:val="single"/>
        </w:rPr>
        <w:t xml:space="preserve">neral </w:t>
      </w:r>
      <w:r w:rsidR="0049441E">
        <w:rPr>
          <w:rFonts w:ascii="Times New Roman" w:hAnsi="Times New Roman" w:cs="Times New Roman"/>
          <w:b/>
          <w:iCs/>
          <w:sz w:val="20"/>
          <w:szCs w:val="20"/>
          <w:u w:val="single"/>
        </w:rPr>
        <w:t>study</w:t>
      </w:r>
    </w:p>
    <w:p w14:paraId="6F1A6D0E" w14:textId="77777777" w:rsidR="000B336C" w:rsidRDefault="00855934" w:rsidP="00D04D8B">
      <w:pPr>
        <w:pStyle w:val="15"/>
        <w:spacing w:before="120" w:after="120" w:line="240" w:lineRule="auto"/>
        <w:ind w:leftChars="0" w:left="0"/>
        <w:rPr>
          <w:rFonts w:eastAsiaTheme="minorEastAsia"/>
          <w:color w:val="000000"/>
          <w:sz w:val="20"/>
          <w:lang w:val="en-US" w:eastAsia="zh-CN"/>
        </w:rPr>
      </w:pPr>
      <w:r>
        <w:rPr>
          <w:rFonts w:eastAsiaTheme="minorEastAsia" w:hint="eastAsia"/>
          <w:color w:val="000000"/>
          <w:sz w:val="20"/>
          <w:lang w:eastAsia="zh-CN"/>
        </w:rPr>
        <w:t>A</w:t>
      </w:r>
      <w:r>
        <w:rPr>
          <w:rFonts w:eastAsiaTheme="minorEastAsia"/>
          <w:color w:val="000000"/>
          <w:sz w:val="20"/>
          <w:lang w:eastAsia="zh-CN"/>
        </w:rPr>
        <w:t xml:space="preserve">s shown in Figure 2, </w:t>
      </w:r>
      <w:r w:rsidR="005F6BDD">
        <w:rPr>
          <w:rFonts w:eastAsiaTheme="minorEastAsia"/>
          <w:color w:val="000000"/>
          <w:sz w:val="20"/>
          <w:lang w:eastAsia="zh-CN"/>
        </w:rPr>
        <w:t xml:space="preserve">there are 4 kinds of </w:t>
      </w:r>
      <w:r w:rsidR="00D83A1E">
        <w:rPr>
          <w:rFonts w:eastAsiaTheme="minorEastAsia"/>
          <w:color w:val="000000"/>
          <w:sz w:val="20"/>
          <w:lang w:eastAsia="zh-CN"/>
        </w:rPr>
        <w:t xml:space="preserve">DL-UL overlap relationship related to </w:t>
      </w:r>
      <w:r w:rsidR="00D83A1E">
        <w:rPr>
          <w:rFonts w:eastAsiaTheme="minorEastAsia"/>
          <w:color w:val="000000"/>
          <w:sz w:val="20"/>
          <w:lang w:val="en-US" w:eastAsia="zh-CN"/>
        </w:rPr>
        <w:t xml:space="preserve">propagation </w:t>
      </w:r>
      <w:r w:rsidR="00D83A1E" w:rsidRPr="00524AC1">
        <w:rPr>
          <w:rFonts w:eastAsiaTheme="minorEastAsia"/>
          <w:color w:val="000000"/>
          <w:sz w:val="20"/>
          <w:lang w:val="en-US" w:eastAsia="zh-CN"/>
        </w:rPr>
        <w:t xml:space="preserve">delay </w:t>
      </w:r>
      <w:r w:rsidR="00D83A1E" w:rsidRPr="00524AC1">
        <w:rPr>
          <w:sz w:val="20"/>
        </w:rPr>
        <w:t>(</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sidR="00D83A1E" w:rsidRPr="00524AC1">
        <w:rPr>
          <w:sz w:val="20"/>
        </w:rPr>
        <w:t>)</w:t>
      </w:r>
      <w:r w:rsidR="007B3C88">
        <w:rPr>
          <w:sz w:val="20"/>
        </w:rPr>
        <w:t xml:space="preserve">, i.e., Case 1 for </w:t>
      </w:r>
      <m:oMath>
        <m:r>
          <w:rPr>
            <w:rFonts w:ascii="Cambria Math" w:eastAsiaTheme="minorEastAsia" w:hAnsi="Cambria Math"/>
            <w:sz w:val="20"/>
            <w:lang w:val="en-US" w:eastAsia="zh-CN"/>
          </w:rPr>
          <m:t>0≤x&lt;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4</m:t>
            </m:r>
          </m:den>
        </m:f>
      </m:oMath>
      <w:r w:rsidR="007B3C88">
        <w:rPr>
          <w:rFonts w:eastAsiaTheme="minorEastAsia" w:hint="eastAsia"/>
          <w:sz w:val="20"/>
          <w:lang w:val="en-US" w:eastAsia="zh-CN"/>
        </w:rPr>
        <w:t>;</w:t>
      </w:r>
      <w:r w:rsidR="007B3C88">
        <w:rPr>
          <w:rFonts w:eastAsiaTheme="minorEastAsia"/>
          <w:sz w:val="20"/>
          <w:lang w:val="en-US" w:eastAsia="zh-CN"/>
        </w:rPr>
        <w:t xml:space="preserve"> Case 2 for </w:t>
      </w:r>
      <m:oMath>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4</m:t>
            </m:r>
          </m:den>
        </m:f>
        <m:r>
          <w:rPr>
            <w:rFonts w:ascii="Cambria Math" w:eastAsiaTheme="minorEastAsia" w:hAnsi="Cambria Math"/>
            <w:sz w:val="20"/>
            <w:lang w:val="en-US" w:eastAsia="zh-CN"/>
          </w:rPr>
          <m:t>≤x&lt;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2</m:t>
            </m:r>
          </m:den>
        </m:f>
      </m:oMath>
      <w:r w:rsidR="007B3C88">
        <w:rPr>
          <w:rFonts w:eastAsiaTheme="minorEastAsia" w:hint="eastAsia"/>
          <w:sz w:val="20"/>
          <w:lang w:val="en-US" w:eastAsia="zh-CN"/>
        </w:rPr>
        <w:t>;</w:t>
      </w:r>
      <w:r w:rsidR="007B3C88">
        <w:rPr>
          <w:rFonts w:eastAsiaTheme="minorEastAsia"/>
          <w:sz w:val="20"/>
          <w:lang w:val="en-US" w:eastAsia="zh-CN"/>
        </w:rPr>
        <w:t xml:space="preserve"> Case 3 for </w:t>
      </w:r>
      <m:oMath>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2</m:t>
            </m:r>
          </m:den>
        </m:f>
        <m:r>
          <w:rPr>
            <w:rFonts w:ascii="Cambria Math" w:eastAsiaTheme="minorEastAsia" w:hAnsi="Cambria Math"/>
            <w:sz w:val="20"/>
            <w:lang w:val="en-US" w:eastAsia="zh-CN"/>
          </w:rPr>
          <m:t>≤x&lt;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3P</m:t>
            </m:r>
          </m:num>
          <m:den>
            <m:r>
              <w:rPr>
                <w:rFonts w:ascii="Cambria Math" w:eastAsiaTheme="minorEastAsia" w:hAnsi="Cambria Math"/>
                <w:sz w:val="20"/>
                <w:lang w:val="en-US" w:eastAsia="zh-CN"/>
              </w:rPr>
              <m:t>4</m:t>
            </m:r>
          </m:den>
        </m:f>
      </m:oMath>
      <w:r w:rsidR="007B3C88">
        <w:rPr>
          <w:rFonts w:eastAsiaTheme="minorEastAsia" w:hint="eastAsia"/>
          <w:sz w:val="20"/>
          <w:lang w:val="en-US" w:eastAsia="zh-CN"/>
        </w:rPr>
        <w:t>;</w:t>
      </w:r>
      <w:r w:rsidR="007B3C88">
        <w:rPr>
          <w:rFonts w:eastAsiaTheme="minorEastAsia"/>
          <w:sz w:val="20"/>
          <w:lang w:val="en-US" w:eastAsia="zh-CN"/>
        </w:rPr>
        <w:t xml:space="preserve"> an</w:t>
      </w:r>
      <w:r w:rsidR="007B3C88">
        <w:rPr>
          <w:rFonts w:eastAsiaTheme="minorEastAsia" w:hint="eastAsia"/>
          <w:sz w:val="20"/>
          <w:lang w:val="en-US" w:eastAsia="zh-CN"/>
        </w:rPr>
        <w:t>d</w:t>
      </w:r>
      <w:r w:rsidR="007B3C88">
        <w:rPr>
          <w:rFonts w:eastAsiaTheme="minorEastAsia"/>
          <w:sz w:val="20"/>
          <w:lang w:val="en-US" w:eastAsia="zh-CN"/>
        </w:rPr>
        <w:t xml:space="preserve"> Case 4 for </w:t>
      </w:r>
      <m:oMath>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3P</m:t>
            </m:r>
          </m:num>
          <m:den>
            <m:r>
              <w:rPr>
                <w:rFonts w:ascii="Cambria Math" w:eastAsiaTheme="minorEastAsia" w:hAnsi="Cambria Math"/>
                <w:sz w:val="20"/>
                <w:lang w:val="en-US" w:eastAsia="zh-CN"/>
              </w:rPr>
              <m:t>4</m:t>
            </m:r>
          </m:den>
        </m:f>
        <m:r>
          <w:rPr>
            <w:rFonts w:ascii="Cambria Math" w:eastAsiaTheme="minorEastAsia" w:hAnsi="Cambria Math"/>
            <w:sz w:val="20"/>
            <w:lang w:val="en-US" w:eastAsia="zh-CN"/>
          </w:rPr>
          <m:t>≤x&lt;P</m:t>
        </m:r>
      </m:oMath>
      <w:r w:rsidR="007B3C88">
        <w:rPr>
          <w:rFonts w:eastAsiaTheme="minorEastAsia" w:hint="eastAsia"/>
          <w:sz w:val="20"/>
          <w:lang w:val="en-US" w:eastAsia="zh-CN"/>
        </w:rPr>
        <w:t>,</w:t>
      </w:r>
      <w:r w:rsidR="007B3C88">
        <w:rPr>
          <w:rFonts w:eastAsiaTheme="minorEastAsia"/>
          <w:sz w:val="20"/>
          <w:lang w:val="en-US" w:eastAsia="zh-CN"/>
        </w:rPr>
        <w:t xml:space="preserve"> where, </w:t>
      </w:r>
      <m:oMath>
        <m:r>
          <w:rPr>
            <w:rFonts w:ascii="Cambria Math" w:eastAsiaTheme="minorEastAsia" w:hAnsi="Cambria Math"/>
            <w:sz w:val="20"/>
            <w:lang w:val="en-US" w:eastAsia="zh-CN"/>
          </w:rPr>
          <m:t>x=</m:t>
        </m:r>
        <m:d>
          <m:dPr>
            <m:ctrlPr>
              <w:rPr>
                <w:rFonts w:ascii="Cambria Math" w:eastAsiaTheme="minorEastAsia" w:hAnsi="Cambria Math"/>
                <w:i/>
                <w:color w:val="000000"/>
                <w:sz w:val="20"/>
                <w:lang w:val="en-US" w:eastAsia="zh-CN"/>
              </w:rPr>
            </m:ctrlPr>
          </m:dPr>
          <m:e>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r>
              <w:rPr>
                <w:rFonts w:ascii="Cambria Math" w:hAnsi="Cambria Math"/>
                <w:sz w:val="20"/>
              </w:rPr>
              <m:t xml:space="preserve"> </m:t>
            </m:r>
            <m:r>
              <m:rPr>
                <m:sty m:val="p"/>
              </m:rPr>
              <w:rPr>
                <w:rFonts w:ascii="Cambria Math" w:hAnsi="Cambria Math"/>
                <w:sz w:val="20"/>
              </w:rPr>
              <m:t>mod</m:t>
            </m:r>
            <m:r>
              <w:rPr>
                <w:rFonts w:ascii="Cambria Math" w:hAnsi="Cambria Math"/>
                <w:sz w:val="20"/>
              </w:rPr>
              <m:t xml:space="preserve"> P</m:t>
            </m:r>
          </m:e>
        </m:d>
      </m:oMath>
      <w:r w:rsidR="007B3C88">
        <w:rPr>
          <w:rFonts w:eastAsiaTheme="minorEastAsia" w:hint="eastAsia"/>
          <w:color w:val="000000"/>
          <w:sz w:val="20"/>
          <w:lang w:val="en-US" w:eastAsia="zh-CN"/>
        </w:rPr>
        <w:t>.</w:t>
      </w:r>
      <w:r w:rsidR="00B17E39">
        <w:rPr>
          <w:rFonts w:eastAsiaTheme="minorEastAsia"/>
          <w:color w:val="000000"/>
          <w:sz w:val="20"/>
          <w:lang w:val="en-US" w:eastAsia="zh-CN"/>
        </w:rPr>
        <w:t xml:space="preserve"> It is clear that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r>
          <w:rPr>
            <w:rFonts w:ascii="Cambria Math" w:hAnsi="Cambria Math"/>
            <w:sz w:val="20"/>
          </w:rPr>
          <m:t>=</m:t>
        </m:r>
        <m:r>
          <w:rPr>
            <w:rFonts w:ascii="Cambria Math" w:eastAsiaTheme="minorEastAsia" w:hAnsi="Cambria Math"/>
            <w:sz w:val="20"/>
            <w:lang w:eastAsia="zh-CN"/>
          </w:rPr>
          <m:t>1.125P</m:t>
        </m:r>
      </m:oMath>
      <w:r w:rsidR="003207D5">
        <w:rPr>
          <w:rFonts w:eastAsiaTheme="minorEastAsia" w:hint="eastAsia"/>
          <w:sz w:val="20"/>
          <w:lang w:eastAsia="zh-CN"/>
        </w:rPr>
        <w:t xml:space="preserve"> </w:t>
      </w:r>
      <w:r w:rsidR="003207D5">
        <w:rPr>
          <w:rFonts w:eastAsiaTheme="minorEastAsia"/>
          <w:sz w:val="20"/>
          <w:lang w:eastAsia="zh-CN"/>
        </w:rPr>
        <w:t>belongs to Case 1.</w:t>
      </w:r>
    </w:p>
    <w:p w14:paraId="63D6A6BF" w14:textId="77777777" w:rsidR="003207D5" w:rsidRDefault="000B336C" w:rsidP="00955492">
      <w:pPr>
        <w:pStyle w:val="15"/>
        <w:spacing w:before="120" w:after="120" w:line="240" w:lineRule="auto"/>
        <w:ind w:leftChars="0" w:left="0"/>
        <w:rPr>
          <w:rFonts w:eastAsiaTheme="minorEastAsia"/>
          <w:color w:val="000000"/>
          <w:sz w:val="20"/>
          <w:lang w:val="en-US" w:eastAsia="zh-CN"/>
        </w:rPr>
      </w:pPr>
      <w:r>
        <w:rPr>
          <w:rFonts w:eastAsiaTheme="minorEastAsia" w:hint="eastAsia"/>
          <w:color w:val="000000"/>
          <w:sz w:val="20"/>
          <w:lang w:val="en-US" w:eastAsia="zh-CN"/>
        </w:rPr>
        <w:t>I</w:t>
      </w:r>
      <w:r>
        <w:rPr>
          <w:rFonts w:eastAsiaTheme="minorEastAsia"/>
          <w:color w:val="000000"/>
          <w:sz w:val="20"/>
          <w:lang w:val="en-US" w:eastAsia="zh-CN"/>
        </w:rPr>
        <w:t xml:space="preserve">t </w:t>
      </w:r>
      <w:r w:rsidR="003207D5">
        <w:rPr>
          <w:rFonts w:eastAsiaTheme="minorEastAsia"/>
          <w:color w:val="000000"/>
          <w:sz w:val="20"/>
          <w:lang w:val="en-US" w:eastAsia="zh-CN"/>
        </w:rPr>
        <w:t>can be</w:t>
      </w:r>
      <w:r>
        <w:rPr>
          <w:rFonts w:eastAsiaTheme="minorEastAsia"/>
          <w:color w:val="000000"/>
          <w:sz w:val="20"/>
          <w:lang w:val="en-US" w:eastAsia="zh-CN"/>
        </w:rPr>
        <w:t xml:space="preserve"> noted that </w:t>
      </w:r>
      <w:r w:rsidR="003207D5">
        <w:rPr>
          <w:rFonts w:eastAsiaTheme="minorEastAsia"/>
          <w:color w:val="000000"/>
          <w:sz w:val="20"/>
          <w:lang w:val="en-US" w:eastAsia="zh-CN"/>
        </w:rPr>
        <w:t xml:space="preserve">for </w:t>
      </w:r>
      <w:r w:rsidR="003207D5">
        <w:rPr>
          <w:rFonts w:eastAsiaTheme="minorEastAsia" w:hint="eastAsia"/>
          <w:color w:val="000000"/>
          <w:sz w:val="20"/>
          <w:lang w:val="en-US" w:eastAsia="zh-CN"/>
        </w:rPr>
        <w:t>Ca</w:t>
      </w:r>
      <w:r w:rsidR="003207D5">
        <w:rPr>
          <w:rFonts w:eastAsiaTheme="minorEastAsia"/>
          <w:color w:val="000000"/>
          <w:sz w:val="20"/>
          <w:lang w:val="en-US" w:eastAsia="zh-CN"/>
        </w:rPr>
        <w:t xml:space="preserve">se 1 and Case 3, the leading DL slots are not overlapped with UL slots; while for </w:t>
      </w:r>
      <w:r w:rsidR="003207D5">
        <w:rPr>
          <w:rFonts w:eastAsiaTheme="minorEastAsia" w:hint="eastAsia"/>
          <w:color w:val="000000"/>
          <w:sz w:val="20"/>
          <w:lang w:val="en-US" w:eastAsia="zh-CN"/>
        </w:rPr>
        <w:t>Ca</w:t>
      </w:r>
      <w:r w:rsidR="003207D5">
        <w:rPr>
          <w:rFonts w:eastAsiaTheme="minorEastAsia"/>
          <w:color w:val="000000"/>
          <w:sz w:val="20"/>
          <w:lang w:val="en-US" w:eastAsia="zh-CN"/>
        </w:rPr>
        <w:t>se 2 and Case 4, leading DL slots overlap are observed.</w:t>
      </w:r>
    </w:p>
    <w:p w14:paraId="3CC7E68C" w14:textId="77777777" w:rsidR="00BB50EC" w:rsidRPr="00BB50EC" w:rsidRDefault="00956F14" w:rsidP="00955492">
      <w:pPr>
        <w:pStyle w:val="15"/>
        <w:spacing w:before="120" w:after="120" w:line="240" w:lineRule="auto"/>
        <w:ind w:leftChars="0" w:left="0"/>
        <w:rPr>
          <w:rFonts w:eastAsiaTheme="minorEastAsia"/>
          <w:color w:val="000000"/>
          <w:sz w:val="20"/>
          <w:lang w:val="en-US" w:eastAsia="zh-CN"/>
        </w:rPr>
      </w:pPr>
      <w:r>
        <w:rPr>
          <w:rFonts w:eastAsiaTheme="minorEastAsia"/>
          <w:color w:val="000000"/>
          <w:sz w:val="20"/>
          <w:lang w:val="en-US" w:eastAsia="zh-CN"/>
        </w:rPr>
        <w:t xml:space="preserve">Furthermore, </w:t>
      </w:r>
      <w:r w:rsidR="00BB50EC">
        <w:rPr>
          <w:rFonts w:eastAsiaTheme="minorEastAsia" w:hint="eastAsia"/>
          <w:color w:val="000000"/>
          <w:sz w:val="20"/>
          <w:lang w:val="en-US" w:eastAsia="zh-CN"/>
        </w:rPr>
        <w:t>T</w:t>
      </w:r>
      <w:r w:rsidR="00BB50EC">
        <w:rPr>
          <w:rFonts w:eastAsiaTheme="minorEastAsia"/>
          <w:color w:val="000000"/>
          <w:sz w:val="20"/>
          <w:lang w:val="en-US" w:eastAsia="zh-CN"/>
        </w:rPr>
        <w:t xml:space="preserve">he DL-UL overlap </w:t>
      </w:r>
      <w:r w:rsidR="00BB50EC">
        <w:rPr>
          <w:rFonts w:eastAsiaTheme="minorEastAsia"/>
          <w:sz w:val="20"/>
          <w:lang w:eastAsia="zh-CN"/>
        </w:rPr>
        <w:t xml:space="preserve">duration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T</m:t>
            </m:r>
          </m:e>
          <m:sub>
            <m:r>
              <w:rPr>
                <w:rFonts w:ascii="Cambria Math" w:eastAsiaTheme="minorEastAsia" w:hAnsi="Cambria Math"/>
                <w:sz w:val="20"/>
                <w:lang w:val="en-US" w:eastAsia="zh-CN"/>
              </w:rPr>
              <m:t>overlap</m:t>
            </m:r>
          </m:sub>
        </m:sSub>
      </m:oMath>
      <w:r w:rsidR="00BB50EC">
        <w:rPr>
          <w:rFonts w:eastAsiaTheme="minorEastAsia"/>
          <w:sz w:val="20"/>
          <w:lang w:val="en-US" w:eastAsia="zh-CN"/>
        </w:rPr>
        <w:t xml:space="preserve"> within </w:t>
      </w:r>
      <w:r w:rsidR="00BB50EC" w:rsidRPr="00524AC1">
        <w:rPr>
          <w:sz w:val="20"/>
        </w:rPr>
        <w:t>DL-UL switching period (</w:t>
      </w:r>
      <m:oMath>
        <m:r>
          <w:rPr>
            <w:rFonts w:ascii="Cambria Math" w:hAnsi="Cambria Math"/>
            <w:sz w:val="20"/>
          </w:rPr>
          <m:t>P</m:t>
        </m:r>
      </m:oMath>
      <w:r w:rsidR="00BB50EC" w:rsidRPr="00524AC1">
        <w:rPr>
          <w:sz w:val="20"/>
        </w:rPr>
        <w:t>)</w:t>
      </w:r>
      <w:r w:rsidR="00BB50EC">
        <w:rPr>
          <w:sz w:val="20"/>
        </w:rPr>
        <w:t xml:space="preserve"> at UE side can be calculated as </w:t>
      </w:r>
      <w:r w:rsidR="007B5D25">
        <w:rPr>
          <w:sz w:val="20"/>
        </w:rPr>
        <w:t xml:space="preserve">the </w:t>
      </w:r>
      <w:r w:rsidR="00BB50EC">
        <w:rPr>
          <w:sz w:val="20"/>
        </w:rPr>
        <w:t>following segmental function</w:t>
      </w:r>
    </w:p>
    <w:p w14:paraId="5BE457AF" w14:textId="77777777" w:rsidR="00BB50EC" w:rsidRDefault="00EC6E2A" w:rsidP="00BB50EC">
      <w:pPr>
        <w:pStyle w:val="15"/>
        <w:spacing w:before="120" w:after="120" w:line="240" w:lineRule="auto"/>
        <w:ind w:leftChars="0" w:left="0"/>
        <w:jc w:val="center"/>
        <w:rPr>
          <w:rFonts w:eastAsiaTheme="minorEastAsia"/>
          <w:color w:val="000000"/>
          <w:sz w:val="20"/>
          <w:lang w:val="en-US" w:eastAsia="zh-CN"/>
        </w:rPr>
      </w:pP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T</m:t>
            </m:r>
          </m:e>
          <m:sub>
            <m:r>
              <w:rPr>
                <w:rFonts w:ascii="Cambria Math" w:eastAsiaTheme="minorEastAsia" w:hAnsi="Cambria Math"/>
                <w:sz w:val="20"/>
                <w:lang w:val="en-US" w:eastAsia="zh-CN"/>
              </w:rPr>
              <m:t>overlap</m:t>
            </m:r>
          </m:sub>
        </m:sSub>
        <m:r>
          <w:rPr>
            <w:rFonts w:ascii="Cambria Math" w:eastAsiaTheme="minorEastAsia" w:hAnsi="Cambria Math"/>
            <w:sz w:val="20"/>
            <w:lang w:val="en-US" w:eastAsia="zh-CN"/>
          </w:rPr>
          <m:t>=</m:t>
        </m:r>
        <m:d>
          <m:dPr>
            <m:begChr m:val="{"/>
            <m:endChr m:val=""/>
            <m:ctrlPr>
              <w:rPr>
                <w:rFonts w:ascii="Cambria Math" w:eastAsiaTheme="minorEastAsia" w:hAnsi="Cambria Math"/>
                <w:i/>
                <w:sz w:val="20"/>
                <w:lang w:val="en-US" w:eastAsia="zh-CN"/>
              </w:rPr>
            </m:ctrlPr>
          </m:dPr>
          <m:e>
            <m:m>
              <m:mPr>
                <m:mcs>
                  <m:mc>
                    <m:mcPr>
                      <m:count m:val="1"/>
                      <m:mcJc m:val="center"/>
                    </m:mcPr>
                  </m:mc>
                </m:mcs>
                <m:ctrlPr>
                  <w:rPr>
                    <w:rFonts w:ascii="Cambria Math" w:eastAsiaTheme="minorEastAsia" w:hAnsi="Cambria Math"/>
                    <w:i/>
                    <w:sz w:val="20"/>
                    <w:lang w:val="en-US" w:eastAsia="zh-CN"/>
                  </w:rPr>
                </m:ctrlPr>
              </m:mPr>
              <m:mr>
                <m:e>
                  <m:m>
                    <m:mPr>
                      <m:mcs>
                        <m:mc>
                          <m:mcPr>
                            <m:count m:val="2"/>
                            <m:mcJc m:val="center"/>
                          </m:mcPr>
                        </m:mc>
                      </m:mcs>
                      <m:ctrlPr>
                        <w:rPr>
                          <w:rFonts w:ascii="Cambria Math" w:eastAsiaTheme="minorEastAsia" w:hAnsi="Cambria Math"/>
                          <w:i/>
                          <w:sz w:val="20"/>
                          <w:lang w:val="en-US" w:eastAsia="zh-CN"/>
                        </w:rPr>
                      </m:ctrlPr>
                    </m:mPr>
                    <m:mr>
                      <m:e>
                        <m:r>
                          <w:rPr>
                            <w:rFonts w:ascii="Cambria Math" w:eastAsiaTheme="minorEastAsia" w:hAnsi="Cambria Math"/>
                            <w:sz w:val="20"/>
                            <w:lang w:val="en-US" w:eastAsia="zh-CN"/>
                          </w:rPr>
                          <m:t>2x,</m:t>
                        </m:r>
                      </m:e>
                      <m:e>
                        <m:r>
                          <w:rPr>
                            <w:rFonts w:ascii="Cambria Math" w:eastAsiaTheme="minorEastAsia" w:hAnsi="Cambria Math"/>
                            <w:sz w:val="20"/>
                            <w:lang w:val="en-US" w:eastAsia="zh-CN"/>
                          </w:rPr>
                          <m:t>0≤x&lt;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4</m:t>
                            </m:r>
                          </m:den>
                        </m:f>
                      </m:e>
                    </m:mr>
                    <m:mr>
                      <m:e>
                        <m:r>
                          <w:rPr>
                            <w:rFonts w:ascii="Cambria Math" w:eastAsiaTheme="minorEastAsia" w:hAnsi="Cambria Math"/>
                            <w:sz w:val="20"/>
                            <w:lang w:val="en-US" w:eastAsia="zh-CN"/>
                          </w:rPr>
                          <m:t>P-2x,</m:t>
                        </m:r>
                      </m:e>
                      <m:e>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4</m:t>
                            </m:r>
                          </m:den>
                        </m:f>
                        <m:r>
                          <w:rPr>
                            <w:rFonts w:ascii="Cambria Math" w:eastAsiaTheme="minorEastAsia" w:hAnsi="Cambria Math"/>
                            <w:sz w:val="20"/>
                            <w:lang w:val="en-US" w:eastAsia="zh-CN"/>
                          </w:rPr>
                          <m:t>≤x&lt;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2</m:t>
                            </m:r>
                          </m:den>
                        </m:f>
                      </m:e>
                    </m:mr>
                  </m:m>
                </m:e>
              </m:mr>
              <m:mr>
                <m:e>
                  <m:m>
                    <m:mPr>
                      <m:mcs>
                        <m:mc>
                          <m:mcPr>
                            <m:count m:val="2"/>
                            <m:mcJc m:val="center"/>
                          </m:mcPr>
                        </m:mc>
                      </m:mcs>
                      <m:ctrlPr>
                        <w:rPr>
                          <w:rFonts w:ascii="Cambria Math" w:eastAsiaTheme="minorEastAsia" w:hAnsi="Cambria Math"/>
                          <w:i/>
                          <w:sz w:val="20"/>
                          <w:lang w:val="en-US" w:eastAsia="zh-CN"/>
                        </w:rPr>
                      </m:ctrlPr>
                    </m:mPr>
                    <m:mr>
                      <m:e>
                        <m:r>
                          <w:rPr>
                            <w:rFonts w:ascii="Cambria Math" w:eastAsiaTheme="minorEastAsia" w:hAnsi="Cambria Math"/>
                            <w:sz w:val="20"/>
                            <w:lang w:val="en-US" w:eastAsia="zh-CN"/>
                          </w:rPr>
                          <m:t>2x-P,</m:t>
                        </m:r>
                      </m:e>
                      <m:e>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2</m:t>
                            </m:r>
                          </m:den>
                        </m:f>
                        <m:r>
                          <w:rPr>
                            <w:rFonts w:ascii="Cambria Math" w:eastAsiaTheme="minorEastAsia" w:hAnsi="Cambria Math"/>
                            <w:sz w:val="20"/>
                            <w:lang w:val="en-US" w:eastAsia="zh-CN"/>
                          </w:rPr>
                          <m:t>≤x&lt;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3P</m:t>
                            </m:r>
                          </m:num>
                          <m:den>
                            <m:r>
                              <w:rPr>
                                <w:rFonts w:ascii="Cambria Math" w:eastAsiaTheme="minorEastAsia" w:hAnsi="Cambria Math"/>
                                <w:sz w:val="20"/>
                                <w:lang w:val="en-US" w:eastAsia="zh-CN"/>
                              </w:rPr>
                              <m:t>4</m:t>
                            </m:r>
                          </m:den>
                        </m:f>
                      </m:e>
                    </m:mr>
                    <m:mr>
                      <m:e>
                        <m:r>
                          <w:rPr>
                            <w:rFonts w:ascii="Cambria Math" w:eastAsiaTheme="minorEastAsia" w:hAnsi="Cambria Math"/>
                            <w:sz w:val="20"/>
                            <w:lang w:val="en-US" w:eastAsia="zh-CN"/>
                          </w:rPr>
                          <m:t>2</m:t>
                        </m:r>
                        <m:d>
                          <m:dPr>
                            <m:ctrlPr>
                              <w:rPr>
                                <w:rFonts w:ascii="Cambria Math" w:eastAsiaTheme="minorEastAsia" w:hAnsi="Cambria Math"/>
                                <w:i/>
                                <w:sz w:val="20"/>
                                <w:lang w:val="en-US" w:eastAsia="zh-CN"/>
                              </w:rPr>
                            </m:ctrlPr>
                          </m:dPr>
                          <m:e>
                            <m:r>
                              <w:rPr>
                                <w:rFonts w:ascii="Cambria Math" w:eastAsiaTheme="minorEastAsia" w:hAnsi="Cambria Math"/>
                                <w:sz w:val="20"/>
                                <w:lang w:val="en-US" w:eastAsia="zh-CN"/>
                              </w:rPr>
                              <m:t>P-x</m:t>
                            </m:r>
                          </m:e>
                        </m:d>
                        <m:r>
                          <w:rPr>
                            <w:rFonts w:ascii="Cambria Math" w:eastAsiaTheme="minorEastAsia" w:hAnsi="Cambria Math"/>
                            <w:sz w:val="20"/>
                            <w:lang w:val="en-US" w:eastAsia="zh-CN"/>
                          </w:rPr>
                          <m:t>,</m:t>
                        </m:r>
                      </m:e>
                      <m:e>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3P</m:t>
                            </m:r>
                          </m:num>
                          <m:den>
                            <m:r>
                              <w:rPr>
                                <w:rFonts w:ascii="Cambria Math" w:eastAsiaTheme="minorEastAsia" w:hAnsi="Cambria Math"/>
                                <w:sz w:val="20"/>
                                <w:lang w:val="en-US" w:eastAsia="zh-CN"/>
                              </w:rPr>
                              <m:t>4</m:t>
                            </m:r>
                          </m:den>
                        </m:f>
                        <m:r>
                          <w:rPr>
                            <w:rFonts w:ascii="Cambria Math" w:eastAsiaTheme="minorEastAsia" w:hAnsi="Cambria Math"/>
                            <w:sz w:val="20"/>
                            <w:lang w:val="en-US" w:eastAsia="zh-CN"/>
                          </w:rPr>
                          <m:t>≤x&lt;P</m:t>
                        </m:r>
                      </m:e>
                    </m:mr>
                  </m:m>
                </m:e>
              </m:mr>
            </m:m>
          </m:e>
        </m:d>
      </m:oMath>
      <w:r w:rsidR="00BB50EC">
        <w:rPr>
          <w:rFonts w:eastAsiaTheme="minorEastAsia" w:hint="eastAsia"/>
          <w:sz w:val="20"/>
          <w:lang w:val="en-US" w:eastAsia="zh-CN"/>
        </w:rPr>
        <w:t>,</w:t>
      </w:r>
      <w:r w:rsidR="00BB50EC">
        <w:rPr>
          <w:rFonts w:eastAsiaTheme="minorEastAsia"/>
          <w:sz w:val="20"/>
          <w:lang w:val="en-US" w:eastAsia="zh-CN"/>
        </w:rPr>
        <w:t xml:space="preserve"> where, </w:t>
      </w:r>
      <m:oMath>
        <m:r>
          <w:rPr>
            <w:rFonts w:ascii="Cambria Math" w:eastAsiaTheme="minorEastAsia" w:hAnsi="Cambria Math"/>
            <w:sz w:val="20"/>
            <w:lang w:val="en-US" w:eastAsia="zh-CN"/>
          </w:rPr>
          <m:t>x=</m:t>
        </m:r>
        <m:d>
          <m:dPr>
            <m:ctrlPr>
              <w:rPr>
                <w:rFonts w:ascii="Cambria Math" w:eastAsiaTheme="minorEastAsia" w:hAnsi="Cambria Math"/>
                <w:i/>
                <w:color w:val="000000"/>
                <w:sz w:val="20"/>
                <w:lang w:val="en-US" w:eastAsia="zh-CN"/>
              </w:rPr>
            </m:ctrlPr>
          </m:dPr>
          <m:e>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r>
              <w:rPr>
                <w:rFonts w:ascii="Cambria Math" w:hAnsi="Cambria Math"/>
                <w:sz w:val="20"/>
              </w:rPr>
              <m:t xml:space="preserve"> </m:t>
            </m:r>
            <m:r>
              <m:rPr>
                <m:sty m:val="p"/>
              </m:rPr>
              <w:rPr>
                <w:rFonts w:ascii="Cambria Math" w:hAnsi="Cambria Math"/>
                <w:sz w:val="20"/>
              </w:rPr>
              <m:t>mod</m:t>
            </m:r>
            <m:r>
              <w:rPr>
                <w:rFonts w:ascii="Cambria Math" w:hAnsi="Cambria Math"/>
                <w:sz w:val="20"/>
              </w:rPr>
              <m:t xml:space="preserve"> P</m:t>
            </m:r>
          </m:e>
        </m:d>
      </m:oMath>
    </w:p>
    <w:p w14:paraId="6204B1B5" w14:textId="77777777" w:rsidR="00B7738D" w:rsidRDefault="002C0405" w:rsidP="00C062AA">
      <w:pPr>
        <w:pStyle w:val="15"/>
        <w:spacing w:before="120" w:after="120" w:line="240" w:lineRule="auto"/>
        <w:ind w:leftChars="0" w:left="0"/>
        <w:jc w:val="center"/>
      </w:pPr>
      <w:r>
        <w:object w:dxaOrig="17365" w:dyaOrig="8629" w14:anchorId="6226FD37">
          <v:shape id="_x0000_i1027" type="#_x0000_t75" style="width:498.35pt;height:247.75pt" o:ole="">
            <v:imagedata r:id="rId12" o:title=""/>
          </v:shape>
          <o:OLEObject Type="Embed" ProgID="Visio.Drawing.15" ShapeID="_x0000_i1027" DrawAspect="Content" ObjectID="_1634788891" r:id="rId13"/>
        </w:object>
      </w:r>
    </w:p>
    <w:p w14:paraId="6922647D" w14:textId="77777777" w:rsidR="00C062AA" w:rsidRPr="006775F3" w:rsidRDefault="00C062AA" w:rsidP="00C062AA">
      <w:pPr>
        <w:pStyle w:val="15"/>
        <w:spacing w:before="120" w:after="120" w:line="240" w:lineRule="auto"/>
        <w:ind w:leftChars="0" w:left="360"/>
        <w:jc w:val="center"/>
        <w:rPr>
          <w:rFonts w:eastAsia="Yu Mincho"/>
          <w:sz w:val="20"/>
          <w:lang w:val="en-US"/>
        </w:rPr>
      </w:pPr>
      <w:r w:rsidRPr="002F3304">
        <w:rPr>
          <w:b/>
          <w:sz w:val="21"/>
        </w:rPr>
        <w:t>Fig</w:t>
      </w:r>
      <w:r>
        <w:rPr>
          <w:b/>
          <w:sz w:val="21"/>
        </w:rPr>
        <w:t>ure 2. DL-UL overlap relationship related to propagation delay (</w:t>
      </w:r>
      <m:oMath>
        <m:sSub>
          <m:sSubPr>
            <m:ctrlPr>
              <w:rPr>
                <w:rFonts w:ascii="Cambria Math" w:hAnsi="Cambria Math"/>
                <w:b/>
                <w:i/>
                <w:sz w:val="21"/>
              </w:rPr>
            </m:ctrlPr>
          </m:sSubPr>
          <m:e>
            <m:r>
              <m:rPr>
                <m:sty m:val="bi"/>
              </m:rPr>
              <w:rPr>
                <w:rFonts w:ascii="Cambria Math" w:hAnsi="Cambria Math"/>
                <w:sz w:val="21"/>
              </w:rPr>
              <m:t>τ</m:t>
            </m:r>
          </m:e>
          <m:sub>
            <m:r>
              <m:rPr>
                <m:sty m:val="bi"/>
              </m:rPr>
              <w:rPr>
                <w:rFonts w:ascii="Cambria Math" w:hAnsi="Cambria Math"/>
                <w:sz w:val="21"/>
              </w:rPr>
              <m:t>delay</m:t>
            </m:r>
          </m:sub>
        </m:sSub>
      </m:oMath>
      <w:r>
        <w:rPr>
          <w:b/>
          <w:sz w:val="21"/>
        </w:rPr>
        <w:t>)</w:t>
      </w:r>
    </w:p>
    <w:p w14:paraId="6775F34A" w14:textId="77777777" w:rsidR="00AF165A" w:rsidRDefault="00555DE9" w:rsidP="00C062AA">
      <w:pPr>
        <w:pStyle w:val="15"/>
        <w:spacing w:before="120" w:after="120" w:line="240" w:lineRule="auto"/>
        <w:ind w:leftChars="0" w:left="0"/>
        <w:rPr>
          <w:rFonts w:eastAsiaTheme="minorEastAsia"/>
          <w:color w:val="000000"/>
          <w:sz w:val="20"/>
          <w:lang w:val="en-US" w:eastAsia="zh-CN"/>
        </w:rPr>
      </w:pPr>
      <w:r>
        <w:rPr>
          <w:rFonts w:eastAsiaTheme="minorEastAsia" w:hint="eastAsia"/>
          <w:color w:val="000000"/>
          <w:sz w:val="20"/>
          <w:lang w:val="en-US" w:eastAsia="zh-CN"/>
        </w:rPr>
        <w:t>A</w:t>
      </w:r>
      <w:r>
        <w:rPr>
          <w:rFonts w:eastAsiaTheme="minorEastAsia"/>
          <w:color w:val="000000"/>
          <w:sz w:val="20"/>
          <w:lang w:val="en-US" w:eastAsia="zh-CN"/>
        </w:rPr>
        <w:t xml:space="preserve">s </w:t>
      </w:r>
      <w:r w:rsidR="0082395A">
        <w:rPr>
          <w:rFonts w:eastAsiaTheme="minorEastAsia"/>
          <w:color w:val="000000"/>
          <w:sz w:val="20"/>
          <w:lang w:val="en-US" w:eastAsia="zh-CN"/>
        </w:rPr>
        <w:t xml:space="preserve">inspired </w:t>
      </w:r>
      <w:r w:rsidR="0038308C">
        <w:rPr>
          <w:rFonts w:eastAsiaTheme="minorEastAsia"/>
          <w:color w:val="000000"/>
          <w:sz w:val="20"/>
          <w:lang w:val="en-US" w:eastAsia="zh-CN"/>
        </w:rPr>
        <w:t xml:space="preserve">by </w:t>
      </w:r>
      <w:r w:rsidR="00ED0A3B">
        <w:rPr>
          <w:rFonts w:eastAsiaTheme="minorEastAsia"/>
          <w:color w:val="000000"/>
          <w:sz w:val="20"/>
          <w:lang w:val="en-US" w:eastAsia="zh-CN"/>
        </w:rPr>
        <w:t xml:space="preserve">the </w:t>
      </w:r>
      <w:r w:rsidR="0038308C">
        <w:rPr>
          <w:rFonts w:eastAsiaTheme="minorEastAsia"/>
          <w:color w:val="000000"/>
          <w:sz w:val="20"/>
          <w:lang w:val="en-US" w:eastAsia="zh-CN"/>
        </w:rPr>
        <w:t>former study</w:t>
      </w:r>
      <w:r w:rsidR="00AD2A39">
        <w:rPr>
          <w:rFonts w:eastAsiaTheme="minorEastAsia"/>
          <w:color w:val="000000"/>
          <w:sz w:val="20"/>
          <w:lang w:val="en-US" w:eastAsia="zh-CN"/>
        </w:rPr>
        <w:t xml:space="preserve"> </w:t>
      </w:r>
      <w:r w:rsidR="00ED0A3B">
        <w:rPr>
          <w:rFonts w:eastAsiaTheme="minorEastAsia"/>
          <w:color w:val="000000"/>
          <w:sz w:val="20"/>
          <w:lang w:val="en-US" w:eastAsia="zh-CN"/>
        </w:rPr>
        <w:t xml:space="preserve">case </w:t>
      </w:r>
      <w:r w:rsidR="00AD2A39">
        <w:rPr>
          <w:rFonts w:eastAsiaTheme="minorEastAsia"/>
          <w:color w:val="000000"/>
          <w:sz w:val="20"/>
          <w:lang w:val="en-US" w:eastAsia="zh-CN"/>
        </w:rPr>
        <w:t xml:space="preserve">when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r>
          <w:rPr>
            <w:rFonts w:ascii="Cambria Math" w:hAnsi="Cambria Math"/>
            <w:sz w:val="20"/>
          </w:rPr>
          <m:t>=</m:t>
        </m:r>
        <m:r>
          <w:rPr>
            <w:rFonts w:ascii="Cambria Math" w:eastAsiaTheme="minorEastAsia" w:hAnsi="Cambria Math"/>
            <w:sz w:val="20"/>
            <w:lang w:eastAsia="zh-CN"/>
          </w:rPr>
          <m:t>1.125P</m:t>
        </m:r>
      </m:oMath>
      <w:r w:rsidR="0038308C">
        <w:rPr>
          <w:rFonts w:eastAsiaTheme="minorEastAsia"/>
          <w:color w:val="000000"/>
          <w:sz w:val="20"/>
          <w:lang w:val="en-US" w:eastAsia="zh-CN"/>
        </w:rPr>
        <w:t xml:space="preserve">, </w:t>
      </w:r>
      <w:r w:rsidR="00AF165A">
        <w:rPr>
          <w:rFonts w:eastAsiaTheme="minorEastAsia"/>
          <w:bCs/>
          <w:sz w:val="20"/>
        </w:rPr>
        <w:t xml:space="preserve">UE specified GP can be configured to </w:t>
      </w:r>
      <w:r w:rsidR="00AF165A">
        <w:rPr>
          <w:rFonts w:eastAsiaTheme="minorEastAsia"/>
          <w:color w:val="000000"/>
          <w:sz w:val="20"/>
          <w:lang w:val="en-US" w:eastAsia="zh-CN"/>
        </w:rPr>
        <w:t>eliminate DL-UL overlap.</w:t>
      </w:r>
      <w:r w:rsidR="0040160D">
        <w:rPr>
          <w:rFonts w:eastAsiaTheme="minorEastAsia"/>
          <w:color w:val="000000"/>
          <w:sz w:val="20"/>
          <w:lang w:val="en-US" w:eastAsia="zh-CN"/>
        </w:rPr>
        <w:t xml:space="preserve"> Now we will extend the conclusion to more general case.</w:t>
      </w:r>
    </w:p>
    <w:p w14:paraId="33033C98" w14:textId="77777777" w:rsidR="0095298D" w:rsidRDefault="005E7F89">
      <w:pPr>
        <w:pStyle w:val="15"/>
        <w:spacing w:before="120" w:after="120" w:line="240" w:lineRule="auto"/>
        <w:ind w:leftChars="0" w:left="0"/>
        <w:rPr>
          <w:rFonts w:eastAsiaTheme="minorEastAsia"/>
          <w:color w:val="000000"/>
          <w:sz w:val="20"/>
          <w:lang w:val="en-US" w:eastAsia="zh-CN"/>
        </w:rPr>
      </w:pPr>
      <w:r>
        <w:rPr>
          <w:rFonts w:eastAsiaTheme="minorEastAsia" w:hint="eastAsia"/>
          <w:color w:val="000000"/>
          <w:sz w:val="20"/>
          <w:lang w:val="en-US" w:eastAsia="zh-CN"/>
        </w:rPr>
        <w:t>A</w:t>
      </w:r>
      <w:r>
        <w:rPr>
          <w:rFonts w:eastAsiaTheme="minorEastAsia"/>
          <w:color w:val="000000"/>
          <w:sz w:val="20"/>
          <w:lang w:val="en-US" w:eastAsia="zh-CN"/>
        </w:rPr>
        <w:t>s shown in Figure 3</w:t>
      </w:r>
      <w:r w:rsidR="007A53B5">
        <w:rPr>
          <w:rFonts w:eastAsiaTheme="minorEastAsia"/>
          <w:color w:val="000000"/>
          <w:sz w:val="20"/>
          <w:lang w:val="en-US" w:eastAsia="zh-CN"/>
        </w:rPr>
        <w:t xml:space="preserve"> (a) and </w:t>
      </w:r>
      <w:r w:rsidR="00772080">
        <w:rPr>
          <w:rFonts w:eastAsiaTheme="minorEastAsia"/>
          <w:color w:val="000000"/>
          <w:sz w:val="20"/>
          <w:lang w:val="en-US" w:eastAsia="zh-CN"/>
        </w:rPr>
        <w:t xml:space="preserve">Figure 3 </w:t>
      </w:r>
      <w:r w:rsidR="007A53B5">
        <w:rPr>
          <w:rFonts w:eastAsiaTheme="minorEastAsia"/>
          <w:color w:val="000000"/>
          <w:sz w:val="20"/>
          <w:lang w:val="en-US" w:eastAsia="zh-CN"/>
        </w:rPr>
        <w:t>(c)</w:t>
      </w:r>
      <w:r>
        <w:rPr>
          <w:rFonts w:eastAsiaTheme="minorEastAsia"/>
          <w:color w:val="000000"/>
          <w:sz w:val="20"/>
          <w:lang w:val="en-US" w:eastAsia="zh-CN"/>
        </w:rPr>
        <w:t xml:space="preserve">, </w:t>
      </w:r>
      <w:r w:rsidR="0080253C">
        <w:rPr>
          <w:rFonts w:eastAsiaTheme="minorEastAsia"/>
          <w:bCs/>
          <w:sz w:val="20"/>
        </w:rPr>
        <w:t xml:space="preserve">UE specified GP can be configured to </w:t>
      </w:r>
      <w:r w:rsidR="0080253C">
        <w:rPr>
          <w:rFonts w:eastAsiaTheme="minorEastAsia"/>
          <w:color w:val="000000"/>
          <w:sz w:val="20"/>
          <w:lang w:val="en-US" w:eastAsia="zh-CN"/>
        </w:rPr>
        <w:t xml:space="preserve">eliminate DL-UL overlap in Case 1 and Case 3, with a similar way to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r>
          <w:rPr>
            <w:rFonts w:ascii="Cambria Math" w:hAnsi="Cambria Math"/>
            <w:sz w:val="20"/>
          </w:rPr>
          <m:t>=</m:t>
        </m:r>
        <m:r>
          <w:rPr>
            <w:rFonts w:ascii="Cambria Math" w:eastAsiaTheme="minorEastAsia" w:hAnsi="Cambria Math"/>
            <w:sz w:val="20"/>
            <w:lang w:eastAsia="zh-CN"/>
          </w:rPr>
          <m:t>1.125P</m:t>
        </m:r>
      </m:oMath>
      <w:r w:rsidR="0080253C">
        <w:rPr>
          <w:rFonts w:eastAsiaTheme="minorEastAsia" w:hint="eastAsia"/>
          <w:sz w:val="20"/>
          <w:lang w:eastAsia="zh-CN"/>
        </w:rPr>
        <w:t>,</w:t>
      </w:r>
      <w:r w:rsidR="00AD2A39">
        <w:rPr>
          <w:rFonts w:eastAsiaTheme="minorEastAsia"/>
          <w:sz w:val="20"/>
          <w:lang w:eastAsia="zh-CN"/>
        </w:rPr>
        <w:t xml:space="preserve"> i.e., </w:t>
      </w:r>
      <w:r w:rsidR="009F5118">
        <w:rPr>
          <w:rFonts w:eastAsiaTheme="minorEastAsia"/>
          <w:color w:val="000000"/>
          <w:sz w:val="20"/>
          <w:lang w:val="en-US" w:eastAsia="zh-CN"/>
        </w:rPr>
        <w:t xml:space="preserve">the overlapped region </w:t>
      </w:r>
      <w:r w:rsidR="0080253C">
        <w:rPr>
          <w:rFonts w:eastAsiaTheme="minorEastAsia"/>
          <w:color w:val="000000"/>
          <w:sz w:val="20"/>
          <w:lang w:val="en-US" w:eastAsia="zh-CN"/>
        </w:rPr>
        <w:t>can be</w:t>
      </w:r>
      <w:r w:rsidR="009F5118">
        <w:rPr>
          <w:rFonts w:eastAsiaTheme="minorEastAsia"/>
          <w:color w:val="000000"/>
          <w:sz w:val="20"/>
          <w:lang w:val="en-US" w:eastAsia="zh-CN"/>
        </w:rPr>
        <w:t xml:space="preserve"> divided into </w:t>
      </w:r>
      <w:r w:rsidR="00E72109">
        <w:rPr>
          <w:rFonts w:eastAsiaTheme="minorEastAsia"/>
          <w:color w:val="000000"/>
          <w:sz w:val="20"/>
          <w:lang w:val="en-US" w:eastAsia="zh-CN"/>
        </w:rPr>
        <w:t xml:space="preserve">an </w:t>
      </w:r>
      <w:r w:rsidR="00295037">
        <w:rPr>
          <w:rFonts w:eastAsiaTheme="minorEastAsia"/>
          <w:color w:val="000000"/>
          <w:sz w:val="20"/>
          <w:lang w:val="en-US" w:eastAsia="zh-CN"/>
        </w:rPr>
        <w:t xml:space="preserve">overlapped part </w:t>
      </w:r>
      <w:r w:rsidR="00E15D11">
        <w:rPr>
          <w:rFonts w:eastAsiaTheme="minorEastAsia"/>
          <w:color w:val="000000"/>
          <w:sz w:val="20"/>
          <w:lang w:val="en-US" w:eastAsia="zh-CN"/>
        </w:rPr>
        <w:t>pair</w:t>
      </w:r>
      <w:r w:rsidR="00295037">
        <w:rPr>
          <w:rFonts w:eastAsiaTheme="minorEastAsia"/>
          <w:color w:val="000000"/>
          <w:sz w:val="20"/>
          <w:lang w:val="en-US" w:eastAsia="zh-CN"/>
        </w:rPr>
        <w:t xml:space="preserve">, names </w:t>
      </w:r>
      <w:r w:rsidR="009F5118">
        <w:rPr>
          <w:rFonts w:eastAsiaTheme="minorEastAsia"/>
          <w:color w:val="000000"/>
          <w:sz w:val="20"/>
          <w:lang w:val="en-US" w:eastAsia="zh-CN"/>
        </w:rPr>
        <w:t>F1 and F2</w:t>
      </w:r>
      <w:r w:rsidR="00ED275A">
        <w:rPr>
          <w:rFonts w:eastAsiaTheme="minorEastAsia"/>
          <w:color w:val="000000"/>
          <w:sz w:val="20"/>
          <w:lang w:val="en-US" w:eastAsia="zh-CN"/>
        </w:rPr>
        <w:t xml:space="preserve"> part both with duration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T</m:t>
            </m:r>
          </m:e>
          <m:sub>
            <m:r>
              <w:rPr>
                <w:rFonts w:ascii="Cambria Math" w:eastAsiaTheme="minorEastAsia" w:hAnsi="Cambria Math"/>
                <w:sz w:val="20"/>
                <w:lang w:val="en-US" w:eastAsia="zh-CN"/>
              </w:rPr>
              <m:t>overlap</m:t>
            </m:r>
          </m:sub>
        </m:sSub>
      </m:oMath>
      <w:r w:rsidR="009F5118">
        <w:rPr>
          <w:rFonts w:eastAsiaTheme="minorEastAsia"/>
          <w:color w:val="000000"/>
          <w:sz w:val="20"/>
          <w:lang w:val="en-US" w:eastAsia="zh-CN"/>
        </w:rPr>
        <w:t xml:space="preserve">, where, F1 part can be configured for DL or GP, and F2 part can be configured for UL or GP, while F1 and F2 can NOT be </w:t>
      </w:r>
      <w:r w:rsidR="009F5118" w:rsidRPr="000D41F4">
        <w:rPr>
          <w:rFonts w:eastAsiaTheme="minorEastAsia"/>
          <w:color w:val="000000"/>
          <w:sz w:val="20"/>
          <w:lang w:val="en-US" w:eastAsia="zh-CN"/>
        </w:rPr>
        <w:t>simultaneously</w:t>
      </w:r>
      <w:r w:rsidR="009F5118">
        <w:rPr>
          <w:rFonts w:eastAsiaTheme="minorEastAsia"/>
          <w:color w:val="000000"/>
          <w:sz w:val="20"/>
          <w:lang w:val="en-US" w:eastAsia="zh-CN"/>
        </w:rPr>
        <w:t xml:space="preserve"> used for DL and UL</w:t>
      </w:r>
      <w:r w:rsidR="009F5118" w:rsidRPr="00FE2705">
        <w:rPr>
          <w:rFonts w:eastAsiaTheme="minorEastAsia"/>
          <w:color w:val="000000"/>
          <w:sz w:val="20"/>
          <w:lang w:val="en-US" w:eastAsia="zh-CN"/>
        </w:rPr>
        <w:t xml:space="preserve"> </w:t>
      </w:r>
      <w:r w:rsidR="009F5118">
        <w:rPr>
          <w:rFonts w:eastAsiaTheme="minorEastAsia"/>
          <w:color w:val="000000"/>
          <w:sz w:val="20"/>
          <w:lang w:val="en-US" w:eastAsia="zh-CN"/>
        </w:rPr>
        <w:t>for a given UE.</w:t>
      </w:r>
      <w:r w:rsidR="00752F1E">
        <w:rPr>
          <w:rFonts w:eastAsiaTheme="minorEastAsia"/>
          <w:color w:val="000000"/>
          <w:sz w:val="20"/>
          <w:lang w:val="en-US" w:eastAsia="zh-CN"/>
        </w:rPr>
        <w:t xml:space="preserve"> </w:t>
      </w:r>
      <w:r w:rsidR="00B67002">
        <w:rPr>
          <w:rFonts w:eastAsiaTheme="minorEastAsia" w:hint="eastAsia"/>
          <w:color w:val="000000"/>
          <w:sz w:val="20"/>
          <w:lang w:val="en-US" w:eastAsia="zh-CN"/>
        </w:rPr>
        <w:t>Ne</w:t>
      </w:r>
      <w:r w:rsidR="00B67002">
        <w:rPr>
          <w:rFonts w:eastAsiaTheme="minorEastAsia"/>
          <w:color w:val="000000"/>
          <w:sz w:val="20"/>
          <w:lang w:val="en-US" w:eastAsia="zh-CN"/>
        </w:rPr>
        <w:t>vertheless, UE1 can use F1 part for DL and F2 part for GP; while UE2 can use F1 part for GP and F2 part for UL for instance.</w:t>
      </w:r>
    </w:p>
    <w:p w14:paraId="1E385D7A" w14:textId="77777777" w:rsidR="0095298D" w:rsidRDefault="00875516" w:rsidP="00C062AA">
      <w:pPr>
        <w:pStyle w:val="15"/>
        <w:spacing w:before="120" w:after="120" w:line="240" w:lineRule="auto"/>
        <w:ind w:leftChars="0" w:left="0"/>
        <w:rPr>
          <w:rFonts w:eastAsiaTheme="minorEastAsia"/>
          <w:color w:val="000000"/>
          <w:sz w:val="20"/>
          <w:lang w:val="en-US" w:eastAsia="zh-CN"/>
        </w:rPr>
      </w:pPr>
      <w:r>
        <w:rPr>
          <w:rFonts w:eastAsiaTheme="minorEastAsia"/>
          <w:color w:val="000000"/>
          <w:sz w:val="20"/>
          <w:lang w:val="en-US" w:eastAsia="zh-CN"/>
        </w:rPr>
        <w:t>Therefore, i</w:t>
      </w:r>
      <w:r w:rsidR="001C204C">
        <w:rPr>
          <w:rFonts w:eastAsiaTheme="minorEastAsia"/>
          <w:color w:val="000000"/>
          <w:sz w:val="20"/>
          <w:lang w:val="en-US" w:eastAsia="zh-CN"/>
        </w:rPr>
        <w:t>t can be observed that</w:t>
      </w:r>
      <w:r w:rsidR="0038246F">
        <w:rPr>
          <w:rFonts w:eastAsiaTheme="minorEastAsia"/>
          <w:color w:val="000000"/>
          <w:sz w:val="20"/>
          <w:lang w:val="en-US" w:eastAsia="zh-CN"/>
        </w:rPr>
        <w:t xml:space="preserve"> for Case 1 (</w:t>
      </w:r>
      <m:oMath>
        <m:r>
          <w:rPr>
            <w:rFonts w:ascii="Cambria Math" w:eastAsiaTheme="minorEastAsia" w:hAnsi="Cambria Math"/>
            <w:sz w:val="20"/>
            <w:lang w:val="en-US" w:eastAsia="zh-CN"/>
          </w:rPr>
          <m:t>0≤x&lt;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4</m:t>
            </m:r>
          </m:den>
        </m:f>
      </m:oMath>
      <w:r w:rsidR="0038246F">
        <w:rPr>
          <w:rFonts w:eastAsiaTheme="minorEastAsia"/>
          <w:color w:val="000000"/>
          <w:sz w:val="20"/>
          <w:lang w:val="en-US" w:eastAsia="zh-CN"/>
        </w:rPr>
        <w:t>) and Case 3 (</w:t>
      </w:r>
      <m:oMath>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2</m:t>
            </m:r>
          </m:den>
        </m:f>
        <m:r>
          <w:rPr>
            <w:rFonts w:ascii="Cambria Math" w:eastAsiaTheme="minorEastAsia" w:hAnsi="Cambria Math"/>
            <w:sz w:val="20"/>
            <w:lang w:val="en-US" w:eastAsia="zh-CN"/>
          </w:rPr>
          <m:t>≤x&lt;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3P</m:t>
            </m:r>
          </m:num>
          <m:den>
            <m:r>
              <w:rPr>
                <w:rFonts w:ascii="Cambria Math" w:eastAsiaTheme="minorEastAsia" w:hAnsi="Cambria Math"/>
                <w:sz w:val="20"/>
                <w:lang w:val="en-US" w:eastAsia="zh-CN"/>
              </w:rPr>
              <m:t>4</m:t>
            </m:r>
          </m:den>
        </m:f>
      </m:oMath>
      <w:r w:rsidR="0038246F">
        <w:rPr>
          <w:rFonts w:eastAsiaTheme="minorEastAsia"/>
          <w:color w:val="000000"/>
          <w:sz w:val="20"/>
          <w:lang w:val="en-US" w:eastAsia="zh-CN"/>
        </w:rPr>
        <w:t>),</w:t>
      </w:r>
    </w:p>
    <w:p w14:paraId="7366C505" w14:textId="1C25CF51" w:rsidR="0038246F" w:rsidRPr="0007046C" w:rsidRDefault="0038246F" w:rsidP="0038246F">
      <w:pPr>
        <w:pStyle w:val="15"/>
        <w:numPr>
          <w:ilvl w:val="0"/>
          <w:numId w:val="41"/>
        </w:numPr>
        <w:spacing w:before="120" w:after="120" w:line="240" w:lineRule="auto"/>
        <w:ind w:leftChars="0"/>
        <w:rPr>
          <w:rFonts w:eastAsiaTheme="minorEastAsia"/>
          <w:color w:val="000000"/>
          <w:sz w:val="20"/>
          <w:lang w:val="en-US" w:eastAsia="zh-CN"/>
        </w:rPr>
      </w:pPr>
      <w:r>
        <w:rPr>
          <w:bCs/>
          <w:sz w:val="20"/>
        </w:rPr>
        <w:t>F</w:t>
      </w:r>
      <w:r w:rsidRPr="00FF080B">
        <w:rPr>
          <w:bCs/>
          <w:sz w:val="20"/>
        </w:rPr>
        <w:t xml:space="preserve">rom the perspective of network, </w:t>
      </w:r>
      <w:r w:rsidR="004F41B5">
        <w:rPr>
          <w:bCs/>
          <w:sz w:val="20"/>
        </w:rPr>
        <w:t xml:space="preserve">it is possible that </w:t>
      </w:r>
      <w:r w:rsidR="004F41B5" w:rsidRPr="00FF080B">
        <w:rPr>
          <w:bCs/>
          <w:sz w:val="20"/>
        </w:rPr>
        <w:t xml:space="preserve">all </w:t>
      </w:r>
      <w:r w:rsidR="004F41B5">
        <w:rPr>
          <w:bCs/>
          <w:sz w:val="20"/>
        </w:rPr>
        <w:t>part</w:t>
      </w:r>
      <w:r w:rsidR="004F41B5" w:rsidRPr="00FF080B">
        <w:rPr>
          <w:bCs/>
          <w:sz w:val="20"/>
        </w:rPr>
        <w:t xml:space="preserve"> of DL-UL switching period can be used for DL/UL transmission, </w:t>
      </w:r>
      <w:r w:rsidR="004F41B5">
        <w:rPr>
          <w:bCs/>
          <w:sz w:val="20"/>
        </w:rPr>
        <w:t xml:space="preserve">so </w:t>
      </w:r>
      <w:r w:rsidR="004F41B5">
        <w:rPr>
          <w:sz w:val="20"/>
        </w:rPr>
        <w:t>there may be no spectrum efficiency degradation</w:t>
      </w:r>
      <w:r w:rsidR="004F41B5" w:rsidRPr="00FF080B" w:rsidDel="004F41B5">
        <w:rPr>
          <w:bCs/>
          <w:sz w:val="20"/>
        </w:rPr>
        <w:t xml:space="preserve"> </w:t>
      </w:r>
      <w:r>
        <w:rPr>
          <w:bCs/>
          <w:sz w:val="20"/>
        </w:rPr>
        <w:t>;</w:t>
      </w:r>
    </w:p>
    <w:p w14:paraId="48A13765" w14:textId="77777777" w:rsidR="0038246F" w:rsidRPr="003256A4" w:rsidRDefault="00913898" w:rsidP="0007046C">
      <w:pPr>
        <w:pStyle w:val="aff2"/>
        <w:numPr>
          <w:ilvl w:val="0"/>
          <w:numId w:val="41"/>
        </w:numPr>
        <w:spacing w:before="120" w:after="120"/>
        <w:ind w:firstLineChars="0"/>
        <w:rPr>
          <w:rFonts w:eastAsiaTheme="minorEastAsia"/>
          <w:color w:val="000000"/>
          <w:sz w:val="20"/>
        </w:rPr>
      </w:pPr>
      <w:r w:rsidRPr="003256A4">
        <w:rPr>
          <w:rFonts w:cs="Times New Roman"/>
          <w:bCs/>
          <w:sz w:val="20"/>
          <w:szCs w:val="20"/>
        </w:rPr>
        <w:t xml:space="preserve">From the perspective of UE, </w:t>
      </w:r>
      <w:r w:rsidRPr="003256A4">
        <w:rPr>
          <w:rFonts w:eastAsiaTheme="minorEastAsia" w:cs="Times New Roman"/>
          <w:bCs/>
          <w:sz w:val="20"/>
          <w:szCs w:val="20"/>
        </w:rPr>
        <w:t>UE specified</w:t>
      </w:r>
      <w:r w:rsidRPr="003256A4">
        <w:rPr>
          <w:rFonts w:cs="Times New Roman"/>
          <w:bCs/>
          <w:sz w:val="20"/>
          <w:szCs w:val="20"/>
        </w:rPr>
        <w:t xml:space="preserve"> GP</w:t>
      </w:r>
      <w:r w:rsidR="005B2C18">
        <w:rPr>
          <w:rFonts w:cs="Times New Roman"/>
          <w:bCs/>
          <w:sz w:val="20"/>
          <w:szCs w:val="20"/>
        </w:rPr>
        <w:t xml:space="preserve"> with duration </w:t>
      </w:r>
      <m:oMath>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sz w:val="20"/>
              </w:rPr>
              <m:t>overlap</m:t>
            </m:r>
          </m:sub>
        </m:sSub>
      </m:oMath>
      <w:r w:rsidRPr="003256A4">
        <w:rPr>
          <w:rFonts w:cs="Times New Roman"/>
          <w:bCs/>
          <w:sz w:val="20"/>
          <w:szCs w:val="20"/>
        </w:rPr>
        <w:t xml:space="preserve"> needs to be introduced to </w:t>
      </w:r>
      <w:r w:rsidRPr="003256A4">
        <w:rPr>
          <w:rFonts w:eastAsiaTheme="minorEastAsia"/>
          <w:color w:val="000000"/>
          <w:sz w:val="20"/>
        </w:rPr>
        <w:t xml:space="preserve">eliminate DL-UL overlap with the cost of </w:t>
      </w:r>
      <w:r w:rsidRPr="003256A4">
        <w:rPr>
          <w:rFonts w:cs="Times New Roman"/>
          <w:bCs/>
          <w:sz w:val="20"/>
          <w:szCs w:val="20"/>
        </w:rPr>
        <w:t xml:space="preserve">throughput </w:t>
      </w:r>
      <w:r w:rsidRPr="003256A4">
        <w:rPr>
          <w:rFonts w:eastAsiaTheme="minorEastAsia"/>
          <w:sz w:val="20"/>
        </w:rPr>
        <w:t xml:space="preserve">degradation </w:t>
      </w:r>
      <w:r w:rsidRPr="003256A4">
        <w:rPr>
          <w:rFonts w:cs="Times New Roman"/>
          <w:bCs/>
          <w:sz w:val="20"/>
          <w:szCs w:val="20"/>
        </w:rPr>
        <w:t>at UE side</w:t>
      </w:r>
      <w:r w:rsidR="005B2C18">
        <w:rPr>
          <w:rFonts w:cs="Times New Roman"/>
          <w:bCs/>
          <w:sz w:val="20"/>
          <w:szCs w:val="20"/>
        </w:rPr>
        <w:t xml:space="preserve">, where, </w:t>
      </w:r>
      <m:oMath>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sz w:val="20"/>
              </w:rPr>
              <m:t>overlap</m:t>
            </m:r>
          </m:sub>
        </m:sSub>
        <m:r>
          <w:rPr>
            <w:rFonts w:ascii="Cambria Math" w:eastAsiaTheme="minorEastAsia" w:hAnsi="Cambria Math"/>
            <w:sz w:val="20"/>
          </w:rPr>
          <m:t>=2x</m:t>
        </m:r>
      </m:oMath>
      <w:r w:rsidR="008C4A1C">
        <w:rPr>
          <w:rFonts w:eastAsiaTheme="minorEastAsia" w:cs="Times New Roman" w:hint="eastAsia"/>
          <w:sz w:val="20"/>
        </w:rPr>
        <w:t xml:space="preserve"> </w:t>
      </w:r>
      <w:r w:rsidR="008C4A1C">
        <w:rPr>
          <w:rFonts w:eastAsiaTheme="minorEastAsia" w:cs="Times New Roman"/>
          <w:sz w:val="20"/>
        </w:rPr>
        <w:t xml:space="preserve">for Case 1, and </w:t>
      </w:r>
      <m:oMath>
        <m:r>
          <w:rPr>
            <w:rFonts w:ascii="Cambria Math" w:eastAsiaTheme="minorEastAsia" w:hAnsi="Cambria Math"/>
            <w:sz w:val="20"/>
          </w:rPr>
          <m:t>2x-P</m:t>
        </m:r>
      </m:oMath>
      <w:r w:rsidR="008C4A1C">
        <w:rPr>
          <w:rFonts w:eastAsiaTheme="minorEastAsia" w:cs="Times New Roman" w:hint="eastAsia"/>
          <w:sz w:val="20"/>
        </w:rPr>
        <w:t xml:space="preserve"> </w:t>
      </w:r>
      <w:r w:rsidR="008C4A1C">
        <w:rPr>
          <w:rFonts w:eastAsiaTheme="minorEastAsia" w:cs="Times New Roman"/>
          <w:sz w:val="20"/>
        </w:rPr>
        <w:t>for Case 3</w:t>
      </w:r>
      <w:r w:rsidRPr="003256A4">
        <w:rPr>
          <w:rFonts w:cs="Times New Roman"/>
          <w:bCs/>
          <w:sz w:val="20"/>
          <w:szCs w:val="20"/>
        </w:rPr>
        <w:t>;</w:t>
      </w:r>
    </w:p>
    <w:p w14:paraId="6BD6EACA" w14:textId="77777777" w:rsidR="005E5941" w:rsidRDefault="00A737D2" w:rsidP="008A2DE6">
      <w:pPr>
        <w:pStyle w:val="15"/>
        <w:spacing w:before="120" w:after="120" w:line="240" w:lineRule="auto"/>
        <w:ind w:leftChars="0" w:left="0"/>
        <w:rPr>
          <w:rFonts w:eastAsiaTheme="minorEastAsia"/>
          <w:color w:val="000000"/>
          <w:sz w:val="20"/>
          <w:lang w:val="en-US" w:eastAsia="zh-CN"/>
        </w:rPr>
      </w:pPr>
      <w:r>
        <w:rPr>
          <w:rFonts w:eastAsiaTheme="minorEastAsia"/>
          <w:color w:val="000000"/>
          <w:sz w:val="20"/>
          <w:lang w:val="en-US" w:eastAsia="zh-CN"/>
        </w:rPr>
        <w:t xml:space="preserve">Instead, when considering Case 2 and Case 4, </w:t>
      </w:r>
      <w:r w:rsidR="00D1134E">
        <w:rPr>
          <w:rFonts w:eastAsiaTheme="minorEastAsia"/>
          <w:color w:val="000000"/>
          <w:sz w:val="20"/>
          <w:lang w:val="en-US" w:eastAsia="zh-CN"/>
        </w:rPr>
        <w:t xml:space="preserve">since the leading DL slots are overlapped with UL slots, </w:t>
      </w:r>
      <w:r w:rsidR="00262BA2">
        <w:rPr>
          <w:rFonts w:eastAsiaTheme="minorEastAsia"/>
          <w:color w:val="000000"/>
          <w:sz w:val="20"/>
          <w:lang w:val="en-US" w:eastAsia="zh-CN"/>
        </w:rPr>
        <w:t xml:space="preserve">we should make </w:t>
      </w:r>
      <w:r w:rsidR="00B6706F">
        <w:rPr>
          <w:rFonts w:eastAsiaTheme="minorEastAsia"/>
          <w:color w:val="000000"/>
          <w:sz w:val="20"/>
          <w:lang w:val="en-US" w:eastAsia="zh-CN"/>
        </w:rPr>
        <w:t xml:space="preserve">a </w:t>
      </w:r>
      <w:r w:rsidR="00262BA2">
        <w:rPr>
          <w:rFonts w:eastAsiaTheme="minorEastAsia"/>
          <w:color w:val="000000"/>
          <w:sz w:val="20"/>
          <w:lang w:val="en-US" w:eastAsia="zh-CN"/>
        </w:rPr>
        <w:t xml:space="preserve">decision whether to </w:t>
      </w:r>
      <w:r w:rsidR="00F417F3">
        <w:rPr>
          <w:rFonts w:eastAsiaTheme="minorEastAsia"/>
          <w:color w:val="000000"/>
          <w:sz w:val="20"/>
          <w:lang w:val="en-US" w:eastAsia="zh-CN"/>
        </w:rPr>
        <w:t xml:space="preserve">guarantee leading DL slots within </w:t>
      </w:r>
      <w:r w:rsidR="00F417F3" w:rsidRPr="00524AC1">
        <w:rPr>
          <w:sz w:val="20"/>
        </w:rPr>
        <w:t>DL-UL switching period</w:t>
      </w:r>
      <w:r w:rsidR="00F417F3">
        <w:rPr>
          <w:sz w:val="20"/>
        </w:rPr>
        <w:t xml:space="preserve"> for all UEs.</w:t>
      </w:r>
      <w:r w:rsidR="00D1134E">
        <w:rPr>
          <w:sz w:val="20"/>
        </w:rPr>
        <w:t xml:space="preserve"> </w:t>
      </w:r>
      <w:r w:rsidR="00B6706F">
        <w:rPr>
          <w:sz w:val="20"/>
        </w:rPr>
        <w:t xml:space="preserve">At the starting point, </w:t>
      </w:r>
      <w:r w:rsidR="008030DC">
        <w:rPr>
          <w:sz w:val="20"/>
        </w:rPr>
        <w:t xml:space="preserve">we propose to </w:t>
      </w:r>
      <w:r w:rsidR="00D23DCE">
        <w:rPr>
          <w:rFonts w:eastAsiaTheme="minorEastAsia"/>
          <w:color w:val="000000"/>
          <w:sz w:val="20"/>
          <w:lang w:val="en-US" w:eastAsia="zh-CN"/>
        </w:rPr>
        <w:t>guarantee leading DL slots</w:t>
      </w:r>
      <w:r w:rsidR="0030208C">
        <w:rPr>
          <w:rFonts w:eastAsiaTheme="minorEastAsia"/>
          <w:color w:val="000000"/>
          <w:sz w:val="20"/>
          <w:lang w:val="en-US" w:eastAsia="zh-CN"/>
        </w:rPr>
        <w:t xml:space="preserve"> for all UEs</w:t>
      </w:r>
      <w:r w:rsidR="00D23DCE">
        <w:rPr>
          <w:rFonts w:eastAsiaTheme="minorEastAsia"/>
          <w:color w:val="000000"/>
          <w:sz w:val="20"/>
          <w:lang w:val="en-US" w:eastAsia="zh-CN"/>
        </w:rPr>
        <w:t xml:space="preserve"> </w:t>
      </w:r>
      <w:r w:rsidR="0030208C">
        <w:rPr>
          <w:rFonts w:eastAsiaTheme="minorEastAsia"/>
          <w:color w:val="000000"/>
          <w:sz w:val="20"/>
          <w:lang w:val="en-US" w:eastAsia="zh-CN"/>
        </w:rPr>
        <w:t>to</w:t>
      </w:r>
      <w:r w:rsidR="00D23DCE">
        <w:rPr>
          <w:rFonts w:eastAsiaTheme="minorEastAsia"/>
          <w:color w:val="000000"/>
          <w:sz w:val="20"/>
          <w:lang w:val="en-US" w:eastAsia="zh-CN"/>
        </w:rPr>
        <w:t xml:space="preserve"> </w:t>
      </w:r>
      <w:r w:rsidR="003332EC">
        <w:rPr>
          <w:rFonts w:eastAsiaTheme="minorEastAsia"/>
          <w:color w:val="000000"/>
          <w:sz w:val="20"/>
          <w:lang w:val="en-US" w:eastAsia="zh-CN"/>
        </w:rPr>
        <w:t>minimiz</w:t>
      </w:r>
      <w:r w:rsidR="0030208C">
        <w:rPr>
          <w:rFonts w:eastAsiaTheme="minorEastAsia"/>
          <w:color w:val="000000"/>
          <w:sz w:val="20"/>
          <w:lang w:val="en-US" w:eastAsia="zh-CN"/>
        </w:rPr>
        <w:t>e</w:t>
      </w:r>
      <w:r w:rsidR="003332EC">
        <w:rPr>
          <w:rFonts w:eastAsiaTheme="minorEastAsia"/>
          <w:color w:val="000000"/>
          <w:sz w:val="20"/>
          <w:lang w:val="en-US" w:eastAsia="zh-CN"/>
        </w:rPr>
        <w:t xml:space="preserve"> specification effort.</w:t>
      </w:r>
      <w:r w:rsidR="00402B11">
        <w:rPr>
          <w:rFonts w:eastAsiaTheme="minorEastAsia"/>
          <w:color w:val="000000"/>
          <w:sz w:val="20"/>
          <w:lang w:val="en-US" w:eastAsia="zh-CN"/>
        </w:rPr>
        <w:t xml:space="preserve"> In order to </w:t>
      </w:r>
      <w:r w:rsidR="00D16D7E">
        <w:rPr>
          <w:rFonts w:eastAsiaTheme="minorEastAsia"/>
          <w:color w:val="000000"/>
          <w:sz w:val="20"/>
          <w:lang w:val="en-US" w:eastAsia="zh-CN"/>
        </w:rPr>
        <w:t xml:space="preserve">achieve </w:t>
      </w:r>
      <w:r w:rsidR="008A2DE6">
        <w:rPr>
          <w:rFonts w:eastAsiaTheme="minorEastAsia"/>
          <w:color w:val="000000"/>
          <w:sz w:val="20"/>
          <w:lang w:val="en-US" w:eastAsia="zh-CN"/>
        </w:rPr>
        <w:t>this</w:t>
      </w:r>
      <w:r w:rsidR="00D16D7E">
        <w:rPr>
          <w:rFonts w:eastAsiaTheme="minorEastAsia"/>
          <w:color w:val="000000"/>
          <w:sz w:val="20"/>
          <w:lang w:val="en-US" w:eastAsia="zh-CN"/>
        </w:rPr>
        <w:t xml:space="preserve"> goal, </w:t>
      </w:r>
      <w:r w:rsidR="00DB054D">
        <w:rPr>
          <w:rFonts w:eastAsiaTheme="minorEastAsia"/>
          <w:color w:val="000000"/>
          <w:sz w:val="20"/>
          <w:lang w:val="en-US" w:eastAsia="zh-CN"/>
        </w:rPr>
        <w:t xml:space="preserve">as shown in Figure 3 (b) and Figure 3 (d), </w:t>
      </w:r>
      <w:r w:rsidR="00BE59FC">
        <w:rPr>
          <w:rFonts w:eastAsiaTheme="minorEastAsia"/>
          <w:color w:val="000000"/>
          <w:sz w:val="20"/>
          <w:lang w:val="en-US" w:eastAsia="zh-CN"/>
        </w:rPr>
        <w:t xml:space="preserve">two overlapped </w:t>
      </w:r>
      <w:r w:rsidR="00337D55">
        <w:rPr>
          <w:rFonts w:eastAsiaTheme="minorEastAsia"/>
          <w:color w:val="000000"/>
          <w:sz w:val="20"/>
          <w:lang w:val="en-US" w:eastAsia="zh-CN"/>
        </w:rPr>
        <w:t>pair</w:t>
      </w:r>
      <w:r w:rsidR="002678ED">
        <w:rPr>
          <w:rFonts w:eastAsiaTheme="minorEastAsia"/>
          <w:color w:val="000000"/>
          <w:sz w:val="20"/>
          <w:lang w:val="en-US" w:eastAsia="zh-CN"/>
        </w:rPr>
        <w:t>s</w:t>
      </w:r>
      <w:r w:rsidR="00BE59FC">
        <w:rPr>
          <w:rFonts w:eastAsiaTheme="minorEastAsia"/>
          <w:color w:val="000000"/>
          <w:sz w:val="20"/>
          <w:lang w:val="en-US" w:eastAsia="zh-CN"/>
        </w:rPr>
        <w:t xml:space="preserve"> </w:t>
      </w:r>
      <w:r w:rsidR="00DB054D">
        <w:rPr>
          <w:rFonts w:eastAsiaTheme="minorEastAsia"/>
          <w:color w:val="000000"/>
          <w:sz w:val="20"/>
          <w:lang w:val="en-US" w:eastAsia="zh-CN"/>
        </w:rPr>
        <w:t>are</w:t>
      </w:r>
      <w:r w:rsidR="00BE59FC">
        <w:rPr>
          <w:rFonts w:eastAsiaTheme="minorEastAsia"/>
          <w:color w:val="000000"/>
          <w:sz w:val="20"/>
          <w:lang w:val="en-US" w:eastAsia="zh-CN"/>
        </w:rPr>
        <w:t xml:space="preserve"> </w:t>
      </w:r>
      <w:r w:rsidR="005E5941">
        <w:rPr>
          <w:rFonts w:eastAsiaTheme="minorEastAsia"/>
          <w:color w:val="000000"/>
          <w:sz w:val="20"/>
          <w:lang w:val="en-US" w:eastAsia="zh-CN"/>
        </w:rPr>
        <w:t>considered</w:t>
      </w:r>
      <w:r w:rsidR="00BE59FC">
        <w:rPr>
          <w:rFonts w:eastAsiaTheme="minorEastAsia"/>
          <w:color w:val="000000"/>
          <w:sz w:val="20"/>
          <w:lang w:val="en-US" w:eastAsia="zh-CN"/>
        </w:rPr>
        <w:t xml:space="preserve">, where, </w:t>
      </w:r>
      <w:r w:rsidR="005E5941">
        <w:rPr>
          <w:rFonts w:eastAsiaTheme="minorEastAsia"/>
          <w:color w:val="000000"/>
          <w:sz w:val="20"/>
          <w:lang w:val="en-US" w:eastAsia="zh-CN"/>
        </w:rPr>
        <w:t xml:space="preserve">one </w:t>
      </w:r>
      <w:r w:rsidR="004B72D3">
        <w:rPr>
          <w:rFonts w:eastAsiaTheme="minorEastAsia"/>
          <w:color w:val="000000"/>
          <w:sz w:val="20"/>
          <w:lang w:val="en-US" w:eastAsia="zh-CN"/>
        </w:rPr>
        <w:t xml:space="preserve">consists of F1 and F2, and </w:t>
      </w:r>
      <w:r w:rsidR="00067232">
        <w:rPr>
          <w:rFonts w:eastAsiaTheme="minorEastAsia"/>
          <w:color w:val="000000"/>
          <w:sz w:val="20"/>
          <w:lang w:val="en-US" w:eastAsia="zh-CN"/>
        </w:rPr>
        <w:t xml:space="preserve">the </w:t>
      </w:r>
      <w:r w:rsidR="004B72D3">
        <w:rPr>
          <w:rFonts w:eastAsiaTheme="minorEastAsia"/>
          <w:color w:val="000000"/>
          <w:sz w:val="20"/>
          <w:lang w:val="en-US" w:eastAsia="zh-CN"/>
        </w:rPr>
        <w:t xml:space="preserve">other </w:t>
      </w:r>
      <w:r w:rsidR="00067232">
        <w:rPr>
          <w:rFonts w:eastAsiaTheme="minorEastAsia"/>
          <w:color w:val="000000"/>
          <w:sz w:val="20"/>
          <w:lang w:val="en-US" w:eastAsia="zh-CN"/>
        </w:rPr>
        <w:t>consists of F3 and F4.</w:t>
      </w:r>
    </w:p>
    <w:p w14:paraId="2EFA4411" w14:textId="77777777" w:rsidR="007841D3" w:rsidRDefault="0081590F" w:rsidP="00C062AA">
      <w:pPr>
        <w:pStyle w:val="15"/>
        <w:spacing w:before="120" w:after="120" w:line="240" w:lineRule="auto"/>
        <w:ind w:leftChars="0" w:left="0"/>
        <w:rPr>
          <w:rFonts w:eastAsiaTheme="minorEastAsia"/>
          <w:color w:val="000000"/>
          <w:sz w:val="20"/>
          <w:lang w:val="en-US" w:eastAsia="zh-CN"/>
        </w:rPr>
      </w:pPr>
      <w:r>
        <w:rPr>
          <w:rFonts w:eastAsiaTheme="minorEastAsia"/>
          <w:color w:val="000000"/>
          <w:sz w:val="20"/>
          <w:lang w:val="en-US" w:eastAsia="zh-CN"/>
        </w:rPr>
        <w:t>The characteristic</w:t>
      </w:r>
      <w:r w:rsidR="00286483">
        <w:rPr>
          <w:rFonts w:eastAsiaTheme="minorEastAsia"/>
          <w:color w:val="000000"/>
          <w:sz w:val="20"/>
          <w:lang w:val="en-US" w:eastAsia="zh-CN"/>
        </w:rPr>
        <w:t>s</w:t>
      </w:r>
      <w:r>
        <w:rPr>
          <w:rFonts w:eastAsiaTheme="minorEastAsia"/>
          <w:color w:val="000000"/>
          <w:sz w:val="20"/>
          <w:lang w:val="en-US" w:eastAsia="zh-CN"/>
        </w:rPr>
        <w:t xml:space="preserve"> of F1 and F2 </w:t>
      </w:r>
      <w:r w:rsidR="00AB1648">
        <w:rPr>
          <w:rFonts w:eastAsiaTheme="minorEastAsia"/>
          <w:color w:val="000000"/>
          <w:sz w:val="20"/>
          <w:lang w:val="en-US" w:eastAsia="zh-CN"/>
        </w:rPr>
        <w:t>in Case 2 or Case 4 are</w:t>
      </w:r>
      <w:r>
        <w:rPr>
          <w:rFonts w:eastAsiaTheme="minorEastAsia"/>
          <w:color w:val="000000"/>
          <w:sz w:val="20"/>
          <w:lang w:val="en-US" w:eastAsia="zh-CN"/>
        </w:rPr>
        <w:t xml:space="preserve"> similar to </w:t>
      </w:r>
      <w:r w:rsidR="00B736BA">
        <w:rPr>
          <w:rFonts w:eastAsiaTheme="minorEastAsia"/>
          <w:color w:val="000000"/>
          <w:sz w:val="20"/>
          <w:lang w:val="en-US" w:eastAsia="zh-CN"/>
        </w:rPr>
        <w:t xml:space="preserve">the </w:t>
      </w:r>
      <w:r w:rsidR="00F9407E">
        <w:rPr>
          <w:rFonts w:eastAsiaTheme="minorEastAsia"/>
          <w:color w:val="000000"/>
          <w:sz w:val="20"/>
          <w:lang w:val="en-US" w:eastAsia="zh-CN"/>
        </w:rPr>
        <w:t xml:space="preserve">ones </w:t>
      </w:r>
      <w:r>
        <w:rPr>
          <w:rFonts w:eastAsiaTheme="minorEastAsia"/>
          <w:color w:val="000000"/>
          <w:sz w:val="20"/>
          <w:lang w:val="en-US" w:eastAsia="zh-CN"/>
        </w:rPr>
        <w:t>in Case 1 or Case 3</w:t>
      </w:r>
      <w:r w:rsidR="00D722A5">
        <w:rPr>
          <w:rFonts w:eastAsiaTheme="minorEastAsia"/>
          <w:color w:val="000000"/>
          <w:sz w:val="20"/>
          <w:lang w:val="en-US" w:eastAsia="zh-CN"/>
        </w:rPr>
        <w:t xml:space="preserve">, i.e., </w:t>
      </w:r>
      <w:r w:rsidR="009C5570">
        <w:rPr>
          <w:rFonts w:eastAsiaTheme="minorEastAsia"/>
          <w:color w:val="000000"/>
          <w:sz w:val="20"/>
          <w:lang w:val="en-US" w:eastAsia="zh-CN"/>
        </w:rPr>
        <w:t xml:space="preserve">F1 part can be configured for DL or GP, and F2 part can be configured for UL or GP, while F1 and F2 can NOT be </w:t>
      </w:r>
      <w:r w:rsidR="009C5570" w:rsidRPr="000D41F4">
        <w:rPr>
          <w:rFonts w:eastAsiaTheme="minorEastAsia"/>
          <w:color w:val="000000"/>
          <w:sz w:val="20"/>
          <w:lang w:val="en-US" w:eastAsia="zh-CN"/>
        </w:rPr>
        <w:t>simultaneously</w:t>
      </w:r>
      <w:r w:rsidR="009C5570">
        <w:rPr>
          <w:rFonts w:eastAsiaTheme="minorEastAsia"/>
          <w:color w:val="000000"/>
          <w:sz w:val="20"/>
          <w:lang w:val="en-US" w:eastAsia="zh-CN"/>
        </w:rPr>
        <w:t xml:space="preserve"> used for DL and UL</w:t>
      </w:r>
      <w:r w:rsidR="009C5570" w:rsidRPr="00FE2705">
        <w:rPr>
          <w:rFonts w:eastAsiaTheme="minorEastAsia"/>
          <w:color w:val="000000"/>
          <w:sz w:val="20"/>
          <w:lang w:val="en-US" w:eastAsia="zh-CN"/>
        </w:rPr>
        <w:t xml:space="preserve"> </w:t>
      </w:r>
      <w:r w:rsidR="009C5570">
        <w:rPr>
          <w:rFonts w:eastAsiaTheme="minorEastAsia"/>
          <w:color w:val="000000"/>
          <w:sz w:val="20"/>
          <w:lang w:val="en-US" w:eastAsia="zh-CN"/>
        </w:rPr>
        <w:t>for a given UE.</w:t>
      </w:r>
    </w:p>
    <w:p w14:paraId="5211FD3E" w14:textId="627640BC" w:rsidR="00BE59FC" w:rsidRDefault="00A10B8B" w:rsidP="00C062AA">
      <w:pPr>
        <w:pStyle w:val="15"/>
        <w:spacing w:before="120" w:after="120" w:line="240" w:lineRule="auto"/>
        <w:ind w:leftChars="0" w:left="0"/>
        <w:rPr>
          <w:bCs/>
          <w:sz w:val="20"/>
        </w:rPr>
      </w:pPr>
      <w:r>
        <w:rPr>
          <w:rFonts w:eastAsiaTheme="minorEastAsia"/>
          <w:color w:val="000000"/>
          <w:sz w:val="20"/>
          <w:lang w:val="en-US" w:eastAsia="zh-CN"/>
        </w:rPr>
        <w:t>Neverthe</w:t>
      </w:r>
      <w:r w:rsidR="0067238C">
        <w:rPr>
          <w:rFonts w:eastAsiaTheme="minorEastAsia"/>
          <w:color w:val="000000"/>
          <w:sz w:val="20"/>
          <w:lang w:val="en-US" w:eastAsia="zh-CN"/>
        </w:rPr>
        <w:t>le</w:t>
      </w:r>
      <w:r>
        <w:rPr>
          <w:rFonts w:eastAsiaTheme="minorEastAsia"/>
          <w:color w:val="000000"/>
          <w:sz w:val="20"/>
          <w:lang w:val="en-US" w:eastAsia="zh-CN"/>
        </w:rPr>
        <w:t xml:space="preserve">ss, </w:t>
      </w:r>
      <w:r w:rsidR="003B1EC3">
        <w:rPr>
          <w:rFonts w:eastAsiaTheme="minorEastAsia"/>
          <w:color w:val="000000"/>
          <w:sz w:val="20"/>
          <w:lang w:val="en-US" w:eastAsia="zh-CN"/>
        </w:rPr>
        <w:t>F3 part is fixed for DL slots</w:t>
      </w:r>
      <w:r w:rsidR="00137F50">
        <w:rPr>
          <w:rFonts w:eastAsiaTheme="minorEastAsia"/>
          <w:color w:val="000000"/>
          <w:sz w:val="20"/>
          <w:lang w:val="en-US" w:eastAsia="zh-CN"/>
        </w:rPr>
        <w:t xml:space="preserve"> to </w:t>
      </w:r>
      <w:r w:rsidR="000F01A8">
        <w:rPr>
          <w:rFonts w:eastAsiaTheme="minorEastAsia"/>
          <w:color w:val="000000"/>
          <w:sz w:val="20"/>
          <w:lang w:val="en-US" w:eastAsia="zh-CN"/>
        </w:rPr>
        <w:t xml:space="preserve">guarantee </w:t>
      </w:r>
      <w:r w:rsidR="00137F50">
        <w:rPr>
          <w:rFonts w:eastAsiaTheme="minorEastAsia"/>
          <w:color w:val="000000"/>
          <w:sz w:val="20"/>
          <w:lang w:val="en-US" w:eastAsia="zh-CN"/>
        </w:rPr>
        <w:t xml:space="preserve">leading DL slots </w:t>
      </w:r>
      <w:r w:rsidR="0046362C">
        <w:rPr>
          <w:rFonts w:eastAsiaTheme="minorEastAsia"/>
          <w:color w:val="000000"/>
          <w:sz w:val="20"/>
          <w:lang w:val="en-US" w:eastAsia="zh-CN"/>
        </w:rPr>
        <w:t>for all UEs</w:t>
      </w:r>
      <w:r w:rsidR="003B1EC3">
        <w:rPr>
          <w:rFonts w:eastAsiaTheme="minorEastAsia"/>
          <w:color w:val="000000"/>
          <w:sz w:val="20"/>
          <w:lang w:val="en-US" w:eastAsia="zh-CN"/>
        </w:rPr>
        <w:t xml:space="preserve">, </w:t>
      </w:r>
      <w:r w:rsidR="00E615FF">
        <w:rPr>
          <w:rFonts w:eastAsiaTheme="minorEastAsia"/>
          <w:color w:val="000000"/>
          <w:sz w:val="20"/>
          <w:lang w:val="en-US" w:eastAsia="zh-CN"/>
        </w:rPr>
        <w:t>while</w:t>
      </w:r>
      <w:r w:rsidR="003B1EC3">
        <w:rPr>
          <w:rFonts w:eastAsiaTheme="minorEastAsia"/>
          <w:color w:val="000000"/>
          <w:sz w:val="20"/>
          <w:lang w:val="en-US" w:eastAsia="zh-CN"/>
        </w:rPr>
        <w:t xml:space="preserve"> F4 part is fixed for GP</w:t>
      </w:r>
      <w:r w:rsidR="00137F50">
        <w:rPr>
          <w:rFonts w:eastAsiaTheme="minorEastAsia"/>
          <w:color w:val="000000"/>
          <w:sz w:val="20"/>
          <w:lang w:val="en-US" w:eastAsia="zh-CN"/>
        </w:rPr>
        <w:t xml:space="preserve"> to </w:t>
      </w:r>
      <w:r w:rsidR="004E41E5">
        <w:rPr>
          <w:rFonts w:eastAsiaTheme="minorEastAsia"/>
          <w:color w:val="000000"/>
          <w:sz w:val="20"/>
          <w:lang w:val="en-US" w:eastAsia="zh-CN"/>
        </w:rPr>
        <w:t xml:space="preserve">avoid </w:t>
      </w:r>
      <w:r w:rsidR="00BD08B3">
        <w:rPr>
          <w:rFonts w:eastAsiaTheme="minorEastAsia"/>
          <w:color w:val="000000"/>
          <w:sz w:val="20"/>
          <w:lang w:val="en-US" w:eastAsia="zh-CN"/>
        </w:rPr>
        <w:t>DL-UL overlap</w:t>
      </w:r>
      <w:r w:rsidR="00EB7CE0">
        <w:rPr>
          <w:rFonts w:eastAsiaTheme="minorEastAsia"/>
          <w:color w:val="000000"/>
          <w:sz w:val="20"/>
          <w:lang w:val="en-US" w:eastAsia="zh-CN"/>
        </w:rPr>
        <w:t xml:space="preserve"> with F3</w:t>
      </w:r>
      <w:r w:rsidR="005F7969">
        <w:rPr>
          <w:rFonts w:eastAsiaTheme="minorEastAsia"/>
          <w:color w:val="000000"/>
          <w:sz w:val="20"/>
          <w:lang w:val="en-US" w:eastAsia="zh-CN"/>
        </w:rPr>
        <w:t>. It is clear that introducing of F4 will</w:t>
      </w:r>
      <w:r w:rsidR="00B32D69">
        <w:rPr>
          <w:rFonts w:eastAsiaTheme="minorEastAsia"/>
          <w:color w:val="000000"/>
          <w:sz w:val="20"/>
          <w:lang w:val="en-US" w:eastAsia="zh-CN"/>
        </w:rPr>
        <w:t xml:space="preserve"> cause extra </w:t>
      </w:r>
      <w:r w:rsidR="00B32D69" w:rsidRPr="008042DB">
        <w:rPr>
          <w:bCs/>
          <w:sz w:val="20"/>
        </w:rPr>
        <w:t xml:space="preserve">throughput </w:t>
      </w:r>
      <w:r w:rsidR="00B32D69" w:rsidRPr="008042DB">
        <w:rPr>
          <w:rFonts w:eastAsiaTheme="minorEastAsia"/>
          <w:sz w:val="20"/>
        </w:rPr>
        <w:t xml:space="preserve">degradation </w:t>
      </w:r>
      <w:r w:rsidR="00B32D69" w:rsidRPr="008042DB">
        <w:rPr>
          <w:bCs/>
          <w:sz w:val="20"/>
        </w:rPr>
        <w:t>at</w:t>
      </w:r>
      <w:r w:rsidR="00B32D69">
        <w:rPr>
          <w:bCs/>
          <w:sz w:val="20"/>
        </w:rPr>
        <w:t xml:space="preserve"> both gNB side and</w:t>
      </w:r>
      <w:r w:rsidR="00B32D69" w:rsidRPr="008042DB">
        <w:rPr>
          <w:bCs/>
          <w:sz w:val="20"/>
        </w:rPr>
        <w:t xml:space="preserve"> UE side</w:t>
      </w:r>
      <w:r w:rsidR="00B32D69">
        <w:rPr>
          <w:bCs/>
          <w:sz w:val="20"/>
        </w:rPr>
        <w:t>.</w:t>
      </w:r>
    </w:p>
    <w:p w14:paraId="172D0ECA" w14:textId="77777777" w:rsidR="009C5570" w:rsidRDefault="00C502C7" w:rsidP="00C062AA">
      <w:pPr>
        <w:pStyle w:val="15"/>
        <w:spacing w:before="120" w:after="120" w:line="240" w:lineRule="auto"/>
        <w:ind w:leftChars="0" w:left="0"/>
        <w:rPr>
          <w:rFonts w:eastAsiaTheme="minorEastAsia"/>
          <w:color w:val="000000"/>
          <w:sz w:val="20"/>
          <w:lang w:val="en-US" w:eastAsia="zh-CN"/>
        </w:rPr>
      </w:pPr>
      <w:r>
        <w:rPr>
          <w:rFonts w:eastAsiaTheme="minorEastAsia" w:hint="eastAsia"/>
          <w:color w:val="000000"/>
          <w:sz w:val="20"/>
          <w:lang w:val="en-US" w:eastAsia="zh-CN"/>
        </w:rPr>
        <w:t>I</w:t>
      </w:r>
      <w:r>
        <w:rPr>
          <w:rFonts w:eastAsiaTheme="minorEastAsia"/>
          <w:color w:val="000000"/>
          <w:sz w:val="20"/>
          <w:lang w:val="en-US" w:eastAsia="zh-CN"/>
        </w:rPr>
        <w:t>t can be observed that for Case 2 (</w:t>
      </w:r>
      <m:oMath>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4</m:t>
            </m:r>
          </m:den>
        </m:f>
        <m:r>
          <w:rPr>
            <w:rFonts w:ascii="Cambria Math" w:eastAsiaTheme="minorEastAsia" w:hAnsi="Cambria Math"/>
            <w:sz w:val="20"/>
            <w:lang w:val="en-US" w:eastAsia="zh-CN"/>
          </w:rPr>
          <m:t>≤x&lt;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2</m:t>
            </m:r>
          </m:den>
        </m:f>
      </m:oMath>
      <w:r>
        <w:rPr>
          <w:rFonts w:eastAsiaTheme="minorEastAsia"/>
          <w:color w:val="000000"/>
          <w:sz w:val="20"/>
          <w:lang w:val="en-US" w:eastAsia="zh-CN"/>
        </w:rPr>
        <w:t>) and Case 4 (</w:t>
      </w:r>
      <m:oMath>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3P</m:t>
            </m:r>
          </m:num>
          <m:den>
            <m:r>
              <w:rPr>
                <w:rFonts w:ascii="Cambria Math" w:eastAsiaTheme="minorEastAsia" w:hAnsi="Cambria Math"/>
                <w:sz w:val="20"/>
                <w:lang w:val="en-US" w:eastAsia="zh-CN"/>
              </w:rPr>
              <m:t>4</m:t>
            </m:r>
          </m:den>
        </m:f>
        <m:r>
          <w:rPr>
            <w:rFonts w:ascii="Cambria Math" w:eastAsiaTheme="minorEastAsia" w:hAnsi="Cambria Math"/>
            <w:sz w:val="20"/>
            <w:lang w:val="en-US" w:eastAsia="zh-CN"/>
          </w:rPr>
          <m:t>≤x&lt;P</m:t>
        </m:r>
      </m:oMath>
      <w:r>
        <w:rPr>
          <w:rFonts w:eastAsiaTheme="minorEastAsia"/>
          <w:color w:val="000000"/>
          <w:sz w:val="20"/>
          <w:lang w:val="en-US" w:eastAsia="zh-CN"/>
        </w:rPr>
        <w:t>),</w:t>
      </w:r>
    </w:p>
    <w:p w14:paraId="369D1800" w14:textId="77777777" w:rsidR="00846D9D" w:rsidRPr="0007046C" w:rsidRDefault="008E1C42" w:rsidP="00DB4D4B">
      <w:pPr>
        <w:pStyle w:val="15"/>
        <w:numPr>
          <w:ilvl w:val="0"/>
          <w:numId w:val="41"/>
        </w:numPr>
        <w:spacing w:before="120" w:after="120" w:line="240" w:lineRule="auto"/>
        <w:ind w:leftChars="0"/>
        <w:rPr>
          <w:rFonts w:eastAsiaTheme="minorEastAsia"/>
          <w:color w:val="000000"/>
          <w:sz w:val="20"/>
          <w:lang w:val="en-US" w:eastAsia="zh-CN"/>
        </w:rPr>
      </w:pPr>
      <w:r w:rsidRPr="008042DB">
        <w:rPr>
          <w:bCs/>
          <w:sz w:val="20"/>
        </w:rPr>
        <w:t xml:space="preserve">From the perspective of </w:t>
      </w:r>
      <w:r>
        <w:rPr>
          <w:bCs/>
          <w:sz w:val="20"/>
        </w:rPr>
        <w:t>network</w:t>
      </w:r>
      <w:r>
        <w:rPr>
          <w:rFonts w:eastAsiaTheme="minorEastAsia"/>
          <w:color w:val="000000"/>
          <w:sz w:val="20"/>
          <w:lang w:val="en-US" w:eastAsia="zh-CN"/>
        </w:rPr>
        <w:t xml:space="preserve">, </w:t>
      </w:r>
      <w:r w:rsidR="001A2B09">
        <w:rPr>
          <w:rFonts w:eastAsiaTheme="minorEastAsia"/>
          <w:color w:val="000000"/>
          <w:sz w:val="20"/>
          <w:lang w:val="en-US" w:eastAsia="zh-CN"/>
        </w:rPr>
        <w:t>i</w:t>
      </w:r>
      <w:r w:rsidR="00934916">
        <w:rPr>
          <w:rFonts w:eastAsiaTheme="minorEastAsia"/>
          <w:color w:val="000000"/>
          <w:sz w:val="20"/>
          <w:lang w:val="en-US" w:eastAsia="zh-CN"/>
        </w:rPr>
        <w:t xml:space="preserve">n order to </w:t>
      </w:r>
      <w:r w:rsidR="00BD1F5A">
        <w:rPr>
          <w:rFonts w:eastAsiaTheme="minorEastAsia"/>
          <w:color w:val="000000"/>
          <w:sz w:val="20"/>
          <w:lang w:val="en-US" w:eastAsia="zh-CN"/>
        </w:rPr>
        <w:t>gua</w:t>
      </w:r>
      <w:r w:rsidR="00D7235A">
        <w:rPr>
          <w:rFonts w:eastAsiaTheme="minorEastAsia"/>
          <w:color w:val="000000"/>
          <w:sz w:val="20"/>
          <w:lang w:val="en-US" w:eastAsia="zh-CN"/>
        </w:rPr>
        <w:t>r</w:t>
      </w:r>
      <w:r w:rsidR="00BD1F5A">
        <w:rPr>
          <w:rFonts w:eastAsiaTheme="minorEastAsia"/>
          <w:color w:val="000000"/>
          <w:sz w:val="20"/>
          <w:lang w:val="en-US" w:eastAsia="zh-CN"/>
        </w:rPr>
        <w:t xml:space="preserve">antee </w:t>
      </w:r>
      <w:r w:rsidR="00F93B2E">
        <w:rPr>
          <w:rFonts w:eastAsiaTheme="minorEastAsia"/>
          <w:color w:val="000000"/>
          <w:sz w:val="20"/>
          <w:lang w:val="en-US" w:eastAsia="zh-CN"/>
        </w:rPr>
        <w:t>leading DL slots</w:t>
      </w:r>
      <w:r w:rsidR="00243707">
        <w:rPr>
          <w:rFonts w:eastAsiaTheme="minorEastAsia"/>
          <w:color w:val="000000"/>
          <w:sz w:val="20"/>
          <w:lang w:val="en-US" w:eastAsia="zh-CN"/>
        </w:rPr>
        <w:t xml:space="preserve"> (names F3 part)</w:t>
      </w:r>
      <w:r w:rsidR="00F93B2E">
        <w:rPr>
          <w:rFonts w:eastAsiaTheme="minorEastAsia"/>
          <w:color w:val="000000"/>
          <w:sz w:val="20"/>
          <w:lang w:val="en-US" w:eastAsia="zh-CN"/>
        </w:rPr>
        <w:t xml:space="preserve"> within </w:t>
      </w:r>
      <w:r w:rsidR="00F93B2E" w:rsidRPr="00524AC1">
        <w:rPr>
          <w:sz w:val="20"/>
        </w:rPr>
        <w:t>DL-UL switching period (</w:t>
      </w:r>
      <m:oMath>
        <m:r>
          <w:rPr>
            <w:rFonts w:ascii="Cambria Math" w:hAnsi="Cambria Math"/>
            <w:sz w:val="20"/>
          </w:rPr>
          <m:t>P</m:t>
        </m:r>
      </m:oMath>
      <w:r w:rsidR="00F93B2E" w:rsidRPr="00524AC1">
        <w:rPr>
          <w:sz w:val="20"/>
        </w:rPr>
        <w:t>)</w:t>
      </w:r>
      <w:r w:rsidR="000B5483">
        <w:rPr>
          <w:sz w:val="20"/>
        </w:rPr>
        <w:t xml:space="preserve"> for all UEs</w:t>
      </w:r>
      <w:r w:rsidR="00F93B2E">
        <w:rPr>
          <w:sz w:val="20"/>
        </w:rPr>
        <w:t xml:space="preserve">, </w:t>
      </w:r>
      <w:r w:rsidR="005A5332">
        <w:rPr>
          <w:sz w:val="20"/>
        </w:rPr>
        <w:t>an extra GP part</w:t>
      </w:r>
      <w:r w:rsidR="00360441">
        <w:rPr>
          <w:sz w:val="20"/>
        </w:rPr>
        <w:t xml:space="preserve"> </w:t>
      </w:r>
      <w:r w:rsidR="00360441">
        <w:rPr>
          <w:rFonts w:eastAsiaTheme="minorEastAsia"/>
          <w:color w:val="000000"/>
          <w:sz w:val="20"/>
          <w:lang w:val="en-US" w:eastAsia="zh-CN"/>
        </w:rPr>
        <w:t xml:space="preserve">(names F4 part) </w:t>
      </w:r>
      <w:r w:rsidR="00360441">
        <w:rPr>
          <w:sz w:val="20"/>
        </w:rPr>
        <w:t xml:space="preserve">with duration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T</m:t>
            </m:r>
          </m:e>
          <m:sub>
            <m:r>
              <w:rPr>
                <w:rFonts w:ascii="Cambria Math" w:eastAsiaTheme="minorEastAsia" w:hAnsi="Cambria Math"/>
                <w:sz w:val="20"/>
              </w:rPr>
              <m:t>Leading DL</m:t>
            </m:r>
          </m:sub>
        </m:sSub>
      </m:oMath>
      <w:r w:rsidR="005A5332">
        <w:rPr>
          <w:sz w:val="20"/>
        </w:rPr>
        <w:t xml:space="preserve"> </w:t>
      </w:r>
      <w:r w:rsidR="00AA610D">
        <w:rPr>
          <w:sz w:val="20"/>
        </w:rPr>
        <w:t>need</w:t>
      </w:r>
      <w:r w:rsidR="00B575E5">
        <w:rPr>
          <w:sz w:val="20"/>
        </w:rPr>
        <w:t xml:space="preserve"> be </w:t>
      </w:r>
      <w:r w:rsidR="003F48A6">
        <w:rPr>
          <w:sz w:val="20"/>
        </w:rPr>
        <w:t>reserved</w:t>
      </w:r>
      <w:r w:rsidR="00B575E5">
        <w:rPr>
          <w:sz w:val="20"/>
        </w:rPr>
        <w:t xml:space="preserve">, </w:t>
      </w:r>
      <w:r w:rsidR="003F48A6">
        <w:rPr>
          <w:sz w:val="20"/>
        </w:rPr>
        <w:t xml:space="preserve">which may </w:t>
      </w:r>
      <w:r w:rsidR="0004156F">
        <w:rPr>
          <w:sz w:val="20"/>
        </w:rPr>
        <w:t xml:space="preserve">cause certain </w:t>
      </w:r>
      <w:r w:rsidR="00E07F70" w:rsidRPr="000B7D86">
        <w:rPr>
          <w:bCs/>
          <w:sz w:val="20"/>
        </w:rPr>
        <w:t xml:space="preserve">throughput </w:t>
      </w:r>
      <w:r w:rsidR="00E07F70" w:rsidRPr="00FF080B">
        <w:rPr>
          <w:bCs/>
          <w:sz w:val="20"/>
        </w:rPr>
        <w:t>degradation at gNB side</w:t>
      </w:r>
      <w:r w:rsidR="00360441">
        <w:rPr>
          <w:bCs/>
          <w:sz w:val="20"/>
        </w:rPr>
        <w:t xml:space="preserve">, where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T</m:t>
            </m:r>
          </m:e>
          <m:sub>
            <m:r>
              <w:rPr>
                <w:rFonts w:ascii="Cambria Math" w:eastAsiaTheme="minorEastAsia" w:hAnsi="Cambria Math"/>
                <w:sz w:val="20"/>
              </w:rPr>
              <m:t>Leading DL</m:t>
            </m:r>
          </m:sub>
        </m:sSub>
      </m:oMath>
      <w:r w:rsidR="00360441" w:rsidRPr="008042DB">
        <w:rPr>
          <w:rFonts w:eastAsiaTheme="minorEastAsia" w:hint="eastAsia"/>
          <w:sz w:val="20"/>
        </w:rPr>
        <w:t xml:space="preserve"> </w:t>
      </w:r>
      <w:r w:rsidR="00360441" w:rsidRPr="008042DB">
        <w:rPr>
          <w:rFonts w:eastAsiaTheme="minorEastAsia"/>
          <w:sz w:val="20"/>
        </w:rPr>
        <w:t>counts the duration of F3 or F4 part</w:t>
      </w:r>
      <w:r w:rsidR="00360441">
        <w:rPr>
          <w:rFonts w:eastAsiaTheme="minorEastAsia"/>
          <w:sz w:val="20"/>
        </w:rPr>
        <w:t>;</w:t>
      </w:r>
    </w:p>
    <w:p w14:paraId="43AE8FD1" w14:textId="77777777" w:rsidR="00DB4D4B" w:rsidRPr="001A2B09" w:rsidRDefault="00DB4D4B">
      <w:pPr>
        <w:pStyle w:val="aff2"/>
        <w:numPr>
          <w:ilvl w:val="0"/>
          <w:numId w:val="41"/>
        </w:numPr>
        <w:spacing w:before="120" w:after="120"/>
        <w:ind w:firstLineChars="0"/>
        <w:rPr>
          <w:rFonts w:eastAsiaTheme="minorEastAsia"/>
          <w:color w:val="000000"/>
          <w:sz w:val="20"/>
        </w:rPr>
      </w:pPr>
      <w:r w:rsidRPr="001A2B09">
        <w:rPr>
          <w:rFonts w:cs="Times New Roman"/>
          <w:bCs/>
          <w:sz w:val="20"/>
          <w:szCs w:val="20"/>
        </w:rPr>
        <w:t xml:space="preserve">From the perspective of UE, </w:t>
      </w:r>
      <w:r w:rsidRPr="001A2B09">
        <w:rPr>
          <w:rFonts w:eastAsiaTheme="minorEastAsia" w:cs="Times New Roman"/>
          <w:bCs/>
          <w:sz w:val="20"/>
          <w:szCs w:val="20"/>
        </w:rPr>
        <w:t>UE specified</w:t>
      </w:r>
      <w:r w:rsidRPr="001A2B09">
        <w:rPr>
          <w:rFonts w:cs="Times New Roman"/>
          <w:bCs/>
          <w:sz w:val="20"/>
          <w:szCs w:val="20"/>
        </w:rPr>
        <w:t xml:space="preserve"> GP with duration </w:t>
      </w:r>
      <m:oMath>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sz w:val="20"/>
              </w:rPr>
              <m:t>overlap</m:t>
            </m:r>
          </m:sub>
        </m:sSub>
      </m:oMath>
      <w:r w:rsidR="005E1504" w:rsidRPr="001A2B09">
        <w:rPr>
          <w:rFonts w:eastAsiaTheme="minorEastAsia" w:cs="Times New Roman"/>
          <w:sz w:val="20"/>
        </w:rPr>
        <w:t>+</w:t>
      </w:r>
      <m:oMath>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sz w:val="20"/>
              </w:rPr>
              <m:t>Leading DL</m:t>
            </m:r>
          </m:sub>
        </m:sSub>
      </m:oMath>
      <w:r w:rsidRPr="001A2B09">
        <w:rPr>
          <w:rFonts w:cs="Times New Roman"/>
          <w:bCs/>
          <w:sz w:val="20"/>
          <w:szCs w:val="20"/>
        </w:rPr>
        <w:t xml:space="preserve"> </w:t>
      </w:r>
      <w:r w:rsidR="009C2601" w:rsidRPr="001A2B09">
        <w:rPr>
          <w:rFonts w:cs="Times New Roman"/>
          <w:bCs/>
          <w:sz w:val="20"/>
          <w:szCs w:val="20"/>
        </w:rPr>
        <w:t xml:space="preserve">duration </w:t>
      </w:r>
      <w:r w:rsidRPr="001A2B09">
        <w:rPr>
          <w:rFonts w:cs="Times New Roman"/>
          <w:bCs/>
          <w:sz w:val="20"/>
          <w:szCs w:val="20"/>
        </w:rPr>
        <w:t xml:space="preserve">needs to be introduced to </w:t>
      </w:r>
      <w:r w:rsidRPr="001A2B09">
        <w:rPr>
          <w:rFonts w:eastAsiaTheme="minorEastAsia"/>
          <w:color w:val="000000"/>
          <w:sz w:val="20"/>
        </w:rPr>
        <w:t xml:space="preserve">eliminate DL-UL overlap </w:t>
      </w:r>
      <w:r w:rsidR="00360441">
        <w:rPr>
          <w:rFonts w:eastAsiaTheme="minorEastAsia"/>
          <w:color w:val="000000"/>
          <w:sz w:val="20"/>
        </w:rPr>
        <w:t>as well as to guarantee leading DL slots</w:t>
      </w:r>
      <w:r w:rsidR="00360441" w:rsidRPr="001A2B09">
        <w:rPr>
          <w:rFonts w:eastAsiaTheme="minorEastAsia"/>
          <w:color w:val="000000"/>
          <w:sz w:val="20"/>
        </w:rPr>
        <w:t xml:space="preserve"> </w:t>
      </w:r>
      <w:r w:rsidRPr="001A2B09">
        <w:rPr>
          <w:rFonts w:eastAsiaTheme="minorEastAsia"/>
          <w:color w:val="000000"/>
          <w:sz w:val="20"/>
        </w:rPr>
        <w:t xml:space="preserve">with the cost of </w:t>
      </w:r>
      <w:r w:rsidRPr="001A2B09">
        <w:rPr>
          <w:rFonts w:cs="Times New Roman"/>
          <w:bCs/>
          <w:sz w:val="20"/>
          <w:szCs w:val="20"/>
        </w:rPr>
        <w:t xml:space="preserve">throughput </w:t>
      </w:r>
      <w:r w:rsidRPr="001A2B09">
        <w:rPr>
          <w:rFonts w:eastAsiaTheme="minorEastAsia"/>
          <w:sz w:val="20"/>
        </w:rPr>
        <w:t xml:space="preserve">degradation </w:t>
      </w:r>
      <w:r w:rsidRPr="001A2B09">
        <w:rPr>
          <w:rFonts w:cs="Times New Roman"/>
          <w:bCs/>
          <w:sz w:val="20"/>
          <w:szCs w:val="20"/>
        </w:rPr>
        <w:t>at UE side, where,</w:t>
      </w:r>
      <w:r w:rsidR="004A3112" w:rsidRPr="001A2B09">
        <w:rPr>
          <w:rFonts w:cs="Times New Roman"/>
          <w:bCs/>
          <w:sz w:val="20"/>
          <w:szCs w:val="20"/>
        </w:rPr>
        <w:t xml:space="preserve"> </w:t>
      </w:r>
      <m:oMath>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sz w:val="20"/>
              </w:rPr>
              <m:t>overlap</m:t>
            </m:r>
          </m:sub>
        </m:sSub>
      </m:oMath>
      <w:r w:rsidR="00A86478" w:rsidRPr="001A2B09">
        <w:rPr>
          <w:rFonts w:eastAsiaTheme="minorEastAsia" w:cs="Times New Roman"/>
          <w:sz w:val="20"/>
        </w:rPr>
        <w:t xml:space="preserve"> counts the duration of F1 </w:t>
      </w:r>
      <w:r w:rsidR="000276BF" w:rsidRPr="001A2B09">
        <w:rPr>
          <w:rFonts w:eastAsiaTheme="minorEastAsia" w:cs="Times New Roman"/>
          <w:sz w:val="20"/>
        </w:rPr>
        <w:t xml:space="preserve">or F2 </w:t>
      </w:r>
      <w:r w:rsidR="00A86478" w:rsidRPr="001A2B09">
        <w:rPr>
          <w:rFonts w:eastAsiaTheme="minorEastAsia" w:cs="Times New Roman"/>
          <w:sz w:val="20"/>
        </w:rPr>
        <w:t>part</w:t>
      </w:r>
      <w:r w:rsidR="00264B87" w:rsidRPr="001A2B09">
        <w:rPr>
          <w:rFonts w:eastAsiaTheme="minorEastAsia" w:cs="Times New Roman"/>
          <w:sz w:val="20"/>
        </w:rPr>
        <w:t xml:space="preserve"> with </w:t>
      </w:r>
      <m:oMath>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sz w:val="20"/>
              </w:rPr>
              <m:t>overlap</m:t>
            </m:r>
          </m:sub>
        </m:sSub>
        <m:r>
          <w:rPr>
            <w:rFonts w:ascii="Cambria Math" w:eastAsiaTheme="minorEastAsia" w:hAnsi="Cambria Math"/>
            <w:sz w:val="20"/>
          </w:rPr>
          <m:t>=P-2x</m:t>
        </m:r>
      </m:oMath>
      <w:r w:rsidR="00264B87" w:rsidRPr="001A2B09">
        <w:rPr>
          <w:rFonts w:eastAsiaTheme="minorEastAsia" w:cs="Times New Roman"/>
          <w:sz w:val="20"/>
        </w:rPr>
        <w:t xml:space="preserve"> for Case 2 and </w:t>
      </w:r>
      <m:oMath>
        <m:r>
          <w:rPr>
            <w:rFonts w:ascii="Cambria Math" w:eastAsiaTheme="minorEastAsia" w:hAnsi="Cambria Math"/>
            <w:sz w:val="20"/>
          </w:rPr>
          <m:t>2</m:t>
        </m:r>
        <m:d>
          <m:dPr>
            <m:ctrlPr>
              <w:rPr>
                <w:rFonts w:ascii="Cambria Math" w:eastAsiaTheme="minorEastAsia" w:hAnsi="Cambria Math"/>
                <w:i/>
                <w:sz w:val="20"/>
              </w:rPr>
            </m:ctrlPr>
          </m:dPr>
          <m:e>
            <m:r>
              <w:rPr>
                <w:rFonts w:ascii="Cambria Math" w:eastAsiaTheme="minorEastAsia" w:hAnsi="Cambria Math"/>
                <w:sz w:val="20"/>
              </w:rPr>
              <m:t>P-x</m:t>
            </m:r>
          </m:e>
        </m:d>
      </m:oMath>
      <w:r w:rsidR="00264B87" w:rsidRPr="001A2B09">
        <w:rPr>
          <w:rFonts w:eastAsiaTheme="minorEastAsia" w:cs="Times New Roman"/>
          <w:sz w:val="20"/>
        </w:rPr>
        <w:t xml:space="preserve"> for Case 4</w:t>
      </w:r>
      <w:r w:rsidR="00F8257C">
        <w:rPr>
          <w:rFonts w:eastAsiaTheme="minorEastAsia" w:cs="Times New Roman"/>
          <w:sz w:val="20"/>
        </w:rPr>
        <w:t>;</w:t>
      </w:r>
    </w:p>
    <w:p w14:paraId="1AD01A46" w14:textId="77777777" w:rsidR="00A809A3" w:rsidRDefault="004053D1" w:rsidP="004053D1">
      <w:pPr>
        <w:pStyle w:val="15"/>
        <w:spacing w:before="120" w:after="120" w:line="240" w:lineRule="auto"/>
        <w:ind w:leftChars="0" w:left="0"/>
        <w:jc w:val="center"/>
      </w:pPr>
      <w:r>
        <w:object w:dxaOrig="20978" w:dyaOrig="3745" w14:anchorId="0CCD04DE">
          <v:shape id="_x0000_i1028" type="#_x0000_t75" style="width:498.35pt;height:88.95pt" o:ole="">
            <v:imagedata r:id="rId14" o:title=""/>
          </v:shape>
          <o:OLEObject Type="Embed" ProgID="Visio.Drawing.15" ShapeID="_x0000_i1028" DrawAspect="Content" ObjectID="_1634788892" r:id="rId15"/>
        </w:object>
      </w:r>
    </w:p>
    <w:p w14:paraId="3C8C9EA3" w14:textId="77777777" w:rsidR="004053D1" w:rsidRPr="004053D1" w:rsidRDefault="00BB701F" w:rsidP="0007046C">
      <w:pPr>
        <w:pStyle w:val="15"/>
        <w:numPr>
          <w:ilvl w:val="0"/>
          <w:numId w:val="45"/>
        </w:numPr>
        <w:spacing w:before="120" w:after="120" w:line="240" w:lineRule="auto"/>
        <w:ind w:leftChars="0" w:left="0"/>
        <w:jc w:val="center"/>
        <w:rPr>
          <w:rFonts w:eastAsiaTheme="minorEastAsia"/>
          <w:color w:val="000000"/>
          <w:sz w:val="20"/>
          <w:lang w:val="en-US" w:eastAsia="zh-CN"/>
        </w:rPr>
      </w:pPr>
      <w:r>
        <w:rPr>
          <w:rFonts w:eastAsiaTheme="minorEastAsia" w:hint="eastAsia"/>
          <w:sz w:val="20"/>
          <w:lang w:val="en-US" w:eastAsia="zh-CN"/>
        </w:rPr>
        <w:t>C</w:t>
      </w:r>
      <w:r>
        <w:rPr>
          <w:rFonts w:eastAsiaTheme="minorEastAsia"/>
          <w:sz w:val="20"/>
          <w:lang w:val="en-US" w:eastAsia="zh-CN"/>
        </w:rPr>
        <w:t xml:space="preserve">ase 1: </w:t>
      </w:r>
      <m:oMath>
        <m:r>
          <w:rPr>
            <w:rFonts w:ascii="Cambria Math" w:eastAsiaTheme="minorEastAsia" w:hAnsi="Cambria Math" w:hint="eastAsia"/>
            <w:sz w:val="20"/>
            <w:lang w:val="en-US" w:eastAsia="zh-CN"/>
          </w:rPr>
          <m:t>0</m:t>
        </m:r>
        <m:r>
          <w:rPr>
            <w:rFonts w:ascii="Cambria Math" w:eastAsiaTheme="minorEastAsia" w:hAnsi="Cambria Math" w:hint="eastAsia"/>
            <w:sz w:val="20"/>
            <w:lang w:val="en-US" w:eastAsia="zh-CN"/>
          </w:rPr>
          <m:t>≤</m:t>
        </m:r>
        <m:r>
          <w:rPr>
            <w:rFonts w:ascii="Cambria Math" w:eastAsiaTheme="minorEastAsia" w:hAnsi="Cambria Math" w:hint="eastAsia"/>
            <w:sz w:val="20"/>
            <w:lang w:val="en-US" w:eastAsia="zh-CN"/>
          </w:rPr>
          <m:t>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4</m:t>
            </m:r>
          </m:den>
        </m:f>
      </m:oMath>
    </w:p>
    <w:p w14:paraId="79AE9752" w14:textId="77777777" w:rsidR="00D147EF" w:rsidRDefault="004053D1" w:rsidP="0007046C">
      <w:pPr>
        <w:pStyle w:val="15"/>
        <w:spacing w:before="120" w:after="120" w:line="240" w:lineRule="auto"/>
        <w:ind w:leftChars="0" w:left="0"/>
        <w:jc w:val="center"/>
        <w:rPr>
          <w:rFonts w:eastAsiaTheme="minorEastAsia"/>
          <w:color w:val="000000"/>
          <w:sz w:val="20"/>
          <w:lang w:val="en-US" w:eastAsia="zh-CN"/>
        </w:rPr>
      </w:pPr>
      <w:r>
        <w:object w:dxaOrig="21877" w:dyaOrig="4105" w14:anchorId="304082FB">
          <v:shape id="_x0000_i1029" type="#_x0000_t75" style="width:497.65pt;height:94.6pt" o:ole="">
            <v:imagedata r:id="rId16" o:title=""/>
          </v:shape>
          <o:OLEObject Type="Embed" ProgID="Visio.Drawing.15" ShapeID="_x0000_i1029" DrawAspect="Content" ObjectID="_1634788893" r:id="rId17"/>
        </w:object>
      </w:r>
    </w:p>
    <w:p w14:paraId="39F02943" w14:textId="77777777" w:rsidR="004053D1" w:rsidRDefault="00BB701F" w:rsidP="0007046C">
      <w:pPr>
        <w:pStyle w:val="15"/>
        <w:numPr>
          <w:ilvl w:val="0"/>
          <w:numId w:val="45"/>
        </w:numPr>
        <w:spacing w:before="120" w:after="120" w:line="240" w:lineRule="auto"/>
        <w:ind w:leftChars="0" w:left="0"/>
        <w:jc w:val="center"/>
        <w:rPr>
          <w:rFonts w:eastAsiaTheme="minorEastAsia"/>
          <w:color w:val="000000"/>
          <w:sz w:val="20"/>
          <w:lang w:val="en-US" w:eastAsia="zh-CN"/>
        </w:rPr>
      </w:pPr>
      <w:r>
        <w:rPr>
          <w:rFonts w:eastAsiaTheme="minorEastAsia" w:hint="eastAsia"/>
          <w:sz w:val="20"/>
          <w:lang w:val="en-US" w:eastAsia="zh-CN"/>
        </w:rPr>
        <w:t>C</w:t>
      </w:r>
      <w:r>
        <w:rPr>
          <w:rFonts w:eastAsiaTheme="minorEastAsia"/>
          <w:sz w:val="20"/>
          <w:lang w:val="en-US" w:eastAsia="zh-CN"/>
        </w:rPr>
        <w:t xml:space="preserve">ase 2: </w:t>
      </w:r>
      <m:oMath>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4</m:t>
            </m:r>
          </m:den>
        </m:f>
        <m:r>
          <w:rPr>
            <w:rFonts w:ascii="Cambria Math" w:eastAsiaTheme="minorEastAsia" w:hAnsi="Cambria Math"/>
            <w:sz w:val="20"/>
            <w:lang w:val="en-US" w:eastAsia="zh-CN"/>
          </w:rPr>
          <m:t>≤x&lt;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2</m:t>
            </m:r>
          </m:den>
        </m:f>
      </m:oMath>
    </w:p>
    <w:p w14:paraId="4D6BCE93" w14:textId="77777777" w:rsidR="004053D1" w:rsidRDefault="0073261E" w:rsidP="0073261E">
      <w:pPr>
        <w:pStyle w:val="15"/>
        <w:spacing w:before="120" w:after="120" w:line="240" w:lineRule="auto"/>
        <w:ind w:leftChars="0" w:left="0"/>
        <w:jc w:val="center"/>
      </w:pPr>
      <w:r>
        <w:object w:dxaOrig="22609" w:dyaOrig="4009" w14:anchorId="35ED91DA">
          <v:shape id="_x0000_i1030" type="#_x0000_t75" style="width:498.35pt;height:88.25pt" o:ole="">
            <v:imagedata r:id="rId18" o:title=""/>
          </v:shape>
          <o:OLEObject Type="Embed" ProgID="Visio.Drawing.15" ShapeID="_x0000_i1030" DrawAspect="Content" ObjectID="_1634788894" r:id="rId19"/>
        </w:object>
      </w:r>
    </w:p>
    <w:p w14:paraId="3BE0B212" w14:textId="77777777" w:rsidR="0073261E" w:rsidRDefault="00BB701F" w:rsidP="0007046C">
      <w:pPr>
        <w:pStyle w:val="15"/>
        <w:numPr>
          <w:ilvl w:val="0"/>
          <w:numId w:val="45"/>
        </w:numPr>
        <w:spacing w:before="120" w:after="120" w:line="240" w:lineRule="auto"/>
        <w:ind w:leftChars="0" w:left="0"/>
        <w:jc w:val="center"/>
      </w:pPr>
      <w:r>
        <w:rPr>
          <w:rFonts w:eastAsiaTheme="minorEastAsia" w:hint="eastAsia"/>
          <w:sz w:val="20"/>
          <w:lang w:val="en-US" w:eastAsia="zh-CN"/>
        </w:rPr>
        <w:t>C</w:t>
      </w:r>
      <w:r>
        <w:rPr>
          <w:rFonts w:eastAsiaTheme="minorEastAsia"/>
          <w:sz w:val="20"/>
          <w:lang w:val="en-US" w:eastAsia="zh-CN"/>
        </w:rPr>
        <w:t xml:space="preserve">ase 3: </w:t>
      </w:r>
      <m:oMath>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2</m:t>
            </m:r>
          </m:den>
        </m:f>
        <m:r>
          <w:rPr>
            <w:rFonts w:ascii="Cambria Math" w:eastAsiaTheme="minorEastAsia" w:hAnsi="Cambria Math"/>
            <w:sz w:val="20"/>
            <w:lang w:val="en-US" w:eastAsia="zh-CN"/>
          </w:rPr>
          <m:t>≤x&lt;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3P</m:t>
            </m:r>
          </m:num>
          <m:den>
            <m:r>
              <w:rPr>
                <w:rFonts w:ascii="Cambria Math" w:eastAsiaTheme="minorEastAsia" w:hAnsi="Cambria Math"/>
                <w:sz w:val="20"/>
                <w:lang w:val="en-US" w:eastAsia="zh-CN"/>
              </w:rPr>
              <m:t>4</m:t>
            </m:r>
          </m:den>
        </m:f>
      </m:oMath>
    </w:p>
    <w:p w14:paraId="361C401F" w14:textId="77777777" w:rsidR="0073261E" w:rsidRDefault="0073261E" w:rsidP="0073261E">
      <w:pPr>
        <w:pStyle w:val="15"/>
        <w:spacing w:before="120" w:after="120" w:line="240" w:lineRule="auto"/>
        <w:ind w:leftChars="0" w:left="0"/>
        <w:jc w:val="center"/>
        <w:rPr>
          <w:rFonts w:eastAsia="Yu Mincho"/>
        </w:rPr>
      </w:pPr>
      <w:r>
        <w:object w:dxaOrig="24001" w:dyaOrig="4009" w14:anchorId="76013AA6">
          <v:shape id="_x0000_i1031" type="#_x0000_t75" style="width:498pt;height:82.95pt" o:ole="">
            <v:imagedata r:id="rId20" o:title=""/>
          </v:shape>
          <o:OLEObject Type="Embed" ProgID="Visio.Drawing.15" ShapeID="_x0000_i1031" DrawAspect="Content" ObjectID="_1634788895" r:id="rId21"/>
        </w:object>
      </w:r>
    </w:p>
    <w:p w14:paraId="74D4A818" w14:textId="77777777" w:rsidR="0073261E" w:rsidRPr="0007046C" w:rsidRDefault="00BB701F" w:rsidP="0007046C">
      <w:pPr>
        <w:pStyle w:val="15"/>
        <w:numPr>
          <w:ilvl w:val="0"/>
          <w:numId w:val="45"/>
        </w:numPr>
        <w:spacing w:before="120" w:after="120" w:line="240" w:lineRule="auto"/>
        <w:ind w:leftChars="0" w:left="0"/>
        <w:jc w:val="center"/>
        <w:rPr>
          <w:rFonts w:eastAsia="Yu Mincho"/>
          <w:color w:val="000000"/>
          <w:sz w:val="20"/>
          <w:lang w:val="en-US" w:eastAsia="zh-CN"/>
        </w:rPr>
      </w:pPr>
      <w:r>
        <w:rPr>
          <w:rFonts w:eastAsiaTheme="minorEastAsia" w:hint="eastAsia"/>
          <w:sz w:val="20"/>
          <w:lang w:val="en-US" w:eastAsia="zh-CN"/>
        </w:rPr>
        <w:t>C</w:t>
      </w:r>
      <w:r>
        <w:rPr>
          <w:rFonts w:eastAsiaTheme="minorEastAsia"/>
          <w:sz w:val="20"/>
          <w:lang w:val="en-US" w:eastAsia="zh-CN"/>
        </w:rPr>
        <w:t xml:space="preserve">ase 4: </w:t>
      </w:r>
      <m:oMath>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3P</m:t>
            </m:r>
          </m:num>
          <m:den>
            <m:r>
              <w:rPr>
                <w:rFonts w:ascii="Cambria Math" w:eastAsiaTheme="minorEastAsia" w:hAnsi="Cambria Math"/>
                <w:sz w:val="20"/>
                <w:lang w:val="en-US" w:eastAsia="zh-CN"/>
              </w:rPr>
              <m:t>4</m:t>
            </m:r>
          </m:den>
        </m:f>
        <m:r>
          <w:rPr>
            <w:rFonts w:ascii="Cambria Math" w:eastAsiaTheme="minorEastAsia" w:hAnsi="Cambria Math"/>
            <w:sz w:val="20"/>
            <w:lang w:val="en-US" w:eastAsia="zh-CN"/>
          </w:rPr>
          <m:t>≤x&lt;P</m:t>
        </m:r>
      </m:oMath>
    </w:p>
    <w:p w14:paraId="1D41A1D3" w14:textId="77777777" w:rsidR="00E26427" w:rsidRPr="006775F3" w:rsidRDefault="00E26427" w:rsidP="00E26427">
      <w:pPr>
        <w:pStyle w:val="15"/>
        <w:spacing w:before="120" w:after="120" w:line="240" w:lineRule="auto"/>
        <w:ind w:leftChars="0" w:left="360"/>
        <w:jc w:val="center"/>
        <w:rPr>
          <w:rFonts w:eastAsia="Yu Mincho"/>
          <w:sz w:val="20"/>
          <w:lang w:val="en-US"/>
        </w:rPr>
      </w:pPr>
      <w:r w:rsidRPr="002F3304">
        <w:rPr>
          <w:b/>
          <w:sz w:val="21"/>
        </w:rPr>
        <w:t>Fig</w:t>
      </w:r>
      <w:r>
        <w:rPr>
          <w:b/>
          <w:sz w:val="21"/>
        </w:rPr>
        <w:t xml:space="preserve">ure 3. </w:t>
      </w:r>
      <w:r w:rsidR="00FE641F" w:rsidRPr="00FE641F">
        <w:rPr>
          <w:b/>
          <w:sz w:val="21"/>
        </w:rPr>
        <w:t>Flexible slots to deal with Dl-UL overlap</w:t>
      </w:r>
      <w:r w:rsidR="00FE641F">
        <w:rPr>
          <w:b/>
          <w:sz w:val="21"/>
        </w:rPr>
        <w:t xml:space="preserve"> for all </w:t>
      </w:r>
      <w:r w:rsidR="005E7F89">
        <w:rPr>
          <w:b/>
          <w:sz w:val="21"/>
        </w:rPr>
        <w:t>u</w:t>
      </w:r>
      <w:r w:rsidR="00FE641F">
        <w:rPr>
          <w:b/>
          <w:sz w:val="21"/>
        </w:rPr>
        <w:t xml:space="preserve">se </w:t>
      </w:r>
      <w:r w:rsidR="005E7F89">
        <w:rPr>
          <w:b/>
          <w:sz w:val="21"/>
        </w:rPr>
        <w:t>c</w:t>
      </w:r>
      <w:r w:rsidR="00FE641F">
        <w:rPr>
          <w:b/>
          <w:sz w:val="21"/>
        </w:rPr>
        <w:t>ases</w:t>
      </w:r>
    </w:p>
    <w:p w14:paraId="79E9CDED" w14:textId="06C62196" w:rsidR="00D73867" w:rsidRDefault="007C1DBF" w:rsidP="00D73867">
      <w:pPr>
        <w:pStyle w:val="15"/>
        <w:spacing w:before="120" w:after="120" w:line="240" w:lineRule="auto"/>
        <w:ind w:leftChars="0" w:left="0"/>
        <w:rPr>
          <w:bCs/>
          <w:sz w:val="20"/>
        </w:rPr>
      </w:pPr>
      <w:r>
        <w:rPr>
          <w:rFonts w:eastAsiaTheme="minorEastAsia"/>
          <w:color w:val="000000"/>
          <w:sz w:val="20"/>
          <w:lang w:val="en-US" w:eastAsia="zh-CN"/>
        </w:rPr>
        <w:t>For a summary</w:t>
      </w:r>
      <w:r w:rsidR="0010067A">
        <w:rPr>
          <w:rFonts w:eastAsiaTheme="minorEastAsia"/>
          <w:color w:val="000000"/>
          <w:sz w:val="20"/>
          <w:lang w:val="en-US" w:eastAsia="zh-CN"/>
        </w:rPr>
        <w:t xml:space="preserve"> of above discussion</w:t>
      </w:r>
      <w:r w:rsidR="00507D11">
        <w:rPr>
          <w:rFonts w:eastAsiaTheme="minorEastAsia"/>
          <w:color w:val="000000"/>
          <w:sz w:val="20"/>
          <w:lang w:val="en-US" w:eastAsia="zh-CN"/>
        </w:rPr>
        <w:t>s</w:t>
      </w:r>
      <w:r w:rsidR="009A2E91">
        <w:rPr>
          <w:rFonts w:eastAsiaTheme="minorEastAsia"/>
          <w:color w:val="000000"/>
          <w:sz w:val="20"/>
          <w:lang w:val="en-US" w:eastAsia="zh-CN"/>
        </w:rPr>
        <w:t xml:space="preserve">, </w:t>
      </w:r>
      <w:r w:rsidR="00D73867">
        <w:rPr>
          <w:rFonts w:eastAsiaTheme="minorEastAsia"/>
          <w:color w:val="000000"/>
          <w:sz w:val="20"/>
          <w:lang w:val="en-US" w:eastAsia="zh-CN"/>
        </w:rPr>
        <w:t xml:space="preserve">it can be concluded that, for all </w:t>
      </w:r>
      <w:r w:rsidR="00AF1A39">
        <w:rPr>
          <w:rFonts w:eastAsiaTheme="minorEastAsia"/>
          <w:color w:val="000000"/>
          <w:sz w:val="20"/>
          <w:lang w:val="en-US" w:eastAsia="zh-CN"/>
        </w:rPr>
        <w:t xml:space="preserve">possible </w:t>
      </w:r>
      <w:r w:rsidR="00AF1A39">
        <w:rPr>
          <w:rFonts w:eastAsiaTheme="minorEastAsia"/>
          <w:color w:val="000000"/>
          <w:sz w:val="20"/>
          <w:lang w:eastAsia="zh-CN"/>
        </w:rPr>
        <w:t>DL-UL overlap relationship</w:t>
      </w:r>
      <w:r w:rsidR="00D747CD">
        <w:rPr>
          <w:rFonts w:eastAsiaTheme="minorEastAsia"/>
          <w:color w:val="000000"/>
          <w:sz w:val="20"/>
          <w:lang w:eastAsia="zh-CN"/>
        </w:rPr>
        <w:t xml:space="preserve">, </w:t>
      </w:r>
      <w:r w:rsidR="00D73867">
        <w:rPr>
          <w:bCs/>
          <w:sz w:val="20"/>
        </w:rPr>
        <w:t xml:space="preserve">it </w:t>
      </w:r>
      <w:r w:rsidR="007C57BB">
        <w:rPr>
          <w:bCs/>
          <w:sz w:val="20"/>
        </w:rPr>
        <w:t xml:space="preserve">seems </w:t>
      </w:r>
      <w:r w:rsidR="001211DE">
        <w:rPr>
          <w:bCs/>
          <w:sz w:val="20"/>
        </w:rPr>
        <w:t>feasib</w:t>
      </w:r>
      <w:r w:rsidR="001211DE">
        <w:rPr>
          <w:rFonts w:hint="eastAsia"/>
          <w:bCs/>
          <w:sz w:val="20"/>
          <w:lang w:eastAsia="zh-CN"/>
        </w:rPr>
        <w:t>le</w:t>
      </w:r>
      <w:r w:rsidR="001211DE">
        <w:rPr>
          <w:bCs/>
          <w:sz w:val="20"/>
        </w:rPr>
        <w:t xml:space="preserve"> </w:t>
      </w:r>
      <w:r w:rsidR="00D73867">
        <w:rPr>
          <w:bCs/>
          <w:sz w:val="20"/>
        </w:rPr>
        <w:t xml:space="preserve">to </w:t>
      </w:r>
      <w:r w:rsidR="00602523" w:rsidRPr="006E7E12">
        <w:rPr>
          <w:bCs/>
          <w:sz w:val="20"/>
        </w:rPr>
        <w:t>eliminate DL-UL overlap at UE side</w:t>
      </w:r>
      <w:r w:rsidR="00602523" w:rsidRPr="006E7E12" w:rsidDel="006E7E12">
        <w:rPr>
          <w:bCs/>
          <w:sz w:val="20"/>
        </w:rPr>
        <w:t xml:space="preserve"> </w:t>
      </w:r>
      <w:r w:rsidR="00602523">
        <w:rPr>
          <w:bCs/>
          <w:sz w:val="20"/>
        </w:rPr>
        <w:t>when</w:t>
      </w:r>
      <w:r w:rsidR="00602523" w:rsidDel="00602523">
        <w:rPr>
          <w:bCs/>
          <w:sz w:val="20"/>
        </w:rPr>
        <w:t xml:space="preserve"> </w:t>
      </w:r>
      <w:r w:rsidR="00D73867" w:rsidRPr="00A44A26">
        <w:rPr>
          <w:bCs/>
          <w:sz w:val="20"/>
        </w:rPr>
        <w:t>DL-UL switching period</w:t>
      </w:r>
      <w:r w:rsidR="00D73867" w:rsidRPr="00524AC1">
        <w:rPr>
          <w:sz w:val="20"/>
        </w:rPr>
        <w:t xml:space="preserve"> (</w:t>
      </w:r>
      <m:oMath>
        <m:r>
          <w:rPr>
            <w:rFonts w:ascii="Cambria Math" w:hAnsi="Cambria Math"/>
            <w:sz w:val="20"/>
          </w:rPr>
          <m:t>P</m:t>
        </m:r>
      </m:oMath>
      <w:r w:rsidR="00D73867" w:rsidRPr="00524AC1">
        <w:rPr>
          <w:sz w:val="20"/>
        </w:rPr>
        <w:t>)</w:t>
      </w:r>
      <w:r w:rsidR="00D73867">
        <w:rPr>
          <w:bCs/>
          <w:sz w:val="20"/>
        </w:rPr>
        <w:t xml:space="preserve"> </w:t>
      </w:r>
      <w:r w:rsidR="000756F1">
        <w:rPr>
          <w:bCs/>
          <w:sz w:val="20"/>
        </w:rPr>
        <w:t xml:space="preserve">is </w:t>
      </w:r>
      <w:r w:rsidR="00D73867">
        <w:rPr>
          <w:bCs/>
          <w:sz w:val="20"/>
        </w:rPr>
        <w:t xml:space="preserve">less than </w:t>
      </w:r>
      <w:r w:rsidR="00D73867" w:rsidRPr="000B27E0">
        <w:rPr>
          <w:bCs/>
          <w:sz w:val="20"/>
        </w:rPr>
        <w:t>propagation delay</w:t>
      </w:r>
      <w:r w:rsidR="00D73867">
        <w:rPr>
          <w:rFonts w:eastAsiaTheme="minorEastAsia"/>
          <w:color w:val="000000"/>
          <w:sz w:val="20"/>
          <w:lang w:val="en-US" w:eastAsia="zh-CN"/>
        </w:rPr>
        <w:t xml:space="preserve"> between the satellite and UE</w:t>
      </w:r>
      <w:r w:rsidR="00D73867">
        <w:rPr>
          <w:bCs/>
          <w:sz w:val="20"/>
        </w:rPr>
        <w:t xml:space="preserve"> </w:t>
      </w:r>
      <w:r w:rsidR="00D73867" w:rsidRPr="00524AC1">
        <w:rPr>
          <w:sz w:val="20"/>
        </w:rPr>
        <w:t>(</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sidR="00D73867" w:rsidRPr="00524AC1">
        <w:rPr>
          <w:sz w:val="20"/>
        </w:rPr>
        <w:t>)</w:t>
      </w:r>
      <w:r w:rsidR="00E65740" w:rsidRPr="00E65740">
        <w:rPr>
          <w:bCs/>
          <w:iCs/>
          <w:sz w:val="20"/>
        </w:rPr>
        <w:t xml:space="preserve"> </w:t>
      </w:r>
      <w:r w:rsidR="00E65740">
        <w:rPr>
          <w:bCs/>
          <w:iCs/>
          <w:sz w:val="20"/>
        </w:rPr>
        <w:t>at the cost of gNB configuration/scheduling complexity increase</w:t>
      </w:r>
      <w:r w:rsidR="00E65740">
        <w:rPr>
          <w:bCs/>
          <w:sz w:val="20"/>
        </w:rPr>
        <w:t>.</w:t>
      </w:r>
      <w:r w:rsidR="00D73867">
        <w:rPr>
          <w:bCs/>
          <w:sz w:val="20"/>
        </w:rPr>
        <w:t xml:space="preserve"> </w:t>
      </w:r>
      <w:r w:rsidR="00E65740">
        <w:rPr>
          <w:bCs/>
          <w:sz w:val="20"/>
        </w:rPr>
        <w:t>T</w:t>
      </w:r>
      <w:r w:rsidR="00D73867">
        <w:rPr>
          <w:bCs/>
          <w:sz w:val="20"/>
        </w:rPr>
        <w:t xml:space="preserve">he following </w:t>
      </w:r>
      <w:r w:rsidR="00E65740">
        <w:rPr>
          <w:bCs/>
          <w:sz w:val="20"/>
        </w:rPr>
        <w:t xml:space="preserve">are </w:t>
      </w:r>
      <w:r w:rsidR="00D73867">
        <w:rPr>
          <w:bCs/>
          <w:sz w:val="20"/>
        </w:rPr>
        <w:t>observ</w:t>
      </w:r>
      <w:r w:rsidR="00E65740">
        <w:rPr>
          <w:bCs/>
          <w:sz w:val="20"/>
        </w:rPr>
        <w:t>ed</w:t>
      </w:r>
      <w:r w:rsidR="00D73867">
        <w:rPr>
          <w:bCs/>
          <w:sz w:val="20"/>
        </w:rPr>
        <w:t>,</w:t>
      </w:r>
    </w:p>
    <w:p w14:paraId="198DF8BB" w14:textId="77777777" w:rsidR="00793D15" w:rsidRPr="008042DB" w:rsidRDefault="00793D15" w:rsidP="00793D15">
      <w:pPr>
        <w:pStyle w:val="aff2"/>
        <w:numPr>
          <w:ilvl w:val="0"/>
          <w:numId w:val="41"/>
        </w:numPr>
        <w:spacing w:before="120" w:after="120"/>
        <w:ind w:firstLineChars="0"/>
        <w:rPr>
          <w:rFonts w:cs="Times New Roman"/>
          <w:bCs/>
          <w:sz w:val="20"/>
          <w:szCs w:val="20"/>
        </w:rPr>
      </w:pPr>
      <w:r w:rsidRPr="000B7D86">
        <w:rPr>
          <w:rFonts w:cs="Times New Roman"/>
          <w:bCs/>
          <w:sz w:val="20"/>
          <w:szCs w:val="20"/>
        </w:rPr>
        <w:t>From the perspective of UE,</w:t>
      </w:r>
      <w:r>
        <w:rPr>
          <w:rFonts w:cs="Times New Roman"/>
          <w:bCs/>
          <w:sz w:val="20"/>
          <w:szCs w:val="20"/>
        </w:rPr>
        <w:t xml:space="preserve"> </w:t>
      </w:r>
      <w:r>
        <w:rPr>
          <w:rFonts w:eastAsiaTheme="minorEastAsia"/>
          <w:color w:val="000000"/>
          <w:sz w:val="20"/>
        </w:rPr>
        <w:t>if all slots within</w:t>
      </w:r>
      <m:oMath>
        <m:r>
          <w:rPr>
            <w:rFonts w:ascii="Cambria Math" w:hAnsi="Cambria Math"/>
            <w:sz w:val="20"/>
          </w:rPr>
          <m:t xml:space="preserve"> P</m:t>
        </m:r>
      </m:oMath>
      <w:r>
        <w:rPr>
          <w:rFonts w:eastAsiaTheme="minorEastAsia"/>
          <w:color w:val="000000"/>
          <w:sz w:val="20"/>
        </w:rPr>
        <w:t xml:space="preserve"> are utilized for DL or UL,</w:t>
      </w:r>
      <w:r>
        <w:rPr>
          <w:rFonts w:eastAsiaTheme="minorEastAsia"/>
          <w:sz w:val="20"/>
        </w:rPr>
        <w:t xml:space="preserve"> then there is </w:t>
      </w:r>
      <w:r>
        <w:rPr>
          <w:rFonts w:eastAsiaTheme="minorEastAsia"/>
          <w:color w:val="000000"/>
          <w:sz w:val="20"/>
        </w:rPr>
        <w:t xml:space="preserve">DL-UL overlap every </w:t>
      </w:r>
      <m:oMath>
        <m:r>
          <w:rPr>
            <w:rFonts w:ascii="Cambria Math" w:hAnsi="Cambria Math"/>
            <w:sz w:val="20"/>
          </w:rPr>
          <m:t>P</m:t>
        </m:r>
      </m:oMath>
      <w:r>
        <w:rPr>
          <w:rFonts w:eastAsiaTheme="minorEastAsia"/>
          <w:color w:val="000000"/>
          <w:sz w:val="20"/>
        </w:rPr>
        <w:t>;</w:t>
      </w:r>
    </w:p>
    <w:p w14:paraId="768BECAE" w14:textId="77777777" w:rsidR="00793D15" w:rsidRPr="008042DB" w:rsidRDefault="00793D15" w:rsidP="00793D15">
      <w:pPr>
        <w:pStyle w:val="aff2"/>
        <w:numPr>
          <w:ilvl w:val="0"/>
          <w:numId w:val="41"/>
        </w:numPr>
        <w:spacing w:before="120" w:after="120"/>
        <w:ind w:firstLineChars="0"/>
        <w:rPr>
          <w:rFonts w:cs="Times New Roman"/>
          <w:bCs/>
          <w:sz w:val="20"/>
          <w:szCs w:val="20"/>
        </w:rPr>
      </w:pPr>
      <w:r>
        <w:rPr>
          <w:rFonts w:eastAsiaTheme="minorEastAsia" w:cs="Times New Roman" w:hint="eastAsia"/>
          <w:bCs/>
          <w:sz w:val="20"/>
          <w:szCs w:val="20"/>
        </w:rPr>
        <w:t>N</w:t>
      </w:r>
      <w:r>
        <w:rPr>
          <w:rFonts w:eastAsiaTheme="minorEastAsia" w:cs="Times New Roman"/>
          <w:bCs/>
          <w:sz w:val="20"/>
          <w:szCs w:val="20"/>
        </w:rPr>
        <w:t xml:space="preserve">etwork can configure UE specified GP to </w:t>
      </w:r>
      <w:r>
        <w:rPr>
          <w:rFonts w:eastAsiaTheme="minorEastAsia"/>
          <w:color w:val="000000"/>
          <w:sz w:val="20"/>
        </w:rPr>
        <w:t>eliminate DL-UL overlap</w:t>
      </w:r>
      <w:r w:rsidR="004423C0">
        <w:rPr>
          <w:rFonts w:eastAsiaTheme="minorEastAsia"/>
          <w:color w:val="000000"/>
          <w:sz w:val="20"/>
        </w:rPr>
        <w:t xml:space="preserve"> </w:t>
      </w:r>
      <w:r w:rsidR="0079416B">
        <w:rPr>
          <w:rFonts w:eastAsiaTheme="minorEastAsia"/>
          <w:color w:val="000000"/>
          <w:sz w:val="20"/>
        </w:rPr>
        <w:t>in</w:t>
      </w:r>
      <w:r w:rsidR="004423C0">
        <w:rPr>
          <w:rFonts w:eastAsiaTheme="minorEastAsia"/>
          <w:color w:val="000000"/>
          <w:sz w:val="20"/>
        </w:rPr>
        <w:t xml:space="preserve"> all </w:t>
      </w:r>
      <w:r w:rsidR="00E86ABC">
        <w:rPr>
          <w:rFonts w:eastAsiaTheme="minorEastAsia"/>
          <w:color w:val="000000"/>
          <w:sz w:val="20"/>
        </w:rPr>
        <w:t xml:space="preserve">use </w:t>
      </w:r>
      <w:r w:rsidR="004423C0">
        <w:rPr>
          <w:rFonts w:eastAsiaTheme="minorEastAsia"/>
          <w:color w:val="000000"/>
          <w:sz w:val="20"/>
        </w:rPr>
        <w:t>cases,</w:t>
      </w:r>
      <w:r w:rsidR="00CC0473">
        <w:rPr>
          <w:rFonts w:eastAsiaTheme="minorEastAsia"/>
          <w:color w:val="000000"/>
          <w:sz w:val="20"/>
        </w:rPr>
        <w:t xml:space="preserve"> </w:t>
      </w:r>
      <w:r w:rsidR="007D18CB">
        <w:rPr>
          <w:rFonts w:eastAsiaTheme="minorEastAsia"/>
          <w:color w:val="000000"/>
          <w:sz w:val="20"/>
        </w:rPr>
        <w:t xml:space="preserve">as well as </w:t>
      </w:r>
      <w:r w:rsidR="00CC0473">
        <w:rPr>
          <w:rFonts w:eastAsiaTheme="minorEastAsia"/>
          <w:color w:val="000000"/>
          <w:sz w:val="20"/>
        </w:rPr>
        <w:t xml:space="preserve">to </w:t>
      </w:r>
      <w:r w:rsidR="007D18CB">
        <w:rPr>
          <w:rFonts w:eastAsiaTheme="minorEastAsia"/>
          <w:color w:val="000000"/>
          <w:sz w:val="20"/>
        </w:rPr>
        <w:t>guarantee leading DL slots</w:t>
      </w:r>
      <w:r w:rsidR="004423C0">
        <w:rPr>
          <w:rFonts w:eastAsiaTheme="minorEastAsia"/>
          <w:color w:val="000000"/>
          <w:sz w:val="20"/>
        </w:rPr>
        <w:t xml:space="preserve"> </w:t>
      </w:r>
      <w:r w:rsidR="00FE6825">
        <w:rPr>
          <w:rFonts w:eastAsiaTheme="minorEastAsia"/>
          <w:color w:val="000000"/>
          <w:sz w:val="20"/>
        </w:rPr>
        <w:t>in</w:t>
      </w:r>
      <w:r w:rsidR="004423C0">
        <w:rPr>
          <w:rFonts w:eastAsiaTheme="minorEastAsia"/>
          <w:color w:val="000000"/>
          <w:sz w:val="20"/>
        </w:rPr>
        <w:t xml:space="preserve"> Case 2 </w:t>
      </w:r>
      <w:r w:rsidR="00FE6825">
        <w:rPr>
          <w:rFonts w:eastAsiaTheme="minorEastAsia"/>
          <w:color w:val="000000"/>
          <w:sz w:val="20"/>
        </w:rPr>
        <w:t>or</w:t>
      </w:r>
      <w:r w:rsidR="004423C0">
        <w:rPr>
          <w:rFonts w:eastAsiaTheme="minorEastAsia"/>
          <w:color w:val="000000"/>
          <w:sz w:val="20"/>
        </w:rPr>
        <w:t xml:space="preserve"> Case 4</w:t>
      </w:r>
      <w:r>
        <w:rPr>
          <w:rFonts w:eastAsiaTheme="minorEastAsia"/>
          <w:color w:val="000000"/>
          <w:sz w:val="20"/>
        </w:rPr>
        <w:t xml:space="preserve">, where the location and length of GP part can be determined by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Pr>
          <w:rFonts w:eastAsiaTheme="minorEastAsia"/>
          <w:sz w:val="20"/>
        </w:rPr>
        <w:t>;</w:t>
      </w:r>
    </w:p>
    <w:p w14:paraId="7103CBBD" w14:textId="77777777" w:rsidR="00E86ABC" w:rsidRDefault="00793D15" w:rsidP="00793D15">
      <w:pPr>
        <w:pStyle w:val="aff2"/>
        <w:numPr>
          <w:ilvl w:val="0"/>
          <w:numId w:val="41"/>
        </w:numPr>
        <w:spacing w:before="120" w:after="120"/>
        <w:ind w:firstLineChars="0"/>
        <w:rPr>
          <w:rFonts w:cs="Times New Roman"/>
          <w:bCs/>
          <w:sz w:val="20"/>
          <w:szCs w:val="20"/>
        </w:rPr>
      </w:pPr>
      <w:r w:rsidRPr="000B7D86">
        <w:rPr>
          <w:rFonts w:cs="Times New Roman"/>
          <w:bCs/>
          <w:sz w:val="20"/>
          <w:szCs w:val="20"/>
        </w:rPr>
        <w:t>From the perspective of UE</w:t>
      </w:r>
      <w:r>
        <w:rPr>
          <w:rFonts w:cs="Times New Roman"/>
          <w:bCs/>
          <w:sz w:val="20"/>
          <w:szCs w:val="20"/>
        </w:rPr>
        <w:t xml:space="preserve">, </w:t>
      </w:r>
      <w:r>
        <w:rPr>
          <w:rFonts w:eastAsiaTheme="minorEastAsia" w:cs="Times New Roman"/>
          <w:bCs/>
          <w:sz w:val="20"/>
          <w:szCs w:val="20"/>
        </w:rPr>
        <w:t>UE specified</w:t>
      </w:r>
      <w:r>
        <w:rPr>
          <w:rFonts w:cs="Times New Roman"/>
          <w:bCs/>
          <w:sz w:val="20"/>
          <w:szCs w:val="20"/>
        </w:rPr>
        <w:t xml:space="preserve"> GP </w:t>
      </w:r>
      <w:r w:rsidR="00E86ABC">
        <w:rPr>
          <w:rFonts w:cs="Times New Roman"/>
          <w:bCs/>
          <w:sz w:val="20"/>
          <w:szCs w:val="20"/>
        </w:rPr>
        <w:t>consists of one or two part, i.e., the first part of GP always</w:t>
      </w:r>
      <w:r w:rsidR="005B37BD">
        <w:rPr>
          <w:rFonts w:cs="Times New Roman"/>
          <w:bCs/>
          <w:sz w:val="20"/>
          <w:szCs w:val="20"/>
        </w:rPr>
        <w:t xml:space="preserve"> need to be</w:t>
      </w:r>
      <w:r w:rsidR="00E86ABC">
        <w:rPr>
          <w:rFonts w:cs="Times New Roman"/>
          <w:bCs/>
          <w:sz w:val="20"/>
          <w:szCs w:val="20"/>
        </w:rPr>
        <w:t xml:space="preserve"> introduced to </w:t>
      </w:r>
      <w:r w:rsidR="00E86ABC">
        <w:rPr>
          <w:rFonts w:eastAsiaTheme="minorEastAsia"/>
          <w:color w:val="000000"/>
          <w:sz w:val="20"/>
        </w:rPr>
        <w:t>eliminate DL-UL overlap</w:t>
      </w:r>
      <w:r w:rsidR="00FE6825">
        <w:rPr>
          <w:rFonts w:eastAsiaTheme="minorEastAsia"/>
          <w:color w:val="000000"/>
          <w:sz w:val="20"/>
        </w:rPr>
        <w:t xml:space="preserve"> with </w:t>
      </w:r>
      <w:r w:rsidR="00FE6825">
        <w:rPr>
          <w:rFonts w:cs="Times New Roman"/>
          <w:bCs/>
          <w:sz w:val="20"/>
          <w:szCs w:val="20"/>
        </w:rPr>
        <w:t xml:space="preserve">duration </w:t>
      </w:r>
      <m:oMath>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sz w:val="20"/>
              </w:rPr>
              <m:t>overlap</m:t>
            </m:r>
          </m:sub>
        </m:sSub>
      </m:oMath>
      <w:r w:rsidR="00E86ABC">
        <w:rPr>
          <w:rFonts w:eastAsiaTheme="minorEastAsia"/>
          <w:color w:val="000000"/>
          <w:sz w:val="20"/>
        </w:rPr>
        <w:t xml:space="preserve">, </w:t>
      </w:r>
      <w:r w:rsidR="00FE6825">
        <w:rPr>
          <w:rFonts w:eastAsiaTheme="minorEastAsia"/>
          <w:color w:val="000000"/>
          <w:sz w:val="20"/>
        </w:rPr>
        <w:t>where,</w:t>
      </w:r>
    </w:p>
    <w:p w14:paraId="39AC0DAB" w14:textId="77777777" w:rsidR="00FE6825" w:rsidRDefault="00EC6E2A" w:rsidP="0007046C">
      <w:pPr>
        <w:pStyle w:val="15"/>
        <w:spacing w:before="120" w:after="120" w:line="240" w:lineRule="auto"/>
        <w:ind w:leftChars="0" w:left="360"/>
        <w:jc w:val="center"/>
        <w:rPr>
          <w:rFonts w:eastAsiaTheme="minorEastAsia"/>
          <w:color w:val="000000"/>
          <w:sz w:val="20"/>
          <w:lang w:val="en-US" w:eastAsia="zh-CN"/>
        </w:rPr>
      </w:pP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T</m:t>
            </m:r>
          </m:e>
          <m:sub>
            <m:r>
              <w:rPr>
                <w:rFonts w:ascii="Cambria Math" w:eastAsiaTheme="minorEastAsia" w:hAnsi="Cambria Math"/>
                <w:sz w:val="20"/>
                <w:lang w:val="en-US" w:eastAsia="zh-CN"/>
              </w:rPr>
              <m:t>overlap</m:t>
            </m:r>
          </m:sub>
        </m:sSub>
        <m:r>
          <w:rPr>
            <w:rFonts w:ascii="Cambria Math" w:eastAsiaTheme="minorEastAsia" w:hAnsi="Cambria Math"/>
            <w:sz w:val="20"/>
            <w:lang w:val="en-US" w:eastAsia="zh-CN"/>
          </w:rPr>
          <m:t>=</m:t>
        </m:r>
        <m:d>
          <m:dPr>
            <m:begChr m:val="{"/>
            <m:endChr m:val=""/>
            <m:ctrlPr>
              <w:rPr>
                <w:rFonts w:ascii="Cambria Math" w:eastAsiaTheme="minorEastAsia" w:hAnsi="Cambria Math"/>
                <w:i/>
                <w:sz w:val="20"/>
                <w:lang w:val="en-US" w:eastAsia="zh-CN"/>
              </w:rPr>
            </m:ctrlPr>
          </m:dPr>
          <m:e>
            <m:m>
              <m:mPr>
                <m:mcs>
                  <m:mc>
                    <m:mcPr>
                      <m:count m:val="1"/>
                      <m:mcJc m:val="center"/>
                    </m:mcPr>
                  </m:mc>
                </m:mcs>
                <m:ctrlPr>
                  <w:rPr>
                    <w:rFonts w:ascii="Cambria Math" w:eastAsiaTheme="minorEastAsia" w:hAnsi="Cambria Math"/>
                    <w:i/>
                    <w:sz w:val="20"/>
                    <w:lang w:val="en-US" w:eastAsia="zh-CN"/>
                  </w:rPr>
                </m:ctrlPr>
              </m:mPr>
              <m:mr>
                <m:e>
                  <m:m>
                    <m:mPr>
                      <m:mcs>
                        <m:mc>
                          <m:mcPr>
                            <m:count m:val="2"/>
                            <m:mcJc m:val="center"/>
                          </m:mcPr>
                        </m:mc>
                      </m:mcs>
                      <m:ctrlPr>
                        <w:rPr>
                          <w:rFonts w:ascii="Cambria Math" w:eastAsiaTheme="minorEastAsia" w:hAnsi="Cambria Math"/>
                          <w:i/>
                          <w:sz w:val="20"/>
                          <w:lang w:val="en-US" w:eastAsia="zh-CN"/>
                        </w:rPr>
                      </m:ctrlPr>
                    </m:mPr>
                    <m:mr>
                      <m:e>
                        <m:r>
                          <w:rPr>
                            <w:rFonts w:ascii="Cambria Math" w:eastAsiaTheme="minorEastAsia" w:hAnsi="Cambria Math"/>
                            <w:sz w:val="20"/>
                            <w:lang w:val="en-US" w:eastAsia="zh-CN"/>
                          </w:rPr>
                          <m:t>2x,</m:t>
                        </m:r>
                      </m:e>
                      <m:e>
                        <m:r>
                          <w:rPr>
                            <w:rFonts w:ascii="Cambria Math" w:eastAsiaTheme="minorEastAsia" w:hAnsi="Cambria Math"/>
                            <w:sz w:val="20"/>
                            <w:lang w:val="en-US" w:eastAsia="zh-CN"/>
                          </w:rPr>
                          <m:t>0≤x&lt;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4</m:t>
                            </m:r>
                          </m:den>
                        </m:f>
                      </m:e>
                    </m:mr>
                    <m:mr>
                      <m:e>
                        <m:r>
                          <w:rPr>
                            <w:rFonts w:ascii="Cambria Math" w:eastAsiaTheme="minorEastAsia" w:hAnsi="Cambria Math"/>
                            <w:sz w:val="20"/>
                            <w:lang w:val="en-US" w:eastAsia="zh-CN"/>
                          </w:rPr>
                          <m:t>P-2x,</m:t>
                        </m:r>
                      </m:e>
                      <m:e>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4</m:t>
                            </m:r>
                          </m:den>
                        </m:f>
                        <m:r>
                          <w:rPr>
                            <w:rFonts w:ascii="Cambria Math" w:eastAsiaTheme="minorEastAsia" w:hAnsi="Cambria Math"/>
                            <w:sz w:val="20"/>
                            <w:lang w:val="en-US" w:eastAsia="zh-CN"/>
                          </w:rPr>
                          <m:t>≤x&lt;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2</m:t>
                            </m:r>
                          </m:den>
                        </m:f>
                      </m:e>
                    </m:mr>
                  </m:m>
                </m:e>
              </m:mr>
              <m:mr>
                <m:e>
                  <m:m>
                    <m:mPr>
                      <m:mcs>
                        <m:mc>
                          <m:mcPr>
                            <m:count m:val="2"/>
                            <m:mcJc m:val="center"/>
                          </m:mcPr>
                        </m:mc>
                      </m:mcs>
                      <m:ctrlPr>
                        <w:rPr>
                          <w:rFonts w:ascii="Cambria Math" w:eastAsiaTheme="minorEastAsia" w:hAnsi="Cambria Math"/>
                          <w:i/>
                          <w:sz w:val="20"/>
                          <w:lang w:val="en-US" w:eastAsia="zh-CN"/>
                        </w:rPr>
                      </m:ctrlPr>
                    </m:mPr>
                    <m:mr>
                      <m:e>
                        <m:r>
                          <w:rPr>
                            <w:rFonts w:ascii="Cambria Math" w:eastAsiaTheme="minorEastAsia" w:hAnsi="Cambria Math"/>
                            <w:sz w:val="20"/>
                            <w:lang w:val="en-US" w:eastAsia="zh-CN"/>
                          </w:rPr>
                          <m:t>2x-P,</m:t>
                        </m:r>
                      </m:e>
                      <m:e>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2</m:t>
                            </m:r>
                          </m:den>
                        </m:f>
                        <m:r>
                          <w:rPr>
                            <w:rFonts w:ascii="Cambria Math" w:eastAsiaTheme="minorEastAsia" w:hAnsi="Cambria Math"/>
                            <w:sz w:val="20"/>
                            <w:lang w:val="en-US" w:eastAsia="zh-CN"/>
                          </w:rPr>
                          <m:t>≤x&lt;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3P</m:t>
                            </m:r>
                          </m:num>
                          <m:den>
                            <m:r>
                              <w:rPr>
                                <w:rFonts w:ascii="Cambria Math" w:eastAsiaTheme="minorEastAsia" w:hAnsi="Cambria Math"/>
                                <w:sz w:val="20"/>
                                <w:lang w:val="en-US" w:eastAsia="zh-CN"/>
                              </w:rPr>
                              <m:t>4</m:t>
                            </m:r>
                          </m:den>
                        </m:f>
                      </m:e>
                    </m:mr>
                    <m:mr>
                      <m:e>
                        <m:r>
                          <w:rPr>
                            <w:rFonts w:ascii="Cambria Math" w:eastAsiaTheme="minorEastAsia" w:hAnsi="Cambria Math"/>
                            <w:sz w:val="20"/>
                            <w:lang w:val="en-US" w:eastAsia="zh-CN"/>
                          </w:rPr>
                          <m:t>2</m:t>
                        </m:r>
                        <m:d>
                          <m:dPr>
                            <m:ctrlPr>
                              <w:rPr>
                                <w:rFonts w:ascii="Cambria Math" w:eastAsiaTheme="minorEastAsia" w:hAnsi="Cambria Math"/>
                                <w:i/>
                                <w:sz w:val="20"/>
                                <w:lang w:val="en-US" w:eastAsia="zh-CN"/>
                              </w:rPr>
                            </m:ctrlPr>
                          </m:dPr>
                          <m:e>
                            <m:r>
                              <w:rPr>
                                <w:rFonts w:ascii="Cambria Math" w:eastAsiaTheme="minorEastAsia" w:hAnsi="Cambria Math"/>
                                <w:sz w:val="20"/>
                                <w:lang w:val="en-US" w:eastAsia="zh-CN"/>
                              </w:rPr>
                              <m:t>P-x</m:t>
                            </m:r>
                          </m:e>
                        </m:d>
                        <m:r>
                          <w:rPr>
                            <w:rFonts w:ascii="Cambria Math" w:eastAsiaTheme="minorEastAsia" w:hAnsi="Cambria Math"/>
                            <w:sz w:val="20"/>
                            <w:lang w:val="en-US" w:eastAsia="zh-CN"/>
                          </w:rPr>
                          <m:t>,</m:t>
                        </m:r>
                      </m:e>
                      <m:e>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3P</m:t>
                            </m:r>
                          </m:num>
                          <m:den>
                            <m:r>
                              <w:rPr>
                                <w:rFonts w:ascii="Cambria Math" w:eastAsiaTheme="minorEastAsia" w:hAnsi="Cambria Math"/>
                                <w:sz w:val="20"/>
                                <w:lang w:val="en-US" w:eastAsia="zh-CN"/>
                              </w:rPr>
                              <m:t>4</m:t>
                            </m:r>
                          </m:den>
                        </m:f>
                        <m:r>
                          <w:rPr>
                            <w:rFonts w:ascii="Cambria Math" w:eastAsiaTheme="minorEastAsia" w:hAnsi="Cambria Math"/>
                            <w:sz w:val="20"/>
                            <w:lang w:val="en-US" w:eastAsia="zh-CN"/>
                          </w:rPr>
                          <m:t>≤x&lt;P</m:t>
                        </m:r>
                      </m:e>
                    </m:mr>
                  </m:m>
                </m:e>
              </m:mr>
            </m:m>
          </m:e>
        </m:d>
      </m:oMath>
      <w:r w:rsidR="00FE6825">
        <w:rPr>
          <w:rFonts w:eastAsiaTheme="minorEastAsia" w:hint="eastAsia"/>
          <w:sz w:val="20"/>
          <w:lang w:val="en-US" w:eastAsia="zh-CN"/>
        </w:rPr>
        <w:t>,</w:t>
      </w:r>
      <w:r w:rsidR="00FE6825">
        <w:rPr>
          <w:rFonts w:eastAsiaTheme="minorEastAsia"/>
          <w:sz w:val="20"/>
          <w:lang w:val="en-US" w:eastAsia="zh-CN"/>
        </w:rPr>
        <w:t xml:space="preserve"> where, </w:t>
      </w:r>
      <m:oMath>
        <m:r>
          <w:rPr>
            <w:rFonts w:ascii="Cambria Math" w:eastAsiaTheme="minorEastAsia" w:hAnsi="Cambria Math"/>
            <w:sz w:val="20"/>
            <w:lang w:val="en-US" w:eastAsia="zh-CN"/>
          </w:rPr>
          <m:t>x=</m:t>
        </m:r>
        <m:d>
          <m:dPr>
            <m:ctrlPr>
              <w:rPr>
                <w:rFonts w:ascii="Cambria Math" w:eastAsiaTheme="minorEastAsia" w:hAnsi="Cambria Math"/>
                <w:i/>
                <w:color w:val="000000"/>
                <w:sz w:val="20"/>
                <w:lang w:val="en-US" w:eastAsia="zh-CN"/>
              </w:rPr>
            </m:ctrlPr>
          </m:dPr>
          <m:e>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r>
              <w:rPr>
                <w:rFonts w:ascii="Cambria Math" w:hAnsi="Cambria Math"/>
                <w:sz w:val="20"/>
              </w:rPr>
              <m:t xml:space="preserve"> </m:t>
            </m:r>
            <m:r>
              <m:rPr>
                <m:sty m:val="p"/>
              </m:rPr>
              <w:rPr>
                <w:rFonts w:ascii="Cambria Math" w:hAnsi="Cambria Math"/>
                <w:sz w:val="20"/>
              </w:rPr>
              <m:t>mod</m:t>
            </m:r>
            <m:r>
              <w:rPr>
                <w:rFonts w:ascii="Cambria Math" w:hAnsi="Cambria Math"/>
                <w:sz w:val="20"/>
              </w:rPr>
              <m:t xml:space="preserve"> P</m:t>
            </m:r>
          </m:e>
        </m:d>
      </m:oMath>
    </w:p>
    <w:p w14:paraId="18952447" w14:textId="77777777" w:rsidR="00E86ABC" w:rsidRDefault="00FE6825" w:rsidP="00E86ABC">
      <w:pPr>
        <w:pStyle w:val="aff2"/>
        <w:spacing w:before="120" w:after="120"/>
        <w:ind w:left="360" w:firstLineChars="0" w:firstLine="0"/>
        <w:rPr>
          <w:rFonts w:eastAsiaTheme="minorEastAsia" w:cs="Times New Roman"/>
          <w:sz w:val="20"/>
        </w:rPr>
      </w:pPr>
      <w:r>
        <w:rPr>
          <w:rFonts w:cs="Times New Roman"/>
          <w:bCs/>
          <w:sz w:val="20"/>
          <w:szCs w:val="20"/>
        </w:rPr>
        <w:t xml:space="preserve">the second part </w:t>
      </w:r>
      <w:r w:rsidR="0079416B">
        <w:rPr>
          <w:rFonts w:cs="Times New Roman"/>
          <w:bCs/>
          <w:sz w:val="20"/>
          <w:szCs w:val="20"/>
        </w:rPr>
        <w:t xml:space="preserve">of GP </w:t>
      </w:r>
      <w:r>
        <w:rPr>
          <w:rFonts w:cs="Times New Roman"/>
          <w:bCs/>
          <w:sz w:val="20"/>
          <w:szCs w:val="20"/>
        </w:rPr>
        <w:t>is only required in Case 2 or Case 4</w:t>
      </w:r>
      <w:r w:rsidR="00861EA6">
        <w:rPr>
          <w:rFonts w:cs="Times New Roman"/>
          <w:bCs/>
          <w:sz w:val="20"/>
          <w:szCs w:val="20"/>
        </w:rPr>
        <w:t xml:space="preserve"> to </w:t>
      </w:r>
      <w:r w:rsidR="00861EA6">
        <w:rPr>
          <w:rFonts w:eastAsiaTheme="minorEastAsia"/>
          <w:color w:val="000000"/>
          <w:sz w:val="20"/>
        </w:rPr>
        <w:t xml:space="preserve">guarantee leading DL slots </w:t>
      </w:r>
      <w:r w:rsidR="00861EA6">
        <w:rPr>
          <w:rFonts w:eastAsiaTheme="minorEastAsia"/>
          <w:sz w:val="20"/>
        </w:rPr>
        <w:t xml:space="preserve">with </w:t>
      </w:r>
      <w:r w:rsidR="00861EA6">
        <w:rPr>
          <w:rFonts w:cs="Times New Roman"/>
          <w:bCs/>
          <w:sz w:val="20"/>
          <w:szCs w:val="20"/>
        </w:rPr>
        <w:t xml:space="preserve">duration </w:t>
      </w:r>
      <m:oMath>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sz w:val="20"/>
              </w:rPr>
              <m:t>Leading DL</m:t>
            </m:r>
          </m:sub>
        </m:sSub>
      </m:oMath>
      <w:r w:rsidR="00861EA6">
        <w:rPr>
          <w:rFonts w:eastAsiaTheme="minorEastAsia" w:cs="Times New Roman" w:hint="eastAsia"/>
          <w:sz w:val="20"/>
        </w:rPr>
        <w:t>,</w:t>
      </w:r>
      <w:r w:rsidR="00861EA6">
        <w:rPr>
          <w:rFonts w:eastAsiaTheme="minorEastAsia" w:cs="Times New Roman"/>
          <w:sz w:val="20"/>
        </w:rPr>
        <w:t xml:space="preserve"> </w:t>
      </w:r>
      <w:r w:rsidR="00C72AA4">
        <w:rPr>
          <w:rFonts w:eastAsiaTheme="minorEastAsia" w:cs="Times New Roman"/>
          <w:sz w:val="20"/>
        </w:rPr>
        <w:t>i.e.,</w:t>
      </w:r>
    </w:p>
    <w:p w14:paraId="2C9D7263" w14:textId="77777777" w:rsidR="00C72AA4" w:rsidRPr="008042DB" w:rsidRDefault="00EC6E2A" w:rsidP="00C72AA4">
      <w:pPr>
        <w:pStyle w:val="15"/>
        <w:spacing w:before="120" w:after="120" w:line="240" w:lineRule="auto"/>
        <w:ind w:leftChars="0" w:left="0"/>
        <w:jc w:val="center"/>
        <w:rPr>
          <w:rFonts w:eastAsia="Yu Mincho"/>
          <w:sz w:val="20"/>
        </w:rPr>
      </w:pPr>
      <m:oMathPara>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T</m:t>
              </m:r>
            </m:e>
            <m:sub>
              <m:r>
                <w:rPr>
                  <w:rFonts w:ascii="Cambria Math" w:eastAsiaTheme="minorEastAsia" w:hAnsi="Cambria Math"/>
                  <w:sz w:val="20"/>
                </w:rPr>
                <m:t>Leading DL</m:t>
              </m:r>
            </m:sub>
          </m:sSub>
          <m:r>
            <w:rPr>
              <w:rFonts w:ascii="Cambria Math" w:eastAsiaTheme="minorEastAsia" w:hAnsi="Cambria Math"/>
              <w:sz w:val="20"/>
            </w:rPr>
            <m:t>=</m:t>
          </m:r>
          <m:d>
            <m:dPr>
              <m:begChr m:val="{"/>
              <m:endChr m:val=""/>
              <m:ctrlPr>
                <w:rPr>
                  <w:rFonts w:ascii="Cambria Math" w:eastAsiaTheme="minorEastAsia" w:hAnsi="Cambria Math"/>
                  <w:i/>
                  <w:sz w:val="20"/>
                </w:rPr>
              </m:ctrlPr>
            </m:dPr>
            <m:e>
              <m:m>
                <m:mPr>
                  <m:mcs>
                    <m:mc>
                      <m:mcPr>
                        <m:count m:val="2"/>
                        <m:mcJc m:val="center"/>
                      </m:mcPr>
                    </m:mc>
                  </m:mcs>
                  <m:ctrlPr>
                    <w:rPr>
                      <w:rFonts w:ascii="Cambria Math" w:eastAsiaTheme="minorEastAsia" w:hAnsi="Cambria Math"/>
                      <w:i/>
                      <w:sz w:val="20"/>
                    </w:rPr>
                  </m:ctrlPr>
                </m:mPr>
                <m:mr>
                  <m:e>
                    <m:r>
                      <w:rPr>
                        <w:rFonts w:ascii="Cambria Math" w:eastAsiaTheme="minorEastAsia" w:hAnsi="Cambria Math"/>
                        <w:sz w:val="20"/>
                      </w:rPr>
                      <m:t>0,</m:t>
                    </m:r>
                  </m:e>
                  <m:e>
                    <m:r>
                      <w:rPr>
                        <w:rFonts w:ascii="Cambria Math" w:eastAsiaTheme="minorEastAsia" w:hAnsi="Cambria Math"/>
                        <w:sz w:val="20"/>
                      </w:rPr>
                      <m:t>Case 1 or Case 3</m:t>
                    </m:r>
                  </m:e>
                </m:mr>
                <m:mr>
                  <m:e>
                    <m:r>
                      <w:rPr>
                        <w:rFonts w:ascii="Cambria Math" w:eastAsiaTheme="minorEastAsia" w:hAnsi="Cambria Math"/>
                        <w:sz w:val="20"/>
                      </w:rPr>
                      <m:t>C,</m:t>
                    </m:r>
                  </m:e>
                  <m:e>
                    <m:r>
                      <w:rPr>
                        <w:rFonts w:ascii="Cambria Math" w:eastAsiaTheme="minorEastAsia" w:hAnsi="Cambria Math"/>
                        <w:sz w:val="20"/>
                      </w:rPr>
                      <m:t>Case 2 or Case 4</m:t>
                    </m:r>
                  </m:e>
                </m:mr>
              </m:m>
            </m:e>
          </m:d>
        </m:oMath>
      </m:oMathPara>
    </w:p>
    <w:p w14:paraId="2F3A1B74" w14:textId="77777777" w:rsidR="00861EA6" w:rsidRDefault="00C72AA4" w:rsidP="00E86ABC">
      <w:pPr>
        <w:pStyle w:val="aff2"/>
        <w:spacing w:before="120" w:after="120"/>
        <w:ind w:left="360" w:firstLineChars="0" w:firstLine="0"/>
        <w:rPr>
          <w:rFonts w:eastAsiaTheme="minorEastAsia" w:cs="Times New Roman"/>
          <w:bCs/>
          <w:sz w:val="20"/>
          <w:szCs w:val="20"/>
        </w:rPr>
      </w:pPr>
      <w:r>
        <w:rPr>
          <w:rFonts w:eastAsiaTheme="minorEastAsia" w:cs="Times New Roman"/>
          <w:bCs/>
          <w:sz w:val="20"/>
          <w:szCs w:val="20"/>
        </w:rPr>
        <w:t>where</w:t>
      </w:r>
      <w:r w:rsidRPr="00C72AA4">
        <w:rPr>
          <w:rFonts w:eastAsiaTheme="minorEastAsia" w:cs="Times New Roman"/>
          <w:bCs/>
          <w:sz w:val="20"/>
          <w:szCs w:val="20"/>
        </w:rPr>
        <w:t xml:space="preserve"> </w:t>
      </w:r>
      <w:r>
        <w:rPr>
          <w:rFonts w:eastAsiaTheme="minorEastAsia" w:cs="Times New Roman"/>
          <w:bCs/>
          <w:sz w:val="20"/>
          <w:szCs w:val="20"/>
        </w:rPr>
        <w:t xml:space="preserve">parameter </w:t>
      </w:r>
      <m:oMath>
        <m:r>
          <w:rPr>
            <w:rFonts w:ascii="Cambria Math" w:eastAsiaTheme="minorEastAsia" w:hAnsi="Cambria Math"/>
            <w:sz w:val="20"/>
          </w:rPr>
          <m:t>C</m:t>
        </m:r>
      </m:oMath>
      <w:r>
        <w:rPr>
          <w:rFonts w:eastAsiaTheme="minorEastAsia" w:cs="Times New Roman" w:hint="eastAsia"/>
          <w:sz w:val="20"/>
        </w:rPr>
        <w:t xml:space="preserve"> </w:t>
      </w:r>
      <w:r>
        <w:rPr>
          <w:rFonts w:eastAsiaTheme="minorEastAsia" w:cs="Times New Roman"/>
          <w:sz w:val="20"/>
        </w:rPr>
        <w:t xml:space="preserve">is determined by network and it is irrelated to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Pr>
          <w:rFonts w:eastAsiaTheme="minorEastAsia" w:cs="Times New Roman" w:hint="eastAsia"/>
          <w:sz w:val="20"/>
        </w:rPr>
        <w:t>.</w:t>
      </w:r>
    </w:p>
    <w:p w14:paraId="633C02A9" w14:textId="786AF7EA" w:rsidR="00D52195" w:rsidRDefault="00793D15" w:rsidP="00B07A00">
      <w:pPr>
        <w:pStyle w:val="aff2"/>
        <w:numPr>
          <w:ilvl w:val="0"/>
          <w:numId w:val="41"/>
        </w:numPr>
        <w:spacing w:before="120" w:after="120"/>
        <w:ind w:firstLineChars="0"/>
        <w:rPr>
          <w:rFonts w:cs="Times New Roman"/>
          <w:bCs/>
          <w:sz w:val="20"/>
          <w:szCs w:val="20"/>
        </w:rPr>
      </w:pPr>
      <w:r>
        <w:rPr>
          <w:rFonts w:cs="Times New Roman"/>
          <w:bCs/>
          <w:sz w:val="20"/>
          <w:szCs w:val="20"/>
        </w:rPr>
        <w:t>F</w:t>
      </w:r>
      <w:r w:rsidRPr="00FF080B">
        <w:rPr>
          <w:rFonts w:cs="Times New Roman"/>
          <w:bCs/>
          <w:sz w:val="20"/>
          <w:szCs w:val="20"/>
        </w:rPr>
        <w:t xml:space="preserve">rom the perspective of network, </w:t>
      </w:r>
      <w:r w:rsidR="00D52195">
        <w:rPr>
          <w:rFonts w:cs="Times New Roman"/>
          <w:bCs/>
          <w:sz w:val="20"/>
          <w:szCs w:val="20"/>
        </w:rPr>
        <w:t>in Case 1 or Case 3</w:t>
      </w:r>
      <w:r w:rsidR="007D61D2">
        <w:rPr>
          <w:rFonts w:cs="Times New Roman"/>
          <w:bCs/>
          <w:sz w:val="20"/>
          <w:szCs w:val="20"/>
        </w:rPr>
        <w:t>,</w:t>
      </w:r>
      <w:r w:rsidR="007D61D2" w:rsidRPr="007D61D2">
        <w:rPr>
          <w:rFonts w:cs="Times New Roman"/>
          <w:bCs/>
          <w:sz w:val="20"/>
          <w:szCs w:val="20"/>
        </w:rPr>
        <w:t xml:space="preserve"> </w:t>
      </w:r>
      <w:r w:rsidR="007D61D2">
        <w:rPr>
          <w:rFonts w:cs="Times New Roman"/>
          <w:bCs/>
          <w:sz w:val="20"/>
          <w:szCs w:val="20"/>
        </w:rPr>
        <w:t xml:space="preserve">it is possible that </w:t>
      </w:r>
      <w:r w:rsidR="007D61D2" w:rsidRPr="00FF080B">
        <w:rPr>
          <w:rFonts w:cs="Times New Roman"/>
          <w:bCs/>
          <w:sz w:val="20"/>
          <w:szCs w:val="20"/>
        </w:rPr>
        <w:t xml:space="preserve">all </w:t>
      </w:r>
      <w:r w:rsidR="007D61D2">
        <w:rPr>
          <w:rFonts w:cs="Times New Roman"/>
          <w:bCs/>
          <w:sz w:val="20"/>
          <w:szCs w:val="20"/>
        </w:rPr>
        <w:t>part</w:t>
      </w:r>
      <w:r w:rsidR="007D61D2" w:rsidRPr="00FF080B">
        <w:rPr>
          <w:rFonts w:cs="Times New Roman"/>
          <w:bCs/>
          <w:sz w:val="20"/>
          <w:szCs w:val="20"/>
        </w:rPr>
        <w:t xml:space="preserve"> of DL-UL switching period can be used for DL/UL transmission, </w:t>
      </w:r>
      <w:r w:rsidR="007D61D2">
        <w:rPr>
          <w:rFonts w:cs="Times New Roman"/>
          <w:bCs/>
          <w:sz w:val="20"/>
          <w:szCs w:val="20"/>
        </w:rPr>
        <w:t xml:space="preserve">so </w:t>
      </w:r>
      <w:r w:rsidR="007D61D2">
        <w:rPr>
          <w:sz w:val="20"/>
        </w:rPr>
        <w:t>there may be no spectrum efficiency degradation</w:t>
      </w:r>
      <w:r w:rsidR="00D52195">
        <w:rPr>
          <w:bCs/>
          <w:sz w:val="20"/>
        </w:rPr>
        <w:t xml:space="preserve">; while in Case 2 or Case 4, </w:t>
      </w:r>
      <w:r w:rsidR="0044410C">
        <w:rPr>
          <w:bCs/>
          <w:sz w:val="20"/>
        </w:rPr>
        <w:t xml:space="preserve">extra GP is required to </w:t>
      </w:r>
      <w:r w:rsidR="0044410C">
        <w:rPr>
          <w:rFonts w:eastAsiaTheme="minorEastAsia"/>
          <w:color w:val="000000"/>
          <w:sz w:val="20"/>
        </w:rPr>
        <w:t xml:space="preserve">guarantee leading DL slots </w:t>
      </w:r>
      <w:r w:rsidR="0044410C">
        <w:rPr>
          <w:rFonts w:eastAsiaTheme="minorEastAsia"/>
          <w:sz w:val="20"/>
        </w:rPr>
        <w:t xml:space="preserve">with </w:t>
      </w:r>
      <w:r w:rsidR="0044410C">
        <w:rPr>
          <w:rFonts w:cs="Times New Roman"/>
          <w:bCs/>
          <w:sz w:val="20"/>
          <w:szCs w:val="20"/>
        </w:rPr>
        <w:t xml:space="preserve">duration </w:t>
      </w:r>
      <m:oMath>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sz w:val="20"/>
              </w:rPr>
              <m:t>Leading DL</m:t>
            </m:r>
          </m:sub>
        </m:sSub>
      </m:oMath>
      <w:r w:rsidR="0044410C">
        <w:rPr>
          <w:rFonts w:eastAsiaTheme="minorEastAsia" w:cs="Times New Roman" w:hint="eastAsia"/>
          <w:sz w:val="20"/>
        </w:rPr>
        <w:t>,</w:t>
      </w:r>
      <w:r w:rsidR="0044410C">
        <w:rPr>
          <w:rFonts w:eastAsiaTheme="minorEastAsia" w:cs="Times New Roman"/>
          <w:sz w:val="20"/>
        </w:rPr>
        <w:t xml:space="preserve"> which may result in certain </w:t>
      </w:r>
      <w:r w:rsidR="0044410C" w:rsidRPr="000B7D86">
        <w:rPr>
          <w:rFonts w:cs="Times New Roman"/>
          <w:bCs/>
          <w:sz w:val="20"/>
          <w:szCs w:val="20"/>
        </w:rPr>
        <w:t xml:space="preserve">throughput </w:t>
      </w:r>
      <w:r w:rsidR="0044410C" w:rsidRPr="00FF080B">
        <w:rPr>
          <w:rFonts w:cs="Times New Roman"/>
          <w:bCs/>
          <w:sz w:val="20"/>
          <w:szCs w:val="20"/>
        </w:rPr>
        <w:t>degradation at gNB side</w:t>
      </w:r>
      <w:r w:rsidR="0044410C">
        <w:rPr>
          <w:rFonts w:cs="Times New Roman"/>
          <w:bCs/>
          <w:sz w:val="20"/>
          <w:szCs w:val="20"/>
        </w:rPr>
        <w:t>.</w:t>
      </w:r>
    </w:p>
    <w:p w14:paraId="294CBE40" w14:textId="6133F580" w:rsidR="002D480E" w:rsidRDefault="002D480E" w:rsidP="002D480E">
      <w:pPr>
        <w:pStyle w:val="aff2"/>
        <w:numPr>
          <w:ilvl w:val="0"/>
          <w:numId w:val="41"/>
        </w:numPr>
        <w:spacing w:before="120" w:after="120"/>
        <w:ind w:firstLineChars="0"/>
        <w:rPr>
          <w:rFonts w:cs="Times New Roman"/>
          <w:bCs/>
          <w:sz w:val="20"/>
          <w:szCs w:val="20"/>
        </w:rPr>
      </w:pPr>
      <w:r>
        <w:rPr>
          <w:rFonts w:cs="Times New Roman"/>
          <w:bCs/>
          <w:sz w:val="20"/>
          <w:szCs w:val="20"/>
        </w:rPr>
        <w:t>The cost is that the gNB configuration/scheduling complexity will increase.</w:t>
      </w:r>
    </w:p>
    <w:p w14:paraId="103EFF37" w14:textId="77777777" w:rsidR="005D4049" w:rsidRDefault="009C672F" w:rsidP="00B07A00">
      <w:pPr>
        <w:pStyle w:val="aff2"/>
        <w:numPr>
          <w:ilvl w:val="0"/>
          <w:numId w:val="41"/>
        </w:numPr>
        <w:spacing w:before="120" w:after="120"/>
        <w:ind w:firstLineChars="0"/>
        <w:rPr>
          <w:rFonts w:cs="Times New Roman"/>
          <w:bCs/>
          <w:sz w:val="20"/>
          <w:szCs w:val="20"/>
        </w:rPr>
      </w:pPr>
      <w:r>
        <w:rPr>
          <w:rFonts w:eastAsiaTheme="minorEastAsia" w:cs="Times New Roman" w:hint="eastAsia"/>
          <w:bCs/>
          <w:sz w:val="20"/>
          <w:szCs w:val="20"/>
        </w:rPr>
        <w:t>N</w:t>
      </w:r>
      <w:r>
        <w:rPr>
          <w:rFonts w:eastAsiaTheme="minorEastAsia" w:cs="Times New Roman"/>
          <w:bCs/>
          <w:sz w:val="20"/>
          <w:szCs w:val="20"/>
        </w:rPr>
        <w:t xml:space="preserve">ote: </w:t>
      </w:r>
      <w:r w:rsidR="00CA6C73">
        <w:rPr>
          <w:rFonts w:eastAsiaTheme="minorEastAsia" w:cs="Times New Roman"/>
          <w:bCs/>
          <w:sz w:val="20"/>
          <w:szCs w:val="20"/>
        </w:rPr>
        <w:t xml:space="preserve">4 kinds </w:t>
      </w:r>
      <w:r w:rsidR="00196765">
        <w:rPr>
          <w:rFonts w:eastAsiaTheme="minorEastAsia" w:cs="Times New Roman"/>
          <w:bCs/>
          <w:sz w:val="20"/>
          <w:szCs w:val="20"/>
        </w:rPr>
        <w:t xml:space="preserve">of </w:t>
      </w:r>
      <w:r w:rsidR="00CA6C73">
        <w:rPr>
          <w:rFonts w:eastAsiaTheme="minorEastAsia" w:cs="Times New Roman" w:hint="eastAsia"/>
          <w:bCs/>
          <w:sz w:val="20"/>
          <w:szCs w:val="20"/>
        </w:rPr>
        <w:t>use</w:t>
      </w:r>
      <w:r w:rsidR="00CA6C73">
        <w:rPr>
          <w:rFonts w:eastAsiaTheme="minorEastAsia" w:cs="Times New Roman"/>
          <w:bCs/>
          <w:sz w:val="20"/>
          <w:szCs w:val="20"/>
        </w:rPr>
        <w:t xml:space="preserve"> cases are considered </w:t>
      </w:r>
      <w:r w:rsidR="001E2B5E">
        <w:rPr>
          <w:rFonts w:eastAsiaTheme="minorEastAsia" w:cs="Times New Roman"/>
          <w:bCs/>
          <w:sz w:val="20"/>
          <w:szCs w:val="20"/>
        </w:rPr>
        <w:t>depending</w:t>
      </w:r>
      <w:r w:rsidR="006A7BD7">
        <w:rPr>
          <w:rFonts w:eastAsiaTheme="minorEastAsia" w:cs="Times New Roman"/>
          <w:bCs/>
          <w:sz w:val="20"/>
          <w:szCs w:val="20"/>
        </w:rPr>
        <w:t xml:space="preserve"> </w:t>
      </w:r>
      <w:r w:rsidR="009B356F">
        <w:rPr>
          <w:rFonts w:eastAsiaTheme="minorEastAsia" w:cs="Times New Roman"/>
          <w:bCs/>
          <w:sz w:val="20"/>
          <w:szCs w:val="20"/>
        </w:rPr>
        <w:t>on the relationship between</w:t>
      </w:r>
      <w:r w:rsidR="006A7BD7">
        <w:rPr>
          <w:rFonts w:eastAsiaTheme="minorEastAsia" w:cs="Times New Roman"/>
          <w:bCs/>
          <w:sz w:val="20"/>
          <w:szCs w:val="20"/>
        </w:rPr>
        <w:t xml:space="preserve">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sidR="009B356F">
        <w:rPr>
          <w:rFonts w:eastAsiaTheme="minorEastAsia" w:cs="Times New Roman" w:hint="eastAsia"/>
          <w:sz w:val="20"/>
        </w:rPr>
        <w:t xml:space="preserve"> </w:t>
      </w:r>
      <w:r w:rsidR="009B356F">
        <w:rPr>
          <w:rFonts w:eastAsiaTheme="minorEastAsia" w:cs="Times New Roman"/>
          <w:sz w:val="20"/>
        </w:rPr>
        <w:t xml:space="preserve">and </w:t>
      </w:r>
      <m:oMath>
        <m:r>
          <w:rPr>
            <w:rFonts w:ascii="Cambria Math" w:hAnsi="Cambria Math"/>
            <w:sz w:val="20"/>
          </w:rPr>
          <m:t>P</m:t>
        </m:r>
      </m:oMath>
      <w:r w:rsidR="006A7BD7">
        <w:rPr>
          <w:rFonts w:eastAsiaTheme="minorEastAsia" w:cs="Times New Roman" w:hint="eastAsia"/>
          <w:sz w:val="20"/>
        </w:rPr>
        <w:t>,</w:t>
      </w:r>
      <w:r w:rsidR="006A7BD7">
        <w:rPr>
          <w:rFonts w:eastAsiaTheme="minorEastAsia" w:cs="Times New Roman"/>
          <w:sz w:val="20"/>
        </w:rPr>
        <w:t xml:space="preserve"> </w:t>
      </w:r>
      <w:r w:rsidR="009B356F">
        <w:rPr>
          <w:rFonts w:eastAsiaTheme="minorEastAsia" w:cs="Times New Roman"/>
          <w:sz w:val="20"/>
        </w:rPr>
        <w:t>where</w:t>
      </w:r>
      <w:r w:rsidR="006A7BD7">
        <w:rPr>
          <w:rFonts w:eastAsiaTheme="minorEastAsia" w:cs="Times New Roman"/>
          <w:sz w:val="20"/>
        </w:rPr>
        <w:t xml:space="preserve"> </w:t>
      </w:r>
      <w:r w:rsidR="005F3B97">
        <w:rPr>
          <w:sz w:val="20"/>
        </w:rPr>
        <w:t xml:space="preserve">Case 1 for </w:t>
      </w:r>
      <m:oMath>
        <m:r>
          <w:rPr>
            <w:rFonts w:ascii="Cambria Math" w:eastAsiaTheme="minorEastAsia" w:hAnsi="Cambria Math"/>
            <w:sz w:val="20"/>
          </w:rPr>
          <m:t>0≤x&lt;</m:t>
        </m:r>
        <m:f>
          <m:fPr>
            <m:type m:val="lin"/>
            <m:ctrlPr>
              <w:rPr>
                <w:rFonts w:ascii="Cambria Math" w:eastAsiaTheme="minorEastAsia" w:hAnsi="Cambria Math"/>
                <w:i/>
                <w:sz w:val="20"/>
              </w:rPr>
            </m:ctrlPr>
          </m:fPr>
          <m:num>
            <m:r>
              <w:rPr>
                <w:rFonts w:ascii="Cambria Math" w:eastAsiaTheme="minorEastAsia" w:hAnsi="Cambria Math"/>
                <w:sz w:val="20"/>
              </w:rPr>
              <m:t>P</m:t>
            </m:r>
          </m:num>
          <m:den>
            <m:r>
              <w:rPr>
                <w:rFonts w:ascii="Cambria Math" w:eastAsiaTheme="minorEastAsia" w:hAnsi="Cambria Math"/>
                <w:sz w:val="20"/>
              </w:rPr>
              <m:t>4</m:t>
            </m:r>
          </m:den>
        </m:f>
      </m:oMath>
      <w:r w:rsidR="005F3B97">
        <w:rPr>
          <w:rFonts w:eastAsiaTheme="minorEastAsia" w:hint="eastAsia"/>
          <w:sz w:val="20"/>
        </w:rPr>
        <w:t>;</w:t>
      </w:r>
      <w:r w:rsidR="005F3B97">
        <w:rPr>
          <w:rFonts w:eastAsiaTheme="minorEastAsia"/>
          <w:sz w:val="20"/>
        </w:rPr>
        <w:t xml:space="preserve"> Case 2 for </w:t>
      </w:r>
      <m:oMath>
        <m:f>
          <m:fPr>
            <m:type m:val="lin"/>
            <m:ctrlPr>
              <w:rPr>
                <w:rFonts w:ascii="Cambria Math" w:eastAsiaTheme="minorEastAsia" w:hAnsi="Cambria Math"/>
                <w:i/>
                <w:sz w:val="20"/>
              </w:rPr>
            </m:ctrlPr>
          </m:fPr>
          <m:num>
            <m:r>
              <w:rPr>
                <w:rFonts w:ascii="Cambria Math" w:eastAsiaTheme="minorEastAsia" w:hAnsi="Cambria Math"/>
                <w:sz w:val="20"/>
              </w:rPr>
              <m:t>P</m:t>
            </m:r>
          </m:num>
          <m:den>
            <m:r>
              <w:rPr>
                <w:rFonts w:ascii="Cambria Math" w:eastAsiaTheme="minorEastAsia" w:hAnsi="Cambria Math"/>
                <w:sz w:val="20"/>
              </w:rPr>
              <m:t>4</m:t>
            </m:r>
          </m:den>
        </m:f>
        <m:r>
          <w:rPr>
            <w:rFonts w:ascii="Cambria Math" w:eastAsiaTheme="minorEastAsia" w:hAnsi="Cambria Math"/>
            <w:sz w:val="20"/>
          </w:rPr>
          <m:t>≤x&lt;</m:t>
        </m:r>
        <m:f>
          <m:fPr>
            <m:type m:val="lin"/>
            <m:ctrlPr>
              <w:rPr>
                <w:rFonts w:ascii="Cambria Math" w:eastAsiaTheme="minorEastAsia" w:hAnsi="Cambria Math"/>
                <w:i/>
                <w:sz w:val="20"/>
              </w:rPr>
            </m:ctrlPr>
          </m:fPr>
          <m:num>
            <m:r>
              <w:rPr>
                <w:rFonts w:ascii="Cambria Math" w:eastAsiaTheme="minorEastAsia" w:hAnsi="Cambria Math"/>
                <w:sz w:val="20"/>
              </w:rPr>
              <m:t>P</m:t>
            </m:r>
          </m:num>
          <m:den>
            <m:r>
              <w:rPr>
                <w:rFonts w:ascii="Cambria Math" w:eastAsiaTheme="minorEastAsia" w:hAnsi="Cambria Math"/>
                <w:sz w:val="20"/>
              </w:rPr>
              <m:t>2</m:t>
            </m:r>
          </m:den>
        </m:f>
      </m:oMath>
      <w:r w:rsidR="005F3B97">
        <w:rPr>
          <w:rFonts w:eastAsiaTheme="minorEastAsia" w:hint="eastAsia"/>
          <w:sz w:val="20"/>
        </w:rPr>
        <w:t>;</w:t>
      </w:r>
      <w:r w:rsidR="005F3B97">
        <w:rPr>
          <w:rFonts w:eastAsiaTheme="minorEastAsia"/>
          <w:sz w:val="20"/>
        </w:rPr>
        <w:t xml:space="preserve"> Case 3 for </w:t>
      </w:r>
      <m:oMath>
        <m:f>
          <m:fPr>
            <m:type m:val="lin"/>
            <m:ctrlPr>
              <w:rPr>
                <w:rFonts w:ascii="Cambria Math" w:eastAsiaTheme="minorEastAsia" w:hAnsi="Cambria Math"/>
                <w:i/>
                <w:sz w:val="20"/>
              </w:rPr>
            </m:ctrlPr>
          </m:fPr>
          <m:num>
            <m:r>
              <w:rPr>
                <w:rFonts w:ascii="Cambria Math" w:eastAsiaTheme="minorEastAsia" w:hAnsi="Cambria Math"/>
                <w:sz w:val="20"/>
              </w:rPr>
              <m:t>P</m:t>
            </m:r>
          </m:num>
          <m:den>
            <m:r>
              <w:rPr>
                <w:rFonts w:ascii="Cambria Math" w:eastAsiaTheme="minorEastAsia" w:hAnsi="Cambria Math"/>
                <w:sz w:val="20"/>
              </w:rPr>
              <m:t>2</m:t>
            </m:r>
          </m:den>
        </m:f>
        <m:r>
          <w:rPr>
            <w:rFonts w:ascii="Cambria Math" w:eastAsiaTheme="minorEastAsia" w:hAnsi="Cambria Math"/>
            <w:sz w:val="20"/>
          </w:rPr>
          <m:t>≤x&lt;</m:t>
        </m:r>
        <m:f>
          <m:fPr>
            <m:type m:val="lin"/>
            <m:ctrlPr>
              <w:rPr>
                <w:rFonts w:ascii="Cambria Math" w:eastAsiaTheme="minorEastAsia" w:hAnsi="Cambria Math"/>
                <w:i/>
                <w:sz w:val="20"/>
              </w:rPr>
            </m:ctrlPr>
          </m:fPr>
          <m:num>
            <m:r>
              <w:rPr>
                <w:rFonts w:ascii="Cambria Math" w:eastAsiaTheme="minorEastAsia" w:hAnsi="Cambria Math"/>
                <w:sz w:val="20"/>
              </w:rPr>
              <m:t>3P</m:t>
            </m:r>
          </m:num>
          <m:den>
            <m:r>
              <w:rPr>
                <w:rFonts w:ascii="Cambria Math" w:eastAsiaTheme="minorEastAsia" w:hAnsi="Cambria Math"/>
                <w:sz w:val="20"/>
              </w:rPr>
              <m:t>4</m:t>
            </m:r>
          </m:den>
        </m:f>
      </m:oMath>
      <w:r w:rsidR="005F3B97">
        <w:rPr>
          <w:rFonts w:eastAsiaTheme="minorEastAsia" w:hint="eastAsia"/>
          <w:sz w:val="20"/>
        </w:rPr>
        <w:t>;</w:t>
      </w:r>
      <w:r w:rsidR="005F3B97">
        <w:rPr>
          <w:rFonts w:eastAsiaTheme="minorEastAsia"/>
          <w:sz w:val="20"/>
        </w:rPr>
        <w:t xml:space="preserve"> an</w:t>
      </w:r>
      <w:r w:rsidR="005F3B97">
        <w:rPr>
          <w:rFonts w:eastAsiaTheme="minorEastAsia" w:hint="eastAsia"/>
          <w:sz w:val="20"/>
        </w:rPr>
        <w:t>d</w:t>
      </w:r>
      <w:r w:rsidR="005F3B97">
        <w:rPr>
          <w:rFonts w:eastAsiaTheme="minorEastAsia"/>
          <w:sz w:val="20"/>
        </w:rPr>
        <w:t xml:space="preserve"> Case 4 for </w:t>
      </w:r>
      <m:oMath>
        <m:f>
          <m:fPr>
            <m:type m:val="lin"/>
            <m:ctrlPr>
              <w:rPr>
                <w:rFonts w:ascii="Cambria Math" w:eastAsiaTheme="minorEastAsia" w:hAnsi="Cambria Math"/>
                <w:i/>
                <w:sz w:val="20"/>
              </w:rPr>
            </m:ctrlPr>
          </m:fPr>
          <m:num>
            <m:r>
              <w:rPr>
                <w:rFonts w:ascii="Cambria Math" w:eastAsiaTheme="minorEastAsia" w:hAnsi="Cambria Math"/>
                <w:sz w:val="20"/>
              </w:rPr>
              <m:t>3P</m:t>
            </m:r>
          </m:num>
          <m:den>
            <m:r>
              <w:rPr>
                <w:rFonts w:ascii="Cambria Math" w:eastAsiaTheme="minorEastAsia" w:hAnsi="Cambria Math"/>
                <w:sz w:val="20"/>
              </w:rPr>
              <m:t>4</m:t>
            </m:r>
          </m:den>
        </m:f>
        <m:r>
          <w:rPr>
            <w:rFonts w:ascii="Cambria Math" w:eastAsiaTheme="minorEastAsia" w:hAnsi="Cambria Math"/>
            <w:sz w:val="20"/>
          </w:rPr>
          <m:t>≤x&lt;P</m:t>
        </m:r>
      </m:oMath>
      <w:r w:rsidR="005F3B97">
        <w:rPr>
          <w:rFonts w:eastAsiaTheme="minorEastAsia" w:hint="eastAsia"/>
          <w:sz w:val="20"/>
        </w:rPr>
        <w:t>,</w:t>
      </w:r>
      <w:r w:rsidR="005F3B97">
        <w:rPr>
          <w:rFonts w:eastAsiaTheme="minorEastAsia"/>
          <w:sz w:val="20"/>
        </w:rPr>
        <w:t xml:space="preserve"> where, </w:t>
      </w:r>
      <m:oMath>
        <m:r>
          <w:rPr>
            <w:rFonts w:ascii="Cambria Math" w:eastAsiaTheme="minorEastAsia" w:hAnsi="Cambria Math"/>
            <w:sz w:val="20"/>
          </w:rPr>
          <m:t>x=</m:t>
        </m:r>
        <m:d>
          <m:dPr>
            <m:ctrlPr>
              <w:rPr>
                <w:rFonts w:ascii="Cambria Math" w:eastAsiaTheme="minorEastAsia" w:hAnsi="Cambria Math"/>
                <w:i/>
                <w:color w:val="000000"/>
                <w:sz w:val="20"/>
              </w:rPr>
            </m:ctrlPr>
          </m:dPr>
          <m:e>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r>
              <w:rPr>
                <w:rFonts w:ascii="Cambria Math" w:hAnsi="Cambria Math"/>
                <w:sz w:val="20"/>
              </w:rPr>
              <m:t xml:space="preserve"> </m:t>
            </m:r>
            <m:r>
              <m:rPr>
                <m:sty m:val="p"/>
              </m:rPr>
              <w:rPr>
                <w:rFonts w:ascii="Cambria Math" w:hAnsi="Cambria Math"/>
                <w:sz w:val="20"/>
              </w:rPr>
              <m:t>mod</m:t>
            </m:r>
            <m:r>
              <w:rPr>
                <w:rFonts w:ascii="Cambria Math" w:hAnsi="Cambria Math"/>
                <w:sz w:val="20"/>
              </w:rPr>
              <m:t xml:space="preserve"> P</m:t>
            </m:r>
          </m:e>
        </m:d>
      </m:oMath>
      <w:r w:rsidR="005F3B97">
        <w:rPr>
          <w:rFonts w:eastAsiaTheme="minorEastAsia" w:hint="eastAsia"/>
          <w:color w:val="000000"/>
          <w:sz w:val="20"/>
        </w:rPr>
        <w:t>.</w:t>
      </w:r>
    </w:p>
    <w:p w14:paraId="5BD19115" w14:textId="77777777" w:rsidR="00D04D8B" w:rsidRPr="00210FF3" w:rsidRDefault="00D04D8B" w:rsidP="00A44A26">
      <w:pPr>
        <w:spacing w:beforeLines="50" w:before="120" w:afterLines="50" w:after="120"/>
        <w:rPr>
          <w:rFonts w:ascii="Times New Roman" w:hAnsi="Times New Roman" w:cs="Times New Roman"/>
          <w:b/>
          <w:i/>
          <w:sz w:val="20"/>
          <w:szCs w:val="20"/>
          <w:u w:val="single"/>
        </w:rPr>
      </w:pPr>
    </w:p>
    <w:p w14:paraId="11B7C400" w14:textId="716B7885" w:rsidR="00A44A26" w:rsidRPr="00197580" w:rsidRDefault="00A44A26" w:rsidP="00A44A26">
      <w:pPr>
        <w:spacing w:beforeLines="50" w:before="120" w:afterLines="50" w:after="120"/>
        <w:rPr>
          <w:rFonts w:ascii="Times New Roman" w:hAnsi="Times New Roman" w:cs="Times New Roman"/>
          <w:b/>
          <w:bCs/>
          <w:sz w:val="20"/>
          <w:szCs w:val="20"/>
        </w:rPr>
      </w:pPr>
      <w:r w:rsidRPr="0096182C">
        <w:rPr>
          <w:rFonts w:ascii="Times New Roman" w:hAnsi="Times New Roman" w:cs="Times New Roman"/>
          <w:b/>
          <w:i/>
          <w:sz w:val="20"/>
          <w:szCs w:val="20"/>
          <w:u w:val="single"/>
        </w:rPr>
        <w:t xml:space="preserve">Observation </w:t>
      </w:r>
      <w:r w:rsidR="00671F8B" w:rsidRPr="0096182C">
        <w:rPr>
          <w:rFonts w:ascii="Times New Roman" w:hAnsi="Times New Roman" w:cs="Times New Roman"/>
          <w:b/>
          <w:i/>
          <w:sz w:val="20"/>
          <w:szCs w:val="20"/>
          <w:u w:val="single"/>
        </w:rPr>
        <w:t>1</w:t>
      </w:r>
      <w:r w:rsidRPr="0096182C">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7A6749" w:rsidRPr="00197580">
        <w:rPr>
          <w:rFonts w:ascii="Times New Roman" w:hAnsi="Times New Roman" w:cs="Times New Roman"/>
          <w:b/>
          <w:bCs/>
          <w:sz w:val="20"/>
          <w:szCs w:val="20"/>
        </w:rPr>
        <w:t>I</w:t>
      </w:r>
      <w:r w:rsidRPr="00197580">
        <w:rPr>
          <w:rFonts w:ascii="Times New Roman" w:hAnsi="Times New Roman" w:cs="Times New Roman"/>
          <w:b/>
          <w:bCs/>
          <w:sz w:val="20"/>
          <w:szCs w:val="20"/>
        </w:rPr>
        <w:t xml:space="preserve">t </w:t>
      </w:r>
      <w:r w:rsidR="007C57BB" w:rsidRPr="00197580">
        <w:rPr>
          <w:rFonts w:ascii="Times New Roman" w:hAnsi="Times New Roman" w:cs="Times New Roman"/>
          <w:b/>
          <w:bCs/>
          <w:sz w:val="20"/>
          <w:szCs w:val="20"/>
        </w:rPr>
        <w:t xml:space="preserve">seems </w:t>
      </w:r>
      <w:r w:rsidR="001211DE" w:rsidRPr="00197580">
        <w:rPr>
          <w:rFonts w:ascii="Times New Roman" w:hAnsi="Times New Roman" w:cs="Times New Roman"/>
          <w:b/>
          <w:bCs/>
          <w:sz w:val="20"/>
          <w:szCs w:val="20"/>
        </w:rPr>
        <w:t xml:space="preserve">feasible </w:t>
      </w:r>
      <w:r w:rsidRPr="00197580">
        <w:rPr>
          <w:rFonts w:ascii="Times New Roman" w:hAnsi="Times New Roman" w:cs="Times New Roman"/>
          <w:b/>
          <w:bCs/>
          <w:sz w:val="20"/>
          <w:szCs w:val="20"/>
        </w:rPr>
        <w:t xml:space="preserve">to support </w:t>
      </w:r>
      <w:r w:rsidR="00DE78DE" w:rsidRPr="00197580">
        <w:rPr>
          <w:rFonts w:ascii="Times New Roman" w:hAnsi="Times New Roman" w:cs="Times New Roman"/>
          <w:b/>
          <w:bCs/>
          <w:sz w:val="20"/>
          <w:szCs w:val="20"/>
        </w:rPr>
        <w:t xml:space="preserve">TDD </w:t>
      </w:r>
      <w:r w:rsidRPr="00197580">
        <w:rPr>
          <w:rFonts w:ascii="Times New Roman" w:hAnsi="Times New Roman" w:cs="Times New Roman"/>
          <w:b/>
          <w:bCs/>
          <w:sz w:val="20"/>
          <w:szCs w:val="20"/>
        </w:rPr>
        <w:t xml:space="preserve">frame structure with DL-UL switching period less than </w:t>
      </w:r>
      <w:r w:rsidR="000B27E0" w:rsidRPr="00197580">
        <w:rPr>
          <w:rFonts w:ascii="Times New Roman" w:hAnsi="Times New Roman" w:cs="Times New Roman"/>
          <w:b/>
          <w:bCs/>
          <w:sz w:val="20"/>
          <w:szCs w:val="20"/>
        </w:rPr>
        <w:t>propagation delay</w:t>
      </w:r>
      <w:r w:rsidR="00E50E75" w:rsidRPr="00197580">
        <w:rPr>
          <w:rFonts w:ascii="Times New Roman" w:hAnsi="Times New Roman" w:cs="Times New Roman"/>
          <w:b/>
          <w:bCs/>
          <w:iCs/>
          <w:sz w:val="20"/>
          <w:szCs w:val="20"/>
        </w:rPr>
        <w:t xml:space="preserve"> </w:t>
      </w:r>
      <w:r w:rsidR="00B61F0F">
        <w:rPr>
          <w:rFonts w:ascii="Times New Roman" w:hAnsi="Times New Roman" w:cs="Times New Roman"/>
          <w:b/>
          <w:bCs/>
          <w:iCs/>
          <w:sz w:val="20"/>
          <w:szCs w:val="20"/>
        </w:rPr>
        <w:t xml:space="preserve">to avoid </w:t>
      </w:r>
      <w:r w:rsidR="003A3B05" w:rsidRPr="003A3B05">
        <w:rPr>
          <w:rFonts w:ascii="Times New Roman" w:hAnsi="Times New Roman" w:cs="Times New Roman"/>
          <w:b/>
          <w:bCs/>
          <w:iCs/>
          <w:sz w:val="20"/>
          <w:szCs w:val="20"/>
        </w:rPr>
        <w:t>potential DL-UL overlap at UE side</w:t>
      </w:r>
      <w:r w:rsidR="003A3B05">
        <w:rPr>
          <w:rFonts w:ascii="Times New Roman" w:hAnsi="Times New Roman" w:cs="Times New Roman"/>
          <w:b/>
          <w:bCs/>
          <w:iCs/>
          <w:sz w:val="20"/>
          <w:szCs w:val="20"/>
        </w:rPr>
        <w:t>,</w:t>
      </w:r>
      <w:r w:rsidR="003A3B05" w:rsidRPr="003A3B05">
        <w:rPr>
          <w:rFonts w:ascii="Times New Roman" w:hAnsi="Times New Roman" w:cs="Times New Roman"/>
          <w:b/>
          <w:bCs/>
          <w:iCs/>
          <w:sz w:val="20"/>
          <w:szCs w:val="20"/>
        </w:rPr>
        <w:t xml:space="preserve"> </w:t>
      </w:r>
      <w:r w:rsidR="00E50E75" w:rsidRPr="00197580">
        <w:rPr>
          <w:rFonts w:ascii="Times New Roman" w:hAnsi="Times New Roman" w:cs="Times New Roman"/>
          <w:b/>
          <w:bCs/>
          <w:iCs/>
          <w:sz w:val="20"/>
          <w:szCs w:val="20"/>
        </w:rPr>
        <w:t>at the cost of gNB configuration/scheduling complexity increase</w:t>
      </w:r>
      <w:r w:rsidR="000B27E0" w:rsidRPr="00197580">
        <w:rPr>
          <w:rFonts w:ascii="Times New Roman" w:hAnsi="Times New Roman" w:cs="Times New Roman"/>
          <w:b/>
          <w:bCs/>
          <w:sz w:val="20"/>
          <w:szCs w:val="20"/>
        </w:rPr>
        <w:t>.</w:t>
      </w:r>
    </w:p>
    <w:p w14:paraId="51E6E0A8" w14:textId="77777777" w:rsidR="00A8632F" w:rsidRPr="00197580" w:rsidRDefault="00A8632F" w:rsidP="000B7D86">
      <w:pPr>
        <w:pStyle w:val="aff2"/>
        <w:numPr>
          <w:ilvl w:val="0"/>
          <w:numId w:val="41"/>
        </w:numPr>
        <w:spacing w:before="120" w:after="120"/>
        <w:ind w:firstLineChars="0"/>
        <w:rPr>
          <w:rFonts w:cs="Times New Roman"/>
          <w:b/>
          <w:bCs/>
          <w:sz w:val="20"/>
          <w:szCs w:val="20"/>
        </w:rPr>
      </w:pPr>
      <w:r w:rsidRPr="00197580">
        <w:rPr>
          <w:rFonts w:eastAsiaTheme="minorEastAsia" w:cs="Times New Roman"/>
          <w:b/>
          <w:bCs/>
          <w:sz w:val="20"/>
          <w:szCs w:val="20"/>
        </w:rPr>
        <w:t xml:space="preserve">Network can configure UE specified GP to </w:t>
      </w:r>
      <w:r w:rsidRPr="00197580">
        <w:rPr>
          <w:rFonts w:eastAsiaTheme="minorEastAsia"/>
          <w:b/>
          <w:color w:val="000000"/>
          <w:sz w:val="20"/>
        </w:rPr>
        <w:t>eliminate DL-UL overlap as well as to guarantee leading DL slots</w:t>
      </w:r>
      <w:r w:rsidR="006E6D39" w:rsidRPr="00197580">
        <w:rPr>
          <w:rFonts w:eastAsiaTheme="minorEastAsia"/>
          <w:b/>
          <w:color w:val="000000"/>
          <w:sz w:val="20"/>
        </w:rPr>
        <w:t xml:space="preserve"> if needed</w:t>
      </w:r>
      <w:r w:rsidRPr="00197580">
        <w:rPr>
          <w:rFonts w:eastAsiaTheme="minorEastAsia"/>
          <w:b/>
          <w:color w:val="000000"/>
          <w:sz w:val="20"/>
        </w:rPr>
        <w:t xml:space="preserve">, where the location and length of GP part can be determined by the </w:t>
      </w:r>
      <w:r w:rsidRPr="00197580">
        <w:rPr>
          <w:rFonts w:cs="Times New Roman"/>
          <w:b/>
          <w:bCs/>
          <w:sz w:val="20"/>
          <w:szCs w:val="20"/>
        </w:rPr>
        <w:t>propagation delay</w:t>
      </w:r>
      <w:r w:rsidRPr="00197580">
        <w:rPr>
          <w:rFonts w:eastAsiaTheme="minorEastAsia"/>
          <w:b/>
          <w:sz w:val="20"/>
        </w:rPr>
        <w:t>;</w:t>
      </w:r>
    </w:p>
    <w:p w14:paraId="214570C3" w14:textId="2691B230" w:rsidR="00356795" w:rsidRPr="00197580" w:rsidRDefault="000B7D86" w:rsidP="000B7D86">
      <w:pPr>
        <w:pStyle w:val="aff2"/>
        <w:numPr>
          <w:ilvl w:val="0"/>
          <w:numId w:val="41"/>
        </w:numPr>
        <w:spacing w:before="120" w:after="120"/>
        <w:ind w:firstLineChars="0"/>
        <w:rPr>
          <w:rFonts w:cs="Times New Roman"/>
          <w:b/>
          <w:bCs/>
          <w:sz w:val="20"/>
          <w:szCs w:val="20"/>
        </w:rPr>
      </w:pPr>
      <w:r w:rsidRPr="00197580">
        <w:rPr>
          <w:rFonts w:cs="Times New Roman"/>
          <w:b/>
          <w:bCs/>
          <w:sz w:val="20"/>
          <w:szCs w:val="20"/>
        </w:rPr>
        <w:t>F</w:t>
      </w:r>
      <w:r w:rsidR="002E7157" w:rsidRPr="00197580">
        <w:rPr>
          <w:rFonts w:cs="Times New Roman"/>
          <w:b/>
          <w:bCs/>
          <w:sz w:val="20"/>
          <w:szCs w:val="20"/>
        </w:rPr>
        <w:t xml:space="preserve">rom the perspective of UE, </w:t>
      </w:r>
      <w:r w:rsidR="00937659" w:rsidRPr="00197580">
        <w:rPr>
          <w:rFonts w:eastAsiaTheme="minorEastAsia" w:cs="Times New Roman"/>
          <w:b/>
          <w:bCs/>
          <w:sz w:val="20"/>
          <w:szCs w:val="20"/>
        </w:rPr>
        <w:t>UE specified</w:t>
      </w:r>
      <w:r w:rsidR="00937659" w:rsidRPr="00197580">
        <w:rPr>
          <w:rFonts w:cs="Times New Roman"/>
          <w:b/>
          <w:bCs/>
          <w:sz w:val="20"/>
          <w:szCs w:val="20"/>
        </w:rPr>
        <w:t xml:space="preserve"> GP</w:t>
      </w:r>
      <w:r w:rsidR="002E7157" w:rsidRPr="00197580">
        <w:rPr>
          <w:rFonts w:cs="Times New Roman"/>
          <w:b/>
          <w:bCs/>
          <w:sz w:val="20"/>
          <w:szCs w:val="20"/>
        </w:rPr>
        <w:t xml:space="preserve"> may result throughput </w:t>
      </w:r>
      <w:r w:rsidR="00666D5E" w:rsidRPr="00197580">
        <w:rPr>
          <w:rFonts w:eastAsiaTheme="minorEastAsia"/>
          <w:b/>
          <w:sz w:val="20"/>
        </w:rPr>
        <w:t xml:space="preserve">degradation </w:t>
      </w:r>
      <w:r w:rsidR="002E7157" w:rsidRPr="00197580">
        <w:rPr>
          <w:rFonts w:cs="Times New Roman"/>
          <w:b/>
          <w:bCs/>
          <w:sz w:val="20"/>
          <w:szCs w:val="20"/>
        </w:rPr>
        <w:t>at UE side.</w:t>
      </w:r>
    </w:p>
    <w:p w14:paraId="0003B99E" w14:textId="5DBA1A33" w:rsidR="00E05F81" w:rsidRPr="00197580" w:rsidRDefault="000B7D86" w:rsidP="000B7D86">
      <w:pPr>
        <w:pStyle w:val="aff2"/>
        <w:numPr>
          <w:ilvl w:val="0"/>
          <w:numId w:val="41"/>
        </w:numPr>
        <w:spacing w:before="120" w:after="120"/>
        <w:ind w:firstLineChars="0"/>
        <w:rPr>
          <w:rFonts w:cs="Times New Roman"/>
          <w:b/>
          <w:bCs/>
          <w:sz w:val="20"/>
          <w:szCs w:val="20"/>
        </w:rPr>
      </w:pPr>
      <w:r w:rsidRPr="00197580">
        <w:rPr>
          <w:rFonts w:cs="Times New Roman"/>
          <w:b/>
          <w:bCs/>
          <w:sz w:val="20"/>
          <w:szCs w:val="20"/>
        </w:rPr>
        <w:t xml:space="preserve">From the perspective of network, </w:t>
      </w:r>
      <w:r w:rsidR="00E05F81" w:rsidRPr="00197580">
        <w:rPr>
          <w:rFonts w:cs="Times New Roman"/>
          <w:b/>
          <w:bCs/>
          <w:sz w:val="20"/>
          <w:szCs w:val="20"/>
        </w:rPr>
        <w:t xml:space="preserve">gNB may experience </w:t>
      </w:r>
      <w:r w:rsidR="00E50E75" w:rsidRPr="00197580">
        <w:rPr>
          <w:rFonts w:cs="Times New Roman"/>
          <w:b/>
          <w:bCs/>
          <w:sz w:val="20"/>
          <w:szCs w:val="20"/>
        </w:rPr>
        <w:t xml:space="preserve">no </w:t>
      </w:r>
      <w:r w:rsidR="00E05F81" w:rsidRPr="00197580">
        <w:rPr>
          <w:rFonts w:cs="Times New Roman"/>
          <w:b/>
          <w:bCs/>
          <w:sz w:val="20"/>
          <w:szCs w:val="20"/>
        </w:rPr>
        <w:t xml:space="preserve">or certain throughput degradation depending on use case as well as </w:t>
      </w:r>
      <w:r w:rsidR="004F0E85" w:rsidRPr="00197580">
        <w:rPr>
          <w:rFonts w:cs="Times New Roman"/>
          <w:b/>
          <w:bCs/>
          <w:sz w:val="20"/>
          <w:szCs w:val="20"/>
        </w:rPr>
        <w:t xml:space="preserve">whether need to </w:t>
      </w:r>
      <w:r w:rsidR="004F0E85" w:rsidRPr="00197580">
        <w:rPr>
          <w:rFonts w:eastAsiaTheme="minorEastAsia"/>
          <w:b/>
          <w:color w:val="000000"/>
          <w:sz w:val="20"/>
        </w:rPr>
        <w:t>guarantee leading DL slots for all UEs</w:t>
      </w:r>
      <w:r w:rsidR="007879C4" w:rsidRPr="00197580">
        <w:rPr>
          <w:rFonts w:eastAsiaTheme="minorEastAsia"/>
          <w:b/>
          <w:color w:val="000000"/>
          <w:sz w:val="20"/>
        </w:rPr>
        <w:t xml:space="preserve"> in certain use cases</w:t>
      </w:r>
      <w:r w:rsidR="004F0E85" w:rsidRPr="00197580">
        <w:rPr>
          <w:rFonts w:eastAsiaTheme="minorEastAsia"/>
          <w:b/>
          <w:color w:val="000000"/>
          <w:sz w:val="20"/>
        </w:rPr>
        <w:t>.</w:t>
      </w:r>
    </w:p>
    <w:p w14:paraId="77E2A762" w14:textId="71B8467A" w:rsidR="00F35663" w:rsidRPr="00197580" w:rsidRDefault="00F35663" w:rsidP="000B7D86">
      <w:pPr>
        <w:pStyle w:val="aff2"/>
        <w:numPr>
          <w:ilvl w:val="0"/>
          <w:numId w:val="41"/>
        </w:numPr>
        <w:spacing w:before="120" w:after="120"/>
        <w:ind w:firstLineChars="0"/>
        <w:rPr>
          <w:rFonts w:cs="Times New Roman"/>
          <w:b/>
          <w:bCs/>
          <w:sz w:val="20"/>
          <w:szCs w:val="20"/>
        </w:rPr>
      </w:pPr>
      <w:r w:rsidRPr="00197580">
        <w:rPr>
          <w:rFonts w:cs="Times New Roman"/>
          <w:b/>
          <w:bCs/>
          <w:sz w:val="20"/>
          <w:szCs w:val="20"/>
        </w:rPr>
        <w:t>The cost is that the gNB configuration/scheduling complexity will increase.</w:t>
      </w:r>
    </w:p>
    <w:p w14:paraId="260CD0B9" w14:textId="77777777" w:rsidR="0081519E" w:rsidRPr="002241AE" w:rsidRDefault="0081519E" w:rsidP="002241AE">
      <w:pPr>
        <w:pStyle w:val="3"/>
        <w:spacing w:before="120" w:after="120"/>
        <w:rPr>
          <w:szCs w:val="21"/>
        </w:rPr>
      </w:pPr>
      <w:r w:rsidRPr="002241AE">
        <w:rPr>
          <w:rFonts w:ascii="Times New Roman" w:hAnsi="Times New Roman"/>
          <w:sz w:val="21"/>
          <w:szCs w:val="21"/>
        </w:rPr>
        <w:t>Discussion on</w:t>
      </w:r>
      <w:r w:rsidR="005B2F07" w:rsidRPr="002241AE">
        <w:rPr>
          <w:rFonts w:ascii="Times New Roman" w:hAnsi="Times New Roman"/>
          <w:sz w:val="21"/>
          <w:szCs w:val="21"/>
        </w:rPr>
        <w:t xml:space="preserve"> </w:t>
      </w:r>
      <w:r w:rsidR="008F02A2" w:rsidRPr="002241AE">
        <w:rPr>
          <w:rFonts w:ascii="Times New Roman" w:hAnsi="Times New Roman"/>
          <w:sz w:val="21"/>
          <w:szCs w:val="21"/>
        </w:rPr>
        <w:t xml:space="preserve">throughput </w:t>
      </w:r>
      <w:r w:rsidR="00FA6CAE" w:rsidRPr="002241AE">
        <w:rPr>
          <w:rFonts w:ascii="Times New Roman" w:hAnsi="Times New Roman"/>
          <w:sz w:val="21"/>
          <w:szCs w:val="21"/>
        </w:rPr>
        <w:t xml:space="preserve">degradation </w:t>
      </w:r>
      <w:r w:rsidR="00EF46AE" w:rsidRPr="002241AE">
        <w:rPr>
          <w:rFonts w:ascii="Times New Roman" w:hAnsi="Times New Roman"/>
          <w:sz w:val="21"/>
          <w:szCs w:val="21"/>
        </w:rPr>
        <w:t xml:space="preserve">ratio </w:t>
      </w:r>
      <w:r w:rsidR="00375698" w:rsidRPr="002241AE">
        <w:rPr>
          <w:rFonts w:ascii="Times New Roman" w:hAnsi="Times New Roman"/>
          <w:sz w:val="21"/>
          <w:szCs w:val="21"/>
        </w:rPr>
        <w:t>at UE side</w:t>
      </w:r>
    </w:p>
    <w:p w14:paraId="54B01E4A" w14:textId="77777777" w:rsidR="00692B8C" w:rsidRDefault="003211CF" w:rsidP="004D78F5">
      <w:pPr>
        <w:pStyle w:val="15"/>
        <w:spacing w:before="120" w:after="120" w:line="240" w:lineRule="auto"/>
        <w:ind w:leftChars="0" w:left="0"/>
        <w:rPr>
          <w:sz w:val="20"/>
          <w:lang w:val="en-US" w:eastAsia="zh-CN"/>
        </w:rPr>
      </w:pPr>
      <w:r>
        <w:rPr>
          <w:rFonts w:eastAsiaTheme="minorEastAsia"/>
          <w:sz w:val="20"/>
          <w:lang w:val="en-US" w:eastAsia="zh-CN"/>
        </w:rPr>
        <w:t xml:space="preserve">Regarding FDD mode, </w:t>
      </w:r>
      <w:r w:rsidR="00D56900">
        <w:rPr>
          <w:rFonts w:eastAsiaTheme="minorEastAsia"/>
          <w:sz w:val="20"/>
          <w:lang w:val="en-US" w:eastAsia="zh-CN"/>
        </w:rPr>
        <w:t>c</w:t>
      </w:r>
      <w:r w:rsidR="00FD2D9F">
        <w:rPr>
          <w:rFonts w:eastAsiaTheme="minorEastAsia"/>
          <w:sz w:val="20"/>
          <w:lang w:val="en-US" w:eastAsia="zh-CN"/>
        </w:rPr>
        <w:t>onsider</w:t>
      </w:r>
      <w:r w:rsidR="00A50497">
        <w:rPr>
          <w:rFonts w:eastAsiaTheme="minorEastAsia"/>
          <w:sz w:val="20"/>
          <w:lang w:val="en-US" w:eastAsia="zh-CN"/>
        </w:rPr>
        <w:t>ing</w:t>
      </w:r>
      <w:r w:rsidR="00FD2D9F">
        <w:rPr>
          <w:rFonts w:eastAsiaTheme="minorEastAsia"/>
          <w:sz w:val="20"/>
          <w:lang w:val="en-US" w:eastAsia="zh-CN"/>
        </w:rPr>
        <w:t xml:space="preserve"> </w:t>
      </w:r>
      <w:r w:rsidR="00C50438">
        <w:rPr>
          <w:rFonts w:eastAsiaTheme="minorEastAsia"/>
          <w:sz w:val="20"/>
          <w:lang w:val="en-US" w:eastAsia="zh-CN"/>
        </w:rPr>
        <w:t xml:space="preserve">that </w:t>
      </w:r>
      <w:r w:rsidR="00FD2D9F">
        <w:rPr>
          <w:rFonts w:eastAsiaTheme="minorEastAsia"/>
          <w:sz w:val="20"/>
          <w:lang w:val="en-US" w:eastAsia="zh-CN"/>
        </w:rPr>
        <w:t xml:space="preserve">all </w:t>
      </w:r>
      <w:r w:rsidR="00DE4D18">
        <w:rPr>
          <w:bCs/>
          <w:sz w:val="20"/>
        </w:rPr>
        <w:t xml:space="preserve">DL/UL slots can be used for </w:t>
      </w:r>
      <w:r w:rsidR="00B70AE9" w:rsidRPr="00FF080B">
        <w:rPr>
          <w:bCs/>
          <w:sz w:val="20"/>
        </w:rPr>
        <w:t>DL/UL transmission</w:t>
      </w:r>
      <w:r w:rsidR="00B70AE9">
        <w:rPr>
          <w:bCs/>
          <w:sz w:val="20"/>
        </w:rPr>
        <w:t xml:space="preserve"> </w:t>
      </w:r>
      <w:r w:rsidR="00D95807">
        <w:rPr>
          <w:bCs/>
          <w:sz w:val="20"/>
        </w:rPr>
        <w:t>at UE side</w:t>
      </w:r>
      <w:r w:rsidR="00764BD0">
        <w:rPr>
          <w:bCs/>
          <w:sz w:val="20"/>
        </w:rPr>
        <w:t>, the</w:t>
      </w:r>
      <w:r w:rsidR="00123968">
        <w:rPr>
          <w:bCs/>
          <w:sz w:val="20"/>
        </w:rPr>
        <w:t xml:space="preserve">n the </w:t>
      </w:r>
      <w:r w:rsidR="00654D58">
        <w:rPr>
          <w:rFonts w:eastAsiaTheme="minorEastAsia"/>
          <w:sz w:val="20"/>
          <w:lang w:val="en-US" w:eastAsia="zh-CN"/>
        </w:rPr>
        <w:t>resource utilizing ratio</w:t>
      </w:r>
      <w:r w:rsidR="00AC7BFF">
        <w:rPr>
          <w:rFonts w:eastAsiaTheme="minorEastAsia"/>
          <w:sz w:val="20"/>
          <w:lang w:val="en-US" w:eastAsia="zh-CN"/>
        </w:rPr>
        <w:t xml:space="preserve"> </w:t>
      </w:r>
      <w:r w:rsidR="009051D3">
        <w:rPr>
          <w:bCs/>
          <w:sz w:val="20"/>
        </w:rPr>
        <w:t xml:space="preserve">can be set as 1, i.e.,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ρ</m:t>
            </m:r>
          </m:e>
          <m:sub>
            <m:r>
              <w:rPr>
                <w:rFonts w:ascii="Cambria Math" w:eastAsiaTheme="minorEastAsia" w:hAnsi="Cambria Math"/>
                <w:sz w:val="20"/>
                <w:lang w:val="en-US" w:eastAsia="zh-CN"/>
              </w:rPr>
              <m:t>FDD</m:t>
            </m:r>
          </m:sub>
        </m:sSub>
        <m:r>
          <w:rPr>
            <w:rFonts w:ascii="Cambria Math" w:eastAsiaTheme="minorEastAsia" w:hAnsi="Cambria Math"/>
            <w:sz w:val="20"/>
            <w:lang w:val="en-US" w:eastAsia="zh-CN"/>
          </w:rPr>
          <m:t>=1</m:t>
        </m:r>
      </m:oMath>
      <w:r w:rsidR="00A50497">
        <w:rPr>
          <w:sz w:val="20"/>
          <w:lang w:val="en-US" w:eastAsia="zh-CN"/>
        </w:rPr>
        <w:t>.</w:t>
      </w:r>
    </w:p>
    <w:p w14:paraId="0386CD3F" w14:textId="77777777" w:rsidR="004F44D7" w:rsidRDefault="008E28BE" w:rsidP="004D78F5">
      <w:pPr>
        <w:pStyle w:val="15"/>
        <w:spacing w:before="120" w:after="120" w:line="240" w:lineRule="auto"/>
        <w:ind w:leftChars="0" w:left="0"/>
        <w:rPr>
          <w:bCs/>
          <w:sz w:val="20"/>
        </w:rPr>
      </w:pPr>
      <w:r>
        <w:rPr>
          <w:rFonts w:eastAsiaTheme="minorEastAsia" w:hint="eastAsia"/>
          <w:bCs/>
          <w:sz w:val="20"/>
          <w:lang w:val="en-US" w:eastAsia="zh-CN"/>
        </w:rPr>
        <w:t>H</w:t>
      </w:r>
      <w:r>
        <w:rPr>
          <w:rFonts w:eastAsiaTheme="minorEastAsia"/>
          <w:bCs/>
          <w:sz w:val="20"/>
          <w:lang w:val="en-US" w:eastAsia="zh-CN"/>
        </w:rPr>
        <w:t xml:space="preserve">owever, regarding TDD mode, </w:t>
      </w:r>
      <w:r w:rsidR="00673EC1">
        <w:rPr>
          <w:rFonts w:eastAsiaTheme="minorEastAsia"/>
          <w:bCs/>
          <w:sz w:val="20"/>
          <w:lang w:val="en-US" w:eastAsia="zh-CN"/>
        </w:rPr>
        <w:t xml:space="preserve">as discussed in </w:t>
      </w:r>
      <w:r w:rsidR="004F44D7">
        <w:rPr>
          <w:rFonts w:eastAsiaTheme="minorEastAsia"/>
          <w:bCs/>
          <w:sz w:val="20"/>
          <w:lang w:val="en-US" w:eastAsia="zh-CN"/>
        </w:rPr>
        <w:t xml:space="preserve">the </w:t>
      </w:r>
      <w:r w:rsidR="00673EC1">
        <w:rPr>
          <w:rFonts w:eastAsiaTheme="minorEastAsia"/>
          <w:bCs/>
          <w:sz w:val="20"/>
          <w:lang w:val="en-US" w:eastAsia="zh-CN"/>
        </w:rPr>
        <w:t xml:space="preserve">above section, </w:t>
      </w:r>
      <w:r w:rsidR="000E5953">
        <w:rPr>
          <w:rFonts w:eastAsiaTheme="minorEastAsia"/>
          <w:bCs/>
          <w:sz w:val="20"/>
        </w:rPr>
        <w:t xml:space="preserve">network can configure UE specified GP to </w:t>
      </w:r>
      <w:r w:rsidR="000E5953">
        <w:rPr>
          <w:rFonts w:eastAsiaTheme="minorEastAsia"/>
          <w:color w:val="000000"/>
          <w:sz w:val="20"/>
          <w:lang w:val="en-US" w:eastAsia="zh-CN"/>
        </w:rPr>
        <w:t>eliminate DL-UL overlap</w:t>
      </w:r>
      <w:r w:rsidR="000E5953">
        <w:rPr>
          <w:rFonts w:eastAsiaTheme="minorEastAsia"/>
          <w:color w:val="000000"/>
          <w:sz w:val="20"/>
        </w:rPr>
        <w:t xml:space="preserve"> in all use cases, as well as to </w:t>
      </w:r>
      <w:r w:rsidR="000E5953">
        <w:rPr>
          <w:rFonts w:eastAsiaTheme="minorEastAsia"/>
          <w:color w:val="000000"/>
          <w:sz w:val="20"/>
          <w:lang w:val="en-US" w:eastAsia="zh-CN"/>
        </w:rPr>
        <w:t>guarantee leading DL slots</w:t>
      </w:r>
      <w:r w:rsidR="000E5953">
        <w:rPr>
          <w:rFonts w:eastAsiaTheme="minorEastAsia"/>
          <w:color w:val="000000"/>
          <w:sz w:val="20"/>
        </w:rPr>
        <w:t xml:space="preserve"> in Case 2 or Case 4</w:t>
      </w:r>
      <w:r w:rsidR="000E5953">
        <w:rPr>
          <w:rFonts w:eastAsiaTheme="minorEastAsia"/>
          <w:sz w:val="20"/>
        </w:rPr>
        <w:t xml:space="preserve">, where </w:t>
      </w:r>
      <w:r w:rsidR="000E5953">
        <w:rPr>
          <w:rFonts w:eastAsiaTheme="minorEastAsia"/>
          <w:bCs/>
          <w:sz w:val="20"/>
        </w:rPr>
        <w:t>UE specified</w:t>
      </w:r>
      <w:r w:rsidR="000E5953">
        <w:rPr>
          <w:bCs/>
          <w:sz w:val="20"/>
        </w:rPr>
        <w:t xml:space="preserve"> GP consists of one or two part,</w:t>
      </w:r>
    </w:p>
    <w:p w14:paraId="657CA946" w14:textId="77777777" w:rsidR="004D3C7E" w:rsidRDefault="004D3C7E" w:rsidP="004D3C7E">
      <w:pPr>
        <w:pStyle w:val="aff2"/>
        <w:numPr>
          <w:ilvl w:val="0"/>
          <w:numId w:val="41"/>
        </w:numPr>
        <w:spacing w:before="120" w:after="120"/>
        <w:ind w:firstLineChars="0"/>
        <w:rPr>
          <w:rFonts w:cs="Times New Roman"/>
          <w:bCs/>
          <w:sz w:val="20"/>
          <w:szCs w:val="20"/>
        </w:rPr>
      </w:pPr>
      <w:r>
        <w:rPr>
          <w:rFonts w:cs="Times New Roman"/>
          <w:bCs/>
          <w:sz w:val="20"/>
          <w:szCs w:val="20"/>
        </w:rPr>
        <w:t xml:space="preserve">the first part of GP always </w:t>
      </w:r>
      <w:r w:rsidR="00B50AD1">
        <w:rPr>
          <w:rFonts w:cs="Times New Roman"/>
          <w:bCs/>
          <w:sz w:val="20"/>
          <w:szCs w:val="20"/>
        </w:rPr>
        <w:t>needs</w:t>
      </w:r>
      <w:r>
        <w:rPr>
          <w:rFonts w:cs="Times New Roman"/>
          <w:bCs/>
          <w:sz w:val="20"/>
          <w:szCs w:val="20"/>
        </w:rPr>
        <w:t xml:space="preserve"> to be introduced to </w:t>
      </w:r>
      <w:r>
        <w:rPr>
          <w:rFonts w:eastAsiaTheme="minorEastAsia"/>
          <w:color w:val="000000"/>
          <w:sz w:val="20"/>
        </w:rPr>
        <w:t xml:space="preserve">eliminate DL-UL overlap with </w:t>
      </w:r>
      <w:r>
        <w:rPr>
          <w:rFonts w:cs="Times New Roman"/>
          <w:bCs/>
          <w:sz w:val="20"/>
          <w:szCs w:val="20"/>
        </w:rPr>
        <w:t xml:space="preserve">duration </w:t>
      </w:r>
      <m:oMath>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sz w:val="20"/>
              </w:rPr>
              <m:t>overlap</m:t>
            </m:r>
          </m:sub>
        </m:sSub>
      </m:oMath>
      <w:r>
        <w:rPr>
          <w:rFonts w:eastAsiaTheme="minorEastAsia" w:hint="eastAsia"/>
          <w:sz w:val="20"/>
        </w:rPr>
        <w:t>,</w:t>
      </w:r>
      <w:r>
        <w:rPr>
          <w:rFonts w:eastAsiaTheme="minorEastAsia"/>
          <w:sz w:val="20"/>
        </w:rPr>
        <w:t xml:space="preserve"> </w:t>
      </w:r>
      <w:r>
        <w:rPr>
          <w:rFonts w:eastAsiaTheme="minorEastAsia"/>
          <w:color w:val="000000"/>
          <w:sz w:val="20"/>
        </w:rPr>
        <w:t>where,</w:t>
      </w:r>
    </w:p>
    <w:p w14:paraId="7A76D5E4" w14:textId="77777777" w:rsidR="004D3C7E" w:rsidRDefault="00EC6E2A" w:rsidP="0007046C">
      <w:pPr>
        <w:pStyle w:val="15"/>
        <w:spacing w:before="120" w:after="120" w:line="240" w:lineRule="auto"/>
        <w:ind w:leftChars="0" w:left="360"/>
        <w:jc w:val="center"/>
        <w:rPr>
          <w:rFonts w:eastAsiaTheme="minorEastAsia"/>
          <w:color w:val="000000"/>
          <w:sz w:val="20"/>
          <w:lang w:val="en-US" w:eastAsia="zh-CN"/>
        </w:rPr>
      </w:pP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T</m:t>
            </m:r>
          </m:e>
          <m:sub>
            <m:r>
              <w:rPr>
                <w:rFonts w:ascii="Cambria Math" w:eastAsiaTheme="minorEastAsia" w:hAnsi="Cambria Math"/>
                <w:sz w:val="20"/>
                <w:lang w:val="en-US" w:eastAsia="zh-CN"/>
              </w:rPr>
              <m:t>overlap</m:t>
            </m:r>
          </m:sub>
        </m:sSub>
        <m:r>
          <w:rPr>
            <w:rFonts w:ascii="Cambria Math" w:eastAsiaTheme="minorEastAsia" w:hAnsi="Cambria Math"/>
            <w:sz w:val="20"/>
            <w:lang w:val="en-US" w:eastAsia="zh-CN"/>
          </w:rPr>
          <m:t>=</m:t>
        </m:r>
        <m:d>
          <m:dPr>
            <m:begChr m:val="{"/>
            <m:endChr m:val=""/>
            <m:ctrlPr>
              <w:rPr>
                <w:rFonts w:ascii="Cambria Math" w:eastAsiaTheme="minorEastAsia" w:hAnsi="Cambria Math"/>
                <w:i/>
                <w:sz w:val="20"/>
                <w:lang w:val="en-US" w:eastAsia="zh-CN"/>
              </w:rPr>
            </m:ctrlPr>
          </m:dPr>
          <m:e>
            <m:m>
              <m:mPr>
                <m:mcs>
                  <m:mc>
                    <m:mcPr>
                      <m:count m:val="1"/>
                      <m:mcJc m:val="center"/>
                    </m:mcPr>
                  </m:mc>
                </m:mcs>
                <m:ctrlPr>
                  <w:rPr>
                    <w:rFonts w:ascii="Cambria Math" w:eastAsiaTheme="minorEastAsia" w:hAnsi="Cambria Math"/>
                    <w:i/>
                    <w:sz w:val="20"/>
                    <w:lang w:val="en-US" w:eastAsia="zh-CN"/>
                  </w:rPr>
                </m:ctrlPr>
              </m:mPr>
              <m:mr>
                <m:e>
                  <m:m>
                    <m:mPr>
                      <m:mcs>
                        <m:mc>
                          <m:mcPr>
                            <m:count m:val="2"/>
                            <m:mcJc m:val="center"/>
                          </m:mcPr>
                        </m:mc>
                      </m:mcs>
                      <m:ctrlPr>
                        <w:rPr>
                          <w:rFonts w:ascii="Cambria Math" w:eastAsiaTheme="minorEastAsia" w:hAnsi="Cambria Math"/>
                          <w:i/>
                          <w:sz w:val="20"/>
                          <w:lang w:val="en-US" w:eastAsia="zh-CN"/>
                        </w:rPr>
                      </m:ctrlPr>
                    </m:mPr>
                    <m:mr>
                      <m:e>
                        <m:r>
                          <w:rPr>
                            <w:rFonts w:ascii="Cambria Math" w:eastAsiaTheme="minorEastAsia" w:hAnsi="Cambria Math"/>
                            <w:sz w:val="20"/>
                            <w:lang w:val="en-US" w:eastAsia="zh-CN"/>
                          </w:rPr>
                          <m:t>2x,</m:t>
                        </m:r>
                      </m:e>
                      <m:e>
                        <m:r>
                          <w:rPr>
                            <w:rFonts w:ascii="Cambria Math" w:eastAsiaTheme="minorEastAsia" w:hAnsi="Cambria Math"/>
                            <w:sz w:val="20"/>
                            <w:lang w:val="en-US" w:eastAsia="zh-CN"/>
                          </w:rPr>
                          <m:t>0≤x&lt;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4</m:t>
                            </m:r>
                          </m:den>
                        </m:f>
                      </m:e>
                    </m:mr>
                    <m:mr>
                      <m:e>
                        <m:r>
                          <w:rPr>
                            <w:rFonts w:ascii="Cambria Math" w:eastAsiaTheme="minorEastAsia" w:hAnsi="Cambria Math"/>
                            <w:sz w:val="20"/>
                            <w:lang w:val="en-US" w:eastAsia="zh-CN"/>
                          </w:rPr>
                          <m:t>P-2x,</m:t>
                        </m:r>
                      </m:e>
                      <m:e>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4</m:t>
                            </m:r>
                          </m:den>
                        </m:f>
                        <m:r>
                          <w:rPr>
                            <w:rFonts w:ascii="Cambria Math" w:eastAsiaTheme="minorEastAsia" w:hAnsi="Cambria Math"/>
                            <w:sz w:val="20"/>
                            <w:lang w:val="en-US" w:eastAsia="zh-CN"/>
                          </w:rPr>
                          <m:t>≤x&lt;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2</m:t>
                            </m:r>
                          </m:den>
                        </m:f>
                      </m:e>
                    </m:mr>
                  </m:m>
                </m:e>
              </m:mr>
              <m:mr>
                <m:e>
                  <m:m>
                    <m:mPr>
                      <m:mcs>
                        <m:mc>
                          <m:mcPr>
                            <m:count m:val="2"/>
                            <m:mcJc m:val="center"/>
                          </m:mcPr>
                        </m:mc>
                      </m:mcs>
                      <m:ctrlPr>
                        <w:rPr>
                          <w:rFonts w:ascii="Cambria Math" w:eastAsiaTheme="minorEastAsia" w:hAnsi="Cambria Math"/>
                          <w:i/>
                          <w:sz w:val="20"/>
                          <w:lang w:val="en-US" w:eastAsia="zh-CN"/>
                        </w:rPr>
                      </m:ctrlPr>
                    </m:mPr>
                    <m:mr>
                      <m:e>
                        <m:r>
                          <w:rPr>
                            <w:rFonts w:ascii="Cambria Math" w:eastAsiaTheme="minorEastAsia" w:hAnsi="Cambria Math"/>
                            <w:sz w:val="20"/>
                            <w:lang w:val="en-US" w:eastAsia="zh-CN"/>
                          </w:rPr>
                          <m:t>2x-P,</m:t>
                        </m:r>
                      </m:e>
                      <m:e>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2</m:t>
                            </m:r>
                          </m:den>
                        </m:f>
                        <m:r>
                          <w:rPr>
                            <w:rFonts w:ascii="Cambria Math" w:eastAsiaTheme="minorEastAsia" w:hAnsi="Cambria Math"/>
                            <w:sz w:val="20"/>
                            <w:lang w:val="en-US" w:eastAsia="zh-CN"/>
                          </w:rPr>
                          <m:t>≤x&lt;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3P</m:t>
                            </m:r>
                          </m:num>
                          <m:den>
                            <m:r>
                              <w:rPr>
                                <w:rFonts w:ascii="Cambria Math" w:eastAsiaTheme="minorEastAsia" w:hAnsi="Cambria Math"/>
                                <w:sz w:val="20"/>
                                <w:lang w:val="en-US" w:eastAsia="zh-CN"/>
                              </w:rPr>
                              <m:t>4</m:t>
                            </m:r>
                          </m:den>
                        </m:f>
                      </m:e>
                    </m:mr>
                    <m:mr>
                      <m:e>
                        <m:r>
                          <w:rPr>
                            <w:rFonts w:ascii="Cambria Math" w:eastAsiaTheme="minorEastAsia" w:hAnsi="Cambria Math"/>
                            <w:sz w:val="20"/>
                            <w:lang w:val="en-US" w:eastAsia="zh-CN"/>
                          </w:rPr>
                          <m:t>2</m:t>
                        </m:r>
                        <m:d>
                          <m:dPr>
                            <m:ctrlPr>
                              <w:rPr>
                                <w:rFonts w:ascii="Cambria Math" w:eastAsiaTheme="minorEastAsia" w:hAnsi="Cambria Math"/>
                                <w:i/>
                                <w:sz w:val="20"/>
                                <w:lang w:val="en-US" w:eastAsia="zh-CN"/>
                              </w:rPr>
                            </m:ctrlPr>
                          </m:dPr>
                          <m:e>
                            <m:r>
                              <w:rPr>
                                <w:rFonts w:ascii="Cambria Math" w:eastAsiaTheme="minorEastAsia" w:hAnsi="Cambria Math"/>
                                <w:sz w:val="20"/>
                                <w:lang w:val="en-US" w:eastAsia="zh-CN"/>
                              </w:rPr>
                              <m:t>P-x</m:t>
                            </m:r>
                          </m:e>
                        </m:d>
                        <m:r>
                          <w:rPr>
                            <w:rFonts w:ascii="Cambria Math" w:eastAsiaTheme="minorEastAsia" w:hAnsi="Cambria Math"/>
                            <w:sz w:val="20"/>
                            <w:lang w:val="en-US" w:eastAsia="zh-CN"/>
                          </w:rPr>
                          <m:t>,</m:t>
                        </m:r>
                      </m:e>
                      <m:e>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3P</m:t>
                            </m:r>
                          </m:num>
                          <m:den>
                            <m:r>
                              <w:rPr>
                                <w:rFonts w:ascii="Cambria Math" w:eastAsiaTheme="minorEastAsia" w:hAnsi="Cambria Math"/>
                                <w:sz w:val="20"/>
                                <w:lang w:val="en-US" w:eastAsia="zh-CN"/>
                              </w:rPr>
                              <m:t>4</m:t>
                            </m:r>
                          </m:den>
                        </m:f>
                        <m:r>
                          <w:rPr>
                            <w:rFonts w:ascii="Cambria Math" w:eastAsiaTheme="minorEastAsia" w:hAnsi="Cambria Math"/>
                            <w:sz w:val="20"/>
                            <w:lang w:val="en-US" w:eastAsia="zh-CN"/>
                          </w:rPr>
                          <m:t>≤x&lt;P</m:t>
                        </m:r>
                      </m:e>
                    </m:mr>
                  </m:m>
                </m:e>
              </m:mr>
            </m:m>
          </m:e>
        </m:d>
      </m:oMath>
      <w:r w:rsidR="004D3C7E">
        <w:rPr>
          <w:rFonts w:eastAsiaTheme="minorEastAsia" w:hint="eastAsia"/>
          <w:sz w:val="20"/>
          <w:lang w:val="en-US" w:eastAsia="zh-CN"/>
        </w:rPr>
        <w:t>,</w:t>
      </w:r>
      <w:r w:rsidR="004D3C7E">
        <w:rPr>
          <w:rFonts w:eastAsiaTheme="minorEastAsia"/>
          <w:sz w:val="20"/>
          <w:lang w:val="en-US" w:eastAsia="zh-CN"/>
        </w:rPr>
        <w:t xml:space="preserve"> where, </w:t>
      </w:r>
      <m:oMath>
        <m:r>
          <w:rPr>
            <w:rFonts w:ascii="Cambria Math" w:eastAsiaTheme="minorEastAsia" w:hAnsi="Cambria Math"/>
            <w:sz w:val="20"/>
            <w:lang w:val="en-US" w:eastAsia="zh-CN"/>
          </w:rPr>
          <m:t>x=</m:t>
        </m:r>
        <m:d>
          <m:dPr>
            <m:ctrlPr>
              <w:rPr>
                <w:rFonts w:ascii="Cambria Math" w:eastAsiaTheme="minorEastAsia" w:hAnsi="Cambria Math"/>
                <w:i/>
                <w:color w:val="000000"/>
                <w:sz w:val="20"/>
                <w:lang w:val="en-US" w:eastAsia="zh-CN"/>
              </w:rPr>
            </m:ctrlPr>
          </m:dPr>
          <m:e>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r>
              <w:rPr>
                <w:rFonts w:ascii="Cambria Math" w:hAnsi="Cambria Math"/>
                <w:sz w:val="20"/>
              </w:rPr>
              <m:t xml:space="preserve"> </m:t>
            </m:r>
            <m:r>
              <m:rPr>
                <m:sty m:val="p"/>
              </m:rPr>
              <w:rPr>
                <w:rFonts w:ascii="Cambria Math" w:hAnsi="Cambria Math"/>
                <w:sz w:val="20"/>
              </w:rPr>
              <m:t>mod</m:t>
            </m:r>
            <m:r>
              <w:rPr>
                <w:rFonts w:ascii="Cambria Math" w:hAnsi="Cambria Math"/>
                <w:sz w:val="20"/>
              </w:rPr>
              <m:t xml:space="preserve"> P</m:t>
            </m:r>
          </m:e>
        </m:d>
      </m:oMath>
    </w:p>
    <w:p w14:paraId="3BF88882" w14:textId="77777777" w:rsidR="004D3C7E" w:rsidRPr="0007046C" w:rsidRDefault="004D3C7E" w:rsidP="0007046C">
      <w:pPr>
        <w:pStyle w:val="15"/>
        <w:numPr>
          <w:ilvl w:val="0"/>
          <w:numId w:val="41"/>
        </w:numPr>
        <w:spacing w:before="120" w:after="120" w:line="240" w:lineRule="auto"/>
        <w:ind w:leftChars="0"/>
        <w:rPr>
          <w:rFonts w:eastAsiaTheme="minorEastAsia"/>
          <w:bCs/>
          <w:sz w:val="20"/>
          <w:lang w:eastAsia="zh-CN"/>
        </w:rPr>
      </w:pPr>
      <w:r>
        <w:rPr>
          <w:bCs/>
          <w:sz w:val="20"/>
        </w:rPr>
        <w:t xml:space="preserve">the second part of GP is only required in Case 2 or Case 4 to </w:t>
      </w:r>
      <w:bookmarkStart w:id="14" w:name="_Hlk24043485"/>
      <w:r>
        <w:rPr>
          <w:rFonts w:eastAsiaTheme="minorEastAsia"/>
          <w:color w:val="000000"/>
          <w:sz w:val="20"/>
          <w:lang w:val="en-US" w:eastAsia="zh-CN"/>
        </w:rPr>
        <w:t>guarantee leading DL slots</w:t>
      </w:r>
      <w:bookmarkEnd w:id="14"/>
      <w:r>
        <w:rPr>
          <w:rFonts w:eastAsiaTheme="minorEastAsia"/>
          <w:color w:val="000000"/>
          <w:sz w:val="20"/>
        </w:rPr>
        <w:t xml:space="preserve"> </w:t>
      </w:r>
      <w:r>
        <w:rPr>
          <w:rFonts w:eastAsiaTheme="minorEastAsia"/>
          <w:sz w:val="20"/>
        </w:rPr>
        <w:t xml:space="preserve">with </w:t>
      </w:r>
      <w:r>
        <w:rPr>
          <w:bCs/>
          <w:sz w:val="20"/>
        </w:rPr>
        <w:t xml:space="preserve">duration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T</m:t>
            </m:r>
          </m:e>
          <m:sub>
            <m:r>
              <w:rPr>
                <w:rFonts w:ascii="Cambria Math" w:eastAsiaTheme="minorEastAsia" w:hAnsi="Cambria Math"/>
                <w:sz w:val="20"/>
              </w:rPr>
              <m:t>Leading DL</m:t>
            </m:r>
          </m:sub>
        </m:sSub>
      </m:oMath>
      <w:r>
        <w:rPr>
          <w:rFonts w:eastAsiaTheme="minorEastAsia" w:hint="eastAsia"/>
          <w:sz w:val="20"/>
        </w:rPr>
        <w:t>,</w:t>
      </w:r>
      <w:r>
        <w:rPr>
          <w:rFonts w:eastAsiaTheme="minorEastAsia"/>
          <w:sz w:val="20"/>
        </w:rPr>
        <w:t xml:space="preserve"> where</w:t>
      </w:r>
    </w:p>
    <w:p w14:paraId="4899C6A8" w14:textId="77777777" w:rsidR="004D3C7E" w:rsidRPr="008042DB" w:rsidRDefault="00EC6E2A" w:rsidP="004D3C7E">
      <w:pPr>
        <w:pStyle w:val="15"/>
        <w:spacing w:before="120" w:after="120" w:line="240" w:lineRule="auto"/>
        <w:ind w:leftChars="0" w:left="0"/>
        <w:jc w:val="center"/>
        <w:rPr>
          <w:rFonts w:eastAsia="Yu Mincho"/>
          <w:sz w:val="20"/>
        </w:rPr>
      </w:pPr>
      <m:oMathPara>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T</m:t>
              </m:r>
            </m:e>
            <m:sub>
              <m:r>
                <w:rPr>
                  <w:rFonts w:ascii="Cambria Math" w:eastAsiaTheme="minorEastAsia" w:hAnsi="Cambria Math"/>
                  <w:sz w:val="20"/>
                </w:rPr>
                <m:t>Leading DL</m:t>
              </m:r>
            </m:sub>
          </m:sSub>
          <m:r>
            <w:rPr>
              <w:rFonts w:ascii="Cambria Math" w:eastAsiaTheme="minorEastAsia" w:hAnsi="Cambria Math"/>
              <w:sz w:val="20"/>
            </w:rPr>
            <m:t>=</m:t>
          </m:r>
          <m:d>
            <m:dPr>
              <m:begChr m:val="{"/>
              <m:endChr m:val=""/>
              <m:ctrlPr>
                <w:rPr>
                  <w:rFonts w:ascii="Cambria Math" w:eastAsiaTheme="minorEastAsia" w:hAnsi="Cambria Math"/>
                  <w:i/>
                  <w:sz w:val="20"/>
                </w:rPr>
              </m:ctrlPr>
            </m:dPr>
            <m:e>
              <m:m>
                <m:mPr>
                  <m:mcs>
                    <m:mc>
                      <m:mcPr>
                        <m:count m:val="2"/>
                        <m:mcJc m:val="center"/>
                      </m:mcPr>
                    </m:mc>
                  </m:mcs>
                  <m:ctrlPr>
                    <w:rPr>
                      <w:rFonts w:ascii="Cambria Math" w:eastAsiaTheme="minorEastAsia" w:hAnsi="Cambria Math"/>
                      <w:i/>
                      <w:sz w:val="20"/>
                    </w:rPr>
                  </m:ctrlPr>
                </m:mPr>
                <m:mr>
                  <m:e>
                    <m:r>
                      <w:rPr>
                        <w:rFonts w:ascii="Cambria Math" w:eastAsiaTheme="minorEastAsia" w:hAnsi="Cambria Math"/>
                        <w:sz w:val="20"/>
                      </w:rPr>
                      <m:t>0,</m:t>
                    </m:r>
                  </m:e>
                  <m:e>
                    <m:r>
                      <w:rPr>
                        <w:rFonts w:ascii="Cambria Math" w:eastAsiaTheme="minorEastAsia" w:hAnsi="Cambria Math"/>
                        <w:sz w:val="20"/>
                      </w:rPr>
                      <m:t>Case 1 or Case 3</m:t>
                    </m:r>
                  </m:e>
                </m:mr>
                <m:mr>
                  <m:e>
                    <m:r>
                      <w:rPr>
                        <w:rFonts w:ascii="Cambria Math" w:eastAsiaTheme="minorEastAsia" w:hAnsi="Cambria Math"/>
                        <w:sz w:val="20"/>
                      </w:rPr>
                      <m:t>C,</m:t>
                    </m:r>
                  </m:e>
                  <m:e>
                    <m:r>
                      <w:rPr>
                        <w:rFonts w:ascii="Cambria Math" w:eastAsiaTheme="minorEastAsia" w:hAnsi="Cambria Math"/>
                        <w:sz w:val="20"/>
                      </w:rPr>
                      <m:t>Case 2 or Case 4</m:t>
                    </m:r>
                  </m:e>
                </m:mr>
              </m:m>
            </m:e>
          </m:d>
          <m:r>
            <w:rPr>
              <w:rFonts w:ascii="Cambria Math" w:eastAsiaTheme="minorEastAsia" w:hAnsi="Cambria Math"/>
              <w:sz w:val="20"/>
            </w:rPr>
            <m:t>=</m:t>
          </m:r>
          <m:d>
            <m:dPr>
              <m:begChr m:val="{"/>
              <m:endChr m:val=""/>
              <m:ctrlPr>
                <w:rPr>
                  <w:rFonts w:ascii="Cambria Math" w:eastAsiaTheme="minorEastAsia" w:hAnsi="Cambria Math"/>
                  <w:i/>
                  <w:sz w:val="20"/>
                </w:rPr>
              </m:ctrlPr>
            </m:dPr>
            <m:e>
              <m:m>
                <m:mPr>
                  <m:mcs>
                    <m:mc>
                      <m:mcPr>
                        <m:count m:val="2"/>
                        <m:mcJc m:val="center"/>
                      </m:mcPr>
                    </m:mc>
                  </m:mcs>
                  <m:ctrlPr>
                    <w:rPr>
                      <w:rFonts w:ascii="Cambria Math" w:eastAsiaTheme="minorEastAsia" w:hAnsi="Cambria Math"/>
                      <w:i/>
                      <w:sz w:val="20"/>
                    </w:rPr>
                  </m:ctrlPr>
                </m:mPr>
                <m:mr>
                  <m:e>
                    <m:r>
                      <w:rPr>
                        <w:rFonts w:ascii="Cambria Math" w:eastAsiaTheme="minorEastAsia" w:hAnsi="Cambria Math"/>
                        <w:sz w:val="20"/>
                      </w:rPr>
                      <m:t>0,</m:t>
                    </m:r>
                  </m:e>
                  <m:e>
                    <m:d>
                      <m:dPr>
                        <m:ctrlPr>
                          <w:rPr>
                            <w:rFonts w:ascii="Cambria Math" w:eastAsiaTheme="minorEastAsia" w:hAnsi="Cambria Math"/>
                            <w:i/>
                            <w:sz w:val="20"/>
                          </w:rPr>
                        </m:ctrlPr>
                      </m:dPr>
                      <m:e>
                        <m:r>
                          <w:rPr>
                            <w:rFonts w:ascii="Cambria Math" w:eastAsiaTheme="minorEastAsia" w:hAnsi="Cambria Math"/>
                            <w:sz w:val="20"/>
                            <w:lang w:val="en-US" w:eastAsia="zh-CN"/>
                          </w:rPr>
                          <m:t>0≤x&lt;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4</m:t>
                            </m:r>
                          </m:den>
                        </m:f>
                      </m:e>
                    </m:d>
                    <m:r>
                      <w:rPr>
                        <w:rFonts w:ascii="Cambria Math" w:eastAsiaTheme="minorEastAsia" w:hAnsi="Cambria Math"/>
                        <w:sz w:val="20"/>
                      </w:rPr>
                      <m:t>∪</m:t>
                    </m:r>
                    <m:d>
                      <m:dPr>
                        <m:ctrlPr>
                          <w:rPr>
                            <w:rFonts w:ascii="Cambria Math" w:eastAsiaTheme="minorEastAsia" w:hAnsi="Cambria Math"/>
                            <w:i/>
                            <w:sz w:val="20"/>
                          </w:rPr>
                        </m:ctrlPr>
                      </m:dPr>
                      <m:e>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2</m:t>
                            </m:r>
                          </m:den>
                        </m:f>
                        <m:r>
                          <w:rPr>
                            <w:rFonts w:ascii="Cambria Math" w:eastAsiaTheme="minorEastAsia" w:hAnsi="Cambria Math"/>
                            <w:sz w:val="20"/>
                            <w:lang w:val="en-US" w:eastAsia="zh-CN"/>
                          </w:rPr>
                          <m:t>≤x&lt;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3P</m:t>
                            </m:r>
                          </m:num>
                          <m:den>
                            <m:r>
                              <w:rPr>
                                <w:rFonts w:ascii="Cambria Math" w:eastAsiaTheme="minorEastAsia" w:hAnsi="Cambria Math"/>
                                <w:sz w:val="20"/>
                                <w:lang w:val="en-US" w:eastAsia="zh-CN"/>
                              </w:rPr>
                              <m:t>4</m:t>
                            </m:r>
                          </m:den>
                        </m:f>
                      </m:e>
                    </m:d>
                  </m:e>
                </m:mr>
                <m:mr>
                  <m:e>
                    <m:r>
                      <w:rPr>
                        <w:rFonts w:ascii="Cambria Math" w:eastAsiaTheme="minorEastAsia" w:hAnsi="Cambria Math"/>
                        <w:sz w:val="20"/>
                      </w:rPr>
                      <m:t>C,</m:t>
                    </m:r>
                  </m:e>
                  <m:e>
                    <m:d>
                      <m:dPr>
                        <m:ctrlPr>
                          <w:rPr>
                            <w:rFonts w:ascii="Cambria Math" w:eastAsiaTheme="minorEastAsia" w:hAnsi="Cambria Math"/>
                            <w:i/>
                            <w:sz w:val="20"/>
                          </w:rPr>
                        </m:ctrlPr>
                      </m:dPr>
                      <m:e>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4</m:t>
                            </m:r>
                          </m:den>
                        </m:f>
                        <m:r>
                          <w:rPr>
                            <w:rFonts w:ascii="Cambria Math" w:eastAsiaTheme="minorEastAsia" w:hAnsi="Cambria Math"/>
                            <w:sz w:val="20"/>
                            <w:lang w:val="en-US" w:eastAsia="zh-CN"/>
                          </w:rPr>
                          <m:t>≤x&lt;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2</m:t>
                            </m:r>
                          </m:den>
                        </m:f>
                      </m:e>
                    </m:d>
                    <m:r>
                      <w:rPr>
                        <w:rFonts w:ascii="Cambria Math" w:eastAsiaTheme="minorEastAsia" w:hAnsi="Cambria Math"/>
                        <w:sz w:val="20"/>
                      </w:rPr>
                      <m:t>∪</m:t>
                    </m:r>
                    <m:d>
                      <m:dPr>
                        <m:ctrlPr>
                          <w:rPr>
                            <w:rFonts w:ascii="Cambria Math" w:eastAsiaTheme="minorEastAsia" w:hAnsi="Cambria Math"/>
                            <w:i/>
                            <w:sz w:val="20"/>
                          </w:rPr>
                        </m:ctrlPr>
                      </m:dPr>
                      <m:e>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3P</m:t>
                            </m:r>
                          </m:num>
                          <m:den>
                            <m:r>
                              <w:rPr>
                                <w:rFonts w:ascii="Cambria Math" w:eastAsiaTheme="minorEastAsia" w:hAnsi="Cambria Math"/>
                                <w:sz w:val="20"/>
                                <w:lang w:val="en-US" w:eastAsia="zh-CN"/>
                              </w:rPr>
                              <m:t>4</m:t>
                            </m:r>
                          </m:den>
                        </m:f>
                        <m:r>
                          <w:rPr>
                            <w:rFonts w:ascii="Cambria Math" w:eastAsiaTheme="minorEastAsia" w:hAnsi="Cambria Math"/>
                            <w:sz w:val="20"/>
                            <w:lang w:val="en-US" w:eastAsia="zh-CN"/>
                          </w:rPr>
                          <m:t>≤x&lt;P</m:t>
                        </m:r>
                      </m:e>
                    </m:d>
                  </m:e>
                </m:mr>
              </m:m>
            </m:e>
          </m:d>
        </m:oMath>
      </m:oMathPara>
    </w:p>
    <w:p w14:paraId="4E66F64B" w14:textId="77777777" w:rsidR="004D3C7E" w:rsidRDefault="004D3C7E" w:rsidP="0007046C">
      <w:pPr>
        <w:pStyle w:val="15"/>
        <w:spacing w:before="120" w:after="120" w:line="240" w:lineRule="auto"/>
        <w:ind w:leftChars="0" w:left="0" w:firstLine="420"/>
        <w:rPr>
          <w:rFonts w:eastAsiaTheme="minorEastAsia"/>
          <w:color w:val="000000"/>
          <w:sz w:val="20"/>
        </w:rPr>
      </w:pPr>
      <w:r>
        <w:rPr>
          <w:rFonts w:eastAsiaTheme="minorEastAsia"/>
          <w:bCs/>
          <w:sz w:val="20"/>
        </w:rPr>
        <w:t>Wherein,</w:t>
      </w:r>
      <w:r w:rsidRPr="00C72AA4">
        <w:rPr>
          <w:rFonts w:eastAsiaTheme="minorEastAsia"/>
          <w:bCs/>
          <w:sz w:val="20"/>
        </w:rPr>
        <w:t xml:space="preserve"> </w:t>
      </w:r>
      <w:r>
        <w:rPr>
          <w:rFonts w:eastAsiaTheme="minorEastAsia"/>
          <w:bCs/>
          <w:sz w:val="20"/>
        </w:rPr>
        <w:t xml:space="preserve">parameter </w:t>
      </w:r>
      <m:oMath>
        <m:r>
          <w:rPr>
            <w:rFonts w:ascii="Cambria Math" w:eastAsiaTheme="minorEastAsia" w:hAnsi="Cambria Math"/>
            <w:sz w:val="20"/>
          </w:rPr>
          <m:t>C</m:t>
        </m:r>
      </m:oMath>
      <w:r>
        <w:rPr>
          <w:rFonts w:eastAsiaTheme="minorEastAsia" w:hint="eastAsia"/>
          <w:sz w:val="20"/>
        </w:rPr>
        <w:t xml:space="preserve"> </w:t>
      </w:r>
      <w:r>
        <w:rPr>
          <w:rFonts w:eastAsiaTheme="minorEastAsia"/>
          <w:sz w:val="20"/>
        </w:rPr>
        <w:t xml:space="preserve">is determined by network and it is irrelated to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Pr>
          <w:rFonts w:eastAsiaTheme="minorEastAsia" w:hint="eastAsia"/>
          <w:sz w:val="20"/>
        </w:rPr>
        <w:t>.</w:t>
      </w:r>
    </w:p>
    <w:p w14:paraId="7CA962AC" w14:textId="77777777" w:rsidR="005B4EC7" w:rsidRDefault="005D4E09" w:rsidP="00754A76">
      <w:pPr>
        <w:pStyle w:val="15"/>
        <w:spacing w:before="120" w:after="120" w:line="240" w:lineRule="auto"/>
        <w:ind w:leftChars="0" w:left="0"/>
        <w:jc w:val="left"/>
        <w:rPr>
          <w:rFonts w:eastAsiaTheme="minorEastAsia"/>
          <w:sz w:val="20"/>
          <w:lang w:val="en-US" w:eastAsia="zh-CN"/>
        </w:rPr>
      </w:pPr>
      <w:r>
        <w:rPr>
          <w:rFonts w:eastAsiaTheme="minorEastAsia" w:hint="eastAsia"/>
          <w:sz w:val="20"/>
          <w:lang w:val="en-US" w:eastAsia="zh-CN"/>
        </w:rPr>
        <w:t>T</w:t>
      </w:r>
      <w:r>
        <w:rPr>
          <w:rFonts w:eastAsiaTheme="minorEastAsia"/>
          <w:sz w:val="20"/>
          <w:lang w:val="en-US" w:eastAsia="zh-CN"/>
        </w:rPr>
        <w:t xml:space="preserve">hen </w:t>
      </w:r>
      <w:r w:rsidR="009806D0">
        <w:rPr>
          <w:rFonts w:eastAsiaTheme="minorEastAsia"/>
          <w:sz w:val="20"/>
          <w:lang w:val="en-US" w:eastAsia="zh-CN"/>
        </w:rPr>
        <w:t xml:space="preserve">from the </w:t>
      </w:r>
      <w:r w:rsidR="003E2407" w:rsidRPr="00FF080B">
        <w:rPr>
          <w:bCs/>
          <w:sz w:val="20"/>
        </w:rPr>
        <w:t>perspective of</w:t>
      </w:r>
      <w:r w:rsidR="003E2407">
        <w:rPr>
          <w:bCs/>
          <w:sz w:val="20"/>
        </w:rPr>
        <w:t xml:space="preserve"> UE</w:t>
      </w:r>
      <w:r w:rsidR="009806D0">
        <w:rPr>
          <w:rFonts w:eastAsiaTheme="minorEastAsia"/>
          <w:sz w:val="20"/>
          <w:lang w:val="en-US" w:eastAsia="zh-CN"/>
        </w:rPr>
        <w:t xml:space="preserve">, </w:t>
      </w:r>
      <w:r w:rsidR="00064B32">
        <w:rPr>
          <w:rFonts w:eastAsiaTheme="minorEastAsia"/>
          <w:sz w:val="20"/>
          <w:lang w:val="en-US" w:eastAsia="zh-CN"/>
        </w:rPr>
        <w:t xml:space="preserve">the </w:t>
      </w:r>
      <w:r w:rsidR="00415181">
        <w:rPr>
          <w:rFonts w:eastAsiaTheme="minorEastAsia"/>
          <w:sz w:val="20"/>
          <w:lang w:val="en-US" w:eastAsia="zh-CN"/>
        </w:rPr>
        <w:t>resource utilizing ratio for TDD mode</w:t>
      </w:r>
      <w:r w:rsidR="002D56DA">
        <w:rPr>
          <w:rFonts w:eastAsiaTheme="minorEastAsia"/>
          <w:sz w:val="20"/>
          <w:lang w:val="en-US" w:eastAsia="zh-CN"/>
        </w:rPr>
        <w:t xml:space="preserve">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ρ</m:t>
            </m:r>
          </m:e>
          <m:sub>
            <m:r>
              <w:rPr>
                <w:rFonts w:ascii="Cambria Math" w:eastAsiaTheme="minorEastAsia" w:hAnsi="Cambria Math"/>
                <w:sz w:val="20"/>
                <w:lang w:val="en-US" w:eastAsia="zh-CN"/>
              </w:rPr>
              <m:t>TDD</m:t>
            </m:r>
          </m:sub>
        </m:sSub>
      </m:oMath>
      <w:r w:rsidR="002D56DA">
        <w:rPr>
          <w:rFonts w:eastAsiaTheme="minorEastAsia"/>
          <w:sz w:val="20"/>
          <w:lang w:val="en-US" w:eastAsia="zh-CN"/>
        </w:rPr>
        <w:t>)</w:t>
      </w:r>
      <w:r w:rsidR="00415181">
        <w:rPr>
          <w:rFonts w:eastAsiaTheme="minorEastAsia"/>
          <w:sz w:val="20"/>
          <w:lang w:val="en-US" w:eastAsia="zh-CN"/>
        </w:rPr>
        <w:t xml:space="preserve"> can </w:t>
      </w:r>
      <w:r w:rsidR="00F44AEF">
        <w:rPr>
          <w:rFonts w:eastAsiaTheme="minorEastAsia"/>
          <w:sz w:val="20"/>
          <w:lang w:val="en-US" w:eastAsia="zh-CN"/>
        </w:rPr>
        <w:t xml:space="preserve">be </w:t>
      </w:r>
      <w:r w:rsidR="004364A7">
        <w:rPr>
          <w:rFonts w:eastAsiaTheme="minorEastAsia"/>
          <w:sz w:val="20"/>
          <w:lang w:val="en-US" w:eastAsia="zh-CN"/>
        </w:rPr>
        <w:t>defined</w:t>
      </w:r>
      <w:r w:rsidR="00E074EB">
        <w:rPr>
          <w:rFonts w:eastAsiaTheme="minorEastAsia"/>
          <w:sz w:val="20"/>
          <w:lang w:val="en-US" w:eastAsia="zh-CN"/>
        </w:rPr>
        <w:t xml:space="preserve"> </w:t>
      </w:r>
      <w:r w:rsidR="00F44AEF">
        <w:rPr>
          <w:rFonts w:eastAsiaTheme="minorEastAsia"/>
          <w:sz w:val="20"/>
          <w:lang w:val="en-US" w:eastAsia="zh-CN"/>
        </w:rPr>
        <w:t>as</w:t>
      </w:r>
    </w:p>
    <w:p w14:paraId="093B64F6" w14:textId="77777777" w:rsidR="006528C9" w:rsidRPr="002E4046" w:rsidRDefault="00EC6E2A" w:rsidP="006528C9">
      <w:pPr>
        <w:pStyle w:val="15"/>
        <w:spacing w:before="120" w:after="120" w:line="240" w:lineRule="auto"/>
        <w:ind w:leftChars="0" w:left="0"/>
        <w:jc w:val="left"/>
        <w:rPr>
          <w:rFonts w:eastAsiaTheme="minorEastAsia"/>
          <w:sz w:val="20"/>
          <w:lang w:val="en-US" w:eastAsia="zh-CN"/>
        </w:rPr>
      </w:pPr>
      <m:oMathPara>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ρ</m:t>
              </m:r>
            </m:e>
            <m:sub>
              <m:r>
                <w:rPr>
                  <w:rFonts w:ascii="Cambria Math" w:eastAsiaTheme="minorEastAsia" w:hAnsi="Cambria Math"/>
                  <w:sz w:val="20"/>
                  <w:lang w:val="en-US" w:eastAsia="zh-CN"/>
                </w:rPr>
                <m:t>TDD</m:t>
              </m:r>
            </m:sub>
          </m:sSub>
          <m:r>
            <w:rPr>
              <w:rFonts w:ascii="Cambria Math" w:eastAsiaTheme="minorEastAsia" w:hAnsi="Cambria Math"/>
              <w:sz w:val="20"/>
              <w:lang w:val="en-US" w:eastAsia="zh-CN"/>
            </w:rPr>
            <m:t>=1-</m:t>
          </m:r>
          <m:f>
            <m:fPr>
              <m:ctrlPr>
                <w:rPr>
                  <w:rFonts w:ascii="Cambria Math" w:eastAsiaTheme="minorEastAsia" w:hAnsi="Cambria Math"/>
                  <w:i/>
                  <w:sz w:val="20"/>
                  <w:lang w:val="en-US" w:eastAsia="zh-CN"/>
                </w:rPr>
              </m:ctrlPr>
            </m:fPr>
            <m:num>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T</m:t>
                  </m:r>
                </m:e>
                <m:sub>
                  <m:r>
                    <w:rPr>
                      <w:rFonts w:ascii="Cambria Math" w:eastAsiaTheme="minorEastAsia" w:hAnsi="Cambria Math"/>
                      <w:sz w:val="20"/>
                      <w:lang w:val="en-US" w:eastAsia="zh-CN"/>
                    </w:rPr>
                    <m:t>overlap</m:t>
                  </m:r>
                </m:sub>
              </m:sSub>
              <m:r>
                <w:rPr>
                  <w:rFonts w:ascii="Cambria Math" w:eastAsiaTheme="minorEastAsia" w:hAnsi="Cambria Math"/>
                  <w:sz w:val="20"/>
                  <w:lang w:val="en-US" w:eastAsia="zh-CN"/>
                </w:rPr>
                <m:t>+</m:t>
              </m:r>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T</m:t>
                  </m:r>
                </m:e>
                <m:sub>
                  <m:r>
                    <w:rPr>
                      <w:rFonts w:ascii="Cambria Math" w:eastAsiaTheme="minorEastAsia" w:hAnsi="Cambria Math"/>
                      <w:sz w:val="20"/>
                    </w:rPr>
                    <m:t>Leading DL</m:t>
                  </m:r>
                </m:sub>
              </m:sSub>
            </m:num>
            <m:den>
              <m:r>
                <w:rPr>
                  <w:rFonts w:ascii="Cambria Math" w:eastAsiaTheme="minorEastAsia" w:hAnsi="Cambria Math"/>
                  <w:sz w:val="20"/>
                  <w:lang w:val="en-US" w:eastAsia="zh-CN"/>
                </w:rPr>
                <m:t>P</m:t>
              </m:r>
            </m:den>
          </m:f>
        </m:oMath>
      </m:oMathPara>
    </w:p>
    <w:p w14:paraId="469CF8A0" w14:textId="77777777" w:rsidR="005B4EC7" w:rsidRDefault="003C3822" w:rsidP="00754A76">
      <w:pPr>
        <w:pStyle w:val="15"/>
        <w:spacing w:before="120" w:after="120" w:line="240" w:lineRule="auto"/>
        <w:ind w:leftChars="0" w:left="0"/>
        <w:jc w:val="left"/>
        <w:rPr>
          <w:bCs/>
          <w:sz w:val="20"/>
        </w:rPr>
      </w:pPr>
      <w:r>
        <w:rPr>
          <w:rFonts w:eastAsiaTheme="minorEastAsia"/>
          <w:sz w:val="20"/>
          <w:lang w:val="en-US" w:eastAsia="zh-CN"/>
        </w:rPr>
        <w:t>Consequently</w:t>
      </w:r>
      <w:r w:rsidR="00B00A78">
        <w:rPr>
          <w:rFonts w:eastAsiaTheme="minorEastAsia"/>
          <w:sz w:val="20"/>
          <w:lang w:val="en-US" w:eastAsia="zh-CN"/>
        </w:rPr>
        <w:t xml:space="preserve">, </w:t>
      </w:r>
      <w:r w:rsidR="00F4303A">
        <w:rPr>
          <w:rFonts w:eastAsiaTheme="minorEastAsia"/>
          <w:sz w:val="20"/>
          <w:lang w:val="en-US" w:eastAsia="zh-CN"/>
        </w:rPr>
        <w:t xml:space="preserve">the </w:t>
      </w:r>
      <w:r w:rsidR="00F4303A" w:rsidRPr="000B7D86">
        <w:rPr>
          <w:bCs/>
          <w:sz w:val="20"/>
        </w:rPr>
        <w:t xml:space="preserve">throughput </w:t>
      </w:r>
      <w:r w:rsidR="00F4303A" w:rsidRPr="00FA6CAE">
        <w:rPr>
          <w:rFonts w:eastAsiaTheme="minorEastAsia"/>
          <w:sz w:val="20"/>
        </w:rPr>
        <w:t xml:space="preserve">degradation </w:t>
      </w:r>
      <w:r w:rsidR="00F4303A">
        <w:rPr>
          <w:bCs/>
          <w:sz w:val="20"/>
        </w:rPr>
        <w:t xml:space="preserve">ratio </w:t>
      </w:r>
      <w:r w:rsidR="00F4303A" w:rsidRPr="000B7D86">
        <w:rPr>
          <w:bCs/>
          <w:sz w:val="20"/>
        </w:rPr>
        <w:t>at UE side</w:t>
      </w:r>
      <w:r w:rsidR="009E7BB4">
        <w:rPr>
          <w:bCs/>
          <w:sz w:val="20"/>
        </w:rPr>
        <w:t xml:space="preserve"> </w:t>
      </w:r>
      <w:r w:rsidR="00D41726">
        <w:rPr>
          <w:bCs/>
          <w:sz w:val="20"/>
        </w:rPr>
        <w:t>(</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α</m:t>
            </m:r>
          </m:e>
          <m:sub>
            <m:r>
              <w:rPr>
                <w:rFonts w:ascii="Cambria Math" w:eastAsiaTheme="minorEastAsia" w:hAnsi="Cambria Math"/>
                <w:sz w:val="20"/>
                <w:lang w:val="en-US" w:eastAsia="zh-CN"/>
              </w:rPr>
              <m:t>TDD_loss</m:t>
            </m:r>
          </m:sub>
        </m:sSub>
      </m:oMath>
      <w:r w:rsidR="00D41726">
        <w:rPr>
          <w:bCs/>
          <w:sz w:val="20"/>
        </w:rPr>
        <w:t xml:space="preserve">) </w:t>
      </w:r>
      <w:r w:rsidR="009E7BB4">
        <w:rPr>
          <w:bCs/>
          <w:sz w:val="20"/>
        </w:rPr>
        <w:t xml:space="preserve">due to TDD mode </w:t>
      </w:r>
      <w:r w:rsidR="00220C08">
        <w:rPr>
          <w:bCs/>
          <w:sz w:val="20"/>
        </w:rPr>
        <w:t>can be defined as</w:t>
      </w:r>
    </w:p>
    <w:p w14:paraId="0EFAE200" w14:textId="1B399F9B" w:rsidR="00AE5C4E" w:rsidRPr="00187808" w:rsidRDefault="00EC6E2A" w:rsidP="00754A76">
      <w:pPr>
        <w:pStyle w:val="15"/>
        <w:spacing w:before="120" w:after="120" w:line="240" w:lineRule="auto"/>
        <w:ind w:leftChars="0" w:left="0"/>
        <w:jc w:val="left"/>
        <w:rPr>
          <w:rFonts w:eastAsiaTheme="minorEastAsia"/>
          <w:sz w:val="20"/>
          <w:lang w:val="en-US" w:eastAsia="zh-CN"/>
        </w:rPr>
      </w:pPr>
      <m:oMathPara>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α</m:t>
              </m:r>
            </m:e>
            <m:sub>
              <m:r>
                <w:rPr>
                  <w:rFonts w:ascii="Cambria Math" w:eastAsiaTheme="minorEastAsia" w:hAnsi="Cambria Math"/>
                  <w:sz w:val="20"/>
                  <w:lang w:val="en-US" w:eastAsia="zh-CN"/>
                </w:rPr>
                <m:t>TDD_loss</m:t>
              </m:r>
            </m:sub>
          </m:sSub>
          <m:r>
            <w:rPr>
              <w:rFonts w:ascii="Cambria Math" w:eastAsiaTheme="minorEastAsia" w:hAnsi="Cambria Math"/>
              <w:sz w:val="20"/>
              <w:lang w:val="en-US" w:eastAsia="zh-CN"/>
            </w:rPr>
            <m:t>=1-</m:t>
          </m:r>
          <m:f>
            <m:fPr>
              <m:ctrlPr>
                <w:rPr>
                  <w:rFonts w:ascii="Cambria Math" w:eastAsiaTheme="minorEastAsia" w:hAnsi="Cambria Math"/>
                  <w:i/>
                  <w:sz w:val="20"/>
                  <w:lang w:val="en-US" w:eastAsia="zh-CN"/>
                </w:rPr>
              </m:ctrlPr>
            </m:fPr>
            <m:num>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ρ</m:t>
                  </m:r>
                </m:e>
                <m:sub>
                  <m:r>
                    <w:rPr>
                      <w:rFonts w:ascii="Cambria Math" w:eastAsiaTheme="minorEastAsia" w:hAnsi="Cambria Math"/>
                      <w:sz w:val="20"/>
                      <w:lang w:val="en-US" w:eastAsia="zh-CN"/>
                    </w:rPr>
                    <m:t>TDD</m:t>
                  </m:r>
                </m:sub>
              </m:sSub>
            </m:num>
            <m:den>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ρ</m:t>
                  </m:r>
                </m:e>
                <m:sub>
                  <m:r>
                    <w:rPr>
                      <w:rFonts w:ascii="Cambria Math" w:eastAsiaTheme="minorEastAsia" w:hAnsi="Cambria Math"/>
                      <w:sz w:val="20"/>
                      <w:lang w:val="en-US" w:eastAsia="zh-CN"/>
                    </w:rPr>
                    <m:t>FDD</m:t>
                  </m:r>
                </m:sub>
              </m:sSub>
            </m:den>
          </m:f>
          <m:r>
            <w:rPr>
              <w:rFonts w:ascii="Cambria Math" w:eastAsiaTheme="minorEastAsia" w:hAnsi="Cambria Math"/>
              <w:sz w:val="20"/>
              <w:lang w:val="en-US" w:eastAsia="zh-CN"/>
            </w:rPr>
            <m:t>=</m:t>
          </m:r>
          <m:f>
            <m:fPr>
              <m:ctrlPr>
                <w:rPr>
                  <w:rFonts w:ascii="Cambria Math" w:eastAsiaTheme="minorEastAsia" w:hAnsi="Cambria Math"/>
                  <w:i/>
                  <w:sz w:val="20"/>
                  <w:lang w:val="en-US" w:eastAsia="zh-CN"/>
                </w:rPr>
              </m:ctrlPr>
            </m:fPr>
            <m:num>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T</m:t>
                  </m:r>
                </m:e>
                <m:sub>
                  <m:r>
                    <w:rPr>
                      <w:rFonts w:ascii="Cambria Math" w:eastAsiaTheme="minorEastAsia" w:hAnsi="Cambria Math"/>
                      <w:sz w:val="20"/>
                      <w:lang w:val="en-US" w:eastAsia="zh-CN"/>
                    </w:rPr>
                    <m:t>overlap</m:t>
                  </m:r>
                </m:sub>
              </m:sSub>
              <m:r>
                <w:rPr>
                  <w:rFonts w:ascii="Cambria Math" w:eastAsiaTheme="minorEastAsia" w:hAnsi="Cambria Math"/>
                  <w:sz w:val="20"/>
                  <w:lang w:val="en-US" w:eastAsia="zh-CN"/>
                </w:rPr>
                <m:t>+</m:t>
              </m:r>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T</m:t>
                  </m:r>
                </m:e>
                <m:sub>
                  <m:r>
                    <w:rPr>
                      <w:rFonts w:ascii="Cambria Math" w:eastAsiaTheme="minorEastAsia" w:hAnsi="Cambria Math"/>
                      <w:sz w:val="20"/>
                    </w:rPr>
                    <m:t>Leading DL</m:t>
                  </m:r>
                </m:sub>
              </m:sSub>
            </m:num>
            <m:den>
              <m:r>
                <w:rPr>
                  <w:rFonts w:ascii="Cambria Math" w:eastAsiaTheme="minorEastAsia" w:hAnsi="Cambria Math"/>
                  <w:sz w:val="20"/>
                  <w:lang w:val="en-US" w:eastAsia="zh-CN"/>
                </w:rPr>
                <m:t>P</m:t>
              </m:r>
            </m:den>
          </m:f>
          <m:r>
            <w:rPr>
              <w:rFonts w:ascii="Cambria Math" w:eastAsiaTheme="minorEastAsia" w:hAnsi="Cambria Math"/>
              <w:sz w:val="20"/>
              <w:lang w:val="en-US" w:eastAsia="zh-CN"/>
            </w:rPr>
            <m:t>=</m:t>
          </m:r>
          <m:d>
            <m:dPr>
              <m:begChr m:val="{"/>
              <m:endChr m:val=""/>
              <m:ctrlPr>
                <w:rPr>
                  <w:rFonts w:ascii="Cambria Math" w:eastAsiaTheme="minorEastAsia" w:hAnsi="Cambria Math"/>
                  <w:i/>
                  <w:sz w:val="20"/>
                  <w:lang w:val="en-US" w:eastAsia="zh-CN"/>
                </w:rPr>
              </m:ctrlPr>
            </m:dPr>
            <m:e>
              <m:m>
                <m:mPr>
                  <m:mcs>
                    <m:mc>
                      <m:mcPr>
                        <m:count m:val="1"/>
                        <m:mcJc m:val="center"/>
                      </m:mcPr>
                    </m:mc>
                  </m:mcs>
                  <m:ctrlPr>
                    <w:rPr>
                      <w:rFonts w:ascii="Cambria Math" w:eastAsiaTheme="minorEastAsia" w:hAnsi="Cambria Math"/>
                      <w:i/>
                      <w:sz w:val="20"/>
                      <w:lang w:val="en-US" w:eastAsia="zh-CN"/>
                    </w:rPr>
                  </m:ctrlPr>
                </m:mPr>
                <m:mr>
                  <m:e>
                    <m:m>
                      <m:mPr>
                        <m:mcs>
                          <m:mc>
                            <m:mcPr>
                              <m:count m:val="2"/>
                              <m:mcJc m:val="center"/>
                            </m:mcPr>
                          </m:mc>
                        </m:mcs>
                        <m:ctrlPr>
                          <w:rPr>
                            <w:rFonts w:ascii="Cambria Math" w:eastAsiaTheme="minorEastAsia" w:hAnsi="Cambria Math"/>
                            <w:i/>
                            <w:sz w:val="20"/>
                            <w:lang w:val="en-US" w:eastAsia="zh-CN"/>
                          </w:rPr>
                        </m:ctrlPr>
                      </m:mPr>
                      <m:mr>
                        <m:e>
                          <m:f>
                            <m:fPr>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2x</m:t>
                              </m:r>
                            </m:num>
                            <m:den>
                              <m:r>
                                <w:rPr>
                                  <w:rFonts w:ascii="Cambria Math" w:eastAsiaTheme="minorEastAsia" w:hAnsi="Cambria Math"/>
                                  <w:sz w:val="20"/>
                                  <w:lang w:val="en-US" w:eastAsia="zh-CN"/>
                                </w:rPr>
                                <m:t>P</m:t>
                              </m:r>
                            </m:den>
                          </m:f>
                          <m:r>
                            <w:rPr>
                              <w:rFonts w:ascii="Cambria Math" w:eastAsiaTheme="minorEastAsia" w:hAnsi="Cambria Math"/>
                              <w:sz w:val="20"/>
                              <w:lang w:val="en-US" w:eastAsia="zh-CN"/>
                            </w:rPr>
                            <m:t>,</m:t>
                          </m:r>
                        </m:e>
                        <m:e>
                          <m:r>
                            <w:rPr>
                              <w:rFonts w:ascii="Cambria Math" w:eastAsiaTheme="minorEastAsia" w:hAnsi="Cambria Math"/>
                              <w:sz w:val="20"/>
                              <w:lang w:val="en-US" w:eastAsia="zh-CN"/>
                            </w:rPr>
                            <m:t>0≤x&lt;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4</m:t>
                              </m:r>
                            </m:den>
                          </m:f>
                        </m:e>
                      </m:mr>
                      <m:mr>
                        <m:e>
                          <m:f>
                            <m:fPr>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P-2x+C</m:t>
                              </m:r>
                            </m:num>
                            <m:den>
                              <m:r>
                                <w:rPr>
                                  <w:rFonts w:ascii="Cambria Math" w:eastAsiaTheme="minorEastAsia" w:hAnsi="Cambria Math"/>
                                  <w:sz w:val="20"/>
                                  <w:lang w:val="en-US" w:eastAsia="zh-CN"/>
                                </w:rPr>
                                <m:t>P</m:t>
                              </m:r>
                            </m:den>
                          </m:f>
                          <m:r>
                            <w:rPr>
                              <w:rFonts w:ascii="Cambria Math" w:eastAsiaTheme="minorEastAsia" w:hAnsi="Cambria Math"/>
                              <w:sz w:val="20"/>
                              <w:lang w:val="en-US" w:eastAsia="zh-CN"/>
                            </w:rPr>
                            <m:t>,</m:t>
                          </m:r>
                        </m:e>
                        <m:e>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4</m:t>
                              </m:r>
                            </m:den>
                          </m:f>
                          <m:r>
                            <w:rPr>
                              <w:rFonts w:ascii="Cambria Math" w:eastAsiaTheme="minorEastAsia" w:hAnsi="Cambria Math"/>
                              <w:sz w:val="20"/>
                              <w:lang w:val="en-US" w:eastAsia="zh-CN"/>
                            </w:rPr>
                            <m:t>≤x&lt;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2</m:t>
                              </m:r>
                            </m:den>
                          </m:f>
                        </m:e>
                      </m:mr>
                    </m:m>
                  </m:e>
                </m:mr>
                <m:mr>
                  <m:e>
                    <m:m>
                      <m:mPr>
                        <m:mcs>
                          <m:mc>
                            <m:mcPr>
                              <m:count m:val="2"/>
                              <m:mcJc m:val="center"/>
                            </m:mcPr>
                          </m:mc>
                        </m:mcs>
                        <m:ctrlPr>
                          <w:rPr>
                            <w:rFonts w:ascii="Cambria Math" w:eastAsiaTheme="minorEastAsia" w:hAnsi="Cambria Math"/>
                            <w:i/>
                            <w:sz w:val="20"/>
                            <w:lang w:val="en-US" w:eastAsia="zh-CN"/>
                          </w:rPr>
                        </m:ctrlPr>
                      </m:mPr>
                      <m:mr>
                        <m:e>
                          <m:f>
                            <m:fPr>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2x-P</m:t>
                              </m:r>
                            </m:num>
                            <m:den>
                              <m:r>
                                <w:rPr>
                                  <w:rFonts w:ascii="Cambria Math" w:eastAsiaTheme="minorEastAsia" w:hAnsi="Cambria Math"/>
                                  <w:sz w:val="20"/>
                                  <w:lang w:val="en-US" w:eastAsia="zh-CN"/>
                                </w:rPr>
                                <m:t>P</m:t>
                              </m:r>
                            </m:den>
                          </m:f>
                          <m:r>
                            <w:rPr>
                              <w:rFonts w:ascii="Cambria Math" w:eastAsiaTheme="minorEastAsia" w:hAnsi="Cambria Math"/>
                              <w:sz w:val="20"/>
                              <w:lang w:val="en-US" w:eastAsia="zh-CN"/>
                            </w:rPr>
                            <m:t>,</m:t>
                          </m:r>
                        </m:e>
                        <m:e>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P</m:t>
                              </m:r>
                            </m:num>
                            <m:den>
                              <m:r>
                                <w:rPr>
                                  <w:rFonts w:ascii="Cambria Math" w:eastAsiaTheme="minorEastAsia" w:hAnsi="Cambria Math"/>
                                  <w:sz w:val="20"/>
                                  <w:lang w:val="en-US" w:eastAsia="zh-CN"/>
                                </w:rPr>
                                <m:t>2</m:t>
                              </m:r>
                            </m:den>
                          </m:f>
                          <m:r>
                            <w:rPr>
                              <w:rFonts w:ascii="Cambria Math" w:eastAsiaTheme="minorEastAsia" w:hAnsi="Cambria Math"/>
                              <w:sz w:val="20"/>
                              <w:lang w:val="en-US" w:eastAsia="zh-CN"/>
                            </w:rPr>
                            <m:t>≤x&lt;</m:t>
                          </m:r>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3P</m:t>
                              </m:r>
                            </m:num>
                            <m:den>
                              <m:r>
                                <w:rPr>
                                  <w:rFonts w:ascii="Cambria Math" w:eastAsiaTheme="minorEastAsia" w:hAnsi="Cambria Math"/>
                                  <w:sz w:val="20"/>
                                  <w:lang w:val="en-US" w:eastAsia="zh-CN"/>
                                </w:rPr>
                                <m:t>4</m:t>
                              </m:r>
                            </m:den>
                          </m:f>
                        </m:e>
                      </m:mr>
                      <m:mr>
                        <m:e>
                          <m:f>
                            <m:fPr>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2</m:t>
                              </m:r>
                              <m:d>
                                <m:dPr>
                                  <m:ctrlPr>
                                    <w:rPr>
                                      <w:rFonts w:ascii="Cambria Math" w:eastAsiaTheme="minorEastAsia" w:hAnsi="Cambria Math"/>
                                      <w:i/>
                                      <w:sz w:val="20"/>
                                      <w:lang w:val="en-US" w:eastAsia="zh-CN"/>
                                    </w:rPr>
                                  </m:ctrlPr>
                                </m:dPr>
                                <m:e>
                                  <m:r>
                                    <w:rPr>
                                      <w:rFonts w:ascii="Cambria Math" w:eastAsiaTheme="minorEastAsia" w:hAnsi="Cambria Math"/>
                                      <w:sz w:val="20"/>
                                      <w:lang w:val="en-US" w:eastAsia="zh-CN"/>
                                    </w:rPr>
                                    <m:t>P-x</m:t>
                                  </m:r>
                                </m:e>
                              </m:d>
                              <m:r>
                                <w:rPr>
                                  <w:rFonts w:ascii="Cambria Math" w:eastAsiaTheme="minorEastAsia" w:hAnsi="Cambria Math"/>
                                  <w:sz w:val="20"/>
                                  <w:lang w:val="en-US" w:eastAsia="zh-CN"/>
                                </w:rPr>
                                <m:t>+C</m:t>
                              </m:r>
                            </m:num>
                            <m:den>
                              <m:r>
                                <w:rPr>
                                  <w:rFonts w:ascii="Cambria Math" w:eastAsiaTheme="minorEastAsia" w:hAnsi="Cambria Math"/>
                                  <w:sz w:val="20"/>
                                  <w:lang w:val="en-US" w:eastAsia="zh-CN"/>
                                </w:rPr>
                                <m:t>P</m:t>
                              </m:r>
                            </m:den>
                          </m:f>
                          <m:r>
                            <w:rPr>
                              <w:rFonts w:ascii="Cambria Math" w:eastAsiaTheme="minorEastAsia" w:hAnsi="Cambria Math"/>
                              <w:sz w:val="20"/>
                              <w:lang w:val="en-US" w:eastAsia="zh-CN"/>
                            </w:rPr>
                            <m:t>,</m:t>
                          </m:r>
                        </m:e>
                        <m:e>
                          <m:f>
                            <m:fPr>
                              <m:type m:val="lin"/>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3P</m:t>
                              </m:r>
                            </m:num>
                            <m:den>
                              <m:r>
                                <w:rPr>
                                  <w:rFonts w:ascii="Cambria Math" w:eastAsiaTheme="minorEastAsia" w:hAnsi="Cambria Math"/>
                                  <w:sz w:val="20"/>
                                  <w:lang w:val="en-US" w:eastAsia="zh-CN"/>
                                </w:rPr>
                                <m:t>4</m:t>
                              </m:r>
                            </m:den>
                          </m:f>
                          <m:r>
                            <w:rPr>
                              <w:rFonts w:ascii="Cambria Math" w:eastAsiaTheme="minorEastAsia" w:hAnsi="Cambria Math"/>
                              <w:sz w:val="20"/>
                              <w:lang w:val="en-US" w:eastAsia="zh-CN"/>
                            </w:rPr>
                            <m:t>≤x&lt;P</m:t>
                          </m:r>
                        </m:e>
                      </m:mr>
                    </m:m>
                  </m:e>
                </m:mr>
              </m:m>
            </m:e>
          </m:d>
        </m:oMath>
      </m:oMathPara>
    </w:p>
    <w:p w14:paraId="49BCE59A" w14:textId="77777777" w:rsidR="00DC0716" w:rsidRDefault="00C04C82" w:rsidP="00754A76">
      <w:pPr>
        <w:pStyle w:val="15"/>
        <w:spacing w:before="120" w:after="120" w:line="240" w:lineRule="auto"/>
        <w:ind w:leftChars="0" w:left="0"/>
        <w:jc w:val="left"/>
        <w:rPr>
          <w:rFonts w:eastAsiaTheme="minorEastAsia"/>
          <w:sz w:val="20"/>
          <w:lang w:eastAsia="zh-CN"/>
        </w:rPr>
      </w:pPr>
      <w:r>
        <w:rPr>
          <w:rFonts w:eastAsiaTheme="minorEastAsia"/>
          <w:sz w:val="20"/>
          <w:lang w:val="en-US" w:eastAsia="zh-CN"/>
        </w:rPr>
        <w:t xml:space="preserve">Considering that </w:t>
      </w:r>
      <w:r>
        <w:rPr>
          <w:rFonts w:eastAsiaTheme="minorEastAsia"/>
          <w:bCs/>
          <w:sz w:val="20"/>
        </w:rPr>
        <w:t xml:space="preserve">parameter </w:t>
      </w:r>
      <m:oMath>
        <m:r>
          <w:rPr>
            <w:rFonts w:ascii="Cambria Math" w:eastAsiaTheme="minorEastAsia" w:hAnsi="Cambria Math"/>
            <w:sz w:val="20"/>
          </w:rPr>
          <m:t>C</m:t>
        </m:r>
      </m:oMath>
      <w:r>
        <w:rPr>
          <w:rFonts w:eastAsiaTheme="minorEastAsia" w:hint="eastAsia"/>
          <w:sz w:val="20"/>
        </w:rPr>
        <w:t xml:space="preserve"> </w:t>
      </w:r>
      <w:r>
        <w:rPr>
          <w:rFonts w:eastAsiaTheme="minorEastAsia"/>
          <w:sz w:val="20"/>
        </w:rPr>
        <w:t xml:space="preserve">is irrelated to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Pr>
          <w:rFonts w:eastAsiaTheme="minorEastAsia" w:hint="eastAsia"/>
          <w:sz w:val="20"/>
          <w:lang w:eastAsia="zh-CN"/>
        </w:rPr>
        <w:t>.</w:t>
      </w:r>
      <w:r>
        <w:rPr>
          <w:rFonts w:eastAsiaTheme="minorEastAsia"/>
          <w:sz w:val="20"/>
          <w:lang w:eastAsia="zh-CN"/>
        </w:rPr>
        <w:t xml:space="preserve"> </w:t>
      </w:r>
      <w:r w:rsidR="00DC0716">
        <w:rPr>
          <w:rFonts w:eastAsiaTheme="minorEastAsia"/>
          <w:sz w:val="20"/>
          <w:lang w:eastAsia="zh-CN"/>
        </w:rPr>
        <w:t xml:space="preserve">In order to obtain a general concept on the relationship between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α</m:t>
            </m:r>
          </m:e>
          <m:sub>
            <m:r>
              <w:rPr>
                <w:rFonts w:ascii="Cambria Math" w:eastAsiaTheme="minorEastAsia" w:hAnsi="Cambria Math"/>
                <w:sz w:val="20"/>
                <w:lang w:val="en-US" w:eastAsia="zh-CN"/>
              </w:rPr>
              <m:t>TDD_loss</m:t>
            </m:r>
          </m:sub>
        </m:sSub>
      </m:oMath>
      <w:r w:rsidR="00DC0716">
        <w:rPr>
          <w:rFonts w:eastAsiaTheme="minorEastAsia" w:hint="eastAsia"/>
          <w:sz w:val="20"/>
          <w:lang w:val="en-US" w:eastAsia="zh-CN"/>
        </w:rPr>
        <w:t xml:space="preserve"> </w:t>
      </w:r>
      <w:r w:rsidR="00DC0716">
        <w:rPr>
          <w:rFonts w:eastAsiaTheme="minorEastAsia"/>
          <w:sz w:val="20"/>
          <w:lang w:val="en-US" w:eastAsia="zh-CN"/>
        </w:rPr>
        <w:t xml:space="preserve">and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sidR="00DC0716">
        <w:rPr>
          <w:rFonts w:eastAsiaTheme="minorEastAsia" w:hint="eastAsia"/>
          <w:sz w:val="20"/>
          <w:lang w:eastAsia="zh-CN"/>
        </w:rPr>
        <w:t>,</w:t>
      </w:r>
      <w:r w:rsidR="00DC0716">
        <w:rPr>
          <w:rFonts w:eastAsiaTheme="minorEastAsia"/>
          <w:sz w:val="20"/>
          <w:lang w:eastAsia="zh-CN"/>
        </w:rPr>
        <w:t xml:space="preserve"> we </w:t>
      </w:r>
      <w:r w:rsidR="00DC0716">
        <w:rPr>
          <w:rFonts w:eastAsiaTheme="minorEastAsia"/>
          <w:sz w:val="20"/>
          <w:lang w:val="en-US" w:eastAsia="zh-CN"/>
        </w:rPr>
        <w:t xml:space="preserve">calculate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α</m:t>
            </m:r>
          </m:e>
          <m:sub>
            <m:r>
              <w:rPr>
                <w:rFonts w:ascii="Cambria Math" w:eastAsiaTheme="minorEastAsia" w:hAnsi="Cambria Math"/>
                <w:sz w:val="20"/>
                <w:lang w:val="en-US" w:eastAsia="zh-CN"/>
              </w:rPr>
              <m:t>TDD_loss</m:t>
            </m:r>
          </m:sub>
        </m:sSub>
      </m:oMath>
      <w:r w:rsidR="00DC0716">
        <w:rPr>
          <w:rFonts w:eastAsiaTheme="minorEastAsia"/>
          <w:sz w:val="20"/>
          <w:lang w:val="en-US" w:eastAsia="zh-CN"/>
        </w:rPr>
        <w:t xml:space="preserve"> for all possible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sidR="00DC0716">
        <w:rPr>
          <w:rFonts w:eastAsiaTheme="minorEastAsia" w:hint="eastAsia"/>
          <w:sz w:val="20"/>
          <w:lang w:eastAsia="zh-CN"/>
        </w:rPr>
        <w:t xml:space="preserve"> </w:t>
      </w:r>
      <w:r w:rsidR="00F61F17">
        <w:rPr>
          <w:rFonts w:eastAsiaTheme="minorEastAsia"/>
          <w:sz w:val="20"/>
          <w:lang w:eastAsia="zh-CN"/>
        </w:rPr>
        <w:t xml:space="preserve">with ignoring the impact of </w:t>
      </w:r>
      <m:oMath>
        <m:r>
          <w:rPr>
            <w:rFonts w:ascii="Cambria Math" w:eastAsiaTheme="minorEastAsia" w:hAnsi="Cambria Math"/>
            <w:sz w:val="20"/>
          </w:rPr>
          <m:t>C</m:t>
        </m:r>
      </m:oMath>
      <w:r w:rsidR="00F61F17">
        <w:rPr>
          <w:rFonts w:eastAsiaTheme="minorEastAsia"/>
          <w:sz w:val="20"/>
          <w:lang w:eastAsia="zh-CN"/>
        </w:rPr>
        <w:t xml:space="preserve">, as shown </w:t>
      </w:r>
      <w:r w:rsidR="00DC0716">
        <w:rPr>
          <w:rFonts w:eastAsiaTheme="minorEastAsia"/>
          <w:sz w:val="20"/>
          <w:lang w:val="en-US" w:eastAsia="zh-CN"/>
        </w:rPr>
        <w:t xml:space="preserve">in </w:t>
      </w:r>
      <w:r w:rsidR="00DC0716">
        <w:rPr>
          <w:rFonts w:eastAsiaTheme="minorEastAsia" w:hint="eastAsia"/>
          <w:sz w:val="20"/>
          <w:lang w:val="en-US" w:eastAsia="zh-CN"/>
        </w:rPr>
        <w:t>T</w:t>
      </w:r>
      <w:r w:rsidR="00DC0716">
        <w:rPr>
          <w:rFonts w:eastAsiaTheme="minorEastAsia"/>
          <w:sz w:val="20"/>
          <w:lang w:val="en-US" w:eastAsia="zh-CN"/>
        </w:rPr>
        <w:t>able 1.</w:t>
      </w:r>
    </w:p>
    <w:p w14:paraId="6EC12959" w14:textId="0AB3855B" w:rsidR="004A1AC2" w:rsidRDefault="00C04C82" w:rsidP="00754A76">
      <w:pPr>
        <w:pStyle w:val="15"/>
        <w:spacing w:before="120" w:after="120" w:line="240" w:lineRule="auto"/>
        <w:ind w:leftChars="0" w:left="0"/>
        <w:jc w:val="left"/>
        <w:rPr>
          <w:rFonts w:eastAsiaTheme="minorEastAsia"/>
          <w:sz w:val="20"/>
          <w:lang w:val="en-US" w:eastAsia="zh-CN"/>
        </w:rPr>
      </w:pPr>
      <w:r>
        <w:rPr>
          <w:rFonts w:eastAsiaTheme="minorEastAsia"/>
          <w:sz w:val="20"/>
          <w:lang w:eastAsia="zh-CN"/>
        </w:rPr>
        <w:t xml:space="preserve">For simplification, </w:t>
      </w:r>
      <w:r w:rsidR="00A43576">
        <w:rPr>
          <w:rFonts w:eastAsiaTheme="minorEastAsia"/>
          <w:sz w:val="20"/>
          <w:lang w:val="en-US" w:eastAsia="zh-CN"/>
        </w:rPr>
        <w:t>, we</w:t>
      </w:r>
      <w:r w:rsidR="002C34B7">
        <w:rPr>
          <w:rFonts w:eastAsiaTheme="minorEastAsia"/>
          <w:sz w:val="20"/>
          <w:lang w:val="en-US" w:eastAsia="zh-CN"/>
        </w:rPr>
        <w:t xml:space="preserve"> </w:t>
      </w:r>
      <w:r w:rsidR="00CB59B3">
        <w:rPr>
          <w:rFonts w:eastAsiaTheme="minorEastAsia"/>
          <w:sz w:val="20"/>
          <w:lang w:val="en-US" w:eastAsia="zh-CN"/>
        </w:rPr>
        <w:t>calculate</w:t>
      </w:r>
      <w:r w:rsidR="00C166A6">
        <w:rPr>
          <w:rFonts w:eastAsiaTheme="minorEastAsia"/>
          <w:sz w:val="20"/>
          <w:lang w:val="en-US" w:eastAsia="zh-CN"/>
        </w:rPr>
        <w:t xml:space="preserve">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α</m:t>
            </m:r>
          </m:e>
          <m:sub>
            <m:r>
              <w:rPr>
                <w:rFonts w:ascii="Cambria Math" w:eastAsiaTheme="minorEastAsia" w:hAnsi="Cambria Math"/>
                <w:sz w:val="20"/>
                <w:lang w:val="en-US" w:eastAsia="zh-CN"/>
              </w:rPr>
              <m:t>TDD_loss</m:t>
            </m:r>
          </m:sub>
        </m:sSub>
      </m:oMath>
      <w:r w:rsidR="004A1AC2">
        <w:rPr>
          <w:rFonts w:eastAsiaTheme="minorEastAsia"/>
          <w:sz w:val="20"/>
          <w:lang w:val="en-US" w:eastAsia="zh-CN"/>
        </w:rPr>
        <w:t xml:space="preserve"> </w:t>
      </w:r>
      <w:r w:rsidR="00C166A6">
        <w:rPr>
          <w:rFonts w:eastAsiaTheme="minorEastAsia"/>
          <w:sz w:val="20"/>
          <w:lang w:val="en-US" w:eastAsia="zh-CN"/>
        </w:rPr>
        <w:t xml:space="preserve">for </w:t>
      </w:r>
      <w:r w:rsidR="00FE4BBA">
        <w:rPr>
          <w:rFonts w:eastAsiaTheme="minorEastAsia"/>
          <w:sz w:val="20"/>
          <w:lang w:val="en-US" w:eastAsia="zh-CN"/>
        </w:rPr>
        <w:t xml:space="preserve">all possible </w:t>
      </w:r>
      <w:r w:rsidR="005D5120" w:rsidRPr="00881598">
        <w:rPr>
          <w:rFonts w:eastAsiaTheme="minorEastAsia"/>
          <w:sz w:val="20"/>
          <w:lang w:val="en-US" w:eastAsia="zh-CN"/>
        </w:rPr>
        <w:t>propagation delay</w:t>
      </w:r>
      <w:r w:rsidR="005D5120">
        <w:rPr>
          <w:rFonts w:eastAsiaTheme="minorEastAsia"/>
          <w:sz w:val="20"/>
          <w:lang w:val="en-US" w:eastAsia="zh-CN"/>
        </w:rPr>
        <w:t xml:space="preserve"> </w:t>
      </w:r>
      <w:r w:rsidR="005D5120">
        <w:rPr>
          <w:bCs/>
          <w:sz w:val="20"/>
        </w:rPr>
        <w:t>(</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sidR="005D5120">
        <w:rPr>
          <w:rFonts w:eastAsiaTheme="minorEastAsia" w:hint="eastAsia"/>
          <w:sz w:val="20"/>
          <w:lang w:eastAsia="zh-CN"/>
        </w:rPr>
        <w:t>)</w:t>
      </w:r>
      <w:r>
        <w:rPr>
          <w:rFonts w:eastAsiaTheme="minorEastAsia"/>
          <w:sz w:val="20"/>
          <w:lang w:eastAsia="zh-CN"/>
        </w:rPr>
        <w:t xml:space="preserve"> </w:t>
      </w:r>
      <w:r>
        <w:rPr>
          <w:rFonts w:eastAsiaTheme="minorEastAsia"/>
          <w:sz w:val="20"/>
          <w:lang w:val="en-US" w:eastAsia="zh-CN"/>
        </w:rPr>
        <w:t xml:space="preserve">in </w:t>
      </w:r>
      <w:r>
        <w:rPr>
          <w:rFonts w:eastAsiaTheme="minorEastAsia" w:hint="eastAsia"/>
          <w:sz w:val="20"/>
          <w:lang w:val="en-US" w:eastAsia="zh-CN"/>
        </w:rPr>
        <w:t>T</w:t>
      </w:r>
      <w:r>
        <w:rPr>
          <w:rFonts w:eastAsiaTheme="minorEastAsia"/>
          <w:sz w:val="20"/>
          <w:lang w:val="en-US" w:eastAsia="zh-CN"/>
        </w:rPr>
        <w:t>able 1</w:t>
      </w:r>
      <w:r w:rsidR="005D5120">
        <w:rPr>
          <w:rFonts w:eastAsiaTheme="minorEastAsia"/>
          <w:sz w:val="20"/>
          <w:lang w:val="en-US" w:eastAsia="zh-CN"/>
        </w:rPr>
        <w:t>.</w:t>
      </w:r>
    </w:p>
    <w:p w14:paraId="035C2476" w14:textId="77777777" w:rsidR="00E45F11" w:rsidRPr="00AD2737" w:rsidRDefault="00E45F11" w:rsidP="00E45F11">
      <w:pPr>
        <w:pStyle w:val="15"/>
        <w:spacing w:before="120" w:after="120" w:line="240" w:lineRule="auto"/>
        <w:ind w:leftChars="0" w:left="0"/>
        <w:rPr>
          <w:b/>
          <w:sz w:val="21"/>
        </w:rPr>
      </w:pPr>
      <w:r>
        <w:rPr>
          <w:b/>
          <w:sz w:val="21"/>
        </w:rPr>
        <w:t xml:space="preserve">Table </w:t>
      </w:r>
      <w:r w:rsidRPr="002F3304">
        <w:rPr>
          <w:b/>
          <w:sz w:val="21"/>
        </w:rPr>
        <w:t>1</w:t>
      </w:r>
      <w:r>
        <w:rPr>
          <w:b/>
          <w:sz w:val="21"/>
        </w:rPr>
        <w:t>.</w:t>
      </w:r>
      <w:r w:rsidR="00AD2737">
        <w:rPr>
          <w:b/>
          <w:sz w:val="21"/>
        </w:rPr>
        <w:t xml:space="preserve"> R</w:t>
      </w:r>
      <w:r w:rsidR="00AD2737" w:rsidRPr="00AD2737">
        <w:rPr>
          <w:b/>
          <w:sz w:val="21"/>
        </w:rPr>
        <w:t>elationship between</w:t>
      </w:r>
      <w:r w:rsidR="00AD2737">
        <w:rPr>
          <w:b/>
          <w:sz w:val="21"/>
        </w:rPr>
        <w:t xml:space="preserve"> </w:t>
      </w:r>
      <w:r w:rsidR="00AD2737" w:rsidRPr="00AD2737">
        <w:rPr>
          <w:b/>
          <w:sz w:val="21"/>
        </w:rPr>
        <w:t xml:space="preserve">throughput </w:t>
      </w:r>
      <w:r w:rsidR="00FA6CAE" w:rsidRPr="00FA6CAE">
        <w:rPr>
          <w:b/>
          <w:sz w:val="21"/>
        </w:rPr>
        <w:t xml:space="preserve">degradation </w:t>
      </w:r>
      <w:r w:rsidR="00AD2737" w:rsidRPr="00AD2737">
        <w:rPr>
          <w:b/>
          <w:sz w:val="21"/>
        </w:rPr>
        <w:t>ratio</w:t>
      </w:r>
      <w:r w:rsidR="003A0C29">
        <w:rPr>
          <w:b/>
          <w:sz w:val="21"/>
        </w:rPr>
        <w:t xml:space="preserve"> </w:t>
      </w:r>
      <w:r w:rsidR="00AD2737" w:rsidRPr="00AD2737">
        <w:rPr>
          <w:b/>
          <w:sz w:val="21"/>
        </w:rPr>
        <w:t>at UE side</w:t>
      </w:r>
      <w:r w:rsidR="003A0C29">
        <w:rPr>
          <w:b/>
          <w:sz w:val="21"/>
        </w:rPr>
        <w:t xml:space="preserve">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α</m:t>
            </m:r>
          </m:e>
          <m:sub>
            <m:r>
              <w:rPr>
                <w:rFonts w:ascii="Cambria Math" w:eastAsiaTheme="minorEastAsia" w:hAnsi="Cambria Math"/>
                <w:sz w:val="20"/>
                <w:lang w:val="en-US" w:eastAsia="zh-CN"/>
              </w:rPr>
              <m:t>TDD_loss</m:t>
            </m:r>
          </m:sub>
        </m:sSub>
      </m:oMath>
      <w:r w:rsidR="003A0C29">
        <w:rPr>
          <w:b/>
          <w:sz w:val="21"/>
        </w:rPr>
        <w:t>)</w:t>
      </w:r>
      <w:r w:rsidR="003A0C29" w:rsidRPr="00AD2737">
        <w:rPr>
          <w:b/>
          <w:sz w:val="21"/>
        </w:rPr>
        <w:t xml:space="preserve"> </w:t>
      </w:r>
      <w:r w:rsidR="00AD2737" w:rsidRPr="00AD2737">
        <w:rPr>
          <w:b/>
          <w:sz w:val="21"/>
        </w:rPr>
        <w:t xml:space="preserve">and </w:t>
      </w:r>
      <w:bookmarkStart w:id="15" w:name="_Hlk23778156"/>
      <w:r w:rsidR="00AD2737" w:rsidRPr="00AD2737">
        <w:rPr>
          <w:b/>
          <w:sz w:val="21"/>
        </w:rPr>
        <w:t>propagation delay</w:t>
      </w:r>
      <w:bookmarkEnd w:id="15"/>
      <w:r w:rsidR="003A0C29">
        <w:rPr>
          <w:b/>
          <w:sz w:val="21"/>
        </w:rPr>
        <w:t xml:space="preserve">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sidR="003A0C29">
        <w:rPr>
          <w:b/>
          <w:sz w:val="21"/>
        </w:rPr>
        <w:t>)</w:t>
      </w:r>
      <w:r w:rsidR="00F61F17">
        <w:rPr>
          <w:b/>
          <w:sz w:val="21"/>
        </w:rPr>
        <w:t xml:space="preserve">, with ignoring the impact of </w:t>
      </w:r>
      <m:oMath>
        <m:r>
          <w:rPr>
            <w:rFonts w:ascii="Cambria Math" w:eastAsiaTheme="minorEastAsia" w:hAnsi="Cambria Math"/>
            <w:sz w:val="20"/>
          </w:rPr>
          <m:t>C</m:t>
        </m:r>
      </m:oMath>
      <w:r w:rsidR="00AD2737">
        <w:rPr>
          <w:b/>
          <w:sz w:val="21"/>
        </w:rPr>
        <w:t>.</w:t>
      </w:r>
    </w:p>
    <w:tbl>
      <w:tblPr>
        <w:tblW w:w="0" w:type="auto"/>
        <w:jc w:val="center"/>
        <w:tblLook w:val="04A0" w:firstRow="1" w:lastRow="0" w:firstColumn="1" w:lastColumn="0" w:noHBand="0" w:noVBand="1"/>
      </w:tblPr>
      <w:tblGrid>
        <w:gridCol w:w="947"/>
        <w:gridCol w:w="501"/>
        <w:gridCol w:w="571"/>
        <w:gridCol w:w="571"/>
        <w:gridCol w:w="571"/>
        <w:gridCol w:w="571"/>
        <w:gridCol w:w="571"/>
        <w:gridCol w:w="571"/>
        <w:gridCol w:w="571"/>
        <w:gridCol w:w="502"/>
        <w:gridCol w:w="571"/>
        <w:gridCol w:w="574"/>
        <w:gridCol w:w="574"/>
        <w:gridCol w:w="574"/>
        <w:gridCol w:w="574"/>
        <w:gridCol w:w="574"/>
        <w:gridCol w:w="574"/>
      </w:tblGrid>
      <w:tr w:rsidR="00B27F9F" w:rsidRPr="00B27F9F" w14:paraId="02725904" w14:textId="77777777" w:rsidTr="00B304B4">
        <w:trPr>
          <w:trHeight w:val="276"/>
          <w:jc w:val="center"/>
        </w:trPr>
        <w:tc>
          <w:tcPr>
            <w:tcW w:w="0" w:type="auto"/>
            <w:vMerge w:val="restart"/>
            <w:tcBorders>
              <w:top w:val="single" w:sz="4" w:space="0" w:color="auto"/>
              <w:left w:val="single" w:sz="4" w:space="0" w:color="auto"/>
              <w:right w:val="single" w:sz="4" w:space="0" w:color="auto"/>
            </w:tcBorders>
            <w:shd w:val="clear" w:color="auto" w:fill="auto"/>
            <w:noWrap/>
            <w:vAlign w:val="center"/>
          </w:tcPr>
          <w:p w14:paraId="00EF705A" w14:textId="77777777" w:rsidR="00E85FB4" w:rsidRPr="00B304B4" w:rsidRDefault="00EC6E2A" w:rsidP="00B304B4">
            <w:pPr>
              <w:jc w:val="center"/>
              <w:rPr>
                <w:rFonts w:ascii="Times New Roman" w:eastAsia="等线" w:hAnsi="Times New Roman" w:cs="Times New Roman"/>
                <w:b/>
                <w:bCs/>
                <w:sz w:val="16"/>
                <w:szCs w:val="21"/>
              </w:rPr>
            </w:pPr>
            <m:oMath>
              <m:f>
                <m:fPr>
                  <m:type m:val="lin"/>
                  <m:ctrlPr>
                    <w:rPr>
                      <w:rFonts w:ascii="Cambria Math" w:hAnsi="Cambria Math"/>
                      <w:b/>
                      <w:bCs/>
                      <w:i/>
                      <w:sz w:val="16"/>
                      <w:szCs w:val="21"/>
                    </w:rPr>
                  </m:ctrlPr>
                </m:fPr>
                <m:num>
                  <m:r>
                    <m:rPr>
                      <m:sty m:val="bi"/>
                    </m:rPr>
                    <w:rPr>
                      <w:rFonts w:ascii="Cambria Math" w:hAnsi="Cambria Math"/>
                      <w:sz w:val="16"/>
                      <w:szCs w:val="21"/>
                    </w:rPr>
                    <m:t>x</m:t>
                  </m:r>
                </m:num>
                <m:den>
                  <m:r>
                    <m:rPr>
                      <m:sty m:val="bi"/>
                    </m:rPr>
                    <w:rPr>
                      <w:rFonts w:ascii="Cambria Math" w:hAnsi="Cambria Math"/>
                      <w:sz w:val="16"/>
                      <w:szCs w:val="21"/>
                    </w:rPr>
                    <m:t>P</m:t>
                  </m:r>
                </m:den>
              </m:f>
              <m:r>
                <m:rPr>
                  <m:sty m:val="bi"/>
                </m:rPr>
                <w:rPr>
                  <w:rFonts w:ascii="Cambria Math" w:hAnsi="Cambria Math"/>
                  <w:sz w:val="16"/>
                  <w:szCs w:val="21"/>
                </w:rPr>
                <m:t xml:space="preserve">  </m:t>
              </m:r>
            </m:oMath>
            <w:r w:rsidR="00E71AC6">
              <w:rPr>
                <w:rFonts w:ascii="Times New Roman" w:eastAsia="等线" w:hAnsi="Times New Roman" w:cs="Times New Roman" w:hint="eastAsia"/>
                <w:b/>
                <w:bCs/>
                <w:sz w:val="16"/>
                <w:szCs w:val="21"/>
              </w:rPr>
              <w:t>*</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CB5E9FC" w14:textId="77777777" w:rsidR="00E85FB4" w:rsidRPr="00B27F9F" w:rsidRDefault="00B304B4" w:rsidP="00B304B4">
            <w:pPr>
              <w:widowControl/>
              <w:jc w:val="center"/>
              <w:rPr>
                <w:rFonts w:ascii="Times New Roman" w:eastAsia="等线" w:hAnsi="Times New Roman" w:cs="Times New Roman"/>
                <w:color w:val="000000"/>
                <w:kern w:val="0"/>
                <w:sz w:val="16"/>
                <w:szCs w:val="21"/>
              </w:rPr>
            </w:pPr>
            <m:oMathPara>
              <m:oMath>
                <m:r>
                  <w:rPr>
                    <w:rFonts w:ascii="Cambria Math" w:hAnsi="Cambria Math"/>
                    <w:sz w:val="16"/>
                    <w:szCs w:val="21"/>
                  </w:rPr>
                  <m:t>0≤x&lt;</m:t>
                </m:r>
                <m:f>
                  <m:fPr>
                    <m:type m:val="lin"/>
                    <m:ctrlPr>
                      <w:rPr>
                        <w:rFonts w:ascii="Cambria Math" w:hAnsi="Cambria Math" w:cs="Times New Roman"/>
                        <w:i/>
                        <w:kern w:val="0"/>
                        <w:sz w:val="16"/>
                        <w:szCs w:val="21"/>
                      </w:rPr>
                    </m:ctrlPr>
                  </m:fPr>
                  <m:num>
                    <m:r>
                      <w:rPr>
                        <w:rFonts w:ascii="Cambria Math" w:hAnsi="Cambria Math"/>
                        <w:sz w:val="16"/>
                        <w:szCs w:val="21"/>
                      </w:rPr>
                      <m:t>P</m:t>
                    </m:r>
                  </m:num>
                  <m:den>
                    <m:r>
                      <w:rPr>
                        <w:rFonts w:ascii="Cambria Math" w:hAnsi="Cambria Math"/>
                        <w:sz w:val="16"/>
                        <w:szCs w:val="21"/>
                      </w:rPr>
                      <m:t>4</m:t>
                    </m:r>
                  </m:den>
                </m:f>
              </m:oMath>
            </m:oMathPara>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9DE58B7" w14:textId="77777777" w:rsidR="00E85FB4" w:rsidRPr="00B27F9F" w:rsidRDefault="00EC6E2A" w:rsidP="00B304B4">
            <w:pPr>
              <w:widowControl/>
              <w:jc w:val="center"/>
              <w:rPr>
                <w:rFonts w:ascii="Times New Roman" w:eastAsia="等线" w:hAnsi="Times New Roman" w:cs="Times New Roman"/>
                <w:color w:val="000000"/>
                <w:kern w:val="0"/>
                <w:sz w:val="16"/>
                <w:szCs w:val="21"/>
              </w:rPr>
            </w:pPr>
            <m:oMathPara>
              <m:oMath>
                <m:f>
                  <m:fPr>
                    <m:type m:val="lin"/>
                    <m:ctrlPr>
                      <w:rPr>
                        <w:rFonts w:ascii="Cambria Math" w:hAnsi="Cambria Math" w:cs="Times New Roman"/>
                        <w:i/>
                        <w:kern w:val="0"/>
                        <w:sz w:val="16"/>
                        <w:szCs w:val="21"/>
                      </w:rPr>
                    </m:ctrlPr>
                  </m:fPr>
                  <m:num>
                    <m:r>
                      <w:rPr>
                        <w:rFonts w:ascii="Cambria Math" w:hAnsi="Cambria Math"/>
                        <w:sz w:val="16"/>
                        <w:szCs w:val="21"/>
                      </w:rPr>
                      <m:t>P</m:t>
                    </m:r>
                  </m:num>
                  <m:den>
                    <m:r>
                      <w:rPr>
                        <w:rFonts w:ascii="Cambria Math" w:hAnsi="Cambria Math"/>
                        <w:sz w:val="16"/>
                        <w:szCs w:val="21"/>
                      </w:rPr>
                      <m:t>4</m:t>
                    </m:r>
                  </m:den>
                </m:f>
                <m:r>
                  <w:rPr>
                    <w:rFonts w:ascii="Cambria Math" w:hAnsi="Cambria Math"/>
                    <w:sz w:val="16"/>
                    <w:szCs w:val="21"/>
                  </w:rPr>
                  <m:t>≤x&lt;</m:t>
                </m:r>
                <m:f>
                  <m:fPr>
                    <m:type m:val="lin"/>
                    <m:ctrlPr>
                      <w:rPr>
                        <w:rFonts w:ascii="Cambria Math" w:hAnsi="Cambria Math" w:cs="Times New Roman"/>
                        <w:i/>
                        <w:kern w:val="0"/>
                        <w:sz w:val="16"/>
                        <w:szCs w:val="21"/>
                      </w:rPr>
                    </m:ctrlPr>
                  </m:fPr>
                  <m:num>
                    <m:r>
                      <w:rPr>
                        <w:rFonts w:ascii="Cambria Math" w:hAnsi="Cambria Math"/>
                        <w:sz w:val="16"/>
                        <w:szCs w:val="21"/>
                      </w:rPr>
                      <m:t>P</m:t>
                    </m:r>
                  </m:num>
                  <m:den>
                    <m:r>
                      <w:rPr>
                        <w:rFonts w:ascii="Cambria Math" w:hAnsi="Cambria Math"/>
                        <w:sz w:val="16"/>
                        <w:szCs w:val="21"/>
                      </w:rPr>
                      <m:t>2</m:t>
                    </m:r>
                  </m:den>
                </m:f>
              </m:oMath>
            </m:oMathPara>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1FE46B7" w14:textId="77777777" w:rsidR="00E85FB4" w:rsidRPr="00B27F9F" w:rsidRDefault="00EC6E2A" w:rsidP="00B304B4">
            <w:pPr>
              <w:widowControl/>
              <w:jc w:val="center"/>
              <w:rPr>
                <w:rFonts w:ascii="Times New Roman" w:eastAsia="等线" w:hAnsi="Times New Roman" w:cs="Times New Roman"/>
                <w:color w:val="000000"/>
                <w:kern w:val="0"/>
                <w:sz w:val="16"/>
                <w:szCs w:val="21"/>
              </w:rPr>
            </w:pPr>
            <m:oMathPara>
              <m:oMath>
                <m:f>
                  <m:fPr>
                    <m:type m:val="lin"/>
                    <m:ctrlPr>
                      <w:rPr>
                        <w:rFonts w:ascii="Cambria Math" w:hAnsi="Cambria Math" w:cs="Times New Roman"/>
                        <w:i/>
                        <w:kern w:val="0"/>
                        <w:sz w:val="16"/>
                        <w:szCs w:val="21"/>
                      </w:rPr>
                    </m:ctrlPr>
                  </m:fPr>
                  <m:num>
                    <m:r>
                      <w:rPr>
                        <w:rFonts w:ascii="Cambria Math" w:hAnsi="Cambria Math"/>
                        <w:sz w:val="16"/>
                        <w:szCs w:val="21"/>
                      </w:rPr>
                      <m:t>P</m:t>
                    </m:r>
                  </m:num>
                  <m:den>
                    <m:r>
                      <w:rPr>
                        <w:rFonts w:ascii="Cambria Math" w:hAnsi="Cambria Math"/>
                        <w:sz w:val="16"/>
                        <w:szCs w:val="21"/>
                      </w:rPr>
                      <m:t>2</m:t>
                    </m:r>
                  </m:den>
                </m:f>
                <m:r>
                  <w:rPr>
                    <w:rFonts w:ascii="Cambria Math" w:hAnsi="Cambria Math"/>
                    <w:sz w:val="16"/>
                    <w:szCs w:val="21"/>
                  </w:rPr>
                  <m:t>≤x&lt;</m:t>
                </m:r>
                <m:f>
                  <m:fPr>
                    <m:type m:val="lin"/>
                    <m:ctrlPr>
                      <w:rPr>
                        <w:rFonts w:ascii="Cambria Math" w:hAnsi="Cambria Math" w:cs="Times New Roman"/>
                        <w:i/>
                        <w:kern w:val="0"/>
                        <w:sz w:val="16"/>
                        <w:szCs w:val="21"/>
                      </w:rPr>
                    </m:ctrlPr>
                  </m:fPr>
                  <m:num>
                    <m:r>
                      <w:rPr>
                        <w:rFonts w:ascii="Cambria Math" w:hAnsi="Cambria Math"/>
                        <w:sz w:val="16"/>
                        <w:szCs w:val="21"/>
                      </w:rPr>
                      <m:t>3P</m:t>
                    </m:r>
                  </m:num>
                  <m:den>
                    <m:r>
                      <w:rPr>
                        <w:rFonts w:ascii="Cambria Math" w:hAnsi="Cambria Math"/>
                        <w:sz w:val="16"/>
                        <w:szCs w:val="21"/>
                      </w:rPr>
                      <m:t>4</m:t>
                    </m:r>
                  </m:den>
                </m:f>
              </m:oMath>
            </m:oMathPara>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2EB92F9" w14:textId="77777777" w:rsidR="00E85FB4" w:rsidRPr="00B27F9F" w:rsidRDefault="00EC6E2A" w:rsidP="00B304B4">
            <w:pPr>
              <w:widowControl/>
              <w:jc w:val="center"/>
              <w:rPr>
                <w:rFonts w:ascii="Times New Roman" w:eastAsia="等线" w:hAnsi="Times New Roman" w:cs="Times New Roman"/>
                <w:color w:val="000000"/>
                <w:kern w:val="0"/>
                <w:sz w:val="16"/>
                <w:szCs w:val="21"/>
              </w:rPr>
            </w:pPr>
            <m:oMathPara>
              <m:oMath>
                <m:f>
                  <m:fPr>
                    <m:type m:val="lin"/>
                    <m:ctrlPr>
                      <w:rPr>
                        <w:rFonts w:ascii="Cambria Math" w:hAnsi="Cambria Math" w:cs="Times New Roman"/>
                        <w:i/>
                        <w:kern w:val="0"/>
                        <w:sz w:val="16"/>
                        <w:szCs w:val="21"/>
                      </w:rPr>
                    </m:ctrlPr>
                  </m:fPr>
                  <m:num>
                    <m:r>
                      <w:rPr>
                        <w:rFonts w:ascii="Cambria Math" w:hAnsi="Cambria Math"/>
                        <w:sz w:val="16"/>
                        <w:szCs w:val="21"/>
                      </w:rPr>
                      <m:t>3P</m:t>
                    </m:r>
                  </m:num>
                  <m:den>
                    <m:r>
                      <w:rPr>
                        <w:rFonts w:ascii="Cambria Math" w:hAnsi="Cambria Math"/>
                        <w:sz w:val="16"/>
                        <w:szCs w:val="21"/>
                      </w:rPr>
                      <m:t>4</m:t>
                    </m:r>
                  </m:den>
                </m:f>
                <m:r>
                  <w:rPr>
                    <w:rFonts w:ascii="Cambria Math" w:hAnsi="Cambria Math"/>
                    <w:sz w:val="16"/>
                    <w:szCs w:val="21"/>
                  </w:rPr>
                  <m:t>≤x&lt;P</m:t>
                </m:r>
              </m:oMath>
            </m:oMathPara>
          </w:p>
        </w:tc>
      </w:tr>
      <w:tr w:rsidR="00B27F9F" w:rsidRPr="00B27F9F" w14:paraId="31BABC3D" w14:textId="77777777" w:rsidTr="00B304B4">
        <w:trPr>
          <w:trHeight w:val="276"/>
          <w:jc w:val="center"/>
        </w:trPr>
        <w:tc>
          <w:tcPr>
            <w:tcW w:w="0" w:type="auto"/>
            <w:vMerge/>
            <w:tcBorders>
              <w:left w:val="single" w:sz="4" w:space="0" w:color="auto"/>
              <w:bottom w:val="single" w:sz="4" w:space="0" w:color="auto"/>
              <w:right w:val="single" w:sz="4" w:space="0" w:color="auto"/>
            </w:tcBorders>
            <w:shd w:val="clear" w:color="auto" w:fill="auto"/>
            <w:noWrap/>
            <w:vAlign w:val="center"/>
            <w:hideMark/>
          </w:tcPr>
          <w:p w14:paraId="77CD99E9" w14:textId="77777777" w:rsidR="00E85FB4" w:rsidRPr="003E5C15" w:rsidRDefault="00E85FB4" w:rsidP="00B304B4">
            <w:pPr>
              <w:widowControl/>
              <w:jc w:val="center"/>
              <w:rPr>
                <w:rFonts w:ascii="Times New Roman" w:eastAsia="等线" w:hAnsi="Times New Roman" w:cs="Times New Roman"/>
                <w:b/>
                <w:bCs/>
                <w:i/>
                <w:iCs/>
                <w:color w:val="000000"/>
                <w:kern w:val="0"/>
                <w:sz w:val="16"/>
                <w:szCs w:val="21"/>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9666FA" w14:textId="77777777" w:rsidR="00E85FB4" w:rsidRPr="003E5C15" w:rsidRDefault="00E85FB4" w:rsidP="00B304B4">
            <w:pPr>
              <w:widowControl/>
              <w:jc w:val="center"/>
              <w:rPr>
                <w:rFonts w:ascii="Times New Roman" w:eastAsia="等线" w:hAnsi="Times New Roman" w:cs="Times New Roman"/>
                <w:color w:val="000000"/>
                <w:kern w:val="0"/>
                <w:sz w:val="16"/>
                <w:szCs w:val="21"/>
              </w:rPr>
            </w:pPr>
            <w:r w:rsidRPr="003E5C15">
              <w:rPr>
                <w:rFonts w:ascii="Times New Roman" w:eastAsia="等线" w:hAnsi="Times New Roman" w:cs="Times New Roman"/>
                <w:color w:val="000000"/>
                <w:kern w:val="0"/>
                <w:sz w:val="16"/>
                <w:szCs w:val="21"/>
              </w:rPr>
              <w:t>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F93B72" w14:textId="77777777" w:rsidR="00E85FB4" w:rsidRPr="003E5C15" w:rsidRDefault="00E85FB4" w:rsidP="00B304B4">
            <w:pPr>
              <w:widowControl/>
              <w:jc w:val="center"/>
              <w:rPr>
                <w:rFonts w:ascii="Times New Roman" w:eastAsia="等线" w:hAnsi="Times New Roman" w:cs="Times New Roman"/>
                <w:color w:val="000000"/>
                <w:kern w:val="0"/>
                <w:sz w:val="16"/>
                <w:szCs w:val="21"/>
              </w:rPr>
            </w:pPr>
            <w:r w:rsidRPr="00B27F9F">
              <w:rPr>
                <w:rFonts w:ascii="Times New Roman" w:eastAsia="等线" w:hAnsi="Times New Roman" w:cs="Times New Roman"/>
                <w:color w:val="000000"/>
                <w:kern w:val="0"/>
                <w:sz w:val="16"/>
                <w:szCs w:val="21"/>
              </w:rPr>
              <w:t>1/16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6A47DA" w14:textId="77777777" w:rsidR="00E85FB4" w:rsidRPr="003E5C15" w:rsidRDefault="00E85FB4" w:rsidP="00B304B4">
            <w:pPr>
              <w:widowControl/>
              <w:jc w:val="center"/>
              <w:rPr>
                <w:rFonts w:ascii="Times New Roman" w:eastAsia="等线" w:hAnsi="Times New Roman" w:cs="Times New Roman"/>
                <w:color w:val="000000"/>
                <w:kern w:val="0"/>
                <w:sz w:val="16"/>
                <w:szCs w:val="21"/>
              </w:rPr>
            </w:pPr>
            <w:r w:rsidRPr="00B27F9F">
              <w:rPr>
                <w:rFonts w:ascii="Times New Roman" w:eastAsia="等线" w:hAnsi="Times New Roman" w:cs="Times New Roman"/>
                <w:color w:val="000000"/>
                <w:kern w:val="0"/>
                <w:sz w:val="16"/>
                <w:szCs w:val="21"/>
              </w:rPr>
              <w:t>2/16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9533BF5" w14:textId="77777777" w:rsidR="00E85FB4" w:rsidRPr="003E5C15" w:rsidRDefault="00E85FB4" w:rsidP="00B304B4">
            <w:pPr>
              <w:widowControl/>
              <w:jc w:val="center"/>
              <w:rPr>
                <w:rFonts w:ascii="Times New Roman" w:eastAsia="等线" w:hAnsi="Times New Roman" w:cs="Times New Roman"/>
                <w:color w:val="000000"/>
                <w:kern w:val="0"/>
                <w:sz w:val="16"/>
                <w:szCs w:val="21"/>
              </w:rPr>
            </w:pPr>
            <w:r w:rsidRPr="00B27F9F">
              <w:rPr>
                <w:rFonts w:ascii="Times New Roman" w:eastAsia="等线" w:hAnsi="Times New Roman" w:cs="Times New Roman"/>
                <w:color w:val="000000"/>
                <w:kern w:val="0"/>
                <w:sz w:val="16"/>
                <w:szCs w:val="21"/>
              </w:rPr>
              <w:t>3/16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2FDD99" w14:textId="77777777" w:rsidR="00E85FB4" w:rsidRPr="003E5C15" w:rsidRDefault="00E85FB4" w:rsidP="00B304B4">
            <w:pPr>
              <w:widowControl/>
              <w:jc w:val="center"/>
              <w:rPr>
                <w:rFonts w:ascii="Times New Roman" w:eastAsia="等线" w:hAnsi="Times New Roman" w:cs="Times New Roman"/>
                <w:color w:val="000000"/>
                <w:kern w:val="0"/>
                <w:sz w:val="16"/>
                <w:szCs w:val="21"/>
              </w:rPr>
            </w:pPr>
            <w:r w:rsidRPr="00B27F9F">
              <w:rPr>
                <w:rFonts w:ascii="Times New Roman" w:eastAsia="等线" w:hAnsi="Times New Roman" w:cs="Times New Roman"/>
                <w:color w:val="000000"/>
                <w:kern w:val="0"/>
                <w:sz w:val="16"/>
                <w:szCs w:val="21"/>
              </w:rPr>
              <w:t>4/16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552E3E" w14:textId="77777777" w:rsidR="00E85FB4" w:rsidRPr="003E5C15" w:rsidRDefault="00E85FB4" w:rsidP="00B304B4">
            <w:pPr>
              <w:widowControl/>
              <w:jc w:val="center"/>
              <w:rPr>
                <w:rFonts w:ascii="Times New Roman" w:eastAsia="等线" w:hAnsi="Times New Roman" w:cs="Times New Roman"/>
                <w:color w:val="000000"/>
                <w:kern w:val="0"/>
                <w:sz w:val="16"/>
                <w:szCs w:val="21"/>
              </w:rPr>
            </w:pPr>
            <w:r w:rsidRPr="00B27F9F">
              <w:rPr>
                <w:rFonts w:ascii="Times New Roman" w:eastAsia="等线" w:hAnsi="Times New Roman" w:cs="Times New Roman"/>
                <w:color w:val="000000"/>
                <w:kern w:val="0"/>
                <w:sz w:val="16"/>
                <w:szCs w:val="21"/>
              </w:rPr>
              <w:t>5/16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ADBDD83" w14:textId="77777777" w:rsidR="00E85FB4" w:rsidRPr="003E5C15" w:rsidRDefault="00E85FB4" w:rsidP="00B304B4">
            <w:pPr>
              <w:widowControl/>
              <w:jc w:val="center"/>
              <w:rPr>
                <w:rFonts w:ascii="Times New Roman" w:eastAsia="等线" w:hAnsi="Times New Roman" w:cs="Times New Roman"/>
                <w:color w:val="000000"/>
                <w:kern w:val="0"/>
                <w:sz w:val="16"/>
                <w:szCs w:val="21"/>
              </w:rPr>
            </w:pPr>
            <w:r w:rsidRPr="00B27F9F">
              <w:rPr>
                <w:rFonts w:ascii="Times New Roman" w:eastAsia="等线" w:hAnsi="Times New Roman" w:cs="Times New Roman"/>
                <w:color w:val="000000"/>
                <w:kern w:val="0"/>
                <w:sz w:val="16"/>
                <w:szCs w:val="21"/>
              </w:rPr>
              <w:t>6/16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CDAE06" w14:textId="77777777" w:rsidR="00E85FB4" w:rsidRPr="003E5C15" w:rsidRDefault="00E85FB4" w:rsidP="00B304B4">
            <w:pPr>
              <w:widowControl/>
              <w:jc w:val="center"/>
              <w:rPr>
                <w:rFonts w:ascii="Times New Roman" w:eastAsia="等线" w:hAnsi="Times New Roman" w:cs="Times New Roman"/>
                <w:color w:val="000000"/>
                <w:kern w:val="0"/>
                <w:sz w:val="16"/>
                <w:szCs w:val="21"/>
              </w:rPr>
            </w:pPr>
            <w:r w:rsidRPr="00B27F9F">
              <w:rPr>
                <w:rFonts w:ascii="Times New Roman" w:eastAsia="等线" w:hAnsi="Times New Roman" w:cs="Times New Roman"/>
                <w:color w:val="000000"/>
                <w:kern w:val="0"/>
                <w:sz w:val="16"/>
                <w:szCs w:val="21"/>
              </w:rPr>
              <w:t>7/16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9A084E" w14:textId="77777777" w:rsidR="00E85FB4" w:rsidRPr="003E5C15" w:rsidRDefault="00E85FB4" w:rsidP="00B304B4">
            <w:pPr>
              <w:widowControl/>
              <w:jc w:val="center"/>
              <w:rPr>
                <w:rFonts w:ascii="Times New Roman" w:eastAsia="等线" w:hAnsi="Times New Roman" w:cs="Times New Roman"/>
                <w:color w:val="000000"/>
                <w:kern w:val="0"/>
                <w:sz w:val="16"/>
                <w:szCs w:val="21"/>
              </w:rPr>
            </w:pPr>
            <w:r w:rsidRPr="00B27F9F">
              <w:rPr>
                <w:rFonts w:ascii="Times New Roman" w:eastAsia="等线" w:hAnsi="Times New Roman" w:cs="Times New Roman"/>
                <w:color w:val="000000"/>
                <w:kern w:val="0"/>
                <w:sz w:val="16"/>
                <w:szCs w:val="21"/>
              </w:rPr>
              <w:t>8/16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03D4FEF" w14:textId="77777777" w:rsidR="00E85FB4" w:rsidRPr="003E5C15" w:rsidRDefault="00E85FB4" w:rsidP="00B304B4">
            <w:pPr>
              <w:widowControl/>
              <w:jc w:val="center"/>
              <w:rPr>
                <w:rFonts w:ascii="Times New Roman" w:eastAsia="等线" w:hAnsi="Times New Roman" w:cs="Times New Roman"/>
                <w:color w:val="000000"/>
                <w:kern w:val="0"/>
                <w:sz w:val="16"/>
                <w:szCs w:val="21"/>
              </w:rPr>
            </w:pPr>
            <w:r w:rsidRPr="00B27F9F">
              <w:rPr>
                <w:rFonts w:ascii="Times New Roman" w:eastAsia="等线" w:hAnsi="Times New Roman" w:cs="Times New Roman"/>
                <w:color w:val="000000"/>
                <w:kern w:val="0"/>
                <w:sz w:val="16"/>
                <w:szCs w:val="21"/>
              </w:rPr>
              <w:t>9/16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30551F" w14:textId="77777777" w:rsidR="00E85FB4" w:rsidRPr="003E5C15" w:rsidRDefault="00E85FB4" w:rsidP="00B304B4">
            <w:pPr>
              <w:widowControl/>
              <w:jc w:val="center"/>
              <w:rPr>
                <w:rFonts w:ascii="Times New Roman" w:eastAsia="等线" w:hAnsi="Times New Roman" w:cs="Times New Roman"/>
                <w:color w:val="000000"/>
                <w:kern w:val="0"/>
                <w:sz w:val="16"/>
                <w:szCs w:val="21"/>
              </w:rPr>
            </w:pPr>
            <w:r w:rsidRPr="00B27F9F">
              <w:rPr>
                <w:rFonts w:ascii="Times New Roman" w:eastAsia="等线" w:hAnsi="Times New Roman" w:cs="Times New Roman"/>
                <w:color w:val="000000"/>
                <w:kern w:val="0"/>
                <w:sz w:val="16"/>
                <w:szCs w:val="21"/>
              </w:rPr>
              <w:t>10/16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3E632C" w14:textId="77777777" w:rsidR="00E85FB4" w:rsidRPr="003E5C15" w:rsidRDefault="00E85FB4" w:rsidP="00B304B4">
            <w:pPr>
              <w:widowControl/>
              <w:jc w:val="center"/>
              <w:rPr>
                <w:rFonts w:ascii="Times New Roman" w:eastAsia="等线" w:hAnsi="Times New Roman" w:cs="Times New Roman"/>
                <w:color w:val="000000"/>
                <w:kern w:val="0"/>
                <w:sz w:val="16"/>
                <w:szCs w:val="21"/>
              </w:rPr>
            </w:pPr>
            <w:r w:rsidRPr="00B27F9F">
              <w:rPr>
                <w:rFonts w:ascii="Times New Roman" w:eastAsia="等线" w:hAnsi="Times New Roman" w:cs="Times New Roman"/>
                <w:color w:val="000000"/>
                <w:kern w:val="0"/>
                <w:sz w:val="16"/>
                <w:szCs w:val="21"/>
              </w:rPr>
              <w:t>11/16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6F71D1" w14:textId="77777777" w:rsidR="00E85FB4" w:rsidRPr="003E5C15" w:rsidRDefault="00E85FB4" w:rsidP="00B304B4">
            <w:pPr>
              <w:widowControl/>
              <w:jc w:val="center"/>
              <w:rPr>
                <w:rFonts w:ascii="Times New Roman" w:eastAsia="等线" w:hAnsi="Times New Roman" w:cs="Times New Roman"/>
                <w:color w:val="000000"/>
                <w:kern w:val="0"/>
                <w:sz w:val="16"/>
                <w:szCs w:val="21"/>
              </w:rPr>
            </w:pPr>
            <w:r w:rsidRPr="00B27F9F">
              <w:rPr>
                <w:rFonts w:ascii="Times New Roman" w:eastAsia="等线" w:hAnsi="Times New Roman" w:cs="Times New Roman"/>
                <w:color w:val="000000"/>
                <w:kern w:val="0"/>
                <w:sz w:val="16"/>
                <w:szCs w:val="21"/>
              </w:rPr>
              <w:t>12/16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A6E28CF" w14:textId="77777777" w:rsidR="00E85FB4" w:rsidRPr="003E5C15" w:rsidRDefault="00E85FB4" w:rsidP="00B304B4">
            <w:pPr>
              <w:widowControl/>
              <w:jc w:val="center"/>
              <w:rPr>
                <w:rFonts w:ascii="Times New Roman" w:eastAsia="等线" w:hAnsi="Times New Roman" w:cs="Times New Roman"/>
                <w:color w:val="000000"/>
                <w:kern w:val="0"/>
                <w:sz w:val="16"/>
                <w:szCs w:val="21"/>
              </w:rPr>
            </w:pPr>
            <w:r w:rsidRPr="00B27F9F">
              <w:rPr>
                <w:rFonts w:ascii="Times New Roman" w:eastAsia="等线" w:hAnsi="Times New Roman" w:cs="Times New Roman"/>
                <w:color w:val="000000"/>
                <w:kern w:val="0"/>
                <w:sz w:val="16"/>
                <w:szCs w:val="21"/>
              </w:rPr>
              <w:t>13/16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20446D" w14:textId="77777777" w:rsidR="00E85FB4" w:rsidRPr="003E5C15" w:rsidRDefault="00E85FB4" w:rsidP="00B304B4">
            <w:pPr>
              <w:widowControl/>
              <w:jc w:val="center"/>
              <w:rPr>
                <w:rFonts w:ascii="Times New Roman" w:eastAsia="等线" w:hAnsi="Times New Roman" w:cs="Times New Roman"/>
                <w:color w:val="000000"/>
                <w:kern w:val="0"/>
                <w:sz w:val="16"/>
                <w:szCs w:val="21"/>
              </w:rPr>
            </w:pPr>
            <w:r w:rsidRPr="00B27F9F">
              <w:rPr>
                <w:rFonts w:ascii="Times New Roman" w:eastAsia="等线" w:hAnsi="Times New Roman" w:cs="Times New Roman"/>
                <w:color w:val="000000"/>
                <w:kern w:val="0"/>
                <w:sz w:val="16"/>
                <w:szCs w:val="21"/>
              </w:rPr>
              <w:t>14/16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EDB80D" w14:textId="77777777" w:rsidR="00E85FB4" w:rsidRPr="003E5C15" w:rsidRDefault="00E85FB4" w:rsidP="00B304B4">
            <w:pPr>
              <w:widowControl/>
              <w:jc w:val="center"/>
              <w:rPr>
                <w:rFonts w:ascii="Times New Roman" w:eastAsia="等线" w:hAnsi="Times New Roman" w:cs="Times New Roman"/>
                <w:color w:val="000000"/>
                <w:kern w:val="0"/>
                <w:sz w:val="16"/>
                <w:szCs w:val="21"/>
              </w:rPr>
            </w:pPr>
            <w:r w:rsidRPr="00B27F9F">
              <w:rPr>
                <w:rFonts w:ascii="Times New Roman" w:eastAsia="等线" w:hAnsi="Times New Roman" w:cs="Times New Roman"/>
                <w:color w:val="000000"/>
                <w:kern w:val="0"/>
                <w:sz w:val="16"/>
                <w:szCs w:val="21"/>
              </w:rPr>
              <w:t>15/16</w:t>
            </w:r>
          </w:p>
        </w:tc>
      </w:tr>
      <w:tr w:rsidR="00FA2D89" w:rsidRPr="00B27F9F" w14:paraId="5D0450CB" w14:textId="77777777" w:rsidTr="00FA2D89">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D4511E" w14:textId="77777777" w:rsidR="00FA2D89" w:rsidRPr="003E5C15" w:rsidRDefault="00EC6E2A" w:rsidP="00FA2D89">
            <w:pPr>
              <w:widowControl/>
              <w:jc w:val="center"/>
              <w:rPr>
                <w:rFonts w:ascii="Times New Roman" w:eastAsia="等线" w:hAnsi="Times New Roman" w:cs="Times New Roman"/>
                <w:b/>
                <w:bCs/>
                <w:color w:val="000000"/>
                <w:kern w:val="0"/>
                <w:sz w:val="16"/>
                <w:szCs w:val="21"/>
              </w:rPr>
            </w:pPr>
            <m:oMathPara>
              <m:oMath>
                <m:sSub>
                  <m:sSubPr>
                    <m:ctrlPr>
                      <w:rPr>
                        <w:rFonts w:ascii="Cambria Math" w:hAnsi="Cambria Math" w:cs="Times New Roman"/>
                        <w:i/>
                        <w:kern w:val="0"/>
                        <w:sz w:val="20"/>
                        <w:szCs w:val="20"/>
                      </w:rPr>
                    </m:ctrlPr>
                  </m:sSubPr>
                  <m:e>
                    <m:r>
                      <w:rPr>
                        <w:rFonts w:ascii="Cambria Math" w:hAnsi="Cambria Math"/>
                        <w:sz w:val="20"/>
                      </w:rPr>
                      <m:t>α</m:t>
                    </m:r>
                  </m:e>
                  <m:sub>
                    <m:r>
                      <w:rPr>
                        <w:rFonts w:ascii="Cambria Math" w:hAnsi="Cambria Math"/>
                        <w:sz w:val="20"/>
                      </w:rPr>
                      <m:t>TDD_loss</m:t>
                    </m:r>
                  </m:sub>
                </m:sSub>
              </m:oMath>
            </m:oMathPara>
          </w:p>
        </w:tc>
        <w:tc>
          <w:tcPr>
            <w:tcW w:w="0" w:type="auto"/>
            <w:tcBorders>
              <w:top w:val="nil"/>
              <w:left w:val="nil"/>
              <w:bottom w:val="single" w:sz="4" w:space="0" w:color="auto"/>
              <w:right w:val="single" w:sz="4" w:space="0" w:color="auto"/>
            </w:tcBorders>
            <w:shd w:val="clear" w:color="auto" w:fill="auto"/>
            <w:noWrap/>
            <w:vAlign w:val="center"/>
            <w:hideMark/>
          </w:tcPr>
          <w:p w14:paraId="6338C762" w14:textId="77777777" w:rsidR="00FA2D89" w:rsidRPr="00FA2D89" w:rsidRDefault="00FA2D89" w:rsidP="00FA2D89">
            <w:pPr>
              <w:widowControl/>
              <w:jc w:val="center"/>
              <w:rPr>
                <w:rFonts w:ascii="Times New Roman" w:eastAsia="等线" w:hAnsi="Times New Roman" w:cs="Times New Roman"/>
                <w:color w:val="000000"/>
                <w:sz w:val="14"/>
                <w:szCs w:val="14"/>
              </w:rPr>
            </w:pPr>
            <w:r w:rsidRPr="00FA2D89">
              <w:rPr>
                <w:rFonts w:ascii="Times New Roman" w:eastAsia="等线" w:hAnsi="Times New Roman" w:cs="Times New Roman"/>
                <w:color w:val="000000"/>
                <w:sz w:val="14"/>
                <w:szCs w:val="14"/>
              </w:rPr>
              <w:t>0.0%</w:t>
            </w:r>
          </w:p>
        </w:tc>
        <w:tc>
          <w:tcPr>
            <w:tcW w:w="0" w:type="auto"/>
            <w:tcBorders>
              <w:top w:val="nil"/>
              <w:left w:val="nil"/>
              <w:bottom w:val="single" w:sz="4" w:space="0" w:color="auto"/>
              <w:right w:val="single" w:sz="4" w:space="0" w:color="auto"/>
            </w:tcBorders>
            <w:shd w:val="clear" w:color="auto" w:fill="auto"/>
            <w:noWrap/>
            <w:vAlign w:val="center"/>
            <w:hideMark/>
          </w:tcPr>
          <w:p w14:paraId="1445F27D" w14:textId="77777777" w:rsidR="00FA2D89" w:rsidRPr="00FA2D89" w:rsidRDefault="00FA2D89" w:rsidP="00FA2D89">
            <w:pPr>
              <w:jc w:val="center"/>
              <w:rPr>
                <w:rFonts w:ascii="Times New Roman" w:eastAsia="等线" w:hAnsi="Times New Roman" w:cs="Times New Roman"/>
                <w:color w:val="000000"/>
                <w:sz w:val="14"/>
                <w:szCs w:val="14"/>
              </w:rPr>
            </w:pPr>
            <w:r w:rsidRPr="00FA2D89">
              <w:rPr>
                <w:rFonts w:ascii="Times New Roman" w:eastAsia="等线" w:hAnsi="Times New Roman" w:cs="Times New Roman"/>
                <w:color w:val="000000"/>
                <w:sz w:val="14"/>
                <w:szCs w:val="14"/>
              </w:rPr>
              <w:t>12.5%</w:t>
            </w:r>
          </w:p>
        </w:tc>
        <w:tc>
          <w:tcPr>
            <w:tcW w:w="0" w:type="auto"/>
            <w:tcBorders>
              <w:top w:val="nil"/>
              <w:left w:val="nil"/>
              <w:bottom w:val="single" w:sz="4" w:space="0" w:color="auto"/>
              <w:right w:val="single" w:sz="4" w:space="0" w:color="auto"/>
            </w:tcBorders>
            <w:shd w:val="clear" w:color="auto" w:fill="auto"/>
            <w:noWrap/>
            <w:vAlign w:val="center"/>
            <w:hideMark/>
          </w:tcPr>
          <w:p w14:paraId="5A7470DD" w14:textId="77777777" w:rsidR="00FA2D89" w:rsidRPr="00FA2D89" w:rsidRDefault="00FA2D89" w:rsidP="00FA2D89">
            <w:pPr>
              <w:jc w:val="center"/>
              <w:rPr>
                <w:rFonts w:ascii="Times New Roman" w:eastAsia="等线" w:hAnsi="Times New Roman" w:cs="Times New Roman"/>
                <w:color w:val="000000"/>
                <w:sz w:val="14"/>
                <w:szCs w:val="14"/>
              </w:rPr>
            </w:pPr>
            <w:r w:rsidRPr="00FA2D89">
              <w:rPr>
                <w:rFonts w:ascii="Times New Roman" w:eastAsia="等线" w:hAnsi="Times New Roman" w:cs="Times New Roman"/>
                <w:color w:val="000000"/>
                <w:sz w:val="14"/>
                <w:szCs w:val="14"/>
              </w:rPr>
              <w:t>25.0%</w:t>
            </w:r>
          </w:p>
        </w:tc>
        <w:tc>
          <w:tcPr>
            <w:tcW w:w="0" w:type="auto"/>
            <w:tcBorders>
              <w:top w:val="nil"/>
              <w:left w:val="nil"/>
              <w:bottom w:val="single" w:sz="4" w:space="0" w:color="auto"/>
              <w:right w:val="single" w:sz="4" w:space="0" w:color="auto"/>
            </w:tcBorders>
            <w:shd w:val="clear" w:color="auto" w:fill="auto"/>
            <w:noWrap/>
            <w:vAlign w:val="center"/>
            <w:hideMark/>
          </w:tcPr>
          <w:p w14:paraId="401AA4C1" w14:textId="77777777" w:rsidR="00FA2D89" w:rsidRPr="00FA2D89" w:rsidRDefault="00FA2D89" w:rsidP="00FA2D89">
            <w:pPr>
              <w:jc w:val="center"/>
              <w:rPr>
                <w:rFonts w:ascii="Times New Roman" w:eastAsia="等线" w:hAnsi="Times New Roman" w:cs="Times New Roman"/>
                <w:color w:val="000000"/>
                <w:sz w:val="14"/>
                <w:szCs w:val="14"/>
              </w:rPr>
            </w:pPr>
            <w:r w:rsidRPr="00FA2D89">
              <w:rPr>
                <w:rFonts w:ascii="Times New Roman" w:eastAsia="等线" w:hAnsi="Times New Roman" w:cs="Times New Roman"/>
                <w:color w:val="000000"/>
                <w:sz w:val="14"/>
                <w:szCs w:val="14"/>
              </w:rPr>
              <w:t>37.5%</w:t>
            </w:r>
          </w:p>
        </w:tc>
        <w:tc>
          <w:tcPr>
            <w:tcW w:w="0" w:type="auto"/>
            <w:tcBorders>
              <w:top w:val="nil"/>
              <w:left w:val="nil"/>
              <w:bottom w:val="single" w:sz="4" w:space="0" w:color="auto"/>
              <w:right w:val="single" w:sz="4" w:space="0" w:color="auto"/>
            </w:tcBorders>
            <w:shd w:val="clear" w:color="auto" w:fill="auto"/>
            <w:noWrap/>
            <w:vAlign w:val="center"/>
            <w:hideMark/>
          </w:tcPr>
          <w:p w14:paraId="592F4B1E" w14:textId="77777777" w:rsidR="00FA2D89" w:rsidRPr="00FA2D89" w:rsidRDefault="00FA2D89" w:rsidP="00FA2D89">
            <w:pPr>
              <w:jc w:val="center"/>
              <w:rPr>
                <w:rFonts w:ascii="Times New Roman" w:eastAsia="等线" w:hAnsi="Times New Roman" w:cs="Times New Roman"/>
                <w:color w:val="000000"/>
                <w:sz w:val="14"/>
                <w:szCs w:val="14"/>
              </w:rPr>
            </w:pPr>
            <w:r w:rsidRPr="00FA2D89">
              <w:rPr>
                <w:rFonts w:ascii="Times New Roman" w:eastAsia="等线" w:hAnsi="Times New Roman" w:cs="Times New Roman"/>
                <w:color w:val="000000"/>
                <w:sz w:val="14"/>
                <w:szCs w:val="14"/>
              </w:rPr>
              <w:t>50.0%</w:t>
            </w:r>
          </w:p>
        </w:tc>
        <w:tc>
          <w:tcPr>
            <w:tcW w:w="0" w:type="auto"/>
            <w:tcBorders>
              <w:top w:val="nil"/>
              <w:left w:val="nil"/>
              <w:bottom w:val="single" w:sz="4" w:space="0" w:color="auto"/>
              <w:right w:val="single" w:sz="4" w:space="0" w:color="auto"/>
            </w:tcBorders>
            <w:shd w:val="clear" w:color="auto" w:fill="auto"/>
            <w:noWrap/>
            <w:vAlign w:val="center"/>
            <w:hideMark/>
          </w:tcPr>
          <w:p w14:paraId="066190EC" w14:textId="77777777" w:rsidR="00FA2D89" w:rsidRPr="00FA2D89" w:rsidRDefault="00FA2D89" w:rsidP="00FA2D89">
            <w:pPr>
              <w:jc w:val="center"/>
              <w:rPr>
                <w:rFonts w:ascii="Times New Roman" w:eastAsia="等线" w:hAnsi="Times New Roman" w:cs="Times New Roman"/>
                <w:color w:val="000000"/>
                <w:sz w:val="14"/>
                <w:szCs w:val="14"/>
              </w:rPr>
            </w:pPr>
            <w:r w:rsidRPr="00FA2D89">
              <w:rPr>
                <w:rFonts w:ascii="Times New Roman" w:eastAsia="等线" w:hAnsi="Times New Roman" w:cs="Times New Roman"/>
                <w:color w:val="000000"/>
                <w:sz w:val="14"/>
                <w:szCs w:val="14"/>
              </w:rPr>
              <w:t>37.5%</w:t>
            </w:r>
          </w:p>
        </w:tc>
        <w:tc>
          <w:tcPr>
            <w:tcW w:w="0" w:type="auto"/>
            <w:tcBorders>
              <w:top w:val="nil"/>
              <w:left w:val="nil"/>
              <w:bottom w:val="single" w:sz="4" w:space="0" w:color="auto"/>
              <w:right w:val="single" w:sz="4" w:space="0" w:color="auto"/>
            </w:tcBorders>
            <w:shd w:val="clear" w:color="auto" w:fill="auto"/>
            <w:noWrap/>
            <w:vAlign w:val="center"/>
            <w:hideMark/>
          </w:tcPr>
          <w:p w14:paraId="68016B19" w14:textId="77777777" w:rsidR="00FA2D89" w:rsidRPr="00FA2D89" w:rsidRDefault="00FA2D89" w:rsidP="00FA2D89">
            <w:pPr>
              <w:jc w:val="center"/>
              <w:rPr>
                <w:rFonts w:ascii="Times New Roman" w:eastAsia="等线" w:hAnsi="Times New Roman" w:cs="Times New Roman"/>
                <w:color w:val="000000"/>
                <w:sz w:val="14"/>
                <w:szCs w:val="14"/>
              </w:rPr>
            </w:pPr>
            <w:r w:rsidRPr="00FA2D89">
              <w:rPr>
                <w:rFonts w:ascii="Times New Roman" w:eastAsia="等线" w:hAnsi="Times New Roman" w:cs="Times New Roman"/>
                <w:color w:val="000000"/>
                <w:sz w:val="14"/>
                <w:szCs w:val="14"/>
              </w:rPr>
              <w:t>25.0%</w:t>
            </w:r>
          </w:p>
        </w:tc>
        <w:tc>
          <w:tcPr>
            <w:tcW w:w="0" w:type="auto"/>
            <w:tcBorders>
              <w:top w:val="nil"/>
              <w:left w:val="nil"/>
              <w:bottom w:val="single" w:sz="4" w:space="0" w:color="auto"/>
              <w:right w:val="single" w:sz="4" w:space="0" w:color="auto"/>
            </w:tcBorders>
            <w:shd w:val="clear" w:color="auto" w:fill="auto"/>
            <w:noWrap/>
            <w:vAlign w:val="center"/>
            <w:hideMark/>
          </w:tcPr>
          <w:p w14:paraId="19769538" w14:textId="77777777" w:rsidR="00FA2D89" w:rsidRPr="00FA2D89" w:rsidRDefault="00FA2D89" w:rsidP="00FA2D89">
            <w:pPr>
              <w:jc w:val="center"/>
              <w:rPr>
                <w:rFonts w:ascii="Times New Roman" w:eastAsia="等线" w:hAnsi="Times New Roman" w:cs="Times New Roman"/>
                <w:color w:val="000000"/>
                <w:sz w:val="14"/>
                <w:szCs w:val="14"/>
              </w:rPr>
            </w:pPr>
            <w:r w:rsidRPr="00FA2D89">
              <w:rPr>
                <w:rFonts w:ascii="Times New Roman" w:eastAsia="等线" w:hAnsi="Times New Roman" w:cs="Times New Roman"/>
                <w:color w:val="000000"/>
                <w:sz w:val="14"/>
                <w:szCs w:val="14"/>
              </w:rPr>
              <w:t>12.5%</w:t>
            </w:r>
          </w:p>
        </w:tc>
        <w:tc>
          <w:tcPr>
            <w:tcW w:w="0" w:type="auto"/>
            <w:tcBorders>
              <w:top w:val="nil"/>
              <w:left w:val="nil"/>
              <w:bottom w:val="single" w:sz="4" w:space="0" w:color="auto"/>
              <w:right w:val="single" w:sz="4" w:space="0" w:color="auto"/>
            </w:tcBorders>
            <w:shd w:val="clear" w:color="auto" w:fill="auto"/>
            <w:noWrap/>
            <w:vAlign w:val="center"/>
            <w:hideMark/>
          </w:tcPr>
          <w:p w14:paraId="754757D6" w14:textId="77777777" w:rsidR="00FA2D89" w:rsidRPr="00FA2D89" w:rsidRDefault="00FA2D89" w:rsidP="00FA2D89">
            <w:pPr>
              <w:jc w:val="center"/>
              <w:rPr>
                <w:rFonts w:ascii="Times New Roman" w:eastAsia="等线" w:hAnsi="Times New Roman" w:cs="Times New Roman"/>
                <w:color w:val="000000"/>
                <w:sz w:val="14"/>
                <w:szCs w:val="14"/>
              </w:rPr>
            </w:pPr>
            <w:r w:rsidRPr="00FA2D89">
              <w:rPr>
                <w:rFonts w:ascii="Times New Roman" w:eastAsia="等线" w:hAnsi="Times New Roman" w:cs="Times New Roman"/>
                <w:color w:val="000000"/>
                <w:sz w:val="14"/>
                <w:szCs w:val="14"/>
              </w:rPr>
              <w:t>0.0%</w:t>
            </w:r>
          </w:p>
        </w:tc>
        <w:tc>
          <w:tcPr>
            <w:tcW w:w="0" w:type="auto"/>
            <w:tcBorders>
              <w:top w:val="nil"/>
              <w:left w:val="nil"/>
              <w:bottom w:val="single" w:sz="4" w:space="0" w:color="auto"/>
              <w:right w:val="single" w:sz="4" w:space="0" w:color="auto"/>
            </w:tcBorders>
            <w:shd w:val="clear" w:color="auto" w:fill="auto"/>
            <w:noWrap/>
            <w:vAlign w:val="center"/>
            <w:hideMark/>
          </w:tcPr>
          <w:p w14:paraId="4D01AC6B" w14:textId="77777777" w:rsidR="00FA2D89" w:rsidRPr="00FA2D89" w:rsidRDefault="00FA2D89" w:rsidP="00FA2D89">
            <w:pPr>
              <w:jc w:val="center"/>
              <w:rPr>
                <w:rFonts w:ascii="Times New Roman" w:eastAsia="等线" w:hAnsi="Times New Roman" w:cs="Times New Roman"/>
                <w:color w:val="000000"/>
                <w:sz w:val="14"/>
                <w:szCs w:val="14"/>
              </w:rPr>
            </w:pPr>
            <w:r w:rsidRPr="00FA2D89">
              <w:rPr>
                <w:rFonts w:ascii="Times New Roman" w:eastAsia="等线" w:hAnsi="Times New Roman" w:cs="Times New Roman"/>
                <w:color w:val="000000"/>
                <w:sz w:val="14"/>
                <w:szCs w:val="14"/>
              </w:rPr>
              <w:t>12.5%</w:t>
            </w:r>
          </w:p>
        </w:tc>
        <w:tc>
          <w:tcPr>
            <w:tcW w:w="0" w:type="auto"/>
            <w:tcBorders>
              <w:top w:val="nil"/>
              <w:left w:val="nil"/>
              <w:bottom w:val="single" w:sz="4" w:space="0" w:color="auto"/>
              <w:right w:val="single" w:sz="4" w:space="0" w:color="auto"/>
            </w:tcBorders>
            <w:shd w:val="clear" w:color="auto" w:fill="auto"/>
            <w:noWrap/>
            <w:vAlign w:val="center"/>
            <w:hideMark/>
          </w:tcPr>
          <w:p w14:paraId="5440727E" w14:textId="77777777" w:rsidR="00FA2D89" w:rsidRPr="00FA2D89" w:rsidRDefault="00FA2D89" w:rsidP="00FA2D89">
            <w:pPr>
              <w:jc w:val="center"/>
              <w:rPr>
                <w:rFonts w:ascii="Times New Roman" w:eastAsia="等线" w:hAnsi="Times New Roman" w:cs="Times New Roman"/>
                <w:color w:val="000000"/>
                <w:sz w:val="14"/>
                <w:szCs w:val="14"/>
              </w:rPr>
            </w:pPr>
            <w:r w:rsidRPr="00FA2D89">
              <w:rPr>
                <w:rFonts w:ascii="Times New Roman" w:eastAsia="等线" w:hAnsi="Times New Roman" w:cs="Times New Roman"/>
                <w:color w:val="000000"/>
                <w:sz w:val="14"/>
                <w:szCs w:val="14"/>
              </w:rPr>
              <w:t>25.0%</w:t>
            </w:r>
          </w:p>
        </w:tc>
        <w:tc>
          <w:tcPr>
            <w:tcW w:w="0" w:type="auto"/>
            <w:tcBorders>
              <w:top w:val="nil"/>
              <w:left w:val="nil"/>
              <w:bottom w:val="single" w:sz="4" w:space="0" w:color="auto"/>
              <w:right w:val="single" w:sz="4" w:space="0" w:color="auto"/>
            </w:tcBorders>
            <w:shd w:val="clear" w:color="auto" w:fill="auto"/>
            <w:noWrap/>
            <w:vAlign w:val="center"/>
            <w:hideMark/>
          </w:tcPr>
          <w:p w14:paraId="47751BA6" w14:textId="77777777" w:rsidR="00FA2D89" w:rsidRPr="00FA2D89" w:rsidRDefault="00FA2D89" w:rsidP="00FA2D89">
            <w:pPr>
              <w:jc w:val="center"/>
              <w:rPr>
                <w:rFonts w:ascii="Times New Roman" w:eastAsia="等线" w:hAnsi="Times New Roman" w:cs="Times New Roman"/>
                <w:color w:val="000000"/>
                <w:sz w:val="14"/>
                <w:szCs w:val="14"/>
              </w:rPr>
            </w:pPr>
            <w:r w:rsidRPr="00FA2D89">
              <w:rPr>
                <w:rFonts w:ascii="Times New Roman" w:eastAsia="等线" w:hAnsi="Times New Roman" w:cs="Times New Roman"/>
                <w:color w:val="000000"/>
                <w:sz w:val="14"/>
                <w:szCs w:val="14"/>
              </w:rPr>
              <w:t>37.5%</w:t>
            </w:r>
          </w:p>
        </w:tc>
        <w:tc>
          <w:tcPr>
            <w:tcW w:w="0" w:type="auto"/>
            <w:tcBorders>
              <w:top w:val="nil"/>
              <w:left w:val="nil"/>
              <w:bottom w:val="single" w:sz="4" w:space="0" w:color="auto"/>
              <w:right w:val="single" w:sz="4" w:space="0" w:color="auto"/>
            </w:tcBorders>
            <w:shd w:val="clear" w:color="auto" w:fill="auto"/>
            <w:noWrap/>
            <w:vAlign w:val="center"/>
            <w:hideMark/>
          </w:tcPr>
          <w:p w14:paraId="72B27AE8" w14:textId="77777777" w:rsidR="00FA2D89" w:rsidRPr="00FA2D89" w:rsidRDefault="00FA2D89" w:rsidP="00FA2D89">
            <w:pPr>
              <w:jc w:val="center"/>
              <w:rPr>
                <w:rFonts w:ascii="Times New Roman" w:eastAsia="等线" w:hAnsi="Times New Roman" w:cs="Times New Roman"/>
                <w:color w:val="000000"/>
                <w:sz w:val="14"/>
                <w:szCs w:val="14"/>
              </w:rPr>
            </w:pPr>
            <w:r w:rsidRPr="00FA2D89">
              <w:rPr>
                <w:rFonts w:ascii="Times New Roman" w:eastAsia="等线" w:hAnsi="Times New Roman" w:cs="Times New Roman"/>
                <w:color w:val="000000"/>
                <w:sz w:val="14"/>
                <w:szCs w:val="14"/>
              </w:rPr>
              <w:t>50.0%</w:t>
            </w:r>
          </w:p>
        </w:tc>
        <w:tc>
          <w:tcPr>
            <w:tcW w:w="0" w:type="auto"/>
            <w:tcBorders>
              <w:top w:val="nil"/>
              <w:left w:val="nil"/>
              <w:bottom w:val="single" w:sz="4" w:space="0" w:color="auto"/>
              <w:right w:val="single" w:sz="4" w:space="0" w:color="auto"/>
            </w:tcBorders>
            <w:shd w:val="clear" w:color="auto" w:fill="auto"/>
            <w:noWrap/>
            <w:vAlign w:val="center"/>
            <w:hideMark/>
          </w:tcPr>
          <w:p w14:paraId="4421FAAF" w14:textId="77777777" w:rsidR="00FA2D89" w:rsidRPr="00FA2D89" w:rsidRDefault="00FA2D89" w:rsidP="00FA2D89">
            <w:pPr>
              <w:jc w:val="center"/>
              <w:rPr>
                <w:rFonts w:ascii="Times New Roman" w:eastAsia="等线" w:hAnsi="Times New Roman" w:cs="Times New Roman"/>
                <w:color w:val="000000"/>
                <w:sz w:val="14"/>
                <w:szCs w:val="14"/>
              </w:rPr>
            </w:pPr>
            <w:r w:rsidRPr="00FA2D89">
              <w:rPr>
                <w:rFonts w:ascii="Times New Roman" w:eastAsia="等线" w:hAnsi="Times New Roman" w:cs="Times New Roman"/>
                <w:color w:val="000000"/>
                <w:sz w:val="14"/>
                <w:szCs w:val="14"/>
              </w:rPr>
              <w:t>37.5%</w:t>
            </w:r>
          </w:p>
        </w:tc>
        <w:tc>
          <w:tcPr>
            <w:tcW w:w="0" w:type="auto"/>
            <w:tcBorders>
              <w:top w:val="nil"/>
              <w:left w:val="nil"/>
              <w:bottom w:val="single" w:sz="4" w:space="0" w:color="auto"/>
              <w:right w:val="single" w:sz="4" w:space="0" w:color="auto"/>
            </w:tcBorders>
            <w:shd w:val="clear" w:color="auto" w:fill="auto"/>
            <w:noWrap/>
            <w:vAlign w:val="center"/>
            <w:hideMark/>
          </w:tcPr>
          <w:p w14:paraId="669AF4B2" w14:textId="77777777" w:rsidR="00FA2D89" w:rsidRPr="00FA2D89" w:rsidRDefault="00FA2D89" w:rsidP="00FA2D89">
            <w:pPr>
              <w:jc w:val="center"/>
              <w:rPr>
                <w:rFonts w:ascii="Times New Roman" w:eastAsia="等线" w:hAnsi="Times New Roman" w:cs="Times New Roman"/>
                <w:color w:val="000000"/>
                <w:sz w:val="14"/>
                <w:szCs w:val="14"/>
              </w:rPr>
            </w:pPr>
            <w:r w:rsidRPr="00FA2D89">
              <w:rPr>
                <w:rFonts w:ascii="Times New Roman" w:eastAsia="等线" w:hAnsi="Times New Roman" w:cs="Times New Roman"/>
                <w:color w:val="000000"/>
                <w:sz w:val="14"/>
                <w:szCs w:val="14"/>
              </w:rPr>
              <w:t>25.0%</w:t>
            </w:r>
          </w:p>
        </w:tc>
        <w:tc>
          <w:tcPr>
            <w:tcW w:w="0" w:type="auto"/>
            <w:tcBorders>
              <w:top w:val="nil"/>
              <w:left w:val="nil"/>
              <w:bottom w:val="single" w:sz="4" w:space="0" w:color="auto"/>
              <w:right w:val="single" w:sz="4" w:space="0" w:color="auto"/>
            </w:tcBorders>
            <w:shd w:val="clear" w:color="auto" w:fill="auto"/>
            <w:noWrap/>
            <w:vAlign w:val="center"/>
            <w:hideMark/>
          </w:tcPr>
          <w:p w14:paraId="61AA4ACC" w14:textId="77777777" w:rsidR="00FA2D89" w:rsidRPr="00FA2D89" w:rsidRDefault="00FA2D89" w:rsidP="00FA2D89">
            <w:pPr>
              <w:jc w:val="center"/>
              <w:rPr>
                <w:rFonts w:ascii="Times New Roman" w:eastAsia="等线" w:hAnsi="Times New Roman" w:cs="Times New Roman"/>
                <w:color w:val="000000"/>
                <w:sz w:val="14"/>
                <w:szCs w:val="14"/>
              </w:rPr>
            </w:pPr>
            <w:r w:rsidRPr="00FA2D89">
              <w:rPr>
                <w:rFonts w:ascii="Times New Roman" w:eastAsia="等线" w:hAnsi="Times New Roman" w:cs="Times New Roman"/>
                <w:color w:val="000000"/>
                <w:sz w:val="14"/>
                <w:szCs w:val="14"/>
              </w:rPr>
              <w:t>12.5%</w:t>
            </w:r>
          </w:p>
        </w:tc>
      </w:tr>
    </w:tbl>
    <w:p w14:paraId="099C700A" w14:textId="77777777" w:rsidR="00174A5C" w:rsidRPr="00174A5C" w:rsidRDefault="00174A5C" w:rsidP="00174A5C">
      <w:pPr>
        <w:pStyle w:val="15"/>
        <w:spacing w:before="120" w:after="120" w:line="240" w:lineRule="auto"/>
        <w:ind w:leftChars="0" w:left="0"/>
        <w:jc w:val="left"/>
        <w:rPr>
          <w:rFonts w:eastAsiaTheme="minorEastAsia"/>
          <w:color w:val="000000"/>
          <w:sz w:val="16"/>
          <w:szCs w:val="16"/>
          <w:lang w:val="en-US" w:eastAsia="zh-CN"/>
        </w:rPr>
      </w:pPr>
      <w:r w:rsidRPr="00174A5C">
        <w:rPr>
          <w:rFonts w:eastAsiaTheme="minorEastAsia"/>
          <w:sz w:val="16"/>
          <w:szCs w:val="16"/>
          <w:lang w:val="en-US" w:eastAsia="zh-CN"/>
        </w:rPr>
        <w:t xml:space="preserve">*: In </w:t>
      </w:r>
      <w:r w:rsidR="00EF05BD">
        <w:rPr>
          <w:rFonts w:eastAsiaTheme="minorEastAsia"/>
          <w:sz w:val="16"/>
          <w:szCs w:val="16"/>
          <w:lang w:val="en-US" w:eastAsia="zh-CN"/>
        </w:rPr>
        <w:t>T</w:t>
      </w:r>
      <w:r w:rsidRPr="00174A5C">
        <w:rPr>
          <w:rFonts w:eastAsiaTheme="minorEastAsia"/>
          <w:sz w:val="16"/>
          <w:szCs w:val="16"/>
          <w:lang w:val="en-US" w:eastAsia="zh-CN"/>
        </w:rPr>
        <w:t>able</w:t>
      </w:r>
      <w:r w:rsidR="00EF05BD">
        <w:rPr>
          <w:rFonts w:eastAsiaTheme="minorEastAsia"/>
          <w:sz w:val="16"/>
          <w:szCs w:val="16"/>
          <w:lang w:val="en-US" w:eastAsia="zh-CN"/>
        </w:rPr>
        <w:t xml:space="preserve"> 1</w:t>
      </w:r>
      <w:r w:rsidRPr="00174A5C">
        <w:rPr>
          <w:rFonts w:eastAsiaTheme="minorEastAsia"/>
          <w:sz w:val="16"/>
          <w:szCs w:val="16"/>
          <w:lang w:val="en-US" w:eastAsia="zh-CN"/>
        </w:rPr>
        <w:t xml:space="preserve">, </w:t>
      </w:r>
      <m:oMath>
        <m:r>
          <w:rPr>
            <w:rFonts w:ascii="Cambria Math" w:eastAsiaTheme="minorEastAsia" w:hAnsi="Cambria Math"/>
            <w:sz w:val="16"/>
            <w:szCs w:val="16"/>
            <w:lang w:val="en-US" w:eastAsia="zh-CN"/>
          </w:rPr>
          <m:t>x=</m:t>
        </m:r>
        <m:d>
          <m:dPr>
            <m:ctrlPr>
              <w:rPr>
                <w:rFonts w:ascii="Cambria Math" w:eastAsiaTheme="minorEastAsia" w:hAnsi="Cambria Math"/>
                <w:i/>
                <w:color w:val="000000"/>
                <w:sz w:val="16"/>
                <w:szCs w:val="16"/>
                <w:lang w:val="en-US" w:eastAsia="zh-CN"/>
              </w:rPr>
            </m:ctrlPr>
          </m:dPr>
          <m:e>
            <m:sSub>
              <m:sSubPr>
                <m:ctrlPr>
                  <w:rPr>
                    <w:rFonts w:ascii="Cambria Math" w:hAnsi="Cambria Math"/>
                    <w:i/>
                    <w:sz w:val="16"/>
                    <w:szCs w:val="16"/>
                  </w:rPr>
                </m:ctrlPr>
              </m:sSubPr>
              <m:e>
                <m:r>
                  <w:rPr>
                    <w:rFonts w:ascii="Cambria Math" w:hAnsi="Cambria Math"/>
                    <w:sz w:val="16"/>
                    <w:szCs w:val="16"/>
                  </w:rPr>
                  <m:t>τ</m:t>
                </m:r>
              </m:e>
              <m:sub>
                <m:r>
                  <w:rPr>
                    <w:rFonts w:ascii="Cambria Math" w:hAnsi="Cambria Math"/>
                    <w:sz w:val="16"/>
                    <w:szCs w:val="16"/>
                  </w:rPr>
                  <m:t>delay</m:t>
                </m:r>
              </m:sub>
            </m:sSub>
            <m:r>
              <w:rPr>
                <w:rFonts w:ascii="Cambria Math" w:hAnsi="Cambria Math"/>
                <w:sz w:val="16"/>
                <w:szCs w:val="16"/>
              </w:rPr>
              <m:t xml:space="preserve"> </m:t>
            </m:r>
            <m:r>
              <m:rPr>
                <m:sty m:val="p"/>
              </m:rPr>
              <w:rPr>
                <w:rFonts w:ascii="Cambria Math" w:hAnsi="Cambria Math"/>
                <w:sz w:val="16"/>
                <w:szCs w:val="16"/>
              </w:rPr>
              <m:t>mod</m:t>
            </m:r>
            <m:r>
              <w:rPr>
                <w:rFonts w:ascii="Cambria Math" w:hAnsi="Cambria Math"/>
                <w:sz w:val="16"/>
                <w:szCs w:val="16"/>
              </w:rPr>
              <m:t xml:space="preserve"> P</m:t>
            </m:r>
          </m:e>
        </m:d>
      </m:oMath>
      <w:r w:rsidRPr="00174A5C">
        <w:rPr>
          <w:rFonts w:eastAsiaTheme="minorEastAsia"/>
          <w:color w:val="000000"/>
          <w:sz w:val="16"/>
          <w:szCs w:val="16"/>
          <w:lang w:val="en-US" w:eastAsia="zh-CN"/>
        </w:rPr>
        <w:t>.</w:t>
      </w:r>
    </w:p>
    <w:p w14:paraId="5182DF83" w14:textId="77777777" w:rsidR="005D2E08" w:rsidRPr="00630F12" w:rsidRDefault="00D6241B" w:rsidP="004D78F5">
      <w:pPr>
        <w:pStyle w:val="15"/>
        <w:spacing w:before="120" w:after="120" w:line="240" w:lineRule="auto"/>
        <w:ind w:leftChars="0" w:left="0"/>
        <w:rPr>
          <w:rFonts w:eastAsiaTheme="minorEastAsia"/>
          <w:sz w:val="20"/>
          <w:lang w:val="en-US" w:eastAsia="zh-CN"/>
        </w:rPr>
      </w:pPr>
      <w:r>
        <w:rPr>
          <w:rFonts w:eastAsiaTheme="minorEastAsia"/>
          <w:sz w:val="20"/>
          <w:lang w:val="en-US" w:eastAsia="zh-CN"/>
        </w:rPr>
        <w:t xml:space="preserve">Furthermore, </w:t>
      </w:r>
      <w:r w:rsidR="002D3361">
        <w:rPr>
          <w:rFonts w:eastAsiaTheme="minorEastAsia"/>
          <w:sz w:val="20"/>
          <w:lang w:val="en-US" w:eastAsia="zh-CN"/>
        </w:rPr>
        <w:t xml:space="preserve">in </w:t>
      </w:r>
      <w:r w:rsidR="00096BD2">
        <w:rPr>
          <w:rFonts w:eastAsiaTheme="minorEastAsia" w:hint="eastAsia"/>
          <w:sz w:val="20"/>
          <w:lang w:val="en-US" w:eastAsia="zh-CN"/>
        </w:rPr>
        <w:t>T</w:t>
      </w:r>
      <w:r w:rsidR="00096BD2">
        <w:rPr>
          <w:rFonts w:eastAsiaTheme="minorEastAsia"/>
          <w:sz w:val="20"/>
          <w:lang w:val="en-US" w:eastAsia="zh-CN"/>
        </w:rPr>
        <w:t>able 2</w:t>
      </w:r>
      <w:r w:rsidR="002D3361">
        <w:rPr>
          <w:rFonts w:eastAsiaTheme="minorEastAsia"/>
          <w:sz w:val="20"/>
          <w:lang w:val="en-US" w:eastAsia="zh-CN"/>
        </w:rPr>
        <w:t>, we</w:t>
      </w:r>
      <w:r w:rsidR="00096BD2">
        <w:rPr>
          <w:rFonts w:eastAsiaTheme="minorEastAsia"/>
          <w:sz w:val="20"/>
          <w:lang w:val="en-US" w:eastAsia="zh-CN"/>
        </w:rPr>
        <w:t xml:space="preserve"> </w:t>
      </w:r>
      <w:r w:rsidR="005D2E08">
        <w:rPr>
          <w:rFonts w:eastAsiaTheme="minorEastAsia"/>
          <w:sz w:val="20"/>
          <w:lang w:val="en-US" w:eastAsia="zh-CN"/>
        </w:rPr>
        <w:t xml:space="preserve">restrict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sidR="005D2E08">
        <w:rPr>
          <w:rFonts w:eastAsiaTheme="minorEastAsia" w:hint="eastAsia"/>
          <w:sz w:val="20"/>
          <w:lang w:eastAsia="zh-CN"/>
        </w:rPr>
        <w:t xml:space="preserve"> </w:t>
      </w:r>
      <w:r w:rsidR="005D2E08">
        <w:rPr>
          <w:rFonts w:eastAsiaTheme="minorEastAsia"/>
          <w:sz w:val="20"/>
          <w:lang w:eastAsia="zh-CN"/>
        </w:rPr>
        <w:t>in the value range of GEO and LEO</w:t>
      </w:r>
      <w:r w:rsidR="00F25833">
        <w:rPr>
          <w:rFonts w:eastAsiaTheme="minorEastAsia"/>
          <w:sz w:val="20"/>
          <w:lang w:eastAsia="zh-CN"/>
        </w:rPr>
        <w:t xml:space="preserve"> respectively</w:t>
      </w:r>
      <w:r w:rsidR="00904DA9">
        <w:rPr>
          <w:rFonts w:eastAsiaTheme="minorEastAsia"/>
          <w:sz w:val="20"/>
          <w:lang w:eastAsia="zh-CN"/>
        </w:rPr>
        <w:t xml:space="preserve">, where, for GEO case,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sidR="00904DA9">
        <w:rPr>
          <w:rFonts w:eastAsiaTheme="minorEastAsia" w:hint="eastAsia"/>
          <w:sz w:val="20"/>
          <w:lang w:eastAsia="zh-CN"/>
        </w:rPr>
        <w:t xml:space="preserve"> </w:t>
      </w:r>
      <w:r w:rsidR="00904DA9">
        <w:rPr>
          <w:rFonts w:eastAsiaTheme="minorEastAsia"/>
          <w:sz w:val="20"/>
          <w:lang w:eastAsia="zh-CN"/>
        </w:rPr>
        <w:t xml:space="preserve">ranges from </w:t>
      </w:r>
      <w:r w:rsidR="00904DA9">
        <w:rPr>
          <w:rFonts w:eastAsiaTheme="minorEastAsia"/>
          <w:sz w:val="20"/>
          <w:lang w:val="en-US" w:eastAsia="zh-CN"/>
        </w:rPr>
        <w:t xml:space="preserve">120 ms to 135 ms; while for LEO at 600km altitude case,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sidR="00904DA9">
        <w:rPr>
          <w:rFonts w:eastAsiaTheme="minorEastAsia" w:hint="eastAsia"/>
          <w:sz w:val="20"/>
          <w:lang w:eastAsia="zh-CN"/>
        </w:rPr>
        <w:t xml:space="preserve"> </w:t>
      </w:r>
      <w:r w:rsidR="00904DA9">
        <w:rPr>
          <w:rFonts w:eastAsiaTheme="minorEastAsia"/>
          <w:sz w:val="20"/>
          <w:lang w:eastAsia="zh-CN"/>
        </w:rPr>
        <w:t xml:space="preserve">ranges from </w:t>
      </w:r>
      <w:r w:rsidR="00904DA9">
        <w:rPr>
          <w:rFonts w:eastAsiaTheme="minorEastAsia"/>
          <w:sz w:val="20"/>
          <w:lang w:val="en-US" w:eastAsia="zh-CN"/>
        </w:rPr>
        <w:t>1 ms to 3.5 ms</w:t>
      </w:r>
      <w:r w:rsidR="00904DA9">
        <w:rPr>
          <w:sz w:val="21"/>
        </w:rPr>
        <w:t xml:space="preserve"> </w:t>
      </w:r>
      <w:r w:rsidR="00904DA9">
        <w:rPr>
          <w:sz w:val="21"/>
        </w:rPr>
        <w:fldChar w:fldCharType="begin"/>
      </w:r>
      <w:r w:rsidR="00904DA9">
        <w:rPr>
          <w:sz w:val="21"/>
        </w:rPr>
        <w:instrText xml:space="preserve"> REF _Ref23496549 \n \h </w:instrText>
      </w:r>
      <w:r w:rsidR="00904DA9">
        <w:rPr>
          <w:sz w:val="21"/>
        </w:rPr>
      </w:r>
      <w:r w:rsidR="00904DA9">
        <w:rPr>
          <w:sz w:val="21"/>
        </w:rPr>
        <w:fldChar w:fldCharType="separate"/>
      </w:r>
      <w:r w:rsidR="00904DA9">
        <w:rPr>
          <w:sz w:val="21"/>
        </w:rPr>
        <w:t>[1]</w:t>
      </w:r>
      <w:r w:rsidR="00904DA9">
        <w:rPr>
          <w:sz w:val="21"/>
        </w:rPr>
        <w:fldChar w:fldCharType="end"/>
      </w:r>
      <w:r w:rsidR="00904DA9">
        <w:rPr>
          <w:rFonts w:eastAsiaTheme="minorEastAsia"/>
          <w:sz w:val="20"/>
          <w:lang w:val="en-US" w:eastAsia="zh-CN"/>
        </w:rPr>
        <w:t>.</w:t>
      </w:r>
      <w:r w:rsidR="003654C4">
        <w:rPr>
          <w:rFonts w:eastAsiaTheme="minorEastAsia"/>
          <w:sz w:val="20"/>
          <w:lang w:val="en-US" w:eastAsia="zh-CN"/>
        </w:rPr>
        <w:t xml:space="preserve"> </w:t>
      </w:r>
      <w:r w:rsidR="00630F12">
        <w:rPr>
          <w:rFonts w:eastAsiaTheme="minorEastAsia" w:hint="eastAsia"/>
          <w:sz w:val="20"/>
          <w:lang w:val="en-US" w:eastAsia="zh-CN"/>
        </w:rPr>
        <w:t>T</w:t>
      </w:r>
      <w:r w:rsidR="00630F12">
        <w:rPr>
          <w:rFonts w:eastAsiaTheme="minorEastAsia"/>
          <w:sz w:val="20"/>
          <w:lang w:val="en-US" w:eastAsia="zh-CN"/>
        </w:rPr>
        <w:t xml:space="preserve">able 2 also </w:t>
      </w:r>
      <w:r w:rsidR="00966D71">
        <w:rPr>
          <w:rFonts w:eastAsiaTheme="minorEastAsia"/>
          <w:sz w:val="20"/>
          <w:lang w:val="en-US" w:eastAsia="zh-CN"/>
        </w:rPr>
        <w:t xml:space="preserve">address the impact of </w:t>
      </w:r>
      <w:r w:rsidR="003654C4" w:rsidRPr="00524AC1">
        <w:rPr>
          <w:sz w:val="20"/>
        </w:rPr>
        <w:t>DL-UL switching period (</w:t>
      </w:r>
      <m:oMath>
        <m:r>
          <w:rPr>
            <w:rFonts w:ascii="Cambria Math" w:hAnsi="Cambria Math"/>
            <w:sz w:val="20"/>
          </w:rPr>
          <m:t>P</m:t>
        </m:r>
      </m:oMath>
      <w:r w:rsidR="003654C4" w:rsidRPr="00524AC1">
        <w:rPr>
          <w:sz w:val="20"/>
        </w:rPr>
        <w:t>)</w:t>
      </w:r>
      <w:r w:rsidR="003654C4">
        <w:rPr>
          <w:sz w:val="20"/>
        </w:rPr>
        <w:t>.</w:t>
      </w:r>
    </w:p>
    <w:p w14:paraId="24C5810E" w14:textId="77777777" w:rsidR="00165CC4" w:rsidRPr="000E7178" w:rsidRDefault="000E7178" w:rsidP="004D78F5">
      <w:pPr>
        <w:pStyle w:val="15"/>
        <w:spacing w:before="120" w:after="120" w:line="240" w:lineRule="auto"/>
        <w:ind w:leftChars="0" w:left="0"/>
        <w:rPr>
          <w:rFonts w:eastAsiaTheme="minorEastAsia"/>
          <w:sz w:val="20"/>
          <w:lang w:eastAsia="zh-CN"/>
        </w:rPr>
      </w:pPr>
      <w:r>
        <w:rPr>
          <w:b/>
          <w:sz w:val="21"/>
        </w:rPr>
        <w:t xml:space="preserve">Table </w:t>
      </w:r>
      <w:r w:rsidR="00F2085B">
        <w:rPr>
          <w:b/>
          <w:sz w:val="21"/>
        </w:rPr>
        <w:t>2</w:t>
      </w:r>
      <w:r>
        <w:rPr>
          <w:b/>
          <w:sz w:val="21"/>
        </w:rPr>
        <w:t>. T</w:t>
      </w:r>
      <w:r w:rsidRPr="00AD2737">
        <w:rPr>
          <w:b/>
          <w:sz w:val="21"/>
        </w:rPr>
        <w:t xml:space="preserve">hroughput </w:t>
      </w:r>
      <w:r w:rsidRPr="00FA6CAE">
        <w:rPr>
          <w:b/>
          <w:sz w:val="21"/>
        </w:rPr>
        <w:t xml:space="preserve">degradation </w:t>
      </w:r>
      <w:r w:rsidRPr="00AD2737">
        <w:rPr>
          <w:b/>
          <w:sz w:val="21"/>
        </w:rPr>
        <w:t>ratio</w:t>
      </w:r>
      <w:r>
        <w:rPr>
          <w:b/>
          <w:sz w:val="21"/>
        </w:rPr>
        <w:t xml:space="preserve"> </w:t>
      </w:r>
      <w:r w:rsidRPr="00AD2737">
        <w:rPr>
          <w:b/>
          <w:sz w:val="21"/>
        </w:rPr>
        <w:t>at UE side</w:t>
      </w:r>
      <w:r>
        <w:rPr>
          <w:b/>
          <w:sz w:val="21"/>
        </w:rPr>
        <w:t xml:space="preserve">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α</m:t>
            </m:r>
          </m:e>
          <m:sub>
            <m:r>
              <w:rPr>
                <w:rFonts w:ascii="Cambria Math" w:eastAsiaTheme="minorEastAsia" w:hAnsi="Cambria Math"/>
                <w:sz w:val="20"/>
                <w:lang w:val="en-US" w:eastAsia="zh-CN"/>
              </w:rPr>
              <m:t>TDD_loss</m:t>
            </m:r>
          </m:sub>
        </m:sSub>
      </m:oMath>
      <w:r>
        <w:rPr>
          <w:b/>
          <w:sz w:val="21"/>
        </w:rPr>
        <w:t>)</w:t>
      </w:r>
      <w:r w:rsidRPr="00AD2737">
        <w:rPr>
          <w:b/>
          <w:sz w:val="21"/>
        </w:rPr>
        <w:t xml:space="preserve"> </w:t>
      </w:r>
      <w:r>
        <w:rPr>
          <w:b/>
          <w:sz w:val="21"/>
        </w:rPr>
        <w:t>for GEO</w:t>
      </w:r>
      <w:r w:rsidR="00532434">
        <w:rPr>
          <w:b/>
          <w:sz w:val="21"/>
        </w:rPr>
        <w:t xml:space="preserve"> and LEO</w:t>
      </w:r>
      <w:r w:rsidR="00C67C56">
        <w:rPr>
          <w:b/>
          <w:sz w:val="21"/>
        </w:rPr>
        <w:t xml:space="preserve">, with ignoring the impact of </w:t>
      </w:r>
      <m:oMath>
        <m:r>
          <w:rPr>
            <w:rFonts w:ascii="Cambria Math" w:eastAsiaTheme="minorEastAsia" w:hAnsi="Cambria Math"/>
            <w:sz w:val="20"/>
          </w:rPr>
          <m:t>C</m:t>
        </m:r>
      </m:oMath>
      <w:r>
        <w:rPr>
          <w:b/>
          <w:sz w:val="21"/>
        </w:rPr>
        <w:t>.</w:t>
      </w:r>
    </w:p>
    <w:tbl>
      <w:tblPr>
        <w:tblW w:w="0" w:type="auto"/>
        <w:tblInd w:w="113" w:type="dxa"/>
        <w:tblLook w:val="04A0" w:firstRow="1" w:lastRow="0" w:firstColumn="1" w:lastColumn="0" w:noHBand="0" w:noVBand="1"/>
      </w:tblPr>
      <w:tblGrid>
        <w:gridCol w:w="631"/>
        <w:gridCol w:w="828"/>
        <w:gridCol w:w="471"/>
        <w:gridCol w:w="532"/>
        <w:gridCol w:w="532"/>
        <w:gridCol w:w="532"/>
        <w:gridCol w:w="532"/>
        <w:gridCol w:w="532"/>
        <w:gridCol w:w="532"/>
        <w:gridCol w:w="532"/>
        <w:gridCol w:w="532"/>
        <w:gridCol w:w="532"/>
        <w:gridCol w:w="471"/>
        <w:gridCol w:w="532"/>
        <w:gridCol w:w="532"/>
        <w:gridCol w:w="532"/>
        <w:gridCol w:w="532"/>
        <w:gridCol w:w="532"/>
      </w:tblGrid>
      <w:tr w:rsidR="007953F9" w:rsidRPr="00CE101C" w14:paraId="25435AF6" w14:textId="77777777" w:rsidTr="00E60CFB">
        <w:trPr>
          <w:trHeight w:val="276"/>
        </w:trPr>
        <w:tc>
          <w:tcPr>
            <w:tcW w:w="0" w:type="auto"/>
            <w:tcBorders>
              <w:top w:val="single" w:sz="4" w:space="0" w:color="auto"/>
              <w:left w:val="single" w:sz="4" w:space="0" w:color="auto"/>
              <w:bottom w:val="single" w:sz="4" w:space="0" w:color="auto"/>
              <w:right w:val="single" w:sz="4" w:space="0" w:color="auto"/>
            </w:tcBorders>
            <w:vAlign w:val="center"/>
          </w:tcPr>
          <w:p w14:paraId="47F4AF1B" w14:textId="77777777" w:rsidR="007953F9" w:rsidRPr="00CE101C" w:rsidRDefault="00D261F9" w:rsidP="00E60CFB">
            <w:pPr>
              <w:widowControl/>
              <w:jc w:val="center"/>
              <w:rPr>
                <w:rFonts w:ascii="Times New Roman" w:eastAsia="等线" w:hAnsi="Times New Roman" w:cs="Times New Roman"/>
                <w:b/>
                <w:bCs/>
                <w:color w:val="000000"/>
                <w:kern w:val="0"/>
                <w:sz w:val="15"/>
                <w:szCs w:val="15"/>
              </w:rPr>
            </w:pPr>
            <w:r>
              <w:rPr>
                <w:rFonts w:ascii="Times New Roman" w:eastAsia="等线" w:hAnsi="Times New Roman" w:cs="Times New Roman" w:hint="eastAsia"/>
                <w:b/>
                <w:bCs/>
                <w:color w:val="000000"/>
                <w:kern w:val="0"/>
                <w:sz w:val="15"/>
                <w:szCs w:val="15"/>
              </w:rPr>
              <w:t>G</w:t>
            </w:r>
            <w:r>
              <w:rPr>
                <w:rFonts w:ascii="Times New Roman" w:eastAsia="等线" w:hAnsi="Times New Roman" w:cs="Times New Roman"/>
                <w:b/>
                <w:bCs/>
                <w:color w:val="000000"/>
                <w:kern w:val="0"/>
                <w:sz w:val="15"/>
                <w:szCs w:val="15"/>
              </w:rPr>
              <w:t>EO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E816B" w14:textId="77777777" w:rsidR="007953F9" w:rsidRPr="00CE101C" w:rsidRDefault="00EC6E2A" w:rsidP="00E60CFB">
            <w:pPr>
              <w:widowControl/>
              <w:jc w:val="center"/>
              <w:rPr>
                <w:rFonts w:ascii="Times New Roman" w:eastAsia="等线" w:hAnsi="Times New Roman" w:cs="Times New Roman"/>
                <w:b/>
                <w:bCs/>
                <w:color w:val="000000"/>
                <w:kern w:val="0"/>
                <w:sz w:val="15"/>
                <w:szCs w:val="15"/>
              </w:rPr>
            </w:pPr>
            <m:oMath>
              <m:sSub>
                <m:sSubPr>
                  <m:ctrlPr>
                    <w:rPr>
                      <w:rFonts w:ascii="Cambria Math" w:eastAsia="Times New Roman" w:hAnsi="Cambria Math" w:cs="Times New Roman"/>
                      <w:b/>
                      <w:bCs/>
                      <w:i/>
                      <w:kern w:val="0"/>
                      <w:sz w:val="16"/>
                      <w:szCs w:val="16"/>
                      <w:lang w:val="en-GB" w:eastAsia="ja-JP"/>
                    </w:rPr>
                  </m:ctrlPr>
                </m:sSubPr>
                <m:e>
                  <m:r>
                    <m:rPr>
                      <m:sty m:val="bi"/>
                    </m:rPr>
                    <w:rPr>
                      <w:rFonts w:ascii="Cambria Math" w:hAnsi="Cambria Math"/>
                      <w:sz w:val="16"/>
                      <w:szCs w:val="16"/>
                    </w:rPr>
                    <m:t>τ</m:t>
                  </m:r>
                </m:e>
                <m:sub>
                  <m:r>
                    <m:rPr>
                      <m:sty m:val="bi"/>
                    </m:rPr>
                    <w:rPr>
                      <w:rFonts w:ascii="Cambria Math" w:hAnsi="Cambria Math"/>
                      <w:sz w:val="16"/>
                      <w:szCs w:val="16"/>
                    </w:rPr>
                    <m:t>delay</m:t>
                  </m:r>
                </m:sub>
              </m:sSub>
            </m:oMath>
            <w:r w:rsidR="007953F9" w:rsidRPr="00CE101C">
              <w:rPr>
                <w:rFonts w:ascii="Times New Roman" w:eastAsia="等线" w:hAnsi="Times New Roman" w:cs="Times New Roman"/>
                <w:b/>
                <w:bCs/>
                <w:color w:val="000000"/>
                <w:kern w:val="0"/>
                <w:sz w:val="15"/>
                <w:szCs w:val="15"/>
              </w:rPr>
              <w:t xml:space="preserve"> (ms)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8E79AD9" w14:textId="77777777" w:rsidR="007953F9" w:rsidRPr="00CE101C" w:rsidRDefault="007953F9"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120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2C3A6B" w14:textId="77777777" w:rsidR="007953F9" w:rsidRPr="00CE101C" w:rsidRDefault="007953F9"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121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C9EE91" w14:textId="77777777" w:rsidR="007953F9" w:rsidRPr="00CE101C" w:rsidRDefault="007953F9"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122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D20664" w14:textId="77777777" w:rsidR="007953F9" w:rsidRPr="00CE101C" w:rsidRDefault="007953F9"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123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4C22BC" w14:textId="77777777" w:rsidR="007953F9" w:rsidRPr="00CE101C" w:rsidRDefault="007953F9"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124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DD8287" w14:textId="77777777" w:rsidR="007953F9" w:rsidRPr="00CE101C" w:rsidRDefault="007953F9"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125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BE55508" w14:textId="77777777" w:rsidR="007953F9" w:rsidRPr="00CE101C" w:rsidRDefault="007953F9"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126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FBBB2A" w14:textId="77777777" w:rsidR="007953F9" w:rsidRPr="00CE101C" w:rsidRDefault="007953F9"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127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48415B" w14:textId="77777777" w:rsidR="007953F9" w:rsidRPr="00CE101C" w:rsidRDefault="007953F9"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128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0006B7" w14:textId="77777777" w:rsidR="007953F9" w:rsidRPr="00CE101C" w:rsidRDefault="007953F9"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129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0E7F56" w14:textId="77777777" w:rsidR="007953F9" w:rsidRPr="00CE101C" w:rsidRDefault="007953F9"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130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537CC73" w14:textId="77777777" w:rsidR="007953F9" w:rsidRPr="00CE101C" w:rsidRDefault="007953F9"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131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8AB3930" w14:textId="77777777" w:rsidR="007953F9" w:rsidRPr="00CE101C" w:rsidRDefault="007953F9"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132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BD9F02" w14:textId="77777777" w:rsidR="007953F9" w:rsidRPr="00CE101C" w:rsidRDefault="007953F9"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133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89EEE3" w14:textId="77777777" w:rsidR="007953F9" w:rsidRPr="00CE101C" w:rsidRDefault="007953F9"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134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9E482A" w14:textId="77777777" w:rsidR="007953F9" w:rsidRPr="00CE101C" w:rsidRDefault="007953F9"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135</w:t>
            </w:r>
          </w:p>
        </w:tc>
      </w:tr>
      <w:tr w:rsidR="00E60CFB" w:rsidRPr="00CE101C" w14:paraId="75AB7AB8" w14:textId="77777777" w:rsidTr="00E60CFB">
        <w:trPr>
          <w:trHeight w:val="276"/>
        </w:trPr>
        <w:tc>
          <w:tcPr>
            <w:tcW w:w="0" w:type="auto"/>
            <w:vMerge w:val="restart"/>
            <w:tcBorders>
              <w:top w:val="nil"/>
              <w:left w:val="single" w:sz="4" w:space="0" w:color="auto"/>
              <w:right w:val="single" w:sz="4" w:space="0" w:color="auto"/>
            </w:tcBorders>
            <w:vAlign w:val="center"/>
          </w:tcPr>
          <w:p w14:paraId="240551D5" w14:textId="77777777" w:rsidR="00E60CFB" w:rsidRPr="00CE101C" w:rsidRDefault="00E60CFB" w:rsidP="00E60CFB">
            <w:pPr>
              <w:widowControl/>
              <w:jc w:val="center"/>
              <w:rPr>
                <w:rFonts w:ascii="Times New Roman" w:eastAsia="等线" w:hAnsi="Times New Roman" w:cs="Times New Roman"/>
                <w:b/>
                <w:bCs/>
                <w:color w:val="000000"/>
                <w:kern w:val="0"/>
                <w:sz w:val="15"/>
                <w:szCs w:val="15"/>
              </w:rPr>
            </w:pPr>
            <w:r w:rsidRPr="0019696E">
              <w:rPr>
                <w:rFonts w:ascii="Times New Roman" w:eastAsia="等线" w:hAnsi="Times New Roman" w:cs="Times New Roman" w:hint="eastAsia"/>
                <w:b/>
                <w:bCs/>
                <w:i/>
                <w:iCs/>
                <w:color w:val="000000"/>
                <w:kern w:val="0"/>
                <w:sz w:val="15"/>
                <w:szCs w:val="15"/>
              </w:rPr>
              <w:t>P</w:t>
            </w:r>
            <w:r>
              <w:rPr>
                <w:rFonts w:ascii="Times New Roman" w:eastAsia="等线" w:hAnsi="Times New Roman" w:cs="Times New Roman"/>
                <w:b/>
                <w:bCs/>
                <w:color w:val="000000"/>
                <w:kern w:val="0"/>
                <w:sz w:val="15"/>
                <w:szCs w:val="15"/>
              </w:rPr>
              <w:t>=10ms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211046" w14:textId="77777777" w:rsidR="00E60CFB" w:rsidRPr="00CE101C" w:rsidRDefault="00EC6E2A" w:rsidP="00E60CFB">
            <w:pPr>
              <w:widowControl/>
              <w:jc w:val="center"/>
              <w:rPr>
                <w:rFonts w:ascii="Times New Roman" w:eastAsia="等线" w:hAnsi="Times New Roman" w:cs="Times New Roman"/>
                <w:b/>
                <w:bCs/>
                <w:color w:val="000000"/>
                <w:kern w:val="0"/>
                <w:sz w:val="15"/>
                <w:szCs w:val="15"/>
              </w:rPr>
            </w:pPr>
            <m:oMath>
              <m:f>
                <m:fPr>
                  <m:type m:val="lin"/>
                  <m:ctrlPr>
                    <w:rPr>
                      <w:rFonts w:ascii="Cambria Math" w:hAnsi="Cambria Math"/>
                      <w:b/>
                      <w:bCs/>
                      <w:i/>
                      <w:sz w:val="16"/>
                      <w:szCs w:val="21"/>
                    </w:rPr>
                  </m:ctrlPr>
                </m:fPr>
                <m:num>
                  <m:r>
                    <m:rPr>
                      <m:sty m:val="bi"/>
                    </m:rPr>
                    <w:rPr>
                      <w:rFonts w:ascii="Cambria Math" w:hAnsi="Cambria Math"/>
                      <w:sz w:val="16"/>
                      <w:szCs w:val="21"/>
                    </w:rPr>
                    <m:t>x</m:t>
                  </m:r>
                </m:num>
                <m:den>
                  <m:r>
                    <m:rPr>
                      <m:sty m:val="bi"/>
                    </m:rPr>
                    <w:rPr>
                      <w:rFonts w:ascii="Cambria Math" w:hAnsi="Cambria Math"/>
                      <w:sz w:val="16"/>
                      <w:szCs w:val="21"/>
                    </w:rPr>
                    <m:t>P</m:t>
                  </m:r>
                </m:den>
              </m:f>
            </m:oMath>
            <w:r w:rsidR="00174A5C">
              <w:rPr>
                <w:rFonts w:ascii="Times New Roman" w:eastAsia="等线" w:hAnsi="Times New Roman" w:cs="Times New Roman" w:hint="eastAsia"/>
                <w:b/>
                <w:bCs/>
                <w:sz w:val="16"/>
                <w:szCs w:val="21"/>
              </w:rPr>
              <w:t xml:space="preserve"> </w:t>
            </w:r>
            <w:r w:rsidR="00174A5C">
              <w:rPr>
                <w:rFonts w:ascii="Times New Roman" w:eastAsia="等线" w:hAnsi="Times New Roman" w:cs="Times New Roman"/>
                <w:b/>
                <w:bCs/>
                <w:sz w:val="16"/>
                <w:szCs w:val="21"/>
              </w:rPr>
              <w:t>*</w:t>
            </w:r>
          </w:p>
        </w:tc>
        <w:tc>
          <w:tcPr>
            <w:tcW w:w="0" w:type="auto"/>
            <w:tcBorders>
              <w:top w:val="nil"/>
              <w:left w:val="nil"/>
              <w:bottom w:val="single" w:sz="4" w:space="0" w:color="auto"/>
              <w:right w:val="single" w:sz="4" w:space="0" w:color="auto"/>
            </w:tcBorders>
            <w:shd w:val="clear" w:color="auto" w:fill="auto"/>
            <w:noWrap/>
            <w:vAlign w:val="center"/>
            <w:hideMark/>
          </w:tcPr>
          <w:p w14:paraId="3E7A3A9A"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w:t>
            </w:r>
          </w:p>
        </w:tc>
        <w:tc>
          <w:tcPr>
            <w:tcW w:w="0" w:type="auto"/>
            <w:tcBorders>
              <w:top w:val="nil"/>
              <w:left w:val="nil"/>
              <w:bottom w:val="single" w:sz="4" w:space="0" w:color="auto"/>
              <w:right w:val="single" w:sz="4" w:space="0" w:color="auto"/>
            </w:tcBorders>
            <w:shd w:val="clear" w:color="auto" w:fill="auto"/>
            <w:noWrap/>
            <w:vAlign w:val="center"/>
            <w:hideMark/>
          </w:tcPr>
          <w:p w14:paraId="7226F272"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0.1</w:t>
            </w:r>
          </w:p>
        </w:tc>
        <w:tc>
          <w:tcPr>
            <w:tcW w:w="0" w:type="auto"/>
            <w:tcBorders>
              <w:top w:val="nil"/>
              <w:left w:val="nil"/>
              <w:bottom w:val="single" w:sz="4" w:space="0" w:color="auto"/>
              <w:right w:val="single" w:sz="4" w:space="0" w:color="auto"/>
            </w:tcBorders>
            <w:shd w:val="clear" w:color="auto" w:fill="auto"/>
            <w:noWrap/>
            <w:vAlign w:val="center"/>
            <w:hideMark/>
          </w:tcPr>
          <w:p w14:paraId="5B2FEAB6"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0.2</w:t>
            </w:r>
          </w:p>
        </w:tc>
        <w:tc>
          <w:tcPr>
            <w:tcW w:w="0" w:type="auto"/>
            <w:tcBorders>
              <w:top w:val="nil"/>
              <w:left w:val="nil"/>
              <w:bottom w:val="single" w:sz="4" w:space="0" w:color="auto"/>
              <w:right w:val="single" w:sz="4" w:space="0" w:color="auto"/>
            </w:tcBorders>
            <w:shd w:val="clear" w:color="auto" w:fill="auto"/>
            <w:noWrap/>
            <w:vAlign w:val="center"/>
            <w:hideMark/>
          </w:tcPr>
          <w:p w14:paraId="584C2627"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0.3</w:t>
            </w:r>
          </w:p>
        </w:tc>
        <w:tc>
          <w:tcPr>
            <w:tcW w:w="0" w:type="auto"/>
            <w:tcBorders>
              <w:top w:val="nil"/>
              <w:left w:val="nil"/>
              <w:bottom w:val="single" w:sz="4" w:space="0" w:color="auto"/>
              <w:right w:val="single" w:sz="4" w:space="0" w:color="auto"/>
            </w:tcBorders>
            <w:shd w:val="clear" w:color="auto" w:fill="auto"/>
            <w:noWrap/>
            <w:vAlign w:val="center"/>
            <w:hideMark/>
          </w:tcPr>
          <w:p w14:paraId="7C607E6E"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0.4</w:t>
            </w:r>
          </w:p>
        </w:tc>
        <w:tc>
          <w:tcPr>
            <w:tcW w:w="0" w:type="auto"/>
            <w:tcBorders>
              <w:top w:val="nil"/>
              <w:left w:val="nil"/>
              <w:bottom w:val="single" w:sz="4" w:space="0" w:color="auto"/>
              <w:right w:val="single" w:sz="4" w:space="0" w:color="auto"/>
            </w:tcBorders>
            <w:shd w:val="clear" w:color="auto" w:fill="auto"/>
            <w:noWrap/>
            <w:vAlign w:val="center"/>
            <w:hideMark/>
          </w:tcPr>
          <w:p w14:paraId="1CDF411E"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0.5</w:t>
            </w:r>
          </w:p>
        </w:tc>
        <w:tc>
          <w:tcPr>
            <w:tcW w:w="0" w:type="auto"/>
            <w:tcBorders>
              <w:top w:val="nil"/>
              <w:left w:val="nil"/>
              <w:bottom w:val="single" w:sz="4" w:space="0" w:color="auto"/>
              <w:right w:val="single" w:sz="4" w:space="0" w:color="auto"/>
            </w:tcBorders>
            <w:shd w:val="clear" w:color="auto" w:fill="auto"/>
            <w:noWrap/>
            <w:vAlign w:val="center"/>
            <w:hideMark/>
          </w:tcPr>
          <w:p w14:paraId="3BD1D8D1"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0.6</w:t>
            </w:r>
          </w:p>
        </w:tc>
        <w:tc>
          <w:tcPr>
            <w:tcW w:w="0" w:type="auto"/>
            <w:tcBorders>
              <w:top w:val="nil"/>
              <w:left w:val="nil"/>
              <w:bottom w:val="single" w:sz="4" w:space="0" w:color="auto"/>
              <w:right w:val="single" w:sz="4" w:space="0" w:color="auto"/>
            </w:tcBorders>
            <w:shd w:val="clear" w:color="auto" w:fill="auto"/>
            <w:noWrap/>
            <w:vAlign w:val="center"/>
            <w:hideMark/>
          </w:tcPr>
          <w:p w14:paraId="7C779740"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0.7</w:t>
            </w:r>
          </w:p>
        </w:tc>
        <w:tc>
          <w:tcPr>
            <w:tcW w:w="0" w:type="auto"/>
            <w:tcBorders>
              <w:top w:val="nil"/>
              <w:left w:val="nil"/>
              <w:bottom w:val="single" w:sz="4" w:space="0" w:color="auto"/>
              <w:right w:val="single" w:sz="4" w:space="0" w:color="auto"/>
            </w:tcBorders>
            <w:shd w:val="clear" w:color="auto" w:fill="auto"/>
            <w:noWrap/>
            <w:vAlign w:val="center"/>
            <w:hideMark/>
          </w:tcPr>
          <w:p w14:paraId="12F25D7A"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0.8</w:t>
            </w:r>
          </w:p>
        </w:tc>
        <w:tc>
          <w:tcPr>
            <w:tcW w:w="0" w:type="auto"/>
            <w:tcBorders>
              <w:top w:val="nil"/>
              <w:left w:val="nil"/>
              <w:bottom w:val="single" w:sz="4" w:space="0" w:color="auto"/>
              <w:right w:val="single" w:sz="4" w:space="0" w:color="auto"/>
            </w:tcBorders>
            <w:shd w:val="clear" w:color="auto" w:fill="auto"/>
            <w:noWrap/>
            <w:vAlign w:val="center"/>
            <w:hideMark/>
          </w:tcPr>
          <w:p w14:paraId="76F8C218"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0.9</w:t>
            </w:r>
          </w:p>
        </w:tc>
        <w:tc>
          <w:tcPr>
            <w:tcW w:w="0" w:type="auto"/>
            <w:tcBorders>
              <w:top w:val="nil"/>
              <w:left w:val="nil"/>
              <w:bottom w:val="single" w:sz="4" w:space="0" w:color="auto"/>
              <w:right w:val="single" w:sz="4" w:space="0" w:color="auto"/>
            </w:tcBorders>
            <w:shd w:val="clear" w:color="auto" w:fill="auto"/>
            <w:noWrap/>
            <w:vAlign w:val="center"/>
            <w:hideMark/>
          </w:tcPr>
          <w:p w14:paraId="403B1C70"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w:t>
            </w:r>
          </w:p>
        </w:tc>
        <w:tc>
          <w:tcPr>
            <w:tcW w:w="0" w:type="auto"/>
            <w:tcBorders>
              <w:top w:val="nil"/>
              <w:left w:val="nil"/>
              <w:bottom w:val="single" w:sz="4" w:space="0" w:color="auto"/>
              <w:right w:val="single" w:sz="4" w:space="0" w:color="auto"/>
            </w:tcBorders>
            <w:shd w:val="clear" w:color="auto" w:fill="auto"/>
            <w:noWrap/>
            <w:vAlign w:val="center"/>
            <w:hideMark/>
          </w:tcPr>
          <w:p w14:paraId="36BEC922"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0.1</w:t>
            </w:r>
          </w:p>
        </w:tc>
        <w:tc>
          <w:tcPr>
            <w:tcW w:w="0" w:type="auto"/>
            <w:tcBorders>
              <w:top w:val="nil"/>
              <w:left w:val="nil"/>
              <w:bottom w:val="single" w:sz="4" w:space="0" w:color="auto"/>
              <w:right w:val="single" w:sz="4" w:space="0" w:color="auto"/>
            </w:tcBorders>
            <w:shd w:val="clear" w:color="auto" w:fill="auto"/>
            <w:noWrap/>
            <w:vAlign w:val="center"/>
            <w:hideMark/>
          </w:tcPr>
          <w:p w14:paraId="5036EC07"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0.2</w:t>
            </w:r>
          </w:p>
        </w:tc>
        <w:tc>
          <w:tcPr>
            <w:tcW w:w="0" w:type="auto"/>
            <w:tcBorders>
              <w:top w:val="nil"/>
              <w:left w:val="nil"/>
              <w:bottom w:val="single" w:sz="4" w:space="0" w:color="auto"/>
              <w:right w:val="single" w:sz="4" w:space="0" w:color="auto"/>
            </w:tcBorders>
            <w:shd w:val="clear" w:color="auto" w:fill="auto"/>
            <w:noWrap/>
            <w:vAlign w:val="center"/>
            <w:hideMark/>
          </w:tcPr>
          <w:p w14:paraId="660997BD"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0.3</w:t>
            </w:r>
          </w:p>
        </w:tc>
        <w:tc>
          <w:tcPr>
            <w:tcW w:w="0" w:type="auto"/>
            <w:tcBorders>
              <w:top w:val="nil"/>
              <w:left w:val="nil"/>
              <w:bottom w:val="single" w:sz="4" w:space="0" w:color="auto"/>
              <w:right w:val="single" w:sz="4" w:space="0" w:color="auto"/>
            </w:tcBorders>
            <w:shd w:val="clear" w:color="auto" w:fill="auto"/>
            <w:noWrap/>
            <w:vAlign w:val="center"/>
            <w:hideMark/>
          </w:tcPr>
          <w:p w14:paraId="190F2DA4"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0.4</w:t>
            </w:r>
          </w:p>
        </w:tc>
        <w:tc>
          <w:tcPr>
            <w:tcW w:w="0" w:type="auto"/>
            <w:tcBorders>
              <w:top w:val="nil"/>
              <w:left w:val="nil"/>
              <w:bottom w:val="single" w:sz="4" w:space="0" w:color="auto"/>
              <w:right w:val="single" w:sz="4" w:space="0" w:color="auto"/>
            </w:tcBorders>
            <w:shd w:val="clear" w:color="auto" w:fill="auto"/>
            <w:noWrap/>
            <w:vAlign w:val="center"/>
            <w:hideMark/>
          </w:tcPr>
          <w:p w14:paraId="7656A958"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0.5</w:t>
            </w:r>
          </w:p>
        </w:tc>
      </w:tr>
      <w:tr w:rsidR="00E60CFB" w:rsidRPr="00CE101C" w14:paraId="19DEFD18" w14:textId="77777777" w:rsidTr="00E60CFB">
        <w:trPr>
          <w:trHeight w:val="276"/>
        </w:trPr>
        <w:tc>
          <w:tcPr>
            <w:tcW w:w="0" w:type="auto"/>
            <w:vMerge/>
            <w:tcBorders>
              <w:left w:val="single" w:sz="4" w:space="0" w:color="auto"/>
              <w:bottom w:val="single" w:sz="4" w:space="0" w:color="auto"/>
              <w:right w:val="single" w:sz="4" w:space="0" w:color="auto"/>
            </w:tcBorders>
            <w:vAlign w:val="center"/>
          </w:tcPr>
          <w:p w14:paraId="4E8FD875" w14:textId="77777777" w:rsidR="00E60CFB" w:rsidRPr="00CE101C" w:rsidRDefault="00E60CFB" w:rsidP="00E60CFB">
            <w:pPr>
              <w:widowControl/>
              <w:jc w:val="center"/>
              <w:rPr>
                <w:rFonts w:ascii="Times New Roman" w:eastAsia="等线" w:hAnsi="Times New Roman" w:cs="Times New Roman"/>
                <w:b/>
                <w:bCs/>
                <w:color w:val="000000"/>
                <w:kern w:val="0"/>
                <w:sz w:val="15"/>
                <w:szCs w:val="15"/>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6FE4D4" w14:textId="77777777" w:rsidR="00E60CFB" w:rsidRPr="00CE101C" w:rsidRDefault="00EC6E2A" w:rsidP="00E60CFB">
            <w:pPr>
              <w:widowControl/>
              <w:jc w:val="center"/>
              <w:rPr>
                <w:rFonts w:ascii="Times New Roman" w:eastAsia="等线" w:hAnsi="Times New Roman" w:cs="Times New Roman"/>
                <w:b/>
                <w:bCs/>
                <w:color w:val="000000"/>
                <w:kern w:val="0"/>
                <w:sz w:val="15"/>
                <w:szCs w:val="15"/>
              </w:rPr>
            </w:pPr>
            <m:oMathPara>
              <m:oMath>
                <m:sSub>
                  <m:sSubPr>
                    <m:ctrlPr>
                      <w:rPr>
                        <w:rFonts w:ascii="Cambria Math" w:hAnsi="Cambria Math" w:cs="Times New Roman"/>
                        <w:b/>
                        <w:bCs/>
                        <w:i/>
                        <w:kern w:val="0"/>
                        <w:sz w:val="16"/>
                        <w:szCs w:val="16"/>
                      </w:rPr>
                    </m:ctrlPr>
                  </m:sSubPr>
                  <m:e>
                    <m:r>
                      <m:rPr>
                        <m:sty m:val="bi"/>
                      </m:rPr>
                      <w:rPr>
                        <w:rFonts w:ascii="Cambria Math" w:hAnsi="Cambria Math"/>
                        <w:sz w:val="16"/>
                        <w:szCs w:val="21"/>
                      </w:rPr>
                      <m:t>α</m:t>
                    </m:r>
                  </m:e>
                  <m:sub>
                    <m:r>
                      <m:rPr>
                        <m:sty m:val="bi"/>
                      </m:rPr>
                      <w:rPr>
                        <w:rFonts w:ascii="Cambria Math" w:hAnsi="Cambria Math"/>
                        <w:sz w:val="16"/>
                        <w:szCs w:val="21"/>
                      </w:rPr>
                      <m:t>TDD_loss</m:t>
                    </m:r>
                  </m:sub>
                </m:sSub>
              </m:oMath>
            </m:oMathPara>
          </w:p>
        </w:tc>
        <w:tc>
          <w:tcPr>
            <w:tcW w:w="0" w:type="auto"/>
            <w:tcBorders>
              <w:top w:val="nil"/>
              <w:left w:val="nil"/>
              <w:bottom w:val="single" w:sz="4" w:space="0" w:color="auto"/>
              <w:right w:val="single" w:sz="4" w:space="0" w:color="auto"/>
            </w:tcBorders>
            <w:shd w:val="clear" w:color="auto" w:fill="auto"/>
            <w:noWrap/>
            <w:vAlign w:val="center"/>
            <w:hideMark/>
          </w:tcPr>
          <w:p w14:paraId="02AAA18A"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0.0%</w:t>
            </w:r>
          </w:p>
        </w:tc>
        <w:tc>
          <w:tcPr>
            <w:tcW w:w="0" w:type="auto"/>
            <w:tcBorders>
              <w:top w:val="nil"/>
              <w:left w:val="nil"/>
              <w:bottom w:val="single" w:sz="4" w:space="0" w:color="auto"/>
              <w:right w:val="single" w:sz="4" w:space="0" w:color="auto"/>
            </w:tcBorders>
            <w:shd w:val="clear" w:color="auto" w:fill="auto"/>
            <w:noWrap/>
            <w:vAlign w:val="center"/>
            <w:hideMark/>
          </w:tcPr>
          <w:p w14:paraId="6703DCCF"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20.0%</w:t>
            </w:r>
          </w:p>
        </w:tc>
        <w:tc>
          <w:tcPr>
            <w:tcW w:w="0" w:type="auto"/>
            <w:tcBorders>
              <w:top w:val="nil"/>
              <w:left w:val="nil"/>
              <w:bottom w:val="single" w:sz="4" w:space="0" w:color="auto"/>
              <w:right w:val="single" w:sz="4" w:space="0" w:color="auto"/>
            </w:tcBorders>
            <w:shd w:val="clear" w:color="auto" w:fill="auto"/>
            <w:noWrap/>
            <w:vAlign w:val="center"/>
            <w:hideMark/>
          </w:tcPr>
          <w:p w14:paraId="1A3ADB74"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40.0%</w:t>
            </w:r>
          </w:p>
        </w:tc>
        <w:tc>
          <w:tcPr>
            <w:tcW w:w="0" w:type="auto"/>
            <w:tcBorders>
              <w:top w:val="nil"/>
              <w:left w:val="nil"/>
              <w:bottom w:val="single" w:sz="4" w:space="0" w:color="auto"/>
              <w:right w:val="single" w:sz="4" w:space="0" w:color="auto"/>
            </w:tcBorders>
            <w:shd w:val="clear" w:color="auto" w:fill="auto"/>
            <w:noWrap/>
            <w:vAlign w:val="center"/>
            <w:hideMark/>
          </w:tcPr>
          <w:p w14:paraId="5F01AAFC"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40.0%</w:t>
            </w:r>
          </w:p>
        </w:tc>
        <w:tc>
          <w:tcPr>
            <w:tcW w:w="0" w:type="auto"/>
            <w:tcBorders>
              <w:top w:val="nil"/>
              <w:left w:val="nil"/>
              <w:bottom w:val="single" w:sz="4" w:space="0" w:color="auto"/>
              <w:right w:val="single" w:sz="4" w:space="0" w:color="auto"/>
            </w:tcBorders>
            <w:shd w:val="clear" w:color="auto" w:fill="auto"/>
            <w:noWrap/>
            <w:vAlign w:val="center"/>
            <w:hideMark/>
          </w:tcPr>
          <w:p w14:paraId="5E096813" w14:textId="77777777" w:rsidR="00E60CFB" w:rsidRPr="00CE101C" w:rsidRDefault="00E60CFB" w:rsidP="00E60CFB">
            <w:pPr>
              <w:widowControl/>
              <w:jc w:val="center"/>
              <w:rPr>
                <w:rFonts w:ascii="Times New Roman" w:eastAsia="等线" w:hAnsi="Times New Roman" w:cs="Times New Roman"/>
                <w:color w:val="000000"/>
                <w:kern w:val="0"/>
                <w:sz w:val="15"/>
                <w:szCs w:val="15"/>
                <w:highlight w:val="green"/>
              </w:rPr>
            </w:pPr>
            <w:r w:rsidRPr="00CE101C">
              <w:rPr>
                <w:rFonts w:ascii="Times New Roman" w:eastAsia="等线" w:hAnsi="Times New Roman" w:cs="Times New Roman"/>
                <w:color w:val="000000"/>
                <w:kern w:val="0"/>
                <w:sz w:val="15"/>
                <w:szCs w:val="15"/>
                <w:highlight w:val="green"/>
              </w:rPr>
              <w:t>20.0%</w:t>
            </w:r>
          </w:p>
        </w:tc>
        <w:tc>
          <w:tcPr>
            <w:tcW w:w="0" w:type="auto"/>
            <w:tcBorders>
              <w:top w:val="nil"/>
              <w:left w:val="nil"/>
              <w:bottom w:val="single" w:sz="4" w:space="0" w:color="auto"/>
              <w:right w:val="single" w:sz="4" w:space="0" w:color="auto"/>
            </w:tcBorders>
            <w:shd w:val="clear" w:color="auto" w:fill="auto"/>
            <w:noWrap/>
            <w:vAlign w:val="center"/>
            <w:hideMark/>
          </w:tcPr>
          <w:p w14:paraId="29EA9BA3" w14:textId="77777777" w:rsidR="00E60CFB" w:rsidRPr="00CE101C" w:rsidRDefault="00E60CFB" w:rsidP="00E60CFB">
            <w:pPr>
              <w:widowControl/>
              <w:jc w:val="center"/>
              <w:rPr>
                <w:rFonts w:ascii="Times New Roman" w:eastAsia="等线" w:hAnsi="Times New Roman" w:cs="Times New Roman"/>
                <w:color w:val="000000"/>
                <w:kern w:val="0"/>
                <w:sz w:val="15"/>
                <w:szCs w:val="15"/>
                <w:highlight w:val="green"/>
              </w:rPr>
            </w:pPr>
            <w:r w:rsidRPr="00CE101C">
              <w:rPr>
                <w:rFonts w:ascii="Times New Roman" w:eastAsia="等线" w:hAnsi="Times New Roman" w:cs="Times New Roman"/>
                <w:color w:val="000000"/>
                <w:kern w:val="0"/>
                <w:sz w:val="15"/>
                <w:szCs w:val="15"/>
                <w:highlight w:val="green"/>
              </w:rPr>
              <w:t>0.0%</w:t>
            </w:r>
          </w:p>
        </w:tc>
        <w:tc>
          <w:tcPr>
            <w:tcW w:w="0" w:type="auto"/>
            <w:tcBorders>
              <w:top w:val="nil"/>
              <w:left w:val="nil"/>
              <w:bottom w:val="single" w:sz="4" w:space="0" w:color="auto"/>
              <w:right w:val="single" w:sz="4" w:space="0" w:color="auto"/>
            </w:tcBorders>
            <w:shd w:val="clear" w:color="auto" w:fill="auto"/>
            <w:noWrap/>
            <w:vAlign w:val="center"/>
            <w:hideMark/>
          </w:tcPr>
          <w:p w14:paraId="286183EC"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highlight w:val="green"/>
              </w:rPr>
              <w:t>20.0%</w:t>
            </w:r>
          </w:p>
        </w:tc>
        <w:tc>
          <w:tcPr>
            <w:tcW w:w="0" w:type="auto"/>
            <w:tcBorders>
              <w:top w:val="nil"/>
              <w:left w:val="nil"/>
              <w:bottom w:val="single" w:sz="4" w:space="0" w:color="auto"/>
              <w:right w:val="single" w:sz="4" w:space="0" w:color="auto"/>
            </w:tcBorders>
            <w:shd w:val="clear" w:color="auto" w:fill="auto"/>
            <w:noWrap/>
            <w:vAlign w:val="center"/>
            <w:hideMark/>
          </w:tcPr>
          <w:p w14:paraId="400EC80E"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40.0%</w:t>
            </w:r>
          </w:p>
        </w:tc>
        <w:tc>
          <w:tcPr>
            <w:tcW w:w="0" w:type="auto"/>
            <w:tcBorders>
              <w:top w:val="nil"/>
              <w:left w:val="nil"/>
              <w:bottom w:val="single" w:sz="4" w:space="0" w:color="auto"/>
              <w:right w:val="single" w:sz="4" w:space="0" w:color="auto"/>
            </w:tcBorders>
            <w:shd w:val="clear" w:color="auto" w:fill="auto"/>
            <w:noWrap/>
            <w:vAlign w:val="center"/>
            <w:hideMark/>
          </w:tcPr>
          <w:p w14:paraId="121D9A54"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40.0%</w:t>
            </w:r>
          </w:p>
        </w:tc>
        <w:tc>
          <w:tcPr>
            <w:tcW w:w="0" w:type="auto"/>
            <w:tcBorders>
              <w:top w:val="nil"/>
              <w:left w:val="nil"/>
              <w:bottom w:val="single" w:sz="4" w:space="0" w:color="auto"/>
              <w:right w:val="single" w:sz="4" w:space="0" w:color="auto"/>
            </w:tcBorders>
            <w:shd w:val="clear" w:color="auto" w:fill="auto"/>
            <w:noWrap/>
            <w:vAlign w:val="center"/>
            <w:hideMark/>
          </w:tcPr>
          <w:p w14:paraId="14B648CF"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20.0%</w:t>
            </w:r>
          </w:p>
        </w:tc>
        <w:tc>
          <w:tcPr>
            <w:tcW w:w="0" w:type="auto"/>
            <w:tcBorders>
              <w:top w:val="nil"/>
              <w:left w:val="nil"/>
              <w:bottom w:val="single" w:sz="4" w:space="0" w:color="auto"/>
              <w:right w:val="single" w:sz="4" w:space="0" w:color="auto"/>
            </w:tcBorders>
            <w:shd w:val="clear" w:color="auto" w:fill="auto"/>
            <w:noWrap/>
            <w:vAlign w:val="center"/>
            <w:hideMark/>
          </w:tcPr>
          <w:p w14:paraId="3013DAD5"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0.0%</w:t>
            </w:r>
          </w:p>
        </w:tc>
        <w:tc>
          <w:tcPr>
            <w:tcW w:w="0" w:type="auto"/>
            <w:tcBorders>
              <w:top w:val="nil"/>
              <w:left w:val="nil"/>
              <w:bottom w:val="single" w:sz="4" w:space="0" w:color="auto"/>
              <w:right w:val="single" w:sz="4" w:space="0" w:color="auto"/>
            </w:tcBorders>
            <w:shd w:val="clear" w:color="auto" w:fill="auto"/>
            <w:noWrap/>
            <w:vAlign w:val="center"/>
            <w:hideMark/>
          </w:tcPr>
          <w:p w14:paraId="04BEE89C"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20.0%</w:t>
            </w:r>
          </w:p>
        </w:tc>
        <w:tc>
          <w:tcPr>
            <w:tcW w:w="0" w:type="auto"/>
            <w:tcBorders>
              <w:top w:val="nil"/>
              <w:left w:val="nil"/>
              <w:bottom w:val="single" w:sz="4" w:space="0" w:color="auto"/>
              <w:right w:val="single" w:sz="4" w:space="0" w:color="auto"/>
            </w:tcBorders>
            <w:shd w:val="clear" w:color="auto" w:fill="auto"/>
            <w:noWrap/>
            <w:vAlign w:val="center"/>
            <w:hideMark/>
          </w:tcPr>
          <w:p w14:paraId="2AEE6A3C"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40.0%</w:t>
            </w:r>
          </w:p>
        </w:tc>
        <w:tc>
          <w:tcPr>
            <w:tcW w:w="0" w:type="auto"/>
            <w:tcBorders>
              <w:top w:val="nil"/>
              <w:left w:val="nil"/>
              <w:bottom w:val="single" w:sz="4" w:space="0" w:color="auto"/>
              <w:right w:val="single" w:sz="4" w:space="0" w:color="auto"/>
            </w:tcBorders>
            <w:shd w:val="clear" w:color="auto" w:fill="auto"/>
            <w:noWrap/>
            <w:vAlign w:val="center"/>
            <w:hideMark/>
          </w:tcPr>
          <w:p w14:paraId="176E572B"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40.0%</w:t>
            </w:r>
          </w:p>
        </w:tc>
        <w:tc>
          <w:tcPr>
            <w:tcW w:w="0" w:type="auto"/>
            <w:tcBorders>
              <w:top w:val="nil"/>
              <w:left w:val="nil"/>
              <w:bottom w:val="single" w:sz="4" w:space="0" w:color="auto"/>
              <w:right w:val="single" w:sz="4" w:space="0" w:color="auto"/>
            </w:tcBorders>
            <w:shd w:val="clear" w:color="auto" w:fill="auto"/>
            <w:noWrap/>
            <w:vAlign w:val="center"/>
            <w:hideMark/>
          </w:tcPr>
          <w:p w14:paraId="7F12B827" w14:textId="77777777" w:rsidR="00E60CFB" w:rsidRPr="00CE101C" w:rsidRDefault="00E60CFB" w:rsidP="00E60CFB">
            <w:pPr>
              <w:widowControl/>
              <w:jc w:val="center"/>
              <w:rPr>
                <w:rFonts w:ascii="Times New Roman" w:eastAsia="等线" w:hAnsi="Times New Roman" w:cs="Times New Roman"/>
                <w:color w:val="000000"/>
                <w:kern w:val="0"/>
                <w:sz w:val="15"/>
                <w:szCs w:val="15"/>
                <w:highlight w:val="green"/>
              </w:rPr>
            </w:pPr>
            <w:r w:rsidRPr="00CE101C">
              <w:rPr>
                <w:rFonts w:ascii="Times New Roman" w:eastAsia="等线" w:hAnsi="Times New Roman" w:cs="Times New Roman"/>
                <w:color w:val="000000"/>
                <w:kern w:val="0"/>
                <w:sz w:val="15"/>
                <w:szCs w:val="15"/>
                <w:highlight w:val="green"/>
              </w:rPr>
              <w:t>20.0%</w:t>
            </w:r>
          </w:p>
        </w:tc>
        <w:tc>
          <w:tcPr>
            <w:tcW w:w="0" w:type="auto"/>
            <w:tcBorders>
              <w:top w:val="nil"/>
              <w:left w:val="nil"/>
              <w:bottom w:val="single" w:sz="4" w:space="0" w:color="auto"/>
              <w:right w:val="single" w:sz="4" w:space="0" w:color="auto"/>
            </w:tcBorders>
            <w:shd w:val="clear" w:color="auto" w:fill="auto"/>
            <w:noWrap/>
            <w:vAlign w:val="center"/>
            <w:hideMark/>
          </w:tcPr>
          <w:p w14:paraId="0C2F9E77" w14:textId="77777777" w:rsidR="00E60CFB" w:rsidRPr="00CE101C" w:rsidRDefault="00E60CFB" w:rsidP="00E60CFB">
            <w:pPr>
              <w:widowControl/>
              <w:jc w:val="center"/>
              <w:rPr>
                <w:rFonts w:ascii="Times New Roman" w:eastAsia="等线" w:hAnsi="Times New Roman" w:cs="Times New Roman"/>
                <w:color w:val="000000"/>
                <w:kern w:val="0"/>
                <w:sz w:val="15"/>
                <w:szCs w:val="15"/>
                <w:highlight w:val="green"/>
              </w:rPr>
            </w:pPr>
            <w:r w:rsidRPr="00CE101C">
              <w:rPr>
                <w:rFonts w:ascii="Times New Roman" w:eastAsia="等线" w:hAnsi="Times New Roman" w:cs="Times New Roman"/>
                <w:color w:val="000000"/>
                <w:kern w:val="0"/>
                <w:sz w:val="15"/>
                <w:szCs w:val="15"/>
                <w:highlight w:val="green"/>
              </w:rPr>
              <w:t>0.0%</w:t>
            </w:r>
          </w:p>
        </w:tc>
      </w:tr>
      <w:tr w:rsidR="00E60CFB" w:rsidRPr="00CE101C" w14:paraId="1D8B5FB4" w14:textId="77777777" w:rsidTr="00E60CFB">
        <w:trPr>
          <w:trHeight w:val="276"/>
        </w:trPr>
        <w:tc>
          <w:tcPr>
            <w:tcW w:w="0" w:type="auto"/>
            <w:vMerge w:val="restart"/>
            <w:tcBorders>
              <w:top w:val="nil"/>
              <w:left w:val="single" w:sz="4" w:space="0" w:color="auto"/>
              <w:right w:val="single" w:sz="4" w:space="0" w:color="auto"/>
            </w:tcBorders>
            <w:vAlign w:val="center"/>
          </w:tcPr>
          <w:p w14:paraId="1AA04E99" w14:textId="77777777" w:rsidR="00E60CFB" w:rsidRPr="00CE101C" w:rsidRDefault="00E60CFB" w:rsidP="00E60CFB">
            <w:pPr>
              <w:widowControl/>
              <w:jc w:val="center"/>
              <w:rPr>
                <w:rFonts w:ascii="Times New Roman" w:eastAsia="等线" w:hAnsi="Times New Roman" w:cs="Times New Roman"/>
                <w:b/>
                <w:bCs/>
                <w:color w:val="000000"/>
                <w:kern w:val="0"/>
                <w:sz w:val="15"/>
                <w:szCs w:val="15"/>
              </w:rPr>
            </w:pPr>
            <w:r w:rsidRPr="0019696E">
              <w:rPr>
                <w:rFonts w:ascii="Times New Roman" w:eastAsia="等线" w:hAnsi="Times New Roman" w:cs="Times New Roman" w:hint="eastAsia"/>
                <w:b/>
                <w:bCs/>
                <w:i/>
                <w:iCs/>
                <w:color w:val="000000"/>
                <w:kern w:val="0"/>
                <w:sz w:val="15"/>
                <w:szCs w:val="15"/>
              </w:rPr>
              <w:t>P</w:t>
            </w:r>
            <w:r>
              <w:rPr>
                <w:rFonts w:ascii="Times New Roman" w:eastAsia="等线" w:hAnsi="Times New Roman" w:cs="Times New Roman"/>
                <w:b/>
                <w:bCs/>
                <w:color w:val="000000"/>
                <w:kern w:val="0"/>
                <w:sz w:val="15"/>
                <w:szCs w:val="15"/>
              </w:rPr>
              <w:t>=20ms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F404FF" w14:textId="77777777" w:rsidR="00E60CFB" w:rsidRPr="00CE101C" w:rsidRDefault="00EC6E2A" w:rsidP="00E60CFB">
            <w:pPr>
              <w:widowControl/>
              <w:jc w:val="center"/>
              <w:rPr>
                <w:rFonts w:ascii="Times New Roman" w:eastAsia="等线" w:hAnsi="Times New Roman" w:cs="Times New Roman"/>
                <w:b/>
                <w:bCs/>
                <w:color w:val="000000"/>
                <w:kern w:val="0"/>
                <w:sz w:val="15"/>
                <w:szCs w:val="15"/>
              </w:rPr>
            </w:pPr>
            <m:oMathPara>
              <m:oMath>
                <m:f>
                  <m:fPr>
                    <m:type m:val="lin"/>
                    <m:ctrlPr>
                      <w:rPr>
                        <w:rFonts w:ascii="Cambria Math" w:hAnsi="Cambria Math"/>
                        <w:b/>
                        <w:bCs/>
                        <w:i/>
                        <w:sz w:val="16"/>
                        <w:szCs w:val="21"/>
                      </w:rPr>
                    </m:ctrlPr>
                  </m:fPr>
                  <m:num>
                    <m:r>
                      <m:rPr>
                        <m:sty m:val="bi"/>
                      </m:rPr>
                      <w:rPr>
                        <w:rFonts w:ascii="Cambria Math" w:hAnsi="Cambria Math"/>
                        <w:sz w:val="16"/>
                        <w:szCs w:val="21"/>
                      </w:rPr>
                      <m:t>x</m:t>
                    </m:r>
                  </m:num>
                  <m:den>
                    <m:r>
                      <m:rPr>
                        <m:sty m:val="bi"/>
                      </m:rPr>
                      <w:rPr>
                        <w:rFonts w:ascii="Cambria Math" w:hAnsi="Cambria Math"/>
                        <w:sz w:val="16"/>
                        <w:szCs w:val="21"/>
                      </w:rPr>
                      <m:t>P</m:t>
                    </m:r>
                  </m:den>
                </m:f>
              </m:oMath>
            </m:oMathPara>
          </w:p>
        </w:tc>
        <w:tc>
          <w:tcPr>
            <w:tcW w:w="0" w:type="auto"/>
            <w:tcBorders>
              <w:top w:val="nil"/>
              <w:left w:val="nil"/>
              <w:bottom w:val="single" w:sz="4" w:space="0" w:color="auto"/>
              <w:right w:val="single" w:sz="4" w:space="0" w:color="auto"/>
            </w:tcBorders>
            <w:shd w:val="clear" w:color="auto" w:fill="auto"/>
            <w:noWrap/>
            <w:vAlign w:val="center"/>
            <w:hideMark/>
          </w:tcPr>
          <w:p w14:paraId="36707411"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w:t>
            </w:r>
          </w:p>
        </w:tc>
        <w:tc>
          <w:tcPr>
            <w:tcW w:w="0" w:type="auto"/>
            <w:tcBorders>
              <w:top w:val="nil"/>
              <w:left w:val="nil"/>
              <w:bottom w:val="single" w:sz="4" w:space="0" w:color="auto"/>
              <w:right w:val="single" w:sz="4" w:space="0" w:color="auto"/>
            </w:tcBorders>
            <w:shd w:val="clear" w:color="auto" w:fill="auto"/>
            <w:noWrap/>
            <w:vAlign w:val="center"/>
            <w:hideMark/>
          </w:tcPr>
          <w:p w14:paraId="13218A51"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0.05</w:t>
            </w:r>
          </w:p>
        </w:tc>
        <w:tc>
          <w:tcPr>
            <w:tcW w:w="0" w:type="auto"/>
            <w:tcBorders>
              <w:top w:val="nil"/>
              <w:left w:val="nil"/>
              <w:bottom w:val="single" w:sz="4" w:space="0" w:color="auto"/>
              <w:right w:val="single" w:sz="4" w:space="0" w:color="auto"/>
            </w:tcBorders>
            <w:shd w:val="clear" w:color="auto" w:fill="auto"/>
            <w:noWrap/>
            <w:vAlign w:val="center"/>
            <w:hideMark/>
          </w:tcPr>
          <w:p w14:paraId="08C40C9D"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0.1</w:t>
            </w:r>
          </w:p>
        </w:tc>
        <w:tc>
          <w:tcPr>
            <w:tcW w:w="0" w:type="auto"/>
            <w:tcBorders>
              <w:top w:val="nil"/>
              <w:left w:val="nil"/>
              <w:bottom w:val="single" w:sz="4" w:space="0" w:color="auto"/>
              <w:right w:val="single" w:sz="4" w:space="0" w:color="auto"/>
            </w:tcBorders>
            <w:shd w:val="clear" w:color="auto" w:fill="auto"/>
            <w:noWrap/>
            <w:vAlign w:val="center"/>
            <w:hideMark/>
          </w:tcPr>
          <w:p w14:paraId="64248593"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0.15</w:t>
            </w:r>
          </w:p>
        </w:tc>
        <w:tc>
          <w:tcPr>
            <w:tcW w:w="0" w:type="auto"/>
            <w:tcBorders>
              <w:top w:val="nil"/>
              <w:left w:val="nil"/>
              <w:bottom w:val="single" w:sz="4" w:space="0" w:color="auto"/>
              <w:right w:val="single" w:sz="4" w:space="0" w:color="auto"/>
            </w:tcBorders>
            <w:shd w:val="clear" w:color="auto" w:fill="auto"/>
            <w:noWrap/>
            <w:vAlign w:val="center"/>
            <w:hideMark/>
          </w:tcPr>
          <w:p w14:paraId="68254E7D"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0.2</w:t>
            </w:r>
          </w:p>
        </w:tc>
        <w:tc>
          <w:tcPr>
            <w:tcW w:w="0" w:type="auto"/>
            <w:tcBorders>
              <w:top w:val="nil"/>
              <w:left w:val="nil"/>
              <w:bottom w:val="single" w:sz="4" w:space="0" w:color="auto"/>
              <w:right w:val="single" w:sz="4" w:space="0" w:color="auto"/>
            </w:tcBorders>
            <w:shd w:val="clear" w:color="auto" w:fill="auto"/>
            <w:noWrap/>
            <w:vAlign w:val="center"/>
            <w:hideMark/>
          </w:tcPr>
          <w:p w14:paraId="7A40F570"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0.25</w:t>
            </w:r>
          </w:p>
        </w:tc>
        <w:tc>
          <w:tcPr>
            <w:tcW w:w="0" w:type="auto"/>
            <w:tcBorders>
              <w:top w:val="nil"/>
              <w:left w:val="nil"/>
              <w:bottom w:val="single" w:sz="4" w:space="0" w:color="auto"/>
              <w:right w:val="single" w:sz="4" w:space="0" w:color="auto"/>
            </w:tcBorders>
            <w:shd w:val="clear" w:color="auto" w:fill="auto"/>
            <w:noWrap/>
            <w:vAlign w:val="center"/>
            <w:hideMark/>
          </w:tcPr>
          <w:p w14:paraId="2914B656"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0.3</w:t>
            </w:r>
          </w:p>
        </w:tc>
        <w:tc>
          <w:tcPr>
            <w:tcW w:w="0" w:type="auto"/>
            <w:tcBorders>
              <w:top w:val="nil"/>
              <w:left w:val="nil"/>
              <w:bottom w:val="single" w:sz="4" w:space="0" w:color="auto"/>
              <w:right w:val="single" w:sz="4" w:space="0" w:color="auto"/>
            </w:tcBorders>
            <w:shd w:val="clear" w:color="auto" w:fill="auto"/>
            <w:noWrap/>
            <w:vAlign w:val="center"/>
            <w:hideMark/>
          </w:tcPr>
          <w:p w14:paraId="1AA3C368"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0.35</w:t>
            </w:r>
          </w:p>
        </w:tc>
        <w:tc>
          <w:tcPr>
            <w:tcW w:w="0" w:type="auto"/>
            <w:tcBorders>
              <w:top w:val="nil"/>
              <w:left w:val="nil"/>
              <w:bottom w:val="single" w:sz="4" w:space="0" w:color="auto"/>
              <w:right w:val="single" w:sz="4" w:space="0" w:color="auto"/>
            </w:tcBorders>
            <w:shd w:val="clear" w:color="auto" w:fill="auto"/>
            <w:noWrap/>
            <w:vAlign w:val="center"/>
            <w:hideMark/>
          </w:tcPr>
          <w:p w14:paraId="178C2F2C"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0.4</w:t>
            </w:r>
          </w:p>
        </w:tc>
        <w:tc>
          <w:tcPr>
            <w:tcW w:w="0" w:type="auto"/>
            <w:tcBorders>
              <w:top w:val="nil"/>
              <w:left w:val="nil"/>
              <w:bottom w:val="single" w:sz="4" w:space="0" w:color="auto"/>
              <w:right w:val="single" w:sz="4" w:space="0" w:color="auto"/>
            </w:tcBorders>
            <w:shd w:val="clear" w:color="auto" w:fill="auto"/>
            <w:noWrap/>
            <w:vAlign w:val="center"/>
            <w:hideMark/>
          </w:tcPr>
          <w:p w14:paraId="77FA5BE9"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0.45</w:t>
            </w:r>
          </w:p>
        </w:tc>
        <w:tc>
          <w:tcPr>
            <w:tcW w:w="0" w:type="auto"/>
            <w:tcBorders>
              <w:top w:val="nil"/>
              <w:left w:val="nil"/>
              <w:bottom w:val="single" w:sz="4" w:space="0" w:color="auto"/>
              <w:right w:val="single" w:sz="4" w:space="0" w:color="auto"/>
            </w:tcBorders>
            <w:shd w:val="clear" w:color="auto" w:fill="auto"/>
            <w:noWrap/>
            <w:vAlign w:val="center"/>
            <w:hideMark/>
          </w:tcPr>
          <w:p w14:paraId="5AA4EAEF"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0.5</w:t>
            </w:r>
          </w:p>
        </w:tc>
        <w:tc>
          <w:tcPr>
            <w:tcW w:w="0" w:type="auto"/>
            <w:tcBorders>
              <w:top w:val="nil"/>
              <w:left w:val="nil"/>
              <w:bottom w:val="single" w:sz="4" w:space="0" w:color="auto"/>
              <w:right w:val="single" w:sz="4" w:space="0" w:color="auto"/>
            </w:tcBorders>
            <w:shd w:val="clear" w:color="auto" w:fill="auto"/>
            <w:noWrap/>
            <w:vAlign w:val="center"/>
            <w:hideMark/>
          </w:tcPr>
          <w:p w14:paraId="03D5C53E"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0.55</w:t>
            </w:r>
          </w:p>
        </w:tc>
        <w:tc>
          <w:tcPr>
            <w:tcW w:w="0" w:type="auto"/>
            <w:tcBorders>
              <w:top w:val="nil"/>
              <w:left w:val="nil"/>
              <w:bottom w:val="single" w:sz="4" w:space="0" w:color="auto"/>
              <w:right w:val="single" w:sz="4" w:space="0" w:color="auto"/>
            </w:tcBorders>
            <w:shd w:val="clear" w:color="auto" w:fill="auto"/>
            <w:noWrap/>
            <w:vAlign w:val="center"/>
            <w:hideMark/>
          </w:tcPr>
          <w:p w14:paraId="3AFC9D03"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0.6</w:t>
            </w:r>
          </w:p>
        </w:tc>
        <w:tc>
          <w:tcPr>
            <w:tcW w:w="0" w:type="auto"/>
            <w:tcBorders>
              <w:top w:val="nil"/>
              <w:left w:val="nil"/>
              <w:bottom w:val="single" w:sz="4" w:space="0" w:color="auto"/>
              <w:right w:val="single" w:sz="4" w:space="0" w:color="auto"/>
            </w:tcBorders>
            <w:shd w:val="clear" w:color="auto" w:fill="auto"/>
            <w:noWrap/>
            <w:vAlign w:val="center"/>
            <w:hideMark/>
          </w:tcPr>
          <w:p w14:paraId="08204C7E"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0.65</w:t>
            </w:r>
          </w:p>
        </w:tc>
        <w:tc>
          <w:tcPr>
            <w:tcW w:w="0" w:type="auto"/>
            <w:tcBorders>
              <w:top w:val="nil"/>
              <w:left w:val="nil"/>
              <w:bottom w:val="single" w:sz="4" w:space="0" w:color="auto"/>
              <w:right w:val="single" w:sz="4" w:space="0" w:color="auto"/>
            </w:tcBorders>
            <w:shd w:val="clear" w:color="auto" w:fill="auto"/>
            <w:noWrap/>
            <w:vAlign w:val="center"/>
            <w:hideMark/>
          </w:tcPr>
          <w:p w14:paraId="5A232D6D"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0.7</w:t>
            </w:r>
          </w:p>
        </w:tc>
        <w:tc>
          <w:tcPr>
            <w:tcW w:w="0" w:type="auto"/>
            <w:tcBorders>
              <w:top w:val="nil"/>
              <w:left w:val="nil"/>
              <w:bottom w:val="single" w:sz="4" w:space="0" w:color="auto"/>
              <w:right w:val="single" w:sz="4" w:space="0" w:color="auto"/>
            </w:tcBorders>
            <w:shd w:val="clear" w:color="auto" w:fill="auto"/>
            <w:noWrap/>
            <w:vAlign w:val="center"/>
            <w:hideMark/>
          </w:tcPr>
          <w:p w14:paraId="12929C85"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0.75</w:t>
            </w:r>
          </w:p>
        </w:tc>
      </w:tr>
      <w:tr w:rsidR="00E60CFB" w:rsidRPr="00CE101C" w14:paraId="0FB80BD4" w14:textId="77777777" w:rsidTr="00E60CFB">
        <w:trPr>
          <w:trHeight w:val="276"/>
        </w:trPr>
        <w:tc>
          <w:tcPr>
            <w:tcW w:w="0" w:type="auto"/>
            <w:vMerge/>
            <w:tcBorders>
              <w:left w:val="single" w:sz="4" w:space="0" w:color="auto"/>
              <w:bottom w:val="single" w:sz="4" w:space="0" w:color="auto"/>
              <w:right w:val="single" w:sz="4" w:space="0" w:color="auto"/>
            </w:tcBorders>
            <w:vAlign w:val="center"/>
          </w:tcPr>
          <w:p w14:paraId="06E33783" w14:textId="77777777" w:rsidR="00E60CFB" w:rsidRPr="00CE101C" w:rsidRDefault="00E60CFB" w:rsidP="00E60CFB">
            <w:pPr>
              <w:widowControl/>
              <w:jc w:val="center"/>
              <w:rPr>
                <w:rFonts w:ascii="Times New Roman" w:eastAsia="等线" w:hAnsi="Times New Roman" w:cs="Times New Roman"/>
                <w:b/>
                <w:bCs/>
                <w:color w:val="000000"/>
                <w:kern w:val="0"/>
                <w:sz w:val="15"/>
                <w:szCs w:val="15"/>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D55C21" w14:textId="77777777" w:rsidR="00E60CFB" w:rsidRPr="00CE101C" w:rsidRDefault="00EC6E2A" w:rsidP="00E60CFB">
            <w:pPr>
              <w:widowControl/>
              <w:jc w:val="center"/>
              <w:rPr>
                <w:rFonts w:ascii="Times New Roman" w:eastAsia="等线" w:hAnsi="Times New Roman" w:cs="Times New Roman"/>
                <w:b/>
                <w:bCs/>
                <w:color w:val="000000"/>
                <w:kern w:val="0"/>
                <w:sz w:val="15"/>
                <w:szCs w:val="15"/>
              </w:rPr>
            </w:pPr>
            <m:oMathPara>
              <m:oMath>
                <m:sSub>
                  <m:sSubPr>
                    <m:ctrlPr>
                      <w:rPr>
                        <w:rFonts w:ascii="Cambria Math" w:hAnsi="Cambria Math" w:cs="Times New Roman"/>
                        <w:b/>
                        <w:bCs/>
                        <w:i/>
                        <w:kern w:val="0"/>
                        <w:sz w:val="16"/>
                        <w:szCs w:val="16"/>
                      </w:rPr>
                    </m:ctrlPr>
                  </m:sSubPr>
                  <m:e>
                    <m:r>
                      <m:rPr>
                        <m:sty m:val="bi"/>
                      </m:rPr>
                      <w:rPr>
                        <w:rFonts w:ascii="Cambria Math" w:hAnsi="Cambria Math"/>
                        <w:sz w:val="16"/>
                        <w:szCs w:val="21"/>
                      </w:rPr>
                      <m:t>α</m:t>
                    </m:r>
                  </m:e>
                  <m:sub>
                    <m:r>
                      <m:rPr>
                        <m:sty m:val="bi"/>
                      </m:rPr>
                      <w:rPr>
                        <w:rFonts w:ascii="Cambria Math" w:hAnsi="Cambria Math"/>
                        <w:sz w:val="16"/>
                        <w:szCs w:val="21"/>
                      </w:rPr>
                      <m:t>TDD_loss</m:t>
                    </m:r>
                  </m:sub>
                </m:sSub>
              </m:oMath>
            </m:oMathPara>
          </w:p>
        </w:tc>
        <w:tc>
          <w:tcPr>
            <w:tcW w:w="0" w:type="auto"/>
            <w:tcBorders>
              <w:top w:val="nil"/>
              <w:left w:val="nil"/>
              <w:bottom w:val="single" w:sz="4" w:space="0" w:color="auto"/>
              <w:right w:val="single" w:sz="4" w:space="0" w:color="auto"/>
            </w:tcBorders>
            <w:shd w:val="clear" w:color="auto" w:fill="auto"/>
            <w:noWrap/>
            <w:vAlign w:val="center"/>
            <w:hideMark/>
          </w:tcPr>
          <w:p w14:paraId="753C3906"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0.0%</w:t>
            </w:r>
          </w:p>
        </w:tc>
        <w:tc>
          <w:tcPr>
            <w:tcW w:w="0" w:type="auto"/>
            <w:tcBorders>
              <w:top w:val="nil"/>
              <w:left w:val="nil"/>
              <w:bottom w:val="single" w:sz="4" w:space="0" w:color="auto"/>
              <w:right w:val="single" w:sz="4" w:space="0" w:color="auto"/>
            </w:tcBorders>
            <w:shd w:val="clear" w:color="auto" w:fill="auto"/>
            <w:noWrap/>
            <w:vAlign w:val="center"/>
            <w:hideMark/>
          </w:tcPr>
          <w:p w14:paraId="22648F9F"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highlight w:val="green"/>
              </w:rPr>
              <w:t>10.0%</w:t>
            </w:r>
          </w:p>
        </w:tc>
        <w:tc>
          <w:tcPr>
            <w:tcW w:w="0" w:type="auto"/>
            <w:tcBorders>
              <w:top w:val="nil"/>
              <w:left w:val="nil"/>
              <w:bottom w:val="single" w:sz="4" w:space="0" w:color="auto"/>
              <w:right w:val="single" w:sz="4" w:space="0" w:color="auto"/>
            </w:tcBorders>
            <w:shd w:val="clear" w:color="auto" w:fill="auto"/>
            <w:noWrap/>
            <w:vAlign w:val="center"/>
            <w:hideMark/>
          </w:tcPr>
          <w:p w14:paraId="06E684BB" w14:textId="77777777" w:rsidR="00E60CFB" w:rsidRPr="00CE101C" w:rsidRDefault="00E60CFB" w:rsidP="00E60CFB">
            <w:pPr>
              <w:widowControl/>
              <w:jc w:val="center"/>
              <w:rPr>
                <w:rFonts w:ascii="Times New Roman" w:eastAsia="等线" w:hAnsi="Times New Roman" w:cs="Times New Roman"/>
                <w:color w:val="000000"/>
                <w:kern w:val="0"/>
                <w:sz w:val="15"/>
                <w:szCs w:val="15"/>
                <w:highlight w:val="green"/>
              </w:rPr>
            </w:pPr>
            <w:r w:rsidRPr="00CE101C">
              <w:rPr>
                <w:rFonts w:ascii="Times New Roman" w:eastAsia="等线" w:hAnsi="Times New Roman" w:cs="Times New Roman"/>
                <w:color w:val="000000"/>
                <w:kern w:val="0"/>
                <w:sz w:val="15"/>
                <w:szCs w:val="15"/>
                <w:highlight w:val="green"/>
              </w:rPr>
              <w:t>20.0%</w:t>
            </w:r>
          </w:p>
        </w:tc>
        <w:tc>
          <w:tcPr>
            <w:tcW w:w="0" w:type="auto"/>
            <w:tcBorders>
              <w:top w:val="nil"/>
              <w:left w:val="nil"/>
              <w:bottom w:val="single" w:sz="4" w:space="0" w:color="auto"/>
              <w:right w:val="single" w:sz="4" w:space="0" w:color="auto"/>
            </w:tcBorders>
            <w:shd w:val="clear" w:color="auto" w:fill="auto"/>
            <w:noWrap/>
            <w:vAlign w:val="center"/>
            <w:hideMark/>
          </w:tcPr>
          <w:p w14:paraId="547EB5BA" w14:textId="77777777" w:rsidR="00E60CFB" w:rsidRPr="00CE101C" w:rsidRDefault="00E60CFB" w:rsidP="00E60CFB">
            <w:pPr>
              <w:widowControl/>
              <w:jc w:val="center"/>
              <w:rPr>
                <w:rFonts w:ascii="Times New Roman" w:eastAsia="等线" w:hAnsi="Times New Roman" w:cs="Times New Roman"/>
                <w:color w:val="000000"/>
                <w:kern w:val="0"/>
                <w:sz w:val="15"/>
                <w:szCs w:val="15"/>
                <w:highlight w:val="green"/>
              </w:rPr>
            </w:pPr>
            <w:r w:rsidRPr="00CE101C">
              <w:rPr>
                <w:rFonts w:ascii="Times New Roman" w:eastAsia="等线" w:hAnsi="Times New Roman" w:cs="Times New Roman"/>
                <w:color w:val="000000"/>
                <w:kern w:val="0"/>
                <w:sz w:val="15"/>
                <w:szCs w:val="15"/>
                <w:highlight w:val="green"/>
              </w:rPr>
              <w:t>30.0%</w:t>
            </w:r>
          </w:p>
        </w:tc>
        <w:tc>
          <w:tcPr>
            <w:tcW w:w="0" w:type="auto"/>
            <w:tcBorders>
              <w:top w:val="nil"/>
              <w:left w:val="nil"/>
              <w:bottom w:val="single" w:sz="4" w:space="0" w:color="auto"/>
              <w:right w:val="single" w:sz="4" w:space="0" w:color="auto"/>
            </w:tcBorders>
            <w:shd w:val="clear" w:color="auto" w:fill="auto"/>
            <w:noWrap/>
            <w:vAlign w:val="center"/>
            <w:hideMark/>
          </w:tcPr>
          <w:p w14:paraId="1C0E7877"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40.0%</w:t>
            </w:r>
          </w:p>
        </w:tc>
        <w:tc>
          <w:tcPr>
            <w:tcW w:w="0" w:type="auto"/>
            <w:tcBorders>
              <w:top w:val="nil"/>
              <w:left w:val="nil"/>
              <w:bottom w:val="single" w:sz="4" w:space="0" w:color="auto"/>
              <w:right w:val="single" w:sz="4" w:space="0" w:color="auto"/>
            </w:tcBorders>
            <w:shd w:val="clear" w:color="auto" w:fill="auto"/>
            <w:noWrap/>
            <w:vAlign w:val="center"/>
            <w:hideMark/>
          </w:tcPr>
          <w:p w14:paraId="7230232D"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50.0%</w:t>
            </w:r>
          </w:p>
        </w:tc>
        <w:tc>
          <w:tcPr>
            <w:tcW w:w="0" w:type="auto"/>
            <w:tcBorders>
              <w:top w:val="nil"/>
              <w:left w:val="nil"/>
              <w:bottom w:val="single" w:sz="4" w:space="0" w:color="auto"/>
              <w:right w:val="single" w:sz="4" w:space="0" w:color="auto"/>
            </w:tcBorders>
            <w:shd w:val="clear" w:color="auto" w:fill="auto"/>
            <w:noWrap/>
            <w:vAlign w:val="center"/>
            <w:hideMark/>
          </w:tcPr>
          <w:p w14:paraId="3BC26D29"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40.0%</w:t>
            </w:r>
          </w:p>
        </w:tc>
        <w:tc>
          <w:tcPr>
            <w:tcW w:w="0" w:type="auto"/>
            <w:tcBorders>
              <w:top w:val="nil"/>
              <w:left w:val="nil"/>
              <w:bottom w:val="single" w:sz="4" w:space="0" w:color="auto"/>
              <w:right w:val="single" w:sz="4" w:space="0" w:color="auto"/>
            </w:tcBorders>
            <w:shd w:val="clear" w:color="auto" w:fill="auto"/>
            <w:noWrap/>
            <w:vAlign w:val="center"/>
            <w:hideMark/>
          </w:tcPr>
          <w:p w14:paraId="2CE28275" w14:textId="77777777" w:rsidR="00E60CFB" w:rsidRPr="00CE101C" w:rsidRDefault="00E60CFB" w:rsidP="00E60CFB">
            <w:pPr>
              <w:widowControl/>
              <w:jc w:val="center"/>
              <w:rPr>
                <w:rFonts w:ascii="Times New Roman" w:eastAsia="等线" w:hAnsi="Times New Roman" w:cs="Times New Roman"/>
                <w:color w:val="000000"/>
                <w:kern w:val="0"/>
                <w:sz w:val="15"/>
                <w:szCs w:val="15"/>
                <w:highlight w:val="green"/>
              </w:rPr>
            </w:pPr>
            <w:r w:rsidRPr="00CE101C">
              <w:rPr>
                <w:rFonts w:ascii="Times New Roman" w:eastAsia="等线" w:hAnsi="Times New Roman" w:cs="Times New Roman"/>
                <w:color w:val="000000"/>
                <w:kern w:val="0"/>
                <w:sz w:val="15"/>
                <w:szCs w:val="15"/>
                <w:highlight w:val="green"/>
              </w:rPr>
              <w:t>30.0%</w:t>
            </w:r>
          </w:p>
        </w:tc>
        <w:tc>
          <w:tcPr>
            <w:tcW w:w="0" w:type="auto"/>
            <w:tcBorders>
              <w:top w:val="nil"/>
              <w:left w:val="nil"/>
              <w:bottom w:val="single" w:sz="4" w:space="0" w:color="auto"/>
              <w:right w:val="single" w:sz="4" w:space="0" w:color="auto"/>
            </w:tcBorders>
            <w:shd w:val="clear" w:color="auto" w:fill="auto"/>
            <w:noWrap/>
            <w:vAlign w:val="center"/>
            <w:hideMark/>
          </w:tcPr>
          <w:p w14:paraId="08B37DB3" w14:textId="77777777" w:rsidR="00E60CFB" w:rsidRPr="00CE101C" w:rsidRDefault="00E60CFB" w:rsidP="00E60CFB">
            <w:pPr>
              <w:widowControl/>
              <w:jc w:val="center"/>
              <w:rPr>
                <w:rFonts w:ascii="Times New Roman" w:eastAsia="等线" w:hAnsi="Times New Roman" w:cs="Times New Roman"/>
                <w:color w:val="000000"/>
                <w:kern w:val="0"/>
                <w:sz w:val="15"/>
                <w:szCs w:val="15"/>
                <w:highlight w:val="green"/>
              </w:rPr>
            </w:pPr>
            <w:r w:rsidRPr="00CE101C">
              <w:rPr>
                <w:rFonts w:ascii="Times New Roman" w:eastAsia="等线" w:hAnsi="Times New Roman" w:cs="Times New Roman"/>
                <w:color w:val="000000"/>
                <w:kern w:val="0"/>
                <w:sz w:val="15"/>
                <w:szCs w:val="15"/>
                <w:highlight w:val="green"/>
              </w:rPr>
              <w:t>20.0%</w:t>
            </w:r>
          </w:p>
        </w:tc>
        <w:tc>
          <w:tcPr>
            <w:tcW w:w="0" w:type="auto"/>
            <w:tcBorders>
              <w:top w:val="nil"/>
              <w:left w:val="nil"/>
              <w:bottom w:val="single" w:sz="4" w:space="0" w:color="auto"/>
              <w:right w:val="single" w:sz="4" w:space="0" w:color="auto"/>
            </w:tcBorders>
            <w:shd w:val="clear" w:color="auto" w:fill="auto"/>
            <w:noWrap/>
            <w:vAlign w:val="center"/>
            <w:hideMark/>
          </w:tcPr>
          <w:p w14:paraId="68EA0288" w14:textId="77777777" w:rsidR="00E60CFB" w:rsidRPr="00CE101C" w:rsidRDefault="00E60CFB" w:rsidP="00E60CFB">
            <w:pPr>
              <w:widowControl/>
              <w:jc w:val="center"/>
              <w:rPr>
                <w:rFonts w:ascii="Times New Roman" w:eastAsia="等线" w:hAnsi="Times New Roman" w:cs="Times New Roman"/>
                <w:color w:val="000000"/>
                <w:kern w:val="0"/>
                <w:sz w:val="15"/>
                <w:szCs w:val="15"/>
                <w:highlight w:val="green"/>
              </w:rPr>
            </w:pPr>
            <w:r w:rsidRPr="00CE101C">
              <w:rPr>
                <w:rFonts w:ascii="Times New Roman" w:eastAsia="等线" w:hAnsi="Times New Roman" w:cs="Times New Roman"/>
                <w:color w:val="000000"/>
                <w:kern w:val="0"/>
                <w:sz w:val="15"/>
                <w:szCs w:val="15"/>
                <w:highlight w:val="green"/>
              </w:rPr>
              <w:t>10.0%</w:t>
            </w:r>
          </w:p>
        </w:tc>
        <w:tc>
          <w:tcPr>
            <w:tcW w:w="0" w:type="auto"/>
            <w:tcBorders>
              <w:top w:val="nil"/>
              <w:left w:val="nil"/>
              <w:bottom w:val="single" w:sz="4" w:space="0" w:color="auto"/>
              <w:right w:val="single" w:sz="4" w:space="0" w:color="auto"/>
            </w:tcBorders>
            <w:shd w:val="clear" w:color="auto" w:fill="auto"/>
            <w:noWrap/>
            <w:vAlign w:val="center"/>
            <w:hideMark/>
          </w:tcPr>
          <w:p w14:paraId="747018AF"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0.0%</w:t>
            </w:r>
          </w:p>
        </w:tc>
        <w:tc>
          <w:tcPr>
            <w:tcW w:w="0" w:type="auto"/>
            <w:tcBorders>
              <w:top w:val="nil"/>
              <w:left w:val="nil"/>
              <w:bottom w:val="single" w:sz="4" w:space="0" w:color="auto"/>
              <w:right w:val="single" w:sz="4" w:space="0" w:color="auto"/>
            </w:tcBorders>
            <w:shd w:val="clear" w:color="auto" w:fill="auto"/>
            <w:noWrap/>
            <w:vAlign w:val="center"/>
            <w:hideMark/>
          </w:tcPr>
          <w:p w14:paraId="0B6FE664" w14:textId="77777777" w:rsidR="00E60CFB" w:rsidRPr="00CE101C" w:rsidRDefault="00E60CFB" w:rsidP="00E60CFB">
            <w:pPr>
              <w:widowControl/>
              <w:jc w:val="center"/>
              <w:rPr>
                <w:rFonts w:ascii="Times New Roman" w:eastAsia="等线" w:hAnsi="Times New Roman" w:cs="Times New Roman"/>
                <w:color w:val="000000"/>
                <w:kern w:val="0"/>
                <w:sz w:val="15"/>
                <w:szCs w:val="15"/>
                <w:highlight w:val="green"/>
              </w:rPr>
            </w:pPr>
            <w:r w:rsidRPr="00CE101C">
              <w:rPr>
                <w:rFonts w:ascii="Times New Roman" w:eastAsia="等线" w:hAnsi="Times New Roman" w:cs="Times New Roman"/>
                <w:color w:val="000000"/>
                <w:kern w:val="0"/>
                <w:sz w:val="15"/>
                <w:szCs w:val="15"/>
                <w:highlight w:val="green"/>
              </w:rPr>
              <w:t>10.0%</w:t>
            </w:r>
          </w:p>
        </w:tc>
        <w:tc>
          <w:tcPr>
            <w:tcW w:w="0" w:type="auto"/>
            <w:tcBorders>
              <w:top w:val="nil"/>
              <w:left w:val="nil"/>
              <w:bottom w:val="single" w:sz="4" w:space="0" w:color="auto"/>
              <w:right w:val="single" w:sz="4" w:space="0" w:color="auto"/>
            </w:tcBorders>
            <w:shd w:val="clear" w:color="auto" w:fill="auto"/>
            <w:noWrap/>
            <w:vAlign w:val="center"/>
            <w:hideMark/>
          </w:tcPr>
          <w:p w14:paraId="5EE644B2" w14:textId="77777777" w:rsidR="00E60CFB" w:rsidRPr="00CE101C" w:rsidRDefault="00E60CFB" w:rsidP="00E60CFB">
            <w:pPr>
              <w:widowControl/>
              <w:jc w:val="center"/>
              <w:rPr>
                <w:rFonts w:ascii="Times New Roman" w:eastAsia="等线" w:hAnsi="Times New Roman" w:cs="Times New Roman"/>
                <w:color w:val="000000"/>
                <w:kern w:val="0"/>
                <w:sz w:val="15"/>
                <w:szCs w:val="15"/>
                <w:highlight w:val="green"/>
              </w:rPr>
            </w:pPr>
            <w:r w:rsidRPr="00CE101C">
              <w:rPr>
                <w:rFonts w:ascii="Times New Roman" w:eastAsia="等线" w:hAnsi="Times New Roman" w:cs="Times New Roman"/>
                <w:color w:val="000000"/>
                <w:kern w:val="0"/>
                <w:sz w:val="15"/>
                <w:szCs w:val="15"/>
                <w:highlight w:val="green"/>
              </w:rPr>
              <w:t>20.0%</w:t>
            </w:r>
          </w:p>
        </w:tc>
        <w:tc>
          <w:tcPr>
            <w:tcW w:w="0" w:type="auto"/>
            <w:tcBorders>
              <w:top w:val="nil"/>
              <w:left w:val="nil"/>
              <w:bottom w:val="single" w:sz="4" w:space="0" w:color="auto"/>
              <w:right w:val="single" w:sz="4" w:space="0" w:color="auto"/>
            </w:tcBorders>
            <w:shd w:val="clear" w:color="auto" w:fill="auto"/>
            <w:noWrap/>
            <w:vAlign w:val="center"/>
            <w:hideMark/>
          </w:tcPr>
          <w:p w14:paraId="42E64D9C" w14:textId="77777777" w:rsidR="00E60CFB" w:rsidRPr="00CE101C" w:rsidRDefault="00E60CFB" w:rsidP="00E60CFB">
            <w:pPr>
              <w:widowControl/>
              <w:jc w:val="center"/>
              <w:rPr>
                <w:rFonts w:ascii="Times New Roman" w:eastAsia="等线" w:hAnsi="Times New Roman" w:cs="Times New Roman"/>
                <w:color w:val="000000"/>
                <w:kern w:val="0"/>
                <w:sz w:val="15"/>
                <w:szCs w:val="15"/>
                <w:highlight w:val="green"/>
              </w:rPr>
            </w:pPr>
            <w:r w:rsidRPr="00CE101C">
              <w:rPr>
                <w:rFonts w:ascii="Times New Roman" w:eastAsia="等线" w:hAnsi="Times New Roman" w:cs="Times New Roman"/>
                <w:color w:val="000000"/>
                <w:kern w:val="0"/>
                <w:sz w:val="15"/>
                <w:szCs w:val="15"/>
                <w:highlight w:val="green"/>
              </w:rPr>
              <w:t>30.0%</w:t>
            </w:r>
          </w:p>
        </w:tc>
        <w:tc>
          <w:tcPr>
            <w:tcW w:w="0" w:type="auto"/>
            <w:tcBorders>
              <w:top w:val="nil"/>
              <w:left w:val="nil"/>
              <w:bottom w:val="single" w:sz="4" w:space="0" w:color="auto"/>
              <w:right w:val="single" w:sz="4" w:space="0" w:color="auto"/>
            </w:tcBorders>
            <w:shd w:val="clear" w:color="auto" w:fill="auto"/>
            <w:noWrap/>
            <w:vAlign w:val="center"/>
            <w:hideMark/>
          </w:tcPr>
          <w:p w14:paraId="183C378F"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40.0%</w:t>
            </w:r>
          </w:p>
        </w:tc>
        <w:tc>
          <w:tcPr>
            <w:tcW w:w="0" w:type="auto"/>
            <w:tcBorders>
              <w:top w:val="nil"/>
              <w:left w:val="nil"/>
              <w:bottom w:val="single" w:sz="4" w:space="0" w:color="auto"/>
              <w:right w:val="single" w:sz="4" w:space="0" w:color="auto"/>
            </w:tcBorders>
            <w:shd w:val="clear" w:color="auto" w:fill="auto"/>
            <w:noWrap/>
            <w:vAlign w:val="center"/>
            <w:hideMark/>
          </w:tcPr>
          <w:p w14:paraId="592C3347"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50.0%</w:t>
            </w:r>
          </w:p>
        </w:tc>
      </w:tr>
      <w:tr w:rsidR="00E60CFB" w:rsidRPr="00CE101C" w14:paraId="17861E2A" w14:textId="77777777" w:rsidTr="00E60CFB">
        <w:trPr>
          <w:trHeight w:val="276"/>
        </w:trPr>
        <w:tc>
          <w:tcPr>
            <w:tcW w:w="0" w:type="auto"/>
            <w:gridSpan w:val="2"/>
            <w:tcBorders>
              <w:top w:val="single" w:sz="4" w:space="0" w:color="auto"/>
              <w:left w:val="single" w:sz="4" w:space="0" w:color="auto"/>
              <w:bottom w:val="single" w:sz="4" w:space="0" w:color="auto"/>
              <w:right w:val="single" w:sz="4" w:space="0" w:color="auto"/>
            </w:tcBorders>
            <w:vAlign w:val="center"/>
          </w:tcPr>
          <w:p w14:paraId="22AA801C" w14:textId="77777777" w:rsidR="00E60CFB" w:rsidRPr="00CE101C" w:rsidRDefault="00EC6E2A" w:rsidP="00E60CFB">
            <w:pPr>
              <w:widowControl/>
              <w:jc w:val="center"/>
              <w:rPr>
                <w:rFonts w:ascii="Times New Roman" w:eastAsia="等线" w:hAnsi="Times New Roman" w:cs="Times New Roman"/>
                <w:b/>
                <w:bCs/>
                <w:color w:val="000000"/>
                <w:kern w:val="0"/>
                <w:sz w:val="15"/>
                <w:szCs w:val="15"/>
              </w:rPr>
            </w:pPr>
            <m:oMathPara>
              <m:oMath>
                <m:func>
                  <m:funcPr>
                    <m:ctrlPr>
                      <w:rPr>
                        <w:rFonts w:ascii="Cambria Math" w:eastAsia="等线" w:hAnsi="Cambria Math" w:cs="Times New Roman"/>
                        <w:b/>
                        <w:bCs/>
                        <w:i/>
                        <w:color w:val="000000"/>
                        <w:kern w:val="0"/>
                        <w:sz w:val="15"/>
                        <w:szCs w:val="15"/>
                      </w:rPr>
                    </m:ctrlPr>
                  </m:funcPr>
                  <m:fName>
                    <m:limLow>
                      <m:limLowPr>
                        <m:ctrlPr>
                          <w:rPr>
                            <w:rFonts w:ascii="Cambria Math" w:eastAsia="等线" w:hAnsi="Cambria Math" w:cs="Times New Roman"/>
                            <w:b/>
                            <w:bCs/>
                            <w:i/>
                            <w:color w:val="000000"/>
                            <w:kern w:val="0"/>
                            <w:sz w:val="15"/>
                            <w:szCs w:val="15"/>
                          </w:rPr>
                        </m:ctrlPr>
                      </m:limLowPr>
                      <m:e>
                        <m:r>
                          <m:rPr>
                            <m:sty m:val="b"/>
                          </m:rPr>
                          <w:rPr>
                            <w:rFonts w:ascii="Cambria Math" w:eastAsia="等线" w:hAnsi="Cambria Math" w:cs="Times New Roman"/>
                            <w:color w:val="000000"/>
                            <w:kern w:val="0"/>
                            <w:sz w:val="15"/>
                            <w:szCs w:val="15"/>
                          </w:rPr>
                          <m:t>min</m:t>
                        </m:r>
                      </m:e>
                      <m:lim>
                        <m:r>
                          <m:rPr>
                            <m:sty m:val="bi"/>
                          </m:rPr>
                          <w:rPr>
                            <w:rFonts w:ascii="Cambria Math" w:eastAsia="等线" w:hAnsi="Cambria Math" w:cs="Times New Roman"/>
                            <w:color w:val="000000"/>
                            <w:kern w:val="0"/>
                            <w:sz w:val="15"/>
                            <w:szCs w:val="15"/>
                          </w:rPr>
                          <m:t>P∈</m:t>
                        </m:r>
                        <m:d>
                          <m:dPr>
                            <m:begChr m:val="{"/>
                            <m:endChr m:val="}"/>
                            <m:ctrlPr>
                              <w:rPr>
                                <w:rFonts w:ascii="Cambria Math" w:eastAsia="等线" w:hAnsi="Cambria Math" w:cs="Times New Roman"/>
                                <w:b/>
                                <w:bCs/>
                                <w:i/>
                                <w:color w:val="000000"/>
                                <w:kern w:val="0"/>
                                <w:sz w:val="15"/>
                                <w:szCs w:val="15"/>
                              </w:rPr>
                            </m:ctrlPr>
                          </m:dPr>
                          <m:e>
                            <m:r>
                              <m:rPr>
                                <m:sty m:val="bi"/>
                              </m:rPr>
                              <w:rPr>
                                <w:rFonts w:ascii="Cambria Math" w:eastAsia="等线" w:hAnsi="Cambria Math" w:cs="Times New Roman"/>
                                <w:color w:val="000000"/>
                                <w:kern w:val="0"/>
                                <w:sz w:val="15"/>
                                <w:szCs w:val="15"/>
                              </w:rPr>
                              <m:t>10</m:t>
                            </m:r>
                            <m:r>
                              <m:rPr>
                                <m:sty m:val="bi"/>
                              </m:rPr>
                              <w:rPr>
                                <w:rFonts w:ascii="Cambria Math" w:eastAsia="等线" w:hAnsi="Cambria Math" w:cs="Times New Roman"/>
                                <w:color w:val="000000"/>
                                <w:kern w:val="0"/>
                                <w:sz w:val="15"/>
                                <w:szCs w:val="15"/>
                              </w:rPr>
                              <m:t>ms,20</m:t>
                            </m:r>
                            <m:r>
                              <m:rPr>
                                <m:sty m:val="bi"/>
                              </m:rPr>
                              <w:rPr>
                                <w:rFonts w:ascii="Cambria Math" w:eastAsia="等线" w:hAnsi="Cambria Math" w:cs="Times New Roman"/>
                                <w:color w:val="000000"/>
                                <w:kern w:val="0"/>
                                <w:sz w:val="15"/>
                                <w:szCs w:val="15"/>
                              </w:rPr>
                              <m:t>ms</m:t>
                            </m:r>
                          </m:e>
                        </m:d>
                      </m:lim>
                    </m:limLow>
                  </m:fName>
                  <m:e>
                    <m:sSub>
                      <m:sSubPr>
                        <m:ctrlPr>
                          <w:rPr>
                            <w:rFonts w:ascii="Cambria Math" w:hAnsi="Cambria Math" w:cs="Times New Roman"/>
                            <w:b/>
                            <w:bCs/>
                            <w:i/>
                            <w:kern w:val="0"/>
                            <w:sz w:val="16"/>
                            <w:szCs w:val="16"/>
                          </w:rPr>
                        </m:ctrlPr>
                      </m:sSubPr>
                      <m:e>
                        <m:r>
                          <m:rPr>
                            <m:sty m:val="bi"/>
                          </m:rPr>
                          <w:rPr>
                            <w:rFonts w:ascii="Cambria Math" w:hAnsi="Cambria Math"/>
                            <w:sz w:val="16"/>
                            <w:szCs w:val="21"/>
                          </w:rPr>
                          <m:t>α</m:t>
                        </m:r>
                      </m:e>
                      <m:sub>
                        <m:r>
                          <m:rPr>
                            <m:sty m:val="bi"/>
                          </m:rPr>
                          <w:rPr>
                            <w:rFonts w:ascii="Cambria Math" w:hAnsi="Cambria Math"/>
                            <w:sz w:val="16"/>
                            <w:szCs w:val="21"/>
                          </w:rPr>
                          <m:t>TDD_loss</m:t>
                        </m:r>
                      </m:sub>
                    </m:sSub>
                  </m:e>
                </m:func>
              </m:oMath>
            </m:oMathPara>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017F94"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87F63C"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10.0%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FE0862"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20.0%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C946500"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30.0%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F3A330"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20.0%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C861C0"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5AB925"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20.0%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17DBBB3"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30.0%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969427"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20.0%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BE52A5"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10.0%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753972"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29720D"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10.0%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0939F0"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20.0%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005E2B"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30.0%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D295104"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20.0%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515FC8A" w14:textId="77777777" w:rsidR="00E60CFB" w:rsidRPr="00CE101C" w:rsidRDefault="00E60CFB" w:rsidP="00E60CFB">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0.0%</w:t>
            </w:r>
          </w:p>
        </w:tc>
      </w:tr>
    </w:tbl>
    <w:p w14:paraId="0F3FF78B" w14:textId="77777777" w:rsidR="002B4E99" w:rsidRDefault="002B4E99" w:rsidP="00D261F9">
      <w:pPr>
        <w:pStyle w:val="15"/>
        <w:spacing w:before="120" w:after="120" w:line="240" w:lineRule="auto"/>
        <w:ind w:leftChars="0" w:left="0"/>
        <w:jc w:val="left"/>
        <w:rPr>
          <w:rFonts w:eastAsiaTheme="minorEastAsia"/>
          <w:sz w:val="16"/>
          <w:szCs w:val="16"/>
          <w:lang w:val="en-US" w:eastAsia="zh-CN"/>
        </w:rPr>
      </w:pPr>
    </w:p>
    <w:tbl>
      <w:tblPr>
        <w:tblW w:w="0" w:type="auto"/>
        <w:jc w:val="center"/>
        <w:tblLook w:val="04A0" w:firstRow="1" w:lastRow="0" w:firstColumn="1" w:lastColumn="0" w:noHBand="0" w:noVBand="1"/>
      </w:tblPr>
      <w:tblGrid>
        <w:gridCol w:w="1733"/>
        <w:gridCol w:w="969"/>
        <w:gridCol w:w="604"/>
        <w:gridCol w:w="604"/>
        <w:gridCol w:w="604"/>
        <w:gridCol w:w="604"/>
        <w:gridCol w:w="604"/>
        <w:gridCol w:w="604"/>
      </w:tblGrid>
      <w:tr w:rsidR="002B4E99" w:rsidRPr="00CE101C" w14:paraId="3E1C62B5" w14:textId="77777777" w:rsidTr="001726F7">
        <w:trPr>
          <w:trHeight w:val="276"/>
          <w:jc w:val="center"/>
        </w:trPr>
        <w:tc>
          <w:tcPr>
            <w:tcW w:w="0" w:type="auto"/>
            <w:tcBorders>
              <w:top w:val="single" w:sz="4" w:space="0" w:color="auto"/>
              <w:left w:val="single" w:sz="4" w:space="0" w:color="auto"/>
              <w:bottom w:val="single" w:sz="4" w:space="0" w:color="auto"/>
              <w:right w:val="single" w:sz="4" w:space="0" w:color="auto"/>
            </w:tcBorders>
            <w:vAlign w:val="center"/>
          </w:tcPr>
          <w:p w14:paraId="24085183" w14:textId="77777777" w:rsidR="002B4E99" w:rsidRPr="00CE101C" w:rsidRDefault="002B4E99" w:rsidP="001726F7">
            <w:pPr>
              <w:widowControl/>
              <w:jc w:val="center"/>
              <w:rPr>
                <w:rFonts w:ascii="Times New Roman" w:eastAsia="等线" w:hAnsi="Times New Roman" w:cs="Times New Roman"/>
                <w:b/>
                <w:bCs/>
                <w:color w:val="000000"/>
                <w:kern w:val="0"/>
                <w:sz w:val="15"/>
                <w:szCs w:val="15"/>
              </w:rPr>
            </w:pPr>
            <w:r>
              <w:rPr>
                <w:rFonts w:ascii="Times New Roman" w:eastAsia="等线" w:hAnsi="Times New Roman" w:cs="Times New Roman" w:hint="eastAsia"/>
                <w:b/>
                <w:bCs/>
                <w:color w:val="000000"/>
                <w:kern w:val="0"/>
                <w:sz w:val="15"/>
                <w:szCs w:val="15"/>
              </w:rPr>
              <w:t>L</w:t>
            </w:r>
            <w:r>
              <w:rPr>
                <w:rFonts w:ascii="Times New Roman" w:eastAsia="等线" w:hAnsi="Times New Roman" w:cs="Times New Roman"/>
                <w:b/>
                <w:bCs/>
                <w:color w:val="000000"/>
                <w:kern w:val="0"/>
                <w:sz w:val="15"/>
                <w:szCs w:val="15"/>
              </w:rPr>
              <w:t>EO at 600</w:t>
            </w:r>
            <w:r w:rsidR="002953C3">
              <w:rPr>
                <w:rFonts w:ascii="Times New Roman" w:eastAsia="等线" w:hAnsi="Times New Roman" w:cs="Times New Roman"/>
                <w:b/>
                <w:bCs/>
                <w:color w:val="000000"/>
                <w:kern w:val="0"/>
                <w:sz w:val="15"/>
                <w:szCs w:val="15"/>
              </w:rPr>
              <w:t xml:space="preserve"> </w:t>
            </w:r>
            <w:r>
              <w:rPr>
                <w:rFonts w:ascii="Times New Roman" w:eastAsia="等线" w:hAnsi="Times New Roman" w:cs="Times New Roman"/>
                <w:b/>
                <w:bCs/>
                <w:color w:val="000000"/>
                <w:kern w:val="0"/>
                <w:sz w:val="15"/>
                <w:szCs w:val="15"/>
              </w:rPr>
              <w:t>km altitude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BC30A" w14:textId="77777777" w:rsidR="002B4E99" w:rsidRPr="00CE101C" w:rsidRDefault="00EC6E2A" w:rsidP="001726F7">
            <w:pPr>
              <w:widowControl/>
              <w:jc w:val="center"/>
              <w:rPr>
                <w:rFonts w:ascii="Times New Roman" w:eastAsia="等线" w:hAnsi="Times New Roman" w:cs="Times New Roman"/>
                <w:b/>
                <w:bCs/>
                <w:color w:val="000000"/>
                <w:kern w:val="0"/>
                <w:sz w:val="15"/>
                <w:szCs w:val="15"/>
              </w:rPr>
            </w:pPr>
            <m:oMath>
              <m:sSub>
                <m:sSubPr>
                  <m:ctrlPr>
                    <w:rPr>
                      <w:rFonts w:ascii="Cambria Math" w:eastAsia="Times New Roman" w:hAnsi="Cambria Math" w:cs="Times New Roman"/>
                      <w:b/>
                      <w:bCs/>
                      <w:i/>
                      <w:kern w:val="0"/>
                      <w:sz w:val="16"/>
                      <w:szCs w:val="16"/>
                      <w:lang w:val="en-GB" w:eastAsia="ja-JP"/>
                    </w:rPr>
                  </m:ctrlPr>
                </m:sSubPr>
                <m:e>
                  <m:r>
                    <m:rPr>
                      <m:sty m:val="bi"/>
                    </m:rPr>
                    <w:rPr>
                      <w:rFonts w:ascii="Cambria Math" w:hAnsi="Cambria Math"/>
                      <w:sz w:val="16"/>
                      <w:szCs w:val="16"/>
                    </w:rPr>
                    <m:t>τ</m:t>
                  </m:r>
                </m:e>
                <m:sub>
                  <m:r>
                    <m:rPr>
                      <m:sty m:val="bi"/>
                    </m:rPr>
                    <w:rPr>
                      <w:rFonts w:ascii="Cambria Math" w:hAnsi="Cambria Math"/>
                      <w:sz w:val="16"/>
                      <w:szCs w:val="16"/>
                    </w:rPr>
                    <m:t>delay</m:t>
                  </m:r>
                </m:sub>
              </m:sSub>
            </m:oMath>
            <w:r w:rsidR="002B4E99" w:rsidRPr="00CE101C">
              <w:rPr>
                <w:rFonts w:ascii="Times New Roman" w:eastAsia="等线" w:hAnsi="Times New Roman" w:cs="Times New Roman"/>
                <w:b/>
                <w:bCs/>
                <w:color w:val="000000"/>
                <w:kern w:val="0"/>
                <w:sz w:val="15"/>
                <w:szCs w:val="15"/>
              </w:rPr>
              <w:t xml:space="preserve"> (ms)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E6362B" w14:textId="77777777" w:rsidR="002B4E99" w:rsidRPr="00D41641" w:rsidRDefault="002B4E99" w:rsidP="001726F7">
            <w:pPr>
              <w:widowControl/>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B8D9E0"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78B4071"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433EF43"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76ED0BA"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14A6549"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3.5</w:t>
            </w:r>
          </w:p>
        </w:tc>
      </w:tr>
      <w:tr w:rsidR="002B4E99" w:rsidRPr="00CE101C" w14:paraId="42E857DA" w14:textId="77777777" w:rsidTr="001726F7">
        <w:trPr>
          <w:trHeight w:val="276"/>
          <w:jc w:val="center"/>
        </w:trPr>
        <w:tc>
          <w:tcPr>
            <w:tcW w:w="0" w:type="auto"/>
            <w:vMerge w:val="restart"/>
            <w:tcBorders>
              <w:top w:val="nil"/>
              <w:left w:val="single" w:sz="4" w:space="0" w:color="auto"/>
              <w:right w:val="single" w:sz="4" w:space="0" w:color="auto"/>
            </w:tcBorders>
            <w:vAlign w:val="center"/>
          </w:tcPr>
          <w:p w14:paraId="620394A4" w14:textId="77777777" w:rsidR="002B4E99" w:rsidRPr="00CE101C" w:rsidRDefault="002B4E99" w:rsidP="001726F7">
            <w:pPr>
              <w:widowControl/>
              <w:jc w:val="center"/>
              <w:rPr>
                <w:rFonts w:ascii="Times New Roman" w:eastAsia="等线" w:hAnsi="Times New Roman" w:cs="Times New Roman"/>
                <w:b/>
                <w:bCs/>
                <w:color w:val="000000"/>
                <w:kern w:val="0"/>
                <w:sz w:val="15"/>
                <w:szCs w:val="15"/>
              </w:rPr>
            </w:pPr>
            <w:r w:rsidRPr="0019696E">
              <w:rPr>
                <w:rFonts w:ascii="Times New Roman" w:eastAsia="等线" w:hAnsi="Times New Roman" w:cs="Times New Roman" w:hint="eastAsia"/>
                <w:b/>
                <w:bCs/>
                <w:i/>
                <w:iCs/>
                <w:color w:val="000000"/>
                <w:kern w:val="0"/>
                <w:sz w:val="15"/>
                <w:szCs w:val="15"/>
              </w:rPr>
              <w:t>P</w:t>
            </w:r>
            <w:r>
              <w:rPr>
                <w:rFonts w:ascii="Times New Roman" w:eastAsia="等线" w:hAnsi="Times New Roman" w:cs="Times New Roman"/>
                <w:b/>
                <w:bCs/>
                <w:color w:val="000000"/>
                <w:kern w:val="0"/>
                <w:sz w:val="15"/>
                <w:szCs w:val="15"/>
              </w:rPr>
              <w:t>=10ms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6A3E15" w14:textId="77777777" w:rsidR="002B4E99" w:rsidRPr="00CE101C" w:rsidRDefault="00EC6E2A" w:rsidP="001726F7">
            <w:pPr>
              <w:widowControl/>
              <w:jc w:val="center"/>
              <w:rPr>
                <w:rFonts w:ascii="Times New Roman" w:eastAsia="等线" w:hAnsi="Times New Roman" w:cs="Times New Roman"/>
                <w:b/>
                <w:bCs/>
                <w:color w:val="000000"/>
                <w:kern w:val="0"/>
                <w:sz w:val="15"/>
                <w:szCs w:val="15"/>
              </w:rPr>
            </w:pPr>
            <m:oMath>
              <m:f>
                <m:fPr>
                  <m:type m:val="lin"/>
                  <m:ctrlPr>
                    <w:rPr>
                      <w:rFonts w:ascii="Cambria Math" w:hAnsi="Cambria Math"/>
                      <w:b/>
                      <w:bCs/>
                      <w:i/>
                      <w:sz w:val="16"/>
                      <w:szCs w:val="21"/>
                    </w:rPr>
                  </m:ctrlPr>
                </m:fPr>
                <m:num>
                  <m:r>
                    <m:rPr>
                      <m:sty m:val="bi"/>
                    </m:rPr>
                    <w:rPr>
                      <w:rFonts w:ascii="Cambria Math" w:hAnsi="Cambria Math"/>
                      <w:sz w:val="16"/>
                      <w:szCs w:val="21"/>
                    </w:rPr>
                    <m:t>x</m:t>
                  </m:r>
                </m:num>
                <m:den>
                  <m:r>
                    <m:rPr>
                      <m:sty m:val="bi"/>
                    </m:rPr>
                    <w:rPr>
                      <w:rFonts w:ascii="Cambria Math" w:hAnsi="Cambria Math"/>
                      <w:sz w:val="16"/>
                      <w:szCs w:val="21"/>
                    </w:rPr>
                    <m:t>P</m:t>
                  </m:r>
                </m:den>
              </m:f>
            </m:oMath>
            <w:r w:rsidR="002B4E99">
              <w:rPr>
                <w:rFonts w:ascii="Times New Roman" w:eastAsia="等线" w:hAnsi="Times New Roman" w:cs="Times New Roman" w:hint="eastAsia"/>
                <w:b/>
                <w:bCs/>
                <w:sz w:val="16"/>
                <w:szCs w:val="21"/>
              </w:rPr>
              <w:t xml:space="preserve"> </w:t>
            </w:r>
            <w:r w:rsidR="002B4E99">
              <w:rPr>
                <w:rFonts w:ascii="Times New Roman" w:eastAsia="等线" w:hAnsi="Times New Roman" w:cs="Times New Roman"/>
                <w:b/>
                <w:bCs/>
                <w:sz w:val="16"/>
                <w:szCs w:val="21"/>
              </w:rPr>
              <w:t>*</w:t>
            </w:r>
          </w:p>
        </w:tc>
        <w:tc>
          <w:tcPr>
            <w:tcW w:w="0" w:type="auto"/>
            <w:tcBorders>
              <w:top w:val="nil"/>
              <w:left w:val="nil"/>
              <w:bottom w:val="single" w:sz="4" w:space="0" w:color="auto"/>
              <w:right w:val="single" w:sz="4" w:space="0" w:color="auto"/>
            </w:tcBorders>
            <w:shd w:val="clear" w:color="auto" w:fill="auto"/>
            <w:noWrap/>
            <w:vAlign w:val="center"/>
            <w:hideMark/>
          </w:tcPr>
          <w:p w14:paraId="0CDC71B1"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0.1</w:t>
            </w:r>
          </w:p>
        </w:tc>
        <w:tc>
          <w:tcPr>
            <w:tcW w:w="0" w:type="auto"/>
            <w:tcBorders>
              <w:top w:val="nil"/>
              <w:left w:val="nil"/>
              <w:bottom w:val="single" w:sz="4" w:space="0" w:color="auto"/>
              <w:right w:val="single" w:sz="4" w:space="0" w:color="auto"/>
            </w:tcBorders>
            <w:shd w:val="clear" w:color="auto" w:fill="auto"/>
            <w:noWrap/>
            <w:vAlign w:val="center"/>
            <w:hideMark/>
          </w:tcPr>
          <w:p w14:paraId="00024069"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0.15</w:t>
            </w:r>
          </w:p>
        </w:tc>
        <w:tc>
          <w:tcPr>
            <w:tcW w:w="0" w:type="auto"/>
            <w:tcBorders>
              <w:top w:val="nil"/>
              <w:left w:val="nil"/>
              <w:bottom w:val="single" w:sz="4" w:space="0" w:color="auto"/>
              <w:right w:val="single" w:sz="4" w:space="0" w:color="auto"/>
            </w:tcBorders>
            <w:shd w:val="clear" w:color="auto" w:fill="auto"/>
            <w:noWrap/>
            <w:vAlign w:val="center"/>
            <w:hideMark/>
          </w:tcPr>
          <w:p w14:paraId="716DBCF4"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0.2</w:t>
            </w:r>
          </w:p>
        </w:tc>
        <w:tc>
          <w:tcPr>
            <w:tcW w:w="0" w:type="auto"/>
            <w:tcBorders>
              <w:top w:val="nil"/>
              <w:left w:val="nil"/>
              <w:bottom w:val="single" w:sz="4" w:space="0" w:color="auto"/>
              <w:right w:val="single" w:sz="4" w:space="0" w:color="auto"/>
            </w:tcBorders>
            <w:shd w:val="clear" w:color="auto" w:fill="auto"/>
            <w:noWrap/>
            <w:vAlign w:val="center"/>
            <w:hideMark/>
          </w:tcPr>
          <w:p w14:paraId="19F6E16B"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0.25</w:t>
            </w:r>
          </w:p>
        </w:tc>
        <w:tc>
          <w:tcPr>
            <w:tcW w:w="0" w:type="auto"/>
            <w:tcBorders>
              <w:top w:val="nil"/>
              <w:left w:val="nil"/>
              <w:bottom w:val="single" w:sz="4" w:space="0" w:color="auto"/>
              <w:right w:val="single" w:sz="4" w:space="0" w:color="auto"/>
            </w:tcBorders>
            <w:shd w:val="clear" w:color="auto" w:fill="auto"/>
            <w:noWrap/>
            <w:vAlign w:val="center"/>
            <w:hideMark/>
          </w:tcPr>
          <w:p w14:paraId="2F328231"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0.3</w:t>
            </w:r>
          </w:p>
        </w:tc>
        <w:tc>
          <w:tcPr>
            <w:tcW w:w="0" w:type="auto"/>
            <w:tcBorders>
              <w:top w:val="nil"/>
              <w:left w:val="nil"/>
              <w:bottom w:val="single" w:sz="4" w:space="0" w:color="auto"/>
              <w:right w:val="single" w:sz="4" w:space="0" w:color="auto"/>
            </w:tcBorders>
            <w:shd w:val="clear" w:color="auto" w:fill="auto"/>
            <w:noWrap/>
            <w:vAlign w:val="center"/>
            <w:hideMark/>
          </w:tcPr>
          <w:p w14:paraId="3FB94DBE"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0.35</w:t>
            </w:r>
          </w:p>
        </w:tc>
      </w:tr>
      <w:tr w:rsidR="002B4E99" w:rsidRPr="00CE101C" w14:paraId="13CE040F" w14:textId="77777777" w:rsidTr="001726F7">
        <w:trPr>
          <w:trHeight w:val="276"/>
          <w:jc w:val="center"/>
        </w:trPr>
        <w:tc>
          <w:tcPr>
            <w:tcW w:w="0" w:type="auto"/>
            <w:vMerge/>
            <w:tcBorders>
              <w:left w:val="single" w:sz="4" w:space="0" w:color="auto"/>
              <w:bottom w:val="single" w:sz="4" w:space="0" w:color="auto"/>
              <w:right w:val="single" w:sz="4" w:space="0" w:color="auto"/>
            </w:tcBorders>
            <w:vAlign w:val="center"/>
          </w:tcPr>
          <w:p w14:paraId="667F1A43" w14:textId="77777777" w:rsidR="002B4E99" w:rsidRPr="00CE101C" w:rsidRDefault="002B4E99" w:rsidP="001726F7">
            <w:pPr>
              <w:widowControl/>
              <w:jc w:val="center"/>
              <w:rPr>
                <w:rFonts w:ascii="Times New Roman" w:eastAsia="等线" w:hAnsi="Times New Roman" w:cs="Times New Roman"/>
                <w:b/>
                <w:bCs/>
                <w:color w:val="000000"/>
                <w:kern w:val="0"/>
                <w:sz w:val="15"/>
                <w:szCs w:val="15"/>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1F74E7" w14:textId="77777777" w:rsidR="002B4E99" w:rsidRPr="00CE101C" w:rsidRDefault="00EC6E2A" w:rsidP="001726F7">
            <w:pPr>
              <w:widowControl/>
              <w:jc w:val="center"/>
              <w:rPr>
                <w:rFonts w:ascii="Times New Roman" w:eastAsia="等线" w:hAnsi="Times New Roman" w:cs="Times New Roman"/>
                <w:b/>
                <w:bCs/>
                <w:color w:val="000000"/>
                <w:kern w:val="0"/>
                <w:sz w:val="15"/>
                <w:szCs w:val="15"/>
              </w:rPr>
            </w:pPr>
            <m:oMathPara>
              <m:oMath>
                <m:sSub>
                  <m:sSubPr>
                    <m:ctrlPr>
                      <w:rPr>
                        <w:rFonts w:ascii="Cambria Math" w:hAnsi="Cambria Math" w:cs="Times New Roman"/>
                        <w:b/>
                        <w:bCs/>
                        <w:i/>
                        <w:kern w:val="0"/>
                        <w:sz w:val="16"/>
                        <w:szCs w:val="16"/>
                      </w:rPr>
                    </m:ctrlPr>
                  </m:sSubPr>
                  <m:e>
                    <m:r>
                      <m:rPr>
                        <m:sty m:val="bi"/>
                      </m:rPr>
                      <w:rPr>
                        <w:rFonts w:ascii="Cambria Math" w:hAnsi="Cambria Math"/>
                        <w:sz w:val="16"/>
                        <w:szCs w:val="21"/>
                      </w:rPr>
                      <m:t>α</m:t>
                    </m:r>
                  </m:e>
                  <m:sub>
                    <m:r>
                      <m:rPr>
                        <m:sty m:val="bi"/>
                      </m:rPr>
                      <w:rPr>
                        <w:rFonts w:ascii="Cambria Math" w:hAnsi="Cambria Math"/>
                        <w:sz w:val="16"/>
                        <w:szCs w:val="21"/>
                      </w:rPr>
                      <m:t>TDD_loss</m:t>
                    </m:r>
                  </m:sub>
                </m:sSub>
              </m:oMath>
            </m:oMathPara>
          </w:p>
        </w:tc>
        <w:tc>
          <w:tcPr>
            <w:tcW w:w="0" w:type="auto"/>
            <w:tcBorders>
              <w:top w:val="nil"/>
              <w:left w:val="nil"/>
              <w:bottom w:val="single" w:sz="4" w:space="0" w:color="auto"/>
              <w:right w:val="single" w:sz="4" w:space="0" w:color="auto"/>
            </w:tcBorders>
            <w:shd w:val="clear" w:color="auto" w:fill="auto"/>
            <w:noWrap/>
            <w:vAlign w:val="center"/>
            <w:hideMark/>
          </w:tcPr>
          <w:p w14:paraId="12D47F5D"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20.0%</w:t>
            </w:r>
          </w:p>
        </w:tc>
        <w:tc>
          <w:tcPr>
            <w:tcW w:w="0" w:type="auto"/>
            <w:tcBorders>
              <w:top w:val="nil"/>
              <w:left w:val="nil"/>
              <w:bottom w:val="single" w:sz="4" w:space="0" w:color="auto"/>
              <w:right w:val="single" w:sz="4" w:space="0" w:color="auto"/>
            </w:tcBorders>
            <w:shd w:val="clear" w:color="auto" w:fill="auto"/>
            <w:noWrap/>
            <w:vAlign w:val="center"/>
            <w:hideMark/>
          </w:tcPr>
          <w:p w14:paraId="7D26C429"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30.0%</w:t>
            </w:r>
          </w:p>
        </w:tc>
        <w:tc>
          <w:tcPr>
            <w:tcW w:w="0" w:type="auto"/>
            <w:tcBorders>
              <w:top w:val="nil"/>
              <w:left w:val="nil"/>
              <w:bottom w:val="single" w:sz="4" w:space="0" w:color="auto"/>
              <w:right w:val="single" w:sz="4" w:space="0" w:color="auto"/>
            </w:tcBorders>
            <w:shd w:val="clear" w:color="auto" w:fill="auto"/>
            <w:noWrap/>
            <w:vAlign w:val="center"/>
            <w:hideMark/>
          </w:tcPr>
          <w:p w14:paraId="53404DA2"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40.0%</w:t>
            </w:r>
          </w:p>
        </w:tc>
        <w:tc>
          <w:tcPr>
            <w:tcW w:w="0" w:type="auto"/>
            <w:tcBorders>
              <w:top w:val="nil"/>
              <w:left w:val="nil"/>
              <w:bottom w:val="single" w:sz="4" w:space="0" w:color="auto"/>
              <w:right w:val="single" w:sz="4" w:space="0" w:color="auto"/>
            </w:tcBorders>
            <w:shd w:val="clear" w:color="auto" w:fill="auto"/>
            <w:noWrap/>
            <w:vAlign w:val="center"/>
            <w:hideMark/>
          </w:tcPr>
          <w:p w14:paraId="64EF19B0"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50.0%</w:t>
            </w:r>
          </w:p>
        </w:tc>
        <w:tc>
          <w:tcPr>
            <w:tcW w:w="0" w:type="auto"/>
            <w:tcBorders>
              <w:top w:val="nil"/>
              <w:left w:val="nil"/>
              <w:bottom w:val="single" w:sz="4" w:space="0" w:color="auto"/>
              <w:right w:val="single" w:sz="4" w:space="0" w:color="auto"/>
            </w:tcBorders>
            <w:shd w:val="clear" w:color="auto" w:fill="auto"/>
            <w:noWrap/>
            <w:vAlign w:val="center"/>
            <w:hideMark/>
          </w:tcPr>
          <w:p w14:paraId="43B96CF9"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40.0%</w:t>
            </w:r>
          </w:p>
        </w:tc>
        <w:tc>
          <w:tcPr>
            <w:tcW w:w="0" w:type="auto"/>
            <w:tcBorders>
              <w:top w:val="nil"/>
              <w:left w:val="nil"/>
              <w:bottom w:val="single" w:sz="4" w:space="0" w:color="auto"/>
              <w:right w:val="single" w:sz="4" w:space="0" w:color="auto"/>
            </w:tcBorders>
            <w:shd w:val="clear" w:color="auto" w:fill="auto"/>
            <w:noWrap/>
            <w:vAlign w:val="center"/>
            <w:hideMark/>
          </w:tcPr>
          <w:p w14:paraId="3B9665D9" w14:textId="77777777" w:rsidR="002B4E99" w:rsidRPr="00D41641" w:rsidRDefault="002B4E99" w:rsidP="001726F7">
            <w:pPr>
              <w:jc w:val="center"/>
              <w:rPr>
                <w:rFonts w:ascii="Times New Roman" w:eastAsia="等线" w:hAnsi="Times New Roman" w:cs="Times New Roman"/>
                <w:color w:val="000000"/>
                <w:sz w:val="15"/>
                <w:szCs w:val="15"/>
              </w:rPr>
            </w:pPr>
            <w:r w:rsidRPr="004D5E39">
              <w:rPr>
                <w:rFonts w:ascii="Times New Roman" w:eastAsia="等线" w:hAnsi="Times New Roman" w:cs="Times New Roman"/>
                <w:color w:val="000000"/>
                <w:sz w:val="15"/>
                <w:szCs w:val="15"/>
                <w:highlight w:val="green"/>
              </w:rPr>
              <w:t>30.0%</w:t>
            </w:r>
          </w:p>
        </w:tc>
      </w:tr>
      <w:tr w:rsidR="002B4E99" w:rsidRPr="00CE101C" w14:paraId="36594DF9" w14:textId="77777777" w:rsidTr="001726F7">
        <w:trPr>
          <w:trHeight w:val="276"/>
          <w:jc w:val="center"/>
        </w:trPr>
        <w:tc>
          <w:tcPr>
            <w:tcW w:w="0" w:type="auto"/>
            <w:vMerge w:val="restart"/>
            <w:tcBorders>
              <w:top w:val="nil"/>
              <w:left w:val="single" w:sz="4" w:space="0" w:color="auto"/>
              <w:right w:val="single" w:sz="4" w:space="0" w:color="auto"/>
            </w:tcBorders>
            <w:vAlign w:val="center"/>
          </w:tcPr>
          <w:p w14:paraId="617E7F33" w14:textId="77777777" w:rsidR="002B4E99" w:rsidRPr="00CE101C" w:rsidRDefault="002B4E99" w:rsidP="001726F7">
            <w:pPr>
              <w:widowControl/>
              <w:jc w:val="center"/>
              <w:rPr>
                <w:rFonts w:ascii="Times New Roman" w:eastAsia="等线" w:hAnsi="Times New Roman" w:cs="Times New Roman"/>
                <w:b/>
                <w:bCs/>
                <w:color w:val="000000"/>
                <w:kern w:val="0"/>
                <w:sz w:val="15"/>
                <w:szCs w:val="15"/>
              </w:rPr>
            </w:pPr>
            <w:r w:rsidRPr="0019696E">
              <w:rPr>
                <w:rFonts w:ascii="Times New Roman" w:eastAsia="等线" w:hAnsi="Times New Roman" w:cs="Times New Roman" w:hint="eastAsia"/>
                <w:b/>
                <w:bCs/>
                <w:i/>
                <w:iCs/>
                <w:color w:val="000000"/>
                <w:kern w:val="0"/>
                <w:sz w:val="15"/>
                <w:szCs w:val="15"/>
              </w:rPr>
              <w:t>P</w:t>
            </w:r>
            <w:r>
              <w:rPr>
                <w:rFonts w:ascii="Times New Roman" w:eastAsia="等线" w:hAnsi="Times New Roman" w:cs="Times New Roman"/>
                <w:b/>
                <w:bCs/>
                <w:color w:val="000000"/>
                <w:kern w:val="0"/>
                <w:sz w:val="15"/>
                <w:szCs w:val="15"/>
              </w:rPr>
              <w:t>=20ms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E2B9DE" w14:textId="77777777" w:rsidR="002B4E99" w:rsidRPr="00CE101C" w:rsidRDefault="00EC6E2A" w:rsidP="001726F7">
            <w:pPr>
              <w:widowControl/>
              <w:jc w:val="center"/>
              <w:rPr>
                <w:rFonts w:ascii="Times New Roman" w:eastAsia="等线" w:hAnsi="Times New Roman" w:cs="Times New Roman"/>
                <w:b/>
                <w:bCs/>
                <w:color w:val="000000"/>
                <w:kern w:val="0"/>
                <w:sz w:val="15"/>
                <w:szCs w:val="15"/>
              </w:rPr>
            </w:pPr>
            <m:oMathPara>
              <m:oMath>
                <m:f>
                  <m:fPr>
                    <m:type m:val="lin"/>
                    <m:ctrlPr>
                      <w:rPr>
                        <w:rFonts w:ascii="Cambria Math" w:hAnsi="Cambria Math"/>
                        <w:b/>
                        <w:bCs/>
                        <w:i/>
                        <w:sz w:val="16"/>
                        <w:szCs w:val="21"/>
                      </w:rPr>
                    </m:ctrlPr>
                  </m:fPr>
                  <m:num>
                    <m:r>
                      <m:rPr>
                        <m:sty m:val="bi"/>
                      </m:rPr>
                      <w:rPr>
                        <w:rFonts w:ascii="Cambria Math" w:hAnsi="Cambria Math"/>
                        <w:sz w:val="16"/>
                        <w:szCs w:val="21"/>
                      </w:rPr>
                      <m:t>x</m:t>
                    </m:r>
                  </m:num>
                  <m:den>
                    <m:r>
                      <m:rPr>
                        <m:sty m:val="bi"/>
                      </m:rPr>
                      <w:rPr>
                        <w:rFonts w:ascii="Cambria Math" w:hAnsi="Cambria Math"/>
                        <w:sz w:val="16"/>
                        <w:szCs w:val="21"/>
                      </w:rPr>
                      <m:t>P</m:t>
                    </m:r>
                  </m:den>
                </m:f>
              </m:oMath>
            </m:oMathPara>
          </w:p>
        </w:tc>
        <w:tc>
          <w:tcPr>
            <w:tcW w:w="0" w:type="auto"/>
            <w:tcBorders>
              <w:top w:val="nil"/>
              <w:left w:val="nil"/>
              <w:bottom w:val="single" w:sz="4" w:space="0" w:color="auto"/>
              <w:right w:val="single" w:sz="4" w:space="0" w:color="auto"/>
            </w:tcBorders>
            <w:shd w:val="clear" w:color="auto" w:fill="auto"/>
            <w:noWrap/>
            <w:vAlign w:val="center"/>
            <w:hideMark/>
          </w:tcPr>
          <w:p w14:paraId="31015A88"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0.05</w:t>
            </w:r>
          </w:p>
        </w:tc>
        <w:tc>
          <w:tcPr>
            <w:tcW w:w="0" w:type="auto"/>
            <w:tcBorders>
              <w:top w:val="nil"/>
              <w:left w:val="nil"/>
              <w:bottom w:val="single" w:sz="4" w:space="0" w:color="auto"/>
              <w:right w:val="single" w:sz="4" w:space="0" w:color="auto"/>
            </w:tcBorders>
            <w:shd w:val="clear" w:color="auto" w:fill="auto"/>
            <w:noWrap/>
            <w:vAlign w:val="center"/>
            <w:hideMark/>
          </w:tcPr>
          <w:p w14:paraId="1BFAE7EE"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0.075</w:t>
            </w:r>
          </w:p>
        </w:tc>
        <w:tc>
          <w:tcPr>
            <w:tcW w:w="0" w:type="auto"/>
            <w:tcBorders>
              <w:top w:val="nil"/>
              <w:left w:val="nil"/>
              <w:bottom w:val="single" w:sz="4" w:space="0" w:color="auto"/>
              <w:right w:val="single" w:sz="4" w:space="0" w:color="auto"/>
            </w:tcBorders>
            <w:shd w:val="clear" w:color="auto" w:fill="auto"/>
            <w:noWrap/>
            <w:vAlign w:val="center"/>
            <w:hideMark/>
          </w:tcPr>
          <w:p w14:paraId="03A044BF"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0.1</w:t>
            </w:r>
          </w:p>
        </w:tc>
        <w:tc>
          <w:tcPr>
            <w:tcW w:w="0" w:type="auto"/>
            <w:tcBorders>
              <w:top w:val="nil"/>
              <w:left w:val="nil"/>
              <w:bottom w:val="single" w:sz="4" w:space="0" w:color="auto"/>
              <w:right w:val="single" w:sz="4" w:space="0" w:color="auto"/>
            </w:tcBorders>
            <w:shd w:val="clear" w:color="auto" w:fill="auto"/>
            <w:noWrap/>
            <w:vAlign w:val="center"/>
            <w:hideMark/>
          </w:tcPr>
          <w:p w14:paraId="3679F81A"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0.125</w:t>
            </w:r>
          </w:p>
        </w:tc>
        <w:tc>
          <w:tcPr>
            <w:tcW w:w="0" w:type="auto"/>
            <w:tcBorders>
              <w:top w:val="nil"/>
              <w:left w:val="nil"/>
              <w:bottom w:val="single" w:sz="4" w:space="0" w:color="auto"/>
              <w:right w:val="single" w:sz="4" w:space="0" w:color="auto"/>
            </w:tcBorders>
            <w:shd w:val="clear" w:color="auto" w:fill="auto"/>
            <w:noWrap/>
            <w:vAlign w:val="center"/>
            <w:hideMark/>
          </w:tcPr>
          <w:p w14:paraId="002FD770"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0.15</w:t>
            </w:r>
          </w:p>
        </w:tc>
        <w:tc>
          <w:tcPr>
            <w:tcW w:w="0" w:type="auto"/>
            <w:tcBorders>
              <w:top w:val="nil"/>
              <w:left w:val="nil"/>
              <w:bottom w:val="single" w:sz="4" w:space="0" w:color="auto"/>
              <w:right w:val="single" w:sz="4" w:space="0" w:color="auto"/>
            </w:tcBorders>
            <w:shd w:val="clear" w:color="auto" w:fill="auto"/>
            <w:noWrap/>
            <w:vAlign w:val="center"/>
            <w:hideMark/>
          </w:tcPr>
          <w:p w14:paraId="46689CEF"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0.175</w:t>
            </w:r>
          </w:p>
        </w:tc>
      </w:tr>
      <w:tr w:rsidR="002B4E99" w:rsidRPr="00CE101C" w14:paraId="5C1447B8" w14:textId="77777777" w:rsidTr="001726F7">
        <w:trPr>
          <w:trHeight w:val="276"/>
          <w:jc w:val="center"/>
        </w:trPr>
        <w:tc>
          <w:tcPr>
            <w:tcW w:w="0" w:type="auto"/>
            <w:vMerge/>
            <w:tcBorders>
              <w:left w:val="single" w:sz="4" w:space="0" w:color="auto"/>
              <w:bottom w:val="single" w:sz="4" w:space="0" w:color="auto"/>
              <w:right w:val="single" w:sz="4" w:space="0" w:color="auto"/>
            </w:tcBorders>
            <w:vAlign w:val="center"/>
          </w:tcPr>
          <w:p w14:paraId="1B1126D2" w14:textId="77777777" w:rsidR="002B4E99" w:rsidRPr="00CE101C" w:rsidRDefault="002B4E99" w:rsidP="001726F7">
            <w:pPr>
              <w:widowControl/>
              <w:jc w:val="center"/>
              <w:rPr>
                <w:rFonts w:ascii="Times New Roman" w:eastAsia="等线" w:hAnsi="Times New Roman" w:cs="Times New Roman"/>
                <w:b/>
                <w:bCs/>
                <w:color w:val="000000"/>
                <w:kern w:val="0"/>
                <w:sz w:val="15"/>
                <w:szCs w:val="15"/>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0B0633" w14:textId="77777777" w:rsidR="002B4E99" w:rsidRPr="00CE101C" w:rsidRDefault="00EC6E2A" w:rsidP="001726F7">
            <w:pPr>
              <w:widowControl/>
              <w:jc w:val="center"/>
              <w:rPr>
                <w:rFonts w:ascii="Times New Roman" w:eastAsia="等线" w:hAnsi="Times New Roman" w:cs="Times New Roman"/>
                <w:b/>
                <w:bCs/>
                <w:color w:val="000000"/>
                <w:kern w:val="0"/>
                <w:sz w:val="15"/>
                <w:szCs w:val="15"/>
              </w:rPr>
            </w:pPr>
            <m:oMathPara>
              <m:oMath>
                <m:sSub>
                  <m:sSubPr>
                    <m:ctrlPr>
                      <w:rPr>
                        <w:rFonts w:ascii="Cambria Math" w:hAnsi="Cambria Math" w:cs="Times New Roman"/>
                        <w:b/>
                        <w:bCs/>
                        <w:i/>
                        <w:kern w:val="0"/>
                        <w:sz w:val="16"/>
                        <w:szCs w:val="16"/>
                      </w:rPr>
                    </m:ctrlPr>
                  </m:sSubPr>
                  <m:e>
                    <m:r>
                      <m:rPr>
                        <m:sty m:val="bi"/>
                      </m:rPr>
                      <w:rPr>
                        <w:rFonts w:ascii="Cambria Math" w:hAnsi="Cambria Math"/>
                        <w:sz w:val="16"/>
                        <w:szCs w:val="21"/>
                      </w:rPr>
                      <m:t>α</m:t>
                    </m:r>
                  </m:e>
                  <m:sub>
                    <m:r>
                      <m:rPr>
                        <m:sty m:val="bi"/>
                      </m:rPr>
                      <w:rPr>
                        <w:rFonts w:ascii="Cambria Math" w:hAnsi="Cambria Math"/>
                        <w:sz w:val="16"/>
                        <w:szCs w:val="21"/>
                      </w:rPr>
                      <m:t>TDD_loss</m:t>
                    </m:r>
                  </m:sub>
                </m:sSub>
              </m:oMath>
            </m:oMathPara>
          </w:p>
        </w:tc>
        <w:tc>
          <w:tcPr>
            <w:tcW w:w="0" w:type="auto"/>
            <w:tcBorders>
              <w:top w:val="nil"/>
              <w:left w:val="nil"/>
              <w:bottom w:val="single" w:sz="4" w:space="0" w:color="auto"/>
              <w:right w:val="single" w:sz="4" w:space="0" w:color="auto"/>
            </w:tcBorders>
            <w:shd w:val="clear" w:color="auto" w:fill="auto"/>
            <w:noWrap/>
            <w:vAlign w:val="center"/>
            <w:hideMark/>
          </w:tcPr>
          <w:p w14:paraId="4DF9D068" w14:textId="77777777" w:rsidR="002B4E99" w:rsidRPr="004D5E39" w:rsidRDefault="002B4E99" w:rsidP="001726F7">
            <w:pPr>
              <w:jc w:val="center"/>
              <w:rPr>
                <w:rFonts w:ascii="Times New Roman" w:eastAsia="等线" w:hAnsi="Times New Roman" w:cs="Times New Roman"/>
                <w:color w:val="000000"/>
                <w:sz w:val="15"/>
                <w:szCs w:val="15"/>
                <w:highlight w:val="green"/>
              </w:rPr>
            </w:pPr>
            <w:r w:rsidRPr="004D5E39">
              <w:rPr>
                <w:rFonts w:ascii="Times New Roman" w:eastAsia="等线" w:hAnsi="Times New Roman" w:cs="Times New Roman"/>
                <w:color w:val="000000"/>
                <w:sz w:val="15"/>
                <w:szCs w:val="15"/>
                <w:highlight w:val="green"/>
              </w:rPr>
              <w:t>10.0%</w:t>
            </w:r>
          </w:p>
        </w:tc>
        <w:tc>
          <w:tcPr>
            <w:tcW w:w="0" w:type="auto"/>
            <w:tcBorders>
              <w:top w:val="nil"/>
              <w:left w:val="nil"/>
              <w:bottom w:val="single" w:sz="4" w:space="0" w:color="auto"/>
              <w:right w:val="single" w:sz="4" w:space="0" w:color="auto"/>
            </w:tcBorders>
            <w:shd w:val="clear" w:color="auto" w:fill="auto"/>
            <w:noWrap/>
            <w:vAlign w:val="center"/>
            <w:hideMark/>
          </w:tcPr>
          <w:p w14:paraId="03BD059E" w14:textId="77777777" w:rsidR="002B4E99" w:rsidRPr="004D5E39" w:rsidRDefault="002B4E99" w:rsidP="001726F7">
            <w:pPr>
              <w:jc w:val="center"/>
              <w:rPr>
                <w:rFonts w:ascii="Times New Roman" w:eastAsia="等线" w:hAnsi="Times New Roman" w:cs="Times New Roman"/>
                <w:color w:val="000000"/>
                <w:sz w:val="15"/>
                <w:szCs w:val="15"/>
                <w:highlight w:val="green"/>
              </w:rPr>
            </w:pPr>
            <w:r w:rsidRPr="004D5E39">
              <w:rPr>
                <w:rFonts w:ascii="Times New Roman" w:eastAsia="等线" w:hAnsi="Times New Roman" w:cs="Times New Roman"/>
                <w:color w:val="000000"/>
                <w:sz w:val="15"/>
                <w:szCs w:val="15"/>
                <w:highlight w:val="green"/>
              </w:rPr>
              <w:t>15.0%</w:t>
            </w:r>
          </w:p>
        </w:tc>
        <w:tc>
          <w:tcPr>
            <w:tcW w:w="0" w:type="auto"/>
            <w:tcBorders>
              <w:top w:val="nil"/>
              <w:left w:val="nil"/>
              <w:bottom w:val="single" w:sz="4" w:space="0" w:color="auto"/>
              <w:right w:val="single" w:sz="4" w:space="0" w:color="auto"/>
            </w:tcBorders>
            <w:shd w:val="clear" w:color="auto" w:fill="auto"/>
            <w:noWrap/>
            <w:vAlign w:val="center"/>
            <w:hideMark/>
          </w:tcPr>
          <w:p w14:paraId="058D3E17" w14:textId="77777777" w:rsidR="002B4E99" w:rsidRPr="004D5E39" w:rsidRDefault="002B4E99" w:rsidP="001726F7">
            <w:pPr>
              <w:jc w:val="center"/>
              <w:rPr>
                <w:rFonts w:ascii="Times New Roman" w:eastAsia="等线" w:hAnsi="Times New Roman" w:cs="Times New Roman"/>
                <w:color w:val="000000"/>
                <w:sz w:val="15"/>
                <w:szCs w:val="15"/>
                <w:highlight w:val="green"/>
              </w:rPr>
            </w:pPr>
            <w:r w:rsidRPr="004D5E39">
              <w:rPr>
                <w:rFonts w:ascii="Times New Roman" w:eastAsia="等线" w:hAnsi="Times New Roman" w:cs="Times New Roman"/>
                <w:color w:val="000000"/>
                <w:sz w:val="15"/>
                <w:szCs w:val="15"/>
                <w:highlight w:val="green"/>
              </w:rPr>
              <w:t>20.0%</w:t>
            </w:r>
          </w:p>
        </w:tc>
        <w:tc>
          <w:tcPr>
            <w:tcW w:w="0" w:type="auto"/>
            <w:tcBorders>
              <w:top w:val="nil"/>
              <w:left w:val="nil"/>
              <w:bottom w:val="single" w:sz="4" w:space="0" w:color="auto"/>
              <w:right w:val="single" w:sz="4" w:space="0" w:color="auto"/>
            </w:tcBorders>
            <w:shd w:val="clear" w:color="auto" w:fill="auto"/>
            <w:noWrap/>
            <w:vAlign w:val="center"/>
            <w:hideMark/>
          </w:tcPr>
          <w:p w14:paraId="1693BAF8" w14:textId="77777777" w:rsidR="002B4E99" w:rsidRPr="004D5E39" w:rsidRDefault="002B4E99" w:rsidP="001726F7">
            <w:pPr>
              <w:jc w:val="center"/>
              <w:rPr>
                <w:rFonts w:ascii="Times New Roman" w:eastAsia="等线" w:hAnsi="Times New Roman" w:cs="Times New Roman"/>
                <w:color w:val="000000"/>
                <w:sz w:val="15"/>
                <w:szCs w:val="15"/>
                <w:highlight w:val="green"/>
              </w:rPr>
            </w:pPr>
            <w:r w:rsidRPr="004D5E39">
              <w:rPr>
                <w:rFonts w:ascii="Times New Roman" w:eastAsia="等线" w:hAnsi="Times New Roman" w:cs="Times New Roman"/>
                <w:color w:val="000000"/>
                <w:sz w:val="15"/>
                <w:szCs w:val="15"/>
                <w:highlight w:val="green"/>
              </w:rPr>
              <w:t>25.0%</w:t>
            </w:r>
          </w:p>
        </w:tc>
        <w:tc>
          <w:tcPr>
            <w:tcW w:w="0" w:type="auto"/>
            <w:tcBorders>
              <w:top w:val="nil"/>
              <w:left w:val="nil"/>
              <w:bottom w:val="single" w:sz="4" w:space="0" w:color="auto"/>
              <w:right w:val="single" w:sz="4" w:space="0" w:color="auto"/>
            </w:tcBorders>
            <w:shd w:val="clear" w:color="auto" w:fill="auto"/>
            <w:noWrap/>
            <w:vAlign w:val="center"/>
            <w:hideMark/>
          </w:tcPr>
          <w:p w14:paraId="3C7881ED" w14:textId="77777777" w:rsidR="002B4E99" w:rsidRPr="004D5E39" w:rsidRDefault="002B4E99" w:rsidP="001726F7">
            <w:pPr>
              <w:jc w:val="center"/>
              <w:rPr>
                <w:rFonts w:ascii="Times New Roman" w:eastAsia="等线" w:hAnsi="Times New Roman" w:cs="Times New Roman"/>
                <w:color w:val="000000"/>
                <w:sz w:val="15"/>
                <w:szCs w:val="15"/>
                <w:highlight w:val="green"/>
              </w:rPr>
            </w:pPr>
            <w:r w:rsidRPr="004D5E39">
              <w:rPr>
                <w:rFonts w:ascii="Times New Roman" w:eastAsia="等线" w:hAnsi="Times New Roman" w:cs="Times New Roman"/>
                <w:color w:val="000000"/>
                <w:sz w:val="15"/>
                <w:szCs w:val="15"/>
                <w:highlight w:val="green"/>
              </w:rPr>
              <w:t>30.0%</w:t>
            </w:r>
          </w:p>
        </w:tc>
        <w:tc>
          <w:tcPr>
            <w:tcW w:w="0" w:type="auto"/>
            <w:tcBorders>
              <w:top w:val="nil"/>
              <w:left w:val="nil"/>
              <w:bottom w:val="single" w:sz="4" w:space="0" w:color="auto"/>
              <w:right w:val="single" w:sz="4" w:space="0" w:color="auto"/>
            </w:tcBorders>
            <w:shd w:val="clear" w:color="auto" w:fill="auto"/>
            <w:noWrap/>
            <w:vAlign w:val="center"/>
            <w:hideMark/>
          </w:tcPr>
          <w:p w14:paraId="761D4606"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35.0%</w:t>
            </w:r>
          </w:p>
        </w:tc>
      </w:tr>
      <w:tr w:rsidR="002B4E99" w:rsidRPr="00CE101C" w14:paraId="32E42C25" w14:textId="77777777" w:rsidTr="001726F7">
        <w:trPr>
          <w:trHeight w:val="276"/>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1103B48" w14:textId="77777777" w:rsidR="002B4E99" w:rsidRPr="00CE101C" w:rsidRDefault="00EC6E2A" w:rsidP="001726F7">
            <w:pPr>
              <w:widowControl/>
              <w:jc w:val="center"/>
              <w:rPr>
                <w:rFonts w:ascii="Times New Roman" w:eastAsia="等线" w:hAnsi="Times New Roman" w:cs="Times New Roman"/>
                <w:b/>
                <w:bCs/>
                <w:color w:val="000000"/>
                <w:kern w:val="0"/>
                <w:sz w:val="15"/>
                <w:szCs w:val="15"/>
              </w:rPr>
            </w:pPr>
            <m:oMathPara>
              <m:oMath>
                <m:func>
                  <m:funcPr>
                    <m:ctrlPr>
                      <w:rPr>
                        <w:rFonts w:ascii="Cambria Math" w:eastAsia="等线" w:hAnsi="Cambria Math" w:cs="Times New Roman"/>
                        <w:b/>
                        <w:bCs/>
                        <w:i/>
                        <w:color w:val="000000"/>
                        <w:kern w:val="0"/>
                        <w:sz w:val="15"/>
                        <w:szCs w:val="15"/>
                      </w:rPr>
                    </m:ctrlPr>
                  </m:funcPr>
                  <m:fName>
                    <m:limLow>
                      <m:limLowPr>
                        <m:ctrlPr>
                          <w:rPr>
                            <w:rFonts w:ascii="Cambria Math" w:eastAsia="等线" w:hAnsi="Cambria Math" w:cs="Times New Roman"/>
                            <w:b/>
                            <w:bCs/>
                            <w:i/>
                            <w:color w:val="000000"/>
                            <w:kern w:val="0"/>
                            <w:sz w:val="15"/>
                            <w:szCs w:val="15"/>
                          </w:rPr>
                        </m:ctrlPr>
                      </m:limLowPr>
                      <m:e>
                        <m:r>
                          <m:rPr>
                            <m:sty m:val="b"/>
                          </m:rPr>
                          <w:rPr>
                            <w:rFonts w:ascii="Cambria Math" w:eastAsia="等线" w:hAnsi="Cambria Math" w:cs="Times New Roman"/>
                            <w:color w:val="000000"/>
                            <w:kern w:val="0"/>
                            <w:sz w:val="15"/>
                            <w:szCs w:val="15"/>
                          </w:rPr>
                          <m:t>min</m:t>
                        </m:r>
                      </m:e>
                      <m:lim>
                        <m:r>
                          <m:rPr>
                            <m:sty m:val="bi"/>
                          </m:rPr>
                          <w:rPr>
                            <w:rFonts w:ascii="Cambria Math" w:eastAsia="等线" w:hAnsi="Cambria Math" w:cs="Times New Roman"/>
                            <w:color w:val="000000"/>
                            <w:kern w:val="0"/>
                            <w:sz w:val="15"/>
                            <w:szCs w:val="15"/>
                          </w:rPr>
                          <m:t>P∈</m:t>
                        </m:r>
                        <m:d>
                          <m:dPr>
                            <m:begChr m:val="{"/>
                            <m:endChr m:val="}"/>
                            <m:ctrlPr>
                              <w:rPr>
                                <w:rFonts w:ascii="Cambria Math" w:eastAsia="等线" w:hAnsi="Cambria Math" w:cs="Times New Roman"/>
                                <w:b/>
                                <w:bCs/>
                                <w:i/>
                                <w:color w:val="000000"/>
                                <w:kern w:val="0"/>
                                <w:sz w:val="15"/>
                                <w:szCs w:val="15"/>
                              </w:rPr>
                            </m:ctrlPr>
                          </m:dPr>
                          <m:e>
                            <m:r>
                              <m:rPr>
                                <m:sty m:val="bi"/>
                              </m:rPr>
                              <w:rPr>
                                <w:rFonts w:ascii="Cambria Math" w:eastAsia="等线" w:hAnsi="Cambria Math" w:cs="Times New Roman"/>
                                <w:color w:val="000000"/>
                                <w:kern w:val="0"/>
                                <w:sz w:val="15"/>
                                <w:szCs w:val="15"/>
                              </w:rPr>
                              <m:t>10</m:t>
                            </m:r>
                            <m:r>
                              <m:rPr>
                                <m:sty m:val="bi"/>
                              </m:rPr>
                              <w:rPr>
                                <w:rFonts w:ascii="Cambria Math" w:eastAsia="等线" w:hAnsi="Cambria Math" w:cs="Times New Roman"/>
                                <w:color w:val="000000"/>
                                <w:kern w:val="0"/>
                                <w:sz w:val="15"/>
                                <w:szCs w:val="15"/>
                              </w:rPr>
                              <m:t>ms,20</m:t>
                            </m:r>
                            <m:r>
                              <m:rPr>
                                <m:sty m:val="bi"/>
                              </m:rPr>
                              <w:rPr>
                                <w:rFonts w:ascii="Cambria Math" w:eastAsia="等线" w:hAnsi="Cambria Math" w:cs="Times New Roman"/>
                                <w:color w:val="000000"/>
                                <w:kern w:val="0"/>
                                <w:sz w:val="15"/>
                                <w:szCs w:val="15"/>
                              </w:rPr>
                              <m:t>ms</m:t>
                            </m:r>
                          </m:e>
                        </m:d>
                      </m:lim>
                    </m:limLow>
                  </m:fName>
                  <m:e>
                    <m:sSub>
                      <m:sSubPr>
                        <m:ctrlPr>
                          <w:rPr>
                            <w:rFonts w:ascii="Cambria Math" w:hAnsi="Cambria Math" w:cs="Times New Roman"/>
                            <w:b/>
                            <w:bCs/>
                            <w:i/>
                            <w:kern w:val="0"/>
                            <w:sz w:val="16"/>
                            <w:szCs w:val="16"/>
                          </w:rPr>
                        </m:ctrlPr>
                      </m:sSubPr>
                      <m:e>
                        <m:r>
                          <m:rPr>
                            <m:sty m:val="bi"/>
                          </m:rPr>
                          <w:rPr>
                            <w:rFonts w:ascii="Cambria Math" w:hAnsi="Cambria Math"/>
                            <w:sz w:val="16"/>
                            <w:szCs w:val="21"/>
                          </w:rPr>
                          <m:t>α</m:t>
                        </m:r>
                      </m:e>
                      <m:sub>
                        <m:r>
                          <m:rPr>
                            <m:sty m:val="bi"/>
                          </m:rPr>
                          <w:rPr>
                            <w:rFonts w:ascii="Cambria Math" w:hAnsi="Cambria Math"/>
                            <w:sz w:val="16"/>
                            <w:szCs w:val="21"/>
                          </w:rPr>
                          <m:t>TDD_loss</m:t>
                        </m:r>
                      </m:sub>
                    </m:sSub>
                  </m:e>
                </m:func>
              </m:oMath>
            </m:oMathPara>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BF000A" w14:textId="77777777" w:rsidR="002B4E99" w:rsidRPr="00CE101C" w:rsidRDefault="002B4E99" w:rsidP="001726F7">
            <w:pPr>
              <w:widowControl/>
              <w:jc w:val="center"/>
              <w:rPr>
                <w:rFonts w:ascii="Times New Roman" w:eastAsia="等线" w:hAnsi="Times New Roman" w:cs="Times New Roman"/>
                <w:color w:val="000000"/>
                <w:kern w:val="0"/>
                <w:sz w:val="15"/>
                <w:szCs w:val="15"/>
              </w:rPr>
            </w:pPr>
            <w:r w:rsidRPr="00CE101C">
              <w:rPr>
                <w:rFonts w:ascii="Times New Roman" w:eastAsia="等线" w:hAnsi="Times New Roman" w:cs="Times New Roman"/>
                <w:color w:val="000000"/>
                <w:kern w:val="0"/>
                <w:sz w:val="15"/>
                <w:szCs w:val="15"/>
              </w:rPr>
              <w:t>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715307"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10.0%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8B13C1"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15.0%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8818F49"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20.0%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D629186"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25.0%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75AFBF" w14:textId="77777777" w:rsidR="002B4E99" w:rsidRPr="00D41641" w:rsidRDefault="002B4E99" w:rsidP="001726F7">
            <w:pPr>
              <w:jc w:val="center"/>
              <w:rPr>
                <w:rFonts w:ascii="Times New Roman" w:eastAsia="等线" w:hAnsi="Times New Roman" w:cs="Times New Roman"/>
                <w:color w:val="000000"/>
                <w:sz w:val="15"/>
                <w:szCs w:val="15"/>
              </w:rPr>
            </w:pPr>
            <w:r w:rsidRPr="00D41641">
              <w:rPr>
                <w:rFonts w:ascii="Times New Roman" w:eastAsia="等线" w:hAnsi="Times New Roman" w:cs="Times New Roman"/>
                <w:color w:val="000000"/>
                <w:sz w:val="15"/>
                <w:szCs w:val="15"/>
              </w:rPr>
              <w:t>30.0%</w:t>
            </w:r>
          </w:p>
        </w:tc>
      </w:tr>
    </w:tbl>
    <w:p w14:paraId="767E67B9" w14:textId="77777777" w:rsidR="00D261F9" w:rsidRPr="00174A5C" w:rsidRDefault="00D261F9" w:rsidP="00D261F9">
      <w:pPr>
        <w:pStyle w:val="15"/>
        <w:spacing w:before="120" w:after="120" w:line="240" w:lineRule="auto"/>
        <w:ind w:leftChars="0" w:left="0"/>
        <w:jc w:val="left"/>
        <w:rPr>
          <w:rFonts w:eastAsiaTheme="minorEastAsia"/>
          <w:color w:val="000000"/>
          <w:sz w:val="16"/>
          <w:szCs w:val="16"/>
          <w:lang w:val="en-US" w:eastAsia="zh-CN"/>
        </w:rPr>
      </w:pPr>
      <w:r w:rsidRPr="00174A5C">
        <w:rPr>
          <w:rFonts w:eastAsiaTheme="minorEastAsia"/>
          <w:sz w:val="16"/>
          <w:szCs w:val="16"/>
          <w:lang w:val="en-US" w:eastAsia="zh-CN"/>
        </w:rPr>
        <w:t xml:space="preserve">*: In </w:t>
      </w:r>
      <w:r w:rsidR="00EF05BD">
        <w:rPr>
          <w:rFonts w:eastAsiaTheme="minorEastAsia"/>
          <w:sz w:val="16"/>
          <w:szCs w:val="16"/>
          <w:lang w:val="en-US" w:eastAsia="zh-CN"/>
        </w:rPr>
        <w:t>T</w:t>
      </w:r>
      <w:r w:rsidRPr="00174A5C">
        <w:rPr>
          <w:rFonts w:eastAsiaTheme="minorEastAsia"/>
          <w:sz w:val="16"/>
          <w:szCs w:val="16"/>
          <w:lang w:val="en-US" w:eastAsia="zh-CN"/>
        </w:rPr>
        <w:t>able</w:t>
      </w:r>
      <w:r w:rsidR="00EF05BD">
        <w:rPr>
          <w:rFonts w:eastAsiaTheme="minorEastAsia"/>
          <w:sz w:val="16"/>
          <w:szCs w:val="16"/>
          <w:lang w:val="en-US" w:eastAsia="zh-CN"/>
        </w:rPr>
        <w:t xml:space="preserve"> 2</w:t>
      </w:r>
      <w:r w:rsidRPr="00174A5C">
        <w:rPr>
          <w:rFonts w:eastAsiaTheme="minorEastAsia"/>
          <w:sz w:val="16"/>
          <w:szCs w:val="16"/>
          <w:lang w:val="en-US" w:eastAsia="zh-CN"/>
        </w:rPr>
        <w:t xml:space="preserve">, </w:t>
      </w:r>
      <m:oMath>
        <m:r>
          <w:rPr>
            <w:rFonts w:ascii="Cambria Math" w:eastAsiaTheme="minorEastAsia" w:hAnsi="Cambria Math"/>
            <w:sz w:val="16"/>
            <w:szCs w:val="16"/>
            <w:lang w:val="en-US" w:eastAsia="zh-CN"/>
          </w:rPr>
          <m:t>x=</m:t>
        </m:r>
        <m:d>
          <m:dPr>
            <m:ctrlPr>
              <w:rPr>
                <w:rFonts w:ascii="Cambria Math" w:eastAsiaTheme="minorEastAsia" w:hAnsi="Cambria Math"/>
                <w:i/>
                <w:color w:val="000000"/>
                <w:sz w:val="16"/>
                <w:szCs w:val="16"/>
                <w:lang w:val="en-US" w:eastAsia="zh-CN"/>
              </w:rPr>
            </m:ctrlPr>
          </m:dPr>
          <m:e>
            <m:sSub>
              <m:sSubPr>
                <m:ctrlPr>
                  <w:rPr>
                    <w:rFonts w:ascii="Cambria Math" w:hAnsi="Cambria Math"/>
                    <w:i/>
                    <w:sz w:val="16"/>
                    <w:szCs w:val="16"/>
                  </w:rPr>
                </m:ctrlPr>
              </m:sSubPr>
              <m:e>
                <m:r>
                  <w:rPr>
                    <w:rFonts w:ascii="Cambria Math" w:hAnsi="Cambria Math"/>
                    <w:sz w:val="16"/>
                    <w:szCs w:val="16"/>
                  </w:rPr>
                  <m:t>τ</m:t>
                </m:r>
              </m:e>
              <m:sub>
                <m:r>
                  <w:rPr>
                    <w:rFonts w:ascii="Cambria Math" w:hAnsi="Cambria Math"/>
                    <w:sz w:val="16"/>
                    <w:szCs w:val="16"/>
                  </w:rPr>
                  <m:t>delay</m:t>
                </m:r>
              </m:sub>
            </m:sSub>
            <m:r>
              <w:rPr>
                <w:rFonts w:ascii="Cambria Math" w:hAnsi="Cambria Math"/>
                <w:sz w:val="16"/>
                <w:szCs w:val="16"/>
              </w:rPr>
              <m:t xml:space="preserve"> </m:t>
            </m:r>
            <m:r>
              <m:rPr>
                <m:sty m:val="p"/>
              </m:rPr>
              <w:rPr>
                <w:rFonts w:ascii="Cambria Math" w:hAnsi="Cambria Math"/>
                <w:sz w:val="16"/>
                <w:szCs w:val="16"/>
              </w:rPr>
              <m:t>mod</m:t>
            </m:r>
            <m:r>
              <w:rPr>
                <w:rFonts w:ascii="Cambria Math" w:hAnsi="Cambria Math"/>
                <w:sz w:val="16"/>
                <w:szCs w:val="16"/>
              </w:rPr>
              <m:t xml:space="preserve"> P</m:t>
            </m:r>
          </m:e>
        </m:d>
      </m:oMath>
      <w:r w:rsidRPr="00174A5C">
        <w:rPr>
          <w:rFonts w:eastAsiaTheme="minorEastAsia"/>
          <w:color w:val="000000"/>
          <w:sz w:val="16"/>
          <w:szCs w:val="16"/>
          <w:lang w:val="en-US" w:eastAsia="zh-CN"/>
        </w:rPr>
        <w:t>.</w:t>
      </w:r>
    </w:p>
    <w:p w14:paraId="6A5E0DB4" w14:textId="77777777" w:rsidR="008279C9" w:rsidRDefault="002953C3" w:rsidP="004D78F5">
      <w:pPr>
        <w:pStyle w:val="15"/>
        <w:spacing w:before="120" w:after="120" w:line="240" w:lineRule="auto"/>
        <w:ind w:leftChars="0" w:left="0"/>
        <w:rPr>
          <w:rFonts w:eastAsiaTheme="minorEastAsia"/>
          <w:sz w:val="20"/>
          <w:lang w:val="en-US" w:eastAsia="zh-CN"/>
        </w:rPr>
      </w:pPr>
      <w:r w:rsidRPr="002953C3">
        <w:rPr>
          <w:rFonts w:eastAsiaTheme="minorEastAsia" w:hint="eastAsia"/>
          <w:sz w:val="20"/>
          <w:lang w:val="en-US" w:eastAsia="zh-CN"/>
        </w:rPr>
        <w:t>I</w:t>
      </w:r>
      <w:r w:rsidRPr="002953C3">
        <w:rPr>
          <w:rFonts w:eastAsiaTheme="minorEastAsia"/>
          <w:sz w:val="20"/>
          <w:lang w:val="en-US" w:eastAsia="zh-CN"/>
        </w:rPr>
        <w:t xml:space="preserve">t can be </w:t>
      </w:r>
      <w:r>
        <w:rPr>
          <w:rFonts w:eastAsiaTheme="minorEastAsia"/>
          <w:sz w:val="20"/>
          <w:lang w:val="en-US" w:eastAsia="zh-CN"/>
        </w:rPr>
        <w:t>observed in Table 2 that</w:t>
      </w:r>
    </w:p>
    <w:p w14:paraId="3540A901" w14:textId="77777777" w:rsidR="008279C9" w:rsidRPr="0080233D" w:rsidRDefault="008279C9" w:rsidP="008279C9">
      <w:pPr>
        <w:pStyle w:val="15"/>
        <w:numPr>
          <w:ilvl w:val="0"/>
          <w:numId w:val="41"/>
        </w:numPr>
        <w:spacing w:before="120" w:after="120" w:line="240" w:lineRule="auto"/>
        <w:ind w:leftChars="0"/>
        <w:rPr>
          <w:rFonts w:eastAsiaTheme="minorEastAsia"/>
          <w:sz w:val="20"/>
          <w:lang w:val="en-US" w:eastAsia="zh-CN"/>
        </w:rPr>
      </w:pPr>
      <w:r>
        <w:rPr>
          <w:bCs/>
          <w:sz w:val="20"/>
        </w:rPr>
        <w:t xml:space="preserve">The </w:t>
      </w:r>
      <w:r w:rsidRPr="000B7D86">
        <w:rPr>
          <w:bCs/>
          <w:sz w:val="20"/>
        </w:rPr>
        <w:t xml:space="preserve">throughput </w:t>
      </w:r>
      <w:r w:rsidRPr="00FA6CAE">
        <w:rPr>
          <w:rFonts w:eastAsiaTheme="minorEastAsia"/>
          <w:sz w:val="20"/>
        </w:rPr>
        <w:t xml:space="preserve">degradation </w:t>
      </w:r>
      <w:r>
        <w:rPr>
          <w:bCs/>
          <w:sz w:val="20"/>
        </w:rPr>
        <w:t xml:space="preserve">ratio </w:t>
      </w:r>
      <w:r w:rsidRPr="000B7D86">
        <w:rPr>
          <w:bCs/>
          <w:sz w:val="20"/>
        </w:rPr>
        <w:t>at UE side</w:t>
      </w:r>
      <w:r>
        <w:rPr>
          <w:bCs/>
          <w:sz w:val="20"/>
        </w:rPr>
        <w:t xml:space="preserve">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α</m:t>
            </m:r>
          </m:e>
          <m:sub>
            <m:r>
              <w:rPr>
                <w:rFonts w:ascii="Cambria Math" w:eastAsiaTheme="minorEastAsia" w:hAnsi="Cambria Math"/>
                <w:sz w:val="20"/>
                <w:lang w:val="en-US" w:eastAsia="zh-CN"/>
              </w:rPr>
              <m:t>TDD_loss</m:t>
            </m:r>
          </m:sub>
        </m:sSub>
      </m:oMath>
      <w:r>
        <w:rPr>
          <w:bCs/>
          <w:sz w:val="20"/>
        </w:rPr>
        <w:t xml:space="preserve">) </w:t>
      </w:r>
      <w:r>
        <w:rPr>
          <w:rFonts w:eastAsiaTheme="minorEastAsia"/>
          <w:sz w:val="20"/>
          <w:lang w:val="en-US" w:eastAsia="zh-CN"/>
        </w:rPr>
        <w:t xml:space="preserve">is function of both </w:t>
      </w:r>
      <w:r w:rsidR="004A2C69" w:rsidRPr="00881598">
        <w:rPr>
          <w:rFonts w:eastAsiaTheme="minorEastAsia"/>
          <w:sz w:val="20"/>
          <w:lang w:val="en-US" w:eastAsia="zh-CN"/>
        </w:rPr>
        <w:t>propagation delay</w:t>
      </w:r>
      <w:r w:rsidR="004A2C69">
        <w:rPr>
          <w:rFonts w:eastAsiaTheme="minorEastAsia"/>
          <w:sz w:val="20"/>
          <w:lang w:val="en-US" w:eastAsia="zh-CN"/>
        </w:rPr>
        <w:t xml:space="preserve"> </w:t>
      </w:r>
      <w:r w:rsidR="004A2C69">
        <w:rPr>
          <w:bCs/>
          <w:sz w:val="20"/>
        </w:rPr>
        <w:t>(</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sidR="004A2C69">
        <w:rPr>
          <w:rFonts w:eastAsiaTheme="minorEastAsia" w:hint="eastAsia"/>
          <w:sz w:val="20"/>
          <w:lang w:eastAsia="zh-CN"/>
        </w:rPr>
        <w:t>)</w:t>
      </w:r>
      <w:r w:rsidR="004A2C69">
        <w:rPr>
          <w:rFonts w:eastAsiaTheme="minorEastAsia"/>
          <w:sz w:val="20"/>
          <w:lang w:eastAsia="zh-CN"/>
        </w:rPr>
        <w:t xml:space="preserve"> and </w:t>
      </w:r>
      <w:r w:rsidR="004A2C69" w:rsidRPr="00524AC1">
        <w:rPr>
          <w:sz w:val="20"/>
        </w:rPr>
        <w:t>DL-UL switching period (</w:t>
      </w:r>
      <m:oMath>
        <m:r>
          <w:rPr>
            <w:rFonts w:ascii="Cambria Math" w:hAnsi="Cambria Math"/>
            <w:sz w:val="20"/>
          </w:rPr>
          <m:t>P</m:t>
        </m:r>
      </m:oMath>
      <w:r w:rsidR="004A2C69" w:rsidRPr="00524AC1">
        <w:rPr>
          <w:sz w:val="20"/>
        </w:rPr>
        <w:t>)</w:t>
      </w:r>
      <w:r w:rsidR="004A2C69">
        <w:rPr>
          <w:sz w:val="20"/>
        </w:rPr>
        <w:t xml:space="preserve">. For a given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sidR="004A2C69">
        <w:rPr>
          <w:rFonts w:eastAsiaTheme="minorEastAsia" w:hint="eastAsia"/>
          <w:sz w:val="20"/>
          <w:lang w:eastAsia="zh-CN"/>
        </w:rPr>
        <w:t>,</w:t>
      </w:r>
      <w:r w:rsidR="004A2C69">
        <w:rPr>
          <w:rFonts w:eastAsiaTheme="minorEastAsia"/>
          <w:sz w:val="20"/>
          <w:lang w:eastAsia="zh-CN"/>
        </w:rPr>
        <w:t xml:space="preserve"> </w:t>
      </w:r>
      <w:r w:rsidR="00F356B7">
        <w:rPr>
          <w:rFonts w:eastAsiaTheme="minorEastAsia"/>
          <w:sz w:val="20"/>
          <w:lang w:eastAsia="zh-CN"/>
        </w:rPr>
        <w:t xml:space="preserve">one </w:t>
      </w:r>
      <w:r w:rsidR="00C126B3" w:rsidRPr="00524AC1">
        <w:rPr>
          <w:sz w:val="20"/>
        </w:rPr>
        <w:t>DL-UL switching period</w:t>
      </w:r>
      <w:r w:rsidR="00C126B3">
        <w:rPr>
          <w:sz w:val="20"/>
        </w:rPr>
        <w:t xml:space="preserve"> configuration</w:t>
      </w:r>
      <w:r w:rsidR="0080233D">
        <w:rPr>
          <w:sz w:val="20"/>
        </w:rPr>
        <w:t xml:space="preserve"> (e.g., </w:t>
      </w:r>
      <m:oMath>
        <m:r>
          <w:rPr>
            <w:rFonts w:ascii="Cambria Math" w:hAnsi="Cambria Math"/>
            <w:sz w:val="20"/>
          </w:rPr>
          <m:t>P=10ms or 20ms</m:t>
        </m:r>
      </m:oMath>
      <w:r w:rsidR="0080233D">
        <w:rPr>
          <w:sz w:val="20"/>
        </w:rPr>
        <w:t>)</w:t>
      </w:r>
      <w:r w:rsidR="00C126B3">
        <w:rPr>
          <w:sz w:val="20"/>
        </w:rPr>
        <w:t xml:space="preserve"> may promises better throughput than others.</w:t>
      </w:r>
    </w:p>
    <w:p w14:paraId="0CA05373" w14:textId="77777777" w:rsidR="0080233D" w:rsidRDefault="00EC6E2A" w:rsidP="008279C9">
      <w:pPr>
        <w:pStyle w:val="15"/>
        <w:numPr>
          <w:ilvl w:val="0"/>
          <w:numId w:val="41"/>
        </w:numPr>
        <w:spacing w:before="120" w:after="120" w:line="240" w:lineRule="auto"/>
        <w:ind w:leftChars="0"/>
        <w:rPr>
          <w:rFonts w:eastAsiaTheme="minorEastAsia"/>
          <w:sz w:val="20"/>
          <w:lang w:val="en-US" w:eastAsia="zh-CN"/>
        </w:rPr>
      </w:pP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α</m:t>
            </m:r>
          </m:e>
          <m:sub>
            <m:r>
              <w:rPr>
                <w:rFonts w:ascii="Cambria Math" w:eastAsiaTheme="minorEastAsia" w:hAnsi="Cambria Math"/>
                <w:sz w:val="20"/>
                <w:lang w:val="en-US" w:eastAsia="zh-CN"/>
              </w:rPr>
              <m:t>TDD_loss</m:t>
            </m:r>
          </m:sub>
        </m:sSub>
      </m:oMath>
      <w:r w:rsidR="00952372">
        <w:rPr>
          <w:bCs/>
          <w:sz w:val="20"/>
        </w:rPr>
        <w:t xml:space="preserve"> </w:t>
      </w:r>
      <w:r w:rsidR="00172984">
        <w:rPr>
          <w:rFonts w:eastAsiaTheme="minorEastAsia"/>
          <w:sz w:val="20"/>
          <w:lang w:val="en-US" w:eastAsia="zh-CN"/>
        </w:rPr>
        <w:t>can</w:t>
      </w:r>
      <w:r w:rsidR="00952372">
        <w:rPr>
          <w:rFonts w:eastAsiaTheme="minorEastAsia"/>
          <w:sz w:val="20"/>
          <w:lang w:val="en-US" w:eastAsia="zh-CN"/>
        </w:rPr>
        <w:t xml:space="preserve"> be </w:t>
      </w:r>
      <w:r w:rsidR="00952372">
        <w:rPr>
          <w:bCs/>
          <w:sz w:val="20"/>
        </w:rPr>
        <w:t>controlled under 30%</w:t>
      </w:r>
      <w:r w:rsidR="00792770">
        <w:rPr>
          <w:bCs/>
          <w:sz w:val="20"/>
        </w:rPr>
        <w:t xml:space="preserve"> for both GEO and LEO </w:t>
      </w:r>
      <w:r w:rsidR="00792770" w:rsidRPr="002E78B0">
        <w:rPr>
          <w:sz w:val="20"/>
        </w:rPr>
        <w:t>satellite-based access network</w:t>
      </w:r>
      <w:r w:rsidR="00952372">
        <w:rPr>
          <w:bCs/>
          <w:sz w:val="20"/>
        </w:rPr>
        <w:t xml:space="preserve">, if </w:t>
      </w:r>
      <w:r w:rsidR="00F20D7E" w:rsidRPr="003405B6">
        <w:rPr>
          <w:bCs/>
          <w:sz w:val="20"/>
        </w:rPr>
        <w:t>10ms or 20ms DL-UL switching period</w:t>
      </w:r>
      <w:r w:rsidR="00712D29">
        <w:rPr>
          <w:bCs/>
          <w:sz w:val="20"/>
        </w:rPr>
        <w:t xml:space="preserve"> </w:t>
      </w:r>
      <w:r w:rsidR="00712D29" w:rsidRPr="00524AC1">
        <w:rPr>
          <w:sz w:val="20"/>
        </w:rPr>
        <w:t>(</w:t>
      </w:r>
      <m:oMath>
        <m:r>
          <w:rPr>
            <w:rFonts w:ascii="Cambria Math" w:hAnsi="Cambria Math"/>
            <w:sz w:val="20"/>
          </w:rPr>
          <m:t>P</m:t>
        </m:r>
      </m:oMath>
      <w:r w:rsidR="00712D29" w:rsidRPr="00524AC1">
        <w:rPr>
          <w:sz w:val="20"/>
        </w:rPr>
        <w:t>)</w:t>
      </w:r>
      <w:r w:rsidR="00F20D7E">
        <w:rPr>
          <w:bCs/>
          <w:sz w:val="20"/>
        </w:rPr>
        <w:t xml:space="preserve"> are </w:t>
      </w:r>
      <w:r w:rsidR="00F20D7E" w:rsidRPr="003405B6">
        <w:rPr>
          <w:bCs/>
          <w:sz w:val="20"/>
        </w:rPr>
        <w:t>optimized chosen</w:t>
      </w:r>
      <w:r w:rsidR="00F20D7E">
        <w:rPr>
          <w:bCs/>
          <w:sz w:val="20"/>
        </w:rPr>
        <w:t xml:space="preserve"> </w:t>
      </w:r>
      <w:bookmarkStart w:id="16" w:name="_Hlk23799810"/>
      <w:r w:rsidR="00F20D7E">
        <w:rPr>
          <w:bCs/>
          <w:sz w:val="20"/>
        </w:rPr>
        <w:t xml:space="preserve">for certain </w:t>
      </w:r>
      <w:r w:rsidR="00172984" w:rsidRPr="00881598">
        <w:rPr>
          <w:rFonts w:eastAsiaTheme="minorEastAsia"/>
          <w:sz w:val="20"/>
          <w:lang w:val="en-US" w:eastAsia="zh-CN"/>
        </w:rPr>
        <w:t>propagation delay</w:t>
      </w:r>
      <w:bookmarkEnd w:id="16"/>
      <w:r w:rsidR="00B37ED4">
        <w:rPr>
          <w:rFonts w:eastAsiaTheme="minorEastAsia"/>
          <w:sz w:val="20"/>
          <w:lang w:val="en-US" w:eastAsia="zh-CN"/>
        </w:rPr>
        <w:t xml:space="preserve"> </w:t>
      </w:r>
      <w:r w:rsidR="00B37ED4">
        <w:rPr>
          <w:bCs/>
          <w:sz w:val="20"/>
        </w:rPr>
        <w:t>(</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sidR="00B37ED4">
        <w:rPr>
          <w:rFonts w:eastAsiaTheme="minorEastAsia" w:hint="eastAsia"/>
          <w:sz w:val="20"/>
          <w:lang w:eastAsia="zh-CN"/>
        </w:rPr>
        <w:t>)</w:t>
      </w:r>
      <w:r w:rsidR="00172984">
        <w:rPr>
          <w:rFonts w:eastAsiaTheme="minorEastAsia"/>
          <w:sz w:val="20"/>
          <w:lang w:val="en-US" w:eastAsia="zh-CN"/>
        </w:rPr>
        <w:t>.</w:t>
      </w:r>
    </w:p>
    <w:p w14:paraId="7DAE0C36" w14:textId="77777777" w:rsidR="008B13A1" w:rsidRPr="00197580" w:rsidRDefault="00331B61" w:rsidP="00331B61">
      <w:pPr>
        <w:spacing w:beforeLines="50" w:before="120" w:afterLines="50" w:after="120"/>
        <w:rPr>
          <w:rFonts w:ascii="Times New Roman" w:hAnsi="Times New Roman" w:cs="Times New Roman"/>
          <w:b/>
          <w:bCs/>
          <w:sz w:val="20"/>
          <w:szCs w:val="20"/>
        </w:rPr>
      </w:pPr>
      <w:r w:rsidRPr="0096182C">
        <w:rPr>
          <w:rFonts w:ascii="Times New Roman" w:hAnsi="Times New Roman" w:cs="Times New Roman"/>
          <w:b/>
          <w:i/>
          <w:sz w:val="20"/>
          <w:szCs w:val="20"/>
          <w:u w:val="single"/>
        </w:rPr>
        <w:t xml:space="preserve">Observation </w:t>
      </w:r>
      <w:r w:rsidR="00B24FF6" w:rsidRPr="0096182C">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7A289F" w:rsidRPr="00197580">
        <w:rPr>
          <w:rFonts w:ascii="Times New Roman" w:hAnsi="Times New Roman" w:cs="Times New Roman"/>
          <w:b/>
          <w:bCs/>
          <w:sz w:val="20"/>
          <w:szCs w:val="20"/>
        </w:rPr>
        <w:t>For both</w:t>
      </w:r>
      <w:r w:rsidR="003C4B7A" w:rsidRPr="00197580">
        <w:rPr>
          <w:rFonts w:ascii="Times New Roman" w:hAnsi="Times New Roman" w:cs="Times New Roman"/>
          <w:b/>
          <w:bCs/>
          <w:sz w:val="20"/>
          <w:szCs w:val="20"/>
        </w:rPr>
        <w:t xml:space="preserve"> GEO</w:t>
      </w:r>
      <w:r w:rsidR="007A289F" w:rsidRPr="00197580">
        <w:rPr>
          <w:rFonts w:ascii="Times New Roman" w:hAnsi="Times New Roman" w:cs="Times New Roman"/>
          <w:b/>
          <w:bCs/>
          <w:sz w:val="20"/>
          <w:szCs w:val="20"/>
        </w:rPr>
        <w:t xml:space="preserve"> and LEO</w:t>
      </w:r>
      <w:r w:rsidR="003C4B7A" w:rsidRPr="00197580">
        <w:rPr>
          <w:rFonts w:ascii="Times New Roman" w:hAnsi="Times New Roman" w:cs="Times New Roman"/>
          <w:b/>
          <w:bCs/>
          <w:sz w:val="20"/>
          <w:szCs w:val="20"/>
        </w:rPr>
        <w:t xml:space="preserve"> </w:t>
      </w:r>
      <w:r w:rsidR="00F1066E" w:rsidRPr="00197580">
        <w:rPr>
          <w:rFonts w:ascii="Times New Roman" w:hAnsi="Times New Roman" w:cs="Times New Roman"/>
          <w:b/>
          <w:sz w:val="20"/>
          <w:szCs w:val="20"/>
        </w:rPr>
        <w:t>satellite-based access network</w:t>
      </w:r>
      <w:r w:rsidR="003C4B7A" w:rsidRPr="00197580">
        <w:rPr>
          <w:rFonts w:ascii="Times New Roman" w:hAnsi="Times New Roman" w:cs="Times New Roman"/>
          <w:b/>
          <w:bCs/>
          <w:sz w:val="20"/>
          <w:szCs w:val="20"/>
        </w:rPr>
        <w:t xml:space="preserve">, </w:t>
      </w:r>
      <w:r w:rsidR="00B50AD1" w:rsidRPr="00197580">
        <w:rPr>
          <w:rFonts w:ascii="Times New Roman" w:hAnsi="Times New Roman" w:cs="Times New Roman"/>
          <w:b/>
          <w:bCs/>
          <w:sz w:val="20"/>
          <w:szCs w:val="20"/>
        </w:rPr>
        <w:t xml:space="preserve">if ignoring the impact of guaranteeing leading DL slots in certain use cases, </w:t>
      </w:r>
      <w:r w:rsidR="00411279" w:rsidRPr="00197580">
        <w:rPr>
          <w:rFonts w:ascii="Times New Roman" w:hAnsi="Times New Roman" w:cs="Times New Roman"/>
          <w:b/>
          <w:bCs/>
          <w:sz w:val="20"/>
          <w:szCs w:val="20"/>
        </w:rPr>
        <w:t>t</w:t>
      </w:r>
      <w:r w:rsidRPr="00197580">
        <w:rPr>
          <w:rFonts w:ascii="Times New Roman" w:hAnsi="Times New Roman" w:cs="Times New Roman"/>
          <w:b/>
          <w:bCs/>
          <w:sz w:val="20"/>
          <w:szCs w:val="20"/>
        </w:rPr>
        <w:t>he</w:t>
      </w:r>
      <w:r w:rsidRPr="00197580">
        <w:rPr>
          <w:b/>
        </w:rPr>
        <w:t xml:space="preserve"> </w:t>
      </w:r>
      <w:r w:rsidRPr="00197580">
        <w:rPr>
          <w:rFonts w:ascii="Times New Roman" w:hAnsi="Times New Roman" w:cs="Times New Roman"/>
          <w:b/>
          <w:bCs/>
          <w:sz w:val="20"/>
          <w:szCs w:val="20"/>
        </w:rPr>
        <w:t xml:space="preserve">throughput degradation ratio at UE side </w:t>
      </w:r>
      <w:r w:rsidR="005678C2" w:rsidRPr="00197580">
        <w:rPr>
          <w:rFonts w:ascii="Times New Roman" w:hAnsi="Times New Roman" w:cs="Times New Roman"/>
          <w:b/>
          <w:bCs/>
          <w:sz w:val="20"/>
          <w:szCs w:val="20"/>
        </w:rPr>
        <w:t>for</w:t>
      </w:r>
      <w:r w:rsidR="008B13A1" w:rsidRPr="00197580">
        <w:rPr>
          <w:rFonts w:ascii="Times New Roman" w:hAnsi="Times New Roman" w:cs="Times New Roman"/>
          <w:b/>
          <w:bCs/>
          <w:sz w:val="20"/>
          <w:szCs w:val="20"/>
        </w:rPr>
        <w:t xml:space="preserve"> TDD duplex scheme </w:t>
      </w:r>
      <w:r w:rsidR="005678C2" w:rsidRPr="00197580">
        <w:rPr>
          <w:rFonts w:ascii="Times New Roman" w:hAnsi="Times New Roman" w:cs="Times New Roman"/>
          <w:b/>
          <w:bCs/>
          <w:sz w:val="20"/>
          <w:szCs w:val="20"/>
        </w:rPr>
        <w:t>can</w:t>
      </w:r>
      <w:r w:rsidR="008B13A1" w:rsidRPr="00197580">
        <w:rPr>
          <w:rFonts w:ascii="Times New Roman" w:hAnsi="Times New Roman" w:cs="Times New Roman"/>
          <w:b/>
          <w:bCs/>
          <w:sz w:val="20"/>
          <w:szCs w:val="20"/>
        </w:rPr>
        <w:t xml:space="preserve"> be </w:t>
      </w:r>
      <w:r w:rsidR="00145554" w:rsidRPr="00197580">
        <w:rPr>
          <w:rFonts w:ascii="Times New Roman" w:hAnsi="Times New Roman" w:cs="Times New Roman"/>
          <w:b/>
          <w:bCs/>
          <w:sz w:val="20"/>
          <w:szCs w:val="20"/>
        </w:rPr>
        <w:t xml:space="preserve">controlled under </w:t>
      </w:r>
      <w:r w:rsidR="008B13A1" w:rsidRPr="00197580">
        <w:rPr>
          <w:rFonts w:ascii="Times New Roman" w:hAnsi="Times New Roman" w:cs="Times New Roman"/>
          <w:b/>
          <w:bCs/>
          <w:sz w:val="20"/>
          <w:szCs w:val="20"/>
        </w:rPr>
        <w:t>30%</w:t>
      </w:r>
      <w:r w:rsidR="003C4B7A" w:rsidRPr="00197580">
        <w:rPr>
          <w:rFonts w:ascii="Times New Roman" w:hAnsi="Times New Roman" w:cs="Times New Roman"/>
          <w:b/>
          <w:bCs/>
          <w:sz w:val="20"/>
          <w:szCs w:val="20"/>
        </w:rPr>
        <w:t>,</w:t>
      </w:r>
      <w:r w:rsidR="008C5D49" w:rsidRPr="00197580">
        <w:rPr>
          <w:rFonts w:ascii="Times New Roman" w:hAnsi="Times New Roman" w:cs="Times New Roman"/>
          <w:b/>
          <w:bCs/>
          <w:sz w:val="20"/>
          <w:szCs w:val="20"/>
        </w:rPr>
        <w:t xml:space="preserve"> if 10ms or 20ms DL-UL switching period </w:t>
      </w:r>
      <w:r w:rsidR="005678C2" w:rsidRPr="00197580">
        <w:rPr>
          <w:rFonts w:ascii="Times New Roman" w:hAnsi="Times New Roman" w:cs="Times New Roman"/>
          <w:b/>
          <w:bCs/>
          <w:sz w:val="20"/>
          <w:szCs w:val="20"/>
        </w:rPr>
        <w:t xml:space="preserve">are </w:t>
      </w:r>
      <w:r w:rsidR="008C5D49" w:rsidRPr="00197580">
        <w:rPr>
          <w:rFonts w:ascii="Times New Roman" w:hAnsi="Times New Roman" w:cs="Times New Roman"/>
          <w:b/>
          <w:bCs/>
          <w:sz w:val="20"/>
          <w:szCs w:val="20"/>
        </w:rPr>
        <w:t>optimized chosen</w:t>
      </w:r>
      <w:r w:rsidR="00784F96" w:rsidRPr="00197580">
        <w:rPr>
          <w:rFonts w:ascii="Times New Roman" w:hAnsi="Times New Roman" w:cs="Times New Roman"/>
          <w:b/>
          <w:bCs/>
          <w:sz w:val="20"/>
          <w:szCs w:val="20"/>
        </w:rPr>
        <w:t xml:space="preserve"> </w:t>
      </w:r>
      <w:r w:rsidR="005678C2" w:rsidRPr="00197580">
        <w:rPr>
          <w:rFonts w:ascii="Times New Roman" w:hAnsi="Times New Roman" w:cs="Times New Roman"/>
          <w:b/>
          <w:bCs/>
          <w:sz w:val="20"/>
          <w:szCs w:val="20"/>
        </w:rPr>
        <w:t>for certain propagation delay</w:t>
      </w:r>
      <w:r w:rsidR="008C5D49" w:rsidRPr="00197580">
        <w:rPr>
          <w:rFonts w:ascii="Times New Roman" w:hAnsi="Times New Roman" w:cs="Times New Roman"/>
          <w:b/>
          <w:bCs/>
          <w:sz w:val="20"/>
          <w:szCs w:val="20"/>
        </w:rPr>
        <w:t>.</w:t>
      </w:r>
    </w:p>
    <w:p w14:paraId="6AB28FB3" w14:textId="59758927" w:rsidR="008C4167" w:rsidRPr="002241AE" w:rsidRDefault="00C42A83" w:rsidP="002241AE">
      <w:pPr>
        <w:pStyle w:val="3"/>
        <w:spacing w:before="120" w:after="120"/>
        <w:rPr>
          <w:szCs w:val="21"/>
        </w:rPr>
      </w:pPr>
      <w:r>
        <w:rPr>
          <w:rFonts w:ascii="Times New Roman" w:hAnsi="Times New Roman"/>
          <w:sz w:val="21"/>
          <w:szCs w:val="21"/>
        </w:rPr>
        <w:t xml:space="preserve">Discussion on </w:t>
      </w:r>
      <w:r w:rsidRPr="00C42A83">
        <w:rPr>
          <w:rFonts w:ascii="Times New Roman" w:hAnsi="Times New Roman"/>
          <w:sz w:val="21"/>
          <w:szCs w:val="21"/>
        </w:rPr>
        <w:t>cross-link interference</w:t>
      </w:r>
    </w:p>
    <w:p w14:paraId="590F309B" w14:textId="0A7E82E5" w:rsidR="00074F02" w:rsidRDefault="00074F02" w:rsidP="00345648">
      <w:pPr>
        <w:pStyle w:val="15"/>
        <w:spacing w:before="120" w:after="120" w:line="240" w:lineRule="auto"/>
        <w:ind w:leftChars="0" w:left="0"/>
        <w:rPr>
          <w:rFonts w:eastAsiaTheme="minorEastAsia"/>
          <w:bCs/>
          <w:sz w:val="20"/>
          <w:lang w:val="en-US" w:eastAsia="zh-CN"/>
        </w:rPr>
      </w:pPr>
      <w:r>
        <w:rPr>
          <w:rFonts w:eastAsiaTheme="minorEastAsia"/>
          <w:bCs/>
          <w:sz w:val="20"/>
          <w:lang w:val="en-US" w:eastAsia="zh-CN"/>
        </w:rPr>
        <w:t>In the above discussion, since the GP is much less than the RTT propagation delay, there will be cross-link interference. Here we try to analyze the impact of the cross-link interference.</w:t>
      </w:r>
    </w:p>
    <w:p w14:paraId="2A90CF08" w14:textId="56D6FAC3" w:rsidR="008C4167" w:rsidRDefault="001E533B" w:rsidP="00345648">
      <w:pPr>
        <w:pStyle w:val="15"/>
        <w:spacing w:before="120" w:after="120" w:line="240" w:lineRule="auto"/>
        <w:ind w:leftChars="0" w:left="0"/>
        <w:rPr>
          <w:rFonts w:eastAsiaTheme="minorEastAsia"/>
          <w:bCs/>
          <w:sz w:val="20"/>
          <w:lang w:val="en-US" w:eastAsia="zh-CN"/>
        </w:rPr>
      </w:pPr>
      <w:r>
        <w:rPr>
          <w:rFonts w:eastAsiaTheme="minorEastAsia"/>
          <w:bCs/>
          <w:sz w:val="20"/>
          <w:lang w:val="en-US" w:eastAsia="zh-CN"/>
        </w:rPr>
        <w:t xml:space="preserve">In terrestrial network, GP </w:t>
      </w:r>
      <w:r w:rsidR="002652DB">
        <w:rPr>
          <w:rFonts w:eastAsiaTheme="minorEastAsia"/>
          <w:bCs/>
          <w:sz w:val="20"/>
          <w:lang w:val="en-US" w:eastAsia="zh-CN"/>
        </w:rPr>
        <w:t>can be</w:t>
      </w:r>
      <w:r>
        <w:rPr>
          <w:rFonts w:eastAsiaTheme="minorEastAsia"/>
          <w:bCs/>
          <w:sz w:val="20"/>
          <w:lang w:val="en-US" w:eastAsia="zh-CN"/>
        </w:rPr>
        <w:t xml:space="preserve"> used to </w:t>
      </w:r>
      <w:r w:rsidR="00345648">
        <w:rPr>
          <w:rFonts w:eastAsiaTheme="minorEastAsia"/>
          <w:bCs/>
          <w:sz w:val="20"/>
          <w:lang w:val="en-US" w:eastAsia="zh-CN"/>
        </w:rPr>
        <w:t xml:space="preserve">avoid potential cross-link interference, which includes: </w:t>
      </w:r>
      <w:r w:rsidR="00D21DD7">
        <w:rPr>
          <w:rFonts w:eastAsiaTheme="minorEastAsia"/>
          <w:bCs/>
          <w:sz w:val="20"/>
          <w:lang w:val="en-US" w:eastAsia="zh-CN"/>
        </w:rPr>
        <w:t xml:space="preserve">1) </w:t>
      </w:r>
      <w:r w:rsidR="00E0650D">
        <w:rPr>
          <w:rFonts w:eastAsiaTheme="minorEastAsia"/>
          <w:bCs/>
          <w:sz w:val="20"/>
          <w:lang w:val="en-US" w:eastAsia="zh-CN"/>
        </w:rPr>
        <w:t>i</w:t>
      </w:r>
      <w:r w:rsidR="00D21DD7">
        <w:rPr>
          <w:rFonts w:eastAsiaTheme="minorEastAsia"/>
          <w:bCs/>
          <w:sz w:val="20"/>
          <w:lang w:val="en-US" w:eastAsia="zh-CN"/>
        </w:rPr>
        <w:t xml:space="preserve">nter cells’ interference (i.e., UL reception at gNB side interfered by DL transmission from neighbor gNBs); 2) </w:t>
      </w:r>
      <w:r w:rsidR="00E0650D">
        <w:rPr>
          <w:rFonts w:eastAsiaTheme="minorEastAsia"/>
          <w:bCs/>
          <w:sz w:val="20"/>
          <w:lang w:val="en-US" w:eastAsia="zh-CN"/>
        </w:rPr>
        <w:t>i</w:t>
      </w:r>
      <w:r w:rsidR="00D21DD7">
        <w:rPr>
          <w:rFonts w:eastAsiaTheme="minorEastAsia"/>
          <w:bCs/>
          <w:sz w:val="20"/>
          <w:lang w:val="en-US" w:eastAsia="zh-CN"/>
        </w:rPr>
        <w:t xml:space="preserve">nter UEs’ interference </w:t>
      </w:r>
      <w:r w:rsidR="00D21DD7">
        <w:rPr>
          <w:rFonts w:eastAsiaTheme="minorEastAsia" w:hint="eastAsia"/>
          <w:bCs/>
          <w:sz w:val="20"/>
          <w:lang w:val="en-US" w:eastAsia="zh-CN"/>
        </w:rPr>
        <w:t>(</w:t>
      </w:r>
      <w:r w:rsidR="00D21DD7">
        <w:rPr>
          <w:rFonts w:eastAsiaTheme="minorEastAsia"/>
          <w:bCs/>
          <w:sz w:val="20"/>
          <w:lang w:val="en-US" w:eastAsia="zh-CN"/>
        </w:rPr>
        <w:t>i.e., DL reception at UE side interfered by UL transmission from neighbor UEs).</w:t>
      </w:r>
    </w:p>
    <w:p w14:paraId="122526CE" w14:textId="0DF87671" w:rsidR="00C64011" w:rsidRDefault="00067C75" w:rsidP="007A7DB1">
      <w:pPr>
        <w:pStyle w:val="15"/>
        <w:spacing w:before="120" w:after="120" w:line="240" w:lineRule="auto"/>
        <w:ind w:leftChars="0" w:left="0"/>
        <w:rPr>
          <w:rFonts w:eastAsiaTheme="minorEastAsia"/>
          <w:sz w:val="20"/>
          <w:lang w:val="en-US" w:eastAsia="zh-CN"/>
        </w:rPr>
      </w:pPr>
      <w:r>
        <w:rPr>
          <w:rFonts w:eastAsiaTheme="minorEastAsia"/>
          <w:bCs/>
          <w:sz w:val="20"/>
          <w:lang w:val="en-US" w:eastAsia="zh-CN"/>
        </w:rPr>
        <w:t>However</w:t>
      </w:r>
      <w:r w:rsidR="002E2B4F">
        <w:rPr>
          <w:rFonts w:eastAsiaTheme="minorEastAsia"/>
          <w:bCs/>
          <w:sz w:val="20"/>
          <w:lang w:val="en-US" w:eastAsia="zh-CN"/>
        </w:rPr>
        <w:t>, when considering NTN</w:t>
      </w:r>
      <w:r w:rsidR="002931F3" w:rsidRPr="002931F3">
        <w:rPr>
          <w:bCs/>
          <w:iCs/>
          <w:sz w:val="20"/>
        </w:rPr>
        <w:t xml:space="preserve"> </w:t>
      </w:r>
      <w:r w:rsidR="002931F3">
        <w:rPr>
          <w:bCs/>
          <w:iCs/>
          <w:sz w:val="20"/>
        </w:rPr>
        <w:t xml:space="preserve">given </w:t>
      </w:r>
      <w:r w:rsidR="002931F3" w:rsidRPr="00291604">
        <w:rPr>
          <w:bCs/>
          <w:iCs/>
          <w:sz w:val="20"/>
        </w:rPr>
        <w:t xml:space="preserve">DL-UL switching period </w:t>
      </w:r>
      <w:r w:rsidR="002931F3">
        <w:rPr>
          <w:bCs/>
          <w:iCs/>
          <w:sz w:val="20"/>
        </w:rPr>
        <w:t xml:space="preserve">much </w:t>
      </w:r>
      <w:r w:rsidR="002931F3" w:rsidRPr="00291604">
        <w:rPr>
          <w:bCs/>
          <w:iCs/>
          <w:sz w:val="20"/>
        </w:rPr>
        <w:t>less than propagation delay</w:t>
      </w:r>
      <w:r w:rsidR="002E2B4F">
        <w:rPr>
          <w:rFonts w:eastAsiaTheme="minorEastAsia"/>
          <w:bCs/>
          <w:sz w:val="20"/>
          <w:lang w:val="en-US" w:eastAsia="zh-CN"/>
        </w:rPr>
        <w:t xml:space="preserve">, </w:t>
      </w:r>
      <w:r w:rsidR="00410919">
        <w:rPr>
          <w:rFonts w:eastAsiaTheme="minorEastAsia"/>
          <w:bCs/>
          <w:sz w:val="20"/>
          <w:lang w:val="en-US" w:eastAsia="zh-CN"/>
        </w:rPr>
        <w:t>t</w:t>
      </w:r>
      <w:r w:rsidR="00410919">
        <w:rPr>
          <w:rFonts w:eastAsiaTheme="minorEastAsia"/>
          <w:sz w:val="20"/>
          <w:lang w:val="en-US" w:eastAsia="zh-CN"/>
        </w:rPr>
        <w:t xml:space="preserve">hanks to the well-designed directional antenna at satellite side, </w:t>
      </w:r>
      <w:r w:rsidR="002E2B4F">
        <w:rPr>
          <w:rFonts w:eastAsiaTheme="minorEastAsia"/>
          <w:sz w:val="20"/>
          <w:lang w:val="en-US" w:eastAsia="zh-CN"/>
        </w:rPr>
        <w:t xml:space="preserve">the </w:t>
      </w:r>
      <w:r w:rsidR="002E2B4F">
        <w:rPr>
          <w:rFonts w:eastAsiaTheme="minorEastAsia"/>
          <w:bCs/>
          <w:sz w:val="20"/>
          <w:lang w:val="en-US" w:eastAsia="zh-CN"/>
        </w:rPr>
        <w:t>inter cells’ interference</w:t>
      </w:r>
      <w:r w:rsidR="003F3401">
        <w:rPr>
          <w:rFonts w:eastAsiaTheme="minorEastAsia"/>
          <w:bCs/>
          <w:sz w:val="20"/>
          <w:lang w:val="en-US" w:eastAsia="zh-CN"/>
        </w:rPr>
        <w:t xml:space="preserve"> (i.e., UL reception interfered by DL transmission</w:t>
      </w:r>
      <w:r w:rsidR="00920636" w:rsidRPr="00920636">
        <w:rPr>
          <w:rFonts w:eastAsiaTheme="minorEastAsia"/>
          <w:bCs/>
          <w:sz w:val="20"/>
          <w:lang w:val="en-US" w:eastAsia="zh-CN"/>
        </w:rPr>
        <w:t xml:space="preserve"> </w:t>
      </w:r>
      <w:r w:rsidR="00920636">
        <w:rPr>
          <w:rFonts w:eastAsiaTheme="minorEastAsia"/>
          <w:bCs/>
          <w:sz w:val="20"/>
          <w:lang w:val="en-US" w:eastAsia="zh-CN"/>
        </w:rPr>
        <w:t xml:space="preserve">from neighbor </w:t>
      </w:r>
      <w:r w:rsidR="00FC1177">
        <w:rPr>
          <w:rFonts w:eastAsiaTheme="minorEastAsia"/>
          <w:bCs/>
          <w:sz w:val="20"/>
          <w:lang w:val="en-US" w:eastAsia="zh-CN"/>
        </w:rPr>
        <w:t>beams</w:t>
      </w:r>
      <w:r w:rsidR="00772E02">
        <w:rPr>
          <w:rFonts w:eastAsiaTheme="minorEastAsia"/>
          <w:bCs/>
          <w:sz w:val="20"/>
          <w:lang w:val="en-US" w:eastAsia="zh-CN"/>
        </w:rPr>
        <w:t>/satellite</w:t>
      </w:r>
      <w:r w:rsidR="00BE6C3F">
        <w:rPr>
          <w:rFonts w:eastAsiaTheme="minorEastAsia"/>
          <w:bCs/>
          <w:sz w:val="20"/>
          <w:lang w:val="en-US" w:eastAsia="zh-CN"/>
        </w:rPr>
        <w:t>s</w:t>
      </w:r>
      <w:r w:rsidR="003F3401">
        <w:rPr>
          <w:rFonts w:eastAsiaTheme="minorEastAsia"/>
          <w:bCs/>
          <w:sz w:val="20"/>
          <w:lang w:val="en-US" w:eastAsia="zh-CN"/>
        </w:rPr>
        <w:t>)</w:t>
      </w:r>
      <w:r w:rsidR="002E2B4F">
        <w:rPr>
          <w:rFonts w:eastAsiaTheme="minorEastAsia"/>
          <w:sz w:val="20"/>
          <w:lang w:val="en-US" w:eastAsia="zh-CN"/>
        </w:rPr>
        <w:t>, which is from neighbor spot beams of the same satellite, or from neighbor satellites, seems negligible</w:t>
      </w:r>
      <w:r w:rsidR="00410919">
        <w:rPr>
          <w:rFonts w:eastAsiaTheme="minorEastAsia"/>
          <w:sz w:val="20"/>
          <w:lang w:val="en-US" w:eastAsia="zh-CN"/>
        </w:rPr>
        <w:t>.</w:t>
      </w:r>
    </w:p>
    <w:p w14:paraId="49545C6F" w14:textId="2E29499E" w:rsidR="00C01D29" w:rsidRDefault="00464392" w:rsidP="001B16B9">
      <w:pPr>
        <w:pStyle w:val="15"/>
        <w:spacing w:before="120" w:after="120" w:line="240" w:lineRule="auto"/>
        <w:ind w:leftChars="0" w:left="0"/>
        <w:rPr>
          <w:rFonts w:eastAsiaTheme="minorEastAsia"/>
          <w:sz w:val="20"/>
          <w:lang w:val="en-US" w:eastAsia="zh-CN"/>
        </w:rPr>
      </w:pPr>
      <w:r>
        <w:rPr>
          <w:rFonts w:eastAsiaTheme="minorEastAsia"/>
          <w:sz w:val="20"/>
          <w:lang w:val="en-US" w:eastAsia="zh-CN"/>
        </w:rPr>
        <w:t>N</w:t>
      </w:r>
      <w:r>
        <w:rPr>
          <w:rFonts w:eastAsiaTheme="minorEastAsia" w:hint="eastAsia"/>
          <w:sz w:val="20"/>
          <w:lang w:val="en-US" w:eastAsia="zh-CN"/>
        </w:rPr>
        <w:t>ever</w:t>
      </w:r>
      <w:r>
        <w:rPr>
          <w:rFonts w:eastAsiaTheme="minorEastAsia"/>
          <w:sz w:val="20"/>
          <w:lang w:val="en-US" w:eastAsia="zh-CN"/>
        </w:rPr>
        <w:t>theless</w:t>
      </w:r>
      <w:r w:rsidR="00B4193F">
        <w:rPr>
          <w:rFonts w:eastAsiaTheme="minorEastAsia"/>
          <w:sz w:val="20"/>
          <w:lang w:val="en-US" w:eastAsia="zh-CN"/>
        </w:rPr>
        <w:t xml:space="preserve">, </w:t>
      </w:r>
      <w:r w:rsidR="00765CDC">
        <w:rPr>
          <w:rFonts w:eastAsiaTheme="minorEastAsia"/>
          <w:bCs/>
          <w:sz w:val="20"/>
          <w:lang w:val="en-US" w:eastAsia="zh-CN"/>
        </w:rPr>
        <w:t xml:space="preserve">whether </w:t>
      </w:r>
      <w:r w:rsidR="00C01D29">
        <w:rPr>
          <w:rFonts w:eastAsiaTheme="minorEastAsia"/>
          <w:bCs/>
          <w:sz w:val="20"/>
          <w:lang w:val="en-US" w:eastAsia="zh-CN"/>
        </w:rPr>
        <w:t>the inter UEs’ interference</w:t>
      </w:r>
      <w:r w:rsidR="00B43AAF">
        <w:rPr>
          <w:rFonts w:eastAsiaTheme="minorEastAsia"/>
          <w:bCs/>
          <w:sz w:val="20"/>
          <w:lang w:val="en-US" w:eastAsia="zh-CN"/>
        </w:rPr>
        <w:t xml:space="preserve"> (i.e., DL reception interfered by UL transmission</w:t>
      </w:r>
      <w:r w:rsidR="00920636">
        <w:rPr>
          <w:rFonts w:eastAsiaTheme="minorEastAsia"/>
          <w:bCs/>
          <w:sz w:val="20"/>
          <w:lang w:val="en-US" w:eastAsia="zh-CN"/>
        </w:rPr>
        <w:t xml:space="preserve"> from neighbor UEs</w:t>
      </w:r>
      <w:r w:rsidR="00B43AAF">
        <w:rPr>
          <w:rFonts w:eastAsiaTheme="minorEastAsia"/>
          <w:bCs/>
          <w:sz w:val="20"/>
          <w:lang w:val="en-US" w:eastAsia="zh-CN"/>
        </w:rPr>
        <w:t>)</w:t>
      </w:r>
      <w:r w:rsidR="00C01D29">
        <w:rPr>
          <w:rFonts w:eastAsiaTheme="minorEastAsia"/>
          <w:bCs/>
          <w:sz w:val="20"/>
          <w:lang w:val="en-US" w:eastAsia="zh-CN"/>
        </w:rPr>
        <w:t xml:space="preserve"> </w:t>
      </w:r>
      <w:r w:rsidR="006D0D0B">
        <w:rPr>
          <w:rFonts w:eastAsiaTheme="minorEastAsia"/>
          <w:bCs/>
          <w:sz w:val="20"/>
          <w:lang w:val="en-US" w:eastAsia="zh-CN"/>
        </w:rPr>
        <w:t xml:space="preserve">is </w:t>
      </w:r>
      <w:r w:rsidR="005958EF">
        <w:rPr>
          <w:rFonts w:eastAsiaTheme="minorEastAsia"/>
          <w:sz w:val="20"/>
          <w:lang w:val="en-US" w:eastAsia="zh-CN"/>
        </w:rPr>
        <w:t>negligible</w:t>
      </w:r>
      <w:r w:rsidR="006D0D0B">
        <w:rPr>
          <w:rFonts w:eastAsiaTheme="minorEastAsia"/>
          <w:sz w:val="20"/>
          <w:lang w:val="en-US" w:eastAsia="zh-CN"/>
        </w:rPr>
        <w:t xml:space="preserve"> or not</w:t>
      </w:r>
      <w:r w:rsidR="005958EF">
        <w:rPr>
          <w:rFonts w:eastAsiaTheme="minorEastAsia"/>
          <w:sz w:val="20"/>
          <w:lang w:val="en-US" w:eastAsia="zh-CN"/>
        </w:rPr>
        <w:t xml:space="preserve"> mainly depen</w:t>
      </w:r>
      <w:r w:rsidR="00074F02">
        <w:rPr>
          <w:rFonts w:eastAsiaTheme="minorEastAsia"/>
          <w:sz w:val="20"/>
          <w:lang w:val="en-US" w:eastAsia="zh-CN"/>
        </w:rPr>
        <w:t>ds</w:t>
      </w:r>
      <w:r w:rsidR="005958EF">
        <w:rPr>
          <w:rFonts w:eastAsiaTheme="minorEastAsia"/>
          <w:sz w:val="20"/>
          <w:lang w:val="en-US" w:eastAsia="zh-CN"/>
        </w:rPr>
        <w:t xml:space="preserve"> on the antenna pattern at UE side</w:t>
      </w:r>
      <w:r w:rsidR="00074F02">
        <w:rPr>
          <w:rFonts w:eastAsiaTheme="minorEastAsia"/>
          <w:sz w:val="20"/>
          <w:lang w:val="en-US" w:eastAsia="zh-CN"/>
        </w:rPr>
        <w:t xml:space="preserve"> and the distance between the UEs</w:t>
      </w:r>
      <w:r w:rsidR="005958EF">
        <w:rPr>
          <w:rFonts w:eastAsiaTheme="minorEastAsia"/>
          <w:sz w:val="20"/>
          <w:lang w:val="en-US" w:eastAsia="zh-CN"/>
        </w:rPr>
        <w:t xml:space="preserve">. </w:t>
      </w:r>
      <w:r w:rsidR="004578DD">
        <w:rPr>
          <w:rFonts w:eastAsiaTheme="minorEastAsia"/>
          <w:sz w:val="20"/>
          <w:lang w:val="en-US" w:eastAsia="zh-CN"/>
        </w:rPr>
        <w:t xml:space="preserve">If </w:t>
      </w:r>
      <w:r w:rsidR="00142C6A">
        <w:rPr>
          <w:rFonts w:eastAsiaTheme="minorEastAsia"/>
          <w:sz w:val="20"/>
          <w:lang w:val="en-US" w:eastAsia="zh-CN"/>
        </w:rPr>
        <w:t xml:space="preserve">directional antenna is used, e.g., VSAT which is typical for Ka/Ku band, </w:t>
      </w:r>
      <w:r w:rsidR="003D46FF">
        <w:rPr>
          <w:rFonts w:eastAsiaTheme="minorEastAsia"/>
          <w:bCs/>
          <w:sz w:val="20"/>
          <w:lang w:val="en-US" w:eastAsia="zh-CN"/>
        </w:rPr>
        <w:t>the inter UEs’ interference seems</w:t>
      </w:r>
      <w:r w:rsidR="00A70354">
        <w:rPr>
          <w:rFonts w:eastAsiaTheme="minorEastAsia"/>
          <w:bCs/>
          <w:sz w:val="20"/>
          <w:lang w:val="en-US" w:eastAsia="zh-CN"/>
        </w:rPr>
        <w:t xml:space="preserve"> </w:t>
      </w:r>
      <w:r w:rsidR="00412CB4">
        <w:rPr>
          <w:rFonts w:eastAsiaTheme="minorEastAsia"/>
          <w:sz w:val="20"/>
          <w:lang w:val="en-US" w:eastAsia="zh-CN"/>
        </w:rPr>
        <w:t>negligible</w:t>
      </w:r>
      <w:r w:rsidR="000848F1">
        <w:rPr>
          <w:rFonts w:eastAsiaTheme="minorEastAsia"/>
          <w:sz w:val="20"/>
          <w:lang w:val="en-US" w:eastAsia="zh-CN"/>
        </w:rPr>
        <w:t xml:space="preserve">. Otherwise, if </w:t>
      </w:r>
      <w:r w:rsidR="00856097">
        <w:rPr>
          <w:rFonts w:eastAsiaTheme="minorEastAsia"/>
          <w:sz w:val="20"/>
          <w:lang w:val="en-US" w:eastAsia="zh-CN"/>
        </w:rPr>
        <w:t>omni</w:t>
      </w:r>
      <w:r w:rsidR="00474D80">
        <w:rPr>
          <w:rFonts w:eastAsiaTheme="minorEastAsia"/>
          <w:sz w:val="20"/>
          <w:lang w:val="en-US" w:eastAsia="zh-CN"/>
        </w:rPr>
        <w:t>-</w:t>
      </w:r>
      <w:r w:rsidR="00474D80" w:rsidRPr="00474D80">
        <w:rPr>
          <w:rFonts w:eastAsiaTheme="minorEastAsia"/>
          <w:sz w:val="20"/>
          <w:lang w:val="en-US" w:eastAsia="zh-CN"/>
        </w:rPr>
        <w:t xml:space="preserve"> </w:t>
      </w:r>
      <w:r w:rsidR="00474D80">
        <w:rPr>
          <w:rFonts w:eastAsiaTheme="minorEastAsia"/>
          <w:sz w:val="20"/>
          <w:lang w:val="en-US" w:eastAsia="zh-CN"/>
        </w:rPr>
        <w:t xml:space="preserve">directional antenna is used, e.g., handhold </w:t>
      </w:r>
      <w:r w:rsidR="00CC6612">
        <w:rPr>
          <w:rFonts w:eastAsiaTheme="minorEastAsia"/>
          <w:sz w:val="20"/>
          <w:lang w:val="en-US" w:eastAsia="zh-CN"/>
        </w:rPr>
        <w:t xml:space="preserve">terminal </w:t>
      </w:r>
      <w:r w:rsidR="00474D80">
        <w:rPr>
          <w:rFonts w:eastAsiaTheme="minorEastAsia"/>
          <w:sz w:val="20"/>
          <w:lang w:val="en-US" w:eastAsia="zh-CN"/>
        </w:rPr>
        <w:t>for S band</w:t>
      </w:r>
      <w:r w:rsidR="00BB3F8E">
        <w:rPr>
          <w:rFonts w:eastAsiaTheme="minorEastAsia"/>
          <w:sz w:val="20"/>
          <w:lang w:val="en-US" w:eastAsia="zh-CN"/>
        </w:rPr>
        <w:t xml:space="preserve">, </w:t>
      </w:r>
      <w:r w:rsidR="001D63C7">
        <w:rPr>
          <w:rFonts w:eastAsiaTheme="minorEastAsia"/>
          <w:bCs/>
          <w:sz w:val="20"/>
          <w:lang w:val="en-US" w:eastAsia="zh-CN"/>
        </w:rPr>
        <w:t xml:space="preserve">the </w:t>
      </w:r>
      <w:r w:rsidR="00224BD0">
        <w:rPr>
          <w:rFonts w:eastAsiaTheme="minorEastAsia"/>
          <w:bCs/>
          <w:sz w:val="20"/>
          <w:lang w:val="en-US" w:eastAsia="zh-CN"/>
        </w:rPr>
        <w:t xml:space="preserve">effect of </w:t>
      </w:r>
      <w:r w:rsidR="001D63C7">
        <w:rPr>
          <w:rFonts w:eastAsiaTheme="minorEastAsia"/>
          <w:bCs/>
          <w:sz w:val="20"/>
          <w:lang w:val="en-US" w:eastAsia="zh-CN"/>
        </w:rPr>
        <w:t xml:space="preserve">inter UEs’ interference cannot be </w:t>
      </w:r>
      <w:r w:rsidR="00211455">
        <w:rPr>
          <w:rFonts w:eastAsiaTheme="minorEastAsia"/>
          <w:bCs/>
          <w:sz w:val="20"/>
          <w:lang w:val="en-US" w:eastAsia="zh-CN"/>
        </w:rPr>
        <w:t>ignored</w:t>
      </w:r>
      <w:r w:rsidR="001D63C7">
        <w:rPr>
          <w:rFonts w:eastAsiaTheme="minorEastAsia"/>
          <w:sz w:val="20"/>
          <w:lang w:val="en-US" w:eastAsia="zh-CN"/>
        </w:rPr>
        <w:t>.</w:t>
      </w:r>
    </w:p>
    <w:p w14:paraId="6752A61E" w14:textId="76550100" w:rsidR="00B647E6" w:rsidRDefault="00857AA1" w:rsidP="00A27824">
      <w:pPr>
        <w:pStyle w:val="15"/>
        <w:spacing w:before="120" w:after="120" w:line="240" w:lineRule="auto"/>
        <w:ind w:leftChars="0" w:left="0"/>
        <w:rPr>
          <w:rFonts w:eastAsiaTheme="minorEastAsia"/>
          <w:sz w:val="20"/>
          <w:lang w:val="en-US" w:eastAsia="zh-CN"/>
        </w:rPr>
      </w:pPr>
      <w:r>
        <w:rPr>
          <w:rFonts w:eastAsiaTheme="minorEastAsia"/>
          <w:sz w:val="20"/>
          <w:lang w:val="en-US" w:eastAsia="zh-CN"/>
        </w:rPr>
        <w:t>Based on above discussion, it can be concluded that</w:t>
      </w:r>
      <w:r w:rsidR="00FA545A">
        <w:rPr>
          <w:rFonts w:eastAsiaTheme="minorEastAsia"/>
          <w:sz w:val="20"/>
          <w:lang w:val="en-US" w:eastAsia="zh-CN"/>
        </w:rPr>
        <w:t xml:space="preserve">, </w:t>
      </w:r>
      <w:r w:rsidR="002931F3">
        <w:rPr>
          <w:rFonts w:eastAsiaTheme="minorEastAsia"/>
          <w:sz w:val="20"/>
          <w:lang w:val="en-US" w:eastAsia="zh-CN"/>
        </w:rPr>
        <w:t xml:space="preserve">given </w:t>
      </w:r>
      <w:r w:rsidR="002931F3" w:rsidRPr="00291604">
        <w:rPr>
          <w:bCs/>
          <w:iCs/>
          <w:sz w:val="20"/>
        </w:rPr>
        <w:t xml:space="preserve">DL-UL switching period </w:t>
      </w:r>
      <w:r w:rsidR="002931F3">
        <w:rPr>
          <w:bCs/>
          <w:iCs/>
          <w:sz w:val="20"/>
        </w:rPr>
        <w:t xml:space="preserve">much </w:t>
      </w:r>
      <w:r w:rsidR="002931F3" w:rsidRPr="00291604">
        <w:rPr>
          <w:bCs/>
          <w:iCs/>
          <w:sz w:val="20"/>
        </w:rPr>
        <w:t>less than propagation delay</w:t>
      </w:r>
      <w:r w:rsidR="002931F3">
        <w:rPr>
          <w:bCs/>
          <w:iCs/>
          <w:sz w:val="20"/>
        </w:rPr>
        <w:t>,</w:t>
      </w:r>
      <w:r w:rsidR="002931F3">
        <w:rPr>
          <w:rFonts w:eastAsiaTheme="minorEastAsia"/>
          <w:bCs/>
          <w:sz w:val="20"/>
          <w:lang w:val="en-US" w:eastAsia="zh-CN"/>
        </w:rPr>
        <w:t xml:space="preserve"> </w:t>
      </w:r>
      <w:r w:rsidR="00614072">
        <w:rPr>
          <w:rFonts w:eastAsiaTheme="minorEastAsia"/>
          <w:bCs/>
          <w:sz w:val="20"/>
          <w:lang w:val="en-US" w:eastAsia="zh-CN"/>
        </w:rPr>
        <w:t xml:space="preserve">the </w:t>
      </w:r>
      <w:r w:rsidR="006B3241">
        <w:rPr>
          <w:rFonts w:eastAsiaTheme="minorEastAsia"/>
          <w:bCs/>
          <w:sz w:val="20"/>
          <w:lang w:val="en-US" w:eastAsia="zh-CN"/>
        </w:rPr>
        <w:t xml:space="preserve">cross-link interference </w:t>
      </w:r>
      <w:r w:rsidR="00BF23DF">
        <w:rPr>
          <w:rFonts w:eastAsiaTheme="minorEastAsia"/>
          <w:bCs/>
          <w:sz w:val="20"/>
          <w:lang w:val="en-US" w:eastAsia="zh-CN"/>
        </w:rPr>
        <w:t xml:space="preserve">for Ka/Ku band </w:t>
      </w:r>
      <w:r w:rsidR="003E6283">
        <w:rPr>
          <w:rFonts w:eastAsiaTheme="minorEastAsia"/>
          <w:bCs/>
          <w:sz w:val="20"/>
          <w:lang w:val="en-US" w:eastAsia="zh-CN"/>
        </w:rPr>
        <w:t xml:space="preserve">seems </w:t>
      </w:r>
      <w:r w:rsidR="003E6283">
        <w:rPr>
          <w:rFonts w:eastAsiaTheme="minorEastAsia"/>
          <w:sz w:val="20"/>
          <w:lang w:val="en-US" w:eastAsia="zh-CN"/>
        </w:rPr>
        <w:t>negligible</w:t>
      </w:r>
      <w:r w:rsidR="003E6283">
        <w:rPr>
          <w:rFonts w:eastAsiaTheme="minorEastAsia"/>
          <w:bCs/>
          <w:sz w:val="20"/>
          <w:lang w:val="en-US" w:eastAsia="zh-CN"/>
        </w:rPr>
        <w:t xml:space="preserve"> since</w:t>
      </w:r>
      <w:r w:rsidR="00E32A6A">
        <w:rPr>
          <w:rFonts w:eastAsiaTheme="minorEastAsia"/>
          <w:bCs/>
          <w:sz w:val="20"/>
          <w:lang w:val="en-US" w:eastAsia="zh-CN"/>
        </w:rPr>
        <w:t xml:space="preserve"> </w:t>
      </w:r>
      <w:r w:rsidR="00FA545A">
        <w:rPr>
          <w:rFonts w:eastAsiaTheme="minorEastAsia"/>
          <w:bCs/>
          <w:sz w:val="20"/>
          <w:lang w:val="en-US" w:eastAsia="zh-CN"/>
        </w:rPr>
        <w:t xml:space="preserve">both satellite and UE use </w:t>
      </w:r>
      <w:r w:rsidR="00FA545A">
        <w:rPr>
          <w:rFonts w:eastAsiaTheme="minorEastAsia"/>
          <w:sz w:val="20"/>
          <w:lang w:val="en-US" w:eastAsia="zh-CN"/>
        </w:rPr>
        <w:t>directional antenna</w:t>
      </w:r>
      <w:r w:rsidR="00BF23DF">
        <w:rPr>
          <w:rFonts w:eastAsiaTheme="minorEastAsia"/>
          <w:bCs/>
          <w:sz w:val="20"/>
          <w:lang w:val="en-US" w:eastAsia="zh-CN"/>
        </w:rPr>
        <w:t>;</w:t>
      </w:r>
      <w:r w:rsidR="008A703C">
        <w:rPr>
          <w:rFonts w:eastAsiaTheme="minorEastAsia"/>
          <w:bCs/>
          <w:sz w:val="20"/>
          <w:lang w:val="en-US" w:eastAsia="zh-CN"/>
        </w:rPr>
        <w:t xml:space="preserve"> </w:t>
      </w:r>
      <w:r w:rsidR="00BF23DF">
        <w:rPr>
          <w:rFonts w:eastAsiaTheme="minorEastAsia"/>
          <w:bCs/>
          <w:sz w:val="20"/>
          <w:lang w:val="en-US" w:eastAsia="zh-CN"/>
        </w:rPr>
        <w:t>w</w:t>
      </w:r>
      <w:r w:rsidR="008A703C">
        <w:rPr>
          <w:rFonts w:eastAsiaTheme="minorEastAsia"/>
          <w:bCs/>
          <w:sz w:val="20"/>
          <w:lang w:val="en-US" w:eastAsia="zh-CN"/>
        </w:rPr>
        <w:t>hile</w:t>
      </w:r>
      <w:r w:rsidR="00D8674C">
        <w:rPr>
          <w:rFonts w:eastAsiaTheme="minorEastAsia"/>
          <w:bCs/>
          <w:sz w:val="20"/>
          <w:lang w:val="en-US" w:eastAsia="zh-CN"/>
        </w:rPr>
        <w:t xml:space="preserve"> </w:t>
      </w:r>
      <w:r w:rsidR="00BF23DF">
        <w:rPr>
          <w:rFonts w:eastAsiaTheme="minorEastAsia"/>
          <w:bCs/>
          <w:sz w:val="20"/>
          <w:lang w:val="en-US" w:eastAsia="zh-CN"/>
        </w:rPr>
        <w:t xml:space="preserve">it </w:t>
      </w:r>
      <w:r w:rsidR="00D60BB4">
        <w:rPr>
          <w:rFonts w:eastAsiaTheme="minorEastAsia"/>
          <w:bCs/>
          <w:sz w:val="20"/>
          <w:lang w:val="en-US" w:eastAsia="zh-CN"/>
        </w:rPr>
        <w:t>seems non-</w:t>
      </w:r>
      <w:r w:rsidR="00D60BB4" w:rsidRPr="00D60BB4">
        <w:rPr>
          <w:rFonts w:eastAsiaTheme="minorEastAsia"/>
          <w:sz w:val="20"/>
          <w:lang w:val="en-US" w:eastAsia="zh-CN"/>
        </w:rPr>
        <w:t xml:space="preserve"> </w:t>
      </w:r>
      <w:r w:rsidR="00D60BB4">
        <w:rPr>
          <w:rFonts w:eastAsiaTheme="minorEastAsia"/>
          <w:sz w:val="20"/>
          <w:lang w:val="en-US" w:eastAsia="zh-CN"/>
        </w:rPr>
        <w:t>negligible</w:t>
      </w:r>
      <w:r w:rsidR="008A703C">
        <w:rPr>
          <w:rFonts w:eastAsiaTheme="minorEastAsia"/>
          <w:bCs/>
          <w:sz w:val="20"/>
          <w:lang w:val="en-US" w:eastAsia="zh-CN"/>
        </w:rPr>
        <w:t xml:space="preserve"> </w:t>
      </w:r>
      <w:r w:rsidR="00D8674C">
        <w:rPr>
          <w:rFonts w:eastAsiaTheme="minorEastAsia"/>
          <w:bCs/>
          <w:sz w:val="20"/>
          <w:lang w:val="en-US" w:eastAsia="zh-CN"/>
        </w:rPr>
        <w:t xml:space="preserve">for </w:t>
      </w:r>
      <w:r w:rsidR="00D8674C">
        <w:rPr>
          <w:rFonts w:eastAsiaTheme="minorEastAsia"/>
          <w:sz w:val="20"/>
          <w:lang w:val="en-US" w:eastAsia="zh-CN"/>
        </w:rPr>
        <w:t xml:space="preserve">S band </w:t>
      </w:r>
      <w:r w:rsidR="00473B03">
        <w:rPr>
          <w:rFonts w:eastAsiaTheme="minorEastAsia"/>
          <w:sz w:val="20"/>
          <w:lang w:val="en-US" w:eastAsia="zh-CN"/>
        </w:rPr>
        <w:t>if</w:t>
      </w:r>
      <w:r w:rsidR="00D8674C">
        <w:rPr>
          <w:rFonts w:eastAsiaTheme="minorEastAsia"/>
          <w:sz w:val="20"/>
          <w:lang w:val="en-US" w:eastAsia="zh-CN"/>
        </w:rPr>
        <w:t xml:space="preserve"> omni-directional antenna</w:t>
      </w:r>
      <w:r w:rsidR="00E756D4">
        <w:rPr>
          <w:rFonts w:eastAsiaTheme="minorEastAsia"/>
          <w:sz w:val="20"/>
          <w:lang w:val="en-US" w:eastAsia="zh-CN"/>
        </w:rPr>
        <w:t xml:space="preserve"> is used by handhold terminal</w:t>
      </w:r>
      <w:r w:rsidR="00D8674C">
        <w:rPr>
          <w:rFonts w:eastAsiaTheme="minorEastAsia"/>
          <w:sz w:val="20"/>
          <w:lang w:val="en-US" w:eastAsia="zh-CN"/>
        </w:rPr>
        <w:t>.</w:t>
      </w:r>
    </w:p>
    <w:p w14:paraId="49C53D3E" w14:textId="0DC915C6" w:rsidR="008C4167" w:rsidRPr="002241AE" w:rsidRDefault="008637F5" w:rsidP="002241AE">
      <w:pPr>
        <w:spacing w:beforeLines="50" w:before="120" w:afterLines="50" w:after="120"/>
        <w:rPr>
          <w:sz w:val="20"/>
        </w:rPr>
      </w:pPr>
      <w:r w:rsidRPr="0096182C">
        <w:rPr>
          <w:rFonts w:ascii="Times New Roman" w:hAnsi="Times New Roman" w:cs="Times New Roman"/>
          <w:b/>
          <w:i/>
          <w:sz w:val="20"/>
          <w:szCs w:val="20"/>
          <w:u w:val="single"/>
        </w:rPr>
        <w:t xml:space="preserve">Observation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D100B6">
        <w:rPr>
          <w:rFonts w:ascii="Times New Roman" w:hAnsi="Times New Roman" w:cs="Times New Roman"/>
          <w:b/>
          <w:bCs/>
          <w:sz w:val="20"/>
          <w:szCs w:val="20"/>
        </w:rPr>
        <w:t>G</w:t>
      </w:r>
      <w:r w:rsidR="00D100B6" w:rsidRPr="00D100B6">
        <w:rPr>
          <w:rFonts w:ascii="Times New Roman" w:hAnsi="Times New Roman" w:cs="Times New Roman"/>
          <w:b/>
          <w:bCs/>
          <w:sz w:val="20"/>
          <w:szCs w:val="20"/>
        </w:rPr>
        <w:t xml:space="preserve">iven DL-UL switching period less than propagation delay, the cross-link interference for Ka/Ku band seems negligible since both satellite and UE use directional antenna; while it </w:t>
      </w:r>
      <w:r w:rsidR="00D100B6">
        <w:rPr>
          <w:rFonts w:ascii="Times New Roman" w:hAnsi="Times New Roman" w:cs="Times New Roman"/>
          <w:b/>
          <w:bCs/>
          <w:sz w:val="20"/>
          <w:szCs w:val="20"/>
        </w:rPr>
        <w:t>seems</w:t>
      </w:r>
      <w:r w:rsidR="00D100B6" w:rsidRPr="00D100B6">
        <w:rPr>
          <w:rFonts w:ascii="Times New Roman" w:hAnsi="Times New Roman" w:cs="Times New Roman"/>
          <w:b/>
          <w:bCs/>
          <w:sz w:val="20"/>
          <w:szCs w:val="20"/>
        </w:rPr>
        <w:t xml:space="preserve"> </w:t>
      </w:r>
      <w:r w:rsidR="00D100B6">
        <w:rPr>
          <w:rFonts w:ascii="Times New Roman" w:hAnsi="Times New Roman" w:cs="Times New Roman"/>
          <w:b/>
          <w:bCs/>
          <w:sz w:val="20"/>
          <w:szCs w:val="20"/>
        </w:rPr>
        <w:t>non-</w:t>
      </w:r>
      <w:r w:rsidR="00D100B6" w:rsidRPr="00D100B6">
        <w:rPr>
          <w:rFonts w:ascii="Times New Roman" w:hAnsi="Times New Roman" w:cs="Times New Roman"/>
          <w:b/>
          <w:bCs/>
          <w:sz w:val="20"/>
          <w:szCs w:val="20"/>
        </w:rPr>
        <w:t>negligible for S band if omni-directional antenna</w:t>
      </w:r>
      <w:r w:rsidR="007C4F68">
        <w:rPr>
          <w:rFonts w:ascii="Times New Roman" w:hAnsi="Times New Roman" w:cs="Times New Roman"/>
          <w:b/>
          <w:bCs/>
          <w:sz w:val="20"/>
          <w:szCs w:val="20"/>
        </w:rPr>
        <w:t xml:space="preserve"> is used by handhold terminal</w:t>
      </w:r>
      <w:r w:rsidRPr="00197580">
        <w:rPr>
          <w:rFonts w:ascii="Times New Roman" w:hAnsi="Times New Roman" w:cs="Times New Roman"/>
          <w:b/>
          <w:bCs/>
          <w:sz w:val="20"/>
          <w:szCs w:val="20"/>
        </w:rPr>
        <w:t>.</w:t>
      </w:r>
    </w:p>
    <w:p w14:paraId="19175E9E" w14:textId="55604E8E" w:rsidR="003179F2" w:rsidRPr="00D27460" w:rsidRDefault="003179F2" w:rsidP="003179F2">
      <w:pPr>
        <w:pStyle w:val="2"/>
        <w:spacing w:before="120" w:after="120"/>
      </w:pPr>
      <w:r>
        <w:t xml:space="preserve">Discussion on </w:t>
      </w:r>
      <w:r w:rsidR="00274383">
        <w:t xml:space="preserve">UL </w:t>
      </w:r>
      <w:r w:rsidR="00E91498">
        <w:t>transmission</w:t>
      </w:r>
      <w:r w:rsidR="00CE532A">
        <w:t xml:space="preserve"> </w:t>
      </w:r>
      <w:r w:rsidR="004F6B1F">
        <w:t>timing</w:t>
      </w:r>
    </w:p>
    <w:p w14:paraId="30959590" w14:textId="77777777" w:rsidR="006775F3" w:rsidRDefault="00874E71" w:rsidP="004D78F5">
      <w:pPr>
        <w:pStyle w:val="15"/>
        <w:spacing w:before="120" w:after="120" w:line="240" w:lineRule="auto"/>
        <w:ind w:leftChars="0" w:left="0"/>
        <w:rPr>
          <w:rFonts w:eastAsiaTheme="minorEastAsia"/>
          <w:sz w:val="20"/>
          <w:lang w:val="en-US" w:eastAsia="zh-CN"/>
        </w:rPr>
      </w:pPr>
      <w:r>
        <w:rPr>
          <w:rFonts w:eastAsiaTheme="minorEastAsia" w:hint="eastAsia"/>
          <w:sz w:val="20"/>
          <w:lang w:val="en-US" w:eastAsia="zh-CN"/>
        </w:rPr>
        <w:t>I</w:t>
      </w:r>
      <w:r>
        <w:rPr>
          <w:rFonts w:eastAsiaTheme="minorEastAsia"/>
          <w:sz w:val="20"/>
          <w:lang w:val="en-US" w:eastAsia="zh-CN"/>
        </w:rPr>
        <w:t xml:space="preserve">t </w:t>
      </w:r>
      <w:r w:rsidR="00F571A6">
        <w:rPr>
          <w:rFonts w:eastAsiaTheme="minorEastAsia"/>
          <w:sz w:val="20"/>
          <w:lang w:val="en-US" w:eastAsia="zh-CN"/>
        </w:rPr>
        <w:t>has been</w:t>
      </w:r>
      <w:r>
        <w:rPr>
          <w:rFonts w:eastAsiaTheme="minorEastAsia"/>
          <w:sz w:val="20"/>
          <w:lang w:val="en-US" w:eastAsia="zh-CN"/>
        </w:rPr>
        <w:t xml:space="preserve"> agreed in </w:t>
      </w:r>
      <w:r w:rsidR="00243D40">
        <w:rPr>
          <w:rFonts w:eastAsiaTheme="minorEastAsia"/>
          <w:sz w:val="20"/>
          <w:lang w:val="en-US" w:eastAsia="zh-CN"/>
        </w:rPr>
        <w:t>RAN1</w:t>
      </w:r>
      <w:r w:rsidR="00EB4B99">
        <w:rPr>
          <w:rFonts w:eastAsiaTheme="minorEastAsia"/>
          <w:sz w:val="20"/>
          <w:lang w:val="en-US" w:eastAsia="zh-CN"/>
        </w:rPr>
        <w:t xml:space="preserve"> </w:t>
      </w:r>
      <w:r w:rsidR="00243D40">
        <w:rPr>
          <w:rFonts w:eastAsiaTheme="minorEastAsia"/>
          <w:sz w:val="20"/>
          <w:lang w:val="en-US" w:eastAsia="zh-CN"/>
        </w:rPr>
        <w:t xml:space="preserve">#98 to introduce </w:t>
      </w:r>
      <w:r w:rsidR="00B603C0">
        <w:rPr>
          <w:rFonts w:eastAsiaTheme="minorEastAsia"/>
          <w:sz w:val="20"/>
          <w:lang w:val="en-US" w:eastAsia="zh-CN"/>
        </w:rPr>
        <w:t>an extra timing offset parameter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K</m:t>
            </m:r>
          </m:e>
          <m:sub>
            <m:r>
              <w:rPr>
                <w:rFonts w:ascii="Cambria Math" w:eastAsiaTheme="minorEastAsia" w:hAnsi="Cambria Math"/>
                <w:sz w:val="20"/>
                <w:lang w:val="en-US" w:eastAsia="zh-CN"/>
              </w:rPr>
              <m:t>offset</m:t>
            </m:r>
          </m:sub>
        </m:sSub>
      </m:oMath>
      <w:r w:rsidR="00B603C0">
        <w:rPr>
          <w:rFonts w:eastAsiaTheme="minorEastAsia"/>
          <w:sz w:val="20"/>
          <w:lang w:val="en-US" w:eastAsia="zh-CN"/>
        </w:rPr>
        <w:t xml:space="preserve">) </w:t>
      </w:r>
      <w:r w:rsidR="00243D40">
        <w:rPr>
          <w:rFonts w:eastAsiaTheme="minorEastAsia"/>
          <w:sz w:val="20"/>
          <w:lang w:val="en-US" w:eastAsia="zh-CN"/>
        </w:rPr>
        <w:t>for NTN</w:t>
      </w:r>
      <w:r w:rsidR="00DD0C12">
        <w:rPr>
          <w:rFonts w:eastAsiaTheme="minorEastAsia"/>
          <w:sz w:val="20"/>
          <w:lang w:val="en-US" w:eastAsia="zh-CN"/>
        </w:rPr>
        <w:t xml:space="preserve"> as following</w:t>
      </w:r>
      <w:r w:rsidR="00750309">
        <w:rPr>
          <w:rFonts w:eastAsiaTheme="minorEastAsia"/>
          <w:sz w:val="20"/>
          <w:lang w:val="en-US" w:eastAsia="zh-CN"/>
        </w:rPr>
        <w:t xml:space="preserve"> </w:t>
      </w:r>
      <w:r w:rsidR="00750309">
        <w:rPr>
          <w:rFonts w:eastAsiaTheme="minorEastAsia"/>
          <w:sz w:val="20"/>
          <w:lang w:val="en-US" w:eastAsia="zh-CN"/>
        </w:rPr>
        <w:fldChar w:fldCharType="begin"/>
      </w:r>
      <w:r w:rsidR="00750309">
        <w:rPr>
          <w:rFonts w:eastAsiaTheme="minorEastAsia"/>
          <w:sz w:val="20"/>
          <w:lang w:val="en-US" w:eastAsia="zh-CN"/>
        </w:rPr>
        <w:instrText xml:space="preserve"> REF _Ref23781109 \n \h </w:instrText>
      </w:r>
      <w:r w:rsidR="00750309">
        <w:rPr>
          <w:rFonts w:eastAsiaTheme="minorEastAsia"/>
          <w:sz w:val="20"/>
          <w:lang w:val="en-US" w:eastAsia="zh-CN"/>
        </w:rPr>
      </w:r>
      <w:r w:rsidR="00750309">
        <w:rPr>
          <w:rFonts w:eastAsiaTheme="minorEastAsia"/>
          <w:sz w:val="20"/>
          <w:lang w:val="en-US" w:eastAsia="zh-CN"/>
        </w:rPr>
        <w:fldChar w:fldCharType="separate"/>
      </w:r>
      <w:r w:rsidR="005678C2">
        <w:rPr>
          <w:rFonts w:eastAsiaTheme="minorEastAsia"/>
          <w:sz w:val="20"/>
          <w:lang w:val="en-US" w:eastAsia="zh-CN"/>
        </w:rPr>
        <w:t>[5]</w:t>
      </w:r>
      <w:r w:rsidR="00750309">
        <w:rPr>
          <w:rFonts w:eastAsiaTheme="minorEastAsia"/>
          <w:sz w:val="20"/>
          <w:lang w:val="en-US" w:eastAsia="zh-CN"/>
        </w:rPr>
        <w:fldChar w:fldCharType="end"/>
      </w:r>
    </w:p>
    <w:tbl>
      <w:tblPr>
        <w:tblStyle w:val="aff6"/>
        <w:tblW w:w="0" w:type="auto"/>
        <w:tblLook w:val="04A0" w:firstRow="1" w:lastRow="0" w:firstColumn="1" w:lastColumn="0" w:noHBand="0" w:noVBand="1"/>
      </w:tblPr>
      <w:tblGrid>
        <w:gridCol w:w="9962"/>
      </w:tblGrid>
      <w:tr w:rsidR="009D1431" w14:paraId="72337D62" w14:textId="77777777" w:rsidTr="009D1431">
        <w:tc>
          <w:tcPr>
            <w:tcW w:w="10188" w:type="dxa"/>
          </w:tcPr>
          <w:p w14:paraId="759777B2" w14:textId="77777777" w:rsidR="009D1431" w:rsidRDefault="009D1431" w:rsidP="009D1431">
            <w:pPr>
              <w:rPr>
                <w:lang w:eastAsia="x-none"/>
              </w:rPr>
            </w:pPr>
            <w:r w:rsidRPr="00BA7230">
              <w:rPr>
                <w:highlight w:val="green"/>
                <w:lang w:eastAsia="x-none"/>
              </w:rPr>
              <w:t>Agreement:</w:t>
            </w:r>
          </w:p>
          <w:p w14:paraId="4ED7E551" w14:textId="77777777" w:rsidR="009D1431" w:rsidRPr="00745409" w:rsidRDefault="009D1431" w:rsidP="009D1431">
            <w:pPr>
              <w:rPr>
                <w:i/>
                <w:lang w:eastAsia="x-none"/>
              </w:rPr>
            </w:pPr>
            <w:r w:rsidRPr="00745409">
              <w:rPr>
                <w:i/>
                <w:lang w:eastAsia="x-none"/>
              </w:rPr>
              <w:t xml:space="preserve">For UL transmission timing, introduce </w:t>
            </w:r>
            <w:r>
              <w:rPr>
                <w:i/>
                <w:lang w:eastAsia="x-none"/>
              </w:rPr>
              <w:t xml:space="preserve">an </w:t>
            </w:r>
            <w:r w:rsidRPr="00745409">
              <w:rPr>
                <w:i/>
                <w:lang w:eastAsia="x-none"/>
              </w:rPr>
              <w:t>offset K</w:t>
            </w:r>
            <w:r w:rsidRPr="00745409">
              <w:rPr>
                <w:i/>
                <w:vertAlign w:val="subscript"/>
                <w:lang w:eastAsia="x-none"/>
              </w:rPr>
              <w:t>offset</w:t>
            </w:r>
            <w:r w:rsidRPr="00745409" w:rsidDel="001F62B1">
              <w:rPr>
                <w:i/>
                <w:lang w:eastAsia="x-none"/>
              </w:rPr>
              <w:t xml:space="preserve"> </w:t>
            </w:r>
            <w:r w:rsidRPr="00745409">
              <w:rPr>
                <w:i/>
                <w:lang w:eastAsia="x-none"/>
              </w:rPr>
              <w:t xml:space="preserve"> for NR NTN.</w:t>
            </w:r>
          </w:p>
          <w:p w14:paraId="4B8545CB" w14:textId="77777777" w:rsidR="009D1431" w:rsidRPr="00745409" w:rsidRDefault="009D1431" w:rsidP="009D1431">
            <w:pPr>
              <w:widowControl/>
              <w:numPr>
                <w:ilvl w:val="0"/>
                <w:numId w:val="43"/>
              </w:numPr>
              <w:jc w:val="left"/>
              <w:rPr>
                <w:i/>
                <w:lang w:eastAsia="x-none"/>
              </w:rPr>
            </w:pPr>
            <w:r w:rsidRPr="00745409">
              <w:rPr>
                <w:i/>
                <w:lang w:eastAsia="x-none"/>
              </w:rPr>
              <w:t>For UL HARQ-ACK on PUCCH, where HARQ ACK on PUCCH is transmitted on slot n + K</w:t>
            </w:r>
            <w:r w:rsidRPr="00745409">
              <w:rPr>
                <w:i/>
                <w:vertAlign w:val="subscript"/>
                <w:lang w:eastAsia="x-none"/>
              </w:rPr>
              <w:t>1</w:t>
            </w:r>
            <w:r w:rsidRPr="00745409">
              <w:rPr>
                <w:i/>
                <w:lang w:eastAsia="x-none"/>
              </w:rPr>
              <w:t xml:space="preserve"> + K</w:t>
            </w:r>
            <w:r w:rsidRPr="00745409">
              <w:rPr>
                <w:i/>
                <w:vertAlign w:val="subscript"/>
                <w:lang w:eastAsia="x-none"/>
              </w:rPr>
              <w:t>offset</w:t>
            </w:r>
            <w:r w:rsidRPr="00745409">
              <w:rPr>
                <w:i/>
                <w:lang w:eastAsia="x-none"/>
              </w:rPr>
              <w:t xml:space="preserve"> when a scheduling DCI is received in slot n.</w:t>
            </w:r>
          </w:p>
          <w:p w14:paraId="52D34FC4" w14:textId="77777777" w:rsidR="009D1431" w:rsidRPr="00745409" w:rsidRDefault="009D1431" w:rsidP="009D1431">
            <w:pPr>
              <w:widowControl/>
              <w:numPr>
                <w:ilvl w:val="0"/>
                <w:numId w:val="43"/>
              </w:numPr>
              <w:jc w:val="left"/>
              <w:rPr>
                <w:i/>
                <w:lang w:eastAsia="x-none"/>
              </w:rPr>
            </w:pPr>
            <w:r w:rsidRPr="00745409">
              <w:rPr>
                <w:i/>
                <w:lang w:eastAsia="x-none"/>
              </w:rPr>
              <w:t xml:space="preserve">For UL transmission on PUSCH, where PUSCH is transmitted on slot </w:t>
            </w:r>
            <m:oMath>
              <m:d>
                <m:dPr>
                  <m:begChr m:val="⌊"/>
                  <m:endChr m:val="⌋"/>
                  <m:ctrlPr>
                    <w:rPr>
                      <w:rFonts w:ascii="Cambria Math" w:hAnsi="Cambria Math"/>
                      <w:i/>
                    </w:rPr>
                  </m:ctrlPr>
                </m:dPr>
                <m:e>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PDCCH</m:t>
                          </m:r>
                        </m:sub>
                      </m:sSub>
                    </m:sup>
                  </m:sSup>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745409">
              <w:rPr>
                <w:i/>
                <w:lang w:eastAsia="x-none"/>
              </w:rPr>
              <w:t xml:space="preserve"> when a scheduling DCI is received in slot n.</w:t>
            </w:r>
          </w:p>
          <w:p w14:paraId="0FA7F5F0" w14:textId="77777777" w:rsidR="009D1431" w:rsidRPr="00745409" w:rsidRDefault="009D1431" w:rsidP="009D1431">
            <w:pPr>
              <w:widowControl/>
              <w:numPr>
                <w:ilvl w:val="0"/>
                <w:numId w:val="43"/>
              </w:numPr>
              <w:jc w:val="left"/>
              <w:rPr>
                <w:i/>
                <w:lang w:eastAsia="x-none"/>
              </w:rPr>
            </w:pPr>
            <w:r w:rsidRPr="00745409">
              <w:rPr>
                <w:i/>
                <w:lang w:eastAsia="x-none"/>
              </w:rPr>
              <w:t>For CSI transmission on PUSCH, where CSI on PUSCH is transmitted on slot n +K+K</w:t>
            </w:r>
            <w:r w:rsidRPr="00745409">
              <w:rPr>
                <w:i/>
                <w:vertAlign w:val="subscript"/>
                <w:lang w:eastAsia="x-none"/>
              </w:rPr>
              <w:t>offset</w:t>
            </w:r>
            <w:r w:rsidRPr="00745409">
              <w:rPr>
                <w:lang w:eastAsia="x-none"/>
              </w:rPr>
              <w:t xml:space="preserve">, when the DCI with CSI request is received in slot </w:t>
            </w:r>
            <w:r w:rsidRPr="00745409">
              <w:rPr>
                <w:i/>
                <w:lang w:eastAsia="x-none"/>
              </w:rPr>
              <w:t>n</w:t>
            </w:r>
            <w:r w:rsidRPr="00745409">
              <w:rPr>
                <w:lang w:eastAsia="x-none"/>
              </w:rPr>
              <w:t xml:space="preserve"> and </w:t>
            </w:r>
            <w:r w:rsidRPr="00745409">
              <w:rPr>
                <w:i/>
                <w:lang w:eastAsia="x-none"/>
              </w:rPr>
              <w:t>K</w:t>
            </w:r>
            <w:r w:rsidRPr="00745409">
              <w:rPr>
                <w:lang w:eastAsia="x-none"/>
              </w:rPr>
              <w:t xml:space="preserve"> is selected by the DCI.</w:t>
            </w:r>
          </w:p>
          <w:p w14:paraId="3992A299" w14:textId="3E9E0398" w:rsidR="009D1431" w:rsidRPr="00745409" w:rsidRDefault="009D1431" w:rsidP="009D1431">
            <w:pPr>
              <w:widowControl/>
              <w:numPr>
                <w:ilvl w:val="0"/>
                <w:numId w:val="43"/>
              </w:numPr>
              <w:jc w:val="left"/>
              <w:rPr>
                <w:i/>
                <w:lang w:eastAsia="x-none"/>
              </w:rPr>
            </w:pPr>
            <w:r w:rsidRPr="00745409">
              <w:rPr>
                <w:i/>
                <w:lang w:eastAsia="x-none"/>
              </w:rPr>
              <w:t>For a CSI report in uplink slot n’, the CSI reference resource is given in downlink slot n</w:t>
            </w:r>
            <w:r w:rsidRPr="00745409">
              <w:rPr>
                <w:lang w:eastAsia="x-none"/>
              </w:rPr>
              <w:t>-</w:t>
            </w:r>
            <w:r w:rsidRPr="00745409">
              <w:rPr>
                <w:i/>
                <w:lang w:eastAsia="x-none"/>
              </w:rPr>
              <w:t>n</w:t>
            </w:r>
            <w:r w:rsidRPr="00745409">
              <w:rPr>
                <w:i/>
                <w:vertAlign w:val="subscript"/>
                <w:lang w:eastAsia="x-none"/>
              </w:rPr>
              <w:t>CSI_ref</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745409">
              <w:rPr>
                <w:i/>
                <w:lang w:eastAsia="x-none"/>
              </w:rPr>
              <w:t>,</w:t>
            </w:r>
            <w:r w:rsidRPr="00745409">
              <w:rPr>
                <w:lang w:eastAsia="x-none"/>
              </w:rPr>
              <w:t xml:space="preserve"> where </w:t>
            </w:r>
            <w:r w:rsidR="00074F02">
              <w:rPr>
                <w:noProof/>
              </w:rPr>
              <w:drawing>
                <wp:inline distT="0" distB="0" distL="0" distR="0" wp14:anchorId="6A0E0C70" wp14:editId="5BB80B80">
                  <wp:extent cx="738505" cy="457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38505" cy="457200"/>
                          </a:xfrm>
                          <a:prstGeom prst="rect">
                            <a:avLst/>
                          </a:prstGeom>
                          <a:noFill/>
                          <a:ln>
                            <a:noFill/>
                          </a:ln>
                        </pic:spPr>
                      </pic:pic>
                    </a:graphicData>
                  </a:graphic>
                </wp:inline>
              </w:drawing>
            </w:r>
            <w:r w:rsidRPr="00745409">
              <w:rPr>
                <w:lang w:eastAsia="x-none"/>
              </w:rPr>
              <w:t xml:space="preserve"> and </w:t>
            </w:r>
            <w:r w:rsidRPr="00745409">
              <w:rPr>
                <w:i/>
                <w:lang w:eastAsia="x-none"/>
              </w:rPr>
              <w:t>n</w:t>
            </w:r>
            <w:r w:rsidRPr="00745409">
              <w:rPr>
                <w:i/>
                <w:vertAlign w:val="subscript"/>
                <w:lang w:eastAsia="x-none"/>
              </w:rPr>
              <w:t>CSI_ref</w:t>
            </w:r>
            <w:r w:rsidRPr="00745409">
              <w:rPr>
                <w:lang w:eastAsia="x-none"/>
              </w:rPr>
              <w:t xml:space="preserve"> is as defined in 38.214.</w:t>
            </w:r>
          </w:p>
          <w:p w14:paraId="49749A14" w14:textId="77777777" w:rsidR="009D1431" w:rsidRPr="00745409" w:rsidRDefault="009D1431" w:rsidP="009D1431">
            <w:pPr>
              <w:widowControl/>
              <w:numPr>
                <w:ilvl w:val="0"/>
                <w:numId w:val="43"/>
              </w:numPr>
              <w:jc w:val="left"/>
              <w:rPr>
                <w:lang w:eastAsia="x-none"/>
              </w:rPr>
            </w:pPr>
            <w:r w:rsidRPr="00745409">
              <w:rPr>
                <w:i/>
                <w:lang w:eastAsia="x-none"/>
              </w:rPr>
              <w:t>K</w:t>
            </w:r>
            <w:r w:rsidRPr="00745409">
              <w:rPr>
                <w:i/>
                <w:vertAlign w:val="subscript"/>
                <w:lang w:eastAsia="x-none"/>
              </w:rPr>
              <w:t>offset</w:t>
            </w:r>
            <w:r w:rsidRPr="00745409" w:rsidDel="004017F3">
              <w:rPr>
                <w:i/>
                <w:lang w:eastAsia="x-none"/>
              </w:rPr>
              <w:t xml:space="preserve"> </w:t>
            </w:r>
            <w:r w:rsidRPr="00745409">
              <w:rPr>
                <w:i/>
                <w:lang w:eastAsia="x-none"/>
              </w:rPr>
              <w:t xml:space="preserve"> is per beam or per-cell </w:t>
            </w:r>
          </w:p>
          <w:p w14:paraId="1947CA95" w14:textId="77777777" w:rsidR="009D1431" w:rsidRPr="00AE61DF" w:rsidRDefault="009D1431" w:rsidP="00AE61DF">
            <w:pPr>
              <w:widowControl/>
              <w:numPr>
                <w:ilvl w:val="1"/>
                <w:numId w:val="43"/>
              </w:numPr>
              <w:jc w:val="left"/>
              <w:rPr>
                <w:lang w:eastAsia="x-none"/>
              </w:rPr>
            </w:pPr>
            <w:r>
              <w:rPr>
                <w:i/>
                <w:lang w:eastAsia="x-none"/>
              </w:rPr>
              <w:t xml:space="preserve">FFS: Whether </w:t>
            </w:r>
            <w:r w:rsidRPr="00745409">
              <w:rPr>
                <w:i/>
                <w:lang w:eastAsia="x-none"/>
              </w:rPr>
              <w:t>K</w:t>
            </w:r>
            <w:r w:rsidRPr="00745409">
              <w:rPr>
                <w:i/>
                <w:vertAlign w:val="subscript"/>
                <w:lang w:eastAsia="x-none"/>
              </w:rPr>
              <w:t>offset</w:t>
            </w:r>
            <w:r w:rsidRPr="00745409">
              <w:rPr>
                <w:i/>
                <w:lang w:eastAsia="x-none"/>
              </w:rPr>
              <w:t xml:space="preserve"> </w:t>
            </w:r>
            <w:r>
              <w:rPr>
                <w:i/>
                <w:lang w:eastAsia="x-none"/>
              </w:rPr>
              <w:t>is derived from broadcast information or is signaled by higher layers</w:t>
            </w:r>
          </w:p>
        </w:tc>
      </w:tr>
    </w:tbl>
    <w:p w14:paraId="3C5E0ED7" w14:textId="77777777" w:rsidR="00121DE4" w:rsidRDefault="009B4111" w:rsidP="00121DE4">
      <w:pPr>
        <w:pStyle w:val="15"/>
        <w:spacing w:before="120" w:after="120" w:line="240" w:lineRule="auto"/>
        <w:ind w:leftChars="0" w:left="0"/>
        <w:rPr>
          <w:rFonts w:eastAsiaTheme="minorEastAsia"/>
          <w:sz w:val="20"/>
          <w:lang w:val="en-US" w:eastAsia="zh-CN"/>
        </w:rPr>
      </w:pPr>
      <w:r>
        <w:rPr>
          <w:rFonts w:eastAsiaTheme="minorEastAsia"/>
          <w:sz w:val="20"/>
          <w:lang w:val="en-US" w:eastAsia="zh-CN"/>
        </w:rPr>
        <w:t xml:space="preserve">Based on </w:t>
      </w:r>
      <w:r w:rsidR="00F070E7">
        <w:rPr>
          <w:rFonts w:eastAsiaTheme="minorEastAsia"/>
          <w:sz w:val="20"/>
          <w:lang w:val="en-US" w:eastAsia="zh-CN"/>
        </w:rPr>
        <w:t xml:space="preserve">concept of </w:t>
      </w:r>
      <w:r>
        <w:rPr>
          <w:rFonts w:eastAsiaTheme="minorEastAsia"/>
          <w:sz w:val="20"/>
          <w:lang w:val="en-US" w:eastAsia="zh-CN"/>
        </w:rPr>
        <w:t>timing offset</w:t>
      </w:r>
      <w:r w:rsidR="004D236E">
        <w:rPr>
          <w:rFonts w:eastAsiaTheme="minorEastAsia"/>
          <w:sz w:val="20"/>
          <w:lang w:val="en-US" w:eastAsia="zh-CN"/>
        </w:rPr>
        <w:t xml:space="preserve">, we </w:t>
      </w:r>
      <w:r w:rsidR="005678C2">
        <w:rPr>
          <w:rFonts w:eastAsiaTheme="minorEastAsia"/>
          <w:sz w:val="20"/>
          <w:lang w:val="en-US" w:eastAsia="zh-CN"/>
        </w:rPr>
        <w:t>show</w:t>
      </w:r>
      <w:r w:rsidR="004D236E">
        <w:rPr>
          <w:rFonts w:eastAsiaTheme="minorEastAsia"/>
          <w:sz w:val="20"/>
          <w:lang w:val="en-US" w:eastAsia="zh-CN"/>
        </w:rPr>
        <w:t xml:space="preserve"> </w:t>
      </w:r>
      <w:r w:rsidR="00DB7250">
        <w:rPr>
          <w:rFonts w:eastAsiaTheme="minorEastAsia"/>
          <w:sz w:val="20"/>
          <w:lang w:val="en-US" w:eastAsia="zh-CN"/>
        </w:rPr>
        <w:t xml:space="preserve">the feasibility </w:t>
      </w:r>
      <w:r w:rsidR="00333842">
        <w:rPr>
          <w:rFonts w:eastAsiaTheme="minorEastAsia"/>
          <w:sz w:val="20"/>
          <w:lang w:val="en-US" w:eastAsia="zh-CN"/>
        </w:rPr>
        <w:t xml:space="preserve">on UL transmission timing </w:t>
      </w:r>
      <w:r w:rsidR="00121DE4">
        <w:rPr>
          <w:rFonts w:eastAsiaTheme="minorEastAsia"/>
          <w:sz w:val="20"/>
          <w:lang w:val="en-US" w:eastAsia="zh-CN"/>
        </w:rPr>
        <w:t xml:space="preserve">to support TDD frame structure </w:t>
      </w:r>
      <w:r w:rsidR="00121DE4" w:rsidRPr="00121DE4">
        <w:rPr>
          <w:rFonts w:eastAsiaTheme="minorEastAsia"/>
          <w:sz w:val="20"/>
          <w:lang w:val="en-US" w:eastAsia="zh-CN"/>
        </w:rPr>
        <w:t>with DL-UL switching period</w:t>
      </w:r>
      <w:r w:rsidR="00121DE4">
        <w:rPr>
          <w:rFonts w:eastAsiaTheme="minorEastAsia"/>
          <w:sz w:val="20"/>
          <w:lang w:val="en-US" w:eastAsia="zh-CN"/>
        </w:rPr>
        <w:t xml:space="preserve"> </w:t>
      </w:r>
      <w:r w:rsidR="00121DE4" w:rsidRPr="00524AC1">
        <w:rPr>
          <w:sz w:val="20"/>
        </w:rPr>
        <w:t>(</w:t>
      </w:r>
      <m:oMath>
        <m:r>
          <w:rPr>
            <w:rFonts w:ascii="Cambria Math" w:hAnsi="Cambria Math"/>
            <w:sz w:val="20"/>
          </w:rPr>
          <m:t>P</m:t>
        </m:r>
      </m:oMath>
      <w:r w:rsidR="00121DE4" w:rsidRPr="00524AC1">
        <w:rPr>
          <w:sz w:val="20"/>
        </w:rPr>
        <w:t>)</w:t>
      </w:r>
      <w:r w:rsidR="00121DE4" w:rsidRPr="00121DE4">
        <w:rPr>
          <w:rFonts w:eastAsiaTheme="minorEastAsia"/>
          <w:sz w:val="20"/>
          <w:lang w:val="en-US" w:eastAsia="zh-CN"/>
        </w:rPr>
        <w:t xml:space="preserve"> less than propagation delay</w:t>
      </w:r>
      <w:r w:rsidR="00121DE4">
        <w:rPr>
          <w:rFonts w:eastAsiaTheme="minorEastAsia"/>
          <w:sz w:val="20"/>
          <w:lang w:val="en-US" w:eastAsia="zh-CN"/>
        </w:rPr>
        <w:t xml:space="preserve"> </w:t>
      </w:r>
      <w:r w:rsidR="00121DE4" w:rsidRPr="00524AC1">
        <w:rPr>
          <w:sz w:val="20"/>
        </w:rPr>
        <w:t>(</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sidR="00121DE4" w:rsidRPr="00524AC1">
        <w:rPr>
          <w:sz w:val="20"/>
        </w:rPr>
        <w:t>)</w:t>
      </w:r>
      <w:r w:rsidR="00121DE4">
        <w:rPr>
          <w:sz w:val="20"/>
        </w:rPr>
        <w:t>.</w:t>
      </w:r>
    </w:p>
    <w:p w14:paraId="7F6C19DB" w14:textId="77777777" w:rsidR="00365A9D" w:rsidRDefault="00EB6D3D" w:rsidP="004D78F5">
      <w:pPr>
        <w:pStyle w:val="15"/>
        <w:spacing w:before="120" w:after="120" w:line="240" w:lineRule="auto"/>
        <w:ind w:leftChars="0" w:left="0"/>
        <w:rPr>
          <w:rFonts w:eastAsiaTheme="minorEastAsia"/>
          <w:sz w:val="20"/>
          <w:lang w:val="en-US" w:eastAsia="zh-CN"/>
        </w:rPr>
      </w:pPr>
      <w:r>
        <w:rPr>
          <w:rFonts w:eastAsiaTheme="minorEastAsia" w:hint="eastAsia"/>
          <w:sz w:val="20"/>
          <w:lang w:eastAsia="zh-CN"/>
        </w:rPr>
        <w:t>A</w:t>
      </w:r>
      <w:r>
        <w:rPr>
          <w:rFonts w:eastAsiaTheme="minorEastAsia"/>
          <w:sz w:val="20"/>
          <w:lang w:eastAsia="zh-CN"/>
        </w:rPr>
        <w:t xml:space="preserve">s shown in Figure </w:t>
      </w:r>
      <w:r w:rsidR="00183151">
        <w:rPr>
          <w:rFonts w:eastAsiaTheme="minorEastAsia"/>
          <w:sz w:val="20"/>
          <w:lang w:eastAsia="zh-CN"/>
        </w:rPr>
        <w:t xml:space="preserve">3, </w:t>
      </w:r>
      <w:r w:rsidR="00BC470D">
        <w:rPr>
          <w:rFonts w:eastAsiaTheme="minorEastAsia"/>
          <w:sz w:val="20"/>
          <w:lang w:eastAsia="zh-CN"/>
        </w:rPr>
        <w:t xml:space="preserve">assume </w:t>
      </w:r>
      <w:r w:rsidR="00E12111">
        <w:rPr>
          <w:rFonts w:eastAsiaTheme="minorEastAsia"/>
          <w:sz w:val="20"/>
          <w:lang w:eastAsia="zh-CN"/>
        </w:rPr>
        <w:t xml:space="preserve">the </w:t>
      </w:r>
      <w:r w:rsidR="00E12111">
        <w:rPr>
          <w:rFonts w:eastAsiaTheme="minorEastAsia"/>
          <w:color w:val="000000"/>
          <w:sz w:val="20"/>
          <w:lang w:val="en-US" w:eastAsia="zh-CN"/>
        </w:rPr>
        <w:t xml:space="preserve">propagation </w:t>
      </w:r>
      <w:r w:rsidR="00E12111" w:rsidRPr="00524AC1">
        <w:rPr>
          <w:rFonts w:eastAsiaTheme="minorEastAsia"/>
          <w:color w:val="000000"/>
          <w:sz w:val="20"/>
          <w:lang w:val="en-US" w:eastAsia="zh-CN"/>
        </w:rPr>
        <w:t xml:space="preserve">delay </w:t>
      </w:r>
      <w:r w:rsidR="00E12111" w:rsidRPr="00524AC1">
        <w:rPr>
          <w:sz w:val="20"/>
        </w:rPr>
        <w:t>(</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oMath>
      <w:r w:rsidR="00E12111" w:rsidRPr="00524AC1">
        <w:rPr>
          <w:sz w:val="20"/>
        </w:rPr>
        <w:t>)</w:t>
      </w:r>
      <w:r w:rsidR="00E12111">
        <w:rPr>
          <w:sz w:val="20"/>
        </w:rPr>
        <w:t xml:space="preserve"> is </w:t>
      </w:r>
      <w:r w:rsidR="00C51A51">
        <w:rPr>
          <w:sz w:val="20"/>
        </w:rPr>
        <w:t xml:space="preserve">about </w:t>
      </w:r>
      <w:r w:rsidR="00E12111">
        <w:rPr>
          <w:sz w:val="20"/>
        </w:rPr>
        <w:t xml:space="preserve">1.125 times of </w:t>
      </w:r>
      <w:r w:rsidR="00E12111" w:rsidRPr="00524AC1">
        <w:rPr>
          <w:sz w:val="20"/>
        </w:rPr>
        <w:t>DL-UL switching period (</w:t>
      </w:r>
      <m:oMath>
        <m:r>
          <w:rPr>
            <w:rFonts w:ascii="Cambria Math" w:hAnsi="Cambria Math"/>
            <w:sz w:val="20"/>
          </w:rPr>
          <m:t>P</m:t>
        </m:r>
      </m:oMath>
      <w:r w:rsidR="00E12111" w:rsidRPr="00524AC1">
        <w:rPr>
          <w:sz w:val="20"/>
        </w:rPr>
        <w:t>)</w:t>
      </w:r>
      <w:r w:rsidR="00302E3C">
        <w:rPr>
          <w:sz w:val="20"/>
        </w:rPr>
        <w:t>, i.e.,</w:t>
      </w:r>
      <w:r w:rsidR="00121DE4">
        <w:rPr>
          <w:sz w:val="20"/>
        </w:rPr>
        <w:t xml:space="preserve"> </w:t>
      </w:r>
      <m:oMath>
        <m:sSub>
          <m:sSubPr>
            <m:ctrlPr>
              <w:rPr>
                <w:rFonts w:ascii="Cambria Math" w:hAnsi="Cambria Math"/>
                <w:i/>
                <w:sz w:val="20"/>
              </w:rPr>
            </m:ctrlPr>
          </m:sSubPr>
          <m:e>
            <m:r>
              <w:rPr>
                <w:rFonts w:ascii="Cambria Math" w:hAnsi="Cambria Math"/>
                <w:sz w:val="20"/>
              </w:rPr>
              <m:t>τ</m:t>
            </m:r>
          </m:e>
          <m:sub>
            <m:r>
              <w:rPr>
                <w:rFonts w:ascii="Cambria Math" w:hAnsi="Cambria Math"/>
                <w:sz w:val="20"/>
              </w:rPr>
              <m:t>delay</m:t>
            </m:r>
          </m:sub>
        </m:sSub>
        <m:r>
          <w:rPr>
            <w:rFonts w:ascii="Cambria Math" w:hAnsi="Cambria Math"/>
            <w:sz w:val="20"/>
          </w:rPr>
          <m:t>=1.125P</m:t>
        </m:r>
      </m:oMath>
      <w:r w:rsidR="00121DE4">
        <w:rPr>
          <w:rFonts w:eastAsiaTheme="minorEastAsia" w:hint="eastAsia"/>
          <w:sz w:val="20"/>
          <w:lang w:eastAsia="zh-CN"/>
        </w:rPr>
        <w:t>.</w:t>
      </w:r>
      <w:r w:rsidR="00121DE4">
        <w:rPr>
          <w:rFonts w:eastAsiaTheme="minorEastAsia"/>
          <w:sz w:val="20"/>
          <w:lang w:eastAsia="zh-CN"/>
        </w:rPr>
        <w:t xml:space="preserve"> </w:t>
      </w:r>
      <w:r w:rsidR="003E0687">
        <w:rPr>
          <w:rFonts w:eastAsiaTheme="minorEastAsia" w:hint="eastAsia"/>
          <w:sz w:val="20"/>
          <w:lang w:val="en-US" w:eastAsia="zh-CN"/>
        </w:rPr>
        <w:t>A</w:t>
      </w:r>
      <w:r w:rsidR="003E0687">
        <w:rPr>
          <w:rFonts w:eastAsiaTheme="minorEastAsia"/>
          <w:sz w:val="20"/>
          <w:lang w:val="en-US" w:eastAsia="zh-CN"/>
        </w:rPr>
        <w:t xml:space="preserve">ssume a scheduling DCI is received in </w:t>
      </w:r>
      <w:r w:rsidR="0037043F">
        <w:rPr>
          <w:rFonts w:eastAsiaTheme="minorEastAsia"/>
          <w:sz w:val="20"/>
          <w:lang w:val="en-US" w:eastAsia="zh-CN"/>
        </w:rPr>
        <w:t>1</w:t>
      </w:r>
      <w:r w:rsidR="0037043F" w:rsidRPr="0037043F">
        <w:rPr>
          <w:rFonts w:eastAsiaTheme="minorEastAsia"/>
          <w:sz w:val="20"/>
          <w:vertAlign w:val="superscript"/>
          <w:lang w:val="en-US" w:eastAsia="zh-CN"/>
        </w:rPr>
        <w:t>st</w:t>
      </w:r>
      <w:r w:rsidR="0037043F">
        <w:rPr>
          <w:rFonts w:eastAsiaTheme="minorEastAsia"/>
          <w:sz w:val="20"/>
          <w:lang w:val="en-US" w:eastAsia="zh-CN"/>
        </w:rPr>
        <w:t xml:space="preserve"> </w:t>
      </w:r>
      <w:r w:rsidR="0037043F" w:rsidRPr="00524AC1">
        <w:rPr>
          <w:sz w:val="20"/>
        </w:rPr>
        <w:t>DL-UL switching period</w:t>
      </w:r>
      <w:r w:rsidR="00C33EDA">
        <w:rPr>
          <w:sz w:val="20"/>
        </w:rPr>
        <w:t xml:space="preserve"> </w:t>
      </w:r>
      <w:r w:rsidR="00C33EDA" w:rsidRPr="00524AC1">
        <w:rPr>
          <w:sz w:val="20"/>
        </w:rPr>
        <w:t>(</w:t>
      </w:r>
      <m:oMath>
        <m:r>
          <w:rPr>
            <w:rFonts w:ascii="Cambria Math" w:hAnsi="Cambria Math"/>
            <w:sz w:val="20"/>
          </w:rPr>
          <m:t>P</m:t>
        </m:r>
      </m:oMath>
      <w:r w:rsidR="00C33EDA" w:rsidRPr="00524AC1">
        <w:rPr>
          <w:sz w:val="20"/>
        </w:rPr>
        <w:t>)</w:t>
      </w:r>
      <w:r w:rsidR="003E0687">
        <w:rPr>
          <w:rFonts w:eastAsiaTheme="minorEastAsia"/>
          <w:sz w:val="20"/>
          <w:lang w:val="en-US" w:eastAsia="zh-CN"/>
        </w:rPr>
        <w:t xml:space="preserve">, </w:t>
      </w:r>
      <w:r w:rsidR="0037043F">
        <w:rPr>
          <w:rFonts w:eastAsiaTheme="minorEastAsia"/>
          <w:sz w:val="20"/>
          <w:lang w:val="en-US" w:eastAsia="zh-CN"/>
        </w:rPr>
        <w:t>and the scheduled uplink resource</w:t>
      </w:r>
      <w:r w:rsidR="00C33EDA">
        <w:rPr>
          <w:rFonts w:eastAsiaTheme="minorEastAsia"/>
          <w:sz w:val="20"/>
          <w:lang w:val="en-US" w:eastAsia="zh-CN"/>
        </w:rPr>
        <w:t xml:space="preserve"> </w:t>
      </w:r>
      <w:r w:rsidR="0037043F">
        <w:rPr>
          <w:rFonts w:eastAsiaTheme="minorEastAsia"/>
          <w:sz w:val="20"/>
          <w:lang w:val="en-US" w:eastAsia="zh-CN"/>
        </w:rPr>
        <w:t xml:space="preserve">is at </w:t>
      </w:r>
      <w:r w:rsidR="00701426" w:rsidRPr="00E57A0F">
        <w:rPr>
          <w:rFonts w:eastAsiaTheme="minorEastAsia"/>
          <w:i/>
          <w:iCs/>
          <w:sz w:val="20"/>
          <w:lang w:val="en-US" w:eastAsia="zh-CN"/>
        </w:rPr>
        <w:t>y</w:t>
      </w:r>
      <w:r w:rsidR="00F054C4">
        <w:rPr>
          <w:rFonts w:eastAsiaTheme="minorEastAsia"/>
          <w:sz w:val="20"/>
          <w:lang w:val="en-US" w:eastAsia="zh-CN"/>
        </w:rPr>
        <w:t xml:space="preserve"> slot in 4</w:t>
      </w:r>
      <w:r w:rsidR="00F054C4" w:rsidRPr="00F054C4">
        <w:rPr>
          <w:rFonts w:eastAsiaTheme="minorEastAsia"/>
          <w:sz w:val="20"/>
          <w:vertAlign w:val="superscript"/>
          <w:lang w:val="en-US" w:eastAsia="zh-CN"/>
        </w:rPr>
        <w:t>st</w:t>
      </w:r>
      <w:r w:rsidR="00F054C4">
        <w:rPr>
          <w:rFonts w:eastAsiaTheme="minorEastAsia"/>
          <w:sz w:val="20"/>
          <w:lang w:val="en-US" w:eastAsia="zh-CN"/>
        </w:rPr>
        <w:t xml:space="preserve"> </w:t>
      </w:r>
      <w:r w:rsidR="00F054C4" w:rsidRPr="00524AC1">
        <w:rPr>
          <w:sz w:val="20"/>
        </w:rPr>
        <w:t>DL-UL switching period</w:t>
      </w:r>
      <w:r w:rsidR="00F054C4">
        <w:rPr>
          <w:sz w:val="20"/>
        </w:rPr>
        <w:t xml:space="preserve">, </w:t>
      </w:r>
      <w:r w:rsidR="000572BC">
        <w:rPr>
          <w:sz w:val="20"/>
        </w:rPr>
        <w:t xml:space="preserve">then </w:t>
      </w:r>
      <w:r w:rsidR="00C845E5">
        <w:rPr>
          <w:sz w:val="20"/>
        </w:rPr>
        <w:t>the</w:t>
      </w:r>
      <w:r w:rsidR="002030D2">
        <w:rPr>
          <w:sz w:val="20"/>
        </w:rPr>
        <w:t xml:space="preserve"> gNB can configure</w:t>
      </w:r>
      <w:r w:rsidR="00C845E5">
        <w:rPr>
          <w:sz w:val="20"/>
        </w:rPr>
        <w:t xml:space="preserve"> </w:t>
      </w:r>
      <w:r w:rsidR="00C33EDA">
        <w:rPr>
          <w:rFonts w:eastAsiaTheme="minorEastAsia"/>
          <w:sz w:val="20"/>
          <w:lang w:val="en-US" w:eastAsia="zh-CN"/>
        </w:rPr>
        <w:t>timing offset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K</m:t>
            </m:r>
          </m:e>
          <m:sub>
            <m:r>
              <w:rPr>
                <w:rFonts w:ascii="Cambria Math" w:eastAsiaTheme="minorEastAsia" w:hAnsi="Cambria Math"/>
                <w:sz w:val="20"/>
                <w:lang w:val="en-US" w:eastAsia="zh-CN"/>
              </w:rPr>
              <m:t>offset</m:t>
            </m:r>
          </m:sub>
        </m:sSub>
      </m:oMath>
      <w:r w:rsidR="00C33EDA">
        <w:rPr>
          <w:rFonts w:eastAsiaTheme="minorEastAsia"/>
          <w:sz w:val="20"/>
          <w:lang w:val="en-US" w:eastAsia="zh-CN"/>
        </w:rPr>
        <w:t xml:space="preserve">) as </w:t>
      </w:r>
      <m:oMath>
        <m:r>
          <w:rPr>
            <w:rFonts w:ascii="Cambria Math" w:eastAsiaTheme="minorEastAsia" w:hAnsi="Cambria Math"/>
            <w:sz w:val="20"/>
            <w:lang w:val="en-US" w:eastAsia="zh-CN"/>
          </w:rPr>
          <m:t>3</m:t>
        </m:r>
        <m:r>
          <w:rPr>
            <w:rFonts w:ascii="Cambria Math" w:hAnsi="Cambria Math"/>
            <w:sz w:val="20"/>
          </w:rPr>
          <m:t>P</m:t>
        </m:r>
      </m:oMath>
      <w:r w:rsidR="00C33EDA">
        <w:rPr>
          <w:rFonts w:eastAsiaTheme="minorEastAsia"/>
          <w:sz w:val="20"/>
          <w:lang w:val="en-US" w:eastAsia="zh-CN"/>
        </w:rPr>
        <w:t xml:space="preserve">, and </w:t>
      </w:r>
      <w:r w:rsidR="00B4411E">
        <w:rPr>
          <w:rFonts w:eastAsiaTheme="minorEastAsia"/>
          <w:sz w:val="20"/>
          <w:lang w:val="en-US" w:eastAsia="zh-CN"/>
        </w:rPr>
        <w:t xml:space="preserve">DCI conveyed UL transmission timing </w:t>
      </w:r>
      <w:r w:rsidR="005009D1">
        <w:rPr>
          <w:rFonts w:eastAsiaTheme="minorEastAsia"/>
          <w:sz w:val="20"/>
          <w:lang w:val="en-US" w:eastAsia="zh-CN"/>
        </w:rPr>
        <w:t>(</w:t>
      </w:r>
      <w:r w:rsidR="00E57A0F">
        <w:rPr>
          <w:rFonts w:eastAsiaTheme="minorEastAsia"/>
          <w:sz w:val="20"/>
          <w:lang w:val="en-US" w:eastAsia="zh-CN"/>
        </w:rPr>
        <w:t>e.g., K1 or K2</w:t>
      </w:r>
      <w:r w:rsidR="005009D1">
        <w:rPr>
          <w:rFonts w:eastAsiaTheme="minorEastAsia"/>
          <w:sz w:val="20"/>
          <w:lang w:val="en-US" w:eastAsia="zh-CN"/>
        </w:rPr>
        <w:t xml:space="preserve">) as </w:t>
      </w:r>
      <w:r w:rsidR="00E57A0F" w:rsidRPr="00E57A0F">
        <w:rPr>
          <w:rFonts w:eastAsiaTheme="minorEastAsia"/>
          <w:i/>
          <w:iCs/>
          <w:sz w:val="20"/>
          <w:lang w:val="en-US" w:eastAsia="zh-CN"/>
        </w:rPr>
        <w:t>y</w:t>
      </w:r>
      <w:r w:rsidR="00E57A0F">
        <w:rPr>
          <w:rFonts w:eastAsiaTheme="minorEastAsia"/>
          <w:sz w:val="20"/>
          <w:lang w:val="en-US" w:eastAsia="zh-CN"/>
        </w:rPr>
        <w:t>.</w:t>
      </w:r>
    </w:p>
    <w:p w14:paraId="7128D8E6" w14:textId="77777777" w:rsidR="00C25766" w:rsidRDefault="00C25766" w:rsidP="00C25766">
      <w:pPr>
        <w:pStyle w:val="15"/>
        <w:spacing w:before="120" w:after="120" w:line="240" w:lineRule="auto"/>
        <w:ind w:leftChars="0" w:left="0"/>
        <w:jc w:val="center"/>
      </w:pPr>
      <w:r>
        <w:object w:dxaOrig="12301" w:dyaOrig="12048" w14:anchorId="380024F7">
          <v:shape id="_x0000_i1032" type="#_x0000_t75" style="width:498.35pt;height:488.1pt" o:ole="">
            <v:imagedata r:id="rId23" o:title=""/>
          </v:shape>
          <o:OLEObject Type="Embed" ProgID="Visio.Drawing.15" ShapeID="_x0000_i1032" DrawAspect="Content" ObjectID="_1634788896" r:id="rId24"/>
        </w:object>
      </w:r>
    </w:p>
    <w:p w14:paraId="4715D096" w14:textId="77777777" w:rsidR="00C25766" w:rsidRPr="00EB6D3D" w:rsidRDefault="00C25766" w:rsidP="00C25766">
      <w:pPr>
        <w:pStyle w:val="15"/>
        <w:spacing w:before="120" w:after="120" w:line="240" w:lineRule="auto"/>
        <w:ind w:leftChars="0" w:left="360"/>
        <w:jc w:val="center"/>
        <w:rPr>
          <w:rFonts w:eastAsia="Yu Mincho"/>
          <w:sz w:val="20"/>
          <w:lang w:val="en-US"/>
        </w:rPr>
      </w:pPr>
      <w:r w:rsidRPr="002F3304">
        <w:rPr>
          <w:b/>
          <w:sz w:val="21"/>
        </w:rPr>
        <w:t>Fig</w:t>
      </w:r>
      <w:r>
        <w:rPr>
          <w:b/>
          <w:sz w:val="21"/>
        </w:rPr>
        <w:t xml:space="preserve">ure 3. </w:t>
      </w:r>
      <w:r w:rsidRPr="00EB6D3D">
        <w:rPr>
          <w:b/>
          <w:sz w:val="21"/>
        </w:rPr>
        <w:t>UL transmission timing</w:t>
      </w:r>
      <w:r>
        <w:rPr>
          <w:b/>
          <w:sz w:val="21"/>
        </w:rPr>
        <w:t xml:space="preserve"> for TDD-NTN</w:t>
      </w:r>
    </w:p>
    <w:p w14:paraId="2AEFED06" w14:textId="24A5BCF7" w:rsidR="003E0687" w:rsidRDefault="003D1417" w:rsidP="004D78F5">
      <w:pPr>
        <w:pStyle w:val="15"/>
        <w:spacing w:before="120" w:after="120" w:line="240" w:lineRule="auto"/>
        <w:ind w:leftChars="0" w:left="0"/>
        <w:rPr>
          <w:rFonts w:eastAsiaTheme="minorEastAsia"/>
          <w:sz w:val="20"/>
          <w:lang w:val="en-US" w:eastAsia="zh-CN"/>
        </w:rPr>
      </w:pPr>
      <w:r>
        <w:rPr>
          <w:rFonts w:eastAsiaTheme="minorEastAsia" w:hint="eastAsia"/>
          <w:sz w:val="20"/>
          <w:lang w:val="en-US" w:eastAsia="zh-CN"/>
        </w:rPr>
        <w:t>I</w:t>
      </w:r>
      <w:r>
        <w:rPr>
          <w:rFonts w:eastAsiaTheme="minorEastAsia"/>
          <w:sz w:val="20"/>
          <w:lang w:val="en-US" w:eastAsia="zh-CN"/>
        </w:rPr>
        <w:t xml:space="preserve">t can be observed that </w:t>
      </w:r>
      <w:r w:rsidR="00E52129">
        <w:rPr>
          <w:rFonts w:eastAsiaTheme="minorEastAsia"/>
          <w:sz w:val="20"/>
          <w:lang w:val="en-US" w:eastAsia="zh-CN"/>
        </w:rPr>
        <w:t xml:space="preserve">the agreed </w:t>
      </w:r>
      <w:r w:rsidR="004772E9">
        <w:rPr>
          <w:rFonts w:eastAsiaTheme="minorEastAsia"/>
          <w:sz w:val="20"/>
          <w:lang w:val="en-US" w:eastAsia="zh-CN"/>
        </w:rPr>
        <w:t>timing offset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K</m:t>
            </m:r>
          </m:e>
          <m:sub>
            <m:r>
              <w:rPr>
                <w:rFonts w:ascii="Cambria Math" w:eastAsiaTheme="minorEastAsia" w:hAnsi="Cambria Math"/>
                <w:sz w:val="20"/>
                <w:lang w:val="en-US" w:eastAsia="zh-CN"/>
              </w:rPr>
              <m:t>offset</m:t>
            </m:r>
          </m:sub>
        </m:sSub>
      </m:oMath>
      <w:r w:rsidR="004772E9">
        <w:rPr>
          <w:rFonts w:eastAsiaTheme="minorEastAsia"/>
          <w:sz w:val="20"/>
          <w:lang w:val="en-US" w:eastAsia="zh-CN"/>
        </w:rPr>
        <w:t xml:space="preserve">) mechanism </w:t>
      </w:r>
      <w:r w:rsidR="004B24A5">
        <w:rPr>
          <w:rFonts w:eastAsiaTheme="minorEastAsia"/>
          <w:sz w:val="20"/>
          <w:lang w:val="en-US" w:eastAsia="zh-CN"/>
        </w:rPr>
        <w:t xml:space="preserve">is </w:t>
      </w:r>
      <w:r w:rsidR="00B949C5">
        <w:rPr>
          <w:rFonts w:eastAsiaTheme="minorEastAsia"/>
          <w:sz w:val="20"/>
          <w:lang w:val="en-US" w:eastAsia="zh-CN"/>
        </w:rPr>
        <w:t>feasible</w:t>
      </w:r>
      <w:r w:rsidR="004B24A5">
        <w:rPr>
          <w:rFonts w:eastAsiaTheme="minorEastAsia"/>
          <w:sz w:val="20"/>
          <w:lang w:val="en-US" w:eastAsia="zh-CN"/>
        </w:rPr>
        <w:t xml:space="preserve"> to be</w:t>
      </w:r>
      <w:r w:rsidR="006A47C0">
        <w:rPr>
          <w:rFonts w:eastAsiaTheme="minorEastAsia"/>
          <w:sz w:val="20"/>
          <w:lang w:val="en-US" w:eastAsia="zh-CN"/>
        </w:rPr>
        <w:t xml:space="preserve"> directly reused</w:t>
      </w:r>
      <w:r w:rsidR="004772E9">
        <w:rPr>
          <w:rFonts w:eastAsiaTheme="minorEastAsia"/>
          <w:sz w:val="20"/>
          <w:lang w:val="en-US" w:eastAsia="zh-CN"/>
        </w:rPr>
        <w:t xml:space="preserve"> </w:t>
      </w:r>
      <w:r w:rsidR="007E5B72">
        <w:rPr>
          <w:rFonts w:eastAsiaTheme="minorEastAsia"/>
          <w:sz w:val="20"/>
          <w:lang w:val="en-US" w:eastAsia="zh-CN"/>
        </w:rPr>
        <w:t>for</w:t>
      </w:r>
      <w:r w:rsidR="004772E9">
        <w:rPr>
          <w:rFonts w:eastAsiaTheme="minorEastAsia"/>
          <w:sz w:val="20"/>
          <w:lang w:val="en-US" w:eastAsia="zh-CN"/>
        </w:rPr>
        <w:t xml:space="preserve"> </w:t>
      </w:r>
      <w:r w:rsidR="007E5B72">
        <w:rPr>
          <w:rFonts w:eastAsiaTheme="minorEastAsia"/>
          <w:sz w:val="20"/>
          <w:lang w:val="en-US" w:eastAsia="zh-CN"/>
        </w:rPr>
        <w:t xml:space="preserve">TDD frame structure </w:t>
      </w:r>
      <w:r w:rsidR="007E5B72" w:rsidRPr="00121DE4">
        <w:rPr>
          <w:rFonts w:eastAsiaTheme="minorEastAsia"/>
          <w:sz w:val="20"/>
          <w:lang w:val="en-US" w:eastAsia="zh-CN"/>
        </w:rPr>
        <w:t>with DL-UL switching period less than propagation delay</w:t>
      </w:r>
      <w:r w:rsidR="004772E9">
        <w:rPr>
          <w:sz w:val="20"/>
        </w:rPr>
        <w:t>.</w:t>
      </w:r>
    </w:p>
    <w:p w14:paraId="5164D38C" w14:textId="7A0321AC" w:rsidR="00167C93" w:rsidRPr="00197580" w:rsidRDefault="00167C93" w:rsidP="00167C93">
      <w:pPr>
        <w:spacing w:beforeLines="50" w:before="120" w:afterLines="50" w:after="120"/>
        <w:rPr>
          <w:rFonts w:ascii="Times New Roman" w:hAnsi="Times New Roman" w:cs="Times New Roman"/>
          <w:b/>
          <w:bCs/>
          <w:sz w:val="20"/>
          <w:szCs w:val="20"/>
        </w:rPr>
      </w:pPr>
      <w:r w:rsidRPr="0096182C">
        <w:rPr>
          <w:rFonts w:ascii="Times New Roman" w:hAnsi="Times New Roman" w:cs="Times New Roman"/>
          <w:b/>
          <w:i/>
          <w:sz w:val="20"/>
          <w:szCs w:val="20"/>
          <w:u w:val="single"/>
        </w:rPr>
        <w:t xml:space="preserve">Observation </w:t>
      </w:r>
      <w:r w:rsidR="001B1A72">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bCs/>
          <w:sz w:val="20"/>
          <w:szCs w:val="20"/>
        </w:rPr>
        <w:t xml:space="preserve"> </w:t>
      </w:r>
      <w:r w:rsidR="00FB3211" w:rsidRPr="00D636DF">
        <w:rPr>
          <w:rFonts w:ascii="Times New Roman" w:hAnsi="Times New Roman" w:cs="Times New Roman"/>
          <w:b/>
          <w:bCs/>
          <w:sz w:val="20"/>
          <w:szCs w:val="20"/>
        </w:rPr>
        <w:t xml:space="preserve">It </w:t>
      </w:r>
      <w:r w:rsidR="00D636DF">
        <w:rPr>
          <w:rFonts w:ascii="Times New Roman" w:hAnsi="Times New Roman" w:cs="Times New Roman"/>
          <w:b/>
          <w:bCs/>
          <w:sz w:val="20"/>
          <w:szCs w:val="20"/>
        </w:rPr>
        <w:t>seems</w:t>
      </w:r>
      <w:r w:rsidR="00990861" w:rsidRPr="00197580">
        <w:rPr>
          <w:rFonts w:ascii="Times New Roman" w:hAnsi="Times New Roman" w:cs="Times New Roman"/>
          <w:b/>
          <w:bCs/>
          <w:sz w:val="20"/>
          <w:szCs w:val="20"/>
        </w:rPr>
        <w:t xml:space="preserve"> </w:t>
      </w:r>
      <w:r w:rsidR="00B949C5" w:rsidRPr="00197580">
        <w:rPr>
          <w:rFonts w:ascii="Times New Roman" w:hAnsi="Times New Roman" w:cs="Times New Roman"/>
          <w:b/>
          <w:bCs/>
          <w:sz w:val="20"/>
          <w:szCs w:val="20"/>
        </w:rPr>
        <w:t>feasible</w:t>
      </w:r>
      <w:r w:rsidR="00990861" w:rsidRPr="00197580">
        <w:rPr>
          <w:rFonts w:ascii="Times New Roman" w:hAnsi="Times New Roman" w:cs="Times New Roman"/>
          <w:b/>
          <w:bCs/>
          <w:sz w:val="20"/>
          <w:szCs w:val="20"/>
        </w:rPr>
        <w:t xml:space="preserve"> </w:t>
      </w:r>
      <w:r w:rsidR="00FB3211" w:rsidRPr="00197580">
        <w:rPr>
          <w:rFonts w:ascii="Times New Roman" w:hAnsi="Times New Roman" w:cs="Times New Roman"/>
          <w:b/>
          <w:bCs/>
          <w:sz w:val="20"/>
          <w:szCs w:val="20"/>
        </w:rPr>
        <w:t xml:space="preserve">to directly reuse </w:t>
      </w:r>
      <w:r w:rsidR="00641EDF" w:rsidRPr="00197580">
        <w:rPr>
          <w:rFonts w:ascii="Times New Roman" w:hAnsi="Times New Roman" w:cs="Times New Roman"/>
          <w:b/>
          <w:bCs/>
          <w:sz w:val="20"/>
          <w:szCs w:val="20"/>
        </w:rPr>
        <w:t xml:space="preserve">timing </w:t>
      </w:r>
      <w:r w:rsidRPr="00197580">
        <w:rPr>
          <w:rFonts w:ascii="Times New Roman" w:hAnsi="Times New Roman" w:cs="Times New Roman"/>
          <w:b/>
          <w:bCs/>
          <w:sz w:val="20"/>
          <w:szCs w:val="20"/>
        </w:rPr>
        <w:t>offset (</w:t>
      </w:r>
      <m:oMath>
        <m:sSub>
          <m:sSubPr>
            <m:ctrlPr>
              <w:rPr>
                <w:rFonts w:ascii="Cambria Math" w:hAnsi="Cambria Math" w:cs="Times New Roman"/>
                <w:b/>
                <w:i/>
                <w:kern w:val="0"/>
                <w:sz w:val="20"/>
                <w:szCs w:val="20"/>
              </w:rPr>
            </m:ctrlPr>
          </m:sSubPr>
          <m:e>
            <m:r>
              <m:rPr>
                <m:sty m:val="bi"/>
              </m:rPr>
              <w:rPr>
                <w:rFonts w:ascii="Cambria Math" w:hAnsi="Cambria Math"/>
                <w:sz w:val="20"/>
              </w:rPr>
              <m:t>K</m:t>
            </m:r>
          </m:e>
          <m:sub>
            <m:r>
              <m:rPr>
                <m:sty m:val="bi"/>
              </m:rPr>
              <w:rPr>
                <w:rFonts w:ascii="Cambria Math" w:hAnsi="Cambria Math"/>
                <w:sz w:val="20"/>
              </w:rPr>
              <m:t>offset</m:t>
            </m:r>
          </m:sub>
        </m:sSub>
      </m:oMath>
      <w:r w:rsidRPr="00197580">
        <w:rPr>
          <w:rFonts w:ascii="Times New Roman" w:hAnsi="Times New Roman" w:cs="Times New Roman"/>
          <w:b/>
          <w:bCs/>
          <w:sz w:val="20"/>
          <w:szCs w:val="20"/>
        </w:rPr>
        <w:t>) mechanism for TDD duplex scheme.</w:t>
      </w:r>
    </w:p>
    <w:p w14:paraId="7D7FD49A" w14:textId="187915DF" w:rsidR="00BE11BD" w:rsidRDefault="00C151B7" w:rsidP="00B6117B">
      <w:pPr>
        <w:pStyle w:val="15"/>
        <w:spacing w:before="120" w:after="120" w:line="240" w:lineRule="auto"/>
        <w:ind w:leftChars="0" w:left="0"/>
        <w:rPr>
          <w:rFonts w:eastAsiaTheme="minorEastAsia"/>
          <w:color w:val="000000"/>
          <w:sz w:val="20"/>
          <w:lang w:eastAsia="zh-CN"/>
        </w:rPr>
      </w:pPr>
      <w:r>
        <w:rPr>
          <w:rFonts w:hint="eastAsia"/>
          <w:bCs/>
          <w:sz w:val="20"/>
          <w:lang w:eastAsia="zh-CN"/>
        </w:rPr>
        <w:t>Based</w:t>
      </w:r>
      <w:r>
        <w:rPr>
          <w:bCs/>
          <w:sz w:val="20"/>
        </w:rPr>
        <w:t xml:space="preserve"> on above discussion, we suggest to further study </w:t>
      </w:r>
      <w:r w:rsidR="0026211C">
        <w:rPr>
          <w:bCs/>
          <w:sz w:val="20"/>
        </w:rPr>
        <w:t xml:space="preserve">the </w:t>
      </w:r>
      <w:r>
        <w:rPr>
          <w:bCs/>
          <w:sz w:val="20"/>
        </w:rPr>
        <w:t>feasibility of TDD duplex scheme</w:t>
      </w:r>
      <w:r w:rsidR="00294FD6">
        <w:rPr>
          <w:bCs/>
          <w:sz w:val="20"/>
        </w:rPr>
        <w:t xml:space="preserve"> for </w:t>
      </w:r>
      <w:r w:rsidR="00294FD6">
        <w:rPr>
          <w:rFonts w:eastAsiaTheme="minorEastAsia"/>
          <w:color w:val="000000"/>
          <w:sz w:val="20"/>
          <w:lang w:eastAsia="zh-CN"/>
        </w:rPr>
        <w:t>NTN</w:t>
      </w:r>
      <w:r w:rsidR="00BE11BD">
        <w:rPr>
          <w:rFonts w:eastAsiaTheme="minorEastAsia"/>
          <w:color w:val="000000"/>
          <w:sz w:val="20"/>
          <w:lang w:eastAsia="zh-CN"/>
        </w:rPr>
        <w:t xml:space="preserve">. Moreover, </w:t>
      </w:r>
      <w:r w:rsidR="00C00C40">
        <w:rPr>
          <w:rFonts w:eastAsiaTheme="minorEastAsia"/>
          <w:color w:val="000000"/>
          <w:sz w:val="20"/>
          <w:lang w:eastAsia="zh-CN"/>
        </w:rPr>
        <w:t xml:space="preserve">it is preferred to </w:t>
      </w:r>
      <w:r w:rsidR="0071587A">
        <w:rPr>
          <w:rFonts w:eastAsiaTheme="minorEastAsia"/>
          <w:color w:val="000000"/>
          <w:sz w:val="20"/>
          <w:lang w:eastAsia="zh-CN"/>
        </w:rPr>
        <w:t xml:space="preserve">strive for </w:t>
      </w:r>
      <w:r w:rsidR="003B1160">
        <w:rPr>
          <w:rFonts w:eastAsiaTheme="minorEastAsia"/>
          <w:color w:val="000000"/>
          <w:sz w:val="20"/>
          <w:lang w:eastAsia="zh-CN"/>
        </w:rPr>
        <w:t xml:space="preserve">a </w:t>
      </w:r>
      <w:r w:rsidR="003B1160" w:rsidRPr="00A71FF4">
        <w:rPr>
          <w:rFonts w:eastAsiaTheme="minorEastAsia"/>
          <w:color w:val="000000"/>
          <w:sz w:val="20"/>
          <w:lang w:eastAsia="zh-CN"/>
        </w:rPr>
        <w:t>unified design</w:t>
      </w:r>
      <w:r w:rsidR="003B1160">
        <w:rPr>
          <w:rFonts w:eastAsiaTheme="minorEastAsia"/>
          <w:color w:val="000000"/>
          <w:sz w:val="20"/>
          <w:lang w:eastAsia="zh-CN"/>
        </w:rPr>
        <w:t xml:space="preserve"> </w:t>
      </w:r>
      <w:r w:rsidR="00767074" w:rsidRPr="00A71FF4">
        <w:rPr>
          <w:color w:val="000000"/>
          <w:sz w:val="20"/>
        </w:rPr>
        <w:t>to support</w:t>
      </w:r>
      <w:r w:rsidR="00767074">
        <w:rPr>
          <w:rFonts w:eastAsiaTheme="minorEastAsia"/>
          <w:color w:val="000000"/>
          <w:sz w:val="20"/>
          <w:lang w:eastAsia="zh-CN"/>
        </w:rPr>
        <w:t xml:space="preserve"> </w:t>
      </w:r>
      <w:r w:rsidR="003B1160">
        <w:rPr>
          <w:rFonts w:eastAsiaTheme="minorEastAsia"/>
          <w:color w:val="000000"/>
          <w:sz w:val="20"/>
          <w:lang w:eastAsia="zh-CN"/>
        </w:rPr>
        <w:t xml:space="preserve">both </w:t>
      </w:r>
      <w:r w:rsidR="003B1160" w:rsidRPr="00A71FF4">
        <w:rPr>
          <w:rFonts w:eastAsiaTheme="minorEastAsia"/>
          <w:color w:val="000000"/>
          <w:sz w:val="20"/>
          <w:lang w:eastAsia="zh-CN"/>
        </w:rPr>
        <w:t>FDD</w:t>
      </w:r>
      <w:r w:rsidR="003B1160">
        <w:rPr>
          <w:rFonts w:eastAsiaTheme="minorEastAsia"/>
          <w:color w:val="000000"/>
          <w:sz w:val="20"/>
          <w:lang w:eastAsia="zh-CN"/>
        </w:rPr>
        <w:t xml:space="preserve"> </w:t>
      </w:r>
      <w:r w:rsidR="003B1160" w:rsidRPr="00A71FF4">
        <w:rPr>
          <w:rFonts w:eastAsiaTheme="minorEastAsia"/>
          <w:color w:val="000000"/>
          <w:sz w:val="20"/>
          <w:lang w:eastAsia="zh-CN"/>
        </w:rPr>
        <w:t xml:space="preserve">and </w:t>
      </w:r>
      <w:r w:rsidR="003B1160" w:rsidRPr="00A71FF4">
        <w:rPr>
          <w:rFonts w:eastAsiaTheme="minorEastAsia" w:hint="eastAsia"/>
          <w:color w:val="000000"/>
          <w:sz w:val="20"/>
          <w:lang w:eastAsia="zh-CN"/>
        </w:rPr>
        <w:t>TDD</w:t>
      </w:r>
      <w:r w:rsidR="003B1160">
        <w:rPr>
          <w:rFonts w:eastAsiaTheme="minorEastAsia"/>
          <w:color w:val="000000"/>
          <w:sz w:val="20"/>
          <w:lang w:eastAsia="zh-CN"/>
        </w:rPr>
        <w:t xml:space="preserve"> mode, if no significantly complexity is </w:t>
      </w:r>
      <w:r w:rsidR="00457AFE">
        <w:rPr>
          <w:rFonts w:eastAsiaTheme="minorEastAsia"/>
          <w:color w:val="000000"/>
          <w:sz w:val="20"/>
          <w:lang w:eastAsia="zh-CN"/>
        </w:rPr>
        <w:t>identified</w:t>
      </w:r>
      <w:r w:rsidR="003B1160">
        <w:rPr>
          <w:rFonts w:eastAsiaTheme="minorEastAsia"/>
          <w:color w:val="000000"/>
          <w:sz w:val="20"/>
          <w:lang w:eastAsia="zh-CN"/>
        </w:rPr>
        <w:t xml:space="preserve"> for </w:t>
      </w:r>
      <w:r w:rsidR="00E6084A">
        <w:rPr>
          <w:rFonts w:eastAsiaTheme="minorEastAsia"/>
          <w:color w:val="000000"/>
          <w:sz w:val="20"/>
          <w:lang w:eastAsia="zh-CN"/>
        </w:rPr>
        <w:t xml:space="preserve">supporting </w:t>
      </w:r>
      <w:r w:rsidR="00CE6E63">
        <w:rPr>
          <w:rFonts w:eastAsiaTheme="minorEastAsia"/>
          <w:color w:val="000000"/>
          <w:sz w:val="20"/>
          <w:lang w:eastAsia="zh-CN"/>
        </w:rPr>
        <w:t>TDD</w:t>
      </w:r>
      <w:r w:rsidR="00502F86">
        <w:rPr>
          <w:rFonts w:eastAsiaTheme="minorEastAsia"/>
          <w:color w:val="000000"/>
          <w:sz w:val="20"/>
          <w:lang w:eastAsia="zh-CN"/>
        </w:rPr>
        <w:t xml:space="preserve"> mode</w:t>
      </w:r>
      <w:r w:rsidR="003B1160">
        <w:rPr>
          <w:rFonts w:eastAsiaTheme="minorEastAsia"/>
          <w:color w:val="000000"/>
          <w:sz w:val="20"/>
          <w:lang w:eastAsia="zh-CN"/>
        </w:rPr>
        <w:t>.</w:t>
      </w:r>
    </w:p>
    <w:p w14:paraId="48EA2593" w14:textId="59B05743" w:rsidR="00D51B7C" w:rsidRPr="00197580" w:rsidRDefault="00BE193B" w:rsidP="00B6117B">
      <w:pPr>
        <w:pStyle w:val="15"/>
        <w:spacing w:before="120" w:after="120" w:line="240" w:lineRule="auto"/>
        <w:ind w:leftChars="0" w:left="0"/>
        <w:rPr>
          <w:rFonts w:eastAsiaTheme="minorEastAsia"/>
          <w:b/>
          <w:bCs/>
          <w:iCs/>
          <w:color w:val="000000"/>
          <w:sz w:val="20"/>
          <w:lang w:eastAsia="zh-CN"/>
        </w:rPr>
      </w:pPr>
      <w:r w:rsidRPr="0096182C">
        <w:rPr>
          <w:b/>
          <w:i/>
          <w:sz w:val="20"/>
          <w:u w:val="single"/>
        </w:rPr>
        <w:t xml:space="preserve">Proposal 1: </w:t>
      </w:r>
      <w:r w:rsidRPr="00197580">
        <w:rPr>
          <w:b/>
          <w:bCs/>
          <w:sz w:val="20"/>
        </w:rPr>
        <w:t xml:space="preserve">It is suggested to further study the feasibility of TDD duplex scheme for </w:t>
      </w:r>
      <w:r w:rsidRPr="00197580">
        <w:rPr>
          <w:rFonts w:eastAsiaTheme="minorEastAsia"/>
          <w:b/>
          <w:color w:val="000000"/>
          <w:sz w:val="20"/>
          <w:lang w:eastAsia="zh-CN"/>
        </w:rPr>
        <w:t>NTN.</w:t>
      </w:r>
    </w:p>
    <w:p w14:paraId="50D2F154" w14:textId="7F8F538A" w:rsidR="00B6117B" w:rsidRPr="00197580" w:rsidRDefault="00B6117B" w:rsidP="00B6117B">
      <w:pPr>
        <w:spacing w:beforeLines="50" w:before="120" w:afterLines="50" w:after="120"/>
        <w:rPr>
          <w:rFonts w:ascii="Times New Roman" w:hAnsi="Times New Roman" w:cs="Times New Roman"/>
          <w:b/>
          <w:sz w:val="20"/>
          <w:szCs w:val="20"/>
          <w:lang w:val="en-GB"/>
        </w:rPr>
      </w:pPr>
      <w:r w:rsidRPr="0096182C">
        <w:rPr>
          <w:rFonts w:ascii="Times New Roman" w:hAnsi="Times New Roman" w:cs="Times New Roman"/>
          <w:b/>
          <w:i/>
          <w:sz w:val="20"/>
          <w:szCs w:val="20"/>
          <w:u w:val="single"/>
        </w:rPr>
        <w:t>Proposal 2:</w:t>
      </w:r>
      <w:r w:rsidRPr="00197580">
        <w:rPr>
          <w:rFonts w:ascii="Times New Roman" w:hAnsi="Times New Roman" w:cs="Times New Roman"/>
          <w:b/>
          <w:bCs/>
          <w:sz w:val="20"/>
          <w:szCs w:val="20"/>
        </w:rPr>
        <w:t xml:space="preserve"> </w:t>
      </w:r>
      <w:r w:rsidRPr="00197580">
        <w:rPr>
          <w:rFonts w:ascii="Times New Roman" w:hAnsi="Times New Roman" w:cs="Times New Roman"/>
          <w:b/>
          <w:sz w:val="20"/>
          <w:szCs w:val="20"/>
        </w:rPr>
        <w:t>Strive for a unified design</w:t>
      </w:r>
      <w:r w:rsidRPr="00197580">
        <w:rPr>
          <w:rFonts w:ascii="Times New Roman" w:hAnsi="Times New Roman" w:cs="Times New Roman"/>
          <w:b/>
          <w:color w:val="000000"/>
          <w:sz w:val="20"/>
        </w:rPr>
        <w:t xml:space="preserve"> to support both </w:t>
      </w:r>
      <w:r w:rsidR="00767074" w:rsidRPr="00197580">
        <w:rPr>
          <w:rFonts w:ascii="Times New Roman" w:hAnsi="Times New Roman" w:cs="Times New Roman"/>
          <w:b/>
          <w:color w:val="000000"/>
          <w:sz w:val="20"/>
        </w:rPr>
        <w:t xml:space="preserve">FDD </w:t>
      </w:r>
      <w:r w:rsidRPr="00197580">
        <w:rPr>
          <w:rFonts w:ascii="Times New Roman" w:hAnsi="Times New Roman" w:cs="Times New Roman"/>
          <w:b/>
          <w:color w:val="000000"/>
          <w:sz w:val="20"/>
        </w:rPr>
        <w:t xml:space="preserve">and </w:t>
      </w:r>
      <w:r w:rsidR="00767074" w:rsidRPr="00197580">
        <w:rPr>
          <w:rFonts w:ascii="Times New Roman" w:hAnsi="Times New Roman" w:cs="Times New Roman"/>
          <w:b/>
          <w:color w:val="000000"/>
          <w:sz w:val="20"/>
        </w:rPr>
        <w:t>TDD</w:t>
      </w:r>
      <w:r w:rsidR="00767074" w:rsidRPr="00197580" w:rsidDel="00767074">
        <w:rPr>
          <w:rFonts w:ascii="Times New Roman" w:hAnsi="Times New Roman" w:cs="Times New Roman"/>
          <w:b/>
          <w:color w:val="000000"/>
          <w:sz w:val="20"/>
        </w:rPr>
        <w:t xml:space="preserve"> </w:t>
      </w:r>
      <w:r w:rsidRPr="00197580">
        <w:rPr>
          <w:rFonts w:ascii="Times New Roman" w:hAnsi="Times New Roman" w:cs="Times New Roman"/>
          <w:b/>
          <w:color w:val="000000"/>
          <w:sz w:val="20"/>
        </w:rPr>
        <w:t>d</w:t>
      </w:r>
      <w:r w:rsidRPr="00197580">
        <w:rPr>
          <w:rFonts w:ascii="Times New Roman" w:hAnsi="Times New Roman" w:cs="Times New Roman"/>
          <w:b/>
          <w:sz w:val="20"/>
          <w:szCs w:val="20"/>
        </w:rPr>
        <w:t>uplex scheme for NTN</w:t>
      </w:r>
      <w:r w:rsidR="00555CE4">
        <w:rPr>
          <w:rFonts w:ascii="Times New Roman" w:hAnsi="Times New Roman" w:cs="Times New Roman"/>
          <w:b/>
          <w:sz w:val="20"/>
          <w:szCs w:val="20"/>
        </w:rPr>
        <w:t xml:space="preserve"> under a certain complexity</w:t>
      </w:r>
      <w:r w:rsidRPr="00197580">
        <w:rPr>
          <w:rFonts w:ascii="Times New Roman" w:hAnsi="Times New Roman" w:cs="Times New Roman"/>
          <w:b/>
          <w:sz w:val="20"/>
          <w:szCs w:val="20"/>
        </w:rPr>
        <w:t>.</w:t>
      </w:r>
    </w:p>
    <w:bookmarkEnd w:id="5"/>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77777777" w:rsidR="00172B86" w:rsidRDefault="004B161B" w:rsidP="00E418FC">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 xml:space="preserve">our views on </w:t>
      </w:r>
      <w:r w:rsidR="00B854A7">
        <w:rPr>
          <w:rFonts w:ascii="Times New Roman" w:eastAsia="MS Mincho" w:hAnsi="Times New Roman" w:cs="Times New Roman"/>
          <w:sz w:val="21"/>
          <w:lang w:eastAsia="ja-JP"/>
        </w:rPr>
        <w:t>TDD duplex scheme</w:t>
      </w:r>
      <w:r w:rsidR="00E550EC">
        <w:rPr>
          <w:rFonts w:ascii="Times New Roman" w:eastAsia="MS Mincho" w:hAnsi="Times New Roman" w:cs="Times New Roman"/>
          <w:sz w:val="21"/>
          <w:lang w:eastAsia="ja-JP"/>
        </w:rPr>
        <w:t xml:space="preserve"> for NTN</w:t>
      </w:r>
      <w:r w:rsidRPr="00AF007B">
        <w:rPr>
          <w:rFonts w:ascii="Times New Roman" w:hAnsi="Times New Roman" w:cs="Times New Roman"/>
          <w:sz w:val="21"/>
          <w:lang w:val="en-GB"/>
        </w:rPr>
        <w:t>. The observations and proposals are summarised as follows:</w:t>
      </w:r>
    </w:p>
    <w:p w14:paraId="328D1095" w14:textId="4A0FE990" w:rsidR="00B949C5" w:rsidRPr="00872E40" w:rsidRDefault="00B949C5" w:rsidP="00B949C5">
      <w:pPr>
        <w:spacing w:beforeLines="50" w:before="120" w:afterLines="50" w:after="120"/>
        <w:rPr>
          <w:rFonts w:ascii="Times New Roman" w:hAnsi="Times New Roman" w:cs="Times New Roman"/>
          <w:b/>
          <w:bCs/>
          <w:sz w:val="20"/>
          <w:szCs w:val="20"/>
        </w:rPr>
      </w:pPr>
      <w:r w:rsidRPr="00872E40">
        <w:rPr>
          <w:rFonts w:ascii="Times New Roman" w:hAnsi="Times New Roman" w:cs="Times New Roman"/>
          <w:b/>
          <w:i/>
          <w:sz w:val="20"/>
          <w:szCs w:val="20"/>
          <w:u w:val="single"/>
        </w:rPr>
        <w:t>Observation 1:</w:t>
      </w:r>
      <w:r w:rsidRPr="00872E40">
        <w:rPr>
          <w:rFonts w:ascii="Times New Roman" w:hAnsi="Times New Roman" w:cs="Times New Roman"/>
          <w:b/>
          <w:sz w:val="20"/>
          <w:szCs w:val="20"/>
        </w:rPr>
        <w:t xml:space="preserve"> </w:t>
      </w:r>
      <w:r w:rsidRPr="00872E40">
        <w:rPr>
          <w:rFonts w:ascii="Times New Roman" w:hAnsi="Times New Roman" w:cs="Times New Roman"/>
          <w:b/>
          <w:bCs/>
          <w:sz w:val="20"/>
          <w:szCs w:val="20"/>
        </w:rPr>
        <w:t>It seems feasib</w:t>
      </w:r>
      <w:r w:rsidRPr="00872E40">
        <w:rPr>
          <w:rFonts w:ascii="Times New Roman" w:hAnsi="Times New Roman" w:cs="Times New Roman" w:hint="eastAsia"/>
          <w:b/>
          <w:bCs/>
          <w:sz w:val="20"/>
          <w:szCs w:val="20"/>
        </w:rPr>
        <w:t>le</w:t>
      </w:r>
      <w:r w:rsidRPr="00872E40">
        <w:rPr>
          <w:rFonts w:ascii="Times New Roman" w:hAnsi="Times New Roman" w:cs="Times New Roman"/>
          <w:b/>
          <w:bCs/>
          <w:sz w:val="20"/>
          <w:szCs w:val="20"/>
        </w:rPr>
        <w:t xml:space="preserve"> to support TDD frame structure with DL-UL switching period less than propagation delay</w:t>
      </w:r>
      <w:r w:rsidR="002263CD" w:rsidRPr="00197580">
        <w:rPr>
          <w:rFonts w:ascii="Times New Roman" w:hAnsi="Times New Roman" w:cs="Times New Roman"/>
          <w:b/>
          <w:bCs/>
          <w:iCs/>
          <w:sz w:val="20"/>
          <w:szCs w:val="20"/>
        </w:rPr>
        <w:t xml:space="preserve"> </w:t>
      </w:r>
      <w:r w:rsidR="002263CD">
        <w:rPr>
          <w:rFonts w:ascii="Times New Roman" w:hAnsi="Times New Roman" w:cs="Times New Roman"/>
          <w:b/>
          <w:bCs/>
          <w:iCs/>
          <w:sz w:val="20"/>
          <w:szCs w:val="20"/>
        </w:rPr>
        <w:t xml:space="preserve">to avoid </w:t>
      </w:r>
      <w:r w:rsidR="002263CD" w:rsidRPr="003A3B05">
        <w:rPr>
          <w:rFonts w:ascii="Times New Roman" w:hAnsi="Times New Roman" w:cs="Times New Roman"/>
          <w:b/>
          <w:bCs/>
          <w:iCs/>
          <w:sz w:val="20"/>
          <w:szCs w:val="20"/>
        </w:rPr>
        <w:t>potential DL-UL overlap at UE side</w:t>
      </w:r>
      <w:r w:rsidR="002263CD">
        <w:rPr>
          <w:rFonts w:ascii="Times New Roman" w:hAnsi="Times New Roman" w:cs="Times New Roman"/>
          <w:b/>
          <w:bCs/>
          <w:iCs/>
          <w:sz w:val="20"/>
          <w:szCs w:val="20"/>
        </w:rPr>
        <w:t>,</w:t>
      </w:r>
      <w:r w:rsidRPr="00872E40">
        <w:rPr>
          <w:rFonts w:ascii="Times New Roman" w:hAnsi="Times New Roman" w:cs="Times New Roman"/>
          <w:b/>
          <w:bCs/>
          <w:iCs/>
          <w:sz w:val="20"/>
          <w:szCs w:val="20"/>
        </w:rPr>
        <w:t xml:space="preserve"> at the cost of gNB configuration/scheduling complexity increase</w:t>
      </w:r>
      <w:r w:rsidRPr="00872E40">
        <w:rPr>
          <w:rFonts w:ascii="Times New Roman" w:hAnsi="Times New Roman" w:cs="Times New Roman"/>
          <w:b/>
          <w:bCs/>
          <w:sz w:val="20"/>
          <w:szCs w:val="20"/>
        </w:rPr>
        <w:t>.</w:t>
      </w:r>
    </w:p>
    <w:p w14:paraId="68C1FD4B" w14:textId="77777777" w:rsidR="00B949C5" w:rsidRPr="00872E40" w:rsidRDefault="00B949C5" w:rsidP="00B949C5">
      <w:pPr>
        <w:pStyle w:val="aff2"/>
        <w:numPr>
          <w:ilvl w:val="0"/>
          <w:numId w:val="41"/>
        </w:numPr>
        <w:spacing w:before="120" w:after="120"/>
        <w:ind w:firstLineChars="0"/>
        <w:rPr>
          <w:rFonts w:cs="Times New Roman"/>
          <w:b/>
          <w:bCs/>
          <w:sz w:val="20"/>
          <w:szCs w:val="20"/>
        </w:rPr>
      </w:pPr>
      <w:r w:rsidRPr="00872E40">
        <w:rPr>
          <w:rFonts w:eastAsiaTheme="minorEastAsia" w:cs="Times New Roman" w:hint="eastAsia"/>
          <w:b/>
          <w:bCs/>
          <w:sz w:val="20"/>
          <w:szCs w:val="20"/>
        </w:rPr>
        <w:t>N</w:t>
      </w:r>
      <w:r w:rsidRPr="00872E40">
        <w:rPr>
          <w:rFonts w:eastAsiaTheme="minorEastAsia" w:cs="Times New Roman"/>
          <w:b/>
          <w:bCs/>
          <w:sz w:val="20"/>
          <w:szCs w:val="20"/>
        </w:rPr>
        <w:t xml:space="preserve">etwork can configure UE specified GP to </w:t>
      </w:r>
      <w:r w:rsidRPr="00872E40">
        <w:rPr>
          <w:rFonts w:eastAsiaTheme="minorEastAsia"/>
          <w:b/>
          <w:color w:val="000000"/>
          <w:sz w:val="20"/>
        </w:rPr>
        <w:t xml:space="preserve">eliminate DL-UL overlap as well as to guarantee leading DL slots if needed, where the location and length of GP part can be determined by the </w:t>
      </w:r>
      <w:r w:rsidRPr="00872E40">
        <w:rPr>
          <w:rFonts w:cs="Times New Roman"/>
          <w:b/>
          <w:bCs/>
          <w:sz w:val="20"/>
          <w:szCs w:val="20"/>
        </w:rPr>
        <w:t>propagation delay</w:t>
      </w:r>
      <w:r w:rsidRPr="00872E40">
        <w:rPr>
          <w:rFonts w:eastAsiaTheme="minorEastAsia"/>
          <w:b/>
          <w:sz w:val="20"/>
        </w:rPr>
        <w:t>;</w:t>
      </w:r>
    </w:p>
    <w:p w14:paraId="751F05ED" w14:textId="77777777" w:rsidR="00B949C5" w:rsidRPr="00872E40" w:rsidRDefault="00B949C5" w:rsidP="00B949C5">
      <w:pPr>
        <w:pStyle w:val="aff2"/>
        <w:numPr>
          <w:ilvl w:val="0"/>
          <w:numId w:val="41"/>
        </w:numPr>
        <w:spacing w:before="120" w:after="120"/>
        <w:ind w:firstLineChars="0"/>
        <w:rPr>
          <w:rFonts w:cs="Times New Roman"/>
          <w:b/>
          <w:bCs/>
          <w:sz w:val="20"/>
          <w:szCs w:val="20"/>
        </w:rPr>
      </w:pPr>
      <w:r w:rsidRPr="00872E40">
        <w:rPr>
          <w:rFonts w:cs="Times New Roman"/>
          <w:b/>
          <w:bCs/>
          <w:sz w:val="20"/>
          <w:szCs w:val="20"/>
        </w:rPr>
        <w:t xml:space="preserve">From the perspective of UE, </w:t>
      </w:r>
      <w:r w:rsidRPr="00872E40">
        <w:rPr>
          <w:rFonts w:eastAsiaTheme="minorEastAsia" w:cs="Times New Roman"/>
          <w:b/>
          <w:bCs/>
          <w:sz w:val="20"/>
          <w:szCs w:val="20"/>
        </w:rPr>
        <w:t>UE specified</w:t>
      </w:r>
      <w:r w:rsidRPr="00872E40">
        <w:rPr>
          <w:rFonts w:cs="Times New Roman"/>
          <w:b/>
          <w:bCs/>
          <w:sz w:val="20"/>
          <w:szCs w:val="20"/>
        </w:rPr>
        <w:t xml:space="preserve"> GP may result throughput </w:t>
      </w:r>
      <w:r w:rsidRPr="00872E40">
        <w:rPr>
          <w:rFonts w:eastAsiaTheme="minorEastAsia"/>
          <w:b/>
          <w:sz w:val="20"/>
        </w:rPr>
        <w:t xml:space="preserve">degradation </w:t>
      </w:r>
      <w:r w:rsidRPr="00872E40">
        <w:rPr>
          <w:rFonts w:cs="Times New Roman"/>
          <w:b/>
          <w:bCs/>
          <w:sz w:val="20"/>
          <w:szCs w:val="20"/>
        </w:rPr>
        <w:t>at UE side.</w:t>
      </w:r>
    </w:p>
    <w:p w14:paraId="42335394" w14:textId="77777777" w:rsidR="00B949C5" w:rsidRPr="00872E40" w:rsidRDefault="00B949C5" w:rsidP="00B949C5">
      <w:pPr>
        <w:pStyle w:val="aff2"/>
        <w:numPr>
          <w:ilvl w:val="0"/>
          <w:numId w:val="41"/>
        </w:numPr>
        <w:spacing w:before="120" w:after="120"/>
        <w:ind w:firstLineChars="0"/>
        <w:rPr>
          <w:rFonts w:cs="Times New Roman"/>
          <w:b/>
          <w:bCs/>
          <w:sz w:val="20"/>
          <w:szCs w:val="20"/>
        </w:rPr>
      </w:pPr>
      <w:r w:rsidRPr="00872E40">
        <w:rPr>
          <w:rFonts w:cs="Times New Roman"/>
          <w:b/>
          <w:bCs/>
          <w:sz w:val="20"/>
          <w:szCs w:val="20"/>
        </w:rPr>
        <w:t xml:space="preserve">From the perspective of network, gNB may experience no or certain throughput degradation depending on use case as well as whether need to </w:t>
      </w:r>
      <w:r w:rsidRPr="00872E40">
        <w:rPr>
          <w:rFonts w:eastAsiaTheme="minorEastAsia"/>
          <w:b/>
          <w:color w:val="000000"/>
          <w:sz w:val="20"/>
        </w:rPr>
        <w:t>guarantee leading DL slots for all UEs in certain use cases.</w:t>
      </w:r>
    </w:p>
    <w:p w14:paraId="461A1F9E" w14:textId="77777777" w:rsidR="00B949C5" w:rsidRPr="00872E40" w:rsidRDefault="00B949C5" w:rsidP="00B949C5">
      <w:pPr>
        <w:pStyle w:val="aff2"/>
        <w:numPr>
          <w:ilvl w:val="0"/>
          <w:numId w:val="41"/>
        </w:numPr>
        <w:spacing w:before="120" w:after="120"/>
        <w:ind w:firstLineChars="0"/>
        <w:rPr>
          <w:rFonts w:cs="Times New Roman"/>
          <w:b/>
          <w:bCs/>
          <w:sz w:val="20"/>
          <w:szCs w:val="20"/>
        </w:rPr>
      </w:pPr>
      <w:r w:rsidRPr="00872E40">
        <w:rPr>
          <w:rFonts w:cs="Times New Roman"/>
          <w:b/>
          <w:bCs/>
          <w:sz w:val="20"/>
          <w:szCs w:val="20"/>
        </w:rPr>
        <w:t>The cost is that the gNB configuration/scheduling complexity will increase.</w:t>
      </w:r>
    </w:p>
    <w:p w14:paraId="7FAE67B6" w14:textId="77777777" w:rsidR="003E1BAD" w:rsidRPr="00197580" w:rsidRDefault="003E1BAD" w:rsidP="003E1BAD">
      <w:pPr>
        <w:spacing w:beforeLines="50" w:before="120" w:afterLines="50" w:after="120"/>
        <w:rPr>
          <w:rFonts w:ascii="Times New Roman" w:hAnsi="Times New Roman" w:cs="Times New Roman"/>
          <w:b/>
          <w:bCs/>
          <w:sz w:val="20"/>
          <w:szCs w:val="20"/>
        </w:rPr>
      </w:pPr>
      <w:r w:rsidRPr="0096182C">
        <w:rPr>
          <w:rFonts w:ascii="Times New Roman" w:hAnsi="Times New Roman" w:cs="Times New Roman"/>
          <w:b/>
          <w:i/>
          <w:sz w:val="20"/>
          <w:szCs w:val="20"/>
          <w:u w:val="single"/>
        </w:rPr>
        <w:t>Observation 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197580">
        <w:rPr>
          <w:rFonts w:ascii="Times New Roman" w:hAnsi="Times New Roman" w:cs="Times New Roman"/>
          <w:b/>
          <w:bCs/>
          <w:sz w:val="20"/>
          <w:szCs w:val="20"/>
        </w:rPr>
        <w:t xml:space="preserve">For both GEO and LEO </w:t>
      </w:r>
      <w:r w:rsidRPr="00197580">
        <w:rPr>
          <w:rFonts w:ascii="Times New Roman" w:hAnsi="Times New Roman" w:cs="Times New Roman"/>
          <w:b/>
          <w:sz w:val="20"/>
          <w:szCs w:val="20"/>
        </w:rPr>
        <w:t>satellite-based access network</w:t>
      </w:r>
      <w:r w:rsidRPr="00197580">
        <w:rPr>
          <w:rFonts w:ascii="Times New Roman" w:hAnsi="Times New Roman" w:cs="Times New Roman"/>
          <w:b/>
          <w:bCs/>
          <w:sz w:val="20"/>
          <w:szCs w:val="20"/>
        </w:rPr>
        <w:t>, if ignoring the impact of guaranteeing leading DL slots in certain use cases, the</w:t>
      </w:r>
      <w:r w:rsidRPr="00197580">
        <w:rPr>
          <w:b/>
        </w:rPr>
        <w:t xml:space="preserve"> </w:t>
      </w:r>
      <w:r w:rsidRPr="00197580">
        <w:rPr>
          <w:rFonts w:ascii="Times New Roman" w:hAnsi="Times New Roman" w:cs="Times New Roman"/>
          <w:b/>
          <w:bCs/>
          <w:sz w:val="20"/>
          <w:szCs w:val="20"/>
        </w:rPr>
        <w:t>throughput degradation ratio at UE side for TDD duplex scheme can be controlled under 30%, if 10ms or 20ms DL-UL switching period are optimized chosen for certain propagation delay.</w:t>
      </w:r>
    </w:p>
    <w:p w14:paraId="50B0A8DE" w14:textId="77777777" w:rsidR="006C363A" w:rsidRPr="004B6C7B" w:rsidRDefault="006C363A" w:rsidP="006C363A">
      <w:pPr>
        <w:spacing w:beforeLines="50" w:before="120" w:afterLines="50" w:after="120"/>
        <w:rPr>
          <w:sz w:val="20"/>
        </w:rPr>
      </w:pPr>
      <w:r w:rsidRPr="0096182C">
        <w:rPr>
          <w:rFonts w:ascii="Times New Roman" w:hAnsi="Times New Roman" w:cs="Times New Roman"/>
          <w:b/>
          <w:i/>
          <w:sz w:val="20"/>
          <w:szCs w:val="20"/>
          <w:u w:val="single"/>
        </w:rPr>
        <w:t xml:space="preserve">Observation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
          <w:bCs/>
          <w:sz w:val="20"/>
          <w:szCs w:val="20"/>
        </w:rPr>
        <w:t>G</w:t>
      </w:r>
      <w:r w:rsidRPr="00D100B6">
        <w:rPr>
          <w:rFonts w:ascii="Times New Roman" w:hAnsi="Times New Roman" w:cs="Times New Roman"/>
          <w:b/>
          <w:bCs/>
          <w:sz w:val="20"/>
          <w:szCs w:val="20"/>
        </w:rPr>
        <w:t xml:space="preserve">iven DL-UL switching period less than propagation delay, the cross-link interference for Ka/Ku band seems negligible since both satellite and UE use directional antenna; while it </w:t>
      </w:r>
      <w:r>
        <w:rPr>
          <w:rFonts w:ascii="Times New Roman" w:hAnsi="Times New Roman" w:cs="Times New Roman"/>
          <w:b/>
          <w:bCs/>
          <w:sz w:val="20"/>
          <w:szCs w:val="20"/>
        </w:rPr>
        <w:t>seems</w:t>
      </w:r>
      <w:r w:rsidRPr="00D100B6">
        <w:rPr>
          <w:rFonts w:ascii="Times New Roman" w:hAnsi="Times New Roman" w:cs="Times New Roman"/>
          <w:b/>
          <w:bCs/>
          <w:sz w:val="20"/>
          <w:szCs w:val="20"/>
        </w:rPr>
        <w:t xml:space="preserve"> </w:t>
      </w:r>
      <w:r>
        <w:rPr>
          <w:rFonts w:ascii="Times New Roman" w:hAnsi="Times New Roman" w:cs="Times New Roman"/>
          <w:b/>
          <w:bCs/>
          <w:sz w:val="20"/>
          <w:szCs w:val="20"/>
        </w:rPr>
        <w:t>non-</w:t>
      </w:r>
      <w:r w:rsidRPr="00D100B6">
        <w:rPr>
          <w:rFonts w:ascii="Times New Roman" w:hAnsi="Times New Roman" w:cs="Times New Roman"/>
          <w:b/>
          <w:bCs/>
          <w:sz w:val="20"/>
          <w:szCs w:val="20"/>
        </w:rPr>
        <w:t>negligible for S band if omni-directional antenna</w:t>
      </w:r>
      <w:r>
        <w:rPr>
          <w:rFonts w:ascii="Times New Roman" w:hAnsi="Times New Roman" w:cs="Times New Roman"/>
          <w:b/>
          <w:bCs/>
          <w:sz w:val="20"/>
          <w:szCs w:val="20"/>
        </w:rPr>
        <w:t xml:space="preserve"> is used by handhold terminal</w:t>
      </w:r>
      <w:r w:rsidRPr="00197580">
        <w:rPr>
          <w:rFonts w:ascii="Times New Roman" w:hAnsi="Times New Roman" w:cs="Times New Roman"/>
          <w:b/>
          <w:bCs/>
          <w:sz w:val="20"/>
          <w:szCs w:val="20"/>
        </w:rPr>
        <w:t>.</w:t>
      </w:r>
    </w:p>
    <w:p w14:paraId="6102C14E" w14:textId="477ED459" w:rsidR="00813536" w:rsidRPr="00197580" w:rsidRDefault="00813536" w:rsidP="00813536">
      <w:pPr>
        <w:spacing w:beforeLines="50" w:before="120" w:afterLines="50" w:after="120"/>
        <w:rPr>
          <w:rFonts w:ascii="Times New Roman" w:hAnsi="Times New Roman" w:cs="Times New Roman"/>
          <w:b/>
          <w:bCs/>
          <w:sz w:val="20"/>
          <w:szCs w:val="20"/>
        </w:rPr>
      </w:pPr>
      <w:r w:rsidRPr="0096182C">
        <w:rPr>
          <w:rFonts w:ascii="Times New Roman" w:hAnsi="Times New Roman" w:cs="Times New Roman"/>
          <w:b/>
          <w:i/>
          <w:sz w:val="20"/>
          <w:szCs w:val="20"/>
          <w:u w:val="single"/>
        </w:rPr>
        <w:t xml:space="preserve">Observation </w:t>
      </w:r>
      <w:r w:rsidR="002263CD">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197580">
        <w:rPr>
          <w:rFonts w:ascii="Times New Roman" w:hAnsi="Times New Roman" w:cs="Times New Roman"/>
          <w:b/>
          <w:bCs/>
          <w:sz w:val="20"/>
          <w:szCs w:val="20"/>
        </w:rPr>
        <w:t xml:space="preserve"> It </w:t>
      </w:r>
      <w:r w:rsidR="00D636DF">
        <w:rPr>
          <w:rFonts w:ascii="Times New Roman" w:hAnsi="Times New Roman" w:cs="Times New Roman"/>
          <w:b/>
          <w:bCs/>
          <w:sz w:val="20"/>
          <w:szCs w:val="20"/>
        </w:rPr>
        <w:t>seems</w:t>
      </w:r>
      <w:r w:rsidRPr="00197580">
        <w:rPr>
          <w:rFonts w:ascii="Times New Roman" w:hAnsi="Times New Roman" w:cs="Times New Roman"/>
          <w:b/>
          <w:bCs/>
          <w:sz w:val="20"/>
          <w:szCs w:val="20"/>
        </w:rPr>
        <w:t xml:space="preserve"> </w:t>
      </w:r>
      <w:r w:rsidR="00B538EF">
        <w:rPr>
          <w:rFonts w:ascii="Times New Roman" w:hAnsi="Times New Roman" w:cs="Times New Roman"/>
          <w:b/>
          <w:bCs/>
          <w:sz w:val="20"/>
          <w:szCs w:val="20"/>
        </w:rPr>
        <w:t>feasible</w:t>
      </w:r>
      <w:r w:rsidRPr="00197580">
        <w:rPr>
          <w:rFonts w:ascii="Times New Roman" w:hAnsi="Times New Roman" w:cs="Times New Roman"/>
          <w:b/>
          <w:bCs/>
          <w:sz w:val="20"/>
          <w:szCs w:val="20"/>
        </w:rPr>
        <w:t xml:space="preserve"> to directly reuse timing offset (</w:t>
      </w:r>
      <m:oMath>
        <m:sSub>
          <m:sSubPr>
            <m:ctrlPr>
              <w:rPr>
                <w:rFonts w:ascii="Cambria Math" w:hAnsi="Cambria Math" w:cs="Times New Roman"/>
                <w:b/>
                <w:i/>
                <w:kern w:val="0"/>
                <w:sz w:val="20"/>
                <w:szCs w:val="20"/>
              </w:rPr>
            </m:ctrlPr>
          </m:sSubPr>
          <m:e>
            <m:r>
              <m:rPr>
                <m:sty m:val="bi"/>
              </m:rPr>
              <w:rPr>
                <w:rFonts w:ascii="Cambria Math" w:hAnsi="Cambria Math"/>
                <w:sz w:val="20"/>
              </w:rPr>
              <m:t>K</m:t>
            </m:r>
          </m:e>
          <m:sub>
            <m:r>
              <m:rPr>
                <m:sty m:val="bi"/>
              </m:rPr>
              <w:rPr>
                <w:rFonts w:ascii="Cambria Math" w:hAnsi="Cambria Math"/>
                <w:sz w:val="20"/>
              </w:rPr>
              <m:t>offset</m:t>
            </m:r>
          </m:sub>
        </m:sSub>
      </m:oMath>
      <w:r w:rsidRPr="00197580">
        <w:rPr>
          <w:rFonts w:ascii="Times New Roman" w:hAnsi="Times New Roman" w:cs="Times New Roman"/>
          <w:b/>
          <w:bCs/>
          <w:sz w:val="20"/>
          <w:szCs w:val="20"/>
        </w:rPr>
        <w:t>) mechanism for TDD duplex scheme.</w:t>
      </w:r>
    </w:p>
    <w:p w14:paraId="22320D10" w14:textId="125B4AD4" w:rsidR="009B667E" w:rsidRPr="00197580" w:rsidRDefault="009B667E" w:rsidP="009B667E">
      <w:pPr>
        <w:pStyle w:val="15"/>
        <w:spacing w:before="120" w:after="120" w:line="240" w:lineRule="auto"/>
        <w:ind w:leftChars="0" w:left="0"/>
        <w:rPr>
          <w:rFonts w:eastAsiaTheme="minorEastAsia"/>
          <w:b/>
          <w:color w:val="000000"/>
          <w:sz w:val="20"/>
          <w:lang w:eastAsia="zh-CN"/>
        </w:rPr>
      </w:pPr>
      <w:r w:rsidRPr="0096182C">
        <w:rPr>
          <w:b/>
          <w:i/>
          <w:sz w:val="20"/>
          <w:u w:val="single"/>
        </w:rPr>
        <w:t xml:space="preserve">Proposal 1: </w:t>
      </w:r>
      <w:r w:rsidRPr="00197580">
        <w:rPr>
          <w:b/>
          <w:bCs/>
          <w:sz w:val="20"/>
        </w:rPr>
        <w:t xml:space="preserve">It is suggested to further study the feasibility of TDD duplex scheme for </w:t>
      </w:r>
      <w:r w:rsidRPr="00197580">
        <w:rPr>
          <w:rFonts w:eastAsiaTheme="minorEastAsia"/>
          <w:b/>
          <w:color w:val="000000"/>
          <w:sz w:val="20"/>
          <w:lang w:eastAsia="zh-CN"/>
        </w:rPr>
        <w:t>NTN.</w:t>
      </w:r>
    </w:p>
    <w:p w14:paraId="1B36A451" w14:textId="26DD44EB" w:rsidR="00961988" w:rsidRPr="00131AF7" w:rsidRDefault="009B667E" w:rsidP="00695CF2">
      <w:pPr>
        <w:spacing w:beforeLines="50" w:before="120" w:afterLines="50" w:after="120"/>
        <w:jc w:val="left"/>
        <w:rPr>
          <w:rFonts w:ascii="Times New Roman" w:hAnsi="Times New Roman" w:cs="Times New Roman"/>
          <w:sz w:val="20"/>
          <w:szCs w:val="20"/>
        </w:rPr>
      </w:pPr>
      <w:r w:rsidRPr="0096182C">
        <w:rPr>
          <w:rFonts w:ascii="Times New Roman" w:hAnsi="Times New Roman" w:cs="Times New Roman"/>
          <w:b/>
          <w:i/>
          <w:sz w:val="20"/>
          <w:szCs w:val="20"/>
          <w:u w:val="single"/>
        </w:rPr>
        <w:t>Proposal 2:</w:t>
      </w:r>
      <w:r w:rsidRPr="00197580">
        <w:rPr>
          <w:rFonts w:ascii="Times New Roman" w:hAnsi="Times New Roman" w:cs="Times New Roman"/>
          <w:b/>
          <w:bCs/>
          <w:sz w:val="20"/>
          <w:szCs w:val="20"/>
        </w:rPr>
        <w:t xml:space="preserve"> </w:t>
      </w:r>
      <w:r w:rsidRPr="00197580">
        <w:rPr>
          <w:rFonts w:ascii="Times New Roman" w:hAnsi="Times New Roman" w:cs="Times New Roman"/>
          <w:b/>
          <w:sz w:val="20"/>
          <w:szCs w:val="20"/>
        </w:rPr>
        <w:t>Strive for a unified design</w:t>
      </w:r>
      <w:r w:rsidRPr="00197580">
        <w:rPr>
          <w:rFonts w:ascii="Times New Roman" w:hAnsi="Times New Roman" w:cs="Times New Roman"/>
          <w:b/>
          <w:color w:val="000000"/>
          <w:sz w:val="20"/>
        </w:rPr>
        <w:t xml:space="preserve"> to support both FDD and TDD</w:t>
      </w:r>
      <w:r w:rsidRPr="00197580" w:rsidDel="00767074">
        <w:rPr>
          <w:rFonts w:ascii="Times New Roman" w:hAnsi="Times New Roman" w:cs="Times New Roman"/>
          <w:b/>
          <w:color w:val="000000"/>
          <w:sz w:val="20"/>
        </w:rPr>
        <w:t xml:space="preserve"> </w:t>
      </w:r>
      <w:r w:rsidRPr="00197580">
        <w:rPr>
          <w:rFonts w:ascii="Times New Roman" w:hAnsi="Times New Roman" w:cs="Times New Roman"/>
          <w:b/>
          <w:color w:val="000000"/>
          <w:sz w:val="20"/>
        </w:rPr>
        <w:t>d</w:t>
      </w:r>
      <w:r w:rsidRPr="00197580">
        <w:rPr>
          <w:rFonts w:ascii="Times New Roman" w:hAnsi="Times New Roman" w:cs="Times New Roman"/>
          <w:b/>
          <w:sz w:val="20"/>
          <w:szCs w:val="20"/>
        </w:rPr>
        <w:t>uplex scheme for NTN</w:t>
      </w:r>
      <w:r w:rsidR="00B538EF">
        <w:rPr>
          <w:rFonts w:ascii="Times New Roman" w:hAnsi="Times New Roman" w:cs="Times New Roman"/>
          <w:b/>
          <w:sz w:val="20"/>
          <w:szCs w:val="20"/>
        </w:rPr>
        <w:t xml:space="preserve"> under a </w:t>
      </w:r>
      <w:r w:rsidR="00555CE4">
        <w:rPr>
          <w:rFonts w:ascii="Times New Roman" w:hAnsi="Times New Roman" w:cs="Times New Roman"/>
          <w:b/>
          <w:sz w:val="20"/>
          <w:szCs w:val="20"/>
        </w:rPr>
        <w:t>certain</w:t>
      </w:r>
      <w:r w:rsidR="00B538EF">
        <w:rPr>
          <w:rFonts w:ascii="Times New Roman" w:hAnsi="Times New Roman" w:cs="Times New Roman"/>
          <w:b/>
          <w:sz w:val="20"/>
          <w:szCs w:val="20"/>
        </w:rPr>
        <w:t xml:space="preserve"> complexity</w:t>
      </w:r>
      <w:r w:rsidRPr="00197580">
        <w:rPr>
          <w:rFonts w:ascii="Times New Roman" w:hAnsi="Times New Roman" w:cs="Times New Roman"/>
          <w:b/>
          <w:sz w:val="20"/>
          <w:szCs w:val="20"/>
        </w:rPr>
        <w:t>.</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34C8A805" w14:textId="77777777" w:rsidR="00534418" w:rsidRPr="00A10523" w:rsidRDefault="00534418" w:rsidP="00E418FC">
      <w:pPr>
        <w:pStyle w:val="aff2"/>
        <w:numPr>
          <w:ilvl w:val="0"/>
          <w:numId w:val="6"/>
        </w:numPr>
        <w:spacing w:before="120" w:after="120"/>
        <w:ind w:firstLineChars="0"/>
        <w:rPr>
          <w:rFonts w:cs="Times New Roman"/>
          <w:sz w:val="20"/>
          <w:szCs w:val="20"/>
        </w:rPr>
      </w:pPr>
      <w:bookmarkStart w:id="17" w:name="_Ref23496549"/>
      <w:bookmarkStart w:id="18" w:name="_Ref533782101"/>
      <w:bookmarkStart w:id="19" w:name="_Ref521313643"/>
      <w:bookmarkStart w:id="20" w:name="_Ref521162878"/>
      <w:bookmarkStart w:id="21" w:name="_Ref505867252"/>
      <w:bookmarkStart w:id="22" w:name="_Ref505807368"/>
      <w:r w:rsidRPr="00A10523">
        <w:rPr>
          <w:rFonts w:cs="Times New Roman"/>
          <w:sz w:val="20"/>
          <w:szCs w:val="20"/>
        </w:rPr>
        <w:t>3GPP TR 38.8</w:t>
      </w:r>
      <w:r w:rsidR="00D36AA6" w:rsidRPr="00A10523">
        <w:rPr>
          <w:rFonts w:cs="Times New Roman"/>
          <w:sz w:val="20"/>
          <w:szCs w:val="20"/>
        </w:rPr>
        <w:t>11</w:t>
      </w:r>
      <w:r w:rsidRPr="00A10523">
        <w:rPr>
          <w:rFonts w:cs="Times New Roman"/>
          <w:sz w:val="20"/>
          <w:szCs w:val="20"/>
        </w:rPr>
        <w:t>, “</w:t>
      </w:r>
      <w:r w:rsidR="002608E6" w:rsidRPr="00A10523">
        <w:rPr>
          <w:rFonts w:cs="Times New Roman"/>
          <w:sz w:val="20"/>
          <w:szCs w:val="20"/>
        </w:rPr>
        <w:t>Study on New Radio (NR) to support non-terrestrial networks</w:t>
      </w:r>
      <w:r w:rsidRPr="00A10523">
        <w:rPr>
          <w:rFonts w:cs="Times New Roman"/>
          <w:sz w:val="20"/>
          <w:szCs w:val="20"/>
        </w:rPr>
        <w:t>”.</w:t>
      </w:r>
      <w:bookmarkEnd w:id="17"/>
    </w:p>
    <w:p w14:paraId="10E2A328" w14:textId="77777777" w:rsidR="004B161B" w:rsidRPr="00A10523" w:rsidRDefault="004B161B" w:rsidP="00E418FC">
      <w:pPr>
        <w:pStyle w:val="aff2"/>
        <w:numPr>
          <w:ilvl w:val="0"/>
          <w:numId w:val="6"/>
        </w:numPr>
        <w:spacing w:before="120" w:after="120"/>
        <w:ind w:firstLineChars="0"/>
        <w:rPr>
          <w:rFonts w:cs="Times New Roman"/>
          <w:sz w:val="20"/>
          <w:szCs w:val="20"/>
        </w:rPr>
      </w:pPr>
      <w:bookmarkStart w:id="23" w:name="_Ref23496560"/>
      <w:r w:rsidRPr="00A10523">
        <w:rPr>
          <w:rFonts w:cs="Times New Roman"/>
          <w:sz w:val="20"/>
          <w:szCs w:val="20"/>
        </w:rPr>
        <w:t>RP-1</w:t>
      </w:r>
      <w:r w:rsidR="002608E6" w:rsidRPr="00A10523">
        <w:rPr>
          <w:rFonts w:cs="Times New Roman"/>
          <w:sz w:val="20"/>
          <w:szCs w:val="20"/>
        </w:rPr>
        <w:t>90710</w:t>
      </w:r>
      <w:r w:rsidRPr="00A10523">
        <w:rPr>
          <w:rFonts w:cs="Times New Roman"/>
          <w:sz w:val="20"/>
          <w:szCs w:val="20"/>
        </w:rPr>
        <w:t>, “</w:t>
      </w:r>
      <w:r w:rsidR="00B927ED" w:rsidRPr="00A10523">
        <w:rPr>
          <w:rFonts w:cs="Times New Roman"/>
          <w:sz w:val="20"/>
          <w:szCs w:val="20"/>
        </w:rPr>
        <w:t>Study on solutions for NR to support non-terrestrial networks (NTN)</w:t>
      </w:r>
      <w:r w:rsidRPr="00A10523">
        <w:rPr>
          <w:rFonts w:cs="Times New Roman"/>
          <w:sz w:val="20"/>
          <w:szCs w:val="20"/>
        </w:rPr>
        <w:t>”, RAN#8</w:t>
      </w:r>
      <w:r w:rsidR="00B927ED" w:rsidRPr="00A10523">
        <w:rPr>
          <w:rFonts w:cs="Times New Roman"/>
          <w:sz w:val="20"/>
          <w:szCs w:val="20"/>
        </w:rPr>
        <w:t>3</w:t>
      </w:r>
      <w:r w:rsidRPr="00A10523">
        <w:rPr>
          <w:rFonts w:cs="Times New Roman"/>
          <w:sz w:val="20"/>
          <w:szCs w:val="20"/>
        </w:rPr>
        <w:t xml:space="preserve">, </w:t>
      </w:r>
      <w:r w:rsidR="00B927ED" w:rsidRPr="00A10523">
        <w:rPr>
          <w:rFonts w:cs="Times New Roman"/>
          <w:sz w:val="20"/>
          <w:szCs w:val="20"/>
        </w:rPr>
        <w:t>Shenzen, China, March 18-21, 2019</w:t>
      </w:r>
      <w:r w:rsidRPr="00A10523">
        <w:rPr>
          <w:rFonts w:cs="Times New Roman"/>
          <w:sz w:val="20"/>
          <w:szCs w:val="20"/>
        </w:rPr>
        <w:t>.</w:t>
      </w:r>
      <w:bookmarkEnd w:id="18"/>
      <w:bookmarkEnd w:id="23"/>
    </w:p>
    <w:p w14:paraId="6199F91D" w14:textId="77777777" w:rsidR="00587D10" w:rsidRPr="00A10523" w:rsidRDefault="00572229" w:rsidP="00E418FC">
      <w:pPr>
        <w:pStyle w:val="aff2"/>
        <w:numPr>
          <w:ilvl w:val="0"/>
          <w:numId w:val="6"/>
        </w:numPr>
        <w:spacing w:before="120" w:after="120"/>
        <w:ind w:firstLineChars="0"/>
        <w:rPr>
          <w:rFonts w:cs="Times New Roman"/>
          <w:sz w:val="20"/>
          <w:szCs w:val="20"/>
        </w:rPr>
      </w:pPr>
      <w:bookmarkStart w:id="24" w:name="_Ref23795166"/>
      <w:r w:rsidRPr="00A10523">
        <w:rPr>
          <w:rFonts w:eastAsiaTheme="minorEastAsia" w:cs="Times New Roman"/>
          <w:sz w:val="20"/>
          <w:szCs w:val="20"/>
        </w:rPr>
        <w:t xml:space="preserve">R2-1816201, Report of 3GPP TSG RAN2#103bis meeting, </w:t>
      </w:r>
      <w:r w:rsidRPr="00A10523">
        <w:rPr>
          <w:rFonts w:cs="Times New Roman"/>
          <w:sz w:val="20"/>
          <w:szCs w:val="20"/>
        </w:rPr>
        <w:t>RAN2#10</w:t>
      </w:r>
      <w:r w:rsidR="008C32F2" w:rsidRPr="00A10523">
        <w:rPr>
          <w:rFonts w:cs="Times New Roman"/>
          <w:sz w:val="20"/>
          <w:szCs w:val="20"/>
        </w:rPr>
        <w:t>3bis</w:t>
      </w:r>
      <w:r w:rsidRPr="00A10523">
        <w:rPr>
          <w:rFonts w:cs="Times New Roman"/>
          <w:sz w:val="20"/>
          <w:szCs w:val="20"/>
        </w:rPr>
        <w:t xml:space="preserve">, </w:t>
      </w:r>
      <w:r w:rsidRPr="00A10523">
        <w:rPr>
          <w:rFonts w:eastAsiaTheme="minorEastAsia" w:cs="Times New Roman"/>
          <w:sz w:val="20"/>
          <w:szCs w:val="20"/>
        </w:rPr>
        <w:t>Chengdu, China, 08 - 12 October, 2018.</w:t>
      </w:r>
      <w:bookmarkEnd w:id="24"/>
    </w:p>
    <w:p w14:paraId="6AF6C797" w14:textId="77777777" w:rsidR="00ED1994" w:rsidRPr="00A10523" w:rsidRDefault="00ED1994" w:rsidP="00E418FC">
      <w:pPr>
        <w:pStyle w:val="aff2"/>
        <w:numPr>
          <w:ilvl w:val="0"/>
          <w:numId w:val="6"/>
        </w:numPr>
        <w:spacing w:before="120" w:after="120"/>
        <w:ind w:firstLineChars="0"/>
        <w:rPr>
          <w:rFonts w:cs="Times New Roman"/>
          <w:sz w:val="20"/>
          <w:szCs w:val="20"/>
        </w:rPr>
      </w:pPr>
      <w:bookmarkStart w:id="25" w:name="_Ref23795469"/>
      <w:r w:rsidRPr="00A10523">
        <w:rPr>
          <w:rFonts w:cs="Times New Roman"/>
          <w:sz w:val="20"/>
          <w:szCs w:val="20"/>
        </w:rPr>
        <w:t>3GPP TR 38.821, “</w:t>
      </w:r>
      <w:r w:rsidR="00C52EDA" w:rsidRPr="00A10523">
        <w:rPr>
          <w:rFonts w:cs="Times New Roman"/>
          <w:sz w:val="20"/>
          <w:szCs w:val="20"/>
        </w:rPr>
        <w:t>Solutions for NR to support non-terrestrial networks (NTN)</w:t>
      </w:r>
      <w:r w:rsidRPr="00A10523">
        <w:rPr>
          <w:rFonts w:cs="Times New Roman"/>
          <w:sz w:val="20"/>
          <w:szCs w:val="20"/>
        </w:rPr>
        <w:t>”.</w:t>
      </w:r>
      <w:bookmarkStart w:id="26" w:name="_GoBack"/>
      <w:bookmarkEnd w:id="25"/>
      <w:bookmarkEnd w:id="26"/>
    </w:p>
    <w:p w14:paraId="1853E7F1" w14:textId="77777777" w:rsidR="000010A7" w:rsidRPr="00A10523" w:rsidRDefault="00751672" w:rsidP="001726F7">
      <w:pPr>
        <w:pStyle w:val="aff2"/>
        <w:numPr>
          <w:ilvl w:val="0"/>
          <w:numId w:val="6"/>
        </w:numPr>
        <w:spacing w:before="120" w:after="120"/>
        <w:ind w:firstLineChars="0"/>
        <w:rPr>
          <w:rFonts w:cs="Times New Roman"/>
          <w:sz w:val="20"/>
          <w:szCs w:val="20"/>
        </w:rPr>
      </w:pPr>
      <w:bookmarkStart w:id="27" w:name="_Ref23781109"/>
      <w:r w:rsidRPr="00A10523">
        <w:rPr>
          <w:rFonts w:eastAsiaTheme="minorEastAsia" w:cs="Times New Roman"/>
          <w:sz w:val="20"/>
          <w:szCs w:val="20"/>
        </w:rPr>
        <w:t>Chairman’s Notes</w:t>
      </w:r>
      <w:r w:rsidR="000010A7" w:rsidRPr="00A10523">
        <w:rPr>
          <w:rFonts w:eastAsiaTheme="minorEastAsia" w:cs="Times New Roman"/>
          <w:sz w:val="20"/>
          <w:szCs w:val="20"/>
        </w:rPr>
        <w:t xml:space="preserve"> of RAN1#98 meeting, </w:t>
      </w:r>
      <w:r w:rsidR="000010A7" w:rsidRPr="00A10523">
        <w:rPr>
          <w:rFonts w:cs="Times New Roman"/>
          <w:sz w:val="20"/>
          <w:szCs w:val="20"/>
        </w:rPr>
        <w:t>RAN</w:t>
      </w:r>
      <w:r w:rsidR="00146BE8" w:rsidRPr="00A10523">
        <w:rPr>
          <w:rFonts w:cs="Times New Roman"/>
          <w:sz w:val="20"/>
          <w:szCs w:val="20"/>
        </w:rPr>
        <w:t>1</w:t>
      </w:r>
      <w:r w:rsidR="000010A7" w:rsidRPr="00A10523">
        <w:rPr>
          <w:rFonts w:cs="Times New Roman"/>
          <w:sz w:val="20"/>
          <w:szCs w:val="20"/>
        </w:rPr>
        <w:t>#</w:t>
      </w:r>
      <w:r w:rsidR="00146BE8" w:rsidRPr="00A10523">
        <w:rPr>
          <w:rFonts w:cs="Times New Roman"/>
          <w:sz w:val="20"/>
          <w:szCs w:val="20"/>
        </w:rPr>
        <w:t>98</w:t>
      </w:r>
      <w:r w:rsidR="000010A7" w:rsidRPr="00A10523">
        <w:rPr>
          <w:rFonts w:cs="Times New Roman"/>
          <w:sz w:val="20"/>
          <w:szCs w:val="20"/>
        </w:rPr>
        <w:t xml:space="preserve">, </w:t>
      </w:r>
      <w:r w:rsidR="00146BE8" w:rsidRPr="00A10523">
        <w:rPr>
          <w:rFonts w:eastAsiaTheme="minorEastAsia" w:cs="Times New Roman"/>
          <w:sz w:val="20"/>
          <w:szCs w:val="20"/>
        </w:rPr>
        <w:t>Prague, CZ, August 26th – 30th, 2019</w:t>
      </w:r>
      <w:r w:rsidR="000010A7" w:rsidRPr="00A10523">
        <w:rPr>
          <w:rFonts w:eastAsiaTheme="minorEastAsia" w:cs="Times New Roman"/>
          <w:sz w:val="20"/>
          <w:szCs w:val="20"/>
        </w:rPr>
        <w:t>.</w:t>
      </w:r>
      <w:bookmarkEnd w:id="19"/>
      <w:bookmarkEnd w:id="20"/>
      <w:bookmarkEnd w:id="21"/>
      <w:bookmarkEnd w:id="22"/>
      <w:bookmarkEnd w:id="27"/>
    </w:p>
    <w:sectPr w:rsidR="000010A7" w:rsidRPr="00A10523" w:rsidSect="004B161B">
      <w:footerReference w:type="default" r:id="rId25"/>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69347" w14:textId="77777777" w:rsidR="00A50629" w:rsidRDefault="00A50629" w:rsidP="004B161B">
      <w:r>
        <w:separator/>
      </w:r>
    </w:p>
  </w:endnote>
  <w:endnote w:type="continuationSeparator" w:id="0">
    <w:p w14:paraId="119445AC" w14:textId="77777777" w:rsidR="00A50629" w:rsidRDefault="00A50629"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96182C" w:rsidRDefault="0096182C" w:rsidP="00EB20E9">
    <w:pPr>
      <w:pStyle w:val="a7"/>
    </w:pPr>
    <w:r>
      <w:rPr>
        <w:rStyle w:val="af7"/>
        <w:rFonts w:hint="eastAsia"/>
      </w:rPr>
      <w:t xml:space="preserve">- </w:t>
    </w:r>
    <w:r>
      <w:rPr>
        <w:rStyle w:val="af7"/>
      </w:rPr>
      <w:fldChar w:fldCharType="begin"/>
    </w:r>
    <w:r>
      <w:rPr>
        <w:rStyle w:val="af7"/>
      </w:rPr>
      <w:instrText xml:space="preserve"> PAGE </w:instrText>
    </w:r>
    <w:r>
      <w:rPr>
        <w:rStyle w:val="af7"/>
      </w:rPr>
      <w:fldChar w:fldCharType="separate"/>
    </w:r>
    <w:r w:rsidR="00074F02">
      <w:rPr>
        <w:rStyle w:val="af7"/>
        <w:noProof/>
      </w:rPr>
      <w:t>9</w:t>
    </w:r>
    <w:r>
      <w:rPr>
        <w:rStyle w:val="af7"/>
      </w:rPr>
      <w:fldChar w:fldCharType="end"/>
    </w:r>
    <w:r>
      <w:rPr>
        <w:rStyle w:val="af7"/>
        <w:rFonts w:hint="eastAsia"/>
      </w:rPr>
      <w:t>/</w:t>
    </w:r>
    <w:r>
      <w:rPr>
        <w:rStyle w:val="af7"/>
      </w:rPr>
      <w:fldChar w:fldCharType="begin"/>
    </w:r>
    <w:r>
      <w:rPr>
        <w:rStyle w:val="af7"/>
      </w:rPr>
      <w:instrText xml:space="preserve"> NUMPAGES </w:instrText>
    </w:r>
    <w:r>
      <w:rPr>
        <w:rStyle w:val="af7"/>
      </w:rPr>
      <w:fldChar w:fldCharType="separate"/>
    </w:r>
    <w:r w:rsidR="00074F02">
      <w:rPr>
        <w:rStyle w:val="af7"/>
        <w:noProof/>
      </w:rPr>
      <w:t>11</w:t>
    </w:r>
    <w:r>
      <w:rPr>
        <w:rStyle w:val="af7"/>
      </w:rPr>
      <w:fldChar w:fldCharType="end"/>
    </w:r>
    <w:r>
      <w:rPr>
        <w:rStyle w:val="af7"/>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C8E22" w14:textId="77777777" w:rsidR="00A50629" w:rsidRDefault="00A50629" w:rsidP="004B161B">
      <w:r>
        <w:separator/>
      </w:r>
    </w:p>
  </w:footnote>
  <w:footnote w:type="continuationSeparator" w:id="0">
    <w:p w14:paraId="2FF4EAC0" w14:textId="77777777" w:rsidR="00A50629" w:rsidRDefault="00A50629"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EF0412"/>
    <w:multiLevelType w:val="hybridMultilevel"/>
    <w:tmpl w:val="86224728"/>
    <w:lvl w:ilvl="0" w:tplc="03704D6C">
      <w:start w:val="1"/>
      <w:numFmt w:val="bullet"/>
      <w:lvlText w:val="•"/>
      <w:lvlJc w:val="left"/>
      <w:pPr>
        <w:ind w:left="360" w:hanging="360"/>
      </w:pPr>
      <w:rPr>
        <w:rFonts w:ascii="Arial" w:hAnsi="Arial" w:hint="default"/>
      </w:rPr>
    </w:lvl>
    <w:lvl w:ilvl="1" w:tplc="03704D6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426F2"/>
    <w:multiLevelType w:val="hybridMultilevel"/>
    <w:tmpl w:val="88AEF05E"/>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469B3"/>
    <w:multiLevelType w:val="hybridMultilevel"/>
    <w:tmpl w:val="855A7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27F9C"/>
    <w:multiLevelType w:val="hybridMultilevel"/>
    <w:tmpl w:val="A42468B8"/>
    <w:lvl w:ilvl="0" w:tplc="F92CC008">
      <w:start w:val="1"/>
      <w:numFmt w:val="lowerLetter"/>
      <w:lvlText w:val="%1)"/>
      <w:lvlJc w:val="left"/>
      <w:pPr>
        <w:ind w:left="780" w:hanging="360"/>
      </w:pPr>
      <w:rPr>
        <w:rFonts w:hint="default"/>
      </w:rPr>
    </w:lvl>
    <w:lvl w:ilvl="1" w:tplc="04090019" w:tentative="1">
      <w:start w:val="1"/>
      <w:numFmt w:val="upperLetter"/>
      <w:lvlText w:val="%2."/>
      <w:lvlJc w:val="left"/>
      <w:pPr>
        <w:ind w:left="1220" w:hanging="400"/>
      </w:pPr>
    </w:lvl>
    <w:lvl w:ilvl="2" w:tplc="0409001B" w:tentative="1">
      <w:start w:val="1"/>
      <w:numFmt w:val="lowerRoman"/>
      <w:lvlText w:val="%3."/>
      <w:lvlJc w:val="right"/>
      <w:pPr>
        <w:ind w:left="1620" w:hanging="400"/>
      </w:pPr>
    </w:lvl>
    <w:lvl w:ilvl="3" w:tplc="0409000F" w:tentative="1">
      <w:start w:val="1"/>
      <w:numFmt w:val="decimal"/>
      <w:lvlText w:val="%4."/>
      <w:lvlJc w:val="left"/>
      <w:pPr>
        <w:ind w:left="2020" w:hanging="400"/>
      </w:pPr>
    </w:lvl>
    <w:lvl w:ilvl="4" w:tplc="04090019" w:tentative="1">
      <w:start w:val="1"/>
      <w:numFmt w:val="upperLetter"/>
      <w:lvlText w:val="%5."/>
      <w:lvlJc w:val="left"/>
      <w:pPr>
        <w:ind w:left="2420" w:hanging="400"/>
      </w:pPr>
    </w:lvl>
    <w:lvl w:ilvl="5" w:tplc="0409001B" w:tentative="1">
      <w:start w:val="1"/>
      <w:numFmt w:val="lowerRoman"/>
      <w:lvlText w:val="%6."/>
      <w:lvlJc w:val="right"/>
      <w:pPr>
        <w:ind w:left="2820" w:hanging="400"/>
      </w:pPr>
    </w:lvl>
    <w:lvl w:ilvl="6" w:tplc="0409000F" w:tentative="1">
      <w:start w:val="1"/>
      <w:numFmt w:val="decimal"/>
      <w:lvlText w:val="%7."/>
      <w:lvlJc w:val="left"/>
      <w:pPr>
        <w:ind w:left="3220" w:hanging="400"/>
      </w:pPr>
    </w:lvl>
    <w:lvl w:ilvl="7" w:tplc="04090019" w:tentative="1">
      <w:start w:val="1"/>
      <w:numFmt w:val="upperLetter"/>
      <w:lvlText w:val="%8."/>
      <w:lvlJc w:val="left"/>
      <w:pPr>
        <w:ind w:left="3620" w:hanging="400"/>
      </w:pPr>
    </w:lvl>
    <w:lvl w:ilvl="8" w:tplc="0409001B" w:tentative="1">
      <w:start w:val="1"/>
      <w:numFmt w:val="lowerRoman"/>
      <w:lvlText w:val="%9."/>
      <w:lvlJc w:val="right"/>
      <w:pPr>
        <w:ind w:left="4020" w:hanging="400"/>
      </w:pPr>
    </w:lvl>
  </w:abstractNum>
  <w:abstractNum w:abstractNumId="5" w15:restartNumberingAfterBreak="0">
    <w:nsid w:val="112D2DEB"/>
    <w:multiLevelType w:val="hybridMultilevel"/>
    <w:tmpl w:val="BBFA143A"/>
    <w:lvl w:ilvl="0" w:tplc="03704D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E27AB5"/>
    <w:multiLevelType w:val="hybridMultilevel"/>
    <w:tmpl w:val="7FE03F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8024CD7"/>
    <w:multiLevelType w:val="hybridMultilevel"/>
    <w:tmpl w:val="F31C30D6"/>
    <w:lvl w:ilvl="0" w:tplc="5C78F2A2">
      <w:start w:val="1"/>
      <w:numFmt w:val="lowerLetter"/>
      <w:lvlText w:val="(%1)"/>
      <w:lvlJc w:val="left"/>
      <w:pPr>
        <w:ind w:left="360" w:hanging="36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C242EB"/>
    <w:multiLevelType w:val="hybridMultilevel"/>
    <w:tmpl w:val="EEEC75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7D3670"/>
    <w:multiLevelType w:val="hybridMultilevel"/>
    <w:tmpl w:val="578ABC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BCA19F3"/>
    <w:multiLevelType w:val="hybridMultilevel"/>
    <w:tmpl w:val="8250E086"/>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B41F3F"/>
    <w:multiLevelType w:val="hybridMultilevel"/>
    <w:tmpl w:val="BD8EA4B2"/>
    <w:lvl w:ilvl="0" w:tplc="FAD2FD18">
      <w:numFmt w:val="bullet"/>
      <w:lvlText w:val="•"/>
      <w:lvlJc w:val="left"/>
      <w:pPr>
        <w:ind w:left="1840" w:hanging="420"/>
      </w:pPr>
      <w:rPr>
        <w:rFonts w:ascii="Arial" w:hAnsi="Arial"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5" w15:restartNumberingAfterBreak="0">
    <w:nsid w:val="2E291D71"/>
    <w:multiLevelType w:val="multilevel"/>
    <w:tmpl w:val="04090025"/>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8" w15:restartNumberingAfterBreak="0">
    <w:nsid w:val="350541A7"/>
    <w:multiLevelType w:val="hybridMultilevel"/>
    <w:tmpl w:val="85D821EA"/>
    <w:lvl w:ilvl="0" w:tplc="7B329996">
      <w:start w:val="5"/>
      <w:numFmt w:val="bullet"/>
      <w:lvlText w:val="-"/>
      <w:lvlJc w:val="left"/>
      <w:pPr>
        <w:ind w:left="360" w:hanging="360"/>
      </w:pPr>
      <w:rPr>
        <w:rFonts w:ascii="Times New Roman" w:eastAsiaTheme="minorEastAsia" w:hAnsi="Times New Roman" w:cs="Times New Roman" w:hint="default"/>
      </w:rPr>
    </w:lvl>
    <w:lvl w:ilvl="1" w:tplc="B45CC4DE">
      <w:start w:val="5"/>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35225A"/>
    <w:multiLevelType w:val="hybridMultilevel"/>
    <w:tmpl w:val="82D0CB50"/>
    <w:lvl w:ilvl="0" w:tplc="BF9C3F94">
      <w:numFmt w:val="bullet"/>
      <w:lvlText w:val="•"/>
      <w:lvlJc w:val="left"/>
      <w:pPr>
        <w:ind w:left="420" w:hanging="42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203B44"/>
    <w:multiLevelType w:val="hybridMultilevel"/>
    <w:tmpl w:val="CBDEB8C4"/>
    <w:lvl w:ilvl="0" w:tplc="04090001">
      <w:start w:val="1"/>
      <w:numFmt w:val="bullet"/>
      <w:lvlText w:val=""/>
      <w:lvlJc w:val="left"/>
      <w:pPr>
        <w:ind w:left="420" w:hanging="420"/>
      </w:pPr>
      <w:rPr>
        <w:rFonts w:ascii="Wingdings" w:hAnsi="Wingdings" w:hint="default"/>
      </w:rPr>
    </w:lvl>
    <w:lvl w:ilvl="1" w:tplc="03704D6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FA638F"/>
    <w:multiLevelType w:val="hybridMultilevel"/>
    <w:tmpl w:val="F74257E2"/>
    <w:lvl w:ilvl="0" w:tplc="B45CC4D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AF1CB0"/>
    <w:multiLevelType w:val="hybridMultilevel"/>
    <w:tmpl w:val="6136C0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3623C8"/>
    <w:multiLevelType w:val="multilevel"/>
    <w:tmpl w:val="9EA83376"/>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5"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EC1820"/>
    <w:multiLevelType w:val="hybridMultilevel"/>
    <w:tmpl w:val="64300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972609"/>
    <w:multiLevelType w:val="hybridMultilevel"/>
    <w:tmpl w:val="AA028D5C"/>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755B58"/>
    <w:multiLevelType w:val="hybridMultilevel"/>
    <w:tmpl w:val="48C4DED4"/>
    <w:lvl w:ilvl="0" w:tplc="E45E7E6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7C76BF"/>
    <w:multiLevelType w:val="hybridMultilevel"/>
    <w:tmpl w:val="37E4A232"/>
    <w:lvl w:ilvl="0" w:tplc="F232F29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F1262F"/>
    <w:multiLevelType w:val="hybridMultilevel"/>
    <w:tmpl w:val="3F4CB31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5E13F18"/>
    <w:multiLevelType w:val="hybridMultilevel"/>
    <w:tmpl w:val="D2B63B52"/>
    <w:lvl w:ilvl="0" w:tplc="2C006C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5E12FD"/>
    <w:multiLevelType w:val="hybridMultilevel"/>
    <w:tmpl w:val="5EF2FF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4"/>
  </w:num>
  <w:num w:numId="3">
    <w:abstractNumId w:val="17"/>
  </w:num>
  <w:num w:numId="4">
    <w:abstractNumId w:val="40"/>
  </w:num>
  <w:num w:numId="5">
    <w:abstractNumId w:val="24"/>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num>
  <w:num w:numId="8">
    <w:abstractNumId w:val="27"/>
  </w:num>
  <w:num w:numId="9">
    <w:abstractNumId w:val="32"/>
  </w:num>
  <w:num w:numId="10">
    <w:abstractNumId w:val="8"/>
  </w:num>
  <w:num w:numId="11">
    <w:abstractNumId w:val="29"/>
  </w:num>
  <w:num w:numId="12">
    <w:abstractNumId w:val="4"/>
  </w:num>
  <w:num w:numId="13">
    <w:abstractNumId w:val="14"/>
  </w:num>
  <w:num w:numId="14">
    <w:abstractNumId w:val="6"/>
  </w:num>
  <w:num w:numId="15">
    <w:abstractNumId w:val="31"/>
  </w:num>
  <w:num w:numId="16">
    <w:abstractNumId w:val="28"/>
  </w:num>
  <w:num w:numId="17">
    <w:abstractNumId w:val="14"/>
  </w:num>
  <w:num w:numId="18">
    <w:abstractNumId w:val="28"/>
  </w:num>
  <w:num w:numId="19">
    <w:abstractNumId w:val="38"/>
  </w:num>
  <w:num w:numId="20">
    <w:abstractNumId w:val="12"/>
  </w:num>
  <w:num w:numId="21">
    <w:abstractNumId w:val="26"/>
  </w:num>
  <w:num w:numId="22">
    <w:abstractNumId w:val="15"/>
  </w:num>
  <w:num w:numId="23">
    <w:abstractNumId w:val="18"/>
  </w:num>
  <w:num w:numId="24">
    <w:abstractNumId w:val="36"/>
  </w:num>
  <w:num w:numId="25">
    <w:abstractNumId w:val="5"/>
  </w:num>
  <w:num w:numId="26">
    <w:abstractNumId w:val="21"/>
  </w:num>
  <w:num w:numId="27">
    <w:abstractNumId w:val="1"/>
  </w:num>
  <w:num w:numId="28">
    <w:abstractNumId w:val="10"/>
  </w:num>
  <w:num w:numId="29">
    <w:abstractNumId w:val="24"/>
  </w:num>
  <w:num w:numId="30">
    <w:abstractNumId w:val="24"/>
  </w:num>
  <w:num w:numId="31">
    <w:abstractNumId w:val="22"/>
  </w:num>
  <w:num w:numId="32">
    <w:abstractNumId w:val="7"/>
  </w:num>
  <w:num w:numId="33">
    <w:abstractNumId w:val="3"/>
  </w:num>
  <w:num w:numId="34">
    <w:abstractNumId w:val="20"/>
  </w:num>
  <w:num w:numId="35">
    <w:abstractNumId w:val="23"/>
  </w:num>
  <w:num w:numId="36">
    <w:abstractNumId w:val="2"/>
  </w:num>
  <w:num w:numId="37">
    <w:abstractNumId w:val="9"/>
  </w:num>
  <w:num w:numId="38">
    <w:abstractNumId w:val="37"/>
  </w:num>
  <w:num w:numId="39">
    <w:abstractNumId w:val="35"/>
  </w:num>
  <w:num w:numId="40">
    <w:abstractNumId w:val="30"/>
  </w:num>
  <w:num w:numId="41">
    <w:abstractNumId w:val="33"/>
  </w:num>
  <w:num w:numId="42">
    <w:abstractNumId w:val="13"/>
  </w:num>
  <w:num w:numId="43">
    <w:abstractNumId w:val="39"/>
  </w:num>
  <w:num w:numId="44">
    <w:abstractNumId w:val="16"/>
  </w:num>
  <w:num w:numId="45">
    <w:abstractNumId w:val="25"/>
  </w:num>
  <w:num w:numId="46">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10A7"/>
    <w:rsid w:val="0000134D"/>
    <w:rsid w:val="00002BE1"/>
    <w:rsid w:val="00004CAF"/>
    <w:rsid w:val="000050CA"/>
    <w:rsid w:val="00006B61"/>
    <w:rsid w:val="00006E84"/>
    <w:rsid w:val="00007822"/>
    <w:rsid w:val="000079D5"/>
    <w:rsid w:val="0001003F"/>
    <w:rsid w:val="00010BB5"/>
    <w:rsid w:val="00010E4C"/>
    <w:rsid w:val="00013BB4"/>
    <w:rsid w:val="000159C0"/>
    <w:rsid w:val="00016E8F"/>
    <w:rsid w:val="00017B4D"/>
    <w:rsid w:val="00017E60"/>
    <w:rsid w:val="00022364"/>
    <w:rsid w:val="00022630"/>
    <w:rsid w:val="00022ED6"/>
    <w:rsid w:val="000231C9"/>
    <w:rsid w:val="00023492"/>
    <w:rsid w:val="00023563"/>
    <w:rsid w:val="000235BE"/>
    <w:rsid w:val="000236F7"/>
    <w:rsid w:val="000237A4"/>
    <w:rsid w:val="00023CB5"/>
    <w:rsid w:val="00023D98"/>
    <w:rsid w:val="000253A6"/>
    <w:rsid w:val="00025721"/>
    <w:rsid w:val="00025876"/>
    <w:rsid w:val="000264FB"/>
    <w:rsid w:val="00026AFA"/>
    <w:rsid w:val="000276BF"/>
    <w:rsid w:val="00027A3D"/>
    <w:rsid w:val="0003128F"/>
    <w:rsid w:val="000317B2"/>
    <w:rsid w:val="000318B5"/>
    <w:rsid w:val="0003278C"/>
    <w:rsid w:val="00033767"/>
    <w:rsid w:val="00036118"/>
    <w:rsid w:val="00036EF7"/>
    <w:rsid w:val="00037B23"/>
    <w:rsid w:val="00037B78"/>
    <w:rsid w:val="00037E60"/>
    <w:rsid w:val="0004156F"/>
    <w:rsid w:val="000439A8"/>
    <w:rsid w:val="0004446D"/>
    <w:rsid w:val="00045C93"/>
    <w:rsid w:val="00047536"/>
    <w:rsid w:val="000507B2"/>
    <w:rsid w:val="000527E7"/>
    <w:rsid w:val="00052DEC"/>
    <w:rsid w:val="00052ECA"/>
    <w:rsid w:val="000535B2"/>
    <w:rsid w:val="00053C3F"/>
    <w:rsid w:val="000558BB"/>
    <w:rsid w:val="00056077"/>
    <w:rsid w:val="0005690F"/>
    <w:rsid w:val="000572BC"/>
    <w:rsid w:val="00057396"/>
    <w:rsid w:val="000577A9"/>
    <w:rsid w:val="000602EC"/>
    <w:rsid w:val="000607DF"/>
    <w:rsid w:val="000620FF"/>
    <w:rsid w:val="00062315"/>
    <w:rsid w:val="00063E3A"/>
    <w:rsid w:val="00064B32"/>
    <w:rsid w:val="00065652"/>
    <w:rsid w:val="000667CE"/>
    <w:rsid w:val="00067232"/>
    <w:rsid w:val="00067C75"/>
    <w:rsid w:val="0007046C"/>
    <w:rsid w:val="0007281F"/>
    <w:rsid w:val="00073219"/>
    <w:rsid w:val="00073F1B"/>
    <w:rsid w:val="00074636"/>
    <w:rsid w:val="00074F02"/>
    <w:rsid w:val="00075371"/>
    <w:rsid w:val="00075496"/>
    <w:rsid w:val="000756F1"/>
    <w:rsid w:val="0007571C"/>
    <w:rsid w:val="00075C34"/>
    <w:rsid w:val="000767FE"/>
    <w:rsid w:val="00080156"/>
    <w:rsid w:val="0008057D"/>
    <w:rsid w:val="000820C2"/>
    <w:rsid w:val="000825A9"/>
    <w:rsid w:val="0008407D"/>
    <w:rsid w:val="0008429A"/>
    <w:rsid w:val="000848F1"/>
    <w:rsid w:val="00086CE7"/>
    <w:rsid w:val="00090ACD"/>
    <w:rsid w:val="000918A2"/>
    <w:rsid w:val="00093353"/>
    <w:rsid w:val="00093AF8"/>
    <w:rsid w:val="000943DD"/>
    <w:rsid w:val="00094A89"/>
    <w:rsid w:val="00096BD2"/>
    <w:rsid w:val="000A1054"/>
    <w:rsid w:val="000A133F"/>
    <w:rsid w:val="000A1BFF"/>
    <w:rsid w:val="000A3F8C"/>
    <w:rsid w:val="000A43FE"/>
    <w:rsid w:val="000A49F0"/>
    <w:rsid w:val="000A50A6"/>
    <w:rsid w:val="000A53DB"/>
    <w:rsid w:val="000A571C"/>
    <w:rsid w:val="000A580D"/>
    <w:rsid w:val="000A584F"/>
    <w:rsid w:val="000A7600"/>
    <w:rsid w:val="000A7CE9"/>
    <w:rsid w:val="000B0890"/>
    <w:rsid w:val="000B0E3A"/>
    <w:rsid w:val="000B15F3"/>
    <w:rsid w:val="000B27E0"/>
    <w:rsid w:val="000B2D04"/>
    <w:rsid w:val="000B312F"/>
    <w:rsid w:val="000B336C"/>
    <w:rsid w:val="000B3813"/>
    <w:rsid w:val="000B3913"/>
    <w:rsid w:val="000B3B52"/>
    <w:rsid w:val="000B4924"/>
    <w:rsid w:val="000B4B23"/>
    <w:rsid w:val="000B5483"/>
    <w:rsid w:val="000B5725"/>
    <w:rsid w:val="000B5932"/>
    <w:rsid w:val="000B78CE"/>
    <w:rsid w:val="000B7D86"/>
    <w:rsid w:val="000C0CBE"/>
    <w:rsid w:val="000C145F"/>
    <w:rsid w:val="000C2492"/>
    <w:rsid w:val="000C34BC"/>
    <w:rsid w:val="000C3E6A"/>
    <w:rsid w:val="000C436D"/>
    <w:rsid w:val="000C46DF"/>
    <w:rsid w:val="000C4726"/>
    <w:rsid w:val="000C48AD"/>
    <w:rsid w:val="000C53E8"/>
    <w:rsid w:val="000C55CC"/>
    <w:rsid w:val="000C568C"/>
    <w:rsid w:val="000D0A25"/>
    <w:rsid w:val="000D1113"/>
    <w:rsid w:val="000D2551"/>
    <w:rsid w:val="000D41F4"/>
    <w:rsid w:val="000D4302"/>
    <w:rsid w:val="000D44D3"/>
    <w:rsid w:val="000D4843"/>
    <w:rsid w:val="000D49FF"/>
    <w:rsid w:val="000D56AE"/>
    <w:rsid w:val="000D6492"/>
    <w:rsid w:val="000E14DA"/>
    <w:rsid w:val="000E1856"/>
    <w:rsid w:val="000E3614"/>
    <w:rsid w:val="000E4D79"/>
    <w:rsid w:val="000E5953"/>
    <w:rsid w:val="000E59FA"/>
    <w:rsid w:val="000E5D98"/>
    <w:rsid w:val="000E6B33"/>
    <w:rsid w:val="000E7178"/>
    <w:rsid w:val="000F01A8"/>
    <w:rsid w:val="000F05AD"/>
    <w:rsid w:val="000F19D9"/>
    <w:rsid w:val="000F2457"/>
    <w:rsid w:val="000F3650"/>
    <w:rsid w:val="000F38FB"/>
    <w:rsid w:val="000F3C49"/>
    <w:rsid w:val="000F4818"/>
    <w:rsid w:val="000F5397"/>
    <w:rsid w:val="000F5C84"/>
    <w:rsid w:val="000F6356"/>
    <w:rsid w:val="000F69FE"/>
    <w:rsid w:val="000F6F9C"/>
    <w:rsid w:val="000F7FC9"/>
    <w:rsid w:val="0010067A"/>
    <w:rsid w:val="00101632"/>
    <w:rsid w:val="00102BB4"/>
    <w:rsid w:val="00103401"/>
    <w:rsid w:val="001040A5"/>
    <w:rsid w:val="00105238"/>
    <w:rsid w:val="0010538A"/>
    <w:rsid w:val="0010590A"/>
    <w:rsid w:val="00105C38"/>
    <w:rsid w:val="00106247"/>
    <w:rsid w:val="00107E0B"/>
    <w:rsid w:val="00112D06"/>
    <w:rsid w:val="00115C4D"/>
    <w:rsid w:val="00115D6C"/>
    <w:rsid w:val="00116096"/>
    <w:rsid w:val="00116723"/>
    <w:rsid w:val="00116BF7"/>
    <w:rsid w:val="001211DE"/>
    <w:rsid w:val="0012147A"/>
    <w:rsid w:val="00121C4F"/>
    <w:rsid w:val="00121DE4"/>
    <w:rsid w:val="00121FBB"/>
    <w:rsid w:val="0012207E"/>
    <w:rsid w:val="00123968"/>
    <w:rsid w:val="0012400A"/>
    <w:rsid w:val="0012659E"/>
    <w:rsid w:val="001272D0"/>
    <w:rsid w:val="00130C4F"/>
    <w:rsid w:val="001315F9"/>
    <w:rsid w:val="00131AF7"/>
    <w:rsid w:val="001337DF"/>
    <w:rsid w:val="001340EA"/>
    <w:rsid w:val="0013412F"/>
    <w:rsid w:val="00134468"/>
    <w:rsid w:val="001367C1"/>
    <w:rsid w:val="00137DB6"/>
    <w:rsid w:val="00137F50"/>
    <w:rsid w:val="00141E77"/>
    <w:rsid w:val="00142C04"/>
    <w:rsid w:val="00142C6A"/>
    <w:rsid w:val="00142DB0"/>
    <w:rsid w:val="0014307C"/>
    <w:rsid w:val="00143403"/>
    <w:rsid w:val="00143618"/>
    <w:rsid w:val="00143EA8"/>
    <w:rsid w:val="00145554"/>
    <w:rsid w:val="00146BE8"/>
    <w:rsid w:val="00146E29"/>
    <w:rsid w:val="00147736"/>
    <w:rsid w:val="001504B9"/>
    <w:rsid w:val="001511C3"/>
    <w:rsid w:val="00152F19"/>
    <w:rsid w:val="00153F67"/>
    <w:rsid w:val="0015597D"/>
    <w:rsid w:val="00155B85"/>
    <w:rsid w:val="001578A7"/>
    <w:rsid w:val="00157FD9"/>
    <w:rsid w:val="00160481"/>
    <w:rsid w:val="00162C81"/>
    <w:rsid w:val="00163078"/>
    <w:rsid w:val="001649FA"/>
    <w:rsid w:val="00165BE7"/>
    <w:rsid w:val="00165CC4"/>
    <w:rsid w:val="00166350"/>
    <w:rsid w:val="00166F5C"/>
    <w:rsid w:val="001673FA"/>
    <w:rsid w:val="00167C93"/>
    <w:rsid w:val="00170609"/>
    <w:rsid w:val="00171CF5"/>
    <w:rsid w:val="00172617"/>
    <w:rsid w:val="001726F7"/>
    <w:rsid w:val="00172984"/>
    <w:rsid w:val="00172B86"/>
    <w:rsid w:val="00173B16"/>
    <w:rsid w:val="001744FF"/>
    <w:rsid w:val="00174A5C"/>
    <w:rsid w:val="00175344"/>
    <w:rsid w:val="00176455"/>
    <w:rsid w:val="001771DB"/>
    <w:rsid w:val="0018086A"/>
    <w:rsid w:val="00180B53"/>
    <w:rsid w:val="00182593"/>
    <w:rsid w:val="00183080"/>
    <w:rsid w:val="00183151"/>
    <w:rsid w:val="00183517"/>
    <w:rsid w:val="001837DF"/>
    <w:rsid w:val="0018382B"/>
    <w:rsid w:val="001842E9"/>
    <w:rsid w:val="00184A62"/>
    <w:rsid w:val="00185167"/>
    <w:rsid w:val="00185B10"/>
    <w:rsid w:val="001875B3"/>
    <w:rsid w:val="00187808"/>
    <w:rsid w:val="0018793C"/>
    <w:rsid w:val="00190939"/>
    <w:rsid w:val="00190C96"/>
    <w:rsid w:val="001911E1"/>
    <w:rsid w:val="00191418"/>
    <w:rsid w:val="00194961"/>
    <w:rsid w:val="00195748"/>
    <w:rsid w:val="00196765"/>
    <w:rsid w:val="0019696E"/>
    <w:rsid w:val="00197580"/>
    <w:rsid w:val="001A045A"/>
    <w:rsid w:val="001A1132"/>
    <w:rsid w:val="001A1EF5"/>
    <w:rsid w:val="001A2B09"/>
    <w:rsid w:val="001A36F3"/>
    <w:rsid w:val="001A36FC"/>
    <w:rsid w:val="001A41EE"/>
    <w:rsid w:val="001A6C94"/>
    <w:rsid w:val="001A7073"/>
    <w:rsid w:val="001A78C3"/>
    <w:rsid w:val="001A7AAA"/>
    <w:rsid w:val="001A7F76"/>
    <w:rsid w:val="001B0A86"/>
    <w:rsid w:val="001B11E1"/>
    <w:rsid w:val="001B15AA"/>
    <w:rsid w:val="001B16B9"/>
    <w:rsid w:val="001B1A72"/>
    <w:rsid w:val="001B1E01"/>
    <w:rsid w:val="001B28C0"/>
    <w:rsid w:val="001B2FEE"/>
    <w:rsid w:val="001B376D"/>
    <w:rsid w:val="001B49D2"/>
    <w:rsid w:val="001B6504"/>
    <w:rsid w:val="001B7173"/>
    <w:rsid w:val="001C010A"/>
    <w:rsid w:val="001C04F2"/>
    <w:rsid w:val="001C144E"/>
    <w:rsid w:val="001C204C"/>
    <w:rsid w:val="001C21B0"/>
    <w:rsid w:val="001C245E"/>
    <w:rsid w:val="001C3FD6"/>
    <w:rsid w:val="001C5172"/>
    <w:rsid w:val="001C51E5"/>
    <w:rsid w:val="001C5792"/>
    <w:rsid w:val="001C5BF9"/>
    <w:rsid w:val="001C6EAD"/>
    <w:rsid w:val="001C7D5D"/>
    <w:rsid w:val="001D33A5"/>
    <w:rsid w:val="001D4543"/>
    <w:rsid w:val="001D4616"/>
    <w:rsid w:val="001D5387"/>
    <w:rsid w:val="001D56C7"/>
    <w:rsid w:val="001D5D06"/>
    <w:rsid w:val="001D63C7"/>
    <w:rsid w:val="001D6595"/>
    <w:rsid w:val="001D7373"/>
    <w:rsid w:val="001D7F7B"/>
    <w:rsid w:val="001E128B"/>
    <w:rsid w:val="001E204C"/>
    <w:rsid w:val="001E2392"/>
    <w:rsid w:val="001E2B5E"/>
    <w:rsid w:val="001E36B1"/>
    <w:rsid w:val="001E4406"/>
    <w:rsid w:val="001E51EF"/>
    <w:rsid w:val="001E533B"/>
    <w:rsid w:val="001E5E4B"/>
    <w:rsid w:val="001E7E0B"/>
    <w:rsid w:val="001E7E87"/>
    <w:rsid w:val="001F2194"/>
    <w:rsid w:val="001F3963"/>
    <w:rsid w:val="001F40A0"/>
    <w:rsid w:val="001F77D8"/>
    <w:rsid w:val="002001CB"/>
    <w:rsid w:val="00200D6C"/>
    <w:rsid w:val="00201182"/>
    <w:rsid w:val="00201301"/>
    <w:rsid w:val="00202EA6"/>
    <w:rsid w:val="002030D2"/>
    <w:rsid w:val="00203A74"/>
    <w:rsid w:val="002048B6"/>
    <w:rsid w:val="00204E86"/>
    <w:rsid w:val="00204F23"/>
    <w:rsid w:val="002057B4"/>
    <w:rsid w:val="00205C3D"/>
    <w:rsid w:val="0021000F"/>
    <w:rsid w:val="0021008D"/>
    <w:rsid w:val="00210FF3"/>
    <w:rsid w:val="00211455"/>
    <w:rsid w:val="00211A21"/>
    <w:rsid w:val="00211B51"/>
    <w:rsid w:val="002134F8"/>
    <w:rsid w:val="00214A8E"/>
    <w:rsid w:val="00220C08"/>
    <w:rsid w:val="00222F8F"/>
    <w:rsid w:val="002241AE"/>
    <w:rsid w:val="00224BD0"/>
    <w:rsid w:val="00225B48"/>
    <w:rsid w:val="002263CD"/>
    <w:rsid w:val="002323DF"/>
    <w:rsid w:val="002362EF"/>
    <w:rsid w:val="00240CAC"/>
    <w:rsid w:val="00240D14"/>
    <w:rsid w:val="002424EF"/>
    <w:rsid w:val="00242A2B"/>
    <w:rsid w:val="00243707"/>
    <w:rsid w:val="00243CAA"/>
    <w:rsid w:val="00243D40"/>
    <w:rsid w:val="00244166"/>
    <w:rsid w:val="00245B0D"/>
    <w:rsid w:val="00245D8C"/>
    <w:rsid w:val="00247037"/>
    <w:rsid w:val="0024735D"/>
    <w:rsid w:val="00247E76"/>
    <w:rsid w:val="0025050A"/>
    <w:rsid w:val="002509A5"/>
    <w:rsid w:val="00250A54"/>
    <w:rsid w:val="00250E6F"/>
    <w:rsid w:val="00253064"/>
    <w:rsid w:val="00253542"/>
    <w:rsid w:val="0025484B"/>
    <w:rsid w:val="002603C4"/>
    <w:rsid w:val="002608E6"/>
    <w:rsid w:val="00260CE5"/>
    <w:rsid w:val="0026211C"/>
    <w:rsid w:val="00262BA2"/>
    <w:rsid w:val="002630B2"/>
    <w:rsid w:val="00263309"/>
    <w:rsid w:val="002633B8"/>
    <w:rsid w:val="00263823"/>
    <w:rsid w:val="00263B2A"/>
    <w:rsid w:val="002648D8"/>
    <w:rsid w:val="00264B87"/>
    <w:rsid w:val="002652DB"/>
    <w:rsid w:val="0026604D"/>
    <w:rsid w:val="002678ED"/>
    <w:rsid w:val="00267A89"/>
    <w:rsid w:val="00270BF2"/>
    <w:rsid w:val="00270D00"/>
    <w:rsid w:val="002726DA"/>
    <w:rsid w:val="00273D4B"/>
    <w:rsid w:val="00273F20"/>
    <w:rsid w:val="00274383"/>
    <w:rsid w:val="002746CD"/>
    <w:rsid w:val="00275E83"/>
    <w:rsid w:val="0027725D"/>
    <w:rsid w:val="00277529"/>
    <w:rsid w:val="00281CFE"/>
    <w:rsid w:val="00282FB9"/>
    <w:rsid w:val="002837B0"/>
    <w:rsid w:val="002839CA"/>
    <w:rsid w:val="002842D1"/>
    <w:rsid w:val="00285AB8"/>
    <w:rsid w:val="002860B2"/>
    <w:rsid w:val="0028611A"/>
    <w:rsid w:val="00286483"/>
    <w:rsid w:val="002913AD"/>
    <w:rsid w:val="00291604"/>
    <w:rsid w:val="0029198E"/>
    <w:rsid w:val="00291A5B"/>
    <w:rsid w:val="002921ED"/>
    <w:rsid w:val="0029248E"/>
    <w:rsid w:val="00292C4D"/>
    <w:rsid w:val="002931F3"/>
    <w:rsid w:val="00293204"/>
    <w:rsid w:val="002936FF"/>
    <w:rsid w:val="00294D90"/>
    <w:rsid w:val="00294FD6"/>
    <w:rsid w:val="00295037"/>
    <w:rsid w:val="002953C3"/>
    <w:rsid w:val="002958F6"/>
    <w:rsid w:val="0029634C"/>
    <w:rsid w:val="0029649B"/>
    <w:rsid w:val="00296A6F"/>
    <w:rsid w:val="00296E61"/>
    <w:rsid w:val="002A0374"/>
    <w:rsid w:val="002A13A4"/>
    <w:rsid w:val="002A1510"/>
    <w:rsid w:val="002A3EF2"/>
    <w:rsid w:val="002A3F7A"/>
    <w:rsid w:val="002A3F9B"/>
    <w:rsid w:val="002A4177"/>
    <w:rsid w:val="002A43A6"/>
    <w:rsid w:val="002A4E36"/>
    <w:rsid w:val="002A5B31"/>
    <w:rsid w:val="002A7ECD"/>
    <w:rsid w:val="002B0706"/>
    <w:rsid w:val="002B0B93"/>
    <w:rsid w:val="002B0CD9"/>
    <w:rsid w:val="002B134B"/>
    <w:rsid w:val="002B1930"/>
    <w:rsid w:val="002B2608"/>
    <w:rsid w:val="002B3D83"/>
    <w:rsid w:val="002B4E99"/>
    <w:rsid w:val="002B4F3D"/>
    <w:rsid w:val="002B6FD1"/>
    <w:rsid w:val="002B74A6"/>
    <w:rsid w:val="002B771E"/>
    <w:rsid w:val="002C0405"/>
    <w:rsid w:val="002C1146"/>
    <w:rsid w:val="002C23F0"/>
    <w:rsid w:val="002C2A39"/>
    <w:rsid w:val="002C34B7"/>
    <w:rsid w:val="002C3683"/>
    <w:rsid w:val="002C5A60"/>
    <w:rsid w:val="002C6262"/>
    <w:rsid w:val="002D0BFF"/>
    <w:rsid w:val="002D1FAC"/>
    <w:rsid w:val="002D2E6A"/>
    <w:rsid w:val="002D3361"/>
    <w:rsid w:val="002D3599"/>
    <w:rsid w:val="002D480E"/>
    <w:rsid w:val="002D56DA"/>
    <w:rsid w:val="002D5DDE"/>
    <w:rsid w:val="002D737A"/>
    <w:rsid w:val="002D73A1"/>
    <w:rsid w:val="002D757F"/>
    <w:rsid w:val="002E1E88"/>
    <w:rsid w:val="002E2055"/>
    <w:rsid w:val="002E2B4F"/>
    <w:rsid w:val="002E4046"/>
    <w:rsid w:val="002E6337"/>
    <w:rsid w:val="002E634D"/>
    <w:rsid w:val="002E67DC"/>
    <w:rsid w:val="002E6DFE"/>
    <w:rsid w:val="002E7157"/>
    <w:rsid w:val="002E78B0"/>
    <w:rsid w:val="002F3304"/>
    <w:rsid w:val="002F3793"/>
    <w:rsid w:val="002F3794"/>
    <w:rsid w:val="002F3A9D"/>
    <w:rsid w:val="002F51CA"/>
    <w:rsid w:val="002F5E58"/>
    <w:rsid w:val="002F6555"/>
    <w:rsid w:val="002F67B4"/>
    <w:rsid w:val="002F6F3C"/>
    <w:rsid w:val="003003AF"/>
    <w:rsid w:val="00301262"/>
    <w:rsid w:val="00301355"/>
    <w:rsid w:val="003013D2"/>
    <w:rsid w:val="00301414"/>
    <w:rsid w:val="00301EBD"/>
    <w:rsid w:val="0030208C"/>
    <w:rsid w:val="00302D8F"/>
    <w:rsid w:val="00302DE8"/>
    <w:rsid w:val="00302E3C"/>
    <w:rsid w:val="00303820"/>
    <w:rsid w:val="00304222"/>
    <w:rsid w:val="00304837"/>
    <w:rsid w:val="00304A7D"/>
    <w:rsid w:val="00304E3F"/>
    <w:rsid w:val="0030544C"/>
    <w:rsid w:val="0030673E"/>
    <w:rsid w:val="00307A44"/>
    <w:rsid w:val="00307AAF"/>
    <w:rsid w:val="00307C00"/>
    <w:rsid w:val="00311651"/>
    <w:rsid w:val="00311DC9"/>
    <w:rsid w:val="00312ABE"/>
    <w:rsid w:val="00313734"/>
    <w:rsid w:val="00313F41"/>
    <w:rsid w:val="00314C95"/>
    <w:rsid w:val="00316EDA"/>
    <w:rsid w:val="00317365"/>
    <w:rsid w:val="003179F2"/>
    <w:rsid w:val="00317AAA"/>
    <w:rsid w:val="003207D5"/>
    <w:rsid w:val="003211CF"/>
    <w:rsid w:val="00321F6A"/>
    <w:rsid w:val="00322212"/>
    <w:rsid w:val="00324FE0"/>
    <w:rsid w:val="00325143"/>
    <w:rsid w:val="00325510"/>
    <w:rsid w:val="003256A4"/>
    <w:rsid w:val="00325F5E"/>
    <w:rsid w:val="003269FE"/>
    <w:rsid w:val="00327816"/>
    <w:rsid w:val="00330133"/>
    <w:rsid w:val="00330B5A"/>
    <w:rsid w:val="00330CEC"/>
    <w:rsid w:val="00330D6B"/>
    <w:rsid w:val="0033178A"/>
    <w:rsid w:val="00331B61"/>
    <w:rsid w:val="003332EC"/>
    <w:rsid w:val="00333711"/>
    <w:rsid w:val="00333842"/>
    <w:rsid w:val="0033389E"/>
    <w:rsid w:val="003344E4"/>
    <w:rsid w:val="00335B47"/>
    <w:rsid w:val="00336DA4"/>
    <w:rsid w:val="00337B27"/>
    <w:rsid w:val="00337D55"/>
    <w:rsid w:val="003401EB"/>
    <w:rsid w:val="003405B6"/>
    <w:rsid w:val="0034163F"/>
    <w:rsid w:val="0034226D"/>
    <w:rsid w:val="00342C1F"/>
    <w:rsid w:val="00344F37"/>
    <w:rsid w:val="00345648"/>
    <w:rsid w:val="00347569"/>
    <w:rsid w:val="0035028E"/>
    <w:rsid w:val="00350F69"/>
    <w:rsid w:val="0035177D"/>
    <w:rsid w:val="003519E6"/>
    <w:rsid w:val="003529F1"/>
    <w:rsid w:val="00353029"/>
    <w:rsid w:val="0035325B"/>
    <w:rsid w:val="003542DB"/>
    <w:rsid w:val="0035504D"/>
    <w:rsid w:val="0035572F"/>
    <w:rsid w:val="00356214"/>
    <w:rsid w:val="00356795"/>
    <w:rsid w:val="00360441"/>
    <w:rsid w:val="00360486"/>
    <w:rsid w:val="003628C3"/>
    <w:rsid w:val="003641B9"/>
    <w:rsid w:val="0036479A"/>
    <w:rsid w:val="00365032"/>
    <w:rsid w:val="003654C4"/>
    <w:rsid w:val="00365A9D"/>
    <w:rsid w:val="003660A4"/>
    <w:rsid w:val="00366BEA"/>
    <w:rsid w:val="0037011B"/>
    <w:rsid w:val="0037043F"/>
    <w:rsid w:val="00370BC1"/>
    <w:rsid w:val="003714D3"/>
    <w:rsid w:val="0037375E"/>
    <w:rsid w:val="00373D3B"/>
    <w:rsid w:val="00374F71"/>
    <w:rsid w:val="00375698"/>
    <w:rsid w:val="00375FA8"/>
    <w:rsid w:val="00377821"/>
    <w:rsid w:val="003802DA"/>
    <w:rsid w:val="00380660"/>
    <w:rsid w:val="003810BD"/>
    <w:rsid w:val="00381588"/>
    <w:rsid w:val="0038246F"/>
    <w:rsid w:val="00382869"/>
    <w:rsid w:val="0038308C"/>
    <w:rsid w:val="00383E87"/>
    <w:rsid w:val="00384FC0"/>
    <w:rsid w:val="003857B1"/>
    <w:rsid w:val="003864D9"/>
    <w:rsid w:val="0038659D"/>
    <w:rsid w:val="00386C21"/>
    <w:rsid w:val="00386C76"/>
    <w:rsid w:val="003876BB"/>
    <w:rsid w:val="003905CF"/>
    <w:rsid w:val="00391295"/>
    <w:rsid w:val="003914EC"/>
    <w:rsid w:val="003917C3"/>
    <w:rsid w:val="00391D53"/>
    <w:rsid w:val="003948D2"/>
    <w:rsid w:val="003952D4"/>
    <w:rsid w:val="00395AA4"/>
    <w:rsid w:val="00395FF5"/>
    <w:rsid w:val="00396245"/>
    <w:rsid w:val="00396508"/>
    <w:rsid w:val="003979E4"/>
    <w:rsid w:val="003A0152"/>
    <w:rsid w:val="003A0C29"/>
    <w:rsid w:val="003A2B30"/>
    <w:rsid w:val="003A31AF"/>
    <w:rsid w:val="003A3B05"/>
    <w:rsid w:val="003A3E3F"/>
    <w:rsid w:val="003B1007"/>
    <w:rsid w:val="003B1160"/>
    <w:rsid w:val="003B15F5"/>
    <w:rsid w:val="003B172E"/>
    <w:rsid w:val="003B1EC3"/>
    <w:rsid w:val="003B52B2"/>
    <w:rsid w:val="003B558F"/>
    <w:rsid w:val="003B5666"/>
    <w:rsid w:val="003B5A59"/>
    <w:rsid w:val="003B5E67"/>
    <w:rsid w:val="003B6256"/>
    <w:rsid w:val="003B6365"/>
    <w:rsid w:val="003B6F21"/>
    <w:rsid w:val="003B73AC"/>
    <w:rsid w:val="003B7CE9"/>
    <w:rsid w:val="003B7D08"/>
    <w:rsid w:val="003C0559"/>
    <w:rsid w:val="003C12D6"/>
    <w:rsid w:val="003C1CEC"/>
    <w:rsid w:val="003C216A"/>
    <w:rsid w:val="003C2ABA"/>
    <w:rsid w:val="003C314B"/>
    <w:rsid w:val="003C3262"/>
    <w:rsid w:val="003C3654"/>
    <w:rsid w:val="003C3822"/>
    <w:rsid w:val="003C3CB9"/>
    <w:rsid w:val="003C4B7A"/>
    <w:rsid w:val="003C54B3"/>
    <w:rsid w:val="003C6876"/>
    <w:rsid w:val="003C6A1B"/>
    <w:rsid w:val="003C7FFA"/>
    <w:rsid w:val="003D0627"/>
    <w:rsid w:val="003D1417"/>
    <w:rsid w:val="003D2EAD"/>
    <w:rsid w:val="003D46FF"/>
    <w:rsid w:val="003D4A3B"/>
    <w:rsid w:val="003D4C77"/>
    <w:rsid w:val="003D6C59"/>
    <w:rsid w:val="003D6CEE"/>
    <w:rsid w:val="003E0687"/>
    <w:rsid w:val="003E0848"/>
    <w:rsid w:val="003E1BAD"/>
    <w:rsid w:val="003E1E28"/>
    <w:rsid w:val="003E2407"/>
    <w:rsid w:val="003E241C"/>
    <w:rsid w:val="003E34E7"/>
    <w:rsid w:val="003E3D52"/>
    <w:rsid w:val="003E3EC5"/>
    <w:rsid w:val="003E48C7"/>
    <w:rsid w:val="003E4F1D"/>
    <w:rsid w:val="003E56A3"/>
    <w:rsid w:val="003E5C15"/>
    <w:rsid w:val="003E6283"/>
    <w:rsid w:val="003E67F2"/>
    <w:rsid w:val="003E6EFF"/>
    <w:rsid w:val="003E72A1"/>
    <w:rsid w:val="003F1815"/>
    <w:rsid w:val="003F296D"/>
    <w:rsid w:val="003F30A3"/>
    <w:rsid w:val="003F3401"/>
    <w:rsid w:val="003F4744"/>
    <w:rsid w:val="003F48A6"/>
    <w:rsid w:val="003F5371"/>
    <w:rsid w:val="003F5EB6"/>
    <w:rsid w:val="003F6DC5"/>
    <w:rsid w:val="003F70C8"/>
    <w:rsid w:val="003F73EA"/>
    <w:rsid w:val="003F7428"/>
    <w:rsid w:val="0040160D"/>
    <w:rsid w:val="0040183D"/>
    <w:rsid w:val="004018DB"/>
    <w:rsid w:val="00401DAD"/>
    <w:rsid w:val="00402068"/>
    <w:rsid w:val="00402336"/>
    <w:rsid w:val="00402825"/>
    <w:rsid w:val="00402B11"/>
    <w:rsid w:val="004036F6"/>
    <w:rsid w:val="00403BE9"/>
    <w:rsid w:val="00403C2E"/>
    <w:rsid w:val="004053D1"/>
    <w:rsid w:val="004058A9"/>
    <w:rsid w:val="00405DB1"/>
    <w:rsid w:val="0040677A"/>
    <w:rsid w:val="00407D53"/>
    <w:rsid w:val="00410144"/>
    <w:rsid w:val="00410735"/>
    <w:rsid w:val="00410919"/>
    <w:rsid w:val="00411279"/>
    <w:rsid w:val="0041268C"/>
    <w:rsid w:val="00412CB4"/>
    <w:rsid w:val="00414F1D"/>
    <w:rsid w:val="00415181"/>
    <w:rsid w:val="00415F4B"/>
    <w:rsid w:val="00415FB5"/>
    <w:rsid w:val="004165AA"/>
    <w:rsid w:val="00417496"/>
    <w:rsid w:val="0042456B"/>
    <w:rsid w:val="00424E0E"/>
    <w:rsid w:val="004265B2"/>
    <w:rsid w:val="00427379"/>
    <w:rsid w:val="0043279E"/>
    <w:rsid w:val="0043336B"/>
    <w:rsid w:val="004333CC"/>
    <w:rsid w:val="004334D6"/>
    <w:rsid w:val="00434D74"/>
    <w:rsid w:val="004352CC"/>
    <w:rsid w:val="0043576E"/>
    <w:rsid w:val="00435C77"/>
    <w:rsid w:val="00435D37"/>
    <w:rsid w:val="00436005"/>
    <w:rsid w:val="004364A7"/>
    <w:rsid w:val="0043655B"/>
    <w:rsid w:val="00436A19"/>
    <w:rsid w:val="00436F71"/>
    <w:rsid w:val="0044174C"/>
    <w:rsid w:val="00441F8F"/>
    <w:rsid w:val="004423C0"/>
    <w:rsid w:val="004426F2"/>
    <w:rsid w:val="0044410C"/>
    <w:rsid w:val="00445721"/>
    <w:rsid w:val="0044667F"/>
    <w:rsid w:val="004470A2"/>
    <w:rsid w:val="004506BC"/>
    <w:rsid w:val="00451357"/>
    <w:rsid w:val="004513C9"/>
    <w:rsid w:val="004528E7"/>
    <w:rsid w:val="00452AB0"/>
    <w:rsid w:val="00453CDA"/>
    <w:rsid w:val="00453D77"/>
    <w:rsid w:val="004541BA"/>
    <w:rsid w:val="00454600"/>
    <w:rsid w:val="0045519D"/>
    <w:rsid w:val="004566A6"/>
    <w:rsid w:val="004578DD"/>
    <w:rsid w:val="00457AFE"/>
    <w:rsid w:val="00460720"/>
    <w:rsid w:val="00461E0E"/>
    <w:rsid w:val="00462094"/>
    <w:rsid w:val="00462933"/>
    <w:rsid w:val="0046362C"/>
    <w:rsid w:val="00463D91"/>
    <w:rsid w:val="00464392"/>
    <w:rsid w:val="004656A4"/>
    <w:rsid w:val="00466973"/>
    <w:rsid w:val="00467C79"/>
    <w:rsid w:val="00471F1D"/>
    <w:rsid w:val="004727E3"/>
    <w:rsid w:val="00472977"/>
    <w:rsid w:val="00473416"/>
    <w:rsid w:val="00473B03"/>
    <w:rsid w:val="00474D80"/>
    <w:rsid w:val="00476044"/>
    <w:rsid w:val="004772E9"/>
    <w:rsid w:val="00477558"/>
    <w:rsid w:val="00477634"/>
    <w:rsid w:val="004816E0"/>
    <w:rsid w:val="004825AC"/>
    <w:rsid w:val="0048343E"/>
    <w:rsid w:val="004841E6"/>
    <w:rsid w:val="00484D83"/>
    <w:rsid w:val="00485101"/>
    <w:rsid w:val="004856E9"/>
    <w:rsid w:val="00486C3C"/>
    <w:rsid w:val="00490107"/>
    <w:rsid w:val="00492A2C"/>
    <w:rsid w:val="00492E16"/>
    <w:rsid w:val="00493187"/>
    <w:rsid w:val="0049441E"/>
    <w:rsid w:val="00495E28"/>
    <w:rsid w:val="004A02E0"/>
    <w:rsid w:val="004A0683"/>
    <w:rsid w:val="004A0B5F"/>
    <w:rsid w:val="004A127B"/>
    <w:rsid w:val="004A1AC2"/>
    <w:rsid w:val="004A1BD5"/>
    <w:rsid w:val="004A1D05"/>
    <w:rsid w:val="004A2149"/>
    <w:rsid w:val="004A2C27"/>
    <w:rsid w:val="004A2C69"/>
    <w:rsid w:val="004A2CDF"/>
    <w:rsid w:val="004A2D56"/>
    <w:rsid w:val="004A3112"/>
    <w:rsid w:val="004B05B2"/>
    <w:rsid w:val="004B0A7C"/>
    <w:rsid w:val="004B161B"/>
    <w:rsid w:val="004B1DFD"/>
    <w:rsid w:val="004B24A5"/>
    <w:rsid w:val="004B4D03"/>
    <w:rsid w:val="004B5E3E"/>
    <w:rsid w:val="004B6A00"/>
    <w:rsid w:val="004B72D3"/>
    <w:rsid w:val="004B7E83"/>
    <w:rsid w:val="004B7F71"/>
    <w:rsid w:val="004C0A65"/>
    <w:rsid w:val="004C1BBE"/>
    <w:rsid w:val="004C26BE"/>
    <w:rsid w:val="004C30E4"/>
    <w:rsid w:val="004C322C"/>
    <w:rsid w:val="004C3A0C"/>
    <w:rsid w:val="004C3DC1"/>
    <w:rsid w:val="004C43CB"/>
    <w:rsid w:val="004C4453"/>
    <w:rsid w:val="004C5ED0"/>
    <w:rsid w:val="004C6D95"/>
    <w:rsid w:val="004C779A"/>
    <w:rsid w:val="004D1913"/>
    <w:rsid w:val="004D1A56"/>
    <w:rsid w:val="004D21D6"/>
    <w:rsid w:val="004D236E"/>
    <w:rsid w:val="004D23DD"/>
    <w:rsid w:val="004D2F6B"/>
    <w:rsid w:val="004D303D"/>
    <w:rsid w:val="004D375A"/>
    <w:rsid w:val="004D3C7E"/>
    <w:rsid w:val="004D41A4"/>
    <w:rsid w:val="004D47A8"/>
    <w:rsid w:val="004D48F6"/>
    <w:rsid w:val="004D5156"/>
    <w:rsid w:val="004D5E39"/>
    <w:rsid w:val="004D6D77"/>
    <w:rsid w:val="004D78F5"/>
    <w:rsid w:val="004D7D6D"/>
    <w:rsid w:val="004E0339"/>
    <w:rsid w:val="004E0441"/>
    <w:rsid w:val="004E2119"/>
    <w:rsid w:val="004E265E"/>
    <w:rsid w:val="004E408E"/>
    <w:rsid w:val="004E41E5"/>
    <w:rsid w:val="004E4E0E"/>
    <w:rsid w:val="004E647A"/>
    <w:rsid w:val="004E6A85"/>
    <w:rsid w:val="004E6D35"/>
    <w:rsid w:val="004E70F3"/>
    <w:rsid w:val="004F0968"/>
    <w:rsid w:val="004F0E85"/>
    <w:rsid w:val="004F1400"/>
    <w:rsid w:val="004F1DD2"/>
    <w:rsid w:val="004F3081"/>
    <w:rsid w:val="004F41B5"/>
    <w:rsid w:val="004F44D7"/>
    <w:rsid w:val="004F4527"/>
    <w:rsid w:val="004F4809"/>
    <w:rsid w:val="004F593E"/>
    <w:rsid w:val="004F60BE"/>
    <w:rsid w:val="004F6B1F"/>
    <w:rsid w:val="004F6DDE"/>
    <w:rsid w:val="004F6E80"/>
    <w:rsid w:val="004F6FF8"/>
    <w:rsid w:val="0050037E"/>
    <w:rsid w:val="005009D1"/>
    <w:rsid w:val="00502D54"/>
    <w:rsid w:val="00502F86"/>
    <w:rsid w:val="0050339E"/>
    <w:rsid w:val="00503D6E"/>
    <w:rsid w:val="005041ED"/>
    <w:rsid w:val="00504A96"/>
    <w:rsid w:val="005057C1"/>
    <w:rsid w:val="00506919"/>
    <w:rsid w:val="00506BD8"/>
    <w:rsid w:val="00506C38"/>
    <w:rsid w:val="005075CC"/>
    <w:rsid w:val="00507D11"/>
    <w:rsid w:val="00510D1C"/>
    <w:rsid w:val="00515730"/>
    <w:rsid w:val="00516515"/>
    <w:rsid w:val="00517C9A"/>
    <w:rsid w:val="00523381"/>
    <w:rsid w:val="0052434F"/>
    <w:rsid w:val="00524AC1"/>
    <w:rsid w:val="00524E26"/>
    <w:rsid w:val="005250D9"/>
    <w:rsid w:val="00525EC5"/>
    <w:rsid w:val="0052699D"/>
    <w:rsid w:val="00527FA6"/>
    <w:rsid w:val="00530F2A"/>
    <w:rsid w:val="005318E6"/>
    <w:rsid w:val="00531B68"/>
    <w:rsid w:val="00531D94"/>
    <w:rsid w:val="00532434"/>
    <w:rsid w:val="00532B4A"/>
    <w:rsid w:val="00532EC2"/>
    <w:rsid w:val="005336AC"/>
    <w:rsid w:val="00533F51"/>
    <w:rsid w:val="0053408B"/>
    <w:rsid w:val="00534418"/>
    <w:rsid w:val="0053604A"/>
    <w:rsid w:val="00537C15"/>
    <w:rsid w:val="0054077A"/>
    <w:rsid w:val="00540A3D"/>
    <w:rsid w:val="00541C37"/>
    <w:rsid w:val="00542541"/>
    <w:rsid w:val="00544E74"/>
    <w:rsid w:val="00545FC1"/>
    <w:rsid w:val="00546393"/>
    <w:rsid w:val="0054645A"/>
    <w:rsid w:val="005466C3"/>
    <w:rsid w:val="00546D70"/>
    <w:rsid w:val="00546EF6"/>
    <w:rsid w:val="005501FB"/>
    <w:rsid w:val="00552074"/>
    <w:rsid w:val="005528FE"/>
    <w:rsid w:val="0055290F"/>
    <w:rsid w:val="0055291F"/>
    <w:rsid w:val="00552A1A"/>
    <w:rsid w:val="00552B0E"/>
    <w:rsid w:val="00553B56"/>
    <w:rsid w:val="0055461D"/>
    <w:rsid w:val="0055476E"/>
    <w:rsid w:val="005551DC"/>
    <w:rsid w:val="00555CE4"/>
    <w:rsid w:val="00555DE9"/>
    <w:rsid w:val="00555DF3"/>
    <w:rsid w:val="0055608B"/>
    <w:rsid w:val="0055687D"/>
    <w:rsid w:val="00557F76"/>
    <w:rsid w:val="005611FB"/>
    <w:rsid w:val="005614A4"/>
    <w:rsid w:val="00561EE4"/>
    <w:rsid w:val="00563428"/>
    <w:rsid w:val="00563C0D"/>
    <w:rsid w:val="005645A7"/>
    <w:rsid w:val="005648F3"/>
    <w:rsid w:val="00565C1D"/>
    <w:rsid w:val="0056641F"/>
    <w:rsid w:val="00566624"/>
    <w:rsid w:val="0056675D"/>
    <w:rsid w:val="00567240"/>
    <w:rsid w:val="00567608"/>
    <w:rsid w:val="005678C2"/>
    <w:rsid w:val="00567933"/>
    <w:rsid w:val="00570EFC"/>
    <w:rsid w:val="005716ED"/>
    <w:rsid w:val="00572229"/>
    <w:rsid w:val="00574420"/>
    <w:rsid w:val="00574951"/>
    <w:rsid w:val="00576D9E"/>
    <w:rsid w:val="00577639"/>
    <w:rsid w:val="00580080"/>
    <w:rsid w:val="0058091F"/>
    <w:rsid w:val="00580F64"/>
    <w:rsid w:val="0058295D"/>
    <w:rsid w:val="0058363C"/>
    <w:rsid w:val="00583DA9"/>
    <w:rsid w:val="005841A0"/>
    <w:rsid w:val="0058532B"/>
    <w:rsid w:val="00585522"/>
    <w:rsid w:val="005858C4"/>
    <w:rsid w:val="0058657A"/>
    <w:rsid w:val="00586909"/>
    <w:rsid w:val="005869E7"/>
    <w:rsid w:val="00586D66"/>
    <w:rsid w:val="00586FD0"/>
    <w:rsid w:val="00587D10"/>
    <w:rsid w:val="00590361"/>
    <w:rsid w:val="005908E1"/>
    <w:rsid w:val="00591EE7"/>
    <w:rsid w:val="0059216C"/>
    <w:rsid w:val="0059287C"/>
    <w:rsid w:val="00592CBC"/>
    <w:rsid w:val="00592D86"/>
    <w:rsid w:val="00593A22"/>
    <w:rsid w:val="00593B23"/>
    <w:rsid w:val="00593F6F"/>
    <w:rsid w:val="005955E8"/>
    <w:rsid w:val="0059584D"/>
    <w:rsid w:val="005958EF"/>
    <w:rsid w:val="00595915"/>
    <w:rsid w:val="00596973"/>
    <w:rsid w:val="005969E1"/>
    <w:rsid w:val="00596CCB"/>
    <w:rsid w:val="0059747D"/>
    <w:rsid w:val="005A3414"/>
    <w:rsid w:val="005A5332"/>
    <w:rsid w:val="005A6023"/>
    <w:rsid w:val="005A6628"/>
    <w:rsid w:val="005A70CA"/>
    <w:rsid w:val="005B0BC6"/>
    <w:rsid w:val="005B0CF7"/>
    <w:rsid w:val="005B2C18"/>
    <w:rsid w:val="005B2F07"/>
    <w:rsid w:val="005B37BD"/>
    <w:rsid w:val="005B482E"/>
    <w:rsid w:val="005B4EC7"/>
    <w:rsid w:val="005B5958"/>
    <w:rsid w:val="005B71D3"/>
    <w:rsid w:val="005B7A62"/>
    <w:rsid w:val="005B7CAF"/>
    <w:rsid w:val="005C27ED"/>
    <w:rsid w:val="005C3E22"/>
    <w:rsid w:val="005C61BA"/>
    <w:rsid w:val="005C63C2"/>
    <w:rsid w:val="005C7054"/>
    <w:rsid w:val="005C75DF"/>
    <w:rsid w:val="005C7865"/>
    <w:rsid w:val="005C7AF6"/>
    <w:rsid w:val="005D003C"/>
    <w:rsid w:val="005D2721"/>
    <w:rsid w:val="005D293A"/>
    <w:rsid w:val="005D2E08"/>
    <w:rsid w:val="005D3629"/>
    <w:rsid w:val="005D4049"/>
    <w:rsid w:val="005D4E09"/>
    <w:rsid w:val="005D5120"/>
    <w:rsid w:val="005D58DF"/>
    <w:rsid w:val="005D6DA0"/>
    <w:rsid w:val="005E09DB"/>
    <w:rsid w:val="005E1504"/>
    <w:rsid w:val="005E2717"/>
    <w:rsid w:val="005E330F"/>
    <w:rsid w:val="005E3E9B"/>
    <w:rsid w:val="005E4C70"/>
    <w:rsid w:val="005E50C5"/>
    <w:rsid w:val="005E5941"/>
    <w:rsid w:val="005E5C81"/>
    <w:rsid w:val="005E5CBB"/>
    <w:rsid w:val="005E7F89"/>
    <w:rsid w:val="005F13EE"/>
    <w:rsid w:val="005F15F8"/>
    <w:rsid w:val="005F274F"/>
    <w:rsid w:val="005F31DF"/>
    <w:rsid w:val="005F3B97"/>
    <w:rsid w:val="005F3E54"/>
    <w:rsid w:val="005F453D"/>
    <w:rsid w:val="005F6BD5"/>
    <w:rsid w:val="005F6BDD"/>
    <w:rsid w:val="005F7969"/>
    <w:rsid w:val="00600B84"/>
    <w:rsid w:val="00600FFE"/>
    <w:rsid w:val="00601C2B"/>
    <w:rsid w:val="00601D6C"/>
    <w:rsid w:val="00602523"/>
    <w:rsid w:val="00602604"/>
    <w:rsid w:val="0060350E"/>
    <w:rsid w:val="00603C55"/>
    <w:rsid w:val="006042EB"/>
    <w:rsid w:val="0060444B"/>
    <w:rsid w:val="00604FF5"/>
    <w:rsid w:val="006066D0"/>
    <w:rsid w:val="006067BB"/>
    <w:rsid w:val="00607E3E"/>
    <w:rsid w:val="00610115"/>
    <w:rsid w:val="00611A94"/>
    <w:rsid w:val="00611B1C"/>
    <w:rsid w:val="00612BA1"/>
    <w:rsid w:val="0061338F"/>
    <w:rsid w:val="00613F47"/>
    <w:rsid w:val="00614072"/>
    <w:rsid w:val="006147A9"/>
    <w:rsid w:val="00614DDD"/>
    <w:rsid w:val="00615A06"/>
    <w:rsid w:val="00616438"/>
    <w:rsid w:val="00616876"/>
    <w:rsid w:val="00616974"/>
    <w:rsid w:val="00616EC2"/>
    <w:rsid w:val="00617E25"/>
    <w:rsid w:val="00620A1E"/>
    <w:rsid w:val="0062175E"/>
    <w:rsid w:val="0062186F"/>
    <w:rsid w:val="00622794"/>
    <w:rsid w:val="00622A1E"/>
    <w:rsid w:val="00623BE4"/>
    <w:rsid w:val="00623BE9"/>
    <w:rsid w:val="00624593"/>
    <w:rsid w:val="00624D2A"/>
    <w:rsid w:val="006250F3"/>
    <w:rsid w:val="00626F77"/>
    <w:rsid w:val="00627684"/>
    <w:rsid w:val="00627953"/>
    <w:rsid w:val="0063087E"/>
    <w:rsid w:val="00630D19"/>
    <w:rsid w:val="00630F12"/>
    <w:rsid w:val="006311BD"/>
    <w:rsid w:val="00631DEC"/>
    <w:rsid w:val="00632834"/>
    <w:rsid w:val="00632AF3"/>
    <w:rsid w:val="00633D16"/>
    <w:rsid w:val="0063479C"/>
    <w:rsid w:val="0063620E"/>
    <w:rsid w:val="006367B3"/>
    <w:rsid w:val="006372EB"/>
    <w:rsid w:val="00637BF8"/>
    <w:rsid w:val="00640F13"/>
    <w:rsid w:val="00641EDF"/>
    <w:rsid w:val="00642884"/>
    <w:rsid w:val="00645D48"/>
    <w:rsid w:val="00646D8A"/>
    <w:rsid w:val="00646F1A"/>
    <w:rsid w:val="00647577"/>
    <w:rsid w:val="00647704"/>
    <w:rsid w:val="00650216"/>
    <w:rsid w:val="0065170D"/>
    <w:rsid w:val="006526A7"/>
    <w:rsid w:val="006528C9"/>
    <w:rsid w:val="00653ADF"/>
    <w:rsid w:val="00654188"/>
    <w:rsid w:val="006542D2"/>
    <w:rsid w:val="0065432F"/>
    <w:rsid w:val="00654CCE"/>
    <w:rsid w:val="00654D58"/>
    <w:rsid w:val="00656C6F"/>
    <w:rsid w:val="00662038"/>
    <w:rsid w:val="006620B6"/>
    <w:rsid w:val="006636D3"/>
    <w:rsid w:val="00666157"/>
    <w:rsid w:val="00666724"/>
    <w:rsid w:val="00666978"/>
    <w:rsid w:val="00666D2F"/>
    <w:rsid w:val="00666D5E"/>
    <w:rsid w:val="00666E69"/>
    <w:rsid w:val="00666E91"/>
    <w:rsid w:val="006671C6"/>
    <w:rsid w:val="006679D5"/>
    <w:rsid w:val="00667C77"/>
    <w:rsid w:val="006709AB"/>
    <w:rsid w:val="00670D76"/>
    <w:rsid w:val="0067119A"/>
    <w:rsid w:val="006714BE"/>
    <w:rsid w:val="00671F8B"/>
    <w:rsid w:val="0067238C"/>
    <w:rsid w:val="006727DF"/>
    <w:rsid w:val="00673EC1"/>
    <w:rsid w:val="0067466E"/>
    <w:rsid w:val="00676032"/>
    <w:rsid w:val="00676C1C"/>
    <w:rsid w:val="006775F3"/>
    <w:rsid w:val="00677DD8"/>
    <w:rsid w:val="00680255"/>
    <w:rsid w:val="00681E3F"/>
    <w:rsid w:val="0068245F"/>
    <w:rsid w:val="00683415"/>
    <w:rsid w:val="00683BD7"/>
    <w:rsid w:val="00686D3B"/>
    <w:rsid w:val="00690265"/>
    <w:rsid w:val="00690AD9"/>
    <w:rsid w:val="00691454"/>
    <w:rsid w:val="00692284"/>
    <w:rsid w:val="00692B8C"/>
    <w:rsid w:val="00694305"/>
    <w:rsid w:val="00695B07"/>
    <w:rsid w:val="00695BC3"/>
    <w:rsid w:val="00695CF2"/>
    <w:rsid w:val="00695EE6"/>
    <w:rsid w:val="00697621"/>
    <w:rsid w:val="006A1143"/>
    <w:rsid w:val="006A1FA2"/>
    <w:rsid w:val="006A4635"/>
    <w:rsid w:val="006A47C0"/>
    <w:rsid w:val="006A55C5"/>
    <w:rsid w:val="006A5799"/>
    <w:rsid w:val="006A592C"/>
    <w:rsid w:val="006A7BD7"/>
    <w:rsid w:val="006B141C"/>
    <w:rsid w:val="006B2A64"/>
    <w:rsid w:val="006B3241"/>
    <w:rsid w:val="006B4DBB"/>
    <w:rsid w:val="006B58C9"/>
    <w:rsid w:val="006B60FA"/>
    <w:rsid w:val="006B61B1"/>
    <w:rsid w:val="006B6B63"/>
    <w:rsid w:val="006B70EF"/>
    <w:rsid w:val="006C02A7"/>
    <w:rsid w:val="006C2187"/>
    <w:rsid w:val="006C2A73"/>
    <w:rsid w:val="006C2CD6"/>
    <w:rsid w:val="006C3191"/>
    <w:rsid w:val="006C363A"/>
    <w:rsid w:val="006C46B1"/>
    <w:rsid w:val="006C79C6"/>
    <w:rsid w:val="006D080F"/>
    <w:rsid w:val="006D0D0B"/>
    <w:rsid w:val="006D4F9A"/>
    <w:rsid w:val="006D5538"/>
    <w:rsid w:val="006D7C0E"/>
    <w:rsid w:val="006E1462"/>
    <w:rsid w:val="006E1636"/>
    <w:rsid w:val="006E177C"/>
    <w:rsid w:val="006E20C6"/>
    <w:rsid w:val="006E243F"/>
    <w:rsid w:val="006E2C31"/>
    <w:rsid w:val="006E4567"/>
    <w:rsid w:val="006E6C74"/>
    <w:rsid w:val="006E6D39"/>
    <w:rsid w:val="006E7E12"/>
    <w:rsid w:val="006F0795"/>
    <w:rsid w:val="006F0DDF"/>
    <w:rsid w:val="006F1416"/>
    <w:rsid w:val="006F1B87"/>
    <w:rsid w:val="006F2597"/>
    <w:rsid w:val="006F2FD2"/>
    <w:rsid w:val="006F3B3F"/>
    <w:rsid w:val="006F3E44"/>
    <w:rsid w:val="006F4F9F"/>
    <w:rsid w:val="006F4FA0"/>
    <w:rsid w:val="006F50A7"/>
    <w:rsid w:val="006F6AFC"/>
    <w:rsid w:val="006F78E3"/>
    <w:rsid w:val="006F7A08"/>
    <w:rsid w:val="00700C30"/>
    <w:rsid w:val="00700E00"/>
    <w:rsid w:val="00701426"/>
    <w:rsid w:val="00701979"/>
    <w:rsid w:val="00701F51"/>
    <w:rsid w:val="00703157"/>
    <w:rsid w:val="0070324E"/>
    <w:rsid w:val="00704537"/>
    <w:rsid w:val="00704712"/>
    <w:rsid w:val="00704DB2"/>
    <w:rsid w:val="00705AD1"/>
    <w:rsid w:val="0070633F"/>
    <w:rsid w:val="0070680F"/>
    <w:rsid w:val="007068FB"/>
    <w:rsid w:val="00706B27"/>
    <w:rsid w:val="00710AC1"/>
    <w:rsid w:val="00711F41"/>
    <w:rsid w:val="00712218"/>
    <w:rsid w:val="0071234C"/>
    <w:rsid w:val="00712B84"/>
    <w:rsid w:val="00712D29"/>
    <w:rsid w:val="00713100"/>
    <w:rsid w:val="0071316C"/>
    <w:rsid w:val="00714096"/>
    <w:rsid w:val="0071488C"/>
    <w:rsid w:val="0071538C"/>
    <w:rsid w:val="0071587A"/>
    <w:rsid w:val="00715F69"/>
    <w:rsid w:val="007163B0"/>
    <w:rsid w:val="007167E8"/>
    <w:rsid w:val="007170C9"/>
    <w:rsid w:val="0071746B"/>
    <w:rsid w:val="00721827"/>
    <w:rsid w:val="00721DB1"/>
    <w:rsid w:val="00722B92"/>
    <w:rsid w:val="00724765"/>
    <w:rsid w:val="00724B52"/>
    <w:rsid w:val="007252C6"/>
    <w:rsid w:val="00725FCE"/>
    <w:rsid w:val="007261DD"/>
    <w:rsid w:val="00727F28"/>
    <w:rsid w:val="007310C3"/>
    <w:rsid w:val="007318A4"/>
    <w:rsid w:val="0073261E"/>
    <w:rsid w:val="00732B8B"/>
    <w:rsid w:val="00732D87"/>
    <w:rsid w:val="0073568C"/>
    <w:rsid w:val="00735A28"/>
    <w:rsid w:val="00735E1A"/>
    <w:rsid w:val="00737496"/>
    <w:rsid w:val="007379DA"/>
    <w:rsid w:val="00737BE7"/>
    <w:rsid w:val="00740524"/>
    <w:rsid w:val="00740F2D"/>
    <w:rsid w:val="007413F9"/>
    <w:rsid w:val="00741D8F"/>
    <w:rsid w:val="00742265"/>
    <w:rsid w:val="007426B0"/>
    <w:rsid w:val="00742BDA"/>
    <w:rsid w:val="007447AD"/>
    <w:rsid w:val="0074594B"/>
    <w:rsid w:val="007467D9"/>
    <w:rsid w:val="00746F18"/>
    <w:rsid w:val="00750309"/>
    <w:rsid w:val="007507AD"/>
    <w:rsid w:val="00750B79"/>
    <w:rsid w:val="00751672"/>
    <w:rsid w:val="00752F1E"/>
    <w:rsid w:val="007544E4"/>
    <w:rsid w:val="007544EA"/>
    <w:rsid w:val="0075474D"/>
    <w:rsid w:val="00754A76"/>
    <w:rsid w:val="00754E4A"/>
    <w:rsid w:val="0075665B"/>
    <w:rsid w:val="0075724E"/>
    <w:rsid w:val="00757576"/>
    <w:rsid w:val="007578E5"/>
    <w:rsid w:val="00760046"/>
    <w:rsid w:val="0076024B"/>
    <w:rsid w:val="00762F09"/>
    <w:rsid w:val="007630F9"/>
    <w:rsid w:val="0076434E"/>
    <w:rsid w:val="00764BD0"/>
    <w:rsid w:val="007652C0"/>
    <w:rsid w:val="00765CDC"/>
    <w:rsid w:val="00766534"/>
    <w:rsid w:val="00766735"/>
    <w:rsid w:val="00767074"/>
    <w:rsid w:val="00767526"/>
    <w:rsid w:val="00767974"/>
    <w:rsid w:val="00767A7D"/>
    <w:rsid w:val="0077091D"/>
    <w:rsid w:val="00771E30"/>
    <w:rsid w:val="00772080"/>
    <w:rsid w:val="00772E02"/>
    <w:rsid w:val="00772F5E"/>
    <w:rsid w:val="00774E3B"/>
    <w:rsid w:val="0077624B"/>
    <w:rsid w:val="00781B56"/>
    <w:rsid w:val="00782206"/>
    <w:rsid w:val="00782645"/>
    <w:rsid w:val="0078406E"/>
    <w:rsid w:val="0078411F"/>
    <w:rsid w:val="007841D3"/>
    <w:rsid w:val="00784F96"/>
    <w:rsid w:val="007853F8"/>
    <w:rsid w:val="007857B0"/>
    <w:rsid w:val="007868D5"/>
    <w:rsid w:val="00786C58"/>
    <w:rsid w:val="00786F7E"/>
    <w:rsid w:val="007879C4"/>
    <w:rsid w:val="0079030A"/>
    <w:rsid w:val="00790514"/>
    <w:rsid w:val="007911AD"/>
    <w:rsid w:val="00791EF7"/>
    <w:rsid w:val="00792770"/>
    <w:rsid w:val="0079299F"/>
    <w:rsid w:val="00793304"/>
    <w:rsid w:val="00793703"/>
    <w:rsid w:val="00793718"/>
    <w:rsid w:val="0079377D"/>
    <w:rsid w:val="00793BDD"/>
    <w:rsid w:val="00793D15"/>
    <w:rsid w:val="0079416B"/>
    <w:rsid w:val="00795064"/>
    <w:rsid w:val="007953F9"/>
    <w:rsid w:val="007962B0"/>
    <w:rsid w:val="0079654D"/>
    <w:rsid w:val="007A1252"/>
    <w:rsid w:val="007A289F"/>
    <w:rsid w:val="007A3985"/>
    <w:rsid w:val="007A3FEB"/>
    <w:rsid w:val="007A53B5"/>
    <w:rsid w:val="007A5500"/>
    <w:rsid w:val="007A571B"/>
    <w:rsid w:val="007A5BF2"/>
    <w:rsid w:val="007A6749"/>
    <w:rsid w:val="007A6FDD"/>
    <w:rsid w:val="007A7DB1"/>
    <w:rsid w:val="007B06BB"/>
    <w:rsid w:val="007B074F"/>
    <w:rsid w:val="007B0BF3"/>
    <w:rsid w:val="007B10F4"/>
    <w:rsid w:val="007B171E"/>
    <w:rsid w:val="007B2D41"/>
    <w:rsid w:val="007B3A66"/>
    <w:rsid w:val="007B3B41"/>
    <w:rsid w:val="007B3C88"/>
    <w:rsid w:val="007B413C"/>
    <w:rsid w:val="007B470E"/>
    <w:rsid w:val="007B4BFA"/>
    <w:rsid w:val="007B5BBB"/>
    <w:rsid w:val="007B5D25"/>
    <w:rsid w:val="007B70E0"/>
    <w:rsid w:val="007C0030"/>
    <w:rsid w:val="007C0084"/>
    <w:rsid w:val="007C0DDC"/>
    <w:rsid w:val="007C1DBF"/>
    <w:rsid w:val="007C2458"/>
    <w:rsid w:val="007C343E"/>
    <w:rsid w:val="007C3A2E"/>
    <w:rsid w:val="007C3C5A"/>
    <w:rsid w:val="007C3C5E"/>
    <w:rsid w:val="007C4EAB"/>
    <w:rsid w:val="007C4F68"/>
    <w:rsid w:val="007C57BB"/>
    <w:rsid w:val="007C5940"/>
    <w:rsid w:val="007C61C3"/>
    <w:rsid w:val="007C63F9"/>
    <w:rsid w:val="007C6CC1"/>
    <w:rsid w:val="007C6D50"/>
    <w:rsid w:val="007D0B2F"/>
    <w:rsid w:val="007D0BCA"/>
    <w:rsid w:val="007D0BEA"/>
    <w:rsid w:val="007D18CB"/>
    <w:rsid w:val="007D21AE"/>
    <w:rsid w:val="007D2FB8"/>
    <w:rsid w:val="007D3591"/>
    <w:rsid w:val="007D467F"/>
    <w:rsid w:val="007D50A2"/>
    <w:rsid w:val="007D5436"/>
    <w:rsid w:val="007D61D2"/>
    <w:rsid w:val="007D67F3"/>
    <w:rsid w:val="007D6AC3"/>
    <w:rsid w:val="007D70D5"/>
    <w:rsid w:val="007D7133"/>
    <w:rsid w:val="007D79B5"/>
    <w:rsid w:val="007E0639"/>
    <w:rsid w:val="007E0729"/>
    <w:rsid w:val="007E0ACF"/>
    <w:rsid w:val="007E491C"/>
    <w:rsid w:val="007E4A23"/>
    <w:rsid w:val="007E510B"/>
    <w:rsid w:val="007E569A"/>
    <w:rsid w:val="007E5B72"/>
    <w:rsid w:val="007E6318"/>
    <w:rsid w:val="007E76E8"/>
    <w:rsid w:val="007E7D67"/>
    <w:rsid w:val="007F0452"/>
    <w:rsid w:val="007F0466"/>
    <w:rsid w:val="007F0E7C"/>
    <w:rsid w:val="007F1A8C"/>
    <w:rsid w:val="007F1B08"/>
    <w:rsid w:val="007F3237"/>
    <w:rsid w:val="007F4053"/>
    <w:rsid w:val="007F4413"/>
    <w:rsid w:val="007F4AE5"/>
    <w:rsid w:val="007F4D8E"/>
    <w:rsid w:val="007F60D8"/>
    <w:rsid w:val="007F6A8E"/>
    <w:rsid w:val="007F796E"/>
    <w:rsid w:val="00800407"/>
    <w:rsid w:val="0080060C"/>
    <w:rsid w:val="0080130E"/>
    <w:rsid w:val="00802237"/>
    <w:rsid w:val="0080233D"/>
    <w:rsid w:val="0080253C"/>
    <w:rsid w:val="008030DC"/>
    <w:rsid w:val="00803273"/>
    <w:rsid w:val="00804FD8"/>
    <w:rsid w:val="00810BE2"/>
    <w:rsid w:val="00810F3C"/>
    <w:rsid w:val="00811572"/>
    <w:rsid w:val="008129C5"/>
    <w:rsid w:val="00812DF3"/>
    <w:rsid w:val="00813536"/>
    <w:rsid w:val="008149B7"/>
    <w:rsid w:val="0081519E"/>
    <w:rsid w:val="00815872"/>
    <w:rsid w:val="0081590F"/>
    <w:rsid w:val="008163F0"/>
    <w:rsid w:val="0081661C"/>
    <w:rsid w:val="0081773D"/>
    <w:rsid w:val="00817FEE"/>
    <w:rsid w:val="00820348"/>
    <w:rsid w:val="0082293F"/>
    <w:rsid w:val="00822BE4"/>
    <w:rsid w:val="0082395A"/>
    <w:rsid w:val="008249F1"/>
    <w:rsid w:val="00825C19"/>
    <w:rsid w:val="00825D48"/>
    <w:rsid w:val="00827998"/>
    <w:rsid w:val="008279C9"/>
    <w:rsid w:val="00830012"/>
    <w:rsid w:val="00830C3D"/>
    <w:rsid w:val="00830D3E"/>
    <w:rsid w:val="00831E07"/>
    <w:rsid w:val="00832BD8"/>
    <w:rsid w:val="00833016"/>
    <w:rsid w:val="00834A64"/>
    <w:rsid w:val="008359CD"/>
    <w:rsid w:val="00835F30"/>
    <w:rsid w:val="008361B3"/>
    <w:rsid w:val="00837FF2"/>
    <w:rsid w:val="008401D0"/>
    <w:rsid w:val="00841D60"/>
    <w:rsid w:val="00841EA9"/>
    <w:rsid w:val="00842EBE"/>
    <w:rsid w:val="00843FA3"/>
    <w:rsid w:val="00844224"/>
    <w:rsid w:val="00844375"/>
    <w:rsid w:val="0084544B"/>
    <w:rsid w:val="008463FB"/>
    <w:rsid w:val="00846D9D"/>
    <w:rsid w:val="0085125E"/>
    <w:rsid w:val="008522E9"/>
    <w:rsid w:val="00853043"/>
    <w:rsid w:val="008547CB"/>
    <w:rsid w:val="00855934"/>
    <w:rsid w:val="00856097"/>
    <w:rsid w:val="0085670C"/>
    <w:rsid w:val="008568CE"/>
    <w:rsid w:val="0085764B"/>
    <w:rsid w:val="00857AA1"/>
    <w:rsid w:val="008606E2"/>
    <w:rsid w:val="00860DEC"/>
    <w:rsid w:val="00861EA6"/>
    <w:rsid w:val="00862D55"/>
    <w:rsid w:val="008637F5"/>
    <w:rsid w:val="00867485"/>
    <w:rsid w:val="00867DE3"/>
    <w:rsid w:val="00871589"/>
    <w:rsid w:val="00872637"/>
    <w:rsid w:val="00873046"/>
    <w:rsid w:val="008736E4"/>
    <w:rsid w:val="0087470A"/>
    <w:rsid w:val="00874E71"/>
    <w:rsid w:val="00875516"/>
    <w:rsid w:val="008763C0"/>
    <w:rsid w:val="008767EE"/>
    <w:rsid w:val="008775EF"/>
    <w:rsid w:val="0088069F"/>
    <w:rsid w:val="0088138D"/>
    <w:rsid w:val="00881598"/>
    <w:rsid w:val="00882A25"/>
    <w:rsid w:val="00882C1E"/>
    <w:rsid w:val="008835CE"/>
    <w:rsid w:val="00884539"/>
    <w:rsid w:val="00886836"/>
    <w:rsid w:val="00890BCD"/>
    <w:rsid w:val="00891D6A"/>
    <w:rsid w:val="00892056"/>
    <w:rsid w:val="00892412"/>
    <w:rsid w:val="00892F3E"/>
    <w:rsid w:val="00893ACF"/>
    <w:rsid w:val="00894CE4"/>
    <w:rsid w:val="00895D61"/>
    <w:rsid w:val="00896117"/>
    <w:rsid w:val="00896A70"/>
    <w:rsid w:val="008A02BA"/>
    <w:rsid w:val="008A0C4F"/>
    <w:rsid w:val="008A2DE6"/>
    <w:rsid w:val="008A33EE"/>
    <w:rsid w:val="008A4AA0"/>
    <w:rsid w:val="008A4CB1"/>
    <w:rsid w:val="008A5292"/>
    <w:rsid w:val="008A5991"/>
    <w:rsid w:val="008A66D8"/>
    <w:rsid w:val="008A703C"/>
    <w:rsid w:val="008A7924"/>
    <w:rsid w:val="008B090F"/>
    <w:rsid w:val="008B13A1"/>
    <w:rsid w:val="008B146A"/>
    <w:rsid w:val="008B1800"/>
    <w:rsid w:val="008B1F24"/>
    <w:rsid w:val="008B382A"/>
    <w:rsid w:val="008B4397"/>
    <w:rsid w:val="008B465D"/>
    <w:rsid w:val="008B56F7"/>
    <w:rsid w:val="008B7C2F"/>
    <w:rsid w:val="008C01EC"/>
    <w:rsid w:val="008C092A"/>
    <w:rsid w:val="008C32F2"/>
    <w:rsid w:val="008C4167"/>
    <w:rsid w:val="008C4A1C"/>
    <w:rsid w:val="008C4CBD"/>
    <w:rsid w:val="008C5D49"/>
    <w:rsid w:val="008C728A"/>
    <w:rsid w:val="008C7AAF"/>
    <w:rsid w:val="008D04EF"/>
    <w:rsid w:val="008D090C"/>
    <w:rsid w:val="008D0968"/>
    <w:rsid w:val="008D1FF2"/>
    <w:rsid w:val="008D36F3"/>
    <w:rsid w:val="008D3A9A"/>
    <w:rsid w:val="008D4A38"/>
    <w:rsid w:val="008D5214"/>
    <w:rsid w:val="008D61CB"/>
    <w:rsid w:val="008D7CEE"/>
    <w:rsid w:val="008E194E"/>
    <w:rsid w:val="008E1C3F"/>
    <w:rsid w:val="008E1C42"/>
    <w:rsid w:val="008E28BE"/>
    <w:rsid w:val="008E2F39"/>
    <w:rsid w:val="008E3B21"/>
    <w:rsid w:val="008E40A6"/>
    <w:rsid w:val="008E4A20"/>
    <w:rsid w:val="008E556F"/>
    <w:rsid w:val="008E60C2"/>
    <w:rsid w:val="008E7312"/>
    <w:rsid w:val="008E74E2"/>
    <w:rsid w:val="008E7BB1"/>
    <w:rsid w:val="008F02A2"/>
    <w:rsid w:val="008F2A51"/>
    <w:rsid w:val="008F6338"/>
    <w:rsid w:val="008F64C6"/>
    <w:rsid w:val="008F6D62"/>
    <w:rsid w:val="008F766C"/>
    <w:rsid w:val="008F7681"/>
    <w:rsid w:val="008F786C"/>
    <w:rsid w:val="0090038A"/>
    <w:rsid w:val="00900430"/>
    <w:rsid w:val="00900FE3"/>
    <w:rsid w:val="00901914"/>
    <w:rsid w:val="00901C8E"/>
    <w:rsid w:val="00901EEC"/>
    <w:rsid w:val="00902996"/>
    <w:rsid w:val="00902EA6"/>
    <w:rsid w:val="0090377C"/>
    <w:rsid w:val="00903CBC"/>
    <w:rsid w:val="009040E4"/>
    <w:rsid w:val="00904DA9"/>
    <w:rsid w:val="009051D3"/>
    <w:rsid w:val="00905B2C"/>
    <w:rsid w:val="00906223"/>
    <w:rsid w:val="0090726B"/>
    <w:rsid w:val="0090768D"/>
    <w:rsid w:val="00907C70"/>
    <w:rsid w:val="00910C47"/>
    <w:rsid w:val="00912137"/>
    <w:rsid w:val="00912AA7"/>
    <w:rsid w:val="00913898"/>
    <w:rsid w:val="009159B1"/>
    <w:rsid w:val="00915B79"/>
    <w:rsid w:val="00915D2B"/>
    <w:rsid w:val="0091696C"/>
    <w:rsid w:val="00917EDA"/>
    <w:rsid w:val="00920636"/>
    <w:rsid w:val="00922368"/>
    <w:rsid w:val="00922ACB"/>
    <w:rsid w:val="009235E5"/>
    <w:rsid w:val="00923F41"/>
    <w:rsid w:val="0092403A"/>
    <w:rsid w:val="00924858"/>
    <w:rsid w:val="00924DED"/>
    <w:rsid w:val="009251E3"/>
    <w:rsid w:val="00925C5A"/>
    <w:rsid w:val="00926F39"/>
    <w:rsid w:val="0093084F"/>
    <w:rsid w:val="00930D75"/>
    <w:rsid w:val="00930F26"/>
    <w:rsid w:val="00931403"/>
    <w:rsid w:val="0093148D"/>
    <w:rsid w:val="00932135"/>
    <w:rsid w:val="009332CC"/>
    <w:rsid w:val="00933FC8"/>
    <w:rsid w:val="009346E5"/>
    <w:rsid w:val="00934916"/>
    <w:rsid w:val="00934CD5"/>
    <w:rsid w:val="0093590A"/>
    <w:rsid w:val="009370FC"/>
    <w:rsid w:val="00937111"/>
    <w:rsid w:val="00937659"/>
    <w:rsid w:val="00940983"/>
    <w:rsid w:val="00941CF9"/>
    <w:rsid w:val="00942D3F"/>
    <w:rsid w:val="00943897"/>
    <w:rsid w:val="0094425D"/>
    <w:rsid w:val="0094494C"/>
    <w:rsid w:val="00944A3A"/>
    <w:rsid w:val="009459EB"/>
    <w:rsid w:val="0094663E"/>
    <w:rsid w:val="00947697"/>
    <w:rsid w:val="009477D4"/>
    <w:rsid w:val="009477DE"/>
    <w:rsid w:val="009521A2"/>
    <w:rsid w:val="00952372"/>
    <w:rsid w:val="0095298D"/>
    <w:rsid w:val="00952A72"/>
    <w:rsid w:val="00953663"/>
    <w:rsid w:val="00954602"/>
    <w:rsid w:val="00955492"/>
    <w:rsid w:val="009557E6"/>
    <w:rsid w:val="0095642B"/>
    <w:rsid w:val="00956F14"/>
    <w:rsid w:val="009572D6"/>
    <w:rsid w:val="00957679"/>
    <w:rsid w:val="0095791E"/>
    <w:rsid w:val="00957C48"/>
    <w:rsid w:val="009605EB"/>
    <w:rsid w:val="009613FC"/>
    <w:rsid w:val="00961578"/>
    <w:rsid w:val="0096182C"/>
    <w:rsid w:val="00961988"/>
    <w:rsid w:val="00961F0A"/>
    <w:rsid w:val="009633A0"/>
    <w:rsid w:val="009634C5"/>
    <w:rsid w:val="00965C54"/>
    <w:rsid w:val="00966539"/>
    <w:rsid w:val="00966D71"/>
    <w:rsid w:val="00967CA3"/>
    <w:rsid w:val="00967E22"/>
    <w:rsid w:val="0097063D"/>
    <w:rsid w:val="00970DB5"/>
    <w:rsid w:val="00972105"/>
    <w:rsid w:val="00972DFB"/>
    <w:rsid w:val="009733CB"/>
    <w:rsid w:val="0097592D"/>
    <w:rsid w:val="0097649B"/>
    <w:rsid w:val="00977699"/>
    <w:rsid w:val="00980108"/>
    <w:rsid w:val="009806D0"/>
    <w:rsid w:val="00980CFF"/>
    <w:rsid w:val="00983858"/>
    <w:rsid w:val="009844F2"/>
    <w:rsid w:val="009862B8"/>
    <w:rsid w:val="00986AED"/>
    <w:rsid w:val="00987851"/>
    <w:rsid w:val="00987918"/>
    <w:rsid w:val="00990861"/>
    <w:rsid w:val="00991A1D"/>
    <w:rsid w:val="009923EF"/>
    <w:rsid w:val="009940BB"/>
    <w:rsid w:val="00994A6A"/>
    <w:rsid w:val="00995780"/>
    <w:rsid w:val="00995904"/>
    <w:rsid w:val="0099675E"/>
    <w:rsid w:val="009A03BB"/>
    <w:rsid w:val="009A0AFD"/>
    <w:rsid w:val="009A1517"/>
    <w:rsid w:val="009A2E91"/>
    <w:rsid w:val="009A45F1"/>
    <w:rsid w:val="009A6743"/>
    <w:rsid w:val="009B1F27"/>
    <w:rsid w:val="009B2382"/>
    <w:rsid w:val="009B26A1"/>
    <w:rsid w:val="009B356F"/>
    <w:rsid w:val="009B3B79"/>
    <w:rsid w:val="009B4111"/>
    <w:rsid w:val="009B5E51"/>
    <w:rsid w:val="009B667E"/>
    <w:rsid w:val="009B6694"/>
    <w:rsid w:val="009B7C8F"/>
    <w:rsid w:val="009C11E7"/>
    <w:rsid w:val="009C1933"/>
    <w:rsid w:val="009C2601"/>
    <w:rsid w:val="009C2DF5"/>
    <w:rsid w:val="009C33CD"/>
    <w:rsid w:val="009C3891"/>
    <w:rsid w:val="009C3A85"/>
    <w:rsid w:val="009C5570"/>
    <w:rsid w:val="009C603C"/>
    <w:rsid w:val="009C60C7"/>
    <w:rsid w:val="009C672F"/>
    <w:rsid w:val="009C6811"/>
    <w:rsid w:val="009C69FC"/>
    <w:rsid w:val="009C7762"/>
    <w:rsid w:val="009D0F7B"/>
    <w:rsid w:val="009D1431"/>
    <w:rsid w:val="009D1F17"/>
    <w:rsid w:val="009D21B1"/>
    <w:rsid w:val="009D305C"/>
    <w:rsid w:val="009D4710"/>
    <w:rsid w:val="009D659A"/>
    <w:rsid w:val="009E0A84"/>
    <w:rsid w:val="009E1291"/>
    <w:rsid w:val="009E40DE"/>
    <w:rsid w:val="009E5623"/>
    <w:rsid w:val="009E7BB4"/>
    <w:rsid w:val="009E7DB0"/>
    <w:rsid w:val="009E7EE0"/>
    <w:rsid w:val="009F0266"/>
    <w:rsid w:val="009F0E23"/>
    <w:rsid w:val="009F19E8"/>
    <w:rsid w:val="009F3538"/>
    <w:rsid w:val="009F3912"/>
    <w:rsid w:val="009F414B"/>
    <w:rsid w:val="009F5118"/>
    <w:rsid w:val="009F5E98"/>
    <w:rsid w:val="009F7FD7"/>
    <w:rsid w:val="00A003CF"/>
    <w:rsid w:val="00A01295"/>
    <w:rsid w:val="00A022C5"/>
    <w:rsid w:val="00A03A6B"/>
    <w:rsid w:val="00A051DA"/>
    <w:rsid w:val="00A052DC"/>
    <w:rsid w:val="00A06EC3"/>
    <w:rsid w:val="00A071ED"/>
    <w:rsid w:val="00A10523"/>
    <w:rsid w:val="00A10B8B"/>
    <w:rsid w:val="00A110DD"/>
    <w:rsid w:val="00A11A6F"/>
    <w:rsid w:val="00A14FD7"/>
    <w:rsid w:val="00A16F2D"/>
    <w:rsid w:val="00A2019D"/>
    <w:rsid w:val="00A216D5"/>
    <w:rsid w:val="00A2201E"/>
    <w:rsid w:val="00A22C3F"/>
    <w:rsid w:val="00A22D56"/>
    <w:rsid w:val="00A241DC"/>
    <w:rsid w:val="00A2468F"/>
    <w:rsid w:val="00A24CC4"/>
    <w:rsid w:val="00A2514B"/>
    <w:rsid w:val="00A25BEC"/>
    <w:rsid w:val="00A27306"/>
    <w:rsid w:val="00A27824"/>
    <w:rsid w:val="00A31FE4"/>
    <w:rsid w:val="00A330C8"/>
    <w:rsid w:val="00A34CE4"/>
    <w:rsid w:val="00A3528D"/>
    <w:rsid w:val="00A35482"/>
    <w:rsid w:val="00A355E5"/>
    <w:rsid w:val="00A37AD7"/>
    <w:rsid w:val="00A40BCD"/>
    <w:rsid w:val="00A4117C"/>
    <w:rsid w:val="00A41A04"/>
    <w:rsid w:val="00A421A9"/>
    <w:rsid w:val="00A430D5"/>
    <w:rsid w:val="00A43576"/>
    <w:rsid w:val="00A446E8"/>
    <w:rsid w:val="00A44A26"/>
    <w:rsid w:val="00A45494"/>
    <w:rsid w:val="00A454B6"/>
    <w:rsid w:val="00A46BD0"/>
    <w:rsid w:val="00A47D16"/>
    <w:rsid w:val="00A503B4"/>
    <w:rsid w:val="00A50497"/>
    <w:rsid w:val="00A50629"/>
    <w:rsid w:val="00A50EB8"/>
    <w:rsid w:val="00A519EF"/>
    <w:rsid w:val="00A52729"/>
    <w:rsid w:val="00A5307F"/>
    <w:rsid w:val="00A55BC9"/>
    <w:rsid w:val="00A56903"/>
    <w:rsid w:val="00A569A7"/>
    <w:rsid w:val="00A5717B"/>
    <w:rsid w:val="00A577D2"/>
    <w:rsid w:val="00A57AF4"/>
    <w:rsid w:val="00A57D72"/>
    <w:rsid w:val="00A61178"/>
    <w:rsid w:val="00A624B0"/>
    <w:rsid w:val="00A64AC1"/>
    <w:rsid w:val="00A64E74"/>
    <w:rsid w:val="00A6513D"/>
    <w:rsid w:val="00A66B89"/>
    <w:rsid w:val="00A67857"/>
    <w:rsid w:val="00A67F6D"/>
    <w:rsid w:val="00A70354"/>
    <w:rsid w:val="00A70A3F"/>
    <w:rsid w:val="00A7134E"/>
    <w:rsid w:val="00A7176B"/>
    <w:rsid w:val="00A71936"/>
    <w:rsid w:val="00A71FF4"/>
    <w:rsid w:val="00A73239"/>
    <w:rsid w:val="00A735F1"/>
    <w:rsid w:val="00A737D2"/>
    <w:rsid w:val="00A740FB"/>
    <w:rsid w:val="00A752B0"/>
    <w:rsid w:val="00A754D1"/>
    <w:rsid w:val="00A75BA0"/>
    <w:rsid w:val="00A765E4"/>
    <w:rsid w:val="00A809A3"/>
    <w:rsid w:val="00A81486"/>
    <w:rsid w:val="00A832CA"/>
    <w:rsid w:val="00A84377"/>
    <w:rsid w:val="00A85434"/>
    <w:rsid w:val="00A8632F"/>
    <w:rsid w:val="00A86478"/>
    <w:rsid w:val="00A866A4"/>
    <w:rsid w:val="00A869AB"/>
    <w:rsid w:val="00A86DC0"/>
    <w:rsid w:val="00A87D0C"/>
    <w:rsid w:val="00A90256"/>
    <w:rsid w:val="00A90B2D"/>
    <w:rsid w:val="00A90C89"/>
    <w:rsid w:val="00A91837"/>
    <w:rsid w:val="00A92BB3"/>
    <w:rsid w:val="00A92D9A"/>
    <w:rsid w:val="00A92E2F"/>
    <w:rsid w:val="00A92FC9"/>
    <w:rsid w:val="00A94178"/>
    <w:rsid w:val="00A94BA0"/>
    <w:rsid w:val="00A95C26"/>
    <w:rsid w:val="00A969E3"/>
    <w:rsid w:val="00A97E38"/>
    <w:rsid w:val="00AA17BC"/>
    <w:rsid w:val="00AA1D13"/>
    <w:rsid w:val="00AA3C41"/>
    <w:rsid w:val="00AA5B10"/>
    <w:rsid w:val="00AA610D"/>
    <w:rsid w:val="00AB1123"/>
    <w:rsid w:val="00AB161C"/>
    <w:rsid w:val="00AB1648"/>
    <w:rsid w:val="00AB184D"/>
    <w:rsid w:val="00AB2207"/>
    <w:rsid w:val="00AB328F"/>
    <w:rsid w:val="00AB3F2F"/>
    <w:rsid w:val="00AB45BA"/>
    <w:rsid w:val="00AB588B"/>
    <w:rsid w:val="00AB644C"/>
    <w:rsid w:val="00AB7618"/>
    <w:rsid w:val="00AC0B0C"/>
    <w:rsid w:val="00AC1591"/>
    <w:rsid w:val="00AC3A61"/>
    <w:rsid w:val="00AC52A1"/>
    <w:rsid w:val="00AC5B94"/>
    <w:rsid w:val="00AC60B0"/>
    <w:rsid w:val="00AC6695"/>
    <w:rsid w:val="00AC7BFF"/>
    <w:rsid w:val="00AD00AD"/>
    <w:rsid w:val="00AD08E1"/>
    <w:rsid w:val="00AD16E6"/>
    <w:rsid w:val="00AD1736"/>
    <w:rsid w:val="00AD2673"/>
    <w:rsid w:val="00AD2737"/>
    <w:rsid w:val="00AD27B5"/>
    <w:rsid w:val="00AD2A39"/>
    <w:rsid w:val="00AD4125"/>
    <w:rsid w:val="00AD6BE4"/>
    <w:rsid w:val="00AD7F48"/>
    <w:rsid w:val="00AE132D"/>
    <w:rsid w:val="00AE224E"/>
    <w:rsid w:val="00AE26E2"/>
    <w:rsid w:val="00AE2719"/>
    <w:rsid w:val="00AE293E"/>
    <w:rsid w:val="00AE2AE8"/>
    <w:rsid w:val="00AE2BF9"/>
    <w:rsid w:val="00AE3776"/>
    <w:rsid w:val="00AE3C6B"/>
    <w:rsid w:val="00AE4528"/>
    <w:rsid w:val="00AE55C9"/>
    <w:rsid w:val="00AE5C4E"/>
    <w:rsid w:val="00AE5C62"/>
    <w:rsid w:val="00AE5D62"/>
    <w:rsid w:val="00AE6094"/>
    <w:rsid w:val="00AE61DF"/>
    <w:rsid w:val="00AE7600"/>
    <w:rsid w:val="00AE7AD3"/>
    <w:rsid w:val="00AF007B"/>
    <w:rsid w:val="00AF0C32"/>
    <w:rsid w:val="00AF0DE1"/>
    <w:rsid w:val="00AF165A"/>
    <w:rsid w:val="00AF1A39"/>
    <w:rsid w:val="00AF2CD2"/>
    <w:rsid w:val="00AF32E0"/>
    <w:rsid w:val="00AF3C68"/>
    <w:rsid w:val="00AF5791"/>
    <w:rsid w:val="00B00A78"/>
    <w:rsid w:val="00B01D14"/>
    <w:rsid w:val="00B025B8"/>
    <w:rsid w:val="00B04F6B"/>
    <w:rsid w:val="00B06521"/>
    <w:rsid w:val="00B066EB"/>
    <w:rsid w:val="00B07A00"/>
    <w:rsid w:val="00B10660"/>
    <w:rsid w:val="00B128B9"/>
    <w:rsid w:val="00B12D8F"/>
    <w:rsid w:val="00B1432E"/>
    <w:rsid w:val="00B14670"/>
    <w:rsid w:val="00B14C70"/>
    <w:rsid w:val="00B152B0"/>
    <w:rsid w:val="00B1620A"/>
    <w:rsid w:val="00B17511"/>
    <w:rsid w:val="00B17E39"/>
    <w:rsid w:val="00B21027"/>
    <w:rsid w:val="00B21D71"/>
    <w:rsid w:val="00B23CDF"/>
    <w:rsid w:val="00B23E9D"/>
    <w:rsid w:val="00B245A0"/>
    <w:rsid w:val="00B248A6"/>
    <w:rsid w:val="00B24FF6"/>
    <w:rsid w:val="00B2506A"/>
    <w:rsid w:val="00B25197"/>
    <w:rsid w:val="00B2622B"/>
    <w:rsid w:val="00B26C0C"/>
    <w:rsid w:val="00B2766D"/>
    <w:rsid w:val="00B27830"/>
    <w:rsid w:val="00B27F9F"/>
    <w:rsid w:val="00B304B4"/>
    <w:rsid w:val="00B305A2"/>
    <w:rsid w:val="00B32D69"/>
    <w:rsid w:val="00B34FD4"/>
    <w:rsid w:val="00B36866"/>
    <w:rsid w:val="00B37ED4"/>
    <w:rsid w:val="00B40145"/>
    <w:rsid w:val="00B4193F"/>
    <w:rsid w:val="00B4222D"/>
    <w:rsid w:val="00B431A8"/>
    <w:rsid w:val="00B43AAF"/>
    <w:rsid w:val="00B4411E"/>
    <w:rsid w:val="00B46885"/>
    <w:rsid w:val="00B479C7"/>
    <w:rsid w:val="00B47ED7"/>
    <w:rsid w:val="00B509F0"/>
    <w:rsid w:val="00B50AD1"/>
    <w:rsid w:val="00B52ADE"/>
    <w:rsid w:val="00B538EF"/>
    <w:rsid w:val="00B53F7A"/>
    <w:rsid w:val="00B54469"/>
    <w:rsid w:val="00B557EF"/>
    <w:rsid w:val="00B56F0F"/>
    <w:rsid w:val="00B575E5"/>
    <w:rsid w:val="00B57E37"/>
    <w:rsid w:val="00B57F10"/>
    <w:rsid w:val="00B57F91"/>
    <w:rsid w:val="00B603C0"/>
    <w:rsid w:val="00B6117B"/>
    <w:rsid w:val="00B61734"/>
    <w:rsid w:val="00B6176C"/>
    <w:rsid w:val="00B6191A"/>
    <w:rsid w:val="00B61F0F"/>
    <w:rsid w:val="00B64753"/>
    <w:rsid w:val="00B647E6"/>
    <w:rsid w:val="00B64B3D"/>
    <w:rsid w:val="00B64D64"/>
    <w:rsid w:val="00B64F57"/>
    <w:rsid w:val="00B65BBC"/>
    <w:rsid w:val="00B66370"/>
    <w:rsid w:val="00B67002"/>
    <w:rsid w:val="00B6706F"/>
    <w:rsid w:val="00B67386"/>
    <w:rsid w:val="00B67AAD"/>
    <w:rsid w:val="00B70137"/>
    <w:rsid w:val="00B70AE9"/>
    <w:rsid w:val="00B718E0"/>
    <w:rsid w:val="00B71D69"/>
    <w:rsid w:val="00B72F95"/>
    <w:rsid w:val="00B736BA"/>
    <w:rsid w:val="00B74BC7"/>
    <w:rsid w:val="00B74F6A"/>
    <w:rsid w:val="00B75530"/>
    <w:rsid w:val="00B75870"/>
    <w:rsid w:val="00B75A2C"/>
    <w:rsid w:val="00B766C9"/>
    <w:rsid w:val="00B76BE7"/>
    <w:rsid w:val="00B76CE5"/>
    <w:rsid w:val="00B7738D"/>
    <w:rsid w:val="00B7780B"/>
    <w:rsid w:val="00B77B88"/>
    <w:rsid w:val="00B806F3"/>
    <w:rsid w:val="00B833A0"/>
    <w:rsid w:val="00B8365A"/>
    <w:rsid w:val="00B845D2"/>
    <w:rsid w:val="00B85337"/>
    <w:rsid w:val="00B854A7"/>
    <w:rsid w:val="00B867F4"/>
    <w:rsid w:val="00B86F96"/>
    <w:rsid w:val="00B87C75"/>
    <w:rsid w:val="00B9018F"/>
    <w:rsid w:val="00B909DE"/>
    <w:rsid w:val="00B92729"/>
    <w:rsid w:val="00B927ED"/>
    <w:rsid w:val="00B949C5"/>
    <w:rsid w:val="00B9525A"/>
    <w:rsid w:val="00B955FE"/>
    <w:rsid w:val="00B96578"/>
    <w:rsid w:val="00BA0050"/>
    <w:rsid w:val="00BA0C53"/>
    <w:rsid w:val="00BA12E3"/>
    <w:rsid w:val="00BA1BD8"/>
    <w:rsid w:val="00BA2321"/>
    <w:rsid w:val="00BA2CC3"/>
    <w:rsid w:val="00BA322A"/>
    <w:rsid w:val="00BA3285"/>
    <w:rsid w:val="00BA3E0D"/>
    <w:rsid w:val="00BA429C"/>
    <w:rsid w:val="00BA4D04"/>
    <w:rsid w:val="00BA548F"/>
    <w:rsid w:val="00BA5CC4"/>
    <w:rsid w:val="00BA6589"/>
    <w:rsid w:val="00BA67FD"/>
    <w:rsid w:val="00BB0F01"/>
    <w:rsid w:val="00BB11CA"/>
    <w:rsid w:val="00BB1432"/>
    <w:rsid w:val="00BB2453"/>
    <w:rsid w:val="00BB33F0"/>
    <w:rsid w:val="00BB3629"/>
    <w:rsid w:val="00BB3F8E"/>
    <w:rsid w:val="00BB46DE"/>
    <w:rsid w:val="00BB4C5D"/>
    <w:rsid w:val="00BB4DF6"/>
    <w:rsid w:val="00BB50EC"/>
    <w:rsid w:val="00BB5BDC"/>
    <w:rsid w:val="00BB6E82"/>
    <w:rsid w:val="00BB701F"/>
    <w:rsid w:val="00BB7E98"/>
    <w:rsid w:val="00BB7F6E"/>
    <w:rsid w:val="00BC0A69"/>
    <w:rsid w:val="00BC0D3F"/>
    <w:rsid w:val="00BC1930"/>
    <w:rsid w:val="00BC3302"/>
    <w:rsid w:val="00BC378D"/>
    <w:rsid w:val="00BC37A1"/>
    <w:rsid w:val="00BC382A"/>
    <w:rsid w:val="00BC3911"/>
    <w:rsid w:val="00BC39FE"/>
    <w:rsid w:val="00BC3E43"/>
    <w:rsid w:val="00BC4452"/>
    <w:rsid w:val="00BC470D"/>
    <w:rsid w:val="00BC51C6"/>
    <w:rsid w:val="00BC631F"/>
    <w:rsid w:val="00BC679B"/>
    <w:rsid w:val="00BC69DC"/>
    <w:rsid w:val="00BC69F6"/>
    <w:rsid w:val="00BC7BE2"/>
    <w:rsid w:val="00BC7DDA"/>
    <w:rsid w:val="00BD08B3"/>
    <w:rsid w:val="00BD08D0"/>
    <w:rsid w:val="00BD1F5A"/>
    <w:rsid w:val="00BD4507"/>
    <w:rsid w:val="00BD47F5"/>
    <w:rsid w:val="00BD4DE4"/>
    <w:rsid w:val="00BD5F60"/>
    <w:rsid w:val="00BD60EF"/>
    <w:rsid w:val="00BD6B80"/>
    <w:rsid w:val="00BD7488"/>
    <w:rsid w:val="00BE11BD"/>
    <w:rsid w:val="00BE193B"/>
    <w:rsid w:val="00BE1B9E"/>
    <w:rsid w:val="00BE2113"/>
    <w:rsid w:val="00BE24D4"/>
    <w:rsid w:val="00BE552D"/>
    <w:rsid w:val="00BE59FC"/>
    <w:rsid w:val="00BE6C3F"/>
    <w:rsid w:val="00BE6FB4"/>
    <w:rsid w:val="00BE7182"/>
    <w:rsid w:val="00BE76DC"/>
    <w:rsid w:val="00BF03D1"/>
    <w:rsid w:val="00BF0F68"/>
    <w:rsid w:val="00BF1094"/>
    <w:rsid w:val="00BF14D6"/>
    <w:rsid w:val="00BF23DF"/>
    <w:rsid w:val="00BF33C6"/>
    <w:rsid w:val="00BF4370"/>
    <w:rsid w:val="00BF4E4E"/>
    <w:rsid w:val="00BF4EEB"/>
    <w:rsid w:val="00BF4F51"/>
    <w:rsid w:val="00BF5331"/>
    <w:rsid w:val="00BF5758"/>
    <w:rsid w:val="00BF57FC"/>
    <w:rsid w:val="00BF626C"/>
    <w:rsid w:val="00BF6D55"/>
    <w:rsid w:val="00C00C40"/>
    <w:rsid w:val="00C01D29"/>
    <w:rsid w:val="00C03F20"/>
    <w:rsid w:val="00C04C82"/>
    <w:rsid w:val="00C05574"/>
    <w:rsid w:val="00C062AA"/>
    <w:rsid w:val="00C0663C"/>
    <w:rsid w:val="00C0786C"/>
    <w:rsid w:val="00C07A30"/>
    <w:rsid w:val="00C07A92"/>
    <w:rsid w:val="00C101C5"/>
    <w:rsid w:val="00C102D8"/>
    <w:rsid w:val="00C12514"/>
    <w:rsid w:val="00C126B3"/>
    <w:rsid w:val="00C1372E"/>
    <w:rsid w:val="00C13D83"/>
    <w:rsid w:val="00C14AC4"/>
    <w:rsid w:val="00C14B64"/>
    <w:rsid w:val="00C15043"/>
    <w:rsid w:val="00C151B7"/>
    <w:rsid w:val="00C166A6"/>
    <w:rsid w:val="00C16C6B"/>
    <w:rsid w:val="00C16F8E"/>
    <w:rsid w:val="00C21C17"/>
    <w:rsid w:val="00C23C68"/>
    <w:rsid w:val="00C24BBD"/>
    <w:rsid w:val="00C25766"/>
    <w:rsid w:val="00C25AD2"/>
    <w:rsid w:val="00C26B89"/>
    <w:rsid w:val="00C26E0F"/>
    <w:rsid w:val="00C274F0"/>
    <w:rsid w:val="00C30895"/>
    <w:rsid w:val="00C31F02"/>
    <w:rsid w:val="00C32572"/>
    <w:rsid w:val="00C32F1C"/>
    <w:rsid w:val="00C330F7"/>
    <w:rsid w:val="00C333DB"/>
    <w:rsid w:val="00C33554"/>
    <w:rsid w:val="00C33EDA"/>
    <w:rsid w:val="00C34C43"/>
    <w:rsid w:val="00C364D6"/>
    <w:rsid w:val="00C36A13"/>
    <w:rsid w:val="00C42A83"/>
    <w:rsid w:val="00C43D51"/>
    <w:rsid w:val="00C440C7"/>
    <w:rsid w:val="00C45439"/>
    <w:rsid w:val="00C45BB0"/>
    <w:rsid w:val="00C45C78"/>
    <w:rsid w:val="00C4671C"/>
    <w:rsid w:val="00C46FB4"/>
    <w:rsid w:val="00C47B59"/>
    <w:rsid w:val="00C502C7"/>
    <w:rsid w:val="00C502FF"/>
    <w:rsid w:val="00C50438"/>
    <w:rsid w:val="00C505BE"/>
    <w:rsid w:val="00C51A51"/>
    <w:rsid w:val="00C51BD4"/>
    <w:rsid w:val="00C524E1"/>
    <w:rsid w:val="00C52EDA"/>
    <w:rsid w:val="00C53882"/>
    <w:rsid w:val="00C5662A"/>
    <w:rsid w:val="00C57DBF"/>
    <w:rsid w:val="00C57F89"/>
    <w:rsid w:val="00C61919"/>
    <w:rsid w:val="00C61C6B"/>
    <w:rsid w:val="00C623F1"/>
    <w:rsid w:val="00C62F34"/>
    <w:rsid w:val="00C6342E"/>
    <w:rsid w:val="00C64011"/>
    <w:rsid w:val="00C64A7D"/>
    <w:rsid w:val="00C64E05"/>
    <w:rsid w:val="00C66569"/>
    <w:rsid w:val="00C66815"/>
    <w:rsid w:val="00C66953"/>
    <w:rsid w:val="00C67B1A"/>
    <w:rsid w:val="00C67C56"/>
    <w:rsid w:val="00C70EB4"/>
    <w:rsid w:val="00C7106C"/>
    <w:rsid w:val="00C710F2"/>
    <w:rsid w:val="00C7154E"/>
    <w:rsid w:val="00C71C39"/>
    <w:rsid w:val="00C72221"/>
    <w:rsid w:val="00C72AA4"/>
    <w:rsid w:val="00C72B34"/>
    <w:rsid w:val="00C749BC"/>
    <w:rsid w:val="00C74D1B"/>
    <w:rsid w:val="00C756CA"/>
    <w:rsid w:val="00C76A97"/>
    <w:rsid w:val="00C76D4B"/>
    <w:rsid w:val="00C771D2"/>
    <w:rsid w:val="00C775BD"/>
    <w:rsid w:val="00C803C5"/>
    <w:rsid w:val="00C828D0"/>
    <w:rsid w:val="00C835E6"/>
    <w:rsid w:val="00C83FCD"/>
    <w:rsid w:val="00C843B0"/>
    <w:rsid w:val="00C845E5"/>
    <w:rsid w:val="00C8492D"/>
    <w:rsid w:val="00C8667D"/>
    <w:rsid w:val="00C87030"/>
    <w:rsid w:val="00C873B3"/>
    <w:rsid w:val="00C9079D"/>
    <w:rsid w:val="00C90B09"/>
    <w:rsid w:val="00C919B4"/>
    <w:rsid w:val="00C92B4E"/>
    <w:rsid w:val="00C937BB"/>
    <w:rsid w:val="00C95640"/>
    <w:rsid w:val="00CA0491"/>
    <w:rsid w:val="00CA0E31"/>
    <w:rsid w:val="00CA1847"/>
    <w:rsid w:val="00CA2B7E"/>
    <w:rsid w:val="00CA2DC4"/>
    <w:rsid w:val="00CA3393"/>
    <w:rsid w:val="00CA3CD7"/>
    <w:rsid w:val="00CA500B"/>
    <w:rsid w:val="00CA5456"/>
    <w:rsid w:val="00CA56CC"/>
    <w:rsid w:val="00CA5840"/>
    <w:rsid w:val="00CA5E19"/>
    <w:rsid w:val="00CA6ABB"/>
    <w:rsid w:val="00CA6C73"/>
    <w:rsid w:val="00CA7A83"/>
    <w:rsid w:val="00CB06F4"/>
    <w:rsid w:val="00CB295E"/>
    <w:rsid w:val="00CB41D6"/>
    <w:rsid w:val="00CB54FC"/>
    <w:rsid w:val="00CB57D2"/>
    <w:rsid w:val="00CB59B3"/>
    <w:rsid w:val="00CB62C8"/>
    <w:rsid w:val="00CB63C6"/>
    <w:rsid w:val="00CB64B1"/>
    <w:rsid w:val="00CB66CE"/>
    <w:rsid w:val="00CB6BE1"/>
    <w:rsid w:val="00CB7660"/>
    <w:rsid w:val="00CC0473"/>
    <w:rsid w:val="00CC0B88"/>
    <w:rsid w:val="00CC1C78"/>
    <w:rsid w:val="00CC4EE8"/>
    <w:rsid w:val="00CC6612"/>
    <w:rsid w:val="00CC7E3E"/>
    <w:rsid w:val="00CD0939"/>
    <w:rsid w:val="00CD16E5"/>
    <w:rsid w:val="00CD1BD9"/>
    <w:rsid w:val="00CD269B"/>
    <w:rsid w:val="00CD2867"/>
    <w:rsid w:val="00CD456B"/>
    <w:rsid w:val="00CD5E02"/>
    <w:rsid w:val="00CD5F7B"/>
    <w:rsid w:val="00CD6837"/>
    <w:rsid w:val="00CE03D5"/>
    <w:rsid w:val="00CE0555"/>
    <w:rsid w:val="00CE101C"/>
    <w:rsid w:val="00CE113E"/>
    <w:rsid w:val="00CE2112"/>
    <w:rsid w:val="00CE2FE2"/>
    <w:rsid w:val="00CE3220"/>
    <w:rsid w:val="00CE38A2"/>
    <w:rsid w:val="00CE39DC"/>
    <w:rsid w:val="00CE43B1"/>
    <w:rsid w:val="00CE52D3"/>
    <w:rsid w:val="00CE532A"/>
    <w:rsid w:val="00CE5933"/>
    <w:rsid w:val="00CE6887"/>
    <w:rsid w:val="00CE6999"/>
    <w:rsid w:val="00CE6E63"/>
    <w:rsid w:val="00CF1048"/>
    <w:rsid w:val="00CF1B83"/>
    <w:rsid w:val="00CF2B75"/>
    <w:rsid w:val="00CF3A08"/>
    <w:rsid w:val="00CF409D"/>
    <w:rsid w:val="00CF4562"/>
    <w:rsid w:val="00CF581A"/>
    <w:rsid w:val="00CF60EE"/>
    <w:rsid w:val="00CF7942"/>
    <w:rsid w:val="00D00452"/>
    <w:rsid w:val="00D016F7"/>
    <w:rsid w:val="00D0225C"/>
    <w:rsid w:val="00D03295"/>
    <w:rsid w:val="00D03B6C"/>
    <w:rsid w:val="00D047FD"/>
    <w:rsid w:val="00D04D8B"/>
    <w:rsid w:val="00D07C3D"/>
    <w:rsid w:val="00D07DC7"/>
    <w:rsid w:val="00D100B6"/>
    <w:rsid w:val="00D110B2"/>
    <w:rsid w:val="00D1134E"/>
    <w:rsid w:val="00D11377"/>
    <w:rsid w:val="00D11CC7"/>
    <w:rsid w:val="00D11F75"/>
    <w:rsid w:val="00D127DB"/>
    <w:rsid w:val="00D1409C"/>
    <w:rsid w:val="00D14168"/>
    <w:rsid w:val="00D147EF"/>
    <w:rsid w:val="00D14BC3"/>
    <w:rsid w:val="00D15122"/>
    <w:rsid w:val="00D16D7E"/>
    <w:rsid w:val="00D1713F"/>
    <w:rsid w:val="00D1776C"/>
    <w:rsid w:val="00D178D5"/>
    <w:rsid w:val="00D20071"/>
    <w:rsid w:val="00D2097A"/>
    <w:rsid w:val="00D20D9F"/>
    <w:rsid w:val="00D21DD7"/>
    <w:rsid w:val="00D22F99"/>
    <w:rsid w:val="00D2376D"/>
    <w:rsid w:val="00D23CB8"/>
    <w:rsid w:val="00D23DCE"/>
    <w:rsid w:val="00D2456F"/>
    <w:rsid w:val="00D24D1E"/>
    <w:rsid w:val="00D25880"/>
    <w:rsid w:val="00D25966"/>
    <w:rsid w:val="00D25E4E"/>
    <w:rsid w:val="00D261F9"/>
    <w:rsid w:val="00D267E1"/>
    <w:rsid w:val="00D26996"/>
    <w:rsid w:val="00D27460"/>
    <w:rsid w:val="00D309B1"/>
    <w:rsid w:val="00D315EF"/>
    <w:rsid w:val="00D31F51"/>
    <w:rsid w:val="00D34101"/>
    <w:rsid w:val="00D357ED"/>
    <w:rsid w:val="00D35EEB"/>
    <w:rsid w:val="00D36AA6"/>
    <w:rsid w:val="00D36FDC"/>
    <w:rsid w:val="00D3793F"/>
    <w:rsid w:val="00D41641"/>
    <w:rsid w:val="00D41726"/>
    <w:rsid w:val="00D42051"/>
    <w:rsid w:val="00D42179"/>
    <w:rsid w:val="00D439BD"/>
    <w:rsid w:val="00D44F3E"/>
    <w:rsid w:val="00D4569F"/>
    <w:rsid w:val="00D467FF"/>
    <w:rsid w:val="00D46EAB"/>
    <w:rsid w:val="00D50529"/>
    <w:rsid w:val="00D50A1B"/>
    <w:rsid w:val="00D51577"/>
    <w:rsid w:val="00D51B7C"/>
    <w:rsid w:val="00D52195"/>
    <w:rsid w:val="00D523FD"/>
    <w:rsid w:val="00D52823"/>
    <w:rsid w:val="00D54087"/>
    <w:rsid w:val="00D545A9"/>
    <w:rsid w:val="00D561B7"/>
    <w:rsid w:val="00D56900"/>
    <w:rsid w:val="00D60BB4"/>
    <w:rsid w:val="00D60E0B"/>
    <w:rsid w:val="00D6241B"/>
    <w:rsid w:val="00D636DF"/>
    <w:rsid w:val="00D63720"/>
    <w:rsid w:val="00D64A9B"/>
    <w:rsid w:val="00D65F37"/>
    <w:rsid w:val="00D660F7"/>
    <w:rsid w:val="00D66927"/>
    <w:rsid w:val="00D66D97"/>
    <w:rsid w:val="00D71A22"/>
    <w:rsid w:val="00D722A5"/>
    <w:rsid w:val="00D7235A"/>
    <w:rsid w:val="00D72405"/>
    <w:rsid w:val="00D72B55"/>
    <w:rsid w:val="00D72D3B"/>
    <w:rsid w:val="00D72DE7"/>
    <w:rsid w:val="00D733E9"/>
    <w:rsid w:val="00D73867"/>
    <w:rsid w:val="00D747CD"/>
    <w:rsid w:val="00D75CC6"/>
    <w:rsid w:val="00D7632A"/>
    <w:rsid w:val="00D7687F"/>
    <w:rsid w:val="00D76D96"/>
    <w:rsid w:val="00D778DA"/>
    <w:rsid w:val="00D77B10"/>
    <w:rsid w:val="00D80A64"/>
    <w:rsid w:val="00D81078"/>
    <w:rsid w:val="00D81418"/>
    <w:rsid w:val="00D814D4"/>
    <w:rsid w:val="00D82219"/>
    <w:rsid w:val="00D825A7"/>
    <w:rsid w:val="00D82B8D"/>
    <w:rsid w:val="00D8318D"/>
    <w:rsid w:val="00D837E1"/>
    <w:rsid w:val="00D83A1E"/>
    <w:rsid w:val="00D83A32"/>
    <w:rsid w:val="00D84812"/>
    <w:rsid w:val="00D84914"/>
    <w:rsid w:val="00D84D2B"/>
    <w:rsid w:val="00D8674C"/>
    <w:rsid w:val="00D86C3E"/>
    <w:rsid w:val="00D911CA"/>
    <w:rsid w:val="00D91418"/>
    <w:rsid w:val="00D9375F"/>
    <w:rsid w:val="00D94F2D"/>
    <w:rsid w:val="00D9539F"/>
    <w:rsid w:val="00D95807"/>
    <w:rsid w:val="00D95C68"/>
    <w:rsid w:val="00D97649"/>
    <w:rsid w:val="00DA04DE"/>
    <w:rsid w:val="00DA0988"/>
    <w:rsid w:val="00DA0F79"/>
    <w:rsid w:val="00DA17A9"/>
    <w:rsid w:val="00DA1ED7"/>
    <w:rsid w:val="00DA36C5"/>
    <w:rsid w:val="00DA6EB9"/>
    <w:rsid w:val="00DA79C0"/>
    <w:rsid w:val="00DA7B8B"/>
    <w:rsid w:val="00DB04B4"/>
    <w:rsid w:val="00DB054D"/>
    <w:rsid w:val="00DB301E"/>
    <w:rsid w:val="00DB3C67"/>
    <w:rsid w:val="00DB3D0C"/>
    <w:rsid w:val="00DB4D4B"/>
    <w:rsid w:val="00DB57E5"/>
    <w:rsid w:val="00DB5F6F"/>
    <w:rsid w:val="00DB6847"/>
    <w:rsid w:val="00DB6EB3"/>
    <w:rsid w:val="00DB7250"/>
    <w:rsid w:val="00DB7D11"/>
    <w:rsid w:val="00DC0716"/>
    <w:rsid w:val="00DC1882"/>
    <w:rsid w:val="00DC18CC"/>
    <w:rsid w:val="00DC1B4A"/>
    <w:rsid w:val="00DC55BD"/>
    <w:rsid w:val="00DC6E5A"/>
    <w:rsid w:val="00DD0579"/>
    <w:rsid w:val="00DD0C12"/>
    <w:rsid w:val="00DD143B"/>
    <w:rsid w:val="00DD15BA"/>
    <w:rsid w:val="00DD1DF7"/>
    <w:rsid w:val="00DD24AF"/>
    <w:rsid w:val="00DD2538"/>
    <w:rsid w:val="00DD26D9"/>
    <w:rsid w:val="00DD2A24"/>
    <w:rsid w:val="00DD30AB"/>
    <w:rsid w:val="00DD4315"/>
    <w:rsid w:val="00DD4B3C"/>
    <w:rsid w:val="00DD54FC"/>
    <w:rsid w:val="00DE192D"/>
    <w:rsid w:val="00DE1D2F"/>
    <w:rsid w:val="00DE1FD5"/>
    <w:rsid w:val="00DE202D"/>
    <w:rsid w:val="00DE2943"/>
    <w:rsid w:val="00DE316E"/>
    <w:rsid w:val="00DE364E"/>
    <w:rsid w:val="00DE3DCD"/>
    <w:rsid w:val="00DE3ED5"/>
    <w:rsid w:val="00DE4D18"/>
    <w:rsid w:val="00DE4D2F"/>
    <w:rsid w:val="00DE50B7"/>
    <w:rsid w:val="00DE78DE"/>
    <w:rsid w:val="00DE7C56"/>
    <w:rsid w:val="00DF0DCB"/>
    <w:rsid w:val="00DF134F"/>
    <w:rsid w:val="00DF2291"/>
    <w:rsid w:val="00DF2FA0"/>
    <w:rsid w:val="00DF3213"/>
    <w:rsid w:val="00DF390A"/>
    <w:rsid w:val="00DF4E6B"/>
    <w:rsid w:val="00DF56F4"/>
    <w:rsid w:val="00DF6567"/>
    <w:rsid w:val="00DF710B"/>
    <w:rsid w:val="00E005F1"/>
    <w:rsid w:val="00E01212"/>
    <w:rsid w:val="00E01BD4"/>
    <w:rsid w:val="00E01F21"/>
    <w:rsid w:val="00E02A39"/>
    <w:rsid w:val="00E02DA9"/>
    <w:rsid w:val="00E05D18"/>
    <w:rsid w:val="00E05F81"/>
    <w:rsid w:val="00E0650D"/>
    <w:rsid w:val="00E074EB"/>
    <w:rsid w:val="00E0797F"/>
    <w:rsid w:val="00E07F70"/>
    <w:rsid w:val="00E106F5"/>
    <w:rsid w:val="00E10B41"/>
    <w:rsid w:val="00E12111"/>
    <w:rsid w:val="00E12132"/>
    <w:rsid w:val="00E122CA"/>
    <w:rsid w:val="00E128AB"/>
    <w:rsid w:val="00E12987"/>
    <w:rsid w:val="00E131A9"/>
    <w:rsid w:val="00E14F73"/>
    <w:rsid w:val="00E1503A"/>
    <w:rsid w:val="00E15B7E"/>
    <w:rsid w:val="00E15D11"/>
    <w:rsid w:val="00E16AD4"/>
    <w:rsid w:val="00E178F7"/>
    <w:rsid w:val="00E21A2C"/>
    <w:rsid w:val="00E2327C"/>
    <w:rsid w:val="00E2468C"/>
    <w:rsid w:val="00E24BBA"/>
    <w:rsid w:val="00E2524A"/>
    <w:rsid w:val="00E26427"/>
    <w:rsid w:val="00E2718A"/>
    <w:rsid w:val="00E27194"/>
    <w:rsid w:val="00E27737"/>
    <w:rsid w:val="00E30310"/>
    <w:rsid w:val="00E30465"/>
    <w:rsid w:val="00E312DB"/>
    <w:rsid w:val="00E317B7"/>
    <w:rsid w:val="00E32254"/>
    <w:rsid w:val="00E32A6A"/>
    <w:rsid w:val="00E3317F"/>
    <w:rsid w:val="00E33C8F"/>
    <w:rsid w:val="00E341FF"/>
    <w:rsid w:val="00E34D57"/>
    <w:rsid w:val="00E36273"/>
    <w:rsid w:val="00E36E30"/>
    <w:rsid w:val="00E37453"/>
    <w:rsid w:val="00E40542"/>
    <w:rsid w:val="00E418FC"/>
    <w:rsid w:val="00E431A8"/>
    <w:rsid w:val="00E4330F"/>
    <w:rsid w:val="00E43585"/>
    <w:rsid w:val="00E437FE"/>
    <w:rsid w:val="00E44386"/>
    <w:rsid w:val="00E449E0"/>
    <w:rsid w:val="00E4594F"/>
    <w:rsid w:val="00E45C15"/>
    <w:rsid w:val="00E45E3E"/>
    <w:rsid w:val="00E45F11"/>
    <w:rsid w:val="00E47AA6"/>
    <w:rsid w:val="00E50637"/>
    <w:rsid w:val="00E50E75"/>
    <w:rsid w:val="00E5151D"/>
    <w:rsid w:val="00E517D2"/>
    <w:rsid w:val="00E52129"/>
    <w:rsid w:val="00E5483C"/>
    <w:rsid w:val="00E550EC"/>
    <w:rsid w:val="00E554E5"/>
    <w:rsid w:val="00E55734"/>
    <w:rsid w:val="00E55AE0"/>
    <w:rsid w:val="00E57A0F"/>
    <w:rsid w:val="00E60369"/>
    <w:rsid w:val="00E6084A"/>
    <w:rsid w:val="00E60CFB"/>
    <w:rsid w:val="00E60D55"/>
    <w:rsid w:val="00E615FF"/>
    <w:rsid w:val="00E62EF8"/>
    <w:rsid w:val="00E6337E"/>
    <w:rsid w:val="00E64915"/>
    <w:rsid w:val="00E65562"/>
    <w:rsid w:val="00E65740"/>
    <w:rsid w:val="00E65899"/>
    <w:rsid w:val="00E6648C"/>
    <w:rsid w:val="00E706EA"/>
    <w:rsid w:val="00E70D05"/>
    <w:rsid w:val="00E7136D"/>
    <w:rsid w:val="00E7179D"/>
    <w:rsid w:val="00E71A10"/>
    <w:rsid w:val="00E71AC6"/>
    <w:rsid w:val="00E72109"/>
    <w:rsid w:val="00E729B5"/>
    <w:rsid w:val="00E73A3C"/>
    <w:rsid w:val="00E74412"/>
    <w:rsid w:val="00E748ED"/>
    <w:rsid w:val="00E74DDB"/>
    <w:rsid w:val="00E756D4"/>
    <w:rsid w:val="00E75726"/>
    <w:rsid w:val="00E75FD2"/>
    <w:rsid w:val="00E768DA"/>
    <w:rsid w:val="00E76AC4"/>
    <w:rsid w:val="00E80816"/>
    <w:rsid w:val="00E80A24"/>
    <w:rsid w:val="00E820C4"/>
    <w:rsid w:val="00E82307"/>
    <w:rsid w:val="00E82F2B"/>
    <w:rsid w:val="00E84E1F"/>
    <w:rsid w:val="00E85359"/>
    <w:rsid w:val="00E85FB4"/>
    <w:rsid w:val="00E86ABC"/>
    <w:rsid w:val="00E86C47"/>
    <w:rsid w:val="00E87A5B"/>
    <w:rsid w:val="00E91498"/>
    <w:rsid w:val="00E91788"/>
    <w:rsid w:val="00E93622"/>
    <w:rsid w:val="00E94DBC"/>
    <w:rsid w:val="00E95964"/>
    <w:rsid w:val="00E95DA7"/>
    <w:rsid w:val="00E960A1"/>
    <w:rsid w:val="00E96E4F"/>
    <w:rsid w:val="00EA18EA"/>
    <w:rsid w:val="00EA21D4"/>
    <w:rsid w:val="00EA2752"/>
    <w:rsid w:val="00EA6129"/>
    <w:rsid w:val="00EB08B6"/>
    <w:rsid w:val="00EB1329"/>
    <w:rsid w:val="00EB1939"/>
    <w:rsid w:val="00EB20E9"/>
    <w:rsid w:val="00EB250A"/>
    <w:rsid w:val="00EB2E3C"/>
    <w:rsid w:val="00EB3D91"/>
    <w:rsid w:val="00EB4B99"/>
    <w:rsid w:val="00EB5D20"/>
    <w:rsid w:val="00EB5E67"/>
    <w:rsid w:val="00EB5FEC"/>
    <w:rsid w:val="00EB6D3D"/>
    <w:rsid w:val="00EB7CE0"/>
    <w:rsid w:val="00EB7FD1"/>
    <w:rsid w:val="00EC0A64"/>
    <w:rsid w:val="00EC25EB"/>
    <w:rsid w:val="00EC2B32"/>
    <w:rsid w:val="00EC30AB"/>
    <w:rsid w:val="00EC327F"/>
    <w:rsid w:val="00EC40EB"/>
    <w:rsid w:val="00EC5208"/>
    <w:rsid w:val="00EC58C7"/>
    <w:rsid w:val="00EC6E2A"/>
    <w:rsid w:val="00EC7224"/>
    <w:rsid w:val="00EC7B72"/>
    <w:rsid w:val="00EC7C15"/>
    <w:rsid w:val="00ED0A3B"/>
    <w:rsid w:val="00ED1994"/>
    <w:rsid w:val="00ED254C"/>
    <w:rsid w:val="00ED275A"/>
    <w:rsid w:val="00ED2C02"/>
    <w:rsid w:val="00ED330C"/>
    <w:rsid w:val="00ED378F"/>
    <w:rsid w:val="00ED39C2"/>
    <w:rsid w:val="00ED54C4"/>
    <w:rsid w:val="00ED6244"/>
    <w:rsid w:val="00ED6AB2"/>
    <w:rsid w:val="00ED737B"/>
    <w:rsid w:val="00ED7EAD"/>
    <w:rsid w:val="00EE04CA"/>
    <w:rsid w:val="00EE0D40"/>
    <w:rsid w:val="00EE0DE1"/>
    <w:rsid w:val="00EE1412"/>
    <w:rsid w:val="00EE24E9"/>
    <w:rsid w:val="00EE3143"/>
    <w:rsid w:val="00EE3184"/>
    <w:rsid w:val="00EE327D"/>
    <w:rsid w:val="00EE4131"/>
    <w:rsid w:val="00EE4354"/>
    <w:rsid w:val="00EE664B"/>
    <w:rsid w:val="00EE6D18"/>
    <w:rsid w:val="00EE766D"/>
    <w:rsid w:val="00EE7756"/>
    <w:rsid w:val="00EF001E"/>
    <w:rsid w:val="00EF0372"/>
    <w:rsid w:val="00EF05BD"/>
    <w:rsid w:val="00EF123C"/>
    <w:rsid w:val="00EF21C4"/>
    <w:rsid w:val="00EF2988"/>
    <w:rsid w:val="00EF46AE"/>
    <w:rsid w:val="00EF4717"/>
    <w:rsid w:val="00EF4D8C"/>
    <w:rsid w:val="00EF5982"/>
    <w:rsid w:val="00EF64AA"/>
    <w:rsid w:val="00EF6FFF"/>
    <w:rsid w:val="00F00442"/>
    <w:rsid w:val="00F00F98"/>
    <w:rsid w:val="00F01C96"/>
    <w:rsid w:val="00F02074"/>
    <w:rsid w:val="00F02536"/>
    <w:rsid w:val="00F02CD0"/>
    <w:rsid w:val="00F03653"/>
    <w:rsid w:val="00F051DB"/>
    <w:rsid w:val="00F054C4"/>
    <w:rsid w:val="00F06CEE"/>
    <w:rsid w:val="00F070E7"/>
    <w:rsid w:val="00F07410"/>
    <w:rsid w:val="00F1066E"/>
    <w:rsid w:val="00F10A3C"/>
    <w:rsid w:val="00F115BC"/>
    <w:rsid w:val="00F13A60"/>
    <w:rsid w:val="00F15047"/>
    <w:rsid w:val="00F16046"/>
    <w:rsid w:val="00F16CBE"/>
    <w:rsid w:val="00F16CD1"/>
    <w:rsid w:val="00F17891"/>
    <w:rsid w:val="00F201EE"/>
    <w:rsid w:val="00F20359"/>
    <w:rsid w:val="00F2085B"/>
    <w:rsid w:val="00F208B8"/>
    <w:rsid w:val="00F20D7E"/>
    <w:rsid w:val="00F214BD"/>
    <w:rsid w:val="00F214FA"/>
    <w:rsid w:val="00F215DE"/>
    <w:rsid w:val="00F24829"/>
    <w:rsid w:val="00F25833"/>
    <w:rsid w:val="00F25A54"/>
    <w:rsid w:val="00F26154"/>
    <w:rsid w:val="00F27FEB"/>
    <w:rsid w:val="00F30565"/>
    <w:rsid w:val="00F3080E"/>
    <w:rsid w:val="00F315DF"/>
    <w:rsid w:val="00F345C7"/>
    <w:rsid w:val="00F34759"/>
    <w:rsid w:val="00F3536E"/>
    <w:rsid w:val="00F35663"/>
    <w:rsid w:val="00F356B7"/>
    <w:rsid w:val="00F35CED"/>
    <w:rsid w:val="00F363F4"/>
    <w:rsid w:val="00F36512"/>
    <w:rsid w:val="00F368F9"/>
    <w:rsid w:val="00F36EF2"/>
    <w:rsid w:val="00F417F3"/>
    <w:rsid w:val="00F41CBC"/>
    <w:rsid w:val="00F4303A"/>
    <w:rsid w:val="00F43AE5"/>
    <w:rsid w:val="00F43B81"/>
    <w:rsid w:val="00F440CF"/>
    <w:rsid w:val="00F44AEF"/>
    <w:rsid w:val="00F45E80"/>
    <w:rsid w:val="00F461A1"/>
    <w:rsid w:val="00F473FA"/>
    <w:rsid w:val="00F47E1A"/>
    <w:rsid w:val="00F47F3D"/>
    <w:rsid w:val="00F50306"/>
    <w:rsid w:val="00F50D80"/>
    <w:rsid w:val="00F50E66"/>
    <w:rsid w:val="00F51138"/>
    <w:rsid w:val="00F52A36"/>
    <w:rsid w:val="00F52A58"/>
    <w:rsid w:val="00F54264"/>
    <w:rsid w:val="00F54AB2"/>
    <w:rsid w:val="00F54E78"/>
    <w:rsid w:val="00F54F28"/>
    <w:rsid w:val="00F5560F"/>
    <w:rsid w:val="00F571A6"/>
    <w:rsid w:val="00F60198"/>
    <w:rsid w:val="00F60EB0"/>
    <w:rsid w:val="00F619B1"/>
    <w:rsid w:val="00F61BF7"/>
    <w:rsid w:val="00F61F17"/>
    <w:rsid w:val="00F6355F"/>
    <w:rsid w:val="00F66855"/>
    <w:rsid w:val="00F71D3F"/>
    <w:rsid w:val="00F7228C"/>
    <w:rsid w:val="00F723F0"/>
    <w:rsid w:val="00F727B0"/>
    <w:rsid w:val="00F72AF4"/>
    <w:rsid w:val="00F72BF2"/>
    <w:rsid w:val="00F72F20"/>
    <w:rsid w:val="00F76A70"/>
    <w:rsid w:val="00F7773A"/>
    <w:rsid w:val="00F80366"/>
    <w:rsid w:val="00F803A2"/>
    <w:rsid w:val="00F803F0"/>
    <w:rsid w:val="00F80DDD"/>
    <w:rsid w:val="00F81700"/>
    <w:rsid w:val="00F81EE5"/>
    <w:rsid w:val="00F81F8A"/>
    <w:rsid w:val="00F8257C"/>
    <w:rsid w:val="00F828E7"/>
    <w:rsid w:val="00F8375B"/>
    <w:rsid w:val="00F838F3"/>
    <w:rsid w:val="00F86FED"/>
    <w:rsid w:val="00F909C5"/>
    <w:rsid w:val="00F90E71"/>
    <w:rsid w:val="00F91135"/>
    <w:rsid w:val="00F9184E"/>
    <w:rsid w:val="00F918B6"/>
    <w:rsid w:val="00F92700"/>
    <w:rsid w:val="00F93841"/>
    <w:rsid w:val="00F93B2E"/>
    <w:rsid w:val="00F93B38"/>
    <w:rsid w:val="00F93EF3"/>
    <w:rsid w:val="00F9407E"/>
    <w:rsid w:val="00F940C5"/>
    <w:rsid w:val="00F94DF8"/>
    <w:rsid w:val="00F962F4"/>
    <w:rsid w:val="00F9682E"/>
    <w:rsid w:val="00F97000"/>
    <w:rsid w:val="00FA07B0"/>
    <w:rsid w:val="00FA1FBC"/>
    <w:rsid w:val="00FA2D89"/>
    <w:rsid w:val="00FA3DCD"/>
    <w:rsid w:val="00FA4FC0"/>
    <w:rsid w:val="00FA53D5"/>
    <w:rsid w:val="00FA545A"/>
    <w:rsid w:val="00FA6913"/>
    <w:rsid w:val="00FA6CAE"/>
    <w:rsid w:val="00FA7C13"/>
    <w:rsid w:val="00FB0347"/>
    <w:rsid w:val="00FB0349"/>
    <w:rsid w:val="00FB0651"/>
    <w:rsid w:val="00FB0783"/>
    <w:rsid w:val="00FB1459"/>
    <w:rsid w:val="00FB1708"/>
    <w:rsid w:val="00FB2B92"/>
    <w:rsid w:val="00FB2D2E"/>
    <w:rsid w:val="00FB2E07"/>
    <w:rsid w:val="00FB3211"/>
    <w:rsid w:val="00FB50BC"/>
    <w:rsid w:val="00FB56B3"/>
    <w:rsid w:val="00FB5C0B"/>
    <w:rsid w:val="00FB5C9F"/>
    <w:rsid w:val="00FB5D28"/>
    <w:rsid w:val="00FB5F9E"/>
    <w:rsid w:val="00FB6036"/>
    <w:rsid w:val="00FB603A"/>
    <w:rsid w:val="00FB7C73"/>
    <w:rsid w:val="00FC06B0"/>
    <w:rsid w:val="00FC0F56"/>
    <w:rsid w:val="00FC1148"/>
    <w:rsid w:val="00FC1177"/>
    <w:rsid w:val="00FC11AE"/>
    <w:rsid w:val="00FC29D5"/>
    <w:rsid w:val="00FC351E"/>
    <w:rsid w:val="00FC39D3"/>
    <w:rsid w:val="00FC3BBF"/>
    <w:rsid w:val="00FC3E31"/>
    <w:rsid w:val="00FC4470"/>
    <w:rsid w:val="00FC4635"/>
    <w:rsid w:val="00FC4D7E"/>
    <w:rsid w:val="00FC4D81"/>
    <w:rsid w:val="00FC5E2D"/>
    <w:rsid w:val="00FC6D94"/>
    <w:rsid w:val="00FC76A3"/>
    <w:rsid w:val="00FD1DE3"/>
    <w:rsid w:val="00FD295E"/>
    <w:rsid w:val="00FD2D9F"/>
    <w:rsid w:val="00FD3570"/>
    <w:rsid w:val="00FD41E1"/>
    <w:rsid w:val="00FD5E0E"/>
    <w:rsid w:val="00FD7BF1"/>
    <w:rsid w:val="00FE22CE"/>
    <w:rsid w:val="00FE2705"/>
    <w:rsid w:val="00FE27AB"/>
    <w:rsid w:val="00FE3B21"/>
    <w:rsid w:val="00FE3B9A"/>
    <w:rsid w:val="00FE3F1C"/>
    <w:rsid w:val="00FE4BBA"/>
    <w:rsid w:val="00FE641F"/>
    <w:rsid w:val="00FE66BD"/>
    <w:rsid w:val="00FE6825"/>
    <w:rsid w:val="00FE703B"/>
    <w:rsid w:val="00FE7994"/>
    <w:rsid w:val="00FE79A4"/>
    <w:rsid w:val="00FF0214"/>
    <w:rsid w:val="00FF080B"/>
    <w:rsid w:val="00FF0E79"/>
    <w:rsid w:val="00FF2133"/>
    <w:rsid w:val="00FF4421"/>
    <w:rsid w:val="00FF44CF"/>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uiPriority w:val="9"/>
    <w:qFormat/>
    <w:rsid w:val="004B161B"/>
    <w:pPr>
      <w:keepNext/>
      <w:widowControl/>
      <w:numPr>
        <w:ilvl w:val="2"/>
        <w:numId w:val="5"/>
      </w:numPr>
      <w:spacing w:beforeLines="50" w:afterLines="50"/>
      <w:jc w:val="left"/>
      <w:outlineLvl w:val="2"/>
    </w:pPr>
    <w:rPr>
      <w:rFonts w:ascii="Arial" w:eastAsia="Times New Roman" w:hAnsi="Arial" w:cs="Times New Roman"/>
      <w:kern w:val="0"/>
    </w:rPr>
  </w:style>
  <w:style w:type="paragraph" w:styleId="4">
    <w:name w:val="heading 4"/>
    <w:aliases w:val="h4,H4,H41,h41,H42,h42,H43,h43,H411,h411,H421,h421,H44,h44,H412,h412,H422,h422,H431,h431,H45,h45,H413,h413,H423,h423,H432,h432,H46,h46,H47,h47,Memo Heading 4,Memo Heading 5"/>
    <w:basedOn w:val="a1"/>
    <w:next w:val="a1"/>
    <w:link w:val="40"/>
    <w:uiPriority w:val="9"/>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uiPriority w:val="9"/>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uiPriority w:val="9"/>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uiPriority w:val="9"/>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uiPriority w:val="9"/>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uiPriority w:val="9"/>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6"/>
    <w:uiPriority w:val="99"/>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uiPriority w:val="99"/>
    <w:rsid w:val="004B161B"/>
    <w:rPr>
      <w:sz w:val="18"/>
      <w:szCs w:val="18"/>
    </w:rPr>
  </w:style>
  <w:style w:type="paragraph" w:styleId="a7">
    <w:name w:val="footer"/>
    <w:basedOn w:val="a1"/>
    <w:link w:val="a8"/>
    <w:uiPriority w:val="99"/>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uiPriority w:val="9"/>
    <w:rsid w:val="004B161B"/>
    <w:rPr>
      <w:rFonts w:ascii="Arial" w:eastAsia="Times New Roman" w:hAnsi="Arial" w:cs="Times New Roman"/>
      <w:kern w:val="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uiPriority w:val="9"/>
    <w:rsid w:val="004B161B"/>
    <w:rPr>
      <w:rFonts w:ascii="Arial" w:eastAsia="Times New Roman" w:hAnsi="Arial" w:cs="Times New Roman"/>
      <w:i/>
      <w:kern w:val="0"/>
    </w:rPr>
  </w:style>
  <w:style w:type="character" w:customStyle="1" w:styleId="50">
    <w:name w:val="标题 5 字符"/>
    <w:aliases w:val="H5 字符"/>
    <w:basedOn w:val="a2"/>
    <w:link w:val="5"/>
    <w:uiPriority w:val="9"/>
    <w:rsid w:val="004B161B"/>
    <w:rPr>
      <w:rFonts w:ascii="Times New Roman" w:eastAsia="Times New Roman" w:hAnsi="Times New Roman" w:cs="Times New Roman"/>
      <w:kern w:val="0"/>
      <w:sz w:val="26"/>
      <w:u w:val="single"/>
    </w:rPr>
  </w:style>
  <w:style w:type="character" w:customStyle="1" w:styleId="60">
    <w:name w:val="标题 6 字符"/>
    <w:basedOn w:val="a2"/>
    <w:link w:val="6"/>
    <w:uiPriority w:val="9"/>
    <w:rsid w:val="004B161B"/>
    <w:rPr>
      <w:rFonts w:ascii="Times New Roman" w:eastAsia="Times New Roman" w:hAnsi="Times New Roman" w:cs="Times New Roman"/>
      <w:i/>
      <w:kern w:val="0"/>
      <w:sz w:val="22"/>
    </w:rPr>
  </w:style>
  <w:style w:type="character" w:customStyle="1" w:styleId="70">
    <w:name w:val="标题 7 字符"/>
    <w:basedOn w:val="a2"/>
    <w:link w:val="7"/>
    <w:uiPriority w:val="9"/>
    <w:rsid w:val="004B161B"/>
    <w:rPr>
      <w:rFonts w:ascii="Arial" w:eastAsia="Times New Roman" w:hAnsi="Arial" w:cs="Times New Roman"/>
      <w:kern w:val="0"/>
    </w:rPr>
  </w:style>
  <w:style w:type="character" w:customStyle="1" w:styleId="80">
    <w:name w:val="标题 8 字符"/>
    <w:aliases w:val="Table Heading 字符"/>
    <w:basedOn w:val="a2"/>
    <w:link w:val="8"/>
    <w:uiPriority w:val="9"/>
    <w:rsid w:val="004B161B"/>
    <w:rPr>
      <w:rFonts w:ascii="Arial" w:eastAsia="Times New Roman" w:hAnsi="Arial" w:cs="Times New Roman"/>
      <w:i/>
      <w:kern w:val="0"/>
    </w:rPr>
  </w:style>
  <w:style w:type="character" w:customStyle="1" w:styleId="90">
    <w:name w:val="标题 9 字符"/>
    <w:aliases w:val="Figure Heading 字符,FH 字符"/>
    <w:basedOn w:val="a2"/>
    <w:link w:val="9"/>
    <w:uiPriority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semiHidden/>
    <w:rsid w:val="004B161B"/>
    <w:rPr>
      <w:rFonts w:ascii="Times New Roman" w:eastAsia="Times New Roman" w:hAnsi="Times New Roman" w:cs="Times New Roman"/>
      <w:kern w:val="0"/>
      <w:sz w:val="16"/>
    </w:rPr>
  </w:style>
  <w:style w:type="paragraph" w:styleId="af3">
    <w:name w:val="caption"/>
    <w:aliases w:val="cap,cap Char"/>
    <w:basedOn w:val="a1"/>
    <w:next w:val="a1"/>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4">
    <w:name w:val="Title"/>
    <w:basedOn w:val="a1"/>
    <w:link w:val="af5"/>
    <w:qFormat/>
    <w:rsid w:val="004B161B"/>
    <w:pPr>
      <w:widowControl/>
      <w:spacing w:beforeLines="50" w:afterLines="50"/>
      <w:jc w:val="center"/>
    </w:pPr>
    <w:rPr>
      <w:rFonts w:ascii="Arial" w:eastAsia="Times New Roman" w:hAnsi="Arial" w:cs="Times New Roman"/>
      <w:b/>
      <w:kern w:val="0"/>
    </w:rPr>
  </w:style>
  <w:style w:type="character" w:customStyle="1" w:styleId="af5">
    <w:name w:val="标题 字符"/>
    <w:basedOn w:val="a2"/>
    <w:link w:val="af4"/>
    <w:rsid w:val="004B161B"/>
    <w:rPr>
      <w:rFonts w:ascii="Arial" w:eastAsia="Times New Roman" w:hAnsi="Arial" w:cs="Times New Roman"/>
      <w:b/>
      <w:kern w:val="0"/>
    </w:rPr>
  </w:style>
  <w:style w:type="paragraph" w:styleId="af6">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7">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8">
    <w:name w:val="Hyperlink"/>
    <w:uiPriority w:val="99"/>
    <w:rsid w:val="004B161B"/>
    <w:rPr>
      <w:rFonts w:eastAsia="Arial Unicode MS" w:cs="Arial"/>
      <w:noProof w:val="0"/>
      <w:color w:val="0000FF"/>
      <w:kern w:val="2"/>
      <w:sz w:val="21"/>
      <w:u w:val="single"/>
      <w:lang w:val="en-GB" w:eastAsia="zh-CN" w:bidi="ar-SA"/>
    </w:rPr>
  </w:style>
  <w:style w:type="character" w:styleId="af9">
    <w:name w:val="FollowedHyperlink"/>
    <w:rsid w:val="004B161B"/>
    <w:rPr>
      <w:rFonts w:eastAsia="Arial Unicode MS" w:cs="Arial"/>
      <w:noProof w:val="0"/>
      <w:color w:val="800080"/>
      <w:kern w:val="2"/>
      <w:sz w:val="21"/>
      <w:u w:val="single"/>
      <w:lang w:val="en-GB" w:eastAsia="zh-CN" w:bidi="ar-SA"/>
    </w:rPr>
  </w:style>
  <w:style w:type="paragraph" w:styleId="afa">
    <w:name w:val="Body Text Indent"/>
    <w:basedOn w:val="a1"/>
    <w:link w:val="afb"/>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b">
    <w:name w:val="正文文本缩进 字符"/>
    <w:basedOn w:val="a2"/>
    <w:link w:val="afa"/>
    <w:rsid w:val="004B161B"/>
    <w:rPr>
      <w:rFonts w:ascii="Times New Roman" w:eastAsia="Times New Roman" w:hAnsi="Times New Roman" w:cs="Times New Roman"/>
      <w:bCs/>
      <w:kern w:val="0"/>
      <w:lang w:eastAsia="ja-JP"/>
    </w:rPr>
  </w:style>
  <w:style w:type="character" w:styleId="afc">
    <w:name w:val="annotation reference"/>
    <w:uiPriority w:val="99"/>
    <w:semiHidden/>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d">
    <w:name w:val="annotation text"/>
    <w:basedOn w:val="a1"/>
    <w:link w:val="afe"/>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e">
    <w:name w:val="批注文字 字符"/>
    <w:basedOn w:val="a2"/>
    <w:link w:val="afd"/>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d"/>
    <w:next w:val="afd"/>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0">
    <w:name w:val="Normal (Web)"/>
    <w:basedOn w:val="a1"/>
    <w:uiPriority w:val="99"/>
    <w:unhideWhenUsed/>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1">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d"/>
    <w:next w:val="afd"/>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2">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3"/>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4">
    <w:name w:val="Balloon Text"/>
    <w:basedOn w:val="a1"/>
    <w:link w:val="aff5"/>
    <w:uiPriority w:val="99"/>
    <w:semiHidden/>
    <w:rsid w:val="004B161B"/>
    <w:pPr>
      <w:widowControl/>
      <w:spacing w:beforeLines="50" w:afterLines="50"/>
      <w:jc w:val="left"/>
    </w:pPr>
    <w:rPr>
      <w:rFonts w:ascii="Arial" w:eastAsia="Times New Roman" w:hAnsi="Arial" w:cs="Times New Roman"/>
      <w:kern w:val="0"/>
      <w:sz w:val="18"/>
      <w:szCs w:val="18"/>
    </w:rPr>
  </w:style>
  <w:style w:type="character" w:customStyle="1" w:styleId="aff5">
    <w:name w:val="批注框文本 字符"/>
    <w:basedOn w:val="a2"/>
    <w:link w:val="aff4"/>
    <w:uiPriority w:val="99"/>
    <w:semiHidden/>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6">
    <w:name w:val="Table Grid"/>
    <w:basedOn w:val="a3"/>
    <w:uiPriority w:val="39"/>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annotation subject"/>
    <w:basedOn w:val="afd"/>
    <w:next w:val="afd"/>
    <w:link w:val="aff8"/>
    <w:uiPriority w:val="99"/>
    <w:semiHidden/>
    <w:unhideWhenUsed/>
    <w:rsid w:val="004B161B"/>
    <w:rPr>
      <w:b/>
      <w:bCs/>
      <w:sz w:val="24"/>
      <w:szCs w:val="24"/>
    </w:rPr>
  </w:style>
  <w:style w:type="character" w:customStyle="1" w:styleId="aff8">
    <w:name w:val="批注主题 字符"/>
    <w:basedOn w:val="afe"/>
    <w:link w:val="aff7"/>
    <w:uiPriority w:val="99"/>
    <w:semiHidden/>
    <w:rsid w:val="004B161B"/>
    <w:rPr>
      <w:rFonts w:ascii="Times New Roman" w:eastAsia="Times New Roman" w:hAnsi="Times New Roman" w:cs="Arial"/>
      <w:b/>
      <w:bCs/>
      <w:sz w:val="21"/>
      <w:szCs w:val="20"/>
      <w:lang w:val="en-GB"/>
    </w:rPr>
  </w:style>
  <w:style w:type="paragraph" w:styleId="aff9">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a">
    <w:name w:val="Placeholder Text"/>
    <w:basedOn w:val="a2"/>
    <w:uiPriority w:val="99"/>
    <w:rsid w:val="004B161B"/>
    <w:rPr>
      <w:color w:val="808080"/>
    </w:rPr>
  </w:style>
  <w:style w:type="paragraph" w:customStyle="1" w:styleId="affb">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3">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2"/>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rsid w:val="004B161B"/>
    <w:rPr>
      <w:rFonts w:ascii="Times New Roman" w:eastAsia="Times New Roman" w:hAnsi="Times New Roman" w:cs="Times New Roman"/>
      <w:kern w:val="0"/>
      <w:lang w:eastAsia="en-US"/>
    </w:rPr>
  </w:style>
  <w:style w:type="paragraph" w:customStyle="1" w:styleId="References">
    <w:name w:val="References"/>
    <w:basedOn w:val="a1"/>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7.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9.emf"/><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A69E0-0749-4544-A809-4B86A68F6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4204</Words>
  <Characters>23966</Characters>
  <Application>Microsoft Office Word</Application>
  <DocSecurity>0</DocSecurity>
  <Lines>199</Lines>
  <Paragraphs>56</Paragraphs>
  <ScaleCrop>false</ScaleCrop>
  <Company/>
  <LinksUpToDate>false</LinksUpToDate>
  <CharactersWithSpaces>28114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3</cp:revision>
  <dcterms:created xsi:type="dcterms:W3CDTF">2019-11-08T15:32:00Z</dcterms:created>
  <dcterms:modified xsi:type="dcterms:W3CDTF">2019-11-08T23:15:00Z</dcterms:modified>
</cp:coreProperties>
</file>