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198340" w14:textId="779EE17B" w:rsidR="00250A03" w:rsidRDefault="004C01CE">
      <w:pPr>
        <w:pStyle w:val="Header"/>
        <w:tabs>
          <w:tab w:val="center" w:pos="4536"/>
          <w:tab w:val="right" w:pos="9356"/>
          <w:tab w:val="right" w:pos="9781"/>
        </w:tabs>
        <w:ind w:right="-58"/>
        <w:rPr>
          <w:rFonts w:cs="Arial"/>
          <w:bCs/>
          <w:sz w:val="28"/>
          <w:szCs w:val="24"/>
          <w:lang w:val="en-US" w:eastAsia="zh-TW"/>
        </w:rPr>
      </w:pPr>
      <w:r>
        <w:rPr>
          <w:noProof/>
          <w:lang w:val="en-US"/>
        </w:rPr>
        <mc:AlternateContent>
          <mc:Choice Requires="wps">
            <w:drawing>
              <wp:anchor distT="0" distB="0" distL="114300" distR="114300" simplePos="0" relativeHeight="2" behindDoc="0" locked="0" layoutInCell="1" allowOverlap="1" wp14:anchorId="0FCD6AAD" wp14:editId="56821F07">
                <wp:simplePos x="0" y="0"/>
                <wp:positionH relativeFrom="page">
                  <wp:posOffset>0</wp:posOffset>
                </wp:positionH>
                <wp:positionV relativeFrom="page">
                  <wp:posOffset>0</wp:posOffset>
                </wp:positionV>
                <wp:extent cx="1905" cy="1905"/>
                <wp:effectExtent l="0" t="0" r="0" b="0"/>
                <wp:wrapNone/>
                <wp:docPr id="1" name="DtsShapeName" descr="E15342G@835955749B6E11EC749357G609;;=683@CYV41043!!!!!!BIHO@]v41043!!!!@7G01C71102E29E17G3S0,18yyyy!It`vdh!Bnoushctuhno!Udlqm`ud/enb!!!!!!!!!!!!!!!!!!!!!!!!!!!!!!!!!!!!!!!!!!!!!!!!!!!!!!!!!!!!!!!!!!!!!!!!!!!!!!!!!!!!!!!!!!!!!!!!!!!!!!!!!!!!!!!!!!!!!!!!!!!!!!!!!!!!!!!!!!!!!!!!!!!!!!!!!!!!!!!!!!!!!!!!!!!!!!!!!!!!!!!!!!!!!!!!!!!!!!!!!!!!!!!!!!!!!!!!!!!!!!!!!!!!!!!!!!!!!!!!!!!!!!!!!!!!!!!!!!!!!!!!!!!!!!!!!!!!!!!!!!!!!!!!!!!!!!!!!!!!!!!!!!!!!!!!!!!!!!!!!!!!!!!!!!!!!!!!!!!!!!!!!!!!!!!!!!!!!!!!!!!!!!!!!!!!!!!!!!!!!!!!!!!!!!!!!!!!!!!!!!!!!!!!!!!!!!!!!!!!!!!!!!!!!!!!!!!!!!!!!!!!!!!!!!!!!!!!!!!!!!!!!!!!!!!!!!!!!!!!!!!!!!!!!!!!!!!!!!!!!!!!!!!!!!!!!!!!!!!!!!!!!!!!!!!!!!!!!!!!!!!!!!!!!!!!!!!!!!!!!!!!!!!!!!!!!!!!!!!!!!!!!!!!!!!!!!!!!!!!!!!!!!!!!!!!!!!!!!!!!!!!!!!!!!!!!!!!!!!!!!!!!!!!!!!!!!!!!!!!!!!!!!!!!!!!!!!!!!!!!!!!!!!!!!!!!!!!!!!!!!!!!!!!!!!!!!!!!!!!!!!!!!!!!!!!!!!!!!!!!!!!!!!!!!!!!!!!!!!!!!!!!!!!!!!!!!!!!!!!!!!!!!!!!!!!!!!!!!!!!!!!!!!!!!!!!!!!!!!!!!!!!!!!!!!!!!!!!!!!!!!!!!!!!!!!!!!!!!!!!!!!!!!!!!!!!!!!!!!!!!!!!!!!!!!!!!!!!!!!!!!!!!!!!!!!!!!!!!!!!!!!!!!!!!!!!!!!!!!!!!!!!!!!!!!!!!!!!!!!!!!!!!!!!!!!!!!!!!!!!!!!!!!!!!!!!!!!!!!!!!!!!!!!!!!!!!!!!!!!!!!!!!!!!!!!!!!!!!!!!!!!!!!!!!!!!!!!!!!!!!!!!!!!!!!!!!!!!!!!!!!!!!!!!!!!!!!!!!!!!!!!!!!!!!!!!!!!!!!!!!!!!!!!!!!!!!!!!!!!!!!!!!!!!!!!!!!!!!!!!!!!!!!!!!!!!!!!!!!!!!!!!!!!!!!!!!!!!!!!!!!!!!!!!!!!!!!!!!!!!!!!!!!!!!!!!!!!!!!!!!!!!!!!!!!!!!!!!!!!!!!!!!!!!!!!!!!!!!!!!!!!!!!!!!!!!!!!!!!!!!!!!!!!!!!!!!!!!!!!!!!!!!!!!!!!!!!!!!!!!!!!!!!!!!!!!!!!!!!!!!!!!!!!!!!!!!!!!!!!!!!!!!!!!!!!!!!!!!!!!!!!!!!!!!!!!!!!!!!!!!!!!!!!!!!!!!!!!!!!!!!!!!!!!!!!!!!!!!!!!!!!!!!!!!!!!!!!!!!!!!!!!!!!!!!!!!!!!!!!!!!!!!!!!!!!!!!!!!!!!!!!!!!!!!!!!!!!!!!!!!!!!!!!!!!!!!!!!!!!!!!!!!!!!!!!!!!!!!!!!!!!!!!!!!!!!!!!!!!!!!!!!!!!!!!!!!!!!!!!!!!!!!!!!!!!!!!!!!!!!!!!!!!!!!!!!!!!!!!!!!!!!!!!!!!!!!!!!!!!!!!!!!!!!!!!!!!!!!!!!!!!!!!!!!!!!!!!!!!!!!!!!!!!!!!!!!!!!!!!!!!!!!!!!!!!!!!!!!!!!!!!!!!!!!!!!!!!!!!!!!!!!!!!!!!!!!!!!!!!!!!!!!!!!!!!!!!!!!!!!!!!!!!!!!!!!!!!!!!!!!!!!!!!!!!!!!!!!!!!!!!!!!!!!!!!!!!!!!!!!!!!!!!!!!!!!!!!!!!!!!!!!!!!!!!!!!!!!!!!!!!!!!!!!!!!!!!!!!!!!!!!!!!!!!!!!!!!!!!!!!!!!!!!!!!!!!!!!!!!!!!!!!!!!!!!!!!!!!!!!!!!!!!!!!!!!!!!!!!!!!!!!!!!!!!!!!!!!!!!!!!!!!!!!!!!!!!!!!!!!!!!!!!!!!!!!!!!!!!!!!!!!!!!!!!!!!!!!!!!!!!!!!!!!!!!!!!!!!!!!!!!!!!!!!!!!!!!!!!!!!!!!!!!!!!!!!!!!!!!!!!!!!!!!!!!!!!!!!!!!!!!!!!!!!!!!!!!!!!!!!!!!!!!!!!!!!!!!!!!!!!!!!!!!!!!!!!!!!!!!!!!!!!!!!!!!!!!!!!!!!!!!!!!!!!!!!!!!!!!!!!!!!!!!!!!!!!!!!!!!!!!!!!!!!!!!!!!!!!!!1!^"/>
                <wp:cNvGraphicFramePr/>
                <a:graphic xmlns:a="http://schemas.openxmlformats.org/drawingml/2006/main">
                  <a:graphicData uri="http://schemas.microsoft.com/office/word/2010/wordprocessingShape">
                    <wps:wsp>
                      <wps:cNvSpPr/>
                      <wps:spPr>
                        <a:xfrm>
                          <a:off x="0" y="0"/>
                          <a:ext cx="1440" cy="1440"/>
                        </a:xfrm>
                        <a:custGeom>
                          <a:avLst/>
                          <a:gdLst/>
                          <a:ahLst/>
                          <a:cxn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360">
                          <a:miter/>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mc:Fallback>
        </mc:AlternateContent>
      </w:r>
      <w:r>
        <w:rPr>
          <w:rFonts w:eastAsia="MS Mincho" w:cs="Arial"/>
          <w:bCs/>
          <w:sz w:val="28"/>
          <w:szCs w:val="24"/>
          <w:lang w:val="en-US"/>
        </w:rPr>
        <w:t>3GPP TSG RAN WG1</w:t>
      </w:r>
      <w:r>
        <w:rPr>
          <w:rFonts w:cs="Arial"/>
          <w:bCs/>
          <w:sz w:val="28"/>
          <w:szCs w:val="24"/>
          <w:lang w:val="en-US" w:eastAsia="zh-TW"/>
        </w:rPr>
        <w:t xml:space="preserve"> Meeting #98bis </w:t>
      </w:r>
      <w:r>
        <w:rPr>
          <w:rFonts w:cs="Arial"/>
          <w:bCs/>
          <w:sz w:val="28"/>
          <w:szCs w:val="24"/>
          <w:lang w:val="en-US" w:eastAsia="zh-TW"/>
        </w:rPr>
        <w:tab/>
      </w:r>
      <w:r w:rsidR="0021497C" w:rsidRPr="0021497C">
        <w:rPr>
          <w:rFonts w:eastAsia="MS Mincho" w:cs="Arial"/>
          <w:bCs/>
          <w:sz w:val="28"/>
          <w:szCs w:val="24"/>
          <w:lang w:val="en-US"/>
        </w:rPr>
        <w:t>R1-1911255</w:t>
      </w:r>
    </w:p>
    <w:p w14:paraId="57CD11D5" w14:textId="77777777" w:rsidR="00250A03" w:rsidRDefault="004C01CE">
      <w:pPr>
        <w:pStyle w:val="Header"/>
        <w:tabs>
          <w:tab w:val="center" w:pos="4536"/>
          <w:tab w:val="right" w:pos="8280"/>
          <w:tab w:val="right" w:pos="9781"/>
        </w:tabs>
        <w:spacing w:after="240"/>
        <w:ind w:right="-58"/>
      </w:pPr>
      <w:r>
        <w:rPr>
          <w:rFonts w:cs="Arial"/>
          <w:bCs/>
          <w:sz w:val="28"/>
          <w:szCs w:val="24"/>
          <w:lang w:val="en-US" w:eastAsia="zh-TW"/>
        </w:rPr>
        <w:t>Chongqing</w:t>
      </w:r>
      <w:r>
        <w:rPr>
          <w:rFonts w:eastAsia="MS Mincho" w:cs="Arial"/>
          <w:bCs/>
          <w:sz w:val="28"/>
          <w:szCs w:val="24"/>
          <w:lang w:val="en-US"/>
        </w:rPr>
        <w:t xml:space="preserve">, </w:t>
      </w:r>
      <w:r>
        <w:rPr>
          <w:rFonts w:cs="Arial"/>
          <w:bCs/>
          <w:sz w:val="28"/>
          <w:szCs w:val="24"/>
          <w:lang w:val="en-US" w:eastAsia="zh-TW"/>
        </w:rPr>
        <w:t>CN</w:t>
      </w:r>
      <w:r>
        <w:rPr>
          <w:rFonts w:eastAsia="MS Mincho" w:cs="Arial"/>
          <w:bCs/>
          <w:sz w:val="28"/>
          <w:szCs w:val="24"/>
          <w:lang w:val="en-US"/>
        </w:rPr>
        <w:t xml:space="preserve">, October </w:t>
      </w:r>
      <w:r>
        <w:rPr>
          <w:rFonts w:cs="Arial"/>
          <w:bCs/>
          <w:sz w:val="28"/>
          <w:szCs w:val="24"/>
          <w:lang w:val="en-US" w:eastAsia="zh-TW"/>
        </w:rPr>
        <w:t>14</w:t>
      </w:r>
      <w:r>
        <w:rPr>
          <w:rFonts w:eastAsia="MS Mincho" w:cs="Arial"/>
          <w:bCs/>
          <w:sz w:val="28"/>
          <w:szCs w:val="24"/>
          <w:vertAlign w:val="superscript"/>
          <w:lang w:val="en-US"/>
        </w:rPr>
        <w:t>th</w:t>
      </w:r>
      <w:r>
        <w:rPr>
          <w:rFonts w:eastAsia="MS Mincho" w:cs="Arial"/>
          <w:bCs/>
          <w:sz w:val="28"/>
          <w:szCs w:val="24"/>
          <w:lang w:val="en-US"/>
        </w:rPr>
        <w:t xml:space="preserve"> – </w:t>
      </w:r>
      <w:r>
        <w:rPr>
          <w:rFonts w:cs="Arial"/>
          <w:bCs/>
          <w:sz w:val="28"/>
          <w:szCs w:val="24"/>
          <w:lang w:val="en-US" w:eastAsia="zh-TW"/>
        </w:rPr>
        <w:t>20</w:t>
      </w:r>
      <w:r>
        <w:rPr>
          <w:rFonts w:cs="Arial"/>
          <w:bCs/>
          <w:sz w:val="28"/>
          <w:szCs w:val="24"/>
          <w:vertAlign w:val="superscript"/>
          <w:lang w:val="en-US" w:eastAsia="zh-TW"/>
        </w:rPr>
        <w:t>th</w:t>
      </w:r>
      <w:r>
        <w:rPr>
          <w:rFonts w:cs="Arial"/>
          <w:bCs/>
          <w:sz w:val="28"/>
          <w:szCs w:val="24"/>
          <w:lang w:val="en-US" w:eastAsia="zh-TW"/>
        </w:rPr>
        <w:t>,</w:t>
      </w:r>
      <w:r>
        <w:rPr>
          <w:rFonts w:eastAsia="MS Mincho" w:cs="Arial"/>
          <w:bCs/>
          <w:sz w:val="28"/>
          <w:szCs w:val="24"/>
          <w:lang w:val="en-US"/>
        </w:rPr>
        <w:t xml:space="preserve"> 201</w:t>
      </w:r>
      <w:r>
        <w:rPr>
          <w:rFonts w:cs="Arial"/>
          <w:bCs/>
          <w:sz w:val="28"/>
          <w:szCs w:val="24"/>
          <w:lang w:val="en-US" w:eastAsia="zh-TW"/>
        </w:rPr>
        <w:t>9</w:t>
      </w:r>
    </w:p>
    <w:p w14:paraId="7131F237" w14:textId="77777777" w:rsidR="00250A03" w:rsidRDefault="004C01CE">
      <w:pPr>
        <w:pStyle w:val="3GPPHeader"/>
        <w:snapToGrid w:val="0"/>
        <w:spacing w:after="0"/>
        <w:rPr>
          <w:rFonts w:cs="Arial"/>
          <w:sz w:val="22"/>
        </w:rPr>
      </w:pPr>
      <w:r>
        <w:rPr>
          <w:rFonts w:cs="Arial"/>
          <w:sz w:val="22"/>
        </w:rPr>
        <w:t>Source:           ESA</w:t>
      </w:r>
    </w:p>
    <w:p w14:paraId="24262005" w14:textId="3F0A2FC9" w:rsidR="00250A03" w:rsidRDefault="004C01CE">
      <w:pPr>
        <w:pStyle w:val="3GPPHeader"/>
        <w:tabs>
          <w:tab w:val="left" w:pos="1480"/>
        </w:tabs>
        <w:snapToGrid w:val="0"/>
        <w:spacing w:after="0"/>
        <w:rPr>
          <w:rFonts w:cs="Arial"/>
          <w:sz w:val="22"/>
        </w:rPr>
      </w:pPr>
      <w:r>
        <w:rPr>
          <w:rFonts w:cs="Arial"/>
          <w:sz w:val="22"/>
        </w:rPr>
        <w:t xml:space="preserve">Title: </w:t>
      </w:r>
      <w:r>
        <w:rPr>
          <w:rFonts w:cs="Arial"/>
          <w:sz w:val="22"/>
        </w:rPr>
        <w:tab/>
      </w:r>
      <w:r w:rsidR="00C54443" w:rsidRPr="00C54443">
        <w:rPr>
          <w:rFonts w:cs="Arial"/>
          <w:sz w:val="22"/>
        </w:rPr>
        <w:t xml:space="preserve">DL/UL LLS data </w:t>
      </w:r>
      <w:r w:rsidR="00166838">
        <w:rPr>
          <w:rFonts w:cs="Arial"/>
          <w:sz w:val="22"/>
        </w:rPr>
        <w:t xml:space="preserve">transmission </w:t>
      </w:r>
      <w:r w:rsidR="00C54443" w:rsidRPr="00C54443">
        <w:rPr>
          <w:rFonts w:cs="Arial"/>
          <w:sz w:val="22"/>
        </w:rPr>
        <w:t>performance evaluation</w:t>
      </w:r>
    </w:p>
    <w:p w14:paraId="65A712FE" w14:textId="77777777" w:rsidR="00250A03" w:rsidRDefault="004C01CE">
      <w:pPr>
        <w:pStyle w:val="3GPPHeader"/>
        <w:snapToGrid w:val="0"/>
        <w:spacing w:after="0"/>
        <w:rPr>
          <w:rFonts w:cs="Arial"/>
          <w:sz w:val="22"/>
        </w:rPr>
      </w:pPr>
      <w:r>
        <w:rPr>
          <w:rFonts w:cs="Arial"/>
          <w:sz w:val="22"/>
        </w:rPr>
        <w:t>Agenda Item:</w:t>
      </w:r>
      <w:r>
        <w:rPr>
          <w:rFonts w:cs="Arial"/>
          <w:sz w:val="22"/>
        </w:rPr>
        <w:tab/>
        <w:t>7.2.5.1</w:t>
      </w:r>
    </w:p>
    <w:p w14:paraId="5590766F" w14:textId="77777777" w:rsidR="00250A03" w:rsidRDefault="004C01CE">
      <w:pPr>
        <w:pStyle w:val="3GPPHeader"/>
        <w:snapToGrid w:val="0"/>
        <w:spacing w:after="0"/>
        <w:rPr>
          <w:rFonts w:cs="Arial"/>
          <w:bCs/>
          <w:sz w:val="28"/>
          <w:szCs w:val="24"/>
          <w:lang w:val="en-GB" w:eastAsia="zh-TW"/>
        </w:rPr>
      </w:pPr>
      <w:r>
        <w:rPr>
          <w:rFonts w:cs="Arial"/>
          <w:sz w:val="22"/>
        </w:rPr>
        <w:t>Document for:</w:t>
      </w:r>
      <w:r>
        <w:rPr>
          <w:rFonts w:cs="Arial"/>
          <w:sz w:val="22"/>
        </w:rPr>
        <w:tab/>
        <w:t>Discussion and Approval</w:t>
      </w:r>
    </w:p>
    <w:p w14:paraId="221C6A33" w14:textId="77777777" w:rsidR="00250A03" w:rsidRDefault="004C01CE">
      <w:pPr>
        <w:pStyle w:val="Heading1"/>
        <w:numPr>
          <w:ilvl w:val="0"/>
          <w:numId w:val="2"/>
        </w:numPr>
        <w:rPr>
          <w:lang w:eastAsia="zh-TW"/>
        </w:rPr>
      </w:pPr>
      <w:r>
        <w:rPr>
          <w:lang w:eastAsia="zh-TW"/>
        </w:rPr>
        <w:t>Introduction</w:t>
      </w:r>
    </w:p>
    <w:p w14:paraId="3722F341" w14:textId="77777777" w:rsidR="00250A03" w:rsidRDefault="004C01CE">
      <w:pPr>
        <w:jc w:val="both"/>
      </w:pPr>
      <w:r>
        <w:rPr>
          <w:sz w:val="22"/>
          <w:szCs w:val="22"/>
          <w:lang w:val="en-US"/>
        </w:rPr>
        <w:t xml:space="preserve">The SI on “Study on Solutions for NR to Support Non-Terrestrial Networks” was approved in RAN#80 meeting </w:t>
      </w:r>
      <w:r>
        <w:rPr>
          <w:sz w:val="22"/>
          <w:szCs w:val="22"/>
        </w:rPr>
        <w:fldChar w:fldCharType="begin"/>
      </w:r>
      <w:r>
        <w:rPr>
          <w:sz w:val="22"/>
          <w:szCs w:val="22"/>
        </w:rPr>
        <w:instrText>REF _Ref16423238 \r \h</w:instrText>
      </w:r>
      <w:r>
        <w:rPr>
          <w:sz w:val="22"/>
          <w:szCs w:val="22"/>
        </w:rPr>
      </w:r>
      <w:r>
        <w:rPr>
          <w:sz w:val="22"/>
          <w:szCs w:val="22"/>
        </w:rPr>
        <w:fldChar w:fldCharType="separate"/>
      </w:r>
      <w:r>
        <w:rPr>
          <w:sz w:val="22"/>
          <w:szCs w:val="22"/>
        </w:rPr>
        <w:t>[1]</w:t>
      </w:r>
      <w:r>
        <w:rPr>
          <w:sz w:val="22"/>
          <w:szCs w:val="22"/>
        </w:rPr>
        <w:fldChar w:fldCharType="end"/>
      </w:r>
      <w:r>
        <w:rPr>
          <w:sz w:val="22"/>
          <w:szCs w:val="22"/>
          <w:lang w:val="en-US"/>
        </w:rPr>
        <w:t xml:space="preserve"> and further updated in RAN#82 meeting </w:t>
      </w:r>
      <w:r>
        <w:rPr>
          <w:sz w:val="22"/>
          <w:szCs w:val="22"/>
        </w:rPr>
        <w:fldChar w:fldCharType="begin"/>
      </w:r>
      <w:r>
        <w:rPr>
          <w:sz w:val="22"/>
          <w:szCs w:val="22"/>
        </w:rPr>
        <w:instrText>REF _Ref7683426 \r \h</w:instrText>
      </w:r>
      <w:r>
        <w:rPr>
          <w:sz w:val="22"/>
          <w:szCs w:val="22"/>
        </w:rPr>
      </w:r>
      <w:r>
        <w:rPr>
          <w:sz w:val="22"/>
          <w:szCs w:val="22"/>
        </w:rPr>
        <w:fldChar w:fldCharType="separate"/>
      </w:r>
      <w:r>
        <w:rPr>
          <w:sz w:val="22"/>
          <w:szCs w:val="22"/>
        </w:rPr>
        <w:t>[2]</w:t>
      </w:r>
      <w:r>
        <w:rPr>
          <w:sz w:val="22"/>
          <w:szCs w:val="22"/>
        </w:rPr>
        <w:fldChar w:fldCharType="end"/>
      </w:r>
      <w:r>
        <w:rPr>
          <w:sz w:val="22"/>
          <w:szCs w:val="22"/>
          <w:lang w:val="en-US"/>
        </w:rPr>
        <w:t>. The RAN1 objectives have been reported below.</w:t>
      </w:r>
    </w:p>
    <w:p w14:paraId="52DADE74" w14:textId="77777777" w:rsidR="00250A03" w:rsidRDefault="004C01CE">
      <w:pPr>
        <w:numPr>
          <w:ilvl w:val="0"/>
          <w:numId w:val="3"/>
        </w:numPr>
        <w:spacing w:after="0"/>
        <w:ind w:hanging="357"/>
        <w:rPr>
          <w:i/>
          <w:sz w:val="22"/>
          <w:szCs w:val="22"/>
          <w:lang w:val="en-US"/>
        </w:rPr>
      </w:pPr>
      <w:r>
        <w:rPr>
          <w:i/>
          <w:sz w:val="22"/>
          <w:szCs w:val="22"/>
          <w:lang w:val="en-US"/>
        </w:rPr>
        <w:t xml:space="preserve">Consolidation of potential impacts as initially identified in TR 38.811 and identification of related solutions if needed [RAN1]: </w:t>
      </w:r>
    </w:p>
    <w:p w14:paraId="3194D9D0" w14:textId="77777777" w:rsidR="00250A03" w:rsidRDefault="004C01CE">
      <w:pPr>
        <w:numPr>
          <w:ilvl w:val="1"/>
          <w:numId w:val="3"/>
        </w:numPr>
        <w:spacing w:after="0"/>
        <w:ind w:hanging="357"/>
        <w:rPr>
          <w:i/>
          <w:sz w:val="22"/>
          <w:szCs w:val="22"/>
          <w:lang w:val="en-US"/>
        </w:rPr>
      </w:pPr>
      <w:r>
        <w:rPr>
          <w:i/>
          <w:sz w:val="22"/>
          <w:szCs w:val="22"/>
          <w:lang w:val="en-US"/>
        </w:rPr>
        <w:t>Physical layer control procedures (e.g. CSI feedback, power control)</w:t>
      </w:r>
    </w:p>
    <w:p w14:paraId="3674D9F4" w14:textId="77777777" w:rsidR="00250A03" w:rsidRDefault="004C01CE">
      <w:pPr>
        <w:numPr>
          <w:ilvl w:val="1"/>
          <w:numId w:val="3"/>
        </w:numPr>
        <w:spacing w:after="0"/>
        <w:ind w:hanging="357"/>
        <w:rPr>
          <w:i/>
          <w:sz w:val="22"/>
          <w:szCs w:val="22"/>
          <w:lang w:val="en-US"/>
        </w:rPr>
      </w:pPr>
      <w:r>
        <w:rPr>
          <w:i/>
          <w:sz w:val="22"/>
          <w:szCs w:val="22"/>
          <w:lang w:val="en-US"/>
        </w:rPr>
        <w:t>Uplink Timing advance/RACH procedure including PRACH sequence/format/message</w:t>
      </w:r>
    </w:p>
    <w:p w14:paraId="3BDA33DE" w14:textId="77777777" w:rsidR="00250A03" w:rsidRDefault="004C01CE">
      <w:pPr>
        <w:numPr>
          <w:ilvl w:val="1"/>
          <w:numId w:val="3"/>
        </w:numPr>
        <w:spacing w:after="0"/>
        <w:ind w:hanging="357"/>
        <w:rPr>
          <w:i/>
          <w:sz w:val="22"/>
          <w:szCs w:val="22"/>
          <w:lang w:val="en-US"/>
        </w:rPr>
      </w:pPr>
      <w:r>
        <w:rPr>
          <w:i/>
          <w:sz w:val="22"/>
          <w:szCs w:val="22"/>
          <w:lang w:val="en-US"/>
        </w:rPr>
        <w:t>Making retransmission mechanisms at the physical layer more delay-tolerant as appropriate. This may also include capability to deactivate the HARQ mechanisms.</w:t>
      </w:r>
    </w:p>
    <w:p w14:paraId="3D049767" w14:textId="77777777" w:rsidR="00250A03" w:rsidRDefault="004C01CE">
      <w:pPr>
        <w:numPr>
          <w:ilvl w:val="0"/>
          <w:numId w:val="3"/>
        </w:numPr>
        <w:rPr>
          <w:i/>
          <w:sz w:val="22"/>
          <w:szCs w:val="22"/>
          <w:lang w:val="en-US"/>
        </w:rPr>
      </w:pPr>
      <w:r>
        <w:rPr>
          <w:i/>
          <w:sz w:val="22"/>
          <w:szCs w:val="22"/>
          <w:lang w:val="en-US"/>
        </w:rPr>
        <w:t>Performance assessment of NR in selected deployment scenarios (LEO based satellite access, GEO based satellite access) through link level (Radio link) and system level (cell) simulations [RAN1]</w:t>
      </w:r>
    </w:p>
    <w:p w14:paraId="74311664" w14:textId="37448A46" w:rsidR="00250A03" w:rsidRDefault="004C01CE">
      <w:pPr>
        <w:jc w:val="both"/>
      </w:pPr>
      <w:r>
        <w:rPr>
          <w:sz w:val="22"/>
          <w:szCs w:val="22"/>
          <w:lang w:eastAsia="zh-CN"/>
        </w:rPr>
        <w:t>In RAN1 #9</w:t>
      </w:r>
      <w:r w:rsidR="00166838">
        <w:rPr>
          <w:sz w:val="22"/>
          <w:szCs w:val="22"/>
          <w:lang w:eastAsia="zh-CN"/>
        </w:rPr>
        <w:t>8</w:t>
      </w:r>
      <w:r>
        <w:rPr>
          <w:sz w:val="22"/>
          <w:szCs w:val="22"/>
          <w:lang w:eastAsia="zh-CN"/>
        </w:rPr>
        <w:t xml:space="preserve"> meeting, several parameters (from Table 6.1.2-1 to Table 6.1.</w:t>
      </w:r>
      <w:r w:rsidR="00166838">
        <w:rPr>
          <w:sz w:val="22"/>
          <w:szCs w:val="22"/>
          <w:lang w:eastAsia="zh-CN"/>
        </w:rPr>
        <w:t>2</w:t>
      </w:r>
      <w:r>
        <w:rPr>
          <w:sz w:val="22"/>
          <w:szCs w:val="22"/>
          <w:lang w:eastAsia="zh-CN"/>
        </w:rPr>
        <w:t xml:space="preserve">-3 in </w:t>
      </w:r>
      <w:r>
        <w:rPr>
          <w:sz w:val="22"/>
          <w:szCs w:val="22"/>
        </w:rPr>
        <w:fldChar w:fldCharType="begin"/>
      </w:r>
      <w:r>
        <w:rPr>
          <w:sz w:val="22"/>
          <w:szCs w:val="22"/>
        </w:rPr>
        <w:instrText>REF _Ref15805716 \r \h</w:instrText>
      </w:r>
      <w:r>
        <w:rPr>
          <w:sz w:val="22"/>
          <w:szCs w:val="22"/>
        </w:rPr>
      </w:r>
      <w:r>
        <w:rPr>
          <w:sz w:val="22"/>
          <w:szCs w:val="22"/>
        </w:rPr>
        <w:fldChar w:fldCharType="separate"/>
      </w:r>
      <w:r w:rsidR="00166838">
        <w:rPr>
          <w:sz w:val="22"/>
          <w:szCs w:val="22"/>
        </w:rPr>
        <w:t>[4]</w:t>
      </w:r>
      <w:r>
        <w:rPr>
          <w:sz w:val="22"/>
          <w:szCs w:val="22"/>
        </w:rPr>
        <w:fldChar w:fldCharType="end"/>
      </w:r>
      <w:r>
        <w:rPr>
          <w:sz w:val="22"/>
          <w:szCs w:val="22"/>
          <w:lang w:eastAsia="zh-CN"/>
        </w:rPr>
        <w:t>) have been agreed for link-level simulations in NTN performance evaluation.</w:t>
      </w:r>
    </w:p>
    <w:p w14:paraId="1A350194" w14:textId="4CCE9616" w:rsidR="00250A03" w:rsidRDefault="004C01CE">
      <w:pPr>
        <w:jc w:val="both"/>
      </w:pPr>
      <w:r>
        <w:rPr>
          <w:sz w:val="22"/>
          <w:szCs w:val="22"/>
          <w:lang w:eastAsia="zh-CN"/>
        </w:rPr>
        <w:t>In this contribution, we provide the preliminary numerical results for the downlink and uplink link-level simulation for S</w:t>
      </w:r>
      <w:r w:rsidR="00166838">
        <w:rPr>
          <w:sz w:val="22"/>
          <w:szCs w:val="22"/>
          <w:lang w:eastAsia="zh-CN"/>
        </w:rPr>
        <w:t>-</w:t>
      </w:r>
      <w:r>
        <w:rPr>
          <w:sz w:val="22"/>
          <w:szCs w:val="22"/>
          <w:lang w:eastAsia="zh-CN"/>
        </w:rPr>
        <w:t>/</w:t>
      </w:r>
      <w:proofErr w:type="spellStart"/>
      <w:r>
        <w:rPr>
          <w:sz w:val="22"/>
          <w:szCs w:val="22"/>
          <w:lang w:eastAsia="zh-CN"/>
        </w:rPr>
        <w:t>Ka</w:t>
      </w:r>
      <w:proofErr w:type="spellEnd"/>
      <w:r>
        <w:rPr>
          <w:sz w:val="22"/>
          <w:szCs w:val="22"/>
          <w:lang w:eastAsia="zh-CN"/>
        </w:rPr>
        <w:t>-</w:t>
      </w:r>
      <w:r w:rsidR="00166838">
        <w:rPr>
          <w:sz w:val="22"/>
          <w:szCs w:val="22"/>
          <w:lang w:eastAsia="zh-CN"/>
        </w:rPr>
        <w:t xml:space="preserve"> </w:t>
      </w:r>
      <w:r>
        <w:rPr>
          <w:sz w:val="22"/>
          <w:szCs w:val="22"/>
          <w:lang w:eastAsia="zh-CN"/>
        </w:rPr>
        <w:t xml:space="preserve">band with GEO and LEO (600 km) systems, TDL/CDL channel models as described in </w:t>
      </w:r>
      <w:r w:rsidR="00166838">
        <w:rPr>
          <w:sz w:val="22"/>
          <w:szCs w:val="22"/>
          <w:lang w:eastAsia="zh-CN"/>
        </w:rPr>
        <w:fldChar w:fldCharType="begin"/>
      </w:r>
      <w:r w:rsidR="00166838">
        <w:rPr>
          <w:sz w:val="22"/>
          <w:szCs w:val="22"/>
          <w:lang w:eastAsia="zh-CN"/>
        </w:rPr>
        <w:instrText xml:space="preserve"> REF _Ref718682 \r \h </w:instrText>
      </w:r>
      <w:r w:rsidR="00166838">
        <w:rPr>
          <w:sz w:val="22"/>
          <w:szCs w:val="22"/>
          <w:lang w:eastAsia="zh-CN"/>
        </w:rPr>
      </w:r>
      <w:r w:rsidR="00166838">
        <w:rPr>
          <w:sz w:val="22"/>
          <w:szCs w:val="22"/>
          <w:lang w:eastAsia="zh-CN"/>
        </w:rPr>
        <w:fldChar w:fldCharType="separate"/>
      </w:r>
      <w:r w:rsidR="00166838">
        <w:rPr>
          <w:sz w:val="22"/>
          <w:szCs w:val="22"/>
          <w:lang w:eastAsia="zh-CN"/>
        </w:rPr>
        <w:t>[3]</w:t>
      </w:r>
      <w:r w:rsidR="00166838">
        <w:rPr>
          <w:sz w:val="22"/>
          <w:szCs w:val="22"/>
          <w:lang w:eastAsia="zh-CN"/>
        </w:rPr>
        <w:fldChar w:fldCharType="end"/>
      </w:r>
      <w:r>
        <w:rPr>
          <w:sz w:val="22"/>
          <w:szCs w:val="22"/>
          <w:lang w:eastAsia="zh-CN"/>
        </w:rPr>
        <w:t xml:space="preserve">, frequency offset and phase noise masks as in Table Y.6-Y.7 in </w:t>
      </w:r>
      <w:r w:rsidR="00166838">
        <w:rPr>
          <w:sz w:val="22"/>
          <w:szCs w:val="22"/>
          <w:lang w:eastAsia="zh-CN"/>
        </w:rPr>
        <w:fldChar w:fldCharType="begin"/>
      </w:r>
      <w:r w:rsidR="00166838">
        <w:rPr>
          <w:sz w:val="22"/>
          <w:szCs w:val="22"/>
          <w:lang w:eastAsia="zh-CN"/>
        </w:rPr>
        <w:instrText xml:space="preserve"> REF _Ref21115882 \r \h </w:instrText>
      </w:r>
      <w:r w:rsidR="00166838">
        <w:rPr>
          <w:sz w:val="22"/>
          <w:szCs w:val="22"/>
          <w:lang w:eastAsia="zh-CN"/>
        </w:rPr>
      </w:r>
      <w:r w:rsidR="00166838">
        <w:rPr>
          <w:sz w:val="22"/>
          <w:szCs w:val="22"/>
          <w:lang w:eastAsia="zh-CN"/>
        </w:rPr>
        <w:fldChar w:fldCharType="separate"/>
      </w:r>
      <w:r w:rsidR="00166838">
        <w:rPr>
          <w:sz w:val="22"/>
          <w:szCs w:val="22"/>
          <w:lang w:eastAsia="zh-CN"/>
        </w:rPr>
        <w:t>[5]</w:t>
      </w:r>
      <w:r w:rsidR="00166838">
        <w:rPr>
          <w:sz w:val="22"/>
          <w:szCs w:val="22"/>
          <w:lang w:eastAsia="zh-CN"/>
        </w:rPr>
        <w:fldChar w:fldCharType="end"/>
      </w:r>
      <w:r>
        <w:rPr>
          <w:sz w:val="22"/>
          <w:szCs w:val="22"/>
          <w:lang w:eastAsia="zh-CN"/>
        </w:rPr>
        <w:t xml:space="preserve"> and section 6.1.9.5 in </w:t>
      </w:r>
      <w:r w:rsidR="00166838">
        <w:rPr>
          <w:sz w:val="22"/>
          <w:szCs w:val="22"/>
          <w:lang w:eastAsia="zh-CN"/>
        </w:rPr>
        <w:fldChar w:fldCharType="begin"/>
      </w:r>
      <w:r w:rsidR="00166838">
        <w:rPr>
          <w:sz w:val="22"/>
          <w:szCs w:val="22"/>
          <w:lang w:eastAsia="zh-CN"/>
        </w:rPr>
        <w:instrText xml:space="preserve"> REF _Ref21115895 \r \h </w:instrText>
      </w:r>
      <w:r w:rsidR="00166838">
        <w:rPr>
          <w:sz w:val="22"/>
          <w:szCs w:val="22"/>
          <w:lang w:eastAsia="zh-CN"/>
        </w:rPr>
      </w:r>
      <w:r w:rsidR="00166838">
        <w:rPr>
          <w:sz w:val="22"/>
          <w:szCs w:val="22"/>
          <w:lang w:eastAsia="zh-CN"/>
        </w:rPr>
        <w:fldChar w:fldCharType="separate"/>
      </w:r>
      <w:r w:rsidR="00166838">
        <w:rPr>
          <w:sz w:val="22"/>
          <w:szCs w:val="22"/>
          <w:lang w:eastAsia="zh-CN"/>
        </w:rPr>
        <w:t>[6]</w:t>
      </w:r>
      <w:r w:rsidR="00166838">
        <w:rPr>
          <w:sz w:val="22"/>
          <w:szCs w:val="22"/>
          <w:lang w:eastAsia="zh-CN"/>
        </w:rPr>
        <w:fldChar w:fldCharType="end"/>
      </w:r>
      <w:r>
        <w:rPr>
          <w:sz w:val="22"/>
          <w:szCs w:val="22"/>
          <w:lang w:eastAsia="zh-CN"/>
        </w:rPr>
        <w:t>.</w:t>
      </w:r>
    </w:p>
    <w:p w14:paraId="7E8A38FE" w14:textId="130B47B1" w:rsidR="00250A03" w:rsidRDefault="004C01CE">
      <w:pPr>
        <w:jc w:val="both"/>
        <w:rPr>
          <w:sz w:val="22"/>
          <w:szCs w:val="22"/>
          <w:lang w:eastAsia="zh-CN"/>
        </w:rPr>
      </w:pPr>
      <w:r>
        <w:rPr>
          <w:sz w:val="22"/>
          <w:szCs w:val="22"/>
          <w:lang w:eastAsia="zh-CN"/>
        </w:rPr>
        <w:t>The numerical results are shown in terms of Block Error Rate (BLER) as a function of gross E</w:t>
      </w:r>
      <w:r>
        <w:rPr>
          <w:sz w:val="22"/>
          <w:szCs w:val="22"/>
          <w:vertAlign w:val="subscript"/>
          <w:lang w:eastAsia="zh-CN"/>
        </w:rPr>
        <w:t>s</w:t>
      </w:r>
      <w:r>
        <w:rPr>
          <w:sz w:val="22"/>
          <w:szCs w:val="22"/>
          <w:lang w:eastAsia="zh-CN"/>
        </w:rPr>
        <w:t>/N</w:t>
      </w:r>
      <w:r>
        <w:rPr>
          <w:sz w:val="22"/>
          <w:szCs w:val="22"/>
          <w:vertAlign w:val="subscript"/>
          <w:lang w:eastAsia="zh-CN"/>
        </w:rPr>
        <w:t>0</w:t>
      </w:r>
      <w:r>
        <w:rPr>
          <w:sz w:val="22"/>
          <w:szCs w:val="22"/>
          <w:lang w:eastAsia="zh-CN"/>
        </w:rPr>
        <w:t>.</w:t>
      </w:r>
    </w:p>
    <w:p w14:paraId="17B96B40" w14:textId="77777777" w:rsidR="00250A03" w:rsidRDefault="004C01CE">
      <w:pPr>
        <w:pStyle w:val="Heading1"/>
        <w:numPr>
          <w:ilvl w:val="0"/>
          <w:numId w:val="2"/>
        </w:numPr>
      </w:pPr>
      <w:r>
        <w:t>NR downlink and uplink performance in NTN</w:t>
      </w:r>
      <w:bookmarkStart w:id="0" w:name="historyclause"/>
      <w:bookmarkStart w:id="1" w:name="_Toc383764588"/>
      <w:bookmarkEnd w:id="0"/>
      <w:bookmarkEnd w:id="1"/>
    </w:p>
    <w:p w14:paraId="75F28C60" w14:textId="77777777" w:rsidR="00166838" w:rsidRDefault="004C01CE" w:rsidP="00166838">
      <w:pPr>
        <w:jc w:val="both"/>
        <w:rPr>
          <w:sz w:val="22"/>
          <w:szCs w:val="22"/>
          <w:lang w:eastAsia="zh-CN"/>
        </w:rPr>
      </w:pPr>
      <w:r w:rsidRPr="00166838">
        <w:rPr>
          <w:sz w:val="22"/>
          <w:szCs w:val="22"/>
          <w:lang w:eastAsia="zh-CN"/>
        </w:rPr>
        <w:t xml:space="preserve">In this document, the link-level configuration is based on parameters from </w:t>
      </w:r>
      <w:r w:rsidRPr="00166838">
        <w:rPr>
          <w:sz w:val="22"/>
          <w:szCs w:val="22"/>
          <w:lang w:eastAsia="zh-CN"/>
        </w:rPr>
        <w:fldChar w:fldCharType="begin"/>
      </w:r>
      <w:r w:rsidRPr="00166838">
        <w:rPr>
          <w:sz w:val="22"/>
          <w:szCs w:val="22"/>
          <w:lang w:eastAsia="zh-CN"/>
        </w:rPr>
        <w:instrText>REF _Ref15805716 \r \h</w:instrText>
      </w:r>
      <w:r w:rsidR="009A2B0D" w:rsidRPr="00166838">
        <w:rPr>
          <w:sz w:val="22"/>
          <w:szCs w:val="22"/>
          <w:lang w:eastAsia="zh-CN"/>
        </w:rPr>
        <w:instrText xml:space="preserve"> \* MERGEFORMAT </w:instrText>
      </w:r>
      <w:r w:rsidRPr="00166838">
        <w:rPr>
          <w:sz w:val="22"/>
          <w:szCs w:val="22"/>
          <w:lang w:eastAsia="zh-CN"/>
        </w:rPr>
      </w:r>
      <w:r w:rsidRPr="00166838">
        <w:rPr>
          <w:sz w:val="22"/>
          <w:szCs w:val="22"/>
          <w:lang w:eastAsia="zh-CN"/>
        </w:rPr>
        <w:fldChar w:fldCharType="separate"/>
      </w:r>
      <w:r w:rsidRPr="00166838">
        <w:rPr>
          <w:sz w:val="22"/>
          <w:szCs w:val="22"/>
          <w:lang w:eastAsia="zh-CN"/>
        </w:rPr>
        <w:t>[4]</w:t>
      </w:r>
      <w:r w:rsidRPr="00166838">
        <w:rPr>
          <w:sz w:val="22"/>
          <w:szCs w:val="22"/>
          <w:lang w:eastAsia="zh-CN"/>
        </w:rPr>
        <w:fldChar w:fldCharType="end"/>
      </w:r>
      <w:r w:rsidRPr="00166838">
        <w:rPr>
          <w:sz w:val="22"/>
          <w:szCs w:val="22"/>
          <w:lang w:eastAsia="zh-CN"/>
        </w:rPr>
        <w:t xml:space="preserve">; </w:t>
      </w:r>
      <w:r w:rsidR="00987D0D" w:rsidRPr="00166838">
        <w:rPr>
          <w:sz w:val="22"/>
          <w:szCs w:val="22"/>
          <w:lang w:eastAsia="zh-CN"/>
        </w:rPr>
        <w:t>in particular</w:t>
      </w:r>
      <w:r w:rsidR="00166838">
        <w:rPr>
          <w:sz w:val="22"/>
          <w:szCs w:val="22"/>
          <w:lang w:eastAsia="zh-CN"/>
        </w:rPr>
        <w:t>,</w:t>
      </w:r>
      <w:r w:rsidR="00987D0D" w:rsidRPr="00166838">
        <w:rPr>
          <w:sz w:val="22"/>
          <w:szCs w:val="22"/>
          <w:lang w:eastAsia="zh-CN"/>
        </w:rPr>
        <w:t xml:space="preserve"> we consider two scenarios, based on transparent satellite, and referred to as Scenario A and Scenario C2 in </w:t>
      </w:r>
      <w:r w:rsidR="00166838" w:rsidRPr="00166838">
        <w:rPr>
          <w:sz w:val="22"/>
          <w:szCs w:val="22"/>
          <w:lang w:eastAsia="zh-CN"/>
        </w:rPr>
        <w:fldChar w:fldCharType="begin"/>
      </w:r>
      <w:r w:rsidR="00166838" w:rsidRPr="00166838">
        <w:rPr>
          <w:sz w:val="22"/>
          <w:szCs w:val="22"/>
          <w:lang w:eastAsia="zh-CN"/>
        </w:rPr>
        <w:instrText xml:space="preserve">REF _Ref15805716 \r \h \* MERGEFORMAT </w:instrText>
      </w:r>
      <w:r w:rsidR="00166838" w:rsidRPr="00166838">
        <w:rPr>
          <w:sz w:val="22"/>
          <w:szCs w:val="22"/>
          <w:lang w:eastAsia="zh-CN"/>
        </w:rPr>
      </w:r>
      <w:r w:rsidR="00166838" w:rsidRPr="00166838">
        <w:rPr>
          <w:sz w:val="22"/>
          <w:szCs w:val="22"/>
          <w:lang w:eastAsia="zh-CN"/>
        </w:rPr>
        <w:fldChar w:fldCharType="separate"/>
      </w:r>
      <w:r w:rsidR="00166838" w:rsidRPr="00166838">
        <w:rPr>
          <w:sz w:val="22"/>
          <w:szCs w:val="22"/>
          <w:lang w:eastAsia="zh-CN"/>
        </w:rPr>
        <w:t>[4]</w:t>
      </w:r>
      <w:r w:rsidR="00166838" w:rsidRPr="00166838">
        <w:rPr>
          <w:sz w:val="22"/>
          <w:szCs w:val="22"/>
          <w:lang w:eastAsia="zh-CN"/>
        </w:rPr>
        <w:fldChar w:fldCharType="end"/>
      </w:r>
      <w:r w:rsidR="00987D0D" w:rsidRPr="00166838">
        <w:rPr>
          <w:sz w:val="22"/>
          <w:szCs w:val="22"/>
          <w:lang w:eastAsia="zh-CN"/>
        </w:rPr>
        <w:t>.</w:t>
      </w:r>
      <w:r w:rsidR="007500AA" w:rsidRPr="00166838">
        <w:rPr>
          <w:sz w:val="22"/>
          <w:szCs w:val="22"/>
          <w:lang w:eastAsia="zh-CN"/>
        </w:rPr>
        <w:t xml:space="preserve"> Scenario A assumes a GEO based non-terrestrial access network, while Scenario C2 refers to a LEO based non-terrestrial access network, where the beams move with the satellite. </w:t>
      </w:r>
    </w:p>
    <w:p w14:paraId="5799B160" w14:textId="313EA1F2" w:rsidR="007500AA" w:rsidRPr="00166838" w:rsidRDefault="007500AA" w:rsidP="00166838">
      <w:pPr>
        <w:jc w:val="both"/>
        <w:rPr>
          <w:sz w:val="22"/>
          <w:szCs w:val="22"/>
          <w:lang w:eastAsia="zh-CN"/>
        </w:rPr>
      </w:pPr>
      <w:r w:rsidRPr="00166838">
        <w:rPr>
          <w:sz w:val="22"/>
          <w:szCs w:val="22"/>
          <w:lang w:eastAsia="zh-CN"/>
        </w:rPr>
        <w:t>S</w:t>
      </w:r>
      <w:r w:rsidR="004C01CE" w:rsidRPr="00166838">
        <w:rPr>
          <w:sz w:val="22"/>
          <w:szCs w:val="22"/>
          <w:lang w:eastAsia="zh-CN"/>
        </w:rPr>
        <w:t xml:space="preserve">pecific references to each parameter considered in the following are reported in </w:t>
      </w:r>
      <w:r w:rsidR="004C01CE" w:rsidRPr="00166838">
        <w:rPr>
          <w:sz w:val="22"/>
          <w:szCs w:val="22"/>
          <w:lang w:eastAsia="zh-CN"/>
        </w:rPr>
        <w:fldChar w:fldCharType="begin"/>
      </w:r>
      <w:r w:rsidR="004C01CE" w:rsidRPr="00166838">
        <w:rPr>
          <w:sz w:val="22"/>
          <w:szCs w:val="22"/>
          <w:lang w:eastAsia="zh-CN"/>
        </w:rPr>
        <w:instrText>REF _Ref15805813 \h</w:instrText>
      </w:r>
      <w:r w:rsidR="009A2B0D" w:rsidRPr="00166838">
        <w:rPr>
          <w:sz w:val="22"/>
          <w:szCs w:val="22"/>
          <w:lang w:eastAsia="zh-CN"/>
        </w:rPr>
        <w:instrText xml:space="preserve"> \* MERGEFORMAT </w:instrText>
      </w:r>
      <w:r w:rsidR="004C01CE" w:rsidRPr="00166838">
        <w:rPr>
          <w:sz w:val="22"/>
          <w:szCs w:val="22"/>
          <w:lang w:eastAsia="zh-CN"/>
        </w:rPr>
      </w:r>
      <w:r w:rsidR="004C01CE" w:rsidRPr="00166838">
        <w:rPr>
          <w:sz w:val="22"/>
          <w:szCs w:val="22"/>
          <w:lang w:eastAsia="zh-CN"/>
        </w:rPr>
        <w:fldChar w:fldCharType="separate"/>
      </w:r>
      <w:r w:rsidR="004C01CE" w:rsidRPr="00166838">
        <w:rPr>
          <w:sz w:val="22"/>
          <w:szCs w:val="22"/>
          <w:lang w:eastAsia="zh-CN"/>
        </w:rPr>
        <w:t>Table 1</w:t>
      </w:r>
      <w:r w:rsidR="004C01CE" w:rsidRPr="00166838">
        <w:rPr>
          <w:sz w:val="22"/>
          <w:szCs w:val="22"/>
          <w:lang w:eastAsia="zh-CN"/>
        </w:rPr>
        <w:fldChar w:fldCharType="end"/>
      </w:r>
      <w:r w:rsidR="004C01CE" w:rsidRPr="00166838">
        <w:rPr>
          <w:sz w:val="22"/>
          <w:szCs w:val="22"/>
          <w:lang w:eastAsia="zh-CN"/>
        </w:rPr>
        <w:t>.</w:t>
      </w:r>
      <w:r w:rsidRPr="00166838">
        <w:rPr>
          <w:sz w:val="22"/>
          <w:szCs w:val="22"/>
          <w:lang w:eastAsia="zh-CN"/>
        </w:rPr>
        <w:t xml:space="preserve"> </w:t>
      </w:r>
      <w:r w:rsidR="009A2B0D" w:rsidRPr="00166838">
        <w:rPr>
          <w:sz w:val="22"/>
          <w:szCs w:val="22"/>
          <w:lang w:eastAsia="zh-CN"/>
        </w:rPr>
        <w:t>Here</w:t>
      </w:r>
      <w:r w:rsidR="00166838">
        <w:rPr>
          <w:sz w:val="22"/>
          <w:szCs w:val="22"/>
          <w:lang w:eastAsia="zh-CN"/>
        </w:rPr>
        <w:t>after,</w:t>
      </w:r>
      <w:r w:rsidRPr="00166838">
        <w:rPr>
          <w:sz w:val="22"/>
          <w:szCs w:val="22"/>
          <w:lang w:eastAsia="zh-CN"/>
        </w:rPr>
        <w:t xml:space="preserve"> we do not consider the nonlinearities introduced by the nonlinear satellite amplifier.</w:t>
      </w:r>
    </w:p>
    <w:p w14:paraId="1DBCF49F" w14:textId="77777777" w:rsidR="00250A03" w:rsidRPr="00166838" w:rsidRDefault="004C01CE" w:rsidP="00166838">
      <w:pPr>
        <w:pStyle w:val="Caption"/>
        <w:keepNext/>
        <w:keepLines/>
        <w:jc w:val="center"/>
        <w:rPr>
          <w:sz w:val="22"/>
        </w:rPr>
      </w:pPr>
      <w:bookmarkStart w:id="2" w:name="_Ref15805813"/>
      <w:r w:rsidRPr="00166838">
        <w:rPr>
          <w:sz w:val="22"/>
        </w:rPr>
        <w:lastRenderedPageBreak/>
        <w:t xml:space="preserve">Table </w:t>
      </w:r>
      <w:r w:rsidRPr="00166838">
        <w:rPr>
          <w:sz w:val="22"/>
        </w:rPr>
        <w:fldChar w:fldCharType="begin"/>
      </w:r>
      <w:r w:rsidRPr="00166838">
        <w:rPr>
          <w:sz w:val="22"/>
        </w:rPr>
        <w:instrText>SEQ Table \* ARABIC</w:instrText>
      </w:r>
      <w:r w:rsidRPr="00166838">
        <w:rPr>
          <w:sz w:val="22"/>
        </w:rPr>
        <w:fldChar w:fldCharType="separate"/>
      </w:r>
      <w:r w:rsidRPr="00166838">
        <w:rPr>
          <w:sz w:val="22"/>
        </w:rPr>
        <w:t>1</w:t>
      </w:r>
      <w:r w:rsidRPr="00166838">
        <w:rPr>
          <w:sz w:val="22"/>
        </w:rPr>
        <w:fldChar w:fldCharType="end"/>
      </w:r>
      <w:bookmarkEnd w:id="2"/>
      <w:r w:rsidRPr="00166838">
        <w:rPr>
          <w:sz w:val="22"/>
        </w:rPr>
        <w:t xml:space="preserve"> - Link-level parameters for performance evaluation.</w:t>
      </w:r>
    </w:p>
    <w:tbl>
      <w:tblPr>
        <w:tblStyle w:val="TableGrid"/>
        <w:tblW w:w="9209" w:type="dxa"/>
        <w:jc w:val="center"/>
        <w:tblLook w:val="04A0" w:firstRow="1" w:lastRow="0" w:firstColumn="1" w:lastColumn="0" w:noHBand="0" w:noVBand="1"/>
      </w:tblPr>
      <w:tblGrid>
        <w:gridCol w:w="2840"/>
        <w:gridCol w:w="6369"/>
      </w:tblGrid>
      <w:tr w:rsidR="00250A03" w14:paraId="706EF17C" w14:textId="77777777" w:rsidTr="004A5DA0">
        <w:trPr>
          <w:jc w:val="center"/>
        </w:trPr>
        <w:tc>
          <w:tcPr>
            <w:tcW w:w="2840" w:type="dxa"/>
            <w:shd w:val="clear" w:color="auto" w:fill="auto"/>
          </w:tcPr>
          <w:p w14:paraId="75012D7B" w14:textId="77777777" w:rsidR="00250A03" w:rsidRPr="00166838" w:rsidRDefault="004C01CE" w:rsidP="00166838">
            <w:pPr>
              <w:keepNext/>
              <w:keepLines/>
              <w:jc w:val="center"/>
              <w:rPr>
                <w:b/>
                <w:bCs/>
                <w:sz w:val="22"/>
                <w:szCs w:val="18"/>
                <w:lang w:val="en-US"/>
              </w:rPr>
            </w:pPr>
            <w:r w:rsidRPr="00166838">
              <w:rPr>
                <w:b/>
                <w:bCs/>
                <w:sz w:val="22"/>
                <w:szCs w:val="18"/>
                <w:lang w:val="en-US"/>
              </w:rPr>
              <w:t>Parameters</w:t>
            </w:r>
          </w:p>
        </w:tc>
        <w:tc>
          <w:tcPr>
            <w:tcW w:w="6369" w:type="dxa"/>
            <w:shd w:val="clear" w:color="auto" w:fill="auto"/>
          </w:tcPr>
          <w:p w14:paraId="493AD0F4" w14:textId="77777777" w:rsidR="00250A03" w:rsidRPr="00166838" w:rsidRDefault="004C01CE" w:rsidP="00166838">
            <w:pPr>
              <w:keepNext/>
              <w:keepLines/>
              <w:jc w:val="center"/>
              <w:rPr>
                <w:b/>
                <w:bCs/>
                <w:sz w:val="22"/>
                <w:szCs w:val="18"/>
                <w:lang w:val="en-US"/>
              </w:rPr>
            </w:pPr>
            <w:r w:rsidRPr="00166838">
              <w:rPr>
                <w:b/>
                <w:bCs/>
                <w:sz w:val="22"/>
                <w:szCs w:val="18"/>
                <w:lang w:val="en-US"/>
              </w:rPr>
              <w:t>Values</w:t>
            </w:r>
          </w:p>
        </w:tc>
      </w:tr>
      <w:tr w:rsidR="00250A03" w14:paraId="67A95F7C" w14:textId="77777777" w:rsidTr="00166838">
        <w:trPr>
          <w:jc w:val="center"/>
        </w:trPr>
        <w:tc>
          <w:tcPr>
            <w:tcW w:w="2840" w:type="dxa"/>
            <w:shd w:val="clear" w:color="auto" w:fill="auto"/>
            <w:vAlign w:val="center"/>
          </w:tcPr>
          <w:p w14:paraId="6B3321DF" w14:textId="77777777" w:rsidR="00250A03" w:rsidRPr="00166838" w:rsidRDefault="004C01CE" w:rsidP="00166838">
            <w:pPr>
              <w:keepNext/>
              <w:keepLines/>
              <w:jc w:val="center"/>
              <w:rPr>
                <w:sz w:val="22"/>
                <w:szCs w:val="18"/>
                <w:lang w:val="en-US"/>
              </w:rPr>
            </w:pPr>
            <w:r w:rsidRPr="00166838">
              <w:rPr>
                <w:sz w:val="22"/>
                <w:szCs w:val="18"/>
                <w:lang w:val="en-US"/>
              </w:rPr>
              <w:t>Bandwidth</w:t>
            </w:r>
          </w:p>
        </w:tc>
        <w:tc>
          <w:tcPr>
            <w:tcW w:w="6369" w:type="dxa"/>
            <w:shd w:val="clear" w:color="auto" w:fill="auto"/>
          </w:tcPr>
          <w:p w14:paraId="2A332C66" w14:textId="3EE77BF7" w:rsidR="00250A03" w:rsidRPr="00166838" w:rsidRDefault="000C5906" w:rsidP="00166838">
            <w:pPr>
              <w:keepNext/>
              <w:keepLines/>
              <w:rPr>
                <w:sz w:val="22"/>
                <w:szCs w:val="18"/>
                <w:lang w:val="en-US"/>
              </w:rPr>
            </w:pPr>
            <w:r w:rsidRPr="00166838">
              <w:rPr>
                <w:sz w:val="22"/>
                <w:szCs w:val="18"/>
                <w:lang w:val="en-US"/>
              </w:rPr>
              <w:t>19.8</w:t>
            </w:r>
            <w:r w:rsidR="00166838">
              <w:rPr>
                <w:sz w:val="22"/>
                <w:szCs w:val="18"/>
                <w:lang w:val="en-US"/>
              </w:rPr>
              <w:t xml:space="preserve"> </w:t>
            </w:r>
            <w:r w:rsidR="004A5DA0" w:rsidRPr="00166838">
              <w:rPr>
                <w:sz w:val="22"/>
                <w:szCs w:val="18"/>
                <w:lang w:val="en-US"/>
              </w:rPr>
              <w:t>MHz for S-</w:t>
            </w:r>
            <w:r w:rsidR="00166838">
              <w:rPr>
                <w:sz w:val="22"/>
                <w:szCs w:val="18"/>
                <w:lang w:val="en-US"/>
              </w:rPr>
              <w:t>b</w:t>
            </w:r>
            <w:r w:rsidR="004A5DA0" w:rsidRPr="00166838">
              <w:rPr>
                <w:sz w:val="22"/>
                <w:szCs w:val="18"/>
                <w:lang w:val="en-US"/>
              </w:rPr>
              <w:t>and</w:t>
            </w:r>
          </w:p>
          <w:p w14:paraId="23A763B8" w14:textId="5C5BFC6D" w:rsidR="004A5DA0" w:rsidRPr="00166838" w:rsidRDefault="004A5DA0" w:rsidP="00166838">
            <w:pPr>
              <w:keepNext/>
              <w:keepLines/>
              <w:rPr>
                <w:sz w:val="22"/>
                <w:szCs w:val="18"/>
                <w:lang w:val="en-US"/>
              </w:rPr>
            </w:pPr>
            <w:r w:rsidRPr="00166838">
              <w:rPr>
                <w:sz w:val="22"/>
                <w:szCs w:val="18"/>
                <w:lang w:val="en-US"/>
              </w:rPr>
              <w:t>400</w:t>
            </w:r>
            <w:r w:rsidR="00166838">
              <w:rPr>
                <w:sz w:val="22"/>
                <w:szCs w:val="18"/>
                <w:lang w:val="en-US"/>
              </w:rPr>
              <w:t xml:space="preserve"> </w:t>
            </w:r>
            <w:r w:rsidRPr="00166838">
              <w:rPr>
                <w:sz w:val="22"/>
                <w:szCs w:val="18"/>
                <w:lang w:val="en-US"/>
              </w:rPr>
              <w:t xml:space="preserve">MHz for </w:t>
            </w:r>
            <w:proofErr w:type="spellStart"/>
            <w:r w:rsidRPr="00166838">
              <w:rPr>
                <w:sz w:val="22"/>
                <w:szCs w:val="18"/>
                <w:lang w:val="en-US"/>
              </w:rPr>
              <w:t>Ka</w:t>
            </w:r>
            <w:proofErr w:type="spellEnd"/>
            <w:r w:rsidRPr="00166838">
              <w:rPr>
                <w:sz w:val="22"/>
                <w:szCs w:val="18"/>
                <w:lang w:val="en-US"/>
              </w:rPr>
              <w:t>-</w:t>
            </w:r>
            <w:r w:rsidR="00166838">
              <w:rPr>
                <w:sz w:val="22"/>
                <w:szCs w:val="18"/>
                <w:lang w:val="en-US"/>
              </w:rPr>
              <w:t>b</w:t>
            </w:r>
            <w:r w:rsidRPr="00166838">
              <w:rPr>
                <w:sz w:val="22"/>
                <w:szCs w:val="18"/>
                <w:lang w:val="en-US"/>
              </w:rPr>
              <w:t>and</w:t>
            </w:r>
          </w:p>
        </w:tc>
      </w:tr>
      <w:tr w:rsidR="00250A03" w14:paraId="56E85AAA" w14:textId="77777777" w:rsidTr="00166838">
        <w:trPr>
          <w:jc w:val="center"/>
        </w:trPr>
        <w:tc>
          <w:tcPr>
            <w:tcW w:w="2840" w:type="dxa"/>
            <w:shd w:val="clear" w:color="auto" w:fill="auto"/>
            <w:vAlign w:val="center"/>
          </w:tcPr>
          <w:p w14:paraId="67C1097C" w14:textId="77777777" w:rsidR="00250A03" w:rsidRPr="00166838" w:rsidRDefault="004C01CE" w:rsidP="00166838">
            <w:pPr>
              <w:keepNext/>
              <w:keepLines/>
              <w:jc w:val="center"/>
              <w:rPr>
                <w:sz w:val="22"/>
                <w:szCs w:val="18"/>
                <w:lang w:val="en-US"/>
              </w:rPr>
            </w:pPr>
            <w:r w:rsidRPr="00166838">
              <w:rPr>
                <w:sz w:val="22"/>
                <w:szCs w:val="18"/>
                <w:lang w:val="en-US"/>
              </w:rPr>
              <w:t>SCS</w:t>
            </w:r>
          </w:p>
        </w:tc>
        <w:tc>
          <w:tcPr>
            <w:tcW w:w="6369" w:type="dxa"/>
            <w:shd w:val="clear" w:color="auto" w:fill="auto"/>
          </w:tcPr>
          <w:p w14:paraId="62E2323A" w14:textId="733D5BF5" w:rsidR="00250A03" w:rsidRPr="00166838" w:rsidRDefault="004A5DA0" w:rsidP="00166838">
            <w:pPr>
              <w:keepNext/>
              <w:keepLines/>
              <w:rPr>
                <w:sz w:val="22"/>
                <w:szCs w:val="18"/>
              </w:rPr>
            </w:pPr>
            <w:r w:rsidRPr="00166838">
              <w:rPr>
                <w:sz w:val="22"/>
                <w:szCs w:val="18"/>
              </w:rPr>
              <w:t>15</w:t>
            </w:r>
            <w:r w:rsidR="00166838">
              <w:rPr>
                <w:sz w:val="22"/>
                <w:szCs w:val="18"/>
              </w:rPr>
              <w:t xml:space="preserve"> </w:t>
            </w:r>
            <w:r w:rsidRPr="00166838">
              <w:rPr>
                <w:sz w:val="22"/>
                <w:szCs w:val="18"/>
              </w:rPr>
              <w:t xml:space="preserve">kHz and </w:t>
            </w:r>
            <w:bookmarkStart w:id="3" w:name="_GoBack"/>
            <w:r w:rsidRPr="00166838">
              <w:rPr>
                <w:sz w:val="22"/>
                <w:szCs w:val="18"/>
              </w:rPr>
              <w:t>30</w:t>
            </w:r>
            <w:bookmarkEnd w:id="3"/>
            <w:r w:rsidR="00166838">
              <w:rPr>
                <w:sz w:val="22"/>
                <w:szCs w:val="18"/>
              </w:rPr>
              <w:t xml:space="preserve"> </w:t>
            </w:r>
            <w:r w:rsidRPr="00166838">
              <w:rPr>
                <w:sz w:val="22"/>
                <w:szCs w:val="18"/>
              </w:rPr>
              <w:t>kHz for S-</w:t>
            </w:r>
            <w:r w:rsidR="00166838">
              <w:rPr>
                <w:sz w:val="22"/>
                <w:szCs w:val="18"/>
              </w:rPr>
              <w:t>b</w:t>
            </w:r>
            <w:r w:rsidRPr="00166838">
              <w:rPr>
                <w:sz w:val="22"/>
                <w:szCs w:val="18"/>
              </w:rPr>
              <w:t>and</w:t>
            </w:r>
          </w:p>
          <w:p w14:paraId="7395DA65" w14:textId="71C76069" w:rsidR="004A5DA0" w:rsidRPr="00166838" w:rsidRDefault="004A5DA0" w:rsidP="00166838">
            <w:pPr>
              <w:keepNext/>
              <w:keepLines/>
              <w:rPr>
                <w:sz w:val="22"/>
              </w:rPr>
            </w:pPr>
            <w:r w:rsidRPr="00166838">
              <w:rPr>
                <w:sz w:val="22"/>
                <w:szCs w:val="18"/>
              </w:rPr>
              <w:t>120</w:t>
            </w:r>
            <w:r w:rsidR="00166838">
              <w:rPr>
                <w:sz w:val="22"/>
                <w:szCs w:val="18"/>
              </w:rPr>
              <w:t xml:space="preserve"> </w:t>
            </w:r>
            <w:r w:rsidRPr="00166838">
              <w:rPr>
                <w:sz w:val="22"/>
                <w:szCs w:val="18"/>
              </w:rPr>
              <w:t xml:space="preserve">kHz for </w:t>
            </w:r>
            <w:proofErr w:type="spellStart"/>
            <w:r w:rsidRPr="00166838">
              <w:rPr>
                <w:sz w:val="22"/>
                <w:szCs w:val="18"/>
              </w:rPr>
              <w:t>Ka</w:t>
            </w:r>
            <w:proofErr w:type="spellEnd"/>
            <w:r w:rsidRPr="00166838">
              <w:rPr>
                <w:sz w:val="22"/>
                <w:szCs w:val="18"/>
              </w:rPr>
              <w:t>-</w:t>
            </w:r>
            <w:r w:rsidR="00166838">
              <w:rPr>
                <w:sz w:val="22"/>
                <w:szCs w:val="18"/>
              </w:rPr>
              <w:t>b</w:t>
            </w:r>
            <w:r w:rsidRPr="00166838">
              <w:rPr>
                <w:sz w:val="22"/>
                <w:szCs w:val="18"/>
              </w:rPr>
              <w:t>and</w:t>
            </w:r>
          </w:p>
        </w:tc>
      </w:tr>
      <w:tr w:rsidR="00250A03" w14:paraId="27AB411A" w14:textId="77777777" w:rsidTr="00166838">
        <w:trPr>
          <w:jc w:val="center"/>
        </w:trPr>
        <w:tc>
          <w:tcPr>
            <w:tcW w:w="2840" w:type="dxa"/>
            <w:shd w:val="clear" w:color="auto" w:fill="auto"/>
            <w:vAlign w:val="center"/>
          </w:tcPr>
          <w:p w14:paraId="6068D245" w14:textId="77777777" w:rsidR="00250A03" w:rsidRPr="00166838" w:rsidRDefault="004C01CE" w:rsidP="00166838">
            <w:pPr>
              <w:keepNext/>
              <w:keepLines/>
              <w:jc w:val="center"/>
              <w:rPr>
                <w:sz w:val="22"/>
                <w:szCs w:val="18"/>
                <w:lang w:val="en-US"/>
              </w:rPr>
            </w:pPr>
            <w:r w:rsidRPr="00166838">
              <w:rPr>
                <w:sz w:val="22"/>
                <w:szCs w:val="18"/>
                <w:lang w:val="en-US"/>
              </w:rPr>
              <w:t>Total # of DMRS</w:t>
            </w:r>
          </w:p>
        </w:tc>
        <w:tc>
          <w:tcPr>
            <w:tcW w:w="6369" w:type="dxa"/>
            <w:shd w:val="clear" w:color="auto" w:fill="auto"/>
          </w:tcPr>
          <w:p w14:paraId="5F960ABE" w14:textId="77777777" w:rsidR="00166838" w:rsidRDefault="003B1747" w:rsidP="00166838">
            <w:pPr>
              <w:keepNext/>
              <w:keepLines/>
              <w:rPr>
                <w:sz w:val="22"/>
                <w:szCs w:val="18"/>
              </w:rPr>
            </w:pPr>
            <w:r w:rsidRPr="00166838">
              <w:rPr>
                <w:sz w:val="22"/>
                <w:szCs w:val="18"/>
              </w:rPr>
              <w:t>1320 for S</w:t>
            </w:r>
            <w:r w:rsidR="00122217" w:rsidRPr="00166838">
              <w:rPr>
                <w:sz w:val="22"/>
                <w:szCs w:val="18"/>
              </w:rPr>
              <w:t>C</w:t>
            </w:r>
            <w:r w:rsidRPr="00166838">
              <w:rPr>
                <w:sz w:val="22"/>
                <w:szCs w:val="18"/>
              </w:rPr>
              <w:t>S=15kHz, 2640 for S</w:t>
            </w:r>
            <w:r w:rsidR="00122217" w:rsidRPr="00166838">
              <w:rPr>
                <w:sz w:val="22"/>
                <w:szCs w:val="18"/>
              </w:rPr>
              <w:t>C</w:t>
            </w:r>
            <w:r w:rsidR="00166838">
              <w:rPr>
                <w:sz w:val="22"/>
                <w:szCs w:val="18"/>
              </w:rPr>
              <w:t>S=30kHz</w:t>
            </w:r>
          </w:p>
          <w:p w14:paraId="30577EE1" w14:textId="56E663F8" w:rsidR="00250A03" w:rsidRPr="00166838" w:rsidRDefault="003B1747" w:rsidP="00166838">
            <w:pPr>
              <w:keepNext/>
              <w:keepLines/>
              <w:rPr>
                <w:sz w:val="22"/>
                <w:szCs w:val="18"/>
              </w:rPr>
            </w:pPr>
            <w:r w:rsidRPr="00166838">
              <w:rPr>
                <w:sz w:val="22"/>
                <w:szCs w:val="18"/>
              </w:rPr>
              <w:t>6576 for S</w:t>
            </w:r>
            <w:r w:rsidR="00122217" w:rsidRPr="00166838">
              <w:rPr>
                <w:sz w:val="22"/>
                <w:szCs w:val="18"/>
              </w:rPr>
              <w:t>C</w:t>
            </w:r>
            <w:r w:rsidRPr="00166838">
              <w:rPr>
                <w:sz w:val="22"/>
                <w:szCs w:val="18"/>
              </w:rPr>
              <w:t>S=120kHz</w:t>
            </w:r>
          </w:p>
        </w:tc>
      </w:tr>
      <w:tr w:rsidR="00250A03" w14:paraId="3A7F94BD" w14:textId="77777777" w:rsidTr="00166838">
        <w:trPr>
          <w:jc w:val="center"/>
        </w:trPr>
        <w:tc>
          <w:tcPr>
            <w:tcW w:w="2840" w:type="dxa"/>
            <w:shd w:val="clear" w:color="auto" w:fill="auto"/>
            <w:vAlign w:val="center"/>
          </w:tcPr>
          <w:p w14:paraId="6FED413C" w14:textId="77777777" w:rsidR="00250A03" w:rsidRPr="00166838" w:rsidRDefault="004C01CE" w:rsidP="00166838">
            <w:pPr>
              <w:keepNext/>
              <w:keepLines/>
              <w:jc w:val="center"/>
              <w:rPr>
                <w:sz w:val="22"/>
                <w:szCs w:val="18"/>
                <w:lang w:val="en-US"/>
              </w:rPr>
            </w:pPr>
            <w:r w:rsidRPr="00166838">
              <w:rPr>
                <w:sz w:val="22"/>
                <w:szCs w:val="18"/>
                <w:lang w:val="en-US"/>
              </w:rPr>
              <w:t>Total # of PTRS</w:t>
            </w:r>
          </w:p>
        </w:tc>
        <w:tc>
          <w:tcPr>
            <w:tcW w:w="6369" w:type="dxa"/>
            <w:shd w:val="clear" w:color="auto" w:fill="auto"/>
          </w:tcPr>
          <w:p w14:paraId="7BEC7CE0" w14:textId="3620D39E" w:rsidR="00250A03" w:rsidRPr="00166838" w:rsidRDefault="00A05C7B" w:rsidP="00166838">
            <w:pPr>
              <w:keepNext/>
              <w:keepLines/>
              <w:rPr>
                <w:sz w:val="22"/>
                <w:szCs w:val="18"/>
              </w:rPr>
            </w:pPr>
            <w:r w:rsidRPr="00166838">
              <w:rPr>
                <w:sz w:val="22"/>
              </w:rPr>
              <w:t>0</w:t>
            </w:r>
          </w:p>
        </w:tc>
      </w:tr>
      <w:tr w:rsidR="00250A03" w14:paraId="67DC6174" w14:textId="77777777" w:rsidTr="00166838">
        <w:trPr>
          <w:jc w:val="center"/>
        </w:trPr>
        <w:tc>
          <w:tcPr>
            <w:tcW w:w="2840" w:type="dxa"/>
            <w:shd w:val="clear" w:color="auto" w:fill="auto"/>
            <w:vAlign w:val="center"/>
          </w:tcPr>
          <w:p w14:paraId="4B79D7C6" w14:textId="77777777" w:rsidR="00250A03" w:rsidRPr="00166838" w:rsidRDefault="004C01CE" w:rsidP="00166838">
            <w:pPr>
              <w:keepNext/>
              <w:keepLines/>
              <w:jc w:val="center"/>
              <w:rPr>
                <w:sz w:val="22"/>
                <w:szCs w:val="18"/>
                <w:lang w:val="en-US"/>
              </w:rPr>
            </w:pPr>
            <w:r w:rsidRPr="00166838">
              <w:rPr>
                <w:sz w:val="22"/>
                <w:szCs w:val="18"/>
                <w:lang w:val="en-US"/>
              </w:rPr>
              <w:t>Phase noise</w:t>
            </w:r>
          </w:p>
        </w:tc>
        <w:tc>
          <w:tcPr>
            <w:tcW w:w="6369" w:type="dxa"/>
            <w:shd w:val="clear" w:color="auto" w:fill="auto"/>
          </w:tcPr>
          <w:p w14:paraId="5C2F4FE0" w14:textId="64334C74" w:rsidR="00250A03" w:rsidRPr="00166838" w:rsidRDefault="004A5DA0" w:rsidP="00166838">
            <w:pPr>
              <w:keepNext/>
              <w:keepLines/>
              <w:rPr>
                <w:sz w:val="22"/>
                <w:szCs w:val="18"/>
              </w:rPr>
            </w:pPr>
            <w:r w:rsidRPr="00166838">
              <w:rPr>
                <w:sz w:val="22"/>
                <w:szCs w:val="18"/>
              </w:rPr>
              <w:t>Table Y.6 from R1-1907481 (ESA) for S-</w:t>
            </w:r>
            <w:r w:rsidR="00166838">
              <w:rPr>
                <w:sz w:val="22"/>
                <w:szCs w:val="18"/>
              </w:rPr>
              <w:t>b</w:t>
            </w:r>
            <w:r w:rsidRPr="00166838">
              <w:rPr>
                <w:sz w:val="22"/>
                <w:szCs w:val="18"/>
              </w:rPr>
              <w:t>and</w:t>
            </w:r>
          </w:p>
          <w:p w14:paraId="1C579ADA" w14:textId="11F9DAFF" w:rsidR="004A5DA0" w:rsidRPr="00166838" w:rsidRDefault="00F413C1" w:rsidP="00166838">
            <w:pPr>
              <w:keepNext/>
              <w:keepLines/>
              <w:rPr>
                <w:sz w:val="22"/>
                <w:szCs w:val="18"/>
              </w:rPr>
            </w:pPr>
            <w:r w:rsidRPr="00166838">
              <w:rPr>
                <w:sz w:val="22"/>
                <w:szCs w:val="18"/>
              </w:rPr>
              <w:t xml:space="preserve">Phase noise </w:t>
            </w:r>
            <w:r w:rsidR="00166838">
              <w:rPr>
                <w:sz w:val="22"/>
                <w:szCs w:val="18"/>
              </w:rPr>
              <w:t>model from</w:t>
            </w:r>
            <w:r w:rsidR="004A5DA0" w:rsidRPr="00166838">
              <w:rPr>
                <w:sz w:val="22"/>
                <w:szCs w:val="18"/>
              </w:rPr>
              <w:t xml:space="preserve"> TR38.803 section 6.1.9.5 for </w:t>
            </w:r>
            <w:proofErr w:type="spellStart"/>
            <w:r w:rsidR="004A5DA0" w:rsidRPr="00166838">
              <w:rPr>
                <w:sz w:val="22"/>
                <w:szCs w:val="18"/>
              </w:rPr>
              <w:t>Ka</w:t>
            </w:r>
            <w:proofErr w:type="spellEnd"/>
            <w:r w:rsidR="004A5DA0" w:rsidRPr="00166838">
              <w:rPr>
                <w:sz w:val="22"/>
                <w:szCs w:val="18"/>
              </w:rPr>
              <w:t>-</w:t>
            </w:r>
            <w:r w:rsidR="00166838">
              <w:rPr>
                <w:sz w:val="22"/>
                <w:szCs w:val="18"/>
              </w:rPr>
              <w:t>b</w:t>
            </w:r>
            <w:r w:rsidR="004A5DA0" w:rsidRPr="00166838">
              <w:rPr>
                <w:sz w:val="22"/>
                <w:szCs w:val="18"/>
              </w:rPr>
              <w:t>and</w:t>
            </w:r>
          </w:p>
        </w:tc>
      </w:tr>
      <w:tr w:rsidR="00250A03" w14:paraId="6D0B5C60" w14:textId="77777777" w:rsidTr="00166838">
        <w:trPr>
          <w:jc w:val="center"/>
        </w:trPr>
        <w:tc>
          <w:tcPr>
            <w:tcW w:w="2840" w:type="dxa"/>
            <w:shd w:val="clear" w:color="auto" w:fill="auto"/>
            <w:vAlign w:val="center"/>
          </w:tcPr>
          <w:p w14:paraId="0C938B31" w14:textId="77777777" w:rsidR="00250A03" w:rsidRPr="00166838" w:rsidRDefault="004C01CE" w:rsidP="00166838">
            <w:pPr>
              <w:keepNext/>
              <w:keepLines/>
              <w:jc w:val="center"/>
              <w:rPr>
                <w:sz w:val="22"/>
                <w:szCs w:val="18"/>
                <w:lang w:val="en-US"/>
              </w:rPr>
            </w:pPr>
            <w:r w:rsidRPr="00166838">
              <w:rPr>
                <w:sz w:val="22"/>
                <w:szCs w:val="18"/>
                <w:lang w:val="en-US"/>
              </w:rPr>
              <w:t>Frequency offset</w:t>
            </w:r>
          </w:p>
        </w:tc>
        <w:tc>
          <w:tcPr>
            <w:tcW w:w="6369" w:type="dxa"/>
            <w:shd w:val="clear" w:color="auto" w:fill="auto"/>
          </w:tcPr>
          <w:p w14:paraId="134F876F" w14:textId="2A699B2C" w:rsidR="00250A03" w:rsidRPr="00166838" w:rsidRDefault="00355DAC" w:rsidP="00166838">
            <w:pPr>
              <w:keepNext/>
              <w:keepLines/>
              <w:rPr>
                <w:sz w:val="22"/>
                <w:szCs w:val="18"/>
              </w:rPr>
            </w:pPr>
            <w:r w:rsidRPr="00166838">
              <w:rPr>
                <w:sz w:val="22"/>
                <w:szCs w:val="18"/>
              </w:rPr>
              <w:t>Residual frequency</w:t>
            </w:r>
            <w:r w:rsidR="00166838">
              <w:rPr>
                <w:sz w:val="22"/>
                <w:szCs w:val="18"/>
              </w:rPr>
              <w:t xml:space="preserve"> offset after synchronization: 0.1</w:t>
            </w:r>
            <w:r w:rsidRPr="00166838">
              <w:rPr>
                <w:sz w:val="22"/>
                <w:szCs w:val="18"/>
              </w:rPr>
              <w:t xml:space="preserve"> ppm</w:t>
            </w:r>
          </w:p>
        </w:tc>
      </w:tr>
      <w:tr w:rsidR="00355DAC" w14:paraId="76A0E663" w14:textId="77777777" w:rsidTr="00166838">
        <w:trPr>
          <w:jc w:val="center"/>
        </w:trPr>
        <w:tc>
          <w:tcPr>
            <w:tcW w:w="2840" w:type="dxa"/>
            <w:shd w:val="clear" w:color="auto" w:fill="auto"/>
            <w:vAlign w:val="center"/>
          </w:tcPr>
          <w:p w14:paraId="3A2F00BD" w14:textId="56F158CE" w:rsidR="00355DAC" w:rsidRPr="00166838" w:rsidRDefault="00355DAC" w:rsidP="00166838">
            <w:pPr>
              <w:keepNext/>
              <w:keepLines/>
              <w:jc w:val="center"/>
              <w:rPr>
                <w:sz w:val="22"/>
                <w:szCs w:val="18"/>
                <w:lang w:val="en-US"/>
              </w:rPr>
            </w:pPr>
            <w:r w:rsidRPr="00166838">
              <w:rPr>
                <w:sz w:val="22"/>
                <w:szCs w:val="18"/>
                <w:lang w:val="en-US"/>
              </w:rPr>
              <w:t>Doppler rate</w:t>
            </w:r>
          </w:p>
        </w:tc>
        <w:tc>
          <w:tcPr>
            <w:tcW w:w="6369" w:type="dxa"/>
            <w:shd w:val="clear" w:color="auto" w:fill="auto"/>
          </w:tcPr>
          <w:p w14:paraId="383C2695" w14:textId="39BFFF69" w:rsidR="00355DAC" w:rsidRPr="00166838" w:rsidRDefault="00355DAC" w:rsidP="00166838">
            <w:pPr>
              <w:keepNext/>
              <w:keepLines/>
              <w:rPr>
                <w:sz w:val="22"/>
                <w:szCs w:val="18"/>
              </w:rPr>
            </w:pPr>
            <w:r w:rsidRPr="00166838">
              <w:rPr>
                <w:sz w:val="22"/>
                <w:szCs w:val="18"/>
              </w:rPr>
              <w:t>0.27 ppm/s for LEO at 600 km</w:t>
            </w:r>
          </w:p>
        </w:tc>
      </w:tr>
      <w:tr w:rsidR="00250A03" w14:paraId="7D69AB82" w14:textId="77777777" w:rsidTr="00166838">
        <w:trPr>
          <w:jc w:val="center"/>
        </w:trPr>
        <w:tc>
          <w:tcPr>
            <w:tcW w:w="2840" w:type="dxa"/>
            <w:shd w:val="clear" w:color="auto" w:fill="auto"/>
            <w:vAlign w:val="center"/>
          </w:tcPr>
          <w:p w14:paraId="67E3D1C6" w14:textId="77777777" w:rsidR="00250A03" w:rsidRPr="00166838" w:rsidRDefault="004C01CE" w:rsidP="00166838">
            <w:pPr>
              <w:keepNext/>
              <w:keepLines/>
              <w:jc w:val="center"/>
              <w:rPr>
                <w:sz w:val="22"/>
                <w:szCs w:val="18"/>
                <w:lang w:val="en-US"/>
              </w:rPr>
            </w:pPr>
            <w:r w:rsidRPr="00166838">
              <w:rPr>
                <w:sz w:val="22"/>
                <w:szCs w:val="18"/>
                <w:lang w:val="en-US"/>
              </w:rPr>
              <w:t>Channel type</w:t>
            </w:r>
          </w:p>
        </w:tc>
        <w:tc>
          <w:tcPr>
            <w:tcW w:w="6369" w:type="dxa"/>
            <w:shd w:val="clear" w:color="auto" w:fill="auto"/>
          </w:tcPr>
          <w:p w14:paraId="252195FE" w14:textId="77777777" w:rsidR="00250A03" w:rsidRPr="00166838" w:rsidRDefault="00EE3B28" w:rsidP="00166838">
            <w:pPr>
              <w:keepNext/>
              <w:keepLines/>
              <w:rPr>
                <w:sz w:val="22"/>
                <w:szCs w:val="18"/>
              </w:rPr>
            </w:pPr>
            <w:r w:rsidRPr="00166838">
              <w:rPr>
                <w:sz w:val="22"/>
                <w:szCs w:val="18"/>
              </w:rPr>
              <w:t>AWGN for scenario A</w:t>
            </w:r>
          </w:p>
          <w:p w14:paraId="29F37F5C" w14:textId="179A0663" w:rsidR="00EE3B28" w:rsidRPr="00166838" w:rsidRDefault="00EE3B28" w:rsidP="008E650C">
            <w:pPr>
              <w:keepNext/>
              <w:keepLines/>
              <w:rPr>
                <w:sz w:val="22"/>
                <w:szCs w:val="18"/>
              </w:rPr>
            </w:pPr>
            <w:r w:rsidRPr="00166838">
              <w:rPr>
                <w:sz w:val="22"/>
                <w:szCs w:val="18"/>
              </w:rPr>
              <w:t>CDL-A and TDL-D from TR38.811 for scenario C</w:t>
            </w:r>
            <w:r w:rsidR="00166838">
              <w:rPr>
                <w:sz w:val="22"/>
                <w:szCs w:val="18"/>
              </w:rPr>
              <w:t>2</w:t>
            </w:r>
          </w:p>
        </w:tc>
      </w:tr>
      <w:tr w:rsidR="002329F0" w14:paraId="29548C92" w14:textId="77777777" w:rsidTr="00166838">
        <w:trPr>
          <w:jc w:val="center"/>
        </w:trPr>
        <w:tc>
          <w:tcPr>
            <w:tcW w:w="2840" w:type="dxa"/>
            <w:shd w:val="clear" w:color="auto" w:fill="auto"/>
            <w:vAlign w:val="center"/>
          </w:tcPr>
          <w:p w14:paraId="1A5AFD1F" w14:textId="3A9302BE" w:rsidR="002329F0" w:rsidRPr="00166838" w:rsidRDefault="002329F0" w:rsidP="00166838">
            <w:pPr>
              <w:keepNext/>
              <w:keepLines/>
              <w:jc w:val="center"/>
              <w:rPr>
                <w:sz w:val="22"/>
                <w:szCs w:val="18"/>
                <w:lang w:val="en-US"/>
              </w:rPr>
            </w:pPr>
            <w:r w:rsidRPr="00166838">
              <w:rPr>
                <w:sz w:val="22"/>
                <w:szCs w:val="18"/>
                <w:lang w:val="en-US"/>
              </w:rPr>
              <w:t>Channel estimation</w:t>
            </w:r>
          </w:p>
        </w:tc>
        <w:tc>
          <w:tcPr>
            <w:tcW w:w="6369" w:type="dxa"/>
            <w:shd w:val="clear" w:color="auto" w:fill="auto"/>
          </w:tcPr>
          <w:p w14:paraId="2FAD604F" w14:textId="32553297" w:rsidR="002329F0" w:rsidRPr="00166838" w:rsidRDefault="002329F0" w:rsidP="00166838">
            <w:pPr>
              <w:keepNext/>
              <w:keepLines/>
              <w:rPr>
                <w:sz w:val="22"/>
                <w:szCs w:val="18"/>
              </w:rPr>
            </w:pPr>
            <w:r w:rsidRPr="00166838">
              <w:rPr>
                <w:sz w:val="22"/>
                <w:szCs w:val="18"/>
              </w:rPr>
              <w:t>DMRS-based</w:t>
            </w:r>
          </w:p>
        </w:tc>
      </w:tr>
      <w:tr w:rsidR="002329F0" w14:paraId="61B595CA" w14:textId="77777777" w:rsidTr="00166838">
        <w:trPr>
          <w:jc w:val="center"/>
        </w:trPr>
        <w:tc>
          <w:tcPr>
            <w:tcW w:w="2840" w:type="dxa"/>
            <w:shd w:val="clear" w:color="auto" w:fill="auto"/>
            <w:vAlign w:val="center"/>
          </w:tcPr>
          <w:p w14:paraId="7C11728D" w14:textId="62D72F8E" w:rsidR="002329F0" w:rsidRPr="00166838" w:rsidRDefault="002329F0" w:rsidP="00166838">
            <w:pPr>
              <w:keepNext/>
              <w:keepLines/>
              <w:jc w:val="center"/>
              <w:rPr>
                <w:sz w:val="22"/>
                <w:szCs w:val="18"/>
                <w:lang w:val="en-US"/>
              </w:rPr>
            </w:pPr>
            <w:r w:rsidRPr="00166838">
              <w:rPr>
                <w:sz w:val="22"/>
                <w:szCs w:val="18"/>
                <w:lang w:val="en-US"/>
              </w:rPr>
              <w:t>HARQ</w:t>
            </w:r>
          </w:p>
        </w:tc>
        <w:tc>
          <w:tcPr>
            <w:tcW w:w="6369" w:type="dxa"/>
            <w:shd w:val="clear" w:color="auto" w:fill="auto"/>
          </w:tcPr>
          <w:p w14:paraId="44649504" w14:textId="19D18688" w:rsidR="002329F0" w:rsidRPr="00166838" w:rsidRDefault="002329F0" w:rsidP="00166838">
            <w:pPr>
              <w:keepNext/>
              <w:keepLines/>
              <w:rPr>
                <w:sz w:val="22"/>
                <w:szCs w:val="18"/>
              </w:rPr>
            </w:pPr>
            <w:r w:rsidRPr="00166838">
              <w:rPr>
                <w:sz w:val="22"/>
                <w:szCs w:val="18"/>
              </w:rPr>
              <w:t>Disabled</w:t>
            </w:r>
          </w:p>
        </w:tc>
      </w:tr>
      <w:tr w:rsidR="00250A03" w14:paraId="5FF27A64" w14:textId="77777777" w:rsidTr="00166838">
        <w:trPr>
          <w:jc w:val="center"/>
        </w:trPr>
        <w:tc>
          <w:tcPr>
            <w:tcW w:w="2840" w:type="dxa"/>
            <w:shd w:val="clear" w:color="auto" w:fill="auto"/>
            <w:vAlign w:val="center"/>
          </w:tcPr>
          <w:p w14:paraId="59E5982E" w14:textId="2ADFD914" w:rsidR="00250A03" w:rsidRPr="00166838" w:rsidRDefault="004C01CE" w:rsidP="00166838">
            <w:pPr>
              <w:keepNext/>
              <w:keepLines/>
              <w:jc w:val="center"/>
              <w:rPr>
                <w:sz w:val="22"/>
                <w:szCs w:val="18"/>
                <w:lang w:val="en-US"/>
              </w:rPr>
            </w:pPr>
            <w:r w:rsidRPr="00166838">
              <w:rPr>
                <w:sz w:val="22"/>
                <w:szCs w:val="18"/>
                <w:lang w:val="en-US"/>
              </w:rPr>
              <w:t>Modulation</w:t>
            </w:r>
            <w:r w:rsidR="00A47558" w:rsidRPr="00166838">
              <w:rPr>
                <w:sz w:val="22"/>
                <w:szCs w:val="18"/>
                <w:lang w:val="en-US"/>
              </w:rPr>
              <w:t>/</w:t>
            </w:r>
            <w:r w:rsidR="0090371E" w:rsidRPr="00166838">
              <w:rPr>
                <w:sz w:val="22"/>
                <w:szCs w:val="18"/>
                <w:lang w:val="en-US"/>
              </w:rPr>
              <w:t>code rates</w:t>
            </w:r>
          </w:p>
        </w:tc>
        <w:tc>
          <w:tcPr>
            <w:tcW w:w="6369" w:type="dxa"/>
            <w:shd w:val="clear" w:color="auto" w:fill="auto"/>
          </w:tcPr>
          <w:p w14:paraId="05FDFDB2" w14:textId="1DF0D59A" w:rsidR="00250A03" w:rsidRPr="00166838" w:rsidRDefault="00A47558" w:rsidP="00166838">
            <w:pPr>
              <w:keepNext/>
              <w:keepLines/>
              <w:rPr>
                <w:sz w:val="22"/>
                <w:szCs w:val="18"/>
              </w:rPr>
            </w:pPr>
            <w:r w:rsidRPr="00166838">
              <w:rPr>
                <w:sz w:val="22"/>
                <w:szCs w:val="18"/>
              </w:rPr>
              <w:t>QPSK</w:t>
            </w:r>
            <w:r w:rsidR="00166838">
              <w:rPr>
                <w:sz w:val="22"/>
                <w:szCs w:val="18"/>
              </w:rPr>
              <w:t>-</w:t>
            </w:r>
            <w:r w:rsidRPr="00166838">
              <w:rPr>
                <w:sz w:val="22"/>
                <w:szCs w:val="18"/>
              </w:rPr>
              <w:t>1/4, QPSK</w:t>
            </w:r>
            <w:r w:rsidR="00166838">
              <w:rPr>
                <w:sz w:val="22"/>
                <w:szCs w:val="18"/>
              </w:rPr>
              <w:t>-</w:t>
            </w:r>
            <w:r w:rsidRPr="00166838">
              <w:rPr>
                <w:sz w:val="22"/>
                <w:szCs w:val="18"/>
              </w:rPr>
              <w:t>1/3, QPSK</w:t>
            </w:r>
            <w:r w:rsidR="00166838">
              <w:rPr>
                <w:sz w:val="22"/>
                <w:szCs w:val="18"/>
              </w:rPr>
              <w:t>-</w:t>
            </w:r>
            <w:r w:rsidRPr="00166838">
              <w:rPr>
                <w:sz w:val="22"/>
                <w:szCs w:val="18"/>
              </w:rPr>
              <w:t>1/2, 16QAM</w:t>
            </w:r>
            <w:r w:rsidR="00166838">
              <w:rPr>
                <w:sz w:val="22"/>
                <w:szCs w:val="18"/>
              </w:rPr>
              <w:t>-</w:t>
            </w:r>
            <w:r w:rsidRPr="00166838">
              <w:rPr>
                <w:sz w:val="22"/>
                <w:szCs w:val="18"/>
              </w:rPr>
              <w:t>1/2 for scenario A</w:t>
            </w:r>
          </w:p>
          <w:p w14:paraId="580C0396" w14:textId="21202CAF" w:rsidR="00A47558" w:rsidRPr="00166838" w:rsidRDefault="00A47558" w:rsidP="00166838">
            <w:pPr>
              <w:keepNext/>
              <w:keepLines/>
              <w:rPr>
                <w:sz w:val="22"/>
              </w:rPr>
            </w:pPr>
            <w:r w:rsidRPr="00166838">
              <w:rPr>
                <w:sz w:val="22"/>
                <w:szCs w:val="18"/>
              </w:rPr>
              <w:t>16QAM</w:t>
            </w:r>
            <w:r w:rsidR="00166838">
              <w:rPr>
                <w:sz w:val="22"/>
                <w:szCs w:val="18"/>
              </w:rPr>
              <w:t xml:space="preserve">-1/2 </w:t>
            </w:r>
            <w:r w:rsidRPr="00166838">
              <w:rPr>
                <w:sz w:val="22"/>
                <w:szCs w:val="18"/>
              </w:rPr>
              <w:t>for scenario C</w:t>
            </w:r>
            <w:r w:rsidR="00166838">
              <w:rPr>
                <w:sz w:val="22"/>
                <w:szCs w:val="18"/>
              </w:rPr>
              <w:t>2</w:t>
            </w:r>
          </w:p>
        </w:tc>
      </w:tr>
    </w:tbl>
    <w:p w14:paraId="4F4EFAF0" w14:textId="77777777" w:rsidR="00250A03" w:rsidRDefault="00250A03">
      <w:pPr>
        <w:rPr>
          <w:sz w:val="22"/>
          <w:szCs w:val="22"/>
        </w:rPr>
      </w:pPr>
    </w:p>
    <w:p w14:paraId="5507EDD8" w14:textId="77777777" w:rsidR="00250A03" w:rsidRDefault="00250A03" w:rsidP="00166838"/>
    <w:p w14:paraId="2C3C4C24" w14:textId="77777777" w:rsidR="00250A03" w:rsidRDefault="004C01CE">
      <w:pPr>
        <w:pStyle w:val="Heading1"/>
        <w:numPr>
          <w:ilvl w:val="0"/>
          <w:numId w:val="2"/>
        </w:numPr>
        <w:rPr>
          <w:lang w:val="en-US"/>
        </w:rPr>
      </w:pPr>
      <w:r>
        <w:rPr>
          <w:lang w:val="en-US"/>
        </w:rPr>
        <w:lastRenderedPageBreak/>
        <w:t>Numerical results</w:t>
      </w:r>
    </w:p>
    <w:p w14:paraId="379E631C" w14:textId="1BBB4871" w:rsidR="009A2B0D" w:rsidRDefault="004C01CE" w:rsidP="009A2B0D">
      <w:pPr>
        <w:pStyle w:val="Heading2"/>
        <w:numPr>
          <w:ilvl w:val="1"/>
          <w:numId w:val="2"/>
        </w:numPr>
        <w:tabs>
          <w:tab w:val="clear" w:pos="576"/>
        </w:tabs>
        <w:rPr>
          <w:lang w:val="en-US"/>
        </w:rPr>
      </w:pPr>
      <w:r>
        <w:rPr>
          <w:lang w:val="en-US"/>
        </w:rPr>
        <w:t>GEO</w:t>
      </w:r>
      <w:r w:rsidR="00166838">
        <w:rPr>
          <w:lang w:val="en-US"/>
        </w:rPr>
        <w:t xml:space="preserve"> Case</w:t>
      </w:r>
    </w:p>
    <w:p w14:paraId="558B8C79" w14:textId="77777777" w:rsidR="006069A0" w:rsidRDefault="003E211C" w:rsidP="0058312F">
      <w:pPr>
        <w:pStyle w:val="Heading2"/>
        <w:numPr>
          <w:ilvl w:val="0"/>
          <w:numId w:val="0"/>
        </w:numPr>
        <w:tabs>
          <w:tab w:val="clear" w:pos="576"/>
        </w:tabs>
        <w:jc w:val="both"/>
        <w:rPr>
          <w:rFonts w:ascii="Times New Roman" w:hAnsi="Times New Roman"/>
          <w:sz w:val="22"/>
        </w:rPr>
      </w:pPr>
      <w:r w:rsidRPr="00166838">
        <w:rPr>
          <w:rFonts w:ascii="Times New Roman" w:hAnsi="Times New Roman"/>
          <w:sz w:val="22"/>
          <w:lang w:val="en-US"/>
        </w:rPr>
        <w:t>In this section, we consider the BLER performance of Scenario A, for the downlink (PDSCH) and uplink (PUSCH) channel</w:t>
      </w:r>
      <w:r w:rsidR="0058312F" w:rsidRPr="00166838">
        <w:rPr>
          <w:rFonts w:ascii="Times New Roman" w:hAnsi="Times New Roman"/>
          <w:sz w:val="22"/>
        </w:rPr>
        <w:t>. In each figure, we include the curve of AWGN channel</w:t>
      </w:r>
      <w:r w:rsidR="008C07ED" w:rsidRPr="00166838">
        <w:rPr>
          <w:rFonts w:ascii="Times New Roman" w:hAnsi="Times New Roman"/>
          <w:sz w:val="22"/>
        </w:rPr>
        <w:t xml:space="preserve"> of the considered modulation and coding format</w:t>
      </w:r>
      <w:r w:rsidR="0058312F" w:rsidRPr="00166838">
        <w:rPr>
          <w:rFonts w:ascii="Times New Roman" w:hAnsi="Times New Roman"/>
          <w:sz w:val="22"/>
        </w:rPr>
        <w:t xml:space="preserve"> for comparison purpose.</w:t>
      </w:r>
      <w:r w:rsidR="006069A0">
        <w:rPr>
          <w:rFonts w:ascii="Times New Roman" w:hAnsi="Times New Roman"/>
          <w:sz w:val="22"/>
        </w:rPr>
        <w:t xml:space="preserve"> </w:t>
      </w:r>
    </w:p>
    <w:p w14:paraId="35E8DB46" w14:textId="77777777" w:rsidR="006069A0" w:rsidRDefault="0087418C" w:rsidP="0058312F">
      <w:pPr>
        <w:pStyle w:val="Heading2"/>
        <w:numPr>
          <w:ilvl w:val="0"/>
          <w:numId w:val="0"/>
        </w:numPr>
        <w:tabs>
          <w:tab w:val="clear" w:pos="576"/>
        </w:tabs>
        <w:jc w:val="both"/>
        <w:rPr>
          <w:rFonts w:ascii="Times New Roman" w:hAnsi="Times New Roman"/>
          <w:sz w:val="22"/>
        </w:rPr>
      </w:pPr>
      <w:r w:rsidRPr="00166838">
        <w:rPr>
          <w:rFonts w:ascii="Times New Roman" w:hAnsi="Times New Roman"/>
          <w:sz w:val="22"/>
        </w:rPr>
        <w:t>Figures 1</w:t>
      </w:r>
      <w:r w:rsidR="00F40330" w:rsidRPr="00166838">
        <w:rPr>
          <w:rFonts w:ascii="Times New Roman" w:hAnsi="Times New Roman"/>
          <w:sz w:val="22"/>
        </w:rPr>
        <w:t>.</w:t>
      </w:r>
      <w:r w:rsidRPr="00166838">
        <w:rPr>
          <w:rFonts w:ascii="Times New Roman" w:hAnsi="Times New Roman"/>
          <w:sz w:val="22"/>
        </w:rPr>
        <w:t>1</w:t>
      </w:r>
      <w:r w:rsidR="00F40330" w:rsidRPr="00166838">
        <w:rPr>
          <w:rFonts w:ascii="Times New Roman" w:hAnsi="Times New Roman"/>
          <w:sz w:val="22"/>
        </w:rPr>
        <w:t>-1.4</w:t>
      </w:r>
      <w:r w:rsidRPr="00166838">
        <w:rPr>
          <w:rFonts w:ascii="Times New Roman" w:hAnsi="Times New Roman"/>
          <w:sz w:val="22"/>
        </w:rPr>
        <w:t xml:space="preserve"> consider</w:t>
      </w:r>
      <w:r w:rsidR="00F40330" w:rsidRPr="00166838">
        <w:rPr>
          <w:rFonts w:ascii="Times New Roman" w:hAnsi="Times New Roman"/>
          <w:sz w:val="22"/>
        </w:rPr>
        <w:t>s</w:t>
      </w:r>
      <w:r w:rsidRPr="00166838">
        <w:rPr>
          <w:rFonts w:ascii="Times New Roman" w:hAnsi="Times New Roman"/>
          <w:sz w:val="22"/>
        </w:rPr>
        <w:t xml:space="preserve"> the performance </w:t>
      </w:r>
      <w:r w:rsidR="00F40330" w:rsidRPr="00166838">
        <w:rPr>
          <w:rFonts w:ascii="Times New Roman" w:hAnsi="Times New Roman"/>
          <w:sz w:val="22"/>
        </w:rPr>
        <w:t xml:space="preserve">in </w:t>
      </w:r>
      <w:r w:rsidRPr="00166838">
        <w:rPr>
          <w:rFonts w:ascii="Times New Roman" w:hAnsi="Times New Roman"/>
          <w:sz w:val="22"/>
        </w:rPr>
        <w:t xml:space="preserve">S-Band for </w:t>
      </w:r>
      <w:r w:rsidR="00F40330" w:rsidRPr="00166838">
        <w:rPr>
          <w:rFonts w:ascii="Times New Roman" w:hAnsi="Times New Roman"/>
          <w:sz w:val="22"/>
        </w:rPr>
        <w:t xml:space="preserve">the two considered </w:t>
      </w:r>
      <w:r w:rsidRPr="00166838">
        <w:rPr>
          <w:rFonts w:ascii="Times New Roman" w:hAnsi="Times New Roman"/>
          <w:sz w:val="22"/>
        </w:rPr>
        <w:t>SCS</w:t>
      </w:r>
      <w:r w:rsidR="00F40330" w:rsidRPr="00166838">
        <w:rPr>
          <w:rFonts w:ascii="Times New Roman" w:hAnsi="Times New Roman"/>
          <w:sz w:val="22"/>
        </w:rPr>
        <w:t>s, for the four modulation and coding formats listed in Table 1. The performance are the same for the uplink and downlink channel.</w:t>
      </w:r>
      <w:r w:rsidR="006069A0">
        <w:rPr>
          <w:rFonts w:ascii="Times New Roman" w:hAnsi="Times New Roman"/>
          <w:sz w:val="22"/>
        </w:rPr>
        <w:t xml:space="preserve"> </w:t>
      </w:r>
    </w:p>
    <w:p w14:paraId="72BC74DA" w14:textId="6598E728" w:rsidR="006069A0" w:rsidRPr="006069A0" w:rsidRDefault="00F40330" w:rsidP="0058312F">
      <w:pPr>
        <w:pStyle w:val="Heading2"/>
        <w:numPr>
          <w:ilvl w:val="0"/>
          <w:numId w:val="0"/>
        </w:numPr>
        <w:tabs>
          <w:tab w:val="clear" w:pos="576"/>
        </w:tabs>
        <w:jc w:val="both"/>
        <w:rPr>
          <w:rFonts w:ascii="Times New Roman" w:hAnsi="Times New Roman"/>
          <w:sz w:val="22"/>
        </w:rPr>
      </w:pPr>
      <w:r w:rsidRPr="00166838">
        <w:rPr>
          <w:rFonts w:ascii="Times New Roman" w:hAnsi="Times New Roman"/>
          <w:sz w:val="22"/>
        </w:rPr>
        <w:t>Figures 1.5-1.8 considers the performance in Ka-Band for the PDSCH and the PUSCH, for the four modulation and coding formats listed in Table 1.</w:t>
      </w:r>
    </w:p>
    <w:p w14:paraId="0178DFBF" w14:textId="6BB78CA5" w:rsidR="003E211C" w:rsidRPr="009A2B0D" w:rsidRDefault="00B8363C" w:rsidP="003E211C">
      <w:pPr>
        <w:pStyle w:val="Heading2"/>
        <w:numPr>
          <w:ilvl w:val="0"/>
          <w:numId w:val="0"/>
        </w:numPr>
        <w:tabs>
          <w:tab w:val="clear" w:pos="576"/>
          <w:tab w:val="left" w:pos="432"/>
        </w:tabs>
        <w:ind w:left="576" w:hanging="576"/>
        <w:jc w:val="both"/>
        <w:rPr>
          <w:rFonts w:ascii="Times New Roman" w:hAnsi="Times New Roman"/>
          <w:sz w:val="20"/>
          <w:lang w:val="en-US"/>
        </w:rPr>
      </w:pPr>
      <w:r>
        <w:rPr>
          <w:rFonts w:ascii="Times New Roman" w:hAnsi="Times New Roman"/>
          <w:noProof/>
          <w:sz w:val="20"/>
          <w:lang w:val="en-US"/>
        </w:rPr>
        <w:drawing>
          <wp:inline distT="0" distB="0" distL="0" distR="0" wp14:anchorId="7B9B7F83" wp14:editId="5445BED9">
            <wp:extent cx="6121400" cy="43256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EO_QPSK025_Sband.pdf"/>
                    <pic:cNvPicPr/>
                  </pic:nvPicPr>
                  <pic:blipFill>
                    <a:blip r:embed="rId6">
                      <a:extLst>
                        <a:ext uri="{28A0092B-C50C-407E-A947-70E740481C1C}">
                          <a14:useLocalDpi xmlns:a14="http://schemas.microsoft.com/office/drawing/2010/main" val="0"/>
                        </a:ext>
                      </a:extLst>
                    </a:blip>
                    <a:stretch>
                      <a:fillRect/>
                    </a:stretch>
                  </pic:blipFill>
                  <pic:spPr>
                    <a:xfrm>
                      <a:off x="0" y="0"/>
                      <a:ext cx="6121400" cy="4325620"/>
                    </a:xfrm>
                    <a:prstGeom prst="rect">
                      <a:avLst/>
                    </a:prstGeom>
                  </pic:spPr>
                </pic:pic>
              </a:graphicData>
            </a:graphic>
          </wp:inline>
        </w:drawing>
      </w:r>
    </w:p>
    <w:p w14:paraId="276BEC27" w14:textId="50D24A5F" w:rsidR="00250A03" w:rsidRDefault="004C01CE">
      <w:pPr>
        <w:pStyle w:val="Caption"/>
        <w:jc w:val="center"/>
      </w:pPr>
      <w:r>
        <w:t xml:space="preserve">Figure </w:t>
      </w:r>
      <w:r>
        <w:fldChar w:fldCharType="begin"/>
      </w:r>
      <w:r>
        <w:instrText>SEQ Figure \* ARABIC</w:instrText>
      </w:r>
      <w:r>
        <w:fldChar w:fldCharType="separate"/>
      </w:r>
      <w:r>
        <w:t>1</w:t>
      </w:r>
      <w:r>
        <w:fldChar w:fldCharType="end"/>
      </w:r>
      <w:r w:rsidR="00F40330">
        <w:t>.</w:t>
      </w:r>
      <w:r w:rsidR="0021497C">
        <w:t>1</w:t>
      </w:r>
      <w:r w:rsidR="0087418C">
        <w:t xml:space="preserve"> </w:t>
      </w:r>
      <w:r w:rsidR="00B8363C">
        <w:t xml:space="preserve">Scenario </w:t>
      </w:r>
      <w:proofErr w:type="gramStart"/>
      <w:r w:rsidR="00B8363C">
        <w:t>A</w:t>
      </w:r>
      <w:proofErr w:type="gramEnd"/>
      <w:r w:rsidR="00B8363C">
        <w:t xml:space="preserve">, S-band, QPSK modulation with code rate </w:t>
      </w:r>
      <w:r w:rsidR="006069A0">
        <w:t>1/4</w:t>
      </w:r>
      <w:r w:rsidR="00B8363C">
        <w:t>.</w:t>
      </w:r>
    </w:p>
    <w:p w14:paraId="1BEA49A3" w14:textId="0617B32E" w:rsidR="00B8363C" w:rsidRDefault="00B8363C">
      <w:pPr>
        <w:pStyle w:val="Caption"/>
        <w:jc w:val="center"/>
      </w:pPr>
    </w:p>
    <w:p w14:paraId="5641B1B1" w14:textId="54118747" w:rsidR="00B8363C" w:rsidRDefault="00B8363C">
      <w:pPr>
        <w:pStyle w:val="Caption"/>
        <w:jc w:val="center"/>
      </w:pPr>
      <w:r>
        <w:rPr>
          <w:noProof/>
          <w:lang w:val="en-US"/>
        </w:rPr>
        <w:lastRenderedPageBreak/>
        <w:drawing>
          <wp:inline distT="0" distB="0" distL="0" distR="0" wp14:anchorId="6D04399E" wp14:editId="1E8DB9D4">
            <wp:extent cx="6121400" cy="43256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EO_QPSK03_Sband.pdf"/>
                    <pic:cNvPicPr/>
                  </pic:nvPicPr>
                  <pic:blipFill>
                    <a:blip r:embed="rId7">
                      <a:extLst>
                        <a:ext uri="{28A0092B-C50C-407E-A947-70E740481C1C}">
                          <a14:useLocalDpi xmlns:a14="http://schemas.microsoft.com/office/drawing/2010/main" val="0"/>
                        </a:ext>
                      </a:extLst>
                    </a:blip>
                    <a:stretch>
                      <a:fillRect/>
                    </a:stretch>
                  </pic:blipFill>
                  <pic:spPr>
                    <a:xfrm>
                      <a:off x="0" y="0"/>
                      <a:ext cx="6121400" cy="4325620"/>
                    </a:xfrm>
                    <a:prstGeom prst="rect">
                      <a:avLst/>
                    </a:prstGeom>
                  </pic:spPr>
                </pic:pic>
              </a:graphicData>
            </a:graphic>
          </wp:inline>
        </w:drawing>
      </w:r>
    </w:p>
    <w:p w14:paraId="3AC8066E" w14:textId="7BB699D2" w:rsidR="00B8363C" w:rsidRDefault="00B8363C" w:rsidP="00B8363C">
      <w:pPr>
        <w:pStyle w:val="Caption"/>
        <w:jc w:val="center"/>
      </w:pPr>
      <w:r>
        <w:t xml:space="preserve">Figure </w:t>
      </w:r>
      <w:r>
        <w:fldChar w:fldCharType="begin"/>
      </w:r>
      <w:r>
        <w:instrText>SEQ Figure \* ARABIC</w:instrText>
      </w:r>
      <w:r>
        <w:fldChar w:fldCharType="separate"/>
      </w:r>
      <w:r>
        <w:t>1</w:t>
      </w:r>
      <w:r>
        <w:fldChar w:fldCharType="end"/>
      </w:r>
      <w:r>
        <w:t xml:space="preserve">.2 Scenario </w:t>
      </w:r>
      <w:proofErr w:type="gramStart"/>
      <w:r>
        <w:t>A</w:t>
      </w:r>
      <w:proofErr w:type="gramEnd"/>
      <w:r>
        <w:t>, S-band, QPSK modulation with code rate 1/3.</w:t>
      </w:r>
    </w:p>
    <w:p w14:paraId="3F7F8BDB" w14:textId="41813AAD" w:rsidR="00B8363C" w:rsidRDefault="00B8363C">
      <w:pPr>
        <w:pStyle w:val="Caption"/>
        <w:jc w:val="center"/>
      </w:pPr>
    </w:p>
    <w:p w14:paraId="15B4D817" w14:textId="0C9BF1F5" w:rsidR="00B8363C" w:rsidRDefault="00B8363C">
      <w:pPr>
        <w:pStyle w:val="Caption"/>
        <w:jc w:val="center"/>
      </w:pPr>
      <w:r>
        <w:rPr>
          <w:noProof/>
          <w:lang w:val="en-US"/>
        </w:rPr>
        <w:lastRenderedPageBreak/>
        <w:drawing>
          <wp:inline distT="0" distB="0" distL="0" distR="0" wp14:anchorId="3F1DEA1C" wp14:editId="4B440C62">
            <wp:extent cx="6121400" cy="43256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EO_QPSK05_Sband.pdf"/>
                    <pic:cNvPicPr/>
                  </pic:nvPicPr>
                  <pic:blipFill>
                    <a:blip r:embed="rId8">
                      <a:extLst>
                        <a:ext uri="{28A0092B-C50C-407E-A947-70E740481C1C}">
                          <a14:useLocalDpi xmlns:a14="http://schemas.microsoft.com/office/drawing/2010/main" val="0"/>
                        </a:ext>
                      </a:extLst>
                    </a:blip>
                    <a:stretch>
                      <a:fillRect/>
                    </a:stretch>
                  </pic:blipFill>
                  <pic:spPr>
                    <a:xfrm>
                      <a:off x="0" y="0"/>
                      <a:ext cx="6121400" cy="4325620"/>
                    </a:xfrm>
                    <a:prstGeom prst="rect">
                      <a:avLst/>
                    </a:prstGeom>
                  </pic:spPr>
                </pic:pic>
              </a:graphicData>
            </a:graphic>
          </wp:inline>
        </w:drawing>
      </w:r>
    </w:p>
    <w:p w14:paraId="326F5B07" w14:textId="2A7BC6B0" w:rsidR="00B8363C" w:rsidRDefault="00B8363C" w:rsidP="00B8363C">
      <w:pPr>
        <w:pStyle w:val="Caption"/>
        <w:jc w:val="center"/>
      </w:pPr>
      <w:r>
        <w:t xml:space="preserve">Figure </w:t>
      </w:r>
      <w:r>
        <w:fldChar w:fldCharType="begin"/>
      </w:r>
      <w:r>
        <w:instrText>SEQ Figure \* ARABIC</w:instrText>
      </w:r>
      <w:r>
        <w:fldChar w:fldCharType="separate"/>
      </w:r>
      <w:r>
        <w:t>1</w:t>
      </w:r>
      <w:r>
        <w:fldChar w:fldCharType="end"/>
      </w:r>
      <w:r>
        <w:t xml:space="preserve">.3 Scenario </w:t>
      </w:r>
      <w:proofErr w:type="gramStart"/>
      <w:r>
        <w:t>A</w:t>
      </w:r>
      <w:proofErr w:type="gramEnd"/>
      <w:r>
        <w:t>, S-band, QPSK modulation with code rate 1/2.</w:t>
      </w:r>
    </w:p>
    <w:p w14:paraId="559DFC20" w14:textId="69821EDC" w:rsidR="00B8363C" w:rsidRDefault="00B8363C">
      <w:pPr>
        <w:pStyle w:val="Caption"/>
        <w:jc w:val="center"/>
      </w:pPr>
    </w:p>
    <w:p w14:paraId="3FE6BE5B" w14:textId="3475DEA3" w:rsidR="00B8363C" w:rsidRDefault="00B8363C">
      <w:pPr>
        <w:pStyle w:val="Caption"/>
        <w:jc w:val="center"/>
      </w:pPr>
      <w:r>
        <w:rPr>
          <w:noProof/>
          <w:lang w:val="en-US"/>
        </w:rPr>
        <w:lastRenderedPageBreak/>
        <w:drawing>
          <wp:inline distT="0" distB="0" distL="0" distR="0" wp14:anchorId="1133BC41" wp14:editId="0A1A77E2">
            <wp:extent cx="6121400" cy="43256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EO_16QAM_Sband.pdf"/>
                    <pic:cNvPicPr/>
                  </pic:nvPicPr>
                  <pic:blipFill>
                    <a:blip r:embed="rId9">
                      <a:extLst>
                        <a:ext uri="{28A0092B-C50C-407E-A947-70E740481C1C}">
                          <a14:useLocalDpi xmlns:a14="http://schemas.microsoft.com/office/drawing/2010/main" val="0"/>
                        </a:ext>
                      </a:extLst>
                    </a:blip>
                    <a:stretch>
                      <a:fillRect/>
                    </a:stretch>
                  </pic:blipFill>
                  <pic:spPr>
                    <a:xfrm>
                      <a:off x="0" y="0"/>
                      <a:ext cx="6121400" cy="4325620"/>
                    </a:xfrm>
                    <a:prstGeom prst="rect">
                      <a:avLst/>
                    </a:prstGeom>
                  </pic:spPr>
                </pic:pic>
              </a:graphicData>
            </a:graphic>
          </wp:inline>
        </w:drawing>
      </w:r>
    </w:p>
    <w:p w14:paraId="4BA5A2C7" w14:textId="47885B42" w:rsidR="00B8363C" w:rsidRDefault="00B8363C" w:rsidP="00B8363C">
      <w:pPr>
        <w:pStyle w:val="Caption"/>
        <w:jc w:val="center"/>
      </w:pPr>
      <w:r>
        <w:t xml:space="preserve">Figure </w:t>
      </w:r>
      <w:r>
        <w:fldChar w:fldCharType="begin"/>
      </w:r>
      <w:r>
        <w:instrText>SEQ Figure \* ARABIC</w:instrText>
      </w:r>
      <w:r>
        <w:fldChar w:fldCharType="separate"/>
      </w:r>
      <w:r>
        <w:t>1</w:t>
      </w:r>
      <w:r>
        <w:fldChar w:fldCharType="end"/>
      </w:r>
      <w:r>
        <w:t xml:space="preserve">.4 Scenario </w:t>
      </w:r>
      <w:proofErr w:type="gramStart"/>
      <w:r>
        <w:t>A</w:t>
      </w:r>
      <w:proofErr w:type="gramEnd"/>
      <w:r>
        <w:t>, S-band, 16QAM modulation with code rate 1/2.</w:t>
      </w:r>
    </w:p>
    <w:p w14:paraId="28EADC46" w14:textId="5521BE94" w:rsidR="00B8363C" w:rsidRDefault="00B8363C">
      <w:pPr>
        <w:pStyle w:val="Caption"/>
        <w:jc w:val="center"/>
      </w:pPr>
    </w:p>
    <w:p w14:paraId="0A9923A3" w14:textId="4ECA6362" w:rsidR="00B8363C" w:rsidRDefault="00B8363C">
      <w:pPr>
        <w:pStyle w:val="Caption"/>
        <w:jc w:val="center"/>
      </w:pPr>
      <w:r>
        <w:rPr>
          <w:noProof/>
          <w:lang w:val="en-US"/>
        </w:rPr>
        <w:lastRenderedPageBreak/>
        <w:drawing>
          <wp:inline distT="0" distB="0" distL="0" distR="0" wp14:anchorId="6230B33D" wp14:editId="5BBBCD93">
            <wp:extent cx="6121400" cy="43256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EO_QPSK025_Kaband.pdf"/>
                    <pic:cNvPicPr/>
                  </pic:nvPicPr>
                  <pic:blipFill>
                    <a:blip r:embed="rId10">
                      <a:extLst>
                        <a:ext uri="{28A0092B-C50C-407E-A947-70E740481C1C}">
                          <a14:useLocalDpi xmlns:a14="http://schemas.microsoft.com/office/drawing/2010/main" val="0"/>
                        </a:ext>
                      </a:extLst>
                    </a:blip>
                    <a:stretch>
                      <a:fillRect/>
                    </a:stretch>
                  </pic:blipFill>
                  <pic:spPr>
                    <a:xfrm>
                      <a:off x="0" y="0"/>
                      <a:ext cx="6121400" cy="4325620"/>
                    </a:xfrm>
                    <a:prstGeom prst="rect">
                      <a:avLst/>
                    </a:prstGeom>
                  </pic:spPr>
                </pic:pic>
              </a:graphicData>
            </a:graphic>
          </wp:inline>
        </w:drawing>
      </w:r>
    </w:p>
    <w:p w14:paraId="354838A0" w14:textId="7E1350D1" w:rsidR="00B8363C" w:rsidRDefault="00B8363C" w:rsidP="00B8363C">
      <w:pPr>
        <w:pStyle w:val="Caption"/>
        <w:jc w:val="center"/>
      </w:pPr>
      <w:r>
        <w:t xml:space="preserve">Figure </w:t>
      </w:r>
      <w:r>
        <w:fldChar w:fldCharType="begin"/>
      </w:r>
      <w:r>
        <w:instrText>SEQ Figure \* ARABIC</w:instrText>
      </w:r>
      <w:r>
        <w:fldChar w:fldCharType="separate"/>
      </w:r>
      <w:r>
        <w:t>1</w:t>
      </w:r>
      <w:r>
        <w:fldChar w:fldCharType="end"/>
      </w:r>
      <w:r>
        <w:t xml:space="preserve">.5 Scenario A, Ka-band, </w:t>
      </w:r>
      <w:r w:rsidR="006069A0">
        <w:t>QPSK modulation with code rate 1/4</w:t>
      </w:r>
      <w:r>
        <w:t>.</w:t>
      </w:r>
    </w:p>
    <w:p w14:paraId="47F81BFC" w14:textId="77777777" w:rsidR="00B8363C" w:rsidRDefault="00B8363C" w:rsidP="00B8363C">
      <w:pPr>
        <w:pStyle w:val="Caption"/>
        <w:jc w:val="center"/>
      </w:pPr>
    </w:p>
    <w:p w14:paraId="45537E6B" w14:textId="3DC0354C" w:rsidR="00B8363C" w:rsidRDefault="00B8363C">
      <w:pPr>
        <w:pStyle w:val="Caption"/>
        <w:jc w:val="center"/>
      </w:pPr>
      <w:r>
        <w:rPr>
          <w:noProof/>
          <w:lang w:val="en-US"/>
        </w:rPr>
        <w:lastRenderedPageBreak/>
        <w:drawing>
          <wp:inline distT="0" distB="0" distL="0" distR="0" wp14:anchorId="19C8C76B" wp14:editId="051CD266">
            <wp:extent cx="6121400" cy="43256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O_QPSK03_Kaband.pdf"/>
                    <pic:cNvPicPr/>
                  </pic:nvPicPr>
                  <pic:blipFill>
                    <a:blip r:embed="rId11">
                      <a:extLst>
                        <a:ext uri="{28A0092B-C50C-407E-A947-70E740481C1C}">
                          <a14:useLocalDpi xmlns:a14="http://schemas.microsoft.com/office/drawing/2010/main" val="0"/>
                        </a:ext>
                      </a:extLst>
                    </a:blip>
                    <a:stretch>
                      <a:fillRect/>
                    </a:stretch>
                  </pic:blipFill>
                  <pic:spPr>
                    <a:xfrm>
                      <a:off x="0" y="0"/>
                      <a:ext cx="6121400" cy="4325620"/>
                    </a:xfrm>
                    <a:prstGeom prst="rect">
                      <a:avLst/>
                    </a:prstGeom>
                  </pic:spPr>
                </pic:pic>
              </a:graphicData>
            </a:graphic>
          </wp:inline>
        </w:drawing>
      </w:r>
    </w:p>
    <w:p w14:paraId="62FD32A7" w14:textId="518FCD37" w:rsidR="00B8363C" w:rsidRDefault="00B8363C" w:rsidP="00B8363C">
      <w:pPr>
        <w:pStyle w:val="Caption"/>
        <w:jc w:val="center"/>
      </w:pPr>
      <w:r>
        <w:t xml:space="preserve">Figure </w:t>
      </w:r>
      <w:r>
        <w:fldChar w:fldCharType="begin"/>
      </w:r>
      <w:r>
        <w:instrText>SEQ Figure \* ARABIC</w:instrText>
      </w:r>
      <w:r>
        <w:fldChar w:fldCharType="separate"/>
      </w:r>
      <w:r>
        <w:t>1</w:t>
      </w:r>
      <w:r>
        <w:fldChar w:fldCharType="end"/>
      </w:r>
      <w:r>
        <w:t>.6 Scenario A, Ka-band, QPSK modulation with code rate 1/3.</w:t>
      </w:r>
    </w:p>
    <w:p w14:paraId="11C97ED4" w14:textId="14C08D00" w:rsidR="00B8363C" w:rsidRDefault="00B8363C">
      <w:pPr>
        <w:pStyle w:val="Caption"/>
        <w:jc w:val="center"/>
      </w:pPr>
    </w:p>
    <w:p w14:paraId="39EE008F" w14:textId="6878182C" w:rsidR="00B8363C" w:rsidRDefault="00B8363C">
      <w:pPr>
        <w:pStyle w:val="Caption"/>
        <w:jc w:val="center"/>
      </w:pPr>
      <w:r>
        <w:rPr>
          <w:noProof/>
          <w:lang w:val="en-US"/>
        </w:rPr>
        <w:lastRenderedPageBreak/>
        <w:drawing>
          <wp:inline distT="0" distB="0" distL="0" distR="0" wp14:anchorId="6D042066" wp14:editId="1499B9C3">
            <wp:extent cx="6121400" cy="432562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EO_QPSK05_Kaband.pdf"/>
                    <pic:cNvPicPr/>
                  </pic:nvPicPr>
                  <pic:blipFill>
                    <a:blip r:embed="rId12">
                      <a:extLst>
                        <a:ext uri="{28A0092B-C50C-407E-A947-70E740481C1C}">
                          <a14:useLocalDpi xmlns:a14="http://schemas.microsoft.com/office/drawing/2010/main" val="0"/>
                        </a:ext>
                      </a:extLst>
                    </a:blip>
                    <a:stretch>
                      <a:fillRect/>
                    </a:stretch>
                  </pic:blipFill>
                  <pic:spPr>
                    <a:xfrm>
                      <a:off x="0" y="0"/>
                      <a:ext cx="6121400" cy="4325620"/>
                    </a:xfrm>
                    <a:prstGeom prst="rect">
                      <a:avLst/>
                    </a:prstGeom>
                  </pic:spPr>
                </pic:pic>
              </a:graphicData>
            </a:graphic>
          </wp:inline>
        </w:drawing>
      </w:r>
    </w:p>
    <w:p w14:paraId="60B336D5" w14:textId="29B420DB" w:rsidR="00B8363C" w:rsidRDefault="00B8363C" w:rsidP="00B8363C">
      <w:pPr>
        <w:pStyle w:val="Caption"/>
        <w:jc w:val="center"/>
      </w:pPr>
      <w:r>
        <w:t xml:space="preserve">Figure </w:t>
      </w:r>
      <w:r>
        <w:fldChar w:fldCharType="begin"/>
      </w:r>
      <w:r>
        <w:instrText>SEQ Figure \* ARABIC</w:instrText>
      </w:r>
      <w:r>
        <w:fldChar w:fldCharType="separate"/>
      </w:r>
      <w:r>
        <w:t>1</w:t>
      </w:r>
      <w:r>
        <w:fldChar w:fldCharType="end"/>
      </w:r>
      <w:r>
        <w:t>.7 Scenario A, Ka-band, QPSK modulation with code rate 1/2.</w:t>
      </w:r>
    </w:p>
    <w:p w14:paraId="624441E0" w14:textId="7E5D29D4" w:rsidR="00B8363C" w:rsidRDefault="00B8363C">
      <w:pPr>
        <w:pStyle w:val="Caption"/>
        <w:jc w:val="center"/>
      </w:pPr>
    </w:p>
    <w:p w14:paraId="571A93AA" w14:textId="02629A9C" w:rsidR="00B8363C" w:rsidRDefault="00B8363C">
      <w:pPr>
        <w:pStyle w:val="Caption"/>
        <w:jc w:val="center"/>
      </w:pPr>
      <w:r>
        <w:rPr>
          <w:noProof/>
          <w:lang w:val="en-US"/>
        </w:rPr>
        <w:lastRenderedPageBreak/>
        <w:drawing>
          <wp:inline distT="0" distB="0" distL="0" distR="0" wp14:anchorId="46A8D571" wp14:editId="4039BF09">
            <wp:extent cx="6121400" cy="43256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EO_16QAM_Kaband.pdf"/>
                    <pic:cNvPicPr/>
                  </pic:nvPicPr>
                  <pic:blipFill>
                    <a:blip r:embed="rId13">
                      <a:extLst>
                        <a:ext uri="{28A0092B-C50C-407E-A947-70E740481C1C}">
                          <a14:useLocalDpi xmlns:a14="http://schemas.microsoft.com/office/drawing/2010/main" val="0"/>
                        </a:ext>
                      </a:extLst>
                    </a:blip>
                    <a:stretch>
                      <a:fillRect/>
                    </a:stretch>
                  </pic:blipFill>
                  <pic:spPr>
                    <a:xfrm>
                      <a:off x="0" y="0"/>
                      <a:ext cx="6121400" cy="4325620"/>
                    </a:xfrm>
                    <a:prstGeom prst="rect">
                      <a:avLst/>
                    </a:prstGeom>
                  </pic:spPr>
                </pic:pic>
              </a:graphicData>
            </a:graphic>
          </wp:inline>
        </w:drawing>
      </w:r>
    </w:p>
    <w:p w14:paraId="0CE7EF60" w14:textId="4B784B5E" w:rsidR="00B8363C" w:rsidRDefault="00B8363C" w:rsidP="00B8363C">
      <w:pPr>
        <w:pStyle w:val="Caption"/>
        <w:jc w:val="center"/>
      </w:pPr>
      <w:r>
        <w:t xml:space="preserve">Figure </w:t>
      </w:r>
      <w:r>
        <w:fldChar w:fldCharType="begin"/>
      </w:r>
      <w:r>
        <w:instrText>SEQ Figure \* ARABIC</w:instrText>
      </w:r>
      <w:r>
        <w:fldChar w:fldCharType="separate"/>
      </w:r>
      <w:r>
        <w:t>1</w:t>
      </w:r>
      <w:r>
        <w:fldChar w:fldCharType="end"/>
      </w:r>
      <w:r>
        <w:t>.8 Scenario A, Ka-band, 16QAM modulation with code rate 1/2.</w:t>
      </w:r>
    </w:p>
    <w:p w14:paraId="1BD1FA16" w14:textId="77777777" w:rsidR="00B8363C" w:rsidRDefault="00B8363C">
      <w:pPr>
        <w:pStyle w:val="Caption"/>
        <w:jc w:val="center"/>
      </w:pPr>
    </w:p>
    <w:p w14:paraId="724F6CBB" w14:textId="4CA572DE" w:rsidR="00250A03" w:rsidRDefault="004C01CE">
      <w:pPr>
        <w:pStyle w:val="Heading2"/>
        <w:numPr>
          <w:ilvl w:val="1"/>
          <w:numId w:val="2"/>
        </w:numPr>
      </w:pPr>
      <w:r>
        <w:lastRenderedPageBreak/>
        <w:t>LEO</w:t>
      </w:r>
    </w:p>
    <w:p w14:paraId="4F859410" w14:textId="5849D15F" w:rsidR="002E608F" w:rsidRPr="006069A0" w:rsidRDefault="00C54443" w:rsidP="00545B16">
      <w:pPr>
        <w:pStyle w:val="Heading2"/>
        <w:numPr>
          <w:ilvl w:val="0"/>
          <w:numId w:val="0"/>
        </w:numPr>
        <w:tabs>
          <w:tab w:val="clear" w:pos="576"/>
        </w:tabs>
        <w:jc w:val="both"/>
        <w:rPr>
          <w:rFonts w:ascii="Times New Roman" w:hAnsi="Times New Roman"/>
          <w:sz w:val="22"/>
        </w:rPr>
      </w:pPr>
      <w:r w:rsidRPr="006069A0">
        <w:rPr>
          <w:rFonts w:ascii="Times New Roman" w:hAnsi="Times New Roman"/>
          <w:sz w:val="22"/>
        </w:rPr>
        <w:t>In this section</w:t>
      </w:r>
      <w:r w:rsidR="00FF7FE8" w:rsidRPr="006069A0">
        <w:rPr>
          <w:rFonts w:ascii="Times New Roman" w:hAnsi="Times New Roman"/>
          <w:sz w:val="22"/>
        </w:rPr>
        <w:t>,</w:t>
      </w:r>
      <w:r w:rsidRPr="006069A0">
        <w:rPr>
          <w:rFonts w:ascii="Times New Roman" w:hAnsi="Times New Roman"/>
          <w:sz w:val="22"/>
        </w:rPr>
        <w:t xml:space="preserve"> we consider the BLER performance for Scenario C2.</w:t>
      </w:r>
      <w:r w:rsidR="00DF0198" w:rsidRPr="006069A0">
        <w:rPr>
          <w:rFonts w:ascii="Times New Roman" w:hAnsi="Times New Roman"/>
          <w:sz w:val="22"/>
        </w:rPr>
        <w:t xml:space="preserve"> </w:t>
      </w:r>
      <w:r w:rsidR="00FF7FE8" w:rsidRPr="006069A0">
        <w:rPr>
          <w:rFonts w:ascii="Times New Roman" w:hAnsi="Times New Roman"/>
          <w:sz w:val="22"/>
        </w:rPr>
        <w:t>We assume 1</w:t>
      </w:r>
      <w:r w:rsidR="006069A0">
        <w:rPr>
          <w:rFonts w:ascii="Times New Roman" w:hAnsi="Times New Roman"/>
          <w:sz w:val="22"/>
        </w:rPr>
        <w:t>6QAM modulation with code rate 1/2</w:t>
      </w:r>
      <w:r w:rsidR="00FF7FE8" w:rsidRPr="006069A0">
        <w:rPr>
          <w:rFonts w:ascii="Times New Roman" w:hAnsi="Times New Roman"/>
          <w:sz w:val="22"/>
        </w:rPr>
        <w:t xml:space="preserve">. </w:t>
      </w:r>
      <w:r w:rsidR="00DF0198" w:rsidRPr="006069A0">
        <w:rPr>
          <w:rFonts w:ascii="Times New Roman" w:hAnsi="Times New Roman"/>
          <w:sz w:val="22"/>
        </w:rPr>
        <w:t>In each figure</w:t>
      </w:r>
      <w:r w:rsidR="00FF7FE8" w:rsidRPr="006069A0">
        <w:rPr>
          <w:rFonts w:ascii="Times New Roman" w:hAnsi="Times New Roman"/>
          <w:sz w:val="22"/>
        </w:rPr>
        <w:t>,</w:t>
      </w:r>
      <w:r w:rsidR="00DF0198" w:rsidRPr="006069A0">
        <w:rPr>
          <w:rFonts w:ascii="Times New Roman" w:hAnsi="Times New Roman"/>
          <w:sz w:val="22"/>
        </w:rPr>
        <w:t xml:space="preserve"> we include the curve of the AWGN channel for comparison purpose.</w:t>
      </w:r>
    </w:p>
    <w:p w14:paraId="5B873153" w14:textId="251E97FD" w:rsidR="00C54443" w:rsidRPr="006069A0" w:rsidRDefault="00141415" w:rsidP="00545B16">
      <w:pPr>
        <w:pStyle w:val="Heading2"/>
        <w:numPr>
          <w:ilvl w:val="0"/>
          <w:numId w:val="0"/>
        </w:numPr>
        <w:tabs>
          <w:tab w:val="clear" w:pos="576"/>
        </w:tabs>
        <w:jc w:val="both"/>
        <w:rPr>
          <w:rFonts w:ascii="Times New Roman" w:hAnsi="Times New Roman"/>
          <w:sz w:val="22"/>
        </w:rPr>
      </w:pPr>
      <w:r w:rsidRPr="006069A0">
        <w:rPr>
          <w:rFonts w:ascii="Times New Roman" w:hAnsi="Times New Roman"/>
          <w:sz w:val="22"/>
        </w:rPr>
        <w:t>Figures 2</w:t>
      </w:r>
      <w:r w:rsidR="003A3CFB" w:rsidRPr="006069A0">
        <w:rPr>
          <w:rFonts w:ascii="Times New Roman" w:hAnsi="Times New Roman"/>
          <w:sz w:val="22"/>
        </w:rPr>
        <w:t>.</w:t>
      </w:r>
      <w:r w:rsidRPr="006069A0">
        <w:rPr>
          <w:rFonts w:ascii="Times New Roman" w:hAnsi="Times New Roman"/>
          <w:sz w:val="22"/>
        </w:rPr>
        <w:t>1 and 2</w:t>
      </w:r>
      <w:r w:rsidR="003A3CFB" w:rsidRPr="006069A0">
        <w:rPr>
          <w:rFonts w:ascii="Times New Roman" w:hAnsi="Times New Roman"/>
          <w:sz w:val="22"/>
        </w:rPr>
        <w:t>.</w:t>
      </w:r>
      <w:r w:rsidRPr="006069A0">
        <w:rPr>
          <w:rFonts w:ascii="Times New Roman" w:hAnsi="Times New Roman"/>
          <w:sz w:val="22"/>
        </w:rPr>
        <w:t>2 show the performance for S-Band for the CDL</w:t>
      </w:r>
      <w:r w:rsidR="006069A0">
        <w:rPr>
          <w:rFonts w:ascii="Times New Roman" w:hAnsi="Times New Roman"/>
          <w:sz w:val="22"/>
        </w:rPr>
        <w:t>-A</w:t>
      </w:r>
      <w:r w:rsidRPr="006069A0">
        <w:rPr>
          <w:rFonts w:ascii="Times New Roman" w:hAnsi="Times New Roman"/>
          <w:sz w:val="22"/>
        </w:rPr>
        <w:t xml:space="preserve"> and TDL</w:t>
      </w:r>
      <w:r w:rsidR="006069A0">
        <w:rPr>
          <w:rFonts w:ascii="Times New Roman" w:hAnsi="Times New Roman"/>
          <w:sz w:val="22"/>
        </w:rPr>
        <w:t>-D</w:t>
      </w:r>
      <w:r w:rsidRPr="006069A0">
        <w:rPr>
          <w:rFonts w:ascii="Times New Roman" w:hAnsi="Times New Roman"/>
          <w:sz w:val="22"/>
        </w:rPr>
        <w:t xml:space="preserve"> channels, respectively.</w:t>
      </w:r>
      <w:r w:rsidR="00FF7FE8" w:rsidRPr="006069A0">
        <w:rPr>
          <w:rFonts w:ascii="Times New Roman" w:hAnsi="Times New Roman"/>
          <w:sz w:val="22"/>
        </w:rPr>
        <w:t xml:space="preserve"> The performance are the same for the uplink and the downlin</w:t>
      </w:r>
      <w:r w:rsidR="006E4A84" w:rsidRPr="006069A0">
        <w:rPr>
          <w:rFonts w:ascii="Times New Roman" w:hAnsi="Times New Roman"/>
          <w:sz w:val="22"/>
        </w:rPr>
        <w:t xml:space="preserve">k channel. </w:t>
      </w:r>
    </w:p>
    <w:p w14:paraId="604EFCC3" w14:textId="0CB7410F" w:rsidR="002E608F" w:rsidRPr="006069A0" w:rsidRDefault="002E608F" w:rsidP="00545B16">
      <w:pPr>
        <w:pStyle w:val="Heading2"/>
        <w:numPr>
          <w:ilvl w:val="0"/>
          <w:numId w:val="0"/>
        </w:numPr>
        <w:tabs>
          <w:tab w:val="clear" w:pos="576"/>
        </w:tabs>
        <w:jc w:val="both"/>
        <w:rPr>
          <w:rFonts w:ascii="Times New Roman" w:hAnsi="Times New Roman"/>
          <w:sz w:val="22"/>
        </w:rPr>
      </w:pPr>
      <w:r w:rsidRPr="006069A0">
        <w:rPr>
          <w:rFonts w:ascii="Times New Roman" w:hAnsi="Times New Roman"/>
          <w:sz w:val="22"/>
        </w:rPr>
        <w:t>Figures 2</w:t>
      </w:r>
      <w:r w:rsidR="003A3CFB" w:rsidRPr="006069A0">
        <w:rPr>
          <w:rFonts w:ascii="Times New Roman" w:hAnsi="Times New Roman"/>
          <w:sz w:val="22"/>
        </w:rPr>
        <w:t>.</w:t>
      </w:r>
      <w:r w:rsidRPr="006069A0">
        <w:rPr>
          <w:rFonts w:ascii="Times New Roman" w:hAnsi="Times New Roman"/>
          <w:sz w:val="22"/>
        </w:rPr>
        <w:t>3 and 2</w:t>
      </w:r>
      <w:r w:rsidR="003A3CFB" w:rsidRPr="006069A0">
        <w:rPr>
          <w:rFonts w:ascii="Times New Roman" w:hAnsi="Times New Roman"/>
          <w:sz w:val="22"/>
        </w:rPr>
        <w:t>.</w:t>
      </w:r>
      <w:r w:rsidRPr="006069A0">
        <w:rPr>
          <w:rFonts w:ascii="Times New Roman" w:hAnsi="Times New Roman"/>
          <w:sz w:val="22"/>
        </w:rPr>
        <w:t xml:space="preserve">4 show the performance for Ka-band in the PDSCH </w:t>
      </w:r>
      <w:r w:rsidR="00C8287D" w:rsidRPr="006069A0">
        <w:rPr>
          <w:rFonts w:ascii="Times New Roman" w:hAnsi="Times New Roman"/>
          <w:sz w:val="22"/>
        </w:rPr>
        <w:t xml:space="preserve">and in the PUSCH </w:t>
      </w:r>
      <w:r w:rsidRPr="006069A0">
        <w:rPr>
          <w:rFonts w:ascii="Times New Roman" w:hAnsi="Times New Roman"/>
          <w:sz w:val="22"/>
        </w:rPr>
        <w:t>for the CDL</w:t>
      </w:r>
      <w:r w:rsidR="006069A0">
        <w:rPr>
          <w:rFonts w:ascii="Times New Roman" w:hAnsi="Times New Roman"/>
          <w:sz w:val="22"/>
        </w:rPr>
        <w:t>-A</w:t>
      </w:r>
      <w:r w:rsidRPr="006069A0">
        <w:rPr>
          <w:rFonts w:ascii="Times New Roman" w:hAnsi="Times New Roman"/>
          <w:sz w:val="22"/>
        </w:rPr>
        <w:t xml:space="preserve"> and TDL</w:t>
      </w:r>
      <w:r w:rsidR="006069A0">
        <w:rPr>
          <w:rFonts w:ascii="Times New Roman" w:hAnsi="Times New Roman"/>
          <w:sz w:val="22"/>
        </w:rPr>
        <w:t>-D</w:t>
      </w:r>
      <w:r w:rsidRPr="006069A0">
        <w:rPr>
          <w:rFonts w:ascii="Times New Roman" w:hAnsi="Times New Roman"/>
          <w:sz w:val="22"/>
        </w:rPr>
        <w:t xml:space="preserve"> channels, respectively</w:t>
      </w:r>
      <w:r w:rsidR="00C8287D" w:rsidRPr="006069A0">
        <w:rPr>
          <w:rFonts w:ascii="Times New Roman" w:hAnsi="Times New Roman"/>
          <w:sz w:val="22"/>
        </w:rPr>
        <w:t>.</w:t>
      </w:r>
      <w:r w:rsidRPr="006069A0">
        <w:rPr>
          <w:rFonts w:ascii="Times New Roman" w:hAnsi="Times New Roman"/>
          <w:sz w:val="22"/>
        </w:rPr>
        <w:t xml:space="preserve"> </w:t>
      </w:r>
    </w:p>
    <w:p w14:paraId="3C1084D9" w14:textId="77777777" w:rsidR="00C54443" w:rsidRPr="00C54443" w:rsidRDefault="00C54443" w:rsidP="00C54443">
      <w:pPr>
        <w:pStyle w:val="Heading2"/>
        <w:numPr>
          <w:ilvl w:val="0"/>
          <w:numId w:val="0"/>
        </w:numPr>
        <w:tabs>
          <w:tab w:val="clear" w:pos="576"/>
        </w:tabs>
        <w:rPr>
          <w:rFonts w:ascii="Times New Roman" w:hAnsi="Times New Roman"/>
          <w:sz w:val="20"/>
        </w:rPr>
      </w:pPr>
    </w:p>
    <w:p w14:paraId="6C0B3698" w14:textId="68331FA4" w:rsidR="00250A03" w:rsidRDefault="00562C60">
      <w:pPr>
        <w:jc w:val="center"/>
        <w:rPr>
          <w:sz w:val="22"/>
        </w:rPr>
      </w:pPr>
      <w:r>
        <w:rPr>
          <w:noProof/>
          <w:sz w:val="22"/>
          <w:lang w:val="en-US"/>
        </w:rPr>
        <w:drawing>
          <wp:inline distT="0" distB="0" distL="0" distR="0" wp14:anchorId="0C51C972" wp14:editId="1F5AE96B">
            <wp:extent cx="6121400" cy="43256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O_SBAND_CDL.pdf"/>
                    <pic:cNvPicPr/>
                  </pic:nvPicPr>
                  <pic:blipFill>
                    <a:blip r:embed="rId14">
                      <a:extLst>
                        <a:ext uri="{28A0092B-C50C-407E-A947-70E740481C1C}">
                          <a14:useLocalDpi xmlns:a14="http://schemas.microsoft.com/office/drawing/2010/main" val="0"/>
                        </a:ext>
                      </a:extLst>
                    </a:blip>
                    <a:stretch>
                      <a:fillRect/>
                    </a:stretch>
                  </pic:blipFill>
                  <pic:spPr>
                    <a:xfrm>
                      <a:off x="0" y="0"/>
                      <a:ext cx="6121400" cy="4325620"/>
                    </a:xfrm>
                    <a:prstGeom prst="rect">
                      <a:avLst/>
                    </a:prstGeom>
                  </pic:spPr>
                </pic:pic>
              </a:graphicData>
            </a:graphic>
          </wp:inline>
        </w:drawing>
      </w:r>
    </w:p>
    <w:p w14:paraId="053A5E62" w14:textId="6DCB045F" w:rsidR="00250A03" w:rsidRDefault="004C01CE">
      <w:pPr>
        <w:pStyle w:val="Caption"/>
        <w:jc w:val="center"/>
      </w:pPr>
      <w:r>
        <w:t xml:space="preserve">Figure </w:t>
      </w:r>
      <w:r>
        <w:fldChar w:fldCharType="begin"/>
      </w:r>
      <w:r>
        <w:instrText>SEQ Figure \* ARABIC</w:instrText>
      </w:r>
      <w:r>
        <w:fldChar w:fldCharType="separate"/>
      </w:r>
      <w:r>
        <w:t>2</w:t>
      </w:r>
      <w:r>
        <w:fldChar w:fldCharType="end"/>
      </w:r>
      <w:r>
        <w:t xml:space="preserve"> - </w:t>
      </w:r>
      <w:r w:rsidR="00562C60">
        <w:t>1</w:t>
      </w:r>
      <w:r>
        <w:t>.</w:t>
      </w:r>
      <w:r w:rsidR="00562C60">
        <w:t xml:space="preserve"> Scenario </w:t>
      </w:r>
      <w:r w:rsidR="00C77F5D">
        <w:t>C2</w:t>
      </w:r>
      <w:r w:rsidR="00562C60">
        <w:t>, CDL</w:t>
      </w:r>
      <w:r w:rsidR="006069A0">
        <w:t>-A</w:t>
      </w:r>
      <w:r w:rsidR="00562C60">
        <w:t xml:space="preserve"> channel, S-Band</w:t>
      </w:r>
    </w:p>
    <w:p w14:paraId="5A078185" w14:textId="6D00AD05" w:rsidR="00562C60" w:rsidRDefault="00562C60">
      <w:pPr>
        <w:pStyle w:val="Caption"/>
        <w:jc w:val="center"/>
      </w:pPr>
    </w:p>
    <w:p w14:paraId="5EABFC6A" w14:textId="481710B3" w:rsidR="00562C60" w:rsidRDefault="000E20DA">
      <w:pPr>
        <w:pStyle w:val="Caption"/>
        <w:jc w:val="center"/>
      </w:pPr>
      <w:r>
        <w:rPr>
          <w:noProof/>
          <w:lang w:val="en-US"/>
        </w:rPr>
        <w:lastRenderedPageBreak/>
        <w:drawing>
          <wp:inline distT="0" distB="0" distL="0" distR="0" wp14:anchorId="6EC1A311" wp14:editId="6C1A4D5E">
            <wp:extent cx="6121400" cy="43256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EO_SBAND_TDL.pdf"/>
                    <pic:cNvPicPr/>
                  </pic:nvPicPr>
                  <pic:blipFill>
                    <a:blip r:embed="rId15">
                      <a:extLst>
                        <a:ext uri="{28A0092B-C50C-407E-A947-70E740481C1C}">
                          <a14:useLocalDpi xmlns:a14="http://schemas.microsoft.com/office/drawing/2010/main" val="0"/>
                        </a:ext>
                      </a:extLst>
                    </a:blip>
                    <a:stretch>
                      <a:fillRect/>
                    </a:stretch>
                  </pic:blipFill>
                  <pic:spPr>
                    <a:xfrm>
                      <a:off x="0" y="0"/>
                      <a:ext cx="6121400" cy="4325620"/>
                    </a:xfrm>
                    <a:prstGeom prst="rect">
                      <a:avLst/>
                    </a:prstGeom>
                  </pic:spPr>
                </pic:pic>
              </a:graphicData>
            </a:graphic>
          </wp:inline>
        </w:drawing>
      </w:r>
    </w:p>
    <w:p w14:paraId="7E04E88C" w14:textId="0D7DDA34" w:rsidR="000E20DA" w:rsidRDefault="000E20DA" w:rsidP="000E20DA">
      <w:pPr>
        <w:pStyle w:val="Caption"/>
        <w:jc w:val="center"/>
      </w:pPr>
      <w:r>
        <w:t xml:space="preserve">Figure </w:t>
      </w:r>
      <w:r>
        <w:fldChar w:fldCharType="begin"/>
      </w:r>
      <w:r>
        <w:instrText>SEQ Figure \* ARABIC</w:instrText>
      </w:r>
      <w:r>
        <w:fldChar w:fldCharType="separate"/>
      </w:r>
      <w:r>
        <w:t>2</w:t>
      </w:r>
      <w:r>
        <w:fldChar w:fldCharType="end"/>
      </w:r>
      <w:r>
        <w:t xml:space="preserve"> - 2. Scenario </w:t>
      </w:r>
      <w:r w:rsidR="00C77F5D">
        <w:t>C2</w:t>
      </w:r>
      <w:r>
        <w:t>, TDL</w:t>
      </w:r>
      <w:r w:rsidR="006069A0">
        <w:t>-D</w:t>
      </w:r>
      <w:r>
        <w:t xml:space="preserve"> channel, S-Band</w:t>
      </w:r>
    </w:p>
    <w:p w14:paraId="37E87F1D" w14:textId="6998A5F3" w:rsidR="000E20DA" w:rsidRDefault="000E20DA">
      <w:pPr>
        <w:pStyle w:val="Caption"/>
        <w:jc w:val="center"/>
      </w:pPr>
    </w:p>
    <w:p w14:paraId="202339EA" w14:textId="6A7CFDA2" w:rsidR="008173C7" w:rsidRDefault="008173C7">
      <w:pPr>
        <w:pStyle w:val="Caption"/>
        <w:jc w:val="center"/>
      </w:pPr>
      <w:r>
        <w:rPr>
          <w:noProof/>
          <w:lang w:val="en-US"/>
        </w:rPr>
        <w:lastRenderedPageBreak/>
        <w:drawing>
          <wp:inline distT="0" distB="0" distL="0" distR="0" wp14:anchorId="7B2AC22A" wp14:editId="6EA85E3C">
            <wp:extent cx="6121400" cy="43256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EO_KaBAND_CDL.pdf"/>
                    <pic:cNvPicPr/>
                  </pic:nvPicPr>
                  <pic:blipFill>
                    <a:blip r:embed="rId16">
                      <a:extLst>
                        <a:ext uri="{28A0092B-C50C-407E-A947-70E740481C1C}">
                          <a14:useLocalDpi xmlns:a14="http://schemas.microsoft.com/office/drawing/2010/main" val="0"/>
                        </a:ext>
                      </a:extLst>
                    </a:blip>
                    <a:stretch>
                      <a:fillRect/>
                    </a:stretch>
                  </pic:blipFill>
                  <pic:spPr>
                    <a:xfrm>
                      <a:off x="0" y="0"/>
                      <a:ext cx="6121400" cy="4325620"/>
                    </a:xfrm>
                    <a:prstGeom prst="rect">
                      <a:avLst/>
                    </a:prstGeom>
                  </pic:spPr>
                </pic:pic>
              </a:graphicData>
            </a:graphic>
          </wp:inline>
        </w:drawing>
      </w:r>
    </w:p>
    <w:p w14:paraId="5B1CBAFD" w14:textId="223F8C20" w:rsidR="008173C7" w:rsidRDefault="008173C7" w:rsidP="008173C7">
      <w:pPr>
        <w:pStyle w:val="Caption"/>
        <w:jc w:val="center"/>
      </w:pPr>
      <w:r>
        <w:t xml:space="preserve">Figure </w:t>
      </w:r>
      <w:r>
        <w:fldChar w:fldCharType="begin"/>
      </w:r>
      <w:r>
        <w:instrText>SEQ Figure \* ARABIC</w:instrText>
      </w:r>
      <w:r>
        <w:fldChar w:fldCharType="separate"/>
      </w:r>
      <w:r>
        <w:t>2</w:t>
      </w:r>
      <w:r>
        <w:fldChar w:fldCharType="end"/>
      </w:r>
      <w:r>
        <w:t xml:space="preserve"> - 3. Scenario </w:t>
      </w:r>
      <w:r w:rsidR="00C77F5D">
        <w:t>C2</w:t>
      </w:r>
      <w:r>
        <w:t>, CDL</w:t>
      </w:r>
      <w:r w:rsidR="006069A0">
        <w:t>-A</w:t>
      </w:r>
      <w:r>
        <w:t xml:space="preserve"> channel, </w:t>
      </w:r>
      <w:proofErr w:type="spellStart"/>
      <w:r>
        <w:t>Ka</w:t>
      </w:r>
      <w:proofErr w:type="spellEnd"/>
      <w:r>
        <w:t>-Band</w:t>
      </w:r>
    </w:p>
    <w:p w14:paraId="581B2DA8" w14:textId="0053584A" w:rsidR="008173C7" w:rsidRDefault="008173C7">
      <w:pPr>
        <w:pStyle w:val="Caption"/>
        <w:jc w:val="center"/>
      </w:pPr>
    </w:p>
    <w:p w14:paraId="186EBD6B" w14:textId="58A9397A" w:rsidR="008173C7" w:rsidRDefault="008173C7">
      <w:pPr>
        <w:pStyle w:val="Caption"/>
        <w:jc w:val="center"/>
      </w:pPr>
      <w:r>
        <w:rPr>
          <w:noProof/>
          <w:lang w:val="en-US"/>
        </w:rPr>
        <w:lastRenderedPageBreak/>
        <w:drawing>
          <wp:inline distT="0" distB="0" distL="0" distR="0" wp14:anchorId="027D693D" wp14:editId="72CDB517">
            <wp:extent cx="6121400" cy="43256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EO_KaBAND_TDL.pdf"/>
                    <pic:cNvPicPr/>
                  </pic:nvPicPr>
                  <pic:blipFill>
                    <a:blip r:embed="rId17">
                      <a:extLst>
                        <a:ext uri="{28A0092B-C50C-407E-A947-70E740481C1C}">
                          <a14:useLocalDpi xmlns:a14="http://schemas.microsoft.com/office/drawing/2010/main" val="0"/>
                        </a:ext>
                      </a:extLst>
                    </a:blip>
                    <a:stretch>
                      <a:fillRect/>
                    </a:stretch>
                  </pic:blipFill>
                  <pic:spPr>
                    <a:xfrm>
                      <a:off x="0" y="0"/>
                      <a:ext cx="6121400" cy="4325620"/>
                    </a:xfrm>
                    <a:prstGeom prst="rect">
                      <a:avLst/>
                    </a:prstGeom>
                  </pic:spPr>
                </pic:pic>
              </a:graphicData>
            </a:graphic>
          </wp:inline>
        </w:drawing>
      </w:r>
    </w:p>
    <w:p w14:paraId="327C151C" w14:textId="506EED9A" w:rsidR="008173C7" w:rsidRDefault="008173C7" w:rsidP="008173C7">
      <w:pPr>
        <w:pStyle w:val="Caption"/>
        <w:jc w:val="center"/>
      </w:pPr>
      <w:r>
        <w:t xml:space="preserve">Figure </w:t>
      </w:r>
      <w:r>
        <w:fldChar w:fldCharType="begin"/>
      </w:r>
      <w:r>
        <w:instrText>SEQ Figure \* ARABIC</w:instrText>
      </w:r>
      <w:r>
        <w:fldChar w:fldCharType="separate"/>
      </w:r>
      <w:r>
        <w:t>2</w:t>
      </w:r>
      <w:r>
        <w:fldChar w:fldCharType="end"/>
      </w:r>
      <w:r>
        <w:t xml:space="preserve"> - 4. Scenario </w:t>
      </w:r>
      <w:r w:rsidR="00C77F5D">
        <w:t>C2</w:t>
      </w:r>
      <w:r>
        <w:t>, TDL</w:t>
      </w:r>
      <w:r w:rsidR="006069A0">
        <w:t>-D</w:t>
      </w:r>
      <w:r>
        <w:t xml:space="preserve"> channel, Ka-Band</w:t>
      </w:r>
    </w:p>
    <w:p w14:paraId="6F0EDC8D" w14:textId="77777777" w:rsidR="008173C7" w:rsidRDefault="008173C7">
      <w:pPr>
        <w:pStyle w:val="Caption"/>
        <w:jc w:val="center"/>
      </w:pPr>
    </w:p>
    <w:p w14:paraId="2B437E24" w14:textId="77777777" w:rsidR="00250A03" w:rsidRDefault="004C01CE">
      <w:pPr>
        <w:pStyle w:val="Heading1"/>
        <w:numPr>
          <w:ilvl w:val="0"/>
          <w:numId w:val="2"/>
        </w:numPr>
      </w:pPr>
      <w:r>
        <w:t>Conclusions</w:t>
      </w:r>
    </w:p>
    <w:p w14:paraId="574AE8D1" w14:textId="2902E2AD" w:rsidR="00250A03" w:rsidRDefault="004C01CE">
      <w:pPr>
        <w:jc w:val="both"/>
      </w:pPr>
      <w:r>
        <w:rPr>
          <w:sz w:val="22"/>
        </w:rPr>
        <w:t>This document reports a large set of preliminary link-level performance results for the downlink and uplink of different satellite orbits (GEO and LEO) with the assumption of phase noise, residual frequency offset and multipath channel models, and different combinations of modulations, code rates and reference symbols and signals configurations. In particular, for each configuration, the block error rate (BLER) are shown as a function of SNR.</w:t>
      </w:r>
    </w:p>
    <w:p w14:paraId="7B8CCB62" w14:textId="77777777" w:rsidR="00250A03" w:rsidRDefault="00250A03">
      <w:pPr>
        <w:jc w:val="both"/>
        <w:rPr>
          <w:sz w:val="22"/>
          <w:lang w:val="en-US"/>
        </w:rPr>
      </w:pPr>
    </w:p>
    <w:p w14:paraId="6363704D" w14:textId="77777777" w:rsidR="00250A03" w:rsidRDefault="004C01CE">
      <w:pPr>
        <w:pStyle w:val="Heading1"/>
        <w:numPr>
          <w:ilvl w:val="0"/>
          <w:numId w:val="2"/>
        </w:numPr>
        <w:rPr>
          <w:rFonts w:cs="Arial"/>
        </w:rPr>
      </w:pPr>
      <w:r>
        <w:rPr>
          <w:rFonts w:cs="Arial"/>
        </w:rPr>
        <w:t>References</w:t>
      </w:r>
    </w:p>
    <w:p w14:paraId="78D823FE" w14:textId="77777777" w:rsidR="00250A03" w:rsidRDefault="004C01CE">
      <w:pPr>
        <w:pStyle w:val="NormalWeb"/>
        <w:numPr>
          <w:ilvl w:val="0"/>
          <w:numId w:val="4"/>
        </w:numPr>
        <w:spacing w:beforeAutospacing="0" w:after="0" w:afterAutospacing="0"/>
        <w:jc w:val="both"/>
        <w:rPr>
          <w:sz w:val="22"/>
          <w:szCs w:val="22"/>
        </w:rPr>
      </w:pPr>
      <w:bookmarkStart w:id="4" w:name="_Ref16423238"/>
      <w:bookmarkStart w:id="5" w:name="_Ref7683412"/>
      <w:r>
        <w:rPr>
          <w:sz w:val="22"/>
          <w:szCs w:val="22"/>
        </w:rPr>
        <w:t>RP-181370, “Study on solutions for NR to support non-terrestrial networks (NTN)”, Thales, RAN#80, La Jolla, USA, June 11-14, 2018.</w:t>
      </w:r>
      <w:bookmarkEnd w:id="4"/>
      <w:bookmarkEnd w:id="5"/>
    </w:p>
    <w:p w14:paraId="16E9C84E" w14:textId="77777777" w:rsidR="00250A03" w:rsidRDefault="004C01CE">
      <w:pPr>
        <w:pStyle w:val="NormalWeb"/>
        <w:numPr>
          <w:ilvl w:val="0"/>
          <w:numId w:val="4"/>
        </w:numPr>
        <w:spacing w:beforeAutospacing="0" w:after="0" w:afterAutospacing="0"/>
        <w:jc w:val="both"/>
        <w:rPr>
          <w:sz w:val="22"/>
          <w:szCs w:val="22"/>
        </w:rPr>
      </w:pPr>
      <w:bookmarkStart w:id="6" w:name="_Ref7683426"/>
      <w:r>
        <w:rPr>
          <w:sz w:val="22"/>
          <w:szCs w:val="22"/>
        </w:rPr>
        <w:t>RP-182444, “Study on solutions for NR to support non-terrestrial networks (NTN)”, Thales, RAN#82, Sorrento, Italy, December 10-13, 2018.</w:t>
      </w:r>
      <w:bookmarkEnd w:id="6"/>
    </w:p>
    <w:p w14:paraId="21B603B9" w14:textId="77777777" w:rsidR="00250A03" w:rsidRDefault="004C01CE">
      <w:pPr>
        <w:pStyle w:val="NormalWeb"/>
        <w:numPr>
          <w:ilvl w:val="0"/>
          <w:numId w:val="4"/>
        </w:numPr>
        <w:spacing w:beforeAutospacing="0" w:after="0" w:afterAutospacing="0"/>
        <w:jc w:val="both"/>
        <w:rPr>
          <w:sz w:val="22"/>
          <w:szCs w:val="22"/>
        </w:rPr>
      </w:pPr>
      <w:bookmarkStart w:id="7" w:name="_Ref718682"/>
      <w:r>
        <w:rPr>
          <w:sz w:val="22"/>
          <w:szCs w:val="22"/>
        </w:rPr>
        <w:t>TR 38.811 V15.1.0 (2019-06), “Study on NR to support non terrestrial networks”, 3GPP source.</w:t>
      </w:r>
      <w:bookmarkEnd w:id="7"/>
    </w:p>
    <w:p w14:paraId="5EB98A33" w14:textId="77777777" w:rsidR="00250A03" w:rsidRDefault="004C01CE">
      <w:pPr>
        <w:pStyle w:val="NormalWeb"/>
        <w:numPr>
          <w:ilvl w:val="0"/>
          <w:numId w:val="4"/>
        </w:numPr>
        <w:spacing w:beforeAutospacing="0" w:after="0" w:afterAutospacing="0"/>
        <w:jc w:val="both"/>
        <w:rPr>
          <w:sz w:val="22"/>
          <w:szCs w:val="22"/>
        </w:rPr>
      </w:pPr>
      <w:bookmarkStart w:id="8" w:name="_Ref15805716"/>
      <w:r>
        <w:rPr>
          <w:sz w:val="22"/>
          <w:szCs w:val="22"/>
        </w:rPr>
        <w:t>TR 38.821 V0.8.0 (2019-09), “Solutions on NR to support non-terrestrial networks”, 3GPP source.</w:t>
      </w:r>
      <w:bookmarkEnd w:id="8"/>
    </w:p>
    <w:p w14:paraId="0EF7B6FF" w14:textId="77777777" w:rsidR="00250A03" w:rsidRDefault="004C01CE">
      <w:pPr>
        <w:pStyle w:val="NormalWeb"/>
        <w:numPr>
          <w:ilvl w:val="0"/>
          <w:numId w:val="4"/>
        </w:numPr>
        <w:spacing w:beforeAutospacing="0" w:after="0" w:afterAutospacing="0"/>
        <w:jc w:val="both"/>
        <w:rPr>
          <w:sz w:val="22"/>
          <w:szCs w:val="22"/>
        </w:rPr>
      </w:pPr>
      <w:bookmarkStart w:id="9" w:name="_Ref21115882"/>
      <w:r>
        <w:rPr>
          <w:sz w:val="22"/>
          <w:szCs w:val="22"/>
        </w:rPr>
        <w:t>R1-1907481, “Beam size computation and alternative satellite specifications”, ESA, RAN#97, Reno, Nevada, May 13-17, 2019.</w:t>
      </w:r>
      <w:bookmarkEnd w:id="9"/>
    </w:p>
    <w:p w14:paraId="7AD9C7A8" w14:textId="5289F44C" w:rsidR="00250A03" w:rsidRPr="004974F9" w:rsidRDefault="004C01CE" w:rsidP="004974F9">
      <w:pPr>
        <w:pStyle w:val="NormalWeb"/>
        <w:numPr>
          <w:ilvl w:val="0"/>
          <w:numId w:val="4"/>
        </w:numPr>
        <w:spacing w:beforeAutospacing="0" w:after="120" w:afterAutospacing="0"/>
        <w:jc w:val="both"/>
        <w:rPr>
          <w:sz w:val="22"/>
          <w:szCs w:val="22"/>
        </w:rPr>
      </w:pPr>
      <w:bookmarkStart w:id="10" w:name="_Ref21115895"/>
      <w:r>
        <w:rPr>
          <w:sz w:val="22"/>
          <w:szCs w:val="22"/>
        </w:rPr>
        <w:t xml:space="preserve">TR 38.803 V14.2.0 (2017-09), “Study on new radio access technology: Radio Frequency (RF) </w:t>
      </w:r>
      <w:proofErr w:type="spellStart"/>
      <w:r>
        <w:rPr>
          <w:sz w:val="22"/>
          <w:szCs w:val="22"/>
        </w:rPr>
        <w:t>anc</w:t>
      </w:r>
      <w:proofErr w:type="spellEnd"/>
      <w:r>
        <w:rPr>
          <w:sz w:val="22"/>
          <w:szCs w:val="22"/>
        </w:rPr>
        <w:t xml:space="preserve"> co-existence aspects”, 3GPP source.</w:t>
      </w:r>
      <w:bookmarkEnd w:id="10"/>
    </w:p>
    <w:sectPr w:rsidR="00250A03" w:rsidRPr="004974F9">
      <w:pgSz w:w="11906" w:h="16838"/>
      <w:pgMar w:top="1416" w:right="1133" w:bottom="1133" w:left="1133" w:header="0" w:footer="0" w:gutter="0"/>
      <w:cols w:space="720"/>
      <w:formProt w:val="0"/>
      <w:docGrid w:linePitch="100" w:charSpace="1638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Arial Unicode MS"/>
    <w:panose1 w:val="02010601000101010101"/>
    <w:charset w:val="88"/>
    <w:family w:val="roman"/>
    <w:pitch w:val="variable"/>
    <w:sig w:usb0="00000000"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Liberation Sans">
    <w:altName w:val="Arial"/>
    <w:charset w:val="01"/>
    <w:family w:val="roman"/>
    <w:pitch w:val="variable"/>
  </w:font>
  <w:font w:name="AR PL SungtiL GB">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052923"/>
    <w:multiLevelType w:val="multilevel"/>
    <w:tmpl w:val="9A484FD0"/>
    <w:lvl w:ilvl="0">
      <w:start w:val="1"/>
      <w:numFmt w:val="decimal"/>
      <w:lvlText w:val="[%1]"/>
      <w:lvlJc w:val="left"/>
      <w:pPr>
        <w:tabs>
          <w:tab w:val="num" w:pos="360"/>
        </w:tabs>
        <w:ind w:left="357" w:hanging="357"/>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3EAE63D7"/>
    <w:multiLevelType w:val="hybridMultilevel"/>
    <w:tmpl w:val="6C4AD5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6809669F"/>
    <w:multiLevelType w:val="multilevel"/>
    <w:tmpl w:val="50DA3BE4"/>
    <w:lvl w:ilvl="0">
      <w:start w:val="1"/>
      <w:numFmt w:val="decimal"/>
      <w:pStyle w:val="Heading1"/>
      <w:lvlText w:val="%1"/>
      <w:lvlJc w:val="left"/>
      <w:pPr>
        <w:tabs>
          <w:tab w:val="num" w:pos="432"/>
        </w:tabs>
        <w:ind w:left="432" w:hanging="432"/>
      </w:pPr>
      <w:rPr>
        <w:lang w:val="en-GB"/>
      </w:r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cs="Arial"/>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78B57F06"/>
    <w:multiLevelType w:val="multilevel"/>
    <w:tmpl w:val="C21E8DB8"/>
    <w:lvl w:ilvl="0">
      <w:start w:val="1"/>
      <w:numFmt w:val="bullet"/>
      <w:lvlText w:val="•"/>
      <w:lvlJc w:val="left"/>
      <w:pPr>
        <w:tabs>
          <w:tab w:val="num" w:pos="720"/>
        </w:tabs>
        <w:ind w:left="720" w:hanging="360"/>
      </w:pPr>
      <w:rPr>
        <w:rFonts w:ascii="Arial" w:hAnsi="Arial" w:cs="Arial" w:hint="default"/>
        <w:sz w:val="22"/>
      </w:rPr>
    </w:lvl>
    <w:lvl w:ilvl="1">
      <w:start w:val="1"/>
      <w:numFmt w:val="bullet"/>
      <w:lvlText w:val="•"/>
      <w:lvlJc w:val="left"/>
      <w:pPr>
        <w:tabs>
          <w:tab w:val="num" w:pos="1440"/>
        </w:tabs>
        <w:ind w:left="1440" w:hanging="360"/>
      </w:pPr>
      <w:rPr>
        <w:rFonts w:ascii="Arial" w:hAnsi="Arial" w:cs="Arial" w:hint="default"/>
        <w:sz w:val="22"/>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 w15:restartNumberingAfterBreak="0">
    <w:nsid w:val="791C0B9B"/>
    <w:multiLevelType w:val="multilevel"/>
    <w:tmpl w:val="EF20299E"/>
    <w:lvl w:ilvl="0">
      <w:start w:val="1"/>
      <w:numFmt w:val="decimal"/>
      <w:lvlText w:val="%1"/>
      <w:lvlJc w:val="left"/>
      <w:pPr>
        <w:tabs>
          <w:tab w:val="num" w:pos="432"/>
        </w:tabs>
        <w:ind w:left="432" w:hanging="432"/>
      </w:pPr>
      <w:rPr>
        <w:lang w:val="en-GB"/>
      </w:rPr>
    </w:lvl>
    <w:lvl w:ilvl="1">
      <w:start w:val="1"/>
      <w:numFmt w:val="decimal"/>
      <w:lvlText w:val="%1.%2"/>
      <w:lvlJc w:val="left"/>
      <w:pPr>
        <w:tabs>
          <w:tab w:val="num" w:pos="576"/>
        </w:tabs>
        <w:ind w:left="576" w:hanging="576"/>
      </w:pPr>
      <w:rPr>
        <w:lang w:val="en-US"/>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cs="Arial"/>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284"/>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0A03"/>
    <w:rsid w:val="000C5906"/>
    <w:rsid w:val="000E20DA"/>
    <w:rsid w:val="000E4EA5"/>
    <w:rsid w:val="00122217"/>
    <w:rsid w:val="00141415"/>
    <w:rsid w:val="00166838"/>
    <w:rsid w:val="0021497C"/>
    <w:rsid w:val="002329F0"/>
    <w:rsid w:val="00250A03"/>
    <w:rsid w:val="002C3DC1"/>
    <w:rsid w:val="002E608F"/>
    <w:rsid w:val="00355DAC"/>
    <w:rsid w:val="003A3CFB"/>
    <w:rsid w:val="003B1747"/>
    <w:rsid w:val="003E211C"/>
    <w:rsid w:val="00477DA9"/>
    <w:rsid w:val="004974F9"/>
    <w:rsid w:val="004A5DA0"/>
    <w:rsid w:val="004C01CE"/>
    <w:rsid w:val="00545B16"/>
    <w:rsid w:val="00562C60"/>
    <w:rsid w:val="0058312F"/>
    <w:rsid w:val="006069A0"/>
    <w:rsid w:val="006E4A84"/>
    <w:rsid w:val="007500AA"/>
    <w:rsid w:val="008173C7"/>
    <w:rsid w:val="00831E21"/>
    <w:rsid w:val="0087418C"/>
    <w:rsid w:val="008C07ED"/>
    <w:rsid w:val="008E650C"/>
    <w:rsid w:val="00902F4D"/>
    <w:rsid w:val="0090371E"/>
    <w:rsid w:val="00987D0D"/>
    <w:rsid w:val="009A2B0D"/>
    <w:rsid w:val="00A05C7B"/>
    <w:rsid w:val="00A47558"/>
    <w:rsid w:val="00B8363C"/>
    <w:rsid w:val="00BD56C5"/>
    <w:rsid w:val="00C40371"/>
    <w:rsid w:val="00C442D2"/>
    <w:rsid w:val="00C54443"/>
    <w:rsid w:val="00C67F1D"/>
    <w:rsid w:val="00C77F5D"/>
    <w:rsid w:val="00C8287D"/>
    <w:rsid w:val="00DF0198"/>
    <w:rsid w:val="00E735AE"/>
    <w:rsid w:val="00EE3B28"/>
    <w:rsid w:val="00F40330"/>
    <w:rsid w:val="00F413C1"/>
    <w:rsid w:val="00FF7FE8"/>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B93DB"/>
  <w15:docId w15:val="{CF84A3AF-35CF-DF4F-B32E-3DA62020F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semiHidden="1"/>
    <w:lsdException w:name="toc 9" w:uiPriority="39"/>
    <w:lsdException w:name="footnote text" w:semiHidden="1"/>
    <w:lsdException w:name="annotation text" w:uiPriority="99"/>
    <w:lsdException w:name="index heading" w:semiHidden="1"/>
    <w:lsdException w:name="caption" w:qFormat="1"/>
    <w:lsdException w:name="footnote reference" w:semiHidden="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basedOn w:val="Normal"/>
    <w:qFormat/>
    <w:pPr>
      <w:keepNext/>
      <w:keepLines/>
      <w:numPr>
        <w:numId w:val="1"/>
      </w:numPr>
      <w:pBdr>
        <w:top w:val="single" w:sz="12" w:space="3" w:color="000000"/>
      </w:pBdr>
      <w:tabs>
        <w:tab w:val="left" w:pos="432"/>
      </w:tabs>
      <w:spacing w:before="240"/>
      <w:outlineLvl w:val="0"/>
    </w:pPr>
    <w:rPr>
      <w:rFonts w:ascii="Arial" w:hAnsi="Arial"/>
      <w:sz w:val="36"/>
    </w:rPr>
  </w:style>
  <w:style w:type="paragraph" w:styleId="Heading2">
    <w:name w:val="heading 2"/>
    <w:basedOn w:val="Heading1"/>
    <w:link w:val="Heading2Char"/>
    <w:qFormat/>
    <w:pPr>
      <w:numPr>
        <w:ilvl w:val="1"/>
      </w:numPr>
      <w:tabs>
        <w:tab w:val="left" w:pos="576"/>
      </w:tabs>
      <w:spacing w:before="180"/>
      <w:outlineLvl w:val="1"/>
    </w:pPr>
    <w:rPr>
      <w:sz w:val="32"/>
    </w:rPr>
  </w:style>
  <w:style w:type="paragraph" w:styleId="Heading3">
    <w:name w:val="heading 3"/>
    <w:basedOn w:val="Heading2"/>
    <w:qFormat/>
    <w:pPr>
      <w:numPr>
        <w:ilvl w:val="2"/>
      </w:numPr>
      <w:tabs>
        <w:tab w:val="left" w:pos="720"/>
      </w:tabs>
      <w:spacing w:before="120"/>
      <w:outlineLvl w:val="2"/>
    </w:pPr>
    <w:rPr>
      <w:sz w:val="28"/>
    </w:rPr>
  </w:style>
  <w:style w:type="paragraph" w:styleId="Heading4">
    <w:name w:val="heading 4"/>
    <w:basedOn w:val="Heading3"/>
    <w:link w:val="Heading4Char"/>
    <w:qFormat/>
    <w:pPr>
      <w:numPr>
        <w:ilvl w:val="3"/>
      </w:numPr>
      <w:tabs>
        <w:tab w:val="left" w:pos="864"/>
      </w:tabs>
      <w:outlineLvl w:val="3"/>
    </w:pPr>
    <w:rPr>
      <w:sz w:val="24"/>
    </w:rPr>
  </w:style>
  <w:style w:type="paragraph" w:styleId="Heading5">
    <w:name w:val="heading 5"/>
    <w:basedOn w:val="Heading4"/>
    <w:qFormat/>
    <w:pPr>
      <w:numPr>
        <w:ilvl w:val="4"/>
      </w:numPr>
      <w:tabs>
        <w:tab w:val="left" w:pos="2268"/>
      </w:tabs>
      <w:outlineLvl w:val="4"/>
    </w:pPr>
    <w:rPr>
      <w:sz w:val="22"/>
    </w:rPr>
  </w:style>
  <w:style w:type="paragraph" w:styleId="Heading6">
    <w:name w:val="heading 6"/>
    <w:basedOn w:val="Normal"/>
    <w:qFormat/>
    <w:pPr>
      <w:widowControl w:val="0"/>
      <w:numPr>
        <w:ilvl w:val="5"/>
        <w:numId w:val="1"/>
      </w:numPr>
      <w:tabs>
        <w:tab w:val="left" w:pos="1152"/>
      </w:tabs>
      <w:outlineLvl w:val="5"/>
    </w:pPr>
  </w:style>
  <w:style w:type="paragraph" w:styleId="Heading7">
    <w:name w:val="heading 7"/>
    <w:basedOn w:val="Normal"/>
    <w:qFormat/>
    <w:pPr>
      <w:widowControl w:val="0"/>
      <w:numPr>
        <w:ilvl w:val="6"/>
        <w:numId w:val="1"/>
      </w:numPr>
      <w:tabs>
        <w:tab w:val="left" w:pos="1296"/>
      </w:tabs>
      <w:outlineLvl w:val="6"/>
    </w:pPr>
  </w:style>
  <w:style w:type="paragraph" w:styleId="Heading8">
    <w:name w:val="heading 8"/>
    <w:basedOn w:val="Heading1"/>
    <w:qFormat/>
    <w:pPr>
      <w:numPr>
        <w:ilvl w:val="7"/>
      </w:numPr>
      <w:tabs>
        <w:tab w:val="left" w:pos="1440"/>
      </w:tabs>
      <w:outlineLvl w:val="7"/>
    </w:pPr>
  </w:style>
  <w:style w:type="paragraph" w:styleId="Heading9">
    <w:name w:val="heading 9"/>
    <w:basedOn w:val="Heading8"/>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Pr>
      <w:rFonts w:ascii="Arial" w:hAnsi="Arial"/>
      <w:sz w:val="32"/>
      <w:lang w:val="en-GB" w:eastAsia="en-US"/>
    </w:rPr>
  </w:style>
  <w:style w:type="character" w:customStyle="1" w:styleId="ZGSM">
    <w:name w:val="ZGSM"/>
    <w:qFormat/>
  </w:style>
  <w:style w:type="character" w:styleId="FollowedHyperlink">
    <w:name w:val="FollowedHyperlink"/>
    <w:qFormat/>
    <w:rPr>
      <w:color w:val="800080"/>
      <w:u w:val="single"/>
    </w:rPr>
  </w:style>
  <w:style w:type="character" w:styleId="CommentReference">
    <w:name w:val="annotation reference"/>
    <w:qFormat/>
    <w:rPr>
      <w:sz w:val="16"/>
    </w:rPr>
  </w:style>
  <w:style w:type="character" w:customStyle="1" w:styleId="InternetLink">
    <w:name w:val="Internet Link"/>
    <w:rPr>
      <w:color w:val="0000FF"/>
      <w:u w:val="single"/>
    </w:rPr>
  </w:style>
  <w:style w:type="character" w:customStyle="1" w:styleId="FootnoteCharacters">
    <w:name w:val="Footnote Characters"/>
    <w:semiHidden/>
    <w:qFormat/>
    <w:rPr>
      <w:b/>
      <w:sz w:val="16"/>
    </w:rPr>
  </w:style>
  <w:style w:type="character" w:customStyle="1" w:styleId="FootnoteAnchor">
    <w:name w:val="Footnote Anchor"/>
    <w:rPr>
      <w:b/>
      <w:sz w:val="16"/>
      <w:vertAlign w:val="superscript"/>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
    <w:name w:val="B1 (文字)"/>
    <w:link w:val="B10"/>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FootnoteTextChar">
    <w:name w:val="Footnote Text Char"/>
    <w:link w:val="FootnoteText"/>
    <w:semiHidden/>
    <w:qFormat/>
    <w:rPr>
      <w:sz w:val="16"/>
      <w:lang w:val="en-GB" w:eastAsia="en-US"/>
    </w:rPr>
  </w:style>
  <w:style w:type="character" w:customStyle="1" w:styleId="ListParagraphChar">
    <w:name w:val="List Paragraph Char"/>
    <w:link w:val="ListParagraph"/>
    <w:uiPriority w:val="34"/>
    <w:qFormat/>
    <w:locked/>
    <w:rPr>
      <w:lang w:val="en-GB" w:eastAsia="en-US"/>
    </w:rPr>
  </w:style>
  <w:style w:type="character" w:customStyle="1" w:styleId="B1Zchn">
    <w:name w:val="B1 Zchn"/>
    <w:qFormat/>
    <w:rPr>
      <w:lang w:eastAsia="en-US"/>
    </w:rPr>
  </w:style>
  <w:style w:type="character" w:customStyle="1" w:styleId="CommentTextChar">
    <w:name w:val="Comment Text Char"/>
    <w:link w:val="CommentText"/>
    <w:uiPriority w:val="99"/>
    <w:qFormat/>
    <w:rPr>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RAN1textChar">
    <w:name w:val="RAN1 text Char"/>
    <w:link w:val="RAN1text"/>
    <w:qFormat/>
    <w:rPr>
      <w:rFonts w:eastAsia="MS Mincho"/>
      <w:szCs w:val="24"/>
    </w:rPr>
  </w:style>
  <w:style w:type="character" w:customStyle="1" w:styleId="RAN1bullet1Char">
    <w:name w:val="RAN1 bullet1 Char"/>
    <w:link w:val="RAN1bullet1"/>
    <w:qFormat/>
    <w:rPr>
      <w:rFonts w:ascii="Times" w:eastAsia="Batang" w:hAnsi="Times"/>
      <w:szCs w:val="24"/>
      <w:lang w:val="en-GB"/>
    </w:rPr>
  </w:style>
  <w:style w:type="character" w:customStyle="1" w:styleId="B1Char1">
    <w:name w:val="B1 Char1"/>
    <w:qFormat/>
    <w:rPr>
      <w:rFonts w:ascii="Times New Roman" w:hAnsi="Times New Roman"/>
      <w:lang w:val="en-GB" w:eastAsia="en-US"/>
    </w:rPr>
  </w:style>
  <w:style w:type="character" w:customStyle="1" w:styleId="B2Char">
    <w:name w:val="B2 Char"/>
    <w:link w:val="B2"/>
    <w:qFormat/>
    <w:locked/>
    <w:rPr>
      <w:lang w:val="en-GB" w:eastAsia="en-US"/>
    </w:rPr>
  </w:style>
  <w:style w:type="character" w:customStyle="1" w:styleId="Doc-text2Char">
    <w:name w:val="Doc-text2 Char"/>
    <w:qFormat/>
    <w:rPr>
      <w:rFonts w:ascii="Arial" w:eastAsia="MS Mincho" w:hAnsi="Arial"/>
      <w:szCs w:val="24"/>
      <w:lang w:val="en-GB" w:eastAsia="en-GB"/>
    </w:rPr>
  </w:style>
  <w:style w:type="character" w:customStyle="1" w:styleId="CaptionChar1">
    <w:name w:val="Caption Char1"/>
    <w:qFormat/>
    <w:rPr>
      <w:rFonts w:ascii="Times New Roman" w:hAnsi="Times New Roman"/>
      <w:b/>
      <w:bCs/>
      <w:lang w:eastAsia="en-US"/>
    </w:rPr>
  </w:style>
  <w:style w:type="character" w:customStyle="1" w:styleId="TALCar">
    <w:name w:val="TAL Car"/>
    <w:qFormat/>
    <w:rPr>
      <w:rFonts w:ascii="Arial" w:eastAsia="Times New Roman" w:hAnsi="Arial"/>
      <w:sz w:val="18"/>
    </w:rPr>
  </w:style>
  <w:style w:type="character" w:customStyle="1" w:styleId="B1Char">
    <w:name w:val="B1 Char"/>
    <w:qFormat/>
    <w:rPr>
      <w:rFonts w:ascii="Times New Roman" w:hAnsi="Times New Roman"/>
      <w:lang w:val="en-GB" w:eastAsia="en-US"/>
    </w:rPr>
  </w:style>
  <w:style w:type="character" w:customStyle="1" w:styleId="fontstyle01">
    <w:name w:val="fontstyle01"/>
    <w:qFormat/>
    <w:rPr>
      <w:rFonts w:ascii="TimesNewRomanPSMT" w:hAnsi="TimesNewRomanPSMT"/>
      <w:b w:val="0"/>
      <w:bCs w:val="0"/>
      <w:i w:val="0"/>
      <w:iCs w:val="0"/>
      <w:color w:val="000000"/>
      <w:sz w:val="16"/>
      <w:szCs w:val="16"/>
    </w:rPr>
  </w:style>
  <w:style w:type="character" w:customStyle="1" w:styleId="fontstyle21">
    <w:name w:val="fontstyle21"/>
    <w:qFormat/>
    <w:rPr>
      <w:rFonts w:ascii="TimesNewRomanPS-ItalicMT" w:hAnsi="TimesNewRomanPS-ItalicMT"/>
      <w:b w:val="0"/>
      <w:bCs w:val="0"/>
      <w:i/>
      <w:iCs/>
      <w:color w:val="000000"/>
      <w:sz w:val="16"/>
      <w:szCs w:val="16"/>
    </w:rPr>
  </w:style>
  <w:style w:type="character" w:customStyle="1" w:styleId="CRCoverPageZchn">
    <w:name w:val="CR Cover Page Zchn"/>
    <w:link w:val="CRCoverPage"/>
    <w:qFormat/>
    <w:rPr>
      <w:rFonts w:ascii="Arial" w:eastAsia="SimSun" w:hAnsi="Arial"/>
      <w:lang w:eastAsia="en-US"/>
    </w:rPr>
  </w:style>
  <w:style w:type="character" w:styleId="PlaceholderText">
    <w:name w:val="Placeholder Text"/>
    <w:basedOn w:val="DefaultParagraphFont"/>
    <w:uiPriority w:val="99"/>
    <w:unhideWhenUsed/>
    <w:qFormat/>
    <w:rsid w:val="00031006"/>
    <w:rPr>
      <w:color w:val="808080"/>
    </w:rPr>
  </w:style>
  <w:style w:type="character" w:customStyle="1" w:styleId="CommentSubjectChar">
    <w:name w:val="Comment Subject Char"/>
    <w:basedOn w:val="CommentTextChar"/>
    <w:link w:val="CommentSubject"/>
    <w:semiHidden/>
    <w:qFormat/>
    <w:rsid w:val="00597550"/>
    <w:rPr>
      <w:b/>
      <w:bCs/>
      <w:lang w:val="en-GB" w:eastAsia="en-US"/>
    </w:rPr>
  </w:style>
  <w:style w:type="character" w:customStyle="1" w:styleId="ListLabel1">
    <w:name w:val="ListLabel 1"/>
    <w:qFormat/>
    <w:rPr>
      <w:lang w:val="en-GB"/>
    </w:rPr>
  </w:style>
  <w:style w:type="character" w:customStyle="1" w:styleId="ListLabel2">
    <w:name w:val="ListLabel 2"/>
    <w:qFormat/>
    <w:rPr>
      <w:lang w:val="en-US"/>
    </w:rPr>
  </w:style>
  <w:style w:type="character" w:customStyle="1" w:styleId="ListLabel3">
    <w:name w:val="ListLabel 3"/>
    <w:qFormat/>
    <w:rPr>
      <w:rFonts w:cs="Arial"/>
      <w:sz w:val="18"/>
      <w:szCs w:val="18"/>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b w:val="0"/>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eastAsia="Times New Roman" w:cs="Times New Roman"/>
    </w:rPr>
  </w:style>
  <w:style w:type="character" w:customStyle="1" w:styleId="ListLabel12">
    <w:name w:val="ListLabel 12"/>
    <w:qFormat/>
    <w:rPr>
      <w:rFonts w:eastAsia="SimSun" w:cs="Times New Roman"/>
    </w:rPr>
  </w:style>
  <w:style w:type="character" w:customStyle="1" w:styleId="ListLabel13">
    <w:name w:val="ListLabel 13"/>
    <w:qFormat/>
    <w:rPr>
      <w:rFonts w:eastAsia="SimSun" w:cs="Times New Roman"/>
    </w:rPr>
  </w:style>
  <w:style w:type="character" w:customStyle="1" w:styleId="ListLabel14">
    <w:name w:val="ListLabel 14"/>
    <w:qFormat/>
    <w:rPr>
      <w:rFonts w:eastAsia="Times New Roman" w:cs="Times New Roman"/>
    </w:rPr>
  </w:style>
  <w:style w:type="character" w:customStyle="1" w:styleId="ListLabel15">
    <w:name w:val="ListLabel 15"/>
    <w:qFormat/>
    <w:rPr>
      <w:rFonts w:eastAsia="SimSun" w:cs="Times New Roman"/>
    </w:rPr>
  </w:style>
  <w:style w:type="character" w:customStyle="1" w:styleId="ListLabel16">
    <w:name w:val="ListLabel 16"/>
    <w:qFormat/>
    <w:rPr>
      <w:rFonts w:eastAsia="Times New Roman" w:cs="Times New Roman"/>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lang w:val="en-GB"/>
    </w:rPr>
  </w:style>
  <w:style w:type="character" w:customStyle="1" w:styleId="ListLabel24">
    <w:name w:val="ListLabel 24"/>
    <w:qFormat/>
    <w:rPr>
      <w:lang w:val="en-US"/>
    </w:rPr>
  </w:style>
  <w:style w:type="character" w:customStyle="1" w:styleId="ListLabel25">
    <w:name w:val="ListLabel 25"/>
    <w:qFormat/>
    <w:rPr>
      <w:rFonts w:cs="Arial"/>
      <w:sz w:val="18"/>
      <w:szCs w:val="18"/>
    </w:rPr>
  </w:style>
  <w:style w:type="character" w:customStyle="1" w:styleId="ListLabel26">
    <w:name w:val="ListLabel 26"/>
    <w:qFormat/>
    <w:rPr>
      <w:lang w:val="en-GB"/>
    </w:rPr>
  </w:style>
  <w:style w:type="character" w:customStyle="1" w:styleId="ListLabel27">
    <w:name w:val="ListLabel 27"/>
    <w:qFormat/>
    <w:rPr>
      <w:lang w:val="en-US"/>
    </w:rPr>
  </w:style>
  <w:style w:type="character" w:customStyle="1" w:styleId="ListLabel28">
    <w:name w:val="ListLabel 28"/>
    <w:qFormat/>
    <w:rPr>
      <w:rFonts w:cs="Arial"/>
      <w:sz w:val="18"/>
      <w:szCs w:val="18"/>
    </w:rPr>
  </w:style>
  <w:style w:type="character" w:customStyle="1" w:styleId="ListLabel29">
    <w:name w:val="ListLabel 29"/>
    <w:qFormat/>
    <w:rPr>
      <w:rFonts w:cs="Arial"/>
      <w:sz w:val="22"/>
    </w:rPr>
  </w:style>
  <w:style w:type="character" w:customStyle="1" w:styleId="ListLabel30">
    <w:name w:val="ListLabel 30"/>
    <w:qFormat/>
    <w:rPr>
      <w:rFonts w:cs="Arial"/>
      <w:sz w:val="22"/>
    </w:rPr>
  </w:style>
  <w:style w:type="character" w:customStyle="1" w:styleId="ListLabel31">
    <w:name w:val="ListLabel 31"/>
    <w:qFormat/>
    <w:rPr>
      <w:rFonts w:cs="Arial"/>
    </w:rPr>
  </w:style>
  <w:style w:type="character" w:customStyle="1" w:styleId="ListLabel32">
    <w:name w:val="ListLabel 32"/>
    <w:qFormat/>
    <w:rPr>
      <w:rFonts w:cs="Arial"/>
    </w:rPr>
  </w:style>
  <w:style w:type="character" w:customStyle="1" w:styleId="ListLabel33">
    <w:name w:val="ListLabel 33"/>
    <w:qFormat/>
    <w:rPr>
      <w:rFonts w:cs="Arial"/>
    </w:rPr>
  </w:style>
  <w:style w:type="character" w:customStyle="1" w:styleId="ListLabel34">
    <w:name w:val="ListLabel 34"/>
    <w:qFormat/>
    <w:rPr>
      <w:rFonts w:cs="Arial"/>
    </w:rPr>
  </w:style>
  <w:style w:type="character" w:customStyle="1" w:styleId="ListLabel35">
    <w:name w:val="ListLabel 35"/>
    <w:qFormat/>
    <w:rPr>
      <w:rFonts w:cs="Arial"/>
    </w:rPr>
  </w:style>
  <w:style w:type="character" w:customStyle="1" w:styleId="ListLabel36">
    <w:name w:val="ListLabel 36"/>
    <w:qFormat/>
    <w:rPr>
      <w:rFonts w:cs="Arial"/>
    </w:rPr>
  </w:style>
  <w:style w:type="character" w:customStyle="1" w:styleId="ListLabel37">
    <w:name w:val="ListLabel 37"/>
    <w:qFormat/>
    <w:rPr>
      <w:rFonts w:cs="Arial"/>
    </w:rPr>
  </w:style>
  <w:style w:type="character" w:customStyle="1" w:styleId="ListLabel38">
    <w:name w:val="ListLabel 38"/>
    <w:qFormat/>
    <w:rPr>
      <w:rFonts w:cs="Symbol"/>
    </w:rPr>
  </w:style>
  <w:style w:type="character" w:customStyle="1" w:styleId="ListLabel39">
    <w:name w:val="ListLabel 39"/>
    <w:qFormat/>
    <w:rPr>
      <w:rFonts w:cs="Courier New"/>
    </w:rPr>
  </w:style>
  <w:style w:type="character" w:customStyle="1" w:styleId="ListLabel40">
    <w:name w:val="ListLabel 40"/>
    <w:qFormat/>
    <w:rPr>
      <w:rFonts w:cs="Wingdings"/>
    </w:rPr>
  </w:style>
  <w:style w:type="character" w:customStyle="1" w:styleId="ListLabel41">
    <w:name w:val="ListLabel 41"/>
    <w:qFormat/>
    <w:rPr>
      <w:rFonts w:cs="Symbol"/>
    </w:rPr>
  </w:style>
  <w:style w:type="character" w:customStyle="1" w:styleId="ListLabel42">
    <w:name w:val="ListLabel 42"/>
    <w:qFormat/>
    <w:rPr>
      <w:rFonts w:cs="Courier New"/>
    </w:rPr>
  </w:style>
  <w:style w:type="character" w:customStyle="1" w:styleId="ListLabel43">
    <w:name w:val="ListLabel 43"/>
    <w:qFormat/>
    <w:rPr>
      <w:rFonts w:cs="Wingdings"/>
    </w:rPr>
  </w:style>
  <w:style w:type="character" w:customStyle="1" w:styleId="ListLabel44">
    <w:name w:val="ListLabel 44"/>
    <w:qFormat/>
    <w:rPr>
      <w:rFonts w:cs="Symbol"/>
    </w:rPr>
  </w:style>
  <w:style w:type="character" w:customStyle="1" w:styleId="ListLabel45">
    <w:name w:val="ListLabel 45"/>
    <w:qFormat/>
    <w:rPr>
      <w:rFonts w:cs="Courier New"/>
    </w:rPr>
  </w:style>
  <w:style w:type="character" w:customStyle="1" w:styleId="ListLabel46">
    <w:name w:val="ListLabel 46"/>
    <w:qFormat/>
    <w:rPr>
      <w:rFonts w:cs="Wingdings"/>
    </w:rPr>
  </w:style>
  <w:style w:type="paragraph" w:customStyle="1" w:styleId="Heading">
    <w:name w:val="Heading"/>
    <w:basedOn w:val="Normal"/>
    <w:next w:val="BodyText"/>
    <w:qFormat/>
    <w:pPr>
      <w:keepNext/>
      <w:spacing w:before="240" w:after="120"/>
    </w:pPr>
    <w:rPr>
      <w:rFonts w:ascii="Liberation Sans" w:eastAsia="AR PL SungtiL GB" w:hAnsi="Liberation Sans" w:cs="Lohit Devanagari"/>
      <w:sz w:val="28"/>
      <w:szCs w:val="28"/>
    </w:rPr>
  </w:style>
  <w:style w:type="paragraph" w:styleId="BodyText">
    <w:name w:val="Body Text"/>
    <w:basedOn w:val="Normal"/>
  </w:style>
  <w:style w:type="paragraph" w:styleId="List">
    <w:name w:val="List"/>
    <w:basedOn w:val="Normal"/>
    <w:pPr>
      <w:ind w:left="568" w:hanging="284"/>
    </w:pPr>
  </w:style>
  <w:style w:type="paragraph" w:styleId="Caption">
    <w:name w:val="caption"/>
    <w:basedOn w:val="Normal"/>
    <w:link w:val="CaptionChar"/>
    <w:qFormat/>
    <w:pPr>
      <w:spacing w:before="120" w:after="120"/>
    </w:pPr>
    <w:rPr>
      <w:b/>
    </w:rPr>
  </w:style>
  <w:style w:type="paragraph" w:customStyle="1" w:styleId="Index">
    <w:name w:val="Index"/>
    <w:basedOn w:val="Normal"/>
    <w:qFormat/>
    <w:pPr>
      <w:suppressLineNumbers/>
    </w:pPr>
    <w:rPr>
      <w:rFonts w:cs="Lohit Devanagari"/>
    </w:rPr>
  </w:style>
  <w:style w:type="paragraph" w:styleId="ListNumber2">
    <w:name w:val="List Number 2"/>
    <w:basedOn w:val="ListNumber"/>
    <w:qFormat/>
    <w:pPr>
      <w:ind w:left="851"/>
    </w:pPr>
  </w:style>
  <w:style w:type="paragraph" w:styleId="ListBullet4">
    <w:name w:val="List Bullet 4"/>
    <w:basedOn w:val="ListBullet3"/>
    <w:qFormat/>
  </w:style>
  <w:style w:type="paragraph" w:customStyle="1" w:styleId="textintend1">
    <w:name w:val="text intend 1"/>
    <w:basedOn w:val="Normal"/>
    <w:qFormat/>
    <w:pPr>
      <w:tabs>
        <w:tab w:val="left" w:pos="992"/>
      </w:tabs>
      <w:spacing w:after="120"/>
      <w:jc w:val="both"/>
      <w:textAlignment w:val="baseline"/>
    </w:pPr>
    <w:rPr>
      <w:rFonts w:eastAsia="MS Mincho"/>
      <w:sz w:val="24"/>
      <w:lang w:val="en-US" w:eastAsia="en-GB"/>
    </w:rPr>
  </w:style>
  <w:style w:type="paragraph" w:customStyle="1" w:styleId="H6">
    <w:name w:val="H6"/>
    <w:basedOn w:val="Heading5"/>
    <w:qFormat/>
    <w:pPr>
      <w:numPr>
        <w:ilvl w:val="0"/>
        <w:numId w:val="0"/>
      </w:numPr>
      <w:ind w:left="1985" w:hanging="1985"/>
    </w:pPr>
    <w:rPr>
      <w:sz w:val="20"/>
    </w:rPr>
  </w:style>
  <w:style w:type="paragraph" w:styleId="ListBullet3">
    <w:name w:val="List Bullet 3"/>
    <w:basedOn w:val="ListBullet2"/>
    <w:qFormat/>
    <w:pPr>
      <w:ind w:left="1135"/>
    </w:pPr>
  </w:style>
  <w:style w:type="paragraph" w:customStyle="1" w:styleId="TAN">
    <w:name w:val="TAN"/>
    <w:basedOn w:val="TAL"/>
    <w:qFormat/>
    <w:pPr>
      <w:ind w:left="851" w:hanging="851"/>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basedOn w:val="Normal"/>
    <w:uiPriority w:val="39"/>
    <w:pPr>
      <w:keepNext/>
      <w:keepLines/>
      <w:widowControl w:val="0"/>
      <w:tabs>
        <w:tab w:val="right" w:leader="dot" w:pos="9639"/>
      </w:tabs>
      <w:spacing w:before="120"/>
      <w:ind w:left="567" w:right="425" w:hanging="567"/>
    </w:pPr>
    <w:rPr>
      <w:sz w:val="22"/>
    </w:rPr>
  </w:style>
  <w:style w:type="paragraph" w:styleId="TOC7">
    <w:name w:val="toc 7"/>
    <w:basedOn w:val="TOC6"/>
    <w:semiHidden/>
    <w:pPr>
      <w:ind w:left="2268" w:hanging="2268"/>
    </w:pPr>
  </w:style>
  <w:style w:type="paragraph" w:styleId="TOC6">
    <w:name w:val="toc 6"/>
    <w:basedOn w:val="TOC5"/>
    <w:semiHidden/>
    <w:pPr>
      <w:ind w:left="1985" w:hanging="1985"/>
    </w:pPr>
  </w:style>
  <w:style w:type="paragraph" w:styleId="TOC5">
    <w:name w:val="toc 5"/>
    <w:basedOn w:val="TOC4"/>
    <w:semiHidden/>
    <w:pPr>
      <w:ind w:left="1701" w:hanging="1701"/>
    </w:pPr>
  </w:style>
  <w:style w:type="paragraph" w:customStyle="1" w:styleId="TF">
    <w:name w:val="TF"/>
    <w:basedOn w:val="TH"/>
    <w:qFormat/>
    <w:pPr>
      <w:keepNext w:val="0"/>
      <w:spacing w:before="0" w:after="240"/>
    </w:pPr>
  </w:style>
  <w:style w:type="paragraph" w:styleId="TOC4">
    <w:name w:val="toc 4"/>
    <w:basedOn w:val="TOC3"/>
    <w:semiHidden/>
    <w:pPr>
      <w:ind w:left="1418" w:hanging="1418"/>
    </w:pPr>
  </w:style>
  <w:style w:type="paragraph" w:styleId="Index2">
    <w:name w:val="index 2"/>
    <w:basedOn w:val="Index1"/>
    <w:semiHidden/>
    <w:qFormat/>
    <w:pPr>
      <w:ind w:left="284"/>
    </w:pPr>
  </w:style>
  <w:style w:type="paragraph" w:styleId="BalloonText">
    <w:name w:val="Balloon Text"/>
    <w:basedOn w:val="Normal"/>
    <w:link w:val="BalloonTextChar"/>
    <w:qFormat/>
    <w:pPr>
      <w:spacing w:after="0"/>
    </w:pPr>
    <w:rPr>
      <w:rFonts w:ascii="Tahoma" w:hAnsi="Tahoma"/>
      <w:sz w:val="16"/>
      <w:szCs w:val="16"/>
    </w:rPr>
  </w:style>
  <w:style w:type="paragraph" w:styleId="ListNumber">
    <w:name w:val="List Number"/>
    <w:basedOn w:val="ListBullet5"/>
    <w:qFormat/>
    <w:pPr>
      <w:ind w:left="1702"/>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DocumentMap">
    <w:name w:val="Document Map"/>
    <w:basedOn w:val="Normal"/>
    <w:semiHidden/>
    <w:qFormat/>
    <w:pPr>
      <w:shd w:val="clear" w:color="auto" w:fill="000080"/>
    </w:pPr>
    <w:rPr>
      <w:rFonts w:ascii="Tahoma" w:hAnsi="Tahoma"/>
    </w:rPr>
  </w:style>
  <w:style w:type="paragraph" w:styleId="IndexHeading">
    <w:name w:val="index heading"/>
    <w:basedOn w:val="Normal"/>
    <w:semiHidden/>
    <w:qFormat/>
    <w:pPr>
      <w:pBdr>
        <w:top w:val="single" w:sz="12" w:space="0" w:color="000000"/>
      </w:pBdr>
      <w:spacing w:before="360" w:after="240"/>
    </w:pPr>
    <w:rPr>
      <w:b/>
      <w:i/>
      <w:sz w:val="26"/>
    </w:rPr>
  </w:style>
  <w:style w:type="paragraph" w:styleId="CommentText">
    <w:name w:val="annotation text"/>
    <w:basedOn w:val="Normal"/>
    <w:link w:val="CommentTextChar"/>
    <w:uiPriority w:val="99"/>
    <w:qFormat/>
  </w:style>
  <w:style w:type="paragraph" w:styleId="PlainText">
    <w:name w:val="Plain Text"/>
    <w:basedOn w:val="Normal"/>
    <w:qFormat/>
    <w:rPr>
      <w:rFonts w:ascii="Courier New" w:hAnsi="Courier New"/>
      <w:lang w:val="nb-NO"/>
    </w:rPr>
  </w:style>
  <w:style w:type="paragraph" w:styleId="ListBullet5">
    <w:name w:val="List Bullet 5"/>
    <w:basedOn w:val="ListBullet4"/>
    <w:qFormat/>
    <w:pPr>
      <w:ind w:left="1418"/>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rPr>
  </w:style>
  <w:style w:type="paragraph" w:styleId="Footer">
    <w:name w:val="footer"/>
    <w:basedOn w:val="Header"/>
    <w:pPr>
      <w:jc w:val="center"/>
    </w:pPr>
    <w:rPr>
      <w:i/>
    </w:rPr>
  </w:style>
  <w:style w:type="paragraph" w:styleId="Header">
    <w:name w:val="header"/>
    <w:basedOn w:val="Normal"/>
    <w:link w:val="HeaderChar"/>
    <w:pPr>
      <w:widowControl w:val="0"/>
    </w:pPr>
    <w:rPr>
      <w:rFonts w:ascii="Arial" w:hAnsi="Arial"/>
      <w:b/>
      <w:sz w:val="18"/>
    </w:rPr>
  </w:style>
  <w:style w:type="paragraph" w:styleId="FootnoteText">
    <w:name w:val="footnote text"/>
    <w:basedOn w:val="Normal"/>
    <w:link w:val="FootnoteTextChar"/>
    <w:semiHidden/>
    <w:pPr>
      <w:keepLines/>
      <w:spacing w:after="0"/>
      <w:ind w:left="454" w:hanging="454"/>
    </w:pPr>
    <w:rPr>
      <w:sz w:val="16"/>
    </w:rPr>
  </w:style>
  <w:style w:type="paragraph" w:styleId="Index1">
    <w:name w:val="index 1"/>
    <w:basedOn w:val="Normal"/>
    <w:semiHidden/>
    <w:qFormat/>
    <w:pPr>
      <w:keepLines/>
      <w:spacing w:after="0"/>
    </w:pPr>
  </w:style>
  <w:style w:type="paragraph" w:styleId="TOC9">
    <w:name w:val="toc 9"/>
    <w:basedOn w:val="TOC8"/>
    <w:uiPriority w:val="39"/>
    <w:pPr>
      <w:ind w:left="1418" w:hanging="1418"/>
    </w:pPr>
  </w:style>
  <w:style w:type="paragraph" w:styleId="NormalWeb">
    <w:name w:val="Normal (Web)"/>
    <w:basedOn w:val="Normal"/>
    <w:uiPriority w:val="99"/>
    <w:unhideWhenUsed/>
    <w:qFormat/>
    <w:pPr>
      <w:spacing w:beforeAutospacing="1" w:afterAutospacing="1"/>
    </w:pPr>
    <w:rPr>
      <w:rFonts w:eastAsia="Times New Roman"/>
      <w:sz w:val="24"/>
      <w:szCs w:val="24"/>
      <w:lang w:val="en-US" w:eastAsia="zh-CN"/>
    </w:rPr>
  </w:style>
  <w:style w:type="paragraph" w:customStyle="1" w:styleId="EQ">
    <w:name w:val="EQ"/>
    <w:basedOn w:val="Normal"/>
    <w:qFormat/>
    <w:pPr>
      <w:keepLines/>
      <w:tabs>
        <w:tab w:val="center" w:pos="4536"/>
        <w:tab w:val="right" w:pos="9072"/>
      </w:tabs>
    </w:pPr>
    <w:rPr>
      <w:lang w:val="en-US"/>
    </w:rPr>
  </w:style>
  <w:style w:type="paragraph" w:customStyle="1" w:styleId="ZD">
    <w:name w:val="ZD"/>
    <w:qFormat/>
    <w:pPr>
      <w:widowControl w:val="0"/>
    </w:pPr>
    <w:rPr>
      <w:rFonts w:ascii="Arial" w:hAnsi="Arial"/>
      <w:sz w:val="32"/>
      <w:lang w:val="en-GB"/>
    </w:rPr>
  </w:style>
  <w:style w:type="paragraph" w:customStyle="1" w:styleId="TT">
    <w:name w:val="TT"/>
    <w:basedOn w:val="Heading1"/>
    <w:qFormat/>
    <w:pPr>
      <w:numPr>
        <w:numId w:val="0"/>
      </w:numPr>
      <w:tabs>
        <w:tab w:val="left" w:pos="432"/>
      </w:tabs>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widowControl w:val="0"/>
      <w:pBdr>
        <w:bottom w:val="single" w:sz="12" w:space="1" w:color="000000"/>
      </w:pBdr>
      <w:jc w:val="right"/>
    </w:pPr>
    <w:rPr>
      <w:rFonts w:ascii="Arial" w:hAnsi="Arial"/>
      <w:sz w:val="40"/>
      <w:lang w:val="en-GB"/>
    </w:rPr>
  </w:style>
  <w:style w:type="paragraph" w:customStyle="1" w:styleId="ZB">
    <w:name w:val="ZB"/>
    <w:qFormat/>
    <w:pPr>
      <w:widowControl w:val="0"/>
      <w:ind w:right="28"/>
      <w:jc w:val="right"/>
    </w:pPr>
    <w:rPr>
      <w:rFonts w:ascii="Arial" w:hAnsi="Arial"/>
      <w:i/>
      <w:lang w:val="en-GB"/>
    </w:rPr>
  </w:style>
  <w:style w:type="paragraph" w:customStyle="1" w:styleId="ZT">
    <w:name w:val="ZT"/>
    <w:qFormat/>
    <w:pPr>
      <w:widowControl w:val="0"/>
      <w:spacing w:line="240" w:lineRule="atLeast"/>
      <w:jc w:val="right"/>
    </w:pPr>
    <w:rPr>
      <w:rFonts w:ascii="Arial" w:hAnsi="Arial"/>
      <w:b/>
      <w:sz w:val="34"/>
      <w:lang w:val="en-GB"/>
    </w:rPr>
  </w:style>
  <w:style w:type="paragraph" w:customStyle="1" w:styleId="ZU">
    <w:name w:val="ZU"/>
    <w:qFormat/>
    <w:pPr>
      <w:widowControl w:val="0"/>
      <w:pBdr>
        <w:top w:val="single" w:sz="12" w:space="1" w:color="000000"/>
      </w:pBdr>
      <w:jc w:val="right"/>
    </w:pPr>
    <w:rPr>
      <w:rFonts w:ascii="Arial" w:hAnsi="Arial"/>
      <w:lang w:val="en-GB"/>
    </w:rPr>
  </w:style>
  <w:style w:type="paragraph" w:customStyle="1" w:styleId="ZH">
    <w:name w:val="ZH"/>
    <w:qFormat/>
    <w:pPr>
      <w:widowControl w:val="0"/>
    </w:pPr>
    <w:rPr>
      <w:rFonts w:ascii="Arial" w:hAnsi="Arial"/>
      <w:lang w:val="en-GB"/>
    </w:rPr>
  </w:style>
  <w:style w:type="paragraph" w:customStyle="1" w:styleId="ZG">
    <w:name w:val="ZG"/>
    <w:qFormat/>
    <w:pPr>
      <w:widowControl w:val="0"/>
      <w:jc w:val="right"/>
    </w:pPr>
    <w:rPr>
      <w:rFonts w:ascii="Arial" w:hAnsi="Arial"/>
      <w:lang w:val="en-GB"/>
    </w:rPr>
  </w:style>
  <w:style w:type="paragraph" w:customStyle="1" w:styleId="B2">
    <w:name w:val="B2"/>
    <w:basedOn w:val="ListBullet3"/>
    <w:link w:val="B2Char"/>
    <w:qFormat/>
  </w:style>
  <w:style w:type="paragraph" w:customStyle="1" w:styleId="B3">
    <w:name w:val="B3"/>
    <w:basedOn w:val="ListBullet4"/>
    <w:qFormat/>
  </w:style>
  <w:style w:type="paragraph" w:customStyle="1" w:styleId="B4">
    <w:name w:val="B4"/>
    <w:basedOn w:val="ListBullet5"/>
    <w:qFormat/>
  </w:style>
  <w:style w:type="paragraph" w:customStyle="1" w:styleId="B5">
    <w:name w:val="B5"/>
    <w:basedOn w:val="ListNumber"/>
    <w:qFormat/>
  </w:style>
  <w:style w:type="paragraph" w:customStyle="1" w:styleId="ZTD">
    <w:name w:val="ZTD"/>
    <w:basedOn w:val="ZB"/>
    <w:qFormat/>
    <w:rPr>
      <w:i w:val="0"/>
      <w:sz w:val="40"/>
    </w:rPr>
  </w:style>
  <w:style w:type="paragraph" w:customStyle="1" w:styleId="ZV">
    <w:name w:val="ZV"/>
    <w:basedOn w:val="ZU"/>
    <w:qFormat/>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uiPriority w:val="99"/>
    <w:qFormat/>
    <w:rPr>
      <w:i/>
      <w:color w:val="0000FF"/>
    </w:rPr>
  </w:style>
  <w:style w:type="paragraph" w:styleId="ListParagraph">
    <w:name w:val="List Paragraph"/>
    <w:basedOn w:val="Normal"/>
    <w:link w:val="ListParagraphChar"/>
    <w:uiPriority w:val="34"/>
    <w:qFormat/>
    <w:pPr>
      <w:ind w:left="720"/>
    </w:pPr>
  </w:style>
  <w:style w:type="paragraph" w:customStyle="1" w:styleId="RAN1text">
    <w:name w:val="RAN1 text"/>
    <w:basedOn w:val="BodyText"/>
    <w:link w:val="RAN1textChar"/>
    <w:qFormat/>
    <w:pPr>
      <w:spacing w:after="0"/>
      <w:jc w:val="both"/>
    </w:pPr>
    <w:rPr>
      <w:rFonts w:eastAsia="MS Mincho"/>
      <w:szCs w:val="24"/>
    </w:rPr>
  </w:style>
  <w:style w:type="paragraph" w:customStyle="1" w:styleId="RAN1bullet1">
    <w:name w:val="RAN1 bullet1"/>
    <w:basedOn w:val="Normal"/>
    <w:link w:val="RAN1bullet1Char"/>
    <w:qFormat/>
    <w:pPr>
      <w:spacing w:after="0"/>
    </w:pPr>
    <w:rPr>
      <w:rFonts w:ascii="Times" w:eastAsia="Batang" w:hAnsi="Times"/>
      <w:szCs w:val="24"/>
    </w:rPr>
  </w:style>
  <w:style w:type="paragraph" w:customStyle="1" w:styleId="References">
    <w:name w:val="References"/>
    <w:basedOn w:val="Normal"/>
    <w:qFormat/>
    <w:pPr>
      <w:tabs>
        <w:tab w:val="left" w:pos="432"/>
      </w:tabs>
      <w:snapToGrid w:val="0"/>
      <w:spacing w:after="60"/>
      <w:ind w:left="432" w:hanging="432"/>
    </w:pPr>
    <w:rPr>
      <w:rFonts w:eastAsia="SimSun"/>
      <w:szCs w:val="16"/>
      <w:lang w:val="en-US"/>
    </w:rPr>
  </w:style>
  <w:style w:type="paragraph" w:customStyle="1" w:styleId="bullet">
    <w:name w:val="bullet"/>
    <w:basedOn w:val="ListParagraph"/>
    <w:qFormat/>
    <w:pPr>
      <w:widowControl w:val="0"/>
      <w:spacing w:after="0"/>
      <w:ind w:left="0"/>
      <w:contextualSpacing/>
      <w:jc w:val="both"/>
    </w:pPr>
    <w:rPr>
      <w:rFonts w:ascii="Calibri" w:eastAsia="Times New Roman" w:hAnsi="Calibri"/>
      <w:kern w:val="2"/>
      <w:szCs w:val="24"/>
    </w:rPr>
  </w:style>
  <w:style w:type="paragraph" w:customStyle="1" w:styleId="RAN1bullet2">
    <w:name w:val="RAN1 bullet2"/>
    <w:basedOn w:val="Normal"/>
    <w:qFormat/>
    <w:pPr>
      <w:tabs>
        <w:tab w:val="left" w:pos="1440"/>
      </w:tabs>
      <w:spacing w:after="0"/>
    </w:pPr>
    <w:rPr>
      <w:rFonts w:ascii="Times" w:eastAsia="Batang" w:hAnsi="Times"/>
      <w:lang w:val="en-US"/>
    </w:rPr>
  </w:style>
  <w:style w:type="paragraph" w:customStyle="1" w:styleId="Doc-text2">
    <w:name w:val="Doc-text2"/>
    <w:basedOn w:val="Normal"/>
    <w:qFormat/>
    <w:pPr>
      <w:tabs>
        <w:tab w:val="left" w:pos="1622"/>
      </w:tabs>
      <w:spacing w:after="0"/>
      <w:ind w:left="1622" w:hanging="363"/>
    </w:pPr>
    <w:rPr>
      <w:rFonts w:ascii="Arial" w:eastAsia="MS Mincho" w:hAnsi="Arial"/>
      <w:szCs w:val="24"/>
      <w:lang w:eastAsia="en-GB"/>
    </w:rPr>
  </w:style>
  <w:style w:type="paragraph" w:customStyle="1" w:styleId="CRCoverPage">
    <w:name w:val="CR Cover Page"/>
    <w:link w:val="CRCoverPageZchn"/>
    <w:qFormat/>
    <w:pPr>
      <w:spacing w:after="120"/>
    </w:pPr>
    <w:rPr>
      <w:rFonts w:ascii="Arial" w:eastAsia="SimSun" w:hAnsi="Arial"/>
    </w:rPr>
  </w:style>
  <w:style w:type="paragraph" w:styleId="Revision">
    <w:name w:val="Revision"/>
    <w:uiPriority w:val="99"/>
    <w:unhideWhenUsed/>
    <w:qFormat/>
    <w:rsid w:val="000448C8"/>
    <w:rPr>
      <w:lang w:val="en-GB"/>
    </w:rPr>
  </w:style>
  <w:style w:type="paragraph" w:customStyle="1" w:styleId="3GPPHeader">
    <w:name w:val="3GPP_Header"/>
    <w:basedOn w:val="Normal"/>
    <w:qFormat/>
    <w:rsid w:val="00991934"/>
    <w:pPr>
      <w:tabs>
        <w:tab w:val="left" w:pos="1701"/>
        <w:tab w:val="right" w:pos="9639"/>
      </w:tabs>
      <w:spacing w:after="240"/>
      <w:jc w:val="both"/>
      <w:textAlignment w:val="baseline"/>
    </w:pPr>
    <w:rPr>
      <w:rFonts w:ascii="Arial" w:eastAsia="SimSun" w:hAnsi="Arial"/>
      <w:b/>
      <w:sz w:val="24"/>
      <w:lang w:val="en-US" w:eastAsia="zh-CN"/>
    </w:rPr>
  </w:style>
  <w:style w:type="paragraph" w:customStyle="1" w:styleId="Reference">
    <w:name w:val="Reference"/>
    <w:basedOn w:val="Normal"/>
    <w:qFormat/>
    <w:rsid w:val="00740B87"/>
    <w:pPr>
      <w:spacing w:after="120"/>
      <w:jc w:val="both"/>
    </w:pPr>
    <w:rPr>
      <w:rFonts w:ascii="Arial" w:eastAsia="SimSun" w:hAnsi="Arial"/>
      <w:lang w:eastAsia="zh-CN"/>
    </w:rPr>
  </w:style>
  <w:style w:type="paragraph" w:styleId="CommentSubject">
    <w:name w:val="annotation subject"/>
    <w:basedOn w:val="CommentText"/>
    <w:link w:val="CommentSubjectChar"/>
    <w:semiHidden/>
    <w:unhideWhenUsed/>
    <w:qFormat/>
    <w:rsid w:val="00597550"/>
    <w:rPr>
      <w:b/>
      <w:bCs/>
    </w:rPr>
  </w:style>
  <w:style w:type="table" w:styleId="TableGrid5">
    <w:name w:val="Table Grid 5"/>
    <w:basedOn w:val="TableNormal"/>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TableGrid8">
    <w:name w:val="Table Grid 8"/>
    <w:basedOn w:val="TableNormal"/>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one" w:sz="0" w:space="0" w:color="auto"/>
          <w:tr2bl w:val="none" w:sz="0" w:space="0" w:color="auto"/>
        </w:tcBorders>
        <w:shd w:val="clear" w:color="auto" w:fill="5B9BD5"/>
      </w:tcPr>
    </w:tblStylePr>
    <w:tblStylePr w:type="lastRow">
      <w:rPr>
        <w:b/>
        <w:bCs/>
      </w:rPr>
      <w:tblPr/>
      <w:tcPr>
        <w:tcBorders>
          <w:top w:val="double" w:sz="4" w:space="0" w:color="5B9BD5"/>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5">
    <w:name w:val="Grid Table 4 Accent 5"/>
    <w:basedOn w:val="TableNormal"/>
    <w:uiPriority w:val="4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one" w:sz="0" w:space="0" w:color="auto"/>
          <w:tr2bl w:val="none" w:sz="0" w:space="0" w:color="auto"/>
        </w:tcBorders>
        <w:shd w:val="clear" w:color="auto" w:fill="4472C4"/>
      </w:tcPr>
    </w:tblStylePr>
    <w:tblStylePr w:type="lastRow">
      <w:rPr>
        <w:b/>
        <w:bCs/>
      </w:rPr>
      <w:tblPr/>
      <w:tcPr>
        <w:tcBorders>
          <w:top w:val="double" w:sz="4" w:space="0" w:color="4472C4"/>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5">
    <w:name w:val="List Table 3 Accent 5"/>
    <w:basedOn w:val="TableNormal"/>
    <w:uiPriority w:val="48"/>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Pr/>
      <w:tcPr>
        <w:tcBorders>
          <w:top w:val="none" w:sz="0" w:space="0" w:color="auto"/>
          <w:left w:val="none" w:sz="0" w:space="0" w:color="auto"/>
          <w:bottom w:val="none" w:sz="0" w:space="0" w:color="auto"/>
          <w:right w:val="nil"/>
          <w:insideH w:val="none" w:sz="0" w:space="0" w:color="auto"/>
          <w:insideV w:val="none" w:sz="0" w:space="0" w:color="auto"/>
          <w:tl2br w:val="none" w:sz="0" w:space="0" w:color="auto"/>
          <w:tr2bl w:val="none" w:sz="0" w:space="0" w:color="auto"/>
        </w:tcBorders>
        <w:shd w:val="clear" w:color="auto" w:fill="FFFFFF"/>
      </w:tcPr>
    </w:tblStylePr>
    <w:tblStylePr w:type="lastCol">
      <w:rPr>
        <w:b/>
        <w:bCs/>
      </w:rPr>
      <w:tblPr/>
      <w:tcPr>
        <w:tcBorders>
          <w:top w:val="none" w:sz="0" w:space="0" w:color="auto"/>
          <w:left w:val="nil"/>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band1Vert">
      <w:tblPr/>
      <w:tcPr>
        <w:tcBorders>
          <w:top w:val="none" w:sz="0" w:space="0" w:color="auto"/>
          <w:left w:val="single" w:sz="4" w:space="0" w:color="4472C4"/>
          <w:bottom w:val="none" w:sz="0" w:space="0" w:color="auto"/>
          <w:right w:val="single" w:sz="4" w:space="0" w:color="4472C4"/>
          <w:insideH w:val="none" w:sz="0" w:space="0" w:color="auto"/>
          <w:insideV w:val="none" w:sz="0" w:space="0" w:color="auto"/>
          <w:tl2br w:val="none" w:sz="0" w:space="0" w:color="auto"/>
          <w:tr2bl w:val="none" w:sz="0" w:space="0" w:color="auto"/>
        </w:tcBorders>
      </w:tcPr>
    </w:tblStylePr>
    <w:tblStylePr w:type="band1Horz">
      <w:tblPr/>
      <w:tcPr>
        <w:tcBorders>
          <w:top w:val="single" w:sz="4" w:space="0" w:color="4472C4"/>
          <w:left w:val="none" w:sz="0" w:space="0" w:color="auto"/>
          <w:bottom w:val="single" w:sz="4" w:space="0" w:color="4472C4"/>
          <w:right w:val="none" w:sz="0" w:space="0" w:color="auto"/>
          <w:insideH w:val="nil"/>
          <w:insideV w:val="none" w:sz="0" w:space="0" w:color="auto"/>
          <w:tl2br w:val="none" w:sz="0" w:space="0" w:color="auto"/>
          <w:tr2bl w:val="none" w:sz="0" w:space="0" w:color="auto"/>
        </w:tcBorders>
      </w:tcPr>
    </w:tblStylePr>
    <w:tblStylePr w:type="neCell">
      <w:tblPr/>
      <w:tcPr>
        <w:tcBorders>
          <w:top w:val="none" w:sz="0" w:space="0" w:color="auto"/>
          <w:left w:val="nil"/>
          <w:bottom w:val="nil"/>
          <w:right w:val="none" w:sz="0" w:space="0" w:color="auto"/>
          <w:insideH w:val="none" w:sz="0" w:space="0" w:color="auto"/>
          <w:insideV w:val="none" w:sz="0" w:space="0" w:color="auto"/>
          <w:tl2br w:val="none" w:sz="0" w:space="0" w:color="auto"/>
          <w:tr2bl w:val="none" w:sz="0" w:space="0" w:color="auto"/>
        </w:tcBorders>
      </w:tcPr>
    </w:tblStylePr>
    <w:tblStylePr w:type="nwCell">
      <w:tblPr/>
      <w:tcPr>
        <w:tcBorders>
          <w:top w:val="none" w:sz="0" w:space="0" w:color="auto"/>
          <w:left w:val="none" w:sz="0" w:space="0" w:color="auto"/>
          <w:bottom w:val="nil"/>
          <w:right w:val="nil"/>
          <w:insideH w:val="none" w:sz="0" w:space="0" w:color="auto"/>
          <w:insideV w:val="none" w:sz="0" w:space="0" w:color="auto"/>
          <w:tl2br w:val="none" w:sz="0" w:space="0" w:color="auto"/>
          <w:tr2bl w:val="none" w:sz="0" w:space="0" w:color="auto"/>
        </w:tcBorders>
      </w:tcPr>
    </w:tblStylePr>
    <w:tblStylePr w:type="seCell">
      <w:tblPr/>
      <w:tcPr>
        <w:tcBorders>
          <w:top w:val="double" w:sz="4" w:space="0" w:color="4472C4"/>
          <w:left w:val="nil"/>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swCell">
      <w:tblPr/>
      <w:tcPr>
        <w:tcBorders>
          <w:top w:val="double" w:sz="4" w:space="0" w:color="4472C4"/>
          <w:left w:val="none" w:sz="0" w:space="0" w:color="auto"/>
          <w:bottom w:val="none" w:sz="0" w:space="0" w:color="auto"/>
          <w:right w:val="nil"/>
          <w:insideH w:val="none" w:sz="0" w:space="0" w:color="auto"/>
          <w:insideV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8.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image" Target="media/image7.emf"/><Relationship Id="rId17" Type="http://schemas.openxmlformats.org/officeDocument/2006/relationships/image" Target="media/image12.emf"/><Relationship Id="rId2" Type="http://schemas.openxmlformats.org/officeDocument/2006/relationships/numbering" Target="numbering.xml"/><Relationship Id="rId16"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6.emf"/><Relationship Id="rId5" Type="http://schemas.openxmlformats.org/officeDocument/2006/relationships/webSettings" Target="webSettings.xml"/><Relationship Id="rId15" Type="http://schemas.openxmlformats.org/officeDocument/2006/relationships/image" Target="media/image10.emf"/><Relationship Id="rId10" Type="http://schemas.openxmlformats.org/officeDocument/2006/relationships/image" Target="media/image5.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image" Target="media/image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26C27-24D1-463F-B0B8-935AF0380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993</Words>
  <Characters>5661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Thales SPACE</Company>
  <LinksUpToDate>false</LinksUpToDate>
  <CharactersWithSpaces>6641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15 |14 | 13 |12)</dc:subject>
  <dc:creator>MCC Support</dc:creator>
  <cp:keywords>&lt;keyword[ keyword]&gt;</cp:keywords>
  <dc:description/>
  <cp:lastModifiedBy>Stefano Cioni</cp:lastModifiedBy>
  <cp:revision>3</cp:revision>
  <cp:lastPrinted>2019-03-06T09:57:00Z</cp:lastPrinted>
  <dcterms:created xsi:type="dcterms:W3CDTF">2019-10-04T19:26:00Z</dcterms:created>
  <dcterms:modified xsi:type="dcterms:W3CDTF">2019-10-04T20:49:00Z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Thales SPACE</vt:lpwstr>
  </property>
  <property fmtid="{D5CDD505-2E9C-101B-9397-08002B2CF9AE}" pid="4" name="DocSecurity">
    <vt:i4>0</vt:i4>
  </property>
  <property fmtid="{D5CDD505-2E9C-101B-9397-08002B2CF9AE}" pid="5" name="HyperlinksChanged">
    <vt:bool>false</vt:bool>
  </property>
  <property fmtid="{D5CDD505-2E9C-101B-9397-08002B2CF9AE}" pid="6" name="KSOProductBuildVer">
    <vt:lpwstr>2052-10.8.2.7027</vt:lpwstr>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TaxCatchAll">
    <vt:lpwstr/>
  </property>
  <property fmtid="{D5CDD505-2E9C-101B-9397-08002B2CF9AE}" pid="11" name="_NewReviewCycle">
    <vt:lpwstr/>
  </property>
  <property fmtid="{D5CDD505-2E9C-101B-9397-08002B2CF9AE}" pid="12" name="ma7d45d2182b49a8852f1a46c168973a">
    <vt:lpwstr/>
  </property>
  <property fmtid="{D5CDD505-2E9C-101B-9397-08002B2CF9AE}" pid="13" name="o6c2a48b16e24d09b795349389dda484">
    <vt:lpwstr/>
  </property>
</Properties>
</file>