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DF61C" w14:textId="4245C404" w:rsidR="00A32FCF" w:rsidRPr="00E202D3" w:rsidRDefault="00A32FCF"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E202D3">
        <w:rPr>
          <w:rFonts w:ascii="Arial" w:eastAsia="ＭＳ 明朝" w:hAnsi="Arial"/>
          <w:b/>
          <w:noProof/>
          <w:lang w:val="en-US"/>
        </w:rPr>
        <w:t>3GPP TSG RAN WG1 #98bis</w:t>
      </w:r>
      <w:r w:rsidRPr="00E202D3">
        <w:rPr>
          <w:rFonts w:ascii="Arial" w:eastAsia="ＭＳ 明朝" w:hAnsi="Arial"/>
          <w:b/>
          <w:noProof/>
          <w:lang w:val="en-US"/>
        </w:rPr>
        <w:tab/>
      </w:r>
      <w:r w:rsidRPr="00E202D3">
        <w:rPr>
          <w:rFonts w:ascii="Arial" w:eastAsia="ＭＳ 明朝" w:hAnsi="Arial"/>
          <w:b/>
          <w:noProof/>
          <w:lang w:val="en-US"/>
        </w:rPr>
        <w:tab/>
      </w:r>
      <w:r w:rsidRPr="00E202D3">
        <w:rPr>
          <w:rFonts w:ascii="Arial" w:eastAsia="ＭＳ 明朝" w:hAnsi="Arial"/>
          <w:b/>
          <w:noProof/>
          <w:lang w:val="en-US"/>
        </w:rPr>
        <w:tab/>
        <w:t>R1-19</w:t>
      </w:r>
      <w:r w:rsidR="006963B2">
        <w:rPr>
          <w:rFonts w:ascii="Arial" w:eastAsia="ＭＳ 明朝" w:hAnsi="Arial"/>
          <w:b/>
          <w:noProof/>
          <w:lang w:val="en-US"/>
        </w:rPr>
        <w:t>11175</w:t>
      </w:r>
    </w:p>
    <w:p w14:paraId="6617786F" w14:textId="1300BEA6" w:rsidR="00E312FF" w:rsidRPr="005F64A2" w:rsidRDefault="001929F0" w:rsidP="00E312FF">
      <w:pPr>
        <w:pStyle w:val="a7"/>
        <w:rPr>
          <w:sz w:val="24"/>
          <w:lang w:val="en-US"/>
        </w:rPr>
      </w:pPr>
      <w:r w:rsidRPr="001929F0">
        <w:rPr>
          <w:sz w:val="24"/>
          <w:lang w:val="en-US"/>
        </w:rPr>
        <w:t>Chongqing</w:t>
      </w:r>
      <w:r w:rsidR="00E312FF" w:rsidRPr="00AB107D">
        <w:rPr>
          <w:sz w:val="24"/>
          <w:lang w:val="en-US"/>
        </w:rPr>
        <w:t>, C</w:t>
      </w:r>
      <w:r>
        <w:rPr>
          <w:sz w:val="24"/>
          <w:lang w:val="en-US"/>
        </w:rPr>
        <w:t>hina</w:t>
      </w:r>
      <w:r w:rsidR="00E312FF" w:rsidRPr="00AB107D">
        <w:rPr>
          <w:sz w:val="24"/>
          <w:lang w:val="en-US"/>
        </w:rPr>
        <w:t xml:space="preserve">, </w:t>
      </w:r>
      <w:r>
        <w:rPr>
          <w:sz w:val="24"/>
          <w:lang w:val="en-US"/>
        </w:rPr>
        <w:t>October 14th – 2</w:t>
      </w:r>
      <w:r w:rsidR="00E312FF" w:rsidRPr="00AB107D">
        <w:rPr>
          <w:sz w:val="24"/>
          <w:lang w:val="en-US"/>
        </w:rPr>
        <w:t xml:space="preserve">0th, </w:t>
      </w:r>
      <w:r w:rsidR="00E312FF" w:rsidRPr="00326EE8">
        <w:rPr>
          <w:sz w:val="24"/>
          <w:lang w:val="en-US"/>
        </w:rPr>
        <w:t>2019</w:t>
      </w:r>
      <w:bookmarkEnd w:id="0"/>
      <w:r w:rsidR="00E312FF" w:rsidRPr="00F11BFF">
        <w:rPr>
          <w:sz w:val="24"/>
          <w:lang w:val="en-US"/>
        </w:rPr>
        <w:t xml:space="preserve"> </w:t>
      </w:r>
    </w:p>
    <w:p w14:paraId="7BAD2021" w14:textId="454E10FD" w:rsidR="005F64A2" w:rsidRPr="00E312FF"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07BC4AC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A350B1" w:rsidRPr="00A350B1">
        <w:rPr>
          <w:sz w:val="24"/>
          <w:lang w:val="en-US" w:eastAsia="ja-JP"/>
        </w:rPr>
        <w:t>PDCCH enhancements</w:t>
      </w:r>
      <w:r w:rsidR="00A350B1">
        <w:rPr>
          <w:rFonts w:hint="eastAsia"/>
          <w:sz w:val="24"/>
          <w:lang w:val="en-US" w:eastAsia="ja-JP"/>
        </w:rPr>
        <w:t xml:space="preserve"> for URLLC</w:t>
      </w:r>
    </w:p>
    <w:bookmarkEnd w:id="2"/>
    <w:bookmarkEnd w:id="3"/>
    <w:bookmarkEnd w:id="4"/>
    <w:bookmarkEnd w:id="5"/>
    <w:p w14:paraId="02FF14B3" w14:textId="27242D4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A350B1">
        <w:rPr>
          <w:rFonts w:hint="eastAsia"/>
          <w:sz w:val="24"/>
          <w:lang w:val="en-US" w:eastAsia="ja-JP"/>
        </w:rPr>
        <w:t>6.1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1EAF1CA" w14:textId="1B792114" w:rsidR="00A350B1" w:rsidRDefault="00B0414C" w:rsidP="00846430">
      <w:pPr>
        <w:spacing w:afterLines="50" w:after="120"/>
        <w:jc w:val="both"/>
        <w:rPr>
          <w:rFonts w:eastAsiaTheme="minorEastAsia"/>
          <w:sz w:val="22"/>
          <w:lang w:val="en-US"/>
        </w:rPr>
      </w:pPr>
      <w:r>
        <w:rPr>
          <w:rFonts w:eastAsiaTheme="minorEastAsia"/>
          <w:sz w:val="22"/>
          <w:lang w:val="en-US"/>
        </w:rPr>
        <w:t>In RAN1#</w:t>
      </w:r>
      <w:r w:rsidR="00D93CCC">
        <w:rPr>
          <w:rFonts w:eastAsiaTheme="minorEastAsia"/>
          <w:sz w:val="22"/>
          <w:lang w:val="en-US"/>
        </w:rPr>
        <w:t>9</w:t>
      </w:r>
      <w:r w:rsidR="001929F0">
        <w:rPr>
          <w:rFonts w:eastAsiaTheme="minorEastAsia"/>
          <w:sz w:val="22"/>
          <w:lang w:val="en-US"/>
        </w:rPr>
        <w:t>8</w:t>
      </w:r>
      <w:r>
        <w:rPr>
          <w:rFonts w:eastAsiaTheme="minorEastAsia"/>
          <w:sz w:val="22"/>
          <w:lang w:val="en-US"/>
        </w:rPr>
        <w:t>, following agreements were made for PDCCH enhancements for URLLC</w:t>
      </w:r>
      <w:r w:rsidR="008303D4">
        <w:rPr>
          <w:rFonts w:eastAsiaTheme="minorEastAsia"/>
          <w:sz w:val="22"/>
          <w:lang w:val="en-US"/>
        </w:rPr>
        <w:t xml:space="preserve"> [1]</w:t>
      </w:r>
      <w:r w:rsidR="00A350B1">
        <w:rPr>
          <w:rFonts w:eastAsiaTheme="minorEastAsia" w:hint="eastAsia"/>
          <w:sz w:val="22"/>
          <w:lang w:val="en-US"/>
        </w:rPr>
        <w:t>:</w:t>
      </w:r>
    </w:p>
    <w:tbl>
      <w:tblPr>
        <w:tblStyle w:val="afc"/>
        <w:tblW w:w="0" w:type="auto"/>
        <w:tblLook w:val="04A0" w:firstRow="1" w:lastRow="0" w:firstColumn="1" w:lastColumn="0" w:noHBand="0" w:noVBand="1"/>
      </w:tblPr>
      <w:tblGrid>
        <w:gridCol w:w="9962"/>
      </w:tblGrid>
      <w:tr w:rsidR="00A350B1" w14:paraId="3572FB91" w14:textId="77777777" w:rsidTr="00A350B1">
        <w:tc>
          <w:tcPr>
            <w:tcW w:w="10170" w:type="dxa"/>
          </w:tcPr>
          <w:p w14:paraId="39CD63BC" w14:textId="77777777" w:rsidR="001929F0" w:rsidRPr="001929F0" w:rsidRDefault="001929F0" w:rsidP="001929F0">
            <w:pPr>
              <w:contextualSpacing/>
              <w:rPr>
                <w:rFonts w:eastAsia="Batang"/>
                <w:sz w:val="21"/>
                <w:lang w:eastAsia="x-none"/>
              </w:rPr>
            </w:pPr>
            <w:r w:rsidRPr="001929F0">
              <w:rPr>
                <w:rFonts w:eastAsia="Batang"/>
                <w:sz w:val="21"/>
                <w:highlight w:val="green"/>
                <w:lang w:eastAsia="x-none"/>
              </w:rPr>
              <w:t>Agreements</w:t>
            </w:r>
            <w:r w:rsidRPr="001929F0">
              <w:rPr>
                <w:rFonts w:eastAsia="Batang"/>
                <w:sz w:val="21"/>
                <w:lang w:eastAsia="x-none"/>
              </w:rPr>
              <w:t>:</w:t>
            </w:r>
          </w:p>
          <w:p w14:paraId="1777E83C" w14:textId="77777777" w:rsidR="001929F0" w:rsidRPr="001929F0" w:rsidRDefault="001929F0" w:rsidP="001929F0">
            <w:pPr>
              <w:widowControl w:val="0"/>
              <w:numPr>
                <w:ilvl w:val="0"/>
                <w:numId w:val="11"/>
              </w:numPr>
              <w:contextualSpacing/>
              <w:jc w:val="both"/>
              <w:rPr>
                <w:rFonts w:eastAsia="Batang"/>
                <w:sz w:val="21"/>
                <w:lang w:eastAsia="zh-CN"/>
              </w:rPr>
            </w:pPr>
            <w:r w:rsidRPr="001929F0">
              <w:rPr>
                <w:rFonts w:eastAsia="Batang"/>
                <w:sz w:val="21"/>
                <w:lang w:eastAsia="zh-CN"/>
              </w:rPr>
              <w:t>Introduce one new DCI format for DL scheduling and one new DCI format for UL scheduling with configurable sizes for some fields in Rel-16.</w:t>
            </w:r>
          </w:p>
          <w:p w14:paraId="6E14FD77" w14:textId="77777777" w:rsidR="001929F0" w:rsidRPr="001929F0" w:rsidRDefault="001929F0" w:rsidP="001929F0">
            <w:pPr>
              <w:contextualSpacing/>
              <w:rPr>
                <w:rFonts w:eastAsia="Batang"/>
                <w:sz w:val="21"/>
                <w:szCs w:val="22"/>
                <w:highlight w:val="green"/>
                <w:lang w:eastAsia="en-US"/>
              </w:rPr>
            </w:pPr>
            <w:r w:rsidRPr="001929F0">
              <w:rPr>
                <w:rFonts w:eastAsia="Batang"/>
                <w:sz w:val="21"/>
                <w:szCs w:val="22"/>
                <w:highlight w:val="green"/>
                <w:lang w:eastAsia="en-US"/>
              </w:rPr>
              <w:t>Agreements:</w:t>
            </w:r>
          </w:p>
          <w:p w14:paraId="364CBCDC" w14:textId="77777777" w:rsidR="001929F0" w:rsidRPr="001929F0" w:rsidRDefault="001929F0" w:rsidP="001929F0">
            <w:pPr>
              <w:spacing w:after="60"/>
              <w:contextualSpacing/>
              <w:rPr>
                <w:rFonts w:eastAsia="Batang"/>
                <w:iCs/>
                <w:color w:val="000000"/>
                <w:kern w:val="2"/>
                <w:sz w:val="21"/>
                <w:lang w:eastAsia="zh-CN"/>
              </w:rPr>
            </w:pPr>
            <w:r w:rsidRPr="001929F0">
              <w:rPr>
                <w:rFonts w:eastAsia="Batang"/>
                <w:iCs/>
                <w:color w:val="000000"/>
                <w:kern w:val="2"/>
                <w:sz w:val="21"/>
                <w:lang w:eastAsia="zh-CN"/>
              </w:rPr>
              <w:t xml:space="preserve">Support (2, 2) (4, 3) (7, 3) defined in UE feature 3-5b as the combination (X, Y) for Rel-16 PDCCH monitoring capability on the per-CC limit on the maximum number of non-overlapping CCEs   for URLLC.    </w:t>
            </w:r>
          </w:p>
          <w:p w14:paraId="38F61CDD" w14:textId="77777777" w:rsidR="001929F0" w:rsidRPr="001929F0" w:rsidRDefault="001929F0" w:rsidP="001929F0">
            <w:pPr>
              <w:widowControl w:val="0"/>
              <w:numPr>
                <w:ilvl w:val="0"/>
                <w:numId w:val="17"/>
              </w:numPr>
              <w:spacing w:after="120"/>
              <w:contextualSpacing/>
              <w:jc w:val="both"/>
              <w:rPr>
                <w:rFonts w:eastAsia="Batang"/>
                <w:iCs/>
                <w:color w:val="000000"/>
                <w:kern w:val="2"/>
                <w:sz w:val="21"/>
                <w:lang w:eastAsia="zh-CN"/>
              </w:rPr>
            </w:pPr>
            <w:r w:rsidRPr="001929F0">
              <w:rPr>
                <w:rFonts w:eastAsia="Batang"/>
                <w:iCs/>
                <w:color w:val="000000"/>
                <w:kern w:val="2"/>
                <w:sz w:val="21"/>
                <w:lang w:eastAsia="zh-CN"/>
              </w:rPr>
              <w:t>Combination (2, 1) (4, 1) (4, 2) (7, 1) (7, 2) are not additionally introduced</w:t>
            </w:r>
          </w:p>
          <w:p w14:paraId="54BE1510" w14:textId="77777777" w:rsidR="001929F0" w:rsidRPr="001929F0" w:rsidRDefault="001929F0" w:rsidP="001929F0">
            <w:pPr>
              <w:widowControl w:val="0"/>
              <w:numPr>
                <w:ilvl w:val="0"/>
                <w:numId w:val="17"/>
              </w:numPr>
              <w:spacing w:after="120"/>
              <w:contextualSpacing/>
              <w:jc w:val="both"/>
              <w:rPr>
                <w:rFonts w:eastAsia="Batang"/>
                <w:iCs/>
                <w:color w:val="000000"/>
                <w:kern w:val="2"/>
                <w:sz w:val="21"/>
                <w:lang w:eastAsia="zh-CN"/>
              </w:rPr>
            </w:pPr>
            <w:r w:rsidRPr="001929F0">
              <w:rPr>
                <w:rFonts w:eastAsia="Batang"/>
                <w:iCs/>
                <w:color w:val="000000"/>
                <w:kern w:val="2"/>
                <w:sz w:val="21"/>
                <w:lang w:eastAsia="zh-CN"/>
              </w:rPr>
              <w:t xml:space="preserve">FFS (3, 3) or (3,2) </w:t>
            </w:r>
          </w:p>
          <w:p w14:paraId="1B3AEB4B" w14:textId="77777777" w:rsidR="001929F0" w:rsidRPr="001929F0" w:rsidRDefault="001929F0" w:rsidP="001929F0">
            <w:pPr>
              <w:widowControl w:val="0"/>
              <w:numPr>
                <w:ilvl w:val="0"/>
                <w:numId w:val="17"/>
              </w:numPr>
              <w:spacing w:after="120"/>
              <w:contextualSpacing/>
              <w:jc w:val="both"/>
              <w:rPr>
                <w:rFonts w:eastAsia="Batang"/>
                <w:iCs/>
                <w:color w:val="000000"/>
                <w:kern w:val="2"/>
                <w:sz w:val="21"/>
                <w:lang w:eastAsia="zh-CN"/>
              </w:rPr>
            </w:pPr>
            <w:r w:rsidRPr="001929F0">
              <w:rPr>
                <w:rFonts w:eastAsia="Batang"/>
                <w:iCs/>
                <w:color w:val="000000"/>
                <w:kern w:val="2"/>
                <w:sz w:val="21"/>
                <w:lang w:eastAsia="zh-CN"/>
              </w:rPr>
              <w:t xml:space="preserve">UE reports the supported combinations per SCS </w:t>
            </w:r>
          </w:p>
          <w:p w14:paraId="3E6165FA" w14:textId="77777777" w:rsidR="001929F0" w:rsidRPr="001929F0" w:rsidRDefault="001929F0" w:rsidP="001929F0">
            <w:pPr>
              <w:widowControl w:val="0"/>
              <w:numPr>
                <w:ilvl w:val="0"/>
                <w:numId w:val="17"/>
              </w:numPr>
              <w:spacing w:after="120"/>
              <w:contextualSpacing/>
              <w:jc w:val="both"/>
              <w:rPr>
                <w:rFonts w:eastAsia="Batang"/>
                <w:iCs/>
                <w:color w:val="000000"/>
                <w:kern w:val="2"/>
                <w:sz w:val="21"/>
                <w:lang w:eastAsia="zh-CN"/>
              </w:rPr>
            </w:pPr>
            <w:r w:rsidRPr="001929F0">
              <w:rPr>
                <w:rFonts w:eastAsia="Batang"/>
                <w:iCs/>
                <w:color w:val="000000"/>
                <w:kern w:val="2"/>
                <w:sz w:val="21"/>
                <w:lang w:eastAsia="zh-CN"/>
              </w:rPr>
              <w:t>(2, 2)(4, 3)(7, 3) applicable for 15 kHz and 30 kHz</w:t>
            </w:r>
          </w:p>
          <w:p w14:paraId="2FCF93A8" w14:textId="24918CD2" w:rsidR="001929F0" w:rsidRPr="001929F0" w:rsidRDefault="001929F0" w:rsidP="00E77DA8">
            <w:pPr>
              <w:widowControl w:val="0"/>
              <w:numPr>
                <w:ilvl w:val="1"/>
                <w:numId w:val="17"/>
              </w:numPr>
              <w:spacing w:after="120"/>
              <w:contextualSpacing/>
              <w:jc w:val="both"/>
              <w:rPr>
                <w:rFonts w:eastAsia="Batang"/>
                <w:iCs/>
                <w:color w:val="000000"/>
                <w:kern w:val="2"/>
                <w:sz w:val="21"/>
                <w:lang w:eastAsia="zh-CN"/>
              </w:rPr>
            </w:pPr>
            <w:r w:rsidRPr="001929F0">
              <w:rPr>
                <w:rFonts w:eastAsia="Batang"/>
                <w:iCs/>
                <w:color w:val="000000"/>
                <w:kern w:val="2"/>
                <w:sz w:val="21"/>
                <w:lang w:eastAsia="zh-CN"/>
              </w:rPr>
              <w:t>FFS for 60 kHz and 120 kHz</w:t>
            </w:r>
          </w:p>
          <w:p w14:paraId="49605E6F" w14:textId="77777777" w:rsidR="001929F0" w:rsidRPr="001929F0" w:rsidRDefault="001929F0" w:rsidP="001929F0">
            <w:pPr>
              <w:contextualSpacing/>
              <w:rPr>
                <w:rFonts w:eastAsia="Batang"/>
                <w:sz w:val="21"/>
                <w:lang w:eastAsia="en-US"/>
              </w:rPr>
            </w:pPr>
            <w:r w:rsidRPr="001929F0">
              <w:rPr>
                <w:rFonts w:eastAsia="Batang"/>
                <w:sz w:val="21"/>
                <w:highlight w:val="green"/>
                <w:lang w:eastAsia="en-US"/>
              </w:rPr>
              <w:t>Agreements</w:t>
            </w:r>
            <w:r w:rsidRPr="001929F0">
              <w:rPr>
                <w:rFonts w:eastAsia="Batang"/>
                <w:sz w:val="21"/>
                <w:lang w:eastAsia="en-US"/>
              </w:rPr>
              <w:t>:</w:t>
            </w:r>
          </w:p>
          <w:p w14:paraId="1113B054" w14:textId="77777777" w:rsidR="001929F0" w:rsidRPr="001929F0" w:rsidRDefault="001929F0" w:rsidP="001929F0">
            <w:pPr>
              <w:spacing w:beforeLines="100" w:before="240"/>
              <w:contextualSpacing/>
              <w:rPr>
                <w:rFonts w:eastAsia="Batang"/>
                <w:iCs/>
                <w:sz w:val="21"/>
                <w:lang w:eastAsia="zh-CN"/>
              </w:rPr>
            </w:pPr>
            <w:r w:rsidRPr="001929F0">
              <w:rPr>
                <w:rFonts w:eastAsia="Batang"/>
                <w:iCs/>
                <w:sz w:val="21"/>
                <w:lang w:eastAsia="zh-CN"/>
              </w:rPr>
              <w:t xml:space="preserve">For a Rel-16 UE supporting enhanced PDCCH monitoring capability, down-select between option 1 and option 2: </w:t>
            </w:r>
          </w:p>
          <w:p w14:paraId="3B603E7D" w14:textId="77777777" w:rsidR="001929F0" w:rsidRPr="001929F0" w:rsidRDefault="001929F0" w:rsidP="001929F0">
            <w:pPr>
              <w:widowControl w:val="0"/>
              <w:numPr>
                <w:ilvl w:val="0"/>
                <w:numId w:val="18"/>
              </w:numPr>
              <w:spacing w:after="120"/>
              <w:contextualSpacing/>
              <w:jc w:val="both"/>
              <w:rPr>
                <w:rFonts w:eastAsia="SimSun"/>
                <w:iCs/>
                <w:sz w:val="21"/>
                <w:lang w:eastAsia="zh-CN"/>
              </w:rPr>
            </w:pPr>
            <w:r w:rsidRPr="001929F0">
              <w:rPr>
                <w:rFonts w:eastAsia="SimSun"/>
                <w:b/>
                <w:iCs/>
                <w:sz w:val="21"/>
                <w:lang w:eastAsia="zh-CN"/>
              </w:rPr>
              <w:t>Option 1</w:t>
            </w:r>
            <w:r w:rsidRPr="001929F0">
              <w:rPr>
                <w:rFonts w:eastAsia="SimSun"/>
                <w:iCs/>
                <w:sz w:val="21"/>
                <w:lang w:eastAsia="zh-CN"/>
              </w:rPr>
              <w:t>: PDCCH monitoring based on Rel-15 capability for eMBB and PDCCH monitoring based on Rel-16 capability for URLLC can be configured to a UE on the same carrier</w:t>
            </w:r>
          </w:p>
          <w:p w14:paraId="764A0F2F" w14:textId="77777777" w:rsidR="001929F0" w:rsidRPr="001929F0" w:rsidRDefault="001929F0" w:rsidP="001929F0">
            <w:pPr>
              <w:widowControl w:val="0"/>
              <w:numPr>
                <w:ilvl w:val="1"/>
                <w:numId w:val="18"/>
              </w:numPr>
              <w:spacing w:after="120"/>
              <w:contextualSpacing/>
              <w:jc w:val="both"/>
              <w:rPr>
                <w:rFonts w:eastAsia="SimSun"/>
                <w:iCs/>
                <w:sz w:val="21"/>
                <w:lang w:eastAsia="zh-CN"/>
              </w:rPr>
            </w:pPr>
            <w:r w:rsidRPr="001929F0">
              <w:rPr>
                <w:rFonts w:eastAsia="SimSun"/>
                <w:iCs/>
                <w:sz w:val="21"/>
                <w:lang w:eastAsia="zh-CN"/>
              </w:rPr>
              <w:t xml:space="preserve">UE monitors PDCCH for eMBB following reported Rel-15 capability, and monitors PDCCH for URLLC following reported Rel-16 capability </w:t>
            </w:r>
          </w:p>
          <w:p w14:paraId="12356CBF" w14:textId="77777777" w:rsidR="001929F0" w:rsidRPr="001929F0" w:rsidRDefault="001929F0" w:rsidP="001929F0">
            <w:pPr>
              <w:widowControl w:val="0"/>
              <w:numPr>
                <w:ilvl w:val="1"/>
                <w:numId w:val="18"/>
              </w:numPr>
              <w:spacing w:after="120"/>
              <w:contextualSpacing/>
              <w:jc w:val="both"/>
              <w:rPr>
                <w:rFonts w:eastAsia="SimSun"/>
                <w:iCs/>
                <w:sz w:val="21"/>
                <w:lang w:eastAsia="zh-CN"/>
              </w:rPr>
            </w:pPr>
            <w:r w:rsidRPr="001929F0">
              <w:rPr>
                <w:rFonts w:eastAsia="SimSun"/>
                <w:iCs/>
                <w:sz w:val="21"/>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69999CE" w14:textId="77777777" w:rsidR="001929F0" w:rsidRPr="001929F0" w:rsidRDefault="001929F0" w:rsidP="001929F0">
            <w:pPr>
              <w:widowControl w:val="0"/>
              <w:numPr>
                <w:ilvl w:val="0"/>
                <w:numId w:val="18"/>
              </w:numPr>
              <w:spacing w:after="120"/>
              <w:contextualSpacing/>
              <w:jc w:val="both"/>
              <w:rPr>
                <w:rFonts w:eastAsia="SimSun"/>
                <w:iCs/>
                <w:sz w:val="21"/>
                <w:lang w:eastAsia="zh-CN"/>
              </w:rPr>
            </w:pPr>
            <w:r w:rsidRPr="001929F0">
              <w:rPr>
                <w:rFonts w:eastAsia="SimSun"/>
                <w:b/>
                <w:iCs/>
                <w:sz w:val="21"/>
                <w:lang w:eastAsia="zh-CN"/>
              </w:rPr>
              <w:t>Option 2</w:t>
            </w:r>
            <w:r w:rsidRPr="001929F0">
              <w:rPr>
                <w:rFonts w:eastAsia="SimSun"/>
                <w:iCs/>
                <w:sz w:val="21"/>
                <w:lang w:eastAsia="zh-CN"/>
              </w:rPr>
              <w:t>: PDCCH monitoring for both eMBB and URLLC can be configured based on either Rel-15 capability or Rel-16 capability</w:t>
            </w:r>
          </w:p>
          <w:p w14:paraId="6DAE3313" w14:textId="77777777" w:rsidR="001929F0" w:rsidRPr="001929F0" w:rsidRDefault="001929F0" w:rsidP="001929F0">
            <w:pPr>
              <w:widowControl w:val="0"/>
              <w:numPr>
                <w:ilvl w:val="1"/>
                <w:numId w:val="18"/>
              </w:numPr>
              <w:spacing w:after="120"/>
              <w:contextualSpacing/>
              <w:jc w:val="both"/>
              <w:rPr>
                <w:rFonts w:eastAsia="SimSun"/>
                <w:iCs/>
                <w:sz w:val="21"/>
                <w:lang w:eastAsia="zh-CN"/>
              </w:rPr>
            </w:pPr>
            <w:r w:rsidRPr="001929F0">
              <w:rPr>
                <w:rFonts w:eastAsia="SimSun"/>
                <w:iCs/>
                <w:sz w:val="21"/>
                <w:lang w:eastAsia="zh-CN"/>
              </w:rPr>
              <w:t xml:space="preserve">  gNB configures which capability is used </w:t>
            </w:r>
          </w:p>
          <w:p w14:paraId="4EEA456E" w14:textId="77777777" w:rsidR="001929F0" w:rsidRPr="001929F0" w:rsidRDefault="001929F0" w:rsidP="001929F0">
            <w:pPr>
              <w:widowControl w:val="0"/>
              <w:numPr>
                <w:ilvl w:val="1"/>
                <w:numId w:val="18"/>
              </w:numPr>
              <w:spacing w:after="120"/>
              <w:contextualSpacing/>
              <w:jc w:val="both"/>
              <w:rPr>
                <w:rFonts w:eastAsia="SimSun"/>
                <w:iCs/>
                <w:sz w:val="21"/>
                <w:lang w:eastAsia="zh-CN"/>
              </w:rPr>
            </w:pPr>
            <w:r w:rsidRPr="001929F0">
              <w:rPr>
                <w:rFonts w:eastAsia="SimSun"/>
                <w:iCs/>
                <w:sz w:val="21"/>
                <w:lang w:eastAsia="zh-CN"/>
              </w:rPr>
              <w:t>For Rel-16 PDCCH monitoring capability,</w:t>
            </w:r>
          </w:p>
          <w:p w14:paraId="0C766B99" w14:textId="77777777" w:rsidR="001929F0" w:rsidRPr="001929F0" w:rsidRDefault="001929F0" w:rsidP="001929F0">
            <w:pPr>
              <w:widowControl w:val="0"/>
              <w:numPr>
                <w:ilvl w:val="2"/>
                <w:numId w:val="18"/>
              </w:numPr>
              <w:spacing w:after="120"/>
              <w:contextualSpacing/>
              <w:jc w:val="both"/>
              <w:rPr>
                <w:rFonts w:eastAsia="SimSun"/>
                <w:iCs/>
                <w:sz w:val="21"/>
                <w:lang w:eastAsia="zh-CN"/>
              </w:rPr>
            </w:pPr>
            <w:r w:rsidRPr="001929F0">
              <w:rPr>
                <w:rFonts w:eastAsia="SimSun"/>
                <w:iCs/>
                <w:sz w:val="21"/>
                <w:lang w:eastAsia="zh-CN"/>
              </w:rPr>
              <w:t xml:space="preserve">The limit C on the maximum number of non-overlapping CCEs for channel estimation per PDCCH monitoring span is the same across different spans within a slot, each span can cover CSS and/or USS  </w:t>
            </w:r>
          </w:p>
          <w:p w14:paraId="4E3E15D5" w14:textId="586556DA" w:rsidR="001929F0" w:rsidRPr="001929F0" w:rsidRDefault="001929F0" w:rsidP="00E77DA8">
            <w:pPr>
              <w:widowControl w:val="0"/>
              <w:numPr>
                <w:ilvl w:val="0"/>
                <w:numId w:val="18"/>
              </w:numPr>
              <w:spacing w:after="120"/>
              <w:contextualSpacing/>
              <w:jc w:val="both"/>
              <w:rPr>
                <w:rFonts w:eastAsia="SimSun"/>
                <w:iCs/>
                <w:sz w:val="21"/>
                <w:lang w:eastAsia="zh-CN"/>
              </w:rPr>
            </w:pPr>
            <w:r w:rsidRPr="001929F0">
              <w:rPr>
                <w:rFonts w:eastAsia="SimSun"/>
                <w:iCs/>
                <w:sz w:val="21"/>
                <w:lang w:eastAsia="zh-CN"/>
              </w:rPr>
              <w:t>Note: the value C is to be separately discussed</w:t>
            </w:r>
          </w:p>
          <w:p w14:paraId="3ED87295" w14:textId="77777777" w:rsidR="001929F0" w:rsidRPr="001929F0" w:rsidRDefault="001929F0" w:rsidP="001929F0">
            <w:pPr>
              <w:contextualSpacing/>
              <w:rPr>
                <w:rFonts w:eastAsia="Batang"/>
                <w:sz w:val="21"/>
                <w:lang w:eastAsia="en-US"/>
              </w:rPr>
            </w:pPr>
            <w:r w:rsidRPr="001929F0">
              <w:rPr>
                <w:rFonts w:eastAsia="Batang"/>
                <w:sz w:val="21"/>
                <w:highlight w:val="green"/>
                <w:lang w:eastAsia="en-US"/>
              </w:rPr>
              <w:t>Agreements</w:t>
            </w:r>
            <w:r w:rsidRPr="001929F0">
              <w:rPr>
                <w:rFonts w:eastAsia="Batang"/>
                <w:sz w:val="21"/>
                <w:lang w:eastAsia="en-US"/>
              </w:rPr>
              <w:t>:</w:t>
            </w:r>
          </w:p>
          <w:p w14:paraId="10B08EAE" w14:textId="77777777" w:rsidR="001929F0" w:rsidRPr="001929F0" w:rsidRDefault="001929F0" w:rsidP="001929F0">
            <w:pPr>
              <w:spacing w:after="60"/>
              <w:contextualSpacing/>
              <w:rPr>
                <w:rFonts w:eastAsia="Batang"/>
                <w:iCs/>
                <w:color w:val="000000"/>
                <w:kern w:val="2"/>
                <w:sz w:val="21"/>
                <w:lang w:eastAsia="zh-CN"/>
              </w:rPr>
            </w:pPr>
            <w:r w:rsidRPr="001929F0">
              <w:rPr>
                <w:rFonts w:eastAsia="Batang"/>
                <w:iCs/>
                <w:color w:val="000000"/>
                <w:kern w:val="2"/>
                <w:sz w:val="21"/>
                <w:lang w:eastAsia="zh-CN"/>
              </w:rPr>
              <w:t xml:space="preserve">If UE reports the support of more than one combination of C(X, Y) for a given SCS, and if multiple combinations of C(X, Y) are valid for the span pattern, the maximum value of C of the valid combinations is applied.  </w:t>
            </w:r>
          </w:p>
          <w:p w14:paraId="605E66CD" w14:textId="77777777" w:rsidR="001929F0" w:rsidRPr="001929F0" w:rsidRDefault="001929F0" w:rsidP="001929F0">
            <w:pPr>
              <w:widowControl w:val="0"/>
              <w:numPr>
                <w:ilvl w:val="0"/>
                <w:numId w:val="18"/>
              </w:numPr>
              <w:spacing w:after="120"/>
              <w:contextualSpacing/>
              <w:jc w:val="both"/>
              <w:rPr>
                <w:rFonts w:eastAsia="Batang"/>
                <w:iCs/>
                <w:sz w:val="21"/>
                <w:lang w:eastAsia="zh-CN"/>
              </w:rPr>
            </w:pPr>
            <w:r w:rsidRPr="001929F0">
              <w:rPr>
                <w:rFonts w:eastAsia="Batang"/>
                <w:iCs/>
                <w:sz w:val="21"/>
                <w:lang w:eastAsia="x-none"/>
              </w:rPr>
              <w:t>A combination C(X, Y) is valid if the span pattern satisfies X and Y of the given combination in every slot, including cross slot boundary</w:t>
            </w:r>
          </w:p>
          <w:p w14:paraId="209AAC27" w14:textId="77777777" w:rsidR="001929F0" w:rsidRPr="001929F0" w:rsidRDefault="001929F0" w:rsidP="001929F0">
            <w:pPr>
              <w:widowControl w:val="0"/>
              <w:numPr>
                <w:ilvl w:val="0"/>
                <w:numId w:val="18"/>
              </w:numPr>
              <w:spacing w:after="120"/>
              <w:contextualSpacing/>
              <w:jc w:val="both"/>
              <w:rPr>
                <w:rFonts w:eastAsia="Batang"/>
                <w:iCs/>
                <w:sz w:val="21"/>
                <w:lang w:eastAsia="zh-CN"/>
              </w:rPr>
            </w:pPr>
            <w:r w:rsidRPr="001929F0">
              <w:rPr>
                <w:rFonts w:eastAsia="Batang"/>
                <w:iCs/>
                <w:sz w:val="21"/>
                <w:lang w:eastAsia="x-none"/>
              </w:rPr>
              <w:t>FFS the impact from empty span(s) on the span pattern</w:t>
            </w:r>
          </w:p>
          <w:p w14:paraId="68CB1A4C" w14:textId="77777777" w:rsidR="001929F0" w:rsidRPr="001929F0" w:rsidRDefault="001929F0" w:rsidP="001929F0">
            <w:pPr>
              <w:contextualSpacing/>
              <w:rPr>
                <w:rFonts w:eastAsia="Batang"/>
                <w:sz w:val="21"/>
                <w:lang w:eastAsia="en-US"/>
              </w:rPr>
            </w:pPr>
            <w:r w:rsidRPr="001929F0">
              <w:rPr>
                <w:rFonts w:eastAsia="Batang"/>
                <w:sz w:val="21"/>
                <w:highlight w:val="green"/>
                <w:lang w:eastAsia="en-US"/>
              </w:rPr>
              <w:t>Agreements</w:t>
            </w:r>
            <w:r w:rsidRPr="001929F0">
              <w:rPr>
                <w:rFonts w:eastAsia="Batang"/>
                <w:sz w:val="21"/>
                <w:lang w:eastAsia="en-US"/>
              </w:rPr>
              <w:t>:</w:t>
            </w:r>
          </w:p>
          <w:p w14:paraId="52BCD669" w14:textId="77777777" w:rsidR="001929F0" w:rsidRPr="001929F0" w:rsidRDefault="001929F0" w:rsidP="001929F0">
            <w:pPr>
              <w:spacing w:after="60"/>
              <w:contextualSpacing/>
              <w:rPr>
                <w:rFonts w:eastAsia="Batang"/>
                <w:color w:val="000000"/>
                <w:kern w:val="2"/>
                <w:sz w:val="21"/>
                <w:lang w:eastAsia="zh-CN"/>
              </w:rPr>
            </w:pPr>
            <w:r w:rsidRPr="001929F0">
              <w:rPr>
                <w:rFonts w:eastAsia="Batang"/>
                <w:color w:val="000000"/>
                <w:kern w:val="2"/>
                <w:sz w:val="21"/>
                <w:lang w:eastAsia="zh-CN"/>
              </w:rPr>
              <w:t>Support separate configurable number of bits (2 or 3 or 4 bits) for “HARQ process number” for new DCI formats for scheduling DL and UL</w:t>
            </w:r>
          </w:p>
          <w:p w14:paraId="3E564C50" w14:textId="28171F71" w:rsidR="001929F0" w:rsidRPr="001929F0" w:rsidRDefault="001929F0" w:rsidP="00A97F91">
            <w:pPr>
              <w:widowControl w:val="0"/>
              <w:numPr>
                <w:ilvl w:val="0"/>
                <w:numId w:val="19"/>
              </w:numPr>
              <w:spacing w:after="60"/>
              <w:contextualSpacing/>
              <w:jc w:val="both"/>
              <w:rPr>
                <w:rFonts w:eastAsia="Batang"/>
                <w:color w:val="000000"/>
                <w:kern w:val="2"/>
                <w:sz w:val="21"/>
                <w:lang w:eastAsia="zh-CN"/>
              </w:rPr>
            </w:pPr>
            <w:r w:rsidRPr="001929F0">
              <w:rPr>
                <w:rFonts w:eastAsia="Batang"/>
                <w:color w:val="000000"/>
                <w:kern w:val="2"/>
                <w:sz w:val="21"/>
                <w:lang w:eastAsia="zh-CN"/>
              </w:rPr>
              <w:t>FFS 0 or 1 bits</w:t>
            </w:r>
          </w:p>
          <w:p w14:paraId="0FBA6A4A" w14:textId="77777777" w:rsidR="001929F0" w:rsidRPr="001929F0" w:rsidRDefault="001929F0" w:rsidP="001929F0">
            <w:pPr>
              <w:widowControl w:val="0"/>
              <w:contextualSpacing/>
              <w:jc w:val="both"/>
              <w:rPr>
                <w:rFonts w:eastAsia="DengXian"/>
                <w:kern w:val="2"/>
                <w:sz w:val="22"/>
                <w:szCs w:val="22"/>
                <w:lang w:val="en-US" w:eastAsia="zh-CN"/>
              </w:rPr>
            </w:pPr>
            <w:r w:rsidRPr="001929F0">
              <w:rPr>
                <w:rFonts w:eastAsia="DengXian"/>
                <w:kern w:val="2"/>
                <w:sz w:val="22"/>
                <w:szCs w:val="22"/>
                <w:highlight w:val="green"/>
                <w:lang w:val="en-US" w:eastAsia="zh-CN"/>
              </w:rPr>
              <w:t>Agreements</w:t>
            </w:r>
            <w:r w:rsidRPr="001929F0">
              <w:rPr>
                <w:rFonts w:eastAsia="DengXian"/>
                <w:kern w:val="2"/>
                <w:sz w:val="22"/>
                <w:szCs w:val="22"/>
                <w:lang w:val="en-US" w:eastAsia="zh-CN"/>
              </w:rPr>
              <w:t>:</w:t>
            </w:r>
          </w:p>
          <w:p w14:paraId="7D8C4875" w14:textId="77777777" w:rsidR="001929F0" w:rsidRPr="001929F0" w:rsidRDefault="001929F0" w:rsidP="001929F0">
            <w:pPr>
              <w:widowControl w:val="0"/>
              <w:numPr>
                <w:ilvl w:val="0"/>
                <w:numId w:val="20"/>
              </w:numPr>
              <w:contextualSpacing/>
              <w:jc w:val="both"/>
              <w:rPr>
                <w:rFonts w:eastAsia="DengXian"/>
                <w:kern w:val="2"/>
                <w:sz w:val="22"/>
                <w:szCs w:val="22"/>
                <w:lang w:val="en-US" w:eastAsia="zh-CN"/>
              </w:rPr>
            </w:pPr>
            <w:r w:rsidRPr="001929F0">
              <w:rPr>
                <w:rFonts w:eastAsia="DengXian"/>
                <w:kern w:val="2"/>
                <w:sz w:val="22"/>
                <w:szCs w:val="22"/>
                <w:lang w:val="en-US" w:eastAsia="zh-CN"/>
              </w:rPr>
              <w:t xml:space="preserve">For resource allocation type 1 for frequency domain resource assignment for the DCI format scheduling Rel-16 URLLC, support the following modification compared to Rel-15: </w:t>
            </w:r>
          </w:p>
          <w:p w14:paraId="09C4BDD3" w14:textId="77777777" w:rsidR="001929F0" w:rsidRPr="001929F0" w:rsidRDefault="001929F0" w:rsidP="001929F0">
            <w:pPr>
              <w:widowControl w:val="0"/>
              <w:numPr>
                <w:ilvl w:val="1"/>
                <w:numId w:val="20"/>
              </w:numPr>
              <w:contextualSpacing/>
              <w:jc w:val="both"/>
              <w:rPr>
                <w:rFonts w:eastAsia="DengXian"/>
                <w:kern w:val="2"/>
                <w:sz w:val="22"/>
                <w:szCs w:val="22"/>
                <w:lang w:val="en-US" w:eastAsia="zh-CN"/>
              </w:rPr>
            </w:pPr>
            <w:r w:rsidRPr="001929F0">
              <w:rPr>
                <w:rFonts w:eastAsia="DengXian"/>
                <w:kern w:val="2"/>
                <w:sz w:val="22"/>
                <w:szCs w:val="22"/>
                <w:lang w:val="en-US" w:eastAsia="zh-CN"/>
              </w:rPr>
              <w:t xml:space="preserve">A single configurable scheduling granularity applicable for both the starting point and length indication. </w:t>
            </w:r>
          </w:p>
          <w:p w14:paraId="7ECDBA5A" w14:textId="5BB2EAF1" w:rsidR="00C41D83" w:rsidRPr="00C41D83" w:rsidRDefault="001929F0" w:rsidP="001929F0">
            <w:pPr>
              <w:numPr>
                <w:ilvl w:val="0"/>
                <w:numId w:val="10"/>
              </w:numPr>
              <w:snapToGrid w:val="0"/>
              <w:spacing w:beforeLines="50" w:before="120"/>
              <w:contextualSpacing/>
              <w:rPr>
                <w:rFonts w:ascii="Times" w:eastAsia="Batang" w:hAnsi="Times"/>
                <w:color w:val="000000"/>
                <w:kern w:val="2"/>
                <w:sz w:val="20"/>
                <w:lang w:eastAsia="zh-CN"/>
              </w:rPr>
            </w:pPr>
            <w:r w:rsidRPr="001929F0">
              <w:rPr>
                <w:rFonts w:eastAsia="DengXian"/>
                <w:kern w:val="2"/>
                <w:sz w:val="22"/>
                <w:szCs w:val="22"/>
                <w:lang w:val="en-US" w:eastAsia="zh-CN"/>
              </w:rPr>
              <w:lastRenderedPageBreak/>
              <w:t>A new RRC parameter to configure the scheduling granularity</w:t>
            </w:r>
          </w:p>
        </w:tc>
      </w:tr>
    </w:tbl>
    <w:p w14:paraId="502ECCE2" w14:textId="77777777" w:rsidR="00A350B1" w:rsidRDefault="00A350B1" w:rsidP="00846430">
      <w:pPr>
        <w:spacing w:afterLines="50" w:after="120"/>
        <w:jc w:val="both"/>
        <w:rPr>
          <w:rFonts w:eastAsiaTheme="minorEastAsia"/>
          <w:sz w:val="22"/>
          <w:lang w:val="en-US"/>
        </w:rPr>
      </w:pPr>
    </w:p>
    <w:p w14:paraId="2406E0BD" w14:textId="352B901D" w:rsidR="00A350B1" w:rsidRDefault="00A350B1" w:rsidP="00846430">
      <w:pPr>
        <w:spacing w:afterLines="50" w:after="120"/>
        <w:jc w:val="both"/>
        <w:rPr>
          <w:rFonts w:eastAsiaTheme="minorEastAsia"/>
          <w:sz w:val="22"/>
          <w:lang w:val="en-US"/>
        </w:rPr>
      </w:pPr>
      <w:r>
        <w:rPr>
          <w:rFonts w:eastAsiaTheme="minorEastAsia" w:hint="eastAsia"/>
          <w:sz w:val="22"/>
          <w:lang w:val="en-US"/>
        </w:rPr>
        <w:t xml:space="preserve">In this contribution we provide our views on the </w:t>
      </w:r>
      <w:r w:rsidR="001929F0">
        <w:rPr>
          <w:rFonts w:eastAsiaTheme="minorEastAsia"/>
          <w:sz w:val="22"/>
          <w:lang w:val="en-US"/>
        </w:rPr>
        <w:t>necessary PDCCH</w:t>
      </w:r>
      <w:r>
        <w:rPr>
          <w:rFonts w:eastAsiaTheme="minorEastAsia" w:hint="eastAsia"/>
          <w:sz w:val="22"/>
          <w:lang w:val="en-US"/>
        </w:rPr>
        <w:t xml:space="preserve"> enhancements for URLLC.</w:t>
      </w:r>
    </w:p>
    <w:p w14:paraId="1C2CD813" w14:textId="2E76EB05" w:rsidR="00846430" w:rsidRPr="00846430" w:rsidRDefault="00846430" w:rsidP="00846430">
      <w:pPr>
        <w:spacing w:afterLines="50" w:after="120"/>
        <w:jc w:val="both"/>
        <w:rPr>
          <w:rFonts w:eastAsiaTheme="minorEastAsia"/>
          <w:sz w:val="22"/>
        </w:rPr>
      </w:pPr>
    </w:p>
    <w:p w14:paraId="3A984997" w14:textId="295A730D" w:rsidR="00A350B1" w:rsidRDefault="00A350B1" w:rsidP="00A350B1">
      <w:pPr>
        <w:pStyle w:val="1"/>
        <w:numPr>
          <w:ilvl w:val="0"/>
          <w:numId w:val="6"/>
        </w:numPr>
        <w:spacing w:after="120"/>
        <w:jc w:val="both"/>
        <w:rPr>
          <w:rFonts w:eastAsiaTheme="minorEastAsia"/>
          <w:b/>
          <w:lang w:val="en-US"/>
        </w:rPr>
      </w:pPr>
      <w:r>
        <w:rPr>
          <w:rFonts w:eastAsiaTheme="minorEastAsia" w:hint="eastAsia"/>
          <w:b/>
          <w:lang w:val="en-US"/>
        </w:rPr>
        <w:t>DCI format(s)</w:t>
      </w:r>
    </w:p>
    <w:p w14:paraId="569D03E9" w14:textId="77777777" w:rsidR="00931921" w:rsidRPr="00E8048D" w:rsidRDefault="00931921" w:rsidP="00931921">
      <w:pPr>
        <w:pStyle w:val="2"/>
        <w:rPr>
          <w:rFonts w:eastAsiaTheme="minorEastAsia"/>
          <w:b/>
          <w:lang w:val="en-US"/>
        </w:rPr>
      </w:pPr>
      <w:r>
        <w:rPr>
          <w:rFonts w:eastAsia="DengXian"/>
          <w:b/>
          <w:lang w:val="en-US" w:eastAsia="zh-CN"/>
        </w:rPr>
        <w:t>2.</w:t>
      </w:r>
      <w:r>
        <w:rPr>
          <w:rFonts w:eastAsiaTheme="minorEastAsia" w:hint="eastAsia"/>
          <w:b/>
          <w:lang w:val="en-US"/>
        </w:rPr>
        <w:t>1</w:t>
      </w:r>
      <w:r w:rsidRPr="00E8048D">
        <w:rPr>
          <w:rFonts w:eastAsia="DengXian"/>
          <w:b/>
          <w:lang w:val="en-US" w:eastAsia="zh-CN"/>
        </w:rPr>
        <w:tab/>
      </w:r>
      <w:r>
        <w:rPr>
          <w:rFonts w:eastAsiaTheme="minorEastAsia" w:hint="eastAsia"/>
          <w:b/>
          <w:lang w:val="en-US"/>
        </w:rPr>
        <w:t>DL DCI format</w:t>
      </w:r>
    </w:p>
    <w:p w14:paraId="60ABDC88" w14:textId="0D9B294D" w:rsidR="00931921" w:rsidRDefault="00931921" w:rsidP="00931921">
      <w:pPr>
        <w:spacing w:afterLines="50" w:after="120"/>
        <w:jc w:val="both"/>
        <w:rPr>
          <w:rFonts w:eastAsiaTheme="minorEastAsia"/>
          <w:sz w:val="22"/>
        </w:rPr>
      </w:pPr>
      <w:r>
        <w:rPr>
          <w:rFonts w:eastAsiaTheme="minorEastAsia" w:hint="eastAsia"/>
          <w:sz w:val="22"/>
        </w:rPr>
        <w:t xml:space="preserve">The DCI format(s) for URLLC should enable various DCI sizes with configurable fields/field sizes according to higher-layer configuration. Possible DL DCI for URLLC is summarized in Table </w:t>
      </w:r>
      <w:r>
        <w:rPr>
          <w:rFonts w:eastAsiaTheme="minorEastAsia"/>
          <w:sz w:val="22"/>
        </w:rPr>
        <w:t>1</w:t>
      </w:r>
      <w:r>
        <w:rPr>
          <w:rFonts w:eastAsiaTheme="minorEastAsia" w:hint="eastAsia"/>
          <w:sz w:val="22"/>
        </w:rPr>
        <w:t>.</w:t>
      </w:r>
      <w:r>
        <w:rPr>
          <w:rFonts w:eastAsiaTheme="minorEastAsia"/>
          <w:sz w:val="22"/>
        </w:rPr>
        <w:t xml:space="preserve"> Here, already agreed fields and its size are highlighted in red.</w:t>
      </w:r>
    </w:p>
    <w:p w14:paraId="3C3833E9" w14:textId="2BF77134" w:rsidR="00931921" w:rsidRDefault="00931921" w:rsidP="00931921">
      <w:pPr>
        <w:spacing w:afterLines="50" w:after="120"/>
        <w:jc w:val="center"/>
        <w:rPr>
          <w:rFonts w:eastAsiaTheme="minorEastAsia"/>
          <w:sz w:val="22"/>
        </w:rPr>
      </w:pPr>
      <w:r>
        <w:rPr>
          <w:rFonts w:eastAsiaTheme="minorEastAsia" w:hint="eastAsia"/>
          <w:sz w:val="22"/>
        </w:rPr>
        <w:t>T</w:t>
      </w:r>
      <w:r>
        <w:rPr>
          <w:rFonts w:eastAsiaTheme="minorEastAsia"/>
          <w:sz w:val="22"/>
        </w:rPr>
        <w:t>able. 1</w:t>
      </w:r>
      <w:r>
        <w:rPr>
          <w:rFonts w:eastAsiaTheme="minorEastAsia"/>
          <w:sz w:val="22"/>
        </w:rPr>
        <w:tab/>
        <w:t xml:space="preserve">Possible </w:t>
      </w:r>
      <w:r>
        <w:rPr>
          <w:rFonts w:eastAsiaTheme="minorEastAsia" w:hint="eastAsia"/>
          <w:sz w:val="22"/>
        </w:rPr>
        <w:t>D</w:t>
      </w:r>
      <w:r>
        <w:rPr>
          <w:rFonts w:eastAsiaTheme="minorEastAsia"/>
          <w:sz w:val="22"/>
        </w:rPr>
        <w:t xml:space="preserve">L DCI </w:t>
      </w:r>
      <w:r>
        <w:rPr>
          <w:rFonts w:eastAsiaTheme="minorEastAsia" w:hint="eastAsia"/>
          <w:sz w:val="22"/>
        </w:rPr>
        <w:t xml:space="preserve">format </w:t>
      </w:r>
      <w:r>
        <w:rPr>
          <w:rFonts w:eastAsiaTheme="minorEastAsia"/>
          <w:sz w:val="22"/>
        </w:rPr>
        <w:t>for URLLC.</w:t>
      </w:r>
    </w:p>
    <w:tbl>
      <w:tblPr>
        <w:tblStyle w:val="afc"/>
        <w:tblW w:w="0" w:type="auto"/>
        <w:tblLook w:val="04A0" w:firstRow="1" w:lastRow="0" w:firstColumn="1" w:lastColumn="0" w:noHBand="0" w:noVBand="1"/>
      </w:tblPr>
      <w:tblGrid>
        <w:gridCol w:w="2758"/>
        <w:gridCol w:w="2654"/>
        <w:gridCol w:w="4505"/>
      </w:tblGrid>
      <w:tr w:rsidR="00931921" w14:paraId="3184DF7E" w14:textId="77777777" w:rsidTr="00C3789A">
        <w:trPr>
          <w:trHeight w:val="230"/>
        </w:trPr>
        <w:tc>
          <w:tcPr>
            <w:tcW w:w="2758" w:type="dxa"/>
            <w:shd w:val="clear" w:color="auto" w:fill="FABF8F" w:themeFill="accent6" w:themeFillTint="99"/>
          </w:tcPr>
          <w:p w14:paraId="532C37B4"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Field</w:t>
            </w:r>
          </w:p>
        </w:tc>
        <w:tc>
          <w:tcPr>
            <w:tcW w:w="2654" w:type="dxa"/>
            <w:shd w:val="clear" w:color="auto" w:fill="FABF8F" w:themeFill="accent6" w:themeFillTint="99"/>
          </w:tcPr>
          <w:p w14:paraId="6261C7DC"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Size</w:t>
            </w:r>
          </w:p>
        </w:tc>
        <w:tc>
          <w:tcPr>
            <w:tcW w:w="4505" w:type="dxa"/>
            <w:shd w:val="clear" w:color="auto" w:fill="FABF8F" w:themeFill="accent6" w:themeFillTint="99"/>
          </w:tcPr>
          <w:p w14:paraId="5C3D2A19"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Note</w:t>
            </w:r>
            <w:r>
              <w:rPr>
                <w:rFonts w:eastAsiaTheme="minorEastAsia"/>
                <w:sz w:val="18"/>
                <w:szCs w:val="18"/>
              </w:rPr>
              <w:t xml:space="preserve"> (our view)</w:t>
            </w:r>
          </w:p>
        </w:tc>
      </w:tr>
      <w:tr w:rsidR="00931921" w14:paraId="09B34EE2" w14:textId="77777777" w:rsidTr="00C3789A">
        <w:trPr>
          <w:trHeight w:val="230"/>
        </w:trPr>
        <w:tc>
          <w:tcPr>
            <w:tcW w:w="2758" w:type="dxa"/>
          </w:tcPr>
          <w:p w14:paraId="517EB984"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Identifier</w:t>
            </w:r>
          </w:p>
        </w:tc>
        <w:tc>
          <w:tcPr>
            <w:tcW w:w="2654" w:type="dxa"/>
          </w:tcPr>
          <w:p w14:paraId="059FE781"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1</w:t>
            </w:r>
          </w:p>
        </w:tc>
        <w:tc>
          <w:tcPr>
            <w:tcW w:w="4505" w:type="dxa"/>
          </w:tcPr>
          <w:p w14:paraId="6280FE94" w14:textId="77777777" w:rsidR="00931921" w:rsidRPr="0024704C" w:rsidRDefault="00931921" w:rsidP="00C3789A">
            <w:pPr>
              <w:snapToGrid w:val="0"/>
              <w:spacing w:after="0"/>
              <w:jc w:val="center"/>
              <w:rPr>
                <w:rFonts w:eastAsiaTheme="minorEastAsia"/>
                <w:sz w:val="18"/>
                <w:szCs w:val="18"/>
              </w:rPr>
            </w:pPr>
          </w:p>
        </w:tc>
      </w:tr>
      <w:tr w:rsidR="00931921" w14:paraId="297E5484" w14:textId="77777777" w:rsidTr="00C3789A">
        <w:trPr>
          <w:trHeight w:val="230"/>
        </w:trPr>
        <w:tc>
          <w:tcPr>
            <w:tcW w:w="2758" w:type="dxa"/>
          </w:tcPr>
          <w:p w14:paraId="3EE5E2C8"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Carrier indicator</w:t>
            </w:r>
          </w:p>
        </w:tc>
        <w:tc>
          <w:tcPr>
            <w:tcW w:w="2654" w:type="dxa"/>
          </w:tcPr>
          <w:p w14:paraId="1439F2B8" w14:textId="5FCAB10D" w:rsidR="00931921" w:rsidRPr="0024704C" w:rsidRDefault="00637BE1" w:rsidP="00C3789A">
            <w:pPr>
              <w:snapToGrid w:val="0"/>
              <w:spacing w:after="0"/>
              <w:jc w:val="center"/>
              <w:rPr>
                <w:rFonts w:eastAsiaTheme="minorEastAsia"/>
                <w:sz w:val="18"/>
                <w:szCs w:val="18"/>
              </w:rPr>
            </w:pPr>
            <w:r w:rsidRPr="007A6E4F">
              <w:rPr>
                <w:rFonts w:eastAsiaTheme="minorEastAsia"/>
                <w:color w:val="FF0000"/>
                <w:sz w:val="18"/>
                <w:szCs w:val="18"/>
              </w:rPr>
              <w:t xml:space="preserve">0 or </w:t>
            </w:r>
            <w:r>
              <w:rPr>
                <w:rFonts w:eastAsiaTheme="minorEastAsia"/>
                <w:color w:val="FF0000"/>
                <w:sz w:val="18"/>
                <w:szCs w:val="18"/>
              </w:rPr>
              <w:t>at least one non-zero bit</w:t>
            </w:r>
          </w:p>
        </w:tc>
        <w:tc>
          <w:tcPr>
            <w:tcW w:w="4505" w:type="dxa"/>
          </w:tcPr>
          <w:p w14:paraId="0E212B14"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Should not only be 0 or 3 bits for flexibility</w:t>
            </w:r>
          </w:p>
        </w:tc>
      </w:tr>
      <w:tr w:rsidR="00931921" w14:paraId="2F5D5D36" w14:textId="77777777" w:rsidTr="00C3789A">
        <w:trPr>
          <w:trHeight w:val="230"/>
        </w:trPr>
        <w:tc>
          <w:tcPr>
            <w:tcW w:w="2758" w:type="dxa"/>
          </w:tcPr>
          <w:p w14:paraId="6E7D12E8"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BWP indicator</w:t>
            </w:r>
          </w:p>
        </w:tc>
        <w:tc>
          <w:tcPr>
            <w:tcW w:w="2654" w:type="dxa"/>
          </w:tcPr>
          <w:p w14:paraId="4F4B4F02"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0 or 1 or 2</w:t>
            </w:r>
          </w:p>
        </w:tc>
        <w:tc>
          <w:tcPr>
            <w:tcW w:w="4505" w:type="dxa"/>
          </w:tcPr>
          <w:p w14:paraId="1722DBF7" w14:textId="77777777" w:rsidR="00931921" w:rsidRPr="0024704C" w:rsidRDefault="00931921" w:rsidP="00C3789A">
            <w:pPr>
              <w:snapToGrid w:val="0"/>
              <w:spacing w:after="0"/>
              <w:jc w:val="center"/>
              <w:rPr>
                <w:rFonts w:eastAsiaTheme="minorEastAsia"/>
                <w:sz w:val="18"/>
                <w:szCs w:val="18"/>
              </w:rPr>
            </w:pPr>
          </w:p>
        </w:tc>
      </w:tr>
      <w:tr w:rsidR="00931921" w14:paraId="1EBC3940" w14:textId="77777777" w:rsidTr="00C3789A">
        <w:trPr>
          <w:trHeight w:val="230"/>
        </w:trPr>
        <w:tc>
          <w:tcPr>
            <w:tcW w:w="2758" w:type="dxa"/>
          </w:tcPr>
          <w:p w14:paraId="2BCDA939"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FDRA</w:t>
            </w:r>
          </w:p>
        </w:tc>
        <w:tc>
          <w:tcPr>
            <w:tcW w:w="2654" w:type="dxa"/>
          </w:tcPr>
          <w:p w14:paraId="0BE1C9ED" w14:textId="77777777" w:rsidR="00931921" w:rsidRPr="0024704C" w:rsidRDefault="00931921" w:rsidP="00C3789A">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1</w:t>
            </w:r>
          </w:p>
        </w:tc>
        <w:tc>
          <w:tcPr>
            <w:tcW w:w="4505" w:type="dxa"/>
          </w:tcPr>
          <w:p w14:paraId="700C30E2"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931921" w14:paraId="7C5DD818" w14:textId="77777777" w:rsidTr="00C3789A">
        <w:trPr>
          <w:trHeight w:val="230"/>
        </w:trPr>
        <w:tc>
          <w:tcPr>
            <w:tcW w:w="2758" w:type="dxa"/>
          </w:tcPr>
          <w:p w14:paraId="35ED1C80" w14:textId="77777777" w:rsidR="00931921" w:rsidRPr="00575248" w:rsidRDefault="00931921" w:rsidP="00C3789A">
            <w:pPr>
              <w:snapToGrid w:val="0"/>
              <w:spacing w:after="0"/>
              <w:jc w:val="center"/>
              <w:rPr>
                <w:rFonts w:eastAsiaTheme="minorEastAsia"/>
                <w:color w:val="FF0000"/>
                <w:sz w:val="18"/>
                <w:szCs w:val="18"/>
              </w:rPr>
            </w:pPr>
            <w:r w:rsidRPr="00575248">
              <w:rPr>
                <w:rFonts w:eastAsiaTheme="minorEastAsia" w:hint="eastAsia"/>
                <w:color w:val="FF0000"/>
                <w:sz w:val="18"/>
                <w:szCs w:val="18"/>
              </w:rPr>
              <w:t>TDRA</w:t>
            </w:r>
          </w:p>
        </w:tc>
        <w:tc>
          <w:tcPr>
            <w:tcW w:w="2654" w:type="dxa"/>
          </w:tcPr>
          <w:p w14:paraId="646B2294" w14:textId="77777777" w:rsidR="00931921" w:rsidRPr="00575248" w:rsidRDefault="00931921" w:rsidP="00C3789A">
            <w:pPr>
              <w:snapToGrid w:val="0"/>
              <w:spacing w:after="0"/>
              <w:jc w:val="center"/>
              <w:rPr>
                <w:rFonts w:eastAsiaTheme="minorEastAsia"/>
                <w:color w:val="FF0000"/>
                <w:sz w:val="18"/>
                <w:szCs w:val="18"/>
              </w:rPr>
            </w:pPr>
            <w:r w:rsidRPr="0024704C">
              <w:rPr>
                <w:rFonts w:eastAsiaTheme="minorEastAsia" w:hint="eastAsia"/>
                <w:b/>
                <w:color w:val="FF0000"/>
                <w:sz w:val="18"/>
                <w:szCs w:val="18"/>
                <w:highlight w:val="yellow"/>
              </w:rPr>
              <w:t xml:space="preserve">Point </w:t>
            </w:r>
            <w:r>
              <w:rPr>
                <w:rFonts w:eastAsiaTheme="minorEastAsia" w:hint="eastAsia"/>
                <w:b/>
                <w:color w:val="FF0000"/>
                <w:sz w:val="18"/>
                <w:szCs w:val="18"/>
                <w:highlight w:val="yellow"/>
              </w:rPr>
              <w:t>2</w:t>
            </w:r>
          </w:p>
        </w:tc>
        <w:tc>
          <w:tcPr>
            <w:tcW w:w="4505" w:type="dxa"/>
          </w:tcPr>
          <w:p w14:paraId="7D1A7DED" w14:textId="70855742"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931921" w14:paraId="16155A2E" w14:textId="77777777" w:rsidTr="00C3789A">
        <w:trPr>
          <w:trHeight w:val="230"/>
        </w:trPr>
        <w:tc>
          <w:tcPr>
            <w:tcW w:w="2758" w:type="dxa"/>
          </w:tcPr>
          <w:p w14:paraId="3737F93F"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VRB-to-PRB mapping</w:t>
            </w:r>
          </w:p>
        </w:tc>
        <w:tc>
          <w:tcPr>
            <w:tcW w:w="2654" w:type="dxa"/>
          </w:tcPr>
          <w:p w14:paraId="7961A858"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0 or 1</w:t>
            </w:r>
          </w:p>
        </w:tc>
        <w:tc>
          <w:tcPr>
            <w:tcW w:w="4505" w:type="dxa"/>
          </w:tcPr>
          <w:p w14:paraId="32843C98" w14:textId="77777777" w:rsidR="00931921" w:rsidRPr="0024704C" w:rsidRDefault="00931921" w:rsidP="00C3789A">
            <w:pPr>
              <w:snapToGrid w:val="0"/>
              <w:spacing w:after="0"/>
              <w:jc w:val="center"/>
              <w:rPr>
                <w:rFonts w:eastAsiaTheme="minorEastAsia"/>
                <w:sz w:val="18"/>
                <w:szCs w:val="18"/>
              </w:rPr>
            </w:pPr>
          </w:p>
        </w:tc>
      </w:tr>
      <w:tr w:rsidR="00931921" w14:paraId="51BF5FF5" w14:textId="77777777" w:rsidTr="00C3789A">
        <w:trPr>
          <w:trHeight w:val="239"/>
        </w:trPr>
        <w:tc>
          <w:tcPr>
            <w:tcW w:w="2758" w:type="dxa"/>
          </w:tcPr>
          <w:p w14:paraId="4C314AB6"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PRB bundling size indicator</w:t>
            </w:r>
          </w:p>
        </w:tc>
        <w:tc>
          <w:tcPr>
            <w:tcW w:w="2654" w:type="dxa"/>
          </w:tcPr>
          <w:p w14:paraId="1A0C0435"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0 or 1</w:t>
            </w:r>
          </w:p>
        </w:tc>
        <w:tc>
          <w:tcPr>
            <w:tcW w:w="4505" w:type="dxa"/>
          </w:tcPr>
          <w:p w14:paraId="5A0A21CB" w14:textId="77777777" w:rsidR="00931921" w:rsidRPr="0024704C" w:rsidRDefault="00931921" w:rsidP="00C3789A">
            <w:pPr>
              <w:snapToGrid w:val="0"/>
              <w:spacing w:after="0"/>
              <w:jc w:val="center"/>
              <w:rPr>
                <w:rFonts w:eastAsiaTheme="minorEastAsia"/>
                <w:sz w:val="18"/>
                <w:szCs w:val="18"/>
              </w:rPr>
            </w:pPr>
          </w:p>
        </w:tc>
      </w:tr>
      <w:tr w:rsidR="00931921" w14:paraId="254DCDCF" w14:textId="77777777" w:rsidTr="00C3789A">
        <w:trPr>
          <w:trHeight w:val="230"/>
        </w:trPr>
        <w:tc>
          <w:tcPr>
            <w:tcW w:w="2758" w:type="dxa"/>
          </w:tcPr>
          <w:p w14:paraId="35D11378"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Rate-matching indicator</w:t>
            </w:r>
          </w:p>
        </w:tc>
        <w:tc>
          <w:tcPr>
            <w:tcW w:w="2654" w:type="dxa"/>
          </w:tcPr>
          <w:p w14:paraId="30E4B7CA"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0 or 1 or 2</w:t>
            </w:r>
          </w:p>
        </w:tc>
        <w:tc>
          <w:tcPr>
            <w:tcW w:w="4505" w:type="dxa"/>
          </w:tcPr>
          <w:p w14:paraId="516B8803" w14:textId="77777777" w:rsidR="00931921" w:rsidRPr="0024704C" w:rsidRDefault="00931921" w:rsidP="00C3789A">
            <w:pPr>
              <w:snapToGrid w:val="0"/>
              <w:spacing w:after="0"/>
              <w:jc w:val="center"/>
              <w:rPr>
                <w:rFonts w:eastAsiaTheme="minorEastAsia"/>
                <w:sz w:val="18"/>
                <w:szCs w:val="18"/>
              </w:rPr>
            </w:pPr>
          </w:p>
        </w:tc>
      </w:tr>
      <w:tr w:rsidR="00931921" w14:paraId="55E81582" w14:textId="77777777" w:rsidTr="00C3789A">
        <w:trPr>
          <w:trHeight w:val="230"/>
        </w:trPr>
        <w:tc>
          <w:tcPr>
            <w:tcW w:w="2758" w:type="dxa"/>
          </w:tcPr>
          <w:p w14:paraId="34DD3533"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ZP CSI-RS indicator</w:t>
            </w:r>
          </w:p>
        </w:tc>
        <w:tc>
          <w:tcPr>
            <w:tcW w:w="2654" w:type="dxa"/>
          </w:tcPr>
          <w:p w14:paraId="254EA571"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0 or 1 or 2</w:t>
            </w:r>
          </w:p>
        </w:tc>
        <w:tc>
          <w:tcPr>
            <w:tcW w:w="4505" w:type="dxa"/>
          </w:tcPr>
          <w:p w14:paraId="552DB791" w14:textId="77777777" w:rsidR="00931921" w:rsidRPr="0024704C" w:rsidRDefault="00931921" w:rsidP="00C3789A">
            <w:pPr>
              <w:snapToGrid w:val="0"/>
              <w:spacing w:after="0"/>
              <w:jc w:val="center"/>
              <w:rPr>
                <w:rFonts w:eastAsiaTheme="minorEastAsia"/>
                <w:sz w:val="18"/>
                <w:szCs w:val="18"/>
              </w:rPr>
            </w:pPr>
          </w:p>
        </w:tc>
      </w:tr>
      <w:tr w:rsidR="00931921" w14:paraId="45CA62FC" w14:textId="77777777" w:rsidTr="00C3789A">
        <w:trPr>
          <w:trHeight w:val="230"/>
        </w:trPr>
        <w:tc>
          <w:tcPr>
            <w:tcW w:w="2758" w:type="dxa"/>
          </w:tcPr>
          <w:p w14:paraId="438E0247"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MCS</w:t>
            </w:r>
          </w:p>
        </w:tc>
        <w:tc>
          <w:tcPr>
            <w:tcW w:w="2654" w:type="dxa"/>
          </w:tcPr>
          <w:p w14:paraId="39FA46C5" w14:textId="77777777" w:rsidR="00931921" w:rsidRPr="0024704C" w:rsidRDefault="00931921" w:rsidP="00C3789A">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 xml:space="preserve">Point </w:t>
            </w:r>
            <w:r>
              <w:rPr>
                <w:rFonts w:eastAsiaTheme="minorEastAsia"/>
                <w:b/>
                <w:color w:val="FF0000"/>
                <w:sz w:val="18"/>
                <w:szCs w:val="18"/>
                <w:highlight w:val="yellow"/>
              </w:rPr>
              <w:t>3</w:t>
            </w:r>
          </w:p>
        </w:tc>
        <w:tc>
          <w:tcPr>
            <w:tcW w:w="4505" w:type="dxa"/>
          </w:tcPr>
          <w:p w14:paraId="5179B966"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931921" w14:paraId="3FFFC4A7" w14:textId="77777777" w:rsidTr="00C3789A">
        <w:trPr>
          <w:trHeight w:val="230"/>
        </w:trPr>
        <w:tc>
          <w:tcPr>
            <w:tcW w:w="2758" w:type="dxa"/>
          </w:tcPr>
          <w:p w14:paraId="00442ABA"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NDI</w:t>
            </w:r>
          </w:p>
        </w:tc>
        <w:tc>
          <w:tcPr>
            <w:tcW w:w="2654" w:type="dxa"/>
          </w:tcPr>
          <w:p w14:paraId="5227D87E"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1</w:t>
            </w:r>
          </w:p>
        </w:tc>
        <w:tc>
          <w:tcPr>
            <w:tcW w:w="4505" w:type="dxa"/>
          </w:tcPr>
          <w:p w14:paraId="5DA93915" w14:textId="77777777" w:rsidR="00931921" w:rsidRPr="0024704C" w:rsidRDefault="00931921" w:rsidP="00C3789A">
            <w:pPr>
              <w:snapToGrid w:val="0"/>
              <w:spacing w:after="0"/>
              <w:jc w:val="center"/>
              <w:rPr>
                <w:rFonts w:eastAsiaTheme="minorEastAsia"/>
                <w:sz w:val="18"/>
                <w:szCs w:val="18"/>
              </w:rPr>
            </w:pPr>
          </w:p>
        </w:tc>
      </w:tr>
      <w:tr w:rsidR="00931921" w14:paraId="6468A45E" w14:textId="77777777" w:rsidTr="00C3789A">
        <w:trPr>
          <w:trHeight w:val="230"/>
        </w:trPr>
        <w:tc>
          <w:tcPr>
            <w:tcW w:w="2758" w:type="dxa"/>
          </w:tcPr>
          <w:p w14:paraId="52281555"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RV</w:t>
            </w:r>
          </w:p>
        </w:tc>
        <w:tc>
          <w:tcPr>
            <w:tcW w:w="2654" w:type="dxa"/>
          </w:tcPr>
          <w:p w14:paraId="66C72F79" w14:textId="77777777" w:rsidR="00931921" w:rsidRPr="0024704C" w:rsidRDefault="00931921" w:rsidP="00C3789A">
            <w:pPr>
              <w:snapToGrid w:val="0"/>
              <w:spacing w:after="0"/>
              <w:jc w:val="center"/>
              <w:rPr>
                <w:rFonts w:eastAsiaTheme="minorEastAsia"/>
                <w:sz w:val="18"/>
                <w:szCs w:val="18"/>
              </w:rPr>
            </w:pPr>
            <w:r w:rsidRPr="00AA1DC0">
              <w:rPr>
                <w:rFonts w:eastAsiaTheme="minorEastAsia" w:hint="eastAsia"/>
                <w:sz w:val="18"/>
                <w:szCs w:val="18"/>
                <w:highlight w:val="cyan"/>
              </w:rPr>
              <w:t>0 or 1 or</w:t>
            </w:r>
            <w:r w:rsidRPr="0024704C">
              <w:rPr>
                <w:rFonts w:eastAsiaTheme="minorEastAsia" w:hint="eastAsia"/>
                <w:sz w:val="18"/>
                <w:szCs w:val="18"/>
              </w:rPr>
              <w:t xml:space="preserve"> 2</w:t>
            </w:r>
          </w:p>
        </w:tc>
        <w:tc>
          <w:tcPr>
            <w:tcW w:w="4505" w:type="dxa"/>
          </w:tcPr>
          <w:p w14:paraId="02752DBF"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931921" w14:paraId="00AB64A9" w14:textId="77777777" w:rsidTr="00C3789A">
        <w:trPr>
          <w:trHeight w:val="230"/>
        </w:trPr>
        <w:tc>
          <w:tcPr>
            <w:tcW w:w="2758" w:type="dxa"/>
          </w:tcPr>
          <w:p w14:paraId="1D769BE5" w14:textId="77777777" w:rsidR="00931921" w:rsidRPr="0024704C" w:rsidRDefault="00931921" w:rsidP="00C3789A">
            <w:pPr>
              <w:snapToGrid w:val="0"/>
              <w:spacing w:after="0"/>
              <w:jc w:val="center"/>
              <w:rPr>
                <w:rFonts w:eastAsiaTheme="minorEastAsia"/>
                <w:sz w:val="18"/>
                <w:szCs w:val="18"/>
              </w:rPr>
            </w:pPr>
            <w:r w:rsidRPr="00A97F91">
              <w:rPr>
                <w:rFonts w:eastAsiaTheme="minorEastAsia" w:hint="eastAsia"/>
                <w:color w:val="FF0000"/>
                <w:sz w:val="18"/>
                <w:szCs w:val="18"/>
              </w:rPr>
              <w:t>HPN</w:t>
            </w:r>
          </w:p>
        </w:tc>
        <w:tc>
          <w:tcPr>
            <w:tcW w:w="2654" w:type="dxa"/>
          </w:tcPr>
          <w:p w14:paraId="6A476054" w14:textId="76B361EB" w:rsidR="00931921" w:rsidRPr="0024704C" w:rsidRDefault="00A32FCF" w:rsidP="00C3789A">
            <w:pPr>
              <w:snapToGrid w:val="0"/>
              <w:spacing w:after="0"/>
              <w:jc w:val="center"/>
              <w:rPr>
                <w:rFonts w:eastAsiaTheme="minorEastAsia"/>
                <w:sz w:val="18"/>
                <w:szCs w:val="18"/>
              </w:rPr>
            </w:pPr>
            <w:r>
              <w:rPr>
                <w:rFonts w:eastAsiaTheme="minorEastAsia"/>
                <w:color w:val="FF0000"/>
                <w:sz w:val="18"/>
                <w:szCs w:val="18"/>
              </w:rPr>
              <w:t>2 or 3 or 4 (</w:t>
            </w:r>
            <w:r w:rsidR="00A97F91">
              <w:rPr>
                <w:rFonts w:eastAsiaTheme="minorEastAsia"/>
                <w:color w:val="FF0000"/>
                <w:sz w:val="18"/>
                <w:szCs w:val="18"/>
              </w:rPr>
              <w:t xml:space="preserve">FFS </w:t>
            </w:r>
            <w:r w:rsidR="00A97F91" w:rsidRPr="007A6E4F">
              <w:rPr>
                <w:rFonts w:eastAsiaTheme="minorEastAsia"/>
                <w:color w:val="FF0000"/>
                <w:sz w:val="18"/>
                <w:szCs w:val="18"/>
              </w:rPr>
              <w:t>0 or 1</w:t>
            </w:r>
            <w:r>
              <w:rPr>
                <w:rFonts w:eastAsiaTheme="minorEastAsia"/>
                <w:color w:val="FF0000"/>
                <w:sz w:val="18"/>
                <w:szCs w:val="18"/>
              </w:rPr>
              <w:t>)</w:t>
            </w:r>
          </w:p>
        </w:tc>
        <w:tc>
          <w:tcPr>
            <w:tcW w:w="4505" w:type="dxa"/>
          </w:tcPr>
          <w:p w14:paraId="4F4762F0" w14:textId="4B5566E2" w:rsidR="00931921" w:rsidRPr="0024704C" w:rsidRDefault="00931921" w:rsidP="00C3789A">
            <w:pPr>
              <w:snapToGrid w:val="0"/>
              <w:spacing w:after="0"/>
              <w:jc w:val="center"/>
              <w:rPr>
                <w:rFonts w:eastAsiaTheme="minorEastAsia"/>
                <w:sz w:val="18"/>
                <w:szCs w:val="18"/>
              </w:rPr>
            </w:pPr>
          </w:p>
        </w:tc>
      </w:tr>
      <w:tr w:rsidR="00931921" w14:paraId="7F06CA42" w14:textId="77777777" w:rsidTr="00C3789A">
        <w:trPr>
          <w:trHeight w:val="230"/>
        </w:trPr>
        <w:tc>
          <w:tcPr>
            <w:tcW w:w="2758" w:type="dxa"/>
          </w:tcPr>
          <w:p w14:paraId="4A416835"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DAI related</w:t>
            </w:r>
          </w:p>
        </w:tc>
        <w:tc>
          <w:tcPr>
            <w:tcW w:w="2654" w:type="dxa"/>
          </w:tcPr>
          <w:p w14:paraId="4A4797AA" w14:textId="07DF0A89" w:rsidR="00931921" w:rsidRPr="0024704C" w:rsidRDefault="00931921" w:rsidP="00C3789A">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w:t>
            </w:r>
            <w:r w:rsidRPr="009426EB">
              <w:rPr>
                <w:rFonts w:eastAsiaTheme="minorEastAsia" w:hint="eastAsia"/>
                <w:b/>
                <w:color w:val="FF0000"/>
                <w:sz w:val="18"/>
                <w:szCs w:val="18"/>
                <w:highlight w:val="yellow"/>
              </w:rPr>
              <w:t xml:space="preserve"> </w:t>
            </w:r>
            <w:r w:rsidR="00DB1079">
              <w:rPr>
                <w:rFonts w:eastAsiaTheme="minorEastAsia"/>
                <w:b/>
                <w:color w:val="FF0000"/>
                <w:sz w:val="18"/>
                <w:szCs w:val="18"/>
                <w:highlight w:val="yellow"/>
              </w:rPr>
              <w:t>4</w:t>
            </w:r>
          </w:p>
        </w:tc>
        <w:tc>
          <w:tcPr>
            <w:tcW w:w="4505" w:type="dxa"/>
          </w:tcPr>
          <w:p w14:paraId="379234F7" w14:textId="77777777" w:rsidR="00931921" w:rsidRPr="0024704C" w:rsidRDefault="00931921" w:rsidP="00C3789A">
            <w:pPr>
              <w:snapToGrid w:val="0"/>
              <w:spacing w:after="0"/>
              <w:jc w:val="center"/>
              <w:rPr>
                <w:rFonts w:eastAsiaTheme="minorEastAsia"/>
                <w:sz w:val="18"/>
                <w:szCs w:val="18"/>
              </w:rPr>
            </w:pPr>
          </w:p>
        </w:tc>
      </w:tr>
      <w:tr w:rsidR="00931921" w14:paraId="15687F7B" w14:textId="77777777" w:rsidTr="00C3789A">
        <w:trPr>
          <w:trHeight w:val="230"/>
        </w:trPr>
        <w:tc>
          <w:tcPr>
            <w:tcW w:w="2758" w:type="dxa"/>
          </w:tcPr>
          <w:p w14:paraId="428A40B6"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TPC command</w:t>
            </w:r>
          </w:p>
        </w:tc>
        <w:tc>
          <w:tcPr>
            <w:tcW w:w="2654" w:type="dxa"/>
          </w:tcPr>
          <w:p w14:paraId="4CE14DF9"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2</w:t>
            </w:r>
          </w:p>
        </w:tc>
        <w:tc>
          <w:tcPr>
            <w:tcW w:w="4505" w:type="dxa"/>
          </w:tcPr>
          <w:p w14:paraId="7A792AB6" w14:textId="77777777" w:rsidR="00931921" w:rsidRPr="0024704C" w:rsidRDefault="00931921" w:rsidP="00C3789A">
            <w:pPr>
              <w:snapToGrid w:val="0"/>
              <w:spacing w:after="0"/>
              <w:jc w:val="center"/>
              <w:rPr>
                <w:rFonts w:eastAsiaTheme="minorEastAsia"/>
                <w:sz w:val="18"/>
                <w:szCs w:val="18"/>
              </w:rPr>
            </w:pPr>
          </w:p>
        </w:tc>
      </w:tr>
      <w:tr w:rsidR="00931921" w14:paraId="01EDA24F" w14:textId="77777777" w:rsidTr="00C3789A">
        <w:trPr>
          <w:trHeight w:val="230"/>
        </w:trPr>
        <w:tc>
          <w:tcPr>
            <w:tcW w:w="2758" w:type="dxa"/>
          </w:tcPr>
          <w:p w14:paraId="64EF52CB"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PUCCH resource indicator</w:t>
            </w:r>
          </w:p>
        </w:tc>
        <w:tc>
          <w:tcPr>
            <w:tcW w:w="2654" w:type="dxa"/>
            <w:vAlign w:val="center"/>
          </w:tcPr>
          <w:p w14:paraId="4C483007" w14:textId="77777777" w:rsidR="00931921" w:rsidRPr="0024704C" w:rsidRDefault="00931921" w:rsidP="00C3789A">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r w:rsidRPr="0024704C">
              <w:rPr>
                <w:rFonts w:eastAsia="ＭＳ 明朝" w:hint="eastAsia"/>
                <w:iCs/>
                <w:color w:val="000000"/>
                <w:kern w:val="24"/>
                <w:sz w:val="18"/>
                <w:szCs w:val="18"/>
              </w:rPr>
              <w:t xml:space="preserve"> or 3</w:t>
            </w:r>
          </w:p>
        </w:tc>
        <w:tc>
          <w:tcPr>
            <w:tcW w:w="4505" w:type="dxa"/>
          </w:tcPr>
          <w:p w14:paraId="0867672B"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931921" w14:paraId="7DFFE911" w14:textId="77777777" w:rsidTr="00C3789A">
        <w:trPr>
          <w:trHeight w:val="461"/>
        </w:trPr>
        <w:tc>
          <w:tcPr>
            <w:tcW w:w="2758" w:type="dxa"/>
          </w:tcPr>
          <w:p w14:paraId="14786155"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sz w:val="18"/>
                <w:szCs w:val="18"/>
              </w:rPr>
              <w:t>PDSCH-to-HARQ timing indicator</w:t>
            </w:r>
          </w:p>
        </w:tc>
        <w:tc>
          <w:tcPr>
            <w:tcW w:w="2654" w:type="dxa"/>
            <w:vAlign w:val="center"/>
          </w:tcPr>
          <w:p w14:paraId="693AA8EF" w14:textId="77777777" w:rsidR="00931921" w:rsidRPr="0024704C" w:rsidRDefault="00931921" w:rsidP="00C3789A">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r w:rsidRPr="0024704C">
              <w:rPr>
                <w:rFonts w:eastAsia="ＭＳ 明朝" w:hint="eastAsia"/>
                <w:iCs/>
                <w:color w:val="000000"/>
                <w:kern w:val="24"/>
                <w:sz w:val="18"/>
                <w:szCs w:val="18"/>
              </w:rPr>
              <w:t xml:space="preserve"> or 3</w:t>
            </w:r>
          </w:p>
        </w:tc>
        <w:tc>
          <w:tcPr>
            <w:tcW w:w="4505" w:type="dxa"/>
          </w:tcPr>
          <w:p w14:paraId="0A6FCC5E" w14:textId="77777777" w:rsidR="00931921" w:rsidRPr="0024704C" w:rsidRDefault="00931921" w:rsidP="00C3789A">
            <w:pPr>
              <w:snapToGrid w:val="0"/>
              <w:spacing w:after="0"/>
              <w:jc w:val="center"/>
              <w:rPr>
                <w:rFonts w:eastAsiaTheme="minorEastAsia"/>
                <w:sz w:val="18"/>
                <w:szCs w:val="18"/>
              </w:rPr>
            </w:pPr>
          </w:p>
        </w:tc>
      </w:tr>
      <w:tr w:rsidR="00931921" w14:paraId="2888D973" w14:textId="77777777" w:rsidTr="00C3789A">
        <w:trPr>
          <w:trHeight w:val="230"/>
        </w:trPr>
        <w:tc>
          <w:tcPr>
            <w:tcW w:w="2758" w:type="dxa"/>
          </w:tcPr>
          <w:p w14:paraId="5D9D36D9"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sz w:val="18"/>
                <w:szCs w:val="18"/>
              </w:rPr>
              <w:t>A</w:t>
            </w:r>
            <w:r w:rsidRPr="0024704C">
              <w:rPr>
                <w:rFonts w:eastAsiaTheme="minorEastAsia" w:hint="eastAsia"/>
                <w:sz w:val="18"/>
                <w:szCs w:val="18"/>
              </w:rPr>
              <w:t>ntenna ports</w:t>
            </w:r>
          </w:p>
        </w:tc>
        <w:tc>
          <w:tcPr>
            <w:tcW w:w="2654" w:type="dxa"/>
            <w:vAlign w:val="center"/>
          </w:tcPr>
          <w:p w14:paraId="734DFE77" w14:textId="77777777" w:rsidR="00931921" w:rsidRPr="0024704C" w:rsidRDefault="00931921" w:rsidP="00C3789A">
            <w:pPr>
              <w:snapToGrid w:val="0"/>
              <w:spacing w:after="0"/>
              <w:jc w:val="center"/>
              <w:rPr>
                <w:rFonts w:eastAsiaTheme="minorEastAsia"/>
                <w:sz w:val="18"/>
                <w:szCs w:val="18"/>
              </w:rPr>
            </w:pPr>
            <w:r w:rsidRPr="000C0A66">
              <w:rPr>
                <w:rFonts w:eastAsia="ＭＳ 明朝" w:hint="eastAsia"/>
                <w:iCs/>
                <w:color w:val="000000"/>
                <w:kern w:val="24"/>
                <w:sz w:val="18"/>
                <w:szCs w:val="18"/>
                <w:highlight w:val="cyan"/>
              </w:rPr>
              <w:t>0</w:t>
            </w:r>
            <w:r w:rsidRPr="000C0A66">
              <w:rPr>
                <w:rFonts w:eastAsia="ＭＳ 明朝"/>
                <w:iCs/>
                <w:color w:val="000000"/>
                <w:kern w:val="24"/>
                <w:sz w:val="18"/>
                <w:szCs w:val="18"/>
                <w:highlight w:val="cyan"/>
              </w:rPr>
              <w:t xml:space="preserve"> or 1 or 2</w:t>
            </w:r>
            <w:r w:rsidRPr="000C0A66">
              <w:rPr>
                <w:rFonts w:eastAsia="ＭＳ 明朝" w:hint="eastAsia"/>
                <w:iCs/>
                <w:color w:val="000000"/>
                <w:kern w:val="24"/>
                <w:sz w:val="18"/>
                <w:szCs w:val="18"/>
                <w:highlight w:val="cyan"/>
              </w:rPr>
              <w:t xml:space="preserve"> or 3 or</w:t>
            </w:r>
            <w:r>
              <w:rPr>
                <w:rFonts w:eastAsia="ＭＳ 明朝" w:hint="eastAsia"/>
                <w:iCs/>
                <w:color w:val="000000"/>
                <w:kern w:val="24"/>
                <w:sz w:val="18"/>
                <w:szCs w:val="18"/>
              </w:rPr>
              <w:t xml:space="preserve"> 4 or 5 or 6</w:t>
            </w:r>
          </w:p>
        </w:tc>
        <w:tc>
          <w:tcPr>
            <w:tcW w:w="4505" w:type="dxa"/>
          </w:tcPr>
          <w:p w14:paraId="1228210E"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 xml:space="preserve">Should not only be </w:t>
            </w:r>
            <w:r>
              <w:rPr>
                <w:rFonts w:eastAsiaTheme="minorEastAsia" w:hint="eastAsia"/>
                <w:sz w:val="18"/>
                <w:szCs w:val="18"/>
              </w:rPr>
              <w:t>4</w:t>
            </w:r>
            <w:r w:rsidRPr="0024704C">
              <w:rPr>
                <w:rFonts w:eastAsiaTheme="minorEastAsia" w:hint="eastAsia"/>
                <w:sz w:val="18"/>
                <w:szCs w:val="18"/>
              </w:rPr>
              <w:t xml:space="preserve"> or </w:t>
            </w:r>
            <w:r>
              <w:rPr>
                <w:rFonts w:eastAsiaTheme="minorEastAsia" w:hint="eastAsia"/>
                <w:sz w:val="18"/>
                <w:szCs w:val="18"/>
              </w:rPr>
              <w:t>5 or 6</w:t>
            </w:r>
            <w:r w:rsidRPr="0024704C">
              <w:rPr>
                <w:rFonts w:eastAsiaTheme="minorEastAsia" w:hint="eastAsia"/>
                <w:sz w:val="18"/>
                <w:szCs w:val="18"/>
              </w:rPr>
              <w:t xml:space="preserve"> bits for flexibility</w:t>
            </w:r>
          </w:p>
        </w:tc>
      </w:tr>
      <w:tr w:rsidR="00931921" w14:paraId="384C277D" w14:textId="77777777" w:rsidTr="00C3789A">
        <w:trPr>
          <w:trHeight w:val="461"/>
        </w:trPr>
        <w:tc>
          <w:tcPr>
            <w:tcW w:w="2758" w:type="dxa"/>
          </w:tcPr>
          <w:p w14:paraId="250ACF92"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Transmission configuration indication</w:t>
            </w:r>
          </w:p>
        </w:tc>
        <w:tc>
          <w:tcPr>
            <w:tcW w:w="2654" w:type="dxa"/>
            <w:vAlign w:val="center"/>
          </w:tcPr>
          <w:p w14:paraId="2AC9CFC2" w14:textId="77777777" w:rsidR="00931921" w:rsidRPr="0024704C" w:rsidRDefault="00931921" w:rsidP="00C3789A">
            <w:pPr>
              <w:snapToGrid w:val="0"/>
              <w:spacing w:after="0"/>
              <w:jc w:val="center"/>
              <w:rPr>
                <w:rFonts w:eastAsia="ＭＳ 明朝"/>
                <w:iCs/>
                <w:color w:val="000000"/>
                <w:kern w:val="24"/>
                <w:sz w:val="18"/>
                <w:szCs w:val="18"/>
              </w:rPr>
            </w:pPr>
            <w:r>
              <w:rPr>
                <w:rFonts w:eastAsia="ＭＳ 明朝" w:hint="eastAsia"/>
                <w:iCs/>
                <w:color w:val="000000"/>
                <w:kern w:val="24"/>
                <w:sz w:val="18"/>
                <w:szCs w:val="18"/>
              </w:rPr>
              <w:t xml:space="preserve">0 </w:t>
            </w:r>
            <w:r w:rsidRPr="000C0A66">
              <w:rPr>
                <w:rFonts w:eastAsia="ＭＳ 明朝" w:hint="eastAsia"/>
                <w:iCs/>
                <w:color w:val="000000"/>
                <w:kern w:val="24"/>
                <w:sz w:val="18"/>
                <w:szCs w:val="18"/>
                <w:highlight w:val="cyan"/>
              </w:rPr>
              <w:t>or 1 or 2</w:t>
            </w:r>
            <w:r>
              <w:rPr>
                <w:rFonts w:eastAsia="ＭＳ 明朝" w:hint="eastAsia"/>
                <w:iCs/>
                <w:color w:val="000000"/>
                <w:kern w:val="24"/>
                <w:sz w:val="18"/>
                <w:szCs w:val="18"/>
              </w:rPr>
              <w:t xml:space="preserve"> or 3</w:t>
            </w:r>
          </w:p>
        </w:tc>
        <w:tc>
          <w:tcPr>
            <w:tcW w:w="4505" w:type="dxa"/>
          </w:tcPr>
          <w:p w14:paraId="1B341667"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 xml:space="preserve">Should not only be </w:t>
            </w:r>
            <w:r>
              <w:rPr>
                <w:rFonts w:eastAsiaTheme="minorEastAsia" w:hint="eastAsia"/>
                <w:sz w:val="18"/>
                <w:szCs w:val="18"/>
              </w:rPr>
              <w:t>0</w:t>
            </w:r>
            <w:r w:rsidRPr="0024704C">
              <w:rPr>
                <w:rFonts w:eastAsiaTheme="minorEastAsia" w:hint="eastAsia"/>
                <w:sz w:val="18"/>
                <w:szCs w:val="18"/>
              </w:rPr>
              <w:t xml:space="preserve"> or</w:t>
            </w:r>
            <w:r>
              <w:rPr>
                <w:rFonts w:eastAsiaTheme="minorEastAsia" w:hint="eastAsia"/>
                <w:sz w:val="18"/>
                <w:szCs w:val="18"/>
              </w:rPr>
              <w:t xml:space="preserve"> 3</w:t>
            </w:r>
            <w:r w:rsidRPr="0024704C">
              <w:rPr>
                <w:rFonts w:eastAsiaTheme="minorEastAsia" w:hint="eastAsia"/>
                <w:sz w:val="18"/>
                <w:szCs w:val="18"/>
              </w:rPr>
              <w:t xml:space="preserve"> bits for flexibility</w:t>
            </w:r>
          </w:p>
        </w:tc>
      </w:tr>
      <w:tr w:rsidR="00931921" w14:paraId="06215521" w14:textId="77777777" w:rsidTr="00C3789A">
        <w:trPr>
          <w:trHeight w:val="230"/>
        </w:trPr>
        <w:tc>
          <w:tcPr>
            <w:tcW w:w="2758" w:type="dxa"/>
          </w:tcPr>
          <w:p w14:paraId="5C93B77B"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SRS request</w:t>
            </w:r>
          </w:p>
        </w:tc>
        <w:tc>
          <w:tcPr>
            <w:tcW w:w="2654" w:type="dxa"/>
            <w:vAlign w:val="center"/>
          </w:tcPr>
          <w:p w14:paraId="29F2D80E" w14:textId="77777777" w:rsidR="00931921" w:rsidRPr="0024704C" w:rsidRDefault="00931921" w:rsidP="00C3789A">
            <w:pPr>
              <w:snapToGrid w:val="0"/>
              <w:spacing w:after="0"/>
              <w:jc w:val="center"/>
              <w:rPr>
                <w:rFonts w:eastAsiaTheme="minorEastAsia"/>
                <w:sz w:val="18"/>
                <w:szCs w:val="18"/>
              </w:rPr>
            </w:pPr>
            <w:r w:rsidRPr="000C0A66">
              <w:rPr>
                <w:rFonts w:eastAsia="ＭＳ 明朝" w:hint="eastAsia"/>
                <w:iCs/>
                <w:color w:val="000000"/>
                <w:kern w:val="24"/>
                <w:sz w:val="18"/>
                <w:szCs w:val="18"/>
                <w:highlight w:val="cyan"/>
              </w:rPr>
              <w:t>0</w:t>
            </w:r>
            <w:r w:rsidRPr="000C0A66">
              <w:rPr>
                <w:rFonts w:eastAsia="ＭＳ 明朝"/>
                <w:iCs/>
                <w:color w:val="000000"/>
                <w:kern w:val="24"/>
                <w:sz w:val="18"/>
                <w:szCs w:val="18"/>
                <w:highlight w:val="cyan"/>
              </w:rPr>
              <w:t xml:space="preserve"> or 1 or</w:t>
            </w:r>
            <w:r w:rsidRPr="0024704C">
              <w:rPr>
                <w:rFonts w:eastAsia="ＭＳ 明朝"/>
                <w:iCs/>
                <w:color w:val="000000"/>
                <w:kern w:val="24"/>
                <w:sz w:val="18"/>
                <w:szCs w:val="18"/>
              </w:rPr>
              <w:t xml:space="preserve"> 2</w:t>
            </w:r>
            <w:r w:rsidRPr="0024704C">
              <w:rPr>
                <w:rFonts w:eastAsia="ＭＳ 明朝" w:hint="eastAsia"/>
                <w:iCs/>
                <w:color w:val="000000"/>
                <w:kern w:val="24"/>
                <w:sz w:val="18"/>
                <w:szCs w:val="18"/>
              </w:rPr>
              <w:t xml:space="preserve"> or 3</w:t>
            </w:r>
          </w:p>
        </w:tc>
        <w:tc>
          <w:tcPr>
            <w:tcW w:w="4505" w:type="dxa"/>
          </w:tcPr>
          <w:p w14:paraId="645759EA"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Should not only be 2 or 3 bits for flexibility</w:t>
            </w:r>
          </w:p>
        </w:tc>
      </w:tr>
      <w:tr w:rsidR="00931921" w14:paraId="1C38AAA8" w14:textId="77777777" w:rsidTr="00C3789A">
        <w:trPr>
          <w:trHeight w:val="230"/>
        </w:trPr>
        <w:tc>
          <w:tcPr>
            <w:tcW w:w="2758" w:type="dxa"/>
          </w:tcPr>
          <w:p w14:paraId="47CB94C6"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w:t>
            </w:r>
            <w:r w:rsidRPr="0024704C">
              <w:rPr>
                <w:rFonts w:eastAsiaTheme="minorEastAsia" w:hint="eastAsia"/>
                <w:sz w:val="18"/>
                <w:szCs w:val="18"/>
              </w:rPr>
              <w:t>CBGTI</w:t>
            </w:r>
            <w:r>
              <w:rPr>
                <w:rFonts w:eastAsiaTheme="minorEastAsia" w:hint="eastAsia"/>
                <w:sz w:val="18"/>
                <w:szCs w:val="18"/>
              </w:rPr>
              <w:t>]</w:t>
            </w:r>
          </w:p>
        </w:tc>
        <w:tc>
          <w:tcPr>
            <w:tcW w:w="2654" w:type="dxa"/>
            <w:vAlign w:val="center"/>
          </w:tcPr>
          <w:p w14:paraId="68175C33"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w:t>
            </w:r>
            <w:r w:rsidRPr="0024704C">
              <w:rPr>
                <w:rFonts w:eastAsiaTheme="minorEastAsia" w:hint="eastAsia"/>
                <w:sz w:val="18"/>
                <w:szCs w:val="18"/>
              </w:rPr>
              <w:t>0 or 2 or 4 or 6 or 8</w:t>
            </w:r>
            <w:r>
              <w:rPr>
                <w:rFonts w:eastAsiaTheme="minorEastAsia" w:hint="eastAsia"/>
                <w:sz w:val="18"/>
                <w:szCs w:val="18"/>
              </w:rPr>
              <w:t>]</w:t>
            </w:r>
          </w:p>
        </w:tc>
        <w:tc>
          <w:tcPr>
            <w:tcW w:w="4505" w:type="dxa"/>
          </w:tcPr>
          <w:p w14:paraId="6338FC6C"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FFS: whether CBG is supported</w:t>
            </w:r>
          </w:p>
        </w:tc>
      </w:tr>
      <w:tr w:rsidR="00931921" w14:paraId="5752F27B" w14:textId="77777777" w:rsidTr="00C3789A">
        <w:trPr>
          <w:trHeight w:val="230"/>
        </w:trPr>
        <w:tc>
          <w:tcPr>
            <w:tcW w:w="2758" w:type="dxa"/>
          </w:tcPr>
          <w:p w14:paraId="44F7A654"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[CBGFI]</w:t>
            </w:r>
          </w:p>
        </w:tc>
        <w:tc>
          <w:tcPr>
            <w:tcW w:w="2654" w:type="dxa"/>
            <w:vAlign w:val="center"/>
          </w:tcPr>
          <w:p w14:paraId="6BB4C04D"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[0 or 1]</w:t>
            </w:r>
          </w:p>
        </w:tc>
        <w:tc>
          <w:tcPr>
            <w:tcW w:w="4505" w:type="dxa"/>
          </w:tcPr>
          <w:p w14:paraId="1042375F"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FFS: whether CBG is supported</w:t>
            </w:r>
          </w:p>
        </w:tc>
      </w:tr>
      <w:tr w:rsidR="00931921" w14:paraId="74861325" w14:textId="77777777" w:rsidTr="00C3789A">
        <w:trPr>
          <w:trHeight w:val="230"/>
        </w:trPr>
        <w:tc>
          <w:tcPr>
            <w:tcW w:w="2758" w:type="dxa"/>
          </w:tcPr>
          <w:p w14:paraId="242D30A7"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DMRS sequence initialization</w:t>
            </w:r>
          </w:p>
        </w:tc>
        <w:tc>
          <w:tcPr>
            <w:tcW w:w="2654" w:type="dxa"/>
          </w:tcPr>
          <w:p w14:paraId="74B03395"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0 or 1</w:t>
            </w:r>
          </w:p>
        </w:tc>
        <w:tc>
          <w:tcPr>
            <w:tcW w:w="4505" w:type="dxa"/>
          </w:tcPr>
          <w:p w14:paraId="26B7CED2" w14:textId="77777777" w:rsidR="00931921" w:rsidRPr="0024704C" w:rsidRDefault="00931921" w:rsidP="00C3789A">
            <w:pPr>
              <w:snapToGrid w:val="0"/>
              <w:spacing w:after="0"/>
              <w:jc w:val="center"/>
              <w:rPr>
                <w:rFonts w:eastAsiaTheme="minorEastAsia"/>
                <w:sz w:val="18"/>
                <w:szCs w:val="18"/>
              </w:rPr>
            </w:pPr>
          </w:p>
        </w:tc>
      </w:tr>
      <w:tr w:rsidR="00931921" w14:paraId="05419D1B" w14:textId="77777777" w:rsidTr="00C3789A">
        <w:trPr>
          <w:trHeight w:val="230"/>
        </w:trPr>
        <w:tc>
          <w:tcPr>
            <w:tcW w:w="2758" w:type="dxa"/>
          </w:tcPr>
          <w:p w14:paraId="56996FDF"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w:t>
            </w:r>
            <w:r w:rsidRPr="0024704C">
              <w:rPr>
                <w:rFonts w:eastAsiaTheme="minorEastAsia"/>
                <w:sz w:val="18"/>
                <w:szCs w:val="18"/>
              </w:rPr>
              <w:t>R</w:t>
            </w:r>
            <w:r w:rsidRPr="0024704C">
              <w:rPr>
                <w:rFonts w:eastAsiaTheme="minorEastAsia" w:hint="eastAsia"/>
                <w:sz w:val="18"/>
                <w:szCs w:val="18"/>
              </w:rPr>
              <w:t>epetition factor]</w:t>
            </w:r>
          </w:p>
        </w:tc>
        <w:tc>
          <w:tcPr>
            <w:tcW w:w="2654" w:type="dxa"/>
          </w:tcPr>
          <w:p w14:paraId="57659A8C" w14:textId="30FD408E" w:rsidR="00931921" w:rsidRPr="0024704C" w:rsidRDefault="00DD6474" w:rsidP="00C3789A">
            <w:pPr>
              <w:snapToGrid w:val="0"/>
              <w:spacing w:after="0"/>
              <w:jc w:val="center"/>
              <w:rPr>
                <w:rFonts w:eastAsiaTheme="minorEastAsia"/>
                <w:b/>
                <w:color w:val="FF0000"/>
                <w:sz w:val="18"/>
                <w:szCs w:val="18"/>
              </w:rPr>
            </w:pPr>
            <w:r>
              <w:rPr>
                <w:rFonts w:eastAsiaTheme="minorEastAsia" w:hint="eastAsia"/>
                <w:b/>
                <w:color w:val="FF0000"/>
                <w:sz w:val="18"/>
                <w:szCs w:val="18"/>
                <w:highlight w:val="yellow"/>
              </w:rPr>
              <w:t>Point</w:t>
            </w:r>
            <w:r>
              <w:rPr>
                <w:rFonts w:eastAsiaTheme="minorEastAsia"/>
                <w:b/>
                <w:color w:val="FF0000"/>
                <w:sz w:val="18"/>
                <w:szCs w:val="18"/>
                <w:highlight w:val="yellow"/>
              </w:rPr>
              <w:t xml:space="preserve"> </w:t>
            </w:r>
            <w:r>
              <w:rPr>
                <w:rFonts w:eastAsiaTheme="minorEastAsia" w:hint="eastAsia"/>
                <w:b/>
                <w:color w:val="FF0000"/>
                <w:sz w:val="18"/>
                <w:szCs w:val="18"/>
                <w:highlight w:val="yellow"/>
              </w:rPr>
              <w:t>5</w:t>
            </w:r>
          </w:p>
        </w:tc>
        <w:tc>
          <w:tcPr>
            <w:tcW w:w="4505" w:type="dxa"/>
          </w:tcPr>
          <w:p w14:paraId="6FE6D335"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931921" w14:paraId="2E99524D" w14:textId="77777777" w:rsidTr="00C3789A">
        <w:trPr>
          <w:trHeight w:val="239"/>
        </w:trPr>
        <w:tc>
          <w:tcPr>
            <w:tcW w:w="2758" w:type="dxa"/>
          </w:tcPr>
          <w:p w14:paraId="4134CA3C"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[Priority indicator]</w:t>
            </w:r>
          </w:p>
        </w:tc>
        <w:tc>
          <w:tcPr>
            <w:tcW w:w="2654" w:type="dxa"/>
          </w:tcPr>
          <w:p w14:paraId="213F26D5" w14:textId="7432F32C" w:rsidR="00931921" w:rsidRPr="0024704C" w:rsidRDefault="00931921" w:rsidP="00C3789A">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 xml:space="preserve">Point </w:t>
            </w:r>
            <w:r w:rsidR="00DB1079">
              <w:rPr>
                <w:rFonts w:eastAsiaTheme="minorEastAsia" w:hint="eastAsia"/>
                <w:b/>
                <w:color w:val="FF0000"/>
                <w:sz w:val="18"/>
                <w:szCs w:val="18"/>
                <w:highlight w:val="yellow"/>
              </w:rPr>
              <w:t>6</w:t>
            </w:r>
          </w:p>
        </w:tc>
        <w:tc>
          <w:tcPr>
            <w:tcW w:w="4505" w:type="dxa"/>
          </w:tcPr>
          <w:p w14:paraId="0EC1745A"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931921" w14:paraId="722AB265" w14:textId="77777777" w:rsidTr="00C3789A">
        <w:trPr>
          <w:trHeight w:val="230"/>
        </w:trPr>
        <w:tc>
          <w:tcPr>
            <w:tcW w:w="2758" w:type="dxa"/>
          </w:tcPr>
          <w:p w14:paraId="4AF710E4"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sz w:val="18"/>
                <w:szCs w:val="18"/>
              </w:rPr>
              <w:t>P</w:t>
            </w:r>
            <w:r w:rsidRPr="0024704C">
              <w:rPr>
                <w:rFonts w:eastAsiaTheme="minorEastAsia" w:hint="eastAsia"/>
                <w:sz w:val="18"/>
                <w:szCs w:val="18"/>
              </w:rPr>
              <w:t>adding bits, if any</w:t>
            </w:r>
          </w:p>
        </w:tc>
        <w:tc>
          <w:tcPr>
            <w:tcW w:w="2654" w:type="dxa"/>
          </w:tcPr>
          <w:p w14:paraId="034FC828" w14:textId="77777777" w:rsidR="00931921" w:rsidRPr="0024704C" w:rsidRDefault="00931921" w:rsidP="00C3789A">
            <w:pPr>
              <w:snapToGrid w:val="0"/>
              <w:spacing w:after="0"/>
              <w:jc w:val="center"/>
              <w:rPr>
                <w:rFonts w:eastAsiaTheme="minorEastAsia"/>
                <w:sz w:val="18"/>
                <w:szCs w:val="18"/>
              </w:rPr>
            </w:pPr>
          </w:p>
        </w:tc>
        <w:tc>
          <w:tcPr>
            <w:tcW w:w="4505" w:type="dxa"/>
          </w:tcPr>
          <w:p w14:paraId="26BE6B64" w14:textId="77777777" w:rsidR="00931921" w:rsidRPr="0024704C" w:rsidRDefault="00931921" w:rsidP="00C3789A">
            <w:pPr>
              <w:snapToGrid w:val="0"/>
              <w:spacing w:after="0"/>
              <w:jc w:val="center"/>
              <w:rPr>
                <w:rFonts w:eastAsiaTheme="minorEastAsia"/>
                <w:sz w:val="18"/>
                <w:szCs w:val="18"/>
              </w:rPr>
            </w:pPr>
          </w:p>
        </w:tc>
      </w:tr>
      <w:tr w:rsidR="00931921" w14:paraId="463E7145" w14:textId="77777777" w:rsidTr="00C3789A">
        <w:trPr>
          <w:trHeight w:val="230"/>
        </w:trPr>
        <w:tc>
          <w:tcPr>
            <w:tcW w:w="2758" w:type="dxa"/>
          </w:tcPr>
          <w:p w14:paraId="6B0AC014"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sz w:val="18"/>
                <w:szCs w:val="18"/>
              </w:rPr>
              <w:t>T</w:t>
            </w:r>
            <w:r w:rsidRPr="0024704C">
              <w:rPr>
                <w:rFonts w:eastAsiaTheme="minorEastAsia" w:hint="eastAsia"/>
                <w:sz w:val="18"/>
                <w:szCs w:val="18"/>
              </w:rPr>
              <w:t>otal payload</w:t>
            </w:r>
          </w:p>
        </w:tc>
        <w:tc>
          <w:tcPr>
            <w:tcW w:w="2654" w:type="dxa"/>
          </w:tcPr>
          <w:p w14:paraId="1677B4FB" w14:textId="77777777" w:rsidR="00931921" w:rsidRPr="0024704C" w:rsidRDefault="00931921" w:rsidP="00C3789A">
            <w:pPr>
              <w:snapToGrid w:val="0"/>
              <w:spacing w:after="0"/>
              <w:jc w:val="center"/>
              <w:rPr>
                <w:rFonts w:eastAsiaTheme="minorEastAsia"/>
                <w:sz w:val="18"/>
                <w:szCs w:val="18"/>
              </w:rPr>
            </w:pPr>
          </w:p>
        </w:tc>
        <w:tc>
          <w:tcPr>
            <w:tcW w:w="4505" w:type="dxa"/>
          </w:tcPr>
          <w:p w14:paraId="0966C273" w14:textId="77777777" w:rsidR="00931921" w:rsidRPr="0024704C" w:rsidRDefault="00931921" w:rsidP="00C3789A">
            <w:pPr>
              <w:snapToGrid w:val="0"/>
              <w:spacing w:after="0"/>
              <w:jc w:val="center"/>
              <w:rPr>
                <w:rFonts w:eastAsiaTheme="minorEastAsia"/>
                <w:sz w:val="18"/>
                <w:szCs w:val="18"/>
              </w:rPr>
            </w:pPr>
          </w:p>
        </w:tc>
      </w:tr>
    </w:tbl>
    <w:p w14:paraId="648C4672" w14:textId="77777777" w:rsidR="00931921" w:rsidRDefault="00931921" w:rsidP="00931921">
      <w:pPr>
        <w:spacing w:afterLines="50" w:after="120"/>
        <w:jc w:val="both"/>
        <w:rPr>
          <w:rFonts w:eastAsiaTheme="minorEastAsia"/>
          <w:sz w:val="22"/>
        </w:rPr>
      </w:pPr>
    </w:p>
    <w:p w14:paraId="74777035" w14:textId="297CD768" w:rsidR="00931921" w:rsidRDefault="00DB1079" w:rsidP="00931921">
      <w:pPr>
        <w:spacing w:afterLines="50" w:after="120"/>
        <w:jc w:val="both"/>
        <w:rPr>
          <w:rFonts w:eastAsiaTheme="minorEastAsia"/>
          <w:sz w:val="22"/>
        </w:rPr>
      </w:pPr>
      <w:r>
        <w:rPr>
          <w:rFonts w:eastAsiaTheme="minorEastAsia"/>
          <w:sz w:val="22"/>
        </w:rPr>
        <w:t>In general</w:t>
      </w:r>
      <w:r w:rsidR="00931921">
        <w:rPr>
          <w:rFonts w:eastAsiaTheme="minorEastAsia" w:hint="eastAsia"/>
          <w:sz w:val="22"/>
        </w:rPr>
        <w:t xml:space="preserve">, most of the fields should be configurable based on the higher-layer configuration. Assuming some fields, e.g., </w:t>
      </w:r>
      <w:r w:rsidR="00931921">
        <w:rPr>
          <w:rFonts w:eastAsiaTheme="minorEastAsia"/>
          <w:sz w:val="22"/>
        </w:rPr>
        <w:t>‘</w:t>
      </w:r>
      <w:r w:rsidR="00931921">
        <w:rPr>
          <w:rFonts w:eastAsiaTheme="minorEastAsia" w:hint="eastAsia"/>
          <w:sz w:val="22"/>
        </w:rPr>
        <w:t>Identifier</w:t>
      </w:r>
      <w:r w:rsidR="00931921">
        <w:rPr>
          <w:rFonts w:eastAsiaTheme="minorEastAsia"/>
          <w:sz w:val="22"/>
        </w:rPr>
        <w:t>’</w:t>
      </w:r>
      <w:r w:rsidR="00931921">
        <w:rPr>
          <w:rFonts w:eastAsiaTheme="minorEastAsia" w:hint="eastAsia"/>
          <w:sz w:val="22"/>
        </w:rPr>
        <w:t xml:space="preserve"> </w:t>
      </w:r>
      <w:r w:rsidR="00931921">
        <w:rPr>
          <w:rFonts w:eastAsiaTheme="minorEastAsia"/>
          <w:sz w:val="22"/>
        </w:rPr>
        <w:t>‘</w:t>
      </w:r>
      <w:r w:rsidR="00931921">
        <w:rPr>
          <w:rFonts w:eastAsiaTheme="minorEastAsia" w:hint="eastAsia"/>
          <w:sz w:val="22"/>
        </w:rPr>
        <w:t>NDI</w:t>
      </w:r>
      <w:r w:rsidR="00931921">
        <w:rPr>
          <w:rFonts w:eastAsiaTheme="minorEastAsia"/>
          <w:sz w:val="22"/>
        </w:rPr>
        <w:t>’</w:t>
      </w:r>
      <w:r w:rsidR="00931921">
        <w:rPr>
          <w:rFonts w:eastAsiaTheme="minorEastAsia" w:hint="eastAsia"/>
          <w:sz w:val="22"/>
        </w:rPr>
        <w:t xml:space="preserve">, </w:t>
      </w:r>
      <w:r w:rsidR="00931921">
        <w:rPr>
          <w:rFonts w:eastAsiaTheme="minorEastAsia"/>
          <w:sz w:val="22"/>
        </w:rPr>
        <w:t>‘</w:t>
      </w:r>
      <w:r w:rsidR="00931921">
        <w:rPr>
          <w:rFonts w:eastAsiaTheme="minorEastAsia" w:hint="eastAsia"/>
          <w:sz w:val="22"/>
        </w:rPr>
        <w:t>TPC command</w:t>
      </w:r>
      <w:r w:rsidR="00931921">
        <w:rPr>
          <w:rFonts w:eastAsiaTheme="minorEastAsia"/>
          <w:sz w:val="22"/>
        </w:rPr>
        <w:t>’</w:t>
      </w:r>
      <w:r w:rsidR="00931921">
        <w:rPr>
          <w:rFonts w:eastAsiaTheme="minorEastAsia" w:hint="eastAsia"/>
          <w:sz w:val="22"/>
        </w:rPr>
        <w:t xml:space="preserve"> have fixed number of bits, the total DCI size can be 4 + FFS bits, where the FFS depends on further clarifications on Points 1 </w:t>
      </w:r>
      <w:r w:rsidR="00931921">
        <w:rPr>
          <w:rFonts w:eastAsiaTheme="minorEastAsia"/>
          <w:sz w:val="22"/>
        </w:rPr>
        <w:t>–</w:t>
      </w:r>
      <w:r>
        <w:rPr>
          <w:rFonts w:eastAsiaTheme="minorEastAsia" w:hint="eastAsia"/>
          <w:sz w:val="22"/>
        </w:rPr>
        <w:t xml:space="preserve"> 6</w:t>
      </w:r>
      <w:r w:rsidR="00931921">
        <w:rPr>
          <w:rFonts w:eastAsiaTheme="minorEastAsia" w:hint="eastAsia"/>
          <w:sz w:val="22"/>
        </w:rPr>
        <w:t xml:space="preserve">. </w:t>
      </w:r>
      <w:r w:rsidR="00931921">
        <w:rPr>
          <w:rFonts w:eastAsiaTheme="minorEastAsia"/>
          <w:sz w:val="22"/>
        </w:rPr>
        <w:t xml:space="preserve">Besides, we suggest 3 bits for the maximum field size of ‘Carrier indicator’ rather than 2 bits in order to accommodate more flexibility on achievable performance. </w:t>
      </w:r>
      <w:r w:rsidR="00931921">
        <w:rPr>
          <w:rFonts w:eastAsiaTheme="minorEastAsia" w:hint="eastAsia"/>
          <w:sz w:val="22"/>
        </w:rPr>
        <w:t>Note that we assume DL DCI format for URLLC data does not support two TBs by one DL DCI. Hence, following proposal is made.</w:t>
      </w:r>
    </w:p>
    <w:p w14:paraId="25189791" w14:textId="3A18470E" w:rsidR="00931921" w:rsidRPr="00095A69" w:rsidRDefault="00931921" w:rsidP="00931921">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DB1079">
        <w:rPr>
          <w:rFonts w:eastAsiaTheme="minorEastAsia"/>
          <w:b/>
          <w:sz w:val="22"/>
          <w:u w:val="single"/>
        </w:rPr>
        <w:t>1</w:t>
      </w:r>
      <w:r w:rsidRPr="00095A69">
        <w:rPr>
          <w:rFonts w:eastAsiaTheme="minorEastAsia" w:hint="eastAsia"/>
          <w:b/>
          <w:sz w:val="22"/>
          <w:u w:val="single"/>
        </w:rPr>
        <w:t>:</w:t>
      </w:r>
    </w:p>
    <w:p w14:paraId="3B7B6853" w14:textId="6B9BFAC5" w:rsidR="00931921" w:rsidRDefault="00931921" w:rsidP="001929F0">
      <w:pPr>
        <w:pStyle w:val="afe"/>
        <w:numPr>
          <w:ilvl w:val="0"/>
          <w:numId w:val="9"/>
        </w:numPr>
        <w:spacing w:afterLines="50" w:after="120"/>
        <w:ind w:leftChars="0"/>
        <w:jc w:val="both"/>
        <w:rPr>
          <w:rFonts w:eastAsiaTheme="minorEastAsia"/>
          <w:i/>
          <w:sz w:val="22"/>
        </w:rPr>
      </w:pPr>
      <w:r w:rsidRPr="00095A69">
        <w:rPr>
          <w:rFonts w:eastAsiaTheme="minorEastAsia" w:hint="eastAsia"/>
          <w:i/>
          <w:sz w:val="22"/>
        </w:rPr>
        <w:t xml:space="preserve">Agree Table </w:t>
      </w:r>
      <w:r w:rsidR="00DB1079">
        <w:rPr>
          <w:rFonts w:eastAsiaTheme="minorEastAsia"/>
          <w:i/>
          <w:sz w:val="22"/>
        </w:rPr>
        <w:t>1</w:t>
      </w:r>
      <w:r w:rsidRPr="00095A69">
        <w:rPr>
          <w:rFonts w:eastAsiaTheme="minorEastAsia" w:hint="eastAsia"/>
          <w:i/>
          <w:sz w:val="22"/>
        </w:rPr>
        <w:t xml:space="preserve"> </w:t>
      </w:r>
      <w:r>
        <w:rPr>
          <w:rFonts w:eastAsiaTheme="minorEastAsia" w:hint="eastAsia"/>
          <w:i/>
          <w:sz w:val="22"/>
        </w:rPr>
        <w:t>for further discussion of D</w:t>
      </w:r>
      <w:r w:rsidRPr="00095A69">
        <w:rPr>
          <w:rFonts w:eastAsiaTheme="minorEastAsia" w:hint="eastAsia"/>
          <w:i/>
          <w:sz w:val="22"/>
        </w:rPr>
        <w:t>L DCI format.</w:t>
      </w:r>
    </w:p>
    <w:p w14:paraId="085DF90B" w14:textId="4BDFC97E" w:rsidR="00931921" w:rsidRPr="002A3366" w:rsidRDefault="00931921" w:rsidP="001929F0">
      <w:pPr>
        <w:pStyle w:val="afe"/>
        <w:numPr>
          <w:ilvl w:val="1"/>
          <w:numId w:val="9"/>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Antenna ports</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Transmission configuration indication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1827DA03" w14:textId="77777777" w:rsidR="00931921" w:rsidRPr="000C0A66" w:rsidRDefault="00931921" w:rsidP="001929F0">
      <w:pPr>
        <w:pStyle w:val="afe"/>
        <w:numPr>
          <w:ilvl w:val="1"/>
          <w:numId w:val="9"/>
        </w:numPr>
        <w:spacing w:afterLines="50" w:after="120"/>
        <w:ind w:leftChars="0"/>
        <w:jc w:val="both"/>
        <w:rPr>
          <w:rFonts w:eastAsiaTheme="minorEastAsia"/>
          <w:sz w:val="22"/>
        </w:rPr>
      </w:pPr>
      <w:r>
        <w:rPr>
          <w:rFonts w:eastAsiaTheme="minorEastAsia" w:hint="eastAsia"/>
          <w:i/>
          <w:sz w:val="22"/>
        </w:rPr>
        <w:t>The DL DCI format schedules no more than one transport block.</w:t>
      </w:r>
    </w:p>
    <w:p w14:paraId="05E31523" w14:textId="174CF202" w:rsidR="00DB1079" w:rsidRDefault="00DB1079" w:rsidP="00931921">
      <w:pPr>
        <w:spacing w:afterLines="50" w:after="120"/>
        <w:jc w:val="both"/>
        <w:rPr>
          <w:rFonts w:eastAsiaTheme="minorEastAsia"/>
          <w:sz w:val="22"/>
        </w:rPr>
      </w:pPr>
    </w:p>
    <w:p w14:paraId="0D9EEEC5" w14:textId="77777777" w:rsidR="00FB347C" w:rsidRPr="00C02958" w:rsidRDefault="00FB347C" w:rsidP="00FB347C">
      <w:pPr>
        <w:spacing w:afterLines="50" w:after="120"/>
        <w:jc w:val="both"/>
        <w:rPr>
          <w:rFonts w:eastAsiaTheme="minorEastAsia"/>
          <w:sz w:val="22"/>
          <w:u w:val="single"/>
        </w:rPr>
      </w:pPr>
      <w:r w:rsidRPr="00C02958">
        <w:rPr>
          <w:rFonts w:eastAsiaTheme="minorEastAsia" w:hint="eastAsia"/>
          <w:sz w:val="22"/>
          <w:u w:val="single"/>
        </w:rPr>
        <w:t>Point 1: FDRA</w:t>
      </w:r>
    </w:p>
    <w:p w14:paraId="286CE116" w14:textId="42A146D6" w:rsidR="00FB347C" w:rsidRDefault="00FB347C" w:rsidP="00C51DDF">
      <w:pPr>
        <w:spacing w:afterLines="50" w:after="120"/>
        <w:jc w:val="both"/>
        <w:rPr>
          <w:rFonts w:eastAsiaTheme="minorEastAsia"/>
          <w:sz w:val="22"/>
        </w:rPr>
      </w:pPr>
      <w:r>
        <w:rPr>
          <w:rFonts w:eastAsiaTheme="minorEastAsia"/>
          <w:sz w:val="22"/>
        </w:rPr>
        <w:t xml:space="preserve">In the </w:t>
      </w:r>
      <w:r w:rsidR="00A97F91">
        <w:rPr>
          <w:rFonts w:eastAsiaTheme="minorEastAsia"/>
          <w:sz w:val="22"/>
        </w:rPr>
        <w:t>email discussion</w:t>
      </w:r>
      <w:r w:rsidR="00A32FCF">
        <w:rPr>
          <w:rFonts w:eastAsiaTheme="minorEastAsia"/>
          <w:sz w:val="22"/>
        </w:rPr>
        <w:t xml:space="preserve"> titled</w:t>
      </w:r>
      <w:r w:rsidR="00A97F91">
        <w:rPr>
          <w:rFonts w:eastAsiaTheme="minorEastAsia"/>
          <w:sz w:val="22"/>
        </w:rPr>
        <w:t xml:space="preserve"> “</w:t>
      </w:r>
      <w:r w:rsidR="00A97F91" w:rsidRPr="00A97F91">
        <w:rPr>
          <w:rFonts w:eastAsiaTheme="minorEastAsia"/>
          <w:sz w:val="22"/>
        </w:rPr>
        <w:t>[98-NR-1</w:t>
      </w:r>
      <w:r w:rsidR="00A97F91">
        <w:rPr>
          <w:rFonts w:eastAsiaTheme="minorEastAsia"/>
          <w:sz w:val="22"/>
        </w:rPr>
        <w:t>3</w:t>
      </w:r>
      <w:r w:rsidR="00A97F91" w:rsidRPr="00A97F91">
        <w:rPr>
          <w:rFonts w:eastAsiaTheme="minorEastAsia"/>
          <w:sz w:val="22"/>
        </w:rPr>
        <w:t>]</w:t>
      </w:r>
      <w:r w:rsidR="00A97F91">
        <w:rPr>
          <w:rFonts w:eastAsiaTheme="minorEastAsia"/>
          <w:sz w:val="22"/>
        </w:rPr>
        <w:t>”, it was agreed to support</w:t>
      </w:r>
      <w:r>
        <w:rPr>
          <w:rFonts w:eastAsiaTheme="minorEastAsia"/>
          <w:sz w:val="22"/>
        </w:rPr>
        <w:t xml:space="preserve"> resource allocation type 1</w:t>
      </w:r>
      <w:r w:rsidR="00A97F91">
        <w:rPr>
          <w:rFonts w:eastAsiaTheme="minorEastAsia"/>
          <w:sz w:val="22"/>
        </w:rPr>
        <w:t xml:space="preserve"> </w:t>
      </w:r>
      <w:r>
        <w:rPr>
          <w:rFonts w:eastAsiaTheme="minorEastAsia"/>
          <w:sz w:val="22"/>
        </w:rPr>
        <w:t xml:space="preserve">with </w:t>
      </w:r>
      <w:r w:rsidR="00A97F91">
        <w:rPr>
          <w:rFonts w:eastAsiaTheme="minorEastAsia"/>
          <w:sz w:val="22"/>
        </w:rPr>
        <w:t>configurable scheduling granularity through RRC. We here show the necessity of resource allocation (RA) type 0 for scheduling URLLC PDSCHs</w:t>
      </w:r>
      <w:r w:rsidR="00A32FCF">
        <w:rPr>
          <w:rFonts w:eastAsiaTheme="minorEastAsia"/>
          <w:sz w:val="22"/>
        </w:rPr>
        <w:t xml:space="preserve"> in addition to the agreed RA type 1</w:t>
      </w:r>
      <w:r w:rsidR="00A97F91">
        <w:rPr>
          <w:rFonts w:eastAsiaTheme="minorEastAsia"/>
          <w:sz w:val="22"/>
        </w:rPr>
        <w:t>. First, regarding benefit</w:t>
      </w:r>
      <w:r w:rsidR="00A32FCF">
        <w:rPr>
          <w:rFonts w:eastAsiaTheme="minorEastAsia"/>
          <w:sz w:val="22"/>
        </w:rPr>
        <w:t>s</w:t>
      </w:r>
      <w:r w:rsidR="00A97F91">
        <w:rPr>
          <w:rFonts w:eastAsiaTheme="minorEastAsia"/>
          <w:sz w:val="22"/>
        </w:rPr>
        <w:t xml:space="preserve"> of </w:t>
      </w:r>
      <w:r w:rsidR="00A97F91">
        <w:rPr>
          <w:rFonts w:eastAsiaTheme="minorEastAsia" w:hint="eastAsia"/>
          <w:sz w:val="22"/>
        </w:rPr>
        <w:t>RA type 0</w:t>
      </w:r>
      <w:r w:rsidR="00A97F91">
        <w:rPr>
          <w:rFonts w:eastAsiaTheme="minorEastAsia"/>
          <w:sz w:val="22"/>
        </w:rPr>
        <w:t>, it</w:t>
      </w:r>
      <w:r w:rsidR="00A97F91">
        <w:rPr>
          <w:rFonts w:eastAsiaTheme="minorEastAsia" w:hint="eastAsia"/>
          <w:sz w:val="22"/>
        </w:rPr>
        <w:t xml:space="preserve"> has more scheduling flexibility compared to RA type 1</w:t>
      </w:r>
      <w:r w:rsidR="00A97F91">
        <w:rPr>
          <w:rFonts w:eastAsiaTheme="minorEastAsia"/>
          <w:sz w:val="22"/>
        </w:rPr>
        <w:t>. This is</w:t>
      </w:r>
      <w:r w:rsidR="00A97F91">
        <w:rPr>
          <w:rFonts w:eastAsiaTheme="minorEastAsia" w:hint="eastAsia"/>
          <w:sz w:val="22"/>
        </w:rPr>
        <w:t xml:space="preserve"> because it allows both continuous and non-co</w:t>
      </w:r>
      <w:r w:rsidR="00A97F91">
        <w:rPr>
          <w:rFonts w:eastAsiaTheme="minorEastAsia"/>
          <w:sz w:val="22"/>
        </w:rPr>
        <w:t>ntinuous resource allocation by its bitmap-based scheduling, while RA type 1 only allows continuous resource allocation by its RIV based scheduling. In the case that gNB schedules URLLC with small data size to UE, non-continuous resource allocation is desirable to achieve the frequency diversity gain. In addition, non-continuous resource allocation can improve the spectrum efficiency by enabling the use of non-continuous resource. The main concern from several companies in the last meeting is bit size required for RA type 0. In respond to this point, we show bit size comparison among some RA types including Rel-15 type 0, Rel-15 type 1, agreed Rel-16 type 1, and type 0 modified for Rel-16. For the Rel-16 type 1, it is assumed that t</w:t>
      </w:r>
      <w:r w:rsidR="00A97F91" w:rsidRPr="00A97F91">
        <w:rPr>
          <w:rFonts w:eastAsiaTheme="minorEastAsia"/>
          <w:sz w:val="22"/>
        </w:rPr>
        <w:t xml:space="preserve">he scheduling granularity reuses the RBG sizes for RA </w:t>
      </w:r>
      <w:r w:rsidR="00A97F91">
        <w:rPr>
          <w:rFonts w:eastAsiaTheme="minorEastAsia"/>
          <w:sz w:val="22"/>
        </w:rPr>
        <w:t xml:space="preserve">type </w:t>
      </w:r>
      <w:r w:rsidR="00A97F91" w:rsidRPr="00A97F91">
        <w:rPr>
          <w:rFonts w:eastAsiaTheme="minorEastAsia"/>
          <w:sz w:val="22"/>
        </w:rPr>
        <w:t>0 and can be configured between configuration 1 and 2 as in Rel-15</w:t>
      </w:r>
      <w:r w:rsidR="00A97F91">
        <w:rPr>
          <w:rFonts w:eastAsiaTheme="minorEastAsia"/>
          <w:sz w:val="22"/>
        </w:rPr>
        <w:t>. Besides, we assume that type 0 with a scaling factor K to the RBG size for resource allocation type 0</w:t>
      </w:r>
      <w:r w:rsidR="00A32FCF">
        <w:rPr>
          <w:rFonts w:eastAsiaTheme="minorEastAsia"/>
          <w:sz w:val="22"/>
        </w:rPr>
        <w:t xml:space="preserve"> as the modified RA type 0 for Rel-16</w:t>
      </w:r>
      <w:r w:rsidR="00A97F91">
        <w:rPr>
          <w:rFonts w:eastAsiaTheme="minorEastAsia"/>
          <w:sz w:val="22"/>
        </w:rPr>
        <w:t xml:space="preserve">. </w:t>
      </w:r>
      <w:r>
        <w:rPr>
          <w:rFonts w:eastAsiaTheme="minorEastAsia" w:hint="eastAsia"/>
          <w:sz w:val="22"/>
        </w:rPr>
        <w:t>Equation</w:t>
      </w:r>
      <w:r>
        <w:rPr>
          <w:rFonts w:eastAsiaTheme="minorEastAsia"/>
          <w:sz w:val="22"/>
        </w:rPr>
        <w:t>s</w:t>
      </w:r>
      <w:r>
        <w:rPr>
          <w:rFonts w:eastAsiaTheme="minorEastAsia" w:hint="eastAsia"/>
          <w:sz w:val="22"/>
        </w:rPr>
        <w:t xml:space="preserve"> </w:t>
      </w:r>
      <w:r>
        <w:rPr>
          <w:rFonts w:eastAsiaTheme="minorEastAsia"/>
          <w:sz w:val="22"/>
        </w:rPr>
        <w:t>for</w:t>
      </w:r>
      <w:r>
        <w:rPr>
          <w:rFonts w:eastAsiaTheme="minorEastAsia" w:hint="eastAsia"/>
          <w:sz w:val="22"/>
        </w:rPr>
        <w:t xml:space="preserve"> bit width size of F</w:t>
      </w:r>
      <w:r>
        <w:rPr>
          <w:rFonts w:eastAsiaTheme="minorEastAsia"/>
          <w:sz w:val="22"/>
        </w:rPr>
        <w:t>DRA field in each RA type are summarized in the following. Besides, bit width sizes in each RA type are shown in Table 3 based on the equations.</w:t>
      </w:r>
    </w:p>
    <w:p w14:paraId="7403D93D" w14:textId="77777777" w:rsidR="00FB347C" w:rsidRDefault="00FB347C" w:rsidP="00FB347C">
      <w:pPr>
        <w:spacing w:afterLines="50" w:after="120"/>
        <w:rPr>
          <w:rFonts w:eastAsiaTheme="minorEastAsia"/>
          <w:sz w:val="22"/>
          <w:lang w:val="en-US"/>
        </w:rPr>
      </w:pPr>
    </w:p>
    <w:p w14:paraId="52B1E79B" w14:textId="77777777" w:rsidR="00FB347C" w:rsidRPr="00122626" w:rsidRDefault="00FB347C" w:rsidP="001929F0">
      <w:pPr>
        <w:numPr>
          <w:ilvl w:val="0"/>
          <w:numId w:val="16"/>
        </w:numPr>
        <w:spacing w:afterLines="50" w:after="120"/>
        <w:rPr>
          <w:rFonts w:eastAsiaTheme="minorEastAsia"/>
          <w:sz w:val="22"/>
          <w:lang w:val="en-US"/>
        </w:rPr>
      </w:pPr>
      <w:r w:rsidRPr="00122626">
        <w:rPr>
          <w:rFonts w:eastAsiaTheme="minorEastAsia" w:hint="eastAsia"/>
          <w:sz w:val="22"/>
          <w:lang w:val="en-US"/>
        </w:rPr>
        <w:t>Type 0 (Rel-15):</w:t>
      </w:r>
    </w:p>
    <w:p w14:paraId="0E0EF543" w14:textId="77777777" w:rsidR="00FB347C" w:rsidRPr="00122626" w:rsidRDefault="00940299" w:rsidP="00FB347C">
      <w:pPr>
        <w:spacing w:afterLines="50" w:after="120"/>
        <w:rPr>
          <w:rFonts w:eastAsiaTheme="minorEastAsia"/>
          <w:i/>
          <w:sz w:val="22"/>
          <w:lang w:val="en-US"/>
        </w:rPr>
      </w:pPr>
      <m:oMathPara>
        <m:oMath>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RBG</m:t>
              </m:r>
            </m:sub>
          </m:sSub>
          <m:r>
            <w:rPr>
              <w:rFonts w:ascii="Cambria Math" w:eastAsiaTheme="minorEastAsia" w:hAnsi="Cambria Math"/>
              <w:sz w:val="22"/>
              <w:lang w:val="en-US"/>
            </w:rPr>
            <m:t>=</m:t>
          </m:r>
          <m:d>
            <m:dPr>
              <m:begChr m:val="⌈"/>
              <m:endChr m:val="⌉"/>
              <m:ctrlPr>
                <w:rPr>
                  <w:rFonts w:ascii="Cambria Math" w:eastAsiaTheme="minorEastAsia" w:hAnsi="Cambria Math"/>
                  <w:i/>
                  <w:sz w:val="22"/>
                  <w:lang w:val="en-US"/>
                </w:rPr>
              </m:ctrlPr>
            </m:dPr>
            <m:e>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BWP,i</m:t>
                  </m:r>
                </m:sub>
                <m:sup>
                  <m:r>
                    <w:rPr>
                      <w:rFonts w:ascii="Cambria Math" w:eastAsiaTheme="minorEastAsia" w:hAnsi="Cambria Math"/>
                      <w:sz w:val="22"/>
                      <w:lang w:val="en-US"/>
                    </w:rPr>
                    <m:t>size</m:t>
                  </m:r>
                </m:sup>
              </m:sSubSup>
              <m:r>
                <w:rPr>
                  <w:rFonts w:ascii="Cambria Math" w:eastAsiaTheme="minorEastAsia" w:hAnsi="Cambria Math"/>
                  <w:sz w:val="22"/>
                  <w:lang w:val="en-US"/>
                </w:rPr>
                <m:t>+</m:t>
              </m:r>
              <m:d>
                <m:dPr>
                  <m:ctrlPr>
                    <w:rPr>
                      <w:rFonts w:ascii="Cambria Math" w:eastAsiaTheme="minorEastAsia" w:hAnsi="Cambria Math"/>
                      <w:i/>
                      <w:sz w:val="22"/>
                      <w:lang w:val="en-US"/>
                    </w:rPr>
                  </m:ctrlPr>
                </m:dPr>
                <m:e>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BWP,i</m:t>
                      </m:r>
                    </m:sub>
                    <m:sup>
                      <m:r>
                        <w:rPr>
                          <w:rFonts w:ascii="Cambria Math" w:eastAsiaTheme="minorEastAsia" w:hAnsi="Cambria Math"/>
                          <w:sz w:val="22"/>
                          <w:lang w:val="en-US"/>
                        </w:rPr>
                        <m:t>start</m:t>
                      </m:r>
                    </m:sup>
                  </m:sSubSup>
                  <m:r>
                    <w:rPr>
                      <w:rFonts w:ascii="Cambria Math" w:eastAsiaTheme="minorEastAsia" w:hAnsi="Cambria Math"/>
                      <w:sz w:val="22"/>
                      <w:lang w:val="en-US"/>
                    </w:rPr>
                    <m:t xml:space="preserve"> mod P</m:t>
                  </m:r>
                </m:e>
              </m:d>
              <m:r>
                <w:rPr>
                  <w:rFonts w:ascii="Cambria Math" w:eastAsiaTheme="minorEastAsia" w:hAnsi="Cambria Math"/>
                  <w:sz w:val="22"/>
                  <w:lang w:val="en-US"/>
                </w:rPr>
                <m:t>)/P</m:t>
              </m:r>
            </m:e>
          </m:d>
        </m:oMath>
      </m:oMathPara>
    </w:p>
    <w:p w14:paraId="6EE3B78C" w14:textId="77777777" w:rsidR="00FB347C" w:rsidRPr="00122626" w:rsidRDefault="00FB347C" w:rsidP="001929F0">
      <w:pPr>
        <w:numPr>
          <w:ilvl w:val="0"/>
          <w:numId w:val="16"/>
        </w:numPr>
        <w:spacing w:afterLines="50" w:after="120"/>
        <w:rPr>
          <w:rFonts w:eastAsiaTheme="minorEastAsia"/>
          <w:sz w:val="22"/>
          <w:lang w:val="en-US"/>
        </w:rPr>
      </w:pPr>
      <w:r w:rsidRPr="00122626">
        <w:rPr>
          <w:rFonts w:eastAsiaTheme="minorEastAsia"/>
          <w:sz w:val="22"/>
          <w:lang w:val="en-US"/>
        </w:rPr>
        <w:t>Type 1 (Rel-15):</w:t>
      </w:r>
    </w:p>
    <w:p w14:paraId="31055625" w14:textId="77777777" w:rsidR="00FB347C" w:rsidRPr="00122626" w:rsidRDefault="00940299" w:rsidP="00FB347C">
      <w:pPr>
        <w:spacing w:afterLines="50" w:after="120"/>
        <w:rPr>
          <w:rFonts w:eastAsiaTheme="minorEastAsia"/>
          <w:i/>
          <w:sz w:val="22"/>
          <w:lang w:val="en-US"/>
        </w:rPr>
      </w:pPr>
      <m:oMathPara>
        <m:oMath>
          <m:d>
            <m:dPr>
              <m:begChr m:val="⌈"/>
              <m:endChr m:val="⌉"/>
              <m:ctrlPr>
                <w:rPr>
                  <w:rFonts w:ascii="Cambria Math" w:eastAsiaTheme="minorEastAsia" w:hAnsi="Cambria Math"/>
                  <w:i/>
                  <w:sz w:val="22"/>
                  <w:lang w:val="en-US"/>
                </w:rPr>
              </m:ctrlPr>
            </m:dPr>
            <m:e>
              <m:func>
                <m:funcPr>
                  <m:ctrlPr>
                    <w:rPr>
                      <w:rFonts w:ascii="Cambria Math" w:eastAsiaTheme="minorEastAsia" w:hAnsi="Cambria Math"/>
                      <w:i/>
                      <w:sz w:val="22"/>
                      <w:lang w:val="en-US"/>
                    </w:rPr>
                  </m:ctrlPr>
                </m:funcPr>
                <m:fName>
                  <m:sSub>
                    <m:sSubPr>
                      <m:ctrlPr>
                        <w:rPr>
                          <w:rFonts w:ascii="Cambria Math" w:eastAsiaTheme="minorEastAsia" w:hAnsi="Cambria Math"/>
                          <w:i/>
                          <w:sz w:val="22"/>
                          <w:lang w:val="en-US"/>
                        </w:rPr>
                      </m:ctrlPr>
                    </m:sSubPr>
                    <m:e>
                      <m:r>
                        <m:rPr>
                          <m:sty m:val="p"/>
                        </m:rPr>
                        <w:rPr>
                          <w:rFonts w:ascii="Cambria Math" w:eastAsiaTheme="minorEastAsia" w:hAnsi="Cambria Math"/>
                          <w:sz w:val="22"/>
                          <w:lang w:val="en-US"/>
                        </w:rPr>
                        <m:t>log</m:t>
                      </m:r>
                      <m:ctrlPr>
                        <w:rPr>
                          <w:rFonts w:ascii="Cambria Math" w:eastAsiaTheme="minorEastAsia" w:hAnsi="Cambria Math"/>
                          <w:sz w:val="22"/>
                          <w:lang w:val="en-US"/>
                        </w:rPr>
                      </m:ctrlPr>
                    </m:e>
                    <m:sub>
                      <m:r>
                        <w:rPr>
                          <w:rFonts w:ascii="Cambria Math" w:eastAsiaTheme="minorEastAsia" w:hAnsi="Cambria Math"/>
                          <w:sz w:val="22"/>
                          <w:lang w:val="en-US"/>
                        </w:rPr>
                        <m:t>2</m:t>
                      </m:r>
                      <m:ctrlPr>
                        <w:rPr>
                          <w:rFonts w:ascii="Cambria Math" w:eastAsiaTheme="minorEastAsia" w:hAnsi="Cambria Math"/>
                          <w:sz w:val="22"/>
                          <w:lang w:val="en-US"/>
                        </w:rPr>
                      </m:ctrlPr>
                    </m:sub>
                  </m:sSub>
                </m:fName>
                <m:e>
                  <m:d>
                    <m:dPr>
                      <m:ctrlPr>
                        <w:rPr>
                          <w:rFonts w:ascii="Cambria Math" w:eastAsiaTheme="minorEastAsia" w:hAnsi="Cambria Math"/>
                          <w:i/>
                          <w:sz w:val="22"/>
                          <w:lang w:val="en-US"/>
                        </w:rPr>
                      </m:ctrlPr>
                    </m:dPr>
                    <m:e>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RB</m:t>
                          </m:r>
                        </m:sub>
                        <m:sup>
                          <m:r>
                            <w:rPr>
                              <w:rFonts w:ascii="Cambria Math" w:eastAsiaTheme="minorEastAsia" w:hAnsi="Cambria Math"/>
                              <w:sz w:val="22"/>
                              <w:lang w:val="en-US"/>
                            </w:rPr>
                            <m:t>DLBWP</m:t>
                          </m:r>
                        </m:sup>
                      </m:sSubSup>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RB</m:t>
                          </m:r>
                        </m:sub>
                        <m:sup>
                          <m:r>
                            <w:rPr>
                              <w:rFonts w:ascii="Cambria Math" w:eastAsiaTheme="minorEastAsia" w:hAnsi="Cambria Math"/>
                              <w:sz w:val="22"/>
                              <w:lang w:val="en-US"/>
                            </w:rPr>
                            <m:t>DLBWP</m:t>
                          </m:r>
                        </m:sup>
                      </m:sSubSup>
                      <m:r>
                        <w:rPr>
                          <w:rFonts w:ascii="Cambria Math" w:eastAsiaTheme="minorEastAsia" w:hAnsi="Cambria Math"/>
                          <w:sz w:val="22"/>
                          <w:lang w:val="en-US"/>
                        </w:rPr>
                        <m:t>+1)/2</m:t>
                      </m:r>
                    </m:e>
                  </m:d>
                </m:e>
              </m:func>
            </m:e>
          </m:d>
        </m:oMath>
      </m:oMathPara>
    </w:p>
    <w:p w14:paraId="34C68CA7" w14:textId="77777777" w:rsidR="00FB347C" w:rsidRPr="00122626" w:rsidRDefault="00FB347C" w:rsidP="001929F0">
      <w:pPr>
        <w:numPr>
          <w:ilvl w:val="0"/>
          <w:numId w:val="16"/>
        </w:numPr>
        <w:spacing w:afterLines="50" w:after="120"/>
        <w:rPr>
          <w:rFonts w:eastAsiaTheme="minorEastAsia"/>
          <w:sz w:val="22"/>
          <w:lang w:val="en-US"/>
        </w:rPr>
      </w:pPr>
      <w:r w:rsidRPr="00122626">
        <w:rPr>
          <w:rFonts w:eastAsiaTheme="minorEastAsia" w:hint="eastAsia"/>
          <w:sz w:val="22"/>
          <w:lang w:val="en-US"/>
        </w:rPr>
        <w:t>Type 0 with K</w:t>
      </w:r>
    </w:p>
    <w:p w14:paraId="400EB9E3" w14:textId="77777777" w:rsidR="00FB347C" w:rsidRPr="00122626" w:rsidRDefault="00940299" w:rsidP="00FB347C">
      <w:pPr>
        <w:spacing w:afterLines="50" w:after="120"/>
        <w:rPr>
          <w:rFonts w:eastAsiaTheme="minorEastAsia"/>
          <w:i/>
          <w:sz w:val="22"/>
          <w:lang w:val="en-US"/>
        </w:rPr>
      </w:pPr>
      <m:oMathPara>
        <m:oMath>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RBG</m:t>
              </m:r>
            </m:sub>
          </m:sSub>
          <m:r>
            <w:rPr>
              <w:rFonts w:ascii="Cambria Math" w:eastAsiaTheme="minorEastAsia" w:hAnsi="Cambria Math"/>
              <w:sz w:val="22"/>
              <w:lang w:val="en-US"/>
            </w:rPr>
            <m:t>=</m:t>
          </m:r>
          <m:d>
            <m:dPr>
              <m:begChr m:val="⌈"/>
              <m:endChr m:val="⌉"/>
              <m:ctrlPr>
                <w:rPr>
                  <w:rFonts w:ascii="Cambria Math" w:eastAsiaTheme="minorEastAsia" w:hAnsi="Cambria Math"/>
                  <w:i/>
                  <w:sz w:val="22"/>
                  <w:lang w:val="en-US"/>
                </w:rPr>
              </m:ctrlPr>
            </m:dPr>
            <m:e>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BWP,i</m:t>
                  </m:r>
                </m:sub>
                <m:sup>
                  <m:r>
                    <w:rPr>
                      <w:rFonts w:ascii="Cambria Math" w:eastAsiaTheme="minorEastAsia" w:hAnsi="Cambria Math"/>
                      <w:sz w:val="22"/>
                      <w:lang w:val="en-US"/>
                    </w:rPr>
                    <m:t>size</m:t>
                  </m:r>
                </m:sup>
              </m:sSubSup>
              <m:r>
                <w:rPr>
                  <w:rFonts w:ascii="Cambria Math" w:eastAsiaTheme="minorEastAsia" w:hAnsi="Cambria Math"/>
                  <w:sz w:val="22"/>
                  <w:lang w:val="en-US"/>
                </w:rPr>
                <m:t>+</m:t>
              </m:r>
              <m:d>
                <m:dPr>
                  <m:ctrlPr>
                    <w:rPr>
                      <w:rFonts w:ascii="Cambria Math" w:eastAsiaTheme="minorEastAsia" w:hAnsi="Cambria Math"/>
                      <w:i/>
                      <w:sz w:val="22"/>
                      <w:lang w:val="en-US"/>
                    </w:rPr>
                  </m:ctrlPr>
                </m:dPr>
                <m:e>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BWP,i</m:t>
                      </m:r>
                    </m:sub>
                    <m:sup>
                      <m:r>
                        <w:rPr>
                          <w:rFonts w:ascii="Cambria Math" w:eastAsiaTheme="minorEastAsia" w:hAnsi="Cambria Math"/>
                          <w:sz w:val="22"/>
                          <w:lang w:val="en-US"/>
                        </w:rPr>
                        <m:t>start</m:t>
                      </m:r>
                    </m:sup>
                  </m:sSubSup>
                  <m:r>
                    <w:rPr>
                      <w:rFonts w:ascii="Cambria Math" w:eastAsiaTheme="minorEastAsia" w:hAnsi="Cambria Math"/>
                      <w:sz w:val="22"/>
                      <w:lang w:val="en-US"/>
                    </w:rPr>
                    <m:t xml:space="preserve"> mod (K⋅P)</m:t>
                  </m:r>
                </m:e>
              </m:d>
              <m:r>
                <w:rPr>
                  <w:rFonts w:ascii="Cambria Math" w:eastAsiaTheme="minorEastAsia" w:hAnsi="Cambria Math"/>
                  <w:sz w:val="22"/>
                  <w:lang w:val="en-US"/>
                </w:rPr>
                <m:t>)/(K⋅P)</m:t>
              </m:r>
            </m:e>
          </m:d>
        </m:oMath>
      </m:oMathPara>
    </w:p>
    <w:p w14:paraId="0FFDFD6E" w14:textId="77777777" w:rsidR="00FB347C" w:rsidRPr="00122626" w:rsidRDefault="00FB347C" w:rsidP="00FB347C">
      <w:pPr>
        <w:spacing w:afterLines="50" w:after="120"/>
        <w:ind w:left="559" w:firstLine="720"/>
        <w:rPr>
          <w:rFonts w:eastAsiaTheme="minorEastAsia"/>
          <w:sz w:val="22"/>
          <w:lang w:val="en-US"/>
        </w:rPr>
      </w:pPr>
      <w:r w:rsidRPr="00122626">
        <w:rPr>
          <w:rFonts w:eastAsiaTheme="minorEastAsia" w:hint="eastAsia"/>
          <w:sz w:val="22"/>
          <w:lang w:val="en-US"/>
        </w:rPr>
        <w:t xml:space="preserve">Note: here </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BWP,i</m:t>
            </m:r>
          </m:sub>
          <m:sup>
            <m:r>
              <w:rPr>
                <w:rFonts w:ascii="Cambria Math" w:eastAsiaTheme="minorEastAsia" w:hAnsi="Cambria Math"/>
                <w:sz w:val="22"/>
                <w:lang w:val="en-US"/>
              </w:rPr>
              <m:t>start</m:t>
            </m:r>
          </m:sup>
        </m:sSubSup>
      </m:oMath>
      <w:r w:rsidRPr="00122626">
        <w:rPr>
          <w:rFonts w:eastAsiaTheme="minorEastAsia"/>
          <w:sz w:val="22"/>
          <w:lang w:val="en-US"/>
        </w:rPr>
        <w:t xml:space="preserve"> is assumed to be 0.</w:t>
      </w:r>
    </w:p>
    <w:p w14:paraId="1DF00EC6" w14:textId="77777777" w:rsidR="00FB347C" w:rsidRPr="00122626" w:rsidRDefault="00FB347C" w:rsidP="001929F0">
      <w:pPr>
        <w:numPr>
          <w:ilvl w:val="0"/>
          <w:numId w:val="16"/>
        </w:numPr>
        <w:spacing w:afterLines="50" w:after="120"/>
        <w:rPr>
          <w:rFonts w:eastAsiaTheme="minorEastAsia"/>
          <w:sz w:val="22"/>
          <w:lang w:val="en-US"/>
        </w:rPr>
      </w:pPr>
      <w:r w:rsidRPr="00122626">
        <w:rPr>
          <w:rFonts w:eastAsiaTheme="minorEastAsia" w:hint="eastAsia"/>
          <w:sz w:val="22"/>
          <w:lang w:val="en-US"/>
        </w:rPr>
        <w:t>Type 1 with RBG granularity</w:t>
      </w:r>
      <w:r w:rsidRPr="00122626">
        <w:rPr>
          <w:rFonts w:eastAsiaTheme="minorEastAsia"/>
          <w:sz w:val="22"/>
          <w:lang w:val="en-US"/>
        </w:rPr>
        <w:t xml:space="preserve"> for both starting point and length</w:t>
      </w:r>
    </w:p>
    <w:p w14:paraId="1D73830B" w14:textId="77777777" w:rsidR="00FB347C" w:rsidRPr="00122626" w:rsidRDefault="00940299" w:rsidP="00FB347C">
      <w:pPr>
        <w:spacing w:afterLines="50" w:after="120"/>
        <w:rPr>
          <w:rFonts w:eastAsiaTheme="minorEastAsia"/>
          <w:i/>
          <w:sz w:val="22"/>
          <w:lang w:val="en-US"/>
        </w:rPr>
      </w:pPr>
      <m:oMathPara>
        <m:oMath>
          <m:d>
            <m:dPr>
              <m:begChr m:val="⌈"/>
              <m:endChr m:val="⌉"/>
              <m:ctrlPr>
                <w:rPr>
                  <w:rFonts w:ascii="Cambria Math" w:eastAsiaTheme="minorEastAsia" w:hAnsi="Cambria Math"/>
                  <w:i/>
                  <w:sz w:val="22"/>
                  <w:lang w:val="en-US"/>
                </w:rPr>
              </m:ctrlPr>
            </m:dPr>
            <m:e>
              <m:func>
                <m:funcPr>
                  <m:ctrlPr>
                    <w:rPr>
                      <w:rFonts w:ascii="Cambria Math" w:eastAsiaTheme="minorEastAsia" w:hAnsi="Cambria Math"/>
                      <w:i/>
                      <w:sz w:val="22"/>
                      <w:lang w:val="en-US"/>
                    </w:rPr>
                  </m:ctrlPr>
                </m:funcPr>
                <m:fName>
                  <m:sSub>
                    <m:sSubPr>
                      <m:ctrlPr>
                        <w:rPr>
                          <w:rFonts w:ascii="Cambria Math" w:eastAsiaTheme="minorEastAsia" w:hAnsi="Cambria Math"/>
                          <w:i/>
                          <w:sz w:val="22"/>
                          <w:lang w:val="en-US"/>
                        </w:rPr>
                      </m:ctrlPr>
                    </m:sSubPr>
                    <m:e>
                      <m:r>
                        <m:rPr>
                          <m:sty m:val="p"/>
                        </m:rPr>
                        <w:rPr>
                          <w:rFonts w:ascii="Cambria Math" w:eastAsiaTheme="minorEastAsia" w:hAnsi="Cambria Math"/>
                          <w:sz w:val="22"/>
                          <w:lang w:val="en-US"/>
                        </w:rPr>
                        <m:t>log</m:t>
                      </m:r>
                      <m:ctrlPr>
                        <w:rPr>
                          <w:rFonts w:ascii="Cambria Math" w:eastAsiaTheme="minorEastAsia" w:hAnsi="Cambria Math"/>
                          <w:sz w:val="22"/>
                          <w:lang w:val="en-US"/>
                        </w:rPr>
                      </m:ctrlPr>
                    </m:e>
                    <m:sub>
                      <m:r>
                        <w:rPr>
                          <w:rFonts w:ascii="Cambria Math" w:eastAsiaTheme="minorEastAsia" w:hAnsi="Cambria Math"/>
                          <w:sz w:val="22"/>
                          <w:lang w:val="en-US"/>
                        </w:rPr>
                        <m:t>2</m:t>
                      </m:r>
                      <m:ctrlPr>
                        <w:rPr>
                          <w:rFonts w:ascii="Cambria Math" w:eastAsiaTheme="minorEastAsia" w:hAnsi="Cambria Math"/>
                          <w:sz w:val="22"/>
                          <w:lang w:val="en-US"/>
                        </w:rPr>
                      </m:ctrlPr>
                    </m:sub>
                  </m:sSub>
                </m:fName>
                <m:e>
                  <m:d>
                    <m:dPr>
                      <m:ctrlPr>
                        <w:rPr>
                          <w:rFonts w:ascii="Cambria Math" w:eastAsiaTheme="minorEastAsia" w:hAnsi="Cambria Math"/>
                          <w:i/>
                          <w:sz w:val="22"/>
                          <w:lang w:val="en-US"/>
                        </w:rPr>
                      </m:ctrlPr>
                    </m:dPr>
                    <m:e>
                      <m:d>
                        <m:dPr>
                          <m:begChr m:val="⌈"/>
                          <m:endChr m:val="⌉"/>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RB</m:t>
                                  </m:r>
                                </m:sub>
                                <m:sup>
                                  <m:r>
                                    <w:rPr>
                                      <w:rFonts w:ascii="Cambria Math" w:eastAsiaTheme="minorEastAsia" w:hAnsi="Cambria Math"/>
                                      <w:sz w:val="22"/>
                                      <w:lang w:val="en-US"/>
                                    </w:rPr>
                                    <m:t>DLBWP</m:t>
                                  </m:r>
                                </m:sup>
                              </m:sSubSup>
                            </m:num>
                            <m:den>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RBG</m:t>
                                  </m:r>
                                </m:sub>
                              </m:sSub>
                            </m:den>
                          </m:f>
                        </m:e>
                      </m:d>
                      <m:r>
                        <w:rPr>
                          <w:rFonts w:ascii="Cambria Math" w:eastAsiaTheme="minorEastAsia" w:hAnsi="Cambria Math"/>
                          <w:sz w:val="22"/>
                          <w:lang w:val="en-US"/>
                        </w:rPr>
                        <m:t>⋅</m:t>
                      </m:r>
                      <m:f>
                        <m:fPr>
                          <m:ctrlPr>
                            <w:rPr>
                              <w:rFonts w:ascii="Cambria Math" w:eastAsiaTheme="minorEastAsia" w:hAnsi="Cambria Math"/>
                              <w:i/>
                              <w:sz w:val="22"/>
                              <w:lang w:val="en-US"/>
                            </w:rPr>
                          </m:ctrlPr>
                        </m:fPr>
                        <m:num>
                          <m:d>
                            <m:dPr>
                              <m:begChr m:val="⌈"/>
                              <m:endChr m:val="⌉"/>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RB</m:t>
                                      </m:r>
                                    </m:sub>
                                    <m:sup>
                                      <m:r>
                                        <w:rPr>
                                          <w:rFonts w:ascii="Cambria Math" w:eastAsiaTheme="minorEastAsia" w:hAnsi="Cambria Math"/>
                                          <w:sz w:val="22"/>
                                          <w:lang w:val="en-US"/>
                                        </w:rPr>
                                        <m:t>DLBWP</m:t>
                                      </m:r>
                                    </m:sup>
                                  </m:sSubSup>
                                </m:num>
                                <m:den>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RBG</m:t>
                                      </m:r>
                                    </m:sub>
                                  </m:sSub>
                                </m:den>
                              </m:f>
                              <m:r>
                                <w:rPr>
                                  <w:rFonts w:ascii="Cambria Math" w:eastAsiaTheme="minorEastAsia" w:hAnsi="Cambria Math"/>
                                  <w:sz w:val="22"/>
                                  <w:lang w:val="en-US"/>
                                </w:rPr>
                                <m:t>+1</m:t>
                              </m:r>
                            </m:e>
                          </m:d>
                        </m:num>
                        <m:den>
                          <m:r>
                            <w:rPr>
                              <w:rFonts w:ascii="Cambria Math" w:eastAsiaTheme="minorEastAsia" w:hAnsi="Cambria Math"/>
                              <w:sz w:val="22"/>
                              <w:lang w:val="en-US"/>
                            </w:rPr>
                            <m:t>2</m:t>
                          </m:r>
                        </m:den>
                      </m:f>
                    </m:e>
                  </m:d>
                </m:e>
              </m:func>
            </m:e>
          </m:d>
        </m:oMath>
      </m:oMathPara>
    </w:p>
    <w:p w14:paraId="772FFDA1" w14:textId="138901E8" w:rsidR="00FB347C" w:rsidRPr="00A97F91" w:rsidRDefault="00FB347C" w:rsidP="00FB347C">
      <w:pPr>
        <w:spacing w:afterLines="50" w:after="120"/>
        <w:rPr>
          <w:rFonts w:eastAsiaTheme="minorEastAsia"/>
          <w:sz w:val="22"/>
        </w:rPr>
      </w:pPr>
    </w:p>
    <w:p w14:paraId="07220127" w14:textId="77777777" w:rsidR="00FB347C" w:rsidRPr="00536512" w:rsidRDefault="00FB347C" w:rsidP="00FB347C">
      <w:pPr>
        <w:spacing w:afterLines="50" w:after="120"/>
        <w:jc w:val="center"/>
        <w:rPr>
          <w:rFonts w:eastAsiaTheme="minorEastAsia"/>
          <w:sz w:val="22"/>
        </w:rPr>
      </w:pPr>
      <w:r>
        <w:rPr>
          <w:rFonts w:eastAsiaTheme="minorEastAsia" w:hint="eastAsia"/>
          <w:sz w:val="22"/>
        </w:rPr>
        <w:t>T</w:t>
      </w:r>
      <w:r>
        <w:rPr>
          <w:rFonts w:eastAsiaTheme="minorEastAsia"/>
          <w:sz w:val="22"/>
        </w:rPr>
        <w:t>able. 3</w:t>
      </w:r>
      <w:r>
        <w:rPr>
          <w:rFonts w:eastAsiaTheme="minorEastAsia"/>
          <w:sz w:val="22"/>
        </w:rPr>
        <w:tab/>
        <w:t>Bit width size of FDRA fields in each RA type.</w:t>
      </w:r>
    </w:p>
    <w:tbl>
      <w:tblPr>
        <w:tblW w:w="6580" w:type="dxa"/>
        <w:jc w:val="center"/>
        <w:tblCellMar>
          <w:left w:w="0" w:type="dxa"/>
          <w:right w:w="0" w:type="dxa"/>
        </w:tblCellMar>
        <w:tblLook w:val="04A0" w:firstRow="1" w:lastRow="0" w:firstColumn="1" w:lastColumn="0" w:noHBand="0" w:noVBand="1"/>
      </w:tblPr>
      <w:tblGrid>
        <w:gridCol w:w="3400"/>
        <w:gridCol w:w="1060"/>
        <w:gridCol w:w="1060"/>
        <w:gridCol w:w="1060"/>
      </w:tblGrid>
      <w:tr w:rsidR="00FB347C" w:rsidRPr="00566D09" w14:paraId="4761F5E7" w14:textId="77777777" w:rsidTr="00C3789A">
        <w:trPr>
          <w:trHeight w:val="360"/>
          <w:jc w:val="center"/>
        </w:trPr>
        <w:tc>
          <w:tcPr>
            <w:tcW w:w="3400"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tcMar>
              <w:top w:w="15" w:type="dxa"/>
              <w:left w:w="15" w:type="dxa"/>
              <w:bottom w:w="0" w:type="dxa"/>
              <w:right w:w="15" w:type="dxa"/>
            </w:tcMar>
            <w:vAlign w:val="center"/>
            <w:hideMark/>
          </w:tcPr>
          <w:p w14:paraId="3E92EBCB" w14:textId="77777777" w:rsidR="00FB347C" w:rsidRPr="002F2E38" w:rsidRDefault="00FB347C" w:rsidP="00C3789A">
            <w:pPr>
              <w:jc w:val="center"/>
              <w:rPr>
                <w:rFonts w:eastAsia="游ゴシック"/>
                <w:b/>
                <w:bCs/>
                <w:color w:val="000000"/>
                <w:sz w:val="20"/>
              </w:rPr>
            </w:pPr>
            <w:r w:rsidRPr="002F2E38">
              <w:rPr>
                <w:rFonts w:eastAsia="游ゴシック"/>
                <w:b/>
                <w:bCs/>
                <w:color w:val="000000"/>
                <w:sz w:val="20"/>
              </w:rPr>
              <w:t>BWP size (RB)</w:t>
            </w:r>
          </w:p>
        </w:tc>
        <w:tc>
          <w:tcPr>
            <w:tcW w:w="1060" w:type="dxa"/>
            <w:tcBorders>
              <w:top w:val="single" w:sz="4" w:space="0" w:color="auto"/>
              <w:left w:val="nil"/>
              <w:bottom w:val="single" w:sz="4" w:space="0" w:color="auto"/>
              <w:right w:val="single" w:sz="4" w:space="0" w:color="auto"/>
            </w:tcBorders>
            <w:shd w:val="clear" w:color="auto" w:fill="FABF8F" w:themeFill="accent6" w:themeFillTint="99"/>
            <w:noWrap/>
            <w:tcMar>
              <w:top w:w="15" w:type="dxa"/>
              <w:left w:w="15" w:type="dxa"/>
              <w:bottom w:w="0" w:type="dxa"/>
              <w:right w:w="15" w:type="dxa"/>
            </w:tcMar>
            <w:vAlign w:val="center"/>
          </w:tcPr>
          <w:p w14:paraId="256C8E2F" w14:textId="77777777" w:rsidR="00FB347C" w:rsidRPr="002F2E38" w:rsidRDefault="00FB347C" w:rsidP="00C3789A">
            <w:pPr>
              <w:jc w:val="center"/>
              <w:rPr>
                <w:rFonts w:eastAsia="游ゴシック"/>
                <w:b/>
                <w:bCs/>
                <w:color w:val="000000"/>
                <w:sz w:val="20"/>
              </w:rPr>
            </w:pPr>
            <w:r>
              <w:rPr>
                <w:rFonts w:eastAsia="游ゴシック" w:hint="eastAsia"/>
                <w:b/>
                <w:bCs/>
                <w:color w:val="000000"/>
                <w:sz w:val="20"/>
              </w:rPr>
              <w:t>52</w:t>
            </w:r>
          </w:p>
        </w:tc>
        <w:tc>
          <w:tcPr>
            <w:tcW w:w="1060" w:type="dxa"/>
            <w:tcBorders>
              <w:top w:val="single" w:sz="4" w:space="0" w:color="auto"/>
              <w:left w:val="nil"/>
              <w:bottom w:val="single" w:sz="4" w:space="0" w:color="auto"/>
              <w:right w:val="single" w:sz="4" w:space="0" w:color="auto"/>
            </w:tcBorders>
            <w:shd w:val="clear" w:color="auto" w:fill="FABF8F" w:themeFill="accent6" w:themeFillTint="99"/>
            <w:noWrap/>
            <w:tcMar>
              <w:top w:w="15" w:type="dxa"/>
              <w:left w:w="15" w:type="dxa"/>
              <w:bottom w:w="0" w:type="dxa"/>
              <w:right w:w="15" w:type="dxa"/>
            </w:tcMar>
            <w:vAlign w:val="center"/>
            <w:hideMark/>
          </w:tcPr>
          <w:p w14:paraId="509766D5" w14:textId="77777777" w:rsidR="00FB347C" w:rsidRPr="002F2E38" w:rsidRDefault="00FB347C" w:rsidP="00C3789A">
            <w:pPr>
              <w:jc w:val="center"/>
              <w:rPr>
                <w:rFonts w:eastAsia="游ゴシック"/>
                <w:b/>
                <w:bCs/>
                <w:color w:val="000000"/>
                <w:sz w:val="20"/>
              </w:rPr>
            </w:pPr>
            <w:r w:rsidRPr="002F2E38">
              <w:rPr>
                <w:rFonts w:eastAsia="游ゴシック"/>
                <w:b/>
                <w:bCs/>
                <w:color w:val="000000"/>
                <w:sz w:val="20"/>
              </w:rPr>
              <w:t>106</w:t>
            </w:r>
          </w:p>
        </w:tc>
        <w:tc>
          <w:tcPr>
            <w:tcW w:w="1060" w:type="dxa"/>
            <w:tcBorders>
              <w:top w:val="single" w:sz="4" w:space="0" w:color="auto"/>
              <w:left w:val="nil"/>
              <w:bottom w:val="single" w:sz="4" w:space="0" w:color="auto"/>
              <w:right w:val="single" w:sz="4" w:space="0" w:color="auto"/>
            </w:tcBorders>
            <w:shd w:val="clear" w:color="auto" w:fill="FABF8F" w:themeFill="accent6" w:themeFillTint="99"/>
            <w:noWrap/>
            <w:tcMar>
              <w:top w:w="15" w:type="dxa"/>
              <w:left w:w="15" w:type="dxa"/>
              <w:bottom w:w="0" w:type="dxa"/>
              <w:right w:w="15" w:type="dxa"/>
            </w:tcMar>
            <w:vAlign w:val="center"/>
            <w:hideMark/>
          </w:tcPr>
          <w:p w14:paraId="5B50D756" w14:textId="77777777" w:rsidR="00FB347C" w:rsidRPr="002F2E38" w:rsidRDefault="00FB347C" w:rsidP="00C3789A">
            <w:pPr>
              <w:jc w:val="center"/>
              <w:rPr>
                <w:rFonts w:eastAsia="游ゴシック"/>
                <w:b/>
                <w:bCs/>
                <w:color w:val="000000"/>
                <w:sz w:val="20"/>
              </w:rPr>
            </w:pPr>
            <w:r w:rsidRPr="002F2E38">
              <w:rPr>
                <w:rFonts w:eastAsia="游ゴシック"/>
                <w:b/>
                <w:bCs/>
                <w:color w:val="000000"/>
                <w:sz w:val="20"/>
              </w:rPr>
              <w:t>264</w:t>
            </w:r>
          </w:p>
        </w:tc>
      </w:tr>
      <w:tr w:rsidR="00FB347C" w:rsidRPr="00566D09" w14:paraId="0FE27136"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14237BD5" w14:textId="77777777" w:rsidR="00FB347C" w:rsidRPr="002F2E38" w:rsidRDefault="00FB347C" w:rsidP="00C3789A">
            <w:pPr>
              <w:rPr>
                <w:rFonts w:eastAsia="游ゴシック"/>
                <w:color w:val="000000"/>
                <w:sz w:val="20"/>
              </w:rPr>
            </w:pPr>
            <w:r w:rsidRPr="002F2E38">
              <w:rPr>
                <w:rFonts w:eastAsia="游ゴシック"/>
                <w:color w:val="000000"/>
                <w:sz w:val="20"/>
              </w:rPr>
              <w:t>a. Type 0, Config. 1 (Rel-15)</w:t>
            </w:r>
          </w:p>
        </w:tc>
        <w:tc>
          <w:tcPr>
            <w:tcW w:w="1060" w:type="dxa"/>
            <w:tcBorders>
              <w:top w:val="nil"/>
              <w:left w:val="nil"/>
              <w:bottom w:val="single" w:sz="4" w:space="0" w:color="auto"/>
              <w:right w:val="single" w:sz="4" w:space="0" w:color="auto"/>
            </w:tcBorders>
            <w:shd w:val="clear" w:color="auto" w:fill="auto"/>
            <w:noWrap/>
            <w:vAlign w:val="center"/>
            <w:hideMark/>
          </w:tcPr>
          <w:p w14:paraId="305256D9" w14:textId="77777777" w:rsidR="00FB347C" w:rsidRPr="002F2E38" w:rsidRDefault="00FB347C" w:rsidP="00C3789A">
            <w:pPr>
              <w:jc w:val="right"/>
              <w:rPr>
                <w:rFonts w:eastAsia="游ゴシック"/>
                <w:color w:val="000000"/>
                <w:sz w:val="20"/>
              </w:rPr>
            </w:pPr>
            <w:r w:rsidRPr="002F2E38">
              <w:rPr>
                <w:rFonts w:eastAsia="游ゴシック"/>
                <w:color w:val="000000"/>
                <w:sz w:val="20"/>
              </w:rPr>
              <w:t>13</w:t>
            </w:r>
          </w:p>
        </w:tc>
        <w:tc>
          <w:tcPr>
            <w:tcW w:w="1060" w:type="dxa"/>
            <w:tcBorders>
              <w:top w:val="nil"/>
              <w:left w:val="nil"/>
              <w:bottom w:val="single" w:sz="4" w:space="0" w:color="auto"/>
              <w:right w:val="single" w:sz="4" w:space="0" w:color="auto"/>
            </w:tcBorders>
            <w:shd w:val="clear" w:color="auto" w:fill="auto"/>
            <w:noWrap/>
            <w:vAlign w:val="center"/>
            <w:hideMark/>
          </w:tcPr>
          <w:p w14:paraId="61DA8CB6" w14:textId="77777777" w:rsidR="00FB347C" w:rsidRPr="002F2E38" w:rsidRDefault="00FB347C" w:rsidP="00C3789A">
            <w:pPr>
              <w:jc w:val="right"/>
              <w:rPr>
                <w:rFonts w:eastAsia="游ゴシック"/>
                <w:color w:val="000000"/>
                <w:sz w:val="20"/>
              </w:rPr>
            </w:pPr>
            <w:r w:rsidRPr="002F2E38">
              <w:rPr>
                <w:rFonts w:eastAsia="游ゴシック"/>
                <w:color w:val="000000"/>
                <w:sz w:val="20"/>
              </w:rPr>
              <w:t>14</w:t>
            </w:r>
          </w:p>
        </w:tc>
        <w:tc>
          <w:tcPr>
            <w:tcW w:w="1060" w:type="dxa"/>
            <w:tcBorders>
              <w:top w:val="nil"/>
              <w:left w:val="nil"/>
              <w:bottom w:val="single" w:sz="4" w:space="0" w:color="auto"/>
              <w:right w:val="single" w:sz="4" w:space="0" w:color="auto"/>
            </w:tcBorders>
            <w:shd w:val="clear" w:color="auto" w:fill="auto"/>
            <w:noWrap/>
            <w:vAlign w:val="center"/>
            <w:hideMark/>
          </w:tcPr>
          <w:p w14:paraId="1854FFB5" w14:textId="77777777" w:rsidR="00FB347C" w:rsidRPr="002F2E38" w:rsidRDefault="00FB347C" w:rsidP="00C3789A">
            <w:pPr>
              <w:jc w:val="right"/>
              <w:rPr>
                <w:rFonts w:eastAsia="游ゴシック"/>
                <w:color w:val="000000"/>
                <w:sz w:val="20"/>
              </w:rPr>
            </w:pPr>
            <w:r w:rsidRPr="002F2E38">
              <w:rPr>
                <w:rFonts w:eastAsia="游ゴシック"/>
                <w:color w:val="000000"/>
                <w:sz w:val="20"/>
              </w:rPr>
              <w:t>17</w:t>
            </w:r>
          </w:p>
        </w:tc>
      </w:tr>
      <w:tr w:rsidR="00FB347C" w:rsidRPr="00566D09" w14:paraId="21BA1A37"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7D1DEFC4" w14:textId="77777777" w:rsidR="00FB347C" w:rsidRPr="002F2E38" w:rsidRDefault="00FB347C" w:rsidP="00C3789A">
            <w:pPr>
              <w:rPr>
                <w:rFonts w:eastAsia="游ゴシック"/>
                <w:color w:val="000000"/>
                <w:sz w:val="20"/>
              </w:rPr>
            </w:pPr>
            <w:r w:rsidRPr="002F2E38">
              <w:rPr>
                <w:rFonts w:eastAsia="游ゴシック"/>
                <w:color w:val="000000"/>
                <w:sz w:val="20"/>
              </w:rPr>
              <w:t>a. Type 0, Config. 2 (Rel-15)</w:t>
            </w:r>
          </w:p>
        </w:tc>
        <w:tc>
          <w:tcPr>
            <w:tcW w:w="1060" w:type="dxa"/>
            <w:tcBorders>
              <w:top w:val="nil"/>
              <w:left w:val="nil"/>
              <w:bottom w:val="single" w:sz="4" w:space="0" w:color="auto"/>
              <w:right w:val="single" w:sz="4" w:space="0" w:color="auto"/>
            </w:tcBorders>
            <w:shd w:val="clear" w:color="auto" w:fill="auto"/>
            <w:noWrap/>
            <w:vAlign w:val="center"/>
            <w:hideMark/>
          </w:tcPr>
          <w:p w14:paraId="00843987" w14:textId="77777777" w:rsidR="00FB347C" w:rsidRPr="002F2E38" w:rsidRDefault="00FB347C" w:rsidP="00C3789A">
            <w:pPr>
              <w:jc w:val="right"/>
              <w:rPr>
                <w:rFonts w:eastAsia="游ゴシック"/>
                <w:color w:val="000000"/>
                <w:sz w:val="20"/>
              </w:rPr>
            </w:pPr>
            <w:r w:rsidRPr="002F2E38">
              <w:rPr>
                <w:rFonts w:eastAsia="游ゴシック"/>
                <w:color w:val="000000"/>
                <w:sz w:val="20"/>
              </w:rPr>
              <w:t>7</w:t>
            </w:r>
          </w:p>
        </w:tc>
        <w:tc>
          <w:tcPr>
            <w:tcW w:w="1060" w:type="dxa"/>
            <w:tcBorders>
              <w:top w:val="nil"/>
              <w:left w:val="nil"/>
              <w:bottom w:val="single" w:sz="4" w:space="0" w:color="auto"/>
              <w:right w:val="single" w:sz="4" w:space="0" w:color="auto"/>
            </w:tcBorders>
            <w:shd w:val="clear" w:color="auto" w:fill="auto"/>
            <w:noWrap/>
            <w:vAlign w:val="center"/>
            <w:hideMark/>
          </w:tcPr>
          <w:p w14:paraId="6B9FA551" w14:textId="77777777" w:rsidR="00FB347C" w:rsidRPr="002F2E38" w:rsidRDefault="00FB347C" w:rsidP="00C3789A">
            <w:pPr>
              <w:jc w:val="right"/>
              <w:rPr>
                <w:rFonts w:eastAsia="游ゴシック"/>
                <w:color w:val="000000"/>
                <w:sz w:val="20"/>
              </w:rPr>
            </w:pPr>
            <w:r w:rsidRPr="002F2E38">
              <w:rPr>
                <w:rFonts w:eastAsia="游ゴシック"/>
                <w:color w:val="000000"/>
                <w:sz w:val="20"/>
              </w:rPr>
              <w:t>7</w:t>
            </w:r>
          </w:p>
        </w:tc>
        <w:tc>
          <w:tcPr>
            <w:tcW w:w="1060" w:type="dxa"/>
            <w:tcBorders>
              <w:top w:val="nil"/>
              <w:left w:val="nil"/>
              <w:bottom w:val="single" w:sz="4" w:space="0" w:color="auto"/>
              <w:right w:val="single" w:sz="4" w:space="0" w:color="auto"/>
            </w:tcBorders>
            <w:shd w:val="clear" w:color="auto" w:fill="auto"/>
            <w:noWrap/>
            <w:vAlign w:val="center"/>
            <w:hideMark/>
          </w:tcPr>
          <w:p w14:paraId="6695F3E2" w14:textId="77777777" w:rsidR="00FB347C" w:rsidRPr="002F2E38" w:rsidRDefault="00FB347C" w:rsidP="00C3789A">
            <w:pPr>
              <w:jc w:val="right"/>
              <w:rPr>
                <w:rFonts w:eastAsia="游ゴシック"/>
                <w:color w:val="000000"/>
                <w:sz w:val="20"/>
              </w:rPr>
            </w:pPr>
            <w:r w:rsidRPr="002F2E38">
              <w:rPr>
                <w:rFonts w:eastAsia="游ゴシック"/>
                <w:color w:val="000000"/>
                <w:sz w:val="20"/>
              </w:rPr>
              <w:t>17</w:t>
            </w:r>
          </w:p>
        </w:tc>
      </w:tr>
      <w:tr w:rsidR="00FB347C" w:rsidRPr="00566D09" w14:paraId="064181F5"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tcPr>
          <w:p w14:paraId="7B8C8625" w14:textId="77777777" w:rsidR="00FB347C" w:rsidRPr="002F2E38" w:rsidRDefault="00FB347C" w:rsidP="00C3789A">
            <w:pPr>
              <w:rPr>
                <w:rFonts w:eastAsia="游ゴシック"/>
                <w:color w:val="000000"/>
                <w:sz w:val="20"/>
              </w:rPr>
            </w:pPr>
            <w:r w:rsidRPr="002F2E38">
              <w:rPr>
                <w:rFonts w:eastAsia="游ゴシック"/>
                <w:color w:val="000000"/>
                <w:sz w:val="20"/>
              </w:rPr>
              <w:t>b. Type 1 (Rel-15)</w:t>
            </w:r>
          </w:p>
        </w:tc>
        <w:tc>
          <w:tcPr>
            <w:tcW w:w="1060" w:type="dxa"/>
            <w:tcBorders>
              <w:top w:val="nil"/>
              <w:left w:val="nil"/>
              <w:bottom w:val="single" w:sz="4" w:space="0" w:color="auto"/>
              <w:right w:val="single" w:sz="4" w:space="0" w:color="auto"/>
            </w:tcBorders>
            <w:shd w:val="clear" w:color="auto" w:fill="auto"/>
            <w:noWrap/>
            <w:vAlign w:val="center"/>
          </w:tcPr>
          <w:p w14:paraId="5903354C" w14:textId="77777777" w:rsidR="00FB347C" w:rsidRPr="002F2E38" w:rsidRDefault="00FB347C" w:rsidP="00C3789A">
            <w:pPr>
              <w:jc w:val="right"/>
              <w:rPr>
                <w:rFonts w:eastAsia="游ゴシック"/>
                <w:color w:val="000000"/>
                <w:sz w:val="20"/>
              </w:rPr>
            </w:pPr>
            <w:r w:rsidRPr="002F2E38">
              <w:rPr>
                <w:rFonts w:eastAsia="游ゴシック"/>
                <w:color w:val="000000"/>
                <w:sz w:val="20"/>
              </w:rPr>
              <w:t>11</w:t>
            </w:r>
          </w:p>
        </w:tc>
        <w:tc>
          <w:tcPr>
            <w:tcW w:w="1060" w:type="dxa"/>
            <w:tcBorders>
              <w:top w:val="nil"/>
              <w:left w:val="nil"/>
              <w:bottom w:val="single" w:sz="4" w:space="0" w:color="auto"/>
              <w:right w:val="single" w:sz="4" w:space="0" w:color="auto"/>
            </w:tcBorders>
            <w:shd w:val="clear" w:color="auto" w:fill="auto"/>
            <w:noWrap/>
            <w:vAlign w:val="center"/>
          </w:tcPr>
          <w:p w14:paraId="6B208830" w14:textId="77777777" w:rsidR="00FB347C" w:rsidRPr="002F2E38" w:rsidRDefault="00FB347C" w:rsidP="00C3789A">
            <w:pPr>
              <w:jc w:val="right"/>
              <w:rPr>
                <w:rFonts w:eastAsia="游ゴシック"/>
                <w:color w:val="000000"/>
                <w:sz w:val="20"/>
              </w:rPr>
            </w:pPr>
            <w:r w:rsidRPr="002F2E38">
              <w:rPr>
                <w:rFonts w:eastAsia="游ゴシック"/>
                <w:color w:val="000000"/>
                <w:sz w:val="20"/>
              </w:rPr>
              <w:t>13</w:t>
            </w:r>
          </w:p>
        </w:tc>
        <w:tc>
          <w:tcPr>
            <w:tcW w:w="1060" w:type="dxa"/>
            <w:tcBorders>
              <w:top w:val="nil"/>
              <w:left w:val="nil"/>
              <w:bottom w:val="single" w:sz="4" w:space="0" w:color="auto"/>
              <w:right w:val="single" w:sz="4" w:space="0" w:color="auto"/>
            </w:tcBorders>
            <w:shd w:val="clear" w:color="auto" w:fill="auto"/>
            <w:noWrap/>
            <w:vAlign w:val="center"/>
          </w:tcPr>
          <w:p w14:paraId="5A1582A3" w14:textId="77777777" w:rsidR="00FB347C" w:rsidRPr="002F2E38" w:rsidRDefault="00FB347C" w:rsidP="00C3789A">
            <w:pPr>
              <w:jc w:val="right"/>
              <w:rPr>
                <w:rFonts w:eastAsia="游ゴシック"/>
                <w:color w:val="000000"/>
                <w:sz w:val="20"/>
              </w:rPr>
            </w:pPr>
            <w:r w:rsidRPr="002F2E38">
              <w:rPr>
                <w:rFonts w:eastAsia="游ゴシック"/>
                <w:color w:val="000000"/>
                <w:sz w:val="20"/>
              </w:rPr>
              <w:t>16</w:t>
            </w:r>
          </w:p>
        </w:tc>
      </w:tr>
      <w:tr w:rsidR="00FB347C" w:rsidRPr="00566D09" w14:paraId="6D15D9D7"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1A234635" w14:textId="77777777" w:rsidR="00FB347C" w:rsidRPr="002F2E38" w:rsidRDefault="00FB347C" w:rsidP="00C3789A">
            <w:pPr>
              <w:rPr>
                <w:rFonts w:eastAsia="游ゴシック"/>
                <w:color w:val="000000"/>
                <w:sz w:val="20"/>
              </w:rPr>
            </w:pPr>
            <w:r w:rsidRPr="002F2E38">
              <w:rPr>
                <w:rFonts w:eastAsia="游ゴシック"/>
                <w:color w:val="000000"/>
                <w:sz w:val="20"/>
              </w:rPr>
              <w:t xml:space="preserve">c. Type 0, Config. 1 with </w:t>
            </w:r>
            <w:r w:rsidRPr="00AC7E51">
              <w:rPr>
                <w:rFonts w:eastAsia="游ゴシック"/>
                <w:i/>
                <w:color w:val="000000"/>
                <w:sz w:val="20"/>
              </w:rPr>
              <w:t>K</w:t>
            </w:r>
            <w:r w:rsidRPr="002F2E38">
              <w:rPr>
                <w:rFonts w:eastAsia="游ゴシック"/>
                <w:color w:val="000000"/>
                <w:sz w:val="20"/>
              </w:rPr>
              <w:t>=2</w:t>
            </w:r>
          </w:p>
        </w:tc>
        <w:tc>
          <w:tcPr>
            <w:tcW w:w="1060" w:type="dxa"/>
            <w:tcBorders>
              <w:top w:val="nil"/>
              <w:left w:val="nil"/>
              <w:bottom w:val="single" w:sz="4" w:space="0" w:color="auto"/>
              <w:right w:val="single" w:sz="4" w:space="0" w:color="auto"/>
            </w:tcBorders>
            <w:shd w:val="clear" w:color="auto" w:fill="auto"/>
            <w:noWrap/>
            <w:vAlign w:val="center"/>
            <w:hideMark/>
          </w:tcPr>
          <w:p w14:paraId="56492D8E" w14:textId="77777777" w:rsidR="00FB347C" w:rsidRPr="002F2E38" w:rsidRDefault="00FB347C" w:rsidP="00C3789A">
            <w:pPr>
              <w:jc w:val="right"/>
              <w:rPr>
                <w:rFonts w:eastAsia="游ゴシック"/>
                <w:color w:val="000000"/>
                <w:sz w:val="20"/>
              </w:rPr>
            </w:pPr>
            <w:r w:rsidRPr="002F2E38">
              <w:rPr>
                <w:rFonts w:eastAsia="游ゴシック"/>
                <w:color w:val="000000"/>
                <w:sz w:val="20"/>
              </w:rPr>
              <w:t>7</w:t>
            </w:r>
          </w:p>
        </w:tc>
        <w:tc>
          <w:tcPr>
            <w:tcW w:w="1060" w:type="dxa"/>
            <w:tcBorders>
              <w:top w:val="nil"/>
              <w:left w:val="nil"/>
              <w:bottom w:val="single" w:sz="4" w:space="0" w:color="auto"/>
              <w:right w:val="single" w:sz="4" w:space="0" w:color="auto"/>
            </w:tcBorders>
            <w:shd w:val="clear" w:color="auto" w:fill="auto"/>
            <w:noWrap/>
            <w:vAlign w:val="center"/>
            <w:hideMark/>
          </w:tcPr>
          <w:p w14:paraId="5065734E" w14:textId="77777777" w:rsidR="00FB347C" w:rsidRPr="002F2E38" w:rsidRDefault="00FB347C" w:rsidP="00C3789A">
            <w:pPr>
              <w:jc w:val="right"/>
              <w:rPr>
                <w:rFonts w:eastAsia="游ゴシック"/>
                <w:color w:val="000000"/>
                <w:sz w:val="20"/>
              </w:rPr>
            </w:pPr>
            <w:r w:rsidRPr="002F2E38">
              <w:rPr>
                <w:rFonts w:eastAsia="游ゴシック"/>
                <w:color w:val="000000"/>
                <w:sz w:val="20"/>
              </w:rPr>
              <w:t>7</w:t>
            </w:r>
          </w:p>
        </w:tc>
        <w:tc>
          <w:tcPr>
            <w:tcW w:w="1060" w:type="dxa"/>
            <w:tcBorders>
              <w:top w:val="nil"/>
              <w:left w:val="nil"/>
              <w:bottom w:val="single" w:sz="4" w:space="0" w:color="auto"/>
              <w:right w:val="single" w:sz="4" w:space="0" w:color="auto"/>
            </w:tcBorders>
            <w:shd w:val="clear" w:color="auto" w:fill="auto"/>
            <w:noWrap/>
            <w:vAlign w:val="center"/>
            <w:hideMark/>
          </w:tcPr>
          <w:p w14:paraId="5F05658E" w14:textId="77777777" w:rsidR="00FB347C" w:rsidRPr="002F2E38" w:rsidRDefault="00FB347C" w:rsidP="00C3789A">
            <w:pPr>
              <w:jc w:val="right"/>
              <w:rPr>
                <w:rFonts w:eastAsia="游ゴシック"/>
                <w:color w:val="000000"/>
                <w:sz w:val="20"/>
              </w:rPr>
            </w:pPr>
            <w:r w:rsidRPr="002F2E38">
              <w:rPr>
                <w:rFonts w:eastAsia="游ゴシック"/>
                <w:color w:val="000000"/>
                <w:sz w:val="20"/>
              </w:rPr>
              <w:t>9</w:t>
            </w:r>
          </w:p>
        </w:tc>
      </w:tr>
      <w:tr w:rsidR="00FB347C" w:rsidRPr="00566D09" w14:paraId="054C69C0"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7A530477" w14:textId="77777777" w:rsidR="00FB347C" w:rsidRPr="002F2E38" w:rsidRDefault="00FB347C" w:rsidP="00C3789A">
            <w:pPr>
              <w:rPr>
                <w:rFonts w:eastAsia="游ゴシック"/>
                <w:color w:val="000000"/>
                <w:sz w:val="20"/>
              </w:rPr>
            </w:pPr>
            <w:r w:rsidRPr="002F2E38">
              <w:rPr>
                <w:rFonts w:eastAsia="游ゴシック"/>
                <w:color w:val="000000"/>
                <w:sz w:val="20"/>
              </w:rPr>
              <w:t xml:space="preserve">c. Type 0, Config. 2 with </w:t>
            </w:r>
            <w:r w:rsidRPr="00AC7E51">
              <w:rPr>
                <w:rFonts w:eastAsia="游ゴシック"/>
                <w:i/>
                <w:color w:val="000000"/>
                <w:sz w:val="20"/>
              </w:rPr>
              <w:t>K</w:t>
            </w:r>
            <w:r w:rsidRPr="002F2E38">
              <w:rPr>
                <w:rFonts w:eastAsia="游ゴシック"/>
                <w:color w:val="000000"/>
                <w:sz w:val="20"/>
              </w:rPr>
              <w:t>=2</w:t>
            </w:r>
          </w:p>
        </w:tc>
        <w:tc>
          <w:tcPr>
            <w:tcW w:w="1060" w:type="dxa"/>
            <w:tcBorders>
              <w:top w:val="nil"/>
              <w:left w:val="nil"/>
              <w:bottom w:val="single" w:sz="4" w:space="0" w:color="auto"/>
              <w:right w:val="single" w:sz="4" w:space="0" w:color="auto"/>
            </w:tcBorders>
            <w:shd w:val="clear" w:color="auto" w:fill="auto"/>
            <w:noWrap/>
            <w:vAlign w:val="center"/>
            <w:hideMark/>
          </w:tcPr>
          <w:p w14:paraId="5DDF30B4" w14:textId="77777777" w:rsidR="00FB347C" w:rsidRPr="002F2E38" w:rsidRDefault="00FB347C" w:rsidP="00C3789A">
            <w:pPr>
              <w:jc w:val="right"/>
              <w:rPr>
                <w:rFonts w:eastAsia="游ゴシック"/>
                <w:color w:val="000000"/>
                <w:sz w:val="20"/>
              </w:rPr>
            </w:pPr>
            <w:r w:rsidRPr="002F2E38">
              <w:rPr>
                <w:rFonts w:eastAsia="游ゴシック"/>
                <w:color w:val="000000"/>
                <w:sz w:val="20"/>
              </w:rPr>
              <w:t>4</w:t>
            </w:r>
          </w:p>
        </w:tc>
        <w:tc>
          <w:tcPr>
            <w:tcW w:w="1060" w:type="dxa"/>
            <w:tcBorders>
              <w:top w:val="nil"/>
              <w:left w:val="nil"/>
              <w:bottom w:val="single" w:sz="4" w:space="0" w:color="auto"/>
              <w:right w:val="single" w:sz="4" w:space="0" w:color="auto"/>
            </w:tcBorders>
            <w:shd w:val="clear" w:color="auto" w:fill="auto"/>
            <w:noWrap/>
            <w:vAlign w:val="center"/>
            <w:hideMark/>
          </w:tcPr>
          <w:p w14:paraId="565C63BF" w14:textId="77777777" w:rsidR="00FB347C" w:rsidRPr="002F2E38" w:rsidRDefault="00FB347C" w:rsidP="00C3789A">
            <w:pPr>
              <w:jc w:val="right"/>
              <w:rPr>
                <w:rFonts w:eastAsia="游ゴシック"/>
                <w:color w:val="000000"/>
                <w:sz w:val="20"/>
              </w:rPr>
            </w:pPr>
            <w:r w:rsidRPr="002F2E38">
              <w:rPr>
                <w:rFonts w:eastAsia="游ゴシック"/>
                <w:color w:val="000000"/>
                <w:sz w:val="20"/>
              </w:rPr>
              <w:t>4</w:t>
            </w:r>
          </w:p>
        </w:tc>
        <w:tc>
          <w:tcPr>
            <w:tcW w:w="1060" w:type="dxa"/>
            <w:tcBorders>
              <w:top w:val="nil"/>
              <w:left w:val="nil"/>
              <w:bottom w:val="single" w:sz="4" w:space="0" w:color="auto"/>
              <w:right w:val="single" w:sz="4" w:space="0" w:color="auto"/>
            </w:tcBorders>
            <w:shd w:val="clear" w:color="auto" w:fill="auto"/>
            <w:noWrap/>
            <w:vAlign w:val="center"/>
            <w:hideMark/>
          </w:tcPr>
          <w:p w14:paraId="316B87FB" w14:textId="77777777" w:rsidR="00FB347C" w:rsidRPr="002F2E38" w:rsidRDefault="00FB347C" w:rsidP="00C3789A">
            <w:pPr>
              <w:jc w:val="right"/>
              <w:rPr>
                <w:rFonts w:eastAsia="游ゴシック"/>
                <w:color w:val="000000"/>
                <w:sz w:val="20"/>
              </w:rPr>
            </w:pPr>
            <w:r w:rsidRPr="002F2E38">
              <w:rPr>
                <w:rFonts w:eastAsia="游ゴシック"/>
                <w:color w:val="000000"/>
                <w:sz w:val="20"/>
              </w:rPr>
              <w:t>9</w:t>
            </w:r>
          </w:p>
        </w:tc>
      </w:tr>
      <w:tr w:rsidR="00FB347C" w:rsidRPr="00A52685" w14:paraId="39540EF3"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5F819BC0" w14:textId="77777777" w:rsidR="00FB347C" w:rsidRPr="00A52685" w:rsidRDefault="00FB347C" w:rsidP="00C3789A">
            <w:pPr>
              <w:rPr>
                <w:rFonts w:eastAsia="游ゴシック"/>
                <w:color w:val="000000"/>
                <w:sz w:val="20"/>
              </w:rPr>
            </w:pPr>
            <w:r>
              <w:rPr>
                <w:rFonts w:eastAsia="游ゴシック"/>
                <w:color w:val="000000"/>
                <w:sz w:val="20"/>
              </w:rPr>
              <w:t xml:space="preserve">d. </w:t>
            </w:r>
            <w:r w:rsidRPr="00A52685">
              <w:rPr>
                <w:rFonts w:eastAsia="游ゴシック" w:hint="eastAsia"/>
                <w:color w:val="000000"/>
                <w:sz w:val="20"/>
              </w:rPr>
              <w:t>Type 1, Config. 1</w:t>
            </w:r>
          </w:p>
        </w:tc>
        <w:tc>
          <w:tcPr>
            <w:tcW w:w="1060" w:type="dxa"/>
            <w:tcBorders>
              <w:top w:val="nil"/>
              <w:left w:val="nil"/>
              <w:bottom w:val="single" w:sz="4" w:space="0" w:color="auto"/>
              <w:right w:val="single" w:sz="4" w:space="0" w:color="auto"/>
            </w:tcBorders>
            <w:shd w:val="clear" w:color="auto" w:fill="auto"/>
            <w:noWrap/>
            <w:vAlign w:val="center"/>
            <w:hideMark/>
          </w:tcPr>
          <w:p w14:paraId="0A410D03" w14:textId="77777777" w:rsidR="00FB347C" w:rsidRPr="00A52685" w:rsidRDefault="00FB347C" w:rsidP="00C3789A">
            <w:pPr>
              <w:jc w:val="right"/>
              <w:rPr>
                <w:rFonts w:eastAsia="游ゴシック"/>
                <w:color w:val="000000"/>
                <w:sz w:val="20"/>
              </w:rPr>
            </w:pPr>
            <w:r w:rsidRPr="00A52685">
              <w:rPr>
                <w:rFonts w:eastAsia="游ゴシック" w:hint="eastAsia"/>
                <w:color w:val="000000"/>
                <w:sz w:val="20"/>
              </w:rPr>
              <w:t>7</w:t>
            </w:r>
          </w:p>
        </w:tc>
        <w:tc>
          <w:tcPr>
            <w:tcW w:w="1060" w:type="dxa"/>
            <w:tcBorders>
              <w:top w:val="nil"/>
              <w:left w:val="nil"/>
              <w:bottom w:val="single" w:sz="4" w:space="0" w:color="auto"/>
              <w:right w:val="single" w:sz="4" w:space="0" w:color="auto"/>
            </w:tcBorders>
            <w:shd w:val="clear" w:color="auto" w:fill="auto"/>
            <w:noWrap/>
            <w:vAlign w:val="center"/>
            <w:hideMark/>
          </w:tcPr>
          <w:p w14:paraId="7C9CF405" w14:textId="77777777" w:rsidR="00FB347C" w:rsidRPr="00A52685" w:rsidRDefault="00FB347C" w:rsidP="00C3789A">
            <w:pPr>
              <w:jc w:val="right"/>
              <w:rPr>
                <w:rFonts w:eastAsia="游ゴシック"/>
                <w:color w:val="000000"/>
                <w:sz w:val="20"/>
              </w:rPr>
            </w:pPr>
            <w:r w:rsidRPr="00A52685">
              <w:rPr>
                <w:rFonts w:eastAsia="游ゴシック" w:hint="eastAsia"/>
                <w:color w:val="000000"/>
                <w:sz w:val="20"/>
              </w:rPr>
              <w:t>7</w:t>
            </w:r>
          </w:p>
        </w:tc>
        <w:tc>
          <w:tcPr>
            <w:tcW w:w="1060" w:type="dxa"/>
            <w:tcBorders>
              <w:top w:val="nil"/>
              <w:left w:val="nil"/>
              <w:bottom w:val="single" w:sz="4" w:space="0" w:color="auto"/>
              <w:right w:val="single" w:sz="4" w:space="0" w:color="auto"/>
            </w:tcBorders>
            <w:shd w:val="clear" w:color="auto" w:fill="auto"/>
            <w:noWrap/>
            <w:vAlign w:val="center"/>
            <w:hideMark/>
          </w:tcPr>
          <w:p w14:paraId="2C4A4C0B" w14:textId="77777777" w:rsidR="00FB347C" w:rsidRPr="00A52685" w:rsidRDefault="00FB347C" w:rsidP="00C3789A">
            <w:pPr>
              <w:jc w:val="right"/>
              <w:rPr>
                <w:rFonts w:eastAsia="游ゴシック"/>
                <w:color w:val="000000"/>
                <w:sz w:val="20"/>
              </w:rPr>
            </w:pPr>
            <w:r w:rsidRPr="00A52685">
              <w:rPr>
                <w:rFonts w:eastAsia="游ゴシック" w:hint="eastAsia"/>
                <w:color w:val="000000"/>
                <w:sz w:val="20"/>
              </w:rPr>
              <w:t>8</w:t>
            </w:r>
          </w:p>
        </w:tc>
      </w:tr>
      <w:tr w:rsidR="00FB347C" w:rsidRPr="00A52685" w14:paraId="5169EE4A"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68CE48A8" w14:textId="77777777" w:rsidR="00FB347C" w:rsidRPr="00A52685" w:rsidRDefault="00FB347C" w:rsidP="00C3789A">
            <w:pPr>
              <w:rPr>
                <w:rFonts w:eastAsia="游ゴシック"/>
                <w:color w:val="000000"/>
                <w:sz w:val="20"/>
              </w:rPr>
            </w:pPr>
            <w:r>
              <w:rPr>
                <w:rFonts w:eastAsia="游ゴシック"/>
                <w:color w:val="000000"/>
                <w:sz w:val="20"/>
              </w:rPr>
              <w:t xml:space="preserve">d. </w:t>
            </w:r>
            <w:r w:rsidRPr="00A52685">
              <w:rPr>
                <w:rFonts w:eastAsia="游ゴシック" w:hint="eastAsia"/>
                <w:color w:val="000000"/>
                <w:sz w:val="20"/>
              </w:rPr>
              <w:t>Type 1, Config. 2</w:t>
            </w:r>
          </w:p>
        </w:tc>
        <w:tc>
          <w:tcPr>
            <w:tcW w:w="1060" w:type="dxa"/>
            <w:tcBorders>
              <w:top w:val="nil"/>
              <w:left w:val="nil"/>
              <w:bottom w:val="single" w:sz="4" w:space="0" w:color="auto"/>
              <w:right w:val="single" w:sz="4" w:space="0" w:color="auto"/>
            </w:tcBorders>
            <w:shd w:val="clear" w:color="auto" w:fill="auto"/>
            <w:noWrap/>
            <w:vAlign w:val="center"/>
            <w:hideMark/>
          </w:tcPr>
          <w:p w14:paraId="4CC640B4" w14:textId="77777777" w:rsidR="00FB347C" w:rsidRPr="00A52685" w:rsidRDefault="00FB347C" w:rsidP="00C3789A">
            <w:pPr>
              <w:jc w:val="right"/>
              <w:rPr>
                <w:rFonts w:eastAsia="游ゴシック"/>
                <w:color w:val="000000"/>
                <w:sz w:val="20"/>
              </w:rPr>
            </w:pPr>
            <w:r w:rsidRPr="00A52685">
              <w:rPr>
                <w:rFonts w:eastAsia="游ゴシック" w:hint="eastAsia"/>
                <w:color w:val="000000"/>
                <w:sz w:val="20"/>
              </w:rPr>
              <w:t>5</w:t>
            </w:r>
          </w:p>
        </w:tc>
        <w:tc>
          <w:tcPr>
            <w:tcW w:w="1060" w:type="dxa"/>
            <w:tcBorders>
              <w:top w:val="nil"/>
              <w:left w:val="nil"/>
              <w:bottom w:val="single" w:sz="4" w:space="0" w:color="auto"/>
              <w:right w:val="single" w:sz="4" w:space="0" w:color="auto"/>
            </w:tcBorders>
            <w:shd w:val="clear" w:color="auto" w:fill="auto"/>
            <w:noWrap/>
            <w:vAlign w:val="center"/>
            <w:hideMark/>
          </w:tcPr>
          <w:p w14:paraId="6CAD13E7" w14:textId="77777777" w:rsidR="00FB347C" w:rsidRPr="00A52685" w:rsidRDefault="00FB347C" w:rsidP="00C3789A">
            <w:pPr>
              <w:jc w:val="right"/>
              <w:rPr>
                <w:rFonts w:eastAsia="游ゴシック"/>
                <w:color w:val="000000"/>
                <w:sz w:val="20"/>
              </w:rPr>
            </w:pPr>
            <w:r w:rsidRPr="00A52685">
              <w:rPr>
                <w:rFonts w:eastAsia="游ゴシック" w:hint="eastAsia"/>
                <w:color w:val="000000"/>
                <w:sz w:val="20"/>
              </w:rPr>
              <w:t>5</w:t>
            </w:r>
          </w:p>
        </w:tc>
        <w:tc>
          <w:tcPr>
            <w:tcW w:w="1060" w:type="dxa"/>
            <w:tcBorders>
              <w:top w:val="nil"/>
              <w:left w:val="nil"/>
              <w:bottom w:val="single" w:sz="4" w:space="0" w:color="auto"/>
              <w:right w:val="single" w:sz="4" w:space="0" w:color="auto"/>
            </w:tcBorders>
            <w:shd w:val="clear" w:color="auto" w:fill="auto"/>
            <w:noWrap/>
            <w:vAlign w:val="center"/>
            <w:hideMark/>
          </w:tcPr>
          <w:p w14:paraId="46E16EF1" w14:textId="77777777" w:rsidR="00FB347C" w:rsidRPr="00A52685" w:rsidRDefault="00FB347C" w:rsidP="00C3789A">
            <w:pPr>
              <w:jc w:val="right"/>
              <w:rPr>
                <w:rFonts w:eastAsia="游ゴシック"/>
                <w:color w:val="000000"/>
                <w:sz w:val="20"/>
              </w:rPr>
            </w:pPr>
            <w:r w:rsidRPr="00A52685">
              <w:rPr>
                <w:rFonts w:eastAsia="游ゴシック" w:hint="eastAsia"/>
                <w:color w:val="000000"/>
                <w:sz w:val="20"/>
              </w:rPr>
              <w:t>8</w:t>
            </w:r>
          </w:p>
        </w:tc>
      </w:tr>
    </w:tbl>
    <w:p w14:paraId="59F4F346" w14:textId="77777777" w:rsidR="00FB347C" w:rsidRDefault="00FB347C" w:rsidP="00FB347C">
      <w:pPr>
        <w:spacing w:afterLines="50" w:after="120"/>
        <w:rPr>
          <w:rFonts w:eastAsiaTheme="minorEastAsia"/>
          <w:sz w:val="22"/>
        </w:rPr>
      </w:pPr>
    </w:p>
    <w:p w14:paraId="650FC6E0" w14:textId="524BCFB3" w:rsidR="00A97F91" w:rsidRPr="0081353E" w:rsidRDefault="00FB347C" w:rsidP="00A97F91">
      <w:pPr>
        <w:spacing w:afterLines="50" w:after="120"/>
        <w:jc w:val="both"/>
        <w:rPr>
          <w:rFonts w:eastAsia="SimSun" w:hint="eastAsia"/>
          <w:sz w:val="21"/>
          <w:lang w:val="en-US" w:eastAsia="zh-CN"/>
        </w:rPr>
      </w:pPr>
      <w:r w:rsidRPr="008E0B81">
        <w:rPr>
          <w:rFonts w:eastAsiaTheme="minorEastAsia"/>
          <w:sz w:val="22"/>
        </w:rPr>
        <w:t>Based on the analysis, in Rel-15, type 0 with conf</w:t>
      </w:r>
      <w:r>
        <w:rPr>
          <w:rFonts w:eastAsiaTheme="minorEastAsia"/>
          <w:sz w:val="22"/>
        </w:rPr>
        <w:t>iguration 2 has smaller bit size on small</w:t>
      </w:r>
      <w:r w:rsidRPr="008E0B81">
        <w:rPr>
          <w:rFonts w:eastAsiaTheme="minorEastAsia"/>
          <w:sz w:val="22"/>
        </w:rPr>
        <w:t xml:space="preserve"> BW</w:t>
      </w:r>
      <w:r>
        <w:rPr>
          <w:rFonts w:eastAsiaTheme="minorEastAsia"/>
          <w:sz w:val="22"/>
        </w:rPr>
        <w:t>P and type 1 has smaller bit size on high</w:t>
      </w:r>
      <w:r w:rsidRPr="008E0B81">
        <w:rPr>
          <w:rFonts w:eastAsiaTheme="minorEastAsia"/>
          <w:sz w:val="22"/>
        </w:rPr>
        <w:t xml:space="preserve"> BWP. On the contrary, type 0 with configuration 2 multiplied by </w:t>
      </w:r>
      <w:r w:rsidRPr="00AC7E51">
        <w:rPr>
          <w:rFonts w:eastAsiaTheme="minorEastAsia"/>
          <w:i/>
          <w:sz w:val="22"/>
        </w:rPr>
        <w:t>K</w:t>
      </w:r>
      <w:r w:rsidRPr="008E0B81">
        <w:rPr>
          <w:rFonts w:eastAsiaTheme="minorEastAsia"/>
          <w:sz w:val="22"/>
        </w:rPr>
        <w:t>=2 and type 1 with RBG granularity (RBG=16RBs) for both indicators can achieve highest reduction in bit width size across almost all the</w:t>
      </w:r>
      <w:r>
        <w:rPr>
          <w:rFonts w:eastAsiaTheme="minorEastAsia"/>
          <w:sz w:val="22"/>
        </w:rPr>
        <w:t xml:space="preserve"> BWP sizes. Thus, from bit </w:t>
      </w:r>
      <w:r w:rsidRPr="008E0B81">
        <w:rPr>
          <w:rFonts w:eastAsiaTheme="minorEastAsia"/>
          <w:sz w:val="22"/>
        </w:rPr>
        <w:t xml:space="preserve">reduction perspective, </w:t>
      </w:r>
      <w:r w:rsidR="000F4F62">
        <w:rPr>
          <w:rFonts w:eastAsiaTheme="minorEastAsia"/>
          <w:sz w:val="22"/>
        </w:rPr>
        <w:t>the modified RA type 0 is</w:t>
      </w:r>
      <w:r w:rsidRPr="008E0B81">
        <w:rPr>
          <w:rFonts w:eastAsiaTheme="minorEastAsia"/>
          <w:sz w:val="22"/>
        </w:rPr>
        <w:t xml:space="preserve"> feasible.</w:t>
      </w:r>
      <w:r w:rsidR="000F4F62">
        <w:rPr>
          <w:rFonts w:eastAsiaTheme="minorEastAsia"/>
          <w:sz w:val="22"/>
        </w:rPr>
        <w:t xml:space="preserve"> </w:t>
      </w:r>
      <w:r w:rsidR="00957574">
        <w:rPr>
          <w:rFonts w:eastAsiaTheme="minorEastAsia"/>
          <w:sz w:val="22"/>
          <w:lang w:val="en-US"/>
        </w:rPr>
        <w:t xml:space="preserve">In summary, </w:t>
      </w:r>
      <w:r w:rsidR="00957574">
        <w:rPr>
          <w:rFonts w:eastAsiaTheme="minorEastAsia"/>
          <w:sz w:val="22"/>
        </w:rPr>
        <w:t>we believe that</w:t>
      </w:r>
      <w:r w:rsidR="00957574" w:rsidRPr="00746F69">
        <w:rPr>
          <w:rFonts w:eastAsiaTheme="minorEastAsia"/>
          <w:sz w:val="22"/>
        </w:rPr>
        <w:t xml:space="preserve"> it is better to </w:t>
      </w:r>
      <w:r w:rsidR="00957574">
        <w:rPr>
          <w:rFonts w:eastAsiaTheme="minorEastAsia"/>
          <w:sz w:val="22"/>
        </w:rPr>
        <w:t>support</w:t>
      </w:r>
      <w:r w:rsidR="00957574" w:rsidRPr="00746F69">
        <w:rPr>
          <w:rFonts w:eastAsiaTheme="minorEastAsia"/>
          <w:sz w:val="22"/>
        </w:rPr>
        <w:t xml:space="preserve"> both RA types depending on situation</w:t>
      </w:r>
      <w:r w:rsidR="00957574">
        <w:rPr>
          <w:rFonts w:eastAsiaTheme="minorEastAsia"/>
          <w:sz w:val="22"/>
          <w:lang w:val="en-US"/>
        </w:rPr>
        <w:t>.</w:t>
      </w:r>
    </w:p>
    <w:p w14:paraId="0C686163" w14:textId="0025EC09" w:rsidR="00FB347C" w:rsidRPr="00095A69" w:rsidRDefault="00FB347C" w:rsidP="00FB347C">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776A58">
        <w:rPr>
          <w:rFonts w:eastAsiaTheme="minorEastAsia" w:hint="eastAsia"/>
          <w:b/>
          <w:sz w:val="22"/>
          <w:u w:val="single"/>
        </w:rPr>
        <w:t>2</w:t>
      </w:r>
      <w:r w:rsidRPr="00095A69">
        <w:rPr>
          <w:rFonts w:eastAsiaTheme="minorEastAsia" w:hint="eastAsia"/>
          <w:b/>
          <w:sz w:val="22"/>
          <w:u w:val="single"/>
        </w:rPr>
        <w:t>:</w:t>
      </w:r>
    </w:p>
    <w:p w14:paraId="1B6CBC67" w14:textId="6923DC4D" w:rsidR="00FB347C" w:rsidRPr="00AC7E51" w:rsidRDefault="00FB347C" w:rsidP="001929F0">
      <w:pPr>
        <w:pStyle w:val="afe"/>
        <w:numPr>
          <w:ilvl w:val="0"/>
          <w:numId w:val="9"/>
        </w:numPr>
        <w:spacing w:afterLines="50" w:after="120"/>
        <w:ind w:leftChars="0"/>
        <w:jc w:val="both"/>
        <w:rPr>
          <w:rFonts w:eastAsiaTheme="minorEastAsia"/>
          <w:i/>
          <w:sz w:val="22"/>
        </w:rPr>
      </w:pPr>
      <w:r>
        <w:rPr>
          <w:rFonts w:eastAsiaTheme="minorEastAsia"/>
          <w:i/>
          <w:sz w:val="22"/>
        </w:rPr>
        <w:t>Support</w:t>
      </w:r>
      <w:r w:rsidRPr="00095A69">
        <w:rPr>
          <w:rFonts w:eastAsiaTheme="minorEastAsia" w:hint="eastAsia"/>
          <w:i/>
          <w:sz w:val="22"/>
        </w:rPr>
        <w:t xml:space="preserve"> </w:t>
      </w:r>
      <w:r>
        <w:rPr>
          <w:rFonts w:eastAsiaTheme="minorEastAsia"/>
          <w:i/>
          <w:sz w:val="22"/>
        </w:rPr>
        <w:t xml:space="preserve">FDRA type 0 with </w:t>
      </w:r>
      <w:r w:rsidR="00637BE1">
        <w:rPr>
          <w:rFonts w:eastAsiaTheme="minorEastAsia"/>
          <w:i/>
          <w:sz w:val="22"/>
        </w:rPr>
        <w:t>a scaling factor K to RBG size</w:t>
      </w:r>
      <w:r>
        <w:rPr>
          <w:rFonts w:eastAsiaTheme="minorEastAsia"/>
          <w:i/>
          <w:sz w:val="22"/>
        </w:rPr>
        <w:t xml:space="preserve"> for Rel-16 DCI format</w:t>
      </w:r>
      <w:r w:rsidRPr="00095A69">
        <w:rPr>
          <w:rFonts w:eastAsiaTheme="minorEastAsia" w:hint="eastAsia"/>
          <w:i/>
          <w:sz w:val="22"/>
        </w:rPr>
        <w:t>.</w:t>
      </w:r>
    </w:p>
    <w:p w14:paraId="3584800E" w14:textId="77777777" w:rsidR="00FB347C" w:rsidRDefault="00FB347C" w:rsidP="00FB347C">
      <w:pPr>
        <w:spacing w:afterLines="50" w:after="120"/>
        <w:rPr>
          <w:rFonts w:eastAsiaTheme="minorEastAsia"/>
          <w:sz w:val="22"/>
        </w:rPr>
      </w:pPr>
    </w:p>
    <w:p w14:paraId="7B8668A2" w14:textId="6F9F50B8" w:rsidR="00FB347C" w:rsidRPr="00897CB8" w:rsidRDefault="00FB347C" w:rsidP="00FB347C">
      <w:pPr>
        <w:spacing w:afterLines="50" w:after="120"/>
        <w:jc w:val="both"/>
        <w:rPr>
          <w:rFonts w:eastAsiaTheme="minorEastAsia"/>
          <w:sz w:val="22"/>
          <w:u w:val="single"/>
        </w:rPr>
      </w:pPr>
      <w:r>
        <w:rPr>
          <w:rFonts w:eastAsiaTheme="minorEastAsia" w:hint="eastAsia"/>
          <w:sz w:val="22"/>
          <w:u w:val="single"/>
        </w:rPr>
        <w:t>Point 2: T</w:t>
      </w:r>
      <w:r w:rsidRPr="00C02958">
        <w:rPr>
          <w:rFonts w:eastAsiaTheme="minorEastAsia" w:hint="eastAsia"/>
          <w:sz w:val="22"/>
          <w:u w:val="single"/>
        </w:rPr>
        <w:t>DRA</w:t>
      </w:r>
      <w:r w:rsidR="00897CB8">
        <w:rPr>
          <w:rFonts w:eastAsiaTheme="minorEastAsia"/>
          <w:sz w:val="22"/>
        </w:rPr>
        <w:t xml:space="preserve"> </w:t>
      </w:r>
    </w:p>
    <w:p w14:paraId="6E690C81" w14:textId="15D6F9DD" w:rsidR="00FB347C" w:rsidRDefault="00FB347C" w:rsidP="00FB347C">
      <w:pPr>
        <w:spacing w:afterLines="50" w:after="120"/>
        <w:jc w:val="both"/>
        <w:rPr>
          <w:rFonts w:eastAsiaTheme="minorEastAsia"/>
          <w:sz w:val="22"/>
        </w:rPr>
      </w:pPr>
      <w:r>
        <w:rPr>
          <w:rFonts w:eastAsiaTheme="minorEastAsia"/>
          <w:sz w:val="22"/>
        </w:rPr>
        <w:t xml:space="preserve">It was agreed that to support configurable TDRA table </w:t>
      </w:r>
      <w:r w:rsidR="00897CB8">
        <w:rPr>
          <w:rFonts w:eastAsiaTheme="minorEastAsia"/>
          <w:sz w:val="22"/>
        </w:rPr>
        <w:t>as in Rel-15 DCI format 1_1 for DL DCI format scheduling Rel-16 URLLC. Here, we describe the scheduling granularity of TDRA for the URLLC traffic. F</w:t>
      </w:r>
      <w:r>
        <w:rPr>
          <w:rFonts w:eastAsiaTheme="minorEastAsia"/>
          <w:sz w:val="22"/>
        </w:rPr>
        <w:t>iner time domain scheduling granularity compared to Rel-15 definition is beneficial for URLLC traffics. From characteristic of URLLC traffic, two aspects should be considered for the reference point; one is immediate transmission, another is flexibility of starting symbol. For the immediate transmission, it is preferable that the gap in time domain between PDSCH and PDCCH scheduling the PDSCH is small in order to meet the strict latency requirement. Flexibility of starting symbol should also be important in terms of the latency requirement. For example, when two symbol PDSCH is scheduled to a UE, it is better that the UE has different SLIVs which indicate different starting symbol with same length. However, it requires larger number of rows in its SLIV table to accommodate various SLIVs, which leads to increasing in bit width. Therefore, it is promising to change the scheduling granularity from slot to finer granularity in order to reduce entries of TDRA field.</w:t>
      </w:r>
    </w:p>
    <w:p w14:paraId="4F11A23B" w14:textId="5F7463D4" w:rsidR="00FB347C" w:rsidRDefault="00FB347C" w:rsidP="00FB347C">
      <w:pPr>
        <w:spacing w:afterLines="50" w:after="120"/>
        <w:jc w:val="both"/>
        <w:rPr>
          <w:rFonts w:eastAsiaTheme="minorEastAsia"/>
          <w:sz w:val="22"/>
        </w:rPr>
      </w:pPr>
      <w:r>
        <w:rPr>
          <w:rFonts w:eastAsiaTheme="minorEastAsia"/>
          <w:sz w:val="22"/>
        </w:rPr>
        <w:t>As examples of finer granularities, sub-slot boundary and starting/ending symbol of CORESET are proposed by some companies at the last meeting [</w:t>
      </w:r>
      <w:r w:rsidR="001D5655">
        <w:rPr>
          <w:rFonts w:eastAsiaTheme="minorEastAsia"/>
          <w:sz w:val="22"/>
        </w:rPr>
        <w:t>2</w:t>
      </w:r>
      <w:r>
        <w:rPr>
          <w:rFonts w:eastAsiaTheme="minorEastAsia"/>
          <w:sz w:val="22"/>
        </w:rPr>
        <w:t>]. Considering the two aspects above, starting symbol of CORESET is suitable for the reference point for URLLC traffics.</w:t>
      </w:r>
    </w:p>
    <w:p w14:paraId="72898487" w14:textId="6B7D6162" w:rsidR="00FB347C" w:rsidRPr="00095A69" w:rsidRDefault="00FB347C" w:rsidP="00FB347C">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776A58">
        <w:rPr>
          <w:rFonts w:eastAsiaTheme="minorEastAsia" w:hint="eastAsia"/>
          <w:b/>
          <w:sz w:val="22"/>
          <w:u w:val="single"/>
        </w:rPr>
        <w:t>3</w:t>
      </w:r>
      <w:r w:rsidRPr="00095A69">
        <w:rPr>
          <w:rFonts w:eastAsiaTheme="minorEastAsia" w:hint="eastAsia"/>
          <w:b/>
          <w:sz w:val="22"/>
          <w:u w:val="single"/>
        </w:rPr>
        <w:t>:</w:t>
      </w:r>
    </w:p>
    <w:p w14:paraId="20AE19BE" w14:textId="77777777" w:rsidR="00FB347C" w:rsidRPr="00AC7E51" w:rsidRDefault="00FB347C" w:rsidP="001929F0">
      <w:pPr>
        <w:pStyle w:val="afe"/>
        <w:numPr>
          <w:ilvl w:val="0"/>
          <w:numId w:val="9"/>
        </w:numPr>
        <w:spacing w:afterLines="50" w:after="120"/>
        <w:ind w:leftChars="0"/>
        <w:jc w:val="both"/>
        <w:rPr>
          <w:rFonts w:eastAsiaTheme="minorEastAsia"/>
          <w:i/>
          <w:sz w:val="22"/>
        </w:rPr>
      </w:pPr>
      <w:r>
        <w:rPr>
          <w:rFonts w:eastAsiaTheme="minorEastAsia"/>
          <w:i/>
          <w:sz w:val="22"/>
        </w:rPr>
        <w:t>Starting symbol of CORESET is used as the reference point of time domain resource assignment</w:t>
      </w:r>
      <w:r w:rsidRPr="00095A69">
        <w:rPr>
          <w:rFonts w:eastAsiaTheme="minorEastAsia" w:hint="eastAsia"/>
          <w:i/>
          <w:sz w:val="22"/>
        </w:rPr>
        <w:t>.</w:t>
      </w:r>
    </w:p>
    <w:p w14:paraId="521E5AAD" w14:textId="77777777" w:rsidR="00FB347C" w:rsidRPr="00931921" w:rsidRDefault="00FB347C" w:rsidP="00FB347C">
      <w:pPr>
        <w:spacing w:afterLines="50" w:after="120"/>
        <w:rPr>
          <w:rFonts w:eastAsiaTheme="minorEastAsia"/>
          <w:sz w:val="22"/>
        </w:rPr>
      </w:pPr>
    </w:p>
    <w:p w14:paraId="718971B7" w14:textId="77777777" w:rsidR="00FB347C" w:rsidRPr="00095A69" w:rsidRDefault="00FB347C" w:rsidP="00FB347C">
      <w:pPr>
        <w:spacing w:afterLines="50" w:after="120"/>
        <w:jc w:val="both"/>
        <w:rPr>
          <w:rFonts w:eastAsiaTheme="minorEastAsia"/>
          <w:sz w:val="22"/>
          <w:u w:val="single"/>
        </w:rPr>
      </w:pPr>
      <w:r w:rsidRPr="00095A69">
        <w:rPr>
          <w:rFonts w:eastAsiaTheme="minorEastAsia" w:hint="eastAsia"/>
          <w:sz w:val="22"/>
          <w:u w:val="single"/>
        </w:rPr>
        <w:t xml:space="preserve">Point </w:t>
      </w:r>
      <w:r>
        <w:rPr>
          <w:rFonts w:eastAsiaTheme="minorEastAsia"/>
          <w:sz w:val="22"/>
          <w:u w:val="single"/>
        </w:rPr>
        <w:t>3</w:t>
      </w:r>
      <w:r w:rsidRPr="00095A69">
        <w:rPr>
          <w:rFonts w:eastAsiaTheme="minorEastAsia" w:hint="eastAsia"/>
          <w:sz w:val="22"/>
          <w:u w:val="single"/>
        </w:rPr>
        <w:t>: MCS</w:t>
      </w:r>
    </w:p>
    <w:p w14:paraId="40DC75A3" w14:textId="77777777" w:rsidR="00FB347C" w:rsidRDefault="00FB347C" w:rsidP="00FB347C">
      <w:pPr>
        <w:spacing w:afterLines="50" w:after="120"/>
        <w:jc w:val="both"/>
        <w:rPr>
          <w:rFonts w:eastAsiaTheme="minorEastAsia"/>
          <w:sz w:val="22"/>
        </w:rPr>
      </w:pPr>
      <w:r>
        <w:rPr>
          <w:rFonts w:eastAsiaTheme="minorEastAsia" w:hint="eastAsia"/>
          <w:sz w:val="22"/>
        </w:rPr>
        <w:t xml:space="preserve">MCS field has always 5 bits in the current DCI formats. For some particular use-cases, such wide range of MCS values may not be necessary. Therefore, it is possible to make it also be configurable as other fields. For MCS field, unlike other fields, it is necessary to take into account that there are some values indicated as </w:t>
      </w:r>
      <w:r>
        <w:rPr>
          <w:rFonts w:eastAsiaTheme="minorEastAsia"/>
          <w:sz w:val="22"/>
        </w:rPr>
        <w:t>“</w:t>
      </w:r>
      <w:r>
        <w:rPr>
          <w:rFonts w:eastAsiaTheme="minorEastAsia" w:hint="eastAsia"/>
          <w:sz w:val="22"/>
        </w:rPr>
        <w:t>reserved</w:t>
      </w:r>
      <w:r>
        <w:rPr>
          <w:rFonts w:eastAsiaTheme="minorEastAsia"/>
          <w:sz w:val="22"/>
        </w:rPr>
        <w:t>”</w:t>
      </w:r>
      <w:r>
        <w:rPr>
          <w:rFonts w:eastAsiaTheme="minorEastAsia" w:hint="eastAsia"/>
          <w:sz w:val="22"/>
        </w:rPr>
        <w:t>, which are used for re-transmission. Even if the number of bits of the MCS field is reduced, it is necessary to enable having the reserved values for flexibility of resource allocation for re-transmission.</w:t>
      </w:r>
    </w:p>
    <w:p w14:paraId="6499C74D" w14:textId="291C76F2" w:rsidR="00FB347C" w:rsidRPr="00095A69" w:rsidRDefault="00FB347C" w:rsidP="00FB347C">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776A58">
        <w:rPr>
          <w:rFonts w:eastAsiaTheme="minorEastAsia"/>
          <w:b/>
          <w:sz w:val="22"/>
          <w:u w:val="single"/>
        </w:rPr>
        <w:t>4</w:t>
      </w:r>
      <w:r w:rsidRPr="00095A69">
        <w:rPr>
          <w:rFonts w:eastAsiaTheme="minorEastAsia" w:hint="eastAsia"/>
          <w:b/>
          <w:sz w:val="22"/>
          <w:u w:val="single"/>
        </w:rPr>
        <w:t>:</w:t>
      </w:r>
    </w:p>
    <w:p w14:paraId="7A7FD40C" w14:textId="77777777" w:rsidR="00FB347C" w:rsidRPr="00095A69" w:rsidRDefault="00FB347C" w:rsidP="001929F0">
      <w:pPr>
        <w:pStyle w:val="afe"/>
        <w:numPr>
          <w:ilvl w:val="0"/>
          <w:numId w:val="9"/>
        </w:numPr>
        <w:spacing w:afterLines="50" w:after="120"/>
        <w:ind w:leftChars="0"/>
        <w:jc w:val="both"/>
        <w:rPr>
          <w:rFonts w:eastAsiaTheme="minorEastAsia"/>
          <w:i/>
          <w:sz w:val="22"/>
        </w:rPr>
      </w:pPr>
      <w:r>
        <w:rPr>
          <w:rFonts w:eastAsiaTheme="minorEastAsia" w:hint="eastAsia"/>
          <w:i/>
          <w:sz w:val="22"/>
        </w:rPr>
        <w:t>Consider how/whether to reduce the size of MCS field.</w:t>
      </w:r>
    </w:p>
    <w:p w14:paraId="14F6D2F6" w14:textId="77777777" w:rsidR="00FB347C" w:rsidRPr="00095A69" w:rsidRDefault="00FB347C" w:rsidP="001929F0">
      <w:pPr>
        <w:pStyle w:val="afe"/>
        <w:numPr>
          <w:ilvl w:val="1"/>
          <w:numId w:val="9"/>
        </w:numPr>
        <w:spacing w:afterLines="50" w:after="120"/>
        <w:ind w:leftChars="0"/>
        <w:jc w:val="both"/>
        <w:rPr>
          <w:rFonts w:eastAsiaTheme="minorEastAsia"/>
          <w:i/>
          <w:sz w:val="22"/>
        </w:rPr>
      </w:pPr>
      <w:r>
        <w:rPr>
          <w:rFonts w:eastAsiaTheme="minorEastAsia"/>
          <w:i/>
          <w:sz w:val="22"/>
        </w:rPr>
        <w:t>The values indicated as “</w:t>
      </w:r>
      <w:r>
        <w:rPr>
          <w:rFonts w:eastAsiaTheme="minorEastAsia" w:hint="eastAsia"/>
          <w:i/>
          <w:sz w:val="22"/>
        </w:rPr>
        <w:t>reserved</w:t>
      </w:r>
      <w:r>
        <w:rPr>
          <w:rFonts w:eastAsiaTheme="minorEastAsia"/>
          <w:i/>
          <w:sz w:val="22"/>
        </w:rPr>
        <w:t>”</w:t>
      </w:r>
      <w:r>
        <w:rPr>
          <w:rFonts w:eastAsiaTheme="minorEastAsia" w:hint="eastAsia"/>
          <w:i/>
          <w:sz w:val="22"/>
        </w:rPr>
        <w:t xml:space="preserve"> should be kept even if the number of bits of the MCS field is reduced.</w:t>
      </w:r>
    </w:p>
    <w:p w14:paraId="5C07F1EB" w14:textId="77777777" w:rsidR="00FB347C" w:rsidRDefault="00FB347C" w:rsidP="00FB347C">
      <w:pPr>
        <w:spacing w:afterLines="50" w:after="120"/>
        <w:jc w:val="both"/>
        <w:rPr>
          <w:rFonts w:eastAsiaTheme="minorEastAsia"/>
          <w:sz w:val="22"/>
        </w:rPr>
      </w:pPr>
    </w:p>
    <w:p w14:paraId="3DE60B31" w14:textId="1B46E83D" w:rsidR="00931921" w:rsidRPr="00095A69" w:rsidRDefault="00931921" w:rsidP="00931921">
      <w:pPr>
        <w:spacing w:afterLines="50" w:after="120"/>
        <w:jc w:val="both"/>
        <w:rPr>
          <w:rFonts w:eastAsiaTheme="minorEastAsia"/>
          <w:sz w:val="22"/>
          <w:u w:val="single"/>
        </w:rPr>
      </w:pPr>
      <w:r>
        <w:rPr>
          <w:rFonts w:eastAsiaTheme="minorEastAsia" w:hint="eastAsia"/>
          <w:sz w:val="22"/>
          <w:u w:val="single"/>
        </w:rPr>
        <w:t xml:space="preserve">Point </w:t>
      </w:r>
      <w:r w:rsidR="00FB347C">
        <w:rPr>
          <w:rFonts w:eastAsiaTheme="minorEastAsia"/>
          <w:sz w:val="22"/>
          <w:u w:val="single"/>
        </w:rPr>
        <w:t>4</w:t>
      </w:r>
      <w:r w:rsidRPr="00095A69">
        <w:rPr>
          <w:rFonts w:eastAsiaTheme="minorEastAsia" w:hint="eastAsia"/>
          <w:sz w:val="22"/>
          <w:u w:val="single"/>
        </w:rPr>
        <w:t xml:space="preserve">: </w:t>
      </w:r>
      <w:r>
        <w:rPr>
          <w:rFonts w:eastAsiaTheme="minorEastAsia" w:hint="eastAsia"/>
          <w:sz w:val="22"/>
          <w:u w:val="single"/>
        </w:rPr>
        <w:t>DAI related</w:t>
      </w:r>
    </w:p>
    <w:p w14:paraId="3D481D75" w14:textId="16AEAF9F" w:rsidR="00931921" w:rsidRDefault="00931921" w:rsidP="00931921">
      <w:pPr>
        <w:spacing w:afterLines="50" w:after="120"/>
        <w:jc w:val="both"/>
        <w:rPr>
          <w:rFonts w:eastAsiaTheme="minorEastAsia"/>
          <w:sz w:val="22"/>
        </w:rPr>
      </w:pPr>
      <w:r>
        <w:rPr>
          <w:rFonts w:eastAsiaTheme="minorEastAsia" w:hint="eastAsia"/>
          <w:sz w:val="22"/>
        </w:rPr>
        <w:t xml:space="preserve">In a DCI format 1_0, the DAI has 2 bits. In a DCI format 1_1, the DAI has 4 bits for dynamic CB with multiple serving cells and has 2 bits for dynamic CB with single serving </w:t>
      </w:r>
      <w:r>
        <w:rPr>
          <w:rFonts w:eastAsiaTheme="minorEastAsia"/>
          <w:sz w:val="22"/>
        </w:rPr>
        <w:t>cell</w:t>
      </w:r>
      <w:r>
        <w:rPr>
          <w:rFonts w:eastAsiaTheme="minorEastAsia" w:hint="eastAsia"/>
          <w:sz w:val="22"/>
        </w:rPr>
        <w:t>; otherwise no DAI field. Same as for DAI in the UL grant, it should be necessary to design the DAI field taking into account that URLLC PUSCH may or may not include HARQ-ACK for URLLC and/or HARQ-ACK for eMBB. T</w:t>
      </w:r>
      <w:r>
        <w:rPr>
          <w:rFonts w:eastAsiaTheme="minorEastAsia"/>
          <w:sz w:val="22"/>
        </w:rPr>
        <w:t>h</w:t>
      </w:r>
      <w:r>
        <w:rPr>
          <w:rFonts w:eastAsiaTheme="minorEastAsia" w:hint="eastAsia"/>
          <w:sz w:val="22"/>
        </w:rPr>
        <w:t>e overall design should first be discussed/agreed in the agenda for UCI enhancements.</w:t>
      </w:r>
    </w:p>
    <w:p w14:paraId="46942FBE" w14:textId="77777777" w:rsidR="00FB347C" w:rsidRDefault="00FB347C" w:rsidP="00931921">
      <w:pPr>
        <w:spacing w:afterLines="50" w:after="120"/>
        <w:jc w:val="both"/>
        <w:rPr>
          <w:rFonts w:eastAsiaTheme="minorEastAsia"/>
          <w:sz w:val="22"/>
        </w:rPr>
      </w:pPr>
    </w:p>
    <w:p w14:paraId="129EF65C" w14:textId="2B07AB41" w:rsidR="00931921" w:rsidRPr="00F54924" w:rsidRDefault="00931921" w:rsidP="00931921">
      <w:pPr>
        <w:spacing w:afterLines="50" w:after="120"/>
        <w:jc w:val="both"/>
        <w:rPr>
          <w:rFonts w:eastAsiaTheme="minorEastAsia"/>
          <w:sz w:val="22"/>
          <w:u w:val="single"/>
        </w:rPr>
      </w:pPr>
      <w:r>
        <w:rPr>
          <w:rFonts w:eastAsiaTheme="minorEastAsia" w:hint="eastAsia"/>
          <w:sz w:val="22"/>
          <w:u w:val="single"/>
        </w:rPr>
        <w:t xml:space="preserve">Point </w:t>
      </w:r>
      <w:r w:rsidR="00FB347C">
        <w:rPr>
          <w:rFonts w:eastAsiaTheme="minorEastAsia"/>
          <w:sz w:val="22"/>
          <w:u w:val="single"/>
        </w:rPr>
        <w:t>5</w:t>
      </w:r>
      <w:r w:rsidRPr="00F54924">
        <w:rPr>
          <w:rFonts w:eastAsiaTheme="minorEastAsia" w:hint="eastAsia"/>
          <w:sz w:val="22"/>
          <w:u w:val="single"/>
        </w:rPr>
        <w:t>: Repetition factor</w:t>
      </w:r>
    </w:p>
    <w:p w14:paraId="775DEDA0" w14:textId="50B29FF2" w:rsidR="00931921" w:rsidRDefault="00931921" w:rsidP="00931921">
      <w:pPr>
        <w:spacing w:afterLines="50" w:after="120"/>
        <w:jc w:val="both"/>
        <w:rPr>
          <w:rFonts w:eastAsiaTheme="minorEastAsia"/>
          <w:sz w:val="22"/>
        </w:rPr>
      </w:pPr>
      <w:r>
        <w:rPr>
          <w:rFonts w:eastAsiaTheme="minorEastAsia" w:hint="eastAsia"/>
          <w:sz w:val="22"/>
        </w:rPr>
        <w:t xml:space="preserve">For PDSCH, there has been no discussion on potential enhancements of repetitions. Nevertheless, we consider that </w:t>
      </w:r>
      <w:r w:rsidR="007F0A20">
        <w:rPr>
          <w:rFonts w:eastAsiaTheme="minorEastAsia"/>
          <w:sz w:val="22"/>
        </w:rPr>
        <w:t>the</w:t>
      </w:r>
      <w:r>
        <w:rPr>
          <w:rFonts w:eastAsiaTheme="minorEastAsia" w:hint="eastAsia"/>
          <w:sz w:val="22"/>
        </w:rPr>
        <w:t xml:space="preserve"> enhancement agreed for PUSCH should also be applicable to PDSCH. Whether</w:t>
      </w:r>
      <w:r w:rsidR="007F0A20">
        <w:rPr>
          <w:rFonts w:eastAsiaTheme="minorEastAsia"/>
          <w:sz w:val="22"/>
        </w:rPr>
        <w:t>/How</w:t>
      </w:r>
      <w:r>
        <w:rPr>
          <w:rFonts w:eastAsiaTheme="minorEastAsia" w:hint="eastAsia"/>
          <w:sz w:val="22"/>
        </w:rPr>
        <w:t xml:space="preserve"> the repetition factor should be indicated by the DCI also depends on the outcome of the discussion for PUSCH enhancements.</w:t>
      </w:r>
    </w:p>
    <w:p w14:paraId="700A9A0C" w14:textId="4046D768" w:rsidR="00DD6474" w:rsidRDefault="00DD6474" w:rsidP="00931921">
      <w:pPr>
        <w:spacing w:afterLines="50" w:after="120"/>
        <w:jc w:val="both"/>
        <w:rPr>
          <w:rFonts w:eastAsiaTheme="minorEastAsia"/>
          <w:sz w:val="22"/>
        </w:rPr>
      </w:pPr>
    </w:p>
    <w:p w14:paraId="7F110C70" w14:textId="77777777" w:rsidR="00DD6474" w:rsidRPr="00F54924" w:rsidRDefault="00DD6474" w:rsidP="00DD6474">
      <w:pPr>
        <w:spacing w:afterLines="50" w:after="120"/>
        <w:jc w:val="both"/>
        <w:rPr>
          <w:rFonts w:eastAsiaTheme="minorEastAsia"/>
          <w:sz w:val="22"/>
          <w:u w:val="single"/>
        </w:rPr>
      </w:pPr>
      <w:r>
        <w:rPr>
          <w:rFonts w:eastAsiaTheme="minorEastAsia" w:hint="eastAsia"/>
          <w:sz w:val="22"/>
          <w:u w:val="single"/>
        </w:rPr>
        <w:t xml:space="preserve">Point </w:t>
      </w:r>
      <w:r>
        <w:rPr>
          <w:rFonts w:eastAsiaTheme="minorEastAsia"/>
          <w:sz w:val="22"/>
          <w:u w:val="single"/>
        </w:rPr>
        <w:t>6</w:t>
      </w:r>
      <w:r w:rsidRPr="00F54924">
        <w:rPr>
          <w:rFonts w:eastAsiaTheme="minorEastAsia" w:hint="eastAsia"/>
          <w:sz w:val="22"/>
          <w:u w:val="single"/>
        </w:rPr>
        <w:t xml:space="preserve">: </w:t>
      </w:r>
      <w:r>
        <w:rPr>
          <w:rFonts w:eastAsiaTheme="minorEastAsia" w:hint="eastAsia"/>
          <w:sz w:val="22"/>
          <w:u w:val="single"/>
        </w:rPr>
        <w:t>Priority indication</w:t>
      </w:r>
    </w:p>
    <w:p w14:paraId="78C282D3" w14:textId="4493BAD8" w:rsidR="00DD6474" w:rsidRDefault="00DD6474" w:rsidP="00931921">
      <w:pPr>
        <w:spacing w:afterLines="50" w:after="120"/>
        <w:jc w:val="both"/>
        <w:rPr>
          <w:rFonts w:eastAsiaTheme="minorEastAsia"/>
          <w:sz w:val="22"/>
        </w:rPr>
      </w:pPr>
      <w:r>
        <w:rPr>
          <w:rFonts w:eastAsiaTheme="minorEastAsia" w:hint="eastAsia"/>
          <w:sz w:val="22"/>
        </w:rPr>
        <w:t>Depending on the outcome of the discussion for intra-UE multiplexing/prioritization, it may or may not be necessary to introduce an explicit indication field for priority in the scheduling DCI. Same as most of the other fields, this field size should be configurable including zero-bit. The maximum number of bits can be 1.</w:t>
      </w:r>
    </w:p>
    <w:p w14:paraId="69721AE5" w14:textId="1567F0D0" w:rsidR="00931921" w:rsidRPr="00095A69" w:rsidRDefault="00931921" w:rsidP="00931921">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776A58">
        <w:rPr>
          <w:rFonts w:eastAsiaTheme="minorEastAsia"/>
          <w:b/>
          <w:sz w:val="22"/>
          <w:u w:val="single"/>
        </w:rPr>
        <w:t>5</w:t>
      </w:r>
      <w:r w:rsidRPr="00095A69">
        <w:rPr>
          <w:rFonts w:eastAsiaTheme="minorEastAsia" w:hint="eastAsia"/>
          <w:b/>
          <w:sz w:val="22"/>
          <w:u w:val="single"/>
        </w:rPr>
        <w:t>:</w:t>
      </w:r>
    </w:p>
    <w:p w14:paraId="597EA220" w14:textId="77777777" w:rsidR="00931921" w:rsidRDefault="00931921" w:rsidP="001929F0">
      <w:pPr>
        <w:pStyle w:val="afe"/>
        <w:numPr>
          <w:ilvl w:val="0"/>
          <w:numId w:val="9"/>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indicator, after following aspects are progressed.</w:t>
      </w:r>
    </w:p>
    <w:p w14:paraId="6A1E84C8" w14:textId="77777777" w:rsidR="00931921" w:rsidRPr="00095A69" w:rsidRDefault="00931921" w:rsidP="001929F0">
      <w:pPr>
        <w:pStyle w:val="afe"/>
        <w:numPr>
          <w:ilvl w:val="1"/>
          <w:numId w:val="9"/>
        </w:numPr>
        <w:spacing w:afterLines="50" w:after="120"/>
        <w:ind w:leftChars="0"/>
        <w:jc w:val="both"/>
        <w:rPr>
          <w:rFonts w:eastAsiaTheme="minorEastAsia"/>
          <w:i/>
          <w:sz w:val="22"/>
        </w:rPr>
      </w:pPr>
      <w:r>
        <w:rPr>
          <w:rFonts w:eastAsiaTheme="minorEastAsia" w:hint="eastAsia"/>
          <w:i/>
          <w:sz w:val="22"/>
        </w:rPr>
        <w:t>UCI enhancements: HARQ-ACK feedback for resource collision between PDSCH vs PDSCH</w:t>
      </w:r>
    </w:p>
    <w:p w14:paraId="2FD8E0B9" w14:textId="77777777" w:rsidR="00931921" w:rsidRDefault="00931921" w:rsidP="001929F0">
      <w:pPr>
        <w:pStyle w:val="afe"/>
        <w:numPr>
          <w:ilvl w:val="1"/>
          <w:numId w:val="9"/>
        </w:numPr>
        <w:spacing w:afterLines="50" w:after="120"/>
        <w:ind w:leftChars="0"/>
        <w:jc w:val="both"/>
        <w:rPr>
          <w:rFonts w:eastAsiaTheme="minorEastAsia"/>
          <w:i/>
          <w:sz w:val="22"/>
        </w:rPr>
      </w:pPr>
      <w:r>
        <w:rPr>
          <w:rFonts w:eastAsiaTheme="minorEastAsia" w:hint="eastAsia"/>
          <w:i/>
          <w:sz w:val="22"/>
        </w:rPr>
        <w:t>PUSCH enhancements: whether/how to indicate the repetition factor of a PDSCH transmission</w:t>
      </w:r>
    </w:p>
    <w:p w14:paraId="2E31DA8C" w14:textId="77777777" w:rsidR="00931921" w:rsidRPr="00095A69" w:rsidRDefault="00931921" w:rsidP="001929F0">
      <w:pPr>
        <w:pStyle w:val="afe"/>
        <w:numPr>
          <w:ilvl w:val="1"/>
          <w:numId w:val="9"/>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0DFC8448" w14:textId="77777777" w:rsidR="00931921" w:rsidRPr="00931921" w:rsidRDefault="00931921" w:rsidP="00931921"/>
    <w:p w14:paraId="53272010" w14:textId="7D44B27E" w:rsidR="00472139" w:rsidRPr="00E8048D" w:rsidRDefault="00472139" w:rsidP="00472139">
      <w:pPr>
        <w:pStyle w:val="2"/>
        <w:rPr>
          <w:rFonts w:eastAsiaTheme="minorEastAsia"/>
          <w:b/>
          <w:lang w:val="en-US"/>
        </w:rPr>
      </w:pPr>
      <w:r>
        <w:rPr>
          <w:rFonts w:eastAsia="DengXian"/>
          <w:b/>
          <w:lang w:val="en-US" w:eastAsia="zh-CN"/>
        </w:rPr>
        <w:t>2.</w:t>
      </w:r>
      <w:r w:rsidR="00931921">
        <w:rPr>
          <w:rFonts w:eastAsiaTheme="minorEastAsia"/>
          <w:b/>
          <w:lang w:val="en-US"/>
        </w:rPr>
        <w:t>2</w:t>
      </w:r>
      <w:r w:rsidRPr="00E8048D">
        <w:rPr>
          <w:rFonts w:eastAsia="DengXian"/>
          <w:b/>
          <w:lang w:val="en-US" w:eastAsia="zh-CN"/>
        </w:rPr>
        <w:tab/>
      </w:r>
      <w:r>
        <w:rPr>
          <w:rFonts w:eastAsiaTheme="minorEastAsia" w:hint="eastAsia"/>
          <w:b/>
          <w:lang w:val="en-US"/>
        </w:rPr>
        <w:t>UL DCI</w:t>
      </w:r>
      <w:r w:rsidR="00B550E7">
        <w:rPr>
          <w:rFonts w:eastAsiaTheme="minorEastAsia" w:hint="eastAsia"/>
          <w:b/>
          <w:lang w:val="en-US"/>
        </w:rPr>
        <w:t xml:space="preserve"> format</w:t>
      </w:r>
    </w:p>
    <w:p w14:paraId="25B5EA69" w14:textId="7E2B2B1F" w:rsidR="00A350B1" w:rsidRDefault="00A350B1" w:rsidP="00972C4A">
      <w:pPr>
        <w:spacing w:afterLines="50" w:after="120"/>
        <w:jc w:val="both"/>
        <w:rPr>
          <w:rFonts w:eastAsiaTheme="minorEastAsia"/>
          <w:sz w:val="22"/>
        </w:rPr>
      </w:pPr>
      <w:r>
        <w:rPr>
          <w:rFonts w:eastAsiaTheme="minorEastAsia" w:hint="eastAsia"/>
          <w:sz w:val="22"/>
        </w:rPr>
        <w:t>The DCI format(s) for URLLC should enable various DCI sizes with configurable fields/field sizes according to higher-layer configuration. Possible UL</w:t>
      </w:r>
      <w:r w:rsidR="00BE2385">
        <w:rPr>
          <w:rFonts w:eastAsiaTheme="minorEastAsia" w:hint="eastAsia"/>
          <w:sz w:val="22"/>
        </w:rPr>
        <w:t xml:space="preserve"> DCI </w:t>
      </w:r>
      <w:r w:rsidR="00B550E7">
        <w:rPr>
          <w:rFonts w:eastAsiaTheme="minorEastAsia" w:hint="eastAsia"/>
          <w:sz w:val="22"/>
        </w:rPr>
        <w:t xml:space="preserve">format </w:t>
      </w:r>
      <w:r w:rsidR="00BE2385">
        <w:rPr>
          <w:rFonts w:eastAsiaTheme="minorEastAsia" w:hint="eastAsia"/>
          <w:sz w:val="22"/>
        </w:rPr>
        <w:t>for URLLC is</w:t>
      </w:r>
      <w:r>
        <w:rPr>
          <w:rFonts w:eastAsiaTheme="minorEastAsia" w:hint="eastAsia"/>
          <w:sz w:val="22"/>
        </w:rPr>
        <w:t xml:space="preserve"> summarized in Table </w:t>
      </w:r>
      <w:r w:rsidR="00DD6474">
        <w:rPr>
          <w:rFonts w:eastAsiaTheme="minorEastAsia"/>
          <w:sz w:val="22"/>
        </w:rPr>
        <w:t>4</w:t>
      </w:r>
      <w:r>
        <w:rPr>
          <w:rFonts w:eastAsiaTheme="minorEastAsia" w:hint="eastAsia"/>
          <w:sz w:val="22"/>
        </w:rPr>
        <w:t>.</w:t>
      </w:r>
      <w:r w:rsidR="00E439BD">
        <w:rPr>
          <w:rFonts w:eastAsiaTheme="minorEastAsia"/>
          <w:sz w:val="22"/>
        </w:rPr>
        <w:t xml:space="preserve"> Here, already agreed fields</w:t>
      </w:r>
      <w:r w:rsidR="004D58CF">
        <w:rPr>
          <w:rFonts w:eastAsiaTheme="minorEastAsia"/>
          <w:sz w:val="22"/>
        </w:rPr>
        <w:t xml:space="preserve"> and its size</w:t>
      </w:r>
      <w:r w:rsidR="00E439BD">
        <w:rPr>
          <w:rFonts w:eastAsiaTheme="minorEastAsia"/>
          <w:sz w:val="22"/>
        </w:rPr>
        <w:t xml:space="preserve"> are</w:t>
      </w:r>
      <w:r w:rsidR="002D1AB2">
        <w:rPr>
          <w:rFonts w:eastAsiaTheme="minorEastAsia"/>
          <w:sz w:val="22"/>
        </w:rPr>
        <w:t xml:space="preserve"> highlighted </w:t>
      </w:r>
      <w:r w:rsidR="004D58CF">
        <w:rPr>
          <w:rFonts w:eastAsiaTheme="minorEastAsia"/>
          <w:sz w:val="22"/>
        </w:rPr>
        <w:t>in</w:t>
      </w:r>
      <w:r w:rsidR="002D1AB2">
        <w:rPr>
          <w:rFonts w:eastAsiaTheme="minorEastAsia"/>
          <w:sz w:val="22"/>
        </w:rPr>
        <w:t xml:space="preserve"> red</w:t>
      </w:r>
      <w:r w:rsidR="00E439BD">
        <w:rPr>
          <w:rFonts w:eastAsiaTheme="minorEastAsia"/>
          <w:sz w:val="22"/>
        </w:rPr>
        <w:t>.</w:t>
      </w:r>
    </w:p>
    <w:p w14:paraId="42248F29" w14:textId="018DE2EC" w:rsidR="00A350B1" w:rsidRDefault="00A350B1" w:rsidP="00A350B1">
      <w:pPr>
        <w:spacing w:afterLines="50" w:after="120"/>
        <w:jc w:val="center"/>
        <w:rPr>
          <w:rFonts w:eastAsiaTheme="minorEastAsia"/>
          <w:sz w:val="22"/>
        </w:rPr>
      </w:pPr>
      <w:r>
        <w:rPr>
          <w:rFonts w:eastAsiaTheme="minorEastAsia" w:hint="eastAsia"/>
          <w:sz w:val="22"/>
        </w:rPr>
        <w:t>T</w:t>
      </w:r>
      <w:r w:rsidR="00DD6474">
        <w:rPr>
          <w:rFonts w:eastAsiaTheme="minorEastAsia"/>
          <w:sz w:val="22"/>
        </w:rPr>
        <w:t>able. 4</w:t>
      </w:r>
      <w:r>
        <w:rPr>
          <w:rFonts w:eastAsiaTheme="minorEastAsia"/>
          <w:sz w:val="22"/>
        </w:rPr>
        <w:tab/>
        <w:t xml:space="preserve">Possible UL DCI </w:t>
      </w:r>
      <w:r w:rsidR="00B550E7">
        <w:rPr>
          <w:rFonts w:eastAsiaTheme="minorEastAsia" w:hint="eastAsia"/>
          <w:sz w:val="22"/>
        </w:rPr>
        <w:t xml:space="preserve">format </w:t>
      </w:r>
      <w:r>
        <w:rPr>
          <w:rFonts w:eastAsiaTheme="minorEastAsia"/>
          <w:sz w:val="22"/>
        </w:rPr>
        <w:t>for URLLC.</w:t>
      </w:r>
    </w:p>
    <w:tbl>
      <w:tblPr>
        <w:tblStyle w:val="afc"/>
        <w:tblW w:w="0" w:type="auto"/>
        <w:tblLook w:val="04A0" w:firstRow="1" w:lastRow="0" w:firstColumn="1" w:lastColumn="0" w:noHBand="0" w:noVBand="1"/>
      </w:tblPr>
      <w:tblGrid>
        <w:gridCol w:w="2741"/>
        <w:gridCol w:w="3001"/>
        <w:gridCol w:w="4192"/>
      </w:tblGrid>
      <w:tr w:rsidR="004D58CF" w14:paraId="2020FCEA" w14:textId="77777777" w:rsidTr="007A6E4F">
        <w:trPr>
          <w:trHeight w:val="208"/>
        </w:trPr>
        <w:tc>
          <w:tcPr>
            <w:tcW w:w="2741" w:type="dxa"/>
            <w:shd w:val="clear" w:color="auto" w:fill="FABF8F" w:themeFill="accent6" w:themeFillTint="99"/>
          </w:tcPr>
          <w:p w14:paraId="1F05F341" w14:textId="41D22191"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Field</w:t>
            </w:r>
          </w:p>
        </w:tc>
        <w:tc>
          <w:tcPr>
            <w:tcW w:w="3001" w:type="dxa"/>
            <w:shd w:val="clear" w:color="auto" w:fill="FABF8F" w:themeFill="accent6" w:themeFillTint="99"/>
          </w:tcPr>
          <w:p w14:paraId="4251CEB8" w14:textId="0034D067"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Size</w:t>
            </w:r>
          </w:p>
        </w:tc>
        <w:tc>
          <w:tcPr>
            <w:tcW w:w="4192" w:type="dxa"/>
            <w:shd w:val="clear" w:color="auto" w:fill="FABF8F" w:themeFill="accent6" w:themeFillTint="99"/>
          </w:tcPr>
          <w:p w14:paraId="577434F8" w14:textId="3BB2C91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Note</w:t>
            </w:r>
            <w:r>
              <w:rPr>
                <w:rFonts w:eastAsiaTheme="minorEastAsia"/>
                <w:sz w:val="18"/>
                <w:szCs w:val="18"/>
              </w:rPr>
              <w:t xml:space="preserve"> (our view)</w:t>
            </w:r>
          </w:p>
        </w:tc>
      </w:tr>
      <w:tr w:rsidR="004D58CF" w14:paraId="35CE6123" w14:textId="77777777" w:rsidTr="007A6E4F">
        <w:trPr>
          <w:trHeight w:val="208"/>
        </w:trPr>
        <w:tc>
          <w:tcPr>
            <w:tcW w:w="2741" w:type="dxa"/>
          </w:tcPr>
          <w:p w14:paraId="2C936949" w14:textId="75EB6A59"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Identifier</w:t>
            </w:r>
          </w:p>
        </w:tc>
        <w:tc>
          <w:tcPr>
            <w:tcW w:w="3001" w:type="dxa"/>
          </w:tcPr>
          <w:p w14:paraId="2E3AEBEA" w14:textId="635BD2F9"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1</w:t>
            </w:r>
          </w:p>
        </w:tc>
        <w:tc>
          <w:tcPr>
            <w:tcW w:w="4192" w:type="dxa"/>
          </w:tcPr>
          <w:p w14:paraId="2579340B" w14:textId="5D6E43A4" w:rsidR="004D58CF" w:rsidRPr="0024704C" w:rsidRDefault="004D58CF" w:rsidP="00F70748">
            <w:pPr>
              <w:snapToGrid w:val="0"/>
              <w:spacing w:after="0"/>
              <w:jc w:val="center"/>
              <w:rPr>
                <w:rFonts w:eastAsiaTheme="minorEastAsia"/>
                <w:sz w:val="18"/>
                <w:szCs w:val="18"/>
              </w:rPr>
            </w:pPr>
          </w:p>
        </w:tc>
      </w:tr>
      <w:tr w:rsidR="004D58CF" w14:paraId="67C89450" w14:textId="77777777" w:rsidTr="007A6E4F">
        <w:trPr>
          <w:trHeight w:val="208"/>
        </w:trPr>
        <w:tc>
          <w:tcPr>
            <w:tcW w:w="2741" w:type="dxa"/>
          </w:tcPr>
          <w:p w14:paraId="08A2EAB3" w14:textId="5DBBC876"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C</w:t>
            </w:r>
            <w:r w:rsidRPr="0024704C">
              <w:rPr>
                <w:rFonts w:eastAsiaTheme="minorEastAsia" w:hint="eastAsia"/>
                <w:sz w:val="18"/>
                <w:szCs w:val="18"/>
              </w:rPr>
              <w:t>arrier indicator</w:t>
            </w:r>
          </w:p>
        </w:tc>
        <w:tc>
          <w:tcPr>
            <w:tcW w:w="3001" w:type="dxa"/>
          </w:tcPr>
          <w:p w14:paraId="6D128BDF" w14:textId="0CD0B906"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 xml:space="preserve">0 </w:t>
            </w:r>
            <w:r w:rsidRPr="000C0A66">
              <w:rPr>
                <w:rFonts w:eastAsiaTheme="minorEastAsia" w:hint="eastAsia"/>
                <w:sz w:val="18"/>
                <w:szCs w:val="18"/>
                <w:highlight w:val="cyan"/>
              </w:rPr>
              <w:t>or 1 or 2</w:t>
            </w:r>
            <w:r w:rsidRPr="0024704C">
              <w:rPr>
                <w:rFonts w:eastAsiaTheme="minorEastAsia" w:hint="eastAsia"/>
                <w:sz w:val="18"/>
                <w:szCs w:val="18"/>
              </w:rPr>
              <w:t xml:space="preserve"> or 3</w:t>
            </w:r>
          </w:p>
        </w:tc>
        <w:tc>
          <w:tcPr>
            <w:tcW w:w="4192" w:type="dxa"/>
          </w:tcPr>
          <w:p w14:paraId="7B8CE8B6" w14:textId="4AC6D6AC" w:rsidR="004D58CF" w:rsidRPr="0024704C" w:rsidRDefault="004D58CF" w:rsidP="0024704C">
            <w:pPr>
              <w:snapToGrid w:val="0"/>
              <w:spacing w:after="0"/>
              <w:jc w:val="center"/>
              <w:rPr>
                <w:rFonts w:eastAsiaTheme="minorEastAsia"/>
                <w:sz w:val="18"/>
                <w:szCs w:val="18"/>
              </w:rPr>
            </w:pPr>
            <w:r w:rsidRPr="0024704C">
              <w:rPr>
                <w:rFonts w:eastAsiaTheme="minorEastAsia" w:hint="eastAsia"/>
                <w:sz w:val="18"/>
                <w:szCs w:val="18"/>
              </w:rPr>
              <w:t>Should not only be 0 or 3 bits for flexibility</w:t>
            </w:r>
          </w:p>
        </w:tc>
      </w:tr>
      <w:tr w:rsidR="004D58CF" w14:paraId="3BDAF2BF" w14:textId="77777777" w:rsidTr="007A6E4F">
        <w:trPr>
          <w:trHeight w:val="208"/>
        </w:trPr>
        <w:tc>
          <w:tcPr>
            <w:tcW w:w="2741" w:type="dxa"/>
          </w:tcPr>
          <w:p w14:paraId="6EDDAECD" w14:textId="599F4E8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UL/SUL indicator</w:t>
            </w:r>
          </w:p>
        </w:tc>
        <w:tc>
          <w:tcPr>
            <w:tcW w:w="3001" w:type="dxa"/>
          </w:tcPr>
          <w:p w14:paraId="4987DD84" w14:textId="3680BEA1"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1</w:t>
            </w:r>
          </w:p>
        </w:tc>
        <w:tc>
          <w:tcPr>
            <w:tcW w:w="4192" w:type="dxa"/>
          </w:tcPr>
          <w:p w14:paraId="7C49F222" w14:textId="63560149" w:rsidR="004D58CF" w:rsidRPr="0024704C" w:rsidRDefault="004D58CF" w:rsidP="00F70748">
            <w:pPr>
              <w:snapToGrid w:val="0"/>
              <w:spacing w:after="0"/>
              <w:jc w:val="center"/>
              <w:rPr>
                <w:rFonts w:eastAsiaTheme="minorEastAsia"/>
                <w:sz w:val="18"/>
                <w:szCs w:val="18"/>
              </w:rPr>
            </w:pPr>
          </w:p>
        </w:tc>
      </w:tr>
      <w:tr w:rsidR="004D58CF" w14:paraId="29722A91" w14:textId="77777777" w:rsidTr="007A6E4F">
        <w:trPr>
          <w:trHeight w:val="208"/>
        </w:trPr>
        <w:tc>
          <w:tcPr>
            <w:tcW w:w="2741" w:type="dxa"/>
          </w:tcPr>
          <w:p w14:paraId="570E54D0" w14:textId="1BD7CD9A"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BWP indicator</w:t>
            </w:r>
          </w:p>
        </w:tc>
        <w:tc>
          <w:tcPr>
            <w:tcW w:w="3001" w:type="dxa"/>
          </w:tcPr>
          <w:p w14:paraId="5BD89949" w14:textId="45C038FE"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1 or 2</w:t>
            </w:r>
          </w:p>
        </w:tc>
        <w:tc>
          <w:tcPr>
            <w:tcW w:w="4192" w:type="dxa"/>
          </w:tcPr>
          <w:p w14:paraId="1F7D6AAD" w14:textId="36DC47A6" w:rsidR="004D58CF" w:rsidRPr="0024704C" w:rsidRDefault="004D58CF" w:rsidP="00F70748">
            <w:pPr>
              <w:snapToGrid w:val="0"/>
              <w:spacing w:after="0"/>
              <w:jc w:val="center"/>
              <w:rPr>
                <w:rFonts w:eastAsiaTheme="minorEastAsia"/>
                <w:sz w:val="18"/>
                <w:szCs w:val="18"/>
              </w:rPr>
            </w:pPr>
          </w:p>
        </w:tc>
      </w:tr>
      <w:tr w:rsidR="004D58CF" w14:paraId="2C9C1913" w14:textId="77777777" w:rsidTr="007A6E4F">
        <w:trPr>
          <w:trHeight w:val="208"/>
        </w:trPr>
        <w:tc>
          <w:tcPr>
            <w:tcW w:w="2741" w:type="dxa"/>
          </w:tcPr>
          <w:p w14:paraId="3DC42F06" w14:textId="7B7AB5AE"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FDRA</w:t>
            </w:r>
          </w:p>
        </w:tc>
        <w:tc>
          <w:tcPr>
            <w:tcW w:w="3001" w:type="dxa"/>
          </w:tcPr>
          <w:p w14:paraId="2A4CC263" w14:textId="5D7C0260" w:rsidR="004D58CF" w:rsidRPr="0024704C" w:rsidRDefault="004D58CF" w:rsidP="00F70748">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1</w:t>
            </w:r>
          </w:p>
        </w:tc>
        <w:tc>
          <w:tcPr>
            <w:tcW w:w="4192" w:type="dxa"/>
          </w:tcPr>
          <w:p w14:paraId="5DCA1532" w14:textId="399FDDB5" w:rsidR="004D58CF" w:rsidRPr="0024704C" w:rsidRDefault="004D58CF" w:rsidP="006E5487">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4D58CF" w14:paraId="4A4AAA6E" w14:textId="77777777" w:rsidTr="007A6E4F">
        <w:trPr>
          <w:trHeight w:val="208"/>
        </w:trPr>
        <w:tc>
          <w:tcPr>
            <w:tcW w:w="2741" w:type="dxa"/>
          </w:tcPr>
          <w:p w14:paraId="2D8A7CC7" w14:textId="2D791DCC" w:rsidR="004D58CF" w:rsidRPr="0024704C" w:rsidRDefault="004D58CF" w:rsidP="00F70748">
            <w:pPr>
              <w:snapToGrid w:val="0"/>
              <w:spacing w:after="0"/>
              <w:jc w:val="center"/>
              <w:rPr>
                <w:rFonts w:eastAsiaTheme="minorEastAsia"/>
                <w:sz w:val="18"/>
                <w:szCs w:val="18"/>
              </w:rPr>
            </w:pPr>
            <w:r w:rsidRPr="00931921">
              <w:rPr>
                <w:rFonts w:eastAsiaTheme="minorEastAsia" w:hint="eastAsia"/>
                <w:color w:val="FF0000"/>
                <w:sz w:val="18"/>
                <w:szCs w:val="18"/>
              </w:rPr>
              <w:t>TDRA</w:t>
            </w:r>
          </w:p>
        </w:tc>
        <w:tc>
          <w:tcPr>
            <w:tcW w:w="3001" w:type="dxa"/>
          </w:tcPr>
          <w:p w14:paraId="34E1BBA8" w14:textId="0EC96720" w:rsidR="004D58CF" w:rsidRPr="0024704C" w:rsidRDefault="00A83790" w:rsidP="00F70748">
            <w:pPr>
              <w:snapToGrid w:val="0"/>
              <w:spacing w:after="0"/>
              <w:jc w:val="center"/>
              <w:rPr>
                <w:rFonts w:eastAsiaTheme="minorEastAsia"/>
                <w:sz w:val="18"/>
                <w:szCs w:val="18"/>
              </w:rPr>
            </w:pPr>
            <w:r w:rsidRPr="0024704C">
              <w:rPr>
                <w:rFonts w:eastAsiaTheme="minorEastAsia" w:hint="eastAsia"/>
                <w:b/>
                <w:color w:val="FF0000"/>
                <w:sz w:val="18"/>
                <w:szCs w:val="18"/>
                <w:highlight w:val="yellow"/>
              </w:rPr>
              <w:t>Point 2</w:t>
            </w:r>
          </w:p>
        </w:tc>
        <w:tc>
          <w:tcPr>
            <w:tcW w:w="4192" w:type="dxa"/>
          </w:tcPr>
          <w:p w14:paraId="52E8DBF2" w14:textId="018B5BE9" w:rsidR="004D58CF" w:rsidRPr="00931921" w:rsidRDefault="00BB4B2B" w:rsidP="00F70748">
            <w:pPr>
              <w:snapToGrid w:val="0"/>
              <w:spacing w:after="0"/>
              <w:jc w:val="center"/>
              <w:rPr>
                <w:rFonts w:eastAsiaTheme="minorEastAsia"/>
                <w:sz w:val="18"/>
                <w:szCs w:val="18"/>
              </w:rPr>
            </w:pPr>
            <w:r>
              <w:rPr>
                <w:rFonts w:eastAsiaTheme="minorEastAsia"/>
                <w:sz w:val="18"/>
                <w:szCs w:val="18"/>
              </w:rPr>
              <w:t>See discussion below.</w:t>
            </w:r>
          </w:p>
        </w:tc>
      </w:tr>
      <w:tr w:rsidR="004D58CF" w14:paraId="6994842D" w14:textId="77777777" w:rsidTr="007A6E4F">
        <w:trPr>
          <w:trHeight w:val="216"/>
        </w:trPr>
        <w:tc>
          <w:tcPr>
            <w:tcW w:w="2741" w:type="dxa"/>
          </w:tcPr>
          <w:p w14:paraId="3E3C724E" w14:textId="019F91CF"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FH flag</w:t>
            </w:r>
          </w:p>
        </w:tc>
        <w:tc>
          <w:tcPr>
            <w:tcW w:w="3001" w:type="dxa"/>
          </w:tcPr>
          <w:p w14:paraId="2FF9F79F" w14:textId="61A97568"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1</w:t>
            </w:r>
          </w:p>
        </w:tc>
        <w:tc>
          <w:tcPr>
            <w:tcW w:w="4192" w:type="dxa"/>
          </w:tcPr>
          <w:p w14:paraId="239D6E13" w14:textId="435536B0" w:rsidR="004D58CF" w:rsidRPr="0024704C" w:rsidRDefault="004D58CF" w:rsidP="00F70748">
            <w:pPr>
              <w:snapToGrid w:val="0"/>
              <w:spacing w:after="0"/>
              <w:jc w:val="center"/>
              <w:rPr>
                <w:rFonts w:eastAsiaTheme="minorEastAsia"/>
                <w:sz w:val="18"/>
                <w:szCs w:val="18"/>
              </w:rPr>
            </w:pPr>
          </w:p>
        </w:tc>
      </w:tr>
      <w:tr w:rsidR="004D58CF" w14:paraId="06AFBE23" w14:textId="77777777" w:rsidTr="007A6E4F">
        <w:trPr>
          <w:trHeight w:val="208"/>
        </w:trPr>
        <w:tc>
          <w:tcPr>
            <w:tcW w:w="2741" w:type="dxa"/>
          </w:tcPr>
          <w:p w14:paraId="1FAEE0B3" w14:textId="1F1E077A"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MCS</w:t>
            </w:r>
          </w:p>
        </w:tc>
        <w:tc>
          <w:tcPr>
            <w:tcW w:w="3001" w:type="dxa"/>
          </w:tcPr>
          <w:p w14:paraId="12EEF38B" w14:textId="5F85F8B6" w:rsidR="004D58CF" w:rsidRPr="0024704C" w:rsidRDefault="004D58CF" w:rsidP="00F70748">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 xml:space="preserve">Point </w:t>
            </w:r>
            <w:r w:rsidR="00A83790">
              <w:rPr>
                <w:rFonts w:eastAsiaTheme="minorEastAsia"/>
                <w:b/>
                <w:color w:val="FF0000"/>
                <w:sz w:val="18"/>
                <w:szCs w:val="18"/>
                <w:highlight w:val="yellow"/>
              </w:rPr>
              <w:t>3</w:t>
            </w:r>
          </w:p>
        </w:tc>
        <w:tc>
          <w:tcPr>
            <w:tcW w:w="4192" w:type="dxa"/>
          </w:tcPr>
          <w:p w14:paraId="7401DE08" w14:textId="5CE1F0BD" w:rsidR="004D58CF" w:rsidRPr="0024704C" w:rsidRDefault="004D58CF" w:rsidP="006E5487">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4D58CF" w14:paraId="68FA74BD" w14:textId="77777777" w:rsidTr="007A6E4F">
        <w:trPr>
          <w:trHeight w:val="208"/>
        </w:trPr>
        <w:tc>
          <w:tcPr>
            <w:tcW w:w="2741" w:type="dxa"/>
          </w:tcPr>
          <w:p w14:paraId="157344FB" w14:textId="6B5D6900"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NDI</w:t>
            </w:r>
          </w:p>
        </w:tc>
        <w:tc>
          <w:tcPr>
            <w:tcW w:w="3001" w:type="dxa"/>
          </w:tcPr>
          <w:p w14:paraId="022A0749" w14:textId="3009D91F"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1</w:t>
            </w:r>
          </w:p>
        </w:tc>
        <w:tc>
          <w:tcPr>
            <w:tcW w:w="4192" w:type="dxa"/>
          </w:tcPr>
          <w:p w14:paraId="2166348B" w14:textId="622F60CA" w:rsidR="004D58CF" w:rsidRPr="0024704C" w:rsidRDefault="004D58CF" w:rsidP="00F70748">
            <w:pPr>
              <w:snapToGrid w:val="0"/>
              <w:spacing w:after="0"/>
              <w:jc w:val="center"/>
              <w:rPr>
                <w:rFonts w:eastAsiaTheme="minorEastAsia"/>
                <w:sz w:val="18"/>
                <w:szCs w:val="18"/>
              </w:rPr>
            </w:pPr>
          </w:p>
        </w:tc>
      </w:tr>
      <w:tr w:rsidR="004D58CF" w14:paraId="3F8E2063" w14:textId="77777777" w:rsidTr="007A6E4F">
        <w:trPr>
          <w:trHeight w:val="208"/>
        </w:trPr>
        <w:tc>
          <w:tcPr>
            <w:tcW w:w="2741" w:type="dxa"/>
          </w:tcPr>
          <w:p w14:paraId="10956F8E" w14:textId="11403D25"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RV</w:t>
            </w:r>
          </w:p>
        </w:tc>
        <w:tc>
          <w:tcPr>
            <w:tcW w:w="3001" w:type="dxa"/>
          </w:tcPr>
          <w:p w14:paraId="4FE56357" w14:textId="225CDF0D" w:rsidR="004D58CF" w:rsidRPr="0024704C" w:rsidRDefault="004D58CF" w:rsidP="00F70748">
            <w:pPr>
              <w:snapToGrid w:val="0"/>
              <w:spacing w:after="0"/>
              <w:jc w:val="center"/>
              <w:rPr>
                <w:rFonts w:eastAsiaTheme="minorEastAsia"/>
                <w:sz w:val="18"/>
                <w:szCs w:val="18"/>
              </w:rPr>
            </w:pPr>
            <w:r w:rsidRPr="000C0A66">
              <w:rPr>
                <w:rFonts w:eastAsiaTheme="minorEastAsia" w:hint="eastAsia"/>
                <w:sz w:val="18"/>
                <w:szCs w:val="18"/>
                <w:highlight w:val="cyan"/>
              </w:rPr>
              <w:t>0 or 1 or</w:t>
            </w:r>
            <w:r w:rsidRPr="0024704C">
              <w:rPr>
                <w:rFonts w:eastAsiaTheme="minorEastAsia" w:hint="eastAsia"/>
                <w:sz w:val="18"/>
                <w:szCs w:val="18"/>
              </w:rPr>
              <w:t xml:space="preserve"> 2</w:t>
            </w:r>
          </w:p>
        </w:tc>
        <w:tc>
          <w:tcPr>
            <w:tcW w:w="4192" w:type="dxa"/>
          </w:tcPr>
          <w:p w14:paraId="2E20E8C2" w14:textId="147F9BF2"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A32FCF" w14:paraId="15F5C982" w14:textId="77777777" w:rsidTr="007A6E4F">
        <w:trPr>
          <w:trHeight w:val="208"/>
        </w:trPr>
        <w:tc>
          <w:tcPr>
            <w:tcW w:w="2741" w:type="dxa"/>
          </w:tcPr>
          <w:p w14:paraId="21F9D3AD" w14:textId="7A4F855D" w:rsidR="00A32FCF" w:rsidRPr="0024704C" w:rsidRDefault="00A32FCF" w:rsidP="00A32FCF">
            <w:pPr>
              <w:snapToGrid w:val="0"/>
              <w:spacing w:after="0"/>
              <w:jc w:val="center"/>
              <w:rPr>
                <w:rFonts w:eastAsiaTheme="minorEastAsia"/>
                <w:sz w:val="18"/>
                <w:szCs w:val="18"/>
              </w:rPr>
            </w:pPr>
            <w:r w:rsidRPr="00A97F91">
              <w:rPr>
                <w:rFonts w:eastAsiaTheme="minorEastAsia" w:hint="eastAsia"/>
                <w:color w:val="FF0000"/>
                <w:sz w:val="18"/>
                <w:szCs w:val="18"/>
              </w:rPr>
              <w:t>HPN</w:t>
            </w:r>
          </w:p>
        </w:tc>
        <w:tc>
          <w:tcPr>
            <w:tcW w:w="3001" w:type="dxa"/>
          </w:tcPr>
          <w:p w14:paraId="083A5AE2" w14:textId="6AD9C9E1" w:rsidR="00A32FCF" w:rsidRPr="0024704C" w:rsidRDefault="00A32FCF" w:rsidP="00A32FCF">
            <w:pPr>
              <w:snapToGrid w:val="0"/>
              <w:spacing w:after="0"/>
              <w:jc w:val="center"/>
              <w:rPr>
                <w:rFonts w:eastAsiaTheme="minorEastAsia"/>
                <w:sz w:val="18"/>
                <w:szCs w:val="18"/>
              </w:rPr>
            </w:pPr>
            <w:r>
              <w:rPr>
                <w:rFonts w:eastAsiaTheme="minorEastAsia"/>
                <w:color w:val="FF0000"/>
                <w:sz w:val="18"/>
                <w:szCs w:val="18"/>
              </w:rPr>
              <w:t xml:space="preserve">2 or 3 or 4 (FFS </w:t>
            </w:r>
            <w:r w:rsidRPr="007A6E4F">
              <w:rPr>
                <w:rFonts w:eastAsiaTheme="minorEastAsia"/>
                <w:color w:val="FF0000"/>
                <w:sz w:val="18"/>
                <w:szCs w:val="18"/>
              </w:rPr>
              <w:t>0 or 1</w:t>
            </w:r>
            <w:r>
              <w:rPr>
                <w:rFonts w:eastAsiaTheme="minorEastAsia"/>
                <w:color w:val="FF0000"/>
                <w:sz w:val="18"/>
                <w:szCs w:val="18"/>
              </w:rPr>
              <w:t>)</w:t>
            </w:r>
          </w:p>
        </w:tc>
        <w:tc>
          <w:tcPr>
            <w:tcW w:w="4192" w:type="dxa"/>
          </w:tcPr>
          <w:p w14:paraId="41BD4B12" w14:textId="365F9746" w:rsidR="00A32FCF" w:rsidRPr="0024704C" w:rsidRDefault="00A32FCF" w:rsidP="00A32FCF">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4D58CF" w14:paraId="0685B592" w14:textId="77777777" w:rsidTr="007A6E4F">
        <w:trPr>
          <w:trHeight w:val="208"/>
        </w:trPr>
        <w:tc>
          <w:tcPr>
            <w:tcW w:w="2741" w:type="dxa"/>
          </w:tcPr>
          <w:p w14:paraId="7670F0DB" w14:textId="39273BB6"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DAI related</w:t>
            </w:r>
          </w:p>
        </w:tc>
        <w:tc>
          <w:tcPr>
            <w:tcW w:w="3001" w:type="dxa"/>
          </w:tcPr>
          <w:p w14:paraId="65D4FF36" w14:textId="6751061D" w:rsidR="004D58CF" w:rsidRPr="0024704C" w:rsidRDefault="004D58CF" w:rsidP="00F70748">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 xml:space="preserve">Point </w:t>
            </w:r>
            <w:r w:rsidR="00DD6474">
              <w:rPr>
                <w:rFonts w:eastAsiaTheme="minorEastAsia"/>
                <w:b/>
                <w:color w:val="FF0000"/>
                <w:sz w:val="18"/>
                <w:szCs w:val="18"/>
                <w:highlight w:val="yellow"/>
              </w:rPr>
              <w:t>7</w:t>
            </w:r>
          </w:p>
        </w:tc>
        <w:tc>
          <w:tcPr>
            <w:tcW w:w="4192" w:type="dxa"/>
          </w:tcPr>
          <w:p w14:paraId="374FABFC" w14:textId="530D74E1"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4D58CF" w14:paraId="381FEE74" w14:textId="77777777" w:rsidTr="007A6E4F">
        <w:trPr>
          <w:trHeight w:val="208"/>
        </w:trPr>
        <w:tc>
          <w:tcPr>
            <w:tcW w:w="2741" w:type="dxa"/>
          </w:tcPr>
          <w:p w14:paraId="0F77280B" w14:textId="312A8F1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TPC command</w:t>
            </w:r>
          </w:p>
        </w:tc>
        <w:tc>
          <w:tcPr>
            <w:tcW w:w="3001" w:type="dxa"/>
          </w:tcPr>
          <w:p w14:paraId="6947F9BF" w14:textId="5EE3075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2</w:t>
            </w:r>
          </w:p>
        </w:tc>
        <w:tc>
          <w:tcPr>
            <w:tcW w:w="4192" w:type="dxa"/>
          </w:tcPr>
          <w:p w14:paraId="094506BB" w14:textId="16C7696C" w:rsidR="004D58CF" w:rsidRPr="0024704C" w:rsidRDefault="004D58CF" w:rsidP="00F70748">
            <w:pPr>
              <w:snapToGrid w:val="0"/>
              <w:spacing w:after="0"/>
              <w:jc w:val="center"/>
              <w:rPr>
                <w:rFonts w:eastAsiaTheme="minorEastAsia"/>
                <w:sz w:val="18"/>
                <w:szCs w:val="18"/>
              </w:rPr>
            </w:pPr>
          </w:p>
        </w:tc>
      </w:tr>
      <w:tr w:rsidR="004D58CF" w14:paraId="522ADC59" w14:textId="77777777" w:rsidTr="007A6E4F">
        <w:trPr>
          <w:trHeight w:val="208"/>
        </w:trPr>
        <w:tc>
          <w:tcPr>
            <w:tcW w:w="2741" w:type="dxa"/>
          </w:tcPr>
          <w:p w14:paraId="41F94675" w14:textId="1AD1BEA3"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SRS resource indicator</w:t>
            </w:r>
          </w:p>
        </w:tc>
        <w:tc>
          <w:tcPr>
            <w:tcW w:w="3001" w:type="dxa"/>
            <w:vAlign w:val="center"/>
          </w:tcPr>
          <w:p w14:paraId="1310BFA3" w14:textId="365AD6AB" w:rsidR="004D58CF" w:rsidRPr="0024704C" w:rsidRDefault="004D58CF" w:rsidP="00F70748">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p>
        </w:tc>
        <w:tc>
          <w:tcPr>
            <w:tcW w:w="4192" w:type="dxa"/>
          </w:tcPr>
          <w:p w14:paraId="04948E7C" w14:textId="2F852B96" w:rsidR="004D58CF" w:rsidRPr="0024704C" w:rsidRDefault="004D58CF" w:rsidP="00F70748">
            <w:pPr>
              <w:snapToGrid w:val="0"/>
              <w:spacing w:after="0"/>
              <w:jc w:val="center"/>
              <w:rPr>
                <w:rFonts w:eastAsiaTheme="minorEastAsia"/>
                <w:sz w:val="18"/>
                <w:szCs w:val="18"/>
              </w:rPr>
            </w:pPr>
          </w:p>
        </w:tc>
      </w:tr>
      <w:tr w:rsidR="004D58CF" w14:paraId="0A5931A2" w14:textId="77777777" w:rsidTr="007A6E4F">
        <w:trPr>
          <w:trHeight w:val="208"/>
        </w:trPr>
        <w:tc>
          <w:tcPr>
            <w:tcW w:w="2741" w:type="dxa"/>
          </w:tcPr>
          <w:p w14:paraId="58637E65" w14:textId="28771683"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Precoder info and no. layers</w:t>
            </w:r>
          </w:p>
        </w:tc>
        <w:tc>
          <w:tcPr>
            <w:tcW w:w="3001" w:type="dxa"/>
            <w:vAlign w:val="center"/>
          </w:tcPr>
          <w:p w14:paraId="7BF4CAC5" w14:textId="55EA2993" w:rsidR="004D58CF" w:rsidRPr="0024704C" w:rsidRDefault="004D58CF" w:rsidP="00F70748">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p>
        </w:tc>
        <w:tc>
          <w:tcPr>
            <w:tcW w:w="4192" w:type="dxa"/>
          </w:tcPr>
          <w:p w14:paraId="7913DED9" w14:textId="66AA041B" w:rsidR="004D58CF" w:rsidRPr="0024704C" w:rsidRDefault="004D58CF" w:rsidP="00F70748">
            <w:pPr>
              <w:snapToGrid w:val="0"/>
              <w:spacing w:after="0"/>
              <w:jc w:val="center"/>
              <w:rPr>
                <w:rFonts w:eastAsiaTheme="minorEastAsia"/>
                <w:sz w:val="18"/>
                <w:szCs w:val="18"/>
              </w:rPr>
            </w:pPr>
          </w:p>
        </w:tc>
      </w:tr>
      <w:tr w:rsidR="004D58CF" w14:paraId="540181A5" w14:textId="77777777" w:rsidTr="007A6E4F">
        <w:trPr>
          <w:trHeight w:val="216"/>
        </w:trPr>
        <w:tc>
          <w:tcPr>
            <w:tcW w:w="2741" w:type="dxa"/>
          </w:tcPr>
          <w:p w14:paraId="78CCFDBB" w14:textId="56D86A4C"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A</w:t>
            </w:r>
            <w:r w:rsidRPr="0024704C">
              <w:rPr>
                <w:rFonts w:eastAsiaTheme="minorEastAsia" w:hint="eastAsia"/>
                <w:sz w:val="18"/>
                <w:szCs w:val="18"/>
              </w:rPr>
              <w:t>ntenna ports</w:t>
            </w:r>
          </w:p>
        </w:tc>
        <w:tc>
          <w:tcPr>
            <w:tcW w:w="3001" w:type="dxa"/>
            <w:vAlign w:val="center"/>
          </w:tcPr>
          <w:p w14:paraId="6B2EEF95" w14:textId="6B80C8E8" w:rsidR="004D58CF" w:rsidRPr="0024704C" w:rsidRDefault="004D58CF" w:rsidP="00F70748">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r w:rsidRPr="0024704C">
              <w:rPr>
                <w:rFonts w:eastAsia="ＭＳ 明朝" w:hint="eastAsia"/>
                <w:iCs/>
                <w:color w:val="000000"/>
                <w:kern w:val="24"/>
                <w:sz w:val="18"/>
                <w:szCs w:val="18"/>
              </w:rPr>
              <w:t xml:space="preserve"> or 3 or 4 or 5</w:t>
            </w:r>
          </w:p>
        </w:tc>
        <w:tc>
          <w:tcPr>
            <w:tcW w:w="4192" w:type="dxa"/>
          </w:tcPr>
          <w:p w14:paraId="02AA22B1" w14:textId="12839B44" w:rsidR="004D58CF" w:rsidRPr="0024704C" w:rsidRDefault="004D58CF" w:rsidP="00F70748">
            <w:pPr>
              <w:snapToGrid w:val="0"/>
              <w:spacing w:after="0"/>
              <w:jc w:val="center"/>
              <w:rPr>
                <w:rFonts w:eastAsiaTheme="minorEastAsia"/>
                <w:sz w:val="18"/>
                <w:szCs w:val="18"/>
              </w:rPr>
            </w:pPr>
          </w:p>
        </w:tc>
      </w:tr>
      <w:tr w:rsidR="004D58CF" w14:paraId="69F15B48" w14:textId="77777777" w:rsidTr="007A6E4F">
        <w:trPr>
          <w:trHeight w:val="208"/>
        </w:trPr>
        <w:tc>
          <w:tcPr>
            <w:tcW w:w="2741" w:type="dxa"/>
          </w:tcPr>
          <w:p w14:paraId="22F8D0EC" w14:textId="6B47D29D"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SRS request</w:t>
            </w:r>
          </w:p>
        </w:tc>
        <w:tc>
          <w:tcPr>
            <w:tcW w:w="3001" w:type="dxa"/>
            <w:vAlign w:val="center"/>
          </w:tcPr>
          <w:p w14:paraId="3E73B930" w14:textId="51B7BE05" w:rsidR="004D58CF" w:rsidRPr="0024704C" w:rsidRDefault="004D58CF" w:rsidP="00F70748">
            <w:pPr>
              <w:snapToGrid w:val="0"/>
              <w:spacing w:after="0"/>
              <w:jc w:val="center"/>
              <w:rPr>
                <w:rFonts w:eastAsiaTheme="minorEastAsia"/>
                <w:sz w:val="18"/>
                <w:szCs w:val="18"/>
              </w:rPr>
            </w:pPr>
            <w:r w:rsidRPr="000C0A66">
              <w:rPr>
                <w:rFonts w:eastAsia="ＭＳ 明朝" w:hint="eastAsia"/>
                <w:iCs/>
                <w:color w:val="000000"/>
                <w:kern w:val="24"/>
                <w:sz w:val="18"/>
                <w:szCs w:val="18"/>
                <w:highlight w:val="cyan"/>
              </w:rPr>
              <w:t>0</w:t>
            </w:r>
            <w:r w:rsidRPr="000C0A66">
              <w:rPr>
                <w:rFonts w:eastAsia="ＭＳ 明朝"/>
                <w:iCs/>
                <w:color w:val="000000"/>
                <w:kern w:val="24"/>
                <w:sz w:val="18"/>
                <w:szCs w:val="18"/>
                <w:highlight w:val="cyan"/>
              </w:rPr>
              <w:t xml:space="preserve"> or 1 or</w:t>
            </w:r>
            <w:r w:rsidRPr="0024704C">
              <w:rPr>
                <w:rFonts w:eastAsia="ＭＳ 明朝"/>
                <w:iCs/>
                <w:color w:val="000000"/>
                <w:kern w:val="24"/>
                <w:sz w:val="18"/>
                <w:szCs w:val="18"/>
              </w:rPr>
              <w:t xml:space="preserve"> 2</w:t>
            </w:r>
            <w:r w:rsidRPr="0024704C">
              <w:rPr>
                <w:rFonts w:eastAsia="ＭＳ 明朝" w:hint="eastAsia"/>
                <w:iCs/>
                <w:color w:val="000000"/>
                <w:kern w:val="24"/>
                <w:sz w:val="18"/>
                <w:szCs w:val="18"/>
              </w:rPr>
              <w:t xml:space="preserve"> or 3</w:t>
            </w:r>
          </w:p>
        </w:tc>
        <w:tc>
          <w:tcPr>
            <w:tcW w:w="4192" w:type="dxa"/>
          </w:tcPr>
          <w:p w14:paraId="78943CE7" w14:textId="33E89061"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Should not only be 2 or 3 bits for flexibility</w:t>
            </w:r>
          </w:p>
        </w:tc>
      </w:tr>
      <w:tr w:rsidR="004D58CF" w14:paraId="59659ADF" w14:textId="77777777" w:rsidTr="007A6E4F">
        <w:trPr>
          <w:trHeight w:val="208"/>
        </w:trPr>
        <w:tc>
          <w:tcPr>
            <w:tcW w:w="2741" w:type="dxa"/>
          </w:tcPr>
          <w:p w14:paraId="43650F99" w14:textId="29F34D7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CSI request</w:t>
            </w:r>
          </w:p>
        </w:tc>
        <w:tc>
          <w:tcPr>
            <w:tcW w:w="3001" w:type="dxa"/>
            <w:vAlign w:val="center"/>
          </w:tcPr>
          <w:p w14:paraId="1714399A" w14:textId="465581D6" w:rsidR="004D58CF" w:rsidRPr="0024704C" w:rsidRDefault="004D58CF" w:rsidP="00F70748">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r w:rsidRPr="0024704C">
              <w:rPr>
                <w:rFonts w:eastAsia="ＭＳ 明朝" w:hint="eastAsia"/>
                <w:iCs/>
                <w:color w:val="000000"/>
                <w:kern w:val="24"/>
                <w:sz w:val="18"/>
                <w:szCs w:val="18"/>
              </w:rPr>
              <w:t xml:space="preserve"> or 3 or 4 or 5 or 6</w:t>
            </w:r>
          </w:p>
        </w:tc>
        <w:tc>
          <w:tcPr>
            <w:tcW w:w="4192" w:type="dxa"/>
          </w:tcPr>
          <w:p w14:paraId="7DF27453" w14:textId="6659320F" w:rsidR="004D58CF" w:rsidRPr="0024704C" w:rsidRDefault="004D58CF" w:rsidP="00F70748">
            <w:pPr>
              <w:snapToGrid w:val="0"/>
              <w:spacing w:after="0"/>
              <w:jc w:val="center"/>
              <w:rPr>
                <w:rFonts w:eastAsiaTheme="minorEastAsia"/>
                <w:sz w:val="18"/>
                <w:szCs w:val="18"/>
              </w:rPr>
            </w:pPr>
          </w:p>
        </w:tc>
      </w:tr>
      <w:tr w:rsidR="004D58CF" w14:paraId="42EFC96F" w14:textId="77777777" w:rsidTr="007A6E4F">
        <w:trPr>
          <w:trHeight w:val="208"/>
        </w:trPr>
        <w:tc>
          <w:tcPr>
            <w:tcW w:w="2741" w:type="dxa"/>
          </w:tcPr>
          <w:p w14:paraId="44F6BDFB" w14:textId="0E98A27A"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CBGTI</w:t>
            </w:r>
          </w:p>
        </w:tc>
        <w:tc>
          <w:tcPr>
            <w:tcW w:w="3001" w:type="dxa"/>
            <w:vAlign w:val="center"/>
          </w:tcPr>
          <w:p w14:paraId="48E32C76" w14:textId="00EB597B"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0 or 2 or 4 or 6 or 8</w:t>
            </w:r>
          </w:p>
        </w:tc>
        <w:tc>
          <w:tcPr>
            <w:tcW w:w="4192" w:type="dxa"/>
          </w:tcPr>
          <w:p w14:paraId="4E2D8262" w14:textId="35301208" w:rsidR="004D58CF" w:rsidRPr="0024704C" w:rsidRDefault="004D58CF" w:rsidP="00F70748">
            <w:pPr>
              <w:snapToGrid w:val="0"/>
              <w:spacing w:after="0"/>
              <w:jc w:val="center"/>
              <w:rPr>
                <w:rFonts w:eastAsiaTheme="minorEastAsia"/>
                <w:sz w:val="18"/>
                <w:szCs w:val="18"/>
              </w:rPr>
            </w:pPr>
          </w:p>
        </w:tc>
      </w:tr>
      <w:tr w:rsidR="004D58CF" w14:paraId="6B3BCF10" w14:textId="77777777" w:rsidTr="007A6E4F">
        <w:trPr>
          <w:trHeight w:val="208"/>
        </w:trPr>
        <w:tc>
          <w:tcPr>
            <w:tcW w:w="2741" w:type="dxa"/>
          </w:tcPr>
          <w:p w14:paraId="120CD652" w14:textId="62707CE5"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PTRS-DMRS association</w:t>
            </w:r>
          </w:p>
        </w:tc>
        <w:tc>
          <w:tcPr>
            <w:tcW w:w="3001" w:type="dxa"/>
          </w:tcPr>
          <w:p w14:paraId="1186C0E3" w14:textId="06072466"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2</w:t>
            </w:r>
          </w:p>
        </w:tc>
        <w:tc>
          <w:tcPr>
            <w:tcW w:w="4192" w:type="dxa"/>
          </w:tcPr>
          <w:p w14:paraId="79A287AC" w14:textId="3416A36C" w:rsidR="004D58CF" w:rsidRPr="0024704C" w:rsidRDefault="004D58CF" w:rsidP="00F70748">
            <w:pPr>
              <w:snapToGrid w:val="0"/>
              <w:spacing w:after="0"/>
              <w:jc w:val="center"/>
              <w:rPr>
                <w:rFonts w:eastAsiaTheme="minorEastAsia"/>
                <w:sz w:val="18"/>
                <w:szCs w:val="18"/>
              </w:rPr>
            </w:pPr>
          </w:p>
        </w:tc>
      </w:tr>
      <w:tr w:rsidR="004D58CF" w14:paraId="75C9E32D" w14:textId="77777777" w:rsidTr="007A6E4F">
        <w:trPr>
          <w:trHeight w:val="208"/>
        </w:trPr>
        <w:tc>
          <w:tcPr>
            <w:tcW w:w="2741" w:type="dxa"/>
          </w:tcPr>
          <w:p w14:paraId="52F1F7B2" w14:textId="21D74DF3"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B</w:t>
            </w:r>
            <w:r w:rsidRPr="0024704C">
              <w:rPr>
                <w:rFonts w:eastAsiaTheme="minorEastAsia" w:hint="eastAsia"/>
                <w:sz w:val="18"/>
                <w:szCs w:val="18"/>
              </w:rPr>
              <w:t>eta-offset indicator</w:t>
            </w:r>
          </w:p>
        </w:tc>
        <w:tc>
          <w:tcPr>
            <w:tcW w:w="3001" w:type="dxa"/>
          </w:tcPr>
          <w:p w14:paraId="27B84BC5" w14:textId="291CC5EB" w:rsidR="004D58CF" w:rsidRPr="0024704C" w:rsidRDefault="004D58CF" w:rsidP="00F70748">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p>
        </w:tc>
        <w:tc>
          <w:tcPr>
            <w:tcW w:w="4192" w:type="dxa"/>
          </w:tcPr>
          <w:p w14:paraId="643F91D1" w14:textId="79269794" w:rsidR="004D58CF" w:rsidRPr="0024704C" w:rsidRDefault="004D58CF" w:rsidP="00F70748">
            <w:pPr>
              <w:snapToGrid w:val="0"/>
              <w:spacing w:after="0"/>
              <w:jc w:val="center"/>
              <w:rPr>
                <w:rFonts w:eastAsiaTheme="minorEastAsia"/>
                <w:sz w:val="18"/>
                <w:szCs w:val="18"/>
              </w:rPr>
            </w:pPr>
          </w:p>
        </w:tc>
      </w:tr>
      <w:tr w:rsidR="004D58CF" w14:paraId="347D1118" w14:textId="77777777" w:rsidTr="007A6E4F">
        <w:trPr>
          <w:trHeight w:val="208"/>
        </w:trPr>
        <w:tc>
          <w:tcPr>
            <w:tcW w:w="2741" w:type="dxa"/>
          </w:tcPr>
          <w:p w14:paraId="3035755F" w14:textId="3D059A3D"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DMRS sequence initialization</w:t>
            </w:r>
          </w:p>
        </w:tc>
        <w:tc>
          <w:tcPr>
            <w:tcW w:w="3001" w:type="dxa"/>
          </w:tcPr>
          <w:p w14:paraId="0DE48945" w14:textId="5B0BFE52"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1</w:t>
            </w:r>
          </w:p>
        </w:tc>
        <w:tc>
          <w:tcPr>
            <w:tcW w:w="4192" w:type="dxa"/>
          </w:tcPr>
          <w:p w14:paraId="1372C1AF" w14:textId="71D14D7B" w:rsidR="004D58CF" w:rsidRPr="0024704C" w:rsidRDefault="004D58CF" w:rsidP="00F70748">
            <w:pPr>
              <w:snapToGrid w:val="0"/>
              <w:spacing w:after="0"/>
              <w:jc w:val="center"/>
              <w:rPr>
                <w:rFonts w:eastAsiaTheme="minorEastAsia"/>
                <w:sz w:val="18"/>
                <w:szCs w:val="18"/>
              </w:rPr>
            </w:pPr>
          </w:p>
        </w:tc>
      </w:tr>
      <w:tr w:rsidR="004D58CF" w14:paraId="74CD4F77" w14:textId="77777777" w:rsidTr="007A6E4F">
        <w:trPr>
          <w:trHeight w:val="208"/>
        </w:trPr>
        <w:tc>
          <w:tcPr>
            <w:tcW w:w="2741" w:type="dxa"/>
          </w:tcPr>
          <w:p w14:paraId="7FE2603E" w14:textId="036E739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UL-SCH indicator</w:t>
            </w:r>
          </w:p>
        </w:tc>
        <w:tc>
          <w:tcPr>
            <w:tcW w:w="3001" w:type="dxa"/>
          </w:tcPr>
          <w:p w14:paraId="2A932209" w14:textId="5A3100F9" w:rsidR="004D58CF" w:rsidRPr="0024704C" w:rsidRDefault="004D58CF" w:rsidP="00F70748">
            <w:pPr>
              <w:snapToGrid w:val="0"/>
              <w:spacing w:after="0"/>
              <w:jc w:val="center"/>
              <w:rPr>
                <w:rFonts w:eastAsiaTheme="minorEastAsia"/>
                <w:sz w:val="18"/>
                <w:szCs w:val="18"/>
              </w:rPr>
            </w:pPr>
            <w:r w:rsidRPr="00B10F51">
              <w:rPr>
                <w:rFonts w:eastAsiaTheme="minorEastAsia"/>
                <w:sz w:val="18"/>
                <w:szCs w:val="18"/>
                <w:highlight w:val="cyan"/>
              </w:rPr>
              <w:t>0 or</w:t>
            </w:r>
            <w:r>
              <w:rPr>
                <w:rFonts w:eastAsiaTheme="minorEastAsia" w:hint="eastAsia"/>
                <w:sz w:val="18"/>
                <w:szCs w:val="18"/>
              </w:rPr>
              <w:t xml:space="preserve"> </w:t>
            </w:r>
            <w:r w:rsidRPr="0024704C">
              <w:rPr>
                <w:rFonts w:eastAsiaTheme="minorEastAsia" w:hint="eastAsia"/>
                <w:sz w:val="18"/>
                <w:szCs w:val="18"/>
              </w:rPr>
              <w:t>1</w:t>
            </w:r>
          </w:p>
        </w:tc>
        <w:tc>
          <w:tcPr>
            <w:tcW w:w="4192" w:type="dxa"/>
          </w:tcPr>
          <w:p w14:paraId="698D8251" w14:textId="74BAB10A" w:rsidR="004D58CF" w:rsidRPr="0024704C" w:rsidRDefault="004D58CF" w:rsidP="002D2A6C">
            <w:pPr>
              <w:snapToGrid w:val="0"/>
              <w:spacing w:after="0"/>
              <w:jc w:val="center"/>
              <w:rPr>
                <w:rFonts w:eastAsiaTheme="minorEastAsia"/>
                <w:sz w:val="18"/>
                <w:szCs w:val="18"/>
              </w:rPr>
            </w:pPr>
            <w:r w:rsidRPr="0024704C">
              <w:rPr>
                <w:rFonts w:eastAsiaTheme="minorEastAsia" w:hint="eastAsia"/>
                <w:sz w:val="18"/>
                <w:szCs w:val="18"/>
              </w:rPr>
              <w:t xml:space="preserve">Should not only be </w:t>
            </w:r>
            <w:r>
              <w:rPr>
                <w:rFonts w:eastAsiaTheme="minorEastAsia" w:hint="eastAsia"/>
                <w:sz w:val="18"/>
                <w:szCs w:val="18"/>
              </w:rPr>
              <w:t>1 bit</w:t>
            </w:r>
            <w:r w:rsidRPr="0024704C">
              <w:rPr>
                <w:rFonts w:eastAsiaTheme="minorEastAsia" w:hint="eastAsia"/>
                <w:sz w:val="18"/>
                <w:szCs w:val="18"/>
              </w:rPr>
              <w:t xml:space="preserve"> for flexibility</w:t>
            </w:r>
          </w:p>
        </w:tc>
      </w:tr>
      <w:tr w:rsidR="004D58CF" w14:paraId="34AA970B" w14:textId="77777777" w:rsidTr="007A6E4F">
        <w:trPr>
          <w:trHeight w:val="208"/>
        </w:trPr>
        <w:tc>
          <w:tcPr>
            <w:tcW w:w="2741" w:type="dxa"/>
          </w:tcPr>
          <w:p w14:paraId="6478C9F0" w14:textId="1FAC99F0"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w:t>
            </w:r>
            <w:r w:rsidRPr="0024704C">
              <w:rPr>
                <w:rFonts w:eastAsiaTheme="minorEastAsia"/>
                <w:sz w:val="18"/>
                <w:szCs w:val="18"/>
              </w:rPr>
              <w:t>R</w:t>
            </w:r>
            <w:r w:rsidRPr="0024704C">
              <w:rPr>
                <w:rFonts w:eastAsiaTheme="minorEastAsia" w:hint="eastAsia"/>
                <w:sz w:val="18"/>
                <w:szCs w:val="18"/>
              </w:rPr>
              <w:t>epetition factor]</w:t>
            </w:r>
          </w:p>
        </w:tc>
        <w:tc>
          <w:tcPr>
            <w:tcW w:w="3001" w:type="dxa"/>
          </w:tcPr>
          <w:p w14:paraId="08E7F726" w14:textId="39EDC775" w:rsidR="004D58CF" w:rsidRPr="0024704C" w:rsidRDefault="004D58CF" w:rsidP="00F70748">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 xml:space="preserve">Point </w:t>
            </w:r>
            <w:r w:rsidR="00DD6474">
              <w:rPr>
                <w:rFonts w:eastAsiaTheme="minorEastAsia"/>
                <w:b/>
                <w:color w:val="FF0000"/>
                <w:sz w:val="18"/>
                <w:szCs w:val="18"/>
              </w:rPr>
              <w:t>8</w:t>
            </w:r>
          </w:p>
        </w:tc>
        <w:tc>
          <w:tcPr>
            <w:tcW w:w="4192" w:type="dxa"/>
          </w:tcPr>
          <w:p w14:paraId="4601230D" w14:textId="21B5123F"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4D58CF" w14:paraId="63B0D171" w14:textId="77777777" w:rsidTr="007A6E4F">
        <w:trPr>
          <w:trHeight w:val="208"/>
        </w:trPr>
        <w:tc>
          <w:tcPr>
            <w:tcW w:w="2741" w:type="dxa"/>
          </w:tcPr>
          <w:p w14:paraId="2F1B567F" w14:textId="4FFDA848"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[Priority indicator]</w:t>
            </w:r>
          </w:p>
        </w:tc>
        <w:tc>
          <w:tcPr>
            <w:tcW w:w="3001" w:type="dxa"/>
          </w:tcPr>
          <w:p w14:paraId="46D21DBA" w14:textId="013E35A7" w:rsidR="004D58CF" w:rsidRPr="0024704C" w:rsidRDefault="004D58CF" w:rsidP="00F70748">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 xml:space="preserve">Point </w:t>
            </w:r>
            <w:r w:rsidR="00A83790">
              <w:rPr>
                <w:rFonts w:eastAsiaTheme="minorEastAsia"/>
                <w:b/>
                <w:color w:val="FF0000"/>
                <w:sz w:val="18"/>
                <w:szCs w:val="18"/>
                <w:highlight w:val="yellow"/>
              </w:rPr>
              <w:t>6</w:t>
            </w:r>
          </w:p>
        </w:tc>
        <w:tc>
          <w:tcPr>
            <w:tcW w:w="4192" w:type="dxa"/>
          </w:tcPr>
          <w:p w14:paraId="05CB4F60" w14:textId="50998472"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4D58CF" w14:paraId="7AE49864" w14:textId="77777777" w:rsidTr="007A6E4F">
        <w:trPr>
          <w:trHeight w:val="208"/>
        </w:trPr>
        <w:tc>
          <w:tcPr>
            <w:tcW w:w="2741" w:type="dxa"/>
          </w:tcPr>
          <w:p w14:paraId="3C34AF4C" w14:textId="427860CB"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P</w:t>
            </w:r>
            <w:r w:rsidRPr="0024704C">
              <w:rPr>
                <w:rFonts w:eastAsiaTheme="minorEastAsia" w:hint="eastAsia"/>
                <w:sz w:val="18"/>
                <w:szCs w:val="18"/>
              </w:rPr>
              <w:t>adding bits, if any</w:t>
            </w:r>
          </w:p>
        </w:tc>
        <w:tc>
          <w:tcPr>
            <w:tcW w:w="3001" w:type="dxa"/>
          </w:tcPr>
          <w:p w14:paraId="4C35C296" w14:textId="77777777" w:rsidR="004D58CF" w:rsidRPr="0024704C" w:rsidRDefault="004D58CF" w:rsidP="00F70748">
            <w:pPr>
              <w:snapToGrid w:val="0"/>
              <w:spacing w:after="0"/>
              <w:jc w:val="center"/>
              <w:rPr>
                <w:rFonts w:eastAsiaTheme="minorEastAsia"/>
                <w:sz w:val="18"/>
                <w:szCs w:val="18"/>
              </w:rPr>
            </w:pPr>
          </w:p>
        </w:tc>
        <w:tc>
          <w:tcPr>
            <w:tcW w:w="4192" w:type="dxa"/>
          </w:tcPr>
          <w:p w14:paraId="4576D560" w14:textId="028F593A" w:rsidR="004D58CF" w:rsidRPr="0024704C" w:rsidRDefault="004D58CF" w:rsidP="00F70748">
            <w:pPr>
              <w:snapToGrid w:val="0"/>
              <w:spacing w:after="0"/>
              <w:jc w:val="center"/>
              <w:rPr>
                <w:rFonts w:eastAsiaTheme="minorEastAsia"/>
                <w:sz w:val="18"/>
                <w:szCs w:val="18"/>
              </w:rPr>
            </w:pPr>
          </w:p>
        </w:tc>
      </w:tr>
      <w:tr w:rsidR="004D58CF" w14:paraId="611A02E7" w14:textId="77777777" w:rsidTr="007A6E4F">
        <w:trPr>
          <w:trHeight w:val="208"/>
        </w:trPr>
        <w:tc>
          <w:tcPr>
            <w:tcW w:w="2741" w:type="dxa"/>
          </w:tcPr>
          <w:p w14:paraId="5720B139" w14:textId="0BF5D8B0"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T</w:t>
            </w:r>
            <w:r w:rsidRPr="0024704C">
              <w:rPr>
                <w:rFonts w:eastAsiaTheme="minorEastAsia" w:hint="eastAsia"/>
                <w:sz w:val="18"/>
                <w:szCs w:val="18"/>
              </w:rPr>
              <w:t>otal payload</w:t>
            </w:r>
          </w:p>
        </w:tc>
        <w:tc>
          <w:tcPr>
            <w:tcW w:w="3001" w:type="dxa"/>
          </w:tcPr>
          <w:p w14:paraId="1C3BCD92" w14:textId="442183E1" w:rsidR="004D58CF" w:rsidRPr="0024704C" w:rsidRDefault="004D58CF" w:rsidP="00F70748">
            <w:pPr>
              <w:snapToGrid w:val="0"/>
              <w:spacing w:after="0"/>
              <w:jc w:val="center"/>
              <w:rPr>
                <w:rFonts w:eastAsiaTheme="minorEastAsia"/>
                <w:sz w:val="18"/>
                <w:szCs w:val="18"/>
              </w:rPr>
            </w:pPr>
          </w:p>
        </w:tc>
        <w:tc>
          <w:tcPr>
            <w:tcW w:w="4192" w:type="dxa"/>
          </w:tcPr>
          <w:p w14:paraId="3D4A292A" w14:textId="5DCD185A" w:rsidR="004D58CF" w:rsidRPr="0024704C" w:rsidRDefault="004D58CF" w:rsidP="00F70748">
            <w:pPr>
              <w:snapToGrid w:val="0"/>
              <w:spacing w:after="0"/>
              <w:jc w:val="center"/>
              <w:rPr>
                <w:rFonts w:eastAsiaTheme="minorEastAsia"/>
                <w:sz w:val="18"/>
                <w:szCs w:val="18"/>
              </w:rPr>
            </w:pPr>
          </w:p>
        </w:tc>
      </w:tr>
    </w:tbl>
    <w:p w14:paraId="59FC4E7A" w14:textId="77777777" w:rsidR="00A350B1" w:rsidRDefault="00A350B1" w:rsidP="003A2D8F">
      <w:pPr>
        <w:spacing w:afterLines="50" w:after="120"/>
        <w:jc w:val="both"/>
        <w:rPr>
          <w:rFonts w:eastAsiaTheme="minorEastAsia"/>
          <w:sz w:val="22"/>
        </w:rPr>
      </w:pPr>
    </w:p>
    <w:p w14:paraId="4475A2C8" w14:textId="03F4E9DF" w:rsidR="00472139" w:rsidRDefault="00DB1079" w:rsidP="003A2D8F">
      <w:pPr>
        <w:spacing w:afterLines="50" w:after="120"/>
        <w:jc w:val="both"/>
        <w:rPr>
          <w:rFonts w:eastAsiaTheme="minorEastAsia"/>
          <w:sz w:val="22"/>
        </w:rPr>
      </w:pPr>
      <w:r>
        <w:rPr>
          <w:rFonts w:eastAsiaTheme="minorEastAsia"/>
          <w:sz w:val="22"/>
        </w:rPr>
        <w:t xml:space="preserve">As well as </w:t>
      </w:r>
      <w:r>
        <w:rPr>
          <w:rFonts w:eastAsiaTheme="minorEastAsia" w:hint="eastAsia"/>
          <w:sz w:val="22"/>
        </w:rPr>
        <w:t>DL DCI format</w:t>
      </w:r>
      <w:r w:rsidR="00472139">
        <w:rPr>
          <w:rFonts w:eastAsiaTheme="minorEastAsia" w:hint="eastAsia"/>
          <w:sz w:val="22"/>
        </w:rPr>
        <w:t xml:space="preserve">, most of the fields </w:t>
      </w:r>
      <w:r w:rsidR="000C0A66">
        <w:rPr>
          <w:rFonts w:eastAsiaTheme="minorEastAsia" w:hint="eastAsia"/>
          <w:sz w:val="22"/>
        </w:rPr>
        <w:t>should</w:t>
      </w:r>
      <w:r w:rsidR="00472139">
        <w:rPr>
          <w:rFonts w:eastAsiaTheme="minorEastAsia" w:hint="eastAsia"/>
          <w:sz w:val="22"/>
        </w:rPr>
        <w:t xml:space="preserve"> be configurable based on the higher-layer configuration. </w:t>
      </w:r>
      <w:r w:rsidR="003A2D8F">
        <w:rPr>
          <w:rFonts w:eastAsiaTheme="minorEastAsia" w:hint="eastAsia"/>
          <w:sz w:val="22"/>
        </w:rPr>
        <w:t xml:space="preserve">Assuming some fields, e.g., </w:t>
      </w:r>
      <w:r w:rsidR="003A2D8F">
        <w:rPr>
          <w:rFonts w:eastAsiaTheme="minorEastAsia"/>
          <w:sz w:val="22"/>
        </w:rPr>
        <w:t>‘</w:t>
      </w:r>
      <w:r w:rsidR="003A2D8F">
        <w:rPr>
          <w:rFonts w:eastAsiaTheme="minorEastAsia" w:hint="eastAsia"/>
          <w:sz w:val="22"/>
        </w:rPr>
        <w:t>Identifier</w:t>
      </w:r>
      <w:r w:rsidR="003A2D8F">
        <w:rPr>
          <w:rFonts w:eastAsiaTheme="minorEastAsia"/>
          <w:sz w:val="22"/>
        </w:rPr>
        <w:t>’</w:t>
      </w:r>
      <w:r w:rsidR="003A2D8F">
        <w:rPr>
          <w:rFonts w:eastAsiaTheme="minorEastAsia" w:hint="eastAsia"/>
          <w:sz w:val="22"/>
        </w:rPr>
        <w:t xml:space="preserve"> </w:t>
      </w:r>
      <w:r w:rsidR="003A2D8F">
        <w:rPr>
          <w:rFonts w:eastAsiaTheme="minorEastAsia"/>
          <w:sz w:val="22"/>
        </w:rPr>
        <w:t>‘</w:t>
      </w:r>
      <w:r w:rsidR="003A2D8F">
        <w:rPr>
          <w:rFonts w:eastAsiaTheme="minorEastAsia" w:hint="eastAsia"/>
          <w:sz w:val="22"/>
        </w:rPr>
        <w:t>NDI</w:t>
      </w:r>
      <w:r w:rsidR="003A2D8F">
        <w:rPr>
          <w:rFonts w:eastAsiaTheme="minorEastAsia"/>
          <w:sz w:val="22"/>
        </w:rPr>
        <w:t>’</w:t>
      </w:r>
      <w:r w:rsidR="003A2D8F">
        <w:rPr>
          <w:rFonts w:eastAsiaTheme="minorEastAsia" w:hint="eastAsia"/>
          <w:sz w:val="22"/>
        </w:rPr>
        <w:t xml:space="preserve">, </w:t>
      </w:r>
      <w:r w:rsidR="003A2D8F">
        <w:rPr>
          <w:rFonts w:eastAsiaTheme="minorEastAsia"/>
          <w:sz w:val="22"/>
        </w:rPr>
        <w:t>‘</w:t>
      </w:r>
      <w:r w:rsidR="003A2D8F">
        <w:rPr>
          <w:rFonts w:eastAsiaTheme="minorEastAsia" w:hint="eastAsia"/>
          <w:sz w:val="22"/>
        </w:rPr>
        <w:t>TPC command</w:t>
      </w:r>
      <w:r w:rsidR="003A2D8F">
        <w:rPr>
          <w:rFonts w:eastAsiaTheme="minorEastAsia"/>
          <w:sz w:val="22"/>
        </w:rPr>
        <w:t>’</w:t>
      </w:r>
      <w:r w:rsidR="003A2D8F">
        <w:rPr>
          <w:rFonts w:eastAsiaTheme="minorEastAsia" w:hint="eastAsia"/>
          <w:sz w:val="22"/>
        </w:rPr>
        <w:t xml:space="preserve">, </w:t>
      </w:r>
      <w:r w:rsidR="003A2D8F">
        <w:rPr>
          <w:rFonts w:eastAsiaTheme="minorEastAsia"/>
          <w:sz w:val="22"/>
        </w:rPr>
        <w:t>‘</w:t>
      </w:r>
      <w:r w:rsidR="003A2D8F">
        <w:rPr>
          <w:rFonts w:eastAsiaTheme="minorEastAsia" w:hint="eastAsia"/>
          <w:sz w:val="22"/>
        </w:rPr>
        <w:t>UL-SCH indicator</w:t>
      </w:r>
      <w:r w:rsidR="003A2D8F">
        <w:rPr>
          <w:rFonts w:eastAsiaTheme="minorEastAsia"/>
          <w:sz w:val="22"/>
        </w:rPr>
        <w:t>’</w:t>
      </w:r>
      <w:r w:rsidR="003A2D8F">
        <w:rPr>
          <w:rFonts w:eastAsiaTheme="minorEastAsia" w:hint="eastAsia"/>
          <w:sz w:val="22"/>
        </w:rPr>
        <w:t xml:space="preserve"> have fixed number of bits, the total DCI size can be </w:t>
      </w:r>
      <w:r w:rsidR="002D2A6C">
        <w:rPr>
          <w:rFonts w:eastAsiaTheme="minorEastAsia" w:hint="eastAsia"/>
          <w:sz w:val="22"/>
        </w:rPr>
        <w:t xml:space="preserve">4 </w:t>
      </w:r>
      <w:r w:rsidR="003A2D8F">
        <w:rPr>
          <w:rFonts w:eastAsiaTheme="minorEastAsia" w:hint="eastAsia"/>
          <w:sz w:val="22"/>
        </w:rPr>
        <w:t xml:space="preserve">+ FFS bits, where </w:t>
      </w:r>
      <w:r w:rsidR="00050C4B">
        <w:rPr>
          <w:rFonts w:eastAsiaTheme="minorEastAsia" w:hint="eastAsia"/>
          <w:sz w:val="22"/>
        </w:rPr>
        <w:t xml:space="preserve">the </w:t>
      </w:r>
      <w:r w:rsidR="003A2D8F">
        <w:rPr>
          <w:rFonts w:eastAsiaTheme="minorEastAsia" w:hint="eastAsia"/>
          <w:sz w:val="22"/>
        </w:rPr>
        <w:t>FFS depends on fu</w:t>
      </w:r>
      <w:r w:rsidR="00DD6474">
        <w:rPr>
          <w:rFonts w:eastAsiaTheme="minorEastAsia" w:hint="eastAsia"/>
          <w:sz w:val="22"/>
        </w:rPr>
        <w:t xml:space="preserve">rther clarifications on Points </w:t>
      </w:r>
      <w:r w:rsidR="00DD6474">
        <w:rPr>
          <w:rFonts w:eastAsiaTheme="minorEastAsia"/>
          <w:sz w:val="22"/>
        </w:rPr>
        <w:t>1</w:t>
      </w:r>
      <w:r w:rsidR="003A2D8F">
        <w:rPr>
          <w:rFonts w:eastAsiaTheme="minorEastAsia" w:hint="eastAsia"/>
          <w:sz w:val="22"/>
        </w:rPr>
        <w:t xml:space="preserve"> </w:t>
      </w:r>
      <w:r w:rsidR="003A2D8F">
        <w:rPr>
          <w:rFonts w:eastAsiaTheme="minorEastAsia"/>
          <w:sz w:val="22"/>
        </w:rPr>
        <w:t>–</w:t>
      </w:r>
      <w:r w:rsidR="0037486D">
        <w:rPr>
          <w:rFonts w:eastAsiaTheme="minorEastAsia" w:hint="eastAsia"/>
          <w:sz w:val="22"/>
        </w:rPr>
        <w:t xml:space="preserve"> </w:t>
      </w:r>
      <w:r w:rsidR="00DD6474">
        <w:rPr>
          <w:rFonts w:eastAsiaTheme="minorEastAsia"/>
          <w:sz w:val="22"/>
        </w:rPr>
        <w:t>8</w:t>
      </w:r>
      <w:r w:rsidR="003A2D8F">
        <w:rPr>
          <w:rFonts w:eastAsiaTheme="minorEastAsia" w:hint="eastAsia"/>
          <w:sz w:val="22"/>
        </w:rPr>
        <w:t>.</w:t>
      </w:r>
    </w:p>
    <w:p w14:paraId="512DBE47" w14:textId="2956AE20" w:rsidR="00095A69" w:rsidRPr="00095A69" w:rsidRDefault="00DD6474" w:rsidP="003A2D8F">
      <w:pPr>
        <w:spacing w:afterLines="50" w:after="120"/>
        <w:jc w:val="both"/>
        <w:rPr>
          <w:rFonts w:eastAsiaTheme="minorEastAsia"/>
          <w:b/>
          <w:sz w:val="22"/>
          <w:u w:val="single"/>
        </w:rPr>
      </w:pPr>
      <w:r>
        <w:rPr>
          <w:rFonts w:eastAsiaTheme="minorEastAsia" w:hint="eastAsia"/>
          <w:b/>
          <w:sz w:val="22"/>
          <w:u w:val="single"/>
        </w:rPr>
        <w:t xml:space="preserve">Proposal </w:t>
      </w:r>
      <w:r w:rsidR="00776A58">
        <w:rPr>
          <w:rFonts w:eastAsiaTheme="minorEastAsia"/>
          <w:b/>
          <w:sz w:val="22"/>
          <w:u w:val="single"/>
        </w:rPr>
        <w:t>6</w:t>
      </w:r>
      <w:r w:rsidR="00095A69" w:rsidRPr="00095A69">
        <w:rPr>
          <w:rFonts w:eastAsiaTheme="minorEastAsia" w:hint="eastAsia"/>
          <w:b/>
          <w:sz w:val="22"/>
          <w:u w:val="single"/>
        </w:rPr>
        <w:t>:</w:t>
      </w:r>
    </w:p>
    <w:p w14:paraId="62E987C0" w14:textId="6D376FBE" w:rsidR="00095A69" w:rsidRDefault="00095A69" w:rsidP="001929F0">
      <w:pPr>
        <w:pStyle w:val="afe"/>
        <w:numPr>
          <w:ilvl w:val="0"/>
          <w:numId w:val="9"/>
        </w:numPr>
        <w:spacing w:afterLines="50" w:after="120"/>
        <w:ind w:leftChars="0"/>
        <w:jc w:val="both"/>
        <w:rPr>
          <w:rFonts w:eastAsiaTheme="minorEastAsia"/>
          <w:i/>
          <w:sz w:val="22"/>
        </w:rPr>
      </w:pPr>
      <w:r w:rsidRPr="00095A69">
        <w:rPr>
          <w:rFonts w:eastAsiaTheme="minorEastAsia" w:hint="eastAsia"/>
          <w:i/>
          <w:sz w:val="22"/>
        </w:rPr>
        <w:t xml:space="preserve">Agree Table </w:t>
      </w:r>
      <w:r w:rsidR="00776A58">
        <w:rPr>
          <w:rFonts w:eastAsiaTheme="minorEastAsia"/>
          <w:i/>
          <w:sz w:val="22"/>
        </w:rPr>
        <w:t>4</w:t>
      </w:r>
      <w:r w:rsidRPr="00095A69">
        <w:rPr>
          <w:rFonts w:eastAsiaTheme="minorEastAsia" w:hint="eastAsia"/>
          <w:i/>
          <w:sz w:val="22"/>
        </w:rPr>
        <w:t xml:space="preserve"> for further discussion of UL DCI format.</w:t>
      </w:r>
    </w:p>
    <w:p w14:paraId="13D1C389" w14:textId="735400B5" w:rsidR="00A47C74" w:rsidRPr="000C0A66" w:rsidRDefault="000C0A66" w:rsidP="001929F0">
      <w:pPr>
        <w:pStyle w:val="afe"/>
        <w:numPr>
          <w:ilvl w:val="1"/>
          <w:numId w:val="9"/>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04AA1FDF" w14:textId="23E5F091" w:rsidR="000C0A66" w:rsidRDefault="000C0A66" w:rsidP="000C0A66">
      <w:pPr>
        <w:spacing w:afterLines="50" w:after="120"/>
        <w:jc w:val="both"/>
        <w:rPr>
          <w:rFonts w:eastAsiaTheme="minorEastAsia"/>
          <w:sz w:val="22"/>
        </w:rPr>
      </w:pPr>
    </w:p>
    <w:p w14:paraId="5F876E25" w14:textId="7A25D12F" w:rsidR="00DB1079" w:rsidRDefault="00DB1079" w:rsidP="00DB1079">
      <w:pPr>
        <w:spacing w:afterLines="50" w:after="120"/>
        <w:jc w:val="both"/>
        <w:rPr>
          <w:rFonts w:eastAsiaTheme="minorEastAsia"/>
          <w:sz w:val="22"/>
        </w:rPr>
      </w:pPr>
      <w:r>
        <w:rPr>
          <w:rFonts w:eastAsiaTheme="minorEastAsia" w:hint="eastAsia"/>
          <w:sz w:val="22"/>
        </w:rPr>
        <w:t xml:space="preserve">On FDRA, </w:t>
      </w:r>
      <w:r w:rsidR="00DD6474">
        <w:rPr>
          <w:rFonts w:eastAsiaTheme="minorEastAsia"/>
          <w:sz w:val="22"/>
        </w:rPr>
        <w:t xml:space="preserve">TDRA, </w:t>
      </w:r>
      <w:r>
        <w:rPr>
          <w:rFonts w:eastAsiaTheme="minorEastAsia" w:hint="eastAsia"/>
          <w:sz w:val="22"/>
        </w:rPr>
        <w:t>MCS, and priority indicator, the discussions already presented in Section 2.1 are directly ap</w:t>
      </w:r>
      <w:r w:rsidR="00DD6474">
        <w:rPr>
          <w:rFonts w:eastAsiaTheme="minorEastAsia" w:hint="eastAsia"/>
          <w:sz w:val="22"/>
        </w:rPr>
        <w:t>plied. In the following, point 7</w:t>
      </w:r>
      <w:r>
        <w:rPr>
          <w:rFonts w:eastAsiaTheme="minorEastAsia" w:hint="eastAsia"/>
          <w:sz w:val="22"/>
        </w:rPr>
        <w:t xml:space="preserve"> and point </w:t>
      </w:r>
      <w:r w:rsidR="00DD6474">
        <w:rPr>
          <w:rFonts w:eastAsiaTheme="minorEastAsia"/>
          <w:sz w:val="22"/>
        </w:rPr>
        <w:t>8</w:t>
      </w:r>
      <w:r>
        <w:rPr>
          <w:rFonts w:eastAsiaTheme="minorEastAsia" w:hint="eastAsia"/>
          <w:sz w:val="22"/>
        </w:rPr>
        <w:t xml:space="preserve"> are discussed.</w:t>
      </w:r>
    </w:p>
    <w:p w14:paraId="23274863" w14:textId="77777777" w:rsidR="00DD6474" w:rsidRPr="000C0A66" w:rsidRDefault="00DD6474" w:rsidP="00DB1079">
      <w:pPr>
        <w:spacing w:afterLines="50" w:after="120"/>
        <w:jc w:val="both"/>
        <w:rPr>
          <w:rFonts w:eastAsiaTheme="minorEastAsia"/>
          <w:sz w:val="22"/>
        </w:rPr>
      </w:pPr>
    </w:p>
    <w:p w14:paraId="7AC978D9" w14:textId="00B81DCF" w:rsidR="006E5487" w:rsidRPr="006E5487" w:rsidRDefault="006E5487" w:rsidP="003A2D8F">
      <w:pPr>
        <w:spacing w:afterLines="50" w:after="120"/>
        <w:jc w:val="both"/>
        <w:rPr>
          <w:rFonts w:eastAsiaTheme="minorEastAsia"/>
          <w:sz w:val="22"/>
          <w:u w:val="single"/>
        </w:rPr>
      </w:pPr>
      <w:r w:rsidRPr="006E5487">
        <w:rPr>
          <w:rFonts w:eastAsiaTheme="minorEastAsia" w:hint="eastAsia"/>
          <w:sz w:val="22"/>
          <w:u w:val="single"/>
        </w:rPr>
        <w:t xml:space="preserve">Point </w:t>
      </w:r>
      <w:r w:rsidR="00DD6474">
        <w:rPr>
          <w:rFonts w:eastAsiaTheme="minorEastAsia"/>
          <w:sz w:val="22"/>
          <w:u w:val="single"/>
        </w:rPr>
        <w:t>7</w:t>
      </w:r>
      <w:r w:rsidRPr="006E5487">
        <w:rPr>
          <w:rFonts w:eastAsiaTheme="minorEastAsia" w:hint="eastAsia"/>
          <w:sz w:val="22"/>
          <w:u w:val="single"/>
        </w:rPr>
        <w:t>: DAI</w:t>
      </w:r>
      <w:r w:rsidR="00472DA4">
        <w:rPr>
          <w:rFonts w:eastAsiaTheme="minorEastAsia" w:hint="eastAsia"/>
          <w:sz w:val="22"/>
          <w:u w:val="single"/>
        </w:rPr>
        <w:t xml:space="preserve"> related</w:t>
      </w:r>
    </w:p>
    <w:p w14:paraId="1E2E0D74" w14:textId="374C5A58" w:rsidR="006E5487" w:rsidRDefault="006E5487" w:rsidP="003A2D8F">
      <w:pPr>
        <w:spacing w:afterLines="50" w:after="120"/>
        <w:jc w:val="both"/>
        <w:rPr>
          <w:rFonts w:eastAsiaTheme="minorEastAsia"/>
          <w:sz w:val="22"/>
        </w:rPr>
      </w:pPr>
      <w:r>
        <w:rPr>
          <w:rFonts w:eastAsiaTheme="minorEastAsia" w:hint="eastAsia"/>
          <w:sz w:val="22"/>
        </w:rPr>
        <w:t xml:space="preserve">In </w:t>
      </w:r>
      <w:r w:rsidR="005B775C">
        <w:rPr>
          <w:rFonts w:eastAsiaTheme="minorEastAsia" w:hint="eastAsia"/>
          <w:sz w:val="22"/>
        </w:rPr>
        <w:t xml:space="preserve">a </w:t>
      </w:r>
      <w:r>
        <w:rPr>
          <w:rFonts w:eastAsiaTheme="minorEastAsia" w:hint="eastAsia"/>
          <w:sz w:val="22"/>
        </w:rPr>
        <w:t xml:space="preserve">DCI format 0_0, </w:t>
      </w:r>
      <w:r w:rsidR="005B775C">
        <w:rPr>
          <w:rFonts w:eastAsiaTheme="minorEastAsia" w:hint="eastAsia"/>
          <w:sz w:val="22"/>
        </w:rPr>
        <w:t xml:space="preserve">the </w:t>
      </w:r>
      <w:r>
        <w:rPr>
          <w:rFonts w:eastAsiaTheme="minorEastAsia" w:hint="eastAsia"/>
          <w:sz w:val="22"/>
        </w:rPr>
        <w:t xml:space="preserve">DAI is not included. In </w:t>
      </w:r>
      <w:r w:rsidR="005B775C">
        <w:rPr>
          <w:rFonts w:eastAsiaTheme="minorEastAsia" w:hint="eastAsia"/>
          <w:sz w:val="22"/>
        </w:rPr>
        <w:t xml:space="preserve">a </w:t>
      </w:r>
      <w:r>
        <w:rPr>
          <w:rFonts w:eastAsiaTheme="minorEastAsia" w:hint="eastAsia"/>
          <w:sz w:val="22"/>
        </w:rPr>
        <w:t xml:space="preserve">DCI format 0_1, </w:t>
      </w:r>
      <w:r w:rsidR="005B775C">
        <w:rPr>
          <w:rFonts w:eastAsiaTheme="minorEastAsia" w:hint="eastAsia"/>
          <w:sz w:val="22"/>
        </w:rPr>
        <w:t>the DAI has 1 bit for semi-static CB, while it has 2 or 4 bits for dynamic CB (4 bits is for two HARQ-ACK sub-codebooks). It should be necessary to design the DAI field taking into account that URLLC PUSCH may or may not include HARQ-ACK for URLLC and/or HARQ-ACK for eMBB. T</w:t>
      </w:r>
      <w:r w:rsidR="005B775C">
        <w:rPr>
          <w:rFonts w:eastAsiaTheme="minorEastAsia"/>
          <w:sz w:val="22"/>
        </w:rPr>
        <w:t>h</w:t>
      </w:r>
      <w:r w:rsidR="005B775C">
        <w:rPr>
          <w:rFonts w:eastAsiaTheme="minorEastAsia" w:hint="eastAsia"/>
          <w:sz w:val="22"/>
        </w:rPr>
        <w:t>e overall design should first be discussed/agreed in the agenda for UCI enhancements.</w:t>
      </w:r>
    </w:p>
    <w:p w14:paraId="6823144F" w14:textId="77777777" w:rsidR="00DD6474" w:rsidRDefault="00DD6474" w:rsidP="003A2D8F">
      <w:pPr>
        <w:spacing w:afterLines="50" w:after="120"/>
        <w:jc w:val="both"/>
        <w:rPr>
          <w:rFonts w:eastAsiaTheme="minorEastAsia"/>
          <w:sz w:val="22"/>
          <w:u w:val="single"/>
        </w:rPr>
      </w:pPr>
    </w:p>
    <w:p w14:paraId="12399E6E" w14:textId="0AE401BB" w:rsidR="00F54924" w:rsidRPr="00F54924" w:rsidRDefault="006E5487" w:rsidP="003A2D8F">
      <w:pPr>
        <w:spacing w:afterLines="50" w:after="120"/>
        <w:jc w:val="both"/>
        <w:rPr>
          <w:rFonts w:eastAsiaTheme="minorEastAsia"/>
          <w:sz w:val="22"/>
          <w:u w:val="single"/>
        </w:rPr>
      </w:pPr>
      <w:r>
        <w:rPr>
          <w:rFonts w:eastAsiaTheme="minorEastAsia" w:hint="eastAsia"/>
          <w:sz w:val="22"/>
          <w:u w:val="single"/>
        </w:rPr>
        <w:t xml:space="preserve">Point </w:t>
      </w:r>
      <w:r w:rsidR="00DD6474">
        <w:rPr>
          <w:rFonts w:eastAsiaTheme="minorEastAsia"/>
          <w:sz w:val="22"/>
          <w:u w:val="single"/>
        </w:rPr>
        <w:t>8</w:t>
      </w:r>
      <w:r w:rsidR="00F54924" w:rsidRPr="00F54924">
        <w:rPr>
          <w:rFonts w:eastAsiaTheme="minorEastAsia" w:hint="eastAsia"/>
          <w:sz w:val="22"/>
          <w:u w:val="single"/>
        </w:rPr>
        <w:t>: Repetition factor</w:t>
      </w:r>
    </w:p>
    <w:p w14:paraId="0460FDB1" w14:textId="5C6D6B70" w:rsidR="00F54924" w:rsidRDefault="00F54924" w:rsidP="003A2D8F">
      <w:pPr>
        <w:spacing w:afterLines="50" w:after="120"/>
        <w:jc w:val="both"/>
        <w:rPr>
          <w:rFonts w:eastAsiaTheme="minorEastAsia"/>
          <w:sz w:val="22"/>
        </w:rPr>
      </w:pPr>
      <w:r>
        <w:rPr>
          <w:rFonts w:eastAsiaTheme="minorEastAsia" w:hint="eastAsia"/>
          <w:sz w:val="22"/>
        </w:rPr>
        <w:t>Depending on the outcome of the discussion for PUSCH enhancements, it may or may not be necessary to introduce a</w:t>
      </w:r>
      <w:r w:rsidR="006E5487">
        <w:rPr>
          <w:rFonts w:eastAsiaTheme="minorEastAsia" w:hint="eastAsia"/>
          <w:sz w:val="22"/>
        </w:rPr>
        <w:t>n explicit indication field for</w:t>
      </w:r>
      <w:r>
        <w:rPr>
          <w:rFonts w:eastAsiaTheme="minorEastAsia" w:hint="eastAsia"/>
          <w:sz w:val="22"/>
        </w:rPr>
        <w:t xml:space="preserve"> repetition factor in the scheduling DCI. </w:t>
      </w:r>
      <w:r w:rsidR="006E5487">
        <w:rPr>
          <w:rFonts w:eastAsiaTheme="minorEastAsia" w:hint="eastAsia"/>
          <w:sz w:val="22"/>
        </w:rPr>
        <w:t>Same as most of the other fields, this field size should be configurable including zero-bit. The maximum number of bits can be 2 or 3.</w:t>
      </w:r>
    </w:p>
    <w:p w14:paraId="49526AAD" w14:textId="047F3E21" w:rsidR="00B550E7" w:rsidRPr="00095A69" w:rsidRDefault="00B550E7" w:rsidP="00B550E7">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776A58">
        <w:rPr>
          <w:rFonts w:eastAsiaTheme="minorEastAsia"/>
          <w:b/>
          <w:sz w:val="22"/>
          <w:u w:val="single"/>
        </w:rPr>
        <w:t>7</w:t>
      </w:r>
      <w:r w:rsidRPr="00095A69">
        <w:rPr>
          <w:rFonts w:eastAsiaTheme="minorEastAsia" w:hint="eastAsia"/>
          <w:b/>
          <w:sz w:val="22"/>
          <w:u w:val="single"/>
        </w:rPr>
        <w:t>:</w:t>
      </w:r>
    </w:p>
    <w:p w14:paraId="79D340AB" w14:textId="7D750154" w:rsidR="00B550E7" w:rsidRDefault="00B550E7" w:rsidP="001929F0">
      <w:pPr>
        <w:pStyle w:val="afe"/>
        <w:numPr>
          <w:ilvl w:val="0"/>
          <w:numId w:val="9"/>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indication</w:t>
      </w:r>
      <w:r>
        <w:rPr>
          <w:rFonts w:eastAsiaTheme="minorEastAsia"/>
          <w:i/>
          <w:sz w:val="22"/>
        </w:rPr>
        <w:t>’</w:t>
      </w:r>
      <w:r>
        <w:rPr>
          <w:rFonts w:eastAsiaTheme="minorEastAsia" w:hint="eastAsia"/>
          <w:i/>
          <w:sz w:val="22"/>
        </w:rPr>
        <w:t xml:space="preserve">, after following </w:t>
      </w:r>
      <w:r w:rsidR="0024704C">
        <w:rPr>
          <w:rFonts w:eastAsiaTheme="minorEastAsia" w:hint="eastAsia"/>
          <w:i/>
          <w:sz w:val="22"/>
        </w:rPr>
        <w:t>aspects</w:t>
      </w:r>
      <w:r>
        <w:rPr>
          <w:rFonts w:eastAsiaTheme="minorEastAsia" w:hint="eastAsia"/>
          <w:i/>
          <w:sz w:val="22"/>
        </w:rPr>
        <w:t xml:space="preserve"> are </w:t>
      </w:r>
      <w:r w:rsidR="0024704C">
        <w:rPr>
          <w:rFonts w:eastAsiaTheme="minorEastAsia" w:hint="eastAsia"/>
          <w:i/>
          <w:sz w:val="22"/>
        </w:rPr>
        <w:t>progressed</w:t>
      </w:r>
      <w:r>
        <w:rPr>
          <w:rFonts w:eastAsiaTheme="minorEastAsia" w:hint="eastAsia"/>
          <w:i/>
          <w:sz w:val="22"/>
        </w:rPr>
        <w:t>.</w:t>
      </w:r>
    </w:p>
    <w:p w14:paraId="12FF1E4D" w14:textId="5633F1D3" w:rsidR="00B550E7" w:rsidRPr="00095A69" w:rsidRDefault="00B550E7" w:rsidP="001929F0">
      <w:pPr>
        <w:pStyle w:val="afe"/>
        <w:numPr>
          <w:ilvl w:val="1"/>
          <w:numId w:val="9"/>
        </w:numPr>
        <w:spacing w:afterLines="50" w:after="120"/>
        <w:ind w:leftChars="0"/>
        <w:jc w:val="both"/>
        <w:rPr>
          <w:rFonts w:eastAsiaTheme="minorEastAsia"/>
          <w:i/>
          <w:sz w:val="22"/>
        </w:rPr>
      </w:pPr>
      <w:r>
        <w:rPr>
          <w:rFonts w:eastAsiaTheme="minorEastAsia" w:hint="eastAsia"/>
          <w:i/>
          <w:sz w:val="22"/>
        </w:rPr>
        <w:t>UCI enhancements: resource collision between HARQ-ACK vs PUSCH</w:t>
      </w:r>
    </w:p>
    <w:p w14:paraId="3864C773" w14:textId="3D43D637" w:rsidR="00B550E7" w:rsidRDefault="00B550E7" w:rsidP="001929F0">
      <w:pPr>
        <w:pStyle w:val="afe"/>
        <w:numPr>
          <w:ilvl w:val="1"/>
          <w:numId w:val="9"/>
        </w:numPr>
        <w:spacing w:afterLines="50" w:after="120"/>
        <w:ind w:leftChars="0"/>
        <w:jc w:val="both"/>
        <w:rPr>
          <w:rFonts w:eastAsiaTheme="minorEastAsia"/>
          <w:i/>
          <w:sz w:val="22"/>
        </w:rPr>
      </w:pPr>
      <w:r>
        <w:rPr>
          <w:rFonts w:eastAsiaTheme="minorEastAsia" w:hint="eastAsia"/>
          <w:i/>
          <w:sz w:val="22"/>
        </w:rPr>
        <w:t>PUSCH enhancements: whether/how to indicate the repetition factor of a PUSCH transmission</w:t>
      </w:r>
    </w:p>
    <w:p w14:paraId="50E6B1E7" w14:textId="3E92A2C9" w:rsidR="00B550E7" w:rsidRPr="00095A69" w:rsidRDefault="00B550E7" w:rsidP="001929F0">
      <w:pPr>
        <w:pStyle w:val="afe"/>
        <w:numPr>
          <w:ilvl w:val="1"/>
          <w:numId w:val="9"/>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5AA47DAA" w14:textId="77777777" w:rsidR="003334E1" w:rsidRPr="002A3366" w:rsidRDefault="003334E1" w:rsidP="003334E1">
      <w:pPr>
        <w:spacing w:afterLines="50" w:after="120"/>
        <w:jc w:val="both"/>
        <w:rPr>
          <w:rFonts w:eastAsiaTheme="minorEastAsia"/>
          <w:sz w:val="22"/>
        </w:rPr>
      </w:pPr>
    </w:p>
    <w:p w14:paraId="7375C5A9" w14:textId="13834AF7" w:rsidR="003334E1" w:rsidRPr="00A350B1" w:rsidRDefault="003334E1" w:rsidP="003334E1">
      <w:pPr>
        <w:pStyle w:val="1"/>
        <w:numPr>
          <w:ilvl w:val="0"/>
          <w:numId w:val="6"/>
        </w:numPr>
        <w:spacing w:after="120"/>
        <w:jc w:val="both"/>
        <w:rPr>
          <w:rFonts w:eastAsia="DengXian"/>
          <w:b/>
          <w:lang w:val="en-US" w:eastAsia="zh-CN"/>
        </w:rPr>
      </w:pPr>
      <w:r>
        <w:rPr>
          <w:rFonts w:eastAsiaTheme="minorEastAsia"/>
          <w:b/>
          <w:lang w:val="en-US"/>
        </w:rPr>
        <w:t>DCI size alignment</w:t>
      </w:r>
      <w:r w:rsidR="00C07EF5">
        <w:rPr>
          <w:rFonts w:eastAsiaTheme="minorEastAsia"/>
          <w:b/>
          <w:lang w:val="en-US"/>
        </w:rPr>
        <w:t xml:space="preserve"> between new DCI format for Rel-16 and Rel-15 DCI format</w:t>
      </w:r>
    </w:p>
    <w:p w14:paraId="10637FC3" w14:textId="45B159C7" w:rsidR="00942AAD" w:rsidRDefault="00211AC3" w:rsidP="00472DA4">
      <w:pPr>
        <w:spacing w:afterLines="50" w:after="120"/>
        <w:jc w:val="both"/>
        <w:rPr>
          <w:rFonts w:eastAsiaTheme="minorEastAsia"/>
          <w:sz w:val="22"/>
        </w:rPr>
      </w:pPr>
      <w:r>
        <w:rPr>
          <w:rFonts w:eastAsiaTheme="minorEastAsia" w:hint="eastAsia"/>
          <w:sz w:val="22"/>
        </w:rPr>
        <w:t>In the case that new DCI format</w:t>
      </w:r>
      <w:r w:rsidR="007C3B90">
        <w:rPr>
          <w:rFonts w:eastAsiaTheme="minorEastAsia"/>
          <w:sz w:val="22"/>
        </w:rPr>
        <w:t>(s)</w:t>
      </w:r>
      <w:r>
        <w:rPr>
          <w:rFonts w:eastAsiaTheme="minorEastAsia" w:hint="eastAsia"/>
          <w:sz w:val="22"/>
        </w:rPr>
        <w:t xml:space="preserve"> for Rel-16 is introduced, </w:t>
      </w:r>
      <w:r w:rsidR="00B87C7B">
        <w:rPr>
          <w:rFonts w:eastAsiaTheme="minorEastAsia"/>
          <w:sz w:val="22"/>
        </w:rPr>
        <w:t>whether</w:t>
      </w:r>
      <w:r w:rsidR="007C3B90">
        <w:rPr>
          <w:rFonts w:eastAsiaTheme="minorEastAsia"/>
          <w:sz w:val="22"/>
        </w:rPr>
        <w:t xml:space="preserve"> and how</w:t>
      </w:r>
      <w:r w:rsidR="00B87C7B">
        <w:rPr>
          <w:rFonts w:eastAsiaTheme="minorEastAsia"/>
          <w:sz w:val="22"/>
        </w:rPr>
        <w:t xml:space="preserve"> to align the DCI size with other existing DCI format sizes has to be</w:t>
      </w:r>
      <w:r w:rsidR="007C3B90">
        <w:rPr>
          <w:rFonts w:eastAsiaTheme="minorEastAsia"/>
          <w:sz w:val="22"/>
        </w:rPr>
        <w:t xml:space="preserve"> discussed</w:t>
      </w:r>
      <w:r w:rsidR="00B87C7B">
        <w:rPr>
          <w:rFonts w:eastAsiaTheme="minorEastAsia"/>
          <w:sz w:val="22"/>
        </w:rPr>
        <w:t xml:space="preserve">. </w:t>
      </w:r>
      <w:r w:rsidR="007C3B90">
        <w:rPr>
          <w:rFonts w:eastAsiaTheme="minorEastAsia"/>
          <w:sz w:val="22"/>
        </w:rPr>
        <w:t>T</w:t>
      </w:r>
      <w:r w:rsidR="00B87C7B">
        <w:rPr>
          <w:rFonts w:eastAsiaTheme="minorEastAsia"/>
          <w:sz w:val="22"/>
        </w:rPr>
        <w:t>wo aspects including DCI size budget and BD complexity</w:t>
      </w:r>
      <w:r w:rsidR="007C3B90">
        <w:rPr>
          <w:rFonts w:eastAsiaTheme="minorEastAsia"/>
          <w:sz w:val="22"/>
        </w:rPr>
        <w:t xml:space="preserve"> need to be considered</w:t>
      </w:r>
      <w:r w:rsidR="00B87C7B">
        <w:rPr>
          <w:rFonts w:eastAsiaTheme="minorEastAsia"/>
          <w:sz w:val="22"/>
        </w:rPr>
        <w:t xml:space="preserve">. </w:t>
      </w:r>
      <w:r w:rsidR="009818FC">
        <w:rPr>
          <w:rFonts w:eastAsiaTheme="minorEastAsia"/>
          <w:sz w:val="22"/>
        </w:rPr>
        <w:t xml:space="preserve">In </w:t>
      </w:r>
      <w:r w:rsidR="009818FC" w:rsidRPr="003334E1">
        <w:rPr>
          <w:rFonts w:eastAsiaTheme="minorEastAsia"/>
          <w:sz w:val="22"/>
        </w:rPr>
        <w:t>Rel-15</w:t>
      </w:r>
      <w:r w:rsidR="009818FC">
        <w:rPr>
          <w:rFonts w:eastAsiaTheme="minorEastAsia"/>
          <w:sz w:val="22"/>
        </w:rPr>
        <w:t>,</w:t>
      </w:r>
      <w:r w:rsidR="009818FC" w:rsidRPr="003334E1">
        <w:rPr>
          <w:rFonts w:eastAsiaTheme="minorEastAsia"/>
          <w:sz w:val="22"/>
        </w:rPr>
        <w:t xml:space="preserve"> UE can have up to 4 DCI format sizes </w:t>
      </w:r>
      <w:r w:rsidR="009818FC">
        <w:rPr>
          <w:rFonts w:eastAsiaTheme="minorEastAsia"/>
          <w:sz w:val="22"/>
        </w:rPr>
        <w:t xml:space="preserve">per serving cell </w:t>
      </w:r>
      <w:r w:rsidR="009818FC" w:rsidRPr="003334E1">
        <w:rPr>
          <w:rFonts w:eastAsiaTheme="minorEastAsia"/>
          <w:sz w:val="22"/>
        </w:rPr>
        <w:t xml:space="preserve">in its budget and </w:t>
      </w:r>
      <w:r w:rsidR="009818FC">
        <w:rPr>
          <w:rFonts w:eastAsiaTheme="minorEastAsia"/>
          <w:sz w:val="22"/>
        </w:rPr>
        <w:t>among the 4 DCI format sizes, u</w:t>
      </w:r>
      <w:r w:rsidR="009818FC" w:rsidRPr="003334E1">
        <w:rPr>
          <w:rFonts w:eastAsiaTheme="minorEastAsia"/>
          <w:sz w:val="22"/>
        </w:rPr>
        <w:t xml:space="preserve">p to 3 sizes </w:t>
      </w:r>
      <w:r w:rsidR="009818FC">
        <w:rPr>
          <w:rFonts w:eastAsiaTheme="minorEastAsia"/>
          <w:sz w:val="22"/>
        </w:rPr>
        <w:t xml:space="preserve">can be </w:t>
      </w:r>
      <w:r w:rsidR="009818FC" w:rsidRPr="003334E1">
        <w:rPr>
          <w:rFonts w:eastAsiaTheme="minorEastAsia"/>
          <w:sz w:val="22"/>
        </w:rPr>
        <w:t>for C-RNTI</w:t>
      </w:r>
      <w:r w:rsidR="007C3B90">
        <w:rPr>
          <w:rFonts w:eastAsiaTheme="minorEastAsia"/>
          <w:sz w:val="22"/>
        </w:rPr>
        <w:t xml:space="preserve"> (a.k.a for UE unicast data scheduling)</w:t>
      </w:r>
      <w:r w:rsidR="009818FC">
        <w:rPr>
          <w:rFonts w:eastAsiaTheme="minorEastAsia"/>
          <w:sz w:val="22"/>
        </w:rPr>
        <w:t>. In detail, UE can monitor DCIs</w:t>
      </w:r>
      <w:r w:rsidR="009818FC" w:rsidRPr="003334E1">
        <w:rPr>
          <w:rFonts w:eastAsiaTheme="minorEastAsia"/>
          <w:sz w:val="22"/>
        </w:rPr>
        <w:t xml:space="preserve"> for 0_0 and 1_0, for 0_1, for 1_1, and for 2_x</w:t>
      </w:r>
      <w:r w:rsidR="009818FC">
        <w:rPr>
          <w:rFonts w:eastAsiaTheme="minorEastAsia"/>
          <w:sz w:val="22"/>
        </w:rPr>
        <w:t xml:space="preserve"> at the same time</w:t>
      </w:r>
      <w:r w:rsidR="009818FC" w:rsidRPr="003334E1">
        <w:rPr>
          <w:rFonts w:eastAsiaTheme="minorEastAsia"/>
          <w:sz w:val="22"/>
        </w:rPr>
        <w:t>.</w:t>
      </w:r>
      <w:r w:rsidR="009818FC">
        <w:rPr>
          <w:rFonts w:eastAsiaTheme="minorEastAsia"/>
          <w:sz w:val="22"/>
        </w:rPr>
        <w:t xml:space="preserve"> Regarding BD complexity, different DCI sizes</w:t>
      </w:r>
      <w:r w:rsidR="007C3B90">
        <w:rPr>
          <w:rFonts w:eastAsiaTheme="minorEastAsia"/>
          <w:sz w:val="22"/>
        </w:rPr>
        <w:t xml:space="preserve"> will lead to the increase of </w:t>
      </w:r>
      <w:r w:rsidR="009818FC">
        <w:rPr>
          <w:rFonts w:eastAsiaTheme="minorEastAsia"/>
          <w:sz w:val="22"/>
        </w:rPr>
        <w:t xml:space="preserve">the </w:t>
      </w:r>
      <w:r w:rsidR="007C3B90">
        <w:rPr>
          <w:rFonts w:eastAsiaTheme="minorEastAsia"/>
          <w:sz w:val="22"/>
        </w:rPr>
        <w:t xml:space="preserve">number of </w:t>
      </w:r>
      <w:r w:rsidR="009818FC">
        <w:rPr>
          <w:rFonts w:eastAsiaTheme="minorEastAsia"/>
          <w:sz w:val="22"/>
        </w:rPr>
        <w:t xml:space="preserve">BD. </w:t>
      </w:r>
      <w:bookmarkStart w:id="8" w:name="_GoBack"/>
      <w:bookmarkEnd w:id="8"/>
    </w:p>
    <w:p w14:paraId="60562E21" w14:textId="1ECB7A80" w:rsidR="003334E1" w:rsidRPr="000E3D18" w:rsidRDefault="00A104FF" w:rsidP="00472DA4">
      <w:pPr>
        <w:spacing w:afterLines="50" w:after="120"/>
        <w:jc w:val="both"/>
        <w:rPr>
          <w:rFonts w:eastAsiaTheme="minorEastAsia"/>
          <w:sz w:val="22"/>
        </w:rPr>
      </w:pPr>
      <w:r>
        <w:rPr>
          <w:rFonts w:eastAsiaTheme="minorEastAsia"/>
          <w:sz w:val="22"/>
        </w:rPr>
        <w:t xml:space="preserve">If the Rel-16 DCI size is not aligned with other DCI formats, the number of monitored DCI sizes exceeds the current budget when UE simultaneously receives </w:t>
      </w:r>
      <w:r w:rsidR="00D65B0E">
        <w:rPr>
          <w:rFonts w:eastAsiaTheme="minorEastAsia"/>
          <w:sz w:val="22"/>
        </w:rPr>
        <w:t xml:space="preserve">DCI for </w:t>
      </w:r>
      <w:r>
        <w:rPr>
          <w:rFonts w:eastAsiaTheme="minorEastAsia"/>
          <w:sz w:val="22"/>
        </w:rPr>
        <w:t>eMBB and UR</w:t>
      </w:r>
      <w:r w:rsidR="00D65B0E">
        <w:rPr>
          <w:rFonts w:eastAsiaTheme="minorEastAsia"/>
          <w:sz w:val="22"/>
        </w:rPr>
        <w:t>LLC data</w:t>
      </w:r>
      <w:r>
        <w:rPr>
          <w:rFonts w:eastAsiaTheme="minorEastAsia"/>
          <w:sz w:val="22"/>
        </w:rPr>
        <w:t>.</w:t>
      </w:r>
      <w:r w:rsidR="009818FC">
        <w:rPr>
          <w:rFonts w:eastAsiaTheme="minorEastAsia"/>
          <w:sz w:val="22"/>
        </w:rPr>
        <w:t xml:space="preserve"> In addition, even if the DCI budget is enhanced to accommodate more DCI sizes, it will lead to increasing in BD complexity. Thus, it would be better to adopt DCI size alignment </w:t>
      </w:r>
      <w:r w:rsidR="00316F41">
        <w:rPr>
          <w:rFonts w:eastAsiaTheme="minorEastAsia"/>
          <w:sz w:val="22"/>
        </w:rPr>
        <w:t>of the new</w:t>
      </w:r>
      <w:r w:rsidR="009818FC">
        <w:rPr>
          <w:rFonts w:eastAsiaTheme="minorEastAsia"/>
          <w:sz w:val="22"/>
        </w:rPr>
        <w:t xml:space="preserve"> Rel-16 DCI </w:t>
      </w:r>
      <w:r w:rsidR="00316F41">
        <w:rPr>
          <w:rFonts w:eastAsiaTheme="minorEastAsia"/>
          <w:sz w:val="22"/>
        </w:rPr>
        <w:t>with fallback or non-fallback DCI</w:t>
      </w:r>
      <w:r w:rsidR="009818FC">
        <w:rPr>
          <w:rFonts w:eastAsiaTheme="minorEastAsia"/>
          <w:sz w:val="22"/>
        </w:rPr>
        <w:t>.</w:t>
      </w:r>
      <w:r w:rsidR="003334E1" w:rsidRPr="003334E1">
        <w:rPr>
          <w:rFonts w:eastAsiaTheme="minorEastAsia"/>
          <w:sz w:val="22"/>
        </w:rPr>
        <w:t xml:space="preserve"> In Rel-15, size alignment </w:t>
      </w:r>
      <w:r w:rsidR="001F58AB">
        <w:rPr>
          <w:rFonts w:eastAsiaTheme="minorEastAsia"/>
          <w:sz w:val="22"/>
        </w:rPr>
        <w:t>by padding or truncating of frequency domain resource assignment field</w:t>
      </w:r>
      <w:r w:rsidR="003D3DD3">
        <w:rPr>
          <w:rFonts w:eastAsiaTheme="minorEastAsia"/>
          <w:sz w:val="22"/>
        </w:rPr>
        <w:t xml:space="preserve"> can be reused to align the size for Rel-16 DCI with fallback or non-fallback DCI</w:t>
      </w:r>
      <w:r w:rsidR="003334E1" w:rsidRPr="003334E1">
        <w:rPr>
          <w:rFonts w:eastAsiaTheme="minorEastAsia"/>
          <w:sz w:val="22"/>
        </w:rPr>
        <w:t>.</w:t>
      </w:r>
    </w:p>
    <w:p w14:paraId="1582468F" w14:textId="1522236E" w:rsidR="003334E1" w:rsidRPr="00095A69" w:rsidRDefault="003334E1" w:rsidP="003334E1">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776A58">
        <w:rPr>
          <w:rFonts w:eastAsiaTheme="minorEastAsia"/>
          <w:b/>
          <w:sz w:val="22"/>
          <w:u w:val="single"/>
        </w:rPr>
        <w:t>8</w:t>
      </w:r>
      <w:r w:rsidRPr="00095A69">
        <w:rPr>
          <w:rFonts w:eastAsiaTheme="minorEastAsia" w:hint="eastAsia"/>
          <w:b/>
          <w:sz w:val="22"/>
          <w:u w:val="single"/>
        </w:rPr>
        <w:t>:</w:t>
      </w:r>
    </w:p>
    <w:p w14:paraId="41D995DE" w14:textId="4A5783E6" w:rsidR="003334E1" w:rsidRDefault="00DD6474" w:rsidP="001929F0">
      <w:pPr>
        <w:pStyle w:val="afe"/>
        <w:numPr>
          <w:ilvl w:val="0"/>
          <w:numId w:val="9"/>
        </w:numPr>
        <w:spacing w:afterLines="50" w:after="120"/>
        <w:ind w:leftChars="0"/>
        <w:jc w:val="both"/>
        <w:rPr>
          <w:rFonts w:eastAsiaTheme="minorEastAsia"/>
          <w:i/>
          <w:sz w:val="22"/>
        </w:rPr>
      </w:pPr>
      <w:r>
        <w:rPr>
          <w:rFonts w:eastAsiaTheme="minorEastAsia"/>
          <w:i/>
          <w:sz w:val="22"/>
        </w:rPr>
        <w:t>I</w:t>
      </w:r>
      <w:r w:rsidR="001F58AB">
        <w:rPr>
          <w:rFonts w:eastAsiaTheme="minorEastAsia"/>
          <w:i/>
          <w:sz w:val="22"/>
        </w:rPr>
        <w:t xml:space="preserve">t is preferred that </w:t>
      </w:r>
      <w:r w:rsidR="003334E1">
        <w:rPr>
          <w:rFonts w:eastAsiaTheme="minorEastAsia"/>
          <w:i/>
          <w:sz w:val="22"/>
        </w:rPr>
        <w:t>Rel-16 DCI format</w:t>
      </w:r>
      <w:r w:rsidR="001F58AB">
        <w:rPr>
          <w:rFonts w:eastAsiaTheme="minorEastAsia"/>
          <w:i/>
          <w:sz w:val="22"/>
        </w:rPr>
        <w:t>(s) size for URLLC is the same as the size of fallback and/or non-fallback DCI format(s)</w:t>
      </w:r>
      <w:r w:rsidR="003334E1">
        <w:rPr>
          <w:rFonts w:eastAsiaTheme="minorEastAsia" w:hint="eastAsia"/>
          <w:i/>
          <w:sz w:val="22"/>
        </w:rPr>
        <w:t>.</w:t>
      </w:r>
    </w:p>
    <w:p w14:paraId="5BD9918A" w14:textId="56983AF2" w:rsidR="003334E1" w:rsidRDefault="003334E1" w:rsidP="00472DA4">
      <w:pPr>
        <w:spacing w:afterLines="50" w:after="120"/>
        <w:jc w:val="both"/>
        <w:rPr>
          <w:rFonts w:eastAsiaTheme="minorEastAsia"/>
          <w:sz w:val="22"/>
        </w:rPr>
      </w:pPr>
    </w:p>
    <w:p w14:paraId="59F25254" w14:textId="71A4D579" w:rsidR="00C07EF5" w:rsidRPr="000E3D18" w:rsidRDefault="00837446">
      <w:pPr>
        <w:spacing w:afterLines="50" w:after="120"/>
        <w:jc w:val="both"/>
        <w:rPr>
          <w:rFonts w:eastAsiaTheme="minorEastAsia"/>
          <w:sz w:val="22"/>
        </w:rPr>
      </w:pPr>
      <w:r w:rsidRPr="00837446">
        <w:rPr>
          <w:rFonts w:eastAsiaTheme="minorEastAsia"/>
          <w:sz w:val="22"/>
        </w:rPr>
        <w:t xml:space="preserve">How to differentiate DCI formats if the size of the </w:t>
      </w:r>
      <w:r>
        <w:rPr>
          <w:rFonts w:eastAsiaTheme="minorEastAsia"/>
          <w:sz w:val="22"/>
        </w:rPr>
        <w:t xml:space="preserve">Rel-16 </w:t>
      </w:r>
      <w:r w:rsidRPr="00837446">
        <w:rPr>
          <w:rFonts w:eastAsiaTheme="minorEastAsia"/>
          <w:sz w:val="22"/>
        </w:rPr>
        <w:t>DCI format is aligned with that of Rel-15 DCI</w:t>
      </w:r>
      <w:r>
        <w:rPr>
          <w:rFonts w:eastAsiaTheme="minorEastAsia"/>
          <w:sz w:val="22"/>
        </w:rPr>
        <w:t xml:space="preserve"> needs to be discussed. </w:t>
      </w:r>
      <w:r w:rsidR="00096312">
        <w:rPr>
          <w:rFonts w:eastAsiaTheme="minorEastAsia"/>
          <w:sz w:val="22"/>
        </w:rPr>
        <w:t xml:space="preserve">Based on </w:t>
      </w:r>
      <w:r w:rsidR="005505DE">
        <w:rPr>
          <w:rFonts w:eastAsiaTheme="minorEastAsia"/>
          <w:sz w:val="22"/>
        </w:rPr>
        <w:t xml:space="preserve">the </w:t>
      </w:r>
      <w:r w:rsidR="00096312">
        <w:rPr>
          <w:rFonts w:eastAsiaTheme="minorEastAsia"/>
          <w:sz w:val="22"/>
        </w:rPr>
        <w:t>companies’ contributions</w:t>
      </w:r>
      <w:r w:rsidR="005A1604">
        <w:rPr>
          <w:rFonts w:eastAsiaTheme="minorEastAsia"/>
          <w:sz w:val="22"/>
        </w:rPr>
        <w:t xml:space="preserve"> [</w:t>
      </w:r>
      <w:r w:rsidR="001D5655">
        <w:rPr>
          <w:rFonts w:eastAsiaTheme="minorEastAsia"/>
          <w:sz w:val="22"/>
        </w:rPr>
        <w:t>3</w:t>
      </w:r>
      <w:r w:rsidR="005A1604">
        <w:rPr>
          <w:rFonts w:eastAsiaTheme="minorEastAsia"/>
          <w:sz w:val="22"/>
        </w:rPr>
        <w:t>]</w:t>
      </w:r>
      <w:r w:rsidR="00096312">
        <w:rPr>
          <w:rFonts w:eastAsiaTheme="minorEastAsia"/>
          <w:sz w:val="22"/>
        </w:rPr>
        <w:t>, the following options have been identified:</w:t>
      </w:r>
    </w:p>
    <w:p w14:paraId="0F864654" w14:textId="20EE897D" w:rsidR="00C07EF5" w:rsidRPr="00AC7E51" w:rsidRDefault="00D74A5F" w:rsidP="001929F0">
      <w:pPr>
        <w:pStyle w:val="afe"/>
        <w:numPr>
          <w:ilvl w:val="0"/>
          <w:numId w:val="9"/>
        </w:numPr>
        <w:spacing w:afterLines="50" w:after="120"/>
        <w:ind w:leftChars="0"/>
        <w:jc w:val="both"/>
        <w:rPr>
          <w:rFonts w:eastAsiaTheme="minorEastAsia"/>
          <w:sz w:val="22"/>
        </w:rPr>
      </w:pPr>
      <w:r>
        <w:rPr>
          <w:rFonts w:eastAsiaTheme="minorEastAsia"/>
          <w:sz w:val="22"/>
        </w:rPr>
        <w:t xml:space="preserve">By </w:t>
      </w:r>
      <w:r w:rsidR="00C07EF5" w:rsidRPr="00AC7E51">
        <w:rPr>
          <w:rFonts w:eastAsiaTheme="minorEastAsia"/>
          <w:sz w:val="22"/>
        </w:rPr>
        <w:t xml:space="preserve">different CORESETs or search spaces </w:t>
      </w:r>
    </w:p>
    <w:p w14:paraId="2D44B346" w14:textId="7A1D35C2" w:rsidR="00C07EF5" w:rsidRPr="00AC7E51" w:rsidRDefault="00D74A5F" w:rsidP="001929F0">
      <w:pPr>
        <w:pStyle w:val="afe"/>
        <w:numPr>
          <w:ilvl w:val="0"/>
          <w:numId w:val="9"/>
        </w:numPr>
        <w:spacing w:afterLines="50" w:after="120"/>
        <w:ind w:leftChars="0"/>
        <w:jc w:val="both"/>
        <w:rPr>
          <w:rFonts w:eastAsiaTheme="minorEastAsia"/>
          <w:sz w:val="22"/>
        </w:rPr>
      </w:pPr>
      <w:r>
        <w:rPr>
          <w:rFonts w:eastAsiaTheme="minorEastAsia"/>
          <w:sz w:val="22"/>
        </w:rPr>
        <w:t xml:space="preserve">By </w:t>
      </w:r>
      <w:r w:rsidR="00C07EF5" w:rsidRPr="00AC7E51">
        <w:rPr>
          <w:rFonts w:eastAsiaTheme="minorEastAsia"/>
          <w:sz w:val="22"/>
        </w:rPr>
        <w:t>explicit indication in DCI</w:t>
      </w:r>
    </w:p>
    <w:p w14:paraId="42339443" w14:textId="2C515620" w:rsidR="00192718" w:rsidRPr="00B34C10" w:rsidRDefault="00D74A5F" w:rsidP="001929F0">
      <w:pPr>
        <w:pStyle w:val="afe"/>
        <w:numPr>
          <w:ilvl w:val="0"/>
          <w:numId w:val="9"/>
        </w:numPr>
        <w:spacing w:afterLines="50" w:after="120"/>
        <w:ind w:leftChars="0"/>
        <w:jc w:val="both"/>
        <w:rPr>
          <w:rFonts w:eastAsiaTheme="minorEastAsia"/>
          <w:sz w:val="22"/>
        </w:rPr>
      </w:pPr>
      <w:r>
        <w:rPr>
          <w:rFonts w:eastAsiaTheme="minorEastAsia"/>
          <w:sz w:val="22"/>
        </w:rPr>
        <w:t xml:space="preserve">By </w:t>
      </w:r>
      <w:r w:rsidR="00C07EF5" w:rsidRPr="00AC7E51">
        <w:rPr>
          <w:rFonts w:eastAsiaTheme="minorEastAsia"/>
          <w:sz w:val="22"/>
        </w:rPr>
        <w:t xml:space="preserve">RNTI </w:t>
      </w:r>
    </w:p>
    <w:p w14:paraId="4D187056" w14:textId="4C8AFBD8" w:rsidR="00E45392" w:rsidRDefault="00F16CF6" w:rsidP="009166B3">
      <w:pPr>
        <w:spacing w:afterLines="50" w:after="120"/>
        <w:jc w:val="both"/>
        <w:rPr>
          <w:rFonts w:eastAsiaTheme="minorEastAsia"/>
          <w:sz w:val="22"/>
        </w:rPr>
      </w:pPr>
      <w:r>
        <w:rPr>
          <w:rFonts w:eastAsiaTheme="minorEastAsia"/>
          <w:sz w:val="22"/>
        </w:rPr>
        <w:t>A</w:t>
      </w:r>
      <w:r w:rsidR="00B04279">
        <w:rPr>
          <w:rFonts w:eastAsiaTheme="minorEastAsia"/>
          <w:sz w:val="22"/>
        </w:rPr>
        <w:t xml:space="preserve">ll the options </w:t>
      </w:r>
      <w:r w:rsidR="003D3DD3">
        <w:rPr>
          <w:rFonts w:eastAsiaTheme="minorEastAsia"/>
          <w:sz w:val="22"/>
        </w:rPr>
        <w:t>above are feasible</w:t>
      </w:r>
      <w:r w:rsidR="00B04279">
        <w:rPr>
          <w:rFonts w:eastAsiaTheme="minorEastAsia"/>
          <w:sz w:val="22"/>
        </w:rPr>
        <w:t xml:space="preserve">. </w:t>
      </w:r>
      <w:r w:rsidR="003D3DD3">
        <w:rPr>
          <w:rFonts w:eastAsiaTheme="minorEastAsia"/>
          <w:sz w:val="22"/>
        </w:rPr>
        <w:t>D</w:t>
      </w:r>
      <w:r w:rsidR="00B04279">
        <w:rPr>
          <w:rFonts w:eastAsiaTheme="minorEastAsia"/>
          <w:sz w:val="22"/>
        </w:rPr>
        <w:t xml:space="preserve">ifferentiation by different search space has </w:t>
      </w:r>
      <w:r w:rsidR="003D3DD3">
        <w:rPr>
          <w:rFonts w:eastAsiaTheme="minorEastAsia"/>
          <w:sz w:val="22"/>
        </w:rPr>
        <w:t xml:space="preserve">some </w:t>
      </w:r>
      <w:r w:rsidR="00B04279">
        <w:rPr>
          <w:rFonts w:eastAsiaTheme="minorEastAsia"/>
          <w:sz w:val="22"/>
        </w:rPr>
        <w:t xml:space="preserve">benefits </w:t>
      </w:r>
      <w:r w:rsidR="003D3DD3">
        <w:rPr>
          <w:rFonts w:eastAsiaTheme="minorEastAsia"/>
          <w:sz w:val="22"/>
        </w:rPr>
        <w:t xml:space="preserve">of simple operation and enabling separate procedures between the eMBB and URLLC, while </w:t>
      </w:r>
      <w:r w:rsidR="004F75C8">
        <w:rPr>
          <w:rFonts w:eastAsiaTheme="minorEastAsia"/>
          <w:sz w:val="22"/>
        </w:rPr>
        <w:t xml:space="preserve">it imposes some unnecessary constraints on scheduling. In addition, </w:t>
      </w:r>
      <w:r w:rsidR="003D3DD3">
        <w:rPr>
          <w:rFonts w:eastAsiaTheme="minorEastAsia"/>
          <w:sz w:val="22"/>
        </w:rPr>
        <w:t>d</w:t>
      </w:r>
      <w:r w:rsidR="00B04279">
        <w:rPr>
          <w:rFonts w:eastAsiaTheme="minorEastAsia"/>
          <w:sz w:val="22"/>
        </w:rPr>
        <w:t>ifferent search space way may increase the number of BDs</w:t>
      </w:r>
      <w:r w:rsidR="003D3DD3">
        <w:rPr>
          <w:rFonts w:eastAsiaTheme="minorEastAsia"/>
          <w:sz w:val="22"/>
        </w:rPr>
        <w:t>.</w:t>
      </w:r>
      <w:r w:rsidR="00B04279">
        <w:rPr>
          <w:rFonts w:eastAsiaTheme="minorEastAsia"/>
          <w:sz w:val="22"/>
        </w:rPr>
        <w:t xml:space="preserve"> </w:t>
      </w:r>
      <w:r w:rsidR="003D3DD3">
        <w:rPr>
          <w:rFonts w:eastAsiaTheme="minorEastAsia"/>
          <w:sz w:val="22"/>
        </w:rPr>
        <w:t>W</w:t>
      </w:r>
      <w:r w:rsidR="00B04279">
        <w:rPr>
          <w:rFonts w:eastAsiaTheme="minorEastAsia"/>
          <w:sz w:val="22"/>
        </w:rPr>
        <w:t xml:space="preserve">hether </w:t>
      </w:r>
      <w:r w:rsidR="007A7590">
        <w:rPr>
          <w:rFonts w:eastAsiaTheme="minorEastAsia"/>
          <w:sz w:val="22"/>
        </w:rPr>
        <w:t>this becomes problematic depending</w:t>
      </w:r>
      <w:r w:rsidR="00B04279">
        <w:rPr>
          <w:rFonts w:eastAsiaTheme="minorEastAsia"/>
          <w:sz w:val="22"/>
        </w:rPr>
        <w:t xml:space="preserve"> on </w:t>
      </w:r>
      <w:r w:rsidR="00700AD5">
        <w:rPr>
          <w:rFonts w:eastAsiaTheme="minorEastAsia"/>
          <w:sz w:val="22"/>
        </w:rPr>
        <w:t xml:space="preserve">the enhancements on BD capability. For DCI indication, </w:t>
      </w:r>
      <w:r w:rsidR="0036752F">
        <w:rPr>
          <w:rFonts w:eastAsiaTheme="minorEastAsia"/>
          <w:sz w:val="22"/>
        </w:rPr>
        <w:t>it can provide the best flexibility for gNB scheduling and it does not require BD increase. The drawback of this option is DCI overhead increase. However, we think 1-bit overhead is still affordable considering the benefits.</w:t>
      </w:r>
      <w:r w:rsidR="00700AD5">
        <w:rPr>
          <w:rFonts w:eastAsiaTheme="minorEastAsia"/>
          <w:sz w:val="22"/>
        </w:rPr>
        <w:t xml:space="preserve"> </w:t>
      </w:r>
      <w:r w:rsidR="009A159A">
        <w:rPr>
          <w:rFonts w:eastAsiaTheme="minorEastAsia"/>
          <w:sz w:val="22"/>
        </w:rPr>
        <w:t xml:space="preserve">Increasing the number of RNTIs increase false-alarm rate. </w:t>
      </w:r>
      <w:r w:rsidR="0036752F">
        <w:rPr>
          <w:rFonts w:eastAsiaTheme="minorEastAsia"/>
          <w:sz w:val="22"/>
        </w:rPr>
        <w:t xml:space="preserve">Besides, it is not forward compatible if more than two services will be supported in future. </w:t>
      </w:r>
      <w:r w:rsidR="009A159A">
        <w:rPr>
          <w:rFonts w:eastAsiaTheme="minorEastAsia"/>
          <w:sz w:val="22"/>
        </w:rPr>
        <w:t xml:space="preserve">From </w:t>
      </w:r>
      <w:r w:rsidR="003D3DD3">
        <w:rPr>
          <w:rFonts w:eastAsiaTheme="minorEastAsia"/>
          <w:sz w:val="22"/>
        </w:rPr>
        <w:t xml:space="preserve">above </w:t>
      </w:r>
      <w:r w:rsidR="009A159A">
        <w:rPr>
          <w:rFonts w:eastAsiaTheme="minorEastAsia"/>
          <w:sz w:val="22"/>
        </w:rPr>
        <w:t xml:space="preserve">analysis, </w:t>
      </w:r>
      <w:r w:rsidR="00E45392">
        <w:rPr>
          <w:rFonts w:eastAsiaTheme="minorEastAsia" w:hint="eastAsia"/>
          <w:sz w:val="22"/>
        </w:rPr>
        <w:t>we</w:t>
      </w:r>
      <w:r w:rsidR="003D3DD3">
        <w:rPr>
          <w:rFonts w:eastAsiaTheme="minorEastAsia"/>
          <w:sz w:val="22"/>
        </w:rPr>
        <w:t xml:space="preserve"> </w:t>
      </w:r>
      <w:r w:rsidR="00E45392">
        <w:rPr>
          <w:rFonts w:eastAsiaTheme="minorEastAsia" w:hint="eastAsia"/>
          <w:sz w:val="22"/>
        </w:rPr>
        <w:t xml:space="preserve">prefer to use </w:t>
      </w:r>
      <w:r w:rsidR="0036752F">
        <w:rPr>
          <w:rFonts w:eastAsiaTheme="minorEastAsia"/>
          <w:sz w:val="22"/>
        </w:rPr>
        <w:t xml:space="preserve">explicit indication to differentiate Rel.15 and Rel.16 DCI format(s) if the number of BDs is limited. Otherwise, </w:t>
      </w:r>
      <w:r w:rsidR="006A05DD">
        <w:rPr>
          <w:rFonts w:eastAsiaTheme="minorEastAsia" w:hint="eastAsia"/>
          <w:sz w:val="22"/>
        </w:rPr>
        <w:t>d</w:t>
      </w:r>
      <w:r w:rsidR="006A05DD">
        <w:rPr>
          <w:rFonts w:eastAsiaTheme="minorEastAsia"/>
          <w:sz w:val="22"/>
        </w:rPr>
        <w:t>ifferentiation by different search</w:t>
      </w:r>
      <w:r w:rsidR="009166B3">
        <w:rPr>
          <w:rFonts w:eastAsiaTheme="minorEastAsia"/>
          <w:sz w:val="22"/>
        </w:rPr>
        <w:t xml:space="preserve"> space would be preferred from operation</w:t>
      </w:r>
      <w:r w:rsidR="006A05DD">
        <w:rPr>
          <w:rFonts w:eastAsiaTheme="minorEastAsia"/>
          <w:sz w:val="22"/>
        </w:rPr>
        <w:t xml:space="preserve"> simplicity.</w:t>
      </w:r>
    </w:p>
    <w:p w14:paraId="4E252900" w14:textId="04CE524F" w:rsidR="00FE7A16" w:rsidRPr="00095A69" w:rsidRDefault="00FE7A16" w:rsidP="00FE7A16">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776A58">
        <w:rPr>
          <w:rFonts w:eastAsiaTheme="minorEastAsia"/>
          <w:b/>
          <w:sz w:val="22"/>
          <w:u w:val="single"/>
        </w:rPr>
        <w:t>9</w:t>
      </w:r>
      <w:r w:rsidRPr="00095A69">
        <w:rPr>
          <w:rFonts w:eastAsiaTheme="minorEastAsia" w:hint="eastAsia"/>
          <w:b/>
          <w:sz w:val="22"/>
          <w:u w:val="single"/>
        </w:rPr>
        <w:t>:</w:t>
      </w:r>
    </w:p>
    <w:p w14:paraId="02A2D0D3" w14:textId="0F24B004" w:rsidR="00FE7A16" w:rsidRPr="0081353E" w:rsidRDefault="009166B3" w:rsidP="006963B2">
      <w:pPr>
        <w:pStyle w:val="afe"/>
        <w:numPr>
          <w:ilvl w:val="0"/>
          <w:numId w:val="9"/>
        </w:numPr>
        <w:spacing w:afterLines="50" w:after="120"/>
        <w:ind w:leftChars="0"/>
        <w:jc w:val="both"/>
        <w:rPr>
          <w:rFonts w:eastAsiaTheme="minorEastAsia"/>
          <w:i/>
          <w:sz w:val="22"/>
        </w:rPr>
      </w:pPr>
      <w:r>
        <w:rPr>
          <w:rFonts w:eastAsiaTheme="minorEastAsia"/>
          <w:i/>
          <w:sz w:val="22"/>
        </w:rPr>
        <w:t>If the number of BDs is limited, explicit indication in DCI is preferred to differentiate Rel.15 and Rel.16 DCI format(s). Otherwise, different search space is preferred.</w:t>
      </w:r>
    </w:p>
    <w:p w14:paraId="34E0BD03" w14:textId="77777777" w:rsidR="00C07EF5" w:rsidRPr="003334E1" w:rsidRDefault="00C07EF5" w:rsidP="00472DA4">
      <w:pPr>
        <w:spacing w:afterLines="50" w:after="120"/>
        <w:jc w:val="both"/>
        <w:rPr>
          <w:rFonts w:eastAsiaTheme="minorEastAsia"/>
          <w:sz w:val="22"/>
        </w:rPr>
      </w:pPr>
    </w:p>
    <w:p w14:paraId="461541B2" w14:textId="135B6E5B" w:rsidR="00DE6D52" w:rsidRPr="00A350B1" w:rsidRDefault="00DE6D52" w:rsidP="00DE6D52">
      <w:pPr>
        <w:pStyle w:val="1"/>
        <w:numPr>
          <w:ilvl w:val="0"/>
          <w:numId w:val="6"/>
        </w:numPr>
        <w:spacing w:after="120"/>
        <w:jc w:val="both"/>
        <w:rPr>
          <w:rFonts w:eastAsia="DengXian"/>
          <w:b/>
          <w:lang w:val="en-US" w:eastAsia="zh-CN"/>
        </w:rPr>
      </w:pPr>
      <w:r w:rsidRPr="00DE6D52">
        <w:rPr>
          <w:rFonts w:eastAsiaTheme="minorEastAsia"/>
          <w:b/>
          <w:lang w:val="en-US"/>
        </w:rPr>
        <w:t>Increased PDCCH monitoring capability</w:t>
      </w:r>
    </w:p>
    <w:p w14:paraId="6E90E971" w14:textId="6292CEAE" w:rsidR="00C368B8" w:rsidRDefault="000A356A" w:rsidP="00C51DDF">
      <w:pPr>
        <w:spacing w:afterLines="50" w:after="120"/>
        <w:jc w:val="both"/>
        <w:rPr>
          <w:sz w:val="22"/>
          <w:szCs w:val="22"/>
        </w:rPr>
      </w:pPr>
      <w:r w:rsidRPr="000A356A">
        <w:rPr>
          <w:sz w:val="22"/>
          <w:szCs w:val="22"/>
        </w:rPr>
        <w:t xml:space="preserve">According to the agreements from the RAN1#96 meeting, </w:t>
      </w:r>
      <w:r>
        <w:rPr>
          <w:sz w:val="22"/>
          <w:szCs w:val="22"/>
        </w:rPr>
        <w:t xml:space="preserve"> e</w:t>
      </w:r>
      <w:r>
        <w:rPr>
          <w:rFonts w:hint="eastAsia"/>
          <w:sz w:val="22"/>
          <w:szCs w:val="22"/>
        </w:rPr>
        <w:t>nhancement</w:t>
      </w:r>
      <w:r>
        <w:rPr>
          <w:sz w:val="22"/>
          <w:szCs w:val="22"/>
        </w:rPr>
        <w:t>s</w:t>
      </w:r>
      <w:r>
        <w:rPr>
          <w:rFonts w:hint="eastAsia"/>
          <w:sz w:val="22"/>
          <w:szCs w:val="22"/>
        </w:rPr>
        <w:t xml:space="preserve"> </w:t>
      </w:r>
      <w:r>
        <w:rPr>
          <w:sz w:val="22"/>
          <w:szCs w:val="22"/>
        </w:rPr>
        <w:t>on PDCCH monitoring capability should be supported at least for the maximum number of non-overlapped CCEs.</w:t>
      </w:r>
    </w:p>
    <w:p w14:paraId="7459D139" w14:textId="77777777" w:rsidR="000A356A" w:rsidRDefault="000A356A" w:rsidP="00C51DDF">
      <w:pPr>
        <w:spacing w:afterLines="50" w:after="120"/>
        <w:jc w:val="both"/>
        <w:rPr>
          <w:sz w:val="22"/>
          <w:szCs w:val="22"/>
        </w:rPr>
      </w:pPr>
    </w:p>
    <w:p w14:paraId="4515C5AC" w14:textId="75958419" w:rsidR="00C368B8" w:rsidRDefault="00C368B8" w:rsidP="00C368B8">
      <w:pPr>
        <w:pStyle w:val="2"/>
        <w:rPr>
          <w:rFonts w:eastAsiaTheme="minorEastAsia"/>
          <w:b/>
          <w:lang w:val="en-US"/>
        </w:rPr>
      </w:pPr>
      <w:r>
        <w:rPr>
          <w:rFonts w:eastAsia="DengXian"/>
          <w:b/>
          <w:lang w:val="en-US" w:eastAsia="zh-CN"/>
        </w:rPr>
        <w:t>4.</w:t>
      </w:r>
      <w:r>
        <w:rPr>
          <w:rFonts w:eastAsiaTheme="minorEastAsia"/>
          <w:b/>
          <w:lang w:val="en-US"/>
        </w:rPr>
        <w:t>1</w:t>
      </w:r>
      <w:r w:rsidRPr="00E8048D">
        <w:rPr>
          <w:rFonts w:eastAsia="DengXian"/>
          <w:b/>
          <w:lang w:val="en-US" w:eastAsia="zh-CN"/>
        </w:rPr>
        <w:tab/>
      </w:r>
      <w:r w:rsidR="00733069">
        <w:rPr>
          <w:rFonts w:eastAsia="DengXian"/>
          <w:b/>
          <w:lang w:val="en-US" w:eastAsia="zh-CN"/>
        </w:rPr>
        <w:t xml:space="preserve">Remaining </w:t>
      </w:r>
      <w:r>
        <w:rPr>
          <w:rFonts w:eastAsiaTheme="minorEastAsia"/>
          <w:b/>
          <w:lang w:val="en-US"/>
        </w:rPr>
        <w:t>span combinations</w:t>
      </w:r>
      <w:r w:rsidR="00733069">
        <w:rPr>
          <w:rFonts w:eastAsiaTheme="minorEastAsia"/>
          <w:b/>
          <w:lang w:val="en-US"/>
        </w:rPr>
        <w:t xml:space="preserve"> to be supported</w:t>
      </w:r>
    </w:p>
    <w:p w14:paraId="48DAB840" w14:textId="54399B91" w:rsidR="00C368B8" w:rsidRDefault="00C368B8" w:rsidP="0081353E">
      <w:pPr>
        <w:spacing w:afterLines="50" w:after="120"/>
        <w:jc w:val="both"/>
        <w:rPr>
          <w:lang w:val="en-US"/>
        </w:rPr>
      </w:pPr>
      <w:r>
        <w:rPr>
          <w:rFonts w:hint="eastAsia"/>
          <w:lang w:val="en-US"/>
        </w:rPr>
        <w:t xml:space="preserve">In the last meeting, it was agreed to </w:t>
      </w:r>
      <w:r>
        <w:rPr>
          <w:lang w:val="en-US"/>
        </w:rPr>
        <w:t>support</w:t>
      </w:r>
      <w:r>
        <w:rPr>
          <w:rFonts w:hint="eastAsia"/>
          <w:lang w:val="en-US"/>
        </w:rPr>
        <w:t xml:space="preserve"> </w:t>
      </w:r>
      <w:r>
        <w:rPr>
          <w:lang w:val="en-US"/>
        </w:rPr>
        <w:t xml:space="preserve">span combinations (2,2), (4,3), and (7,3) for SCS=15 kHz and 30 kHz. However, whether to support (3,2) or (3,3) is FFS. Also, </w:t>
      </w:r>
      <w:r w:rsidR="007E2CE1">
        <w:rPr>
          <w:lang w:val="en-US"/>
        </w:rPr>
        <w:t xml:space="preserve">the discussion on </w:t>
      </w:r>
      <w:r>
        <w:rPr>
          <w:lang w:val="en-US"/>
        </w:rPr>
        <w:t>supported span combinations for SCS=60 k</w:t>
      </w:r>
      <w:r w:rsidR="007E2CE1">
        <w:rPr>
          <w:lang w:val="en-US"/>
        </w:rPr>
        <w:t xml:space="preserve">Hz and 120 kHz was postponed. </w:t>
      </w:r>
    </w:p>
    <w:p w14:paraId="30AC49A7" w14:textId="7C371F9B" w:rsidR="00DE3E8C" w:rsidRPr="00C368B8" w:rsidRDefault="00DE3E8C" w:rsidP="0081353E">
      <w:pPr>
        <w:spacing w:afterLines="50" w:after="120"/>
        <w:jc w:val="both"/>
        <w:rPr>
          <w:lang w:val="en-US"/>
        </w:rPr>
      </w:pPr>
      <w:r>
        <w:rPr>
          <w:sz w:val="22"/>
          <w:szCs w:val="22"/>
        </w:rPr>
        <w:t>Regarding the discussion on combination (3,2) and (3,3)</w:t>
      </w:r>
      <w:r w:rsidRPr="00AC7E51">
        <w:rPr>
          <w:sz w:val="22"/>
          <w:szCs w:val="22"/>
        </w:rPr>
        <w:t xml:space="preserve">, </w:t>
      </w:r>
      <w:r>
        <w:rPr>
          <w:sz w:val="22"/>
          <w:szCs w:val="22"/>
        </w:rPr>
        <w:t>we prefer to support them</w:t>
      </w:r>
      <w:r w:rsidR="00940299">
        <w:rPr>
          <w:sz w:val="22"/>
          <w:szCs w:val="22"/>
        </w:rPr>
        <w:t>.</w:t>
      </w:r>
      <w:r>
        <w:rPr>
          <w:sz w:val="22"/>
          <w:szCs w:val="22"/>
        </w:rPr>
        <w:t xml:space="preserve"> </w:t>
      </w:r>
      <w:r w:rsidR="00B96654">
        <w:rPr>
          <w:sz w:val="22"/>
          <w:szCs w:val="22"/>
        </w:rPr>
        <w:t>B</w:t>
      </w:r>
      <w:r w:rsidR="00B96654" w:rsidRPr="00AC7E51">
        <w:rPr>
          <w:sz w:val="22"/>
          <w:szCs w:val="22"/>
        </w:rPr>
        <w:t>ased on the analysis in [</w:t>
      </w:r>
      <w:r w:rsidR="00B96654">
        <w:rPr>
          <w:sz w:val="22"/>
          <w:szCs w:val="22"/>
        </w:rPr>
        <w:t>4</w:t>
      </w:r>
      <w:r w:rsidR="00B96654" w:rsidRPr="00AC7E51">
        <w:rPr>
          <w:sz w:val="22"/>
          <w:szCs w:val="22"/>
        </w:rPr>
        <w:t>]</w:t>
      </w:r>
      <w:r w:rsidR="00B96654">
        <w:rPr>
          <w:sz w:val="22"/>
          <w:szCs w:val="22"/>
        </w:rPr>
        <w:t>, a</w:t>
      </w:r>
      <w:r w:rsidRPr="00AC7E51">
        <w:rPr>
          <w:sz w:val="22"/>
          <w:szCs w:val="22"/>
        </w:rPr>
        <w:t xml:space="preserve">t least 4 PDCCH monitoring occasions (MO) </w:t>
      </w:r>
      <w:r>
        <w:rPr>
          <w:sz w:val="22"/>
          <w:szCs w:val="22"/>
        </w:rPr>
        <w:t>and</w:t>
      </w:r>
      <w:r w:rsidRPr="00AC7E51">
        <w:rPr>
          <w:sz w:val="22"/>
          <w:szCs w:val="22"/>
        </w:rPr>
        <w:t xml:space="preserve"> 2 MOs </w:t>
      </w:r>
      <w:r>
        <w:rPr>
          <w:sz w:val="22"/>
          <w:szCs w:val="22"/>
        </w:rPr>
        <w:t>per slot</w:t>
      </w:r>
      <w:r w:rsidRPr="00AC7E51">
        <w:rPr>
          <w:sz w:val="22"/>
          <w:szCs w:val="22"/>
        </w:rPr>
        <w:t xml:space="preserve"> are needed to satisfy the 1ms latency target</w:t>
      </w:r>
      <w:r>
        <w:rPr>
          <w:sz w:val="22"/>
          <w:szCs w:val="22"/>
        </w:rPr>
        <w:t xml:space="preserve"> </w:t>
      </w:r>
      <w:r w:rsidRPr="00AC7E51">
        <w:rPr>
          <w:sz w:val="22"/>
          <w:szCs w:val="22"/>
        </w:rPr>
        <w:t>for SCS=15kHz</w:t>
      </w:r>
      <w:r>
        <w:rPr>
          <w:sz w:val="22"/>
          <w:szCs w:val="22"/>
        </w:rPr>
        <w:t xml:space="preserve"> and </w:t>
      </w:r>
      <w:r w:rsidRPr="00AC7E51">
        <w:rPr>
          <w:sz w:val="22"/>
          <w:szCs w:val="22"/>
        </w:rPr>
        <w:t>SCS=30kHz</w:t>
      </w:r>
      <w:r>
        <w:rPr>
          <w:sz w:val="22"/>
          <w:szCs w:val="22"/>
        </w:rPr>
        <w:t>, respectively</w:t>
      </w:r>
      <w:r w:rsidR="00B96654">
        <w:rPr>
          <w:sz w:val="22"/>
          <w:szCs w:val="22"/>
        </w:rPr>
        <w:t>.</w:t>
      </w:r>
      <w:r w:rsidRPr="00605F52">
        <w:rPr>
          <w:sz w:val="22"/>
          <w:szCs w:val="22"/>
        </w:rPr>
        <w:t xml:space="preserve"> </w:t>
      </w:r>
      <w:r w:rsidR="00933CF6">
        <w:rPr>
          <w:sz w:val="22"/>
          <w:szCs w:val="22"/>
        </w:rPr>
        <w:t>Otherwise</w:t>
      </w:r>
      <w:r>
        <w:rPr>
          <w:sz w:val="22"/>
          <w:szCs w:val="22"/>
        </w:rPr>
        <w:t>, UE always needs to report to support span combination (2,2) for the</w:t>
      </w:r>
      <w:r w:rsidR="006C3C9D">
        <w:rPr>
          <w:sz w:val="22"/>
          <w:szCs w:val="22"/>
        </w:rPr>
        <w:t xml:space="preserve"> latency requirement, which</w:t>
      </w:r>
      <w:r>
        <w:rPr>
          <w:sz w:val="22"/>
          <w:szCs w:val="22"/>
        </w:rPr>
        <w:t xml:space="preserve"> </w:t>
      </w:r>
      <w:r w:rsidR="00933CF6">
        <w:rPr>
          <w:sz w:val="22"/>
          <w:szCs w:val="22"/>
        </w:rPr>
        <w:t xml:space="preserve">requires </w:t>
      </w:r>
      <w:r>
        <w:rPr>
          <w:sz w:val="22"/>
          <w:szCs w:val="22"/>
        </w:rPr>
        <w:t>UE</w:t>
      </w:r>
      <w:r w:rsidR="00933CF6">
        <w:rPr>
          <w:sz w:val="22"/>
          <w:szCs w:val="22"/>
        </w:rPr>
        <w:t xml:space="preserve"> always use</w:t>
      </w:r>
      <w:r w:rsidR="00940299">
        <w:rPr>
          <w:sz w:val="22"/>
          <w:szCs w:val="22"/>
        </w:rPr>
        <w:t>s</w:t>
      </w:r>
      <w:r w:rsidR="00933CF6">
        <w:rPr>
          <w:sz w:val="22"/>
          <w:szCs w:val="22"/>
        </w:rPr>
        <w:t xml:space="preserve"> the highest capability to monitor the PDCCH, consuming UE’s power unnecessarily</w:t>
      </w:r>
      <w:r>
        <w:rPr>
          <w:sz w:val="22"/>
          <w:szCs w:val="22"/>
        </w:rPr>
        <w:t>.</w:t>
      </w:r>
      <w:r w:rsidR="006C3C9D">
        <w:rPr>
          <w:sz w:val="22"/>
          <w:szCs w:val="22"/>
        </w:rPr>
        <w:t xml:space="preserve"> To alleviate this, (3,2) and (3,3) are beneficial. </w:t>
      </w:r>
      <w:r w:rsidR="00143023">
        <w:rPr>
          <w:sz w:val="22"/>
          <w:szCs w:val="22"/>
        </w:rPr>
        <w:t>If down-selection on which to support is needed, we prefer (3,3) since it can cover (3,2) and has configuration flexibility.</w:t>
      </w:r>
    </w:p>
    <w:p w14:paraId="6CD96FB2" w14:textId="62DCC6C6" w:rsidR="00C368B8" w:rsidRDefault="00637BE1" w:rsidP="00933CF6">
      <w:pPr>
        <w:spacing w:afterLines="50" w:after="120"/>
        <w:jc w:val="both"/>
        <w:rPr>
          <w:sz w:val="22"/>
          <w:szCs w:val="22"/>
        </w:rPr>
      </w:pPr>
      <w:r>
        <w:rPr>
          <w:sz w:val="22"/>
          <w:szCs w:val="22"/>
        </w:rPr>
        <w:t>Additionally, f</w:t>
      </w:r>
      <w:r w:rsidR="009C2458">
        <w:rPr>
          <w:rFonts w:hint="eastAsia"/>
          <w:sz w:val="22"/>
          <w:szCs w:val="22"/>
        </w:rPr>
        <w:t>or 60 kHz and 120 kHz, it is preferred to support span limitation</w:t>
      </w:r>
      <w:r>
        <w:rPr>
          <w:sz w:val="22"/>
          <w:szCs w:val="22"/>
        </w:rPr>
        <w:t xml:space="preserve"> as well as </w:t>
      </w:r>
      <w:r w:rsidR="009C2458">
        <w:rPr>
          <w:rFonts w:hint="eastAsia"/>
          <w:sz w:val="22"/>
          <w:szCs w:val="22"/>
        </w:rPr>
        <w:t xml:space="preserve">15 kHz and 30 kHz. </w:t>
      </w:r>
      <w:r w:rsidR="009C2458">
        <w:rPr>
          <w:sz w:val="22"/>
          <w:szCs w:val="22"/>
        </w:rPr>
        <w:t>I</w:t>
      </w:r>
      <w:r w:rsidR="009C2458" w:rsidRPr="009C2458">
        <w:rPr>
          <w:sz w:val="22"/>
          <w:szCs w:val="22"/>
        </w:rPr>
        <w:t>n comparison with (2,2) for 15 kHz, it does no</w:t>
      </w:r>
      <w:r w:rsidR="009C2458">
        <w:rPr>
          <w:sz w:val="22"/>
          <w:szCs w:val="22"/>
        </w:rPr>
        <w:t>t make sense to introduce</w:t>
      </w:r>
      <w:r w:rsidR="009C2458" w:rsidRPr="009C2458">
        <w:rPr>
          <w:sz w:val="22"/>
          <w:szCs w:val="22"/>
        </w:rPr>
        <w:t xml:space="preserve"> slot</w:t>
      </w:r>
      <w:r w:rsidR="00933CF6">
        <w:rPr>
          <w:sz w:val="22"/>
          <w:szCs w:val="22"/>
        </w:rPr>
        <w:t>-</w:t>
      </w:r>
      <w:r w:rsidR="009C2458" w:rsidRPr="009C2458">
        <w:rPr>
          <w:sz w:val="22"/>
          <w:szCs w:val="22"/>
        </w:rPr>
        <w:t xml:space="preserve">based capability for 60 kHz. With (2,2) for 15 kHz, the </w:t>
      </w:r>
      <w:r>
        <w:rPr>
          <w:sz w:val="22"/>
          <w:szCs w:val="22"/>
        </w:rPr>
        <w:t xml:space="preserve">shortest </w:t>
      </w:r>
      <w:r w:rsidR="009C2458" w:rsidRPr="009C2458">
        <w:rPr>
          <w:sz w:val="22"/>
          <w:szCs w:val="22"/>
        </w:rPr>
        <w:t xml:space="preserve">gap between each span is 2 symbols </w:t>
      </w:r>
      <w:r w:rsidR="00933CF6">
        <w:rPr>
          <w:sz w:val="22"/>
          <w:szCs w:val="22"/>
        </w:rPr>
        <w:t xml:space="preserve">that </w:t>
      </w:r>
      <w:r w:rsidR="009C2458" w:rsidRPr="009C2458">
        <w:rPr>
          <w:sz w:val="22"/>
          <w:szCs w:val="22"/>
        </w:rPr>
        <w:t>equal</w:t>
      </w:r>
      <w:r w:rsidR="00933CF6">
        <w:rPr>
          <w:sz w:val="22"/>
          <w:szCs w:val="22"/>
        </w:rPr>
        <w:t>s</w:t>
      </w:r>
      <w:r w:rsidR="009C2458" w:rsidRPr="009C2458">
        <w:rPr>
          <w:sz w:val="22"/>
          <w:szCs w:val="22"/>
        </w:rPr>
        <w:t xml:space="preserve"> to 8 symbols for 60 kHz</w:t>
      </w:r>
      <w:r w:rsidR="00933CF6">
        <w:rPr>
          <w:sz w:val="22"/>
          <w:szCs w:val="22"/>
        </w:rPr>
        <w:t>, almost half-slot for SCS of 60 KHz</w:t>
      </w:r>
      <w:r w:rsidR="009C2458" w:rsidRPr="009C2458">
        <w:rPr>
          <w:sz w:val="22"/>
          <w:szCs w:val="22"/>
        </w:rPr>
        <w:t xml:space="preserve"> In other words, it is feasible that UE monitor</w:t>
      </w:r>
      <w:r>
        <w:rPr>
          <w:sz w:val="22"/>
          <w:szCs w:val="22"/>
        </w:rPr>
        <w:t>s</w:t>
      </w:r>
      <w:r w:rsidR="00733069">
        <w:rPr>
          <w:sz w:val="22"/>
          <w:szCs w:val="22"/>
        </w:rPr>
        <w:t xml:space="preserve"> the </w:t>
      </w:r>
      <w:r>
        <w:rPr>
          <w:sz w:val="22"/>
          <w:szCs w:val="22"/>
        </w:rPr>
        <w:t xml:space="preserve">number of non-overlapped CCEs </w:t>
      </w:r>
      <w:r w:rsidR="00733069">
        <w:rPr>
          <w:sz w:val="22"/>
          <w:szCs w:val="22"/>
        </w:rPr>
        <w:t>within 8 symbols rather</w:t>
      </w:r>
      <w:r w:rsidR="009C2458" w:rsidRPr="009C2458">
        <w:rPr>
          <w:sz w:val="22"/>
          <w:szCs w:val="22"/>
        </w:rPr>
        <w:t xml:space="preserve"> than 14 symbols of slot based capability. </w:t>
      </w:r>
      <w:r>
        <w:rPr>
          <w:sz w:val="22"/>
          <w:szCs w:val="22"/>
        </w:rPr>
        <w:t>Therefore</w:t>
      </w:r>
      <w:r w:rsidR="009C2458" w:rsidRPr="009C2458">
        <w:rPr>
          <w:sz w:val="22"/>
          <w:szCs w:val="22"/>
        </w:rPr>
        <w:t>, span based capability should be supported for 60 kHz and (7,3) would be good candidate since its gap is almost same as the feasible 8 symbols.</w:t>
      </w:r>
      <w:r w:rsidR="009C2458">
        <w:rPr>
          <w:sz w:val="22"/>
          <w:szCs w:val="22"/>
        </w:rPr>
        <w:t xml:space="preserve"> </w:t>
      </w:r>
      <w:r w:rsidR="00933CF6">
        <w:rPr>
          <w:sz w:val="22"/>
          <w:szCs w:val="22"/>
        </w:rPr>
        <w:t>Since 60KHz and 120KHz are SCS for mmWave, it is preferred to allow using different beams within one slot for data transmission and reception. Therefore, it is also</w:t>
      </w:r>
      <w:r w:rsidR="009C2458">
        <w:rPr>
          <w:sz w:val="22"/>
          <w:szCs w:val="22"/>
        </w:rPr>
        <w:t xml:space="preserve"> </w:t>
      </w:r>
      <w:r w:rsidR="00933CF6">
        <w:rPr>
          <w:sz w:val="22"/>
          <w:szCs w:val="22"/>
        </w:rPr>
        <w:t>preferred that the</w:t>
      </w:r>
      <w:r w:rsidR="009C2458">
        <w:rPr>
          <w:sz w:val="22"/>
          <w:szCs w:val="22"/>
        </w:rPr>
        <w:t xml:space="preserve"> span limitation such as (7,3) </w:t>
      </w:r>
      <w:r w:rsidR="00933CF6">
        <w:rPr>
          <w:sz w:val="22"/>
          <w:szCs w:val="22"/>
        </w:rPr>
        <w:t xml:space="preserve">is supported </w:t>
      </w:r>
      <w:r w:rsidR="009C2458">
        <w:rPr>
          <w:sz w:val="22"/>
          <w:szCs w:val="22"/>
        </w:rPr>
        <w:t>for 120 kHz.</w:t>
      </w:r>
    </w:p>
    <w:p w14:paraId="164AED63" w14:textId="0873D356" w:rsidR="000A356A" w:rsidRPr="00095A69" w:rsidRDefault="000A356A" w:rsidP="000A356A">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776A58">
        <w:rPr>
          <w:rFonts w:eastAsiaTheme="minorEastAsia"/>
          <w:b/>
          <w:sz w:val="22"/>
          <w:u w:val="single"/>
        </w:rPr>
        <w:t>10</w:t>
      </w:r>
      <w:r w:rsidRPr="00095A69">
        <w:rPr>
          <w:rFonts w:eastAsiaTheme="minorEastAsia" w:hint="eastAsia"/>
          <w:b/>
          <w:sz w:val="22"/>
          <w:u w:val="single"/>
        </w:rPr>
        <w:t>:</w:t>
      </w:r>
    </w:p>
    <w:p w14:paraId="5381A12A" w14:textId="48E2AF4B" w:rsidR="000A356A" w:rsidRDefault="000A356A" w:rsidP="000A356A">
      <w:pPr>
        <w:pStyle w:val="afe"/>
        <w:numPr>
          <w:ilvl w:val="0"/>
          <w:numId w:val="9"/>
        </w:numPr>
        <w:spacing w:afterLines="50" w:after="120"/>
        <w:ind w:leftChars="0"/>
        <w:jc w:val="both"/>
        <w:rPr>
          <w:rFonts w:eastAsiaTheme="minorEastAsia"/>
          <w:i/>
          <w:sz w:val="22"/>
        </w:rPr>
      </w:pPr>
      <w:r>
        <w:rPr>
          <w:rFonts w:eastAsiaTheme="minorEastAsia"/>
          <w:i/>
          <w:sz w:val="22"/>
        </w:rPr>
        <w:t>Support span combination (3,2) or/and (3,3) for at least SCS=15 kHz and 30 kHz</w:t>
      </w:r>
      <w:r>
        <w:rPr>
          <w:rFonts w:eastAsiaTheme="minorEastAsia" w:hint="eastAsia"/>
          <w:i/>
          <w:sz w:val="22"/>
        </w:rPr>
        <w:t>.</w:t>
      </w:r>
    </w:p>
    <w:p w14:paraId="5BEAD348" w14:textId="13A5FCD1" w:rsidR="000A356A" w:rsidRDefault="000A356A" w:rsidP="000A356A">
      <w:pPr>
        <w:pStyle w:val="afe"/>
        <w:numPr>
          <w:ilvl w:val="1"/>
          <w:numId w:val="9"/>
        </w:numPr>
        <w:spacing w:afterLines="50" w:after="120"/>
        <w:ind w:leftChars="0"/>
        <w:jc w:val="both"/>
        <w:rPr>
          <w:rFonts w:eastAsiaTheme="minorEastAsia"/>
          <w:i/>
          <w:sz w:val="22"/>
        </w:rPr>
      </w:pPr>
      <w:r>
        <w:rPr>
          <w:rFonts w:eastAsiaTheme="minorEastAsia"/>
          <w:i/>
          <w:sz w:val="22"/>
        </w:rPr>
        <w:t>If down-selection on either of the span combinations is needed, (3,3) is preferred.</w:t>
      </w:r>
    </w:p>
    <w:p w14:paraId="22A22955" w14:textId="0EC2BB29" w:rsidR="000A356A" w:rsidRDefault="0030751C" w:rsidP="000A356A">
      <w:pPr>
        <w:pStyle w:val="afe"/>
        <w:numPr>
          <w:ilvl w:val="0"/>
          <w:numId w:val="9"/>
        </w:numPr>
        <w:spacing w:afterLines="50" w:after="120"/>
        <w:ind w:leftChars="0"/>
        <w:jc w:val="both"/>
        <w:rPr>
          <w:rFonts w:eastAsiaTheme="minorEastAsia"/>
          <w:i/>
          <w:sz w:val="22"/>
        </w:rPr>
      </w:pPr>
      <w:r>
        <w:rPr>
          <w:rFonts w:eastAsiaTheme="minorEastAsia" w:hint="eastAsia"/>
          <w:i/>
          <w:sz w:val="22"/>
        </w:rPr>
        <w:t>Introduce span based limitation to SCS=60 kHz and 120 kHz as well as the</w:t>
      </w:r>
      <w:r>
        <w:rPr>
          <w:rFonts w:eastAsiaTheme="minorEastAsia"/>
          <w:i/>
          <w:sz w:val="22"/>
        </w:rPr>
        <w:t xml:space="preserve"> smaller</w:t>
      </w:r>
      <w:r>
        <w:rPr>
          <w:rFonts w:eastAsiaTheme="minorEastAsia" w:hint="eastAsia"/>
          <w:i/>
          <w:sz w:val="22"/>
        </w:rPr>
        <w:t xml:space="preserve"> SCS</w:t>
      </w:r>
      <w:r>
        <w:rPr>
          <w:rFonts w:eastAsiaTheme="minorEastAsia"/>
          <w:i/>
          <w:sz w:val="22"/>
        </w:rPr>
        <w:t>s</w:t>
      </w:r>
      <w:r>
        <w:rPr>
          <w:rFonts w:eastAsiaTheme="minorEastAsia" w:hint="eastAsia"/>
          <w:i/>
          <w:sz w:val="22"/>
        </w:rPr>
        <w:t>.</w:t>
      </w:r>
    </w:p>
    <w:p w14:paraId="561E7AD7" w14:textId="77777777" w:rsidR="00C368B8" w:rsidRPr="0030751C" w:rsidRDefault="00C368B8" w:rsidP="00C368B8">
      <w:pPr>
        <w:spacing w:afterLines="50" w:after="120"/>
        <w:jc w:val="both"/>
        <w:rPr>
          <w:sz w:val="22"/>
          <w:szCs w:val="22"/>
        </w:rPr>
      </w:pPr>
    </w:p>
    <w:p w14:paraId="7B4D1B29" w14:textId="05D14C13" w:rsidR="00C368B8" w:rsidRPr="00E8048D" w:rsidRDefault="00C368B8" w:rsidP="00C368B8">
      <w:pPr>
        <w:pStyle w:val="2"/>
        <w:rPr>
          <w:rFonts w:eastAsiaTheme="minorEastAsia"/>
          <w:b/>
          <w:lang w:val="en-US"/>
        </w:rPr>
      </w:pPr>
      <w:r>
        <w:rPr>
          <w:rFonts w:eastAsia="DengXian"/>
          <w:b/>
          <w:lang w:val="en-US" w:eastAsia="zh-CN"/>
        </w:rPr>
        <w:t>4.</w:t>
      </w:r>
      <w:r>
        <w:rPr>
          <w:rFonts w:eastAsiaTheme="minorEastAsia"/>
          <w:b/>
          <w:lang w:val="en-US"/>
        </w:rPr>
        <w:t>2</w:t>
      </w:r>
      <w:r w:rsidRPr="00E8048D">
        <w:rPr>
          <w:rFonts w:eastAsia="DengXian"/>
          <w:b/>
          <w:lang w:val="en-US" w:eastAsia="zh-CN"/>
        </w:rPr>
        <w:tab/>
      </w:r>
      <w:r>
        <w:rPr>
          <w:rFonts w:eastAsiaTheme="minorEastAsia"/>
          <w:b/>
          <w:lang w:val="en-US"/>
        </w:rPr>
        <w:t>The maximum non-overlapped CCEs</w:t>
      </w:r>
      <w:r w:rsidR="00733069">
        <w:rPr>
          <w:rFonts w:eastAsiaTheme="minorEastAsia"/>
          <w:b/>
          <w:lang w:val="en-US"/>
        </w:rPr>
        <w:t xml:space="preserve"> per span</w:t>
      </w:r>
    </w:p>
    <w:p w14:paraId="3DA406FA" w14:textId="5CA0FA0E" w:rsidR="00E6144C" w:rsidRPr="00AC7E51" w:rsidRDefault="00E6144C" w:rsidP="00C51DDF">
      <w:pPr>
        <w:spacing w:afterLines="50" w:after="120"/>
        <w:jc w:val="both"/>
        <w:rPr>
          <w:sz w:val="22"/>
          <w:szCs w:val="22"/>
        </w:rPr>
      </w:pPr>
      <w:r w:rsidRPr="00AC7E51">
        <w:rPr>
          <w:sz w:val="22"/>
          <w:szCs w:val="22"/>
        </w:rPr>
        <w:t>Regarding the combination (X,Y,</w:t>
      </w:r>
      <w:r w:rsidRPr="00AC7E51">
        <w:rPr>
          <w:sz w:val="22"/>
          <w:szCs w:val="22"/>
        </w:rPr>
        <w:sym w:font="Symbol" w:char="F06D"/>
      </w:r>
      <w:r w:rsidRPr="00AC7E51">
        <w:rPr>
          <w:sz w:val="22"/>
          <w:szCs w:val="22"/>
        </w:rPr>
        <w:t xml:space="preserve">), at least 4 PDCCH monitoring occasions (MO) </w:t>
      </w:r>
      <w:r>
        <w:rPr>
          <w:sz w:val="22"/>
          <w:szCs w:val="22"/>
        </w:rPr>
        <w:t>and</w:t>
      </w:r>
      <w:r w:rsidRPr="00AC7E51">
        <w:rPr>
          <w:sz w:val="22"/>
          <w:szCs w:val="22"/>
        </w:rPr>
        <w:t xml:space="preserve"> 2 MOs </w:t>
      </w:r>
      <w:r>
        <w:rPr>
          <w:sz w:val="22"/>
          <w:szCs w:val="22"/>
        </w:rPr>
        <w:t>per slot</w:t>
      </w:r>
      <w:r w:rsidRPr="00AC7E51">
        <w:rPr>
          <w:sz w:val="22"/>
          <w:szCs w:val="22"/>
        </w:rPr>
        <w:t xml:space="preserve"> are needed to satisfy the 1ms latency target</w:t>
      </w:r>
      <w:r>
        <w:rPr>
          <w:sz w:val="22"/>
          <w:szCs w:val="22"/>
        </w:rPr>
        <w:t xml:space="preserve"> </w:t>
      </w:r>
      <w:r w:rsidRPr="00AC7E51">
        <w:rPr>
          <w:sz w:val="22"/>
          <w:szCs w:val="22"/>
        </w:rPr>
        <w:t>for SCS=15kHz</w:t>
      </w:r>
      <w:r>
        <w:rPr>
          <w:sz w:val="22"/>
          <w:szCs w:val="22"/>
        </w:rPr>
        <w:t xml:space="preserve"> and </w:t>
      </w:r>
      <w:r w:rsidRPr="00AC7E51">
        <w:rPr>
          <w:sz w:val="22"/>
          <w:szCs w:val="22"/>
        </w:rPr>
        <w:t>SCS=30kHz</w:t>
      </w:r>
      <w:r>
        <w:rPr>
          <w:sz w:val="22"/>
          <w:szCs w:val="22"/>
        </w:rPr>
        <w:t>, respectively</w:t>
      </w:r>
      <w:r w:rsidRPr="00AC7E51">
        <w:rPr>
          <w:sz w:val="22"/>
          <w:szCs w:val="22"/>
        </w:rPr>
        <w:t xml:space="preserve">.  As for SCS=60kHz and 120kHz, 1MO per slot </w:t>
      </w:r>
      <w:r w:rsidR="00605F52">
        <w:rPr>
          <w:sz w:val="22"/>
          <w:szCs w:val="22"/>
        </w:rPr>
        <w:t xml:space="preserve">seems </w:t>
      </w:r>
      <w:r>
        <w:rPr>
          <w:sz w:val="22"/>
          <w:szCs w:val="22"/>
        </w:rPr>
        <w:t xml:space="preserve">enough to achieve 1ms latency due to short symbol duration assuming that TDD pattern for 120kHz is </w:t>
      </w:r>
      <w:r w:rsidRPr="008C1E9A">
        <w:rPr>
          <w:sz w:val="22"/>
          <w:szCs w:val="22"/>
        </w:rPr>
        <w:t>[D,D,D,D,D,D,F,F,U,U,U,U,U,U]</w:t>
      </w:r>
      <w:r w:rsidRPr="00AC7E51">
        <w:rPr>
          <w:sz w:val="22"/>
          <w:szCs w:val="22"/>
        </w:rPr>
        <w:t xml:space="preserve">. In addition, UE needs to monitor at least 1 DL assignment and 1 UL grant in each MO, </w:t>
      </w:r>
      <w:r w:rsidR="00605F52">
        <w:rPr>
          <w:sz w:val="22"/>
          <w:szCs w:val="22"/>
        </w:rPr>
        <w:t>the</w:t>
      </w:r>
      <w:r w:rsidR="00605F52" w:rsidRPr="00AC7E51">
        <w:rPr>
          <w:sz w:val="22"/>
          <w:szCs w:val="22"/>
        </w:rPr>
        <w:t xml:space="preserve"> </w:t>
      </w:r>
      <w:r w:rsidRPr="00AC7E51">
        <w:rPr>
          <w:sz w:val="22"/>
          <w:szCs w:val="22"/>
        </w:rPr>
        <w:t>aggregation levels (AL) are</w:t>
      </w:r>
      <w:r w:rsidR="00605F52">
        <w:rPr>
          <w:sz w:val="22"/>
          <w:szCs w:val="22"/>
        </w:rPr>
        <w:t xml:space="preserve"> assumed to be</w:t>
      </w:r>
      <w:r w:rsidRPr="00AC7E51">
        <w:rPr>
          <w:sz w:val="22"/>
          <w:szCs w:val="22"/>
        </w:rPr>
        <w:t xml:space="preserve"> 16 in order to achieve the high reliability.</w:t>
      </w:r>
    </w:p>
    <w:p w14:paraId="58AC6901" w14:textId="55FD7B70" w:rsidR="00E6144C" w:rsidRDefault="00E6144C" w:rsidP="00316A7D">
      <w:pPr>
        <w:spacing w:afterLines="50" w:after="120"/>
        <w:jc w:val="both"/>
        <w:rPr>
          <w:rFonts w:eastAsiaTheme="minorEastAsia"/>
          <w:sz w:val="22"/>
        </w:rPr>
      </w:pPr>
      <w:r>
        <w:rPr>
          <w:rFonts w:eastAsiaTheme="minorEastAsia" w:hint="eastAsia"/>
          <w:sz w:val="22"/>
          <w:szCs w:val="22"/>
        </w:rPr>
        <w:t xml:space="preserve">In case of </w:t>
      </w:r>
      <w:r>
        <w:rPr>
          <w:rFonts w:eastAsiaTheme="minorEastAsia"/>
          <w:sz w:val="22"/>
        </w:rPr>
        <w:t>(X,Y,</w:t>
      </w:r>
      <w:r w:rsidRPr="001B512E">
        <w:rPr>
          <w:rFonts w:eastAsiaTheme="minorEastAsia"/>
          <w:sz w:val="22"/>
        </w:rPr>
        <w:t xml:space="preserve"> </w:t>
      </w:r>
      <w:r w:rsidRPr="000F1367">
        <w:rPr>
          <w:rFonts w:eastAsiaTheme="minorEastAsia"/>
          <w:sz w:val="22"/>
        </w:rPr>
        <w:sym w:font="Symbol" w:char="F06D"/>
      </w:r>
      <w:r>
        <w:rPr>
          <w:rFonts w:eastAsiaTheme="minorEastAsia"/>
          <w:sz w:val="22"/>
        </w:rPr>
        <w:t>)=(2,2,</w:t>
      </w:r>
      <w:r w:rsidRPr="000F1367">
        <w:rPr>
          <w:rFonts w:eastAsiaTheme="minorEastAsia"/>
          <w:sz w:val="22"/>
        </w:rPr>
        <w:sym w:font="Symbol" w:char="F06D"/>
      </w:r>
      <w:r>
        <w:rPr>
          <w:rFonts w:eastAsiaTheme="minorEastAsia"/>
          <w:sz w:val="22"/>
        </w:rPr>
        <w:t xml:space="preserve">), there are </w:t>
      </w:r>
      <w:r>
        <w:rPr>
          <w:rFonts w:eastAsiaTheme="minorEastAsia" w:hint="eastAsia"/>
          <w:sz w:val="22"/>
        </w:rPr>
        <w:t>7</w:t>
      </w:r>
      <w:r>
        <w:rPr>
          <w:rFonts w:eastAsiaTheme="minorEastAsia"/>
          <w:sz w:val="22"/>
        </w:rPr>
        <w:t xml:space="preserve"> spans per slot, so that UE can monitor at least 7 MOs per slot. For SCS=15kHz, UE can achieve the latency requirement with this combination</w:t>
      </w:r>
      <w:r w:rsidR="00605F52">
        <w:rPr>
          <w:rFonts w:eastAsiaTheme="minorEastAsia"/>
          <w:sz w:val="22"/>
        </w:rPr>
        <w:t>, assuming each MO, UE monitors either DL DCI or UL DCI for URLLC in addition to one Rel.15 DCI format (e.g. group common DCI)</w:t>
      </w:r>
      <w:r>
        <w:rPr>
          <w:rFonts w:eastAsiaTheme="minorEastAsia"/>
          <w:sz w:val="22"/>
        </w:rPr>
        <w:t xml:space="preserve">. </w:t>
      </w:r>
      <w:r w:rsidR="00605F52">
        <w:rPr>
          <w:rFonts w:eastAsiaTheme="minorEastAsia"/>
          <w:sz w:val="22"/>
        </w:rPr>
        <w:t xml:space="preserve">Therefore, the </w:t>
      </w:r>
      <w:r w:rsidRPr="002C6ADE">
        <w:rPr>
          <w:rFonts w:eastAsiaTheme="minorEastAsia"/>
          <w:sz w:val="22"/>
          <w:szCs w:val="22"/>
        </w:rPr>
        <w:t>required maximum number of non-overlapping CCEs (</w:t>
      </w:r>
      <w:r w:rsidRPr="00AC7E51">
        <w:rPr>
          <w:rFonts w:eastAsiaTheme="minorEastAsia"/>
          <w:i/>
          <w:sz w:val="22"/>
          <w:szCs w:val="22"/>
        </w:rPr>
        <w:t>C</w:t>
      </w:r>
      <w:r w:rsidRPr="002C6ADE">
        <w:rPr>
          <w:rFonts w:eastAsiaTheme="minorEastAsia"/>
          <w:sz w:val="22"/>
          <w:szCs w:val="22"/>
        </w:rPr>
        <w:t>)</w:t>
      </w:r>
      <w:r>
        <w:rPr>
          <w:rFonts w:eastAsiaTheme="minorEastAsia"/>
          <w:sz w:val="22"/>
          <w:szCs w:val="22"/>
        </w:rPr>
        <w:t xml:space="preserve"> </w:t>
      </w:r>
      <w:r w:rsidR="00605F52">
        <w:rPr>
          <w:rFonts w:eastAsiaTheme="minorEastAsia"/>
          <w:sz w:val="22"/>
          <w:szCs w:val="22"/>
        </w:rPr>
        <w:t xml:space="preserve">per span </w:t>
      </w:r>
      <w:r>
        <w:rPr>
          <w:rFonts w:eastAsiaTheme="minorEastAsia"/>
          <w:sz w:val="22"/>
          <w:szCs w:val="22"/>
        </w:rPr>
        <w:t>becomes 32</w:t>
      </w:r>
      <w:r w:rsidRPr="002C6ADE">
        <w:rPr>
          <w:rFonts w:eastAsiaTheme="minorEastAsia"/>
          <w:sz w:val="22"/>
          <w:szCs w:val="22"/>
        </w:rPr>
        <w:t>.</w:t>
      </w:r>
      <w:r>
        <w:rPr>
          <w:rFonts w:eastAsiaTheme="minorEastAsia"/>
          <w:sz w:val="22"/>
          <w:szCs w:val="22"/>
        </w:rPr>
        <w:t xml:space="preserve"> In the same manner, </w:t>
      </w:r>
      <w:r w:rsidRPr="004D4D05">
        <w:rPr>
          <w:rFonts w:eastAsiaTheme="minorEastAsia"/>
          <w:i/>
          <w:sz w:val="22"/>
        </w:rPr>
        <w:t>C</w:t>
      </w:r>
      <w:r>
        <w:rPr>
          <w:rFonts w:eastAsiaTheme="minorEastAsia"/>
          <w:sz w:val="22"/>
        </w:rPr>
        <w:t xml:space="preserve"> </w:t>
      </w:r>
      <w:r w:rsidR="004F4C35">
        <w:rPr>
          <w:rFonts w:eastAsiaTheme="minorEastAsia"/>
          <w:sz w:val="22"/>
        </w:rPr>
        <w:t xml:space="preserve">can be calculated </w:t>
      </w:r>
      <w:r>
        <w:rPr>
          <w:rFonts w:eastAsiaTheme="minorEastAsia"/>
          <w:sz w:val="22"/>
        </w:rPr>
        <w:t>for other SCSs.</w:t>
      </w:r>
    </w:p>
    <w:p w14:paraId="69453070" w14:textId="4AC289CC" w:rsidR="00E6144C" w:rsidRDefault="00E6144C">
      <w:pPr>
        <w:spacing w:afterLines="50" w:after="120"/>
        <w:jc w:val="both"/>
        <w:rPr>
          <w:rFonts w:eastAsiaTheme="minorEastAsia"/>
          <w:sz w:val="22"/>
        </w:rPr>
      </w:pPr>
      <w:r>
        <w:rPr>
          <w:rFonts w:eastAsiaTheme="minorEastAsia"/>
          <w:sz w:val="22"/>
        </w:rPr>
        <w:t>In case of (X,</w:t>
      </w:r>
      <w:r w:rsidR="006E43F8">
        <w:rPr>
          <w:rFonts w:eastAsiaTheme="minorEastAsia"/>
          <w:sz w:val="22"/>
        </w:rPr>
        <w:t xml:space="preserve"> </w:t>
      </w:r>
      <w:r>
        <w:rPr>
          <w:rFonts w:eastAsiaTheme="minorEastAsia"/>
          <w:sz w:val="22"/>
        </w:rPr>
        <w:t>Y,</w:t>
      </w:r>
      <w:r w:rsidRPr="001B512E">
        <w:rPr>
          <w:rFonts w:eastAsiaTheme="minorEastAsia"/>
          <w:sz w:val="22"/>
        </w:rPr>
        <w:t xml:space="preserve"> </w:t>
      </w:r>
      <w:r w:rsidRPr="000F1367">
        <w:rPr>
          <w:rFonts w:eastAsiaTheme="minorEastAsia"/>
          <w:sz w:val="22"/>
        </w:rPr>
        <w:sym w:font="Symbol" w:char="F06D"/>
      </w:r>
      <w:r>
        <w:rPr>
          <w:rFonts w:eastAsiaTheme="minorEastAsia"/>
          <w:sz w:val="22"/>
        </w:rPr>
        <w:t>)=(4,3,</w:t>
      </w:r>
      <w:r w:rsidRPr="000F1367">
        <w:rPr>
          <w:rFonts w:eastAsiaTheme="minorEastAsia"/>
          <w:sz w:val="22"/>
        </w:rPr>
        <w:sym w:font="Symbol" w:char="F06D"/>
      </w:r>
      <w:r>
        <w:rPr>
          <w:rFonts w:eastAsiaTheme="minorEastAsia"/>
          <w:sz w:val="22"/>
        </w:rPr>
        <w:t xml:space="preserve">), there are 3 MOs per slot. </w:t>
      </w:r>
      <w:r w:rsidR="00316A7D">
        <w:rPr>
          <w:rFonts w:eastAsiaTheme="minorEastAsia"/>
          <w:sz w:val="22"/>
          <w:szCs w:val="22"/>
        </w:rPr>
        <w:t xml:space="preserve">Compared with the </w:t>
      </w:r>
      <w:r w:rsidR="00316A7D">
        <w:rPr>
          <w:rFonts w:eastAsiaTheme="minorEastAsia"/>
          <w:sz w:val="22"/>
        </w:rPr>
        <w:t>(X,</w:t>
      </w:r>
      <w:r w:rsidR="006E43F8">
        <w:rPr>
          <w:rFonts w:eastAsiaTheme="minorEastAsia"/>
          <w:sz w:val="22"/>
        </w:rPr>
        <w:t xml:space="preserve"> </w:t>
      </w:r>
      <w:r w:rsidR="00316A7D">
        <w:rPr>
          <w:rFonts w:eastAsiaTheme="minorEastAsia"/>
          <w:sz w:val="22"/>
        </w:rPr>
        <w:t>Y,</w:t>
      </w:r>
      <w:r w:rsidR="00316A7D" w:rsidRPr="001B512E">
        <w:rPr>
          <w:rFonts w:eastAsiaTheme="minorEastAsia"/>
          <w:sz w:val="22"/>
        </w:rPr>
        <w:t xml:space="preserve"> </w:t>
      </w:r>
      <w:r w:rsidR="00316A7D" w:rsidRPr="000F1367">
        <w:rPr>
          <w:rFonts w:eastAsiaTheme="minorEastAsia"/>
          <w:sz w:val="22"/>
        </w:rPr>
        <w:sym w:font="Symbol" w:char="F06D"/>
      </w:r>
      <w:r w:rsidR="00316A7D">
        <w:rPr>
          <w:rFonts w:eastAsiaTheme="minorEastAsia"/>
          <w:sz w:val="22"/>
        </w:rPr>
        <w:t>)=(2,2,</w:t>
      </w:r>
      <w:r w:rsidR="00316A7D" w:rsidRPr="000F1367">
        <w:rPr>
          <w:rFonts w:eastAsiaTheme="minorEastAsia"/>
          <w:sz w:val="22"/>
        </w:rPr>
        <w:sym w:font="Symbol" w:char="F06D"/>
      </w:r>
      <w:r w:rsidR="00316A7D">
        <w:rPr>
          <w:rFonts w:eastAsiaTheme="minorEastAsia"/>
          <w:sz w:val="22"/>
        </w:rPr>
        <w:t>),</w:t>
      </w:r>
      <w:r w:rsidR="00A97F91">
        <w:rPr>
          <w:rFonts w:eastAsiaTheme="minorEastAsia"/>
          <w:sz w:val="22"/>
        </w:rPr>
        <w:t xml:space="preserve"> the Rel-15 limitation</w:t>
      </w:r>
      <w:r>
        <w:rPr>
          <w:rFonts w:eastAsiaTheme="minorEastAsia"/>
          <w:sz w:val="22"/>
        </w:rPr>
        <w:t xml:space="preserve"> can be the starting point. Thus, </w:t>
      </w:r>
      <w:r w:rsidRPr="004D4D05">
        <w:rPr>
          <w:rFonts w:eastAsiaTheme="minorEastAsia"/>
          <w:i/>
          <w:sz w:val="22"/>
        </w:rPr>
        <w:t>C</w:t>
      </w:r>
      <w:r w:rsidR="00A97F91">
        <w:rPr>
          <w:rFonts w:eastAsiaTheme="minorEastAsia"/>
          <w:sz w:val="22"/>
        </w:rPr>
        <w:t xml:space="preserve"> would be </w:t>
      </w:r>
      <w:r>
        <w:rPr>
          <w:rFonts w:eastAsiaTheme="minorEastAsia"/>
          <w:sz w:val="22"/>
        </w:rPr>
        <w:t xml:space="preserve">56. For other SCSs, </w:t>
      </w:r>
      <w:r w:rsidRPr="004D4D05">
        <w:rPr>
          <w:rFonts w:eastAsiaTheme="minorEastAsia"/>
          <w:i/>
          <w:sz w:val="22"/>
        </w:rPr>
        <w:t>C</w:t>
      </w:r>
      <w:r>
        <w:rPr>
          <w:rFonts w:eastAsiaTheme="minorEastAsia"/>
          <w:sz w:val="22"/>
        </w:rPr>
        <w:t xml:space="preserve"> can be obtained by same manner as (X,</w:t>
      </w:r>
      <w:r w:rsidR="006E43F8">
        <w:rPr>
          <w:rFonts w:eastAsiaTheme="minorEastAsia"/>
          <w:sz w:val="22"/>
        </w:rPr>
        <w:t xml:space="preserve"> </w:t>
      </w:r>
      <w:r>
        <w:rPr>
          <w:rFonts w:eastAsiaTheme="minorEastAsia"/>
          <w:sz w:val="22"/>
        </w:rPr>
        <w:t>Y,</w:t>
      </w:r>
      <w:r w:rsidRPr="001B512E">
        <w:rPr>
          <w:rFonts w:eastAsiaTheme="minorEastAsia"/>
          <w:sz w:val="22"/>
        </w:rPr>
        <w:t xml:space="preserve"> </w:t>
      </w:r>
      <w:r w:rsidRPr="000F1367">
        <w:rPr>
          <w:rFonts w:eastAsiaTheme="minorEastAsia"/>
          <w:sz w:val="22"/>
        </w:rPr>
        <w:sym w:font="Symbol" w:char="F06D"/>
      </w:r>
      <w:r>
        <w:rPr>
          <w:rFonts w:eastAsiaTheme="minorEastAsia"/>
          <w:sz w:val="22"/>
        </w:rPr>
        <w:t>)=(2,2,</w:t>
      </w:r>
      <w:r w:rsidRPr="000F1367">
        <w:rPr>
          <w:rFonts w:eastAsiaTheme="minorEastAsia"/>
          <w:sz w:val="22"/>
        </w:rPr>
        <w:sym w:font="Symbol" w:char="F06D"/>
      </w:r>
      <w:r>
        <w:rPr>
          <w:rFonts w:eastAsiaTheme="minorEastAsia"/>
          <w:sz w:val="22"/>
        </w:rPr>
        <w:t>).</w:t>
      </w:r>
    </w:p>
    <w:p w14:paraId="1E603A2A" w14:textId="3576CCC2" w:rsidR="00E6144C" w:rsidRDefault="00E6144C">
      <w:pPr>
        <w:spacing w:afterLines="50" w:after="120"/>
        <w:jc w:val="both"/>
        <w:rPr>
          <w:rFonts w:eastAsiaTheme="minorEastAsia"/>
          <w:sz w:val="22"/>
        </w:rPr>
      </w:pPr>
      <w:r>
        <w:rPr>
          <w:rFonts w:eastAsiaTheme="minorEastAsia"/>
          <w:sz w:val="22"/>
        </w:rPr>
        <w:t xml:space="preserve">In case of </w:t>
      </w:r>
      <w:r w:rsidRPr="002C6ADE">
        <w:rPr>
          <w:rFonts w:eastAsiaTheme="minorEastAsia"/>
          <w:sz w:val="22"/>
          <w:szCs w:val="22"/>
        </w:rPr>
        <w:t>(X,</w:t>
      </w:r>
      <w:r w:rsidR="006E43F8">
        <w:rPr>
          <w:rFonts w:eastAsiaTheme="minorEastAsia"/>
          <w:sz w:val="22"/>
          <w:szCs w:val="22"/>
        </w:rPr>
        <w:t xml:space="preserve"> </w:t>
      </w:r>
      <w:r w:rsidRPr="002C6ADE">
        <w:rPr>
          <w:rFonts w:eastAsiaTheme="minorEastAsia"/>
          <w:sz w:val="22"/>
          <w:szCs w:val="22"/>
        </w:rPr>
        <w:t xml:space="preserve">Y, </w:t>
      </w:r>
      <w:r w:rsidRPr="002C6ADE">
        <w:rPr>
          <w:rFonts w:eastAsiaTheme="minorEastAsia"/>
          <w:sz w:val="22"/>
          <w:szCs w:val="22"/>
        </w:rPr>
        <w:sym w:font="Symbol" w:char="F06D"/>
      </w:r>
      <w:r w:rsidRPr="002C6ADE">
        <w:rPr>
          <w:rFonts w:eastAsiaTheme="minorEastAsia"/>
          <w:sz w:val="22"/>
          <w:szCs w:val="22"/>
        </w:rPr>
        <w:t>)=(7,2,</w:t>
      </w:r>
      <w:r w:rsidRPr="002C6ADE">
        <w:rPr>
          <w:rFonts w:eastAsiaTheme="minorEastAsia"/>
          <w:sz w:val="22"/>
          <w:szCs w:val="22"/>
        </w:rPr>
        <w:sym w:font="Symbol" w:char="F06D"/>
      </w:r>
      <w:r w:rsidRPr="002C6ADE">
        <w:rPr>
          <w:rFonts w:eastAsiaTheme="minorEastAsia"/>
          <w:sz w:val="22"/>
          <w:szCs w:val="22"/>
        </w:rPr>
        <w:t>)</w:t>
      </w:r>
      <w:r>
        <w:rPr>
          <w:rFonts w:eastAsiaTheme="minorEastAsia"/>
          <w:sz w:val="22"/>
          <w:szCs w:val="22"/>
        </w:rPr>
        <w:t xml:space="preserve">, there are </w:t>
      </w:r>
      <w:r w:rsidRPr="002C6ADE">
        <w:rPr>
          <w:rFonts w:eastAsiaTheme="minorEastAsia"/>
          <w:sz w:val="22"/>
          <w:szCs w:val="22"/>
        </w:rPr>
        <w:t>2 MOs per slot.</w:t>
      </w:r>
      <w:r>
        <w:rPr>
          <w:rFonts w:eastAsiaTheme="minorEastAsia"/>
          <w:sz w:val="22"/>
          <w:szCs w:val="22"/>
        </w:rPr>
        <w:t xml:space="preserve"> Since the required number of MO is 4 per slot uniformly for SCS=15kHz, UE cannot achieve the</w:t>
      </w:r>
      <w:r w:rsidR="00316A7D">
        <w:rPr>
          <w:rFonts w:eastAsiaTheme="minorEastAsia"/>
          <w:sz w:val="22"/>
          <w:szCs w:val="22"/>
        </w:rPr>
        <w:t xml:space="preserve"> 1ms</w:t>
      </w:r>
      <w:r>
        <w:rPr>
          <w:rFonts w:eastAsiaTheme="minorEastAsia"/>
          <w:sz w:val="22"/>
          <w:szCs w:val="22"/>
        </w:rPr>
        <w:t xml:space="preserve"> latency requirement with this combination. In the same manner as </w:t>
      </w:r>
      <w:r>
        <w:rPr>
          <w:rFonts w:eastAsiaTheme="minorEastAsia"/>
          <w:sz w:val="22"/>
        </w:rPr>
        <w:t>(X,</w:t>
      </w:r>
      <w:r w:rsidR="006E43F8">
        <w:rPr>
          <w:rFonts w:eastAsiaTheme="minorEastAsia"/>
          <w:sz w:val="22"/>
        </w:rPr>
        <w:t xml:space="preserve"> </w:t>
      </w:r>
      <w:r>
        <w:rPr>
          <w:rFonts w:eastAsiaTheme="minorEastAsia"/>
          <w:sz w:val="22"/>
        </w:rPr>
        <w:t>Y,</w:t>
      </w:r>
      <w:r w:rsidRPr="001B512E">
        <w:rPr>
          <w:rFonts w:eastAsiaTheme="minorEastAsia"/>
          <w:sz w:val="22"/>
        </w:rPr>
        <w:t xml:space="preserve"> </w:t>
      </w:r>
      <w:r w:rsidRPr="000F1367">
        <w:rPr>
          <w:rFonts w:eastAsiaTheme="minorEastAsia"/>
          <w:sz w:val="22"/>
        </w:rPr>
        <w:sym w:font="Symbol" w:char="F06D"/>
      </w:r>
      <w:r>
        <w:rPr>
          <w:rFonts w:eastAsiaTheme="minorEastAsia"/>
          <w:sz w:val="22"/>
        </w:rPr>
        <w:t xml:space="preserve">)=(4,3,0), </w:t>
      </w:r>
      <w:r w:rsidRPr="004D4D05">
        <w:rPr>
          <w:rFonts w:eastAsiaTheme="minorEastAsia"/>
          <w:i/>
          <w:sz w:val="22"/>
        </w:rPr>
        <w:t>C</w:t>
      </w:r>
      <w:r>
        <w:rPr>
          <w:rFonts w:eastAsiaTheme="minorEastAsia"/>
          <w:sz w:val="22"/>
        </w:rPr>
        <w:t xml:space="preserve"> would be </w:t>
      </w:r>
      <w:r w:rsidR="00A97F91">
        <w:rPr>
          <w:rFonts w:eastAsiaTheme="minorEastAsia"/>
          <w:sz w:val="22"/>
        </w:rPr>
        <w:t>56</w:t>
      </w:r>
      <w:r>
        <w:rPr>
          <w:rFonts w:eastAsiaTheme="minorEastAsia"/>
          <w:sz w:val="22"/>
        </w:rPr>
        <w:t xml:space="preserve">. For SCS=30kHz, since the required number of MO is 2 per slot, UE can meet the latency requirement. However, UE needs to monitor at most 1 DL, 1UL, and 1 group common DCI in a MO. Therefore, </w:t>
      </w:r>
      <w:r w:rsidRPr="00AC7E51">
        <w:rPr>
          <w:rFonts w:eastAsiaTheme="minorEastAsia"/>
          <w:i/>
          <w:sz w:val="22"/>
          <w:szCs w:val="22"/>
        </w:rPr>
        <w:t>C</w:t>
      </w:r>
      <w:r>
        <w:rPr>
          <w:rFonts w:eastAsiaTheme="minorEastAsia"/>
          <w:sz w:val="22"/>
          <w:szCs w:val="22"/>
        </w:rPr>
        <w:t xml:space="preserve"> becomes 48. For SCS=60kHz and 120kHz, UE only needs to monitor either of 1DL and 1UL DCI in addition to 1 group common DCI. Thus, </w:t>
      </w:r>
      <w:r w:rsidRPr="00AC7E51">
        <w:rPr>
          <w:rFonts w:eastAsiaTheme="minorEastAsia"/>
          <w:i/>
          <w:sz w:val="22"/>
          <w:szCs w:val="22"/>
        </w:rPr>
        <w:t>C</w:t>
      </w:r>
      <w:r>
        <w:rPr>
          <w:rFonts w:eastAsiaTheme="minorEastAsia"/>
          <w:sz w:val="22"/>
          <w:szCs w:val="22"/>
        </w:rPr>
        <w:t xml:space="preserve"> becomes 32.</w:t>
      </w:r>
    </w:p>
    <w:p w14:paraId="6CA4324D" w14:textId="443DDF7E" w:rsidR="00E6144C" w:rsidRPr="008348BB" w:rsidRDefault="00CC5787" w:rsidP="00C51DDF">
      <w:pPr>
        <w:spacing w:afterLines="50" w:after="120"/>
        <w:jc w:val="both"/>
        <w:rPr>
          <w:rFonts w:eastAsiaTheme="minorEastAsia"/>
          <w:sz w:val="22"/>
        </w:rPr>
      </w:pPr>
      <w:r>
        <w:rPr>
          <w:rFonts w:eastAsiaTheme="minorEastAsia"/>
          <w:sz w:val="22"/>
        </w:rPr>
        <w:t xml:space="preserve">In case of </w:t>
      </w:r>
      <w:r w:rsidR="00E6144C">
        <w:rPr>
          <w:rFonts w:eastAsiaTheme="minorEastAsia"/>
          <w:sz w:val="22"/>
        </w:rPr>
        <w:t>(X,</w:t>
      </w:r>
      <w:r w:rsidR="006E43F8">
        <w:rPr>
          <w:rFonts w:eastAsiaTheme="minorEastAsia"/>
          <w:sz w:val="22"/>
        </w:rPr>
        <w:t xml:space="preserve"> </w:t>
      </w:r>
      <w:r w:rsidR="00E6144C">
        <w:rPr>
          <w:rFonts w:eastAsiaTheme="minorEastAsia"/>
          <w:sz w:val="22"/>
        </w:rPr>
        <w:t>Y,</w:t>
      </w:r>
      <w:r w:rsidR="00E6144C" w:rsidRPr="003E1643">
        <w:rPr>
          <w:rFonts w:eastAsiaTheme="minorEastAsia"/>
          <w:sz w:val="22"/>
          <w:szCs w:val="22"/>
        </w:rPr>
        <w:t xml:space="preserve"> </w:t>
      </w:r>
      <w:r w:rsidR="00E6144C" w:rsidRPr="002C6ADE">
        <w:rPr>
          <w:rFonts w:eastAsiaTheme="minorEastAsia"/>
          <w:sz w:val="22"/>
          <w:szCs w:val="22"/>
        </w:rPr>
        <w:sym w:font="Symbol" w:char="F06D"/>
      </w:r>
      <w:r w:rsidR="00E6144C">
        <w:rPr>
          <w:rFonts w:eastAsiaTheme="minorEastAsia"/>
          <w:sz w:val="22"/>
        </w:rPr>
        <w:t>)= (3,</w:t>
      </w:r>
      <w:r w:rsidR="00DE3E8C">
        <w:rPr>
          <w:rFonts w:eastAsiaTheme="minorEastAsia"/>
          <w:sz w:val="22"/>
        </w:rPr>
        <w:t>3</w:t>
      </w:r>
      <w:r w:rsidR="00E6144C">
        <w:rPr>
          <w:rFonts w:eastAsiaTheme="minorEastAsia"/>
          <w:sz w:val="22"/>
        </w:rPr>
        <w:t>,</w:t>
      </w:r>
      <w:r w:rsidR="00E6144C" w:rsidRPr="002C6ADE">
        <w:rPr>
          <w:rFonts w:eastAsiaTheme="minorEastAsia"/>
          <w:sz w:val="22"/>
          <w:szCs w:val="22"/>
        </w:rPr>
        <w:sym w:font="Symbol" w:char="F06D"/>
      </w:r>
      <w:r w:rsidR="00E6144C">
        <w:rPr>
          <w:rFonts w:eastAsiaTheme="minorEastAsia"/>
          <w:sz w:val="22"/>
        </w:rPr>
        <w:t>)</w:t>
      </w:r>
      <w:r>
        <w:rPr>
          <w:rFonts w:eastAsiaTheme="minorEastAsia"/>
          <w:sz w:val="22"/>
        </w:rPr>
        <w:t>, s</w:t>
      </w:r>
      <w:r w:rsidR="00E6144C">
        <w:rPr>
          <w:rFonts w:eastAsiaTheme="minorEastAsia"/>
          <w:sz w:val="22"/>
        </w:rPr>
        <w:t xml:space="preserve">imilar to other combinations above, </w:t>
      </w:r>
      <w:r w:rsidR="00E6144C" w:rsidRPr="00AC7E51">
        <w:rPr>
          <w:rFonts w:eastAsiaTheme="minorEastAsia"/>
          <w:i/>
          <w:sz w:val="22"/>
          <w:szCs w:val="22"/>
        </w:rPr>
        <w:t>C</w:t>
      </w:r>
      <w:r w:rsidR="00E6144C">
        <w:rPr>
          <w:rFonts w:eastAsiaTheme="minorEastAsia"/>
          <w:i/>
          <w:sz w:val="22"/>
          <w:szCs w:val="22"/>
        </w:rPr>
        <w:t xml:space="preserve"> </w:t>
      </w:r>
      <w:r w:rsidR="00E6144C">
        <w:rPr>
          <w:rFonts w:eastAsiaTheme="minorEastAsia"/>
          <w:sz w:val="22"/>
          <w:szCs w:val="22"/>
        </w:rPr>
        <w:t>can be obtained as presented in Table. 5.</w:t>
      </w:r>
    </w:p>
    <w:p w14:paraId="722A9407" w14:textId="77777777" w:rsidR="00E6144C" w:rsidRDefault="00E6144C" w:rsidP="00E6144C">
      <w:pPr>
        <w:spacing w:afterLines="50" w:after="120"/>
        <w:rPr>
          <w:rFonts w:eastAsiaTheme="minorEastAsia"/>
          <w:sz w:val="22"/>
        </w:rPr>
      </w:pPr>
    </w:p>
    <w:p w14:paraId="667DCBA6" w14:textId="77777777" w:rsidR="00E6144C" w:rsidRPr="00D043BE" w:rsidRDefault="00E6144C" w:rsidP="00E6144C">
      <w:pPr>
        <w:spacing w:afterLines="50" w:after="120"/>
        <w:jc w:val="center"/>
        <w:rPr>
          <w:rFonts w:eastAsiaTheme="minorEastAsia"/>
          <w:sz w:val="22"/>
        </w:rPr>
      </w:pPr>
      <w:r>
        <w:rPr>
          <w:rFonts w:eastAsiaTheme="minorEastAsia" w:hint="eastAsia"/>
          <w:sz w:val="22"/>
        </w:rPr>
        <w:t>T</w:t>
      </w:r>
      <w:r>
        <w:rPr>
          <w:rFonts w:eastAsiaTheme="minorEastAsia"/>
          <w:sz w:val="22"/>
        </w:rPr>
        <w:t>able. 5</w:t>
      </w:r>
      <w:r>
        <w:rPr>
          <w:rFonts w:eastAsiaTheme="minorEastAsia"/>
          <w:sz w:val="22"/>
        </w:rPr>
        <w:tab/>
        <w:t>Possible number of maximum non-overlapping CCEs</w:t>
      </w:r>
      <w:r>
        <w:rPr>
          <w:rFonts w:eastAsiaTheme="minorEastAsia" w:hint="eastAsia"/>
          <w:sz w:val="22"/>
        </w:rPr>
        <w:t xml:space="preserve"> </w:t>
      </w:r>
      <w:r>
        <w:rPr>
          <w:rFonts w:eastAsiaTheme="minorEastAsia"/>
          <w:sz w:val="22"/>
        </w:rPr>
        <w:t>for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413"/>
        <w:gridCol w:w="1137"/>
        <w:gridCol w:w="991"/>
        <w:gridCol w:w="991"/>
        <w:gridCol w:w="991"/>
      </w:tblGrid>
      <w:tr w:rsidR="00E6144C" w:rsidRPr="006E4257" w14:paraId="54DE03DB" w14:textId="77777777" w:rsidTr="003E45E0">
        <w:trPr>
          <w:trHeight w:val="138"/>
          <w:jc w:val="center"/>
        </w:trPr>
        <w:tc>
          <w:tcPr>
            <w:tcW w:w="1480" w:type="dxa"/>
            <w:vMerge w:val="restart"/>
            <w:shd w:val="clear" w:color="auto" w:fill="D9D9D9"/>
          </w:tcPr>
          <w:p w14:paraId="02FA89EF" w14:textId="77777777" w:rsidR="00E6144C" w:rsidRPr="006E4257" w:rsidRDefault="00E6144C" w:rsidP="003E45E0">
            <w:pPr>
              <w:spacing w:beforeLines="50" w:before="120"/>
              <w:jc w:val="center"/>
              <w:rPr>
                <w:rFonts w:ascii="Times" w:eastAsia="Batang" w:hAnsi="Times"/>
                <w:sz w:val="20"/>
              </w:rPr>
            </w:pPr>
          </w:p>
        </w:tc>
        <w:tc>
          <w:tcPr>
            <w:tcW w:w="1497" w:type="dxa"/>
            <w:vMerge w:val="restart"/>
            <w:shd w:val="clear" w:color="auto" w:fill="D9D9D9"/>
          </w:tcPr>
          <w:p w14:paraId="608A3525" w14:textId="77777777" w:rsidR="00E6144C" w:rsidRPr="006E4257" w:rsidRDefault="00E6144C" w:rsidP="003E45E0">
            <w:pPr>
              <w:spacing w:beforeLines="50" w:before="120"/>
              <w:jc w:val="center"/>
              <w:rPr>
                <w:rFonts w:ascii="Times" w:eastAsia="Batang" w:hAnsi="Times"/>
                <w:sz w:val="20"/>
              </w:rPr>
            </w:pPr>
            <w:r w:rsidRPr="006E4257">
              <w:rPr>
                <w:rFonts w:ascii="Times" w:eastAsia="Batang" w:hAnsi="Times" w:hint="eastAsia"/>
                <w:sz w:val="20"/>
              </w:rPr>
              <w:t>X</w:t>
            </w:r>
          </w:p>
        </w:tc>
        <w:tc>
          <w:tcPr>
            <w:tcW w:w="1413" w:type="dxa"/>
            <w:vMerge w:val="restart"/>
            <w:shd w:val="clear" w:color="auto" w:fill="D9D9D9"/>
          </w:tcPr>
          <w:p w14:paraId="3125A370" w14:textId="77777777" w:rsidR="00E6144C" w:rsidRPr="006E4257" w:rsidRDefault="00E6144C" w:rsidP="003E45E0">
            <w:pPr>
              <w:spacing w:beforeLines="50" w:before="120"/>
              <w:jc w:val="center"/>
              <w:rPr>
                <w:rFonts w:ascii="Times" w:eastAsia="Batang" w:hAnsi="Times"/>
                <w:sz w:val="20"/>
              </w:rPr>
            </w:pPr>
            <w:r w:rsidRPr="006E4257">
              <w:rPr>
                <w:rFonts w:ascii="Times" w:eastAsia="Batang" w:hAnsi="Times" w:hint="eastAsia"/>
                <w:sz w:val="20"/>
              </w:rPr>
              <w:t>Y</w:t>
            </w:r>
          </w:p>
        </w:tc>
        <w:tc>
          <w:tcPr>
            <w:tcW w:w="4110" w:type="dxa"/>
            <w:gridSpan w:val="4"/>
            <w:shd w:val="clear" w:color="auto" w:fill="D9D9D9"/>
          </w:tcPr>
          <w:p w14:paraId="0BFBC5C0" w14:textId="77777777" w:rsidR="00E6144C" w:rsidRPr="001A3993" w:rsidRDefault="00E6144C" w:rsidP="003E45E0">
            <w:pPr>
              <w:spacing w:beforeLines="50" w:before="120"/>
              <w:jc w:val="center"/>
              <w:rPr>
                <w:rFonts w:ascii="Times" w:eastAsia="Batang" w:hAnsi="Times"/>
                <w:sz w:val="20"/>
              </w:rPr>
            </w:pPr>
            <w:r w:rsidRPr="00AC7E51">
              <w:rPr>
                <w:rFonts w:ascii="Times" w:eastAsia="Batang" w:hAnsi="Times"/>
                <w:i/>
                <w:sz w:val="20"/>
              </w:rPr>
              <w:t>C</w:t>
            </w:r>
            <w:r>
              <w:rPr>
                <w:rFonts w:ascii="Times" w:eastAsia="Batang" w:hAnsi="Times"/>
                <w:i/>
                <w:sz w:val="20"/>
              </w:rPr>
              <w:t xml:space="preserve"> </w:t>
            </w:r>
            <w:r>
              <w:rPr>
                <w:rFonts w:ascii="Times" w:eastAsia="Batang" w:hAnsi="Times"/>
                <w:sz w:val="20"/>
              </w:rPr>
              <w:t>(per span)</w:t>
            </w:r>
          </w:p>
        </w:tc>
      </w:tr>
      <w:tr w:rsidR="00E6144C" w:rsidRPr="006E4257" w14:paraId="23A1D616" w14:textId="77777777" w:rsidTr="003E45E0">
        <w:trPr>
          <w:trHeight w:val="137"/>
          <w:jc w:val="center"/>
        </w:trPr>
        <w:tc>
          <w:tcPr>
            <w:tcW w:w="1480" w:type="dxa"/>
            <w:vMerge/>
            <w:shd w:val="clear" w:color="auto" w:fill="D9D9D9"/>
          </w:tcPr>
          <w:p w14:paraId="6446CFBC" w14:textId="77777777" w:rsidR="00E6144C" w:rsidRPr="006E4257" w:rsidRDefault="00E6144C" w:rsidP="003E45E0">
            <w:pPr>
              <w:spacing w:beforeLines="50" w:before="120"/>
              <w:jc w:val="center"/>
              <w:rPr>
                <w:rFonts w:ascii="Times" w:eastAsia="Batang" w:hAnsi="Times"/>
                <w:sz w:val="20"/>
              </w:rPr>
            </w:pPr>
          </w:p>
        </w:tc>
        <w:tc>
          <w:tcPr>
            <w:tcW w:w="1497" w:type="dxa"/>
            <w:vMerge/>
            <w:shd w:val="clear" w:color="auto" w:fill="D9D9D9"/>
          </w:tcPr>
          <w:p w14:paraId="0B9C3DB6" w14:textId="77777777" w:rsidR="00E6144C" w:rsidRPr="006E4257" w:rsidRDefault="00E6144C" w:rsidP="003E45E0">
            <w:pPr>
              <w:spacing w:beforeLines="50" w:before="120"/>
              <w:jc w:val="center"/>
              <w:rPr>
                <w:rFonts w:ascii="Times" w:eastAsia="Batang" w:hAnsi="Times"/>
                <w:sz w:val="20"/>
              </w:rPr>
            </w:pPr>
          </w:p>
        </w:tc>
        <w:tc>
          <w:tcPr>
            <w:tcW w:w="1413" w:type="dxa"/>
            <w:vMerge/>
            <w:shd w:val="clear" w:color="auto" w:fill="D9D9D9"/>
          </w:tcPr>
          <w:p w14:paraId="03F81D80" w14:textId="77777777" w:rsidR="00E6144C" w:rsidRPr="006E4257" w:rsidRDefault="00E6144C" w:rsidP="003E45E0">
            <w:pPr>
              <w:spacing w:beforeLines="50" w:before="120"/>
              <w:jc w:val="center"/>
              <w:rPr>
                <w:rFonts w:ascii="Times" w:eastAsia="Batang" w:hAnsi="Times"/>
                <w:sz w:val="20"/>
              </w:rPr>
            </w:pPr>
          </w:p>
        </w:tc>
        <w:tc>
          <w:tcPr>
            <w:tcW w:w="1137" w:type="dxa"/>
            <w:shd w:val="clear" w:color="auto" w:fill="D9D9D9"/>
            <w:vAlign w:val="center"/>
          </w:tcPr>
          <w:p w14:paraId="60907BAF" w14:textId="77777777" w:rsidR="00E6144C" w:rsidRPr="006E4257" w:rsidRDefault="00E6144C" w:rsidP="003E45E0">
            <w:pPr>
              <w:spacing w:beforeLines="50" w:before="120"/>
              <w:jc w:val="center"/>
              <w:rPr>
                <w:rFonts w:ascii="Times" w:eastAsia="Batang" w:hAnsi="Times"/>
                <w:sz w:val="20"/>
              </w:rPr>
            </w:pPr>
            <w:r w:rsidRPr="006E4257">
              <w:rPr>
                <w:rFonts w:ascii="Symbol" w:eastAsia="Malgun Gothic" w:hAnsi="Symbol"/>
                <w:color w:val="000000"/>
                <w:sz w:val="20"/>
                <w:lang w:eastAsia="en-US"/>
              </w:rPr>
              <w:t></w:t>
            </w:r>
            <w:r w:rsidRPr="006E4257">
              <w:rPr>
                <w:rFonts w:ascii="Times" w:eastAsia="Malgun Gothic" w:hAnsi="Times"/>
                <w:color w:val="000000"/>
                <w:sz w:val="20"/>
                <w:lang w:eastAsia="en-US"/>
              </w:rPr>
              <w:t>=0</w:t>
            </w:r>
          </w:p>
        </w:tc>
        <w:tc>
          <w:tcPr>
            <w:tcW w:w="991" w:type="dxa"/>
            <w:shd w:val="clear" w:color="auto" w:fill="D9D9D9"/>
            <w:vAlign w:val="center"/>
          </w:tcPr>
          <w:p w14:paraId="21E5CDA8" w14:textId="77777777" w:rsidR="00E6144C" w:rsidRPr="006E4257" w:rsidRDefault="00E6144C" w:rsidP="003E45E0">
            <w:pPr>
              <w:spacing w:beforeLines="50" w:before="120"/>
              <w:jc w:val="center"/>
              <w:rPr>
                <w:rFonts w:ascii="Times" w:eastAsia="Batang" w:hAnsi="Times"/>
                <w:sz w:val="20"/>
              </w:rPr>
            </w:pPr>
            <w:r w:rsidRPr="006E4257">
              <w:rPr>
                <w:rFonts w:ascii="Symbol" w:eastAsia="Malgun Gothic" w:hAnsi="Symbol"/>
                <w:color w:val="000000"/>
                <w:sz w:val="20"/>
                <w:lang w:eastAsia="en-US"/>
              </w:rPr>
              <w:t></w:t>
            </w:r>
            <w:r w:rsidRPr="006E4257">
              <w:rPr>
                <w:rFonts w:ascii="Times" w:eastAsia="Malgun Gothic" w:hAnsi="Times"/>
                <w:color w:val="000000"/>
                <w:sz w:val="20"/>
                <w:lang w:eastAsia="en-US"/>
              </w:rPr>
              <w:t>=1</w:t>
            </w:r>
          </w:p>
        </w:tc>
        <w:tc>
          <w:tcPr>
            <w:tcW w:w="991" w:type="dxa"/>
            <w:shd w:val="clear" w:color="auto" w:fill="D9D9D9"/>
            <w:vAlign w:val="center"/>
          </w:tcPr>
          <w:p w14:paraId="080F5AC9" w14:textId="77777777" w:rsidR="00E6144C" w:rsidRPr="006E4257" w:rsidRDefault="00E6144C" w:rsidP="003E45E0">
            <w:pPr>
              <w:spacing w:beforeLines="50" w:before="120"/>
              <w:jc w:val="center"/>
              <w:rPr>
                <w:rFonts w:ascii="Times" w:eastAsia="Batang" w:hAnsi="Times"/>
                <w:sz w:val="20"/>
              </w:rPr>
            </w:pPr>
            <w:r w:rsidRPr="006E4257">
              <w:rPr>
                <w:rFonts w:ascii="Symbol" w:eastAsia="Malgun Gothic" w:hAnsi="Symbol"/>
                <w:color w:val="000000"/>
                <w:sz w:val="20"/>
                <w:lang w:eastAsia="en-US"/>
              </w:rPr>
              <w:t></w:t>
            </w:r>
            <w:r w:rsidRPr="006E4257">
              <w:rPr>
                <w:rFonts w:ascii="Times" w:eastAsia="Malgun Gothic" w:hAnsi="Times"/>
                <w:color w:val="000000"/>
                <w:sz w:val="20"/>
                <w:lang w:eastAsia="en-US"/>
              </w:rPr>
              <w:t>=2</w:t>
            </w:r>
          </w:p>
        </w:tc>
        <w:tc>
          <w:tcPr>
            <w:tcW w:w="991" w:type="dxa"/>
            <w:shd w:val="clear" w:color="auto" w:fill="D9D9D9"/>
            <w:vAlign w:val="center"/>
          </w:tcPr>
          <w:p w14:paraId="501A7FB3" w14:textId="77777777" w:rsidR="00E6144C" w:rsidRPr="006E4257" w:rsidRDefault="00E6144C" w:rsidP="003E45E0">
            <w:pPr>
              <w:spacing w:beforeLines="50" w:before="120"/>
              <w:jc w:val="center"/>
              <w:rPr>
                <w:rFonts w:ascii="Times" w:eastAsia="Batang" w:hAnsi="Times"/>
                <w:sz w:val="20"/>
              </w:rPr>
            </w:pPr>
            <w:r w:rsidRPr="006E4257">
              <w:rPr>
                <w:rFonts w:ascii="Symbol" w:eastAsia="Malgun Gothic" w:hAnsi="Symbol"/>
                <w:color w:val="000000"/>
                <w:sz w:val="20"/>
                <w:lang w:eastAsia="en-US"/>
              </w:rPr>
              <w:t></w:t>
            </w:r>
            <w:r w:rsidRPr="006E4257">
              <w:rPr>
                <w:rFonts w:ascii="Times" w:eastAsia="Malgun Gothic" w:hAnsi="Times"/>
                <w:color w:val="000000"/>
                <w:sz w:val="20"/>
                <w:lang w:eastAsia="en-US"/>
              </w:rPr>
              <w:t>=3</w:t>
            </w:r>
          </w:p>
        </w:tc>
      </w:tr>
      <w:tr w:rsidR="00E6144C" w:rsidRPr="006E4257" w14:paraId="711F27A1" w14:textId="77777777" w:rsidTr="003E45E0">
        <w:trPr>
          <w:jc w:val="center"/>
        </w:trPr>
        <w:tc>
          <w:tcPr>
            <w:tcW w:w="1480" w:type="dxa"/>
            <w:shd w:val="clear" w:color="auto" w:fill="auto"/>
          </w:tcPr>
          <w:p w14:paraId="129EDE97" w14:textId="77777777" w:rsidR="00E6144C" w:rsidRPr="006E4257" w:rsidRDefault="00E6144C" w:rsidP="003E45E0">
            <w:pPr>
              <w:spacing w:beforeLines="50" w:before="120"/>
              <w:jc w:val="center"/>
              <w:rPr>
                <w:rFonts w:ascii="Times" w:eastAsia="Batang" w:hAnsi="Times"/>
                <w:sz w:val="20"/>
              </w:rPr>
            </w:pPr>
            <w:r w:rsidRPr="006E4257">
              <w:rPr>
                <w:rFonts w:ascii="Times" w:eastAsia="Batang" w:hAnsi="Times"/>
                <w:sz w:val="20"/>
              </w:rPr>
              <w:t>Combination 1</w:t>
            </w:r>
          </w:p>
        </w:tc>
        <w:tc>
          <w:tcPr>
            <w:tcW w:w="1497" w:type="dxa"/>
            <w:shd w:val="clear" w:color="auto" w:fill="auto"/>
          </w:tcPr>
          <w:p w14:paraId="73CDFD1A"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2</w:t>
            </w:r>
          </w:p>
        </w:tc>
        <w:tc>
          <w:tcPr>
            <w:tcW w:w="1413" w:type="dxa"/>
            <w:shd w:val="clear" w:color="auto" w:fill="auto"/>
          </w:tcPr>
          <w:p w14:paraId="4073BBC4"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2</w:t>
            </w:r>
          </w:p>
        </w:tc>
        <w:tc>
          <w:tcPr>
            <w:tcW w:w="1137" w:type="dxa"/>
            <w:shd w:val="clear" w:color="auto" w:fill="auto"/>
          </w:tcPr>
          <w:p w14:paraId="32F728A5"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32</w:t>
            </w:r>
          </w:p>
        </w:tc>
        <w:tc>
          <w:tcPr>
            <w:tcW w:w="991" w:type="dxa"/>
            <w:shd w:val="clear" w:color="auto" w:fill="auto"/>
          </w:tcPr>
          <w:p w14:paraId="4EDEFEA2"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32</w:t>
            </w:r>
          </w:p>
        </w:tc>
        <w:tc>
          <w:tcPr>
            <w:tcW w:w="991" w:type="dxa"/>
            <w:shd w:val="clear" w:color="auto" w:fill="auto"/>
          </w:tcPr>
          <w:p w14:paraId="5BDB6BA2"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32</w:t>
            </w:r>
          </w:p>
        </w:tc>
        <w:tc>
          <w:tcPr>
            <w:tcW w:w="991" w:type="dxa"/>
            <w:shd w:val="clear" w:color="auto" w:fill="auto"/>
          </w:tcPr>
          <w:p w14:paraId="0BBD1D71"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32</w:t>
            </w:r>
          </w:p>
        </w:tc>
      </w:tr>
      <w:tr w:rsidR="00E6144C" w:rsidRPr="006E4257" w14:paraId="60E52F59" w14:textId="77777777" w:rsidTr="003E45E0">
        <w:trPr>
          <w:jc w:val="center"/>
        </w:trPr>
        <w:tc>
          <w:tcPr>
            <w:tcW w:w="1480" w:type="dxa"/>
            <w:shd w:val="clear" w:color="auto" w:fill="auto"/>
          </w:tcPr>
          <w:p w14:paraId="53403270" w14:textId="77777777" w:rsidR="00E6144C" w:rsidRPr="006E4257" w:rsidRDefault="00E6144C" w:rsidP="003E45E0">
            <w:pPr>
              <w:spacing w:beforeLines="50" w:before="120"/>
              <w:jc w:val="center"/>
              <w:rPr>
                <w:rFonts w:ascii="Times" w:eastAsia="Batang" w:hAnsi="Times"/>
                <w:sz w:val="20"/>
              </w:rPr>
            </w:pPr>
            <w:r w:rsidRPr="006E4257">
              <w:rPr>
                <w:rFonts w:ascii="Times" w:eastAsia="Batang" w:hAnsi="Times"/>
                <w:sz w:val="20"/>
              </w:rPr>
              <w:t>Combination 2</w:t>
            </w:r>
          </w:p>
        </w:tc>
        <w:tc>
          <w:tcPr>
            <w:tcW w:w="1497" w:type="dxa"/>
            <w:shd w:val="clear" w:color="auto" w:fill="auto"/>
          </w:tcPr>
          <w:p w14:paraId="60DBE2B4"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4</w:t>
            </w:r>
          </w:p>
        </w:tc>
        <w:tc>
          <w:tcPr>
            <w:tcW w:w="1413" w:type="dxa"/>
            <w:shd w:val="clear" w:color="auto" w:fill="auto"/>
          </w:tcPr>
          <w:p w14:paraId="6E95026F"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3</w:t>
            </w:r>
          </w:p>
        </w:tc>
        <w:tc>
          <w:tcPr>
            <w:tcW w:w="1137" w:type="dxa"/>
            <w:shd w:val="clear" w:color="auto" w:fill="auto"/>
          </w:tcPr>
          <w:p w14:paraId="658B3D81" w14:textId="782F9FF1"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56</w:t>
            </w:r>
          </w:p>
        </w:tc>
        <w:tc>
          <w:tcPr>
            <w:tcW w:w="991" w:type="dxa"/>
            <w:shd w:val="clear" w:color="auto" w:fill="auto"/>
          </w:tcPr>
          <w:p w14:paraId="29C36E55"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32</w:t>
            </w:r>
          </w:p>
        </w:tc>
        <w:tc>
          <w:tcPr>
            <w:tcW w:w="991" w:type="dxa"/>
            <w:shd w:val="clear" w:color="auto" w:fill="auto"/>
          </w:tcPr>
          <w:p w14:paraId="496C7F01"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32</w:t>
            </w:r>
          </w:p>
        </w:tc>
        <w:tc>
          <w:tcPr>
            <w:tcW w:w="991" w:type="dxa"/>
            <w:shd w:val="clear" w:color="auto" w:fill="auto"/>
          </w:tcPr>
          <w:p w14:paraId="6251382E"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32</w:t>
            </w:r>
          </w:p>
        </w:tc>
      </w:tr>
      <w:tr w:rsidR="00E6144C" w:rsidRPr="006E4257" w14:paraId="13470A42" w14:textId="77777777" w:rsidTr="003E45E0">
        <w:trPr>
          <w:jc w:val="center"/>
        </w:trPr>
        <w:tc>
          <w:tcPr>
            <w:tcW w:w="1480" w:type="dxa"/>
            <w:shd w:val="clear" w:color="auto" w:fill="auto"/>
          </w:tcPr>
          <w:p w14:paraId="53566616" w14:textId="77777777" w:rsidR="00E6144C" w:rsidRPr="006E4257" w:rsidRDefault="00E6144C" w:rsidP="003E45E0">
            <w:pPr>
              <w:spacing w:beforeLines="50" w:before="120"/>
              <w:jc w:val="center"/>
              <w:rPr>
                <w:rFonts w:ascii="Times" w:eastAsia="Batang" w:hAnsi="Times"/>
                <w:sz w:val="20"/>
              </w:rPr>
            </w:pPr>
            <w:r>
              <w:rPr>
                <w:rFonts w:ascii="Times" w:eastAsia="Batang" w:hAnsi="Times"/>
                <w:sz w:val="20"/>
              </w:rPr>
              <w:t>Combination 3</w:t>
            </w:r>
          </w:p>
        </w:tc>
        <w:tc>
          <w:tcPr>
            <w:tcW w:w="1497" w:type="dxa"/>
            <w:shd w:val="clear" w:color="auto" w:fill="auto"/>
          </w:tcPr>
          <w:p w14:paraId="34974464"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7</w:t>
            </w:r>
          </w:p>
        </w:tc>
        <w:tc>
          <w:tcPr>
            <w:tcW w:w="1413" w:type="dxa"/>
            <w:shd w:val="clear" w:color="auto" w:fill="auto"/>
          </w:tcPr>
          <w:p w14:paraId="2A278779"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2</w:t>
            </w:r>
          </w:p>
        </w:tc>
        <w:tc>
          <w:tcPr>
            <w:tcW w:w="1137" w:type="dxa"/>
            <w:shd w:val="clear" w:color="auto" w:fill="auto"/>
          </w:tcPr>
          <w:p w14:paraId="4984E9F3" w14:textId="440E478B" w:rsidR="00E6144C" w:rsidRPr="00994E64" w:rsidRDefault="00A97F91" w:rsidP="003E45E0">
            <w:pPr>
              <w:spacing w:beforeLines="50" w:before="120"/>
              <w:jc w:val="center"/>
              <w:rPr>
                <w:rFonts w:ascii="Times" w:eastAsia="游明朝" w:hAnsi="Times"/>
                <w:sz w:val="20"/>
              </w:rPr>
            </w:pPr>
            <w:r>
              <w:rPr>
                <w:rFonts w:ascii="Times" w:eastAsia="游明朝" w:hAnsi="Times" w:hint="eastAsia"/>
                <w:sz w:val="20"/>
              </w:rPr>
              <w:t>56</w:t>
            </w:r>
          </w:p>
        </w:tc>
        <w:tc>
          <w:tcPr>
            <w:tcW w:w="991" w:type="dxa"/>
            <w:shd w:val="clear" w:color="auto" w:fill="auto"/>
          </w:tcPr>
          <w:p w14:paraId="0B0FE393"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48</w:t>
            </w:r>
          </w:p>
        </w:tc>
        <w:tc>
          <w:tcPr>
            <w:tcW w:w="991" w:type="dxa"/>
            <w:shd w:val="clear" w:color="auto" w:fill="auto"/>
          </w:tcPr>
          <w:p w14:paraId="7B9A3F23"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32</w:t>
            </w:r>
          </w:p>
        </w:tc>
        <w:tc>
          <w:tcPr>
            <w:tcW w:w="991" w:type="dxa"/>
            <w:shd w:val="clear" w:color="auto" w:fill="auto"/>
          </w:tcPr>
          <w:p w14:paraId="67751F84"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32</w:t>
            </w:r>
          </w:p>
        </w:tc>
      </w:tr>
      <w:tr w:rsidR="00E6144C" w:rsidRPr="006E4257" w14:paraId="13AFC302" w14:textId="77777777" w:rsidTr="003E45E0">
        <w:trPr>
          <w:jc w:val="center"/>
        </w:trPr>
        <w:tc>
          <w:tcPr>
            <w:tcW w:w="1480" w:type="dxa"/>
            <w:shd w:val="clear" w:color="auto" w:fill="auto"/>
          </w:tcPr>
          <w:p w14:paraId="276150C2" w14:textId="77777777" w:rsidR="00E6144C" w:rsidRDefault="00E6144C" w:rsidP="003E45E0">
            <w:pPr>
              <w:spacing w:beforeLines="50" w:before="120"/>
              <w:jc w:val="center"/>
              <w:rPr>
                <w:rFonts w:ascii="Times" w:eastAsia="Batang" w:hAnsi="Times"/>
                <w:sz w:val="20"/>
              </w:rPr>
            </w:pPr>
            <w:r>
              <w:rPr>
                <w:rFonts w:ascii="Times" w:eastAsia="Batang" w:hAnsi="Times"/>
                <w:sz w:val="20"/>
              </w:rPr>
              <w:t>Combination 4</w:t>
            </w:r>
          </w:p>
        </w:tc>
        <w:tc>
          <w:tcPr>
            <w:tcW w:w="1497" w:type="dxa"/>
            <w:shd w:val="clear" w:color="auto" w:fill="auto"/>
          </w:tcPr>
          <w:p w14:paraId="5B63E097" w14:textId="77777777" w:rsidR="00E6144C" w:rsidRDefault="00E6144C" w:rsidP="003E45E0">
            <w:pPr>
              <w:spacing w:beforeLines="50" w:before="120"/>
              <w:jc w:val="center"/>
              <w:rPr>
                <w:rFonts w:ascii="Times" w:eastAsia="游明朝" w:hAnsi="Times"/>
                <w:sz w:val="20"/>
              </w:rPr>
            </w:pPr>
            <w:r>
              <w:rPr>
                <w:rFonts w:ascii="Times" w:eastAsia="游明朝" w:hAnsi="Times" w:hint="eastAsia"/>
                <w:sz w:val="20"/>
              </w:rPr>
              <w:t>3</w:t>
            </w:r>
          </w:p>
        </w:tc>
        <w:tc>
          <w:tcPr>
            <w:tcW w:w="1413" w:type="dxa"/>
            <w:shd w:val="clear" w:color="auto" w:fill="auto"/>
          </w:tcPr>
          <w:p w14:paraId="21ABF0F3" w14:textId="03EAE49F" w:rsidR="00E6144C" w:rsidRDefault="00A97F91" w:rsidP="003E45E0">
            <w:pPr>
              <w:spacing w:beforeLines="50" w:before="120"/>
              <w:jc w:val="center"/>
              <w:rPr>
                <w:rFonts w:ascii="Times" w:eastAsia="游明朝" w:hAnsi="Times"/>
                <w:sz w:val="20"/>
              </w:rPr>
            </w:pPr>
            <w:r>
              <w:rPr>
                <w:rFonts w:ascii="Times" w:eastAsia="游明朝" w:hAnsi="Times" w:hint="eastAsia"/>
                <w:sz w:val="20"/>
              </w:rPr>
              <w:t>3</w:t>
            </w:r>
          </w:p>
        </w:tc>
        <w:tc>
          <w:tcPr>
            <w:tcW w:w="1137" w:type="dxa"/>
            <w:shd w:val="clear" w:color="auto" w:fill="auto"/>
          </w:tcPr>
          <w:p w14:paraId="5C4769ED" w14:textId="77777777" w:rsidR="00E6144C" w:rsidRDefault="00E6144C" w:rsidP="003E45E0">
            <w:pPr>
              <w:spacing w:beforeLines="50" w:before="120"/>
              <w:jc w:val="center"/>
              <w:rPr>
                <w:rFonts w:ascii="Times" w:eastAsia="游明朝" w:hAnsi="Times"/>
                <w:sz w:val="20"/>
              </w:rPr>
            </w:pPr>
            <w:r>
              <w:rPr>
                <w:rFonts w:ascii="Times" w:eastAsia="游明朝" w:hAnsi="Times" w:hint="eastAsia"/>
                <w:sz w:val="20"/>
              </w:rPr>
              <w:t>48</w:t>
            </w:r>
          </w:p>
        </w:tc>
        <w:tc>
          <w:tcPr>
            <w:tcW w:w="991" w:type="dxa"/>
            <w:shd w:val="clear" w:color="auto" w:fill="auto"/>
          </w:tcPr>
          <w:p w14:paraId="3AB78629" w14:textId="77777777" w:rsidR="00E6144C" w:rsidRDefault="00E6144C" w:rsidP="003E45E0">
            <w:pPr>
              <w:spacing w:beforeLines="50" w:before="120"/>
              <w:jc w:val="center"/>
              <w:rPr>
                <w:rFonts w:ascii="Times" w:eastAsia="游明朝" w:hAnsi="Times"/>
                <w:sz w:val="20"/>
              </w:rPr>
            </w:pPr>
            <w:r>
              <w:rPr>
                <w:rFonts w:ascii="Times" w:eastAsia="游明朝" w:hAnsi="Times" w:hint="eastAsia"/>
                <w:sz w:val="20"/>
              </w:rPr>
              <w:t>32</w:t>
            </w:r>
          </w:p>
        </w:tc>
        <w:tc>
          <w:tcPr>
            <w:tcW w:w="991" w:type="dxa"/>
            <w:shd w:val="clear" w:color="auto" w:fill="auto"/>
          </w:tcPr>
          <w:p w14:paraId="2DA29D4D" w14:textId="77777777" w:rsidR="00E6144C" w:rsidRDefault="00E6144C" w:rsidP="003E45E0">
            <w:pPr>
              <w:spacing w:beforeLines="50" w:before="120"/>
              <w:jc w:val="center"/>
              <w:rPr>
                <w:rFonts w:ascii="Times" w:eastAsia="游明朝" w:hAnsi="Times"/>
                <w:sz w:val="20"/>
              </w:rPr>
            </w:pPr>
            <w:r>
              <w:rPr>
                <w:rFonts w:ascii="Times" w:eastAsia="游明朝" w:hAnsi="Times" w:hint="eastAsia"/>
                <w:sz w:val="20"/>
              </w:rPr>
              <w:t>32</w:t>
            </w:r>
          </w:p>
        </w:tc>
        <w:tc>
          <w:tcPr>
            <w:tcW w:w="991" w:type="dxa"/>
            <w:shd w:val="clear" w:color="auto" w:fill="auto"/>
          </w:tcPr>
          <w:p w14:paraId="5279549C" w14:textId="77777777" w:rsidR="00E6144C" w:rsidRDefault="00E6144C" w:rsidP="003E45E0">
            <w:pPr>
              <w:spacing w:beforeLines="50" w:before="120"/>
              <w:jc w:val="center"/>
              <w:rPr>
                <w:rFonts w:ascii="Times" w:eastAsia="游明朝" w:hAnsi="Times"/>
                <w:sz w:val="20"/>
              </w:rPr>
            </w:pPr>
            <w:r>
              <w:rPr>
                <w:rFonts w:ascii="Times" w:eastAsia="游明朝" w:hAnsi="Times" w:hint="eastAsia"/>
                <w:sz w:val="20"/>
              </w:rPr>
              <w:t>32</w:t>
            </w:r>
          </w:p>
        </w:tc>
      </w:tr>
      <w:tr w:rsidR="00E6144C" w:rsidRPr="006E4257" w14:paraId="19B5FC2E" w14:textId="77777777" w:rsidTr="003E45E0">
        <w:trPr>
          <w:jc w:val="center"/>
        </w:trPr>
        <w:tc>
          <w:tcPr>
            <w:tcW w:w="4390" w:type="dxa"/>
            <w:gridSpan w:val="3"/>
            <w:shd w:val="clear" w:color="auto" w:fill="auto"/>
          </w:tcPr>
          <w:p w14:paraId="58D8F180" w14:textId="77777777" w:rsidR="00E6144C" w:rsidRDefault="00E6144C" w:rsidP="003E45E0">
            <w:pPr>
              <w:spacing w:beforeLines="50" w:before="120"/>
              <w:jc w:val="center"/>
              <w:rPr>
                <w:rFonts w:ascii="Times" w:eastAsia="游明朝" w:hAnsi="Times"/>
                <w:sz w:val="20"/>
              </w:rPr>
            </w:pPr>
            <w:r>
              <w:rPr>
                <w:rFonts w:ascii="Times" w:eastAsia="游明朝" w:hAnsi="Times"/>
                <w:sz w:val="20"/>
              </w:rPr>
              <w:t xml:space="preserve">Reference: </w:t>
            </w:r>
            <w:r>
              <w:rPr>
                <w:rFonts w:ascii="Times" w:eastAsia="游明朝" w:hAnsi="Times" w:hint="eastAsia"/>
                <w:sz w:val="20"/>
              </w:rPr>
              <w:t>Rel-15</w:t>
            </w:r>
            <w:r>
              <w:rPr>
                <w:rFonts w:ascii="Times" w:eastAsia="游明朝" w:hAnsi="Times"/>
                <w:sz w:val="20"/>
              </w:rPr>
              <w:t xml:space="preserve"> numbers per slot</w:t>
            </w:r>
          </w:p>
        </w:tc>
        <w:tc>
          <w:tcPr>
            <w:tcW w:w="1137" w:type="dxa"/>
            <w:shd w:val="clear" w:color="auto" w:fill="auto"/>
          </w:tcPr>
          <w:p w14:paraId="15B5AA2C"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56</w:t>
            </w:r>
          </w:p>
        </w:tc>
        <w:tc>
          <w:tcPr>
            <w:tcW w:w="991" w:type="dxa"/>
            <w:shd w:val="clear" w:color="auto" w:fill="auto"/>
          </w:tcPr>
          <w:p w14:paraId="754E1852"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56</w:t>
            </w:r>
          </w:p>
        </w:tc>
        <w:tc>
          <w:tcPr>
            <w:tcW w:w="991" w:type="dxa"/>
            <w:shd w:val="clear" w:color="auto" w:fill="auto"/>
          </w:tcPr>
          <w:p w14:paraId="500806C9"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48</w:t>
            </w:r>
          </w:p>
        </w:tc>
        <w:tc>
          <w:tcPr>
            <w:tcW w:w="991" w:type="dxa"/>
            <w:shd w:val="clear" w:color="auto" w:fill="auto"/>
          </w:tcPr>
          <w:p w14:paraId="5EF936BE" w14:textId="77777777" w:rsidR="00E6144C" w:rsidRPr="00994E64" w:rsidRDefault="00E6144C" w:rsidP="003E45E0">
            <w:pPr>
              <w:spacing w:beforeLines="50" w:before="120"/>
              <w:jc w:val="center"/>
              <w:rPr>
                <w:rFonts w:ascii="Times" w:eastAsia="游明朝" w:hAnsi="Times"/>
                <w:sz w:val="20"/>
              </w:rPr>
            </w:pPr>
            <w:r>
              <w:rPr>
                <w:rFonts w:ascii="Times" w:eastAsia="游明朝" w:hAnsi="Times" w:hint="eastAsia"/>
                <w:sz w:val="20"/>
              </w:rPr>
              <w:t>32</w:t>
            </w:r>
          </w:p>
        </w:tc>
      </w:tr>
    </w:tbl>
    <w:p w14:paraId="75982C6D" w14:textId="45B31ABC" w:rsidR="00E6144C" w:rsidRDefault="00E6144C" w:rsidP="00E6144C">
      <w:pPr>
        <w:spacing w:afterLines="50" w:after="120"/>
        <w:jc w:val="both"/>
        <w:rPr>
          <w:rFonts w:eastAsiaTheme="minorEastAsia"/>
          <w:sz w:val="22"/>
          <w:u w:val="single"/>
        </w:rPr>
      </w:pPr>
    </w:p>
    <w:p w14:paraId="3776D784" w14:textId="2C814823" w:rsidR="0022528D" w:rsidRPr="00E8048D" w:rsidRDefault="0022528D" w:rsidP="0022528D">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1</w:t>
      </w:r>
      <w:r w:rsidR="00776A58">
        <w:rPr>
          <w:rFonts w:eastAsiaTheme="minorEastAsia"/>
          <w:b/>
          <w:sz w:val="22"/>
          <w:u w:val="single"/>
        </w:rPr>
        <w:t>1</w:t>
      </w:r>
      <w:r w:rsidRPr="00E8048D">
        <w:rPr>
          <w:rFonts w:eastAsiaTheme="minorEastAsia"/>
          <w:b/>
          <w:sz w:val="22"/>
          <w:u w:val="single"/>
        </w:rPr>
        <w:t>:</w:t>
      </w:r>
    </w:p>
    <w:p w14:paraId="7C917079" w14:textId="23947BD9" w:rsidR="0022528D" w:rsidRPr="0022528D" w:rsidRDefault="0022528D" w:rsidP="0022528D">
      <w:pPr>
        <w:pStyle w:val="afe"/>
        <w:numPr>
          <w:ilvl w:val="0"/>
          <w:numId w:val="8"/>
        </w:numPr>
        <w:spacing w:afterLines="50" w:after="120"/>
        <w:ind w:leftChars="0"/>
        <w:jc w:val="both"/>
        <w:rPr>
          <w:rFonts w:eastAsiaTheme="minorEastAsia"/>
          <w:i/>
          <w:sz w:val="22"/>
        </w:rPr>
      </w:pPr>
      <w:r>
        <w:rPr>
          <w:rFonts w:eastAsiaTheme="minorEastAsia"/>
          <w:i/>
          <w:sz w:val="22"/>
        </w:rPr>
        <w:t>Agree Table 5 as maximum</w:t>
      </w:r>
      <w:r>
        <w:rPr>
          <w:rFonts w:eastAsiaTheme="minorEastAsia" w:hint="eastAsia"/>
          <w:i/>
          <w:sz w:val="22"/>
        </w:rPr>
        <w:t xml:space="preserve"> number of non-overlapped CCEs per </w:t>
      </w:r>
      <w:r>
        <w:rPr>
          <w:rFonts w:eastAsiaTheme="minorEastAsia"/>
          <w:i/>
          <w:sz w:val="22"/>
        </w:rPr>
        <w:t>span</w:t>
      </w:r>
      <w:r>
        <w:rPr>
          <w:rFonts w:eastAsiaTheme="minorEastAsia" w:hint="eastAsia"/>
          <w:i/>
          <w:sz w:val="22"/>
        </w:rPr>
        <w:t xml:space="preserve"> for URLLC.</w:t>
      </w:r>
    </w:p>
    <w:p w14:paraId="03156D80" w14:textId="77777777" w:rsidR="0022528D" w:rsidRPr="0022528D" w:rsidRDefault="0022528D" w:rsidP="00E6144C">
      <w:pPr>
        <w:spacing w:afterLines="50" w:after="120"/>
        <w:jc w:val="both"/>
        <w:rPr>
          <w:rFonts w:eastAsiaTheme="minorEastAsia"/>
          <w:sz w:val="22"/>
          <w:u w:val="single"/>
        </w:rPr>
      </w:pPr>
    </w:p>
    <w:p w14:paraId="76326823" w14:textId="276E8210" w:rsidR="00733069" w:rsidRPr="00E8048D" w:rsidRDefault="00733069" w:rsidP="00733069">
      <w:pPr>
        <w:pStyle w:val="2"/>
        <w:rPr>
          <w:rFonts w:eastAsiaTheme="minorEastAsia"/>
          <w:b/>
          <w:lang w:val="en-US"/>
        </w:rPr>
      </w:pPr>
      <w:r>
        <w:rPr>
          <w:rFonts w:eastAsia="DengXian"/>
          <w:b/>
          <w:lang w:val="en-US" w:eastAsia="zh-CN"/>
        </w:rPr>
        <w:t>4.</w:t>
      </w:r>
      <w:r>
        <w:rPr>
          <w:rFonts w:eastAsiaTheme="minorEastAsia"/>
          <w:b/>
          <w:lang w:val="en-US"/>
        </w:rPr>
        <w:t>3</w:t>
      </w:r>
      <w:r w:rsidRPr="00E8048D">
        <w:rPr>
          <w:rFonts w:eastAsia="DengXian"/>
          <w:b/>
          <w:lang w:val="en-US" w:eastAsia="zh-CN"/>
        </w:rPr>
        <w:tab/>
      </w:r>
      <w:r w:rsidR="00AD2CF6">
        <w:rPr>
          <w:rFonts w:eastAsia="DengXian"/>
          <w:b/>
          <w:lang w:val="en-US" w:eastAsia="zh-CN"/>
        </w:rPr>
        <w:t xml:space="preserve">Interaction between Rel-15 and </w:t>
      </w:r>
      <w:r w:rsidR="009B0BA4">
        <w:rPr>
          <w:rFonts w:eastAsia="DengXian"/>
          <w:b/>
          <w:lang w:val="en-US" w:eastAsia="zh-CN"/>
        </w:rPr>
        <w:t xml:space="preserve">Rel.16 </w:t>
      </w:r>
      <w:r w:rsidR="00AD2CF6">
        <w:rPr>
          <w:rFonts w:eastAsia="DengXian"/>
          <w:b/>
          <w:lang w:val="en-US" w:eastAsia="zh-CN"/>
        </w:rPr>
        <w:t xml:space="preserve">enhanced </w:t>
      </w:r>
      <w:r w:rsidR="009B0BA4">
        <w:rPr>
          <w:rFonts w:eastAsia="DengXian"/>
          <w:b/>
          <w:lang w:val="en-US" w:eastAsia="zh-CN"/>
        </w:rPr>
        <w:t xml:space="preserve">PDCCH </w:t>
      </w:r>
      <w:r w:rsidR="00AD2CF6">
        <w:rPr>
          <w:rFonts w:eastAsia="DengXian"/>
          <w:b/>
          <w:lang w:val="en-US" w:eastAsia="zh-CN"/>
        </w:rPr>
        <w:t xml:space="preserve">monitoring capability </w:t>
      </w:r>
    </w:p>
    <w:p w14:paraId="7814E112" w14:textId="1CB2D9E8" w:rsidR="00733069" w:rsidRDefault="00733069" w:rsidP="00733069">
      <w:pPr>
        <w:spacing w:afterLines="50" w:after="120"/>
        <w:jc w:val="both"/>
        <w:rPr>
          <w:sz w:val="22"/>
          <w:szCs w:val="22"/>
        </w:rPr>
      </w:pPr>
      <w:r>
        <w:rPr>
          <w:sz w:val="22"/>
          <w:szCs w:val="22"/>
        </w:rPr>
        <w:t xml:space="preserve">It was agreed to down-select one of the following options on supporting Rel-16 enhanced PDCCH monitoring capability. </w:t>
      </w:r>
    </w:p>
    <w:p w14:paraId="4D266D70" w14:textId="77777777" w:rsidR="00733069" w:rsidRPr="0081353E" w:rsidRDefault="00733069" w:rsidP="00733069">
      <w:pPr>
        <w:widowControl w:val="0"/>
        <w:numPr>
          <w:ilvl w:val="0"/>
          <w:numId w:val="18"/>
        </w:numPr>
        <w:spacing w:after="120"/>
        <w:contextualSpacing/>
        <w:jc w:val="both"/>
        <w:rPr>
          <w:rFonts w:eastAsia="SimSun"/>
          <w:iCs/>
          <w:sz w:val="22"/>
          <w:lang w:eastAsia="zh-CN"/>
        </w:rPr>
      </w:pPr>
      <w:r w:rsidRPr="0081353E">
        <w:rPr>
          <w:rFonts w:eastAsia="SimSun"/>
          <w:b/>
          <w:iCs/>
          <w:sz w:val="22"/>
          <w:lang w:eastAsia="zh-CN"/>
        </w:rPr>
        <w:t>Option 1</w:t>
      </w:r>
      <w:r w:rsidRPr="0081353E">
        <w:rPr>
          <w:rFonts w:eastAsia="SimSun"/>
          <w:iCs/>
          <w:sz w:val="22"/>
          <w:lang w:eastAsia="zh-CN"/>
        </w:rPr>
        <w:t>: PDCCH monitoring based on Rel-15 capability for eMBB and PDCCH monitoring based on Rel-16 capability for URLLC can be configured to a UE on the same carrier</w:t>
      </w:r>
    </w:p>
    <w:p w14:paraId="1D49C4CD" w14:textId="77777777" w:rsidR="00733069" w:rsidRPr="0081353E" w:rsidRDefault="00733069" w:rsidP="00733069">
      <w:pPr>
        <w:widowControl w:val="0"/>
        <w:numPr>
          <w:ilvl w:val="0"/>
          <w:numId w:val="18"/>
        </w:numPr>
        <w:spacing w:after="120"/>
        <w:contextualSpacing/>
        <w:jc w:val="both"/>
        <w:rPr>
          <w:rFonts w:eastAsia="SimSun"/>
          <w:iCs/>
          <w:sz w:val="22"/>
          <w:lang w:eastAsia="zh-CN"/>
        </w:rPr>
      </w:pPr>
      <w:r w:rsidRPr="0081353E">
        <w:rPr>
          <w:rFonts w:eastAsia="SimSun"/>
          <w:b/>
          <w:iCs/>
          <w:sz w:val="22"/>
          <w:lang w:eastAsia="zh-CN"/>
        </w:rPr>
        <w:t>Option 2</w:t>
      </w:r>
      <w:r w:rsidRPr="0081353E">
        <w:rPr>
          <w:rFonts w:eastAsia="SimSun"/>
          <w:iCs/>
          <w:sz w:val="22"/>
          <w:lang w:eastAsia="zh-CN"/>
        </w:rPr>
        <w:t>: PDCCH monitoring for both eMBB and URLLC can be configured based on either Rel-15 capability or Rel-16 capability</w:t>
      </w:r>
    </w:p>
    <w:p w14:paraId="1D823650" w14:textId="4E7F1AF2" w:rsidR="00DC5453" w:rsidRPr="0025480C" w:rsidRDefault="0025480C" w:rsidP="00214A8F">
      <w:pPr>
        <w:spacing w:afterLines="50" w:after="120"/>
        <w:jc w:val="both"/>
        <w:rPr>
          <w:rFonts w:eastAsiaTheme="minorEastAsia"/>
          <w:sz w:val="22"/>
          <w:lang w:val="en-US"/>
        </w:rPr>
      </w:pPr>
      <w:r>
        <w:rPr>
          <w:rFonts w:eastAsiaTheme="minorEastAsia"/>
          <w:sz w:val="22"/>
        </w:rPr>
        <w:t xml:space="preserve">Pros and cons of each option are summarized in Table </w:t>
      </w:r>
      <w:r w:rsidR="003E45E0">
        <w:rPr>
          <w:rFonts w:eastAsiaTheme="minorEastAsia"/>
          <w:sz w:val="22"/>
        </w:rPr>
        <w:t>6</w:t>
      </w:r>
      <w:r>
        <w:rPr>
          <w:rFonts w:eastAsiaTheme="minorEastAsia"/>
          <w:sz w:val="22"/>
        </w:rPr>
        <w:t xml:space="preserve"> for the purpose of down-selection.</w:t>
      </w:r>
      <w:r w:rsidR="00670D1E">
        <w:rPr>
          <w:rFonts w:eastAsiaTheme="minorEastAsia"/>
          <w:sz w:val="22"/>
        </w:rPr>
        <w:t xml:space="preserve"> For </w:t>
      </w:r>
      <w:r w:rsidR="00214A8F">
        <w:rPr>
          <w:rFonts w:eastAsiaTheme="minorEastAsia"/>
          <w:sz w:val="22"/>
        </w:rPr>
        <w:t xml:space="preserve">option 1, </w:t>
      </w:r>
      <w:r w:rsidR="002B096F">
        <w:rPr>
          <w:rFonts w:eastAsiaTheme="minorEastAsia"/>
          <w:sz w:val="22"/>
        </w:rPr>
        <w:t xml:space="preserve">it would be more difficult to extend the capability for CA case. On the other hand, option 2 may </w:t>
      </w:r>
      <w:r w:rsidR="009B0BA4">
        <w:rPr>
          <w:rFonts w:eastAsiaTheme="minorEastAsia"/>
          <w:sz w:val="22"/>
        </w:rPr>
        <w:t xml:space="preserve">always </w:t>
      </w:r>
      <w:r w:rsidR="002B096F">
        <w:rPr>
          <w:rFonts w:eastAsiaTheme="minorEastAsia"/>
          <w:sz w:val="22"/>
        </w:rPr>
        <w:t>result in worse performance of eMBB compared to option 1 because eMBB PDCCH candidates would be deprioritized if eMBB and URLLC share same CCE budget.</w:t>
      </w:r>
      <w:r w:rsidR="00DC5453">
        <w:rPr>
          <w:rFonts w:eastAsiaTheme="minorEastAsia"/>
          <w:sz w:val="22"/>
        </w:rPr>
        <w:t xml:space="preserve"> However, this can be avoided by introducing separated budgets for different traffics. </w:t>
      </w:r>
      <w:r w:rsidR="00DC5453">
        <w:rPr>
          <w:rFonts w:eastAsiaTheme="minorEastAsia" w:hint="eastAsia"/>
          <w:sz w:val="22"/>
          <w:lang w:val="en-US"/>
        </w:rPr>
        <w:t xml:space="preserve">Based on the analysis above, we </w:t>
      </w:r>
      <w:r w:rsidR="00214A8F">
        <w:rPr>
          <w:rFonts w:eastAsiaTheme="minorEastAsia"/>
          <w:sz w:val="22"/>
          <w:lang w:val="en-US"/>
        </w:rPr>
        <w:t xml:space="preserve">slightly </w:t>
      </w:r>
      <w:r w:rsidR="00DC5453">
        <w:rPr>
          <w:rFonts w:eastAsiaTheme="minorEastAsia" w:hint="eastAsia"/>
          <w:sz w:val="22"/>
          <w:lang w:val="en-US"/>
        </w:rPr>
        <w:t>prefer option 2</w:t>
      </w:r>
      <w:r w:rsidR="00DC5453">
        <w:rPr>
          <w:rFonts w:eastAsiaTheme="minorEastAsia"/>
          <w:sz w:val="22"/>
          <w:lang w:val="en-US"/>
        </w:rPr>
        <w:t xml:space="preserve"> </w:t>
      </w:r>
      <w:r w:rsidR="00214A8F">
        <w:rPr>
          <w:rFonts w:eastAsiaTheme="minorEastAsia"/>
          <w:sz w:val="22"/>
          <w:lang w:val="en-US"/>
        </w:rPr>
        <w:t xml:space="preserve">for now </w:t>
      </w:r>
      <w:r w:rsidR="00DC5453">
        <w:rPr>
          <w:rFonts w:eastAsiaTheme="minorEastAsia"/>
          <w:sz w:val="22"/>
          <w:lang w:val="en-US"/>
        </w:rPr>
        <w:t>for interaction between Rel-15 monitoring capability and enhance</w:t>
      </w:r>
      <w:r w:rsidR="0022528D">
        <w:rPr>
          <w:rFonts w:eastAsiaTheme="minorEastAsia"/>
          <w:sz w:val="22"/>
          <w:lang w:val="en-US"/>
        </w:rPr>
        <w:t>d</w:t>
      </w:r>
      <w:r w:rsidR="00DC5453">
        <w:rPr>
          <w:rFonts w:eastAsiaTheme="minorEastAsia"/>
          <w:sz w:val="22"/>
          <w:lang w:val="en-US"/>
        </w:rPr>
        <w:t xml:space="preserve"> monitoring capability for Rel-16.</w:t>
      </w:r>
    </w:p>
    <w:p w14:paraId="7377B874" w14:textId="1ED5DE35" w:rsidR="0025480C" w:rsidRPr="00DC5453" w:rsidRDefault="00DC5453" w:rsidP="0025480C">
      <w:pPr>
        <w:spacing w:afterLines="50" w:after="120"/>
        <w:jc w:val="both"/>
        <w:rPr>
          <w:rFonts w:eastAsiaTheme="minorEastAsia"/>
          <w:sz w:val="22"/>
        </w:rPr>
      </w:pPr>
      <w:r>
        <w:rPr>
          <w:rFonts w:eastAsiaTheme="minorEastAsia"/>
          <w:sz w:val="22"/>
          <w:lang w:val="en-US"/>
        </w:rPr>
        <w:t xml:space="preserve">Besides, </w:t>
      </w:r>
      <w:r>
        <w:rPr>
          <w:rFonts w:eastAsiaTheme="minorEastAsia"/>
          <w:sz w:val="22"/>
        </w:rPr>
        <w:t>regardless of which option is down-selected, CSS needs to be taken into account. In the inter-UE discussion at RAN1 #98 meeting, i</w:t>
      </w:r>
      <w:r w:rsidRPr="007E5A0E">
        <w:rPr>
          <w:rFonts w:eastAsiaTheme="minorEastAsia"/>
          <w:sz w:val="22"/>
        </w:rPr>
        <w:t xml:space="preserve">t </w:t>
      </w:r>
      <w:r>
        <w:rPr>
          <w:rFonts w:eastAsiaTheme="minorEastAsia"/>
          <w:sz w:val="22"/>
        </w:rPr>
        <w:t>was</w:t>
      </w:r>
      <w:r w:rsidRPr="007E5A0E">
        <w:rPr>
          <w:rFonts w:eastAsiaTheme="minorEastAsia"/>
          <w:sz w:val="22"/>
        </w:rPr>
        <w:t xml:space="preserve"> agreed that UL cancelation indication is introduced for UL intra-UE pri</w:t>
      </w:r>
      <w:r>
        <w:rPr>
          <w:rFonts w:eastAsiaTheme="minorEastAsia"/>
          <w:sz w:val="22"/>
        </w:rPr>
        <w:t>oritization in Rel-16</w:t>
      </w:r>
      <w:r w:rsidRPr="007E5A0E">
        <w:rPr>
          <w:rFonts w:eastAsiaTheme="minorEastAsia"/>
          <w:sz w:val="22"/>
        </w:rPr>
        <w:t>. This indication is transmitted as a new group common DCI using existing search space configuration including both symbol and slot level monitoring periodicities. More precisely, UE can monitor this indication by Rel-16 monitoring capability as well as Rel-15 monitoring capability. Thus, we think it is necessary to support C</w:t>
      </w:r>
      <w:r>
        <w:rPr>
          <w:rFonts w:eastAsiaTheme="minorEastAsia"/>
          <w:sz w:val="22"/>
        </w:rPr>
        <w:t>SS in both option 1 and option 2</w:t>
      </w:r>
      <w:r w:rsidRPr="007E5A0E">
        <w:rPr>
          <w:rFonts w:eastAsiaTheme="minorEastAsia"/>
          <w:sz w:val="22"/>
        </w:rPr>
        <w:t>.</w:t>
      </w:r>
    </w:p>
    <w:p w14:paraId="6DC3B93E" w14:textId="07E2D512" w:rsidR="0025480C" w:rsidRDefault="0025480C" w:rsidP="00733069">
      <w:pPr>
        <w:spacing w:afterLines="50" w:after="120"/>
        <w:jc w:val="both"/>
        <w:rPr>
          <w:rFonts w:eastAsiaTheme="minorEastAsia"/>
          <w:sz w:val="22"/>
        </w:rPr>
      </w:pPr>
    </w:p>
    <w:p w14:paraId="2414D2B5" w14:textId="5ED83F43" w:rsidR="00DC5453" w:rsidRPr="000A356A" w:rsidRDefault="000A356A" w:rsidP="000A356A">
      <w:pPr>
        <w:spacing w:afterLines="50" w:after="120"/>
        <w:jc w:val="center"/>
        <w:rPr>
          <w:rFonts w:eastAsiaTheme="minorEastAsia"/>
          <w:sz w:val="22"/>
        </w:rPr>
      </w:pPr>
      <w:r>
        <w:rPr>
          <w:rFonts w:eastAsiaTheme="minorEastAsia" w:hint="eastAsia"/>
          <w:sz w:val="22"/>
        </w:rPr>
        <w:t>T</w:t>
      </w:r>
      <w:r>
        <w:rPr>
          <w:rFonts w:eastAsiaTheme="minorEastAsia"/>
          <w:sz w:val="22"/>
        </w:rPr>
        <w:t>able. 6</w:t>
      </w:r>
      <w:r>
        <w:rPr>
          <w:rFonts w:eastAsiaTheme="minorEastAsia"/>
          <w:sz w:val="22"/>
        </w:rPr>
        <w:tab/>
        <w:t>Possible number of maximum non-overlapping CCEs</w:t>
      </w:r>
      <w:r>
        <w:rPr>
          <w:rFonts w:eastAsiaTheme="minorEastAsia" w:hint="eastAsia"/>
          <w:sz w:val="22"/>
        </w:rPr>
        <w:t xml:space="preserve"> </w:t>
      </w:r>
      <w:r>
        <w:rPr>
          <w:rFonts w:eastAsiaTheme="minorEastAsia"/>
          <w:sz w:val="22"/>
        </w:rPr>
        <w:t>for URLLC.</w:t>
      </w:r>
    </w:p>
    <w:tbl>
      <w:tblPr>
        <w:tblStyle w:val="24"/>
        <w:tblW w:w="10047" w:type="dxa"/>
        <w:jc w:val="center"/>
        <w:tblLook w:val="04A0" w:firstRow="1" w:lastRow="0" w:firstColumn="1" w:lastColumn="0" w:noHBand="0" w:noVBand="1"/>
      </w:tblPr>
      <w:tblGrid>
        <w:gridCol w:w="1250"/>
        <w:gridCol w:w="3990"/>
        <w:gridCol w:w="4807"/>
      </w:tblGrid>
      <w:tr w:rsidR="00E21C3C" w:rsidRPr="0025480C" w14:paraId="7EF071BE" w14:textId="77777777" w:rsidTr="0081353E">
        <w:trPr>
          <w:trHeight w:val="93"/>
          <w:jc w:val="center"/>
        </w:trPr>
        <w:tc>
          <w:tcPr>
            <w:tcW w:w="1250" w:type="dxa"/>
            <w:shd w:val="clear" w:color="auto" w:fill="D9D9D9"/>
          </w:tcPr>
          <w:p w14:paraId="34BE8D0C" w14:textId="77777777" w:rsidR="0025480C" w:rsidRPr="0025480C" w:rsidRDefault="0025480C" w:rsidP="0025480C">
            <w:pPr>
              <w:widowControl w:val="0"/>
              <w:jc w:val="center"/>
              <w:rPr>
                <w:rFonts w:eastAsia="Batang"/>
                <w:iCs/>
                <w:sz w:val="21"/>
              </w:rPr>
            </w:pPr>
            <w:r w:rsidRPr="0025480C">
              <w:rPr>
                <w:rFonts w:ascii="游明朝" w:eastAsia="游明朝" w:hAnsi="游明朝" w:hint="eastAsia"/>
                <w:iCs/>
                <w:sz w:val="21"/>
              </w:rPr>
              <w:t>Options</w:t>
            </w:r>
          </w:p>
        </w:tc>
        <w:tc>
          <w:tcPr>
            <w:tcW w:w="3990" w:type="dxa"/>
            <w:shd w:val="clear" w:color="auto" w:fill="D9D9D9"/>
          </w:tcPr>
          <w:p w14:paraId="0D35E160" w14:textId="77777777" w:rsidR="0025480C" w:rsidRPr="0025480C" w:rsidRDefault="0025480C" w:rsidP="0025480C">
            <w:pPr>
              <w:widowControl w:val="0"/>
              <w:jc w:val="center"/>
              <w:rPr>
                <w:rFonts w:eastAsia="游明朝"/>
                <w:iCs/>
                <w:sz w:val="21"/>
              </w:rPr>
            </w:pPr>
            <w:r w:rsidRPr="0025480C">
              <w:rPr>
                <w:rFonts w:eastAsia="游明朝"/>
                <w:iCs/>
                <w:sz w:val="21"/>
              </w:rPr>
              <w:t>P</w:t>
            </w:r>
            <w:r w:rsidRPr="0025480C">
              <w:rPr>
                <w:rFonts w:eastAsia="游明朝" w:hint="eastAsia"/>
                <w:iCs/>
                <w:sz w:val="21"/>
              </w:rPr>
              <w:t>ros</w:t>
            </w:r>
          </w:p>
        </w:tc>
        <w:tc>
          <w:tcPr>
            <w:tcW w:w="4807" w:type="dxa"/>
            <w:shd w:val="clear" w:color="auto" w:fill="D9D9D9"/>
          </w:tcPr>
          <w:p w14:paraId="6713D572" w14:textId="77777777" w:rsidR="0025480C" w:rsidRPr="0025480C" w:rsidRDefault="0025480C" w:rsidP="0025480C">
            <w:pPr>
              <w:widowControl w:val="0"/>
              <w:jc w:val="center"/>
              <w:rPr>
                <w:rFonts w:eastAsia="游明朝"/>
                <w:iCs/>
                <w:sz w:val="21"/>
              </w:rPr>
            </w:pPr>
            <w:r w:rsidRPr="0025480C">
              <w:rPr>
                <w:rFonts w:eastAsia="游明朝"/>
                <w:iCs/>
                <w:sz w:val="21"/>
              </w:rPr>
              <w:t>C</w:t>
            </w:r>
            <w:r w:rsidRPr="0025480C">
              <w:rPr>
                <w:rFonts w:eastAsia="游明朝" w:hint="eastAsia"/>
                <w:iCs/>
                <w:sz w:val="21"/>
              </w:rPr>
              <w:t>ons</w:t>
            </w:r>
          </w:p>
        </w:tc>
      </w:tr>
      <w:tr w:rsidR="0025480C" w:rsidRPr="0025480C" w14:paraId="31FF380B" w14:textId="77777777" w:rsidTr="0081353E">
        <w:trPr>
          <w:trHeight w:val="659"/>
          <w:jc w:val="center"/>
        </w:trPr>
        <w:tc>
          <w:tcPr>
            <w:tcW w:w="1250" w:type="dxa"/>
            <w:vAlign w:val="center"/>
          </w:tcPr>
          <w:p w14:paraId="69488579" w14:textId="77777777" w:rsidR="0025480C" w:rsidRPr="0025480C" w:rsidRDefault="0025480C" w:rsidP="0025480C">
            <w:pPr>
              <w:widowControl w:val="0"/>
              <w:jc w:val="center"/>
              <w:rPr>
                <w:rFonts w:eastAsia="游明朝"/>
                <w:iCs/>
                <w:sz w:val="21"/>
              </w:rPr>
            </w:pPr>
            <w:r w:rsidRPr="0025480C">
              <w:rPr>
                <w:rFonts w:eastAsia="游明朝"/>
                <w:iCs/>
                <w:sz w:val="21"/>
              </w:rPr>
              <w:t>O</w:t>
            </w:r>
            <w:r w:rsidRPr="0025480C">
              <w:rPr>
                <w:rFonts w:eastAsia="游明朝" w:hint="eastAsia"/>
                <w:iCs/>
                <w:sz w:val="21"/>
              </w:rPr>
              <w:t xml:space="preserve">ption </w:t>
            </w:r>
            <w:r w:rsidRPr="0025480C">
              <w:rPr>
                <w:rFonts w:eastAsia="游明朝"/>
                <w:iCs/>
                <w:sz w:val="21"/>
              </w:rPr>
              <w:t>1</w:t>
            </w:r>
          </w:p>
        </w:tc>
        <w:tc>
          <w:tcPr>
            <w:tcW w:w="3990" w:type="dxa"/>
          </w:tcPr>
          <w:p w14:paraId="1E35721D" w14:textId="1D092818" w:rsidR="0025480C" w:rsidRPr="00166EAE" w:rsidRDefault="009C0BC4" w:rsidP="00E21C3C">
            <w:pPr>
              <w:widowControl w:val="0"/>
              <w:numPr>
                <w:ilvl w:val="0"/>
                <w:numId w:val="22"/>
              </w:numPr>
              <w:ind w:left="333"/>
              <w:jc w:val="both"/>
              <w:rPr>
                <w:rFonts w:eastAsia="游明朝"/>
                <w:iCs/>
                <w:sz w:val="21"/>
              </w:rPr>
            </w:pPr>
            <w:r>
              <w:rPr>
                <w:rFonts w:eastAsia="DengXian"/>
                <w:sz w:val="21"/>
              </w:rPr>
              <w:t>Configuration</w:t>
            </w:r>
            <w:r w:rsidR="0025480C" w:rsidRPr="0025480C">
              <w:rPr>
                <w:rFonts w:eastAsia="DengXian"/>
                <w:sz w:val="21"/>
              </w:rPr>
              <w:t xml:space="preserve"> for which capability to use is not necessary</w:t>
            </w:r>
          </w:p>
          <w:p w14:paraId="348E7299" w14:textId="25F61DA6" w:rsidR="003E45E0" w:rsidRPr="00166EAE" w:rsidRDefault="00166EAE" w:rsidP="009B0BA4">
            <w:pPr>
              <w:pStyle w:val="afe"/>
              <w:numPr>
                <w:ilvl w:val="0"/>
                <w:numId w:val="22"/>
              </w:numPr>
              <w:ind w:leftChars="0" w:left="333"/>
              <w:rPr>
                <w:rFonts w:eastAsia="游明朝"/>
                <w:iCs/>
                <w:sz w:val="21"/>
              </w:rPr>
            </w:pPr>
            <w:r w:rsidRPr="00166EAE">
              <w:rPr>
                <w:rFonts w:eastAsia="游明朝"/>
                <w:iCs/>
                <w:sz w:val="21"/>
              </w:rPr>
              <w:t xml:space="preserve">May be better performance of eMBB </w:t>
            </w:r>
            <w:r>
              <w:rPr>
                <w:rFonts w:eastAsia="游明朝"/>
                <w:iCs/>
                <w:sz w:val="21"/>
              </w:rPr>
              <w:t>compared to option 2 due to separated CCE budget</w:t>
            </w:r>
          </w:p>
        </w:tc>
        <w:tc>
          <w:tcPr>
            <w:tcW w:w="4807" w:type="dxa"/>
          </w:tcPr>
          <w:p w14:paraId="51C71516" w14:textId="77777777" w:rsidR="0025480C" w:rsidRPr="0025480C" w:rsidRDefault="0025480C" w:rsidP="00E21C3C">
            <w:pPr>
              <w:widowControl w:val="0"/>
              <w:numPr>
                <w:ilvl w:val="0"/>
                <w:numId w:val="22"/>
              </w:numPr>
              <w:ind w:left="397" w:hanging="397"/>
              <w:jc w:val="both"/>
              <w:rPr>
                <w:rFonts w:eastAsia="游明朝"/>
                <w:iCs/>
                <w:sz w:val="21"/>
              </w:rPr>
            </w:pPr>
            <w:r w:rsidRPr="0025480C">
              <w:rPr>
                <w:rFonts w:eastAsia="游明朝"/>
                <w:iCs/>
                <w:sz w:val="21"/>
              </w:rPr>
              <w:t>Not easy to extend the capability for CA case</w:t>
            </w:r>
          </w:p>
          <w:p w14:paraId="5D80D1D8" w14:textId="32C20DEE" w:rsidR="009B0BA4" w:rsidRPr="009B0BA4" w:rsidRDefault="009C0BC4" w:rsidP="009B0BA4">
            <w:pPr>
              <w:widowControl w:val="0"/>
              <w:numPr>
                <w:ilvl w:val="0"/>
                <w:numId w:val="22"/>
              </w:numPr>
              <w:ind w:left="397" w:hanging="397"/>
              <w:jc w:val="both"/>
              <w:rPr>
                <w:rFonts w:eastAsia="游明朝"/>
                <w:iCs/>
                <w:sz w:val="21"/>
              </w:rPr>
            </w:pPr>
            <w:r w:rsidRPr="0025480C">
              <w:rPr>
                <w:rFonts w:eastAsia="游明朝" w:hint="eastAsia"/>
                <w:iCs/>
                <w:sz w:val="21"/>
              </w:rPr>
              <w:t xml:space="preserve">Traffic type differentiation </w:t>
            </w:r>
            <w:r w:rsidR="009B0BA4">
              <w:rPr>
                <w:rFonts w:eastAsia="游明朝"/>
                <w:iCs/>
                <w:sz w:val="21"/>
              </w:rPr>
              <w:t xml:space="preserve">for prioritize BDs for URLLC </w:t>
            </w:r>
            <w:r w:rsidRPr="0025480C">
              <w:rPr>
                <w:rFonts w:eastAsia="游明朝" w:hint="eastAsia"/>
                <w:iCs/>
                <w:sz w:val="21"/>
              </w:rPr>
              <w:t>is needed</w:t>
            </w:r>
            <w:r>
              <w:rPr>
                <w:rFonts w:eastAsia="游明朝"/>
                <w:iCs/>
                <w:sz w:val="21"/>
              </w:rPr>
              <w:t xml:space="preserve">. </w:t>
            </w:r>
          </w:p>
        </w:tc>
      </w:tr>
      <w:tr w:rsidR="0025480C" w:rsidRPr="0025480C" w14:paraId="2486D9C1" w14:textId="77777777" w:rsidTr="0081353E">
        <w:trPr>
          <w:trHeight w:val="386"/>
          <w:jc w:val="center"/>
        </w:trPr>
        <w:tc>
          <w:tcPr>
            <w:tcW w:w="1250" w:type="dxa"/>
            <w:vAlign w:val="center"/>
          </w:tcPr>
          <w:p w14:paraId="2715B90B" w14:textId="77777777" w:rsidR="0025480C" w:rsidRPr="0025480C" w:rsidRDefault="0025480C" w:rsidP="0025480C">
            <w:pPr>
              <w:widowControl w:val="0"/>
              <w:jc w:val="center"/>
              <w:rPr>
                <w:rFonts w:eastAsia="游明朝"/>
                <w:iCs/>
                <w:sz w:val="21"/>
              </w:rPr>
            </w:pPr>
            <w:r w:rsidRPr="0025480C">
              <w:rPr>
                <w:rFonts w:eastAsia="游明朝"/>
                <w:iCs/>
                <w:sz w:val="21"/>
              </w:rPr>
              <w:t>O</w:t>
            </w:r>
            <w:r w:rsidRPr="0025480C">
              <w:rPr>
                <w:rFonts w:eastAsia="游明朝" w:hint="eastAsia"/>
                <w:iCs/>
                <w:sz w:val="21"/>
              </w:rPr>
              <w:t xml:space="preserve">ption </w:t>
            </w:r>
            <w:r w:rsidRPr="0025480C">
              <w:rPr>
                <w:rFonts w:eastAsia="游明朝"/>
                <w:iCs/>
                <w:sz w:val="21"/>
              </w:rPr>
              <w:t>2</w:t>
            </w:r>
          </w:p>
        </w:tc>
        <w:tc>
          <w:tcPr>
            <w:tcW w:w="3990" w:type="dxa"/>
          </w:tcPr>
          <w:p w14:paraId="76171D60" w14:textId="7EDE34CF" w:rsidR="009B0BA4" w:rsidRDefault="009C0BC4" w:rsidP="009B0BA4">
            <w:pPr>
              <w:widowControl w:val="0"/>
              <w:numPr>
                <w:ilvl w:val="0"/>
                <w:numId w:val="23"/>
              </w:numPr>
              <w:jc w:val="both"/>
              <w:rPr>
                <w:rFonts w:eastAsia="游明朝"/>
                <w:iCs/>
                <w:sz w:val="21"/>
              </w:rPr>
            </w:pPr>
            <w:r>
              <w:rPr>
                <w:rFonts w:eastAsia="游明朝"/>
                <w:iCs/>
                <w:sz w:val="21"/>
              </w:rPr>
              <w:t>Easier to extend the capability for CA</w:t>
            </w:r>
            <w:r w:rsidR="009B0BA4">
              <w:rPr>
                <w:rFonts w:eastAsia="游明朝"/>
                <w:iCs/>
                <w:sz w:val="21"/>
              </w:rPr>
              <w:t xml:space="preserve"> </w:t>
            </w:r>
            <w:r>
              <w:rPr>
                <w:rFonts w:eastAsia="游明朝"/>
                <w:iCs/>
                <w:sz w:val="21"/>
              </w:rPr>
              <w:t>case</w:t>
            </w:r>
          </w:p>
          <w:p w14:paraId="51F200D5" w14:textId="2D9CD300" w:rsidR="00174548" w:rsidRPr="0025480C" w:rsidRDefault="009B0BA4" w:rsidP="009B0BA4">
            <w:pPr>
              <w:widowControl w:val="0"/>
              <w:numPr>
                <w:ilvl w:val="0"/>
                <w:numId w:val="23"/>
              </w:numPr>
              <w:jc w:val="both"/>
              <w:rPr>
                <w:rFonts w:eastAsia="游明朝"/>
                <w:iCs/>
                <w:sz w:val="21"/>
              </w:rPr>
            </w:pPr>
            <w:r>
              <w:rPr>
                <w:rFonts w:eastAsia="游明朝"/>
                <w:iCs/>
                <w:sz w:val="21"/>
              </w:rPr>
              <w:t xml:space="preserve">Provide full scheduling flexibility </w:t>
            </w:r>
          </w:p>
        </w:tc>
        <w:tc>
          <w:tcPr>
            <w:tcW w:w="4807" w:type="dxa"/>
          </w:tcPr>
          <w:p w14:paraId="78F3D511" w14:textId="77777777" w:rsidR="0025480C" w:rsidRDefault="009C0BC4" w:rsidP="00166EAE">
            <w:pPr>
              <w:widowControl w:val="0"/>
              <w:numPr>
                <w:ilvl w:val="0"/>
                <w:numId w:val="23"/>
              </w:numPr>
              <w:jc w:val="both"/>
              <w:rPr>
                <w:rFonts w:eastAsia="游明朝"/>
                <w:iCs/>
                <w:sz w:val="21"/>
              </w:rPr>
            </w:pPr>
            <w:r>
              <w:rPr>
                <w:rFonts w:eastAsia="游明朝" w:hint="eastAsia"/>
                <w:iCs/>
                <w:sz w:val="21"/>
              </w:rPr>
              <w:t>Configuration</w:t>
            </w:r>
            <w:r w:rsidR="0025480C" w:rsidRPr="0025480C">
              <w:rPr>
                <w:rFonts w:eastAsia="游明朝" w:hint="eastAsia"/>
                <w:iCs/>
                <w:sz w:val="21"/>
              </w:rPr>
              <w:t xml:space="preserve"> for which capability to use is needed</w:t>
            </w:r>
          </w:p>
          <w:p w14:paraId="4C16DF71" w14:textId="58F42C6F" w:rsidR="003E45E0" w:rsidRPr="0025480C" w:rsidRDefault="00166EAE" w:rsidP="009B0BA4">
            <w:pPr>
              <w:widowControl w:val="0"/>
              <w:numPr>
                <w:ilvl w:val="0"/>
                <w:numId w:val="23"/>
              </w:numPr>
              <w:jc w:val="both"/>
              <w:rPr>
                <w:rFonts w:eastAsia="游明朝"/>
                <w:iCs/>
                <w:sz w:val="21"/>
              </w:rPr>
            </w:pPr>
            <w:r w:rsidRPr="0025480C">
              <w:rPr>
                <w:rFonts w:eastAsia="游明朝"/>
                <w:iCs/>
                <w:sz w:val="21"/>
              </w:rPr>
              <w:t>May be worse performa</w:t>
            </w:r>
            <w:r>
              <w:rPr>
                <w:rFonts w:eastAsia="游明朝"/>
                <w:iCs/>
                <w:sz w:val="21"/>
              </w:rPr>
              <w:t>nce of eMBB compared to option 1 if eMBB and URLLC share same CCE budget.</w:t>
            </w:r>
          </w:p>
        </w:tc>
      </w:tr>
      <w:tr w:rsidR="00E21C3C" w:rsidRPr="0025480C" w14:paraId="64A1FB4D" w14:textId="77777777" w:rsidTr="00E21C3C">
        <w:trPr>
          <w:trHeight w:val="386"/>
          <w:jc w:val="center"/>
        </w:trPr>
        <w:tc>
          <w:tcPr>
            <w:tcW w:w="10047" w:type="dxa"/>
            <w:gridSpan w:val="3"/>
            <w:vAlign w:val="center"/>
          </w:tcPr>
          <w:p w14:paraId="4E711E3D" w14:textId="112C6BF7" w:rsidR="00E21C3C" w:rsidRPr="00E21C3C" w:rsidRDefault="00E21C3C" w:rsidP="00E21C3C">
            <w:pPr>
              <w:widowControl w:val="0"/>
              <w:jc w:val="both"/>
              <w:rPr>
                <w:rFonts w:eastAsiaTheme="minorEastAsia"/>
                <w:iCs/>
                <w:sz w:val="21"/>
                <w:lang w:eastAsia="ja-JP"/>
              </w:rPr>
            </w:pPr>
            <w:r>
              <w:rPr>
                <w:rFonts w:eastAsiaTheme="minorEastAsia" w:hint="eastAsia"/>
                <w:iCs/>
                <w:sz w:val="21"/>
                <w:lang w:eastAsia="ja-JP"/>
              </w:rPr>
              <w:t xml:space="preserve">Note: </w:t>
            </w:r>
            <w:r w:rsidRPr="00E21C3C">
              <w:rPr>
                <w:rFonts w:eastAsiaTheme="minorEastAsia"/>
                <w:iCs/>
                <w:sz w:val="21"/>
                <w:lang w:eastAsia="ja-JP"/>
              </w:rPr>
              <w:t>eMBB dropping rules can be reused for Rel-15 capability in both option 1 and option 2.</w:t>
            </w:r>
          </w:p>
        </w:tc>
      </w:tr>
    </w:tbl>
    <w:p w14:paraId="7DA9F377" w14:textId="32991712" w:rsidR="007E5A0E" w:rsidRDefault="007E5A0E" w:rsidP="00733069">
      <w:pPr>
        <w:spacing w:afterLines="50" w:after="120"/>
        <w:jc w:val="both"/>
        <w:rPr>
          <w:rFonts w:eastAsiaTheme="minorEastAsia"/>
          <w:sz w:val="22"/>
          <w:u w:val="single"/>
        </w:rPr>
      </w:pPr>
    </w:p>
    <w:p w14:paraId="3DD31F4B" w14:textId="3164DC77" w:rsidR="0022528D" w:rsidRPr="00E8048D" w:rsidRDefault="0022528D" w:rsidP="0022528D">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1</w:t>
      </w:r>
      <w:r w:rsidR="00B17AC0">
        <w:rPr>
          <w:rFonts w:eastAsiaTheme="minorEastAsia"/>
          <w:b/>
          <w:sz w:val="22"/>
          <w:u w:val="single"/>
        </w:rPr>
        <w:t>2</w:t>
      </w:r>
      <w:r w:rsidRPr="00E8048D">
        <w:rPr>
          <w:rFonts w:eastAsiaTheme="minorEastAsia"/>
          <w:b/>
          <w:sz w:val="22"/>
          <w:u w:val="single"/>
        </w:rPr>
        <w:t>:</w:t>
      </w:r>
    </w:p>
    <w:p w14:paraId="67644388" w14:textId="2A599623" w:rsidR="0022528D" w:rsidRPr="0022528D" w:rsidRDefault="0022528D" w:rsidP="0022528D">
      <w:pPr>
        <w:pStyle w:val="afe"/>
        <w:numPr>
          <w:ilvl w:val="0"/>
          <w:numId w:val="8"/>
        </w:numPr>
        <w:spacing w:afterLines="50" w:after="120"/>
        <w:ind w:leftChars="0"/>
        <w:jc w:val="both"/>
        <w:rPr>
          <w:rFonts w:eastAsiaTheme="minorEastAsia"/>
          <w:i/>
          <w:sz w:val="22"/>
        </w:rPr>
      </w:pPr>
      <w:r>
        <w:rPr>
          <w:rFonts w:eastAsiaTheme="minorEastAsia"/>
          <w:i/>
          <w:sz w:val="22"/>
        </w:rPr>
        <w:t xml:space="preserve">Option 2 </w:t>
      </w:r>
      <w:r w:rsidR="009B0BA4">
        <w:rPr>
          <w:rFonts w:eastAsiaTheme="minorEastAsia"/>
          <w:i/>
          <w:sz w:val="22"/>
        </w:rPr>
        <w:t xml:space="preserve">is slightly preferred </w:t>
      </w:r>
      <w:r>
        <w:rPr>
          <w:rFonts w:eastAsiaTheme="minorEastAsia"/>
          <w:i/>
          <w:sz w:val="22"/>
        </w:rPr>
        <w:t>for interaction between Rel-15 monitoring capability and enhanced monitoring capability for Rel-16</w:t>
      </w:r>
      <w:r>
        <w:rPr>
          <w:rFonts w:eastAsiaTheme="minorEastAsia" w:hint="eastAsia"/>
          <w:i/>
          <w:sz w:val="22"/>
        </w:rPr>
        <w:t>.</w:t>
      </w:r>
    </w:p>
    <w:p w14:paraId="3616EA14" w14:textId="77777777" w:rsidR="0022528D" w:rsidRPr="0022528D" w:rsidRDefault="0022528D" w:rsidP="00733069">
      <w:pPr>
        <w:spacing w:afterLines="50" w:after="120"/>
        <w:jc w:val="both"/>
        <w:rPr>
          <w:rFonts w:eastAsiaTheme="minorEastAsia"/>
          <w:sz w:val="22"/>
          <w:u w:val="single"/>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167137D3"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 xml:space="preserve">proposed following for </w:t>
      </w:r>
      <w:r w:rsidR="00875FC2">
        <w:rPr>
          <w:rFonts w:eastAsiaTheme="minorEastAsia" w:hint="eastAsia"/>
          <w:sz w:val="22"/>
          <w:szCs w:val="22"/>
        </w:rPr>
        <w:t>PDCCH enhancements</w:t>
      </w:r>
      <w:r w:rsidR="00EC62EC">
        <w:rPr>
          <w:rFonts w:eastAsiaTheme="minorEastAsia" w:hint="eastAsia"/>
          <w:sz w:val="22"/>
          <w:szCs w:val="22"/>
        </w:rPr>
        <w:t>.</w:t>
      </w:r>
    </w:p>
    <w:p w14:paraId="547617AC" w14:textId="77777777" w:rsidR="00776A58" w:rsidRPr="00095A69" w:rsidRDefault="00776A58" w:rsidP="00776A58">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1</w:t>
      </w:r>
      <w:r w:rsidRPr="00095A69">
        <w:rPr>
          <w:rFonts w:eastAsiaTheme="minorEastAsia" w:hint="eastAsia"/>
          <w:b/>
          <w:sz w:val="22"/>
          <w:u w:val="single"/>
        </w:rPr>
        <w:t>:</w:t>
      </w:r>
    </w:p>
    <w:p w14:paraId="5176F4BB" w14:textId="77777777" w:rsidR="00776A58" w:rsidRDefault="00776A58" w:rsidP="00776A58">
      <w:pPr>
        <w:pStyle w:val="afe"/>
        <w:numPr>
          <w:ilvl w:val="0"/>
          <w:numId w:val="9"/>
        </w:numPr>
        <w:spacing w:afterLines="50" w:after="120"/>
        <w:ind w:leftChars="0"/>
        <w:jc w:val="both"/>
        <w:rPr>
          <w:rFonts w:eastAsiaTheme="minorEastAsia"/>
          <w:i/>
          <w:sz w:val="22"/>
        </w:rPr>
      </w:pPr>
      <w:r w:rsidRPr="00095A69">
        <w:rPr>
          <w:rFonts w:eastAsiaTheme="minorEastAsia" w:hint="eastAsia"/>
          <w:i/>
          <w:sz w:val="22"/>
        </w:rPr>
        <w:t xml:space="preserve">Agree Table </w:t>
      </w:r>
      <w:r>
        <w:rPr>
          <w:rFonts w:eastAsiaTheme="minorEastAsia"/>
          <w:i/>
          <w:sz w:val="22"/>
        </w:rPr>
        <w:t>1</w:t>
      </w:r>
      <w:r w:rsidRPr="00095A69">
        <w:rPr>
          <w:rFonts w:eastAsiaTheme="minorEastAsia" w:hint="eastAsia"/>
          <w:i/>
          <w:sz w:val="22"/>
        </w:rPr>
        <w:t xml:space="preserve"> </w:t>
      </w:r>
      <w:r>
        <w:rPr>
          <w:rFonts w:eastAsiaTheme="minorEastAsia" w:hint="eastAsia"/>
          <w:i/>
          <w:sz w:val="22"/>
        </w:rPr>
        <w:t>for further discussion of D</w:t>
      </w:r>
      <w:r w:rsidRPr="00095A69">
        <w:rPr>
          <w:rFonts w:eastAsiaTheme="minorEastAsia" w:hint="eastAsia"/>
          <w:i/>
          <w:sz w:val="22"/>
        </w:rPr>
        <w:t>L DCI format.</w:t>
      </w:r>
    </w:p>
    <w:p w14:paraId="5B977C34" w14:textId="77777777" w:rsidR="00776A58" w:rsidRPr="002A3366" w:rsidRDefault="00776A58" w:rsidP="00776A58">
      <w:pPr>
        <w:pStyle w:val="afe"/>
        <w:numPr>
          <w:ilvl w:val="1"/>
          <w:numId w:val="9"/>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Antenna ports</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Transmission configuration indication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5D84C1A9" w14:textId="77777777" w:rsidR="00776A58" w:rsidRPr="000C0A66" w:rsidRDefault="00776A58" w:rsidP="00776A58">
      <w:pPr>
        <w:pStyle w:val="afe"/>
        <w:numPr>
          <w:ilvl w:val="1"/>
          <w:numId w:val="9"/>
        </w:numPr>
        <w:spacing w:afterLines="50" w:after="120"/>
        <w:ind w:leftChars="0"/>
        <w:jc w:val="both"/>
        <w:rPr>
          <w:rFonts w:eastAsiaTheme="minorEastAsia"/>
          <w:sz w:val="22"/>
        </w:rPr>
      </w:pPr>
      <w:r>
        <w:rPr>
          <w:rFonts w:eastAsiaTheme="minorEastAsia" w:hint="eastAsia"/>
          <w:i/>
          <w:sz w:val="22"/>
        </w:rPr>
        <w:t>The DL DCI format schedules no more than one transport block.</w:t>
      </w:r>
    </w:p>
    <w:p w14:paraId="6B3231F0" w14:textId="77777777" w:rsidR="00776A58" w:rsidRPr="00095A69" w:rsidRDefault="00776A58" w:rsidP="00776A58">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2</w:t>
      </w:r>
      <w:r w:rsidRPr="00095A69">
        <w:rPr>
          <w:rFonts w:eastAsiaTheme="minorEastAsia" w:hint="eastAsia"/>
          <w:b/>
          <w:sz w:val="22"/>
          <w:u w:val="single"/>
        </w:rPr>
        <w:t>:</w:t>
      </w:r>
    </w:p>
    <w:p w14:paraId="7FB2AA63" w14:textId="77777777" w:rsidR="00776A58" w:rsidRPr="00AC7E51" w:rsidRDefault="00776A58" w:rsidP="00776A58">
      <w:pPr>
        <w:pStyle w:val="afe"/>
        <w:numPr>
          <w:ilvl w:val="0"/>
          <w:numId w:val="9"/>
        </w:numPr>
        <w:spacing w:afterLines="50" w:after="120"/>
        <w:ind w:leftChars="0"/>
        <w:jc w:val="both"/>
        <w:rPr>
          <w:rFonts w:eastAsiaTheme="minorEastAsia"/>
          <w:i/>
          <w:sz w:val="22"/>
        </w:rPr>
      </w:pPr>
      <w:r>
        <w:rPr>
          <w:rFonts w:eastAsiaTheme="minorEastAsia"/>
          <w:i/>
          <w:sz w:val="22"/>
        </w:rPr>
        <w:t>Support</w:t>
      </w:r>
      <w:r w:rsidRPr="00095A69">
        <w:rPr>
          <w:rFonts w:eastAsiaTheme="minorEastAsia" w:hint="eastAsia"/>
          <w:i/>
          <w:sz w:val="22"/>
        </w:rPr>
        <w:t xml:space="preserve"> </w:t>
      </w:r>
      <w:r>
        <w:rPr>
          <w:rFonts w:eastAsiaTheme="minorEastAsia"/>
          <w:i/>
          <w:sz w:val="22"/>
        </w:rPr>
        <w:t>FDRA type 0 with a scaling factor K to RBG size for Rel-16 DCI format</w:t>
      </w:r>
      <w:r w:rsidRPr="00095A69">
        <w:rPr>
          <w:rFonts w:eastAsiaTheme="minorEastAsia" w:hint="eastAsia"/>
          <w:i/>
          <w:sz w:val="22"/>
        </w:rPr>
        <w:t>.</w:t>
      </w:r>
    </w:p>
    <w:p w14:paraId="0EA88C1D" w14:textId="2BEC555B" w:rsidR="00DD6474" w:rsidRPr="00095A69" w:rsidRDefault="00DD6474" w:rsidP="00DD6474">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776A58">
        <w:rPr>
          <w:rFonts w:eastAsiaTheme="minorEastAsia" w:hint="eastAsia"/>
          <w:b/>
          <w:sz w:val="22"/>
          <w:u w:val="single"/>
        </w:rPr>
        <w:t>3</w:t>
      </w:r>
      <w:r w:rsidRPr="00095A69">
        <w:rPr>
          <w:rFonts w:eastAsiaTheme="minorEastAsia" w:hint="eastAsia"/>
          <w:b/>
          <w:sz w:val="22"/>
          <w:u w:val="single"/>
        </w:rPr>
        <w:t>:</w:t>
      </w:r>
    </w:p>
    <w:p w14:paraId="7313F293" w14:textId="77777777" w:rsidR="00DD6474" w:rsidRPr="00AC7E51" w:rsidRDefault="00DD6474" w:rsidP="001929F0">
      <w:pPr>
        <w:pStyle w:val="afe"/>
        <w:numPr>
          <w:ilvl w:val="0"/>
          <w:numId w:val="9"/>
        </w:numPr>
        <w:spacing w:afterLines="50" w:after="120"/>
        <w:ind w:leftChars="0"/>
        <w:jc w:val="both"/>
        <w:rPr>
          <w:rFonts w:eastAsiaTheme="minorEastAsia"/>
          <w:i/>
          <w:sz w:val="22"/>
        </w:rPr>
      </w:pPr>
      <w:r>
        <w:rPr>
          <w:rFonts w:eastAsiaTheme="minorEastAsia"/>
          <w:i/>
          <w:sz w:val="22"/>
        </w:rPr>
        <w:t>Starting symbol of CORESET is used as the reference point of time domain resource assignment</w:t>
      </w:r>
      <w:r w:rsidRPr="00095A69">
        <w:rPr>
          <w:rFonts w:eastAsiaTheme="minorEastAsia" w:hint="eastAsia"/>
          <w:i/>
          <w:sz w:val="22"/>
        </w:rPr>
        <w:t>.</w:t>
      </w:r>
    </w:p>
    <w:p w14:paraId="71EF08CD" w14:textId="2569649C" w:rsidR="00DD6474" w:rsidRPr="00095A69" w:rsidRDefault="00DD6474" w:rsidP="00DD6474">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776A58">
        <w:rPr>
          <w:rFonts w:eastAsiaTheme="minorEastAsia"/>
          <w:b/>
          <w:sz w:val="22"/>
          <w:u w:val="single"/>
        </w:rPr>
        <w:t>4</w:t>
      </w:r>
      <w:r w:rsidRPr="00095A69">
        <w:rPr>
          <w:rFonts w:eastAsiaTheme="minorEastAsia" w:hint="eastAsia"/>
          <w:b/>
          <w:sz w:val="22"/>
          <w:u w:val="single"/>
        </w:rPr>
        <w:t>:</w:t>
      </w:r>
    </w:p>
    <w:p w14:paraId="7A3186D2" w14:textId="77777777" w:rsidR="00DD6474" w:rsidRPr="00095A69" w:rsidRDefault="00DD6474" w:rsidP="001929F0">
      <w:pPr>
        <w:pStyle w:val="afe"/>
        <w:numPr>
          <w:ilvl w:val="0"/>
          <w:numId w:val="9"/>
        </w:numPr>
        <w:spacing w:afterLines="50" w:after="120"/>
        <w:ind w:leftChars="0"/>
        <w:jc w:val="both"/>
        <w:rPr>
          <w:rFonts w:eastAsiaTheme="minorEastAsia"/>
          <w:i/>
          <w:sz w:val="22"/>
        </w:rPr>
      </w:pPr>
      <w:r>
        <w:rPr>
          <w:rFonts w:eastAsiaTheme="minorEastAsia" w:hint="eastAsia"/>
          <w:i/>
          <w:sz w:val="22"/>
        </w:rPr>
        <w:t>Consider how/whether to reduce the size of MCS field.</w:t>
      </w:r>
    </w:p>
    <w:p w14:paraId="590E2B49" w14:textId="77777777" w:rsidR="00DD6474" w:rsidRPr="00095A69" w:rsidRDefault="00DD6474" w:rsidP="001929F0">
      <w:pPr>
        <w:pStyle w:val="afe"/>
        <w:numPr>
          <w:ilvl w:val="1"/>
          <w:numId w:val="9"/>
        </w:numPr>
        <w:spacing w:afterLines="50" w:after="120"/>
        <w:ind w:leftChars="0"/>
        <w:jc w:val="both"/>
        <w:rPr>
          <w:rFonts w:eastAsiaTheme="minorEastAsia"/>
          <w:i/>
          <w:sz w:val="22"/>
        </w:rPr>
      </w:pPr>
      <w:r>
        <w:rPr>
          <w:rFonts w:eastAsiaTheme="minorEastAsia"/>
          <w:i/>
          <w:sz w:val="22"/>
        </w:rPr>
        <w:t>The values indicated as “</w:t>
      </w:r>
      <w:r>
        <w:rPr>
          <w:rFonts w:eastAsiaTheme="minorEastAsia" w:hint="eastAsia"/>
          <w:i/>
          <w:sz w:val="22"/>
        </w:rPr>
        <w:t>reserved</w:t>
      </w:r>
      <w:r>
        <w:rPr>
          <w:rFonts w:eastAsiaTheme="minorEastAsia"/>
          <w:i/>
          <w:sz w:val="22"/>
        </w:rPr>
        <w:t>”</w:t>
      </w:r>
      <w:r>
        <w:rPr>
          <w:rFonts w:eastAsiaTheme="minorEastAsia" w:hint="eastAsia"/>
          <w:i/>
          <w:sz w:val="22"/>
        </w:rPr>
        <w:t xml:space="preserve"> should be kept even if the number of bits of the MCS field is reduced.</w:t>
      </w:r>
    </w:p>
    <w:p w14:paraId="231D34B4" w14:textId="2D03D1C8" w:rsidR="00DD6474" w:rsidRPr="00095A69" w:rsidRDefault="00DD6474" w:rsidP="00DD6474">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776A58">
        <w:rPr>
          <w:rFonts w:eastAsiaTheme="minorEastAsia"/>
          <w:b/>
          <w:sz w:val="22"/>
          <w:u w:val="single"/>
        </w:rPr>
        <w:t>5</w:t>
      </w:r>
      <w:r w:rsidRPr="00095A69">
        <w:rPr>
          <w:rFonts w:eastAsiaTheme="minorEastAsia" w:hint="eastAsia"/>
          <w:b/>
          <w:sz w:val="22"/>
          <w:u w:val="single"/>
        </w:rPr>
        <w:t>:</w:t>
      </w:r>
    </w:p>
    <w:p w14:paraId="327BAE3D" w14:textId="77777777" w:rsidR="00DD6474" w:rsidRDefault="00DD6474" w:rsidP="001929F0">
      <w:pPr>
        <w:pStyle w:val="afe"/>
        <w:numPr>
          <w:ilvl w:val="0"/>
          <w:numId w:val="9"/>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indicator, after following aspects are progressed.</w:t>
      </w:r>
    </w:p>
    <w:p w14:paraId="4DD833A0" w14:textId="77777777" w:rsidR="00DD6474" w:rsidRPr="00095A69" w:rsidRDefault="00DD6474" w:rsidP="001929F0">
      <w:pPr>
        <w:pStyle w:val="afe"/>
        <w:numPr>
          <w:ilvl w:val="1"/>
          <w:numId w:val="9"/>
        </w:numPr>
        <w:spacing w:afterLines="50" w:after="120"/>
        <w:ind w:leftChars="0"/>
        <w:jc w:val="both"/>
        <w:rPr>
          <w:rFonts w:eastAsiaTheme="minorEastAsia"/>
          <w:i/>
          <w:sz w:val="22"/>
        </w:rPr>
      </w:pPr>
      <w:r>
        <w:rPr>
          <w:rFonts w:eastAsiaTheme="minorEastAsia" w:hint="eastAsia"/>
          <w:i/>
          <w:sz w:val="22"/>
        </w:rPr>
        <w:t>UCI enhancements: HARQ-ACK feedback for resource collision between PDSCH vs PDSCH</w:t>
      </w:r>
    </w:p>
    <w:p w14:paraId="7A415651" w14:textId="77777777" w:rsidR="00DD6474" w:rsidRDefault="00DD6474" w:rsidP="001929F0">
      <w:pPr>
        <w:pStyle w:val="afe"/>
        <w:numPr>
          <w:ilvl w:val="1"/>
          <w:numId w:val="9"/>
        </w:numPr>
        <w:spacing w:afterLines="50" w:after="120"/>
        <w:ind w:leftChars="0"/>
        <w:jc w:val="both"/>
        <w:rPr>
          <w:rFonts w:eastAsiaTheme="minorEastAsia"/>
          <w:i/>
          <w:sz w:val="22"/>
        </w:rPr>
      </w:pPr>
      <w:r>
        <w:rPr>
          <w:rFonts w:eastAsiaTheme="minorEastAsia" w:hint="eastAsia"/>
          <w:i/>
          <w:sz w:val="22"/>
        </w:rPr>
        <w:t>PUSCH enhancements: whether/how to indicate the repetition factor of a PDSCH transmission</w:t>
      </w:r>
    </w:p>
    <w:p w14:paraId="37994F6C" w14:textId="77777777" w:rsidR="00DD6474" w:rsidRPr="00095A69" w:rsidRDefault="00DD6474" w:rsidP="001929F0">
      <w:pPr>
        <w:pStyle w:val="afe"/>
        <w:numPr>
          <w:ilvl w:val="1"/>
          <w:numId w:val="9"/>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690AADFF" w14:textId="77777777" w:rsidR="00776A58" w:rsidRPr="00095A69" w:rsidRDefault="00776A58" w:rsidP="00776A58">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6</w:t>
      </w:r>
      <w:r w:rsidRPr="00095A69">
        <w:rPr>
          <w:rFonts w:eastAsiaTheme="minorEastAsia" w:hint="eastAsia"/>
          <w:b/>
          <w:sz w:val="22"/>
          <w:u w:val="single"/>
        </w:rPr>
        <w:t>:</w:t>
      </w:r>
    </w:p>
    <w:p w14:paraId="59C1EF3E" w14:textId="77777777" w:rsidR="00776A58" w:rsidRDefault="00776A58" w:rsidP="00776A58">
      <w:pPr>
        <w:pStyle w:val="afe"/>
        <w:numPr>
          <w:ilvl w:val="0"/>
          <w:numId w:val="9"/>
        </w:numPr>
        <w:spacing w:afterLines="50" w:after="120"/>
        <w:ind w:leftChars="0"/>
        <w:jc w:val="both"/>
        <w:rPr>
          <w:rFonts w:eastAsiaTheme="minorEastAsia"/>
          <w:i/>
          <w:sz w:val="22"/>
        </w:rPr>
      </w:pPr>
      <w:r w:rsidRPr="00095A69">
        <w:rPr>
          <w:rFonts w:eastAsiaTheme="minorEastAsia" w:hint="eastAsia"/>
          <w:i/>
          <w:sz w:val="22"/>
        </w:rPr>
        <w:t xml:space="preserve">Agree Table </w:t>
      </w:r>
      <w:r>
        <w:rPr>
          <w:rFonts w:eastAsiaTheme="minorEastAsia"/>
          <w:i/>
          <w:sz w:val="22"/>
        </w:rPr>
        <w:t>4</w:t>
      </w:r>
      <w:r w:rsidRPr="00095A69">
        <w:rPr>
          <w:rFonts w:eastAsiaTheme="minorEastAsia" w:hint="eastAsia"/>
          <w:i/>
          <w:sz w:val="22"/>
        </w:rPr>
        <w:t xml:space="preserve"> for further discussion of UL DCI format.</w:t>
      </w:r>
    </w:p>
    <w:p w14:paraId="0004150A" w14:textId="77777777" w:rsidR="00776A58" w:rsidRPr="000C0A66" w:rsidRDefault="00776A58" w:rsidP="00776A58">
      <w:pPr>
        <w:pStyle w:val="afe"/>
        <w:numPr>
          <w:ilvl w:val="1"/>
          <w:numId w:val="9"/>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43D540B4" w14:textId="65C130F6" w:rsidR="00DD6474" w:rsidRPr="00095A69" w:rsidRDefault="00DD6474" w:rsidP="00DD6474">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776A58">
        <w:rPr>
          <w:rFonts w:eastAsiaTheme="minorEastAsia"/>
          <w:b/>
          <w:sz w:val="22"/>
          <w:u w:val="single"/>
        </w:rPr>
        <w:t>7</w:t>
      </w:r>
      <w:r w:rsidRPr="00095A69">
        <w:rPr>
          <w:rFonts w:eastAsiaTheme="minorEastAsia" w:hint="eastAsia"/>
          <w:b/>
          <w:sz w:val="22"/>
          <w:u w:val="single"/>
        </w:rPr>
        <w:t>:</w:t>
      </w:r>
    </w:p>
    <w:p w14:paraId="672009F0" w14:textId="77777777" w:rsidR="00DD6474" w:rsidRDefault="00DD6474" w:rsidP="001929F0">
      <w:pPr>
        <w:pStyle w:val="afe"/>
        <w:numPr>
          <w:ilvl w:val="0"/>
          <w:numId w:val="9"/>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indication</w:t>
      </w:r>
      <w:r>
        <w:rPr>
          <w:rFonts w:eastAsiaTheme="minorEastAsia"/>
          <w:i/>
          <w:sz w:val="22"/>
        </w:rPr>
        <w:t>’</w:t>
      </w:r>
      <w:r>
        <w:rPr>
          <w:rFonts w:eastAsiaTheme="minorEastAsia" w:hint="eastAsia"/>
          <w:i/>
          <w:sz w:val="22"/>
        </w:rPr>
        <w:t>, after following aspects are progressed.</w:t>
      </w:r>
    </w:p>
    <w:p w14:paraId="532A2024" w14:textId="77777777" w:rsidR="00DD6474" w:rsidRPr="00095A69" w:rsidRDefault="00DD6474" w:rsidP="001929F0">
      <w:pPr>
        <w:pStyle w:val="afe"/>
        <w:numPr>
          <w:ilvl w:val="1"/>
          <w:numId w:val="9"/>
        </w:numPr>
        <w:spacing w:afterLines="50" w:after="120"/>
        <w:ind w:leftChars="0"/>
        <w:jc w:val="both"/>
        <w:rPr>
          <w:rFonts w:eastAsiaTheme="minorEastAsia"/>
          <w:i/>
          <w:sz w:val="22"/>
        </w:rPr>
      </w:pPr>
      <w:r>
        <w:rPr>
          <w:rFonts w:eastAsiaTheme="minorEastAsia" w:hint="eastAsia"/>
          <w:i/>
          <w:sz w:val="22"/>
        </w:rPr>
        <w:t>UCI enhancements: resource collision between HARQ-ACK vs PUSCH</w:t>
      </w:r>
    </w:p>
    <w:p w14:paraId="121FEAC2" w14:textId="77777777" w:rsidR="00DD6474" w:rsidRDefault="00DD6474" w:rsidP="001929F0">
      <w:pPr>
        <w:pStyle w:val="afe"/>
        <w:numPr>
          <w:ilvl w:val="1"/>
          <w:numId w:val="9"/>
        </w:numPr>
        <w:spacing w:afterLines="50" w:after="120"/>
        <w:ind w:leftChars="0"/>
        <w:jc w:val="both"/>
        <w:rPr>
          <w:rFonts w:eastAsiaTheme="minorEastAsia"/>
          <w:i/>
          <w:sz w:val="22"/>
        </w:rPr>
      </w:pPr>
      <w:r>
        <w:rPr>
          <w:rFonts w:eastAsiaTheme="minorEastAsia" w:hint="eastAsia"/>
          <w:i/>
          <w:sz w:val="22"/>
        </w:rPr>
        <w:t>PUSCH enhancements: whether/how to indicate the repetition factor of a PUSCH transmission</w:t>
      </w:r>
    </w:p>
    <w:p w14:paraId="6D7DDA9B" w14:textId="77777777" w:rsidR="00DD6474" w:rsidRPr="00095A69" w:rsidRDefault="00DD6474" w:rsidP="001929F0">
      <w:pPr>
        <w:pStyle w:val="afe"/>
        <w:numPr>
          <w:ilvl w:val="1"/>
          <w:numId w:val="9"/>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476C0DD5" w14:textId="77777777" w:rsidR="00776A58" w:rsidRPr="00095A69" w:rsidRDefault="00776A58" w:rsidP="00776A58">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8</w:t>
      </w:r>
      <w:r w:rsidRPr="00095A69">
        <w:rPr>
          <w:rFonts w:eastAsiaTheme="minorEastAsia" w:hint="eastAsia"/>
          <w:b/>
          <w:sz w:val="22"/>
          <w:u w:val="single"/>
        </w:rPr>
        <w:t>:</w:t>
      </w:r>
    </w:p>
    <w:p w14:paraId="175B7C59" w14:textId="77777777" w:rsidR="00776A58" w:rsidRDefault="00776A58" w:rsidP="00776A58">
      <w:pPr>
        <w:pStyle w:val="afe"/>
        <w:numPr>
          <w:ilvl w:val="0"/>
          <w:numId w:val="9"/>
        </w:numPr>
        <w:spacing w:afterLines="50" w:after="120"/>
        <w:ind w:leftChars="0"/>
        <w:jc w:val="both"/>
        <w:rPr>
          <w:rFonts w:eastAsiaTheme="minorEastAsia"/>
          <w:i/>
          <w:sz w:val="22"/>
        </w:rPr>
      </w:pPr>
      <w:r>
        <w:rPr>
          <w:rFonts w:eastAsiaTheme="minorEastAsia"/>
          <w:i/>
          <w:sz w:val="22"/>
        </w:rPr>
        <w:t>It is preferred that Rel-16 DCI format(s) size for URLLC is the same as the size of fallback and/or non-fallback DCI format(s)</w:t>
      </w:r>
      <w:r>
        <w:rPr>
          <w:rFonts w:eastAsiaTheme="minorEastAsia" w:hint="eastAsia"/>
          <w:i/>
          <w:sz w:val="22"/>
        </w:rPr>
        <w:t>.</w:t>
      </w:r>
    </w:p>
    <w:p w14:paraId="30EB199B" w14:textId="77777777" w:rsidR="009166B3" w:rsidRPr="00095A69" w:rsidRDefault="009166B3" w:rsidP="009166B3">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9</w:t>
      </w:r>
      <w:r w:rsidRPr="00095A69">
        <w:rPr>
          <w:rFonts w:eastAsiaTheme="minorEastAsia" w:hint="eastAsia"/>
          <w:b/>
          <w:sz w:val="22"/>
          <w:u w:val="single"/>
        </w:rPr>
        <w:t>:</w:t>
      </w:r>
    </w:p>
    <w:p w14:paraId="46420B1A" w14:textId="77777777" w:rsidR="009166B3" w:rsidRPr="00D90F8A" w:rsidRDefault="009166B3" w:rsidP="009166B3">
      <w:pPr>
        <w:pStyle w:val="afe"/>
        <w:numPr>
          <w:ilvl w:val="0"/>
          <w:numId w:val="9"/>
        </w:numPr>
        <w:spacing w:afterLines="50" w:after="120"/>
        <w:ind w:leftChars="0"/>
        <w:jc w:val="both"/>
        <w:rPr>
          <w:rFonts w:eastAsiaTheme="minorEastAsia"/>
          <w:i/>
          <w:sz w:val="22"/>
        </w:rPr>
      </w:pPr>
      <w:r>
        <w:rPr>
          <w:rFonts w:eastAsiaTheme="minorEastAsia"/>
          <w:i/>
          <w:sz w:val="22"/>
        </w:rPr>
        <w:t>If the number of BDs is limited, explicit indication in DCI is preferred to differentiate Rel.15 and Rel.16 DCI format(s). Otherwise, different search space is preferred.</w:t>
      </w:r>
    </w:p>
    <w:p w14:paraId="474D5DE7" w14:textId="77777777" w:rsidR="00776A58" w:rsidRPr="00095A69" w:rsidRDefault="00776A58" w:rsidP="00776A58">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10</w:t>
      </w:r>
      <w:r w:rsidRPr="00095A69">
        <w:rPr>
          <w:rFonts w:eastAsiaTheme="minorEastAsia" w:hint="eastAsia"/>
          <w:b/>
          <w:sz w:val="22"/>
          <w:u w:val="single"/>
        </w:rPr>
        <w:t>:</w:t>
      </w:r>
    </w:p>
    <w:p w14:paraId="7E1854E9" w14:textId="77777777" w:rsidR="00776A58" w:rsidRDefault="00776A58" w:rsidP="00776A58">
      <w:pPr>
        <w:pStyle w:val="afe"/>
        <w:numPr>
          <w:ilvl w:val="0"/>
          <w:numId w:val="9"/>
        </w:numPr>
        <w:spacing w:afterLines="50" w:after="120"/>
        <w:ind w:leftChars="0"/>
        <w:jc w:val="both"/>
        <w:rPr>
          <w:rFonts w:eastAsiaTheme="minorEastAsia"/>
          <w:i/>
          <w:sz w:val="22"/>
        </w:rPr>
      </w:pPr>
      <w:r>
        <w:rPr>
          <w:rFonts w:eastAsiaTheme="minorEastAsia"/>
          <w:i/>
          <w:sz w:val="22"/>
        </w:rPr>
        <w:t>Support span combination (3,2) or/and (3,3) for at least SCS=15 kHz and 30 kHz</w:t>
      </w:r>
      <w:r>
        <w:rPr>
          <w:rFonts w:eastAsiaTheme="minorEastAsia" w:hint="eastAsia"/>
          <w:i/>
          <w:sz w:val="22"/>
        </w:rPr>
        <w:t>.</w:t>
      </w:r>
    </w:p>
    <w:p w14:paraId="067E615D" w14:textId="77777777" w:rsidR="00776A58" w:rsidRDefault="00776A58" w:rsidP="00776A58">
      <w:pPr>
        <w:pStyle w:val="afe"/>
        <w:numPr>
          <w:ilvl w:val="1"/>
          <w:numId w:val="9"/>
        </w:numPr>
        <w:spacing w:afterLines="50" w:after="120"/>
        <w:ind w:leftChars="0"/>
        <w:jc w:val="both"/>
        <w:rPr>
          <w:rFonts w:eastAsiaTheme="minorEastAsia"/>
          <w:i/>
          <w:sz w:val="22"/>
        </w:rPr>
      </w:pPr>
      <w:r>
        <w:rPr>
          <w:rFonts w:eastAsiaTheme="minorEastAsia"/>
          <w:i/>
          <w:sz w:val="22"/>
        </w:rPr>
        <w:t>If down-selection on either of the span combinations is needed, (3,3) is preferred.</w:t>
      </w:r>
    </w:p>
    <w:p w14:paraId="3969E3DC" w14:textId="77777777" w:rsidR="00776A58" w:rsidRDefault="00776A58" w:rsidP="00776A58">
      <w:pPr>
        <w:pStyle w:val="afe"/>
        <w:numPr>
          <w:ilvl w:val="0"/>
          <w:numId w:val="9"/>
        </w:numPr>
        <w:spacing w:afterLines="50" w:after="120"/>
        <w:ind w:leftChars="0"/>
        <w:jc w:val="both"/>
        <w:rPr>
          <w:rFonts w:eastAsiaTheme="minorEastAsia"/>
          <w:i/>
          <w:sz w:val="22"/>
        </w:rPr>
      </w:pPr>
      <w:r>
        <w:rPr>
          <w:rFonts w:eastAsiaTheme="minorEastAsia" w:hint="eastAsia"/>
          <w:i/>
          <w:sz w:val="22"/>
        </w:rPr>
        <w:t>Introduce span based limitation to SCS=60 kHz and 120 kHz as well as the</w:t>
      </w:r>
      <w:r>
        <w:rPr>
          <w:rFonts w:eastAsiaTheme="minorEastAsia"/>
          <w:i/>
          <w:sz w:val="22"/>
        </w:rPr>
        <w:t xml:space="preserve"> smaller</w:t>
      </w:r>
      <w:r>
        <w:rPr>
          <w:rFonts w:eastAsiaTheme="minorEastAsia" w:hint="eastAsia"/>
          <w:i/>
          <w:sz w:val="22"/>
        </w:rPr>
        <w:t xml:space="preserve"> SCS</w:t>
      </w:r>
      <w:r>
        <w:rPr>
          <w:rFonts w:eastAsiaTheme="minorEastAsia"/>
          <w:i/>
          <w:sz w:val="22"/>
        </w:rPr>
        <w:t>s</w:t>
      </w:r>
      <w:r>
        <w:rPr>
          <w:rFonts w:eastAsiaTheme="minorEastAsia" w:hint="eastAsia"/>
          <w:i/>
          <w:sz w:val="22"/>
        </w:rPr>
        <w:t>.</w:t>
      </w:r>
    </w:p>
    <w:p w14:paraId="02131820" w14:textId="77777777" w:rsidR="00776A58" w:rsidRPr="00E8048D" w:rsidRDefault="00776A58" w:rsidP="00776A58">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11</w:t>
      </w:r>
      <w:r w:rsidRPr="00E8048D">
        <w:rPr>
          <w:rFonts w:eastAsiaTheme="minorEastAsia"/>
          <w:b/>
          <w:sz w:val="22"/>
          <w:u w:val="single"/>
        </w:rPr>
        <w:t>:</w:t>
      </w:r>
    </w:p>
    <w:p w14:paraId="319128CA" w14:textId="77777777" w:rsidR="00776A58" w:rsidRPr="0022528D" w:rsidRDefault="00776A58" w:rsidP="00776A58">
      <w:pPr>
        <w:pStyle w:val="afe"/>
        <w:numPr>
          <w:ilvl w:val="0"/>
          <w:numId w:val="8"/>
        </w:numPr>
        <w:spacing w:afterLines="50" w:after="120"/>
        <w:ind w:leftChars="0"/>
        <w:jc w:val="both"/>
        <w:rPr>
          <w:rFonts w:eastAsiaTheme="minorEastAsia"/>
          <w:i/>
          <w:sz w:val="22"/>
        </w:rPr>
      </w:pPr>
      <w:r>
        <w:rPr>
          <w:rFonts w:eastAsiaTheme="minorEastAsia"/>
          <w:i/>
          <w:sz w:val="22"/>
        </w:rPr>
        <w:t>Agree Table 5 as maximum</w:t>
      </w:r>
      <w:r>
        <w:rPr>
          <w:rFonts w:eastAsiaTheme="minorEastAsia" w:hint="eastAsia"/>
          <w:i/>
          <w:sz w:val="22"/>
        </w:rPr>
        <w:t xml:space="preserve"> number of non-overlapped CCEs per </w:t>
      </w:r>
      <w:r>
        <w:rPr>
          <w:rFonts w:eastAsiaTheme="minorEastAsia"/>
          <w:i/>
          <w:sz w:val="22"/>
        </w:rPr>
        <w:t>span</w:t>
      </w:r>
      <w:r>
        <w:rPr>
          <w:rFonts w:eastAsiaTheme="minorEastAsia" w:hint="eastAsia"/>
          <w:i/>
          <w:sz w:val="22"/>
        </w:rPr>
        <w:t xml:space="preserve"> for URLLC.</w:t>
      </w:r>
    </w:p>
    <w:p w14:paraId="7A90284C" w14:textId="77777777" w:rsidR="00B17AC0" w:rsidRPr="00E8048D" w:rsidRDefault="00B17AC0" w:rsidP="00B17AC0">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12</w:t>
      </w:r>
      <w:r w:rsidRPr="00E8048D">
        <w:rPr>
          <w:rFonts w:eastAsiaTheme="minorEastAsia"/>
          <w:b/>
          <w:sz w:val="22"/>
          <w:u w:val="single"/>
        </w:rPr>
        <w:t>:</w:t>
      </w:r>
    </w:p>
    <w:p w14:paraId="0766F688" w14:textId="77777777" w:rsidR="00B17AC0" w:rsidRPr="0022528D" w:rsidRDefault="00B17AC0" w:rsidP="00B17AC0">
      <w:pPr>
        <w:pStyle w:val="afe"/>
        <w:numPr>
          <w:ilvl w:val="0"/>
          <w:numId w:val="8"/>
        </w:numPr>
        <w:spacing w:afterLines="50" w:after="120"/>
        <w:ind w:leftChars="0"/>
        <w:jc w:val="both"/>
        <w:rPr>
          <w:rFonts w:eastAsiaTheme="minorEastAsia"/>
          <w:i/>
          <w:sz w:val="22"/>
        </w:rPr>
      </w:pPr>
      <w:r>
        <w:rPr>
          <w:rFonts w:eastAsiaTheme="minorEastAsia"/>
          <w:i/>
          <w:sz w:val="22"/>
        </w:rPr>
        <w:t>Down-select Option 2 for interaction between Rel-15 monitoring capability and enhanced monitoring capability for Rel-16</w:t>
      </w:r>
      <w:r>
        <w:rPr>
          <w:rFonts w:eastAsiaTheme="minorEastAsia" w:hint="eastAsia"/>
          <w:i/>
          <w:sz w:val="22"/>
        </w:rPr>
        <w:t>.</w:t>
      </w:r>
    </w:p>
    <w:p w14:paraId="37361BD0" w14:textId="77777777" w:rsidR="00875FC2" w:rsidRPr="00E53A48" w:rsidRDefault="00875FC2" w:rsidP="007A6E4F">
      <w:pPr>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3889989" w14:textId="685AE974" w:rsidR="002024AD" w:rsidRPr="001D5655" w:rsidRDefault="00B0414C" w:rsidP="00AC7E51">
      <w:pPr>
        <w:widowControl w:val="0"/>
        <w:numPr>
          <w:ilvl w:val="0"/>
          <w:numId w:val="4"/>
        </w:numPr>
        <w:spacing w:after="120"/>
        <w:jc w:val="both"/>
        <w:rPr>
          <w:sz w:val="22"/>
          <w:szCs w:val="22"/>
          <w:lang w:val="en-US"/>
        </w:rPr>
      </w:pPr>
      <w:r>
        <w:rPr>
          <w:rFonts w:eastAsia="SimSun"/>
          <w:sz w:val="22"/>
          <w:lang w:val="en-US" w:eastAsia="zh-CN"/>
        </w:rPr>
        <w:t>3GPP RAN1 #9</w:t>
      </w:r>
      <w:r w:rsidR="005505DE">
        <w:rPr>
          <w:rFonts w:eastAsia="SimSun"/>
          <w:sz w:val="22"/>
          <w:lang w:val="en-US" w:eastAsia="zh-CN"/>
        </w:rPr>
        <w:t>8</w:t>
      </w:r>
      <w:r>
        <w:rPr>
          <w:rFonts w:eastAsia="SimSun"/>
          <w:sz w:val="22"/>
          <w:lang w:val="en-US" w:eastAsia="zh-CN"/>
        </w:rPr>
        <w:t xml:space="preserve"> meeting, chairman’s notes</w:t>
      </w:r>
    </w:p>
    <w:p w14:paraId="545B8483" w14:textId="47BBD3E0" w:rsidR="001D5655" w:rsidRPr="00AC7E51" w:rsidRDefault="00FE7D07" w:rsidP="005505DE">
      <w:pPr>
        <w:widowControl w:val="0"/>
        <w:numPr>
          <w:ilvl w:val="0"/>
          <w:numId w:val="4"/>
        </w:numPr>
        <w:spacing w:after="120"/>
        <w:jc w:val="both"/>
        <w:rPr>
          <w:sz w:val="22"/>
          <w:szCs w:val="22"/>
          <w:lang w:val="en-US"/>
        </w:rPr>
      </w:pPr>
      <w:r>
        <w:rPr>
          <w:rFonts w:hint="eastAsia"/>
          <w:sz w:val="22"/>
          <w:szCs w:val="22"/>
          <w:lang w:val="en-US"/>
        </w:rPr>
        <w:t>R1-190</w:t>
      </w:r>
      <w:r w:rsidR="005505DE">
        <w:rPr>
          <w:sz w:val="22"/>
          <w:szCs w:val="22"/>
          <w:lang w:val="en-US"/>
        </w:rPr>
        <w:t>9827</w:t>
      </w:r>
      <w:r>
        <w:rPr>
          <w:rFonts w:hint="eastAsia"/>
          <w:sz w:val="22"/>
          <w:szCs w:val="22"/>
          <w:lang w:val="en-US"/>
        </w:rPr>
        <w:t xml:space="preserve">, </w:t>
      </w:r>
      <w:r w:rsidR="00C51DDF">
        <w:rPr>
          <w:sz w:val="22"/>
          <w:szCs w:val="22"/>
          <w:lang w:val="en-US"/>
        </w:rPr>
        <w:t>‘</w:t>
      </w:r>
      <w:r w:rsidR="005505DE">
        <w:rPr>
          <w:sz w:val="22"/>
          <w:szCs w:val="22"/>
          <w:lang w:val="en-US"/>
        </w:rPr>
        <w:t>S</w:t>
      </w:r>
      <w:r w:rsidR="005505DE" w:rsidRPr="005505DE">
        <w:rPr>
          <w:sz w:val="22"/>
          <w:szCs w:val="22"/>
          <w:lang w:val="en-US"/>
        </w:rPr>
        <w:t>ummary of 7.2.6.1 PDCCH enhancements</w:t>
      </w:r>
      <w:r w:rsidR="00C51DDF">
        <w:rPr>
          <w:sz w:val="22"/>
          <w:szCs w:val="22"/>
          <w:lang w:val="en-US"/>
        </w:rPr>
        <w:t>’</w:t>
      </w:r>
      <w:r>
        <w:rPr>
          <w:rFonts w:hint="eastAsia"/>
          <w:sz w:val="22"/>
          <w:szCs w:val="22"/>
          <w:lang w:val="en-US"/>
        </w:rPr>
        <w:t>, Huawei.</w:t>
      </w:r>
    </w:p>
    <w:p w14:paraId="6FDEA5FE" w14:textId="25A0346A" w:rsidR="009957B7" w:rsidRPr="009957B7" w:rsidRDefault="009957B7" w:rsidP="00AC7E51">
      <w:pPr>
        <w:widowControl w:val="0"/>
        <w:numPr>
          <w:ilvl w:val="0"/>
          <w:numId w:val="4"/>
        </w:numPr>
        <w:spacing w:after="120"/>
        <w:jc w:val="both"/>
        <w:rPr>
          <w:sz w:val="22"/>
          <w:szCs w:val="22"/>
          <w:lang w:val="en-US"/>
        </w:rPr>
      </w:pPr>
      <w:r w:rsidRPr="009957B7">
        <w:rPr>
          <w:sz w:val="22"/>
          <w:szCs w:val="22"/>
          <w:lang w:val="en-US"/>
        </w:rPr>
        <w:t>R1-1906751</w:t>
      </w:r>
      <w:r w:rsidR="00486311">
        <w:rPr>
          <w:sz w:val="22"/>
          <w:szCs w:val="22"/>
          <w:lang w:val="en-US"/>
        </w:rPr>
        <w:t xml:space="preserve">, </w:t>
      </w:r>
      <w:r w:rsidR="00C51DDF">
        <w:rPr>
          <w:sz w:val="22"/>
          <w:szCs w:val="22"/>
          <w:lang w:val="en-US"/>
        </w:rPr>
        <w:t>‘</w:t>
      </w:r>
      <w:r w:rsidR="00486311" w:rsidRPr="00486311">
        <w:rPr>
          <w:sz w:val="22"/>
          <w:szCs w:val="22"/>
          <w:lang w:val="en-US"/>
        </w:rPr>
        <w:t>On PDCCH Enhancements for NR URLLC</w:t>
      </w:r>
      <w:r w:rsidR="00C51DDF">
        <w:rPr>
          <w:sz w:val="22"/>
          <w:szCs w:val="22"/>
          <w:lang w:val="en-US"/>
        </w:rPr>
        <w:t>’</w:t>
      </w:r>
      <w:r w:rsidR="00486311">
        <w:rPr>
          <w:sz w:val="22"/>
          <w:szCs w:val="22"/>
          <w:lang w:val="en-US"/>
        </w:rPr>
        <w:t>, Nokia and Nokia Shanghai Bell.</w:t>
      </w:r>
    </w:p>
    <w:p w14:paraId="58D8E457" w14:textId="1D03ACDA" w:rsidR="00F21CA2" w:rsidRPr="00AC7E51" w:rsidRDefault="00F21CA2" w:rsidP="00AC7E51">
      <w:pPr>
        <w:pStyle w:val="afe"/>
        <w:numPr>
          <w:ilvl w:val="0"/>
          <w:numId w:val="4"/>
        </w:numPr>
        <w:ind w:leftChars="0"/>
        <w:rPr>
          <w:sz w:val="22"/>
          <w:szCs w:val="22"/>
          <w:lang w:val="en-US"/>
        </w:rPr>
      </w:pPr>
      <w:r w:rsidRPr="00AC7E51">
        <w:rPr>
          <w:sz w:val="22"/>
          <w:szCs w:val="22"/>
          <w:lang w:val="en-US"/>
        </w:rPr>
        <w:t>R1-1906109</w:t>
      </w:r>
      <w:r w:rsidR="00486311">
        <w:rPr>
          <w:sz w:val="22"/>
          <w:szCs w:val="22"/>
          <w:lang w:val="en-US"/>
        </w:rPr>
        <w:t xml:space="preserve">, </w:t>
      </w:r>
      <w:r w:rsidR="00C51DDF">
        <w:rPr>
          <w:sz w:val="22"/>
          <w:szCs w:val="22"/>
          <w:lang w:val="en-US"/>
        </w:rPr>
        <w:t>‘</w:t>
      </w:r>
      <w:r w:rsidRPr="00AC7E51">
        <w:rPr>
          <w:sz w:val="22"/>
          <w:szCs w:val="22"/>
          <w:lang w:val="en-US"/>
        </w:rPr>
        <w:t>Benefits of Enhanced PDCCH Monitoring Capabili</w:t>
      </w:r>
      <w:r w:rsidR="00486311">
        <w:rPr>
          <w:sz w:val="22"/>
          <w:szCs w:val="22"/>
          <w:lang w:val="en-US"/>
        </w:rPr>
        <w:t>ty for URLLC</w:t>
      </w:r>
      <w:r w:rsidR="00C51DDF">
        <w:rPr>
          <w:sz w:val="22"/>
          <w:szCs w:val="22"/>
          <w:lang w:val="en-US"/>
        </w:rPr>
        <w:t>’</w:t>
      </w:r>
      <w:r w:rsidR="00486311">
        <w:rPr>
          <w:sz w:val="22"/>
          <w:szCs w:val="22"/>
          <w:lang w:val="en-US"/>
        </w:rPr>
        <w:t>, Ericsson</w:t>
      </w:r>
      <w:r w:rsidRPr="00AC7E51">
        <w:rPr>
          <w:sz w:val="22"/>
          <w:szCs w:val="22"/>
          <w:lang w:val="en-US"/>
        </w:rPr>
        <w:t xml:space="preserve">. </w:t>
      </w:r>
    </w:p>
    <w:p w14:paraId="4177A416" w14:textId="5D093EC8" w:rsidR="00B1461C" w:rsidRPr="00F21CA2" w:rsidRDefault="00B1461C" w:rsidP="00B1461C">
      <w:pPr>
        <w:widowControl w:val="0"/>
        <w:spacing w:after="120"/>
        <w:jc w:val="both"/>
        <w:rPr>
          <w:sz w:val="22"/>
          <w:szCs w:val="22"/>
          <w:lang w:val="en-US"/>
        </w:rPr>
      </w:pPr>
    </w:p>
    <w:p w14:paraId="4FC33282" w14:textId="77777777" w:rsidR="00907F2C" w:rsidRPr="00F64E42" w:rsidRDefault="00907F2C" w:rsidP="00B1461C">
      <w:pPr>
        <w:widowControl w:val="0"/>
        <w:spacing w:after="120"/>
        <w:jc w:val="both"/>
        <w:rPr>
          <w:sz w:val="22"/>
          <w:szCs w:val="22"/>
          <w:lang w:val="en-US"/>
        </w:rPr>
      </w:pPr>
    </w:p>
    <w:sectPr w:rsidR="00907F2C" w:rsidRPr="00F64E42">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36F61D" w16cid:durableId="214574DC"/>
  <w16cid:commentId w16cid:paraId="53482B3E" w16cid:durableId="214595CE"/>
  <w16cid:commentId w16cid:paraId="20AC2EDB" w16cid:durableId="214575DD"/>
  <w16cid:commentId w16cid:paraId="6B5FA47D" w16cid:durableId="214595D0"/>
  <w16cid:commentId w16cid:paraId="5B80425B" w16cid:durableId="2145A966"/>
  <w16cid:commentId w16cid:paraId="02A18CC5" w16cid:durableId="2145732D"/>
  <w16cid:commentId w16cid:paraId="405FE1E0" w16cid:durableId="21457AA5"/>
  <w16cid:commentId w16cid:paraId="39AFF474" w16cid:durableId="214595D3"/>
  <w16cid:commentId w16cid:paraId="502C1872" w16cid:durableId="2145A9CB"/>
  <w16cid:commentId w16cid:paraId="1BC4C97C" w16cid:durableId="21457B20"/>
  <w16cid:commentId w16cid:paraId="73651354" w16cid:durableId="214595D5"/>
  <w16cid:commentId w16cid:paraId="380D0E48" w16cid:durableId="2145A9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DE8CC" w14:textId="77777777" w:rsidR="00940299" w:rsidRDefault="00940299">
      <w:r>
        <w:separator/>
      </w:r>
    </w:p>
  </w:endnote>
  <w:endnote w:type="continuationSeparator" w:id="0">
    <w:p w14:paraId="336B09E1" w14:textId="77777777" w:rsidR="00940299" w:rsidRDefault="00940299">
      <w:r>
        <w:continuationSeparator/>
      </w:r>
    </w:p>
  </w:endnote>
  <w:endnote w:type="continuationNotice" w:id="1">
    <w:p w14:paraId="7C5D4A4F" w14:textId="77777777" w:rsidR="00940299" w:rsidRDefault="009402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6CB1274" w:rsidR="00940299" w:rsidRPr="00000924" w:rsidRDefault="00940299">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1353E">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1353E">
      <w:rPr>
        <w:rStyle w:val="af3"/>
        <w:rFonts w:eastAsia="ＭＳ ゴシック"/>
        <w:noProof/>
      </w:rPr>
      <w:t>11</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4E79F" w14:textId="77777777" w:rsidR="00940299" w:rsidRDefault="00940299">
      <w:r>
        <w:separator/>
      </w:r>
    </w:p>
  </w:footnote>
  <w:footnote w:type="continuationSeparator" w:id="0">
    <w:p w14:paraId="4318A764" w14:textId="77777777" w:rsidR="00940299" w:rsidRDefault="00940299">
      <w:r>
        <w:continuationSeparator/>
      </w:r>
    </w:p>
  </w:footnote>
  <w:footnote w:type="continuationNotice" w:id="1">
    <w:p w14:paraId="0ECB551E" w14:textId="77777777" w:rsidR="00940299" w:rsidRDefault="0094029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04F90"/>
    <w:multiLevelType w:val="hybridMultilevel"/>
    <w:tmpl w:val="4196687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790708C"/>
    <w:multiLevelType w:val="hybridMultilevel"/>
    <w:tmpl w:val="A9B06C70"/>
    <w:lvl w:ilvl="0" w:tplc="A2B6A2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FF466D"/>
    <w:multiLevelType w:val="hybridMultilevel"/>
    <w:tmpl w:val="4148F3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6453BD"/>
    <w:multiLevelType w:val="hybridMultilevel"/>
    <w:tmpl w:val="C96E0842"/>
    <w:lvl w:ilvl="0" w:tplc="04090001">
      <w:start w:val="1"/>
      <w:numFmt w:val="bullet"/>
      <w:lvlText w:val=""/>
      <w:lvlJc w:val="left"/>
      <w:pPr>
        <w:ind w:left="468" w:hanging="360"/>
      </w:pPr>
      <w:rPr>
        <w:rFonts w:ascii="Wingdings" w:hAnsi="Wingdings" w:hint="default"/>
      </w:rPr>
    </w:lvl>
    <w:lvl w:ilvl="1" w:tplc="0409000B">
      <w:start w:val="1"/>
      <w:numFmt w:val="bullet"/>
      <w:lvlText w:val=""/>
      <w:lvlJc w:val="left"/>
      <w:pPr>
        <w:ind w:left="948" w:hanging="420"/>
      </w:pPr>
      <w:rPr>
        <w:rFonts w:ascii="Wingdings" w:hAnsi="Wingdings" w:hint="default"/>
      </w:rPr>
    </w:lvl>
    <w:lvl w:ilvl="2" w:tplc="0409000D">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B">
      <w:start w:val="1"/>
      <w:numFmt w:val="bullet"/>
      <w:lvlText w:val=""/>
      <w:lvlJc w:val="left"/>
      <w:pPr>
        <w:ind w:left="2208" w:hanging="420"/>
      </w:pPr>
      <w:rPr>
        <w:rFonts w:ascii="Wingdings" w:hAnsi="Wingdings" w:hint="default"/>
      </w:rPr>
    </w:lvl>
    <w:lvl w:ilvl="5" w:tplc="0409000D">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11" w15:restartNumberingAfterBreak="0">
    <w:nsid w:val="4B6C26FE"/>
    <w:multiLevelType w:val="hybridMultilevel"/>
    <w:tmpl w:val="EADCB902"/>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3D5CCE"/>
    <w:multiLevelType w:val="hybridMultilevel"/>
    <w:tmpl w:val="BB1232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F44641C"/>
    <w:multiLevelType w:val="hybridMultilevel"/>
    <w:tmpl w:val="A0ECE60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B496DA6"/>
    <w:multiLevelType w:val="hybridMultilevel"/>
    <w:tmpl w:val="D21AEF4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995BBC"/>
    <w:multiLevelType w:val="hybridMultilevel"/>
    <w:tmpl w:val="98C65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D916B1F"/>
    <w:multiLevelType w:val="hybridMultilevel"/>
    <w:tmpl w:val="176A96AA"/>
    <w:lvl w:ilvl="0" w:tplc="9BD00882">
      <w:start w:val="1"/>
      <w:numFmt w:val="lowerLetter"/>
      <w:lvlText w:val="%1."/>
      <w:lvlJc w:val="left"/>
      <w:pPr>
        <w:ind w:left="1279" w:hanging="360"/>
      </w:pPr>
      <w:rPr>
        <w:rFonts w:hint="default"/>
      </w:rPr>
    </w:lvl>
    <w:lvl w:ilvl="1" w:tplc="04090017" w:tentative="1">
      <w:start w:val="1"/>
      <w:numFmt w:val="aiueoFullWidth"/>
      <w:lvlText w:val="(%2)"/>
      <w:lvlJc w:val="left"/>
      <w:pPr>
        <w:ind w:left="1759" w:hanging="420"/>
      </w:pPr>
    </w:lvl>
    <w:lvl w:ilvl="2" w:tplc="04090011" w:tentative="1">
      <w:start w:val="1"/>
      <w:numFmt w:val="decimalEnclosedCircle"/>
      <w:lvlText w:val="%3"/>
      <w:lvlJc w:val="left"/>
      <w:pPr>
        <w:ind w:left="2179" w:hanging="420"/>
      </w:pPr>
    </w:lvl>
    <w:lvl w:ilvl="3" w:tplc="0409000F" w:tentative="1">
      <w:start w:val="1"/>
      <w:numFmt w:val="decimal"/>
      <w:lvlText w:val="%4."/>
      <w:lvlJc w:val="left"/>
      <w:pPr>
        <w:ind w:left="2599" w:hanging="420"/>
      </w:pPr>
    </w:lvl>
    <w:lvl w:ilvl="4" w:tplc="04090017" w:tentative="1">
      <w:start w:val="1"/>
      <w:numFmt w:val="aiueoFullWidth"/>
      <w:lvlText w:val="(%5)"/>
      <w:lvlJc w:val="left"/>
      <w:pPr>
        <w:ind w:left="3019" w:hanging="420"/>
      </w:pPr>
    </w:lvl>
    <w:lvl w:ilvl="5" w:tplc="04090011" w:tentative="1">
      <w:start w:val="1"/>
      <w:numFmt w:val="decimalEnclosedCircle"/>
      <w:lvlText w:val="%6"/>
      <w:lvlJc w:val="left"/>
      <w:pPr>
        <w:ind w:left="3439" w:hanging="420"/>
      </w:pPr>
    </w:lvl>
    <w:lvl w:ilvl="6" w:tplc="0409000F" w:tentative="1">
      <w:start w:val="1"/>
      <w:numFmt w:val="decimal"/>
      <w:lvlText w:val="%7."/>
      <w:lvlJc w:val="left"/>
      <w:pPr>
        <w:ind w:left="3859" w:hanging="420"/>
      </w:pPr>
    </w:lvl>
    <w:lvl w:ilvl="7" w:tplc="04090017" w:tentative="1">
      <w:start w:val="1"/>
      <w:numFmt w:val="aiueoFullWidth"/>
      <w:lvlText w:val="(%8)"/>
      <w:lvlJc w:val="left"/>
      <w:pPr>
        <w:ind w:left="4279" w:hanging="420"/>
      </w:pPr>
    </w:lvl>
    <w:lvl w:ilvl="8" w:tplc="04090011" w:tentative="1">
      <w:start w:val="1"/>
      <w:numFmt w:val="decimalEnclosedCircle"/>
      <w:lvlText w:val="%9"/>
      <w:lvlJc w:val="left"/>
      <w:pPr>
        <w:ind w:left="4699" w:hanging="420"/>
      </w:pPr>
    </w:lvl>
  </w:abstractNum>
  <w:num w:numId="1">
    <w:abstractNumId w:val="0"/>
  </w:num>
  <w:num w:numId="2">
    <w:abstractNumId w:val="15"/>
  </w:num>
  <w:num w:numId="3">
    <w:abstractNumId w:val="8"/>
  </w:num>
  <w:num w:numId="4">
    <w:abstractNumId w:val="4"/>
  </w:num>
  <w:num w:numId="5">
    <w:abstractNumId w:val="20"/>
  </w:num>
  <w:num w:numId="6">
    <w:abstractNumId w:val="13"/>
  </w:num>
  <w:num w:numId="7">
    <w:abstractNumId w:val="6"/>
  </w:num>
  <w:num w:numId="8">
    <w:abstractNumId w:val="16"/>
  </w:num>
  <w:num w:numId="9">
    <w:abstractNumId w:val="21"/>
  </w:num>
  <w:num w:numId="10">
    <w:abstractNumId w:val="9"/>
  </w:num>
  <w:num w:numId="11">
    <w:abstractNumId w:val="1"/>
  </w:num>
  <w:num w:numId="12">
    <w:abstractNumId w:val="19"/>
  </w:num>
  <w:num w:numId="13">
    <w:abstractNumId w:val="7"/>
  </w:num>
  <w:num w:numId="14">
    <w:abstractNumId w:val="3"/>
  </w:num>
  <w:num w:numId="15">
    <w:abstractNumId w:val="5"/>
  </w:num>
  <w:num w:numId="16">
    <w:abstractNumId w:val="22"/>
  </w:num>
  <w:num w:numId="17">
    <w:abstractNumId w:val="2"/>
  </w:num>
  <w:num w:numId="18">
    <w:abstractNumId w:val="18"/>
  </w:num>
  <w:num w:numId="19">
    <w:abstractNumId w:val="14"/>
  </w:num>
  <w:num w:numId="20">
    <w:abstractNumId w:val="17"/>
  </w:num>
  <w:num w:numId="21">
    <w:abstractNumId w:val="11"/>
  </w:num>
  <w:num w:numId="22">
    <w:abstractNumId w:val="10"/>
  </w:num>
  <w:num w:numId="2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6A"/>
    <w:rsid w:val="000A35A9"/>
    <w:rsid w:val="000A3672"/>
    <w:rsid w:val="000A3E50"/>
    <w:rsid w:val="000A4F30"/>
    <w:rsid w:val="000A51B5"/>
    <w:rsid w:val="000A5826"/>
    <w:rsid w:val="000A5863"/>
    <w:rsid w:val="000A5948"/>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1367"/>
    <w:rsid w:val="000F14DB"/>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2527"/>
    <w:rsid w:val="00122626"/>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DB2"/>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907"/>
    <w:rsid w:val="00224CCC"/>
    <w:rsid w:val="0022528D"/>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515"/>
    <w:rsid w:val="004B26B2"/>
    <w:rsid w:val="004B28FD"/>
    <w:rsid w:val="004B29BB"/>
    <w:rsid w:val="004B2B3F"/>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935"/>
    <w:rsid w:val="00573DA3"/>
    <w:rsid w:val="00574087"/>
    <w:rsid w:val="00574306"/>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EA4"/>
    <w:rsid w:val="007245B7"/>
    <w:rsid w:val="0072496E"/>
    <w:rsid w:val="00724A83"/>
    <w:rsid w:val="00724C01"/>
    <w:rsid w:val="00724E4A"/>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63A"/>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F"/>
    <w:rsid w:val="008366F8"/>
    <w:rsid w:val="008369A1"/>
    <w:rsid w:val="00837446"/>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CEC"/>
    <w:rsid w:val="00FB1DC2"/>
    <w:rsid w:val="00FB238D"/>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CC163-BBA7-46F5-BA86-22D823FE4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4861</Words>
  <Characters>23779</Characters>
  <Application>Microsoft Office Word</Application>
  <DocSecurity>0</DocSecurity>
  <Lines>198</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DCOMO, INC.</cp:lastModifiedBy>
  <cp:revision>3</cp:revision>
  <cp:lastPrinted>2016-09-21T11:03:00Z</cp:lastPrinted>
  <dcterms:created xsi:type="dcterms:W3CDTF">2019-10-07T05:12:00Z</dcterms:created>
  <dcterms:modified xsi:type="dcterms:W3CDTF">2019-10-07T05:16:00Z</dcterms:modified>
</cp:coreProperties>
</file>