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C7BCD" w14:textId="7A87EB98" w:rsidR="00F7541B" w:rsidRDefault="00F7541B" w:rsidP="00F7541B">
      <w:pPr>
        <w:pStyle w:val="a3"/>
        <w:tabs>
          <w:tab w:val="right" w:pos="8280"/>
          <w:tab w:val="right" w:pos="9781"/>
        </w:tabs>
        <w:ind w:right="-58"/>
        <w:rPr>
          <w:rFonts w:cs="Arial"/>
          <w:bCs/>
          <w:sz w:val="20"/>
          <w:lang w:eastAsia="ja-JP"/>
        </w:rPr>
      </w:pPr>
      <w:r>
        <w:rPr>
          <w:rFonts w:cs="Arial"/>
          <w:bCs/>
          <w:sz w:val="20"/>
        </w:rPr>
        <w:t>3GPP TSG RAN WG1</w:t>
      </w:r>
      <w:r>
        <w:rPr>
          <w:rFonts w:cs="Arial"/>
          <w:bCs/>
          <w:sz w:val="20"/>
          <w:lang w:eastAsia="ja-JP"/>
        </w:rPr>
        <w:t xml:space="preserve"> #</w:t>
      </w:r>
      <w:r w:rsidR="00825AF9">
        <w:rPr>
          <w:rFonts w:cs="Arial"/>
          <w:bCs/>
          <w:sz w:val="20"/>
          <w:lang w:eastAsia="ja-JP"/>
        </w:rPr>
        <w:t>9</w:t>
      </w:r>
      <w:r w:rsidR="00825AF9">
        <w:rPr>
          <w:rFonts w:cs="Arial" w:hint="eastAsia"/>
          <w:bCs/>
          <w:sz w:val="20"/>
          <w:lang w:eastAsia="ja-JP"/>
        </w:rPr>
        <w:t>8</w:t>
      </w:r>
      <w:r w:rsidR="00D131E8">
        <w:rPr>
          <w:rFonts w:cs="Arial" w:hint="eastAsia"/>
          <w:bCs/>
          <w:sz w:val="20"/>
          <w:lang w:eastAsia="ja-JP"/>
        </w:rPr>
        <w:t>bis</w:t>
      </w:r>
      <w:r>
        <w:rPr>
          <w:rFonts w:cs="Arial"/>
          <w:bCs/>
          <w:sz w:val="20"/>
          <w:lang w:eastAsia="ja-JP"/>
        </w:rPr>
        <w:tab/>
      </w:r>
      <w:r>
        <w:rPr>
          <w:rFonts w:cs="Arial"/>
          <w:bCs/>
          <w:sz w:val="20"/>
          <w:lang w:eastAsia="ja-JP"/>
        </w:rPr>
        <w:tab/>
      </w:r>
      <w:r w:rsidR="00CE34A5" w:rsidRPr="00CE34A5">
        <w:t>R1-1911001</w:t>
      </w:r>
    </w:p>
    <w:p w14:paraId="450BE550" w14:textId="1D39A47B" w:rsidR="00825AF9" w:rsidRDefault="00D131E8" w:rsidP="001D6395">
      <w:pPr>
        <w:pStyle w:val="a3"/>
        <w:tabs>
          <w:tab w:val="right" w:pos="8280"/>
          <w:tab w:val="right" w:pos="9781"/>
        </w:tabs>
        <w:ind w:right="-58"/>
        <w:rPr>
          <w:lang w:val="en-US" w:eastAsia="ja-JP"/>
        </w:rPr>
      </w:pPr>
      <w:r w:rsidRPr="00D131E8">
        <w:rPr>
          <w:rFonts w:eastAsiaTheme="minorEastAsia" w:cs="Arial"/>
          <w:bCs/>
          <w:noProof w:val="0"/>
          <w:sz w:val="20"/>
          <w:lang w:val="en-US" w:eastAsia="ja-JP"/>
        </w:rPr>
        <w:t>Chongqing, China, October 14th – 20th, 2019</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86AD104"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9E4392" w:rsidRPr="009E4392">
        <w:rPr>
          <w:b w:val="0"/>
          <w:sz w:val="20"/>
        </w:rPr>
        <w:t xml:space="preserve">Configured grant enhancements </w:t>
      </w:r>
      <w:r w:rsidR="009E4392">
        <w:rPr>
          <w:b w:val="0"/>
          <w:sz w:val="20"/>
        </w:rPr>
        <w:t>for</w:t>
      </w:r>
      <w:r w:rsidR="009E4392" w:rsidRPr="009E4392">
        <w:rPr>
          <w:b w:val="0"/>
          <w:sz w:val="20"/>
        </w:rPr>
        <w:t xml:space="preserve"> NR-U</w:t>
      </w:r>
    </w:p>
    <w:p w14:paraId="7E572B5C" w14:textId="4DCB4B78"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9E4392" w:rsidRPr="009E4392">
        <w:rPr>
          <w:rFonts w:ascii="Arial" w:eastAsia="SimSun" w:hAnsi="Arial"/>
          <w:lang w:eastAsia="zh-CN"/>
        </w:rPr>
        <w:t>7.2.2.2.4</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7C9F67C9" w14:textId="37833252" w:rsidR="009B2D68" w:rsidRDefault="000F4B39" w:rsidP="00923BF9">
      <w:pPr>
        <w:rPr>
          <w:rFonts w:eastAsiaTheme="minorEastAsia" w:cs="Arial"/>
          <w:lang w:eastAsia="ja-JP"/>
        </w:rPr>
      </w:pPr>
      <w:r w:rsidRPr="000F4B39">
        <w:rPr>
          <w:rFonts w:eastAsiaTheme="minorEastAsia" w:cs="Arial"/>
          <w:lang w:eastAsia="ja-JP"/>
        </w:rPr>
        <w:t xml:space="preserve">In this document, we provide our view on </w:t>
      </w:r>
      <w:r w:rsidR="009E4392">
        <w:rPr>
          <w:rFonts w:eastAsiaTheme="minorEastAsia" w:cs="Arial"/>
          <w:lang w:eastAsia="ja-JP"/>
        </w:rPr>
        <w:t>c</w:t>
      </w:r>
      <w:r w:rsidR="009E4392" w:rsidRPr="009E4392">
        <w:rPr>
          <w:rFonts w:eastAsiaTheme="minorEastAsia" w:cs="Arial"/>
          <w:lang w:eastAsia="ja-JP"/>
        </w:rPr>
        <w:t xml:space="preserve">onfigured grant </w:t>
      </w:r>
      <w:r w:rsidR="00751C05">
        <w:rPr>
          <w:rFonts w:eastAsiaTheme="minorEastAsia" w:cs="Arial"/>
          <w:lang w:eastAsia="ja-JP"/>
        </w:rPr>
        <w:t xml:space="preserve">(CG) </w:t>
      </w:r>
      <w:r w:rsidR="009E4392" w:rsidRPr="009E4392">
        <w:rPr>
          <w:rFonts w:eastAsiaTheme="minorEastAsia" w:cs="Arial"/>
          <w:lang w:eastAsia="ja-JP"/>
        </w:rPr>
        <w:t>enhancements for NR-U</w:t>
      </w:r>
      <w:r w:rsidR="009E4392">
        <w:rPr>
          <w:rFonts w:eastAsiaTheme="minorEastAsia" w:cs="Arial"/>
          <w:lang w:eastAsia="ja-JP"/>
        </w:rPr>
        <w:t>. The following aspects are discussed.</w:t>
      </w:r>
    </w:p>
    <w:p w14:paraId="1EBFFF76" w14:textId="77777777" w:rsidR="00BC7AA8" w:rsidRDefault="00BC7AA8" w:rsidP="003F7EC3">
      <w:pPr>
        <w:pStyle w:val="aff3"/>
        <w:numPr>
          <w:ilvl w:val="0"/>
          <w:numId w:val="10"/>
        </w:numPr>
        <w:ind w:leftChars="0" w:left="357" w:hanging="357"/>
        <w:rPr>
          <w:rFonts w:eastAsiaTheme="minorEastAsia" w:cs="Arial"/>
          <w:lang w:eastAsia="ja-JP"/>
        </w:rPr>
      </w:pPr>
      <w:r>
        <w:rPr>
          <w:rFonts w:eastAsiaTheme="minorEastAsia" w:cs="Arial" w:hint="eastAsia"/>
          <w:lang w:eastAsia="ja-JP"/>
        </w:rPr>
        <w:t>DFI indication</w:t>
      </w:r>
    </w:p>
    <w:p w14:paraId="2235D70B" w14:textId="22A881EF" w:rsidR="00BC7AA8" w:rsidRDefault="005679C4" w:rsidP="003F7EC3">
      <w:pPr>
        <w:pStyle w:val="aff3"/>
        <w:numPr>
          <w:ilvl w:val="0"/>
          <w:numId w:val="10"/>
        </w:numPr>
        <w:ind w:leftChars="0" w:left="357" w:hanging="357"/>
        <w:rPr>
          <w:rFonts w:eastAsiaTheme="minorEastAsia" w:cs="Arial"/>
          <w:lang w:eastAsia="ja-JP"/>
        </w:rPr>
      </w:pPr>
      <w:r>
        <w:rPr>
          <w:rFonts w:eastAsiaTheme="minorEastAsia" w:cs="Arial"/>
          <w:lang w:eastAsia="ja-JP"/>
        </w:rPr>
        <w:t>CG-</w:t>
      </w:r>
      <w:r w:rsidR="00BC7AA8">
        <w:rPr>
          <w:rFonts w:eastAsiaTheme="minorEastAsia" w:cs="Arial"/>
          <w:lang w:eastAsia="ja-JP"/>
        </w:rPr>
        <w:t xml:space="preserve">UCI </w:t>
      </w:r>
      <w:r w:rsidR="001272D8">
        <w:rPr>
          <w:rFonts w:eastAsiaTheme="minorEastAsia" w:cs="Arial"/>
          <w:lang w:eastAsia="ja-JP"/>
        </w:rPr>
        <w:t>multiplexing</w:t>
      </w:r>
    </w:p>
    <w:p w14:paraId="441EC358" w14:textId="4D318676" w:rsidR="00BC7AA8" w:rsidRPr="008F6BE1" w:rsidRDefault="00472A11" w:rsidP="003F7EC3">
      <w:pPr>
        <w:pStyle w:val="aff3"/>
        <w:numPr>
          <w:ilvl w:val="0"/>
          <w:numId w:val="10"/>
        </w:numPr>
        <w:ind w:leftChars="0"/>
        <w:rPr>
          <w:rFonts w:eastAsiaTheme="minorEastAsia" w:cs="Arial"/>
          <w:lang w:eastAsia="ja-JP"/>
        </w:rPr>
      </w:pPr>
      <w:r w:rsidRPr="00472A11">
        <w:rPr>
          <w:rFonts w:eastAsiaTheme="minorEastAsia" w:cs="Arial"/>
          <w:lang w:eastAsia="ja-JP"/>
        </w:rPr>
        <w:t xml:space="preserve">Repetition </w:t>
      </w:r>
      <w:r w:rsidR="00A23F32" w:rsidRPr="00A23F32">
        <w:rPr>
          <w:rFonts w:eastAsiaTheme="minorEastAsia" w:cs="Arial"/>
          <w:lang w:eastAsia="ja-JP"/>
        </w:rPr>
        <w:t>procedure</w:t>
      </w:r>
    </w:p>
    <w:p w14:paraId="646BCC6A" w14:textId="4140AFDA" w:rsidR="005730C1" w:rsidRPr="006C5DF8" w:rsidRDefault="005730C1" w:rsidP="006C5DF8">
      <w:pPr>
        <w:rPr>
          <w:rFonts w:eastAsiaTheme="minorEastAsia" w:cs="Arial"/>
          <w:lang w:eastAsia="ja-JP"/>
        </w:rPr>
      </w:pPr>
    </w:p>
    <w:p w14:paraId="19C48872" w14:textId="049CCC18" w:rsidR="005B433D" w:rsidRPr="005B433D" w:rsidRDefault="0024783E" w:rsidP="005B433D">
      <w:pPr>
        <w:pStyle w:val="1"/>
        <w:tabs>
          <w:tab w:val="num" w:pos="426"/>
        </w:tabs>
        <w:ind w:left="426" w:hanging="426"/>
        <w:rPr>
          <w:szCs w:val="36"/>
          <w:lang w:eastAsia="ja-JP"/>
        </w:rPr>
      </w:pPr>
      <w:r>
        <w:rPr>
          <w:szCs w:val="36"/>
          <w:lang w:eastAsia="ja-JP"/>
        </w:rPr>
        <w:t>Discussion</w:t>
      </w:r>
    </w:p>
    <w:p w14:paraId="4FE3F038" w14:textId="6D6076C6" w:rsidR="00BC7AA8" w:rsidRDefault="005E5CC7" w:rsidP="00BC7AA8">
      <w:pPr>
        <w:pStyle w:val="2"/>
      </w:pPr>
      <w:r>
        <w:t>DFI indication</w:t>
      </w:r>
    </w:p>
    <w:p w14:paraId="047BF2B9" w14:textId="77777777" w:rsidR="008A2286" w:rsidRDefault="008A2286" w:rsidP="008A2286">
      <w:pPr>
        <w:rPr>
          <w:lang w:eastAsia="ja-JP"/>
        </w:rPr>
      </w:pPr>
      <w:r>
        <w:rPr>
          <w:rFonts w:hint="eastAsia"/>
          <w:lang w:eastAsia="ja-JP"/>
        </w:rPr>
        <w:t>I</w:t>
      </w:r>
      <w:r>
        <w:rPr>
          <w:lang w:eastAsia="ja-JP"/>
        </w:rPr>
        <w:t>n RAN1#98, the following conclusion/agreement were made. However, how to indicate DFI is still unclear.</w:t>
      </w:r>
    </w:p>
    <w:tbl>
      <w:tblPr>
        <w:tblStyle w:val="afb"/>
        <w:tblW w:w="0" w:type="auto"/>
        <w:tblLook w:val="04A0" w:firstRow="1" w:lastRow="0" w:firstColumn="1" w:lastColumn="0" w:noHBand="0" w:noVBand="1"/>
      </w:tblPr>
      <w:tblGrid>
        <w:gridCol w:w="9630"/>
      </w:tblGrid>
      <w:tr w:rsidR="008A2286" w14:paraId="150212C4" w14:textId="77777777" w:rsidTr="00C33E6F">
        <w:tc>
          <w:tcPr>
            <w:tcW w:w="9630" w:type="dxa"/>
          </w:tcPr>
          <w:p w14:paraId="221B502B" w14:textId="77777777" w:rsidR="008A2286" w:rsidRDefault="008A2286" w:rsidP="00C33E6F">
            <w:pPr>
              <w:spacing w:after="0"/>
              <w:rPr>
                <w:lang w:eastAsia="x-none"/>
              </w:rPr>
            </w:pPr>
            <w:r>
              <w:rPr>
                <w:highlight w:val="green"/>
                <w:lang w:eastAsia="x-none"/>
              </w:rPr>
              <w:t>Agreement:</w:t>
            </w:r>
          </w:p>
          <w:p w14:paraId="0CDF3480" w14:textId="77777777" w:rsidR="008A2286" w:rsidRDefault="008A2286" w:rsidP="00C33E6F">
            <w:pPr>
              <w:pStyle w:val="aff3"/>
              <w:numPr>
                <w:ilvl w:val="0"/>
                <w:numId w:val="34"/>
              </w:numPr>
              <w:overflowPunct w:val="0"/>
              <w:autoSpaceDE w:val="0"/>
              <w:autoSpaceDN w:val="0"/>
              <w:adjustRightInd w:val="0"/>
              <w:spacing w:after="0"/>
              <w:ind w:leftChars="0"/>
              <w:contextualSpacing/>
              <w:rPr>
                <w:lang w:eastAsia="ja-JP"/>
              </w:rPr>
            </w:pPr>
            <w:r>
              <w:t>For DFI design for configured grants, support at least the following</w:t>
            </w:r>
          </w:p>
          <w:p w14:paraId="69EDD2C9" w14:textId="77777777" w:rsidR="008A2286" w:rsidRDefault="008A2286" w:rsidP="00C33E6F">
            <w:pPr>
              <w:pStyle w:val="aff3"/>
              <w:numPr>
                <w:ilvl w:val="1"/>
                <w:numId w:val="34"/>
              </w:numPr>
              <w:overflowPunct w:val="0"/>
              <w:autoSpaceDE w:val="0"/>
              <w:autoSpaceDN w:val="0"/>
              <w:adjustRightInd w:val="0"/>
              <w:spacing w:after="0"/>
              <w:ind w:leftChars="0"/>
              <w:contextualSpacing/>
            </w:pPr>
            <w:r>
              <w:t xml:space="preserve">DFI including at least TB level HARQ-ACK bitmap for all UL HARQ processes </w:t>
            </w:r>
          </w:p>
          <w:p w14:paraId="63BC6360" w14:textId="77777777" w:rsidR="008A2286" w:rsidRDefault="008A2286" w:rsidP="00C33E6F">
            <w:pPr>
              <w:pStyle w:val="aff3"/>
              <w:numPr>
                <w:ilvl w:val="2"/>
                <w:numId w:val="34"/>
              </w:numPr>
              <w:overflowPunct w:val="0"/>
              <w:autoSpaceDE w:val="0"/>
              <w:autoSpaceDN w:val="0"/>
              <w:adjustRightInd w:val="0"/>
              <w:spacing w:after="0"/>
              <w:ind w:leftChars="0"/>
              <w:contextualSpacing/>
            </w:pPr>
            <w:r>
              <w:t>Note: Total number of HARQ processes is as defined in Rel-15</w:t>
            </w:r>
          </w:p>
          <w:p w14:paraId="4D3D4B77" w14:textId="77777777" w:rsidR="008A2286" w:rsidRDefault="008A2286" w:rsidP="00C33E6F">
            <w:pPr>
              <w:pStyle w:val="aff3"/>
              <w:numPr>
                <w:ilvl w:val="2"/>
                <w:numId w:val="34"/>
              </w:numPr>
              <w:overflowPunct w:val="0"/>
              <w:autoSpaceDE w:val="0"/>
              <w:autoSpaceDN w:val="0"/>
              <w:adjustRightInd w:val="0"/>
              <w:spacing w:after="0"/>
              <w:ind w:leftChars="0"/>
              <w:contextualSpacing/>
            </w:pPr>
            <w:r>
              <w:t>FFS: CBG level HARQ-ACK feedback, if supported</w:t>
            </w:r>
          </w:p>
          <w:p w14:paraId="4384FC28" w14:textId="77777777" w:rsidR="008A2286" w:rsidRDefault="008A2286" w:rsidP="00C33E6F">
            <w:pPr>
              <w:pStyle w:val="aff3"/>
              <w:numPr>
                <w:ilvl w:val="1"/>
                <w:numId w:val="34"/>
              </w:numPr>
              <w:overflowPunct w:val="0"/>
              <w:autoSpaceDE w:val="0"/>
              <w:autoSpaceDN w:val="0"/>
              <w:adjustRightInd w:val="0"/>
              <w:spacing w:after="0"/>
              <w:ind w:leftChars="0"/>
              <w:contextualSpacing/>
            </w:pPr>
            <w:r>
              <w:t>RRC configured minimum duration, D, from the ending symbol of the PUSCH to the starting symbol of the DFI carrying HARQ-ACK for that PUSCH</w:t>
            </w:r>
          </w:p>
          <w:p w14:paraId="5FCA61E5" w14:textId="77777777" w:rsidR="008A2286" w:rsidRDefault="008A2286" w:rsidP="00C33E6F">
            <w:pPr>
              <w:pStyle w:val="aff3"/>
              <w:numPr>
                <w:ilvl w:val="2"/>
                <w:numId w:val="34"/>
              </w:numPr>
              <w:overflowPunct w:val="0"/>
              <w:autoSpaceDE w:val="0"/>
              <w:autoSpaceDN w:val="0"/>
              <w:adjustRightInd w:val="0"/>
              <w:spacing w:after="0"/>
              <w:ind w:leftChars="0"/>
              <w:contextualSpacing/>
            </w:pPr>
            <w:r>
              <w:t xml:space="preserve">Note: UE assumes HARQ-ACK is valid only for PUSCH transmissions ending before n-D, where n is the time corresponding to the beginning of the start symbol of the DFI. </w:t>
            </w:r>
          </w:p>
          <w:p w14:paraId="721A8673" w14:textId="77777777" w:rsidR="008A2286" w:rsidRDefault="008A2286" w:rsidP="00C33E6F">
            <w:pPr>
              <w:pStyle w:val="aff3"/>
              <w:numPr>
                <w:ilvl w:val="2"/>
                <w:numId w:val="34"/>
              </w:numPr>
              <w:overflowPunct w:val="0"/>
              <w:autoSpaceDE w:val="0"/>
              <w:autoSpaceDN w:val="0"/>
              <w:adjustRightInd w:val="0"/>
              <w:spacing w:after="0"/>
              <w:ind w:leftChars="0"/>
              <w:contextualSpacing/>
            </w:pPr>
            <w:r>
              <w:t>FFS: the definition of minimum duration for the case of slot aggregation</w:t>
            </w:r>
          </w:p>
          <w:p w14:paraId="7EA4D811" w14:textId="77777777" w:rsidR="008A2286" w:rsidRDefault="008A2286" w:rsidP="00C33E6F">
            <w:pPr>
              <w:pStyle w:val="aff3"/>
              <w:numPr>
                <w:ilvl w:val="0"/>
                <w:numId w:val="34"/>
              </w:numPr>
              <w:overflowPunct w:val="0"/>
              <w:autoSpaceDE w:val="0"/>
              <w:autoSpaceDN w:val="0"/>
              <w:adjustRightInd w:val="0"/>
              <w:spacing w:after="0"/>
              <w:ind w:leftChars="0"/>
              <w:contextualSpacing/>
              <w:rPr>
                <w:lang w:eastAsia="ja-JP"/>
              </w:rPr>
            </w:pPr>
            <w:r>
              <w:t>UE blind decoding complexity shall not be increased due to DFI size</w:t>
            </w:r>
          </w:p>
        </w:tc>
      </w:tr>
    </w:tbl>
    <w:p w14:paraId="6EEEF718" w14:textId="77777777" w:rsidR="00751C05" w:rsidRDefault="00751C05" w:rsidP="00751C05">
      <w:pPr>
        <w:rPr>
          <w:lang w:eastAsia="ja-JP"/>
        </w:rPr>
      </w:pPr>
    </w:p>
    <w:p w14:paraId="0FBA2DF8" w14:textId="7F949DDF" w:rsidR="00BC7AA8" w:rsidRPr="00BC7AA8" w:rsidRDefault="00CE1D03" w:rsidP="00BC7AA8">
      <w:pPr>
        <w:rPr>
          <w:lang w:eastAsia="ja-JP"/>
        </w:rPr>
      </w:pPr>
      <w:r>
        <w:rPr>
          <w:lang w:eastAsia="ja-JP"/>
        </w:rPr>
        <w:t>Regarding</w:t>
      </w:r>
      <w:r w:rsidR="00BC7AA8" w:rsidRPr="00BC7AA8">
        <w:rPr>
          <w:lang w:eastAsia="ja-JP"/>
        </w:rPr>
        <w:t xml:space="preserve"> DL channel carrying DFI, the following possibilities can be considered.</w:t>
      </w:r>
    </w:p>
    <w:p w14:paraId="74824BFF" w14:textId="1DB5DD86" w:rsidR="00BC7AA8" w:rsidRPr="00BC7AA8" w:rsidRDefault="00BC7AA8" w:rsidP="001272D8">
      <w:pPr>
        <w:pStyle w:val="aff3"/>
        <w:numPr>
          <w:ilvl w:val="0"/>
          <w:numId w:val="28"/>
        </w:numPr>
        <w:ind w:leftChars="0"/>
        <w:rPr>
          <w:lang w:eastAsia="ja-JP"/>
        </w:rPr>
      </w:pPr>
      <w:r w:rsidRPr="00BC7AA8">
        <w:rPr>
          <w:lang w:eastAsia="ja-JP"/>
        </w:rPr>
        <w:t xml:space="preserve">Alt.1: UL grant (DCI format 0_0, 0_1) is </w:t>
      </w:r>
      <w:r w:rsidR="00E113A0">
        <w:rPr>
          <w:lang w:eastAsia="ja-JP"/>
        </w:rPr>
        <w:t>re</w:t>
      </w:r>
      <w:r w:rsidRPr="00BC7AA8">
        <w:rPr>
          <w:lang w:eastAsia="ja-JP"/>
        </w:rPr>
        <w:t>used</w:t>
      </w:r>
      <w:r w:rsidR="00515AE1">
        <w:rPr>
          <w:lang w:eastAsia="ja-JP"/>
        </w:rPr>
        <w:t xml:space="preserve"> </w:t>
      </w:r>
      <w:r w:rsidR="00515AE1" w:rsidRPr="00BC7AA8">
        <w:t>(similar to FeLAA)</w:t>
      </w:r>
    </w:p>
    <w:p w14:paraId="31D7EEF9" w14:textId="0905DD3E" w:rsidR="00BC7AA8" w:rsidRDefault="00BC7AA8" w:rsidP="001272D8">
      <w:pPr>
        <w:pStyle w:val="aff3"/>
        <w:numPr>
          <w:ilvl w:val="0"/>
          <w:numId w:val="28"/>
        </w:numPr>
        <w:ind w:leftChars="0"/>
        <w:rPr>
          <w:lang w:eastAsia="ja-JP"/>
        </w:rPr>
      </w:pPr>
      <w:r w:rsidRPr="00BC7AA8">
        <w:rPr>
          <w:lang w:eastAsia="ja-JP"/>
        </w:rPr>
        <w:t>Alt.2: GC-PDCCH is used</w:t>
      </w:r>
    </w:p>
    <w:p w14:paraId="1AC739BF" w14:textId="070B1A8B" w:rsidR="001272D8" w:rsidRDefault="001272D8" w:rsidP="00BC7AA8">
      <w:pPr>
        <w:rPr>
          <w:lang w:eastAsia="ja-JP"/>
        </w:rPr>
      </w:pPr>
      <w:r>
        <w:rPr>
          <w:rFonts w:hint="eastAsia"/>
          <w:lang w:eastAsia="ja-JP"/>
        </w:rPr>
        <w:t xml:space="preserve">For Alt.1, </w:t>
      </w:r>
      <w:r w:rsidR="00E113A0">
        <w:rPr>
          <w:lang w:eastAsia="ja-JP"/>
        </w:rPr>
        <w:t>similar design as FeLAA can be considered</w:t>
      </w:r>
      <w:r w:rsidR="000D5D8E">
        <w:rPr>
          <w:lang w:eastAsia="ja-JP"/>
        </w:rPr>
        <w:t xml:space="preserve"> (</w:t>
      </w:r>
      <w:r w:rsidR="003749F4">
        <w:rPr>
          <w:lang w:eastAsia="ja-JP"/>
        </w:rPr>
        <w:t xml:space="preserve">DCI format 0A and 4A </w:t>
      </w:r>
      <w:r w:rsidR="005A572A">
        <w:rPr>
          <w:lang w:eastAsia="ja-JP"/>
        </w:rPr>
        <w:t xml:space="preserve">are used to </w:t>
      </w:r>
      <w:r w:rsidR="00881E35">
        <w:rPr>
          <w:lang w:eastAsia="ja-JP"/>
        </w:rPr>
        <w:t>indicate DFI</w:t>
      </w:r>
      <w:r w:rsidR="003749F4">
        <w:rPr>
          <w:lang w:eastAsia="ja-JP"/>
        </w:rPr>
        <w:t xml:space="preserve"> </w:t>
      </w:r>
      <w:r w:rsidR="000D5D8E">
        <w:rPr>
          <w:lang w:eastAsia="ja-JP"/>
        </w:rPr>
        <w:t xml:space="preserve">in FeLAA </w:t>
      </w:r>
      <w:r w:rsidR="003749F4">
        <w:rPr>
          <w:lang w:eastAsia="ja-JP"/>
        </w:rPr>
        <w:fldChar w:fldCharType="begin"/>
      </w:r>
      <w:r w:rsidR="003749F4">
        <w:rPr>
          <w:lang w:eastAsia="ja-JP"/>
        </w:rPr>
        <w:instrText xml:space="preserve"> REF _Ref16609533 \n \h </w:instrText>
      </w:r>
      <w:r w:rsidR="003749F4">
        <w:rPr>
          <w:lang w:eastAsia="ja-JP"/>
        </w:rPr>
      </w:r>
      <w:r w:rsidR="003749F4">
        <w:rPr>
          <w:lang w:eastAsia="ja-JP"/>
        </w:rPr>
        <w:fldChar w:fldCharType="separate"/>
      </w:r>
      <w:r w:rsidR="009F2AB0">
        <w:rPr>
          <w:lang w:eastAsia="ja-JP"/>
        </w:rPr>
        <w:t>[1]</w:t>
      </w:r>
      <w:r w:rsidR="003749F4">
        <w:rPr>
          <w:lang w:eastAsia="ja-JP"/>
        </w:rPr>
        <w:fldChar w:fldCharType="end"/>
      </w:r>
      <w:r w:rsidR="000D5D8E">
        <w:rPr>
          <w:lang w:eastAsia="ja-JP"/>
        </w:rPr>
        <w:t xml:space="preserve">). </w:t>
      </w:r>
      <w:r w:rsidR="00E718A6">
        <w:rPr>
          <w:lang w:eastAsia="ja-JP"/>
        </w:rPr>
        <w:t xml:space="preserve">FeLAA approach is </w:t>
      </w:r>
      <w:r w:rsidR="00B33CD3">
        <w:rPr>
          <w:lang w:eastAsia="ja-JP"/>
        </w:rPr>
        <w:t>to switch interpretation of UL grant (i.e., UL grant for scheduling PUSCH or DFI)</w:t>
      </w:r>
      <w:r w:rsidR="00E718A6">
        <w:rPr>
          <w:lang w:eastAsia="ja-JP"/>
        </w:rPr>
        <w:t>. W</w:t>
      </w:r>
      <w:r w:rsidR="00E113A0">
        <w:rPr>
          <w:lang w:eastAsia="ja-JP"/>
        </w:rPr>
        <w:t xml:space="preserve">hether </w:t>
      </w:r>
      <w:r w:rsidR="00923BF9">
        <w:rPr>
          <w:lang w:eastAsia="ja-JP"/>
        </w:rPr>
        <w:t>UL grant should be interpreted as DFI</w:t>
      </w:r>
      <w:r w:rsidR="00E718A6">
        <w:rPr>
          <w:lang w:eastAsia="ja-JP"/>
        </w:rPr>
        <w:t xml:space="preserve"> can be indicated by the indicator in UL grant and/or RNTI scrambling</w:t>
      </w:r>
      <w:r w:rsidR="00923BF9">
        <w:rPr>
          <w:lang w:eastAsia="ja-JP"/>
        </w:rPr>
        <w:t xml:space="preserve">. </w:t>
      </w:r>
      <w:r w:rsidR="00923BF9" w:rsidRPr="00F97415">
        <w:rPr>
          <w:lang w:eastAsia="ja-JP"/>
        </w:rPr>
        <w:t xml:space="preserve">In this </w:t>
      </w:r>
      <w:r w:rsidR="00BC09BF">
        <w:rPr>
          <w:lang w:eastAsia="ja-JP"/>
        </w:rPr>
        <w:t>approach</w:t>
      </w:r>
      <w:r w:rsidR="00923BF9" w:rsidRPr="00F97415">
        <w:rPr>
          <w:lang w:eastAsia="ja-JP"/>
        </w:rPr>
        <w:t xml:space="preserve">, </w:t>
      </w:r>
      <w:r w:rsidR="00F97415">
        <w:rPr>
          <w:lang w:eastAsia="ja-JP"/>
        </w:rPr>
        <w:t xml:space="preserve">it is assumed that </w:t>
      </w:r>
      <w:r w:rsidR="002805EC" w:rsidRPr="00F97415">
        <w:rPr>
          <w:lang w:eastAsia="ja-JP"/>
        </w:rPr>
        <w:t>one</w:t>
      </w:r>
      <w:r w:rsidR="00F97415">
        <w:rPr>
          <w:lang w:eastAsia="ja-JP"/>
        </w:rPr>
        <w:t xml:space="preserve"> UL grant carries one DFI</w:t>
      </w:r>
      <w:r w:rsidR="00D702A1">
        <w:rPr>
          <w:lang w:eastAsia="ja-JP"/>
        </w:rPr>
        <w:t xml:space="preserve"> for a UE</w:t>
      </w:r>
      <w:r w:rsidR="00F97415">
        <w:rPr>
          <w:lang w:eastAsia="ja-JP"/>
        </w:rPr>
        <w:t>.</w:t>
      </w:r>
    </w:p>
    <w:p w14:paraId="6EC415EA" w14:textId="410977D9" w:rsidR="00C15AA2" w:rsidRDefault="00E113A0" w:rsidP="00BC7AA8">
      <w:pPr>
        <w:rPr>
          <w:lang w:eastAsia="ja-JP"/>
        </w:rPr>
      </w:pPr>
      <w:r>
        <w:rPr>
          <w:lang w:eastAsia="ja-JP"/>
        </w:rPr>
        <w:t xml:space="preserve">For Alt.2, </w:t>
      </w:r>
      <w:r w:rsidR="00923BF9" w:rsidRPr="00BC7AA8">
        <w:rPr>
          <w:lang w:eastAsia="ja-JP"/>
        </w:rPr>
        <w:t>TPC command design can be reused</w:t>
      </w:r>
      <w:r w:rsidR="00923BF9">
        <w:rPr>
          <w:lang w:eastAsia="ja-JP"/>
        </w:rPr>
        <w:t xml:space="preserve"> (i.e., t</w:t>
      </w:r>
      <w:r w:rsidR="00923BF9" w:rsidRPr="00BC7AA8">
        <w:rPr>
          <w:lang w:eastAsia="ja-JP"/>
        </w:rPr>
        <w:t xml:space="preserve">o </w:t>
      </w:r>
      <w:r w:rsidR="005E6B93">
        <w:rPr>
          <w:lang w:eastAsia="ja-JP"/>
        </w:rPr>
        <w:t xml:space="preserve">set </w:t>
      </w:r>
      <w:r w:rsidR="00923BF9" w:rsidRPr="00BC7AA8">
        <w:rPr>
          <w:lang w:eastAsia="ja-JP"/>
        </w:rPr>
        <w:t>the maximum size for each and to have the rule on the common understanding of the bit position</w:t>
      </w:r>
      <w:r w:rsidR="00923BF9">
        <w:rPr>
          <w:lang w:eastAsia="ja-JP"/>
        </w:rPr>
        <w:t xml:space="preserve">). </w:t>
      </w:r>
      <w:r w:rsidR="006452A7">
        <w:rPr>
          <w:lang w:eastAsia="ja-JP"/>
        </w:rPr>
        <w:t>In order to support carr</w:t>
      </w:r>
      <w:r w:rsidR="0057035D">
        <w:rPr>
          <w:lang w:eastAsia="ja-JP"/>
        </w:rPr>
        <w:t>ying</w:t>
      </w:r>
      <w:r w:rsidR="006452A7">
        <w:rPr>
          <w:lang w:eastAsia="ja-JP"/>
        </w:rPr>
        <w:t xml:space="preserve"> DFI in GC-PDCCH, new DCI format (2_x) </w:t>
      </w:r>
      <w:r w:rsidR="00B33CD3">
        <w:rPr>
          <w:lang w:eastAsia="ja-JP"/>
        </w:rPr>
        <w:t xml:space="preserve">would </w:t>
      </w:r>
      <w:r w:rsidR="006452A7">
        <w:rPr>
          <w:lang w:eastAsia="ja-JP"/>
        </w:rPr>
        <w:t xml:space="preserve">be introduced. </w:t>
      </w:r>
      <w:r w:rsidR="0057035D">
        <w:rPr>
          <w:lang w:eastAsia="ja-JP"/>
        </w:rPr>
        <w:t xml:space="preserve">In this </w:t>
      </w:r>
      <w:r w:rsidR="00BC09BF">
        <w:rPr>
          <w:lang w:eastAsia="ja-JP"/>
        </w:rPr>
        <w:t>approach</w:t>
      </w:r>
      <w:r w:rsidR="0057035D">
        <w:rPr>
          <w:lang w:eastAsia="ja-JP"/>
        </w:rPr>
        <w:t>, m</w:t>
      </w:r>
      <w:r w:rsidR="00D702A1">
        <w:rPr>
          <w:lang w:eastAsia="ja-JP"/>
        </w:rPr>
        <w:t xml:space="preserve">ultiple DFIs </w:t>
      </w:r>
      <w:r w:rsidR="005652DC">
        <w:rPr>
          <w:lang w:eastAsia="ja-JP"/>
        </w:rPr>
        <w:t xml:space="preserve">for multiple UEs </w:t>
      </w:r>
      <w:r w:rsidR="00D702A1">
        <w:rPr>
          <w:lang w:eastAsia="ja-JP"/>
        </w:rPr>
        <w:t>can b</w:t>
      </w:r>
      <w:r w:rsidR="005E6B93">
        <w:rPr>
          <w:lang w:eastAsia="ja-JP"/>
        </w:rPr>
        <w:t>e concatenated into one GC-PDCCH.</w:t>
      </w:r>
    </w:p>
    <w:p w14:paraId="380B6544" w14:textId="04C225BA" w:rsidR="001272D8" w:rsidRDefault="00B33CD3" w:rsidP="00BC7AA8">
      <w:pPr>
        <w:rPr>
          <w:lang w:eastAsia="ja-JP"/>
        </w:rPr>
      </w:pPr>
      <w:r>
        <w:rPr>
          <w:lang w:eastAsia="ja-JP"/>
        </w:rPr>
        <w:t>Comparing Alt.1 and Alt.2</w:t>
      </w:r>
      <w:r w:rsidR="00D702A1">
        <w:rPr>
          <w:lang w:eastAsia="ja-JP"/>
        </w:rPr>
        <w:t>,</w:t>
      </w:r>
      <w:r w:rsidR="00302233">
        <w:rPr>
          <w:lang w:eastAsia="ja-JP"/>
        </w:rPr>
        <w:t xml:space="preserve"> Alt.2</w:t>
      </w:r>
      <w:r w:rsidR="003F600B">
        <w:rPr>
          <w:lang w:eastAsia="ja-JP"/>
        </w:rPr>
        <w:t xml:space="preserve"> </w:t>
      </w:r>
      <w:r w:rsidR="00D702A1">
        <w:rPr>
          <w:lang w:eastAsia="ja-JP"/>
        </w:rPr>
        <w:t xml:space="preserve">is more flexible in DFI allocation and </w:t>
      </w:r>
      <w:r w:rsidR="003F600B">
        <w:rPr>
          <w:lang w:eastAsia="ja-JP"/>
        </w:rPr>
        <w:t>can reduce PDCCH resource</w:t>
      </w:r>
      <w:r w:rsidR="00024BB4">
        <w:rPr>
          <w:lang w:eastAsia="ja-JP"/>
        </w:rPr>
        <w:t>s</w:t>
      </w:r>
      <w:r w:rsidR="003F600B">
        <w:rPr>
          <w:lang w:eastAsia="ja-JP"/>
        </w:rPr>
        <w:t>.</w:t>
      </w:r>
      <w:r w:rsidR="00F97415">
        <w:rPr>
          <w:lang w:eastAsia="ja-JP"/>
        </w:rPr>
        <w:t xml:space="preserve"> Therefore, </w:t>
      </w:r>
      <w:r w:rsidR="00BC7AA8" w:rsidRPr="00BC7AA8">
        <w:rPr>
          <w:lang w:eastAsia="ja-JP"/>
        </w:rPr>
        <w:t>Alt.2</w:t>
      </w:r>
      <w:r w:rsidR="001272D8">
        <w:rPr>
          <w:lang w:eastAsia="ja-JP"/>
        </w:rPr>
        <w:t xml:space="preserve"> </w:t>
      </w:r>
      <w:r w:rsidR="00BC7AA8" w:rsidRPr="00BC7AA8">
        <w:rPr>
          <w:lang w:eastAsia="ja-JP"/>
        </w:rPr>
        <w:t>would be preferable</w:t>
      </w:r>
      <w:r w:rsidR="003F600B">
        <w:rPr>
          <w:lang w:eastAsia="ja-JP"/>
        </w:rPr>
        <w:t>.</w:t>
      </w:r>
      <w:r w:rsidR="00C072FB">
        <w:rPr>
          <w:lang w:eastAsia="ja-JP"/>
        </w:rPr>
        <w:t xml:space="preserve"> </w:t>
      </w:r>
    </w:p>
    <w:p w14:paraId="7259F00D" w14:textId="466B9A4C" w:rsidR="001272D8" w:rsidRDefault="001272D8" w:rsidP="001272D8">
      <w:pPr>
        <w:rPr>
          <w:b/>
          <w:lang w:eastAsia="ja-JP"/>
        </w:rPr>
      </w:pPr>
      <w:r w:rsidRPr="001272D8">
        <w:rPr>
          <w:b/>
          <w:lang w:eastAsia="ja-JP"/>
        </w:rPr>
        <w:t xml:space="preserve">Proposal 1: </w:t>
      </w:r>
      <w:r w:rsidR="0057035D" w:rsidRPr="0057035D">
        <w:rPr>
          <w:b/>
          <w:lang w:eastAsia="ja-JP"/>
        </w:rPr>
        <w:t>For DL channel carrying DFI</w:t>
      </w:r>
      <w:r w:rsidR="0057035D">
        <w:rPr>
          <w:b/>
          <w:lang w:eastAsia="ja-JP"/>
        </w:rPr>
        <w:t xml:space="preserve">, </w:t>
      </w:r>
      <w:r w:rsidRPr="001272D8">
        <w:rPr>
          <w:b/>
          <w:lang w:eastAsia="ja-JP"/>
        </w:rPr>
        <w:t>GC-PDCCH is used.</w:t>
      </w:r>
    </w:p>
    <w:p w14:paraId="395C3860" w14:textId="77777777" w:rsidR="00713C2D" w:rsidRDefault="00713C2D" w:rsidP="00713C2D">
      <w:pPr>
        <w:rPr>
          <w:lang w:eastAsia="ja-JP"/>
        </w:rPr>
      </w:pPr>
    </w:p>
    <w:p w14:paraId="0728C7EE" w14:textId="4B528AE6" w:rsidR="00713C2D" w:rsidRDefault="00713C2D" w:rsidP="00713C2D">
      <w:pPr>
        <w:rPr>
          <w:lang w:eastAsia="ja-JP"/>
        </w:rPr>
      </w:pPr>
      <w:r>
        <w:rPr>
          <w:lang w:eastAsia="ja-JP"/>
        </w:rPr>
        <w:lastRenderedPageBreak/>
        <w:t>It is unclear w</w:t>
      </w:r>
      <w:r w:rsidRPr="00BC7AA8">
        <w:rPr>
          <w:lang w:eastAsia="ja-JP"/>
        </w:rPr>
        <w:t>hether</w:t>
      </w:r>
      <w:r>
        <w:rPr>
          <w:lang w:eastAsia="ja-JP"/>
        </w:rPr>
        <w:t xml:space="preserve"> </w:t>
      </w:r>
      <w:r w:rsidRPr="00BC7AA8">
        <w:rPr>
          <w:lang w:eastAsia="ja-JP"/>
        </w:rPr>
        <w:t xml:space="preserve">DFIs </w:t>
      </w:r>
      <w:r w:rsidR="002E0F3D">
        <w:rPr>
          <w:lang w:eastAsia="ja-JP"/>
        </w:rPr>
        <w:t xml:space="preserve">can be used </w:t>
      </w:r>
      <w:r w:rsidR="006978E5">
        <w:rPr>
          <w:rFonts w:hint="eastAsia"/>
          <w:lang w:eastAsia="ja-JP"/>
        </w:rPr>
        <w:t>for</w:t>
      </w:r>
      <w:r w:rsidR="006978E5">
        <w:rPr>
          <w:lang w:eastAsia="ja-JP"/>
        </w:rPr>
        <w:t xml:space="preserve"> </w:t>
      </w:r>
      <w:r w:rsidRPr="00BC7AA8">
        <w:rPr>
          <w:lang w:eastAsia="ja-JP"/>
        </w:rPr>
        <w:t>cross-carrier scheduling</w:t>
      </w:r>
      <w:r w:rsidR="002E0F3D">
        <w:rPr>
          <w:lang w:eastAsia="ja-JP"/>
        </w:rPr>
        <w:t xml:space="preserve"> in order to indicate HARQ-ACK </w:t>
      </w:r>
      <w:r w:rsidR="006978E5">
        <w:rPr>
          <w:lang w:eastAsia="ja-JP"/>
        </w:rPr>
        <w:t>of</w:t>
      </w:r>
      <w:r w:rsidR="002E0F3D">
        <w:rPr>
          <w:lang w:eastAsia="ja-JP"/>
        </w:rPr>
        <w:t xml:space="preserve"> scheduled cell</w:t>
      </w:r>
      <w:r w:rsidR="006978E5">
        <w:rPr>
          <w:lang w:eastAsia="ja-JP"/>
        </w:rPr>
        <w:t>s</w:t>
      </w:r>
      <w:r w:rsidRPr="00BC7AA8">
        <w:rPr>
          <w:lang w:eastAsia="ja-JP"/>
        </w:rPr>
        <w:t>.</w:t>
      </w:r>
      <w:r>
        <w:rPr>
          <w:lang w:eastAsia="ja-JP"/>
        </w:rPr>
        <w:t xml:space="preserve"> </w:t>
      </w:r>
      <w:r w:rsidRPr="00BC7AA8">
        <w:rPr>
          <w:lang w:eastAsia="ja-JP"/>
        </w:rPr>
        <w:t>If cross-carrier scheduling is supported for NR-U, to indicate DFIs for scheduled cells would be necessary</w:t>
      </w:r>
      <w:r>
        <w:rPr>
          <w:lang w:eastAsia="ja-JP"/>
        </w:rPr>
        <w:t>.</w:t>
      </w:r>
      <w:r w:rsidR="005C3115">
        <w:rPr>
          <w:lang w:eastAsia="ja-JP"/>
        </w:rPr>
        <w:t xml:space="preserve"> In case of Alt.1 in the above, </w:t>
      </w:r>
      <w:r w:rsidR="00CF2FA0">
        <w:rPr>
          <w:lang w:eastAsia="ja-JP"/>
        </w:rPr>
        <w:t>CIF</w:t>
      </w:r>
      <w:r w:rsidR="005C3115">
        <w:rPr>
          <w:lang w:eastAsia="ja-JP"/>
        </w:rPr>
        <w:t xml:space="preserve"> in UL grant can </w:t>
      </w:r>
      <w:r w:rsidR="001D6C83">
        <w:rPr>
          <w:lang w:eastAsia="ja-JP"/>
        </w:rPr>
        <w:t xml:space="preserve">be used </w:t>
      </w:r>
      <w:r w:rsidR="004A6248">
        <w:rPr>
          <w:rFonts w:hint="eastAsia"/>
          <w:lang w:eastAsia="ja-JP"/>
        </w:rPr>
        <w:t xml:space="preserve">to indicate </w:t>
      </w:r>
      <w:r w:rsidR="00266865">
        <w:rPr>
          <w:lang w:eastAsia="ja-JP"/>
        </w:rPr>
        <w:t xml:space="preserve">which cell’s </w:t>
      </w:r>
      <w:r w:rsidR="001D6C83">
        <w:rPr>
          <w:lang w:eastAsia="ja-JP"/>
        </w:rPr>
        <w:t xml:space="preserve">DFI </w:t>
      </w:r>
      <w:r w:rsidR="00266865">
        <w:rPr>
          <w:lang w:eastAsia="ja-JP"/>
        </w:rPr>
        <w:t xml:space="preserve">is </w:t>
      </w:r>
      <w:r w:rsidR="004A6248">
        <w:rPr>
          <w:lang w:eastAsia="ja-JP"/>
        </w:rPr>
        <w:t xml:space="preserve">transmitted </w:t>
      </w:r>
      <w:r w:rsidR="005C3115" w:rsidRPr="00BC7AA8">
        <w:rPr>
          <w:lang w:eastAsia="ja-JP"/>
        </w:rPr>
        <w:t xml:space="preserve">(it is </w:t>
      </w:r>
      <w:r w:rsidR="005C3115">
        <w:rPr>
          <w:lang w:eastAsia="ja-JP"/>
        </w:rPr>
        <w:t xml:space="preserve">similar design as </w:t>
      </w:r>
      <w:r w:rsidR="005C3115" w:rsidRPr="00BC7AA8">
        <w:rPr>
          <w:lang w:eastAsia="ja-JP"/>
        </w:rPr>
        <w:t>FeLAA)</w:t>
      </w:r>
      <w:r w:rsidR="009A7BE0">
        <w:rPr>
          <w:lang w:eastAsia="ja-JP"/>
        </w:rPr>
        <w:t>. In case of Alt.2, since</w:t>
      </w:r>
      <w:r w:rsidRPr="00BC7AA8">
        <w:rPr>
          <w:lang w:eastAsia="ja-JP"/>
        </w:rPr>
        <w:t xml:space="preserve"> TPC command can be </w:t>
      </w:r>
      <w:proofErr w:type="gramStart"/>
      <w:r w:rsidRPr="00BC7AA8">
        <w:rPr>
          <w:lang w:eastAsia="ja-JP"/>
        </w:rPr>
        <w:t>indicated</w:t>
      </w:r>
      <w:proofErr w:type="gramEnd"/>
      <w:r w:rsidRPr="00BC7AA8">
        <w:rPr>
          <w:lang w:eastAsia="ja-JP"/>
        </w:rPr>
        <w:t xml:space="preserve"> for other cells (bit position for other cell is semi-statically configured), to reuse TPC command design would be useful.</w:t>
      </w:r>
    </w:p>
    <w:p w14:paraId="67D8C5BB" w14:textId="58F56BEA" w:rsidR="00C101EC" w:rsidRPr="001272D8" w:rsidRDefault="001272D8" w:rsidP="001272D8">
      <w:pPr>
        <w:rPr>
          <w:b/>
          <w:lang w:eastAsia="ja-JP"/>
        </w:rPr>
      </w:pPr>
      <w:r w:rsidRPr="001272D8">
        <w:rPr>
          <w:b/>
          <w:lang w:eastAsia="ja-JP"/>
        </w:rPr>
        <w:t xml:space="preserve">Proposal 2: </w:t>
      </w:r>
      <w:r w:rsidR="00713C2D" w:rsidRPr="001272D8">
        <w:rPr>
          <w:b/>
          <w:lang w:val="en-US" w:eastAsia="ja-JP"/>
        </w:rPr>
        <w:t>Whether/how to indicate DFI</w:t>
      </w:r>
      <w:r w:rsidR="00C15AA2">
        <w:rPr>
          <w:b/>
          <w:lang w:val="en-US" w:eastAsia="ja-JP"/>
        </w:rPr>
        <w:t xml:space="preserve"> for scheduled </w:t>
      </w:r>
      <w:bookmarkStart w:id="0" w:name="_GoBack"/>
      <w:bookmarkEnd w:id="0"/>
      <w:r w:rsidR="00C15AA2">
        <w:rPr>
          <w:b/>
          <w:lang w:val="en-US" w:eastAsia="ja-JP"/>
        </w:rPr>
        <w:t>cell</w:t>
      </w:r>
      <w:r w:rsidR="00713C2D" w:rsidRPr="001272D8">
        <w:rPr>
          <w:b/>
          <w:lang w:val="en-US" w:eastAsia="ja-JP"/>
        </w:rPr>
        <w:t xml:space="preserve"> in cross-carrier scheduling should be discussed.</w:t>
      </w:r>
    </w:p>
    <w:p w14:paraId="709E1E63" w14:textId="77777777" w:rsidR="00D42B58" w:rsidRDefault="00D42B58" w:rsidP="005E5CC7"/>
    <w:p w14:paraId="4FE008D6" w14:textId="2D4FC007" w:rsidR="005E5CC7" w:rsidRDefault="005679C4" w:rsidP="005E5CC7">
      <w:pPr>
        <w:pStyle w:val="2"/>
      </w:pPr>
      <w:r>
        <w:t>CG-</w:t>
      </w:r>
      <w:r w:rsidR="005E5CC7">
        <w:t xml:space="preserve">UCI </w:t>
      </w:r>
      <w:r w:rsidR="007F1C95">
        <w:t>multiplexing</w:t>
      </w:r>
    </w:p>
    <w:p w14:paraId="4A8B2B60" w14:textId="7FD60A08" w:rsidR="00AF4F47" w:rsidRDefault="00AF4F47" w:rsidP="005E5CC7">
      <w:r>
        <w:rPr>
          <w:rFonts w:hint="eastAsia"/>
          <w:lang w:eastAsia="ja-JP"/>
        </w:rPr>
        <w:t xml:space="preserve">In </w:t>
      </w:r>
      <w:r>
        <w:t>RAN1#98, the following was agreed</w:t>
      </w:r>
      <w:r w:rsidR="00397B25">
        <w:t xml:space="preserve"> for CG-UCI multiplexing</w:t>
      </w:r>
      <w:r>
        <w:t xml:space="preserve">. </w:t>
      </w:r>
    </w:p>
    <w:tbl>
      <w:tblPr>
        <w:tblStyle w:val="afb"/>
        <w:tblW w:w="0" w:type="auto"/>
        <w:tblLook w:val="04A0" w:firstRow="1" w:lastRow="0" w:firstColumn="1" w:lastColumn="0" w:noHBand="0" w:noVBand="1"/>
      </w:tblPr>
      <w:tblGrid>
        <w:gridCol w:w="9630"/>
      </w:tblGrid>
      <w:tr w:rsidR="00AF4F47" w14:paraId="74C97A66" w14:textId="77777777" w:rsidTr="00C33E6F">
        <w:tc>
          <w:tcPr>
            <w:tcW w:w="9630" w:type="dxa"/>
          </w:tcPr>
          <w:p w14:paraId="349D45D2" w14:textId="77777777" w:rsidR="00AF4F47" w:rsidRDefault="00AF4F47" w:rsidP="00C33E6F">
            <w:pPr>
              <w:spacing w:after="0"/>
              <w:rPr>
                <w:lang w:eastAsia="x-none"/>
              </w:rPr>
            </w:pPr>
            <w:r>
              <w:rPr>
                <w:highlight w:val="green"/>
                <w:lang w:eastAsia="x-none"/>
              </w:rPr>
              <w:t>Agreement:</w:t>
            </w:r>
          </w:p>
          <w:p w14:paraId="108C6348" w14:textId="77777777" w:rsidR="00AF4F47" w:rsidRDefault="00AF4F47" w:rsidP="00C33E6F">
            <w:pPr>
              <w:widowControl w:val="0"/>
              <w:snapToGrid w:val="0"/>
              <w:spacing w:after="0"/>
            </w:pPr>
            <w:r w:rsidRPr="00C33E6F">
              <w:rPr>
                <w:color w:val="000000"/>
              </w:rPr>
              <w:t>The number of separately encoded UCIs multiplexed in a PUSCH transmitted using a configured grant is not changed from Rel-15 (maximum of 3).</w:t>
            </w:r>
          </w:p>
        </w:tc>
      </w:tr>
    </w:tbl>
    <w:p w14:paraId="79981B8B" w14:textId="77777777" w:rsidR="00397B25" w:rsidRDefault="00397B25" w:rsidP="00397B25">
      <w:pPr>
        <w:spacing w:after="0"/>
        <w:rPr>
          <w:rFonts w:eastAsiaTheme="minorEastAsia"/>
          <w:lang w:eastAsia="ja-JP"/>
        </w:rPr>
      </w:pPr>
    </w:p>
    <w:p w14:paraId="1117C019" w14:textId="19722F02" w:rsidR="008A2286" w:rsidRDefault="008A2286" w:rsidP="008A2286">
      <w:pPr>
        <w:adjustRightInd w:val="0"/>
        <w:snapToGrid w:val="0"/>
        <w:contextualSpacing/>
        <w:jc w:val="both"/>
        <w:rPr>
          <w:lang w:eastAsia="ja-JP"/>
        </w:rPr>
      </w:pPr>
      <w:r>
        <w:rPr>
          <w:lang w:eastAsia="ja-JP"/>
        </w:rPr>
        <w:t>In order to meet the above limitation (the maximum number of UCIs is 3), the following possibilities can be considered for CG-UCI multiplexing</w:t>
      </w:r>
      <w:r w:rsidR="009F2AB0">
        <w:rPr>
          <w:lang w:eastAsia="ja-JP"/>
        </w:rPr>
        <w:t xml:space="preserve"> </w:t>
      </w:r>
      <w:r w:rsidR="009F2AB0">
        <w:rPr>
          <w:lang w:eastAsia="ja-JP"/>
        </w:rPr>
        <w:fldChar w:fldCharType="begin"/>
      </w:r>
      <w:r w:rsidR="009F2AB0">
        <w:rPr>
          <w:lang w:eastAsia="ja-JP"/>
        </w:rPr>
        <w:instrText xml:space="preserve"> REF _Ref21006227 \n \h </w:instrText>
      </w:r>
      <w:r w:rsidR="009F2AB0">
        <w:rPr>
          <w:lang w:eastAsia="ja-JP"/>
        </w:rPr>
      </w:r>
      <w:r w:rsidR="009F2AB0">
        <w:rPr>
          <w:lang w:eastAsia="ja-JP"/>
        </w:rPr>
        <w:fldChar w:fldCharType="separate"/>
      </w:r>
      <w:r w:rsidR="009F2AB0">
        <w:rPr>
          <w:lang w:eastAsia="ja-JP"/>
        </w:rPr>
        <w:t>[2</w:t>
      </w:r>
      <w:proofErr w:type="gramStart"/>
      <w:r w:rsidR="009F2AB0">
        <w:rPr>
          <w:lang w:eastAsia="ja-JP"/>
        </w:rPr>
        <w:t>]</w:t>
      </w:r>
      <w:proofErr w:type="gramEnd"/>
      <w:r w:rsidR="009F2AB0">
        <w:rPr>
          <w:lang w:eastAsia="ja-JP"/>
        </w:rPr>
        <w:fldChar w:fldCharType="end"/>
      </w:r>
      <w:r w:rsidR="009F2AB0">
        <w:rPr>
          <w:lang w:eastAsia="ja-JP"/>
        </w:rPr>
        <w:fldChar w:fldCharType="begin"/>
      </w:r>
      <w:r w:rsidR="009F2AB0">
        <w:rPr>
          <w:lang w:eastAsia="ja-JP"/>
        </w:rPr>
        <w:instrText xml:space="preserve"> REF _Ref21006236 \n \h </w:instrText>
      </w:r>
      <w:r w:rsidR="009F2AB0">
        <w:rPr>
          <w:lang w:eastAsia="ja-JP"/>
        </w:rPr>
      </w:r>
      <w:r w:rsidR="009F2AB0">
        <w:rPr>
          <w:lang w:eastAsia="ja-JP"/>
        </w:rPr>
        <w:fldChar w:fldCharType="separate"/>
      </w:r>
      <w:r w:rsidR="009F2AB0">
        <w:rPr>
          <w:lang w:eastAsia="ja-JP"/>
        </w:rPr>
        <w:t>[3]</w:t>
      </w:r>
      <w:r w:rsidR="009F2AB0">
        <w:rPr>
          <w:lang w:eastAsia="ja-JP"/>
        </w:rPr>
        <w:fldChar w:fldCharType="end"/>
      </w:r>
      <w:r>
        <w:rPr>
          <w:lang w:eastAsia="ja-JP"/>
        </w:rPr>
        <w:t>.</w:t>
      </w:r>
    </w:p>
    <w:p w14:paraId="5731296A" w14:textId="77777777" w:rsidR="008A2286" w:rsidRDefault="008A2286" w:rsidP="008A2286">
      <w:pPr>
        <w:pStyle w:val="aff3"/>
        <w:numPr>
          <w:ilvl w:val="0"/>
          <w:numId w:val="33"/>
        </w:numPr>
        <w:spacing w:after="0"/>
        <w:ind w:leftChars="0"/>
        <w:rPr>
          <w:rFonts w:eastAsiaTheme="minorEastAsia"/>
          <w:lang w:eastAsia="ja-JP"/>
        </w:rPr>
      </w:pPr>
      <w:r>
        <w:rPr>
          <w:rFonts w:eastAsiaTheme="minorEastAsia"/>
          <w:lang w:eastAsia="ja-JP"/>
        </w:rPr>
        <w:t xml:space="preserve">Alt.1: CG-UCI and UCI for HARQ-ACK are jointly encoded </w:t>
      </w:r>
    </w:p>
    <w:p w14:paraId="140EB967" w14:textId="77777777" w:rsidR="008A2286" w:rsidRDefault="008A2286" w:rsidP="008A2286">
      <w:pPr>
        <w:pStyle w:val="aff3"/>
        <w:numPr>
          <w:ilvl w:val="1"/>
          <w:numId w:val="33"/>
        </w:numPr>
        <w:spacing w:after="0"/>
        <w:ind w:leftChars="0"/>
        <w:rPr>
          <w:rFonts w:eastAsiaTheme="minorEastAsia"/>
          <w:lang w:eastAsia="ja-JP"/>
        </w:rPr>
      </w:pPr>
      <w:r>
        <w:rPr>
          <w:rFonts w:eastAsiaTheme="minorEastAsia"/>
          <w:lang w:eastAsia="ja-JP"/>
        </w:rPr>
        <w:t>CG-UCI with HARQ-ACK is multiplexed as same as UCI for HARQ-ACK in Rel.15 NR</w:t>
      </w:r>
    </w:p>
    <w:p w14:paraId="13EB5B7E" w14:textId="77777777" w:rsidR="008A2286" w:rsidRDefault="008A2286" w:rsidP="008A2286">
      <w:pPr>
        <w:pStyle w:val="aff3"/>
        <w:numPr>
          <w:ilvl w:val="0"/>
          <w:numId w:val="33"/>
        </w:numPr>
        <w:spacing w:after="0"/>
        <w:ind w:leftChars="0"/>
        <w:rPr>
          <w:rFonts w:eastAsiaTheme="minorEastAsia"/>
          <w:lang w:eastAsia="ja-JP"/>
        </w:rPr>
      </w:pPr>
      <w:r w:rsidRPr="00895D7D">
        <w:rPr>
          <w:rFonts w:eastAsiaTheme="minorEastAsia"/>
          <w:lang w:eastAsia="ja-JP"/>
        </w:rPr>
        <w:t xml:space="preserve">Alt.2: </w:t>
      </w:r>
      <w:r>
        <w:rPr>
          <w:rFonts w:eastAsiaTheme="minorEastAsia"/>
          <w:lang w:eastAsia="ja-JP"/>
        </w:rPr>
        <w:t>CG PUSCH is transmitted only when HARQ-ACK is not transmitted</w:t>
      </w:r>
    </w:p>
    <w:p w14:paraId="738F7B6C" w14:textId="22BB9D38" w:rsidR="008A2286" w:rsidRDefault="008A2286" w:rsidP="008A2286">
      <w:pPr>
        <w:pStyle w:val="aff3"/>
        <w:numPr>
          <w:ilvl w:val="1"/>
          <w:numId w:val="33"/>
        </w:numPr>
        <w:spacing w:after="0"/>
        <w:ind w:leftChars="0"/>
        <w:rPr>
          <w:rFonts w:eastAsiaTheme="minorEastAsia"/>
          <w:lang w:eastAsia="ja-JP"/>
        </w:rPr>
      </w:pPr>
      <w:r>
        <w:rPr>
          <w:rFonts w:eastAsiaTheme="minorEastAsia"/>
          <w:lang w:eastAsia="ja-JP"/>
        </w:rPr>
        <w:t>I</w:t>
      </w:r>
      <w:r w:rsidRPr="00895D7D">
        <w:rPr>
          <w:rFonts w:eastAsiaTheme="minorEastAsia"/>
          <w:lang w:eastAsia="ja-JP"/>
        </w:rPr>
        <w:t xml:space="preserve">f CG PUSCH transmission collides with HARQ-ACK, HARQ-ACK </w:t>
      </w:r>
      <w:r w:rsidR="00CD4470">
        <w:rPr>
          <w:rFonts w:eastAsiaTheme="minorEastAsia"/>
          <w:lang w:eastAsia="ja-JP"/>
        </w:rPr>
        <w:t>can be</w:t>
      </w:r>
      <w:r w:rsidRPr="00895D7D">
        <w:rPr>
          <w:rFonts w:eastAsiaTheme="minorEastAsia"/>
          <w:lang w:eastAsia="ja-JP"/>
        </w:rPr>
        <w:t xml:space="preserve"> </w:t>
      </w:r>
      <w:r>
        <w:rPr>
          <w:rFonts w:eastAsiaTheme="minorEastAsia"/>
          <w:lang w:eastAsia="ja-JP"/>
        </w:rPr>
        <w:t>transmitted</w:t>
      </w:r>
      <w:r w:rsidRPr="00895D7D">
        <w:rPr>
          <w:rFonts w:eastAsiaTheme="minorEastAsia"/>
          <w:lang w:eastAsia="ja-JP"/>
        </w:rPr>
        <w:t xml:space="preserve"> on PUCCH as if UE does not have transmission data on PUSCH, and the data is going to be </w:t>
      </w:r>
      <w:r>
        <w:rPr>
          <w:rFonts w:eastAsiaTheme="minorEastAsia"/>
          <w:lang w:eastAsia="ja-JP"/>
        </w:rPr>
        <w:t>transmitted</w:t>
      </w:r>
      <w:r w:rsidRPr="00895D7D">
        <w:rPr>
          <w:rFonts w:eastAsiaTheme="minorEastAsia"/>
          <w:lang w:eastAsia="ja-JP"/>
        </w:rPr>
        <w:t xml:space="preserve"> later in another CG resource similar to LBT failure case</w:t>
      </w:r>
      <w:r>
        <w:rPr>
          <w:rFonts w:eastAsiaTheme="minorEastAsia"/>
          <w:lang w:eastAsia="ja-JP"/>
        </w:rPr>
        <w:t>.</w:t>
      </w:r>
    </w:p>
    <w:p w14:paraId="02595CD7" w14:textId="46297111" w:rsidR="00D00AEE" w:rsidRPr="00D27B6E" w:rsidRDefault="00D00AEE" w:rsidP="00D00AEE">
      <w:pPr>
        <w:pStyle w:val="aff3"/>
        <w:numPr>
          <w:ilvl w:val="1"/>
          <w:numId w:val="33"/>
        </w:numPr>
        <w:spacing w:after="0"/>
        <w:ind w:leftChars="0"/>
        <w:rPr>
          <w:rFonts w:eastAsiaTheme="minorEastAsia"/>
          <w:lang w:eastAsia="ja-JP"/>
        </w:rPr>
      </w:pPr>
      <w:r w:rsidRPr="00D00AEE">
        <w:rPr>
          <w:rFonts w:eastAsiaTheme="minorEastAsia"/>
          <w:lang w:eastAsia="ja-JP"/>
        </w:rPr>
        <w:t xml:space="preserve">CG-UCI </w:t>
      </w:r>
      <w:r w:rsidRPr="00D27B6E">
        <w:rPr>
          <w:rFonts w:eastAsiaTheme="minorEastAsia"/>
          <w:lang w:eastAsia="ja-JP"/>
        </w:rPr>
        <w:t>is multiplexed as same as UCI for HARQ-ACK in Rel.15 NR.</w:t>
      </w:r>
    </w:p>
    <w:p w14:paraId="627EE4CE" w14:textId="5DB57900" w:rsidR="008A2286" w:rsidRDefault="008A2286" w:rsidP="008A2286">
      <w:pPr>
        <w:pStyle w:val="aff3"/>
        <w:numPr>
          <w:ilvl w:val="0"/>
          <w:numId w:val="33"/>
        </w:numPr>
        <w:spacing w:after="0"/>
        <w:ind w:leftChars="0"/>
        <w:rPr>
          <w:rFonts w:eastAsiaTheme="minorEastAsia"/>
          <w:lang w:eastAsia="ja-JP"/>
        </w:rPr>
      </w:pPr>
      <w:r w:rsidRPr="00066B53">
        <w:rPr>
          <w:rFonts w:eastAsiaTheme="minorEastAsia"/>
          <w:lang w:eastAsia="ja-JP"/>
        </w:rPr>
        <w:t xml:space="preserve">Alt.3: </w:t>
      </w:r>
      <w:r w:rsidRPr="00B979A1">
        <w:rPr>
          <w:rFonts w:eastAsiaTheme="minorEastAsia"/>
          <w:lang w:eastAsia="ja-JP"/>
        </w:rPr>
        <w:t>If 4 UCIs are collided for CG PUSCH transmission,</w:t>
      </w:r>
      <w:r w:rsidRPr="008A2286">
        <w:rPr>
          <w:rFonts w:eastAsiaTheme="minorEastAsia"/>
          <w:lang w:eastAsia="ja-JP"/>
        </w:rPr>
        <w:t xml:space="preserve"> </w:t>
      </w:r>
      <w:r>
        <w:rPr>
          <w:rFonts w:eastAsiaTheme="minorEastAsia"/>
          <w:lang w:eastAsia="ja-JP"/>
        </w:rPr>
        <w:t>CG PUSCH is not transmitted</w:t>
      </w:r>
    </w:p>
    <w:p w14:paraId="189B0B85" w14:textId="6192AB82" w:rsidR="008A2286" w:rsidRDefault="008A2286" w:rsidP="008A2286">
      <w:pPr>
        <w:pStyle w:val="aff3"/>
        <w:numPr>
          <w:ilvl w:val="1"/>
          <w:numId w:val="33"/>
        </w:numPr>
        <w:spacing w:after="0"/>
        <w:ind w:leftChars="0"/>
        <w:rPr>
          <w:rFonts w:eastAsiaTheme="minorEastAsia"/>
          <w:lang w:eastAsia="ja-JP"/>
        </w:rPr>
      </w:pPr>
      <w:r w:rsidRPr="00B979A1">
        <w:rPr>
          <w:rFonts w:eastAsiaTheme="minorEastAsia"/>
          <w:lang w:eastAsia="ja-JP"/>
        </w:rPr>
        <w:t>UCIs for HARQ-ACK and CSI part 1/2 can be transmitted on PUCCH as if UE does not have transmission data on PUSCH, and the data is going to be transmitted later in another CG resource similar to LBT failure case.</w:t>
      </w:r>
    </w:p>
    <w:p w14:paraId="3E4EB603" w14:textId="12BF8328" w:rsidR="008A2286" w:rsidRPr="002504CE" w:rsidRDefault="008A2286" w:rsidP="002504CE">
      <w:pPr>
        <w:pStyle w:val="aff3"/>
        <w:numPr>
          <w:ilvl w:val="1"/>
          <w:numId w:val="33"/>
        </w:numPr>
        <w:spacing w:after="0"/>
        <w:ind w:leftChars="0"/>
        <w:rPr>
          <w:rFonts w:eastAsiaTheme="minorEastAsia"/>
          <w:lang w:eastAsia="ja-JP"/>
        </w:rPr>
      </w:pPr>
      <w:r>
        <w:rPr>
          <w:lang w:eastAsia="ja-JP"/>
        </w:rPr>
        <w:t>CG-UCI is multiplexed as new UCI</w:t>
      </w:r>
      <w:r w:rsidR="00F74422">
        <w:rPr>
          <w:lang w:eastAsia="ja-JP"/>
        </w:rPr>
        <w:t>.</w:t>
      </w:r>
    </w:p>
    <w:p w14:paraId="0F15B507" w14:textId="3BDC4135" w:rsidR="008A2286" w:rsidRDefault="008A2286" w:rsidP="008A2286">
      <w:pPr>
        <w:pStyle w:val="aff3"/>
        <w:numPr>
          <w:ilvl w:val="0"/>
          <w:numId w:val="33"/>
        </w:numPr>
        <w:spacing w:after="0"/>
        <w:ind w:leftChars="0"/>
        <w:rPr>
          <w:rFonts w:eastAsiaTheme="minorEastAsia"/>
          <w:lang w:eastAsia="ja-JP"/>
        </w:rPr>
      </w:pPr>
      <w:r w:rsidRPr="00066B53">
        <w:rPr>
          <w:rFonts w:eastAsiaTheme="minorEastAsia"/>
          <w:lang w:eastAsia="ja-JP"/>
        </w:rPr>
        <w:t>Alt.</w:t>
      </w:r>
      <w:r>
        <w:rPr>
          <w:rFonts w:eastAsiaTheme="minorEastAsia"/>
          <w:lang w:eastAsia="ja-JP"/>
        </w:rPr>
        <w:t>4</w:t>
      </w:r>
      <w:r w:rsidRPr="00066B53">
        <w:rPr>
          <w:rFonts w:eastAsiaTheme="minorEastAsia"/>
          <w:lang w:eastAsia="ja-JP"/>
        </w:rPr>
        <w:t xml:space="preserve">: </w:t>
      </w:r>
      <w:r w:rsidRPr="00B979A1">
        <w:rPr>
          <w:rFonts w:eastAsiaTheme="minorEastAsia"/>
          <w:lang w:eastAsia="ja-JP"/>
        </w:rPr>
        <w:t>If 4 UCIs are collided for CG PUSCH transmission,</w:t>
      </w:r>
      <w:r>
        <w:rPr>
          <w:rFonts w:eastAsiaTheme="minorEastAsia"/>
          <w:lang w:eastAsia="ja-JP"/>
        </w:rPr>
        <w:t xml:space="preserve"> </w:t>
      </w:r>
      <w:r w:rsidR="00D27B6E">
        <w:rPr>
          <w:rFonts w:eastAsiaTheme="minorEastAsia"/>
          <w:lang w:eastAsia="ja-JP"/>
        </w:rPr>
        <w:t xml:space="preserve">UCI for </w:t>
      </w:r>
      <w:r>
        <w:rPr>
          <w:rFonts w:eastAsiaTheme="minorEastAsia"/>
          <w:lang w:eastAsia="ja-JP"/>
        </w:rPr>
        <w:t xml:space="preserve">CSI part 2 </w:t>
      </w:r>
      <w:r w:rsidR="00D27B6E">
        <w:rPr>
          <w:rFonts w:eastAsiaTheme="minorEastAsia"/>
          <w:lang w:eastAsia="ja-JP"/>
        </w:rPr>
        <w:t>is not transmitted</w:t>
      </w:r>
    </w:p>
    <w:p w14:paraId="294EA781" w14:textId="0F50AD03" w:rsidR="00E97472" w:rsidRPr="00B24DDD" w:rsidRDefault="00E97472" w:rsidP="008A2286">
      <w:pPr>
        <w:pStyle w:val="aff3"/>
        <w:numPr>
          <w:ilvl w:val="1"/>
          <w:numId w:val="33"/>
        </w:numPr>
        <w:spacing w:after="0"/>
        <w:ind w:leftChars="0"/>
        <w:rPr>
          <w:rFonts w:eastAsiaTheme="minorEastAsia"/>
          <w:lang w:eastAsia="ja-JP"/>
        </w:rPr>
      </w:pPr>
      <w:r>
        <w:rPr>
          <w:rFonts w:eastAsiaTheme="minorEastAsia" w:hint="eastAsia"/>
          <w:lang w:eastAsia="ja-JP"/>
        </w:rPr>
        <w:t xml:space="preserve">CG-UCI </w:t>
      </w:r>
      <w:r>
        <w:rPr>
          <w:rFonts w:eastAsiaTheme="minorEastAsia"/>
          <w:lang w:eastAsia="ja-JP"/>
        </w:rPr>
        <w:t xml:space="preserve">and </w:t>
      </w:r>
      <w:r w:rsidRPr="00B979A1">
        <w:rPr>
          <w:rFonts w:eastAsiaTheme="minorEastAsia"/>
          <w:lang w:eastAsia="ja-JP"/>
        </w:rPr>
        <w:t xml:space="preserve">UCIs for HARQ-ACK and CSI part 1 can be transmitted on </w:t>
      </w:r>
      <w:r w:rsidR="00AB3D6C">
        <w:rPr>
          <w:rFonts w:eastAsiaTheme="minorEastAsia"/>
          <w:lang w:eastAsia="ja-JP"/>
        </w:rPr>
        <w:t xml:space="preserve">CG </w:t>
      </w:r>
      <w:r w:rsidRPr="00B979A1">
        <w:rPr>
          <w:rFonts w:eastAsiaTheme="minorEastAsia"/>
          <w:lang w:eastAsia="ja-JP"/>
        </w:rPr>
        <w:t>PU</w:t>
      </w:r>
      <w:r w:rsidR="00AB3D6C">
        <w:rPr>
          <w:rFonts w:eastAsiaTheme="minorEastAsia"/>
          <w:lang w:eastAsia="ja-JP"/>
        </w:rPr>
        <w:t>S</w:t>
      </w:r>
      <w:r w:rsidRPr="00B979A1">
        <w:rPr>
          <w:rFonts w:eastAsiaTheme="minorEastAsia"/>
          <w:lang w:eastAsia="ja-JP"/>
        </w:rPr>
        <w:t>CH</w:t>
      </w:r>
      <w:r w:rsidR="00F74422">
        <w:rPr>
          <w:rFonts w:eastAsiaTheme="minorEastAsia"/>
          <w:lang w:eastAsia="ja-JP"/>
        </w:rPr>
        <w:t>.</w:t>
      </w:r>
    </w:p>
    <w:p w14:paraId="4ECE7A80" w14:textId="2066E85C" w:rsidR="008A2286" w:rsidRPr="00A255D5" w:rsidRDefault="008A2286" w:rsidP="008A2286">
      <w:pPr>
        <w:pStyle w:val="aff3"/>
        <w:numPr>
          <w:ilvl w:val="1"/>
          <w:numId w:val="33"/>
        </w:numPr>
        <w:spacing w:after="0"/>
        <w:ind w:leftChars="0"/>
        <w:rPr>
          <w:rFonts w:eastAsiaTheme="minorEastAsia"/>
          <w:lang w:eastAsia="ja-JP"/>
        </w:rPr>
      </w:pPr>
      <w:r>
        <w:rPr>
          <w:lang w:eastAsia="ja-JP"/>
        </w:rPr>
        <w:t>CG-UCI is multiplexed as new UCI</w:t>
      </w:r>
      <w:r w:rsidR="00F74422">
        <w:rPr>
          <w:lang w:eastAsia="ja-JP"/>
        </w:rPr>
        <w:t>.</w:t>
      </w:r>
    </w:p>
    <w:p w14:paraId="623E59BD" w14:textId="77777777" w:rsidR="008A2286" w:rsidRPr="00C33E6F" w:rsidRDefault="008A2286" w:rsidP="008A2286">
      <w:pPr>
        <w:spacing w:after="0"/>
        <w:rPr>
          <w:rFonts w:eastAsiaTheme="minorEastAsia"/>
          <w:lang w:eastAsia="ja-JP"/>
        </w:rPr>
      </w:pPr>
    </w:p>
    <w:p w14:paraId="0D058E51" w14:textId="798C6E0E" w:rsidR="008A2286" w:rsidRDefault="008A2286" w:rsidP="008A2286">
      <w:pPr>
        <w:rPr>
          <w:lang w:eastAsia="ja-JP"/>
        </w:rPr>
      </w:pPr>
      <w:r>
        <w:rPr>
          <w:lang w:eastAsia="ja-JP"/>
        </w:rPr>
        <w:t>If Rel.15 multiplexing rules should be reused in order to reduce specification effort and complexity, Alt.1 or Alt.2 seems to be better. For Alt.3 and Alt.4, since CG-UCI is multiplexed as new UCI, some clarification or additional multiplexing rules would be necessary because there are new multiplexing combinations between CG-UCI and other UCIs. For Alt.1, UCI payload size is the sum of CG-UCI size and HARQ-ACK size. Since understanding of HARQ-ACK size between gNB and UE can differ, ambiguity of the payload size of CG-UCI with HARQ-ACK cannot be removed. Although gNB</w:t>
      </w:r>
      <w:r w:rsidR="00641780">
        <w:rPr>
          <w:lang w:eastAsia="ja-JP"/>
        </w:rPr>
        <w:t xml:space="preserve"> can detect the payload size in blind manner</w:t>
      </w:r>
      <w:r>
        <w:rPr>
          <w:lang w:eastAsia="ja-JP"/>
        </w:rPr>
        <w:t xml:space="preserve">, complexity </w:t>
      </w:r>
      <w:r w:rsidR="00C51290">
        <w:rPr>
          <w:lang w:eastAsia="ja-JP"/>
        </w:rPr>
        <w:t>for</w:t>
      </w:r>
      <w:r>
        <w:rPr>
          <w:lang w:eastAsia="ja-JP"/>
        </w:rPr>
        <w:t xml:space="preserve"> CG PUSCH transmission detection would be increased (since CG resource can be shared among UEs, blind decoding for both UE detection and CG-UCI size detection would increase complexity). For Alt.2, data transmission can be delayed due to HARQ-ACK transmission. However, the delay would not be a critical issue </w:t>
      </w:r>
      <w:r w:rsidR="008F7818">
        <w:rPr>
          <w:lang w:eastAsia="ja-JP"/>
        </w:rPr>
        <w:t>in</w:t>
      </w:r>
      <w:r>
        <w:rPr>
          <w:lang w:eastAsia="ja-JP"/>
        </w:rPr>
        <w:t xml:space="preserve"> NR-U because data transmission can be </w:t>
      </w:r>
      <w:r w:rsidR="001C235F">
        <w:rPr>
          <w:lang w:eastAsia="ja-JP"/>
        </w:rPr>
        <w:t xml:space="preserve">also </w:t>
      </w:r>
      <w:r>
        <w:rPr>
          <w:lang w:eastAsia="ja-JP"/>
        </w:rPr>
        <w:t>delayed</w:t>
      </w:r>
      <w:r w:rsidR="001C235F" w:rsidRPr="001C235F">
        <w:rPr>
          <w:lang w:eastAsia="ja-JP"/>
        </w:rPr>
        <w:t xml:space="preserve"> </w:t>
      </w:r>
      <w:r>
        <w:rPr>
          <w:lang w:eastAsia="ja-JP"/>
        </w:rPr>
        <w:t>in LBT failure</w:t>
      </w:r>
      <w:r w:rsidR="00F3343C">
        <w:rPr>
          <w:lang w:eastAsia="ja-JP"/>
        </w:rPr>
        <w:t xml:space="preserve"> case</w:t>
      </w:r>
      <w:r>
        <w:rPr>
          <w:lang w:eastAsia="ja-JP"/>
        </w:rPr>
        <w:t>. Therefore, Alt.2 would be preferable.</w:t>
      </w:r>
    </w:p>
    <w:p w14:paraId="2931670F" w14:textId="4D171D04" w:rsidR="008A2286" w:rsidRDefault="008A2286" w:rsidP="008A2286">
      <w:pPr>
        <w:rPr>
          <w:b/>
          <w:lang w:eastAsia="ja-JP"/>
        </w:rPr>
      </w:pPr>
      <w:r w:rsidRPr="00A96141">
        <w:rPr>
          <w:b/>
          <w:lang w:eastAsia="ja-JP"/>
        </w:rPr>
        <w:t xml:space="preserve">Proposal </w:t>
      </w:r>
      <w:r>
        <w:rPr>
          <w:rFonts w:hint="eastAsia"/>
          <w:b/>
          <w:lang w:eastAsia="ja-JP"/>
        </w:rPr>
        <w:t>3</w:t>
      </w:r>
      <w:r w:rsidRPr="009158B7">
        <w:rPr>
          <w:b/>
          <w:lang w:eastAsia="ja-JP"/>
        </w:rPr>
        <w:t>:</w:t>
      </w:r>
      <w:r>
        <w:rPr>
          <w:b/>
          <w:lang w:eastAsia="ja-JP"/>
        </w:rPr>
        <w:t xml:space="preserve"> </w:t>
      </w:r>
      <w:r w:rsidRPr="00BD2350">
        <w:rPr>
          <w:b/>
          <w:lang w:eastAsia="ja-JP"/>
        </w:rPr>
        <w:t xml:space="preserve">CG PUSCH </w:t>
      </w:r>
      <w:r w:rsidRPr="00076E3A">
        <w:rPr>
          <w:b/>
          <w:lang w:eastAsia="ja-JP"/>
        </w:rPr>
        <w:t xml:space="preserve">is </w:t>
      </w:r>
      <w:r w:rsidRPr="00BD2350">
        <w:rPr>
          <w:b/>
          <w:lang w:eastAsia="ja-JP"/>
        </w:rPr>
        <w:t>transmitted only when HARQ-ACK is not transmitted.</w:t>
      </w:r>
    </w:p>
    <w:p w14:paraId="29E62C0C" w14:textId="77777777" w:rsidR="007B0A60" w:rsidRPr="007B0A60" w:rsidRDefault="007B0A60" w:rsidP="007B0A60">
      <w:pPr>
        <w:pStyle w:val="aff3"/>
        <w:numPr>
          <w:ilvl w:val="1"/>
          <w:numId w:val="33"/>
        </w:numPr>
        <w:spacing w:after="0"/>
        <w:ind w:leftChars="0"/>
        <w:rPr>
          <w:rFonts w:eastAsiaTheme="minorEastAsia"/>
          <w:b/>
          <w:lang w:eastAsia="ja-JP"/>
        </w:rPr>
      </w:pPr>
      <w:r w:rsidRPr="007B0A60">
        <w:rPr>
          <w:rFonts w:eastAsiaTheme="minorEastAsia"/>
          <w:b/>
          <w:lang w:eastAsia="ja-JP"/>
        </w:rPr>
        <w:t>If CG PUSCH transmission collides with HARQ-ACK, HARQ-ACK can be transmitted on PUCCH as if UE does not have transmission data on PUSCH, and the data is going to be transmitted later in another CG resource similar to LBT failure case.</w:t>
      </w:r>
    </w:p>
    <w:p w14:paraId="7E34942F" w14:textId="77777777" w:rsidR="007B0A60" w:rsidRPr="007B0A60" w:rsidRDefault="007B0A60" w:rsidP="007B0A60">
      <w:pPr>
        <w:pStyle w:val="aff3"/>
        <w:numPr>
          <w:ilvl w:val="1"/>
          <w:numId w:val="33"/>
        </w:numPr>
        <w:spacing w:after="0"/>
        <w:ind w:leftChars="0"/>
        <w:rPr>
          <w:rFonts w:eastAsiaTheme="minorEastAsia"/>
          <w:b/>
          <w:lang w:eastAsia="ja-JP"/>
        </w:rPr>
      </w:pPr>
      <w:r w:rsidRPr="007B0A60">
        <w:rPr>
          <w:rFonts w:eastAsiaTheme="minorEastAsia"/>
          <w:b/>
          <w:lang w:eastAsia="ja-JP"/>
        </w:rPr>
        <w:t>CG-UCI is multiplexed as same as UCI for HARQ-ACK in Rel.15 NR.</w:t>
      </w:r>
    </w:p>
    <w:p w14:paraId="0AC104EA" w14:textId="77777777" w:rsidR="007B0A60" w:rsidRPr="007B0A60" w:rsidRDefault="007B0A60" w:rsidP="008A2286">
      <w:pPr>
        <w:rPr>
          <w:b/>
          <w:lang w:eastAsia="ja-JP"/>
        </w:rPr>
      </w:pPr>
    </w:p>
    <w:p w14:paraId="0977F901" w14:textId="77777777" w:rsidR="00BD2350" w:rsidRDefault="00BD2350" w:rsidP="005E5CC7"/>
    <w:p w14:paraId="127C71C3" w14:textId="44E294D9" w:rsidR="001D3ACF" w:rsidRDefault="00113EE3" w:rsidP="001D3ACF">
      <w:pPr>
        <w:pStyle w:val="2"/>
      </w:pPr>
      <w:r>
        <w:t>R</w:t>
      </w:r>
      <w:r w:rsidR="00C17C2B">
        <w:t>epetition</w:t>
      </w:r>
      <w:r w:rsidR="00CE5C9A">
        <w:t xml:space="preserve"> </w:t>
      </w:r>
      <w:r w:rsidR="009B7044">
        <w:t>procedure</w:t>
      </w:r>
    </w:p>
    <w:p w14:paraId="1D9AB687" w14:textId="2664F125" w:rsidR="0009669F" w:rsidRDefault="0009669F" w:rsidP="00C072FB">
      <w:pPr>
        <w:rPr>
          <w:lang w:eastAsia="ja-JP"/>
        </w:rPr>
      </w:pPr>
      <w:r>
        <w:rPr>
          <w:rFonts w:hint="eastAsia"/>
          <w:lang w:eastAsia="ja-JP"/>
        </w:rPr>
        <w:t xml:space="preserve">In Rel.15 NR, </w:t>
      </w:r>
      <w:r w:rsidR="006D5797">
        <w:rPr>
          <w:lang w:eastAsia="ja-JP"/>
        </w:rPr>
        <w:t xml:space="preserve">PUSCH transmission </w:t>
      </w:r>
      <w:r>
        <w:rPr>
          <w:rFonts w:hint="eastAsia"/>
          <w:lang w:eastAsia="ja-JP"/>
        </w:rPr>
        <w:t>repetition is s</w:t>
      </w:r>
      <w:r>
        <w:rPr>
          <w:lang w:eastAsia="ja-JP"/>
        </w:rPr>
        <w:t>u</w:t>
      </w:r>
      <w:r>
        <w:rPr>
          <w:rFonts w:hint="eastAsia"/>
          <w:lang w:eastAsia="ja-JP"/>
        </w:rPr>
        <w:t>pported for</w:t>
      </w:r>
      <w:r>
        <w:rPr>
          <w:lang w:eastAsia="ja-JP"/>
        </w:rPr>
        <w:t xml:space="preserve"> </w:t>
      </w:r>
      <w:r w:rsidR="00810333">
        <w:rPr>
          <w:lang w:eastAsia="ja-JP"/>
        </w:rPr>
        <w:t>configured grant</w:t>
      </w:r>
      <w:r w:rsidR="003D550C">
        <w:rPr>
          <w:lang w:eastAsia="ja-JP"/>
        </w:rPr>
        <w:t xml:space="preserve"> (section </w:t>
      </w:r>
      <w:r w:rsidR="003D550C" w:rsidRPr="003D550C">
        <w:rPr>
          <w:lang w:eastAsia="ja-JP"/>
        </w:rPr>
        <w:t>6.1.2.3.1</w:t>
      </w:r>
      <w:r w:rsidR="003D550C">
        <w:rPr>
          <w:lang w:eastAsia="ja-JP"/>
        </w:rPr>
        <w:t xml:space="preserve"> in TS38.214</w:t>
      </w:r>
      <w:r w:rsidR="00AE619D">
        <w:rPr>
          <w:lang w:eastAsia="ja-JP"/>
        </w:rPr>
        <w:t xml:space="preserve"> </w:t>
      </w:r>
      <w:r w:rsidR="00AE619D">
        <w:rPr>
          <w:lang w:eastAsia="ja-JP"/>
        </w:rPr>
        <w:fldChar w:fldCharType="begin"/>
      </w:r>
      <w:r w:rsidR="00AE619D">
        <w:rPr>
          <w:lang w:eastAsia="ja-JP"/>
        </w:rPr>
        <w:instrText xml:space="preserve"> REF _Ref16687205 \n \h </w:instrText>
      </w:r>
      <w:r w:rsidR="00AE619D">
        <w:rPr>
          <w:lang w:eastAsia="ja-JP"/>
        </w:rPr>
      </w:r>
      <w:r w:rsidR="00AE619D">
        <w:rPr>
          <w:lang w:eastAsia="ja-JP"/>
        </w:rPr>
        <w:fldChar w:fldCharType="separate"/>
      </w:r>
      <w:r w:rsidR="009F2AB0">
        <w:rPr>
          <w:lang w:eastAsia="ja-JP"/>
        </w:rPr>
        <w:t>[4]</w:t>
      </w:r>
      <w:r w:rsidR="00AE619D">
        <w:rPr>
          <w:lang w:eastAsia="ja-JP"/>
        </w:rPr>
        <w:fldChar w:fldCharType="end"/>
      </w:r>
      <w:r w:rsidR="003D550C">
        <w:rPr>
          <w:lang w:eastAsia="ja-JP"/>
        </w:rPr>
        <w:t>)</w:t>
      </w:r>
      <w:r w:rsidR="00810333">
        <w:rPr>
          <w:lang w:eastAsia="ja-JP"/>
        </w:rPr>
        <w:t xml:space="preserve">. </w:t>
      </w:r>
      <w:r w:rsidR="00751C05">
        <w:rPr>
          <w:lang w:eastAsia="ja-JP"/>
        </w:rPr>
        <w:t xml:space="preserve">When </w:t>
      </w:r>
      <w:r w:rsidR="00EC1297">
        <w:rPr>
          <w:lang w:eastAsia="ja-JP"/>
        </w:rPr>
        <w:t>repetition is configured, t</w:t>
      </w:r>
      <w:r w:rsidR="00EC1297" w:rsidRPr="00EC1297">
        <w:rPr>
          <w:lang w:eastAsia="ja-JP"/>
        </w:rPr>
        <w:t>he same TB with the same or different RV is transmitted</w:t>
      </w:r>
      <w:r w:rsidR="004522A2">
        <w:rPr>
          <w:lang w:eastAsia="ja-JP"/>
        </w:rPr>
        <w:t xml:space="preserve"> </w:t>
      </w:r>
      <w:r w:rsidR="004522A2" w:rsidRPr="004522A2">
        <w:rPr>
          <w:lang w:eastAsia="ja-JP"/>
        </w:rPr>
        <w:t xml:space="preserve">consecutively </w:t>
      </w:r>
      <w:r w:rsidR="00EC1297">
        <w:rPr>
          <w:lang w:eastAsia="ja-JP"/>
        </w:rPr>
        <w:t xml:space="preserve">(the number of repetition can be 2, 4 or 8). The repetition can improve the coverage. </w:t>
      </w:r>
      <w:r w:rsidR="009A7BE0">
        <w:rPr>
          <w:lang w:eastAsia="ja-JP"/>
        </w:rPr>
        <w:t xml:space="preserve">For NR-U, it is unclear whether the repetition </w:t>
      </w:r>
      <w:r w:rsidR="00E40260">
        <w:rPr>
          <w:lang w:eastAsia="ja-JP"/>
        </w:rPr>
        <w:t>is</w:t>
      </w:r>
      <w:r w:rsidR="009A7BE0">
        <w:rPr>
          <w:lang w:eastAsia="ja-JP"/>
        </w:rPr>
        <w:t xml:space="preserve"> </w:t>
      </w:r>
      <w:r w:rsidR="003D550C">
        <w:rPr>
          <w:lang w:eastAsia="ja-JP"/>
        </w:rPr>
        <w:t xml:space="preserve">also </w:t>
      </w:r>
      <w:r w:rsidR="009A7BE0">
        <w:rPr>
          <w:lang w:eastAsia="ja-JP"/>
        </w:rPr>
        <w:t xml:space="preserve">supported. </w:t>
      </w:r>
      <w:r w:rsidR="00EC1297">
        <w:rPr>
          <w:lang w:eastAsia="ja-JP"/>
        </w:rPr>
        <w:t>I</w:t>
      </w:r>
      <w:r w:rsidR="00AA47C0">
        <w:rPr>
          <w:lang w:eastAsia="ja-JP"/>
        </w:rPr>
        <w:t xml:space="preserve">f there is no reason to exclude </w:t>
      </w:r>
      <w:r w:rsidR="005D6830">
        <w:rPr>
          <w:lang w:eastAsia="ja-JP"/>
        </w:rPr>
        <w:t xml:space="preserve">the </w:t>
      </w:r>
      <w:r w:rsidR="0066514C">
        <w:rPr>
          <w:lang w:eastAsia="ja-JP"/>
        </w:rPr>
        <w:t>repetition functionality</w:t>
      </w:r>
      <w:r w:rsidR="009A7BE0">
        <w:rPr>
          <w:lang w:eastAsia="ja-JP"/>
        </w:rPr>
        <w:t>,</w:t>
      </w:r>
      <w:r w:rsidR="00EC1297">
        <w:rPr>
          <w:lang w:eastAsia="ja-JP"/>
        </w:rPr>
        <w:t xml:space="preserve"> it seems natural that the repetition is supported </w:t>
      </w:r>
      <w:r w:rsidR="00813365">
        <w:rPr>
          <w:lang w:eastAsia="ja-JP"/>
        </w:rPr>
        <w:t xml:space="preserve">also </w:t>
      </w:r>
      <w:r w:rsidR="00EC1297">
        <w:rPr>
          <w:lang w:eastAsia="ja-JP"/>
        </w:rPr>
        <w:t>in NR-U</w:t>
      </w:r>
      <w:r w:rsidR="00105ACF">
        <w:rPr>
          <w:lang w:eastAsia="ja-JP"/>
        </w:rPr>
        <w:t>.</w:t>
      </w:r>
    </w:p>
    <w:p w14:paraId="7A954B02" w14:textId="569E789A" w:rsidR="00AE619D" w:rsidRPr="001272D8" w:rsidRDefault="00AE619D" w:rsidP="00AE619D">
      <w:pPr>
        <w:rPr>
          <w:b/>
          <w:lang w:eastAsia="ja-JP"/>
        </w:rPr>
      </w:pPr>
      <w:r w:rsidRPr="00A96141">
        <w:rPr>
          <w:b/>
          <w:lang w:eastAsia="ja-JP"/>
        </w:rPr>
        <w:t xml:space="preserve">Proposal </w:t>
      </w:r>
      <w:r w:rsidR="00BD2350">
        <w:rPr>
          <w:b/>
          <w:lang w:eastAsia="ja-JP"/>
        </w:rPr>
        <w:t>4</w:t>
      </w:r>
      <w:r w:rsidRPr="009158B7">
        <w:rPr>
          <w:b/>
          <w:lang w:eastAsia="ja-JP"/>
        </w:rPr>
        <w:t>:</w:t>
      </w:r>
      <w:r>
        <w:rPr>
          <w:b/>
          <w:lang w:eastAsia="ja-JP"/>
        </w:rPr>
        <w:t xml:space="preserve"> W</w:t>
      </w:r>
      <w:r w:rsidRPr="00AE619D">
        <w:rPr>
          <w:b/>
          <w:lang w:eastAsia="ja-JP"/>
        </w:rPr>
        <w:t>hether to support repetition for NR-U configured grant</w:t>
      </w:r>
      <w:r>
        <w:rPr>
          <w:b/>
          <w:lang w:eastAsia="ja-JP"/>
        </w:rPr>
        <w:t xml:space="preserve"> should be </w:t>
      </w:r>
      <w:r w:rsidR="00751C05">
        <w:rPr>
          <w:b/>
          <w:lang w:eastAsia="ja-JP"/>
        </w:rPr>
        <w:t>clarified</w:t>
      </w:r>
      <w:r>
        <w:rPr>
          <w:b/>
          <w:lang w:eastAsia="ja-JP"/>
        </w:rPr>
        <w:t>.</w:t>
      </w:r>
    </w:p>
    <w:p w14:paraId="311DCA34" w14:textId="77777777" w:rsidR="006328CC" w:rsidRPr="00DB2406" w:rsidRDefault="006328CC" w:rsidP="00DB2406"/>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5F502A7F" w14:textId="7E48AC1A" w:rsidR="00303FA7" w:rsidRDefault="00DE4942" w:rsidP="00F01F94">
      <w:pPr>
        <w:rPr>
          <w:rFonts w:eastAsia="SimSun" w:cs="Arial"/>
          <w:lang w:eastAsia="zh-CN"/>
        </w:rPr>
      </w:pPr>
      <w:r>
        <w:rPr>
          <w:rFonts w:eastAsia="SimSun" w:cs="Arial"/>
          <w:lang w:eastAsia="zh-CN"/>
        </w:rPr>
        <w:t>We discusse</w:t>
      </w:r>
      <w:r w:rsidR="009E4392">
        <w:rPr>
          <w:rFonts w:eastAsia="SimSun" w:cs="Arial"/>
          <w:lang w:eastAsia="zh-CN"/>
        </w:rPr>
        <w:t xml:space="preserve">d </w:t>
      </w:r>
      <w:r w:rsidR="009E4392" w:rsidRPr="000F4B39">
        <w:rPr>
          <w:rFonts w:eastAsiaTheme="minorEastAsia" w:cs="Arial"/>
          <w:lang w:eastAsia="ja-JP"/>
        </w:rPr>
        <w:t xml:space="preserve">on </w:t>
      </w:r>
      <w:r w:rsidR="009E4392">
        <w:rPr>
          <w:rFonts w:eastAsiaTheme="minorEastAsia" w:cs="Arial"/>
          <w:lang w:eastAsia="ja-JP"/>
        </w:rPr>
        <w:t>c</w:t>
      </w:r>
      <w:r w:rsidR="009E4392" w:rsidRPr="009E4392">
        <w:rPr>
          <w:rFonts w:eastAsiaTheme="minorEastAsia" w:cs="Arial"/>
          <w:lang w:eastAsia="ja-JP"/>
        </w:rPr>
        <w:t>onfigured grant enhancements for NR-U</w:t>
      </w:r>
      <w:r w:rsidR="009E4392">
        <w:rPr>
          <w:rFonts w:eastAsiaTheme="minorEastAsia" w:cs="Arial"/>
          <w:lang w:eastAsia="ja-JP"/>
        </w:rPr>
        <w:t>.</w:t>
      </w:r>
      <w:r w:rsidR="009158B7">
        <w:rPr>
          <w:rFonts w:eastAsiaTheme="minorEastAsia" w:cs="Arial"/>
          <w:lang w:eastAsia="ja-JP"/>
        </w:rPr>
        <w:t xml:space="preserve"> </w:t>
      </w:r>
      <w:r w:rsidR="009158B7">
        <w:rPr>
          <w:rFonts w:eastAsiaTheme="minorEastAsia" w:cs="Arial" w:hint="eastAsia"/>
          <w:lang w:eastAsia="ja-JP"/>
        </w:rPr>
        <w:t>W</w:t>
      </w:r>
      <w:r w:rsidR="009158B7">
        <w:rPr>
          <w:rFonts w:eastAsia="SimSun" w:cs="Arial"/>
          <w:lang w:eastAsia="zh-CN"/>
        </w:rPr>
        <w:t>e propose the following.</w:t>
      </w:r>
    </w:p>
    <w:p w14:paraId="4437275C" w14:textId="77777777" w:rsidR="00E8046E" w:rsidRDefault="00E8046E" w:rsidP="00E8046E">
      <w:pPr>
        <w:rPr>
          <w:b/>
          <w:lang w:eastAsia="ja-JP"/>
        </w:rPr>
      </w:pPr>
      <w:r w:rsidRPr="001272D8">
        <w:rPr>
          <w:b/>
          <w:lang w:eastAsia="ja-JP"/>
        </w:rPr>
        <w:t xml:space="preserve">Proposal 1: </w:t>
      </w:r>
      <w:r w:rsidRPr="0057035D">
        <w:rPr>
          <w:b/>
          <w:lang w:eastAsia="ja-JP"/>
        </w:rPr>
        <w:t>For DL channel carrying DFI</w:t>
      </w:r>
      <w:r>
        <w:rPr>
          <w:b/>
          <w:lang w:eastAsia="ja-JP"/>
        </w:rPr>
        <w:t xml:space="preserve">, </w:t>
      </w:r>
      <w:r w:rsidRPr="001272D8">
        <w:rPr>
          <w:b/>
          <w:lang w:eastAsia="ja-JP"/>
        </w:rPr>
        <w:t>GC-PDCCH is used.</w:t>
      </w:r>
    </w:p>
    <w:p w14:paraId="12EDD981" w14:textId="77777777" w:rsidR="00E8046E" w:rsidRPr="001272D8" w:rsidRDefault="00E8046E" w:rsidP="00E8046E">
      <w:pPr>
        <w:rPr>
          <w:b/>
          <w:lang w:eastAsia="ja-JP"/>
        </w:rPr>
      </w:pPr>
      <w:r w:rsidRPr="001272D8">
        <w:rPr>
          <w:b/>
          <w:lang w:eastAsia="ja-JP"/>
        </w:rPr>
        <w:t xml:space="preserve">Proposal 2: </w:t>
      </w:r>
      <w:r w:rsidRPr="001272D8">
        <w:rPr>
          <w:b/>
          <w:lang w:val="en-US" w:eastAsia="ja-JP"/>
        </w:rPr>
        <w:t>Whether/how to indicate DFI</w:t>
      </w:r>
      <w:r>
        <w:rPr>
          <w:b/>
          <w:lang w:val="en-US" w:eastAsia="ja-JP"/>
        </w:rPr>
        <w:t xml:space="preserve"> for scheduled cell</w:t>
      </w:r>
      <w:r w:rsidRPr="001272D8">
        <w:rPr>
          <w:b/>
          <w:lang w:val="en-US" w:eastAsia="ja-JP"/>
        </w:rPr>
        <w:t xml:space="preserve"> in cross-carrier scheduling should be discussed.</w:t>
      </w:r>
    </w:p>
    <w:p w14:paraId="49BDDE9D" w14:textId="77777777" w:rsidR="00E8046E" w:rsidRDefault="00E8046E" w:rsidP="00E8046E">
      <w:pPr>
        <w:rPr>
          <w:b/>
          <w:lang w:eastAsia="ja-JP"/>
        </w:rPr>
      </w:pPr>
      <w:r w:rsidRPr="00A96141">
        <w:rPr>
          <w:b/>
          <w:lang w:eastAsia="ja-JP"/>
        </w:rPr>
        <w:t xml:space="preserve">Proposal </w:t>
      </w:r>
      <w:r>
        <w:rPr>
          <w:rFonts w:hint="eastAsia"/>
          <w:b/>
          <w:lang w:eastAsia="ja-JP"/>
        </w:rPr>
        <w:t>3</w:t>
      </w:r>
      <w:r w:rsidRPr="009158B7">
        <w:rPr>
          <w:b/>
          <w:lang w:eastAsia="ja-JP"/>
        </w:rPr>
        <w:t>:</w:t>
      </w:r>
      <w:r>
        <w:rPr>
          <w:b/>
          <w:lang w:eastAsia="ja-JP"/>
        </w:rPr>
        <w:t xml:space="preserve"> </w:t>
      </w:r>
      <w:r w:rsidRPr="00BD2350">
        <w:rPr>
          <w:b/>
          <w:lang w:eastAsia="ja-JP"/>
        </w:rPr>
        <w:t xml:space="preserve">CG PUSCH </w:t>
      </w:r>
      <w:r w:rsidRPr="00076E3A">
        <w:rPr>
          <w:b/>
          <w:lang w:eastAsia="ja-JP"/>
        </w:rPr>
        <w:t xml:space="preserve">is </w:t>
      </w:r>
      <w:r w:rsidRPr="00BD2350">
        <w:rPr>
          <w:b/>
          <w:lang w:eastAsia="ja-JP"/>
        </w:rPr>
        <w:t>transmitted only when HARQ-ACK is not transmitted.</w:t>
      </w:r>
    </w:p>
    <w:p w14:paraId="14120215" w14:textId="77777777" w:rsidR="00E8046E" w:rsidRPr="007B0A60" w:rsidRDefault="00E8046E" w:rsidP="00E8046E">
      <w:pPr>
        <w:pStyle w:val="aff3"/>
        <w:numPr>
          <w:ilvl w:val="1"/>
          <w:numId w:val="33"/>
        </w:numPr>
        <w:ind w:leftChars="0"/>
        <w:rPr>
          <w:rFonts w:eastAsiaTheme="minorEastAsia"/>
          <w:b/>
          <w:lang w:eastAsia="ja-JP"/>
        </w:rPr>
      </w:pPr>
      <w:r w:rsidRPr="007B0A60">
        <w:rPr>
          <w:rFonts w:eastAsiaTheme="minorEastAsia"/>
          <w:b/>
          <w:lang w:eastAsia="ja-JP"/>
        </w:rPr>
        <w:t>If CG PUSCH transmission collides with HARQ-ACK, HARQ-ACK can be transmitted on PUCCH as if UE does not have transmission data on PUSCH, and the data is going to be transmitted later in another CG resource similar to LBT failure case.</w:t>
      </w:r>
    </w:p>
    <w:p w14:paraId="11E69954" w14:textId="77777777" w:rsidR="00E8046E" w:rsidRPr="007B0A60" w:rsidRDefault="00E8046E" w:rsidP="00E8046E">
      <w:pPr>
        <w:pStyle w:val="aff3"/>
        <w:numPr>
          <w:ilvl w:val="1"/>
          <w:numId w:val="33"/>
        </w:numPr>
        <w:ind w:leftChars="0"/>
        <w:rPr>
          <w:rFonts w:eastAsiaTheme="minorEastAsia"/>
          <w:b/>
          <w:lang w:eastAsia="ja-JP"/>
        </w:rPr>
      </w:pPr>
      <w:r w:rsidRPr="007B0A60">
        <w:rPr>
          <w:rFonts w:eastAsiaTheme="minorEastAsia"/>
          <w:b/>
          <w:lang w:eastAsia="ja-JP"/>
        </w:rPr>
        <w:t>CG-UCI is multiplexed as same as UCI for HARQ-ACK in Rel.15 NR.</w:t>
      </w:r>
    </w:p>
    <w:p w14:paraId="5694D9BF" w14:textId="77777777" w:rsidR="00E8046E" w:rsidRPr="00A05C06" w:rsidRDefault="00E8046E" w:rsidP="00E8046E">
      <w:pPr>
        <w:rPr>
          <w:b/>
          <w:lang w:eastAsia="ja-JP"/>
        </w:rPr>
      </w:pPr>
      <w:r w:rsidRPr="00A05C06">
        <w:rPr>
          <w:b/>
          <w:lang w:eastAsia="ja-JP"/>
        </w:rPr>
        <w:t>Proposal 4: Whether to support repetition for NR-U configured grant should be clarified.</w:t>
      </w:r>
    </w:p>
    <w:p w14:paraId="5E301658" w14:textId="77777777" w:rsidR="00FC037E" w:rsidRPr="005F01CA" w:rsidRDefault="00FC037E" w:rsidP="003F2751">
      <w:pPr>
        <w:rPr>
          <w:b/>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1FF44E29" w14:textId="35DD9C5E" w:rsidR="00472A11" w:rsidRPr="00E718A6" w:rsidRDefault="00D3020A" w:rsidP="00472A11">
      <w:pPr>
        <w:pStyle w:val="af2"/>
        <w:numPr>
          <w:ilvl w:val="0"/>
          <w:numId w:val="9"/>
        </w:numPr>
        <w:spacing w:after="120"/>
        <w:jc w:val="both"/>
        <w:rPr>
          <w:lang w:eastAsia="ja-JP"/>
        </w:rPr>
      </w:pPr>
      <w:bookmarkStart w:id="1" w:name="_Ref1046471"/>
      <w:bookmarkStart w:id="2" w:name="_Ref16692340"/>
      <w:bookmarkStart w:id="3" w:name="_Ref16609533"/>
      <w:bookmarkEnd w:id="1"/>
      <w:r w:rsidRPr="00D3020A">
        <w:rPr>
          <w:lang w:val="en-US"/>
        </w:rPr>
        <w:t>3GPP TS 36.212 V15.7.0 (2019-09)</w:t>
      </w:r>
      <w:bookmarkEnd w:id="2"/>
    </w:p>
    <w:p w14:paraId="613F071F" w14:textId="4D69FC1E" w:rsidR="009F2AB0" w:rsidRDefault="009F2AB0" w:rsidP="009F2AB0">
      <w:pPr>
        <w:pStyle w:val="af2"/>
        <w:numPr>
          <w:ilvl w:val="0"/>
          <w:numId w:val="9"/>
        </w:numPr>
        <w:spacing w:after="120"/>
        <w:jc w:val="both"/>
        <w:rPr>
          <w:lang w:eastAsia="ja-JP"/>
        </w:rPr>
      </w:pPr>
      <w:bookmarkStart w:id="4" w:name="_Ref21006227"/>
      <w:r w:rsidRPr="009F2AB0">
        <w:rPr>
          <w:lang w:eastAsia="ja-JP"/>
        </w:rPr>
        <w:t>R1-1909301</w:t>
      </w:r>
      <w:r>
        <w:rPr>
          <w:rFonts w:hint="eastAsia"/>
          <w:lang w:eastAsia="ja-JP"/>
        </w:rPr>
        <w:t xml:space="preserve">, </w:t>
      </w:r>
      <w:r w:rsidRPr="009F2AB0">
        <w:rPr>
          <w:lang w:eastAsia="ja-JP"/>
        </w:rPr>
        <w:t>Configured grant enhancement</w:t>
      </w:r>
      <w:r>
        <w:rPr>
          <w:lang w:eastAsia="ja-JP"/>
        </w:rPr>
        <w:t xml:space="preserve">, </w:t>
      </w:r>
      <w:r w:rsidRPr="009F2AB0">
        <w:rPr>
          <w:lang w:eastAsia="ja-JP"/>
        </w:rPr>
        <w:t>Ericsson</w:t>
      </w:r>
      <w:bookmarkEnd w:id="4"/>
    </w:p>
    <w:p w14:paraId="75F9E6D5" w14:textId="37DF8265" w:rsidR="009F2AB0" w:rsidRPr="00FB1D39" w:rsidRDefault="009F2AB0" w:rsidP="009F2AB0">
      <w:pPr>
        <w:pStyle w:val="af2"/>
        <w:numPr>
          <w:ilvl w:val="0"/>
          <w:numId w:val="9"/>
        </w:numPr>
        <w:spacing w:after="120"/>
        <w:jc w:val="both"/>
        <w:rPr>
          <w:lang w:eastAsia="ja-JP"/>
        </w:rPr>
      </w:pPr>
      <w:bookmarkStart w:id="5" w:name="_Ref21006236"/>
      <w:r w:rsidRPr="009F2AB0">
        <w:rPr>
          <w:lang w:eastAsia="ja-JP"/>
        </w:rPr>
        <w:t>R1-1909248</w:t>
      </w:r>
      <w:r>
        <w:rPr>
          <w:lang w:eastAsia="ja-JP"/>
        </w:rPr>
        <w:t xml:space="preserve">, </w:t>
      </w:r>
      <w:r w:rsidRPr="009F2AB0">
        <w:rPr>
          <w:lang w:eastAsia="ja-JP"/>
        </w:rPr>
        <w:t>Enhancements to configured grants for NR-U</w:t>
      </w:r>
      <w:r>
        <w:rPr>
          <w:lang w:eastAsia="ja-JP"/>
        </w:rPr>
        <w:t xml:space="preserve">, </w:t>
      </w:r>
      <w:r w:rsidRPr="009F2AB0">
        <w:rPr>
          <w:lang w:eastAsia="ja-JP"/>
        </w:rPr>
        <w:t>Qualcomm Incorporated</w:t>
      </w:r>
      <w:bookmarkEnd w:id="5"/>
    </w:p>
    <w:p w14:paraId="57703ECF" w14:textId="5DF65657" w:rsidR="003D550C" w:rsidRDefault="00472A11" w:rsidP="00D3020A">
      <w:pPr>
        <w:pStyle w:val="af2"/>
        <w:numPr>
          <w:ilvl w:val="0"/>
          <w:numId w:val="9"/>
        </w:numPr>
        <w:spacing w:after="120"/>
        <w:jc w:val="both"/>
        <w:rPr>
          <w:lang w:eastAsia="ja-JP"/>
        </w:rPr>
      </w:pPr>
      <w:bookmarkStart w:id="6" w:name="_Ref16687205"/>
      <w:bookmarkEnd w:id="3"/>
      <w:r w:rsidRPr="008C50A9">
        <w:rPr>
          <w:lang w:val="en-US"/>
        </w:rPr>
        <w:t>3GPP</w:t>
      </w:r>
      <w:r w:rsidRPr="00D87CC3">
        <w:rPr>
          <w:lang w:val="en-US"/>
        </w:rPr>
        <w:t xml:space="preserve"> </w:t>
      </w:r>
      <w:r w:rsidR="003D550C" w:rsidRPr="00D87CC3">
        <w:rPr>
          <w:lang w:val="en-US"/>
        </w:rPr>
        <w:t>TS</w:t>
      </w:r>
      <w:r>
        <w:rPr>
          <w:lang w:val="en-US"/>
        </w:rPr>
        <w:t xml:space="preserve"> </w:t>
      </w:r>
      <w:r w:rsidR="003D550C" w:rsidRPr="00D87CC3">
        <w:rPr>
          <w:lang w:val="en-US"/>
        </w:rPr>
        <w:t>3</w:t>
      </w:r>
      <w:r w:rsidR="00DA6224">
        <w:rPr>
          <w:rFonts w:hint="eastAsia"/>
          <w:lang w:val="en-US" w:eastAsia="ja-JP"/>
        </w:rPr>
        <w:t>8</w:t>
      </w:r>
      <w:r w:rsidR="003D550C" w:rsidRPr="00D87CC3">
        <w:rPr>
          <w:lang w:val="en-US"/>
        </w:rPr>
        <w:t xml:space="preserve">.214 </w:t>
      </w:r>
      <w:r w:rsidR="00D3020A" w:rsidRPr="00D3020A">
        <w:rPr>
          <w:lang w:val="en-US"/>
        </w:rPr>
        <w:t>V15.7.0 (2019-09)</w:t>
      </w:r>
      <w:bookmarkEnd w:id="6"/>
    </w:p>
    <w:sectPr w:rsidR="003D550C" w:rsidSect="00A04FFB">
      <w:footerReference w:type="even" r:id="rId9"/>
      <w:footerReference w:type="default" r:id="rId10"/>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00061" w14:textId="77777777" w:rsidR="007649B7" w:rsidRDefault="007649B7">
      <w:r>
        <w:separator/>
      </w:r>
    </w:p>
  </w:endnote>
  <w:endnote w:type="continuationSeparator" w:id="0">
    <w:p w14:paraId="2A2AA48A" w14:textId="77777777" w:rsidR="007649B7" w:rsidRDefault="007649B7">
      <w:r>
        <w:continuationSeparator/>
      </w:r>
    </w:p>
  </w:endnote>
  <w:endnote w:type="continuationNotice" w:id="1">
    <w:p w14:paraId="5E62B5F5" w14:textId="77777777" w:rsidR="007649B7" w:rsidRDefault="007649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C50A30" w:rsidRDefault="00C50A30">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C50A30" w:rsidRDefault="00C50A3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3914931A" w:rsidR="00C50A30" w:rsidRDefault="00C50A30">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C76C6D">
      <w:rPr>
        <w:rStyle w:val="af7"/>
      </w:rPr>
      <w:t>2</w:t>
    </w:r>
    <w:r>
      <w:rPr>
        <w:rStyle w:val="af7"/>
      </w:rPr>
      <w:fldChar w:fldCharType="end"/>
    </w:r>
  </w:p>
  <w:p w14:paraId="1D006F22" w14:textId="77777777" w:rsidR="00C50A30" w:rsidRDefault="00C50A30">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22AE1" w14:textId="77777777" w:rsidR="007649B7" w:rsidRDefault="007649B7">
      <w:r>
        <w:separator/>
      </w:r>
    </w:p>
  </w:footnote>
  <w:footnote w:type="continuationSeparator" w:id="0">
    <w:p w14:paraId="21121F9A" w14:textId="77777777" w:rsidR="007649B7" w:rsidRDefault="007649B7">
      <w:r>
        <w:continuationSeparator/>
      </w:r>
    </w:p>
  </w:footnote>
  <w:footnote w:type="continuationNotice" w:id="1">
    <w:p w14:paraId="427583DE" w14:textId="77777777" w:rsidR="007649B7" w:rsidRDefault="007649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2" w15:restartNumberingAfterBreak="0">
    <w:nsid w:val="0C15455C"/>
    <w:multiLevelType w:val="hybridMultilevel"/>
    <w:tmpl w:val="E0EC60D6"/>
    <w:lvl w:ilvl="0" w:tplc="65B4262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1F64897"/>
    <w:multiLevelType w:val="hybridMultilevel"/>
    <w:tmpl w:val="3D3CB202"/>
    <w:lvl w:ilvl="0" w:tplc="3E9A1A0E">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D06B3"/>
    <w:multiLevelType w:val="hybridMultilevel"/>
    <w:tmpl w:val="CEA05932"/>
    <w:lvl w:ilvl="0" w:tplc="EC6231BE">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9FC2525"/>
    <w:multiLevelType w:val="hybridMultilevel"/>
    <w:tmpl w:val="7DE4F75A"/>
    <w:lvl w:ilvl="0" w:tplc="B964E3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149478A"/>
    <w:multiLevelType w:val="hybridMultilevel"/>
    <w:tmpl w:val="6338F8DA"/>
    <w:lvl w:ilvl="0" w:tplc="7EB2E90C">
      <w:start w:val="1"/>
      <w:numFmt w:val="bullet"/>
      <w:lvlText w:val="•"/>
      <w:lvlJc w:val="left"/>
      <w:pPr>
        <w:tabs>
          <w:tab w:val="num" w:pos="720"/>
        </w:tabs>
        <w:ind w:left="720" w:hanging="360"/>
      </w:pPr>
      <w:rPr>
        <w:rFonts w:ascii="Arial" w:hAnsi="Arial" w:hint="default"/>
      </w:rPr>
    </w:lvl>
    <w:lvl w:ilvl="1" w:tplc="EE36393A" w:tentative="1">
      <w:start w:val="1"/>
      <w:numFmt w:val="bullet"/>
      <w:lvlText w:val="•"/>
      <w:lvlJc w:val="left"/>
      <w:pPr>
        <w:tabs>
          <w:tab w:val="num" w:pos="1440"/>
        </w:tabs>
        <w:ind w:left="1440" w:hanging="360"/>
      </w:pPr>
      <w:rPr>
        <w:rFonts w:ascii="Arial" w:hAnsi="Arial" w:hint="default"/>
      </w:rPr>
    </w:lvl>
    <w:lvl w:ilvl="2" w:tplc="E7740780">
      <w:start w:val="1"/>
      <w:numFmt w:val="bullet"/>
      <w:lvlText w:val="•"/>
      <w:lvlJc w:val="left"/>
      <w:pPr>
        <w:tabs>
          <w:tab w:val="num" w:pos="2160"/>
        </w:tabs>
        <w:ind w:left="2160" w:hanging="360"/>
      </w:pPr>
      <w:rPr>
        <w:rFonts w:ascii="Arial" w:hAnsi="Arial" w:hint="default"/>
      </w:rPr>
    </w:lvl>
    <w:lvl w:ilvl="3" w:tplc="383C9D86" w:tentative="1">
      <w:start w:val="1"/>
      <w:numFmt w:val="bullet"/>
      <w:lvlText w:val="•"/>
      <w:lvlJc w:val="left"/>
      <w:pPr>
        <w:tabs>
          <w:tab w:val="num" w:pos="2880"/>
        </w:tabs>
        <w:ind w:left="2880" w:hanging="360"/>
      </w:pPr>
      <w:rPr>
        <w:rFonts w:ascii="Arial" w:hAnsi="Arial" w:hint="default"/>
      </w:rPr>
    </w:lvl>
    <w:lvl w:ilvl="4" w:tplc="AB124EE4" w:tentative="1">
      <w:start w:val="1"/>
      <w:numFmt w:val="bullet"/>
      <w:lvlText w:val="•"/>
      <w:lvlJc w:val="left"/>
      <w:pPr>
        <w:tabs>
          <w:tab w:val="num" w:pos="3600"/>
        </w:tabs>
        <w:ind w:left="3600" w:hanging="360"/>
      </w:pPr>
      <w:rPr>
        <w:rFonts w:ascii="Arial" w:hAnsi="Arial" w:hint="default"/>
      </w:rPr>
    </w:lvl>
    <w:lvl w:ilvl="5" w:tplc="EDBA8906" w:tentative="1">
      <w:start w:val="1"/>
      <w:numFmt w:val="bullet"/>
      <w:lvlText w:val="•"/>
      <w:lvlJc w:val="left"/>
      <w:pPr>
        <w:tabs>
          <w:tab w:val="num" w:pos="4320"/>
        </w:tabs>
        <w:ind w:left="4320" w:hanging="360"/>
      </w:pPr>
      <w:rPr>
        <w:rFonts w:ascii="Arial" w:hAnsi="Arial" w:hint="default"/>
      </w:rPr>
    </w:lvl>
    <w:lvl w:ilvl="6" w:tplc="5074D666" w:tentative="1">
      <w:start w:val="1"/>
      <w:numFmt w:val="bullet"/>
      <w:lvlText w:val="•"/>
      <w:lvlJc w:val="left"/>
      <w:pPr>
        <w:tabs>
          <w:tab w:val="num" w:pos="5040"/>
        </w:tabs>
        <w:ind w:left="5040" w:hanging="360"/>
      </w:pPr>
      <w:rPr>
        <w:rFonts w:ascii="Arial" w:hAnsi="Arial" w:hint="default"/>
      </w:rPr>
    </w:lvl>
    <w:lvl w:ilvl="7" w:tplc="963ADC5E" w:tentative="1">
      <w:start w:val="1"/>
      <w:numFmt w:val="bullet"/>
      <w:lvlText w:val="•"/>
      <w:lvlJc w:val="left"/>
      <w:pPr>
        <w:tabs>
          <w:tab w:val="num" w:pos="5760"/>
        </w:tabs>
        <w:ind w:left="5760" w:hanging="360"/>
      </w:pPr>
      <w:rPr>
        <w:rFonts w:ascii="Arial" w:hAnsi="Arial" w:hint="default"/>
      </w:rPr>
    </w:lvl>
    <w:lvl w:ilvl="8" w:tplc="8D569A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CC72D27"/>
    <w:multiLevelType w:val="hybridMultilevel"/>
    <w:tmpl w:val="E92CB9CC"/>
    <w:lvl w:ilvl="0" w:tplc="C3482F3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0A0583"/>
    <w:multiLevelType w:val="hybridMultilevel"/>
    <w:tmpl w:val="6AD84B60"/>
    <w:lvl w:ilvl="0" w:tplc="3E9A1A0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D4138B9"/>
    <w:multiLevelType w:val="hybridMultilevel"/>
    <w:tmpl w:val="A2D663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02A40F5"/>
    <w:multiLevelType w:val="hybridMultilevel"/>
    <w:tmpl w:val="55DEBDF4"/>
    <w:lvl w:ilvl="0" w:tplc="3E9A1A0E">
      <w:start w:val="1"/>
      <w:numFmt w:val="bullet"/>
      <w:lvlText w:val=""/>
      <w:lvlJc w:val="left"/>
      <w:pPr>
        <w:ind w:left="360" w:hanging="360"/>
      </w:pPr>
      <w:rPr>
        <w:rFonts w:ascii="Wingdings" w:hAnsi="Wingdings" w:hint="default"/>
      </w:rPr>
    </w:lvl>
    <w:lvl w:ilvl="1" w:tplc="08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74E36ECE"/>
    <w:multiLevelType w:val="hybridMultilevel"/>
    <w:tmpl w:val="BB5C7160"/>
    <w:lvl w:ilvl="0" w:tplc="238E4E76">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56C7E5A"/>
    <w:multiLevelType w:val="hybridMultilevel"/>
    <w:tmpl w:val="859C17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90C01B1"/>
    <w:multiLevelType w:val="hybridMultilevel"/>
    <w:tmpl w:val="144648B8"/>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CA21F05"/>
    <w:multiLevelType w:val="hybridMultilevel"/>
    <w:tmpl w:val="E85249C6"/>
    <w:lvl w:ilvl="0" w:tplc="9128137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9"/>
  </w:num>
  <w:num w:numId="3">
    <w:abstractNumId w:val="9"/>
  </w:num>
  <w:num w:numId="4">
    <w:abstractNumId w:val="22"/>
  </w:num>
  <w:num w:numId="5">
    <w:abstractNumId w:val="12"/>
  </w:num>
  <w:num w:numId="6">
    <w:abstractNumId w:val="13"/>
  </w:num>
  <w:num w:numId="7">
    <w:abstractNumId w:val="11"/>
  </w:num>
  <w:num w:numId="8">
    <w:abstractNumId w:val="2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3"/>
  </w:num>
  <w:num w:numId="12">
    <w:abstractNumId w:val="8"/>
  </w:num>
  <w:num w:numId="13">
    <w:abstractNumId w:val="21"/>
  </w:num>
  <w:num w:numId="14">
    <w:abstractNumId w:val="17"/>
  </w:num>
  <w:num w:numId="15">
    <w:abstractNumId w:val="3"/>
  </w:num>
  <w:num w:numId="16">
    <w:abstractNumId w:val="2"/>
  </w:num>
  <w:num w:numId="17">
    <w:abstractNumId w:val="14"/>
  </w:num>
  <w:num w:numId="18">
    <w:abstractNumId w:val="0"/>
  </w:num>
  <w:num w:numId="19">
    <w:abstractNumId w:val="1"/>
  </w:num>
  <w:num w:numId="20">
    <w:abstractNumId w:val="7"/>
  </w:num>
  <w:num w:numId="21">
    <w:abstractNumId w:val="31"/>
  </w:num>
  <w:num w:numId="22">
    <w:abstractNumId w:val="15"/>
  </w:num>
  <w:num w:numId="23">
    <w:abstractNumId w:val="24"/>
  </w:num>
  <w:num w:numId="24">
    <w:abstractNumId w:val="6"/>
  </w:num>
  <w:num w:numId="25">
    <w:abstractNumId w:val="5"/>
  </w:num>
  <w:num w:numId="26">
    <w:abstractNumId w:val="18"/>
  </w:num>
  <w:num w:numId="27">
    <w:abstractNumId w:val="20"/>
  </w:num>
  <w:num w:numId="28">
    <w:abstractNumId w:val="19"/>
  </w:num>
  <w:num w:numId="29">
    <w:abstractNumId w:val="10"/>
  </w:num>
  <w:num w:numId="30">
    <w:abstractNumId w:val="28"/>
  </w:num>
  <w:num w:numId="31">
    <w:abstractNumId w:val="4"/>
  </w:num>
  <w:num w:numId="32">
    <w:abstractNumId w:val="30"/>
  </w:num>
  <w:num w:numId="33">
    <w:abstractNumId w:val="23"/>
  </w:num>
  <w:num w:numId="34">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2E"/>
    <w:rsid w:val="00000230"/>
    <w:rsid w:val="00000835"/>
    <w:rsid w:val="00000F61"/>
    <w:rsid w:val="00000F95"/>
    <w:rsid w:val="000023A0"/>
    <w:rsid w:val="00002485"/>
    <w:rsid w:val="000027C3"/>
    <w:rsid w:val="0000290D"/>
    <w:rsid w:val="00002F0F"/>
    <w:rsid w:val="0000305B"/>
    <w:rsid w:val="000032D0"/>
    <w:rsid w:val="0000399C"/>
    <w:rsid w:val="00003BCD"/>
    <w:rsid w:val="000045B0"/>
    <w:rsid w:val="000059A9"/>
    <w:rsid w:val="00005BA8"/>
    <w:rsid w:val="00006007"/>
    <w:rsid w:val="000071A7"/>
    <w:rsid w:val="00007483"/>
    <w:rsid w:val="00007EE2"/>
    <w:rsid w:val="00010508"/>
    <w:rsid w:val="000106AD"/>
    <w:rsid w:val="00010D87"/>
    <w:rsid w:val="00010D8F"/>
    <w:rsid w:val="00011430"/>
    <w:rsid w:val="0001175D"/>
    <w:rsid w:val="00011D9F"/>
    <w:rsid w:val="00011F63"/>
    <w:rsid w:val="0001206A"/>
    <w:rsid w:val="0001224A"/>
    <w:rsid w:val="00012351"/>
    <w:rsid w:val="00012B8B"/>
    <w:rsid w:val="00013795"/>
    <w:rsid w:val="00013CE7"/>
    <w:rsid w:val="00013E6F"/>
    <w:rsid w:val="00013EAA"/>
    <w:rsid w:val="00013F83"/>
    <w:rsid w:val="0001480E"/>
    <w:rsid w:val="000150E7"/>
    <w:rsid w:val="00015941"/>
    <w:rsid w:val="00015BBE"/>
    <w:rsid w:val="00015CE4"/>
    <w:rsid w:val="00016E80"/>
    <w:rsid w:val="0001728A"/>
    <w:rsid w:val="00017972"/>
    <w:rsid w:val="000179C1"/>
    <w:rsid w:val="00017AA6"/>
    <w:rsid w:val="00017C3D"/>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607"/>
    <w:rsid w:val="00024BB4"/>
    <w:rsid w:val="00024F2A"/>
    <w:rsid w:val="00025853"/>
    <w:rsid w:val="00026415"/>
    <w:rsid w:val="00026811"/>
    <w:rsid w:val="00026B2D"/>
    <w:rsid w:val="0002759D"/>
    <w:rsid w:val="0003061E"/>
    <w:rsid w:val="000308A1"/>
    <w:rsid w:val="000309AD"/>
    <w:rsid w:val="000310E6"/>
    <w:rsid w:val="000312FC"/>
    <w:rsid w:val="00031400"/>
    <w:rsid w:val="00031668"/>
    <w:rsid w:val="00031E0C"/>
    <w:rsid w:val="00031F78"/>
    <w:rsid w:val="00032060"/>
    <w:rsid w:val="00032486"/>
    <w:rsid w:val="0003260D"/>
    <w:rsid w:val="000331C6"/>
    <w:rsid w:val="000332CA"/>
    <w:rsid w:val="000333DA"/>
    <w:rsid w:val="000334FE"/>
    <w:rsid w:val="0003365B"/>
    <w:rsid w:val="00033C8D"/>
    <w:rsid w:val="00033DC0"/>
    <w:rsid w:val="00034302"/>
    <w:rsid w:val="00034C07"/>
    <w:rsid w:val="00035574"/>
    <w:rsid w:val="000361FA"/>
    <w:rsid w:val="00036A11"/>
    <w:rsid w:val="00036BA9"/>
    <w:rsid w:val="00036D63"/>
    <w:rsid w:val="00036F38"/>
    <w:rsid w:val="00037478"/>
    <w:rsid w:val="00037B0C"/>
    <w:rsid w:val="00037CBE"/>
    <w:rsid w:val="00040D18"/>
    <w:rsid w:val="0004128F"/>
    <w:rsid w:val="00041836"/>
    <w:rsid w:val="00041AD9"/>
    <w:rsid w:val="00041B69"/>
    <w:rsid w:val="00041E8D"/>
    <w:rsid w:val="00042C69"/>
    <w:rsid w:val="00042D1F"/>
    <w:rsid w:val="00042E74"/>
    <w:rsid w:val="000431B6"/>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29A1"/>
    <w:rsid w:val="00052A30"/>
    <w:rsid w:val="00053414"/>
    <w:rsid w:val="00053C42"/>
    <w:rsid w:val="000540D4"/>
    <w:rsid w:val="00054885"/>
    <w:rsid w:val="00054C47"/>
    <w:rsid w:val="00054C50"/>
    <w:rsid w:val="00055055"/>
    <w:rsid w:val="0005544C"/>
    <w:rsid w:val="00055AC9"/>
    <w:rsid w:val="00056B49"/>
    <w:rsid w:val="0005725B"/>
    <w:rsid w:val="00057751"/>
    <w:rsid w:val="00057AA6"/>
    <w:rsid w:val="00060220"/>
    <w:rsid w:val="0006043B"/>
    <w:rsid w:val="00060784"/>
    <w:rsid w:val="000611F9"/>
    <w:rsid w:val="00061533"/>
    <w:rsid w:val="00061B2D"/>
    <w:rsid w:val="0006224C"/>
    <w:rsid w:val="00062449"/>
    <w:rsid w:val="0006265D"/>
    <w:rsid w:val="000628C9"/>
    <w:rsid w:val="00062963"/>
    <w:rsid w:val="000633CC"/>
    <w:rsid w:val="00063B6D"/>
    <w:rsid w:val="00063D30"/>
    <w:rsid w:val="000643D8"/>
    <w:rsid w:val="00064752"/>
    <w:rsid w:val="00064F18"/>
    <w:rsid w:val="00064F1C"/>
    <w:rsid w:val="00065323"/>
    <w:rsid w:val="00065AAC"/>
    <w:rsid w:val="00065C71"/>
    <w:rsid w:val="00066306"/>
    <w:rsid w:val="00066B53"/>
    <w:rsid w:val="00066E66"/>
    <w:rsid w:val="00066FAE"/>
    <w:rsid w:val="0006717F"/>
    <w:rsid w:val="00067A02"/>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2829"/>
    <w:rsid w:val="0007310F"/>
    <w:rsid w:val="000739F6"/>
    <w:rsid w:val="00074024"/>
    <w:rsid w:val="00074828"/>
    <w:rsid w:val="00075160"/>
    <w:rsid w:val="00075BB7"/>
    <w:rsid w:val="0007690F"/>
    <w:rsid w:val="00076E3A"/>
    <w:rsid w:val="00077F75"/>
    <w:rsid w:val="000803A0"/>
    <w:rsid w:val="0008051A"/>
    <w:rsid w:val="00080BF7"/>
    <w:rsid w:val="00081405"/>
    <w:rsid w:val="00081607"/>
    <w:rsid w:val="000826ED"/>
    <w:rsid w:val="0008330E"/>
    <w:rsid w:val="00083B28"/>
    <w:rsid w:val="00083C62"/>
    <w:rsid w:val="000855D8"/>
    <w:rsid w:val="00085A5C"/>
    <w:rsid w:val="00086493"/>
    <w:rsid w:val="000865D7"/>
    <w:rsid w:val="00086879"/>
    <w:rsid w:val="00087E13"/>
    <w:rsid w:val="00087F01"/>
    <w:rsid w:val="00087FB3"/>
    <w:rsid w:val="0009048D"/>
    <w:rsid w:val="000908EC"/>
    <w:rsid w:val="00090C94"/>
    <w:rsid w:val="00090E15"/>
    <w:rsid w:val="00090E2D"/>
    <w:rsid w:val="000911EF"/>
    <w:rsid w:val="0009157D"/>
    <w:rsid w:val="00092D6D"/>
    <w:rsid w:val="00092E90"/>
    <w:rsid w:val="00092EA0"/>
    <w:rsid w:val="00093263"/>
    <w:rsid w:val="00093617"/>
    <w:rsid w:val="000937B6"/>
    <w:rsid w:val="000939CD"/>
    <w:rsid w:val="00093B0F"/>
    <w:rsid w:val="0009413E"/>
    <w:rsid w:val="000944E7"/>
    <w:rsid w:val="00094778"/>
    <w:rsid w:val="00094835"/>
    <w:rsid w:val="00094A81"/>
    <w:rsid w:val="000951CA"/>
    <w:rsid w:val="00095395"/>
    <w:rsid w:val="00095AC2"/>
    <w:rsid w:val="00096002"/>
    <w:rsid w:val="0009639E"/>
    <w:rsid w:val="00096543"/>
    <w:rsid w:val="0009669F"/>
    <w:rsid w:val="00097555"/>
    <w:rsid w:val="00097918"/>
    <w:rsid w:val="00097D66"/>
    <w:rsid w:val="00097ED4"/>
    <w:rsid w:val="000A1383"/>
    <w:rsid w:val="000A1408"/>
    <w:rsid w:val="000A2457"/>
    <w:rsid w:val="000A2F81"/>
    <w:rsid w:val="000A3132"/>
    <w:rsid w:val="000A3361"/>
    <w:rsid w:val="000A3512"/>
    <w:rsid w:val="000A3A30"/>
    <w:rsid w:val="000A3C0F"/>
    <w:rsid w:val="000A3C5C"/>
    <w:rsid w:val="000A3E74"/>
    <w:rsid w:val="000A42F7"/>
    <w:rsid w:val="000A51D7"/>
    <w:rsid w:val="000A5BD3"/>
    <w:rsid w:val="000A65C8"/>
    <w:rsid w:val="000A6BB2"/>
    <w:rsid w:val="000A6FE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8EB"/>
    <w:rsid w:val="000B7B8A"/>
    <w:rsid w:val="000C02E0"/>
    <w:rsid w:val="000C0AD5"/>
    <w:rsid w:val="000C0D4E"/>
    <w:rsid w:val="000C0E68"/>
    <w:rsid w:val="000C0F2B"/>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656D"/>
    <w:rsid w:val="000C67C1"/>
    <w:rsid w:val="000C6FDD"/>
    <w:rsid w:val="000C7B42"/>
    <w:rsid w:val="000C7E25"/>
    <w:rsid w:val="000C7E82"/>
    <w:rsid w:val="000C7FF3"/>
    <w:rsid w:val="000D04ED"/>
    <w:rsid w:val="000D06C1"/>
    <w:rsid w:val="000D0AAE"/>
    <w:rsid w:val="000D0D9D"/>
    <w:rsid w:val="000D0DA3"/>
    <w:rsid w:val="000D0EA6"/>
    <w:rsid w:val="000D113F"/>
    <w:rsid w:val="000D1A83"/>
    <w:rsid w:val="000D2A48"/>
    <w:rsid w:val="000D2B1C"/>
    <w:rsid w:val="000D2E56"/>
    <w:rsid w:val="000D3BAD"/>
    <w:rsid w:val="000D3D6D"/>
    <w:rsid w:val="000D4BB2"/>
    <w:rsid w:val="000D4D2D"/>
    <w:rsid w:val="000D5107"/>
    <w:rsid w:val="000D592C"/>
    <w:rsid w:val="000D59A5"/>
    <w:rsid w:val="000D5D0E"/>
    <w:rsid w:val="000D5D8E"/>
    <w:rsid w:val="000D61AF"/>
    <w:rsid w:val="000D65DC"/>
    <w:rsid w:val="000D6E27"/>
    <w:rsid w:val="000D7A9E"/>
    <w:rsid w:val="000D7B5E"/>
    <w:rsid w:val="000E00E0"/>
    <w:rsid w:val="000E06B2"/>
    <w:rsid w:val="000E0F9C"/>
    <w:rsid w:val="000E18D6"/>
    <w:rsid w:val="000E2401"/>
    <w:rsid w:val="000E2666"/>
    <w:rsid w:val="000E27E4"/>
    <w:rsid w:val="000E2A29"/>
    <w:rsid w:val="000E3220"/>
    <w:rsid w:val="000E33DF"/>
    <w:rsid w:val="000E4C04"/>
    <w:rsid w:val="000E51E3"/>
    <w:rsid w:val="000E541C"/>
    <w:rsid w:val="000E58AD"/>
    <w:rsid w:val="000E5A9A"/>
    <w:rsid w:val="000E5D88"/>
    <w:rsid w:val="000E6138"/>
    <w:rsid w:val="000E65DF"/>
    <w:rsid w:val="000E6C1F"/>
    <w:rsid w:val="000E787C"/>
    <w:rsid w:val="000E7A54"/>
    <w:rsid w:val="000E7C24"/>
    <w:rsid w:val="000F002B"/>
    <w:rsid w:val="000F0375"/>
    <w:rsid w:val="000F056A"/>
    <w:rsid w:val="000F05AA"/>
    <w:rsid w:val="000F0B72"/>
    <w:rsid w:val="000F0DA5"/>
    <w:rsid w:val="000F12BC"/>
    <w:rsid w:val="000F23F7"/>
    <w:rsid w:val="000F255F"/>
    <w:rsid w:val="000F2810"/>
    <w:rsid w:val="000F29F2"/>
    <w:rsid w:val="000F2A23"/>
    <w:rsid w:val="000F2CC9"/>
    <w:rsid w:val="000F36BC"/>
    <w:rsid w:val="000F3D68"/>
    <w:rsid w:val="000F44D1"/>
    <w:rsid w:val="000F4A1F"/>
    <w:rsid w:val="000F4B39"/>
    <w:rsid w:val="000F4F76"/>
    <w:rsid w:val="000F592A"/>
    <w:rsid w:val="000F5FB5"/>
    <w:rsid w:val="000F6962"/>
    <w:rsid w:val="000F72C1"/>
    <w:rsid w:val="000F766C"/>
    <w:rsid w:val="000F7713"/>
    <w:rsid w:val="0010053A"/>
    <w:rsid w:val="00100C81"/>
    <w:rsid w:val="00100CDE"/>
    <w:rsid w:val="001016B5"/>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64"/>
    <w:rsid w:val="00103BED"/>
    <w:rsid w:val="0010421D"/>
    <w:rsid w:val="0010554C"/>
    <w:rsid w:val="0010580E"/>
    <w:rsid w:val="00105ACF"/>
    <w:rsid w:val="00105F16"/>
    <w:rsid w:val="00106527"/>
    <w:rsid w:val="00106F60"/>
    <w:rsid w:val="00107D5D"/>
    <w:rsid w:val="00107E06"/>
    <w:rsid w:val="00107F2F"/>
    <w:rsid w:val="0011037F"/>
    <w:rsid w:val="00110451"/>
    <w:rsid w:val="00110753"/>
    <w:rsid w:val="00110D5F"/>
    <w:rsid w:val="00111ECE"/>
    <w:rsid w:val="00112442"/>
    <w:rsid w:val="00113736"/>
    <w:rsid w:val="00113D82"/>
    <w:rsid w:val="00113EE3"/>
    <w:rsid w:val="00113FC0"/>
    <w:rsid w:val="001149BA"/>
    <w:rsid w:val="00114B5E"/>
    <w:rsid w:val="0011542C"/>
    <w:rsid w:val="00115963"/>
    <w:rsid w:val="0011602B"/>
    <w:rsid w:val="0011661E"/>
    <w:rsid w:val="001168DF"/>
    <w:rsid w:val="00116C10"/>
    <w:rsid w:val="00116DEE"/>
    <w:rsid w:val="00117194"/>
    <w:rsid w:val="00117641"/>
    <w:rsid w:val="00117F83"/>
    <w:rsid w:val="00120153"/>
    <w:rsid w:val="0012040F"/>
    <w:rsid w:val="00120603"/>
    <w:rsid w:val="00120CF7"/>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354"/>
    <w:rsid w:val="00124817"/>
    <w:rsid w:val="001248D1"/>
    <w:rsid w:val="00124DD7"/>
    <w:rsid w:val="001251F8"/>
    <w:rsid w:val="00125223"/>
    <w:rsid w:val="001256C8"/>
    <w:rsid w:val="0012570C"/>
    <w:rsid w:val="001257D0"/>
    <w:rsid w:val="00125964"/>
    <w:rsid w:val="00126981"/>
    <w:rsid w:val="001269B2"/>
    <w:rsid w:val="001272D8"/>
    <w:rsid w:val="001277E5"/>
    <w:rsid w:val="001279B3"/>
    <w:rsid w:val="00127AFE"/>
    <w:rsid w:val="00127F0E"/>
    <w:rsid w:val="00127FBC"/>
    <w:rsid w:val="00130086"/>
    <w:rsid w:val="001303E8"/>
    <w:rsid w:val="0013055D"/>
    <w:rsid w:val="00131C62"/>
    <w:rsid w:val="001320FB"/>
    <w:rsid w:val="001322EF"/>
    <w:rsid w:val="00133987"/>
    <w:rsid w:val="00133AC1"/>
    <w:rsid w:val="00133CDF"/>
    <w:rsid w:val="001342AE"/>
    <w:rsid w:val="001348F9"/>
    <w:rsid w:val="00134BD7"/>
    <w:rsid w:val="00134D0B"/>
    <w:rsid w:val="001350FC"/>
    <w:rsid w:val="00135362"/>
    <w:rsid w:val="00135892"/>
    <w:rsid w:val="00135BC5"/>
    <w:rsid w:val="00135BF0"/>
    <w:rsid w:val="00135BF6"/>
    <w:rsid w:val="00135EBE"/>
    <w:rsid w:val="00136301"/>
    <w:rsid w:val="00137388"/>
    <w:rsid w:val="001375E3"/>
    <w:rsid w:val="00137984"/>
    <w:rsid w:val="00140912"/>
    <w:rsid w:val="00140C2F"/>
    <w:rsid w:val="00140FDA"/>
    <w:rsid w:val="00141D1D"/>
    <w:rsid w:val="00142434"/>
    <w:rsid w:val="00142E77"/>
    <w:rsid w:val="00142F9A"/>
    <w:rsid w:val="00143265"/>
    <w:rsid w:val="00143766"/>
    <w:rsid w:val="0014407F"/>
    <w:rsid w:val="0014494A"/>
    <w:rsid w:val="001455E4"/>
    <w:rsid w:val="00145997"/>
    <w:rsid w:val="00145B95"/>
    <w:rsid w:val="00146A8F"/>
    <w:rsid w:val="00146C78"/>
    <w:rsid w:val="00147509"/>
    <w:rsid w:val="001479B6"/>
    <w:rsid w:val="00147F88"/>
    <w:rsid w:val="00150870"/>
    <w:rsid w:val="00150944"/>
    <w:rsid w:val="00150A61"/>
    <w:rsid w:val="0015154C"/>
    <w:rsid w:val="00151CF4"/>
    <w:rsid w:val="00152351"/>
    <w:rsid w:val="0015236C"/>
    <w:rsid w:val="00152393"/>
    <w:rsid w:val="001524EE"/>
    <w:rsid w:val="00152BE6"/>
    <w:rsid w:val="00152EDA"/>
    <w:rsid w:val="00153372"/>
    <w:rsid w:val="001535EC"/>
    <w:rsid w:val="00153D5F"/>
    <w:rsid w:val="0015416B"/>
    <w:rsid w:val="00154768"/>
    <w:rsid w:val="001549B2"/>
    <w:rsid w:val="001551CA"/>
    <w:rsid w:val="00155230"/>
    <w:rsid w:val="001555EE"/>
    <w:rsid w:val="00155620"/>
    <w:rsid w:val="001556DA"/>
    <w:rsid w:val="00156004"/>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391"/>
    <w:rsid w:val="00167CB4"/>
    <w:rsid w:val="00170B3C"/>
    <w:rsid w:val="00170FA7"/>
    <w:rsid w:val="00171507"/>
    <w:rsid w:val="00171CCB"/>
    <w:rsid w:val="001720FD"/>
    <w:rsid w:val="00172E7C"/>
    <w:rsid w:val="001730FB"/>
    <w:rsid w:val="001732BB"/>
    <w:rsid w:val="00173C53"/>
    <w:rsid w:val="00173F1B"/>
    <w:rsid w:val="00174160"/>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053"/>
    <w:rsid w:val="0018034C"/>
    <w:rsid w:val="00180388"/>
    <w:rsid w:val="00181E2B"/>
    <w:rsid w:val="001820F6"/>
    <w:rsid w:val="0018223F"/>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548"/>
    <w:rsid w:val="00193AA8"/>
    <w:rsid w:val="00194014"/>
    <w:rsid w:val="00195181"/>
    <w:rsid w:val="001953A7"/>
    <w:rsid w:val="00195842"/>
    <w:rsid w:val="00195B78"/>
    <w:rsid w:val="00195CDD"/>
    <w:rsid w:val="00196526"/>
    <w:rsid w:val="0019753D"/>
    <w:rsid w:val="0019773E"/>
    <w:rsid w:val="00197E18"/>
    <w:rsid w:val="001A01C0"/>
    <w:rsid w:val="001A0C7D"/>
    <w:rsid w:val="001A0FEB"/>
    <w:rsid w:val="001A1165"/>
    <w:rsid w:val="001A1581"/>
    <w:rsid w:val="001A1DDE"/>
    <w:rsid w:val="001A1FCC"/>
    <w:rsid w:val="001A21CC"/>
    <w:rsid w:val="001A26B8"/>
    <w:rsid w:val="001A2F5A"/>
    <w:rsid w:val="001A3319"/>
    <w:rsid w:val="001A386B"/>
    <w:rsid w:val="001A409F"/>
    <w:rsid w:val="001A4477"/>
    <w:rsid w:val="001A45ED"/>
    <w:rsid w:val="001A4693"/>
    <w:rsid w:val="001A48D5"/>
    <w:rsid w:val="001A4B69"/>
    <w:rsid w:val="001A548D"/>
    <w:rsid w:val="001A6366"/>
    <w:rsid w:val="001A66F8"/>
    <w:rsid w:val="001A6799"/>
    <w:rsid w:val="001A7288"/>
    <w:rsid w:val="001A7310"/>
    <w:rsid w:val="001A73D0"/>
    <w:rsid w:val="001A7A72"/>
    <w:rsid w:val="001A7F97"/>
    <w:rsid w:val="001B0304"/>
    <w:rsid w:val="001B05DC"/>
    <w:rsid w:val="001B05EC"/>
    <w:rsid w:val="001B0CF9"/>
    <w:rsid w:val="001B1300"/>
    <w:rsid w:val="001B1F05"/>
    <w:rsid w:val="001B223C"/>
    <w:rsid w:val="001B2EE3"/>
    <w:rsid w:val="001B36F7"/>
    <w:rsid w:val="001B37D2"/>
    <w:rsid w:val="001B38C6"/>
    <w:rsid w:val="001B39CC"/>
    <w:rsid w:val="001B3F34"/>
    <w:rsid w:val="001B4117"/>
    <w:rsid w:val="001B4180"/>
    <w:rsid w:val="001B43B1"/>
    <w:rsid w:val="001B4583"/>
    <w:rsid w:val="001B48B1"/>
    <w:rsid w:val="001B4C69"/>
    <w:rsid w:val="001B4F38"/>
    <w:rsid w:val="001B4F90"/>
    <w:rsid w:val="001B5D2D"/>
    <w:rsid w:val="001B62B8"/>
    <w:rsid w:val="001B7243"/>
    <w:rsid w:val="001B739E"/>
    <w:rsid w:val="001B7952"/>
    <w:rsid w:val="001B7A83"/>
    <w:rsid w:val="001B7E22"/>
    <w:rsid w:val="001B7E74"/>
    <w:rsid w:val="001C0F66"/>
    <w:rsid w:val="001C148B"/>
    <w:rsid w:val="001C1999"/>
    <w:rsid w:val="001C235F"/>
    <w:rsid w:val="001C2F8F"/>
    <w:rsid w:val="001C3363"/>
    <w:rsid w:val="001C3850"/>
    <w:rsid w:val="001C499C"/>
    <w:rsid w:val="001C4BBA"/>
    <w:rsid w:val="001C4EE8"/>
    <w:rsid w:val="001C4FC0"/>
    <w:rsid w:val="001C5789"/>
    <w:rsid w:val="001C5A08"/>
    <w:rsid w:val="001C5CA7"/>
    <w:rsid w:val="001C6D31"/>
    <w:rsid w:val="001D03A0"/>
    <w:rsid w:val="001D0559"/>
    <w:rsid w:val="001D0C92"/>
    <w:rsid w:val="001D0EC7"/>
    <w:rsid w:val="001D0F86"/>
    <w:rsid w:val="001D1CBC"/>
    <w:rsid w:val="001D1FE4"/>
    <w:rsid w:val="001D2E8A"/>
    <w:rsid w:val="001D2F73"/>
    <w:rsid w:val="001D324D"/>
    <w:rsid w:val="001D324F"/>
    <w:rsid w:val="001D3366"/>
    <w:rsid w:val="001D3ACF"/>
    <w:rsid w:val="001D3C5F"/>
    <w:rsid w:val="001D3D83"/>
    <w:rsid w:val="001D3E8C"/>
    <w:rsid w:val="001D4547"/>
    <w:rsid w:val="001D4949"/>
    <w:rsid w:val="001D4B64"/>
    <w:rsid w:val="001D4E21"/>
    <w:rsid w:val="001D52BC"/>
    <w:rsid w:val="001D5813"/>
    <w:rsid w:val="001D5F89"/>
    <w:rsid w:val="001D6055"/>
    <w:rsid w:val="001D6395"/>
    <w:rsid w:val="001D6C83"/>
    <w:rsid w:val="001D6EF7"/>
    <w:rsid w:val="001D6F7C"/>
    <w:rsid w:val="001D791C"/>
    <w:rsid w:val="001D7A39"/>
    <w:rsid w:val="001D7DCB"/>
    <w:rsid w:val="001E03AD"/>
    <w:rsid w:val="001E0B3C"/>
    <w:rsid w:val="001E0C3D"/>
    <w:rsid w:val="001E1114"/>
    <w:rsid w:val="001E1684"/>
    <w:rsid w:val="001E1A06"/>
    <w:rsid w:val="001E1CF2"/>
    <w:rsid w:val="001E2469"/>
    <w:rsid w:val="001E307E"/>
    <w:rsid w:val="001E328E"/>
    <w:rsid w:val="001E3678"/>
    <w:rsid w:val="001E3AF6"/>
    <w:rsid w:val="001E4915"/>
    <w:rsid w:val="001E559B"/>
    <w:rsid w:val="001E56B4"/>
    <w:rsid w:val="001E5B53"/>
    <w:rsid w:val="001E5D27"/>
    <w:rsid w:val="001E63BB"/>
    <w:rsid w:val="001E68E7"/>
    <w:rsid w:val="001E6C25"/>
    <w:rsid w:val="001E6F75"/>
    <w:rsid w:val="001E770D"/>
    <w:rsid w:val="001E7B7F"/>
    <w:rsid w:val="001E7BC3"/>
    <w:rsid w:val="001E7BCF"/>
    <w:rsid w:val="001E7F8E"/>
    <w:rsid w:val="001F0528"/>
    <w:rsid w:val="001F07AB"/>
    <w:rsid w:val="001F087C"/>
    <w:rsid w:val="001F1028"/>
    <w:rsid w:val="001F132E"/>
    <w:rsid w:val="001F181C"/>
    <w:rsid w:val="001F21B7"/>
    <w:rsid w:val="001F2420"/>
    <w:rsid w:val="001F24E3"/>
    <w:rsid w:val="001F2683"/>
    <w:rsid w:val="001F2851"/>
    <w:rsid w:val="001F31ED"/>
    <w:rsid w:val="001F35D5"/>
    <w:rsid w:val="001F3BA1"/>
    <w:rsid w:val="001F42E7"/>
    <w:rsid w:val="001F4345"/>
    <w:rsid w:val="001F466F"/>
    <w:rsid w:val="001F4E37"/>
    <w:rsid w:val="001F621E"/>
    <w:rsid w:val="001F63D8"/>
    <w:rsid w:val="001F667A"/>
    <w:rsid w:val="001F6C8B"/>
    <w:rsid w:val="001F7571"/>
    <w:rsid w:val="001F79CB"/>
    <w:rsid w:val="001F7C32"/>
    <w:rsid w:val="00200645"/>
    <w:rsid w:val="0020088B"/>
    <w:rsid w:val="002010AF"/>
    <w:rsid w:val="002010CF"/>
    <w:rsid w:val="002014A2"/>
    <w:rsid w:val="00201671"/>
    <w:rsid w:val="00202A72"/>
    <w:rsid w:val="00202FC6"/>
    <w:rsid w:val="00203114"/>
    <w:rsid w:val="002033AD"/>
    <w:rsid w:val="00203988"/>
    <w:rsid w:val="00203B20"/>
    <w:rsid w:val="00203D26"/>
    <w:rsid w:val="00204256"/>
    <w:rsid w:val="002046E4"/>
    <w:rsid w:val="00204B32"/>
    <w:rsid w:val="00204B54"/>
    <w:rsid w:val="0020578B"/>
    <w:rsid w:val="002067F3"/>
    <w:rsid w:val="0020685A"/>
    <w:rsid w:val="00206948"/>
    <w:rsid w:val="00206AB0"/>
    <w:rsid w:val="00206AEB"/>
    <w:rsid w:val="00206B58"/>
    <w:rsid w:val="0020727C"/>
    <w:rsid w:val="00207B8F"/>
    <w:rsid w:val="00207C92"/>
    <w:rsid w:val="00210242"/>
    <w:rsid w:val="002109CB"/>
    <w:rsid w:val="00210E5F"/>
    <w:rsid w:val="00210FF7"/>
    <w:rsid w:val="00211288"/>
    <w:rsid w:val="002126A0"/>
    <w:rsid w:val="00212D25"/>
    <w:rsid w:val="00212F3E"/>
    <w:rsid w:val="002132E1"/>
    <w:rsid w:val="00213CA5"/>
    <w:rsid w:val="002146DA"/>
    <w:rsid w:val="00214A85"/>
    <w:rsid w:val="00214EAF"/>
    <w:rsid w:val="00215A3B"/>
    <w:rsid w:val="00215A70"/>
    <w:rsid w:val="002160D0"/>
    <w:rsid w:val="0021652D"/>
    <w:rsid w:val="00216CE3"/>
    <w:rsid w:val="00216FE8"/>
    <w:rsid w:val="00217133"/>
    <w:rsid w:val="0021799B"/>
    <w:rsid w:val="00217D60"/>
    <w:rsid w:val="002200AE"/>
    <w:rsid w:val="0022014A"/>
    <w:rsid w:val="00221270"/>
    <w:rsid w:val="00221477"/>
    <w:rsid w:val="002215AA"/>
    <w:rsid w:val="00221821"/>
    <w:rsid w:val="00221B5F"/>
    <w:rsid w:val="00221CE3"/>
    <w:rsid w:val="00222369"/>
    <w:rsid w:val="00222445"/>
    <w:rsid w:val="002226F9"/>
    <w:rsid w:val="00222DE4"/>
    <w:rsid w:val="00223CB7"/>
    <w:rsid w:val="00224929"/>
    <w:rsid w:val="002252B4"/>
    <w:rsid w:val="0022667B"/>
    <w:rsid w:val="00226787"/>
    <w:rsid w:val="00226D0C"/>
    <w:rsid w:val="00227035"/>
    <w:rsid w:val="00230070"/>
    <w:rsid w:val="0023094B"/>
    <w:rsid w:val="00230F0D"/>
    <w:rsid w:val="00231AF0"/>
    <w:rsid w:val="00233541"/>
    <w:rsid w:val="00234680"/>
    <w:rsid w:val="00234712"/>
    <w:rsid w:val="00234820"/>
    <w:rsid w:val="00234923"/>
    <w:rsid w:val="00234ACA"/>
    <w:rsid w:val="0023522C"/>
    <w:rsid w:val="002352CB"/>
    <w:rsid w:val="00235D39"/>
    <w:rsid w:val="0023660D"/>
    <w:rsid w:val="002368B2"/>
    <w:rsid w:val="002368D5"/>
    <w:rsid w:val="002374E2"/>
    <w:rsid w:val="002376C4"/>
    <w:rsid w:val="00237750"/>
    <w:rsid w:val="00237AEB"/>
    <w:rsid w:val="00237B34"/>
    <w:rsid w:val="00237D0B"/>
    <w:rsid w:val="00240091"/>
    <w:rsid w:val="00240295"/>
    <w:rsid w:val="00240AD3"/>
    <w:rsid w:val="0024110A"/>
    <w:rsid w:val="00241E1F"/>
    <w:rsid w:val="00242940"/>
    <w:rsid w:val="002436DF"/>
    <w:rsid w:val="00243AD9"/>
    <w:rsid w:val="00245839"/>
    <w:rsid w:val="00245E25"/>
    <w:rsid w:val="002462CF"/>
    <w:rsid w:val="0024635D"/>
    <w:rsid w:val="00246464"/>
    <w:rsid w:val="00246958"/>
    <w:rsid w:val="0024783E"/>
    <w:rsid w:val="0024790A"/>
    <w:rsid w:val="00247B93"/>
    <w:rsid w:val="00247C3A"/>
    <w:rsid w:val="002504CE"/>
    <w:rsid w:val="00250FF1"/>
    <w:rsid w:val="00251467"/>
    <w:rsid w:val="002515B9"/>
    <w:rsid w:val="002519E5"/>
    <w:rsid w:val="00251B56"/>
    <w:rsid w:val="00252069"/>
    <w:rsid w:val="0025258A"/>
    <w:rsid w:val="00252C20"/>
    <w:rsid w:val="00253199"/>
    <w:rsid w:val="002534B1"/>
    <w:rsid w:val="002536ED"/>
    <w:rsid w:val="00253B10"/>
    <w:rsid w:val="00253F65"/>
    <w:rsid w:val="002540DF"/>
    <w:rsid w:val="002541CB"/>
    <w:rsid w:val="00255082"/>
    <w:rsid w:val="0025517A"/>
    <w:rsid w:val="00255346"/>
    <w:rsid w:val="002553FE"/>
    <w:rsid w:val="002557BC"/>
    <w:rsid w:val="002559D0"/>
    <w:rsid w:val="00255F10"/>
    <w:rsid w:val="0025623D"/>
    <w:rsid w:val="00257920"/>
    <w:rsid w:val="002579BD"/>
    <w:rsid w:val="00257D47"/>
    <w:rsid w:val="00257F3A"/>
    <w:rsid w:val="002608D7"/>
    <w:rsid w:val="00260961"/>
    <w:rsid w:val="00260AC9"/>
    <w:rsid w:val="00260B3D"/>
    <w:rsid w:val="00261439"/>
    <w:rsid w:val="00261A2A"/>
    <w:rsid w:val="00261BE8"/>
    <w:rsid w:val="00262240"/>
    <w:rsid w:val="0026226A"/>
    <w:rsid w:val="002625BC"/>
    <w:rsid w:val="00262A5F"/>
    <w:rsid w:val="0026331A"/>
    <w:rsid w:val="0026344D"/>
    <w:rsid w:val="002639F0"/>
    <w:rsid w:val="00264209"/>
    <w:rsid w:val="002647BC"/>
    <w:rsid w:val="00264827"/>
    <w:rsid w:val="002650D5"/>
    <w:rsid w:val="00265927"/>
    <w:rsid w:val="00265C6B"/>
    <w:rsid w:val="00266019"/>
    <w:rsid w:val="00266865"/>
    <w:rsid w:val="00267531"/>
    <w:rsid w:val="002676D3"/>
    <w:rsid w:val="00267727"/>
    <w:rsid w:val="00271374"/>
    <w:rsid w:val="00271379"/>
    <w:rsid w:val="00271426"/>
    <w:rsid w:val="00271607"/>
    <w:rsid w:val="00271702"/>
    <w:rsid w:val="00271733"/>
    <w:rsid w:val="00271739"/>
    <w:rsid w:val="00271A30"/>
    <w:rsid w:val="00271A8D"/>
    <w:rsid w:val="0027277B"/>
    <w:rsid w:val="00272978"/>
    <w:rsid w:val="00273361"/>
    <w:rsid w:val="00273630"/>
    <w:rsid w:val="00273B25"/>
    <w:rsid w:val="00273CEC"/>
    <w:rsid w:val="00273D7F"/>
    <w:rsid w:val="00273EF4"/>
    <w:rsid w:val="0027449A"/>
    <w:rsid w:val="002746BF"/>
    <w:rsid w:val="00274C57"/>
    <w:rsid w:val="00274D00"/>
    <w:rsid w:val="00275A33"/>
    <w:rsid w:val="00276254"/>
    <w:rsid w:val="00276BB6"/>
    <w:rsid w:val="00276E11"/>
    <w:rsid w:val="00276E89"/>
    <w:rsid w:val="002805EC"/>
    <w:rsid w:val="002809CD"/>
    <w:rsid w:val="0028164A"/>
    <w:rsid w:val="00283225"/>
    <w:rsid w:val="00283532"/>
    <w:rsid w:val="0028393C"/>
    <w:rsid w:val="00283BF6"/>
    <w:rsid w:val="00284032"/>
    <w:rsid w:val="0028414E"/>
    <w:rsid w:val="00284361"/>
    <w:rsid w:val="00284A27"/>
    <w:rsid w:val="00284E44"/>
    <w:rsid w:val="0028530E"/>
    <w:rsid w:val="002868BC"/>
    <w:rsid w:val="002873DF"/>
    <w:rsid w:val="002877FB"/>
    <w:rsid w:val="00287A5A"/>
    <w:rsid w:val="00287B8D"/>
    <w:rsid w:val="00287F30"/>
    <w:rsid w:val="00290836"/>
    <w:rsid w:val="00290AB9"/>
    <w:rsid w:val="002913DD"/>
    <w:rsid w:val="0029160B"/>
    <w:rsid w:val="00291894"/>
    <w:rsid w:val="002918B7"/>
    <w:rsid w:val="00291A3F"/>
    <w:rsid w:val="00291DB7"/>
    <w:rsid w:val="002921DA"/>
    <w:rsid w:val="0029250A"/>
    <w:rsid w:val="002926A5"/>
    <w:rsid w:val="00293441"/>
    <w:rsid w:val="00293872"/>
    <w:rsid w:val="00293B7F"/>
    <w:rsid w:val="00293C63"/>
    <w:rsid w:val="00293F58"/>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EDD"/>
    <w:rsid w:val="00297FAD"/>
    <w:rsid w:val="002A0398"/>
    <w:rsid w:val="002A0A6D"/>
    <w:rsid w:val="002A0E93"/>
    <w:rsid w:val="002A1562"/>
    <w:rsid w:val="002A1B79"/>
    <w:rsid w:val="002A215D"/>
    <w:rsid w:val="002A25D0"/>
    <w:rsid w:val="002A26CD"/>
    <w:rsid w:val="002A2815"/>
    <w:rsid w:val="002A4545"/>
    <w:rsid w:val="002A464B"/>
    <w:rsid w:val="002A4839"/>
    <w:rsid w:val="002A4AB2"/>
    <w:rsid w:val="002A4EEB"/>
    <w:rsid w:val="002A512D"/>
    <w:rsid w:val="002A5188"/>
    <w:rsid w:val="002A5D13"/>
    <w:rsid w:val="002A5E54"/>
    <w:rsid w:val="002A7058"/>
    <w:rsid w:val="002A723A"/>
    <w:rsid w:val="002A7845"/>
    <w:rsid w:val="002A7F5F"/>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3CE"/>
    <w:rsid w:val="002C04A3"/>
    <w:rsid w:val="002C0503"/>
    <w:rsid w:val="002C0628"/>
    <w:rsid w:val="002C0794"/>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1F5"/>
    <w:rsid w:val="002C57C5"/>
    <w:rsid w:val="002C595E"/>
    <w:rsid w:val="002C5B49"/>
    <w:rsid w:val="002C5C6A"/>
    <w:rsid w:val="002C6451"/>
    <w:rsid w:val="002C70B7"/>
    <w:rsid w:val="002D02AB"/>
    <w:rsid w:val="002D04B5"/>
    <w:rsid w:val="002D15B8"/>
    <w:rsid w:val="002D16D2"/>
    <w:rsid w:val="002D18BB"/>
    <w:rsid w:val="002D20EF"/>
    <w:rsid w:val="002D21BC"/>
    <w:rsid w:val="002D262D"/>
    <w:rsid w:val="002D2FDB"/>
    <w:rsid w:val="002D33B3"/>
    <w:rsid w:val="002D3853"/>
    <w:rsid w:val="002D414D"/>
    <w:rsid w:val="002D4A66"/>
    <w:rsid w:val="002D4D21"/>
    <w:rsid w:val="002D4DCA"/>
    <w:rsid w:val="002D5301"/>
    <w:rsid w:val="002D5A4F"/>
    <w:rsid w:val="002D5ACC"/>
    <w:rsid w:val="002D626B"/>
    <w:rsid w:val="002D661E"/>
    <w:rsid w:val="002D6CC0"/>
    <w:rsid w:val="002D6E1D"/>
    <w:rsid w:val="002D7211"/>
    <w:rsid w:val="002D7CA0"/>
    <w:rsid w:val="002E0092"/>
    <w:rsid w:val="002E01E3"/>
    <w:rsid w:val="002E05A3"/>
    <w:rsid w:val="002E0F3D"/>
    <w:rsid w:val="002E181D"/>
    <w:rsid w:val="002E2873"/>
    <w:rsid w:val="002E2888"/>
    <w:rsid w:val="002E2C24"/>
    <w:rsid w:val="002E33FA"/>
    <w:rsid w:val="002E34B4"/>
    <w:rsid w:val="002E38BA"/>
    <w:rsid w:val="002E3979"/>
    <w:rsid w:val="002E3CD2"/>
    <w:rsid w:val="002E3FE6"/>
    <w:rsid w:val="002E41B2"/>
    <w:rsid w:val="002E4FE6"/>
    <w:rsid w:val="002E50ED"/>
    <w:rsid w:val="002E55C3"/>
    <w:rsid w:val="002E55D3"/>
    <w:rsid w:val="002E5912"/>
    <w:rsid w:val="002E5947"/>
    <w:rsid w:val="002E5EA0"/>
    <w:rsid w:val="002E68ED"/>
    <w:rsid w:val="002E79F5"/>
    <w:rsid w:val="002E7D17"/>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265"/>
    <w:rsid w:val="002F4691"/>
    <w:rsid w:val="002F5D01"/>
    <w:rsid w:val="002F5F94"/>
    <w:rsid w:val="002F6661"/>
    <w:rsid w:val="002F6892"/>
    <w:rsid w:val="002F6BC6"/>
    <w:rsid w:val="002F70A9"/>
    <w:rsid w:val="003001F4"/>
    <w:rsid w:val="003003B0"/>
    <w:rsid w:val="003004B5"/>
    <w:rsid w:val="00300729"/>
    <w:rsid w:val="0030093F"/>
    <w:rsid w:val="003009BB"/>
    <w:rsid w:val="00301BCA"/>
    <w:rsid w:val="00301CC9"/>
    <w:rsid w:val="00302233"/>
    <w:rsid w:val="00302A40"/>
    <w:rsid w:val="00303142"/>
    <w:rsid w:val="003031EC"/>
    <w:rsid w:val="00303A58"/>
    <w:rsid w:val="00303CCD"/>
    <w:rsid w:val="00303DAF"/>
    <w:rsid w:val="00303FA7"/>
    <w:rsid w:val="003045FC"/>
    <w:rsid w:val="003046F4"/>
    <w:rsid w:val="00304C1C"/>
    <w:rsid w:val="00304E10"/>
    <w:rsid w:val="0030520F"/>
    <w:rsid w:val="0030530B"/>
    <w:rsid w:val="0030540E"/>
    <w:rsid w:val="0030632C"/>
    <w:rsid w:val="003063A4"/>
    <w:rsid w:val="00306E56"/>
    <w:rsid w:val="00306EFD"/>
    <w:rsid w:val="00307589"/>
    <w:rsid w:val="00307E34"/>
    <w:rsid w:val="00310B73"/>
    <w:rsid w:val="003111FF"/>
    <w:rsid w:val="003113FD"/>
    <w:rsid w:val="00311DB9"/>
    <w:rsid w:val="00312700"/>
    <w:rsid w:val="00312AAE"/>
    <w:rsid w:val="00312FB8"/>
    <w:rsid w:val="00313E5D"/>
    <w:rsid w:val="003140CA"/>
    <w:rsid w:val="00314218"/>
    <w:rsid w:val="0031425F"/>
    <w:rsid w:val="003154A7"/>
    <w:rsid w:val="00315A6E"/>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16C"/>
    <w:rsid w:val="0032172E"/>
    <w:rsid w:val="00321C2C"/>
    <w:rsid w:val="00321E8A"/>
    <w:rsid w:val="00321FD5"/>
    <w:rsid w:val="00322FE7"/>
    <w:rsid w:val="00323028"/>
    <w:rsid w:val="00323048"/>
    <w:rsid w:val="003230DE"/>
    <w:rsid w:val="00323396"/>
    <w:rsid w:val="0032413E"/>
    <w:rsid w:val="00324D71"/>
    <w:rsid w:val="003265CB"/>
    <w:rsid w:val="0032688B"/>
    <w:rsid w:val="00326A0A"/>
    <w:rsid w:val="00326FDF"/>
    <w:rsid w:val="003275D4"/>
    <w:rsid w:val="003275E4"/>
    <w:rsid w:val="00327AF9"/>
    <w:rsid w:val="00327C7C"/>
    <w:rsid w:val="00327D75"/>
    <w:rsid w:val="00327EF4"/>
    <w:rsid w:val="00327FA7"/>
    <w:rsid w:val="003301CE"/>
    <w:rsid w:val="00330805"/>
    <w:rsid w:val="00330B9F"/>
    <w:rsid w:val="00330D81"/>
    <w:rsid w:val="00330DD4"/>
    <w:rsid w:val="003311AD"/>
    <w:rsid w:val="003318F6"/>
    <w:rsid w:val="00331AEB"/>
    <w:rsid w:val="00331FE0"/>
    <w:rsid w:val="0033208B"/>
    <w:rsid w:val="0033297A"/>
    <w:rsid w:val="00332A3D"/>
    <w:rsid w:val="00332E37"/>
    <w:rsid w:val="00332F13"/>
    <w:rsid w:val="0033328D"/>
    <w:rsid w:val="00333510"/>
    <w:rsid w:val="0033375F"/>
    <w:rsid w:val="003351C5"/>
    <w:rsid w:val="003352DE"/>
    <w:rsid w:val="00335411"/>
    <w:rsid w:val="003355AE"/>
    <w:rsid w:val="003360CF"/>
    <w:rsid w:val="00336266"/>
    <w:rsid w:val="00336B9A"/>
    <w:rsid w:val="00336C59"/>
    <w:rsid w:val="00340428"/>
    <w:rsid w:val="003404D8"/>
    <w:rsid w:val="00340641"/>
    <w:rsid w:val="003406E0"/>
    <w:rsid w:val="00340728"/>
    <w:rsid w:val="003410DB"/>
    <w:rsid w:val="0034144A"/>
    <w:rsid w:val="003414EA"/>
    <w:rsid w:val="003414F2"/>
    <w:rsid w:val="0034163E"/>
    <w:rsid w:val="00341666"/>
    <w:rsid w:val="0034194C"/>
    <w:rsid w:val="00342587"/>
    <w:rsid w:val="00342632"/>
    <w:rsid w:val="00342F35"/>
    <w:rsid w:val="00343367"/>
    <w:rsid w:val="00343AC5"/>
    <w:rsid w:val="00343B8B"/>
    <w:rsid w:val="00343EDA"/>
    <w:rsid w:val="00344063"/>
    <w:rsid w:val="003445EA"/>
    <w:rsid w:val="00344D5E"/>
    <w:rsid w:val="00344DDC"/>
    <w:rsid w:val="00345530"/>
    <w:rsid w:val="00345FC4"/>
    <w:rsid w:val="00346B73"/>
    <w:rsid w:val="003472E6"/>
    <w:rsid w:val="00347B0D"/>
    <w:rsid w:val="00347F6B"/>
    <w:rsid w:val="00347FC8"/>
    <w:rsid w:val="00350411"/>
    <w:rsid w:val="00350CD1"/>
    <w:rsid w:val="00351943"/>
    <w:rsid w:val="00351FCB"/>
    <w:rsid w:val="003520B0"/>
    <w:rsid w:val="00352260"/>
    <w:rsid w:val="00352955"/>
    <w:rsid w:val="00353594"/>
    <w:rsid w:val="003541BF"/>
    <w:rsid w:val="00354CD8"/>
    <w:rsid w:val="0035546D"/>
    <w:rsid w:val="003559DC"/>
    <w:rsid w:val="00355C9D"/>
    <w:rsid w:val="00355E87"/>
    <w:rsid w:val="00357C06"/>
    <w:rsid w:val="00357F85"/>
    <w:rsid w:val="003601F7"/>
    <w:rsid w:val="003602EE"/>
    <w:rsid w:val="003612FC"/>
    <w:rsid w:val="0036143D"/>
    <w:rsid w:val="00361689"/>
    <w:rsid w:val="003619F3"/>
    <w:rsid w:val="0036204C"/>
    <w:rsid w:val="00362ED2"/>
    <w:rsid w:val="003646F1"/>
    <w:rsid w:val="0036485F"/>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49F4"/>
    <w:rsid w:val="0037528F"/>
    <w:rsid w:val="00375351"/>
    <w:rsid w:val="00375480"/>
    <w:rsid w:val="003756F7"/>
    <w:rsid w:val="00375DED"/>
    <w:rsid w:val="00376092"/>
    <w:rsid w:val="00376319"/>
    <w:rsid w:val="0037637F"/>
    <w:rsid w:val="00376DF3"/>
    <w:rsid w:val="00377289"/>
    <w:rsid w:val="003776B1"/>
    <w:rsid w:val="00380B2A"/>
    <w:rsid w:val="00380DAB"/>
    <w:rsid w:val="00381AF4"/>
    <w:rsid w:val="00381B60"/>
    <w:rsid w:val="00382E5C"/>
    <w:rsid w:val="00382F66"/>
    <w:rsid w:val="00383089"/>
    <w:rsid w:val="003831E7"/>
    <w:rsid w:val="00383E7D"/>
    <w:rsid w:val="003847FD"/>
    <w:rsid w:val="0038553B"/>
    <w:rsid w:val="00385732"/>
    <w:rsid w:val="0038573F"/>
    <w:rsid w:val="003858EF"/>
    <w:rsid w:val="00385AAD"/>
    <w:rsid w:val="00385C26"/>
    <w:rsid w:val="00386059"/>
    <w:rsid w:val="003860B3"/>
    <w:rsid w:val="00386680"/>
    <w:rsid w:val="00386816"/>
    <w:rsid w:val="00386BDE"/>
    <w:rsid w:val="00386C02"/>
    <w:rsid w:val="00386CF6"/>
    <w:rsid w:val="00387057"/>
    <w:rsid w:val="00387151"/>
    <w:rsid w:val="00387AC8"/>
    <w:rsid w:val="00390118"/>
    <w:rsid w:val="003906E9"/>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5D7E"/>
    <w:rsid w:val="00396027"/>
    <w:rsid w:val="003968BD"/>
    <w:rsid w:val="00397242"/>
    <w:rsid w:val="003979FE"/>
    <w:rsid w:val="00397B25"/>
    <w:rsid w:val="00397C38"/>
    <w:rsid w:val="00397DE5"/>
    <w:rsid w:val="003A043F"/>
    <w:rsid w:val="003A04F3"/>
    <w:rsid w:val="003A0A79"/>
    <w:rsid w:val="003A1523"/>
    <w:rsid w:val="003A1DF6"/>
    <w:rsid w:val="003A257F"/>
    <w:rsid w:val="003A28BB"/>
    <w:rsid w:val="003A2A79"/>
    <w:rsid w:val="003A2ECC"/>
    <w:rsid w:val="003A2FF0"/>
    <w:rsid w:val="003A3034"/>
    <w:rsid w:val="003A32E8"/>
    <w:rsid w:val="003A382D"/>
    <w:rsid w:val="003A4138"/>
    <w:rsid w:val="003A42C7"/>
    <w:rsid w:val="003A488C"/>
    <w:rsid w:val="003A4E9C"/>
    <w:rsid w:val="003A4F3A"/>
    <w:rsid w:val="003A4F5E"/>
    <w:rsid w:val="003A4F93"/>
    <w:rsid w:val="003A4FAF"/>
    <w:rsid w:val="003A51D7"/>
    <w:rsid w:val="003A65B8"/>
    <w:rsid w:val="003A669B"/>
    <w:rsid w:val="003A6E12"/>
    <w:rsid w:val="003A76D1"/>
    <w:rsid w:val="003A7930"/>
    <w:rsid w:val="003B12B8"/>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776"/>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4E62"/>
    <w:rsid w:val="003C5020"/>
    <w:rsid w:val="003C5025"/>
    <w:rsid w:val="003C54FD"/>
    <w:rsid w:val="003C56D7"/>
    <w:rsid w:val="003C58BD"/>
    <w:rsid w:val="003C5C42"/>
    <w:rsid w:val="003C5C62"/>
    <w:rsid w:val="003C676E"/>
    <w:rsid w:val="003C68F4"/>
    <w:rsid w:val="003C752A"/>
    <w:rsid w:val="003C7B71"/>
    <w:rsid w:val="003D09A3"/>
    <w:rsid w:val="003D0D85"/>
    <w:rsid w:val="003D1842"/>
    <w:rsid w:val="003D197B"/>
    <w:rsid w:val="003D25CF"/>
    <w:rsid w:val="003D3302"/>
    <w:rsid w:val="003D3A66"/>
    <w:rsid w:val="003D550C"/>
    <w:rsid w:val="003D5CF7"/>
    <w:rsid w:val="003D6042"/>
    <w:rsid w:val="003D659B"/>
    <w:rsid w:val="003D671C"/>
    <w:rsid w:val="003D7900"/>
    <w:rsid w:val="003D7D10"/>
    <w:rsid w:val="003E0111"/>
    <w:rsid w:val="003E0231"/>
    <w:rsid w:val="003E0392"/>
    <w:rsid w:val="003E08B3"/>
    <w:rsid w:val="003E0B9B"/>
    <w:rsid w:val="003E153F"/>
    <w:rsid w:val="003E1E85"/>
    <w:rsid w:val="003E210D"/>
    <w:rsid w:val="003E27FA"/>
    <w:rsid w:val="003E2A08"/>
    <w:rsid w:val="003E2C6D"/>
    <w:rsid w:val="003E34D8"/>
    <w:rsid w:val="003E37EE"/>
    <w:rsid w:val="003E37FB"/>
    <w:rsid w:val="003E380A"/>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11ED"/>
    <w:rsid w:val="003F1C39"/>
    <w:rsid w:val="003F1C5C"/>
    <w:rsid w:val="003F2172"/>
    <w:rsid w:val="003F23C5"/>
    <w:rsid w:val="003F2751"/>
    <w:rsid w:val="003F28C6"/>
    <w:rsid w:val="003F330C"/>
    <w:rsid w:val="003F3D28"/>
    <w:rsid w:val="003F3F56"/>
    <w:rsid w:val="003F4603"/>
    <w:rsid w:val="003F489A"/>
    <w:rsid w:val="003F4CE9"/>
    <w:rsid w:val="003F50B7"/>
    <w:rsid w:val="003F54FE"/>
    <w:rsid w:val="003F56EC"/>
    <w:rsid w:val="003F600B"/>
    <w:rsid w:val="003F6E52"/>
    <w:rsid w:val="003F6F52"/>
    <w:rsid w:val="003F76CB"/>
    <w:rsid w:val="003F78CA"/>
    <w:rsid w:val="003F7C34"/>
    <w:rsid w:val="003F7D1E"/>
    <w:rsid w:val="003F7EC3"/>
    <w:rsid w:val="004002B7"/>
    <w:rsid w:val="0040054E"/>
    <w:rsid w:val="004009BA"/>
    <w:rsid w:val="00400B59"/>
    <w:rsid w:val="00400C3F"/>
    <w:rsid w:val="00400CCA"/>
    <w:rsid w:val="00400ED6"/>
    <w:rsid w:val="0040179D"/>
    <w:rsid w:val="00401B9F"/>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657"/>
    <w:rsid w:val="00410EED"/>
    <w:rsid w:val="004112F2"/>
    <w:rsid w:val="00411624"/>
    <w:rsid w:val="00411953"/>
    <w:rsid w:val="00411A51"/>
    <w:rsid w:val="00411B09"/>
    <w:rsid w:val="00411BA3"/>
    <w:rsid w:val="00411EE1"/>
    <w:rsid w:val="0041271A"/>
    <w:rsid w:val="004128B8"/>
    <w:rsid w:val="00413065"/>
    <w:rsid w:val="00413292"/>
    <w:rsid w:val="00413E1F"/>
    <w:rsid w:val="0041442E"/>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0F94"/>
    <w:rsid w:val="004213EB"/>
    <w:rsid w:val="00421D44"/>
    <w:rsid w:val="004221F2"/>
    <w:rsid w:val="00422760"/>
    <w:rsid w:val="0042299B"/>
    <w:rsid w:val="00422A10"/>
    <w:rsid w:val="00422A25"/>
    <w:rsid w:val="00422A65"/>
    <w:rsid w:val="004230C2"/>
    <w:rsid w:val="004232DA"/>
    <w:rsid w:val="00423CAA"/>
    <w:rsid w:val="00423F4A"/>
    <w:rsid w:val="00424351"/>
    <w:rsid w:val="004244B4"/>
    <w:rsid w:val="0042451F"/>
    <w:rsid w:val="004245E8"/>
    <w:rsid w:val="004258B3"/>
    <w:rsid w:val="00425BE4"/>
    <w:rsid w:val="00425C51"/>
    <w:rsid w:val="00427358"/>
    <w:rsid w:val="004300FE"/>
    <w:rsid w:val="004304E9"/>
    <w:rsid w:val="0043064B"/>
    <w:rsid w:val="004308B4"/>
    <w:rsid w:val="00430B72"/>
    <w:rsid w:val="00430ECB"/>
    <w:rsid w:val="0043100B"/>
    <w:rsid w:val="00431796"/>
    <w:rsid w:val="0043186B"/>
    <w:rsid w:val="00431EF9"/>
    <w:rsid w:val="004325D9"/>
    <w:rsid w:val="0043261E"/>
    <w:rsid w:val="004328EC"/>
    <w:rsid w:val="00432D48"/>
    <w:rsid w:val="00432FEC"/>
    <w:rsid w:val="00433244"/>
    <w:rsid w:val="004333AA"/>
    <w:rsid w:val="00433943"/>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AF1"/>
    <w:rsid w:val="00440318"/>
    <w:rsid w:val="004404B0"/>
    <w:rsid w:val="004404D8"/>
    <w:rsid w:val="004407F2"/>
    <w:rsid w:val="00440C30"/>
    <w:rsid w:val="0044178B"/>
    <w:rsid w:val="00441A76"/>
    <w:rsid w:val="0044259F"/>
    <w:rsid w:val="00442DD2"/>
    <w:rsid w:val="004430E2"/>
    <w:rsid w:val="004434FE"/>
    <w:rsid w:val="00443832"/>
    <w:rsid w:val="00443A3B"/>
    <w:rsid w:val="00443B1F"/>
    <w:rsid w:val="00443C2A"/>
    <w:rsid w:val="00443EF4"/>
    <w:rsid w:val="0044436C"/>
    <w:rsid w:val="0044454A"/>
    <w:rsid w:val="004447F2"/>
    <w:rsid w:val="004452A0"/>
    <w:rsid w:val="00445B08"/>
    <w:rsid w:val="00445B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536"/>
    <w:rsid w:val="0045206B"/>
    <w:rsid w:val="00452238"/>
    <w:rsid w:val="00452285"/>
    <w:rsid w:val="004522A2"/>
    <w:rsid w:val="00452DFC"/>
    <w:rsid w:val="00453048"/>
    <w:rsid w:val="0045343D"/>
    <w:rsid w:val="00453487"/>
    <w:rsid w:val="0045355C"/>
    <w:rsid w:val="0045387B"/>
    <w:rsid w:val="0045394B"/>
    <w:rsid w:val="00453E7E"/>
    <w:rsid w:val="00454111"/>
    <w:rsid w:val="004551B2"/>
    <w:rsid w:val="004556EC"/>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A8F"/>
    <w:rsid w:val="00463391"/>
    <w:rsid w:val="00463D73"/>
    <w:rsid w:val="004640AF"/>
    <w:rsid w:val="004646A0"/>
    <w:rsid w:val="00464B50"/>
    <w:rsid w:val="00464EDB"/>
    <w:rsid w:val="0046533D"/>
    <w:rsid w:val="004654A3"/>
    <w:rsid w:val="00465AE8"/>
    <w:rsid w:val="00465C03"/>
    <w:rsid w:val="0046604F"/>
    <w:rsid w:val="004664DB"/>
    <w:rsid w:val="00466A81"/>
    <w:rsid w:val="00466BA1"/>
    <w:rsid w:val="00467CA4"/>
    <w:rsid w:val="004708FE"/>
    <w:rsid w:val="00470BFF"/>
    <w:rsid w:val="00471926"/>
    <w:rsid w:val="00471CC5"/>
    <w:rsid w:val="0047204B"/>
    <w:rsid w:val="00472A11"/>
    <w:rsid w:val="0047412A"/>
    <w:rsid w:val="00474496"/>
    <w:rsid w:val="004746EB"/>
    <w:rsid w:val="004751BE"/>
    <w:rsid w:val="004755DD"/>
    <w:rsid w:val="004768D1"/>
    <w:rsid w:val="0047719C"/>
    <w:rsid w:val="004771A6"/>
    <w:rsid w:val="004773B4"/>
    <w:rsid w:val="00477554"/>
    <w:rsid w:val="00480888"/>
    <w:rsid w:val="0048098F"/>
    <w:rsid w:val="004809EC"/>
    <w:rsid w:val="0048150E"/>
    <w:rsid w:val="00481980"/>
    <w:rsid w:val="00481BAE"/>
    <w:rsid w:val="00482967"/>
    <w:rsid w:val="0048299E"/>
    <w:rsid w:val="00482F87"/>
    <w:rsid w:val="0048334D"/>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8739B"/>
    <w:rsid w:val="00487711"/>
    <w:rsid w:val="0049081D"/>
    <w:rsid w:val="004908B6"/>
    <w:rsid w:val="0049183B"/>
    <w:rsid w:val="00491C0C"/>
    <w:rsid w:val="00491F76"/>
    <w:rsid w:val="00492071"/>
    <w:rsid w:val="0049256A"/>
    <w:rsid w:val="00492595"/>
    <w:rsid w:val="00492AF0"/>
    <w:rsid w:val="00492B79"/>
    <w:rsid w:val="00492C30"/>
    <w:rsid w:val="00493151"/>
    <w:rsid w:val="004932F4"/>
    <w:rsid w:val="00493991"/>
    <w:rsid w:val="00494779"/>
    <w:rsid w:val="00494B5B"/>
    <w:rsid w:val="00494EE3"/>
    <w:rsid w:val="00494F3E"/>
    <w:rsid w:val="00495330"/>
    <w:rsid w:val="00495AF7"/>
    <w:rsid w:val="004962FE"/>
    <w:rsid w:val="00496384"/>
    <w:rsid w:val="004965D7"/>
    <w:rsid w:val="0049661C"/>
    <w:rsid w:val="00496774"/>
    <w:rsid w:val="004969D2"/>
    <w:rsid w:val="00496AC2"/>
    <w:rsid w:val="0049741E"/>
    <w:rsid w:val="0049752B"/>
    <w:rsid w:val="00497849"/>
    <w:rsid w:val="00497AEE"/>
    <w:rsid w:val="004A01DF"/>
    <w:rsid w:val="004A02E2"/>
    <w:rsid w:val="004A04D4"/>
    <w:rsid w:val="004A0750"/>
    <w:rsid w:val="004A1190"/>
    <w:rsid w:val="004A1697"/>
    <w:rsid w:val="004A172C"/>
    <w:rsid w:val="004A19B6"/>
    <w:rsid w:val="004A1A12"/>
    <w:rsid w:val="004A1B12"/>
    <w:rsid w:val="004A1BA0"/>
    <w:rsid w:val="004A20E7"/>
    <w:rsid w:val="004A27B7"/>
    <w:rsid w:val="004A31FA"/>
    <w:rsid w:val="004A40A8"/>
    <w:rsid w:val="004A42D6"/>
    <w:rsid w:val="004A4B9C"/>
    <w:rsid w:val="004A4FBF"/>
    <w:rsid w:val="004A548F"/>
    <w:rsid w:val="004A55FE"/>
    <w:rsid w:val="004A5D2C"/>
    <w:rsid w:val="004A6248"/>
    <w:rsid w:val="004A625D"/>
    <w:rsid w:val="004A6ACE"/>
    <w:rsid w:val="004A6DF9"/>
    <w:rsid w:val="004A770D"/>
    <w:rsid w:val="004A7992"/>
    <w:rsid w:val="004A79C5"/>
    <w:rsid w:val="004B06AE"/>
    <w:rsid w:val="004B0877"/>
    <w:rsid w:val="004B0CA2"/>
    <w:rsid w:val="004B1228"/>
    <w:rsid w:val="004B1443"/>
    <w:rsid w:val="004B154F"/>
    <w:rsid w:val="004B1A97"/>
    <w:rsid w:val="004B2915"/>
    <w:rsid w:val="004B2B0C"/>
    <w:rsid w:val="004B2DE4"/>
    <w:rsid w:val="004B2F20"/>
    <w:rsid w:val="004B3B4B"/>
    <w:rsid w:val="004B3BDE"/>
    <w:rsid w:val="004B3D02"/>
    <w:rsid w:val="004B4460"/>
    <w:rsid w:val="004B45AF"/>
    <w:rsid w:val="004B47A0"/>
    <w:rsid w:val="004B4EA3"/>
    <w:rsid w:val="004B5AEE"/>
    <w:rsid w:val="004B6974"/>
    <w:rsid w:val="004B697E"/>
    <w:rsid w:val="004B6CF3"/>
    <w:rsid w:val="004B6F2F"/>
    <w:rsid w:val="004B707E"/>
    <w:rsid w:val="004B71DB"/>
    <w:rsid w:val="004B76CA"/>
    <w:rsid w:val="004B7E5C"/>
    <w:rsid w:val="004B7FE3"/>
    <w:rsid w:val="004C0BAD"/>
    <w:rsid w:val="004C0D98"/>
    <w:rsid w:val="004C1EF2"/>
    <w:rsid w:val="004C200F"/>
    <w:rsid w:val="004C202E"/>
    <w:rsid w:val="004C2031"/>
    <w:rsid w:val="004C25EF"/>
    <w:rsid w:val="004C29EE"/>
    <w:rsid w:val="004C347B"/>
    <w:rsid w:val="004C3A0B"/>
    <w:rsid w:val="004C3BC4"/>
    <w:rsid w:val="004C4C05"/>
    <w:rsid w:val="004C519B"/>
    <w:rsid w:val="004C5451"/>
    <w:rsid w:val="004C54CE"/>
    <w:rsid w:val="004C58C1"/>
    <w:rsid w:val="004C5DD0"/>
    <w:rsid w:val="004C5EFB"/>
    <w:rsid w:val="004C634B"/>
    <w:rsid w:val="004C64D7"/>
    <w:rsid w:val="004C66B1"/>
    <w:rsid w:val="004C6D8F"/>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4CC5"/>
    <w:rsid w:val="004D5105"/>
    <w:rsid w:val="004D5C9A"/>
    <w:rsid w:val="004D6178"/>
    <w:rsid w:val="004D6562"/>
    <w:rsid w:val="004D71A7"/>
    <w:rsid w:val="004D7619"/>
    <w:rsid w:val="004D794F"/>
    <w:rsid w:val="004D7951"/>
    <w:rsid w:val="004D7CFD"/>
    <w:rsid w:val="004E006C"/>
    <w:rsid w:val="004E032D"/>
    <w:rsid w:val="004E0373"/>
    <w:rsid w:val="004E06B4"/>
    <w:rsid w:val="004E06CA"/>
    <w:rsid w:val="004E07C4"/>
    <w:rsid w:val="004E0835"/>
    <w:rsid w:val="004E0B4E"/>
    <w:rsid w:val="004E0B6B"/>
    <w:rsid w:val="004E0D52"/>
    <w:rsid w:val="004E1C12"/>
    <w:rsid w:val="004E223B"/>
    <w:rsid w:val="004E3934"/>
    <w:rsid w:val="004E3FEF"/>
    <w:rsid w:val="004E5042"/>
    <w:rsid w:val="004E51A5"/>
    <w:rsid w:val="004E5466"/>
    <w:rsid w:val="004E6308"/>
    <w:rsid w:val="004E65B4"/>
    <w:rsid w:val="004E7427"/>
    <w:rsid w:val="004E7E70"/>
    <w:rsid w:val="004E7F59"/>
    <w:rsid w:val="004F0749"/>
    <w:rsid w:val="004F0FC4"/>
    <w:rsid w:val="004F1279"/>
    <w:rsid w:val="004F185C"/>
    <w:rsid w:val="004F1C52"/>
    <w:rsid w:val="004F1C68"/>
    <w:rsid w:val="004F230C"/>
    <w:rsid w:val="004F285D"/>
    <w:rsid w:val="004F28E8"/>
    <w:rsid w:val="004F331D"/>
    <w:rsid w:val="004F3C98"/>
    <w:rsid w:val="004F3EF7"/>
    <w:rsid w:val="004F437A"/>
    <w:rsid w:val="004F4B7B"/>
    <w:rsid w:val="004F594F"/>
    <w:rsid w:val="004F605B"/>
    <w:rsid w:val="004F6165"/>
    <w:rsid w:val="004F644E"/>
    <w:rsid w:val="004F68EF"/>
    <w:rsid w:val="004F6BC5"/>
    <w:rsid w:val="004F6C47"/>
    <w:rsid w:val="004F782D"/>
    <w:rsid w:val="004F79FE"/>
    <w:rsid w:val="0050011B"/>
    <w:rsid w:val="0050041B"/>
    <w:rsid w:val="00500623"/>
    <w:rsid w:val="005006BF"/>
    <w:rsid w:val="00500B97"/>
    <w:rsid w:val="00500BBF"/>
    <w:rsid w:val="00500C61"/>
    <w:rsid w:val="005011B7"/>
    <w:rsid w:val="00501639"/>
    <w:rsid w:val="00501E6D"/>
    <w:rsid w:val="00501F6E"/>
    <w:rsid w:val="005021C2"/>
    <w:rsid w:val="0050261F"/>
    <w:rsid w:val="00502FC8"/>
    <w:rsid w:val="005031A3"/>
    <w:rsid w:val="005032C8"/>
    <w:rsid w:val="0050383C"/>
    <w:rsid w:val="0050388A"/>
    <w:rsid w:val="0050422E"/>
    <w:rsid w:val="00504573"/>
    <w:rsid w:val="00504A1A"/>
    <w:rsid w:val="00504AE6"/>
    <w:rsid w:val="00504EC6"/>
    <w:rsid w:val="005056A6"/>
    <w:rsid w:val="00505A02"/>
    <w:rsid w:val="00505C55"/>
    <w:rsid w:val="005060DB"/>
    <w:rsid w:val="00506B3B"/>
    <w:rsid w:val="00506B82"/>
    <w:rsid w:val="00506DF8"/>
    <w:rsid w:val="0050759D"/>
    <w:rsid w:val="00507CBC"/>
    <w:rsid w:val="00507DD3"/>
    <w:rsid w:val="00510145"/>
    <w:rsid w:val="00510402"/>
    <w:rsid w:val="005107A2"/>
    <w:rsid w:val="00511034"/>
    <w:rsid w:val="005114C5"/>
    <w:rsid w:val="00511786"/>
    <w:rsid w:val="00512655"/>
    <w:rsid w:val="00512867"/>
    <w:rsid w:val="00512963"/>
    <w:rsid w:val="00512B4A"/>
    <w:rsid w:val="00512D39"/>
    <w:rsid w:val="00513B4C"/>
    <w:rsid w:val="00513CB1"/>
    <w:rsid w:val="00513F2B"/>
    <w:rsid w:val="005141E7"/>
    <w:rsid w:val="005143B7"/>
    <w:rsid w:val="00514877"/>
    <w:rsid w:val="0051497E"/>
    <w:rsid w:val="00514AE2"/>
    <w:rsid w:val="00515024"/>
    <w:rsid w:val="00515157"/>
    <w:rsid w:val="00515236"/>
    <w:rsid w:val="005156C2"/>
    <w:rsid w:val="00515AE1"/>
    <w:rsid w:val="005160F2"/>
    <w:rsid w:val="00516860"/>
    <w:rsid w:val="005168E2"/>
    <w:rsid w:val="00516CE9"/>
    <w:rsid w:val="00516DBF"/>
    <w:rsid w:val="00516EC0"/>
    <w:rsid w:val="0051732E"/>
    <w:rsid w:val="005179EA"/>
    <w:rsid w:val="00520313"/>
    <w:rsid w:val="0052031C"/>
    <w:rsid w:val="00521011"/>
    <w:rsid w:val="00521567"/>
    <w:rsid w:val="00521E4F"/>
    <w:rsid w:val="00521E7B"/>
    <w:rsid w:val="00522663"/>
    <w:rsid w:val="00522AFD"/>
    <w:rsid w:val="005233B6"/>
    <w:rsid w:val="0052354B"/>
    <w:rsid w:val="005238C9"/>
    <w:rsid w:val="00523F67"/>
    <w:rsid w:val="0052403A"/>
    <w:rsid w:val="0052420A"/>
    <w:rsid w:val="00524C8B"/>
    <w:rsid w:val="00525047"/>
    <w:rsid w:val="00525054"/>
    <w:rsid w:val="00525339"/>
    <w:rsid w:val="005259CE"/>
    <w:rsid w:val="005267B8"/>
    <w:rsid w:val="0052688D"/>
    <w:rsid w:val="005269E0"/>
    <w:rsid w:val="00526BC2"/>
    <w:rsid w:val="00526D40"/>
    <w:rsid w:val="005279CA"/>
    <w:rsid w:val="00527E16"/>
    <w:rsid w:val="00527E6D"/>
    <w:rsid w:val="0053045D"/>
    <w:rsid w:val="00530620"/>
    <w:rsid w:val="00530E37"/>
    <w:rsid w:val="00531370"/>
    <w:rsid w:val="00531C18"/>
    <w:rsid w:val="00531CDF"/>
    <w:rsid w:val="00532336"/>
    <w:rsid w:val="00532684"/>
    <w:rsid w:val="00532703"/>
    <w:rsid w:val="005327A0"/>
    <w:rsid w:val="00532C9F"/>
    <w:rsid w:val="00532DB8"/>
    <w:rsid w:val="00533028"/>
    <w:rsid w:val="00533999"/>
    <w:rsid w:val="00533D97"/>
    <w:rsid w:val="00533FF6"/>
    <w:rsid w:val="00534CBA"/>
    <w:rsid w:val="00534DE5"/>
    <w:rsid w:val="0053590A"/>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2BC"/>
    <w:rsid w:val="0055084C"/>
    <w:rsid w:val="00551196"/>
    <w:rsid w:val="005512D6"/>
    <w:rsid w:val="0055153D"/>
    <w:rsid w:val="00552164"/>
    <w:rsid w:val="005524A8"/>
    <w:rsid w:val="005529F5"/>
    <w:rsid w:val="0055305D"/>
    <w:rsid w:val="005535FA"/>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8BB"/>
    <w:rsid w:val="00561F01"/>
    <w:rsid w:val="00562864"/>
    <w:rsid w:val="005640B3"/>
    <w:rsid w:val="005644FA"/>
    <w:rsid w:val="0056453F"/>
    <w:rsid w:val="00564C62"/>
    <w:rsid w:val="005652DC"/>
    <w:rsid w:val="00565D97"/>
    <w:rsid w:val="0056611B"/>
    <w:rsid w:val="0056698A"/>
    <w:rsid w:val="0056707C"/>
    <w:rsid w:val="00567575"/>
    <w:rsid w:val="005679C4"/>
    <w:rsid w:val="00567D33"/>
    <w:rsid w:val="0057035D"/>
    <w:rsid w:val="00570C2B"/>
    <w:rsid w:val="005716D6"/>
    <w:rsid w:val="00571BED"/>
    <w:rsid w:val="005720D4"/>
    <w:rsid w:val="00572AAD"/>
    <w:rsid w:val="005730C1"/>
    <w:rsid w:val="00573284"/>
    <w:rsid w:val="00573E39"/>
    <w:rsid w:val="005746F0"/>
    <w:rsid w:val="00575D7A"/>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6A22"/>
    <w:rsid w:val="0058709F"/>
    <w:rsid w:val="0058730F"/>
    <w:rsid w:val="00587511"/>
    <w:rsid w:val="00587914"/>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AE9"/>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2FCC"/>
    <w:rsid w:val="005A30CD"/>
    <w:rsid w:val="005A4445"/>
    <w:rsid w:val="005A4747"/>
    <w:rsid w:val="005A4B10"/>
    <w:rsid w:val="005A4D68"/>
    <w:rsid w:val="005A5298"/>
    <w:rsid w:val="005A5447"/>
    <w:rsid w:val="005A5538"/>
    <w:rsid w:val="005A55B0"/>
    <w:rsid w:val="005A572A"/>
    <w:rsid w:val="005A66D2"/>
    <w:rsid w:val="005A6775"/>
    <w:rsid w:val="005B00F3"/>
    <w:rsid w:val="005B0309"/>
    <w:rsid w:val="005B0661"/>
    <w:rsid w:val="005B0784"/>
    <w:rsid w:val="005B11FB"/>
    <w:rsid w:val="005B15A7"/>
    <w:rsid w:val="005B185F"/>
    <w:rsid w:val="005B1BE5"/>
    <w:rsid w:val="005B2882"/>
    <w:rsid w:val="005B2B21"/>
    <w:rsid w:val="005B3426"/>
    <w:rsid w:val="005B3839"/>
    <w:rsid w:val="005B419F"/>
    <w:rsid w:val="005B433D"/>
    <w:rsid w:val="005B43F8"/>
    <w:rsid w:val="005B52B7"/>
    <w:rsid w:val="005B600E"/>
    <w:rsid w:val="005B6ABB"/>
    <w:rsid w:val="005B6FF8"/>
    <w:rsid w:val="005B7553"/>
    <w:rsid w:val="005C001B"/>
    <w:rsid w:val="005C0202"/>
    <w:rsid w:val="005C0624"/>
    <w:rsid w:val="005C0E13"/>
    <w:rsid w:val="005C10CF"/>
    <w:rsid w:val="005C1729"/>
    <w:rsid w:val="005C1F7B"/>
    <w:rsid w:val="005C23EF"/>
    <w:rsid w:val="005C2665"/>
    <w:rsid w:val="005C2DA7"/>
    <w:rsid w:val="005C2F29"/>
    <w:rsid w:val="005C306B"/>
    <w:rsid w:val="005C3115"/>
    <w:rsid w:val="005C3384"/>
    <w:rsid w:val="005C396B"/>
    <w:rsid w:val="005C3B9B"/>
    <w:rsid w:val="005C3F12"/>
    <w:rsid w:val="005C4414"/>
    <w:rsid w:val="005C462D"/>
    <w:rsid w:val="005C4BFA"/>
    <w:rsid w:val="005C5AA4"/>
    <w:rsid w:val="005C5B3F"/>
    <w:rsid w:val="005C5EA8"/>
    <w:rsid w:val="005C613B"/>
    <w:rsid w:val="005C6176"/>
    <w:rsid w:val="005C647A"/>
    <w:rsid w:val="005C6ABE"/>
    <w:rsid w:val="005C6BEC"/>
    <w:rsid w:val="005C6C28"/>
    <w:rsid w:val="005C7D72"/>
    <w:rsid w:val="005D00BB"/>
    <w:rsid w:val="005D09BD"/>
    <w:rsid w:val="005D0D01"/>
    <w:rsid w:val="005D0F3D"/>
    <w:rsid w:val="005D13A8"/>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6830"/>
    <w:rsid w:val="005D6A33"/>
    <w:rsid w:val="005D73B3"/>
    <w:rsid w:val="005D73DC"/>
    <w:rsid w:val="005D7C53"/>
    <w:rsid w:val="005E00C1"/>
    <w:rsid w:val="005E0761"/>
    <w:rsid w:val="005E0AF8"/>
    <w:rsid w:val="005E0BF2"/>
    <w:rsid w:val="005E0C26"/>
    <w:rsid w:val="005E0D95"/>
    <w:rsid w:val="005E1063"/>
    <w:rsid w:val="005E12DF"/>
    <w:rsid w:val="005E198A"/>
    <w:rsid w:val="005E1C4D"/>
    <w:rsid w:val="005E1E4A"/>
    <w:rsid w:val="005E1ED8"/>
    <w:rsid w:val="005E1F0E"/>
    <w:rsid w:val="005E222F"/>
    <w:rsid w:val="005E252B"/>
    <w:rsid w:val="005E3499"/>
    <w:rsid w:val="005E3731"/>
    <w:rsid w:val="005E4396"/>
    <w:rsid w:val="005E5222"/>
    <w:rsid w:val="005E53D7"/>
    <w:rsid w:val="005E56ED"/>
    <w:rsid w:val="005E5837"/>
    <w:rsid w:val="005E5856"/>
    <w:rsid w:val="005E5894"/>
    <w:rsid w:val="005E5CC7"/>
    <w:rsid w:val="005E5D5F"/>
    <w:rsid w:val="005E5FBE"/>
    <w:rsid w:val="005E62C6"/>
    <w:rsid w:val="005E6447"/>
    <w:rsid w:val="005E64DB"/>
    <w:rsid w:val="005E68F1"/>
    <w:rsid w:val="005E6B93"/>
    <w:rsid w:val="005E6E38"/>
    <w:rsid w:val="005E6E55"/>
    <w:rsid w:val="005F01CA"/>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3D8"/>
    <w:rsid w:val="00602511"/>
    <w:rsid w:val="00602601"/>
    <w:rsid w:val="00602C4D"/>
    <w:rsid w:val="006031C0"/>
    <w:rsid w:val="006031D7"/>
    <w:rsid w:val="00603A06"/>
    <w:rsid w:val="00603F65"/>
    <w:rsid w:val="00603FCE"/>
    <w:rsid w:val="0060438C"/>
    <w:rsid w:val="006048FB"/>
    <w:rsid w:val="00604DE1"/>
    <w:rsid w:val="006059BF"/>
    <w:rsid w:val="00606012"/>
    <w:rsid w:val="0060690D"/>
    <w:rsid w:val="00606AD7"/>
    <w:rsid w:val="00606B17"/>
    <w:rsid w:val="006073A6"/>
    <w:rsid w:val="00607731"/>
    <w:rsid w:val="00607EED"/>
    <w:rsid w:val="0061020A"/>
    <w:rsid w:val="00610851"/>
    <w:rsid w:val="0061091F"/>
    <w:rsid w:val="00610AE3"/>
    <w:rsid w:val="00610D45"/>
    <w:rsid w:val="0061199B"/>
    <w:rsid w:val="00611A78"/>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6572"/>
    <w:rsid w:val="00616AAF"/>
    <w:rsid w:val="00616D43"/>
    <w:rsid w:val="00617075"/>
    <w:rsid w:val="006170DE"/>
    <w:rsid w:val="00617598"/>
    <w:rsid w:val="00617721"/>
    <w:rsid w:val="00617722"/>
    <w:rsid w:val="0061780E"/>
    <w:rsid w:val="00617C0E"/>
    <w:rsid w:val="00620137"/>
    <w:rsid w:val="00620A49"/>
    <w:rsid w:val="00621BA1"/>
    <w:rsid w:val="006220E7"/>
    <w:rsid w:val="006221B2"/>
    <w:rsid w:val="00622225"/>
    <w:rsid w:val="006224DE"/>
    <w:rsid w:val="006226E4"/>
    <w:rsid w:val="00622B2F"/>
    <w:rsid w:val="0062513F"/>
    <w:rsid w:val="006253FE"/>
    <w:rsid w:val="00625653"/>
    <w:rsid w:val="00625A2D"/>
    <w:rsid w:val="0062623E"/>
    <w:rsid w:val="00626313"/>
    <w:rsid w:val="00626932"/>
    <w:rsid w:val="006277EF"/>
    <w:rsid w:val="006300B6"/>
    <w:rsid w:val="0063101D"/>
    <w:rsid w:val="0063124C"/>
    <w:rsid w:val="00631A64"/>
    <w:rsid w:val="00631A95"/>
    <w:rsid w:val="00631D2C"/>
    <w:rsid w:val="006328CC"/>
    <w:rsid w:val="00632992"/>
    <w:rsid w:val="00632C72"/>
    <w:rsid w:val="00632F59"/>
    <w:rsid w:val="00633113"/>
    <w:rsid w:val="006332BF"/>
    <w:rsid w:val="0063393B"/>
    <w:rsid w:val="00633BC0"/>
    <w:rsid w:val="006348C9"/>
    <w:rsid w:val="00634FF7"/>
    <w:rsid w:val="0063536D"/>
    <w:rsid w:val="00635C58"/>
    <w:rsid w:val="00635C9A"/>
    <w:rsid w:val="006366BA"/>
    <w:rsid w:val="00637797"/>
    <w:rsid w:val="00640CD6"/>
    <w:rsid w:val="006413BC"/>
    <w:rsid w:val="00641780"/>
    <w:rsid w:val="006420FA"/>
    <w:rsid w:val="0064228B"/>
    <w:rsid w:val="0064276F"/>
    <w:rsid w:val="00642C64"/>
    <w:rsid w:val="00642D34"/>
    <w:rsid w:val="00643DC8"/>
    <w:rsid w:val="006441F7"/>
    <w:rsid w:val="006442B9"/>
    <w:rsid w:val="00644804"/>
    <w:rsid w:val="006450F7"/>
    <w:rsid w:val="006452A7"/>
    <w:rsid w:val="00645468"/>
    <w:rsid w:val="006454C8"/>
    <w:rsid w:val="00646011"/>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4FE4"/>
    <w:rsid w:val="00655084"/>
    <w:rsid w:val="0065519E"/>
    <w:rsid w:val="00655EB1"/>
    <w:rsid w:val="00656200"/>
    <w:rsid w:val="006567D7"/>
    <w:rsid w:val="0065724E"/>
    <w:rsid w:val="00657521"/>
    <w:rsid w:val="00657577"/>
    <w:rsid w:val="00657746"/>
    <w:rsid w:val="00657BB7"/>
    <w:rsid w:val="00657BF1"/>
    <w:rsid w:val="00660109"/>
    <w:rsid w:val="00660BC8"/>
    <w:rsid w:val="00660D5C"/>
    <w:rsid w:val="00660FC1"/>
    <w:rsid w:val="006614AA"/>
    <w:rsid w:val="00661CCD"/>
    <w:rsid w:val="006627FD"/>
    <w:rsid w:val="00662DCF"/>
    <w:rsid w:val="00663576"/>
    <w:rsid w:val="00663707"/>
    <w:rsid w:val="006639C1"/>
    <w:rsid w:val="00663B4A"/>
    <w:rsid w:val="00663E5F"/>
    <w:rsid w:val="006640E4"/>
    <w:rsid w:val="00664B29"/>
    <w:rsid w:val="00664BCC"/>
    <w:rsid w:val="0066514C"/>
    <w:rsid w:val="0066577C"/>
    <w:rsid w:val="006658B5"/>
    <w:rsid w:val="00665CD1"/>
    <w:rsid w:val="00665CEF"/>
    <w:rsid w:val="00665E7E"/>
    <w:rsid w:val="00666EDC"/>
    <w:rsid w:val="0066700B"/>
    <w:rsid w:val="006671E5"/>
    <w:rsid w:val="006678C8"/>
    <w:rsid w:val="00667945"/>
    <w:rsid w:val="00667C41"/>
    <w:rsid w:val="00667D62"/>
    <w:rsid w:val="00667D77"/>
    <w:rsid w:val="006700B6"/>
    <w:rsid w:val="006702C4"/>
    <w:rsid w:val="00670E80"/>
    <w:rsid w:val="00670EC6"/>
    <w:rsid w:val="00670ED6"/>
    <w:rsid w:val="006711E1"/>
    <w:rsid w:val="0067189D"/>
    <w:rsid w:val="00672343"/>
    <w:rsid w:val="006725B7"/>
    <w:rsid w:val="006726D9"/>
    <w:rsid w:val="006727B8"/>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1C47"/>
    <w:rsid w:val="00682179"/>
    <w:rsid w:val="006828D2"/>
    <w:rsid w:val="00682E89"/>
    <w:rsid w:val="00683339"/>
    <w:rsid w:val="006839BA"/>
    <w:rsid w:val="00684CFC"/>
    <w:rsid w:val="00685B8E"/>
    <w:rsid w:val="00686005"/>
    <w:rsid w:val="006863FE"/>
    <w:rsid w:val="006868D4"/>
    <w:rsid w:val="00686D6D"/>
    <w:rsid w:val="006870C5"/>
    <w:rsid w:val="00687159"/>
    <w:rsid w:val="00687522"/>
    <w:rsid w:val="00687658"/>
    <w:rsid w:val="00687CEF"/>
    <w:rsid w:val="0069064F"/>
    <w:rsid w:val="00690759"/>
    <w:rsid w:val="006910E4"/>
    <w:rsid w:val="0069146F"/>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6AD"/>
    <w:rsid w:val="006978E5"/>
    <w:rsid w:val="00697EA8"/>
    <w:rsid w:val="006A04D6"/>
    <w:rsid w:val="006A06DF"/>
    <w:rsid w:val="006A08E6"/>
    <w:rsid w:val="006A0B90"/>
    <w:rsid w:val="006A1788"/>
    <w:rsid w:val="006A2067"/>
    <w:rsid w:val="006A28CF"/>
    <w:rsid w:val="006A28FE"/>
    <w:rsid w:val="006A2D4C"/>
    <w:rsid w:val="006A2E9B"/>
    <w:rsid w:val="006A3717"/>
    <w:rsid w:val="006A3BE4"/>
    <w:rsid w:val="006A4B1D"/>
    <w:rsid w:val="006A4C31"/>
    <w:rsid w:val="006A4CBA"/>
    <w:rsid w:val="006A4FBE"/>
    <w:rsid w:val="006A5351"/>
    <w:rsid w:val="006A57DA"/>
    <w:rsid w:val="006A67CF"/>
    <w:rsid w:val="006A692B"/>
    <w:rsid w:val="006A69CD"/>
    <w:rsid w:val="006A6D9D"/>
    <w:rsid w:val="006A772B"/>
    <w:rsid w:val="006A7CB3"/>
    <w:rsid w:val="006B0454"/>
    <w:rsid w:val="006B0606"/>
    <w:rsid w:val="006B0D05"/>
    <w:rsid w:val="006B0E97"/>
    <w:rsid w:val="006B101E"/>
    <w:rsid w:val="006B113E"/>
    <w:rsid w:val="006B17EF"/>
    <w:rsid w:val="006B1E1C"/>
    <w:rsid w:val="006B23B2"/>
    <w:rsid w:val="006B2854"/>
    <w:rsid w:val="006B2AFE"/>
    <w:rsid w:val="006B3077"/>
    <w:rsid w:val="006B30E4"/>
    <w:rsid w:val="006B3420"/>
    <w:rsid w:val="006B3451"/>
    <w:rsid w:val="006B35CB"/>
    <w:rsid w:val="006B39BB"/>
    <w:rsid w:val="006B3EC5"/>
    <w:rsid w:val="006B3F83"/>
    <w:rsid w:val="006B41B7"/>
    <w:rsid w:val="006B435B"/>
    <w:rsid w:val="006B4887"/>
    <w:rsid w:val="006B59AE"/>
    <w:rsid w:val="006B6330"/>
    <w:rsid w:val="006B6A80"/>
    <w:rsid w:val="006B6B9E"/>
    <w:rsid w:val="006B6CA7"/>
    <w:rsid w:val="006B6F4D"/>
    <w:rsid w:val="006B768A"/>
    <w:rsid w:val="006B7CD1"/>
    <w:rsid w:val="006B7DE9"/>
    <w:rsid w:val="006C0142"/>
    <w:rsid w:val="006C019E"/>
    <w:rsid w:val="006C1561"/>
    <w:rsid w:val="006C17FB"/>
    <w:rsid w:val="006C1AA4"/>
    <w:rsid w:val="006C1C6D"/>
    <w:rsid w:val="006C1DFE"/>
    <w:rsid w:val="006C1EC5"/>
    <w:rsid w:val="006C22E6"/>
    <w:rsid w:val="006C292F"/>
    <w:rsid w:val="006C3CB8"/>
    <w:rsid w:val="006C4029"/>
    <w:rsid w:val="006C45AD"/>
    <w:rsid w:val="006C45F1"/>
    <w:rsid w:val="006C4CF9"/>
    <w:rsid w:val="006C4D46"/>
    <w:rsid w:val="006C4ED5"/>
    <w:rsid w:val="006C537B"/>
    <w:rsid w:val="006C5954"/>
    <w:rsid w:val="006C5DF8"/>
    <w:rsid w:val="006C5F7B"/>
    <w:rsid w:val="006C6025"/>
    <w:rsid w:val="006C644E"/>
    <w:rsid w:val="006C653D"/>
    <w:rsid w:val="006C7546"/>
    <w:rsid w:val="006C762E"/>
    <w:rsid w:val="006C76CE"/>
    <w:rsid w:val="006C7F5B"/>
    <w:rsid w:val="006D0532"/>
    <w:rsid w:val="006D05BF"/>
    <w:rsid w:val="006D0A71"/>
    <w:rsid w:val="006D0C2F"/>
    <w:rsid w:val="006D142D"/>
    <w:rsid w:val="006D18B5"/>
    <w:rsid w:val="006D254D"/>
    <w:rsid w:val="006D2864"/>
    <w:rsid w:val="006D3179"/>
    <w:rsid w:val="006D370F"/>
    <w:rsid w:val="006D45F7"/>
    <w:rsid w:val="006D4B00"/>
    <w:rsid w:val="006D5797"/>
    <w:rsid w:val="006D6080"/>
    <w:rsid w:val="006D6369"/>
    <w:rsid w:val="006D6865"/>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6DF"/>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75C"/>
    <w:rsid w:val="006F2ECF"/>
    <w:rsid w:val="006F3B59"/>
    <w:rsid w:val="006F3E00"/>
    <w:rsid w:val="006F4963"/>
    <w:rsid w:val="006F51AA"/>
    <w:rsid w:val="006F5637"/>
    <w:rsid w:val="006F5731"/>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890"/>
    <w:rsid w:val="00701935"/>
    <w:rsid w:val="00701EB4"/>
    <w:rsid w:val="007024D0"/>
    <w:rsid w:val="00702CCD"/>
    <w:rsid w:val="00702EFC"/>
    <w:rsid w:val="007032D6"/>
    <w:rsid w:val="00703DFE"/>
    <w:rsid w:val="00704A28"/>
    <w:rsid w:val="00705297"/>
    <w:rsid w:val="00707070"/>
    <w:rsid w:val="0070777D"/>
    <w:rsid w:val="00707CBD"/>
    <w:rsid w:val="00707CFC"/>
    <w:rsid w:val="00707E1C"/>
    <w:rsid w:val="00710205"/>
    <w:rsid w:val="00710468"/>
    <w:rsid w:val="00710904"/>
    <w:rsid w:val="00710958"/>
    <w:rsid w:val="00710B5D"/>
    <w:rsid w:val="00710DF7"/>
    <w:rsid w:val="007117DD"/>
    <w:rsid w:val="007117F4"/>
    <w:rsid w:val="0071213A"/>
    <w:rsid w:val="0071221F"/>
    <w:rsid w:val="0071246C"/>
    <w:rsid w:val="007130F8"/>
    <w:rsid w:val="00713844"/>
    <w:rsid w:val="00713C2D"/>
    <w:rsid w:val="00713D13"/>
    <w:rsid w:val="00713F46"/>
    <w:rsid w:val="007144E3"/>
    <w:rsid w:val="0071479E"/>
    <w:rsid w:val="00714934"/>
    <w:rsid w:val="00714FAC"/>
    <w:rsid w:val="00715200"/>
    <w:rsid w:val="00715431"/>
    <w:rsid w:val="00715D4D"/>
    <w:rsid w:val="007164CB"/>
    <w:rsid w:val="00716692"/>
    <w:rsid w:val="007175F5"/>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1A0"/>
    <w:rsid w:val="00724991"/>
    <w:rsid w:val="00724EAE"/>
    <w:rsid w:val="00725234"/>
    <w:rsid w:val="007255A8"/>
    <w:rsid w:val="00725731"/>
    <w:rsid w:val="00725F29"/>
    <w:rsid w:val="007261AC"/>
    <w:rsid w:val="007267CE"/>
    <w:rsid w:val="00727E4C"/>
    <w:rsid w:val="00727EBC"/>
    <w:rsid w:val="0073016F"/>
    <w:rsid w:val="00730563"/>
    <w:rsid w:val="0073065D"/>
    <w:rsid w:val="00730785"/>
    <w:rsid w:val="00730AFB"/>
    <w:rsid w:val="00731893"/>
    <w:rsid w:val="0073190F"/>
    <w:rsid w:val="00732408"/>
    <w:rsid w:val="00732637"/>
    <w:rsid w:val="00732B88"/>
    <w:rsid w:val="007334AC"/>
    <w:rsid w:val="00733C9C"/>
    <w:rsid w:val="00734DA9"/>
    <w:rsid w:val="00734F0D"/>
    <w:rsid w:val="007352A4"/>
    <w:rsid w:val="00735802"/>
    <w:rsid w:val="007358F4"/>
    <w:rsid w:val="0073598D"/>
    <w:rsid w:val="00735CB9"/>
    <w:rsid w:val="007366C7"/>
    <w:rsid w:val="00737495"/>
    <w:rsid w:val="007375A8"/>
    <w:rsid w:val="007377B7"/>
    <w:rsid w:val="00737A71"/>
    <w:rsid w:val="00737BAA"/>
    <w:rsid w:val="007404F7"/>
    <w:rsid w:val="0074098A"/>
    <w:rsid w:val="00741408"/>
    <w:rsid w:val="0074155D"/>
    <w:rsid w:val="007418C8"/>
    <w:rsid w:val="00741F5F"/>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86"/>
    <w:rsid w:val="00746A20"/>
    <w:rsid w:val="00746D91"/>
    <w:rsid w:val="007472DA"/>
    <w:rsid w:val="00747791"/>
    <w:rsid w:val="00747F73"/>
    <w:rsid w:val="00747FFE"/>
    <w:rsid w:val="00750027"/>
    <w:rsid w:val="0075071B"/>
    <w:rsid w:val="00750A88"/>
    <w:rsid w:val="00751A4A"/>
    <w:rsid w:val="00751C05"/>
    <w:rsid w:val="00751DF9"/>
    <w:rsid w:val="00751E9C"/>
    <w:rsid w:val="00752036"/>
    <w:rsid w:val="007522C3"/>
    <w:rsid w:val="00752699"/>
    <w:rsid w:val="00752E17"/>
    <w:rsid w:val="0075337B"/>
    <w:rsid w:val="00753384"/>
    <w:rsid w:val="007534C0"/>
    <w:rsid w:val="00753790"/>
    <w:rsid w:val="00753F80"/>
    <w:rsid w:val="00754BC4"/>
    <w:rsid w:val="00754BDF"/>
    <w:rsid w:val="00754EB6"/>
    <w:rsid w:val="00755A4E"/>
    <w:rsid w:val="00755DF4"/>
    <w:rsid w:val="007560D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2890"/>
    <w:rsid w:val="007632AB"/>
    <w:rsid w:val="00763494"/>
    <w:rsid w:val="007635F2"/>
    <w:rsid w:val="00763839"/>
    <w:rsid w:val="007641A2"/>
    <w:rsid w:val="0076452D"/>
    <w:rsid w:val="007646E3"/>
    <w:rsid w:val="007647C5"/>
    <w:rsid w:val="007649B7"/>
    <w:rsid w:val="007649E8"/>
    <w:rsid w:val="00764B3B"/>
    <w:rsid w:val="00764C57"/>
    <w:rsid w:val="00765577"/>
    <w:rsid w:val="0076584B"/>
    <w:rsid w:val="007658BB"/>
    <w:rsid w:val="00765AB7"/>
    <w:rsid w:val="00765D32"/>
    <w:rsid w:val="007664AC"/>
    <w:rsid w:val="0076718A"/>
    <w:rsid w:val="00767248"/>
    <w:rsid w:val="00767306"/>
    <w:rsid w:val="00767C7A"/>
    <w:rsid w:val="00767CAB"/>
    <w:rsid w:val="00767E3D"/>
    <w:rsid w:val="00767F2D"/>
    <w:rsid w:val="00771B11"/>
    <w:rsid w:val="00771C9A"/>
    <w:rsid w:val="00771F10"/>
    <w:rsid w:val="007723F9"/>
    <w:rsid w:val="00772627"/>
    <w:rsid w:val="00772D16"/>
    <w:rsid w:val="007730CA"/>
    <w:rsid w:val="00773AB8"/>
    <w:rsid w:val="00773D38"/>
    <w:rsid w:val="00774714"/>
    <w:rsid w:val="00775101"/>
    <w:rsid w:val="0077535D"/>
    <w:rsid w:val="00775639"/>
    <w:rsid w:val="007757E0"/>
    <w:rsid w:val="007761E3"/>
    <w:rsid w:val="007767C2"/>
    <w:rsid w:val="00776F27"/>
    <w:rsid w:val="007774E9"/>
    <w:rsid w:val="00777EBD"/>
    <w:rsid w:val="00780256"/>
    <w:rsid w:val="007802BA"/>
    <w:rsid w:val="007804A5"/>
    <w:rsid w:val="007809E2"/>
    <w:rsid w:val="00780A60"/>
    <w:rsid w:val="00780D5C"/>
    <w:rsid w:val="007811DF"/>
    <w:rsid w:val="00781FDD"/>
    <w:rsid w:val="00782115"/>
    <w:rsid w:val="00782123"/>
    <w:rsid w:val="007823AA"/>
    <w:rsid w:val="00782F06"/>
    <w:rsid w:val="00783160"/>
    <w:rsid w:val="00783AAF"/>
    <w:rsid w:val="00783BCE"/>
    <w:rsid w:val="00783DAC"/>
    <w:rsid w:val="00783E4A"/>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1B01"/>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2D1"/>
    <w:rsid w:val="007A0613"/>
    <w:rsid w:val="007A0A28"/>
    <w:rsid w:val="007A0D9F"/>
    <w:rsid w:val="007A128D"/>
    <w:rsid w:val="007A196D"/>
    <w:rsid w:val="007A2463"/>
    <w:rsid w:val="007A29A7"/>
    <w:rsid w:val="007A29BA"/>
    <w:rsid w:val="007A2B70"/>
    <w:rsid w:val="007A2EE3"/>
    <w:rsid w:val="007A38AF"/>
    <w:rsid w:val="007A3A2C"/>
    <w:rsid w:val="007A3F36"/>
    <w:rsid w:val="007A4605"/>
    <w:rsid w:val="007A503D"/>
    <w:rsid w:val="007A515F"/>
    <w:rsid w:val="007A5625"/>
    <w:rsid w:val="007A57C4"/>
    <w:rsid w:val="007A5893"/>
    <w:rsid w:val="007A5BBC"/>
    <w:rsid w:val="007A6230"/>
    <w:rsid w:val="007A7806"/>
    <w:rsid w:val="007B064F"/>
    <w:rsid w:val="007B090A"/>
    <w:rsid w:val="007B0A60"/>
    <w:rsid w:val="007B0E32"/>
    <w:rsid w:val="007B1757"/>
    <w:rsid w:val="007B1FD8"/>
    <w:rsid w:val="007B2D9D"/>
    <w:rsid w:val="007B3AED"/>
    <w:rsid w:val="007B3B79"/>
    <w:rsid w:val="007B3D6C"/>
    <w:rsid w:val="007B4066"/>
    <w:rsid w:val="007B5280"/>
    <w:rsid w:val="007B5828"/>
    <w:rsid w:val="007B5AAE"/>
    <w:rsid w:val="007B6595"/>
    <w:rsid w:val="007B70A0"/>
    <w:rsid w:val="007B73B7"/>
    <w:rsid w:val="007B74D9"/>
    <w:rsid w:val="007C02F4"/>
    <w:rsid w:val="007C042E"/>
    <w:rsid w:val="007C0E1C"/>
    <w:rsid w:val="007C10D0"/>
    <w:rsid w:val="007C1342"/>
    <w:rsid w:val="007C15DD"/>
    <w:rsid w:val="007C176E"/>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A5"/>
    <w:rsid w:val="007D147F"/>
    <w:rsid w:val="007D1A18"/>
    <w:rsid w:val="007D1CEA"/>
    <w:rsid w:val="007D2045"/>
    <w:rsid w:val="007D2157"/>
    <w:rsid w:val="007D22E0"/>
    <w:rsid w:val="007D23FE"/>
    <w:rsid w:val="007D26FC"/>
    <w:rsid w:val="007D2F5E"/>
    <w:rsid w:val="007D40D2"/>
    <w:rsid w:val="007D42C8"/>
    <w:rsid w:val="007D454C"/>
    <w:rsid w:val="007D45A8"/>
    <w:rsid w:val="007D4721"/>
    <w:rsid w:val="007D47FC"/>
    <w:rsid w:val="007D4C72"/>
    <w:rsid w:val="007D4D56"/>
    <w:rsid w:val="007D541D"/>
    <w:rsid w:val="007D58F9"/>
    <w:rsid w:val="007D5927"/>
    <w:rsid w:val="007D5CAD"/>
    <w:rsid w:val="007D5D04"/>
    <w:rsid w:val="007D6255"/>
    <w:rsid w:val="007D67B4"/>
    <w:rsid w:val="007D6E91"/>
    <w:rsid w:val="007D6EC6"/>
    <w:rsid w:val="007E0BBC"/>
    <w:rsid w:val="007E0C85"/>
    <w:rsid w:val="007E1A7F"/>
    <w:rsid w:val="007E1F4E"/>
    <w:rsid w:val="007E2B46"/>
    <w:rsid w:val="007E3DE0"/>
    <w:rsid w:val="007E4448"/>
    <w:rsid w:val="007E467D"/>
    <w:rsid w:val="007E4B0F"/>
    <w:rsid w:val="007E4E59"/>
    <w:rsid w:val="007E536E"/>
    <w:rsid w:val="007E59CE"/>
    <w:rsid w:val="007E5C50"/>
    <w:rsid w:val="007E5CD0"/>
    <w:rsid w:val="007E6117"/>
    <w:rsid w:val="007E6B37"/>
    <w:rsid w:val="007E6F52"/>
    <w:rsid w:val="007E7219"/>
    <w:rsid w:val="007E788E"/>
    <w:rsid w:val="007E7CF9"/>
    <w:rsid w:val="007E7E37"/>
    <w:rsid w:val="007E7F75"/>
    <w:rsid w:val="007F0A09"/>
    <w:rsid w:val="007F0FB8"/>
    <w:rsid w:val="007F103A"/>
    <w:rsid w:val="007F1161"/>
    <w:rsid w:val="007F17A0"/>
    <w:rsid w:val="007F1C95"/>
    <w:rsid w:val="007F1CCB"/>
    <w:rsid w:val="007F1FFF"/>
    <w:rsid w:val="007F20FF"/>
    <w:rsid w:val="007F25BD"/>
    <w:rsid w:val="007F25EC"/>
    <w:rsid w:val="007F2619"/>
    <w:rsid w:val="007F2726"/>
    <w:rsid w:val="007F297A"/>
    <w:rsid w:val="007F2AD7"/>
    <w:rsid w:val="007F31B6"/>
    <w:rsid w:val="007F3294"/>
    <w:rsid w:val="007F338C"/>
    <w:rsid w:val="007F35B6"/>
    <w:rsid w:val="007F39E5"/>
    <w:rsid w:val="007F3B88"/>
    <w:rsid w:val="007F3C49"/>
    <w:rsid w:val="007F3F72"/>
    <w:rsid w:val="007F4265"/>
    <w:rsid w:val="007F45BF"/>
    <w:rsid w:val="007F4777"/>
    <w:rsid w:val="007F495A"/>
    <w:rsid w:val="007F53AC"/>
    <w:rsid w:val="007F5C52"/>
    <w:rsid w:val="007F65F4"/>
    <w:rsid w:val="007F6A09"/>
    <w:rsid w:val="007F72A2"/>
    <w:rsid w:val="007F75D1"/>
    <w:rsid w:val="007F78CB"/>
    <w:rsid w:val="007F7B35"/>
    <w:rsid w:val="008003FB"/>
    <w:rsid w:val="00800B54"/>
    <w:rsid w:val="00800EFA"/>
    <w:rsid w:val="00801411"/>
    <w:rsid w:val="0080158C"/>
    <w:rsid w:val="0080211F"/>
    <w:rsid w:val="008021DD"/>
    <w:rsid w:val="0080301C"/>
    <w:rsid w:val="00803320"/>
    <w:rsid w:val="00803337"/>
    <w:rsid w:val="00803BED"/>
    <w:rsid w:val="00803E80"/>
    <w:rsid w:val="008044A1"/>
    <w:rsid w:val="00804643"/>
    <w:rsid w:val="00805037"/>
    <w:rsid w:val="0080535C"/>
    <w:rsid w:val="00805A14"/>
    <w:rsid w:val="00805B01"/>
    <w:rsid w:val="00806200"/>
    <w:rsid w:val="008069D9"/>
    <w:rsid w:val="008073CC"/>
    <w:rsid w:val="008077CE"/>
    <w:rsid w:val="00807A56"/>
    <w:rsid w:val="00807B3F"/>
    <w:rsid w:val="00807DE2"/>
    <w:rsid w:val="00807F8E"/>
    <w:rsid w:val="00810333"/>
    <w:rsid w:val="00810955"/>
    <w:rsid w:val="00810DFC"/>
    <w:rsid w:val="008111C7"/>
    <w:rsid w:val="00811730"/>
    <w:rsid w:val="00811945"/>
    <w:rsid w:val="00811CDE"/>
    <w:rsid w:val="00811DE5"/>
    <w:rsid w:val="00812601"/>
    <w:rsid w:val="00813365"/>
    <w:rsid w:val="00813493"/>
    <w:rsid w:val="0081369B"/>
    <w:rsid w:val="0081394F"/>
    <w:rsid w:val="00813C47"/>
    <w:rsid w:val="0081489D"/>
    <w:rsid w:val="00814C8F"/>
    <w:rsid w:val="00814D5B"/>
    <w:rsid w:val="00815067"/>
    <w:rsid w:val="008150E9"/>
    <w:rsid w:val="00815124"/>
    <w:rsid w:val="008155F3"/>
    <w:rsid w:val="008157A4"/>
    <w:rsid w:val="00815DE1"/>
    <w:rsid w:val="00816174"/>
    <w:rsid w:val="0081664B"/>
    <w:rsid w:val="008166DF"/>
    <w:rsid w:val="0081697E"/>
    <w:rsid w:val="00817248"/>
    <w:rsid w:val="008174A6"/>
    <w:rsid w:val="00817631"/>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5AF9"/>
    <w:rsid w:val="0082664B"/>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192"/>
    <w:rsid w:val="008362B1"/>
    <w:rsid w:val="0083634B"/>
    <w:rsid w:val="0083670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7225"/>
    <w:rsid w:val="0084762B"/>
    <w:rsid w:val="00847F5C"/>
    <w:rsid w:val="0085005C"/>
    <w:rsid w:val="0085014F"/>
    <w:rsid w:val="00851083"/>
    <w:rsid w:val="008525FE"/>
    <w:rsid w:val="008526D1"/>
    <w:rsid w:val="008529DD"/>
    <w:rsid w:val="008535A3"/>
    <w:rsid w:val="008542C9"/>
    <w:rsid w:val="00854910"/>
    <w:rsid w:val="00854A31"/>
    <w:rsid w:val="00854CA6"/>
    <w:rsid w:val="0085515D"/>
    <w:rsid w:val="00855196"/>
    <w:rsid w:val="00855A58"/>
    <w:rsid w:val="00855DA0"/>
    <w:rsid w:val="00855E88"/>
    <w:rsid w:val="008567BC"/>
    <w:rsid w:val="0085701E"/>
    <w:rsid w:val="008579A0"/>
    <w:rsid w:val="008579AC"/>
    <w:rsid w:val="008601E8"/>
    <w:rsid w:val="00861C02"/>
    <w:rsid w:val="00861D65"/>
    <w:rsid w:val="0086227A"/>
    <w:rsid w:val="00862F08"/>
    <w:rsid w:val="008632E4"/>
    <w:rsid w:val="00863582"/>
    <w:rsid w:val="00863B7A"/>
    <w:rsid w:val="00863EA9"/>
    <w:rsid w:val="008648AC"/>
    <w:rsid w:val="00864D62"/>
    <w:rsid w:val="00864E7D"/>
    <w:rsid w:val="00865421"/>
    <w:rsid w:val="008654A5"/>
    <w:rsid w:val="0086589B"/>
    <w:rsid w:val="00865B62"/>
    <w:rsid w:val="008667F5"/>
    <w:rsid w:val="00866A1F"/>
    <w:rsid w:val="00866C92"/>
    <w:rsid w:val="00867303"/>
    <w:rsid w:val="00867722"/>
    <w:rsid w:val="00867B0E"/>
    <w:rsid w:val="00867B9F"/>
    <w:rsid w:val="008706DB"/>
    <w:rsid w:val="008707F3"/>
    <w:rsid w:val="008710B4"/>
    <w:rsid w:val="0087118B"/>
    <w:rsid w:val="0087165B"/>
    <w:rsid w:val="00871D37"/>
    <w:rsid w:val="0087296D"/>
    <w:rsid w:val="00872E47"/>
    <w:rsid w:val="00872FAA"/>
    <w:rsid w:val="00873B45"/>
    <w:rsid w:val="008740FB"/>
    <w:rsid w:val="0087462A"/>
    <w:rsid w:val="0087471E"/>
    <w:rsid w:val="00874753"/>
    <w:rsid w:val="00874C6B"/>
    <w:rsid w:val="008754CE"/>
    <w:rsid w:val="008764D8"/>
    <w:rsid w:val="0087664C"/>
    <w:rsid w:val="00876926"/>
    <w:rsid w:val="00876C7B"/>
    <w:rsid w:val="00876D07"/>
    <w:rsid w:val="00876DAE"/>
    <w:rsid w:val="008770DC"/>
    <w:rsid w:val="00877605"/>
    <w:rsid w:val="008779A4"/>
    <w:rsid w:val="00877FFB"/>
    <w:rsid w:val="008806CE"/>
    <w:rsid w:val="00880700"/>
    <w:rsid w:val="008807A2"/>
    <w:rsid w:val="00880BD7"/>
    <w:rsid w:val="00880BF6"/>
    <w:rsid w:val="00880D71"/>
    <w:rsid w:val="00880DA5"/>
    <w:rsid w:val="00880F2F"/>
    <w:rsid w:val="008810C0"/>
    <w:rsid w:val="00881302"/>
    <w:rsid w:val="0088135B"/>
    <w:rsid w:val="00881460"/>
    <w:rsid w:val="00881683"/>
    <w:rsid w:val="0088199F"/>
    <w:rsid w:val="00881DC2"/>
    <w:rsid w:val="00881E35"/>
    <w:rsid w:val="008825A6"/>
    <w:rsid w:val="0088299D"/>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6FDB"/>
    <w:rsid w:val="00887380"/>
    <w:rsid w:val="008873F4"/>
    <w:rsid w:val="00887918"/>
    <w:rsid w:val="00887C04"/>
    <w:rsid w:val="00891785"/>
    <w:rsid w:val="0089212F"/>
    <w:rsid w:val="00892F00"/>
    <w:rsid w:val="00892F4B"/>
    <w:rsid w:val="00894D70"/>
    <w:rsid w:val="0089510F"/>
    <w:rsid w:val="00895412"/>
    <w:rsid w:val="00895969"/>
    <w:rsid w:val="008959F2"/>
    <w:rsid w:val="00895D7D"/>
    <w:rsid w:val="00895DC4"/>
    <w:rsid w:val="00895E07"/>
    <w:rsid w:val="0089640C"/>
    <w:rsid w:val="008964EB"/>
    <w:rsid w:val="00896805"/>
    <w:rsid w:val="00896C24"/>
    <w:rsid w:val="00896FAE"/>
    <w:rsid w:val="00897105"/>
    <w:rsid w:val="0089798A"/>
    <w:rsid w:val="008A0F79"/>
    <w:rsid w:val="008A10CB"/>
    <w:rsid w:val="008A158E"/>
    <w:rsid w:val="008A1ABD"/>
    <w:rsid w:val="008A1EAD"/>
    <w:rsid w:val="008A205E"/>
    <w:rsid w:val="008A20F2"/>
    <w:rsid w:val="008A2286"/>
    <w:rsid w:val="008A23B6"/>
    <w:rsid w:val="008A24C3"/>
    <w:rsid w:val="008A25A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901"/>
    <w:rsid w:val="008B3DBF"/>
    <w:rsid w:val="008B3E91"/>
    <w:rsid w:val="008B3FB9"/>
    <w:rsid w:val="008B4253"/>
    <w:rsid w:val="008B4567"/>
    <w:rsid w:val="008B4736"/>
    <w:rsid w:val="008B4B23"/>
    <w:rsid w:val="008B5997"/>
    <w:rsid w:val="008B5999"/>
    <w:rsid w:val="008B599F"/>
    <w:rsid w:val="008B5B38"/>
    <w:rsid w:val="008B5F4E"/>
    <w:rsid w:val="008B6053"/>
    <w:rsid w:val="008B6464"/>
    <w:rsid w:val="008B6AAD"/>
    <w:rsid w:val="008B6B9D"/>
    <w:rsid w:val="008B7C7B"/>
    <w:rsid w:val="008B7ECA"/>
    <w:rsid w:val="008C073E"/>
    <w:rsid w:val="008C1838"/>
    <w:rsid w:val="008C197D"/>
    <w:rsid w:val="008C1C97"/>
    <w:rsid w:val="008C1CCF"/>
    <w:rsid w:val="008C2310"/>
    <w:rsid w:val="008C2666"/>
    <w:rsid w:val="008C2709"/>
    <w:rsid w:val="008C2D34"/>
    <w:rsid w:val="008C310B"/>
    <w:rsid w:val="008C3B5F"/>
    <w:rsid w:val="008C413A"/>
    <w:rsid w:val="008C42F0"/>
    <w:rsid w:val="008C42F7"/>
    <w:rsid w:val="008C434D"/>
    <w:rsid w:val="008C50A9"/>
    <w:rsid w:val="008C5289"/>
    <w:rsid w:val="008C5CB4"/>
    <w:rsid w:val="008C649F"/>
    <w:rsid w:val="008C64C6"/>
    <w:rsid w:val="008C68D4"/>
    <w:rsid w:val="008C6BA3"/>
    <w:rsid w:val="008C72F4"/>
    <w:rsid w:val="008C77BD"/>
    <w:rsid w:val="008C7CFB"/>
    <w:rsid w:val="008D00BB"/>
    <w:rsid w:val="008D09AD"/>
    <w:rsid w:val="008D1AC9"/>
    <w:rsid w:val="008D2922"/>
    <w:rsid w:val="008D31CE"/>
    <w:rsid w:val="008D33F0"/>
    <w:rsid w:val="008D3983"/>
    <w:rsid w:val="008D39BC"/>
    <w:rsid w:val="008D3B33"/>
    <w:rsid w:val="008D3B4E"/>
    <w:rsid w:val="008D3F8B"/>
    <w:rsid w:val="008D4565"/>
    <w:rsid w:val="008D4BE0"/>
    <w:rsid w:val="008D604C"/>
    <w:rsid w:val="008D6291"/>
    <w:rsid w:val="008D66D2"/>
    <w:rsid w:val="008D72FC"/>
    <w:rsid w:val="008D78B5"/>
    <w:rsid w:val="008D7A7C"/>
    <w:rsid w:val="008D7C77"/>
    <w:rsid w:val="008D7EF8"/>
    <w:rsid w:val="008E00E2"/>
    <w:rsid w:val="008E0D9F"/>
    <w:rsid w:val="008E0DC7"/>
    <w:rsid w:val="008E101F"/>
    <w:rsid w:val="008E1079"/>
    <w:rsid w:val="008E109C"/>
    <w:rsid w:val="008E1341"/>
    <w:rsid w:val="008E1BC4"/>
    <w:rsid w:val="008E1E20"/>
    <w:rsid w:val="008E2195"/>
    <w:rsid w:val="008E2281"/>
    <w:rsid w:val="008E33B4"/>
    <w:rsid w:val="008E3433"/>
    <w:rsid w:val="008E39CA"/>
    <w:rsid w:val="008E3A31"/>
    <w:rsid w:val="008E3D90"/>
    <w:rsid w:val="008E4460"/>
    <w:rsid w:val="008E50AC"/>
    <w:rsid w:val="008E5438"/>
    <w:rsid w:val="008E5C53"/>
    <w:rsid w:val="008E6019"/>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47D0"/>
    <w:rsid w:val="008F50FC"/>
    <w:rsid w:val="008F5C41"/>
    <w:rsid w:val="008F6537"/>
    <w:rsid w:val="008F69F9"/>
    <w:rsid w:val="008F6BE1"/>
    <w:rsid w:val="008F6E52"/>
    <w:rsid w:val="008F70F1"/>
    <w:rsid w:val="008F7327"/>
    <w:rsid w:val="008F74F3"/>
    <w:rsid w:val="008F75B3"/>
    <w:rsid w:val="008F7818"/>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A04"/>
    <w:rsid w:val="00910AB7"/>
    <w:rsid w:val="00910EBE"/>
    <w:rsid w:val="0091159D"/>
    <w:rsid w:val="00911712"/>
    <w:rsid w:val="009128AE"/>
    <w:rsid w:val="00913135"/>
    <w:rsid w:val="009142CC"/>
    <w:rsid w:val="009157DF"/>
    <w:rsid w:val="009158B7"/>
    <w:rsid w:val="00915B39"/>
    <w:rsid w:val="00915CC9"/>
    <w:rsid w:val="0091603D"/>
    <w:rsid w:val="009160C4"/>
    <w:rsid w:val="00916736"/>
    <w:rsid w:val="009167CB"/>
    <w:rsid w:val="00916994"/>
    <w:rsid w:val="009172A6"/>
    <w:rsid w:val="009172FF"/>
    <w:rsid w:val="0091773F"/>
    <w:rsid w:val="009177C2"/>
    <w:rsid w:val="009201B1"/>
    <w:rsid w:val="009206A0"/>
    <w:rsid w:val="0092099D"/>
    <w:rsid w:val="00920CB9"/>
    <w:rsid w:val="009210D3"/>
    <w:rsid w:val="00921173"/>
    <w:rsid w:val="00921492"/>
    <w:rsid w:val="00921526"/>
    <w:rsid w:val="009220AA"/>
    <w:rsid w:val="0092245B"/>
    <w:rsid w:val="00922498"/>
    <w:rsid w:val="00922502"/>
    <w:rsid w:val="009225F6"/>
    <w:rsid w:val="00923121"/>
    <w:rsid w:val="00923855"/>
    <w:rsid w:val="00923BF9"/>
    <w:rsid w:val="00923C2F"/>
    <w:rsid w:val="00924E27"/>
    <w:rsid w:val="00924F54"/>
    <w:rsid w:val="00924F8A"/>
    <w:rsid w:val="00925220"/>
    <w:rsid w:val="0092582A"/>
    <w:rsid w:val="00925E1A"/>
    <w:rsid w:val="0092631B"/>
    <w:rsid w:val="0092672E"/>
    <w:rsid w:val="00926CFC"/>
    <w:rsid w:val="00926EB4"/>
    <w:rsid w:val="0092719E"/>
    <w:rsid w:val="00927618"/>
    <w:rsid w:val="00927706"/>
    <w:rsid w:val="00927817"/>
    <w:rsid w:val="00927917"/>
    <w:rsid w:val="00927F15"/>
    <w:rsid w:val="00927FC7"/>
    <w:rsid w:val="00930049"/>
    <w:rsid w:val="00930499"/>
    <w:rsid w:val="00930A48"/>
    <w:rsid w:val="00931797"/>
    <w:rsid w:val="00931980"/>
    <w:rsid w:val="00931FF7"/>
    <w:rsid w:val="00933794"/>
    <w:rsid w:val="0093481B"/>
    <w:rsid w:val="009349A1"/>
    <w:rsid w:val="00934D47"/>
    <w:rsid w:val="00934F60"/>
    <w:rsid w:val="00934FB7"/>
    <w:rsid w:val="009356D1"/>
    <w:rsid w:val="009359D7"/>
    <w:rsid w:val="00935D48"/>
    <w:rsid w:val="00935EE3"/>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391D"/>
    <w:rsid w:val="00944042"/>
    <w:rsid w:val="00944376"/>
    <w:rsid w:val="00944A9A"/>
    <w:rsid w:val="00944BC9"/>
    <w:rsid w:val="00944FCD"/>
    <w:rsid w:val="00945709"/>
    <w:rsid w:val="00945911"/>
    <w:rsid w:val="0094659C"/>
    <w:rsid w:val="00946F41"/>
    <w:rsid w:val="00947564"/>
    <w:rsid w:val="00947B90"/>
    <w:rsid w:val="00947C6C"/>
    <w:rsid w:val="009501BE"/>
    <w:rsid w:val="00950AB0"/>
    <w:rsid w:val="00950AB7"/>
    <w:rsid w:val="009517D0"/>
    <w:rsid w:val="009517FE"/>
    <w:rsid w:val="00952253"/>
    <w:rsid w:val="009529CD"/>
    <w:rsid w:val="00953BB7"/>
    <w:rsid w:val="00953F31"/>
    <w:rsid w:val="00954122"/>
    <w:rsid w:val="0095423C"/>
    <w:rsid w:val="009542D7"/>
    <w:rsid w:val="009543E6"/>
    <w:rsid w:val="00954759"/>
    <w:rsid w:val="009561CD"/>
    <w:rsid w:val="00956205"/>
    <w:rsid w:val="009562C7"/>
    <w:rsid w:val="00956904"/>
    <w:rsid w:val="00956B20"/>
    <w:rsid w:val="00956C7A"/>
    <w:rsid w:val="00957227"/>
    <w:rsid w:val="00957EC8"/>
    <w:rsid w:val="00957F4B"/>
    <w:rsid w:val="00957F60"/>
    <w:rsid w:val="00960583"/>
    <w:rsid w:val="00961539"/>
    <w:rsid w:val="00961A9B"/>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773"/>
    <w:rsid w:val="009719A2"/>
    <w:rsid w:val="00971BEC"/>
    <w:rsid w:val="00972CCB"/>
    <w:rsid w:val="00972CE6"/>
    <w:rsid w:val="0097494B"/>
    <w:rsid w:val="00974E50"/>
    <w:rsid w:val="00975B28"/>
    <w:rsid w:val="00975D8B"/>
    <w:rsid w:val="009761D8"/>
    <w:rsid w:val="00976533"/>
    <w:rsid w:val="00976613"/>
    <w:rsid w:val="00976842"/>
    <w:rsid w:val="00976AC1"/>
    <w:rsid w:val="00976F61"/>
    <w:rsid w:val="00977523"/>
    <w:rsid w:val="0097775D"/>
    <w:rsid w:val="0098121A"/>
    <w:rsid w:val="00981415"/>
    <w:rsid w:val="00981B15"/>
    <w:rsid w:val="0098320B"/>
    <w:rsid w:val="009833BF"/>
    <w:rsid w:val="0098349B"/>
    <w:rsid w:val="00983509"/>
    <w:rsid w:val="00983634"/>
    <w:rsid w:val="00983AD7"/>
    <w:rsid w:val="00983C67"/>
    <w:rsid w:val="00984275"/>
    <w:rsid w:val="0098494F"/>
    <w:rsid w:val="00984A43"/>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9A8"/>
    <w:rsid w:val="00987F43"/>
    <w:rsid w:val="0099019E"/>
    <w:rsid w:val="00990322"/>
    <w:rsid w:val="00990547"/>
    <w:rsid w:val="009910B0"/>
    <w:rsid w:val="00991107"/>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5D37"/>
    <w:rsid w:val="00996EA4"/>
    <w:rsid w:val="00996FE1"/>
    <w:rsid w:val="009970BE"/>
    <w:rsid w:val="009972B7"/>
    <w:rsid w:val="009973B1"/>
    <w:rsid w:val="009978D9"/>
    <w:rsid w:val="0099795F"/>
    <w:rsid w:val="00997D96"/>
    <w:rsid w:val="00997DCC"/>
    <w:rsid w:val="00997DEF"/>
    <w:rsid w:val="009A017E"/>
    <w:rsid w:val="009A0B3C"/>
    <w:rsid w:val="009A13FC"/>
    <w:rsid w:val="009A1852"/>
    <w:rsid w:val="009A1966"/>
    <w:rsid w:val="009A1B17"/>
    <w:rsid w:val="009A2593"/>
    <w:rsid w:val="009A31EB"/>
    <w:rsid w:val="009A3A4C"/>
    <w:rsid w:val="009A4662"/>
    <w:rsid w:val="009A4882"/>
    <w:rsid w:val="009A548B"/>
    <w:rsid w:val="009A5799"/>
    <w:rsid w:val="009A59A9"/>
    <w:rsid w:val="009A5B83"/>
    <w:rsid w:val="009A5C38"/>
    <w:rsid w:val="009A5DBB"/>
    <w:rsid w:val="009A5E27"/>
    <w:rsid w:val="009A5F30"/>
    <w:rsid w:val="009A618D"/>
    <w:rsid w:val="009A6431"/>
    <w:rsid w:val="009A6CCD"/>
    <w:rsid w:val="009A6E5B"/>
    <w:rsid w:val="009A72EC"/>
    <w:rsid w:val="009A75A4"/>
    <w:rsid w:val="009A7BE0"/>
    <w:rsid w:val="009A7C84"/>
    <w:rsid w:val="009A7F6E"/>
    <w:rsid w:val="009B05BE"/>
    <w:rsid w:val="009B0BF2"/>
    <w:rsid w:val="009B1330"/>
    <w:rsid w:val="009B1A1B"/>
    <w:rsid w:val="009B1CEA"/>
    <w:rsid w:val="009B1D7B"/>
    <w:rsid w:val="009B1DDD"/>
    <w:rsid w:val="009B211F"/>
    <w:rsid w:val="009B215B"/>
    <w:rsid w:val="009B2D68"/>
    <w:rsid w:val="009B3FC6"/>
    <w:rsid w:val="009B450E"/>
    <w:rsid w:val="009B4533"/>
    <w:rsid w:val="009B49D2"/>
    <w:rsid w:val="009B4EB5"/>
    <w:rsid w:val="009B5CA3"/>
    <w:rsid w:val="009B5DBC"/>
    <w:rsid w:val="009B5E74"/>
    <w:rsid w:val="009B6CD5"/>
    <w:rsid w:val="009B7044"/>
    <w:rsid w:val="009B7682"/>
    <w:rsid w:val="009B768F"/>
    <w:rsid w:val="009B79FA"/>
    <w:rsid w:val="009B7A4C"/>
    <w:rsid w:val="009B7B86"/>
    <w:rsid w:val="009B7D89"/>
    <w:rsid w:val="009C0044"/>
    <w:rsid w:val="009C07A9"/>
    <w:rsid w:val="009C0DE4"/>
    <w:rsid w:val="009C0E0D"/>
    <w:rsid w:val="009C1942"/>
    <w:rsid w:val="009C1BB8"/>
    <w:rsid w:val="009C291B"/>
    <w:rsid w:val="009C38F6"/>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0CE6"/>
    <w:rsid w:val="009D173D"/>
    <w:rsid w:val="009D2843"/>
    <w:rsid w:val="009D3719"/>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EFA"/>
    <w:rsid w:val="009E1232"/>
    <w:rsid w:val="009E1C45"/>
    <w:rsid w:val="009E2650"/>
    <w:rsid w:val="009E2A77"/>
    <w:rsid w:val="009E2AEE"/>
    <w:rsid w:val="009E2B58"/>
    <w:rsid w:val="009E35FF"/>
    <w:rsid w:val="009E3B59"/>
    <w:rsid w:val="009E3ED0"/>
    <w:rsid w:val="009E4341"/>
    <w:rsid w:val="009E4392"/>
    <w:rsid w:val="009E5113"/>
    <w:rsid w:val="009E524C"/>
    <w:rsid w:val="009E55D1"/>
    <w:rsid w:val="009E5DE6"/>
    <w:rsid w:val="009E6C20"/>
    <w:rsid w:val="009E6EBC"/>
    <w:rsid w:val="009E760E"/>
    <w:rsid w:val="009E7745"/>
    <w:rsid w:val="009E7AA3"/>
    <w:rsid w:val="009E7CB4"/>
    <w:rsid w:val="009F0499"/>
    <w:rsid w:val="009F0711"/>
    <w:rsid w:val="009F11A7"/>
    <w:rsid w:val="009F19BD"/>
    <w:rsid w:val="009F1AE2"/>
    <w:rsid w:val="009F220A"/>
    <w:rsid w:val="009F2A53"/>
    <w:rsid w:val="009F2AB0"/>
    <w:rsid w:val="009F30DF"/>
    <w:rsid w:val="009F3513"/>
    <w:rsid w:val="009F3FB9"/>
    <w:rsid w:val="009F3FF3"/>
    <w:rsid w:val="009F404A"/>
    <w:rsid w:val="009F40CE"/>
    <w:rsid w:val="009F42B6"/>
    <w:rsid w:val="009F4507"/>
    <w:rsid w:val="009F4774"/>
    <w:rsid w:val="009F5056"/>
    <w:rsid w:val="009F5C35"/>
    <w:rsid w:val="009F5D69"/>
    <w:rsid w:val="009F5F1F"/>
    <w:rsid w:val="009F6BFD"/>
    <w:rsid w:val="009F76D7"/>
    <w:rsid w:val="009F7BF4"/>
    <w:rsid w:val="009F7F02"/>
    <w:rsid w:val="00A000CC"/>
    <w:rsid w:val="00A00993"/>
    <w:rsid w:val="00A00FE2"/>
    <w:rsid w:val="00A011EF"/>
    <w:rsid w:val="00A011F2"/>
    <w:rsid w:val="00A014F2"/>
    <w:rsid w:val="00A01AE0"/>
    <w:rsid w:val="00A01E7A"/>
    <w:rsid w:val="00A01F33"/>
    <w:rsid w:val="00A02338"/>
    <w:rsid w:val="00A03462"/>
    <w:rsid w:val="00A03F07"/>
    <w:rsid w:val="00A03FED"/>
    <w:rsid w:val="00A04252"/>
    <w:rsid w:val="00A042BD"/>
    <w:rsid w:val="00A04769"/>
    <w:rsid w:val="00A04E3F"/>
    <w:rsid w:val="00A04FFB"/>
    <w:rsid w:val="00A0510F"/>
    <w:rsid w:val="00A0520E"/>
    <w:rsid w:val="00A052B5"/>
    <w:rsid w:val="00A05576"/>
    <w:rsid w:val="00A0582F"/>
    <w:rsid w:val="00A05E90"/>
    <w:rsid w:val="00A05EAB"/>
    <w:rsid w:val="00A062CC"/>
    <w:rsid w:val="00A06791"/>
    <w:rsid w:val="00A07326"/>
    <w:rsid w:val="00A07618"/>
    <w:rsid w:val="00A07B39"/>
    <w:rsid w:val="00A07B62"/>
    <w:rsid w:val="00A07DC9"/>
    <w:rsid w:val="00A10027"/>
    <w:rsid w:val="00A102CB"/>
    <w:rsid w:val="00A10570"/>
    <w:rsid w:val="00A109F6"/>
    <w:rsid w:val="00A10D84"/>
    <w:rsid w:val="00A115BD"/>
    <w:rsid w:val="00A12040"/>
    <w:rsid w:val="00A120D0"/>
    <w:rsid w:val="00A1241B"/>
    <w:rsid w:val="00A12CA0"/>
    <w:rsid w:val="00A13190"/>
    <w:rsid w:val="00A13765"/>
    <w:rsid w:val="00A139B6"/>
    <w:rsid w:val="00A13DAA"/>
    <w:rsid w:val="00A14719"/>
    <w:rsid w:val="00A14AC8"/>
    <w:rsid w:val="00A15DE0"/>
    <w:rsid w:val="00A15EE0"/>
    <w:rsid w:val="00A16061"/>
    <w:rsid w:val="00A165FE"/>
    <w:rsid w:val="00A16D74"/>
    <w:rsid w:val="00A1733B"/>
    <w:rsid w:val="00A17616"/>
    <w:rsid w:val="00A20BBF"/>
    <w:rsid w:val="00A21212"/>
    <w:rsid w:val="00A21404"/>
    <w:rsid w:val="00A217A2"/>
    <w:rsid w:val="00A22C84"/>
    <w:rsid w:val="00A2375D"/>
    <w:rsid w:val="00A237EB"/>
    <w:rsid w:val="00A237F3"/>
    <w:rsid w:val="00A239D1"/>
    <w:rsid w:val="00A23F32"/>
    <w:rsid w:val="00A240E9"/>
    <w:rsid w:val="00A24445"/>
    <w:rsid w:val="00A2523C"/>
    <w:rsid w:val="00A255D5"/>
    <w:rsid w:val="00A25653"/>
    <w:rsid w:val="00A25981"/>
    <w:rsid w:val="00A27DE7"/>
    <w:rsid w:val="00A302DC"/>
    <w:rsid w:val="00A3032D"/>
    <w:rsid w:val="00A31D7C"/>
    <w:rsid w:val="00A323DC"/>
    <w:rsid w:val="00A32E20"/>
    <w:rsid w:val="00A331FB"/>
    <w:rsid w:val="00A333EF"/>
    <w:rsid w:val="00A33C1C"/>
    <w:rsid w:val="00A3401C"/>
    <w:rsid w:val="00A341AF"/>
    <w:rsid w:val="00A34230"/>
    <w:rsid w:val="00A347F9"/>
    <w:rsid w:val="00A34DC8"/>
    <w:rsid w:val="00A352B9"/>
    <w:rsid w:val="00A35A5C"/>
    <w:rsid w:val="00A35DF6"/>
    <w:rsid w:val="00A36F48"/>
    <w:rsid w:val="00A3732F"/>
    <w:rsid w:val="00A37659"/>
    <w:rsid w:val="00A376F4"/>
    <w:rsid w:val="00A37A9C"/>
    <w:rsid w:val="00A40037"/>
    <w:rsid w:val="00A4049F"/>
    <w:rsid w:val="00A407D5"/>
    <w:rsid w:val="00A4186A"/>
    <w:rsid w:val="00A41C74"/>
    <w:rsid w:val="00A4248C"/>
    <w:rsid w:val="00A4277C"/>
    <w:rsid w:val="00A42C66"/>
    <w:rsid w:val="00A4315F"/>
    <w:rsid w:val="00A43362"/>
    <w:rsid w:val="00A434E0"/>
    <w:rsid w:val="00A4352A"/>
    <w:rsid w:val="00A435C2"/>
    <w:rsid w:val="00A43C8F"/>
    <w:rsid w:val="00A44202"/>
    <w:rsid w:val="00A44399"/>
    <w:rsid w:val="00A44446"/>
    <w:rsid w:val="00A44563"/>
    <w:rsid w:val="00A44B23"/>
    <w:rsid w:val="00A4572A"/>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F19"/>
    <w:rsid w:val="00A5218D"/>
    <w:rsid w:val="00A529C2"/>
    <w:rsid w:val="00A52F0B"/>
    <w:rsid w:val="00A531F2"/>
    <w:rsid w:val="00A53256"/>
    <w:rsid w:val="00A5339E"/>
    <w:rsid w:val="00A53B16"/>
    <w:rsid w:val="00A53D3C"/>
    <w:rsid w:val="00A53F59"/>
    <w:rsid w:val="00A54222"/>
    <w:rsid w:val="00A5451F"/>
    <w:rsid w:val="00A5462B"/>
    <w:rsid w:val="00A55121"/>
    <w:rsid w:val="00A559CE"/>
    <w:rsid w:val="00A55C8A"/>
    <w:rsid w:val="00A56759"/>
    <w:rsid w:val="00A56CB5"/>
    <w:rsid w:val="00A56D5B"/>
    <w:rsid w:val="00A575DF"/>
    <w:rsid w:val="00A57F2B"/>
    <w:rsid w:val="00A6012E"/>
    <w:rsid w:val="00A6051B"/>
    <w:rsid w:val="00A6093B"/>
    <w:rsid w:val="00A614F0"/>
    <w:rsid w:val="00A6166C"/>
    <w:rsid w:val="00A61B74"/>
    <w:rsid w:val="00A62CF6"/>
    <w:rsid w:val="00A63980"/>
    <w:rsid w:val="00A63C7C"/>
    <w:rsid w:val="00A642ED"/>
    <w:rsid w:val="00A6430C"/>
    <w:rsid w:val="00A64537"/>
    <w:rsid w:val="00A64A43"/>
    <w:rsid w:val="00A64B50"/>
    <w:rsid w:val="00A64E5B"/>
    <w:rsid w:val="00A64F65"/>
    <w:rsid w:val="00A64FC4"/>
    <w:rsid w:val="00A66146"/>
    <w:rsid w:val="00A662F3"/>
    <w:rsid w:val="00A666F2"/>
    <w:rsid w:val="00A66C39"/>
    <w:rsid w:val="00A66CC7"/>
    <w:rsid w:val="00A6705E"/>
    <w:rsid w:val="00A67B17"/>
    <w:rsid w:val="00A70079"/>
    <w:rsid w:val="00A7047E"/>
    <w:rsid w:val="00A704D2"/>
    <w:rsid w:val="00A7061F"/>
    <w:rsid w:val="00A70794"/>
    <w:rsid w:val="00A70DF9"/>
    <w:rsid w:val="00A71144"/>
    <w:rsid w:val="00A71177"/>
    <w:rsid w:val="00A712D3"/>
    <w:rsid w:val="00A721BF"/>
    <w:rsid w:val="00A72369"/>
    <w:rsid w:val="00A72643"/>
    <w:rsid w:val="00A72F19"/>
    <w:rsid w:val="00A73486"/>
    <w:rsid w:val="00A73D68"/>
    <w:rsid w:val="00A74491"/>
    <w:rsid w:val="00A74FBA"/>
    <w:rsid w:val="00A75456"/>
    <w:rsid w:val="00A762AB"/>
    <w:rsid w:val="00A8086E"/>
    <w:rsid w:val="00A80914"/>
    <w:rsid w:val="00A80B98"/>
    <w:rsid w:val="00A80C92"/>
    <w:rsid w:val="00A810F1"/>
    <w:rsid w:val="00A814C0"/>
    <w:rsid w:val="00A815AC"/>
    <w:rsid w:val="00A81773"/>
    <w:rsid w:val="00A81C3B"/>
    <w:rsid w:val="00A82395"/>
    <w:rsid w:val="00A82816"/>
    <w:rsid w:val="00A82B70"/>
    <w:rsid w:val="00A82DDA"/>
    <w:rsid w:val="00A8341D"/>
    <w:rsid w:val="00A83CCC"/>
    <w:rsid w:val="00A83D34"/>
    <w:rsid w:val="00A83F01"/>
    <w:rsid w:val="00A83F0F"/>
    <w:rsid w:val="00A84473"/>
    <w:rsid w:val="00A851F0"/>
    <w:rsid w:val="00A8572F"/>
    <w:rsid w:val="00A85A81"/>
    <w:rsid w:val="00A85AA9"/>
    <w:rsid w:val="00A86726"/>
    <w:rsid w:val="00A86B3A"/>
    <w:rsid w:val="00A86FBB"/>
    <w:rsid w:val="00A87787"/>
    <w:rsid w:val="00A87834"/>
    <w:rsid w:val="00A87BA2"/>
    <w:rsid w:val="00A908ED"/>
    <w:rsid w:val="00A90D4D"/>
    <w:rsid w:val="00A91019"/>
    <w:rsid w:val="00A91299"/>
    <w:rsid w:val="00A91768"/>
    <w:rsid w:val="00A91A01"/>
    <w:rsid w:val="00A91E74"/>
    <w:rsid w:val="00A92085"/>
    <w:rsid w:val="00A92385"/>
    <w:rsid w:val="00A9257D"/>
    <w:rsid w:val="00A92675"/>
    <w:rsid w:val="00A93241"/>
    <w:rsid w:val="00A9373B"/>
    <w:rsid w:val="00A93BE6"/>
    <w:rsid w:val="00A93CFD"/>
    <w:rsid w:val="00A94676"/>
    <w:rsid w:val="00A94C17"/>
    <w:rsid w:val="00A94C50"/>
    <w:rsid w:val="00A94F14"/>
    <w:rsid w:val="00A94FAA"/>
    <w:rsid w:val="00A9500C"/>
    <w:rsid w:val="00A952B3"/>
    <w:rsid w:val="00A95B2E"/>
    <w:rsid w:val="00A95BD4"/>
    <w:rsid w:val="00A95ECB"/>
    <w:rsid w:val="00A95FCA"/>
    <w:rsid w:val="00A95FDC"/>
    <w:rsid w:val="00A960FA"/>
    <w:rsid w:val="00A96141"/>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53B"/>
    <w:rsid w:val="00AA2BAA"/>
    <w:rsid w:val="00AA2CD5"/>
    <w:rsid w:val="00AA2D13"/>
    <w:rsid w:val="00AA2D99"/>
    <w:rsid w:val="00AA331B"/>
    <w:rsid w:val="00AA3545"/>
    <w:rsid w:val="00AA4158"/>
    <w:rsid w:val="00AA447D"/>
    <w:rsid w:val="00AA4797"/>
    <w:rsid w:val="00AA47C0"/>
    <w:rsid w:val="00AA4E4E"/>
    <w:rsid w:val="00AA51FF"/>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D6C"/>
    <w:rsid w:val="00AB3E02"/>
    <w:rsid w:val="00AB3F30"/>
    <w:rsid w:val="00AB4022"/>
    <w:rsid w:val="00AB4349"/>
    <w:rsid w:val="00AB4388"/>
    <w:rsid w:val="00AB4474"/>
    <w:rsid w:val="00AB45D6"/>
    <w:rsid w:val="00AB487C"/>
    <w:rsid w:val="00AB49D7"/>
    <w:rsid w:val="00AB4D02"/>
    <w:rsid w:val="00AB66E3"/>
    <w:rsid w:val="00AB71CA"/>
    <w:rsid w:val="00AB73F0"/>
    <w:rsid w:val="00AB7E1B"/>
    <w:rsid w:val="00AC00AE"/>
    <w:rsid w:val="00AC0910"/>
    <w:rsid w:val="00AC0D45"/>
    <w:rsid w:val="00AC0F07"/>
    <w:rsid w:val="00AC1A1D"/>
    <w:rsid w:val="00AC1DC5"/>
    <w:rsid w:val="00AC2094"/>
    <w:rsid w:val="00AC2231"/>
    <w:rsid w:val="00AC290D"/>
    <w:rsid w:val="00AC2973"/>
    <w:rsid w:val="00AC29DF"/>
    <w:rsid w:val="00AC3E82"/>
    <w:rsid w:val="00AC3F21"/>
    <w:rsid w:val="00AC3FF8"/>
    <w:rsid w:val="00AC4BE5"/>
    <w:rsid w:val="00AC4C5C"/>
    <w:rsid w:val="00AC4CEA"/>
    <w:rsid w:val="00AC4DE2"/>
    <w:rsid w:val="00AC4E8F"/>
    <w:rsid w:val="00AC57D9"/>
    <w:rsid w:val="00AC5D63"/>
    <w:rsid w:val="00AC6353"/>
    <w:rsid w:val="00AC653D"/>
    <w:rsid w:val="00AC729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674"/>
    <w:rsid w:val="00AD3F88"/>
    <w:rsid w:val="00AD4030"/>
    <w:rsid w:val="00AD44BB"/>
    <w:rsid w:val="00AD4D62"/>
    <w:rsid w:val="00AD4E53"/>
    <w:rsid w:val="00AD54EC"/>
    <w:rsid w:val="00AD59FC"/>
    <w:rsid w:val="00AD6083"/>
    <w:rsid w:val="00AD64D1"/>
    <w:rsid w:val="00AD7F3E"/>
    <w:rsid w:val="00AE03AD"/>
    <w:rsid w:val="00AE0DDF"/>
    <w:rsid w:val="00AE1009"/>
    <w:rsid w:val="00AE1010"/>
    <w:rsid w:val="00AE14F5"/>
    <w:rsid w:val="00AE1696"/>
    <w:rsid w:val="00AE17CE"/>
    <w:rsid w:val="00AE1BA6"/>
    <w:rsid w:val="00AE1EDC"/>
    <w:rsid w:val="00AE1F79"/>
    <w:rsid w:val="00AE202F"/>
    <w:rsid w:val="00AE2702"/>
    <w:rsid w:val="00AE2D6C"/>
    <w:rsid w:val="00AE3425"/>
    <w:rsid w:val="00AE38E5"/>
    <w:rsid w:val="00AE394C"/>
    <w:rsid w:val="00AE39A0"/>
    <w:rsid w:val="00AE40E0"/>
    <w:rsid w:val="00AE4505"/>
    <w:rsid w:val="00AE4A33"/>
    <w:rsid w:val="00AE619D"/>
    <w:rsid w:val="00AE6D63"/>
    <w:rsid w:val="00AE75B5"/>
    <w:rsid w:val="00AF0202"/>
    <w:rsid w:val="00AF06E0"/>
    <w:rsid w:val="00AF1324"/>
    <w:rsid w:val="00AF13AA"/>
    <w:rsid w:val="00AF3091"/>
    <w:rsid w:val="00AF321A"/>
    <w:rsid w:val="00AF33B2"/>
    <w:rsid w:val="00AF3798"/>
    <w:rsid w:val="00AF379C"/>
    <w:rsid w:val="00AF39A6"/>
    <w:rsid w:val="00AF4160"/>
    <w:rsid w:val="00AF450D"/>
    <w:rsid w:val="00AF45AE"/>
    <w:rsid w:val="00AF45CF"/>
    <w:rsid w:val="00AF461D"/>
    <w:rsid w:val="00AF4F47"/>
    <w:rsid w:val="00AF50D3"/>
    <w:rsid w:val="00AF55A8"/>
    <w:rsid w:val="00AF58F9"/>
    <w:rsid w:val="00AF6218"/>
    <w:rsid w:val="00AF7719"/>
    <w:rsid w:val="00AF7838"/>
    <w:rsid w:val="00AF78C4"/>
    <w:rsid w:val="00AF792F"/>
    <w:rsid w:val="00B000FE"/>
    <w:rsid w:val="00B00776"/>
    <w:rsid w:val="00B02772"/>
    <w:rsid w:val="00B0285E"/>
    <w:rsid w:val="00B02F57"/>
    <w:rsid w:val="00B03112"/>
    <w:rsid w:val="00B03424"/>
    <w:rsid w:val="00B036F7"/>
    <w:rsid w:val="00B043A3"/>
    <w:rsid w:val="00B049DD"/>
    <w:rsid w:val="00B04EE7"/>
    <w:rsid w:val="00B04F14"/>
    <w:rsid w:val="00B0516D"/>
    <w:rsid w:val="00B053F0"/>
    <w:rsid w:val="00B05ACE"/>
    <w:rsid w:val="00B05BDC"/>
    <w:rsid w:val="00B05CE4"/>
    <w:rsid w:val="00B06063"/>
    <w:rsid w:val="00B065F7"/>
    <w:rsid w:val="00B068FE"/>
    <w:rsid w:val="00B06A0B"/>
    <w:rsid w:val="00B06AC9"/>
    <w:rsid w:val="00B06FAD"/>
    <w:rsid w:val="00B071DC"/>
    <w:rsid w:val="00B072DA"/>
    <w:rsid w:val="00B074E5"/>
    <w:rsid w:val="00B07EFF"/>
    <w:rsid w:val="00B10371"/>
    <w:rsid w:val="00B11D09"/>
    <w:rsid w:val="00B11E9A"/>
    <w:rsid w:val="00B11FDD"/>
    <w:rsid w:val="00B12BE5"/>
    <w:rsid w:val="00B1379C"/>
    <w:rsid w:val="00B1437F"/>
    <w:rsid w:val="00B14559"/>
    <w:rsid w:val="00B14B8E"/>
    <w:rsid w:val="00B14FB1"/>
    <w:rsid w:val="00B150E0"/>
    <w:rsid w:val="00B155F7"/>
    <w:rsid w:val="00B15919"/>
    <w:rsid w:val="00B159DA"/>
    <w:rsid w:val="00B15E4D"/>
    <w:rsid w:val="00B16988"/>
    <w:rsid w:val="00B17243"/>
    <w:rsid w:val="00B1755C"/>
    <w:rsid w:val="00B17815"/>
    <w:rsid w:val="00B17EF2"/>
    <w:rsid w:val="00B2028B"/>
    <w:rsid w:val="00B211AB"/>
    <w:rsid w:val="00B213D6"/>
    <w:rsid w:val="00B21B9C"/>
    <w:rsid w:val="00B21FC1"/>
    <w:rsid w:val="00B2286B"/>
    <w:rsid w:val="00B22B7C"/>
    <w:rsid w:val="00B230A1"/>
    <w:rsid w:val="00B23914"/>
    <w:rsid w:val="00B23C27"/>
    <w:rsid w:val="00B245E3"/>
    <w:rsid w:val="00B24828"/>
    <w:rsid w:val="00B24BA6"/>
    <w:rsid w:val="00B24D74"/>
    <w:rsid w:val="00B24DDD"/>
    <w:rsid w:val="00B2507F"/>
    <w:rsid w:val="00B2522E"/>
    <w:rsid w:val="00B25489"/>
    <w:rsid w:val="00B25910"/>
    <w:rsid w:val="00B2629F"/>
    <w:rsid w:val="00B26A3F"/>
    <w:rsid w:val="00B26EA5"/>
    <w:rsid w:val="00B2738A"/>
    <w:rsid w:val="00B27446"/>
    <w:rsid w:val="00B27967"/>
    <w:rsid w:val="00B300B1"/>
    <w:rsid w:val="00B3012B"/>
    <w:rsid w:val="00B3069F"/>
    <w:rsid w:val="00B31127"/>
    <w:rsid w:val="00B318AA"/>
    <w:rsid w:val="00B322E1"/>
    <w:rsid w:val="00B3234B"/>
    <w:rsid w:val="00B3234C"/>
    <w:rsid w:val="00B3241C"/>
    <w:rsid w:val="00B3259B"/>
    <w:rsid w:val="00B32BE4"/>
    <w:rsid w:val="00B32C1A"/>
    <w:rsid w:val="00B3369F"/>
    <w:rsid w:val="00B33CD3"/>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64D"/>
    <w:rsid w:val="00B41CED"/>
    <w:rsid w:val="00B41FF5"/>
    <w:rsid w:val="00B4228F"/>
    <w:rsid w:val="00B4318D"/>
    <w:rsid w:val="00B43266"/>
    <w:rsid w:val="00B436F2"/>
    <w:rsid w:val="00B439D4"/>
    <w:rsid w:val="00B445BF"/>
    <w:rsid w:val="00B45822"/>
    <w:rsid w:val="00B45893"/>
    <w:rsid w:val="00B4589A"/>
    <w:rsid w:val="00B460A7"/>
    <w:rsid w:val="00B462B3"/>
    <w:rsid w:val="00B4671A"/>
    <w:rsid w:val="00B46D0E"/>
    <w:rsid w:val="00B47369"/>
    <w:rsid w:val="00B47380"/>
    <w:rsid w:val="00B474A0"/>
    <w:rsid w:val="00B47B30"/>
    <w:rsid w:val="00B47D4A"/>
    <w:rsid w:val="00B47FF3"/>
    <w:rsid w:val="00B50311"/>
    <w:rsid w:val="00B504D5"/>
    <w:rsid w:val="00B51DFA"/>
    <w:rsid w:val="00B52060"/>
    <w:rsid w:val="00B5209A"/>
    <w:rsid w:val="00B53011"/>
    <w:rsid w:val="00B53215"/>
    <w:rsid w:val="00B539C9"/>
    <w:rsid w:val="00B53B14"/>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A01"/>
    <w:rsid w:val="00B61812"/>
    <w:rsid w:val="00B61C8C"/>
    <w:rsid w:val="00B61E80"/>
    <w:rsid w:val="00B6217D"/>
    <w:rsid w:val="00B62AE3"/>
    <w:rsid w:val="00B62BE0"/>
    <w:rsid w:val="00B62FBD"/>
    <w:rsid w:val="00B634A2"/>
    <w:rsid w:val="00B64D27"/>
    <w:rsid w:val="00B64E7E"/>
    <w:rsid w:val="00B651D4"/>
    <w:rsid w:val="00B65B0A"/>
    <w:rsid w:val="00B65FEF"/>
    <w:rsid w:val="00B660F3"/>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495F"/>
    <w:rsid w:val="00B74A1E"/>
    <w:rsid w:val="00B750BF"/>
    <w:rsid w:val="00B75AD5"/>
    <w:rsid w:val="00B75FA8"/>
    <w:rsid w:val="00B766BA"/>
    <w:rsid w:val="00B76D2A"/>
    <w:rsid w:val="00B77214"/>
    <w:rsid w:val="00B77324"/>
    <w:rsid w:val="00B77775"/>
    <w:rsid w:val="00B77D6A"/>
    <w:rsid w:val="00B800F0"/>
    <w:rsid w:val="00B8014F"/>
    <w:rsid w:val="00B8017B"/>
    <w:rsid w:val="00B80994"/>
    <w:rsid w:val="00B81254"/>
    <w:rsid w:val="00B8129C"/>
    <w:rsid w:val="00B815E6"/>
    <w:rsid w:val="00B81783"/>
    <w:rsid w:val="00B82E76"/>
    <w:rsid w:val="00B8383B"/>
    <w:rsid w:val="00B84582"/>
    <w:rsid w:val="00B8485A"/>
    <w:rsid w:val="00B84B19"/>
    <w:rsid w:val="00B84C33"/>
    <w:rsid w:val="00B84E96"/>
    <w:rsid w:val="00B85077"/>
    <w:rsid w:val="00B851B5"/>
    <w:rsid w:val="00B8525D"/>
    <w:rsid w:val="00B85330"/>
    <w:rsid w:val="00B85B61"/>
    <w:rsid w:val="00B86C88"/>
    <w:rsid w:val="00B909F5"/>
    <w:rsid w:val="00B90E94"/>
    <w:rsid w:val="00B91104"/>
    <w:rsid w:val="00B91176"/>
    <w:rsid w:val="00B91C1B"/>
    <w:rsid w:val="00B92176"/>
    <w:rsid w:val="00B928C6"/>
    <w:rsid w:val="00B92A3D"/>
    <w:rsid w:val="00B92AC0"/>
    <w:rsid w:val="00B93632"/>
    <w:rsid w:val="00B9390B"/>
    <w:rsid w:val="00B94009"/>
    <w:rsid w:val="00B940F0"/>
    <w:rsid w:val="00B94E42"/>
    <w:rsid w:val="00B95112"/>
    <w:rsid w:val="00B95E30"/>
    <w:rsid w:val="00B95EC7"/>
    <w:rsid w:val="00B96099"/>
    <w:rsid w:val="00B964E1"/>
    <w:rsid w:val="00B979A1"/>
    <w:rsid w:val="00B97EE3"/>
    <w:rsid w:val="00B97F4E"/>
    <w:rsid w:val="00BA075D"/>
    <w:rsid w:val="00BA091C"/>
    <w:rsid w:val="00BA09AD"/>
    <w:rsid w:val="00BA0B71"/>
    <w:rsid w:val="00BA1020"/>
    <w:rsid w:val="00BA1C22"/>
    <w:rsid w:val="00BA1D5A"/>
    <w:rsid w:val="00BA22D6"/>
    <w:rsid w:val="00BA261A"/>
    <w:rsid w:val="00BA26B9"/>
    <w:rsid w:val="00BA2877"/>
    <w:rsid w:val="00BA2F5C"/>
    <w:rsid w:val="00BA35C3"/>
    <w:rsid w:val="00BA3769"/>
    <w:rsid w:val="00BA3D55"/>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53C"/>
    <w:rsid w:val="00BB055F"/>
    <w:rsid w:val="00BB0699"/>
    <w:rsid w:val="00BB06F9"/>
    <w:rsid w:val="00BB090F"/>
    <w:rsid w:val="00BB099D"/>
    <w:rsid w:val="00BB0BB0"/>
    <w:rsid w:val="00BB0D87"/>
    <w:rsid w:val="00BB115A"/>
    <w:rsid w:val="00BB25EF"/>
    <w:rsid w:val="00BB29DF"/>
    <w:rsid w:val="00BB2E4B"/>
    <w:rsid w:val="00BB34BB"/>
    <w:rsid w:val="00BB4283"/>
    <w:rsid w:val="00BB4434"/>
    <w:rsid w:val="00BB48BF"/>
    <w:rsid w:val="00BB4AF3"/>
    <w:rsid w:val="00BB51E3"/>
    <w:rsid w:val="00BB57ED"/>
    <w:rsid w:val="00BB5E8D"/>
    <w:rsid w:val="00BB618C"/>
    <w:rsid w:val="00BB62D0"/>
    <w:rsid w:val="00BB6E49"/>
    <w:rsid w:val="00BB6F4B"/>
    <w:rsid w:val="00BB71DC"/>
    <w:rsid w:val="00BB73BB"/>
    <w:rsid w:val="00BB761C"/>
    <w:rsid w:val="00BB7A76"/>
    <w:rsid w:val="00BB7CC9"/>
    <w:rsid w:val="00BB7F14"/>
    <w:rsid w:val="00BC09BF"/>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6E70"/>
    <w:rsid w:val="00BC7182"/>
    <w:rsid w:val="00BC793B"/>
    <w:rsid w:val="00BC7AA8"/>
    <w:rsid w:val="00BC7BA9"/>
    <w:rsid w:val="00BC7F04"/>
    <w:rsid w:val="00BD0053"/>
    <w:rsid w:val="00BD045F"/>
    <w:rsid w:val="00BD104E"/>
    <w:rsid w:val="00BD148C"/>
    <w:rsid w:val="00BD1663"/>
    <w:rsid w:val="00BD2350"/>
    <w:rsid w:val="00BD23A5"/>
    <w:rsid w:val="00BD268C"/>
    <w:rsid w:val="00BD2D74"/>
    <w:rsid w:val="00BD543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13A4"/>
    <w:rsid w:val="00BE20FD"/>
    <w:rsid w:val="00BE2B0C"/>
    <w:rsid w:val="00BE30AC"/>
    <w:rsid w:val="00BE320B"/>
    <w:rsid w:val="00BE3255"/>
    <w:rsid w:val="00BE37DE"/>
    <w:rsid w:val="00BE3BF4"/>
    <w:rsid w:val="00BE45EE"/>
    <w:rsid w:val="00BE50EC"/>
    <w:rsid w:val="00BE56C5"/>
    <w:rsid w:val="00BE5A34"/>
    <w:rsid w:val="00BE6392"/>
    <w:rsid w:val="00BE6F70"/>
    <w:rsid w:val="00BE7441"/>
    <w:rsid w:val="00BE75B6"/>
    <w:rsid w:val="00BE76E3"/>
    <w:rsid w:val="00BE7BD6"/>
    <w:rsid w:val="00BE7E85"/>
    <w:rsid w:val="00BF00EC"/>
    <w:rsid w:val="00BF06C3"/>
    <w:rsid w:val="00BF08CC"/>
    <w:rsid w:val="00BF0C6D"/>
    <w:rsid w:val="00BF1670"/>
    <w:rsid w:val="00BF17D7"/>
    <w:rsid w:val="00BF1878"/>
    <w:rsid w:val="00BF261A"/>
    <w:rsid w:val="00BF2A5F"/>
    <w:rsid w:val="00BF2BFD"/>
    <w:rsid w:val="00BF2E37"/>
    <w:rsid w:val="00BF31D5"/>
    <w:rsid w:val="00BF3228"/>
    <w:rsid w:val="00BF3381"/>
    <w:rsid w:val="00BF3467"/>
    <w:rsid w:val="00BF3AA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06A7"/>
    <w:rsid w:val="00C006AF"/>
    <w:rsid w:val="00C0112F"/>
    <w:rsid w:val="00C0177E"/>
    <w:rsid w:val="00C01FBA"/>
    <w:rsid w:val="00C020A9"/>
    <w:rsid w:val="00C02405"/>
    <w:rsid w:val="00C029CF"/>
    <w:rsid w:val="00C03011"/>
    <w:rsid w:val="00C0334E"/>
    <w:rsid w:val="00C0347D"/>
    <w:rsid w:val="00C03CAB"/>
    <w:rsid w:val="00C0404A"/>
    <w:rsid w:val="00C0419D"/>
    <w:rsid w:val="00C04A4E"/>
    <w:rsid w:val="00C04A75"/>
    <w:rsid w:val="00C04F58"/>
    <w:rsid w:val="00C04F71"/>
    <w:rsid w:val="00C05839"/>
    <w:rsid w:val="00C059D2"/>
    <w:rsid w:val="00C05B4F"/>
    <w:rsid w:val="00C062D0"/>
    <w:rsid w:val="00C0636D"/>
    <w:rsid w:val="00C06617"/>
    <w:rsid w:val="00C06F8E"/>
    <w:rsid w:val="00C072FB"/>
    <w:rsid w:val="00C078C8"/>
    <w:rsid w:val="00C078CE"/>
    <w:rsid w:val="00C07E93"/>
    <w:rsid w:val="00C101EC"/>
    <w:rsid w:val="00C1087F"/>
    <w:rsid w:val="00C1093A"/>
    <w:rsid w:val="00C11713"/>
    <w:rsid w:val="00C11AE0"/>
    <w:rsid w:val="00C13F0A"/>
    <w:rsid w:val="00C14704"/>
    <w:rsid w:val="00C15705"/>
    <w:rsid w:val="00C15AA2"/>
    <w:rsid w:val="00C15E1A"/>
    <w:rsid w:val="00C15EDB"/>
    <w:rsid w:val="00C16682"/>
    <w:rsid w:val="00C16C5C"/>
    <w:rsid w:val="00C16CC6"/>
    <w:rsid w:val="00C16F49"/>
    <w:rsid w:val="00C17345"/>
    <w:rsid w:val="00C17678"/>
    <w:rsid w:val="00C17826"/>
    <w:rsid w:val="00C17C2B"/>
    <w:rsid w:val="00C17EF8"/>
    <w:rsid w:val="00C20614"/>
    <w:rsid w:val="00C20741"/>
    <w:rsid w:val="00C208D3"/>
    <w:rsid w:val="00C20965"/>
    <w:rsid w:val="00C20CE8"/>
    <w:rsid w:val="00C2144E"/>
    <w:rsid w:val="00C215C8"/>
    <w:rsid w:val="00C218AD"/>
    <w:rsid w:val="00C21FB5"/>
    <w:rsid w:val="00C220BD"/>
    <w:rsid w:val="00C22E73"/>
    <w:rsid w:val="00C22F4B"/>
    <w:rsid w:val="00C22F76"/>
    <w:rsid w:val="00C23587"/>
    <w:rsid w:val="00C23789"/>
    <w:rsid w:val="00C23922"/>
    <w:rsid w:val="00C23E28"/>
    <w:rsid w:val="00C240AF"/>
    <w:rsid w:val="00C240F7"/>
    <w:rsid w:val="00C2462D"/>
    <w:rsid w:val="00C24A95"/>
    <w:rsid w:val="00C24E27"/>
    <w:rsid w:val="00C2505F"/>
    <w:rsid w:val="00C26E15"/>
    <w:rsid w:val="00C2716F"/>
    <w:rsid w:val="00C27D82"/>
    <w:rsid w:val="00C27FF9"/>
    <w:rsid w:val="00C30C08"/>
    <w:rsid w:val="00C314AC"/>
    <w:rsid w:val="00C31688"/>
    <w:rsid w:val="00C31F3E"/>
    <w:rsid w:val="00C3247C"/>
    <w:rsid w:val="00C328AA"/>
    <w:rsid w:val="00C329F3"/>
    <w:rsid w:val="00C32E4B"/>
    <w:rsid w:val="00C33203"/>
    <w:rsid w:val="00C333CE"/>
    <w:rsid w:val="00C3363F"/>
    <w:rsid w:val="00C33A96"/>
    <w:rsid w:val="00C352C1"/>
    <w:rsid w:val="00C35A08"/>
    <w:rsid w:val="00C35E01"/>
    <w:rsid w:val="00C3624E"/>
    <w:rsid w:val="00C36423"/>
    <w:rsid w:val="00C3692F"/>
    <w:rsid w:val="00C36B8E"/>
    <w:rsid w:val="00C371E0"/>
    <w:rsid w:val="00C372EC"/>
    <w:rsid w:val="00C372FA"/>
    <w:rsid w:val="00C37417"/>
    <w:rsid w:val="00C37444"/>
    <w:rsid w:val="00C375F2"/>
    <w:rsid w:val="00C37BD6"/>
    <w:rsid w:val="00C40A4E"/>
    <w:rsid w:val="00C40DC6"/>
    <w:rsid w:val="00C41072"/>
    <w:rsid w:val="00C41BD3"/>
    <w:rsid w:val="00C4204A"/>
    <w:rsid w:val="00C4267C"/>
    <w:rsid w:val="00C429BD"/>
    <w:rsid w:val="00C42DFC"/>
    <w:rsid w:val="00C42F66"/>
    <w:rsid w:val="00C43026"/>
    <w:rsid w:val="00C433E0"/>
    <w:rsid w:val="00C434B1"/>
    <w:rsid w:val="00C435A9"/>
    <w:rsid w:val="00C43982"/>
    <w:rsid w:val="00C4416F"/>
    <w:rsid w:val="00C46E37"/>
    <w:rsid w:val="00C474DE"/>
    <w:rsid w:val="00C477BC"/>
    <w:rsid w:val="00C47DAE"/>
    <w:rsid w:val="00C50630"/>
    <w:rsid w:val="00C5074D"/>
    <w:rsid w:val="00C50A30"/>
    <w:rsid w:val="00C51290"/>
    <w:rsid w:val="00C515DE"/>
    <w:rsid w:val="00C5194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5F"/>
    <w:rsid w:val="00C5562D"/>
    <w:rsid w:val="00C55E22"/>
    <w:rsid w:val="00C55FB9"/>
    <w:rsid w:val="00C55FF8"/>
    <w:rsid w:val="00C5608D"/>
    <w:rsid w:val="00C56275"/>
    <w:rsid w:val="00C5699C"/>
    <w:rsid w:val="00C56A8C"/>
    <w:rsid w:val="00C5702F"/>
    <w:rsid w:val="00C570C7"/>
    <w:rsid w:val="00C57492"/>
    <w:rsid w:val="00C57939"/>
    <w:rsid w:val="00C57D30"/>
    <w:rsid w:val="00C6067F"/>
    <w:rsid w:val="00C606C4"/>
    <w:rsid w:val="00C60F3D"/>
    <w:rsid w:val="00C61087"/>
    <w:rsid w:val="00C62346"/>
    <w:rsid w:val="00C627FE"/>
    <w:rsid w:val="00C63004"/>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701D2"/>
    <w:rsid w:val="00C70245"/>
    <w:rsid w:val="00C70327"/>
    <w:rsid w:val="00C70A67"/>
    <w:rsid w:val="00C70F40"/>
    <w:rsid w:val="00C7113E"/>
    <w:rsid w:val="00C711A8"/>
    <w:rsid w:val="00C713D8"/>
    <w:rsid w:val="00C71435"/>
    <w:rsid w:val="00C714D9"/>
    <w:rsid w:val="00C7223E"/>
    <w:rsid w:val="00C72807"/>
    <w:rsid w:val="00C728F4"/>
    <w:rsid w:val="00C72968"/>
    <w:rsid w:val="00C72C9B"/>
    <w:rsid w:val="00C730AF"/>
    <w:rsid w:val="00C73C40"/>
    <w:rsid w:val="00C73FC5"/>
    <w:rsid w:val="00C74734"/>
    <w:rsid w:val="00C74B26"/>
    <w:rsid w:val="00C761F2"/>
    <w:rsid w:val="00C76C6D"/>
    <w:rsid w:val="00C800B4"/>
    <w:rsid w:val="00C80123"/>
    <w:rsid w:val="00C801C8"/>
    <w:rsid w:val="00C803ED"/>
    <w:rsid w:val="00C80AE0"/>
    <w:rsid w:val="00C8154F"/>
    <w:rsid w:val="00C81825"/>
    <w:rsid w:val="00C818F8"/>
    <w:rsid w:val="00C81966"/>
    <w:rsid w:val="00C81DBE"/>
    <w:rsid w:val="00C834D5"/>
    <w:rsid w:val="00C83E7C"/>
    <w:rsid w:val="00C8400D"/>
    <w:rsid w:val="00C8401E"/>
    <w:rsid w:val="00C84A08"/>
    <w:rsid w:val="00C84E8E"/>
    <w:rsid w:val="00C851BB"/>
    <w:rsid w:val="00C85466"/>
    <w:rsid w:val="00C856E0"/>
    <w:rsid w:val="00C85E00"/>
    <w:rsid w:val="00C861AB"/>
    <w:rsid w:val="00C866A6"/>
    <w:rsid w:val="00C86901"/>
    <w:rsid w:val="00C86C0C"/>
    <w:rsid w:val="00C87276"/>
    <w:rsid w:val="00C872E9"/>
    <w:rsid w:val="00C87775"/>
    <w:rsid w:val="00C87AB3"/>
    <w:rsid w:val="00C87B36"/>
    <w:rsid w:val="00C907E8"/>
    <w:rsid w:val="00C90D4F"/>
    <w:rsid w:val="00C911FA"/>
    <w:rsid w:val="00C91A9A"/>
    <w:rsid w:val="00C92595"/>
    <w:rsid w:val="00C92728"/>
    <w:rsid w:val="00C928CB"/>
    <w:rsid w:val="00C92A9C"/>
    <w:rsid w:val="00C92EFF"/>
    <w:rsid w:val="00C9338F"/>
    <w:rsid w:val="00C93436"/>
    <w:rsid w:val="00C93DB7"/>
    <w:rsid w:val="00C941E0"/>
    <w:rsid w:val="00C95087"/>
    <w:rsid w:val="00C958D6"/>
    <w:rsid w:val="00C95CC9"/>
    <w:rsid w:val="00C95FD3"/>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8C0"/>
    <w:rsid w:val="00CB2EC3"/>
    <w:rsid w:val="00CB3F1F"/>
    <w:rsid w:val="00CB3FEB"/>
    <w:rsid w:val="00CB4135"/>
    <w:rsid w:val="00CB4299"/>
    <w:rsid w:val="00CB4340"/>
    <w:rsid w:val="00CB46A2"/>
    <w:rsid w:val="00CB4ECC"/>
    <w:rsid w:val="00CB5380"/>
    <w:rsid w:val="00CB5631"/>
    <w:rsid w:val="00CB6006"/>
    <w:rsid w:val="00CB6045"/>
    <w:rsid w:val="00CB611F"/>
    <w:rsid w:val="00CB62D0"/>
    <w:rsid w:val="00CB66AE"/>
    <w:rsid w:val="00CB6895"/>
    <w:rsid w:val="00CB724D"/>
    <w:rsid w:val="00CB7263"/>
    <w:rsid w:val="00CB7309"/>
    <w:rsid w:val="00CC02FF"/>
    <w:rsid w:val="00CC0369"/>
    <w:rsid w:val="00CC07EF"/>
    <w:rsid w:val="00CC0E93"/>
    <w:rsid w:val="00CC0EE6"/>
    <w:rsid w:val="00CC386D"/>
    <w:rsid w:val="00CC44A0"/>
    <w:rsid w:val="00CC497E"/>
    <w:rsid w:val="00CC5154"/>
    <w:rsid w:val="00CC5C2D"/>
    <w:rsid w:val="00CC5C32"/>
    <w:rsid w:val="00CC5D74"/>
    <w:rsid w:val="00CC5F8E"/>
    <w:rsid w:val="00CC6131"/>
    <w:rsid w:val="00CC6286"/>
    <w:rsid w:val="00CC64A1"/>
    <w:rsid w:val="00CC658E"/>
    <w:rsid w:val="00CC6663"/>
    <w:rsid w:val="00CC74A1"/>
    <w:rsid w:val="00CC7C95"/>
    <w:rsid w:val="00CC7CAE"/>
    <w:rsid w:val="00CC7E12"/>
    <w:rsid w:val="00CC7F0A"/>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764"/>
    <w:rsid w:val="00CD3D37"/>
    <w:rsid w:val="00CD4470"/>
    <w:rsid w:val="00CD4F79"/>
    <w:rsid w:val="00CD535C"/>
    <w:rsid w:val="00CD5EDC"/>
    <w:rsid w:val="00CD6191"/>
    <w:rsid w:val="00CD7723"/>
    <w:rsid w:val="00CD7FFC"/>
    <w:rsid w:val="00CE00C9"/>
    <w:rsid w:val="00CE03CF"/>
    <w:rsid w:val="00CE08D4"/>
    <w:rsid w:val="00CE1541"/>
    <w:rsid w:val="00CE166E"/>
    <w:rsid w:val="00CE1685"/>
    <w:rsid w:val="00CE1752"/>
    <w:rsid w:val="00CE197D"/>
    <w:rsid w:val="00CE19EE"/>
    <w:rsid w:val="00CE1AC5"/>
    <w:rsid w:val="00CE1D03"/>
    <w:rsid w:val="00CE26D4"/>
    <w:rsid w:val="00CE28A6"/>
    <w:rsid w:val="00CE3025"/>
    <w:rsid w:val="00CE312A"/>
    <w:rsid w:val="00CE34A5"/>
    <w:rsid w:val="00CE3932"/>
    <w:rsid w:val="00CE39B8"/>
    <w:rsid w:val="00CE3C28"/>
    <w:rsid w:val="00CE3F87"/>
    <w:rsid w:val="00CE4A3C"/>
    <w:rsid w:val="00CE5354"/>
    <w:rsid w:val="00CE5A0D"/>
    <w:rsid w:val="00CE5A2F"/>
    <w:rsid w:val="00CE5C9A"/>
    <w:rsid w:val="00CE608E"/>
    <w:rsid w:val="00CE63FC"/>
    <w:rsid w:val="00CE6EAD"/>
    <w:rsid w:val="00CE734F"/>
    <w:rsid w:val="00CE7778"/>
    <w:rsid w:val="00CE7BDC"/>
    <w:rsid w:val="00CE7F3D"/>
    <w:rsid w:val="00CF0266"/>
    <w:rsid w:val="00CF1EC5"/>
    <w:rsid w:val="00CF2D93"/>
    <w:rsid w:val="00CF2FA0"/>
    <w:rsid w:val="00CF3169"/>
    <w:rsid w:val="00CF33D8"/>
    <w:rsid w:val="00CF3A17"/>
    <w:rsid w:val="00CF3A92"/>
    <w:rsid w:val="00CF40DF"/>
    <w:rsid w:val="00CF4706"/>
    <w:rsid w:val="00CF4EF7"/>
    <w:rsid w:val="00CF56E5"/>
    <w:rsid w:val="00CF59EF"/>
    <w:rsid w:val="00CF6647"/>
    <w:rsid w:val="00CF66EC"/>
    <w:rsid w:val="00CF6834"/>
    <w:rsid w:val="00CF6DF8"/>
    <w:rsid w:val="00CF6ED5"/>
    <w:rsid w:val="00CF6FD1"/>
    <w:rsid w:val="00CF7117"/>
    <w:rsid w:val="00D00AEE"/>
    <w:rsid w:val="00D01488"/>
    <w:rsid w:val="00D01E06"/>
    <w:rsid w:val="00D01EE5"/>
    <w:rsid w:val="00D02669"/>
    <w:rsid w:val="00D02896"/>
    <w:rsid w:val="00D02D13"/>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10A3"/>
    <w:rsid w:val="00D112F3"/>
    <w:rsid w:val="00D131E8"/>
    <w:rsid w:val="00D135C5"/>
    <w:rsid w:val="00D1398B"/>
    <w:rsid w:val="00D13A39"/>
    <w:rsid w:val="00D13CEA"/>
    <w:rsid w:val="00D14B9D"/>
    <w:rsid w:val="00D15CC1"/>
    <w:rsid w:val="00D15E43"/>
    <w:rsid w:val="00D16741"/>
    <w:rsid w:val="00D16842"/>
    <w:rsid w:val="00D16CAA"/>
    <w:rsid w:val="00D16D4C"/>
    <w:rsid w:val="00D16E2D"/>
    <w:rsid w:val="00D17A84"/>
    <w:rsid w:val="00D17C5C"/>
    <w:rsid w:val="00D208A0"/>
    <w:rsid w:val="00D20B5F"/>
    <w:rsid w:val="00D20D71"/>
    <w:rsid w:val="00D210B8"/>
    <w:rsid w:val="00D210CC"/>
    <w:rsid w:val="00D23009"/>
    <w:rsid w:val="00D23582"/>
    <w:rsid w:val="00D235F9"/>
    <w:rsid w:val="00D240F9"/>
    <w:rsid w:val="00D24115"/>
    <w:rsid w:val="00D247A4"/>
    <w:rsid w:val="00D24D98"/>
    <w:rsid w:val="00D2507F"/>
    <w:rsid w:val="00D25598"/>
    <w:rsid w:val="00D25B58"/>
    <w:rsid w:val="00D27138"/>
    <w:rsid w:val="00D271BF"/>
    <w:rsid w:val="00D273A5"/>
    <w:rsid w:val="00D273D2"/>
    <w:rsid w:val="00D276A2"/>
    <w:rsid w:val="00D276AC"/>
    <w:rsid w:val="00D27B0A"/>
    <w:rsid w:val="00D27B6E"/>
    <w:rsid w:val="00D3003B"/>
    <w:rsid w:val="00D3020A"/>
    <w:rsid w:val="00D303B8"/>
    <w:rsid w:val="00D30986"/>
    <w:rsid w:val="00D311D3"/>
    <w:rsid w:val="00D314E5"/>
    <w:rsid w:val="00D31649"/>
    <w:rsid w:val="00D31833"/>
    <w:rsid w:val="00D318DD"/>
    <w:rsid w:val="00D3229B"/>
    <w:rsid w:val="00D32340"/>
    <w:rsid w:val="00D32845"/>
    <w:rsid w:val="00D33D23"/>
    <w:rsid w:val="00D33DDC"/>
    <w:rsid w:val="00D342DF"/>
    <w:rsid w:val="00D34700"/>
    <w:rsid w:val="00D347AD"/>
    <w:rsid w:val="00D34FCA"/>
    <w:rsid w:val="00D354A5"/>
    <w:rsid w:val="00D35995"/>
    <w:rsid w:val="00D366BB"/>
    <w:rsid w:val="00D3734F"/>
    <w:rsid w:val="00D374DE"/>
    <w:rsid w:val="00D374F8"/>
    <w:rsid w:val="00D3750C"/>
    <w:rsid w:val="00D37837"/>
    <w:rsid w:val="00D378EC"/>
    <w:rsid w:val="00D37BF3"/>
    <w:rsid w:val="00D37C4F"/>
    <w:rsid w:val="00D37E7F"/>
    <w:rsid w:val="00D37EC2"/>
    <w:rsid w:val="00D40204"/>
    <w:rsid w:val="00D4074F"/>
    <w:rsid w:val="00D40E65"/>
    <w:rsid w:val="00D410B3"/>
    <w:rsid w:val="00D41145"/>
    <w:rsid w:val="00D4153C"/>
    <w:rsid w:val="00D420A6"/>
    <w:rsid w:val="00D421AF"/>
    <w:rsid w:val="00D42721"/>
    <w:rsid w:val="00D42B58"/>
    <w:rsid w:val="00D42B99"/>
    <w:rsid w:val="00D42BA0"/>
    <w:rsid w:val="00D42FA1"/>
    <w:rsid w:val="00D4304B"/>
    <w:rsid w:val="00D43E74"/>
    <w:rsid w:val="00D44539"/>
    <w:rsid w:val="00D44769"/>
    <w:rsid w:val="00D44CB9"/>
    <w:rsid w:val="00D44F8E"/>
    <w:rsid w:val="00D44FA1"/>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86B"/>
    <w:rsid w:val="00D53DBA"/>
    <w:rsid w:val="00D54C14"/>
    <w:rsid w:val="00D55514"/>
    <w:rsid w:val="00D5585A"/>
    <w:rsid w:val="00D5659C"/>
    <w:rsid w:val="00D56D27"/>
    <w:rsid w:val="00D5725B"/>
    <w:rsid w:val="00D572C9"/>
    <w:rsid w:val="00D5785C"/>
    <w:rsid w:val="00D57D00"/>
    <w:rsid w:val="00D602E9"/>
    <w:rsid w:val="00D6078B"/>
    <w:rsid w:val="00D61251"/>
    <w:rsid w:val="00D618A7"/>
    <w:rsid w:val="00D62784"/>
    <w:rsid w:val="00D628C0"/>
    <w:rsid w:val="00D629C6"/>
    <w:rsid w:val="00D63567"/>
    <w:rsid w:val="00D6365D"/>
    <w:rsid w:val="00D6366A"/>
    <w:rsid w:val="00D6398D"/>
    <w:rsid w:val="00D63C63"/>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2A1"/>
    <w:rsid w:val="00D70A7D"/>
    <w:rsid w:val="00D70D88"/>
    <w:rsid w:val="00D70DC9"/>
    <w:rsid w:val="00D711A7"/>
    <w:rsid w:val="00D71464"/>
    <w:rsid w:val="00D714CA"/>
    <w:rsid w:val="00D71733"/>
    <w:rsid w:val="00D71D87"/>
    <w:rsid w:val="00D71F42"/>
    <w:rsid w:val="00D720DD"/>
    <w:rsid w:val="00D72A83"/>
    <w:rsid w:val="00D72C82"/>
    <w:rsid w:val="00D7300D"/>
    <w:rsid w:val="00D73F82"/>
    <w:rsid w:val="00D75C5E"/>
    <w:rsid w:val="00D760A3"/>
    <w:rsid w:val="00D7630A"/>
    <w:rsid w:val="00D767AD"/>
    <w:rsid w:val="00D76A2D"/>
    <w:rsid w:val="00D76C13"/>
    <w:rsid w:val="00D771D3"/>
    <w:rsid w:val="00D77315"/>
    <w:rsid w:val="00D7783D"/>
    <w:rsid w:val="00D779D0"/>
    <w:rsid w:val="00D77F58"/>
    <w:rsid w:val="00D8017E"/>
    <w:rsid w:val="00D803DF"/>
    <w:rsid w:val="00D809F3"/>
    <w:rsid w:val="00D80A8D"/>
    <w:rsid w:val="00D80AD6"/>
    <w:rsid w:val="00D80D98"/>
    <w:rsid w:val="00D81A1B"/>
    <w:rsid w:val="00D81F4D"/>
    <w:rsid w:val="00D82243"/>
    <w:rsid w:val="00D83AC4"/>
    <w:rsid w:val="00D83E5E"/>
    <w:rsid w:val="00D83EB4"/>
    <w:rsid w:val="00D84643"/>
    <w:rsid w:val="00D846AB"/>
    <w:rsid w:val="00D849AA"/>
    <w:rsid w:val="00D84BC8"/>
    <w:rsid w:val="00D853E6"/>
    <w:rsid w:val="00D859F0"/>
    <w:rsid w:val="00D85D6D"/>
    <w:rsid w:val="00D85E60"/>
    <w:rsid w:val="00D863F0"/>
    <w:rsid w:val="00D864F8"/>
    <w:rsid w:val="00D86888"/>
    <w:rsid w:val="00D87CC3"/>
    <w:rsid w:val="00D87E29"/>
    <w:rsid w:val="00D9094B"/>
    <w:rsid w:val="00D90BB7"/>
    <w:rsid w:val="00D917A6"/>
    <w:rsid w:val="00D91BA3"/>
    <w:rsid w:val="00D925D6"/>
    <w:rsid w:val="00D929EC"/>
    <w:rsid w:val="00D92E41"/>
    <w:rsid w:val="00D93052"/>
    <w:rsid w:val="00D938F4"/>
    <w:rsid w:val="00D94644"/>
    <w:rsid w:val="00D94F32"/>
    <w:rsid w:val="00D94FA8"/>
    <w:rsid w:val="00D957BB"/>
    <w:rsid w:val="00D95A1E"/>
    <w:rsid w:val="00D95EC2"/>
    <w:rsid w:val="00D96085"/>
    <w:rsid w:val="00D962D7"/>
    <w:rsid w:val="00D9639D"/>
    <w:rsid w:val="00D96925"/>
    <w:rsid w:val="00D97052"/>
    <w:rsid w:val="00D9757B"/>
    <w:rsid w:val="00D976B6"/>
    <w:rsid w:val="00DA024F"/>
    <w:rsid w:val="00DA0440"/>
    <w:rsid w:val="00DA0451"/>
    <w:rsid w:val="00DA0907"/>
    <w:rsid w:val="00DA0F29"/>
    <w:rsid w:val="00DA17EA"/>
    <w:rsid w:val="00DA18E7"/>
    <w:rsid w:val="00DA1DEE"/>
    <w:rsid w:val="00DA2224"/>
    <w:rsid w:val="00DA2BD9"/>
    <w:rsid w:val="00DA2FA2"/>
    <w:rsid w:val="00DA302C"/>
    <w:rsid w:val="00DA3823"/>
    <w:rsid w:val="00DA3F57"/>
    <w:rsid w:val="00DA431F"/>
    <w:rsid w:val="00DA4901"/>
    <w:rsid w:val="00DA4B2C"/>
    <w:rsid w:val="00DA53DF"/>
    <w:rsid w:val="00DA56F3"/>
    <w:rsid w:val="00DA61E3"/>
    <w:rsid w:val="00DA6224"/>
    <w:rsid w:val="00DA645E"/>
    <w:rsid w:val="00DA6736"/>
    <w:rsid w:val="00DA69AD"/>
    <w:rsid w:val="00DA6AB6"/>
    <w:rsid w:val="00DA6F2C"/>
    <w:rsid w:val="00DA70BF"/>
    <w:rsid w:val="00DA7193"/>
    <w:rsid w:val="00DA7DC6"/>
    <w:rsid w:val="00DB02BA"/>
    <w:rsid w:val="00DB181D"/>
    <w:rsid w:val="00DB1C8E"/>
    <w:rsid w:val="00DB20DB"/>
    <w:rsid w:val="00DB233C"/>
    <w:rsid w:val="00DB2406"/>
    <w:rsid w:val="00DB2B47"/>
    <w:rsid w:val="00DB2EF1"/>
    <w:rsid w:val="00DB3349"/>
    <w:rsid w:val="00DB47E8"/>
    <w:rsid w:val="00DB49FD"/>
    <w:rsid w:val="00DB59B4"/>
    <w:rsid w:val="00DB5E96"/>
    <w:rsid w:val="00DB5FA8"/>
    <w:rsid w:val="00DB65F2"/>
    <w:rsid w:val="00DB670F"/>
    <w:rsid w:val="00DB69A6"/>
    <w:rsid w:val="00DB6F7F"/>
    <w:rsid w:val="00DB7583"/>
    <w:rsid w:val="00DB7608"/>
    <w:rsid w:val="00DB7A44"/>
    <w:rsid w:val="00DB7D16"/>
    <w:rsid w:val="00DB7DC3"/>
    <w:rsid w:val="00DC0B49"/>
    <w:rsid w:val="00DC0DA6"/>
    <w:rsid w:val="00DC0FC5"/>
    <w:rsid w:val="00DC18CF"/>
    <w:rsid w:val="00DC1CF3"/>
    <w:rsid w:val="00DC2586"/>
    <w:rsid w:val="00DC2C99"/>
    <w:rsid w:val="00DC3AA6"/>
    <w:rsid w:val="00DC4021"/>
    <w:rsid w:val="00DC4691"/>
    <w:rsid w:val="00DC4E1E"/>
    <w:rsid w:val="00DC506E"/>
    <w:rsid w:val="00DC5F92"/>
    <w:rsid w:val="00DC601A"/>
    <w:rsid w:val="00DC630B"/>
    <w:rsid w:val="00DC69C4"/>
    <w:rsid w:val="00DC6EC8"/>
    <w:rsid w:val="00DC73D1"/>
    <w:rsid w:val="00DC773F"/>
    <w:rsid w:val="00DC77E3"/>
    <w:rsid w:val="00DD00C6"/>
    <w:rsid w:val="00DD136C"/>
    <w:rsid w:val="00DD1B7C"/>
    <w:rsid w:val="00DD25F4"/>
    <w:rsid w:val="00DD29E5"/>
    <w:rsid w:val="00DD2B70"/>
    <w:rsid w:val="00DD2FEC"/>
    <w:rsid w:val="00DD38D2"/>
    <w:rsid w:val="00DD3BF0"/>
    <w:rsid w:val="00DD3DD0"/>
    <w:rsid w:val="00DD48C3"/>
    <w:rsid w:val="00DD4903"/>
    <w:rsid w:val="00DD5363"/>
    <w:rsid w:val="00DD536E"/>
    <w:rsid w:val="00DD6510"/>
    <w:rsid w:val="00DD6CFA"/>
    <w:rsid w:val="00DD74A3"/>
    <w:rsid w:val="00DD7548"/>
    <w:rsid w:val="00DD7D8B"/>
    <w:rsid w:val="00DE0078"/>
    <w:rsid w:val="00DE0833"/>
    <w:rsid w:val="00DE1289"/>
    <w:rsid w:val="00DE145B"/>
    <w:rsid w:val="00DE178B"/>
    <w:rsid w:val="00DE2753"/>
    <w:rsid w:val="00DE31F5"/>
    <w:rsid w:val="00DE35C1"/>
    <w:rsid w:val="00DE3A56"/>
    <w:rsid w:val="00DE3B5C"/>
    <w:rsid w:val="00DE4008"/>
    <w:rsid w:val="00DE4942"/>
    <w:rsid w:val="00DE4F6A"/>
    <w:rsid w:val="00DE596D"/>
    <w:rsid w:val="00DE622A"/>
    <w:rsid w:val="00DE6415"/>
    <w:rsid w:val="00DE6CA7"/>
    <w:rsid w:val="00DE6CCB"/>
    <w:rsid w:val="00DE6EE1"/>
    <w:rsid w:val="00DE73B8"/>
    <w:rsid w:val="00DE7724"/>
    <w:rsid w:val="00DF0116"/>
    <w:rsid w:val="00DF07B4"/>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DF7F8D"/>
    <w:rsid w:val="00E00076"/>
    <w:rsid w:val="00E002B3"/>
    <w:rsid w:val="00E00FE9"/>
    <w:rsid w:val="00E012E8"/>
    <w:rsid w:val="00E015A8"/>
    <w:rsid w:val="00E01E46"/>
    <w:rsid w:val="00E01F3E"/>
    <w:rsid w:val="00E02753"/>
    <w:rsid w:val="00E03454"/>
    <w:rsid w:val="00E0391E"/>
    <w:rsid w:val="00E03A2C"/>
    <w:rsid w:val="00E03F31"/>
    <w:rsid w:val="00E04F95"/>
    <w:rsid w:val="00E05350"/>
    <w:rsid w:val="00E05388"/>
    <w:rsid w:val="00E055BD"/>
    <w:rsid w:val="00E05EC9"/>
    <w:rsid w:val="00E05EF3"/>
    <w:rsid w:val="00E064E3"/>
    <w:rsid w:val="00E065FF"/>
    <w:rsid w:val="00E06BEC"/>
    <w:rsid w:val="00E072E4"/>
    <w:rsid w:val="00E1015B"/>
    <w:rsid w:val="00E10264"/>
    <w:rsid w:val="00E10412"/>
    <w:rsid w:val="00E10551"/>
    <w:rsid w:val="00E10CB5"/>
    <w:rsid w:val="00E113A0"/>
    <w:rsid w:val="00E11B4C"/>
    <w:rsid w:val="00E11EBE"/>
    <w:rsid w:val="00E11EDE"/>
    <w:rsid w:val="00E12A7E"/>
    <w:rsid w:val="00E13660"/>
    <w:rsid w:val="00E1367C"/>
    <w:rsid w:val="00E137A1"/>
    <w:rsid w:val="00E13989"/>
    <w:rsid w:val="00E13B8B"/>
    <w:rsid w:val="00E13FAD"/>
    <w:rsid w:val="00E149EC"/>
    <w:rsid w:val="00E14E82"/>
    <w:rsid w:val="00E150E5"/>
    <w:rsid w:val="00E156CB"/>
    <w:rsid w:val="00E16289"/>
    <w:rsid w:val="00E174BB"/>
    <w:rsid w:val="00E17E4B"/>
    <w:rsid w:val="00E17F5D"/>
    <w:rsid w:val="00E20D8E"/>
    <w:rsid w:val="00E21073"/>
    <w:rsid w:val="00E21667"/>
    <w:rsid w:val="00E2190E"/>
    <w:rsid w:val="00E219F6"/>
    <w:rsid w:val="00E21BD0"/>
    <w:rsid w:val="00E21F17"/>
    <w:rsid w:val="00E22454"/>
    <w:rsid w:val="00E2271E"/>
    <w:rsid w:val="00E23953"/>
    <w:rsid w:val="00E23A68"/>
    <w:rsid w:val="00E23DED"/>
    <w:rsid w:val="00E24206"/>
    <w:rsid w:val="00E246C1"/>
    <w:rsid w:val="00E2482A"/>
    <w:rsid w:val="00E24B84"/>
    <w:rsid w:val="00E25115"/>
    <w:rsid w:val="00E252E3"/>
    <w:rsid w:val="00E2579A"/>
    <w:rsid w:val="00E25DF0"/>
    <w:rsid w:val="00E2647D"/>
    <w:rsid w:val="00E26C37"/>
    <w:rsid w:val="00E26D01"/>
    <w:rsid w:val="00E3001D"/>
    <w:rsid w:val="00E3002C"/>
    <w:rsid w:val="00E3033C"/>
    <w:rsid w:val="00E31003"/>
    <w:rsid w:val="00E312C2"/>
    <w:rsid w:val="00E324A8"/>
    <w:rsid w:val="00E32650"/>
    <w:rsid w:val="00E32AD0"/>
    <w:rsid w:val="00E33133"/>
    <w:rsid w:val="00E332A9"/>
    <w:rsid w:val="00E33AA3"/>
    <w:rsid w:val="00E34624"/>
    <w:rsid w:val="00E3475E"/>
    <w:rsid w:val="00E34AD5"/>
    <w:rsid w:val="00E36085"/>
    <w:rsid w:val="00E36561"/>
    <w:rsid w:val="00E36703"/>
    <w:rsid w:val="00E36995"/>
    <w:rsid w:val="00E36F9E"/>
    <w:rsid w:val="00E3756A"/>
    <w:rsid w:val="00E37A74"/>
    <w:rsid w:val="00E40260"/>
    <w:rsid w:val="00E409FD"/>
    <w:rsid w:val="00E416C2"/>
    <w:rsid w:val="00E42134"/>
    <w:rsid w:val="00E42289"/>
    <w:rsid w:val="00E422A7"/>
    <w:rsid w:val="00E42B01"/>
    <w:rsid w:val="00E42E00"/>
    <w:rsid w:val="00E4315F"/>
    <w:rsid w:val="00E432E9"/>
    <w:rsid w:val="00E43CF2"/>
    <w:rsid w:val="00E44684"/>
    <w:rsid w:val="00E44EA4"/>
    <w:rsid w:val="00E44F61"/>
    <w:rsid w:val="00E4509B"/>
    <w:rsid w:val="00E45319"/>
    <w:rsid w:val="00E45D7B"/>
    <w:rsid w:val="00E46028"/>
    <w:rsid w:val="00E47129"/>
    <w:rsid w:val="00E4738D"/>
    <w:rsid w:val="00E47E4E"/>
    <w:rsid w:val="00E50065"/>
    <w:rsid w:val="00E5079F"/>
    <w:rsid w:val="00E51908"/>
    <w:rsid w:val="00E51A36"/>
    <w:rsid w:val="00E51B50"/>
    <w:rsid w:val="00E51D31"/>
    <w:rsid w:val="00E526B4"/>
    <w:rsid w:val="00E527E8"/>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9FC"/>
    <w:rsid w:val="00E66C5D"/>
    <w:rsid w:val="00E66D7F"/>
    <w:rsid w:val="00E67EAD"/>
    <w:rsid w:val="00E70396"/>
    <w:rsid w:val="00E70DFA"/>
    <w:rsid w:val="00E70F42"/>
    <w:rsid w:val="00E711D8"/>
    <w:rsid w:val="00E712C3"/>
    <w:rsid w:val="00E71349"/>
    <w:rsid w:val="00E71662"/>
    <w:rsid w:val="00E718A6"/>
    <w:rsid w:val="00E719E3"/>
    <w:rsid w:val="00E72B56"/>
    <w:rsid w:val="00E72C2B"/>
    <w:rsid w:val="00E7317A"/>
    <w:rsid w:val="00E73418"/>
    <w:rsid w:val="00E73667"/>
    <w:rsid w:val="00E73755"/>
    <w:rsid w:val="00E738F8"/>
    <w:rsid w:val="00E739A5"/>
    <w:rsid w:val="00E73D94"/>
    <w:rsid w:val="00E7434D"/>
    <w:rsid w:val="00E74C21"/>
    <w:rsid w:val="00E74D93"/>
    <w:rsid w:val="00E75641"/>
    <w:rsid w:val="00E76CC3"/>
    <w:rsid w:val="00E77301"/>
    <w:rsid w:val="00E77BE3"/>
    <w:rsid w:val="00E8046E"/>
    <w:rsid w:val="00E806DF"/>
    <w:rsid w:val="00E80748"/>
    <w:rsid w:val="00E80B1A"/>
    <w:rsid w:val="00E8101D"/>
    <w:rsid w:val="00E812FA"/>
    <w:rsid w:val="00E81945"/>
    <w:rsid w:val="00E823BF"/>
    <w:rsid w:val="00E82750"/>
    <w:rsid w:val="00E82791"/>
    <w:rsid w:val="00E82911"/>
    <w:rsid w:val="00E82E91"/>
    <w:rsid w:val="00E83D0C"/>
    <w:rsid w:val="00E83D2B"/>
    <w:rsid w:val="00E840D8"/>
    <w:rsid w:val="00E84758"/>
    <w:rsid w:val="00E8488A"/>
    <w:rsid w:val="00E84906"/>
    <w:rsid w:val="00E85277"/>
    <w:rsid w:val="00E85BCD"/>
    <w:rsid w:val="00E860A1"/>
    <w:rsid w:val="00E86DD2"/>
    <w:rsid w:val="00E8703B"/>
    <w:rsid w:val="00E87352"/>
    <w:rsid w:val="00E87790"/>
    <w:rsid w:val="00E87850"/>
    <w:rsid w:val="00E8799F"/>
    <w:rsid w:val="00E90B36"/>
    <w:rsid w:val="00E90EAC"/>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997"/>
    <w:rsid w:val="00E96B04"/>
    <w:rsid w:val="00E97263"/>
    <w:rsid w:val="00E9735B"/>
    <w:rsid w:val="00E97472"/>
    <w:rsid w:val="00E974CB"/>
    <w:rsid w:val="00E97759"/>
    <w:rsid w:val="00EA05DE"/>
    <w:rsid w:val="00EA0E56"/>
    <w:rsid w:val="00EA0F80"/>
    <w:rsid w:val="00EA1131"/>
    <w:rsid w:val="00EA12AE"/>
    <w:rsid w:val="00EA12B6"/>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6FF4"/>
    <w:rsid w:val="00EA727F"/>
    <w:rsid w:val="00EA7BB1"/>
    <w:rsid w:val="00EB0727"/>
    <w:rsid w:val="00EB0748"/>
    <w:rsid w:val="00EB0D4F"/>
    <w:rsid w:val="00EB12D2"/>
    <w:rsid w:val="00EB1B19"/>
    <w:rsid w:val="00EB1CB1"/>
    <w:rsid w:val="00EB20A2"/>
    <w:rsid w:val="00EB269A"/>
    <w:rsid w:val="00EB28EC"/>
    <w:rsid w:val="00EB3364"/>
    <w:rsid w:val="00EB3442"/>
    <w:rsid w:val="00EB3F2A"/>
    <w:rsid w:val="00EB437D"/>
    <w:rsid w:val="00EB4505"/>
    <w:rsid w:val="00EB468C"/>
    <w:rsid w:val="00EB5145"/>
    <w:rsid w:val="00EB5475"/>
    <w:rsid w:val="00EB5FEB"/>
    <w:rsid w:val="00EB6058"/>
    <w:rsid w:val="00EB64E1"/>
    <w:rsid w:val="00EB6A4B"/>
    <w:rsid w:val="00EB6EFB"/>
    <w:rsid w:val="00EB72D8"/>
    <w:rsid w:val="00EB734D"/>
    <w:rsid w:val="00EB780D"/>
    <w:rsid w:val="00EB7E6A"/>
    <w:rsid w:val="00EC009B"/>
    <w:rsid w:val="00EC029B"/>
    <w:rsid w:val="00EC070D"/>
    <w:rsid w:val="00EC089D"/>
    <w:rsid w:val="00EC0D21"/>
    <w:rsid w:val="00EC0F33"/>
    <w:rsid w:val="00EC0F4A"/>
    <w:rsid w:val="00EC1297"/>
    <w:rsid w:val="00EC1A23"/>
    <w:rsid w:val="00EC1BFD"/>
    <w:rsid w:val="00EC27EE"/>
    <w:rsid w:val="00EC33C9"/>
    <w:rsid w:val="00EC34A5"/>
    <w:rsid w:val="00EC3720"/>
    <w:rsid w:val="00EC3CF9"/>
    <w:rsid w:val="00EC3D2A"/>
    <w:rsid w:val="00EC4815"/>
    <w:rsid w:val="00EC4A97"/>
    <w:rsid w:val="00EC4E6D"/>
    <w:rsid w:val="00EC51A3"/>
    <w:rsid w:val="00EC59A9"/>
    <w:rsid w:val="00EC620C"/>
    <w:rsid w:val="00EC6345"/>
    <w:rsid w:val="00EC63A6"/>
    <w:rsid w:val="00EC640E"/>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27A2"/>
    <w:rsid w:val="00ED3667"/>
    <w:rsid w:val="00ED38DA"/>
    <w:rsid w:val="00ED3EEA"/>
    <w:rsid w:val="00ED4A22"/>
    <w:rsid w:val="00ED4E36"/>
    <w:rsid w:val="00ED5190"/>
    <w:rsid w:val="00ED557B"/>
    <w:rsid w:val="00ED5601"/>
    <w:rsid w:val="00ED58FE"/>
    <w:rsid w:val="00ED5C21"/>
    <w:rsid w:val="00ED63FA"/>
    <w:rsid w:val="00ED6AD6"/>
    <w:rsid w:val="00ED6B50"/>
    <w:rsid w:val="00ED6D9E"/>
    <w:rsid w:val="00ED7646"/>
    <w:rsid w:val="00ED7953"/>
    <w:rsid w:val="00ED7F11"/>
    <w:rsid w:val="00EE0583"/>
    <w:rsid w:val="00EE05E6"/>
    <w:rsid w:val="00EE0C00"/>
    <w:rsid w:val="00EE0CE9"/>
    <w:rsid w:val="00EE10B8"/>
    <w:rsid w:val="00EE162D"/>
    <w:rsid w:val="00EE1794"/>
    <w:rsid w:val="00EE2B2E"/>
    <w:rsid w:val="00EE2C40"/>
    <w:rsid w:val="00EE370A"/>
    <w:rsid w:val="00EE3CA9"/>
    <w:rsid w:val="00EE3EDC"/>
    <w:rsid w:val="00EE4101"/>
    <w:rsid w:val="00EE4394"/>
    <w:rsid w:val="00EE480F"/>
    <w:rsid w:val="00EE4887"/>
    <w:rsid w:val="00EE4B61"/>
    <w:rsid w:val="00EE4C15"/>
    <w:rsid w:val="00EE537D"/>
    <w:rsid w:val="00EE539C"/>
    <w:rsid w:val="00EE5FA4"/>
    <w:rsid w:val="00EE61D9"/>
    <w:rsid w:val="00EE6312"/>
    <w:rsid w:val="00EE64BA"/>
    <w:rsid w:val="00EE66EF"/>
    <w:rsid w:val="00EE6BD6"/>
    <w:rsid w:val="00EE6BD7"/>
    <w:rsid w:val="00EE703A"/>
    <w:rsid w:val="00EE7BBB"/>
    <w:rsid w:val="00EF1366"/>
    <w:rsid w:val="00EF169C"/>
    <w:rsid w:val="00EF1AD4"/>
    <w:rsid w:val="00EF1FFB"/>
    <w:rsid w:val="00EF354D"/>
    <w:rsid w:val="00EF4076"/>
    <w:rsid w:val="00EF4664"/>
    <w:rsid w:val="00EF47E9"/>
    <w:rsid w:val="00EF4AFC"/>
    <w:rsid w:val="00EF4DD0"/>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420"/>
    <w:rsid w:val="00F079C3"/>
    <w:rsid w:val="00F10900"/>
    <w:rsid w:val="00F10BC9"/>
    <w:rsid w:val="00F10CC9"/>
    <w:rsid w:val="00F10DDF"/>
    <w:rsid w:val="00F10F69"/>
    <w:rsid w:val="00F110EB"/>
    <w:rsid w:val="00F11324"/>
    <w:rsid w:val="00F11C8F"/>
    <w:rsid w:val="00F12437"/>
    <w:rsid w:val="00F124C1"/>
    <w:rsid w:val="00F12A02"/>
    <w:rsid w:val="00F13A3F"/>
    <w:rsid w:val="00F13A72"/>
    <w:rsid w:val="00F14C76"/>
    <w:rsid w:val="00F1539E"/>
    <w:rsid w:val="00F15792"/>
    <w:rsid w:val="00F158AF"/>
    <w:rsid w:val="00F15A1B"/>
    <w:rsid w:val="00F16296"/>
    <w:rsid w:val="00F1655C"/>
    <w:rsid w:val="00F17711"/>
    <w:rsid w:val="00F17DAE"/>
    <w:rsid w:val="00F203D8"/>
    <w:rsid w:val="00F20475"/>
    <w:rsid w:val="00F206BF"/>
    <w:rsid w:val="00F20C2F"/>
    <w:rsid w:val="00F21078"/>
    <w:rsid w:val="00F21471"/>
    <w:rsid w:val="00F218BD"/>
    <w:rsid w:val="00F22635"/>
    <w:rsid w:val="00F23705"/>
    <w:rsid w:val="00F23A73"/>
    <w:rsid w:val="00F23A98"/>
    <w:rsid w:val="00F244BB"/>
    <w:rsid w:val="00F246EB"/>
    <w:rsid w:val="00F2501E"/>
    <w:rsid w:val="00F251DB"/>
    <w:rsid w:val="00F25738"/>
    <w:rsid w:val="00F258F6"/>
    <w:rsid w:val="00F25C3B"/>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1530"/>
    <w:rsid w:val="00F316B6"/>
    <w:rsid w:val="00F31CA4"/>
    <w:rsid w:val="00F326D7"/>
    <w:rsid w:val="00F3287B"/>
    <w:rsid w:val="00F3331B"/>
    <w:rsid w:val="00F3343C"/>
    <w:rsid w:val="00F336A3"/>
    <w:rsid w:val="00F34430"/>
    <w:rsid w:val="00F346A5"/>
    <w:rsid w:val="00F346C9"/>
    <w:rsid w:val="00F35148"/>
    <w:rsid w:val="00F35403"/>
    <w:rsid w:val="00F355E0"/>
    <w:rsid w:val="00F35D64"/>
    <w:rsid w:val="00F35EAA"/>
    <w:rsid w:val="00F36023"/>
    <w:rsid w:val="00F36725"/>
    <w:rsid w:val="00F36AA7"/>
    <w:rsid w:val="00F37B08"/>
    <w:rsid w:val="00F4015C"/>
    <w:rsid w:val="00F40DF7"/>
    <w:rsid w:val="00F40E41"/>
    <w:rsid w:val="00F411E4"/>
    <w:rsid w:val="00F4142D"/>
    <w:rsid w:val="00F417F5"/>
    <w:rsid w:val="00F418BA"/>
    <w:rsid w:val="00F41EA6"/>
    <w:rsid w:val="00F427A4"/>
    <w:rsid w:val="00F42BB1"/>
    <w:rsid w:val="00F432A4"/>
    <w:rsid w:val="00F4388C"/>
    <w:rsid w:val="00F44265"/>
    <w:rsid w:val="00F44EFB"/>
    <w:rsid w:val="00F450AC"/>
    <w:rsid w:val="00F45EE0"/>
    <w:rsid w:val="00F469DC"/>
    <w:rsid w:val="00F46A24"/>
    <w:rsid w:val="00F4736D"/>
    <w:rsid w:val="00F47443"/>
    <w:rsid w:val="00F47781"/>
    <w:rsid w:val="00F477C0"/>
    <w:rsid w:val="00F50251"/>
    <w:rsid w:val="00F504CD"/>
    <w:rsid w:val="00F50ACD"/>
    <w:rsid w:val="00F50DF2"/>
    <w:rsid w:val="00F50E0A"/>
    <w:rsid w:val="00F50E39"/>
    <w:rsid w:val="00F51030"/>
    <w:rsid w:val="00F51098"/>
    <w:rsid w:val="00F51567"/>
    <w:rsid w:val="00F51D1F"/>
    <w:rsid w:val="00F51EAE"/>
    <w:rsid w:val="00F527F4"/>
    <w:rsid w:val="00F529D5"/>
    <w:rsid w:val="00F52DE8"/>
    <w:rsid w:val="00F52FB8"/>
    <w:rsid w:val="00F53DF2"/>
    <w:rsid w:val="00F54331"/>
    <w:rsid w:val="00F547E6"/>
    <w:rsid w:val="00F54A17"/>
    <w:rsid w:val="00F54A35"/>
    <w:rsid w:val="00F54C22"/>
    <w:rsid w:val="00F55808"/>
    <w:rsid w:val="00F5598C"/>
    <w:rsid w:val="00F55A45"/>
    <w:rsid w:val="00F564B0"/>
    <w:rsid w:val="00F567FE"/>
    <w:rsid w:val="00F568CD"/>
    <w:rsid w:val="00F56A7B"/>
    <w:rsid w:val="00F571F4"/>
    <w:rsid w:val="00F57580"/>
    <w:rsid w:val="00F57B23"/>
    <w:rsid w:val="00F57E52"/>
    <w:rsid w:val="00F602A8"/>
    <w:rsid w:val="00F6037C"/>
    <w:rsid w:val="00F60A89"/>
    <w:rsid w:val="00F60B8D"/>
    <w:rsid w:val="00F6113D"/>
    <w:rsid w:val="00F620A0"/>
    <w:rsid w:val="00F621F7"/>
    <w:rsid w:val="00F626CF"/>
    <w:rsid w:val="00F63014"/>
    <w:rsid w:val="00F631DC"/>
    <w:rsid w:val="00F63256"/>
    <w:rsid w:val="00F632D0"/>
    <w:rsid w:val="00F63E00"/>
    <w:rsid w:val="00F6421B"/>
    <w:rsid w:val="00F64548"/>
    <w:rsid w:val="00F64734"/>
    <w:rsid w:val="00F64894"/>
    <w:rsid w:val="00F64BAC"/>
    <w:rsid w:val="00F64EDA"/>
    <w:rsid w:val="00F6503F"/>
    <w:rsid w:val="00F653F7"/>
    <w:rsid w:val="00F65A7D"/>
    <w:rsid w:val="00F6654F"/>
    <w:rsid w:val="00F66BD9"/>
    <w:rsid w:val="00F67742"/>
    <w:rsid w:val="00F67DCE"/>
    <w:rsid w:val="00F70A27"/>
    <w:rsid w:val="00F70D08"/>
    <w:rsid w:val="00F71101"/>
    <w:rsid w:val="00F711C9"/>
    <w:rsid w:val="00F71514"/>
    <w:rsid w:val="00F71922"/>
    <w:rsid w:val="00F721D4"/>
    <w:rsid w:val="00F7276E"/>
    <w:rsid w:val="00F7295B"/>
    <w:rsid w:val="00F729D8"/>
    <w:rsid w:val="00F72B82"/>
    <w:rsid w:val="00F72D89"/>
    <w:rsid w:val="00F734F0"/>
    <w:rsid w:val="00F73533"/>
    <w:rsid w:val="00F73AF4"/>
    <w:rsid w:val="00F74422"/>
    <w:rsid w:val="00F748CE"/>
    <w:rsid w:val="00F74C1E"/>
    <w:rsid w:val="00F7541B"/>
    <w:rsid w:val="00F75C00"/>
    <w:rsid w:val="00F75CFC"/>
    <w:rsid w:val="00F75FA1"/>
    <w:rsid w:val="00F77073"/>
    <w:rsid w:val="00F7767B"/>
    <w:rsid w:val="00F7791F"/>
    <w:rsid w:val="00F807A8"/>
    <w:rsid w:val="00F80D8C"/>
    <w:rsid w:val="00F80EF6"/>
    <w:rsid w:val="00F81916"/>
    <w:rsid w:val="00F82144"/>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5C90"/>
    <w:rsid w:val="00F97137"/>
    <w:rsid w:val="00F97415"/>
    <w:rsid w:val="00F97526"/>
    <w:rsid w:val="00F97530"/>
    <w:rsid w:val="00F97D83"/>
    <w:rsid w:val="00FA1251"/>
    <w:rsid w:val="00FA1472"/>
    <w:rsid w:val="00FA1539"/>
    <w:rsid w:val="00FA1542"/>
    <w:rsid w:val="00FA206C"/>
    <w:rsid w:val="00FA24FD"/>
    <w:rsid w:val="00FA2559"/>
    <w:rsid w:val="00FA2620"/>
    <w:rsid w:val="00FA2B38"/>
    <w:rsid w:val="00FA327B"/>
    <w:rsid w:val="00FA328F"/>
    <w:rsid w:val="00FA3454"/>
    <w:rsid w:val="00FA4000"/>
    <w:rsid w:val="00FA4287"/>
    <w:rsid w:val="00FA43EA"/>
    <w:rsid w:val="00FA44E6"/>
    <w:rsid w:val="00FA6276"/>
    <w:rsid w:val="00FA64B2"/>
    <w:rsid w:val="00FA64CB"/>
    <w:rsid w:val="00FA698A"/>
    <w:rsid w:val="00FA6F10"/>
    <w:rsid w:val="00FA7832"/>
    <w:rsid w:val="00FA7AC8"/>
    <w:rsid w:val="00FA7F1D"/>
    <w:rsid w:val="00FB0620"/>
    <w:rsid w:val="00FB0687"/>
    <w:rsid w:val="00FB073B"/>
    <w:rsid w:val="00FB0D1B"/>
    <w:rsid w:val="00FB11BD"/>
    <w:rsid w:val="00FB1A23"/>
    <w:rsid w:val="00FB1D39"/>
    <w:rsid w:val="00FB1FF8"/>
    <w:rsid w:val="00FB238D"/>
    <w:rsid w:val="00FB351A"/>
    <w:rsid w:val="00FB372D"/>
    <w:rsid w:val="00FB3DC0"/>
    <w:rsid w:val="00FB4077"/>
    <w:rsid w:val="00FB4311"/>
    <w:rsid w:val="00FB4D69"/>
    <w:rsid w:val="00FB52DF"/>
    <w:rsid w:val="00FB624F"/>
    <w:rsid w:val="00FB6939"/>
    <w:rsid w:val="00FB69F5"/>
    <w:rsid w:val="00FB6CA6"/>
    <w:rsid w:val="00FB7576"/>
    <w:rsid w:val="00FB757C"/>
    <w:rsid w:val="00FB7610"/>
    <w:rsid w:val="00FB7758"/>
    <w:rsid w:val="00FB78DE"/>
    <w:rsid w:val="00FB7D0C"/>
    <w:rsid w:val="00FC0038"/>
    <w:rsid w:val="00FC037E"/>
    <w:rsid w:val="00FC07A5"/>
    <w:rsid w:val="00FC1058"/>
    <w:rsid w:val="00FC25A6"/>
    <w:rsid w:val="00FC2627"/>
    <w:rsid w:val="00FC29CF"/>
    <w:rsid w:val="00FC2F14"/>
    <w:rsid w:val="00FC2FA4"/>
    <w:rsid w:val="00FC37C0"/>
    <w:rsid w:val="00FC3995"/>
    <w:rsid w:val="00FC3BD6"/>
    <w:rsid w:val="00FC4781"/>
    <w:rsid w:val="00FC623B"/>
    <w:rsid w:val="00FC66C6"/>
    <w:rsid w:val="00FC6829"/>
    <w:rsid w:val="00FC6A40"/>
    <w:rsid w:val="00FC6A84"/>
    <w:rsid w:val="00FC6D71"/>
    <w:rsid w:val="00FC7215"/>
    <w:rsid w:val="00FC730D"/>
    <w:rsid w:val="00FC7703"/>
    <w:rsid w:val="00FC79DE"/>
    <w:rsid w:val="00FD081C"/>
    <w:rsid w:val="00FD0C58"/>
    <w:rsid w:val="00FD10F3"/>
    <w:rsid w:val="00FD13B0"/>
    <w:rsid w:val="00FD1625"/>
    <w:rsid w:val="00FD180C"/>
    <w:rsid w:val="00FD1D5A"/>
    <w:rsid w:val="00FD1E49"/>
    <w:rsid w:val="00FD2416"/>
    <w:rsid w:val="00FD2935"/>
    <w:rsid w:val="00FD2BD2"/>
    <w:rsid w:val="00FD3751"/>
    <w:rsid w:val="00FD3899"/>
    <w:rsid w:val="00FD39CB"/>
    <w:rsid w:val="00FD3DB8"/>
    <w:rsid w:val="00FD4396"/>
    <w:rsid w:val="00FD45C3"/>
    <w:rsid w:val="00FD50EB"/>
    <w:rsid w:val="00FD5EA2"/>
    <w:rsid w:val="00FD6441"/>
    <w:rsid w:val="00FD6605"/>
    <w:rsid w:val="00FD6BDD"/>
    <w:rsid w:val="00FD73B9"/>
    <w:rsid w:val="00FD77A8"/>
    <w:rsid w:val="00FD7A4E"/>
    <w:rsid w:val="00FE0561"/>
    <w:rsid w:val="00FE0D8B"/>
    <w:rsid w:val="00FE0EE5"/>
    <w:rsid w:val="00FE1740"/>
    <w:rsid w:val="00FE19A3"/>
    <w:rsid w:val="00FE2B17"/>
    <w:rsid w:val="00FE2BC4"/>
    <w:rsid w:val="00FE31D1"/>
    <w:rsid w:val="00FE3476"/>
    <w:rsid w:val="00FE3B3B"/>
    <w:rsid w:val="00FE3D0F"/>
    <w:rsid w:val="00FE497A"/>
    <w:rsid w:val="00FE4ED3"/>
    <w:rsid w:val="00FE5590"/>
    <w:rsid w:val="00FE56C2"/>
    <w:rsid w:val="00FE5A56"/>
    <w:rsid w:val="00FE5B02"/>
    <w:rsid w:val="00FE5D69"/>
    <w:rsid w:val="00FE5D77"/>
    <w:rsid w:val="00FE5F07"/>
    <w:rsid w:val="00FE5F41"/>
    <w:rsid w:val="00FE61AF"/>
    <w:rsid w:val="00FE65E0"/>
    <w:rsid w:val="00FE6E75"/>
    <w:rsid w:val="00FE6FAA"/>
    <w:rsid w:val="00FE7070"/>
    <w:rsid w:val="00FF0552"/>
    <w:rsid w:val="00FF0BFA"/>
    <w:rsid w:val="00FF0DE3"/>
    <w:rsid w:val="00FF0E7D"/>
    <w:rsid w:val="00FF20B3"/>
    <w:rsid w:val="00FF21D4"/>
    <w:rsid w:val="00FF265F"/>
    <w:rsid w:val="00FF2A01"/>
    <w:rsid w:val="00FF2A42"/>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uiPriority w:val="99"/>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3"/>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uiPriority w:val="99"/>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2CB4D-69B3-4F5A-9299-BD605D22B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1118</Words>
  <Characters>6377</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
  <LinksUpToDate>false</LinksUpToDate>
  <CharactersWithSpaces>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Tomoya Nunome</cp:lastModifiedBy>
  <cp:revision>3</cp:revision>
  <cp:lastPrinted>2010-04-02T09:58:00Z</cp:lastPrinted>
  <dcterms:created xsi:type="dcterms:W3CDTF">2019-10-07T01:25:00Z</dcterms:created>
  <dcterms:modified xsi:type="dcterms:W3CDTF">2019-10-07T01:25:00Z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