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357FC" w14:textId="0730E8E5" w:rsidR="00A26C9B" w:rsidRPr="00A20D5F" w:rsidRDefault="00A26C9B" w:rsidP="00A26C9B">
      <w:pPr>
        <w:pStyle w:val="Header"/>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 xml:space="preserve">3GPP TSG RAN WG1 </w:t>
      </w:r>
      <w:r w:rsidR="00CE63BF" w:rsidRPr="004266BD">
        <w:rPr>
          <w:rFonts w:eastAsia="MS Gothic" w:cs="Arial"/>
          <w:noProof w:val="0"/>
          <w:sz w:val="28"/>
          <w:szCs w:val="28"/>
          <w:lang w:val="en-US"/>
        </w:rPr>
        <w:t>Meeting</w:t>
      </w:r>
      <w:r w:rsidR="008A6EBD">
        <w:rPr>
          <w:rFonts w:eastAsia="MS Gothic" w:cs="Arial"/>
          <w:noProof w:val="0"/>
          <w:sz w:val="28"/>
          <w:szCs w:val="28"/>
          <w:lang w:val="en-US"/>
        </w:rPr>
        <w:t xml:space="preserve"> #9</w:t>
      </w:r>
      <w:r w:rsidR="00324599">
        <w:rPr>
          <w:rFonts w:eastAsia="MS Gothic" w:cs="Arial"/>
          <w:noProof w:val="0"/>
          <w:sz w:val="28"/>
          <w:szCs w:val="28"/>
          <w:lang w:val="en-US"/>
        </w:rPr>
        <w:t>8</w:t>
      </w:r>
      <w:r w:rsidR="00E06A12">
        <w:rPr>
          <w:rFonts w:eastAsia="MS Gothic" w:cs="Arial"/>
          <w:noProof w:val="0"/>
          <w:sz w:val="28"/>
          <w:szCs w:val="28"/>
          <w:lang w:val="en-US"/>
        </w:rPr>
        <w:t>b</w:t>
      </w:r>
      <w:r w:rsidRPr="004266BD">
        <w:rPr>
          <w:rFonts w:cs="Arial"/>
          <w:noProof w:val="0"/>
          <w:sz w:val="28"/>
          <w:szCs w:val="28"/>
          <w:lang w:val="en-US"/>
        </w:rPr>
        <w:tab/>
      </w:r>
      <w:r w:rsidR="00270085" w:rsidRPr="00270085">
        <w:rPr>
          <w:rFonts w:cs="Arial"/>
          <w:noProof w:val="0"/>
          <w:sz w:val="28"/>
          <w:szCs w:val="28"/>
          <w:lang w:val="en-US"/>
        </w:rPr>
        <w:t>R1-</w:t>
      </w:r>
      <w:r w:rsidR="00717055" w:rsidRPr="00717055">
        <w:t xml:space="preserve"> </w:t>
      </w:r>
      <w:r w:rsidR="00717055" w:rsidRPr="00717055">
        <w:rPr>
          <w:rFonts w:cs="Arial"/>
          <w:noProof w:val="0"/>
          <w:sz w:val="28"/>
          <w:szCs w:val="28"/>
          <w:lang w:val="en-US"/>
        </w:rPr>
        <w:t>1910937</w:t>
      </w:r>
      <w:bookmarkStart w:id="2" w:name="_GoBack"/>
      <w:bookmarkEnd w:id="2"/>
    </w:p>
    <w:bookmarkEnd w:id="0"/>
    <w:p w14:paraId="36EB5D92" w14:textId="14E6C133" w:rsidR="00617558" w:rsidRPr="009513AC" w:rsidRDefault="00E06A12" w:rsidP="00617558">
      <w:pPr>
        <w:tabs>
          <w:tab w:val="center" w:pos="4536"/>
          <w:tab w:val="right" w:pos="9072"/>
        </w:tabs>
        <w:rPr>
          <w:rFonts w:ascii="Arial" w:eastAsia="MS Mincho" w:hAnsi="Arial" w:cs="Arial"/>
          <w:b/>
          <w:bCs/>
          <w:sz w:val="28"/>
        </w:rPr>
      </w:pPr>
      <w:r w:rsidRPr="00E06A12">
        <w:rPr>
          <w:rFonts w:ascii="Arial" w:eastAsia="MS Mincho" w:hAnsi="Arial" w:cs="Arial"/>
          <w:b/>
          <w:bCs/>
          <w:sz w:val="28"/>
        </w:rPr>
        <w:fldChar w:fldCharType="begin"/>
      </w:r>
      <w:r w:rsidRPr="00E06A12">
        <w:rPr>
          <w:rFonts w:ascii="Arial" w:eastAsia="MS Mincho" w:hAnsi="Arial" w:cs="Arial"/>
          <w:b/>
          <w:bCs/>
          <w:sz w:val="28"/>
        </w:rPr>
        <w:instrText xml:space="preserve"> DOCPROPERTY  Location  \* MERGEFORMAT </w:instrText>
      </w:r>
      <w:r w:rsidRPr="00E06A12">
        <w:rPr>
          <w:rFonts w:ascii="Arial" w:eastAsia="MS Mincho" w:hAnsi="Arial" w:cs="Arial"/>
          <w:b/>
          <w:bCs/>
          <w:sz w:val="28"/>
        </w:rPr>
        <w:fldChar w:fldCharType="separate"/>
      </w:r>
      <w:r w:rsidRPr="00E06A12">
        <w:rPr>
          <w:rFonts w:ascii="Arial" w:eastAsia="MS Mincho" w:hAnsi="Arial" w:cs="Arial"/>
          <w:b/>
          <w:bCs/>
          <w:sz w:val="28"/>
        </w:rPr>
        <w:t>Chongqing</w:t>
      </w:r>
      <w:r w:rsidRPr="00E06A12">
        <w:rPr>
          <w:rFonts w:ascii="Arial" w:eastAsia="MS Mincho" w:hAnsi="Arial" w:cs="Arial"/>
          <w:b/>
          <w:bCs/>
          <w:sz w:val="28"/>
        </w:rPr>
        <w:fldChar w:fldCharType="end"/>
      </w:r>
      <w:r w:rsidRPr="00E06A12">
        <w:rPr>
          <w:rFonts w:ascii="Arial" w:eastAsia="MS Mincho" w:hAnsi="Arial" w:cs="Arial"/>
          <w:b/>
          <w:bCs/>
          <w:sz w:val="28"/>
        </w:rPr>
        <w:t xml:space="preserve">, </w:t>
      </w:r>
      <w:r w:rsidRPr="00E06A12">
        <w:rPr>
          <w:rFonts w:ascii="Arial" w:eastAsia="MS Mincho" w:hAnsi="Arial" w:cs="Arial"/>
          <w:b/>
          <w:bCs/>
          <w:sz w:val="28"/>
        </w:rPr>
        <w:fldChar w:fldCharType="begin"/>
      </w:r>
      <w:r w:rsidRPr="00E06A12">
        <w:rPr>
          <w:rFonts w:ascii="Arial" w:eastAsia="MS Mincho" w:hAnsi="Arial" w:cs="Arial"/>
          <w:b/>
          <w:bCs/>
          <w:sz w:val="28"/>
        </w:rPr>
        <w:instrText xml:space="preserve"> DOCPROPERTY  Country  \* MERGEFORMAT </w:instrText>
      </w:r>
      <w:r w:rsidRPr="00E06A12">
        <w:rPr>
          <w:rFonts w:ascii="Arial" w:eastAsia="MS Mincho" w:hAnsi="Arial" w:cs="Arial"/>
          <w:b/>
          <w:bCs/>
          <w:sz w:val="28"/>
        </w:rPr>
        <w:fldChar w:fldCharType="separate"/>
      </w:r>
      <w:r w:rsidRPr="00E06A12">
        <w:rPr>
          <w:rFonts w:ascii="Arial" w:eastAsia="MS Mincho" w:hAnsi="Arial" w:cs="Arial"/>
          <w:b/>
          <w:bCs/>
          <w:sz w:val="28"/>
        </w:rPr>
        <w:t>China</w:t>
      </w:r>
      <w:r w:rsidRPr="00E06A12">
        <w:rPr>
          <w:rFonts w:ascii="Arial" w:eastAsia="MS Mincho" w:hAnsi="Arial" w:cs="Arial"/>
          <w:b/>
          <w:bCs/>
          <w:sz w:val="28"/>
        </w:rPr>
        <w:fldChar w:fldCharType="end"/>
      </w:r>
      <w:r w:rsidRPr="00E06A12">
        <w:rPr>
          <w:rFonts w:ascii="Arial" w:eastAsia="MS Mincho" w:hAnsi="Arial" w:cs="Arial"/>
          <w:b/>
          <w:bCs/>
          <w:sz w:val="28"/>
        </w:rPr>
        <w:t xml:space="preserve">, </w:t>
      </w:r>
      <w:r w:rsidRPr="00E06A12">
        <w:rPr>
          <w:rFonts w:ascii="Arial" w:eastAsia="MS Mincho" w:hAnsi="Arial" w:cs="Arial"/>
          <w:b/>
          <w:bCs/>
          <w:sz w:val="28"/>
        </w:rPr>
        <w:fldChar w:fldCharType="begin"/>
      </w:r>
      <w:r w:rsidRPr="00E06A12">
        <w:rPr>
          <w:rFonts w:ascii="Arial" w:eastAsia="MS Mincho" w:hAnsi="Arial" w:cs="Arial"/>
          <w:b/>
          <w:bCs/>
          <w:sz w:val="28"/>
        </w:rPr>
        <w:instrText xml:space="preserve"> DOCPROPERTY  StartDate  \* MERGEFORMAT </w:instrText>
      </w:r>
      <w:r w:rsidRPr="00E06A12">
        <w:rPr>
          <w:rFonts w:ascii="Arial" w:eastAsia="MS Mincho" w:hAnsi="Arial" w:cs="Arial"/>
          <w:b/>
          <w:bCs/>
          <w:sz w:val="28"/>
        </w:rPr>
        <w:fldChar w:fldCharType="separate"/>
      </w:r>
      <w:r w:rsidRPr="00E06A12">
        <w:rPr>
          <w:rFonts w:ascii="Arial" w:eastAsia="MS Mincho" w:hAnsi="Arial" w:cs="Arial"/>
          <w:b/>
          <w:bCs/>
          <w:sz w:val="28"/>
        </w:rPr>
        <w:t>14</w:t>
      </w:r>
      <w:r w:rsidRPr="00E06A12">
        <w:rPr>
          <w:rFonts w:ascii="Arial" w:eastAsia="MS Mincho" w:hAnsi="Arial" w:cs="Arial"/>
          <w:b/>
          <w:bCs/>
          <w:sz w:val="28"/>
          <w:vertAlign w:val="superscript"/>
        </w:rPr>
        <w:t>th</w:t>
      </w:r>
      <w:r w:rsidRPr="00E06A12">
        <w:rPr>
          <w:rFonts w:ascii="Arial" w:eastAsia="MS Mincho" w:hAnsi="Arial" w:cs="Arial"/>
          <w:b/>
          <w:bCs/>
          <w:sz w:val="28"/>
        </w:rPr>
        <w:t xml:space="preserve"> October</w:t>
      </w:r>
      <w:r w:rsidRPr="00E06A12">
        <w:rPr>
          <w:rFonts w:ascii="Arial" w:eastAsia="MS Mincho" w:hAnsi="Arial" w:cs="Arial"/>
          <w:b/>
          <w:bCs/>
          <w:sz w:val="28"/>
        </w:rPr>
        <w:fldChar w:fldCharType="end"/>
      </w:r>
      <w:r w:rsidRPr="00E06A12">
        <w:rPr>
          <w:rFonts w:ascii="Arial" w:eastAsia="MS Mincho" w:hAnsi="Arial" w:cs="Arial"/>
          <w:b/>
          <w:bCs/>
          <w:sz w:val="28"/>
        </w:rPr>
        <w:t xml:space="preserve"> - </w:t>
      </w:r>
      <w:r w:rsidRPr="00E06A12">
        <w:rPr>
          <w:rFonts w:ascii="Arial" w:eastAsia="MS Mincho" w:hAnsi="Arial" w:cs="Arial"/>
          <w:b/>
          <w:bCs/>
          <w:sz w:val="28"/>
        </w:rPr>
        <w:fldChar w:fldCharType="begin"/>
      </w:r>
      <w:r w:rsidRPr="00E06A12">
        <w:rPr>
          <w:rFonts w:ascii="Arial" w:eastAsia="MS Mincho" w:hAnsi="Arial" w:cs="Arial"/>
          <w:b/>
          <w:bCs/>
          <w:sz w:val="28"/>
        </w:rPr>
        <w:instrText xml:space="preserve"> DOCPROPERTY  EndDate  \* MERGEFORMAT </w:instrText>
      </w:r>
      <w:r w:rsidRPr="00E06A12">
        <w:rPr>
          <w:rFonts w:ascii="Arial" w:eastAsia="MS Mincho" w:hAnsi="Arial" w:cs="Arial"/>
          <w:b/>
          <w:bCs/>
          <w:sz w:val="28"/>
        </w:rPr>
        <w:fldChar w:fldCharType="separate"/>
      </w:r>
      <w:r w:rsidRPr="00E06A12">
        <w:rPr>
          <w:rFonts w:ascii="Arial" w:eastAsia="MS Mincho" w:hAnsi="Arial" w:cs="Arial"/>
          <w:b/>
          <w:bCs/>
          <w:sz w:val="28"/>
        </w:rPr>
        <w:t>20</w:t>
      </w:r>
      <w:r w:rsidRPr="00E06A12">
        <w:rPr>
          <w:rFonts w:ascii="Arial" w:eastAsia="MS Mincho" w:hAnsi="Arial" w:cs="Arial"/>
          <w:b/>
          <w:bCs/>
          <w:sz w:val="28"/>
          <w:vertAlign w:val="superscript"/>
        </w:rPr>
        <w:t>th</w:t>
      </w:r>
      <w:r w:rsidRPr="00E06A12">
        <w:rPr>
          <w:rFonts w:ascii="Arial" w:eastAsia="MS Mincho" w:hAnsi="Arial" w:cs="Arial"/>
          <w:b/>
          <w:bCs/>
          <w:sz w:val="28"/>
        </w:rPr>
        <w:t xml:space="preserve"> October</w:t>
      </w:r>
      <w:r w:rsidRPr="00E06A12">
        <w:rPr>
          <w:rFonts w:ascii="Arial" w:eastAsia="MS Mincho" w:hAnsi="Arial" w:cs="Arial"/>
          <w:b/>
          <w:bCs/>
          <w:sz w:val="28"/>
        </w:rPr>
        <w:fldChar w:fldCharType="end"/>
      </w:r>
      <w:r w:rsidRPr="00E06A12">
        <w:rPr>
          <w:rFonts w:ascii="Arial" w:eastAsia="MS Mincho" w:hAnsi="Arial" w:cs="Arial"/>
          <w:b/>
          <w:bCs/>
          <w:sz w:val="28"/>
        </w:rPr>
        <w:t>, 2019</w:t>
      </w:r>
      <w:r w:rsidR="00617558">
        <w:rPr>
          <w:rFonts w:ascii="Arial" w:eastAsia="MS Mincho" w:hAnsi="Arial" w:cs="Arial"/>
          <w:b/>
          <w:bCs/>
          <w:sz w:val="28"/>
        </w:rPr>
        <w:t xml:space="preserve"> </w:t>
      </w:r>
    </w:p>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0F0BDEEB" w:rsidR="00004B52" w:rsidRPr="00593B46"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A6553F" w:rsidRPr="00A6553F">
        <w:rPr>
          <w:rFonts w:ascii="Arial" w:hAnsi="Arial" w:cs="Arial"/>
          <w:b/>
          <w:sz w:val="28"/>
          <w:szCs w:val="28"/>
          <w:lang w:val="en-US"/>
        </w:rPr>
        <w:t xml:space="preserve">UL cancelation </w:t>
      </w:r>
      <w:r w:rsidR="00324599">
        <w:rPr>
          <w:rFonts w:ascii="Arial" w:hAnsi="Arial" w:cs="Arial"/>
          <w:b/>
          <w:sz w:val="28"/>
          <w:szCs w:val="28"/>
          <w:lang w:val="en-US"/>
        </w:rPr>
        <w:t>indication design</w:t>
      </w:r>
      <w:r w:rsidR="00C60F31">
        <w:rPr>
          <w:rFonts w:ascii="Arial" w:hAnsi="Arial" w:cs="Arial"/>
          <w:b/>
          <w:sz w:val="28"/>
          <w:szCs w:val="28"/>
          <w:lang w:val="en-US"/>
        </w:rPr>
        <w:t xml:space="preserve"> for e</w:t>
      </w:r>
      <w:r w:rsidR="00C60F31" w:rsidRPr="00C60F31">
        <w:rPr>
          <w:rFonts w:ascii="Arial" w:hAnsi="Arial" w:cs="Arial"/>
          <w:b/>
          <w:sz w:val="28"/>
          <w:szCs w:val="28"/>
          <w:lang w:val="en-US"/>
        </w:rPr>
        <w:t>nhanced inter UE Tx prioritization/multiplexing</w:t>
      </w:r>
    </w:p>
    <w:p w14:paraId="26DC8AEB" w14:textId="66F8F650"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1D107F">
        <w:rPr>
          <w:rFonts w:ascii="Arial" w:hAnsi="Arial" w:cs="Arial"/>
          <w:b/>
          <w:sz w:val="28"/>
          <w:szCs w:val="28"/>
          <w:lang w:val="pt-BR"/>
        </w:rPr>
        <w:t>Agenda Item:</w:t>
      </w:r>
      <w:r w:rsidRPr="001D107F">
        <w:rPr>
          <w:rFonts w:ascii="Arial" w:hAnsi="Arial" w:cs="Arial"/>
          <w:b/>
          <w:sz w:val="28"/>
          <w:szCs w:val="28"/>
          <w:lang w:val="pt-BR"/>
        </w:rPr>
        <w:tab/>
      </w:r>
      <w:r w:rsidR="003E7104" w:rsidRPr="001D107F">
        <w:rPr>
          <w:rFonts w:ascii="Arial" w:eastAsiaTheme="minorEastAsia" w:hAnsi="Arial" w:cs="Arial" w:hint="eastAsia"/>
          <w:b/>
          <w:sz w:val="28"/>
          <w:szCs w:val="28"/>
          <w:lang w:val="pt-BR"/>
        </w:rPr>
        <w:t>7</w:t>
      </w:r>
      <w:r w:rsidR="00DF08A2" w:rsidRPr="001D107F">
        <w:rPr>
          <w:rFonts w:ascii="Arial" w:eastAsiaTheme="minorEastAsia" w:hAnsi="Arial" w:cs="Arial"/>
          <w:b/>
          <w:sz w:val="28"/>
          <w:szCs w:val="28"/>
          <w:lang w:val="pt-BR"/>
        </w:rPr>
        <w:t>.</w:t>
      </w:r>
      <w:r w:rsidR="00EF4161">
        <w:rPr>
          <w:rFonts w:ascii="Arial" w:eastAsiaTheme="minorEastAsia" w:hAnsi="Arial" w:cs="Arial" w:hint="eastAsia"/>
          <w:b/>
          <w:sz w:val="28"/>
          <w:szCs w:val="28"/>
          <w:lang w:val="pt-BR"/>
        </w:rPr>
        <w:t>2</w:t>
      </w:r>
      <w:r w:rsidR="00DF08A2" w:rsidRPr="001D107F">
        <w:rPr>
          <w:rFonts w:ascii="Arial" w:eastAsiaTheme="minorEastAsia" w:hAnsi="Arial" w:cs="Arial"/>
          <w:b/>
          <w:sz w:val="28"/>
          <w:szCs w:val="28"/>
          <w:lang w:val="pt-BR"/>
        </w:rPr>
        <w:t>.</w:t>
      </w:r>
      <w:r w:rsidR="00465344">
        <w:rPr>
          <w:rFonts w:ascii="Arial" w:eastAsiaTheme="minorEastAsia" w:hAnsi="Arial" w:cs="Arial"/>
          <w:b/>
          <w:sz w:val="28"/>
          <w:szCs w:val="28"/>
          <w:lang w:val="pt-BR"/>
        </w:rPr>
        <w:t>6</w:t>
      </w:r>
      <w:r w:rsidR="00DF08A2" w:rsidRPr="001D107F">
        <w:rPr>
          <w:rFonts w:ascii="Arial" w:eastAsiaTheme="minorEastAsia" w:hAnsi="Arial" w:cs="Arial"/>
          <w:b/>
          <w:sz w:val="28"/>
          <w:szCs w:val="28"/>
          <w:lang w:val="pt-BR"/>
        </w:rPr>
        <w:t>.</w:t>
      </w:r>
      <w:r w:rsidR="00A93BC7">
        <w:rPr>
          <w:rFonts w:ascii="Arial" w:eastAsiaTheme="minorEastAsia" w:hAnsi="Arial" w:cs="Arial"/>
          <w:b/>
          <w:sz w:val="28"/>
          <w:szCs w:val="28"/>
          <w:lang w:val="pt-BR"/>
        </w:rPr>
        <w:t>5</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3" w:name="DocumentFor"/>
      <w:bookmarkEnd w:id="3"/>
      <w:r w:rsidR="00DF7448" w:rsidRPr="004266BD">
        <w:rPr>
          <w:rFonts w:ascii="Arial" w:hAnsi="Arial" w:cs="Arial" w:hint="eastAsia"/>
          <w:b/>
          <w:sz w:val="28"/>
          <w:szCs w:val="28"/>
          <w:lang w:val="en-US"/>
        </w:rPr>
        <w:t xml:space="preserve"> and Decision</w:t>
      </w:r>
    </w:p>
    <w:bookmarkEnd w:id="1"/>
    <w:p w14:paraId="658F1927" w14:textId="77777777" w:rsidR="00004B52" w:rsidRPr="004266BD" w:rsidRDefault="005F4BD8" w:rsidP="005544D4">
      <w:pPr>
        <w:pStyle w:val="Heading1"/>
        <w:adjustRightInd w:val="0"/>
        <w:spacing w:before="100" w:beforeAutospacing="1" w:afterLines="0"/>
        <w:rPr>
          <w:lang w:val="en-US"/>
        </w:rPr>
      </w:pPr>
      <w:r w:rsidRPr="004266BD">
        <w:rPr>
          <w:lang w:val="en-US"/>
        </w:rPr>
        <w:t>Background</w:t>
      </w:r>
    </w:p>
    <w:p w14:paraId="3DC4EAF9" w14:textId="153A0DCC" w:rsidR="00BE48D1" w:rsidRPr="004266BD" w:rsidRDefault="00BE48D1" w:rsidP="00BE48D1">
      <w:pPr>
        <w:autoSpaceDE w:val="0"/>
        <w:autoSpaceDN w:val="0"/>
        <w:adjustRightInd w:val="0"/>
        <w:spacing w:after="0" w:afterAutospacing="0"/>
        <w:rPr>
          <w:rFonts w:cs="Arial"/>
          <w:szCs w:val="24"/>
        </w:rPr>
      </w:pPr>
      <w:r w:rsidRPr="004266BD">
        <w:rPr>
          <w:rFonts w:eastAsiaTheme="minorEastAsia" w:cs="Arial" w:hint="eastAsia"/>
          <w:szCs w:val="24"/>
        </w:rPr>
        <w:t>In RAN#</w:t>
      </w:r>
      <w:r w:rsidR="00B11C7C">
        <w:rPr>
          <w:rFonts w:eastAsiaTheme="minorEastAsia" w:cs="Arial"/>
          <w:szCs w:val="24"/>
        </w:rPr>
        <w:t>8</w:t>
      </w:r>
      <w:r w:rsidR="00A6553F">
        <w:rPr>
          <w:rFonts w:eastAsiaTheme="minorEastAsia" w:cs="Arial"/>
          <w:szCs w:val="24"/>
        </w:rPr>
        <w:t>3</w:t>
      </w:r>
      <w:r w:rsidR="00B11C7C">
        <w:rPr>
          <w:rFonts w:eastAsiaTheme="minorEastAsia" w:cs="Arial"/>
          <w:szCs w:val="24"/>
        </w:rPr>
        <w:t xml:space="preserve"> plenary</w:t>
      </w:r>
      <w:r w:rsidR="00D76B00">
        <w:rPr>
          <w:rFonts w:eastAsiaTheme="minorEastAsia" w:cs="Arial"/>
          <w:szCs w:val="24"/>
        </w:rPr>
        <w:t xml:space="preserve"> meeting</w:t>
      </w:r>
      <w:r w:rsidRPr="004266BD">
        <w:rPr>
          <w:rFonts w:eastAsiaTheme="minorEastAsia" w:cs="Arial" w:hint="eastAsia"/>
          <w:szCs w:val="24"/>
        </w:rPr>
        <w:t xml:space="preserve">, </w:t>
      </w:r>
      <w:r w:rsidR="00F06307">
        <w:rPr>
          <w:rFonts w:ascii="SimSun" w:eastAsia="SimSun" w:hAnsi="SimSun" w:cs="Arial" w:hint="eastAsia"/>
          <w:szCs w:val="24"/>
          <w:lang w:eastAsia="zh-CN"/>
        </w:rPr>
        <w:t>a</w:t>
      </w:r>
      <w:r w:rsidR="00B11C7C">
        <w:rPr>
          <w:rFonts w:eastAsiaTheme="minorEastAsia" w:cs="Arial"/>
          <w:szCs w:val="24"/>
        </w:rPr>
        <w:t xml:space="preserve"> </w:t>
      </w:r>
      <w:r w:rsidR="00A6553F">
        <w:rPr>
          <w:rFonts w:eastAsiaTheme="minorEastAsia" w:cs="Arial"/>
          <w:szCs w:val="24"/>
        </w:rPr>
        <w:t>work</w:t>
      </w:r>
      <w:r w:rsidR="00B11C7C">
        <w:rPr>
          <w:rFonts w:eastAsiaTheme="minorEastAsia" w:cs="Arial"/>
          <w:szCs w:val="24"/>
        </w:rPr>
        <w:t xml:space="preserve"> item</w:t>
      </w:r>
      <w:r w:rsidRPr="004266BD">
        <w:rPr>
          <w:rFonts w:eastAsiaTheme="minorEastAsia" w:cs="Arial" w:hint="eastAsia"/>
          <w:szCs w:val="24"/>
        </w:rPr>
        <w:t xml:space="preserve"> </w:t>
      </w:r>
      <w:r w:rsidR="00B11C7C" w:rsidRPr="00B11C7C">
        <w:rPr>
          <w:rFonts w:eastAsiaTheme="minorEastAsia" w:cs="Arial"/>
          <w:szCs w:val="24"/>
        </w:rPr>
        <w:t xml:space="preserve">on </w:t>
      </w:r>
      <w:r w:rsidR="00B11C7C">
        <w:rPr>
          <w:rFonts w:eastAsiaTheme="minorEastAsia" w:cs="Arial"/>
          <w:szCs w:val="24"/>
        </w:rPr>
        <w:t>p</w:t>
      </w:r>
      <w:r w:rsidR="00B11C7C" w:rsidRPr="00B11C7C">
        <w:rPr>
          <w:rFonts w:eastAsiaTheme="minorEastAsia" w:cs="Arial"/>
          <w:szCs w:val="24"/>
        </w:rPr>
        <w:t xml:space="preserve">hysical </w:t>
      </w:r>
      <w:r w:rsidR="00B11C7C">
        <w:rPr>
          <w:rFonts w:eastAsiaTheme="minorEastAsia" w:cs="Arial"/>
          <w:szCs w:val="24"/>
        </w:rPr>
        <w:t>l</w:t>
      </w:r>
      <w:r w:rsidR="00B11C7C" w:rsidRPr="00B11C7C">
        <w:rPr>
          <w:rFonts w:eastAsiaTheme="minorEastAsia" w:cs="Arial"/>
          <w:szCs w:val="24"/>
        </w:rPr>
        <w:t xml:space="preserve">ayer </w:t>
      </w:r>
      <w:r w:rsidR="00B11C7C">
        <w:rPr>
          <w:rFonts w:eastAsiaTheme="minorEastAsia" w:cs="Arial"/>
          <w:szCs w:val="24"/>
        </w:rPr>
        <w:t>e</w:t>
      </w:r>
      <w:r w:rsidR="00B11C7C" w:rsidRPr="00B11C7C">
        <w:rPr>
          <w:rFonts w:eastAsiaTheme="minorEastAsia" w:cs="Arial"/>
          <w:szCs w:val="24"/>
        </w:rPr>
        <w:t>nhancements for NR URLLC</w:t>
      </w:r>
      <w:r>
        <w:rPr>
          <w:rFonts w:eastAsiaTheme="minorEastAsia" w:cs="Arial" w:hint="eastAsia"/>
          <w:szCs w:val="24"/>
        </w:rPr>
        <w:t xml:space="preserve"> </w:t>
      </w:r>
      <w:r w:rsidR="00B11C7C">
        <w:rPr>
          <w:rFonts w:eastAsiaTheme="minorEastAsia" w:cs="Arial"/>
          <w:szCs w:val="24"/>
        </w:rPr>
        <w:t xml:space="preserve">was approved </w:t>
      </w:r>
      <w:r>
        <w:rPr>
          <w:rFonts w:eastAsiaTheme="minorEastAsia" w:cs="Arial" w:hint="eastAsia"/>
          <w:szCs w:val="24"/>
        </w:rPr>
        <w:t>[</w:t>
      </w:r>
      <w:r w:rsidR="00D76B00">
        <w:rPr>
          <w:rFonts w:eastAsiaTheme="minorEastAsia" w:cs="Arial"/>
          <w:szCs w:val="24"/>
        </w:rPr>
        <w:t>1</w:t>
      </w:r>
      <w:r w:rsidRPr="004266BD">
        <w:rPr>
          <w:rFonts w:eastAsiaTheme="minorEastAsia" w:cs="Arial" w:hint="eastAsia"/>
          <w:szCs w:val="24"/>
        </w:rPr>
        <w:t>].</w:t>
      </w:r>
      <w:r w:rsidR="00F06307">
        <w:rPr>
          <w:rFonts w:eastAsiaTheme="minorEastAsia" w:cs="Arial"/>
          <w:szCs w:val="24"/>
        </w:rPr>
        <w:t xml:space="preserve"> </w:t>
      </w:r>
      <w:r w:rsidR="00324599">
        <w:rPr>
          <w:rFonts w:eastAsiaTheme="minorEastAsia" w:cs="Arial"/>
          <w:szCs w:val="24"/>
        </w:rPr>
        <w:t xml:space="preserve">UL cancelation scheme and enhanced power control scheme are included in the work item for </w:t>
      </w:r>
      <w:r w:rsidR="00324599">
        <w:rPr>
          <w:bCs/>
          <w:lang w:val="en-US"/>
        </w:rPr>
        <w:t xml:space="preserve">specification of enhanced </w:t>
      </w:r>
      <w:r w:rsidR="00324599">
        <w:rPr>
          <w:lang w:eastAsia="zh-CN"/>
        </w:rPr>
        <w:t>inter UE Tx prioritization/multiplexing</w:t>
      </w:r>
      <w:r w:rsidR="00324599">
        <w:rPr>
          <w:rFonts w:eastAsiaTheme="minorEastAsia" w:cs="Arial"/>
          <w:szCs w:val="24"/>
        </w:rPr>
        <w:t>. I</w:t>
      </w:r>
      <w:r w:rsidR="00BE3075">
        <w:rPr>
          <w:rFonts w:eastAsiaTheme="minorEastAsia" w:cs="Arial"/>
          <w:szCs w:val="24"/>
        </w:rPr>
        <w:t>n RAN1#9</w:t>
      </w:r>
      <w:r w:rsidR="00A6553F">
        <w:rPr>
          <w:rFonts w:eastAsiaTheme="minorEastAsia" w:cs="Arial"/>
          <w:szCs w:val="24"/>
        </w:rPr>
        <w:t>6b</w:t>
      </w:r>
      <w:r w:rsidR="00BE3075">
        <w:rPr>
          <w:rFonts w:eastAsiaTheme="minorEastAsia" w:cs="Arial"/>
          <w:szCs w:val="24"/>
        </w:rPr>
        <w:t xml:space="preserve">, we achieved </w:t>
      </w:r>
      <w:r w:rsidR="00324599">
        <w:rPr>
          <w:rFonts w:eastAsiaTheme="minorEastAsia" w:cs="Arial"/>
          <w:szCs w:val="24"/>
        </w:rPr>
        <w:t xml:space="preserve">the working assumption that </w:t>
      </w:r>
      <w:r w:rsidR="00324599" w:rsidRPr="00BE35DE">
        <w:rPr>
          <w:rFonts w:hint="eastAsia"/>
          <w:bCs/>
          <w:iCs/>
          <w:lang w:eastAsia="zh-CN"/>
        </w:rPr>
        <w:t>PDCCH is used for UL cancelation indication</w:t>
      </w:r>
      <w:r w:rsidR="001558D4">
        <w:rPr>
          <w:rFonts w:eastAsia="SimSun"/>
          <w:lang w:eastAsia="zh-CN"/>
        </w:rPr>
        <w:t xml:space="preserve"> [2]</w:t>
      </w:r>
      <w:r w:rsidR="00BE3075">
        <w:rPr>
          <w:rFonts w:eastAsia="SimSun"/>
          <w:lang w:eastAsia="zh-CN"/>
        </w:rPr>
        <w:t>.</w:t>
      </w:r>
      <w:r w:rsidR="00324599">
        <w:rPr>
          <w:rFonts w:eastAsia="SimSun"/>
          <w:lang w:eastAsia="zh-CN"/>
        </w:rPr>
        <w:t xml:space="preserve"> Additionally, in </w:t>
      </w:r>
      <w:r w:rsidR="00324599">
        <w:rPr>
          <w:rFonts w:eastAsiaTheme="minorEastAsia" w:cs="Arial"/>
          <w:szCs w:val="24"/>
        </w:rPr>
        <w:t xml:space="preserve">RAN1#97, we agreed to </w:t>
      </w:r>
      <w:r w:rsidR="00324599">
        <w:rPr>
          <w:lang w:eastAsia="zh-CN"/>
        </w:rPr>
        <w:t>s</w:t>
      </w:r>
      <w:r w:rsidR="00324599" w:rsidRPr="00C638E3">
        <w:rPr>
          <w:rFonts w:hint="eastAsia"/>
          <w:lang w:eastAsia="zh-CN"/>
        </w:rPr>
        <w:t xml:space="preserve">upport </w:t>
      </w:r>
      <w:r w:rsidR="00324599" w:rsidRPr="00C638E3">
        <w:rPr>
          <w:lang w:eastAsia="zh-CN"/>
        </w:rPr>
        <w:t xml:space="preserve">at least </w:t>
      </w:r>
      <w:r w:rsidR="00324599" w:rsidRPr="00C638E3">
        <w:rPr>
          <w:rFonts w:hint="eastAsia"/>
          <w:lang w:eastAsia="zh-CN"/>
        </w:rPr>
        <w:t>group common DCI for cancelation indication</w:t>
      </w:r>
      <w:r w:rsidR="00324599">
        <w:rPr>
          <w:rFonts w:eastAsiaTheme="minorEastAsia" w:cs="Arial"/>
          <w:szCs w:val="24"/>
        </w:rPr>
        <w:t xml:space="preserve"> [3].</w:t>
      </w:r>
      <w:r w:rsidR="001C7352">
        <w:rPr>
          <w:rFonts w:eastAsiaTheme="minorEastAsia" w:cs="Arial"/>
          <w:szCs w:val="24"/>
        </w:rPr>
        <w:t xml:space="preserve"> Moreover, UE UL CI monitoring behaviour was discussed in RAN1#98 [4].</w:t>
      </w:r>
    </w:p>
    <w:tbl>
      <w:tblPr>
        <w:tblStyle w:val="TableGrid"/>
        <w:tblW w:w="0" w:type="auto"/>
        <w:tblLook w:val="04A0" w:firstRow="1" w:lastRow="0" w:firstColumn="1" w:lastColumn="0" w:noHBand="0" w:noVBand="1"/>
      </w:tblPr>
      <w:tblGrid>
        <w:gridCol w:w="9954"/>
      </w:tblGrid>
      <w:tr w:rsidR="00BE48D1" w:rsidRPr="004266BD" w14:paraId="13C71CF3" w14:textId="77777777" w:rsidTr="00204482">
        <w:tc>
          <w:tcPr>
            <w:tcW w:w="10162" w:type="dxa"/>
          </w:tcPr>
          <w:p w14:paraId="761EA2CF" w14:textId="77777777" w:rsidR="00082465" w:rsidRPr="00BC4D1A" w:rsidRDefault="00082465" w:rsidP="00082465">
            <w:pPr>
              <w:rPr>
                <w:lang w:eastAsia="zh-CN"/>
              </w:rPr>
            </w:pPr>
            <w:r w:rsidRPr="00BC4D1A">
              <w:rPr>
                <w:highlight w:val="green"/>
                <w:lang w:eastAsia="zh-CN"/>
              </w:rPr>
              <w:t>Agreements</w:t>
            </w:r>
            <w:r w:rsidRPr="00BC4D1A">
              <w:rPr>
                <w:lang w:eastAsia="zh-CN"/>
              </w:rPr>
              <w:t>:</w:t>
            </w:r>
          </w:p>
          <w:p w14:paraId="36D3EF62" w14:textId="77777777" w:rsidR="00324599" w:rsidRPr="00C638E3" w:rsidRDefault="00324599" w:rsidP="00324599">
            <w:pPr>
              <w:pStyle w:val="ListParagraph"/>
              <w:numPr>
                <w:ilvl w:val="0"/>
                <w:numId w:val="15"/>
              </w:numPr>
              <w:overflowPunct w:val="0"/>
              <w:autoSpaceDE w:val="0"/>
              <w:autoSpaceDN w:val="0"/>
              <w:adjustRightInd w:val="0"/>
              <w:snapToGrid/>
              <w:spacing w:after="180" w:afterAutospacing="0"/>
              <w:ind w:leftChars="0"/>
              <w:contextualSpacing/>
              <w:jc w:val="left"/>
              <w:textAlignment w:val="baseline"/>
              <w:rPr>
                <w:lang w:eastAsia="zh-CN"/>
              </w:rPr>
            </w:pPr>
            <w:r w:rsidRPr="00C638E3">
              <w:rPr>
                <w:lang w:eastAsia="zh-CN"/>
              </w:rPr>
              <w:t>S</w:t>
            </w:r>
            <w:r w:rsidRPr="00C638E3">
              <w:rPr>
                <w:rFonts w:hint="eastAsia"/>
                <w:lang w:eastAsia="zh-CN"/>
              </w:rPr>
              <w:t xml:space="preserve">upport </w:t>
            </w:r>
            <w:r w:rsidRPr="00C638E3">
              <w:rPr>
                <w:lang w:eastAsia="zh-CN"/>
              </w:rPr>
              <w:t xml:space="preserve">at least </w:t>
            </w:r>
            <w:r w:rsidRPr="00C638E3">
              <w:rPr>
                <w:rFonts w:hint="eastAsia"/>
                <w:lang w:eastAsia="zh-CN"/>
              </w:rPr>
              <w:t>group common DCI for cancelation indication</w:t>
            </w:r>
          </w:p>
          <w:p w14:paraId="43E6A1A5" w14:textId="77777777" w:rsidR="00DF08A2" w:rsidRDefault="00324599" w:rsidP="00324599">
            <w:pPr>
              <w:pStyle w:val="ListParagraph"/>
              <w:numPr>
                <w:ilvl w:val="1"/>
                <w:numId w:val="15"/>
              </w:numPr>
              <w:overflowPunct w:val="0"/>
              <w:autoSpaceDE w:val="0"/>
              <w:autoSpaceDN w:val="0"/>
              <w:adjustRightInd w:val="0"/>
              <w:snapToGrid/>
              <w:spacing w:after="180" w:afterAutospacing="0"/>
              <w:ind w:leftChars="0"/>
              <w:contextualSpacing/>
              <w:jc w:val="left"/>
              <w:textAlignment w:val="baseline"/>
              <w:rPr>
                <w:lang w:eastAsia="zh-CN"/>
              </w:rPr>
            </w:pPr>
            <w:r w:rsidRPr="00C638E3">
              <w:rPr>
                <w:lang w:eastAsia="zh-CN"/>
              </w:rPr>
              <w:t xml:space="preserve">FFS </w:t>
            </w:r>
            <w:proofErr w:type="gramStart"/>
            <w:r w:rsidRPr="00C638E3">
              <w:rPr>
                <w:lang w:eastAsia="zh-CN"/>
              </w:rPr>
              <w:t>whether or not</w:t>
            </w:r>
            <w:proofErr w:type="gramEnd"/>
            <w:r w:rsidRPr="00C638E3">
              <w:rPr>
                <w:lang w:eastAsia="zh-CN"/>
              </w:rPr>
              <w:t xml:space="preserve"> to additionally support </w:t>
            </w:r>
            <w:r w:rsidRPr="00C638E3">
              <w:rPr>
                <w:rFonts w:hint="eastAsia"/>
                <w:lang w:eastAsia="zh-CN"/>
              </w:rPr>
              <w:t>UE-specific DCI for cancelation indication</w:t>
            </w:r>
          </w:p>
          <w:p w14:paraId="41A901C2" w14:textId="77777777" w:rsidR="00FF04B2" w:rsidRPr="003F7F3A" w:rsidRDefault="00FF04B2" w:rsidP="00FF04B2">
            <w:pPr>
              <w:rPr>
                <w:lang w:eastAsia="x-none"/>
              </w:rPr>
            </w:pPr>
            <w:r w:rsidRPr="003F7F3A">
              <w:rPr>
                <w:highlight w:val="green"/>
                <w:lang w:eastAsia="x-none"/>
              </w:rPr>
              <w:t>Agreements</w:t>
            </w:r>
            <w:r w:rsidRPr="003F7F3A">
              <w:rPr>
                <w:lang w:eastAsia="x-none"/>
              </w:rPr>
              <w:t>:</w:t>
            </w:r>
          </w:p>
          <w:p w14:paraId="0BB537A3" w14:textId="77777777" w:rsidR="00FF04B2" w:rsidRPr="003F7F3A" w:rsidRDefault="00FF04B2" w:rsidP="00FF04B2">
            <w:pPr>
              <w:pStyle w:val="ListParagraph"/>
              <w:numPr>
                <w:ilvl w:val="0"/>
                <w:numId w:val="16"/>
              </w:numPr>
              <w:overflowPunct w:val="0"/>
              <w:autoSpaceDE w:val="0"/>
              <w:autoSpaceDN w:val="0"/>
              <w:adjustRightInd w:val="0"/>
              <w:snapToGrid/>
              <w:spacing w:after="180" w:afterAutospacing="0"/>
              <w:ind w:leftChars="0"/>
              <w:contextualSpacing/>
              <w:jc w:val="left"/>
              <w:textAlignment w:val="baseline"/>
              <w:rPr>
                <w:lang w:eastAsia="zh-CN"/>
              </w:rPr>
            </w:pPr>
            <w:r w:rsidRPr="003F7F3A">
              <w:rPr>
                <w:rFonts w:hint="eastAsia"/>
                <w:lang w:eastAsia="zh-CN"/>
              </w:rPr>
              <w:t xml:space="preserve">Reuse the </w:t>
            </w:r>
            <w:r w:rsidRPr="003F7F3A">
              <w:rPr>
                <w:lang w:eastAsia="zh-CN"/>
              </w:rPr>
              <w:t>existing</w:t>
            </w:r>
            <w:r w:rsidRPr="003F7F3A">
              <w:rPr>
                <w:rFonts w:hint="eastAsia"/>
                <w:lang w:eastAsia="zh-CN"/>
              </w:rPr>
              <w:t xml:space="preserve"> methods for search space </w:t>
            </w:r>
            <w:r w:rsidRPr="003F7F3A">
              <w:rPr>
                <w:lang w:eastAsia="zh-CN"/>
              </w:rPr>
              <w:t>configuration</w:t>
            </w:r>
            <w:r w:rsidRPr="003F7F3A">
              <w:rPr>
                <w:rFonts w:hint="eastAsia"/>
                <w:lang w:eastAsia="zh-CN"/>
              </w:rPr>
              <w:t xml:space="preserve"> to support UL CI monitoring</w:t>
            </w:r>
          </w:p>
          <w:p w14:paraId="4224189E" w14:textId="77777777" w:rsidR="00FF04B2" w:rsidRPr="003F7F3A" w:rsidRDefault="00FF04B2" w:rsidP="00FF04B2">
            <w:pPr>
              <w:pStyle w:val="ListParagraph"/>
              <w:numPr>
                <w:ilvl w:val="1"/>
                <w:numId w:val="16"/>
              </w:numPr>
              <w:overflowPunct w:val="0"/>
              <w:autoSpaceDE w:val="0"/>
              <w:autoSpaceDN w:val="0"/>
              <w:adjustRightInd w:val="0"/>
              <w:snapToGrid/>
              <w:spacing w:after="180" w:afterAutospacing="0"/>
              <w:ind w:leftChars="0"/>
              <w:contextualSpacing/>
              <w:jc w:val="left"/>
              <w:textAlignment w:val="baseline"/>
              <w:rPr>
                <w:lang w:eastAsia="zh-CN"/>
              </w:rPr>
            </w:pPr>
            <w:r w:rsidRPr="003F7F3A">
              <w:rPr>
                <w:rFonts w:hint="eastAsia"/>
                <w:lang w:eastAsia="zh-CN"/>
              </w:rPr>
              <w:t>FFS possible restrictions</w:t>
            </w:r>
          </w:p>
          <w:p w14:paraId="7DD14C46" w14:textId="77777777" w:rsidR="00FF04B2" w:rsidRPr="003F7F3A" w:rsidRDefault="00FF04B2" w:rsidP="00FF04B2">
            <w:pPr>
              <w:pStyle w:val="ListParagraph"/>
              <w:numPr>
                <w:ilvl w:val="1"/>
                <w:numId w:val="16"/>
              </w:numPr>
              <w:overflowPunct w:val="0"/>
              <w:autoSpaceDE w:val="0"/>
              <w:autoSpaceDN w:val="0"/>
              <w:adjustRightInd w:val="0"/>
              <w:snapToGrid/>
              <w:spacing w:after="180" w:afterAutospacing="0"/>
              <w:ind w:leftChars="0"/>
              <w:contextualSpacing/>
              <w:jc w:val="left"/>
              <w:textAlignment w:val="baseline"/>
              <w:rPr>
                <w:lang w:eastAsia="zh-CN"/>
              </w:rPr>
            </w:pPr>
            <w:r w:rsidRPr="003F7F3A">
              <w:rPr>
                <w:rFonts w:hint="eastAsia"/>
                <w:lang w:eastAsia="zh-CN"/>
              </w:rPr>
              <w:t>Note: this means both symbol level and slot level monitoring periodicities are possible from specification perspective</w:t>
            </w:r>
          </w:p>
          <w:p w14:paraId="4507AB03" w14:textId="77777777" w:rsidR="00FF04B2" w:rsidRPr="00C223D0" w:rsidRDefault="00FF04B2" w:rsidP="00FF04B2">
            <w:pPr>
              <w:rPr>
                <w:lang w:eastAsia="x-none"/>
              </w:rPr>
            </w:pPr>
            <w:r w:rsidRPr="00DD7A98">
              <w:rPr>
                <w:highlight w:val="green"/>
                <w:lang w:eastAsia="x-none"/>
              </w:rPr>
              <w:t>Agreements</w:t>
            </w:r>
            <w:r w:rsidRPr="00C223D0">
              <w:rPr>
                <w:lang w:eastAsia="x-none"/>
              </w:rPr>
              <w:t>:</w:t>
            </w:r>
          </w:p>
          <w:p w14:paraId="5238645C" w14:textId="77777777" w:rsidR="00FF04B2" w:rsidRPr="00C223D0" w:rsidRDefault="00FF04B2" w:rsidP="00FF04B2">
            <w:pPr>
              <w:pStyle w:val="ListParagraph"/>
              <w:numPr>
                <w:ilvl w:val="0"/>
                <w:numId w:val="16"/>
              </w:numPr>
              <w:overflowPunct w:val="0"/>
              <w:autoSpaceDE w:val="0"/>
              <w:autoSpaceDN w:val="0"/>
              <w:adjustRightInd w:val="0"/>
              <w:snapToGrid/>
              <w:spacing w:after="180" w:afterAutospacing="0"/>
              <w:ind w:leftChars="0"/>
              <w:contextualSpacing/>
              <w:jc w:val="left"/>
              <w:textAlignment w:val="baseline"/>
              <w:rPr>
                <w:lang w:eastAsia="zh-CN"/>
              </w:rPr>
            </w:pPr>
            <w:r>
              <w:rPr>
                <w:lang w:eastAsia="zh-CN"/>
              </w:rPr>
              <w:t>T</w:t>
            </w:r>
            <w:r w:rsidRPr="00C223D0">
              <w:rPr>
                <w:rFonts w:hint="eastAsia"/>
                <w:lang w:eastAsia="zh-CN"/>
              </w:rPr>
              <w:t>he UE DCI size budget is not increased by UL CI monitoring</w:t>
            </w:r>
          </w:p>
          <w:p w14:paraId="586F0832" w14:textId="77777777" w:rsidR="00FF04B2" w:rsidRPr="00C223D0" w:rsidRDefault="00FF04B2" w:rsidP="00FF04B2">
            <w:pPr>
              <w:pStyle w:val="ListParagraph"/>
              <w:numPr>
                <w:ilvl w:val="0"/>
                <w:numId w:val="16"/>
              </w:numPr>
              <w:overflowPunct w:val="0"/>
              <w:autoSpaceDE w:val="0"/>
              <w:autoSpaceDN w:val="0"/>
              <w:adjustRightInd w:val="0"/>
              <w:snapToGrid/>
              <w:spacing w:after="180" w:afterAutospacing="0"/>
              <w:ind w:leftChars="0"/>
              <w:contextualSpacing/>
              <w:jc w:val="left"/>
              <w:textAlignment w:val="baseline"/>
              <w:rPr>
                <w:lang w:eastAsia="zh-CN"/>
              </w:rPr>
            </w:pPr>
            <w:r w:rsidRPr="00C223D0">
              <w:rPr>
                <w:rFonts w:hint="eastAsia"/>
                <w:lang w:eastAsia="zh-CN"/>
              </w:rPr>
              <w:t>Further discuss</w:t>
            </w:r>
            <w:r w:rsidRPr="00C223D0">
              <w:rPr>
                <w:lang w:eastAsia="zh-CN"/>
              </w:rPr>
              <w:t xml:space="preserve"> methods to reduce the UE monitoring for UL CI, e.g. </w:t>
            </w:r>
          </w:p>
          <w:p w14:paraId="369A39C9" w14:textId="77777777" w:rsidR="00FF04B2" w:rsidRPr="00C223D0" w:rsidRDefault="00FF04B2" w:rsidP="00FF04B2">
            <w:pPr>
              <w:pStyle w:val="ListParagraph"/>
              <w:numPr>
                <w:ilvl w:val="1"/>
                <w:numId w:val="16"/>
              </w:numPr>
              <w:overflowPunct w:val="0"/>
              <w:autoSpaceDE w:val="0"/>
              <w:autoSpaceDN w:val="0"/>
              <w:adjustRightInd w:val="0"/>
              <w:snapToGrid/>
              <w:spacing w:after="180" w:afterAutospacing="0"/>
              <w:ind w:leftChars="0"/>
              <w:contextualSpacing/>
              <w:jc w:val="left"/>
              <w:textAlignment w:val="baseline"/>
              <w:rPr>
                <w:lang w:eastAsia="zh-CN"/>
              </w:rPr>
            </w:pPr>
            <w:r w:rsidRPr="00C223D0">
              <w:rPr>
                <w:lang w:eastAsia="zh-CN"/>
              </w:rPr>
              <w:t>The number of aggregation levels and/or candidates for the UL CI monitoring should be limited</w:t>
            </w:r>
          </w:p>
          <w:p w14:paraId="55A7A2C5" w14:textId="77777777" w:rsidR="00FF04B2" w:rsidRPr="00C223D0" w:rsidRDefault="00FF04B2" w:rsidP="00FF04B2">
            <w:pPr>
              <w:pStyle w:val="ListParagraph"/>
              <w:numPr>
                <w:ilvl w:val="1"/>
                <w:numId w:val="16"/>
              </w:numPr>
              <w:overflowPunct w:val="0"/>
              <w:autoSpaceDE w:val="0"/>
              <w:autoSpaceDN w:val="0"/>
              <w:adjustRightInd w:val="0"/>
              <w:snapToGrid/>
              <w:spacing w:after="180" w:afterAutospacing="0"/>
              <w:ind w:leftChars="0"/>
              <w:contextualSpacing/>
              <w:jc w:val="left"/>
              <w:textAlignment w:val="baseline"/>
              <w:rPr>
                <w:lang w:eastAsia="zh-CN"/>
              </w:rPr>
            </w:pPr>
            <w:r>
              <w:rPr>
                <w:lang w:eastAsia="zh-CN"/>
              </w:rPr>
              <w:t xml:space="preserve">Conditions for </w:t>
            </w:r>
            <w:proofErr w:type="spellStart"/>
            <w:r>
              <w:rPr>
                <w:lang w:eastAsia="zh-CN"/>
              </w:rPr>
              <w:t>eMBB</w:t>
            </w:r>
            <w:proofErr w:type="spellEnd"/>
            <w:r>
              <w:rPr>
                <w:lang w:eastAsia="zh-CN"/>
              </w:rPr>
              <w:t xml:space="preserve"> </w:t>
            </w:r>
            <w:r w:rsidRPr="00C223D0">
              <w:rPr>
                <w:lang w:eastAsia="zh-CN"/>
              </w:rPr>
              <w:t>UE UL CI monitoring</w:t>
            </w:r>
            <w:r>
              <w:rPr>
                <w:lang w:eastAsia="zh-CN"/>
              </w:rPr>
              <w:t>:</w:t>
            </w:r>
          </w:p>
          <w:p w14:paraId="1B1C35BD" w14:textId="77777777" w:rsidR="00FF04B2" w:rsidRPr="00C223D0" w:rsidRDefault="00FF04B2" w:rsidP="00FF04B2">
            <w:pPr>
              <w:pStyle w:val="ListParagraph"/>
              <w:numPr>
                <w:ilvl w:val="2"/>
                <w:numId w:val="16"/>
              </w:numPr>
              <w:overflowPunct w:val="0"/>
              <w:autoSpaceDE w:val="0"/>
              <w:autoSpaceDN w:val="0"/>
              <w:adjustRightInd w:val="0"/>
              <w:snapToGrid/>
              <w:spacing w:after="180" w:afterAutospacing="0"/>
              <w:ind w:leftChars="0"/>
              <w:contextualSpacing/>
              <w:jc w:val="left"/>
              <w:textAlignment w:val="baseline"/>
              <w:rPr>
                <w:lang w:eastAsia="zh-CN"/>
              </w:rPr>
            </w:pPr>
            <w:r w:rsidRPr="00C223D0">
              <w:rPr>
                <w:lang w:eastAsia="zh-CN"/>
              </w:rPr>
              <w:t>For UL transmission with associated PDCC</w:t>
            </w:r>
            <w:r>
              <w:rPr>
                <w:lang w:eastAsia="zh-CN"/>
              </w:rPr>
              <w:t>H</w:t>
            </w:r>
            <w:r w:rsidRPr="00C223D0">
              <w:rPr>
                <w:lang w:eastAsia="zh-CN"/>
              </w:rPr>
              <w:t xml:space="preserve">, </w:t>
            </w:r>
          </w:p>
          <w:p w14:paraId="244642CB" w14:textId="77777777" w:rsidR="00FF04B2" w:rsidRPr="00C223D0" w:rsidRDefault="00FF04B2" w:rsidP="00FF04B2">
            <w:pPr>
              <w:pStyle w:val="ListParagraph"/>
              <w:numPr>
                <w:ilvl w:val="3"/>
                <w:numId w:val="16"/>
              </w:numPr>
              <w:overflowPunct w:val="0"/>
              <w:autoSpaceDE w:val="0"/>
              <w:autoSpaceDN w:val="0"/>
              <w:adjustRightInd w:val="0"/>
              <w:snapToGrid/>
              <w:spacing w:after="180" w:afterAutospacing="0"/>
              <w:ind w:leftChars="0"/>
              <w:contextualSpacing/>
              <w:jc w:val="left"/>
              <w:textAlignment w:val="baseline"/>
              <w:rPr>
                <w:lang w:eastAsia="zh-CN"/>
              </w:rPr>
            </w:pPr>
            <w:r w:rsidRPr="00C223D0">
              <w:rPr>
                <w:rFonts w:hint="eastAsia"/>
                <w:lang w:eastAsia="zh-CN"/>
              </w:rPr>
              <w:t xml:space="preserve">Option 1: </w:t>
            </w:r>
            <w:r w:rsidRPr="00C223D0">
              <w:rPr>
                <w:lang w:eastAsia="zh-CN"/>
              </w:rPr>
              <w:t>UE start</w:t>
            </w:r>
            <w:r w:rsidRPr="00C223D0">
              <w:rPr>
                <w:rFonts w:hint="eastAsia"/>
                <w:lang w:eastAsia="zh-CN"/>
              </w:rPr>
              <w:t>s</w:t>
            </w:r>
            <w:r w:rsidRPr="00C223D0">
              <w:rPr>
                <w:lang w:eastAsia="zh-CN"/>
              </w:rPr>
              <w:t xml:space="preserve"> UL CI monitoring after the PDCCH is decoded</w:t>
            </w:r>
          </w:p>
          <w:p w14:paraId="367D22E3" w14:textId="77777777" w:rsidR="00FF04B2" w:rsidRPr="00C223D0" w:rsidRDefault="00FF04B2" w:rsidP="00FF04B2">
            <w:pPr>
              <w:pStyle w:val="ListParagraph"/>
              <w:numPr>
                <w:ilvl w:val="3"/>
                <w:numId w:val="16"/>
              </w:numPr>
              <w:overflowPunct w:val="0"/>
              <w:autoSpaceDE w:val="0"/>
              <w:autoSpaceDN w:val="0"/>
              <w:adjustRightInd w:val="0"/>
              <w:snapToGrid/>
              <w:spacing w:after="180" w:afterAutospacing="0"/>
              <w:ind w:leftChars="0"/>
              <w:contextualSpacing/>
              <w:jc w:val="left"/>
              <w:textAlignment w:val="baseline"/>
              <w:rPr>
                <w:lang w:eastAsia="zh-CN"/>
              </w:rPr>
            </w:pPr>
            <w:r w:rsidRPr="00C223D0">
              <w:rPr>
                <w:rFonts w:hint="eastAsia"/>
                <w:lang w:eastAsia="zh-CN"/>
              </w:rPr>
              <w:t xml:space="preserve">Option 2: </w:t>
            </w:r>
            <w:r w:rsidRPr="00C223D0">
              <w:rPr>
                <w:lang w:eastAsia="zh-CN"/>
              </w:rPr>
              <w:t xml:space="preserve">UE monitors UL CI at least at the latest monitoring occasion </w:t>
            </w:r>
            <w:r>
              <w:rPr>
                <w:lang w:eastAsia="zh-CN"/>
              </w:rPr>
              <w:t>ending</w:t>
            </w:r>
            <w:r w:rsidRPr="00C223D0">
              <w:rPr>
                <w:lang w:eastAsia="zh-CN"/>
              </w:rPr>
              <w:t xml:space="preserve"> no later than X symbols before the start of the UL transmission, and X is related to UL CI processing time.</w:t>
            </w:r>
          </w:p>
          <w:p w14:paraId="79B040B1" w14:textId="77777777" w:rsidR="00FF04B2" w:rsidRPr="00C223D0" w:rsidRDefault="00FF04B2" w:rsidP="00FF04B2">
            <w:pPr>
              <w:pStyle w:val="ListParagraph"/>
              <w:numPr>
                <w:ilvl w:val="2"/>
                <w:numId w:val="16"/>
              </w:numPr>
              <w:overflowPunct w:val="0"/>
              <w:autoSpaceDE w:val="0"/>
              <w:autoSpaceDN w:val="0"/>
              <w:adjustRightInd w:val="0"/>
              <w:snapToGrid/>
              <w:spacing w:after="180" w:afterAutospacing="0"/>
              <w:ind w:leftChars="0"/>
              <w:contextualSpacing/>
              <w:jc w:val="left"/>
              <w:textAlignment w:val="baseline"/>
              <w:rPr>
                <w:lang w:eastAsia="zh-CN"/>
              </w:rPr>
            </w:pPr>
            <w:r w:rsidRPr="00C223D0">
              <w:rPr>
                <w:lang w:eastAsia="zh-CN"/>
              </w:rPr>
              <w:lastRenderedPageBreak/>
              <w:t>For UL transmission without associated PDCCH, UE monitors UL CI at least at the latest monitoring occasion that</w:t>
            </w:r>
            <w:r>
              <w:rPr>
                <w:lang w:eastAsia="zh-CN"/>
              </w:rPr>
              <w:t xml:space="preserve"> ends </w:t>
            </w:r>
            <w:r w:rsidRPr="00C223D0">
              <w:rPr>
                <w:lang w:eastAsia="zh-CN"/>
              </w:rPr>
              <w:t xml:space="preserve">no later than X symbols before the start of the UL transmission, and X is related to UL CI processing time. </w:t>
            </w:r>
          </w:p>
          <w:p w14:paraId="79AECB85" w14:textId="77777777" w:rsidR="00FF04B2" w:rsidRDefault="00FF04B2" w:rsidP="00FF04B2">
            <w:pPr>
              <w:pStyle w:val="ListParagraph"/>
              <w:numPr>
                <w:ilvl w:val="2"/>
                <w:numId w:val="16"/>
              </w:numPr>
              <w:overflowPunct w:val="0"/>
              <w:autoSpaceDE w:val="0"/>
              <w:autoSpaceDN w:val="0"/>
              <w:adjustRightInd w:val="0"/>
              <w:snapToGrid/>
              <w:spacing w:after="180" w:afterAutospacing="0"/>
              <w:ind w:leftChars="0"/>
              <w:contextualSpacing/>
              <w:jc w:val="left"/>
              <w:textAlignment w:val="baseline"/>
              <w:rPr>
                <w:lang w:eastAsia="zh-CN"/>
              </w:rPr>
            </w:pPr>
            <w:r>
              <w:rPr>
                <w:lang w:eastAsia="zh-CN"/>
              </w:rPr>
              <w:t>Other conditions?</w:t>
            </w:r>
          </w:p>
          <w:p w14:paraId="41C2AC05" w14:textId="77777777" w:rsidR="00FF04B2" w:rsidRPr="00C223D0" w:rsidRDefault="00FF04B2" w:rsidP="00FF04B2">
            <w:pPr>
              <w:pStyle w:val="ListParagraph"/>
              <w:numPr>
                <w:ilvl w:val="1"/>
                <w:numId w:val="16"/>
              </w:numPr>
              <w:overflowPunct w:val="0"/>
              <w:autoSpaceDE w:val="0"/>
              <w:autoSpaceDN w:val="0"/>
              <w:adjustRightInd w:val="0"/>
              <w:snapToGrid/>
              <w:spacing w:after="180" w:afterAutospacing="0"/>
              <w:ind w:leftChars="0"/>
              <w:contextualSpacing/>
              <w:jc w:val="left"/>
              <w:textAlignment w:val="baseline"/>
              <w:rPr>
                <w:lang w:eastAsia="zh-CN"/>
              </w:rPr>
            </w:pPr>
            <w:r>
              <w:rPr>
                <w:lang w:eastAsia="zh-CN"/>
              </w:rPr>
              <w:t>Others?</w:t>
            </w:r>
          </w:p>
          <w:p w14:paraId="38E06673" w14:textId="61DBF2E8" w:rsidR="00FF04B2" w:rsidRPr="00FF04B2" w:rsidRDefault="00FF04B2" w:rsidP="00FF04B2">
            <w:pPr>
              <w:pStyle w:val="ListParagraph"/>
              <w:numPr>
                <w:ilvl w:val="0"/>
                <w:numId w:val="17"/>
              </w:numPr>
              <w:overflowPunct w:val="0"/>
              <w:autoSpaceDE w:val="0"/>
              <w:autoSpaceDN w:val="0"/>
              <w:adjustRightInd w:val="0"/>
              <w:spacing w:beforeLines="50" w:before="180" w:afterLines="50" w:after="180" w:afterAutospacing="0" w:line="360" w:lineRule="auto"/>
              <w:ind w:leftChars="0"/>
              <w:contextualSpacing/>
              <w:jc w:val="left"/>
              <w:textAlignment w:val="baseline"/>
              <w:rPr>
                <w:rFonts w:cs="Times"/>
                <w:bCs/>
                <w:iCs/>
                <w:lang w:eastAsia="zh-CN"/>
              </w:rPr>
            </w:pPr>
            <w:r w:rsidRPr="00C223D0">
              <w:rPr>
                <w:rFonts w:cs="Times"/>
                <w:bCs/>
                <w:iCs/>
                <w:lang w:eastAsia="zh-CN"/>
              </w:rPr>
              <w:t>FFS the enhancement of UE capability (number of non-overlapping CCE and/or blind decodes) for UL CI monitoring</w:t>
            </w:r>
          </w:p>
        </w:tc>
      </w:tr>
    </w:tbl>
    <w:p w14:paraId="58AE6194" w14:textId="77777777" w:rsidR="00EF4161" w:rsidRDefault="00EF4161" w:rsidP="0035128B">
      <w:pPr>
        <w:autoSpaceDE w:val="0"/>
        <w:autoSpaceDN w:val="0"/>
        <w:adjustRightInd w:val="0"/>
        <w:spacing w:after="0" w:afterAutospacing="0"/>
        <w:rPr>
          <w:rFonts w:eastAsia="SimSun" w:cs="Arial"/>
          <w:szCs w:val="24"/>
          <w:lang w:eastAsia="zh-CN"/>
        </w:rPr>
      </w:pPr>
    </w:p>
    <w:p w14:paraId="796DF09B" w14:textId="2CD5B199" w:rsidR="00D2416B" w:rsidRPr="00A940F6" w:rsidRDefault="00B52499" w:rsidP="00D2416B">
      <w:pPr>
        <w:autoSpaceDE w:val="0"/>
        <w:autoSpaceDN w:val="0"/>
        <w:adjustRightInd w:val="0"/>
        <w:spacing w:after="0" w:afterAutospacing="0"/>
        <w:rPr>
          <w:rFonts w:eastAsiaTheme="minorEastAsia" w:cs="Arial"/>
          <w:szCs w:val="24"/>
        </w:rPr>
      </w:pPr>
      <w:r>
        <w:rPr>
          <w:rFonts w:eastAsiaTheme="minorEastAsia" w:cs="Arial"/>
          <w:szCs w:val="24"/>
        </w:rPr>
        <w:t xml:space="preserve">In this </w:t>
      </w:r>
      <w:r w:rsidR="00BF4FC7">
        <w:rPr>
          <w:rFonts w:eastAsiaTheme="minorEastAsia" w:cs="Arial"/>
          <w:szCs w:val="24"/>
        </w:rPr>
        <w:t>contribution</w:t>
      </w:r>
      <w:r>
        <w:rPr>
          <w:rFonts w:eastAsiaTheme="minorEastAsia" w:cs="Arial"/>
          <w:szCs w:val="24"/>
        </w:rPr>
        <w:t>, w</w:t>
      </w:r>
      <w:r w:rsidR="00A940F6">
        <w:rPr>
          <w:rFonts w:eastAsiaTheme="minorEastAsia" w:cs="Arial" w:hint="eastAsia"/>
          <w:szCs w:val="24"/>
        </w:rPr>
        <w:t xml:space="preserve">e </w:t>
      </w:r>
      <w:r>
        <w:rPr>
          <w:rFonts w:eastAsiaTheme="minorEastAsia" w:cs="Arial"/>
          <w:szCs w:val="24"/>
        </w:rPr>
        <w:t xml:space="preserve">propose </w:t>
      </w:r>
      <w:r w:rsidR="00F365DD" w:rsidRPr="00F365DD">
        <w:rPr>
          <w:rFonts w:eastAsiaTheme="minorEastAsia" w:cs="Arial"/>
          <w:szCs w:val="24"/>
        </w:rPr>
        <w:t xml:space="preserve">UL cancelation </w:t>
      </w:r>
      <w:r w:rsidR="00324599">
        <w:rPr>
          <w:rFonts w:eastAsiaTheme="minorEastAsia" w:cs="Arial"/>
          <w:szCs w:val="24"/>
        </w:rPr>
        <w:t>indication</w:t>
      </w:r>
      <w:r w:rsidR="00F365DD">
        <w:rPr>
          <w:rFonts w:eastAsiaTheme="minorEastAsia" w:cs="Arial"/>
          <w:szCs w:val="24"/>
        </w:rPr>
        <w:t xml:space="preserve"> design</w:t>
      </w:r>
      <w:r w:rsidR="00F365DD" w:rsidRPr="00F365DD">
        <w:rPr>
          <w:rFonts w:eastAsiaTheme="minorEastAsia" w:cs="Arial"/>
          <w:szCs w:val="24"/>
        </w:rPr>
        <w:t xml:space="preserve"> for enhanced inter UE Tx prioritization/multiplexing</w:t>
      </w:r>
      <w:r w:rsidR="00A940F6">
        <w:rPr>
          <w:rFonts w:eastAsiaTheme="minorEastAsia" w:cs="Arial"/>
          <w:szCs w:val="24"/>
        </w:rPr>
        <w:t>.</w:t>
      </w:r>
    </w:p>
    <w:p w14:paraId="09B4723B" w14:textId="1823C0D4" w:rsidR="00D2416B" w:rsidRDefault="00D2416B" w:rsidP="00D2416B">
      <w:pPr>
        <w:pStyle w:val="Heading1"/>
        <w:spacing w:after="180"/>
        <w:rPr>
          <w:rFonts w:eastAsiaTheme="minorEastAsia" w:cs="Arial"/>
          <w:szCs w:val="24"/>
          <w:lang w:val="en-US"/>
        </w:rPr>
      </w:pPr>
      <w:r>
        <w:rPr>
          <w:rFonts w:eastAsiaTheme="minorEastAsia" w:cs="Arial"/>
          <w:szCs w:val="24"/>
          <w:lang w:val="en-US"/>
        </w:rPr>
        <w:t>Discussion</w:t>
      </w:r>
    </w:p>
    <w:p w14:paraId="1E9030E3" w14:textId="61FEFE37" w:rsidR="000D5C28" w:rsidRDefault="00891FA7" w:rsidP="00E71768">
      <w:pPr>
        <w:pStyle w:val="Heading2"/>
        <w:rPr>
          <w:rFonts w:eastAsiaTheme="minorEastAsia" w:cs="Arial"/>
          <w:szCs w:val="24"/>
          <w:lang w:val="en-US"/>
        </w:rPr>
      </w:pPr>
      <w:r w:rsidRPr="00F365DD">
        <w:rPr>
          <w:rFonts w:eastAsiaTheme="minorEastAsia" w:cs="Arial"/>
          <w:szCs w:val="24"/>
        </w:rPr>
        <w:t xml:space="preserve">UL cancelation </w:t>
      </w:r>
      <w:r w:rsidR="008749F4">
        <w:rPr>
          <w:rFonts w:eastAsiaTheme="minorEastAsia" w:cs="Arial"/>
          <w:szCs w:val="24"/>
        </w:rPr>
        <w:t>indication</w:t>
      </w:r>
      <w:r>
        <w:rPr>
          <w:rFonts w:eastAsiaTheme="minorEastAsia" w:cs="Arial"/>
          <w:szCs w:val="24"/>
        </w:rPr>
        <w:t xml:space="preserve"> design</w:t>
      </w:r>
      <w:r w:rsidRPr="00F365DD">
        <w:rPr>
          <w:rFonts w:eastAsiaTheme="minorEastAsia" w:cs="Arial"/>
          <w:szCs w:val="24"/>
        </w:rPr>
        <w:t xml:space="preserve"> for enhanced inter UE Tx prioritization/multiplexing</w:t>
      </w:r>
    </w:p>
    <w:p w14:paraId="0F0A0D1B" w14:textId="0ABFAF58" w:rsidR="00936737" w:rsidRDefault="00936737" w:rsidP="00EF4161">
      <w:pPr>
        <w:rPr>
          <w:lang w:val="en-US"/>
        </w:rPr>
      </w:pPr>
      <w:r>
        <w:rPr>
          <w:lang w:val="en-US"/>
        </w:rPr>
        <w:t xml:space="preserve">In Rel-15, pre-emption based </w:t>
      </w:r>
      <w:r w:rsidR="0060713F">
        <w:rPr>
          <w:lang w:val="en-US"/>
        </w:rPr>
        <w:t xml:space="preserve">interrupted transmission </w:t>
      </w:r>
      <w:r>
        <w:rPr>
          <w:lang w:val="en-US"/>
        </w:rPr>
        <w:t>has been</w:t>
      </w:r>
      <w:r w:rsidR="001012B0">
        <w:rPr>
          <w:lang w:val="en-US"/>
        </w:rPr>
        <w:t xml:space="preserve"> already</w:t>
      </w:r>
      <w:r>
        <w:rPr>
          <w:lang w:val="en-US"/>
        </w:rPr>
        <w:t xml:space="preserve"> introduce</w:t>
      </w:r>
      <w:r w:rsidR="001012B0">
        <w:rPr>
          <w:lang w:val="en-US"/>
        </w:rPr>
        <w:t xml:space="preserve">d </w:t>
      </w:r>
      <w:r w:rsidR="004E2C0B">
        <w:rPr>
          <w:lang w:val="en-US"/>
        </w:rPr>
        <w:t>for</w:t>
      </w:r>
      <w:r w:rsidR="001012B0">
        <w:rPr>
          <w:lang w:val="en-US"/>
        </w:rPr>
        <w:t xml:space="preserve"> DL</w:t>
      </w:r>
      <w:r>
        <w:rPr>
          <w:lang w:val="en-US"/>
        </w:rPr>
        <w:t xml:space="preserve"> [</w:t>
      </w:r>
      <w:r w:rsidR="001E1F5F">
        <w:rPr>
          <w:lang w:val="en-US"/>
        </w:rPr>
        <w:t>5</w:t>
      </w:r>
      <w:r>
        <w:rPr>
          <w:lang w:val="en-US"/>
        </w:rPr>
        <w:t>].</w:t>
      </w:r>
      <w:r w:rsidR="002A78AC">
        <w:rPr>
          <w:lang w:val="en-US"/>
        </w:rPr>
        <w:t xml:space="preserve"> Since an ongoing PDSCH transmission</w:t>
      </w:r>
      <w:r w:rsidR="004E2C0B">
        <w:rPr>
          <w:lang w:val="en-US"/>
        </w:rPr>
        <w:t xml:space="preserve"> of a UE</w:t>
      </w:r>
      <w:r w:rsidR="002A78AC">
        <w:rPr>
          <w:lang w:val="en-US"/>
        </w:rPr>
        <w:t xml:space="preserve"> can be pre-empted by another PDSCH with higher priority,</w:t>
      </w:r>
      <w:r>
        <w:rPr>
          <w:lang w:val="en-US"/>
        </w:rPr>
        <w:t xml:space="preserve"> </w:t>
      </w:r>
      <w:r w:rsidR="005E2CE7">
        <w:rPr>
          <w:lang w:val="en-US"/>
        </w:rPr>
        <w:t xml:space="preserve">in </w:t>
      </w:r>
      <w:r w:rsidR="0060713F">
        <w:rPr>
          <w:lang w:val="en-US"/>
        </w:rPr>
        <w:t xml:space="preserve">the DL, </w:t>
      </w:r>
      <w:r w:rsidRPr="00936737">
        <w:rPr>
          <w:lang w:val="en-US"/>
        </w:rPr>
        <w:t xml:space="preserve">DCI format 2_1 </w:t>
      </w:r>
      <w:r>
        <w:rPr>
          <w:lang w:val="en-US"/>
        </w:rPr>
        <w:t>is</w:t>
      </w:r>
      <w:r w:rsidRPr="00936737">
        <w:rPr>
          <w:lang w:val="en-US"/>
        </w:rPr>
        <w:t xml:space="preserve"> used for </w:t>
      </w:r>
      <w:r>
        <w:rPr>
          <w:lang w:val="en-US"/>
        </w:rPr>
        <w:t>indicating</w:t>
      </w:r>
      <w:r w:rsidRPr="00936737">
        <w:rPr>
          <w:lang w:val="en-US"/>
        </w:rPr>
        <w:t xml:space="preserve"> PRB(s) and/or OFDM symbol(s) where the UE may assume no transmission is intended for the UE</w:t>
      </w:r>
      <w:r>
        <w:rPr>
          <w:lang w:val="en-US"/>
        </w:rPr>
        <w:t>.</w:t>
      </w:r>
    </w:p>
    <w:p w14:paraId="439112C9" w14:textId="028771CA" w:rsidR="001012B0" w:rsidRDefault="004E2C0B" w:rsidP="00EF4161">
      <w:pPr>
        <w:rPr>
          <w:lang w:val="en-US"/>
        </w:rPr>
      </w:pPr>
      <w:r>
        <w:rPr>
          <w:lang w:val="en-US"/>
        </w:rPr>
        <w:t>Similarly,</w:t>
      </w:r>
      <w:r w:rsidR="001012B0">
        <w:rPr>
          <w:lang w:val="en-US"/>
        </w:rPr>
        <w:t xml:space="preserve"> </w:t>
      </w:r>
      <w:r>
        <w:rPr>
          <w:lang w:val="en-US"/>
        </w:rPr>
        <w:t xml:space="preserve">for UL, due to the sporadic nature of URLLC, its PUSCH transmission may pre-empt UL resources allocated for other PUSCHs with lower priority from different UEs. In addition, it is beneficial to the high reliability if </w:t>
      </w:r>
      <w:r w:rsidR="00F245D0">
        <w:rPr>
          <w:lang w:val="en-US"/>
        </w:rPr>
        <w:t xml:space="preserve">the PUSCH for URLLC is not interfered by </w:t>
      </w:r>
      <w:r w:rsidR="0018409D">
        <w:rPr>
          <w:lang w:val="en-US"/>
        </w:rPr>
        <w:t>other PUSCHs from</w:t>
      </w:r>
      <w:r>
        <w:rPr>
          <w:lang w:val="en-US"/>
        </w:rPr>
        <w:t xml:space="preserve"> </w:t>
      </w:r>
      <w:r w:rsidR="0018409D">
        <w:rPr>
          <w:lang w:val="en-US"/>
        </w:rPr>
        <w:t xml:space="preserve">different UEs. Hence, </w:t>
      </w:r>
      <w:r w:rsidR="0060713F">
        <w:rPr>
          <w:lang w:val="en-US"/>
        </w:rPr>
        <w:t xml:space="preserve">the same concept of pre-empted resource indication as the DL pre-emption can be applied, and </w:t>
      </w:r>
      <w:r w:rsidR="0018409D">
        <w:rPr>
          <w:lang w:val="en-US"/>
        </w:rPr>
        <w:t xml:space="preserve">a </w:t>
      </w:r>
      <w:r w:rsidR="00E87D97">
        <w:rPr>
          <w:lang w:val="en-US"/>
        </w:rPr>
        <w:t>cancellation</w:t>
      </w:r>
      <w:r w:rsidR="0018409D">
        <w:rPr>
          <w:lang w:val="en-US"/>
        </w:rPr>
        <w:t xml:space="preserve"> indication</w:t>
      </w:r>
      <w:r w:rsidR="008B2B61">
        <w:rPr>
          <w:lang w:val="en-US"/>
        </w:rPr>
        <w:t xml:space="preserve"> (</w:t>
      </w:r>
      <w:r w:rsidR="00E87D97">
        <w:rPr>
          <w:lang w:val="en-US"/>
        </w:rPr>
        <w:t>C</w:t>
      </w:r>
      <w:r w:rsidR="008B2B61">
        <w:rPr>
          <w:lang w:val="en-US"/>
        </w:rPr>
        <w:t>I)</w:t>
      </w:r>
      <w:r w:rsidR="00531943">
        <w:rPr>
          <w:lang w:val="en-US"/>
        </w:rPr>
        <w:t xml:space="preserve"> </w:t>
      </w:r>
      <w:r w:rsidR="0018409D">
        <w:rPr>
          <w:lang w:val="en-US"/>
        </w:rPr>
        <w:t>is also needed to indicate</w:t>
      </w:r>
      <w:r w:rsidR="0018409D" w:rsidRPr="00936737">
        <w:rPr>
          <w:lang w:val="en-US"/>
        </w:rPr>
        <w:t xml:space="preserve"> the PRB(s) and/or OFDM symbol(s) wher</w:t>
      </w:r>
      <w:r w:rsidR="0018409D">
        <w:rPr>
          <w:lang w:val="en-US"/>
        </w:rPr>
        <w:t>e other</w:t>
      </w:r>
      <w:r w:rsidR="0018409D" w:rsidRPr="00936737">
        <w:rPr>
          <w:lang w:val="en-US"/>
        </w:rPr>
        <w:t xml:space="preserve"> UE</w:t>
      </w:r>
      <w:r w:rsidR="00EF55B8">
        <w:rPr>
          <w:lang w:val="en-US"/>
        </w:rPr>
        <w:t>s</w:t>
      </w:r>
      <w:r w:rsidR="0018409D" w:rsidRPr="00936737">
        <w:rPr>
          <w:lang w:val="en-US"/>
        </w:rPr>
        <w:t xml:space="preserve"> </w:t>
      </w:r>
      <w:r w:rsidR="0018409D">
        <w:rPr>
          <w:lang w:val="en-US"/>
        </w:rPr>
        <w:t>should not transmit to avoid</w:t>
      </w:r>
      <w:r w:rsidR="00EF55B8">
        <w:rPr>
          <w:lang w:val="en-US"/>
        </w:rPr>
        <w:t xml:space="preserve"> the </w:t>
      </w:r>
      <w:r w:rsidR="0060713F">
        <w:rPr>
          <w:lang w:val="en-US"/>
        </w:rPr>
        <w:t xml:space="preserve">inter-UE </w:t>
      </w:r>
      <w:r w:rsidR="00EF55B8">
        <w:rPr>
          <w:lang w:val="en-US"/>
        </w:rPr>
        <w:t>interference</w:t>
      </w:r>
      <w:r w:rsidR="0018409D">
        <w:rPr>
          <w:lang w:val="en-US"/>
        </w:rPr>
        <w:t>.</w:t>
      </w:r>
      <w:r>
        <w:rPr>
          <w:lang w:val="en-US"/>
        </w:rPr>
        <w:t xml:space="preserve"> </w:t>
      </w:r>
    </w:p>
    <w:p w14:paraId="44E88916" w14:textId="57DE73F3" w:rsidR="0060713F" w:rsidRDefault="0060713F" w:rsidP="00CB57EB">
      <w:pPr>
        <w:rPr>
          <w:b/>
          <w:lang w:val="en-US"/>
        </w:rPr>
      </w:pPr>
      <w:r>
        <w:rPr>
          <w:b/>
          <w:lang w:val="en-US"/>
        </w:rPr>
        <w:t>Observation 1: UL CI needs to indicate PRB(s) and/or OFDM symbol(s)</w:t>
      </w:r>
      <w:r w:rsidR="0062066A">
        <w:rPr>
          <w:b/>
          <w:lang w:val="en-US"/>
        </w:rPr>
        <w:t xml:space="preserve"> </w:t>
      </w:r>
      <w:proofErr w:type="gramStart"/>
      <w:r w:rsidR="0062066A">
        <w:rPr>
          <w:b/>
          <w:lang w:val="en-US"/>
        </w:rPr>
        <w:t>similar to</w:t>
      </w:r>
      <w:proofErr w:type="gramEnd"/>
      <w:r w:rsidR="0062066A">
        <w:rPr>
          <w:b/>
          <w:lang w:val="en-US"/>
        </w:rPr>
        <w:t xml:space="preserve"> DL pre-emption</w:t>
      </w:r>
    </w:p>
    <w:p w14:paraId="06988BFB" w14:textId="1868CEA5" w:rsidR="0049423B" w:rsidRDefault="0060713F" w:rsidP="00EF4161">
      <w:pPr>
        <w:rPr>
          <w:lang w:val="en-US"/>
        </w:rPr>
      </w:pPr>
      <w:r>
        <w:rPr>
          <w:lang w:val="en-US"/>
        </w:rPr>
        <w:t>For the DL pre-emption indication, the DCI format 2_1 has been specified in Rel-15. In this indication</w:t>
      </w:r>
      <w:r w:rsidR="00CB57EB">
        <w:rPr>
          <w:lang w:val="en-US"/>
        </w:rPr>
        <w:t xml:space="preserve">, a 2D bitmap </w:t>
      </w:r>
      <w:r w:rsidR="0034552F">
        <w:rPr>
          <w:lang w:val="en-US"/>
        </w:rPr>
        <w:t>is</w:t>
      </w:r>
      <w:r w:rsidR="00CB57EB">
        <w:rPr>
          <w:lang w:val="en-US"/>
        </w:rPr>
        <w:t xml:space="preserve"> used to indicate </w:t>
      </w:r>
      <w:r w:rsidR="00CB57EB" w:rsidRPr="00936737">
        <w:rPr>
          <w:lang w:val="en-US"/>
        </w:rPr>
        <w:t>the</w:t>
      </w:r>
      <w:r w:rsidR="00CB57EB">
        <w:rPr>
          <w:lang w:val="en-US"/>
        </w:rPr>
        <w:t xml:space="preserve"> pre-empted</w:t>
      </w:r>
      <w:r w:rsidR="00CB57EB" w:rsidRPr="00936737">
        <w:rPr>
          <w:lang w:val="en-US"/>
        </w:rPr>
        <w:t xml:space="preserve"> PRB(s) and symbol(s)</w:t>
      </w:r>
      <w:r w:rsidR="00CB57EB">
        <w:rPr>
          <w:lang w:val="en-US"/>
        </w:rPr>
        <w:t xml:space="preserve"> from a reference resource area, i.e., </w:t>
      </w:r>
      <w:r w:rsidR="00CB57EB" w:rsidRPr="00B916EC">
        <w:rPr>
          <w:rFonts w:eastAsia="SimSun"/>
          <w:lang w:eastAsia="zh-CN"/>
        </w:rPr>
        <w:t xml:space="preserve">a set of PRBs and a set of </w:t>
      </w:r>
      <w:r>
        <w:rPr>
          <w:rFonts w:eastAsia="SimSun"/>
          <w:lang w:eastAsia="zh-CN"/>
        </w:rPr>
        <w:t xml:space="preserve">OFDM </w:t>
      </w:r>
      <w:r w:rsidR="00CB57EB" w:rsidRPr="00B916EC">
        <w:rPr>
          <w:rFonts w:eastAsia="SimSun"/>
          <w:lang w:eastAsia="zh-CN"/>
        </w:rPr>
        <w:t>symbols</w:t>
      </w:r>
      <w:r w:rsidR="00CB57EB">
        <w:rPr>
          <w:lang w:val="en-US"/>
        </w:rPr>
        <w:t>.</w:t>
      </w:r>
      <w:r w:rsidR="00625E09">
        <w:rPr>
          <w:lang w:val="en-US"/>
        </w:rPr>
        <w:t xml:space="preserve"> </w:t>
      </w:r>
      <w:r w:rsidR="0034552F">
        <w:rPr>
          <w:lang w:val="en-US"/>
        </w:rPr>
        <w:t xml:space="preserve">Similarly, a 2D bitmap can be also used for UL CI. </w:t>
      </w:r>
      <w:proofErr w:type="gramStart"/>
      <w:r w:rsidR="0034552F">
        <w:rPr>
          <w:lang w:val="en-US"/>
        </w:rPr>
        <w:t>First of all</w:t>
      </w:r>
      <w:proofErr w:type="gramEnd"/>
      <w:r w:rsidR="0034552F">
        <w:rPr>
          <w:lang w:val="en-US"/>
        </w:rPr>
        <w:t xml:space="preserve">, it is </w:t>
      </w:r>
      <w:r w:rsidR="00F336AA">
        <w:rPr>
          <w:lang w:val="en-US"/>
        </w:rPr>
        <w:t>advantageous</w:t>
      </w:r>
      <w:r w:rsidR="0034552F">
        <w:rPr>
          <w:lang w:val="en-US"/>
        </w:rPr>
        <w:t xml:space="preserve"> to reuse DL pre-emption indication design as much as possible since we have only two meetings to finalize Rel-16. </w:t>
      </w:r>
    </w:p>
    <w:p w14:paraId="3DB0D453" w14:textId="5D57C942" w:rsidR="0034552F" w:rsidRDefault="0034552F" w:rsidP="00EF4161">
      <w:pPr>
        <w:rPr>
          <w:lang w:val="en-US"/>
        </w:rPr>
      </w:pPr>
      <w:r>
        <w:rPr>
          <w:lang w:val="en-US"/>
        </w:rPr>
        <w:t xml:space="preserve">Another possible way is to use two 1D bitmaps, i.e., one bitmap in time domain and the other bitmap in frequency domain. However, two 1D bitmaps may result in ghost pre-emption. Namely, UE may be notified to cancel UL transmission at a specific time/frequency resource according to the two 1D </w:t>
      </w:r>
      <w:r w:rsidR="0049423B">
        <w:rPr>
          <w:lang w:val="en-US"/>
        </w:rPr>
        <w:t>bitmaps,</w:t>
      </w:r>
      <w:r>
        <w:rPr>
          <w:lang w:val="en-US"/>
        </w:rPr>
        <w:t xml:space="preserve"> but</w:t>
      </w:r>
      <w:r w:rsidR="0049423B">
        <w:rPr>
          <w:lang w:val="en-US"/>
        </w:rPr>
        <w:t xml:space="preserve"> the resource is not pre-empted, which results in unnecessary cancellation. An example is shown in Figure 1. For a 2-by-7 reference resource grid, the pre-emptions in Figure 1(a) can be represented by a 2D bitmap, e.g., [0, 0; 0, 0;</w:t>
      </w:r>
      <w:r w:rsidR="0049423B" w:rsidRPr="0049423B">
        <w:rPr>
          <w:lang w:val="en-US"/>
        </w:rPr>
        <w:t xml:space="preserve"> </w:t>
      </w:r>
      <w:r w:rsidR="0049423B">
        <w:rPr>
          <w:lang w:val="en-US"/>
        </w:rPr>
        <w:t>1, 0;</w:t>
      </w:r>
      <w:r w:rsidR="0049423B" w:rsidRPr="0049423B">
        <w:rPr>
          <w:lang w:val="en-US"/>
        </w:rPr>
        <w:t xml:space="preserve"> </w:t>
      </w:r>
      <w:r w:rsidR="0049423B">
        <w:rPr>
          <w:lang w:val="en-US"/>
        </w:rPr>
        <w:t>0, 0;</w:t>
      </w:r>
      <w:r w:rsidR="0049423B" w:rsidRPr="0049423B">
        <w:rPr>
          <w:lang w:val="en-US"/>
        </w:rPr>
        <w:t xml:space="preserve"> </w:t>
      </w:r>
      <w:r w:rsidR="0049423B">
        <w:rPr>
          <w:lang w:val="en-US"/>
        </w:rPr>
        <w:t>0, 1;</w:t>
      </w:r>
      <w:r w:rsidR="0049423B" w:rsidRPr="0049423B">
        <w:rPr>
          <w:lang w:val="en-US"/>
        </w:rPr>
        <w:t xml:space="preserve"> </w:t>
      </w:r>
      <w:r w:rsidR="0049423B">
        <w:rPr>
          <w:lang w:val="en-US"/>
        </w:rPr>
        <w:t>0, 0;</w:t>
      </w:r>
      <w:r w:rsidR="0049423B" w:rsidRPr="0049423B">
        <w:rPr>
          <w:lang w:val="en-US"/>
        </w:rPr>
        <w:t xml:space="preserve"> </w:t>
      </w:r>
      <w:r w:rsidR="0049423B">
        <w:rPr>
          <w:lang w:val="en-US"/>
        </w:rPr>
        <w:t>0, 0]. However, if we use two 1D bitmaps</w:t>
      </w:r>
      <w:r w:rsidR="0089770D">
        <w:rPr>
          <w:lang w:val="en-US"/>
        </w:rPr>
        <w:t>, e.g., [1, 1] for frequency domain bitmap and [0, 0, 1, 0, 1, 0, 0] for time domain bitmap, ghost pre-emptions happen as shown in Figure 1(b).</w:t>
      </w:r>
    </w:p>
    <w:p w14:paraId="0AF67A93" w14:textId="45A8D657" w:rsidR="0049423B" w:rsidRDefault="0049423B" w:rsidP="00EF4161">
      <w:pPr>
        <w:rPr>
          <w:lang w:val="en-US"/>
        </w:rPr>
      </w:pPr>
      <w:r>
        <w:rPr>
          <w:lang w:val="en-US"/>
        </w:rPr>
        <w:object w:dxaOrig="10215" w:dyaOrig="2311" w14:anchorId="00B694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75pt;height:113.25pt" o:ole="">
            <v:imagedata r:id="rId8" o:title=""/>
          </v:shape>
          <o:OLEObject Type="Embed" ProgID="Visio.Drawing.15" ShapeID="_x0000_i1025" DrawAspect="Content" ObjectID="_1631692436" r:id="rId9"/>
        </w:object>
      </w:r>
    </w:p>
    <w:p w14:paraId="7933977A" w14:textId="6B212176" w:rsidR="0049423B" w:rsidRDefault="0049423B" w:rsidP="0049423B">
      <w:pPr>
        <w:jc w:val="center"/>
        <w:rPr>
          <w:lang w:val="en-US"/>
        </w:rPr>
      </w:pPr>
      <w:r>
        <w:rPr>
          <w:lang w:val="en-US"/>
        </w:rPr>
        <w:t>Figure 1: Examples for UL cancellation indication design</w:t>
      </w:r>
    </w:p>
    <w:p w14:paraId="2E7C608C" w14:textId="5202FEF3" w:rsidR="0089770D" w:rsidRDefault="0089770D" w:rsidP="0089770D">
      <w:pPr>
        <w:rPr>
          <w:b/>
          <w:lang w:val="en-US"/>
        </w:rPr>
      </w:pPr>
      <w:r>
        <w:rPr>
          <w:b/>
          <w:lang w:val="en-US"/>
        </w:rPr>
        <w:t>Observation 2: Comparing to 2D bitmap indication, using two separate indications in time domain and frequency domain may result in unnecessary cancellations.</w:t>
      </w:r>
    </w:p>
    <w:p w14:paraId="641EEE77" w14:textId="4145DC46" w:rsidR="0089770D" w:rsidRDefault="0089770D" w:rsidP="0089770D">
      <w:pPr>
        <w:rPr>
          <w:lang w:val="en-US"/>
        </w:rPr>
      </w:pPr>
      <w:r w:rsidRPr="00A24A99">
        <w:rPr>
          <w:b/>
          <w:lang w:val="en-US"/>
        </w:rPr>
        <w:t xml:space="preserve">Proposal </w:t>
      </w:r>
      <w:r>
        <w:rPr>
          <w:b/>
          <w:lang w:val="en-US"/>
        </w:rPr>
        <w:t>1</w:t>
      </w:r>
      <w:r w:rsidRPr="00A24A99">
        <w:rPr>
          <w:b/>
          <w:lang w:val="en-US"/>
        </w:rPr>
        <w:t xml:space="preserve">: </w:t>
      </w:r>
      <w:r>
        <w:rPr>
          <w:b/>
          <w:lang w:val="en-US"/>
        </w:rPr>
        <w:t xml:space="preserve">The signaling design for the resource indication </w:t>
      </w:r>
      <w:r w:rsidR="00130CF5">
        <w:rPr>
          <w:b/>
          <w:lang w:val="en-US"/>
        </w:rPr>
        <w:t>by</w:t>
      </w:r>
      <w:r>
        <w:rPr>
          <w:b/>
          <w:lang w:val="en-US"/>
        </w:rPr>
        <w:t xml:space="preserve"> UL CI in Rel-16 should reuse the design from the resource indication for DL pre-emption in Rel-15.</w:t>
      </w:r>
      <w:r w:rsidR="00CB57EB">
        <w:rPr>
          <w:lang w:val="en-US"/>
        </w:rPr>
        <w:t xml:space="preserve"> </w:t>
      </w:r>
    </w:p>
    <w:p w14:paraId="55519712" w14:textId="149843D6" w:rsidR="00C81D64" w:rsidRDefault="00CB57EB" w:rsidP="00EF4161">
      <w:pPr>
        <w:rPr>
          <w:lang w:val="en-US"/>
        </w:rPr>
      </w:pPr>
      <w:r>
        <w:rPr>
          <w:lang w:val="en-US"/>
        </w:rPr>
        <w:t>The</w:t>
      </w:r>
      <w:r w:rsidR="0089770D">
        <w:rPr>
          <w:lang w:val="en-US"/>
        </w:rPr>
        <w:t xml:space="preserve"> reference resource areas, i.e., the</w:t>
      </w:r>
      <w:r>
        <w:rPr>
          <w:lang w:val="en-US"/>
        </w:rPr>
        <w:t xml:space="preserve"> sets</w:t>
      </w:r>
      <w:r w:rsidR="0089770D">
        <w:rPr>
          <w:lang w:val="en-US"/>
        </w:rPr>
        <w:t xml:space="preserve"> of </w:t>
      </w:r>
      <w:r w:rsidR="0089770D" w:rsidRPr="00B916EC">
        <w:rPr>
          <w:rFonts w:eastAsia="SimSun"/>
          <w:lang w:eastAsia="zh-CN"/>
        </w:rPr>
        <w:t>PRBs</w:t>
      </w:r>
      <w:r w:rsidR="00E065D2">
        <w:rPr>
          <w:rFonts w:eastAsia="SimSun"/>
          <w:lang w:eastAsia="zh-CN"/>
        </w:rPr>
        <w:t xml:space="preserve"> </w:t>
      </w:r>
      <w:r w:rsidR="00E065D2">
        <w:rPr>
          <w:rFonts w:eastAsia="SimSun" w:hint="eastAsia"/>
          <w:lang w:eastAsia="zh-CN"/>
        </w:rPr>
        <w:t>and</w:t>
      </w:r>
      <w:r w:rsidR="0089770D" w:rsidRPr="00B916EC">
        <w:rPr>
          <w:rFonts w:eastAsia="SimSun"/>
          <w:lang w:eastAsia="zh-CN"/>
        </w:rPr>
        <w:t xml:space="preserve"> </w:t>
      </w:r>
      <w:r w:rsidR="0089770D">
        <w:rPr>
          <w:rFonts w:eastAsia="SimSun"/>
          <w:lang w:eastAsia="zh-CN"/>
        </w:rPr>
        <w:t xml:space="preserve">OFDM </w:t>
      </w:r>
      <w:r w:rsidR="0089770D" w:rsidRPr="00B916EC">
        <w:rPr>
          <w:rFonts w:eastAsia="SimSun"/>
          <w:lang w:eastAsia="zh-CN"/>
        </w:rPr>
        <w:t>symbols</w:t>
      </w:r>
      <w:r w:rsidR="0089770D">
        <w:rPr>
          <w:rFonts w:eastAsia="SimSun"/>
          <w:lang w:eastAsia="zh-CN"/>
        </w:rPr>
        <w:t>,</w:t>
      </w:r>
      <w:r>
        <w:rPr>
          <w:lang w:val="en-US"/>
        </w:rPr>
        <w:t xml:space="preserve"> can be different between UL case and DL case. For DL pre-emption indication, the </w:t>
      </w:r>
      <w:r w:rsidRPr="00B916EC">
        <w:rPr>
          <w:rFonts w:eastAsia="SimSun"/>
          <w:lang w:eastAsia="zh-CN"/>
        </w:rPr>
        <w:t xml:space="preserve">set of PRBs </w:t>
      </w:r>
      <w:r w:rsidR="0060713F">
        <w:rPr>
          <w:rFonts w:eastAsia="SimSun"/>
          <w:lang w:eastAsia="zh-CN"/>
        </w:rPr>
        <w:t xml:space="preserve">of the reference resource area </w:t>
      </w:r>
      <w:r w:rsidRPr="00B916EC">
        <w:rPr>
          <w:rFonts w:eastAsia="SimSun"/>
          <w:lang w:eastAsia="zh-CN"/>
        </w:rPr>
        <w:t>is equal to the activ</w:t>
      </w:r>
      <w:r>
        <w:rPr>
          <w:rFonts w:eastAsia="SimSun"/>
          <w:lang w:eastAsia="zh-CN"/>
        </w:rPr>
        <w:t>e</w:t>
      </w:r>
      <w:r w:rsidRPr="00B916EC">
        <w:rPr>
          <w:rFonts w:eastAsia="SimSun"/>
          <w:lang w:eastAsia="zh-CN"/>
        </w:rPr>
        <w:t xml:space="preserve"> DL BWP</w:t>
      </w:r>
      <w:r>
        <w:rPr>
          <w:rFonts w:eastAsia="SimSun"/>
          <w:lang w:eastAsia="zh-CN"/>
        </w:rPr>
        <w:t xml:space="preserve"> and the set of </w:t>
      </w:r>
      <w:r w:rsidR="0060713F">
        <w:rPr>
          <w:rFonts w:eastAsia="SimSun"/>
          <w:lang w:eastAsia="zh-CN"/>
        </w:rPr>
        <w:t xml:space="preserve">OFDM </w:t>
      </w:r>
      <w:r>
        <w:rPr>
          <w:rFonts w:eastAsia="SimSun"/>
          <w:lang w:eastAsia="zh-CN"/>
        </w:rPr>
        <w:t xml:space="preserve">symbols </w:t>
      </w:r>
      <w:r w:rsidR="0062066A">
        <w:rPr>
          <w:rFonts w:eastAsia="SimSun"/>
          <w:lang w:eastAsia="zh-CN"/>
        </w:rPr>
        <w:t xml:space="preserve">of the reference resource area </w:t>
      </w:r>
      <w:r>
        <w:rPr>
          <w:rFonts w:eastAsia="SimSun"/>
          <w:lang w:eastAsia="zh-CN"/>
        </w:rPr>
        <w:t xml:space="preserve">are </w:t>
      </w:r>
      <w:r w:rsidR="0062066A">
        <w:rPr>
          <w:rFonts w:eastAsia="SimSun"/>
          <w:lang w:eastAsia="zh-CN"/>
        </w:rPr>
        <w:t xml:space="preserve">the set of OFDM symbols included </w:t>
      </w:r>
      <w:r>
        <w:rPr>
          <w:rFonts w:eastAsia="SimSun"/>
          <w:lang w:eastAsia="zh-CN"/>
        </w:rPr>
        <w:t>from the</w:t>
      </w:r>
      <w:r w:rsidR="00354022">
        <w:rPr>
          <w:rFonts w:eastAsia="SimSun"/>
          <w:lang w:eastAsia="zh-CN"/>
        </w:rPr>
        <w:t xml:space="preserve"> beginning of</w:t>
      </w:r>
      <w:r>
        <w:rPr>
          <w:rFonts w:eastAsia="SimSun"/>
          <w:lang w:eastAsia="zh-CN"/>
        </w:rPr>
        <w:t xml:space="preserve"> </w:t>
      </w:r>
      <w:r w:rsidRPr="00B916EC">
        <w:rPr>
          <w:rFonts w:eastAsia="SimSun"/>
          <w:lang w:eastAsia="zh-CN"/>
        </w:rPr>
        <w:t>last monitoring period</w:t>
      </w:r>
      <w:r w:rsidR="0062066A">
        <w:rPr>
          <w:rFonts w:eastAsia="SimSun"/>
          <w:lang w:eastAsia="zh-CN"/>
        </w:rPr>
        <w:t xml:space="preserve"> to the </w:t>
      </w:r>
      <w:r w:rsidR="00354022">
        <w:rPr>
          <w:rFonts w:eastAsia="SimSun"/>
          <w:lang w:eastAsia="zh-CN"/>
        </w:rPr>
        <w:t>beginning of the CORESET where UE detects DCI format 2_1</w:t>
      </w:r>
      <w:r>
        <w:rPr>
          <w:rFonts w:eastAsia="SimSun"/>
          <w:lang w:eastAsia="zh-CN"/>
        </w:rPr>
        <w:t xml:space="preserve">. In addition, DL </w:t>
      </w:r>
      <w:r>
        <w:rPr>
          <w:lang w:val="en-US"/>
        </w:rPr>
        <w:t xml:space="preserve">pre-emption indication is slot-based since the pre-emption indication is used to help UE with decoding so that mini-slot-based monitoring is not necessary. </w:t>
      </w:r>
    </w:p>
    <w:p w14:paraId="0F0CA832" w14:textId="0F9EACA3" w:rsidR="00B21DA4" w:rsidRDefault="00CB57EB" w:rsidP="00EF4161">
      <w:pPr>
        <w:rPr>
          <w:lang w:val="en-US"/>
        </w:rPr>
      </w:pPr>
      <w:r>
        <w:rPr>
          <w:lang w:val="en-US"/>
        </w:rPr>
        <w:t xml:space="preserve">However, for UL case, to cancel a PUSCH transmission successfully, CI should be monitored in a timely manner. In this case, </w:t>
      </w:r>
      <w:r w:rsidRPr="00CB57EB">
        <w:rPr>
          <w:lang w:val="en-US"/>
        </w:rPr>
        <w:t>UE</w:t>
      </w:r>
      <w:r>
        <w:rPr>
          <w:lang w:val="en-US"/>
        </w:rPr>
        <w:t xml:space="preserve"> may</w:t>
      </w:r>
      <w:r w:rsidRPr="00CB57EB">
        <w:rPr>
          <w:lang w:val="en-US"/>
        </w:rPr>
        <w:t xml:space="preserve"> be configured </w:t>
      </w:r>
      <w:r>
        <w:rPr>
          <w:lang w:val="en-US"/>
        </w:rPr>
        <w:t>with</w:t>
      </w:r>
      <w:r w:rsidRPr="00CB57EB">
        <w:rPr>
          <w:lang w:val="en-US"/>
        </w:rPr>
        <w:t xml:space="preserve"> more than one PDCCH monitoring occasions for </w:t>
      </w:r>
      <w:r>
        <w:rPr>
          <w:lang w:val="en-US"/>
        </w:rPr>
        <w:t>UL CI</w:t>
      </w:r>
      <w:r w:rsidRPr="00CB57EB">
        <w:rPr>
          <w:lang w:val="en-US"/>
        </w:rPr>
        <w:t xml:space="preserve"> in a slot.</w:t>
      </w:r>
      <w:r>
        <w:rPr>
          <w:lang w:val="en-US"/>
        </w:rPr>
        <w:t xml:space="preserve"> As a result, the set of </w:t>
      </w:r>
      <w:r>
        <w:rPr>
          <w:rFonts w:eastAsia="SimSun"/>
          <w:lang w:eastAsia="zh-CN"/>
        </w:rPr>
        <w:t>symbols</w:t>
      </w:r>
      <w:r>
        <w:rPr>
          <w:lang w:val="en-US"/>
        </w:rPr>
        <w:t xml:space="preserve"> for UL CI reference can be smaller than that for DL PI reference. If DCI format carrying UL CI uses the same size as DCI format 2_1, the indication granularity of UL CI can be finer than that of DL PI. </w:t>
      </w:r>
    </w:p>
    <w:p w14:paraId="45171F10" w14:textId="1755E034" w:rsidR="00FB13E7" w:rsidRDefault="00FB13E7" w:rsidP="00EF4161">
      <w:pPr>
        <w:rPr>
          <w:lang w:val="en-US"/>
        </w:rPr>
      </w:pPr>
      <w:r>
        <w:rPr>
          <w:lang w:val="en-US"/>
        </w:rPr>
        <w:t>Hence, we have the following proposals.</w:t>
      </w:r>
    </w:p>
    <w:p w14:paraId="6408DF88" w14:textId="021646BA" w:rsidR="00EF55B8" w:rsidRDefault="00EF55B8" w:rsidP="00EF4161">
      <w:pPr>
        <w:rPr>
          <w:b/>
          <w:lang w:val="en-US"/>
        </w:rPr>
      </w:pPr>
      <w:r w:rsidRPr="00A24A99">
        <w:rPr>
          <w:b/>
          <w:lang w:val="en-US"/>
        </w:rPr>
        <w:t xml:space="preserve">Proposal </w:t>
      </w:r>
      <w:r w:rsidR="00CB57EB">
        <w:rPr>
          <w:b/>
          <w:lang w:val="en-US"/>
        </w:rPr>
        <w:t>2</w:t>
      </w:r>
      <w:r w:rsidRPr="00A24A99">
        <w:rPr>
          <w:b/>
          <w:lang w:val="en-US"/>
        </w:rPr>
        <w:t xml:space="preserve">: </w:t>
      </w:r>
      <w:r w:rsidR="00CB57EB" w:rsidRPr="00CB57EB">
        <w:rPr>
          <w:b/>
          <w:lang w:val="en-US"/>
        </w:rPr>
        <w:t>UE that supports UL CI can be configured with more than one PDCCH monitoring occasions for UL CI in a slot.</w:t>
      </w:r>
    </w:p>
    <w:p w14:paraId="35F84D3A" w14:textId="49604C5D" w:rsidR="00FB13E7" w:rsidRDefault="00FB13E7" w:rsidP="00EF4161">
      <w:pPr>
        <w:rPr>
          <w:lang w:val="en-US"/>
        </w:rPr>
      </w:pPr>
      <w:r w:rsidRPr="00A24A99">
        <w:rPr>
          <w:b/>
          <w:lang w:val="en-US"/>
        </w:rPr>
        <w:t xml:space="preserve">Proposal </w:t>
      </w:r>
      <w:r w:rsidR="00CB57EB">
        <w:rPr>
          <w:b/>
          <w:lang w:val="en-US"/>
        </w:rPr>
        <w:t>3</w:t>
      </w:r>
      <w:r w:rsidRPr="00A24A99">
        <w:rPr>
          <w:b/>
          <w:lang w:val="en-US"/>
        </w:rPr>
        <w:t xml:space="preserve">: </w:t>
      </w:r>
      <w:r w:rsidR="00CB57EB">
        <w:rPr>
          <w:b/>
          <w:lang w:val="en-US"/>
        </w:rPr>
        <w:t>Finer</w:t>
      </w:r>
      <w:r w:rsidR="00CB57EB" w:rsidRPr="00CB57EB">
        <w:rPr>
          <w:b/>
          <w:lang w:val="en-US"/>
        </w:rPr>
        <w:t xml:space="preserve"> indication granularity of UL CI</w:t>
      </w:r>
      <w:r w:rsidR="00CB57EB">
        <w:rPr>
          <w:b/>
          <w:lang w:val="en-US"/>
        </w:rPr>
        <w:t xml:space="preserve"> comparing to DL PI can be considered to avoid unnecessary cancellation</w:t>
      </w:r>
      <w:r>
        <w:rPr>
          <w:b/>
          <w:lang w:val="en-US"/>
        </w:rPr>
        <w:t>.</w:t>
      </w:r>
    </w:p>
    <w:p w14:paraId="73A25CEF" w14:textId="36700EA7" w:rsidR="00F57228" w:rsidRDefault="00520683" w:rsidP="00F57228">
      <w:pPr>
        <w:pStyle w:val="Heading2"/>
        <w:rPr>
          <w:rFonts w:eastAsia="SimSun"/>
          <w:lang w:eastAsia="zh-CN"/>
        </w:rPr>
      </w:pPr>
      <w:r>
        <w:rPr>
          <w:rFonts w:eastAsia="SimSun" w:hint="eastAsia"/>
          <w:lang w:eastAsia="zh-CN"/>
        </w:rPr>
        <w:t>UE monitoring behaviours for</w:t>
      </w:r>
      <w:r w:rsidR="00F57228">
        <w:rPr>
          <w:rFonts w:eastAsia="SimSun" w:hint="eastAsia"/>
          <w:lang w:eastAsia="zh-CN"/>
        </w:rPr>
        <w:t xml:space="preserve"> UL </w:t>
      </w:r>
      <w:r w:rsidR="00891FA7">
        <w:rPr>
          <w:rFonts w:eastAsia="SimSun"/>
          <w:lang w:eastAsia="zh-CN"/>
        </w:rPr>
        <w:t>C</w:t>
      </w:r>
      <w:r w:rsidR="00CC3B9B">
        <w:rPr>
          <w:rFonts w:eastAsia="SimSun"/>
          <w:lang w:eastAsia="zh-CN"/>
        </w:rPr>
        <w:t>I</w:t>
      </w:r>
    </w:p>
    <w:p w14:paraId="7B35B378" w14:textId="7D9A8A8F" w:rsidR="00257E4A" w:rsidRDefault="00663A18" w:rsidP="00CC3B9B">
      <w:pPr>
        <w:rPr>
          <w:lang w:eastAsia="zh-CN"/>
        </w:rPr>
      </w:pPr>
      <w:r>
        <w:rPr>
          <w:lang w:eastAsia="zh-CN"/>
        </w:rPr>
        <w:t>We discuss the UE behaviours for monitoring PDCCH with DCI for UL CI.</w:t>
      </w:r>
    </w:p>
    <w:p w14:paraId="5767A9CC" w14:textId="7EDCE477" w:rsidR="00CC3B9B" w:rsidRDefault="00CE4D51" w:rsidP="00CC3B9B">
      <w:pPr>
        <w:rPr>
          <w:lang w:eastAsia="zh-CN"/>
        </w:rPr>
      </w:pPr>
      <w:r>
        <w:rPr>
          <w:lang w:eastAsia="zh-CN"/>
        </w:rPr>
        <w:t>F</w:t>
      </w:r>
      <w:r w:rsidR="00015822">
        <w:rPr>
          <w:lang w:eastAsia="zh-CN"/>
        </w:rPr>
        <w:t xml:space="preserve">or grant-based PUSCH transmission, UE does not need to monitor UL </w:t>
      </w:r>
      <w:r w:rsidR="00584C4C">
        <w:rPr>
          <w:lang w:eastAsia="zh-CN"/>
        </w:rPr>
        <w:t>C</w:t>
      </w:r>
      <w:r w:rsidR="00015822">
        <w:rPr>
          <w:lang w:eastAsia="zh-CN"/>
        </w:rPr>
        <w:t>I if there is no granted PUSCH transmission. Here, we can have the proposal:</w:t>
      </w:r>
    </w:p>
    <w:p w14:paraId="4928EC3D" w14:textId="54C7DADB" w:rsidR="00666745" w:rsidRDefault="00015822" w:rsidP="00CC3B9B">
      <w:pPr>
        <w:rPr>
          <w:lang w:val="en-US"/>
        </w:rPr>
      </w:pPr>
      <w:r w:rsidRPr="00A24A99">
        <w:rPr>
          <w:b/>
          <w:lang w:val="en-US"/>
        </w:rPr>
        <w:t xml:space="preserve">Proposal </w:t>
      </w:r>
      <w:r w:rsidR="00CB57EB">
        <w:rPr>
          <w:b/>
          <w:lang w:val="en-US"/>
        </w:rPr>
        <w:t>4</w:t>
      </w:r>
      <w:r w:rsidRPr="00A24A99">
        <w:rPr>
          <w:b/>
          <w:lang w:val="en-US"/>
        </w:rPr>
        <w:t xml:space="preserve">: </w:t>
      </w:r>
      <w:r w:rsidRPr="00015822">
        <w:rPr>
          <w:b/>
          <w:lang w:val="en-US"/>
        </w:rPr>
        <w:t>UE</w:t>
      </w:r>
      <w:r w:rsidR="00554A9C">
        <w:rPr>
          <w:b/>
          <w:lang w:val="en-US"/>
        </w:rPr>
        <w:t xml:space="preserve"> with grant-based UL transmission</w:t>
      </w:r>
      <w:r w:rsidRPr="00015822">
        <w:rPr>
          <w:b/>
          <w:lang w:val="en-US"/>
        </w:rPr>
        <w:t xml:space="preserve"> is only required to monitor </w:t>
      </w:r>
      <w:r>
        <w:rPr>
          <w:b/>
          <w:lang w:val="en-US"/>
        </w:rPr>
        <w:t xml:space="preserve">UL </w:t>
      </w:r>
      <w:r w:rsidR="00FB13E7">
        <w:rPr>
          <w:b/>
          <w:lang w:val="en-US"/>
        </w:rPr>
        <w:t>C</w:t>
      </w:r>
      <w:r>
        <w:rPr>
          <w:b/>
          <w:lang w:val="en-US"/>
        </w:rPr>
        <w:t>I</w:t>
      </w:r>
      <w:r w:rsidRPr="00015822">
        <w:rPr>
          <w:b/>
          <w:lang w:val="en-US"/>
        </w:rPr>
        <w:t xml:space="preserve"> after a UL grant is detected until the corresponding UL transmission has been finished</w:t>
      </w:r>
      <w:r>
        <w:rPr>
          <w:b/>
          <w:lang w:val="en-US"/>
        </w:rPr>
        <w:t>.</w:t>
      </w:r>
    </w:p>
    <w:p w14:paraId="466F3A1A" w14:textId="44435372" w:rsidR="00015822" w:rsidRDefault="0092052C" w:rsidP="00CC3B9B">
      <w:pPr>
        <w:rPr>
          <w:lang w:val="en-US" w:eastAsia="zh-CN"/>
        </w:rPr>
      </w:pPr>
      <w:r>
        <w:rPr>
          <w:lang w:val="en-US" w:eastAsia="zh-CN"/>
        </w:rPr>
        <w:lastRenderedPageBreak/>
        <w:t>On the other hand, for UE configured with UL</w:t>
      </w:r>
      <w:r w:rsidR="00D94E25">
        <w:rPr>
          <w:lang w:val="en-US" w:eastAsia="zh-CN"/>
        </w:rPr>
        <w:t xml:space="preserve"> configured grant (CG)</w:t>
      </w:r>
      <w:r>
        <w:rPr>
          <w:lang w:val="en-US" w:eastAsia="zh-CN"/>
        </w:rPr>
        <w:t xml:space="preserve"> transmission, there may not be explicit UL grant for PUSCH transmission.</w:t>
      </w:r>
      <w:r w:rsidR="00520683">
        <w:rPr>
          <w:lang w:val="en-US" w:eastAsia="zh-CN"/>
        </w:rPr>
        <w:t xml:space="preserve"> In this case, UE monitoring behavior for UL </w:t>
      </w:r>
      <w:r w:rsidR="00584C4C">
        <w:rPr>
          <w:lang w:val="en-US" w:eastAsia="zh-CN"/>
        </w:rPr>
        <w:t>C</w:t>
      </w:r>
      <w:r w:rsidR="00520683">
        <w:rPr>
          <w:lang w:val="en-US" w:eastAsia="zh-CN"/>
        </w:rPr>
        <w:t xml:space="preserve">I may be different from Proposal </w:t>
      </w:r>
      <w:r w:rsidR="002D6B82">
        <w:rPr>
          <w:lang w:val="en-US" w:eastAsia="zh-CN"/>
        </w:rPr>
        <w:t>4</w:t>
      </w:r>
      <w:r w:rsidR="00520683">
        <w:rPr>
          <w:lang w:val="en-US" w:eastAsia="zh-CN"/>
        </w:rPr>
        <w:t>.</w:t>
      </w:r>
    </w:p>
    <w:p w14:paraId="08FF223A" w14:textId="51AD1C81" w:rsidR="00520683" w:rsidRDefault="00520683" w:rsidP="00CC3B9B">
      <w:pPr>
        <w:rPr>
          <w:lang w:val="en-US" w:eastAsia="zh-CN"/>
        </w:rPr>
      </w:pPr>
      <w:r>
        <w:rPr>
          <w:lang w:val="en-US" w:eastAsia="zh-CN"/>
        </w:rPr>
        <w:t xml:space="preserve">If the periodicity of </w:t>
      </w:r>
      <w:r w:rsidR="00D94E25">
        <w:rPr>
          <w:lang w:val="en-US" w:eastAsia="zh-CN"/>
        </w:rPr>
        <w:t>CG</w:t>
      </w:r>
      <w:r>
        <w:rPr>
          <w:lang w:val="en-US" w:eastAsia="zh-CN"/>
        </w:rPr>
        <w:t xml:space="preserve"> transmission is large (e.g., more than 2 slots), UE does not need to monitor UL </w:t>
      </w:r>
      <w:r w:rsidR="00584C4C">
        <w:rPr>
          <w:lang w:val="en-US" w:eastAsia="zh-CN"/>
        </w:rPr>
        <w:t>C</w:t>
      </w:r>
      <w:r>
        <w:rPr>
          <w:lang w:val="en-US" w:eastAsia="zh-CN"/>
        </w:rPr>
        <w:t>I in every slot. So, we have the following observation:</w:t>
      </w:r>
    </w:p>
    <w:p w14:paraId="71EA5A5C" w14:textId="48C10B32" w:rsidR="00666745" w:rsidRDefault="00520683" w:rsidP="00816235">
      <w:pPr>
        <w:rPr>
          <w:lang w:val="en-US"/>
        </w:rPr>
      </w:pPr>
      <w:r>
        <w:rPr>
          <w:b/>
          <w:lang w:val="en-US"/>
        </w:rPr>
        <w:t>Obse</w:t>
      </w:r>
      <w:r w:rsidR="00C44EE3">
        <w:rPr>
          <w:b/>
          <w:lang w:val="en-US"/>
        </w:rPr>
        <w:t>rvation</w:t>
      </w:r>
      <w:r w:rsidRPr="00A24A99">
        <w:rPr>
          <w:b/>
          <w:lang w:val="en-US"/>
        </w:rPr>
        <w:t xml:space="preserve"> </w:t>
      </w:r>
      <w:r w:rsidR="00130CF5">
        <w:rPr>
          <w:b/>
          <w:lang w:val="en-US"/>
        </w:rPr>
        <w:t>3</w:t>
      </w:r>
      <w:r w:rsidRPr="00A24A99">
        <w:rPr>
          <w:b/>
          <w:lang w:val="en-US"/>
        </w:rPr>
        <w:t xml:space="preserve">: </w:t>
      </w:r>
      <w:r w:rsidR="00C44EE3">
        <w:rPr>
          <w:b/>
          <w:lang w:val="en-US"/>
        </w:rPr>
        <w:t xml:space="preserve">For </w:t>
      </w:r>
      <w:r w:rsidR="00D94E25">
        <w:rPr>
          <w:b/>
          <w:lang w:val="en-US"/>
        </w:rPr>
        <w:t>CG</w:t>
      </w:r>
      <w:r w:rsidR="00C44EE3">
        <w:rPr>
          <w:b/>
          <w:lang w:val="en-US"/>
        </w:rPr>
        <w:t xml:space="preserve"> UE configured with large periodicity, it is not necessary for the UE to monitor UL </w:t>
      </w:r>
      <w:r w:rsidR="00FB13E7">
        <w:rPr>
          <w:b/>
          <w:lang w:val="en-US"/>
        </w:rPr>
        <w:t>C</w:t>
      </w:r>
      <w:r w:rsidR="00C44EE3">
        <w:rPr>
          <w:b/>
          <w:lang w:val="en-US"/>
        </w:rPr>
        <w:t xml:space="preserve">I frequently. </w:t>
      </w:r>
    </w:p>
    <w:p w14:paraId="668D2CE5" w14:textId="04C5AB10" w:rsidR="00CF1F33" w:rsidRDefault="00C1142A" w:rsidP="00816235">
      <w:pPr>
        <w:rPr>
          <w:lang w:val="en-US" w:eastAsia="zh-CN"/>
        </w:rPr>
      </w:pPr>
      <w:r>
        <w:rPr>
          <w:lang w:val="en-US" w:eastAsia="zh-CN"/>
        </w:rPr>
        <w:t xml:space="preserve">As a result, </w:t>
      </w:r>
      <w:r w:rsidR="00D94E25">
        <w:rPr>
          <w:lang w:val="en-US" w:eastAsia="zh-CN"/>
        </w:rPr>
        <w:t>CG</w:t>
      </w:r>
      <w:r>
        <w:rPr>
          <w:lang w:val="en-US" w:eastAsia="zh-CN"/>
        </w:rPr>
        <w:t xml:space="preserve"> UE only needs to monitor UL CI once per transmission occasion. </w:t>
      </w:r>
      <w:r w:rsidR="00CF1F33">
        <w:rPr>
          <w:lang w:val="en-US" w:eastAsia="zh-CN"/>
        </w:rPr>
        <w:t>Based on the observations above, we propose:</w:t>
      </w:r>
    </w:p>
    <w:p w14:paraId="4287E57B" w14:textId="3E2B0AE1" w:rsidR="00520683" w:rsidRPr="00015822" w:rsidRDefault="00CF1F33" w:rsidP="00CC3B9B">
      <w:pPr>
        <w:rPr>
          <w:lang w:val="en-US" w:eastAsia="zh-CN"/>
        </w:rPr>
      </w:pPr>
      <w:r w:rsidRPr="00A24A99">
        <w:rPr>
          <w:b/>
          <w:lang w:val="en-US"/>
        </w:rPr>
        <w:t xml:space="preserve">Proposal </w:t>
      </w:r>
      <w:r w:rsidR="00CB57EB">
        <w:rPr>
          <w:b/>
          <w:lang w:val="en-US"/>
        </w:rPr>
        <w:t>5</w:t>
      </w:r>
      <w:r w:rsidRPr="00A24A99">
        <w:rPr>
          <w:b/>
          <w:lang w:val="en-US"/>
        </w:rPr>
        <w:t xml:space="preserve">: </w:t>
      </w:r>
      <w:r>
        <w:rPr>
          <w:b/>
          <w:lang w:val="en-US"/>
        </w:rPr>
        <w:t xml:space="preserve">For UE configured with </w:t>
      </w:r>
      <w:r w:rsidR="00D94E25">
        <w:rPr>
          <w:b/>
          <w:lang w:val="en-US"/>
        </w:rPr>
        <w:t>CG</w:t>
      </w:r>
      <w:r>
        <w:rPr>
          <w:b/>
          <w:lang w:val="en-US"/>
        </w:rPr>
        <w:t xml:space="preserve"> transmission, </w:t>
      </w:r>
      <w:r w:rsidR="00C1142A" w:rsidRPr="00C1142A">
        <w:rPr>
          <w:b/>
          <w:lang w:val="en-US"/>
        </w:rPr>
        <w:t>UE monitors UL CI at the latest monitoring occasion that ends no later than X symbols before the start of the UL transmission, and X is related to UL CI processing time.</w:t>
      </w:r>
    </w:p>
    <w:p w14:paraId="2384CC5C" w14:textId="3E3ADFA4" w:rsidR="00DC6F53" w:rsidRPr="00300652" w:rsidRDefault="00DC6F53" w:rsidP="00DC6F53">
      <w:pPr>
        <w:pStyle w:val="Heading1"/>
        <w:spacing w:after="180"/>
        <w:rPr>
          <w:rFonts w:eastAsiaTheme="minorEastAsia"/>
          <w:lang w:val="en-US"/>
        </w:rPr>
      </w:pPr>
      <w:r w:rsidRPr="00300652">
        <w:rPr>
          <w:lang w:val="en-US" w:eastAsia="zh-CN"/>
        </w:rPr>
        <w:t>Conclusion</w:t>
      </w:r>
    </w:p>
    <w:p w14:paraId="38A0A928" w14:textId="41A998B9" w:rsidR="00DC6F53" w:rsidRPr="00300652" w:rsidRDefault="00DC6F53" w:rsidP="00DC6F53">
      <w:pPr>
        <w:rPr>
          <w:lang w:val="en-US"/>
        </w:rPr>
      </w:pPr>
      <w:r w:rsidRPr="00300652">
        <w:rPr>
          <w:lang w:val="en-US"/>
        </w:rPr>
        <w:t>In this contribution, we have the following</w:t>
      </w:r>
      <w:r w:rsidR="00B02CF0">
        <w:rPr>
          <w:lang w:val="en-US"/>
        </w:rPr>
        <w:t xml:space="preserve"> observations and</w:t>
      </w:r>
      <w:r w:rsidRPr="00300652">
        <w:rPr>
          <w:lang w:val="en-US"/>
        </w:rPr>
        <w:t xml:space="preserve"> </w:t>
      </w:r>
      <w:r w:rsidR="001C549E">
        <w:rPr>
          <w:lang w:val="en-US"/>
        </w:rPr>
        <w:t>proposals</w:t>
      </w:r>
      <w:r w:rsidRPr="00300652">
        <w:rPr>
          <w:lang w:val="en-US"/>
        </w:rPr>
        <w:t>:</w:t>
      </w:r>
    </w:p>
    <w:p w14:paraId="69833795" w14:textId="77777777" w:rsidR="00362D5C" w:rsidRDefault="00362D5C" w:rsidP="00362D5C">
      <w:pPr>
        <w:rPr>
          <w:b/>
          <w:lang w:val="en-US"/>
        </w:rPr>
      </w:pPr>
      <w:r>
        <w:rPr>
          <w:b/>
          <w:lang w:val="en-US"/>
        </w:rPr>
        <w:t xml:space="preserve">Observation 1: UL CI needs to indicate PRB(s) and/or OFDM symbol(s) </w:t>
      </w:r>
      <w:proofErr w:type="gramStart"/>
      <w:r>
        <w:rPr>
          <w:b/>
          <w:lang w:val="en-US"/>
        </w:rPr>
        <w:t>similar to</w:t>
      </w:r>
      <w:proofErr w:type="gramEnd"/>
      <w:r>
        <w:rPr>
          <w:b/>
          <w:lang w:val="en-US"/>
        </w:rPr>
        <w:t xml:space="preserve"> DL pre-emption</w:t>
      </w:r>
    </w:p>
    <w:p w14:paraId="27F054B3" w14:textId="700A813F" w:rsidR="00B02CF0" w:rsidRDefault="00B02CF0" w:rsidP="00956DE2">
      <w:pPr>
        <w:rPr>
          <w:b/>
          <w:lang w:val="en-US"/>
        </w:rPr>
      </w:pPr>
      <w:r>
        <w:rPr>
          <w:b/>
          <w:lang w:val="en-US"/>
        </w:rPr>
        <w:t>Observation</w:t>
      </w:r>
      <w:r w:rsidRPr="00A24A99">
        <w:rPr>
          <w:b/>
          <w:lang w:val="en-US"/>
        </w:rPr>
        <w:t xml:space="preserve"> </w:t>
      </w:r>
      <w:r w:rsidR="00362D5C">
        <w:rPr>
          <w:b/>
          <w:lang w:val="en-US"/>
        </w:rPr>
        <w:t>2</w:t>
      </w:r>
      <w:r w:rsidRPr="00A24A99">
        <w:rPr>
          <w:b/>
          <w:lang w:val="en-US"/>
        </w:rPr>
        <w:t xml:space="preserve">: </w:t>
      </w:r>
      <w:r w:rsidR="00130CF5">
        <w:rPr>
          <w:b/>
          <w:lang w:val="en-US"/>
        </w:rPr>
        <w:t>Comparing to 2D bitmap indication, using two separate indications in time domain and frequency domain may result in unnecessary cancellations.</w:t>
      </w:r>
    </w:p>
    <w:p w14:paraId="3806EB3C" w14:textId="69F0AC98" w:rsidR="00B02CF0" w:rsidRDefault="00B02CF0" w:rsidP="00956DE2">
      <w:pPr>
        <w:rPr>
          <w:b/>
          <w:lang w:val="en-US"/>
        </w:rPr>
      </w:pPr>
      <w:r>
        <w:rPr>
          <w:b/>
          <w:lang w:val="en-US"/>
        </w:rPr>
        <w:t>Observation</w:t>
      </w:r>
      <w:r w:rsidRPr="00A24A99">
        <w:rPr>
          <w:b/>
          <w:lang w:val="en-US"/>
        </w:rPr>
        <w:t xml:space="preserve"> </w:t>
      </w:r>
      <w:r w:rsidR="00362D5C">
        <w:rPr>
          <w:b/>
          <w:lang w:val="en-US"/>
        </w:rPr>
        <w:t>3</w:t>
      </w:r>
      <w:r w:rsidRPr="00A24A99">
        <w:rPr>
          <w:b/>
          <w:lang w:val="en-US"/>
        </w:rPr>
        <w:t xml:space="preserve">: </w:t>
      </w:r>
      <w:r w:rsidR="00001821">
        <w:rPr>
          <w:b/>
          <w:lang w:val="en-US"/>
        </w:rPr>
        <w:t xml:space="preserve">For </w:t>
      </w:r>
      <w:r w:rsidR="00B34F3A">
        <w:rPr>
          <w:b/>
          <w:lang w:val="en-US"/>
        </w:rPr>
        <w:t>CG</w:t>
      </w:r>
      <w:r w:rsidR="00001821">
        <w:rPr>
          <w:b/>
          <w:lang w:val="en-US"/>
        </w:rPr>
        <w:t xml:space="preserve"> UE configured with large periodicity, it is not necessary for the UE to monitor UL CI frequently.</w:t>
      </w:r>
    </w:p>
    <w:p w14:paraId="7F0556F7" w14:textId="73686190" w:rsidR="00956DE2" w:rsidRDefault="00B02CF0" w:rsidP="00956DE2">
      <w:pPr>
        <w:rPr>
          <w:b/>
          <w:lang w:val="en-US"/>
        </w:rPr>
      </w:pPr>
      <w:r w:rsidRPr="00A24A99">
        <w:rPr>
          <w:b/>
          <w:lang w:val="en-US"/>
        </w:rPr>
        <w:t xml:space="preserve">Proposal </w:t>
      </w:r>
      <w:r w:rsidR="00476143">
        <w:rPr>
          <w:b/>
          <w:lang w:val="en-US"/>
        </w:rPr>
        <w:t>1</w:t>
      </w:r>
      <w:r w:rsidRPr="00A24A99">
        <w:rPr>
          <w:b/>
          <w:lang w:val="en-US"/>
        </w:rPr>
        <w:t xml:space="preserve">: </w:t>
      </w:r>
      <w:r w:rsidR="005E2CE7">
        <w:rPr>
          <w:b/>
          <w:lang w:val="en-US"/>
        </w:rPr>
        <w:t>The signaling design for the resource indication by UL CI in Rel-16 should reuse the design from the resource indication for DL pre-emption in Rel-15.</w:t>
      </w:r>
    </w:p>
    <w:p w14:paraId="3D71088B" w14:textId="5D38B619" w:rsidR="00476143" w:rsidRDefault="00476143" w:rsidP="00476143">
      <w:pPr>
        <w:rPr>
          <w:b/>
          <w:lang w:val="en-US"/>
        </w:rPr>
      </w:pPr>
      <w:r w:rsidRPr="00A24A99">
        <w:rPr>
          <w:b/>
          <w:lang w:val="en-US"/>
        </w:rPr>
        <w:t xml:space="preserve">Proposal </w:t>
      </w:r>
      <w:r>
        <w:rPr>
          <w:b/>
          <w:lang w:val="en-US"/>
        </w:rPr>
        <w:t>2</w:t>
      </w:r>
      <w:r w:rsidRPr="00A24A99">
        <w:rPr>
          <w:b/>
          <w:lang w:val="en-US"/>
        </w:rPr>
        <w:t xml:space="preserve">: </w:t>
      </w:r>
      <w:r w:rsidRPr="00CB57EB">
        <w:rPr>
          <w:b/>
          <w:lang w:val="en-US"/>
        </w:rPr>
        <w:t xml:space="preserve">UE that supports UL </w:t>
      </w:r>
      <w:r>
        <w:rPr>
          <w:b/>
          <w:lang w:val="en-US"/>
        </w:rPr>
        <w:t>cancellation</w:t>
      </w:r>
      <w:r w:rsidRPr="00CB57EB">
        <w:rPr>
          <w:b/>
          <w:lang w:val="en-US"/>
        </w:rPr>
        <w:t xml:space="preserve"> can be configured with more than one PDCCH monitoring occasions for UL CI in a slot.</w:t>
      </w:r>
    </w:p>
    <w:p w14:paraId="3461998F" w14:textId="607A51E5" w:rsidR="00476143" w:rsidRDefault="00476143" w:rsidP="00476143">
      <w:pPr>
        <w:rPr>
          <w:b/>
          <w:lang w:val="en-US"/>
        </w:rPr>
      </w:pPr>
      <w:r w:rsidRPr="00A24A99">
        <w:rPr>
          <w:b/>
          <w:lang w:val="en-US"/>
        </w:rPr>
        <w:t xml:space="preserve">Proposal </w:t>
      </w:r>
      <w:r>
        <w:rPr>
          <w:b/>
          <w:lang w:val="en-US"/>
        </w:rPr>
        <w:t>3</w:t>
      </w:r>
      <w:r w:rsidRPr="00A24A99">
        <w:rPr>
          <w:b/>
          <w:lang w:val="en-US"/>
        </w:rPr>
        <w:t xml:space="preserve">: </w:t>
      </w:r>
      <w:r>
        <w:rPr>
          <w:b/>
          <w:lang w:val="en-US"/>
        </w:rPr>
        <w:t>Finer</w:t>
      </w:r>
      <w:r w:rsidRPr="00CB57EB">
        <w:rPr>
          <w:b/>
          <w:lang w:val="en-US"/>
        </w:rPr>
        <w:t xml:space="preserve"> indication granularity of UL CI</w:t>
      </w:r>
      <w:r>
        <w:rPr>
          <w:b/>
          <w:lang w:val="en-US"/>
        </w:rPr>
        <w:t xml:space="preserve"> comparing to DL PI can be considered to avoid unnecessary cancellation.</w:t>
      </w:r>
    </w:p>
    <w:p w14:paraId="6BB316F9" w14:textId="7BC379D0" w:rsidR="00956DE2" w:rsidRPr="00A24A99" w:rsidRDefault="00B02CF0" w:rsidP="00956DE2">
      <w:pPr>
        <w:rPr>
          <w:b/>
          <w:lang w:val="en-US"/>
        </w:rPr>
      </w:pPr>
      <w:r w:rsidRPr="00A24A99">
        <w:rPr>
          <w:b/>
          <w:lang w:val="en-US"/>
        </w:rPr>
        <w:t xml:space="preserve">Proposal </w:t>
      </w:r>
      <w:r w:rsidR="00476143">
        <w:rPr>
          <w:b/>
          <w:lang w:val="en-US"/>
        </w:rPr>
        <w:t>4</w:t>
      </w:r>
      <w:r w:rsidRPr="00A24A99">
        <w:rPr>
          <w:b/>
          <w:lang w:val="en-US"/>
        </w:rPr>
        <w:t xml:space="preserve">: </w:t>
      </w:r>
      <w:r w:rsidRPr="00015822">
        <w:rPr>
          <w:b/>
          <w:lang w:val="en-US"/>
        </w:rPr>
        <w:t>UE</w:t>
      </w:r>
      <w:r w:rsidR="00612C17">
        <w:rPr>
          <w:b/>
          <w:lang w:val="en-US"/>
        </w:rPr>
        <w:t xml:space="preserve"> with </w:t>
      </w:r>
      <w:r w:rsidR="00554A9C">
        <w:rPr>
          <w:b/>
          <w:lang w:val="en-US"/>
        </w:rPr>
        <w:t>grant-based UL transmission</w:t>
      </w:r>
      <w:r w:rsidRPr="00015822">
        <w:rPr>
          <w:b/>
          <w:lang w:val="en-US"/>
        </w:rPr>
        <w:t xml:space="preserve"> is only required to monitor </w:t>
      </w:r>
      <w:r>
        <w:rPr>
          <w:b/>
          <w:lang w:val="en-US"/>
        </w:rPr>
        <w:t xml:space="preserve">UL </w:t>
      </w:r>
      <w:r w:rsidR="005030F0">
        <w:rPr>
          <w:b/>
          <w:lang w:val="en-US"/>
        </w:rPr>
        <w:t>C</w:t>
      </w:r>
      <w:r>
        <w:rPr>
          <w:b/>
          <w:lang w:val="en-US"/>
        </w:rPr>
        <w:t>I</w:t>
      </w:r>
      <w:r w:rsidRPr="00015822">
        <w:rPr>
          <w:b/>
          <w:lang w:val="en-US"/>
        </w:rPr>
        <w:t xml:space="preserve"> after a UL grant is detected until the corresponding UL transmission has been finished</w:t>
      </w:r>
      <w:r>
        <w:rPr>
          <w:b/>
          <w:lang w:val="en-US"/>
        </w:rPr>
        <w:t>.</w:t>
      </w:r>
    </w:p>
    <w:p w14:paraId="222DBD7D" w14:textId="437DFC39" w:rsidR="00956DE2" w:rsidRDefault="00B02CF0" w:rsidP="00956DE2">
      <w:pPr>
        <w:rPr>
          <w:lang w:val="en-US"/>
        </w:rPr>
      </w:pPr>
      <w:r w:rsidRPr="00A24A99">
        <w:rPr>
          <w:b/>
          <w:lang w:val="en-US"/>
        </w:rPr>
        <w:t xml:space="preserve">Proposal </w:t>
      </w:r>
      <w:r w:rsidR="00476143">
        <w:rPr>
          <w:b/>
          <w:lang w:val="en-US"/>
        </w:rPr>
        <w:t>5</w:t>
      </w:r>
      <w:r w:rsidRPr="00A24A99">
        <w:rPr>
          <w:b/>
          <w:lang w:val="en-US"/>
        </w:rPr>
        <w:t xml:space="preserve">: </w:t>
      </w:r>
      <w:r w:rsidR="00126952">
        <w:rPr>
          <w:b/>
          <w:lang w:val="en-US"/>
        </w:rPr>
        <w:t xml:space="preserve">For UE configured with </w:t>
      </w:r>
      <w:r w:rsidR="00B34F3A">
        <w:rPr>
          <w:b/>
          <w:lang w:val="en-US"/>
        </w:rPr>
        <w:t>CG</w:t>
      </w:r>
      <w:r w:rsidR="00126952">
        <w:rPr>
          <w:b/>
          <w:lang w:val="en-US"/>
        </w:rPr>
        <w:t xml:space="preserve"> transmission, </w:t>
      </w:r>
      <w:r w:rsidR="00126952" w:rsidRPr="00C1142A">
        <w:rPr>
          <w:b/>
          <w:lang w:val="en-US"/>
        </w:rPr>
        <w:t>UE monitors UL CI at the latest monitoring occasion that ends no later than X symbols before the start of the UL transmission, and X is related to UL CI processing time.</w:t>
      </w:r>
    </w:p>
    <w:p w14:paraId="681829BB" w14:textId="77777777" w:rsidR="00DC6F53" w:rsidRPr="004266BD" w:rsidRDefault="00DC6F53" w:rsidP="00DC6F53">
      <w:pPr>
        <w:pStyle w:val="Heading1"/>
        <w:adjustRightInd w:val="0"/>
        <w:spacing w:before="100" w:beforeAutospacing="1" w:afterLines="0" w:afterAutospacing="1"/>
        <w:rPr>
          <w:rStyle w:val="Strong"/>
          <w:bCs w:val="0"/>
          <w:lang w:val="en-US"/>
        </w:rPr>
      </w:pPr>
      <w:r w:rsidRPr="004266BD">
        <w:rPr>
          <w:lang w:val="en-US"/>
        </w:rPr>
        <w:lastRenderedPageBreak/>
        <w:t>References</w:t>
      </w:r>
    </w:p>
    <w:p w14:paraId="70CC9624" w14:textId="6447DF07" w:rsidR="00CE4D51" w:rsidRDefault="009A2DF9" w:rsidP="00CE4D51">
      <w:pPr>
        <w:pStyle w:val="textintend2"/>
        <w:widowControl w:val="0"/>
        <w:numPr>
          <w:ilvl w:val="0"/>
          <w:numId w:val="11"/>
        </w:numPr>
        <w:snapToGrid w:val="0"/>
        <w:spacing w:after="0"/>
        <w:ind w:left="720" w:hanging="720"/>
        <w:rPr>
          <w:szCs w:val="24"/>
          <w:lang w:eastAsia="ja-JP"/>
        </w:rPr>
      </w:pPr>
      <w:r w:rsidRPr="009A2DF9">
        <w:rPr>
          <w:szCs w:val="24"/>
          <w:lang w:eastAsia="ja-JP"/>
        </w:rPr>
        <w:t>R</w:t>
      </w:r>
      <w:r w:rsidRPr="009A2DF9">
        <w:rPr>
          <w:rFonts w:hint="eastAsia"/>
          <w:szCs w:val="24"/>
          <w:lang w:eastAsia="ja-JP"/>
        </w:rPr>
        <w:t>P</w:t>
      </w:r>
      <w:r w:rsidRPr="009A2DF9">
        <w:rPr>
          <w:szCs w:val="24"/>
          <w:lang w:eastAsia="ja-JP"/>
        </w:rPr>
        <w:t>-1</w:t>
      </w:r>
      <w:r w:rsidR="0040322A">
        <w:rPr>
          <w:szCs w:val="24"/>
          <w:lang w:eastAsia="ja-JP"/>
        </w:rPr>
        <w:t>90726</w:t>
      </w:r>
      <w:r w:rsidRPr="009A2DF9">
        <w:rPr>
          <w:szCs w:val="24"/>
          <w:lang w:eastAsia="ja-JP"/>
        </w:rPr>
        <w:t xml:space="preserve">, </w:t>
      </w:r>
      <w:r w:rsidR="0040322A" w:rsidRPr="0040322A">
        <w:rPr>
          <w:szCs w:val="24"/>
          <w:lang w:eastAsia="ja-JP"/>
        </w:rPr>
        <w:t>New WID: Physical Layer Enhancements for NR Ultra-Reliable and Low Latency Communication (URLLC)</w:t>
      </w:r>
      <w:r>
        <w:rPr>
          <w:szCs w:val="24"/>
          <w:lang w:eastAsia="ja-JP"/>
        </w:rPr>
        <w:t xml:space="preserve">, </w:t>
      </w:r>
      <w:r w:rsidRPr="009A2DF9">
        <w:rPr>
          <w:szCs w:val="24"/>
          <w:lang w:eastAsia="ja-JP"/>
        </w:rPr>
        <w:t xml:space="preserve">Huawei, </w:t>
      </w:r>
      <w:proofErr w:type="spellStart"/>
      <w:r w:rsidRPr="009A2DF9">
        <w:rPr>
          <w:szCs w:val="24"/>
          <w:lang w:eastAsia="ja-JP"/>
        </w:rPr>
        <w:t>HiSilicon</w:t>
      </w:r>
      <w:proofErr w:type="spellEnd"/>
      <w:r w:rsidRPr="009A2DF9">
        <w:rPr>
          <w:szCs w:val="24"/>
          <w:lang w:eastAsia="ja-JP"/>
        </w:rPr>
        <w:t>, 3GPP TSG-RAN#8</w:t>
      </w:r>
      <w:r w:rsidR="0040322A">
        <w:rPr>
          <w:szCs w:val="24"/>
          <w:lang w:eastAsia="ja-JP"/>
        </w:rPr>
        <w:t>3</w:t>
      </w:r>
      <w:r>
        <w:rPr>
          <w:szCs w:val="24"/>
          <w:lang w:eastAsia="ja-JP"/>
        </w:rPr>
        <w:t xml:space="preserve">, </w:t>
      </w:r>
      <w:r w:rsidR="0040322A" w:rsidRPr="0040322A">
        <w:rPr>
          <w:szCs w:val="24"/>
          <w:lang w:eastAsia="ja-JP"/>
        </w:rPr>
        <w:t>Shenzhen, China, March 18-21, 2019</w:t>
      </w:r>
      <w:r>
        <w:rPr>
          <w:szCs w:val="24"/>
          <w:lang w:eastAsia="ja-JP"/>
        </w:rPr>
        <w:t>.</w:t>
      </w:r>
    </w:p>
    <w:p w14:paraId="78E08236" w14:textId="4932F1E9" w:rsidR="00BE3075" w:rsidRDefault="00BE3075" w:rsidP="00CE4D51">
      <w:pPr>
        <w:pStyle w:val="textintend2"/>
        <w:widowControl w:val="0"/>
        <w:numPr>
          <w:ilvl w:val="0"/>
          <w:numId w:val="11"/>
        </w:numPr>
        <w:snapToGrid w:val="0"/>
        <w:spacing w:after="0"/>
        <w:ind w:left="720" w:hanging="720"/>
        <w:rPr>
          <w:szCs w:val="24"/>
          <w:lang w:eastAsia="ja-JP"/>
        </w:rPr>
      </w:pPr>
      <w:r w:rsidRPr="00CE4D51">
        <w:rPr>
          <w:rFonts w:hint="eastAsia"/>
          <w:szCs w:val="24"/>
          <w:lang w:eastAsia="ja-JP"/>
        </w:rPr>
        <w:t>Chairman</w:t>
      </w:r>
      <w:r w:rsidRPr="00CE4D51">
        <w:rPr>
          <w:szCs w:val="24"/>
          <w:lang w:eastAsia="ja-JP"/>
        </w:rPr>
        <w:t>’s note RAN1 #9</w:t>
      </w:r>
      <w:r w:rsidR="0040322A">
        <w:rPr>
          <w:szCs w:val="24"/>
          <w:lang w:eastAsia="ja-JP"/>
        </w:rPr>
        <w:t>6b</w:t>
      </w:r>
      <w:r w:rsidRPr="00CE4D51">
        <w:rPr>
          <w:szCs w:val="24"/>
          <w:lang w:eastAsia="ja-JP"/>
        </w:rPr>
        <w:t xml:space="preserve">, </w:t>
      </w:r>
      <w:r w:rsidR="0040322A">
        <w:rPr>
          <w:szCs w:val="24"/>
          <w:lang w:eastAsia="ja-JP"/>
        </w:rPr>
        <w:t>April</w:t>
      </w:r>
      <w:r w:rsidRPr="00CE4D51">
        <w:rPr>
          <w:szCs w:val="24"/>
          <w:lang w:eastAsia="ja-JP"/>
        </w:rPr>
        <w:t xml:space="preserve"> 201</w:t>
      </w:r>
      <w:r w:rsidR="0040322A">
        <w:rPr>
          <w:szCs w:val="24"/>
          <w:lang w:eastAsia="ja-JP"/>
        </w:rPr>
        <w:t>9</w:t>
      </w:r>
      <w:r w:rsidRPr="00CE4D51">
        <w:rPr>
          <w:szCs w:val="24"/>
          <w:lang w:eastAsia="ja-JP"/>
        </w:rPr>
        <w:t>.</w:t>
      </w:r>
    </w:p>
    <w:p w14:paraId="42775FB8" w14:textId="6A716541" w:rsidR="00324599" w:rsidRDefault="00324599" w:rsidP="00680E1D">
      <w:pPr>
        <w:pStyle w:val="textintend2"/>
        <w:widowControl w:val="0"/>
        <w:numPr>
          <w:ilvl w:val="0"/>
          <w:numId w:val="11"/>
        </w:numPr>
        <w:snapToGrid w:val="0"/>
        <w:spacing w:after="0"/>
        <w:ind w:left="720" w:hanging="720"/>
        <w:rPr>
          <w:szCs w:val="24"/>
          <w:lang w:eastAsia="ja-JP"/>
        </w:rPr>
      </w:pPr>
      <w:r w:rsidRPr="00324599">
        <w:rPr>
          <w:rFonts w:hint="eastAsia"/>
          <w:szCs w:val="24"/>
          <w:lang w:eastAsia="ja-JP"/>
        </w:rPr>
        <w:t>Chairman</w:t>
      </w:r>
      <w:r w:rsidRPr="00324599">
        <w:rPr>
          <w:szCs w:val="24"/>
          <w:lang w:eastAsia="ja-JP"/>
        </w:rPr>
        <w:t>’s note RAN1 #9</w:t>
      </w:r>
      <w:r>
        <w:rPr>
          <w:szCs w:val="24"/>
          <w:lang w:eastAsia="ja-JP"/>
        </w:rPr>
        <w:t>7</w:t>
      </w:r>
      <w:r w:rsidRPr="00324599">
        <w:rPr>
          <w:szCs w:val="24"/>
          <w:lang w:eastAsia="ja-JP"/>
        </w:rPr>
        <w:t xml:space="preserve">, </w:t>
      </w:r>
      <w:r>
        <w:rPr>
          <w:szCs w:val="24"/>
          <w:lang w:eastAsia="ja-JP"/>
        </w:rPr>
        <w:t>May</w:t>
      </w:r>
      <w:r w:rsidRPr="00324599">
        <w:rPr>
          <w:szCs w:val="24"/>
          <w:lang w:eastAsia="ja-JP"/>
        </w:rPr>
        <w:t xml:space="preserve"> 2019.</w:t>
      </w:r>
    </w:p>
    <w:p w14:paraId="1B4663CE" w14:textId="06803A5D" w:rsidR="001C7352" w:rsidRPr="00324599" w:rsidRDefault="001C7352" w:rsidP="00680E1D">
      <w:pPr>
        <w:pStyle w:val="textintend2"/>
        <w:widowControl w:val="0"/>
        <w:numPr>
          <w:ilvl w:val="0"/>
          <w:numId w:val="11"/>
        </w:numPr>
        <w:snapToGrid w:val="0"/>
        <w:spacing w:after="0"/>
        <w:ind w:left="720" w:hanging="720"/>
        <w:rPr>
          <w:szCs w:val="24"/>
          <w:lang w:eastAsia="ja-JP"/>
        </w:rPr>
      </w:pPr>
      <w:r w:rsidRPr="00324599">
        <w:rPr>
          <w:rFonts w:hint="eastAsia"/>
          <w:szCs w:val="24"/>
          <w:lang w:eastAsia="ja-JP"/>
        </w:rPr>
        <w:t>Chairman</w:t>
      </w:r>
      <w:r w:rsidRPr="00324599">
        <w:rPr>
          <w:szCs w:val="24"/>
          <w:lang w:eastAsia="ja-JP"/>
        </w:rPr>
        <w:t>’s note RAN1 #9</w:t>
      </w:r>
      <w:r>
        <w:rPr>
          <w:szCs w:val="24"/>
          <w:lang w:eastAsia="ja-JP"/>
        </w:rPr>
        <w:t>8</w:t>
      </w:r>
      <w:r w:rsidRPr="00324599">
        <w:rPr>
          <w:szCs w:val="24"/>
          <w:lang w:eastAsia="ja-JP"/>
        </w:rPr>
        <w:t xml:space="preserve">, </w:t>
      </w:r>
      <w:r>
        <w:rPr>
          <w:szCs w:val="24"/>
          <w:lang w:eastAsia="ja-JP"/>
        </w:rPr>
        <w:t>August</w:t>
      </w:r>
      <w:r w:rsidRPr="00324599">
        <w:rPr>
          <w:szCs w:val="24"/>
          <w:lang w:eastAsia="ja-JP"/>
        </w:rPr>
        <w:t xml:space="preserve"> 2019.</w:t>
      </w:r>
    </w:p>
    <w:p w14:paraId="3E20516C" w14:textId="240E456D" w:rsidR="00BE3075" w:rsidRDefault="00E97664" w:rsidP="00DC6F53">
      <w:pPr>
        <w:pStyle w:val="textintend2"/>
        <w:widowControl w:val="0"/>
        <w:numPr>
          <w:ilvl w:val="0"/>
          <w:numId w:val="11"/>
        </w:numPr>
        <w:snapToGrid w:val="0"/>
        <w:spacing w:after="0"/>
        <w:ind w:left="720" w:hanging="720"/>
        <w:rPr>
          <w:szCs w:val="24"/>
        </w:rPr>
      </w:pPr>
      <w:r>
        <w:rPr>
          <w:szCs w:val="24"/>
        </w:rPr>
        <w:t>3GPP TS38.213V15.</w:t>
      </w:r>
      <w:r w:rsidR="00270085">
        <w:rPr>
          <w:szCs w:val="24"/>
        </w:rPr>
        <w:t>6</w:t>
      </w:r>
      <w:r>
        <w:rPr>
          <w:szCs w:val="24"/>
        </w:rPr>
        <w:t>.0 (201</w:t>
      </w:r>
      <w:r w:rsidR="00270085">
        <w:rPr>
          <w:szCs w:val="24"/>
        </w:rPr>
        <w:t>9</w:t>
      </w:r>
      <w:r>
        <w:rPr>
          <w:szCs w:val="24"/>
        </w:rPr>
        <w:t>-0</w:t>
      </w:r>
      <w:r w:rsidR="00270085">
        <w:rPr>
          <w:szCs w:val="24"/>
        </w:rPr>
        <w:t>6</w:t>
      </w:r>
      <w:r>
        <w:rPr>
          <w:szCs w:val="24"/>
        </w:rPr>
        <w:t>)</w:t>
      </w:r>
      <w:r w:rsidR="00CE4D51">
        <w:rPr>
          <w:szCs w:val="24"/>
        </w:rPr>
        <w:t>.</w:t>
      </w:r>
    </w:p>
    <w:p w14:paraId="3E31BE32" w14:textId="77777777" w:rsidR="00DC6F53" w:rsidRDefault="00DC6F53" w:rsidP="00EF4161">
      <w:pPr>
        <w:rPr>
          <w:lang w:val="en-US"/>
        </w:rPr>
      </w:pPr>
    </w:p>
    <w:sectPr w:rsidR="00DC6F53" w:rsidSect="008C6B64">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39B629" w14:textId="77777777" w:rsidR="003E28F5" w:rsidRDefault="003E28F5">
      <w:r>
        <w:separator/>
      </w:r>
    </w:p>
  </w:endnote>
  <w:endnote w:type="continuationSeparator" w:id="0">
    <w:p w14:paraId="746B6A39" w14:textId="77777777" w:rsidR="003E28F5" w:rsidRDefault="003E28F5">
      <w:r>
        <w:continuationSeparator/>
      </w:r>
    </w:p>
  </w:endnote>
  <w:endnote w:type="continuationNotice" w:id="1">
    <w:p w14:paraId="71420AF0" w14:textId="77777777" w:rsidR="003E28F5" w:rsidRDefault="003E28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Mincho">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846C88" w:rsidRDefault="00846C88">
    <w:pPr>
      <w:pStyle w:val="Footer"/>
      <w:jc w:val="center"/>
    </w:pPr>
    <w:r>
      <w:rPr>
        <w:b/>
        <w:szCs w:val="24"/>
      </w:rPr>
      <w:fldChar w:fldCharType="begin"/>
    </w:r>
    <w:r>
      <w:rPr>
        <w:b/>
      </w:rPr>
      <w:instrText>PAGE</w:instrText>
    </w:r>
    <w:r>
      <w:rPr>
        <w:b/>
        <w:szCs w:val="24"/>
      </w:rPr>
      <w:fldChar w:fldCharType="separate"/>
    </w:r>
    <w:r>
      <w:rPr>
        <w:b/>
        <w:noProof/>
      </w:rPr>
      <w:t>11</w:t>
    </w:r>
    <w:r>
      <w:rPr>
        <w:b/>
        <w:szCs w:val="24"/>
      </w:rPr>
      <w:fldChar w:fldCharType="end"/>
    </w:r>
  </w:p>
  <w:p w14:paraId="70645756" w14:textId="77777777" w:rsidR="00846C88" w:rsidRDefault="00846C88">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90DF5E" w14:textId="77777777" w:rsidR="003E28F5" w:rsidRDefault="003E28F5">
      <w:r>
        <w:separator/>
      </w:r>
    </w:p>
  </w:footnote>
  <w:footnote w:type="continuationSeparator" w:id="0">
    <w:p w14:paraId="23E3D31B" w14:textId="77777777" w:rsidR="003E28F5" w:rsidRDefault="003E28F5">
      <w:r>
        <w:continuationSeparator/>
      </w:r>
    </w:p>
  </w:footnote>
  <w:footnote w:type="continuationNotice" w:id="1">
    <w:p w14:paraId="3EC95B2B" w14:textId="77777777" w:rsidR="003E28F5" w:rsidRDefault="003E28F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15:restartNumberingAfterBreak="0">
    <w:nsid w:val="15B5764E"/>
    <w:multiLevelType w:val="hybridMultilevel"/>
    <w:tmpl w:val="EB84E9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A27F4E"/>
    <w:multiLevelType w:val="hybridMultilevel"/>
    <w:tmpl w:val="2EE0CC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5" w15:restartNumberingAfterBreak="0">
    <w:nsid w:val="1F937DF3"/>
    <w:multiLevelType w:val="hybridMultilevel"/>
    <w:tmpl w:val="AAE6D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795D78"/>
    <w:multiLevelType w:val="hybridMultilevel"/>
    <w:tmpl w:val="0980C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8"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15:restartNumberingAfterBreak="0">
    <w:nsid w:val="4B985A74"/>
    <w:multiLevelType w:val="hybridMultilevel"/>
    <w:tmpl w:val="29DE6D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C0E5662"/>
    <w:multiLevelType w:val="hybridMultilevel"/>
    <w:tmpl w:val="AE36F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4"/>
  </w:num>
  <w:num w:numId="2">
    <w:abstractNumId w:val="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10"/>
  </w:num>
  <w:num w:numId="6">
    <w:abstractNumId w:val="11"/>
  </w:num>
  <w:num w:numId="7">
    <w:abstractNumId w:val="9"/>
  </w:num>
  <w:num w:numId="8">
    <w:abstractNumId w:val="0"/>
  </w:num>
  <w:num w:numId="9">
    <w:abstractNumId w:val="16"/>
  </w:num>
  <w:num w:numId="10">
    <w:abstractNumId w:val="7"/>
  </w:num>
  <w:num w:numId="11">
    <w:abstractNumId w:val="8"/>
  </w:num>
  <w:num w:numId="12">
    <w:abstractNumId w:val="6"/>
  </w:num>
  <w:num w:numId="13">
    <w:abstractNumId w:val="3"/>
  </w:num>
  <w:num w:numId="14">
    <w:abstractNumId w:val="12"/>
  </w:num>
  <w:num w:numId="15">
    <w:abstractNumId w:val="2"/>
  </w:num>
  <w:num w:numId="16">
    <w:abstractNumId w:val="5"/>
  </w:num>
  <w:num w:numId="17">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07E"/>
    <w:rsid w:val="000011B6"/>
    <w:rsid w:val="000011BB"/>
    <w:rsid w:val="00001821"/>
    <w:rsid w:val="000023B7"/>
    <w:rsid w:val="0000241D"/>
    <w:rsid w:val="0000272E"/>
    <w:rsid w:val="00002757"/>
    <w:rsid w:val="000029AC"/>
    <w:rsid w:val="00002A04"/>
    <w:rsid w:val="00003522"/>
    <w:rsid w:val="00003DDB"/>
    <w:rsid w:val="00004421"/>
    <w:rsid w:val="00004B52"/>
    <w:rsid w:val="0000525E"/>
    <w:rsid w:val="000065C4"/>
    <w:rsid w:val="00006AE0"/>
    <w:rsid w:val="0000709F"/>
    <w:rsid w:val="00010B67"/>
    <w:rsid w:val="00010EEB"/>
    <w:rsid w:val="00011490"/>
    <w:rsid w:val="0001212C"/>
    <w:rsid w:val="000123A0"/>
    <w:rsid w:val="00014528"/>
    <w:rsid w:val="00014DFE"/>
    <w:rsid w:val="00014E62"/>
    <w:rsid w:val="00015075"/>
    <w:rsid w:val="00015822"/>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E9B"/>
    <w:rsid w:val="0002624D"/>
    <w:rsid w:val="00026375"/>
    <w:rsid w:val="00026A45"/>
    <w:rsid w:val="00026B1E"/>
    <w:rsid w:val="000273F8"/>
    <w:rsid w:val="0003072F"/>
    <w:rsid w:val="0003088A"/>
    <w:rsid w:val="0003119F"/>
    <w:rsid w:val="00031D64"/>
    <w:rsid w:val="00032022"/>
    <w:rsid w:val="000326E6"/>
    <w:rsid w:val="000334D9"/>
    <w:rsid w:val="00034341"/>
    <w:rsid w:val="00034798"/>
    <w:rsid w:val="000347D2"/>
    <w:rsid w:val="00034A31"/>
    <w:rsid w:val="000356EC"/>
    <w:rsid w:val="00036189"/>
    <w:rsid w:val="00037050"/>
    <w:rsid w:val="00040145"/>
    <w:rsid w:val="0004029F"/>
    <w:rsid w:val="000405DD"/>
    <w:rsid w:val="000416C8"/>
    <w:rsid w:val="00042102"/>
    <w:rsid w:val="00042697"/>
    <w:rsid w:val="000428EC"/>
    <w:rsid w:val="00042C5C"/>
    <w:rsid w:val="00042EB2"/>
    <w:rsid w:val="00043005"/>
    <w:rsid w:val="00043205"/>
    <w:rsid w:val="00044018"/>
    <w:rsid w:val="00044902"/>
    <w:rsid w:val="00044CCD"/>
    <w:rsid w:val="00045323"/>
    <w:rsid w:val="000457A2"/>
    <w:rsid w:val="00045C93"/>
    <w:rsid w:val="00045F87"/>
    <w:rsid w:val="0004629B"/>
    <w:rsid w:val="00046383"/>
    <w:rsid w:val="00046AFB"/>
    <w:rsid w:val="00046D47"/>
    <w:rsid w:val="00047550"/>
    <w:rsid w:val="00047D0A"/>
    <w:rsid w:val="00050B6F"/>
    <w:rsid w:val="00050C76"/>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5FD"/>
    <w:rsid w:val="00072AE4"/>
    <w:rsid w:val="00072D56"/>
    <w:rsid w:val="00072E3F"/>
    <w:rsid w:val="000731F0"/>
    <w:rsid w:val="000732D9"/>
    <w:rsid w:val="00073A5E"/>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A45"/>
    <w:rsid w:val="00080EBA"/>
    <w:rsid w:val="000810C7"/>
    <w:rsid w:val="00081354"/>
    <w:rsid w:val="00081B37"/>
    <w:rsid w:val="00081B72"/>
    <w:rsid w:val="00081DD6"/>
    <w:rsid w:val="000821FB"/>
    <w:rsid w:val="00082308"/>
    <w:rsid w:val="00082465"/>
    <w:rsid w:val="00082937"/>
    <w:rsid w:val="00083011"/>
    <w:rsid w:val="00083E56"/>
    <w:rsid w:val="000843BE"/>
    <w:rsid w:val="00084A24"/>
    <w:rsid w:val="00085385"/>
    <w:rsid w:val="000854D2"/>
    <w:rsid w:val="0008593D"/>
    <w:rsid w:val="000859C3"/>
    <w:rsid w:val="0008647D"/>
    <w:rsid w:val="0008668F"/>
    <w:rsid w:val="00086E10"/>
    <w:rsid w:val="000879FD"/>
    <w:rsid w:val="00087D4A"/>
    <w:rsid w:val="0009105B"/>
    <w:rsid w:val="00091743"/>
    <w:rsid w:val="00091C7D"/>
    <w:rsid w:val="00091ED9"/>
    <w:rsid w:val="00092577"/>
    <w:rsid w:val="00092AB9"/>
    <w:rsid w:val="00092D4F"/>
    <w:rsid w:val="00092E0F"/>
    <w:rsid w:val="00092E46"/>
    <w:rsid w:val="000932E3"/>
    <w:rsid w:val="0009345C"/>
    <w:rsid w:val="00093727"/>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B63"/>
    <w:rsid w:val="000A4C05"/>
    <w:rsid w:val="000A4C82"/>
    <w:rsid w:val="000A64BC"/>
    <w:rsid w:val="000A70B6"/>
    <w:rsid w:val="000A7121"/>
    <w:rsid w:val="000A7624"/>
    <w:rsid w:val="000A7B40"/>
    <w:rsid w:val="000B0798"/>
    <w:rsid w:val="000B0E05"/>
    <w:rsid w:val="000B16A3"/>
    <w:rsid w:val="000B1C38"/>
    <w:rsid w:val="000B222F"/>
    <w:rsid w:val="000B2ABE"/>
    <w:rsid w:val="000B2CFA"/>
    <w:rsid w:val="000B2D1F"/>
    <w:rsid w:val="000B3D0B"/>
    <w:rsid w:val="000B4578"/>
    <w:rsid w:val="000B4C2E"/>
    <w:rsid w:val="000B6CB2"/>
    <w:rsid w:val="000B6E61"/>
    <w:rsid w:val="000C0472"/>
    <w:rsid w:val="000C069D"/>
    <w:rsid w:val="000C0EDD"/>
    <w:rsid w:val="000C12D5"/>
    <w:rsid w:val="000C1A47"/>
    <w:rsid w:val="000C1B4B"/>
    <w:rsid w:val="000C1C18"/>
    <w:rsid w:val="000C2326"/>
    <w:rsid w:val="000C2A4A"/>
    <w:rsid w:val="000C2F83"/>
    <w:rsid w:val="000C3018"/>
    <w:rsid w:val="000C315F"/>
    <w:rsid w:val="000C3E9A"/>
    <w:rsid w:val="000C3F22"/>
    <w:rsid w:val="000C46F8"/>
    <w:rsid w:val="000C532C"/>
    <w:rsid w:val="000C5D37"/>
    <w:rsid w:val="000C6237"/>
    <w:rsid w:val="000C6724"/>
    <w:rsid w:val="000C6C38"/>
    <w:rsid w:val="000C7A70"/>
    <w:rsid w:val="000D1DD5"/>
    <w:rsid w:val="000D20DC"/>
    <w:rsid w:val="000D251E"/>
    <w:rsid w:val="000D27F6"/>
    <w:rsid w:val="000D282D"/>
    <w:rsid w:val="000D3137"/>
    <w:rsid w:val="000D4A01"/>
    <w:rsid w:val="000D4A50"/>
    <w:rsid w:val="000D4E2B"/>
    <w:rsid w:val="000D52A3"/>
    <w:rsid w:val="000D5A9A"/>
    <w:rsid w:val="000D5C28"/>
    <w:rsid w:val="000D5D90"/>
    <w:rsid w:val="000D6042"/>
    <w:rsid w:val="000D6061"/>
    <w:rsid w:val="000D60B4"/>
    <w:rsid w:val="000D617A"/>
    <w:rsid w:val="000D61D0"/>
    <w:rsid w:val="000D649B"/>
    <w:rsid w:val="000D657D"/>
    <w:rsid w:val="000D67E6"/>
    <w:rsid w:val="000D6992"/>
    <w:rsid w:val="000D6B6E"/>
    <w:rsid w:val="000D6D86"/>
    <w:rsid w:val="000D7660"/>
    <w:rsid w:val="000D790F"/>
    <w:rsid w:val="000D7D82"/>
    <w:rsid w:val="000D7DB9"/>
    <w:rsid w:val="000E0B63"/>
    <w:rsid w:val="000E1291"/>
    <w:rsid w:val="000E167A"/>
    <w:rsid w:val="000E229C"/>
    <w:rsid w:val="000E25A0"/>
    <w:rsid w:val="000E28B7"/>
    <w:rsid w:val="000E2AA5"/>
    <w:rsid w:val="000E2BF2"/>
    <w:rsid w:val="000E3548"/>
    <w:rsid w:val="000E3D88"/>
    <w:rsid w:val="000E45A4"/>
    <w:rsid w:val="000E4717"/>
    <w:rsid w:val="000E4916"/>
    <w:rsid w:val="000E4C68"/>
    <w:rsid w:val="000E4E99"/>
    <w:rsid w:val="000E5777"/>
    <w:rsid w:val="000E5883"/>
    <w:rsid w:val="000E6995"/>
    <w:rsid w:val="000E6C73"/>
    <w:rsid w:val="000E7A14"/>
    <w:rsid w:val="000E7BC4"/>
    <w:rsid w:val="000E7D8E"/>
    <w:rsid w:val="000E7F36"/>
    <w:rsid w:val="000F02BF"/>
    <w:rsid w:val="000F047C"/>
    <w:rsid w:val="000F0B86"/>
    <w:rsid w:val="000F11AB"/>
    <w:rsid w:val="000F141D"/>
    <w:rsid w:val="000F168A"/>
    <w:rsid w:val="000F1B52"/>
    <w:rsid w:val="000F2402"/>
    <w:rsid w:val="000F3E09"/>
    <w:rsid w:val="000F4283"/>
    <w:rsid w:val="000F473E"/>
    <w:rsid w:val="000F53C1"/>
    <w:rsid w:val="000F7182"/>
    <w:rsid w:val="000F72AD"/>
    <w:rsid w:val="000F75A2"/>
    <w:rsid w:val="000F76F0"/>
    <w:rsid w:val="000F7B98"/>
    <w:rsid w:val="00100B5A"/>
    <w:rsid w:val="00100E06"/>
    <w:rsid w:val="001012B0"/>
    <w:rsid w:val="00101474"/>
    <w:rsid w:val="00101634"/>
    <w:rsid w:val="001017BA"/>
    <w:rsid w:val="00101874"/>
    <w:rsid w:val="001019B4"/>
    <w:rsid w:val="00102207"/>
    <w:rsid w:val="00102945"/>
    <w:rsid w:val="00102EF7"/>
    <w:rsid w:val="00103569"/>
    <w:rsid w:val="00103F51"/>
    <w:rsid w:val="00103F9F"/>
    <w:rsid w:val="00104891"/>
    <w:rsid w:val="00104D54"/>
    <w:rsid w:val="00105186"/>
    <w:rsid w:val="00105217"/>
    <w:rsid w:val="001052E4"/>
    <w:rsid w:val="001057D8"/>
    <w:rsid w:val="00105DFC"/>
    <w:rsid w:val="0010615A"/>
    <w:rsid w:val="001065A4"/>
    <w:rsid w:val="0010684B"/>
    <w:rsid w:val="00106965"/>
    <w:rsid w:val="00106FC3"/>
    <w:rsid w:val="00107126"/>
    <w:rsid w:val="001078FE"/>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5D8C"/>
    <w:rsid w:val="001160C2"/>
    <w:rsid w:val="00116535"/>
    <w:rsid w:val="001165C6"/>
    <w:rsid w:val="00116BD1"/>
    <w:rsid w:val="00117047"/>
    <w:rsid w:val="00117508"/>
    <w:rsid w:val="001205BE"/>
    <w:rsid w:val="0012091F"/>
    <w:rsid w:val="00120B28"/>
    <w:rsid w:val="00122207"/>
    <w:rsid w:val="0012251C"/>
    <w:rsid w:val="00122BBA"/>
    <w:rsid w:val="0012331E"/>
    <w:rsid w:val="00123816"/>
    <w:rsid w:val="00123F99"/>
    <w:rsid w:val="00124816"/>
    <w:rsid w:val="00124E6E"/>
    <w:rsid w:val="00125327"/>
    <w:rsid w:val="00125721"/>
    <w:rsid w:val="00125999"/>
    <w:rsid w:val="00126952"/>
    <w:rsid w:val="00126D13"/>
    <w:rsid w:val="00127DF2"/>
    <w:rsid w:val="001304B5"/>
    <w:rsid w:val="0013060B"/>
    <w:rsid w:val="00130A44"/>
    <w:rsid w:val="00130A91"/>
    <w:rsid w:val="00130CF5"/>
    <w:rsid w:val="00130DF6"/>
    <w:rsid w:val="00130F4D"/>
    <w:rsid w:val="00131306"/>
    <w:rsid w:val="0013175C"/>
    <w:rsid w:val="00131A92"/>
    <w:rsid w:val="00132E3B"/>
    <w:rsid w:val="0013361F"/>
    <w:rsid w:val="00134906"/>
    <w:rsid w:val="00134FC7"/>
    <w:rsid w:val="0013530A"/>
    <w:rsid w:val="0013546C"/>
    <w:rsid w:val="00135849"/>
    <w:rsid w:val="00135C12"/>
    <w:rsid w:val="00135DBB"/>
    <w:rsid w:val="00136762"/>
    <w:rsid w:val="001368E8"/>
    <w:rsid w:val="001374A6"/>
    <w:rsid w:val="0013771D"/>
    <w:rsid w:val="001401C6"/>
    <w:rsid w:val="00140466"/>
    <w:rsid w:val="001406CE"/>
    <w:rsid w:val="00141907"/>
    <w:rsid w:val="001419CF"/>
    <w:rsid w:val="00141D89"/>
    <w:rsid w:val="00141E74"/>
    <w:rsid w:val="00142050"/>
    <w:rsid w:val="001421CA"/>
    <w:rsid w:val="00142611"/>
    <w:rsid w:val="0014340C"/>
    <w:rsid w:val="00143485"/>
    <w:rsid w:val="00143568"/>
    <w:rsid w:val="001446BF"/>
    <w:rsid w:val="00144AEA"/>
    <w:rsid w:val="00144E44"/>
    <w:rsid w:val="00144E98"/>
    <w:rsid w:val="00145356"/>
    <w:rsid w:val="00145562"/>
    <w:rsid w:val="00145C3D"/>
    <w:rsid w:val="001466A9"/>
    <w:rsid w:val="001468FE"/>
    <w:rsid w:val="00146FAB"/>
    <w:rsid w:val="001474F2"/>
    <w:rsid w:val="00147A95"/>
    <w:rsid w:val="0015107B"/>
    <w:rsid w:val="00151652"/>
    <w:rsid w:val="001516E9"/>
    <w:rsid w:val="00151716"/>
    <w:rsid w:val="00151886"/>
    <w:rsid w:val="00151B0A"/>
    <w:rsid w:val="00151C39"/>
    <w:rsid w:val="00151FAA"/>
    <w:rsid w:val="001521D3"/>
    <w:rsid w:val="00152884"/>
    <w:rsid w:val="00152959"/>
    <w:rsid w:val="00152DD9"/>
    <w:rsid w:val="00152FC4"/>
    <w:rsid w:val="001535DB"/>
    <w:rsid w:val="00153729"/>
    <w:rsid w:val="00153A53"/>
    <w:rsid w:val="0015557C"/>
    <w:rsid w:val="001558D4"/>
    <w:rsid w:val="00155B79"/>
    <w:rsid w:val="00156516"/>
    <w:rsid w:val="00156685"/>
    <w:rsid w:val="00156743"/>
    <w:rsid w:val="00156CF6"/>
    <w:rsid w:val="00156DE8"/>
    <w:rsid w:val="001573C6"/>
    <w:rsid w:val="001575DC"/>
    <w:rsid w:val="001579F0"/>
    <w:rsid w:val="001602F7"/>
    <w:rsid w:val="0016032A"/>
    <w:rsid w:val="001603DE"/>
    <w:rsid w:val="00160679"/>
    <w:rsid w:val="0016127D"/>
    <w:rsid w:val="001612F9"/>
    <w:rsid w:val="00161324"/>
    <w:rsid w:val="00161A06"/>
    <w:rsid w:val="00161FF4"/>
    <w:rsid w:val="001629A9"/>
    <w:rsid w:val="00162D1B"/>
    <w:rsid w:val="00162DA6"/>
    <w:rsid w:val="00162DE9"/>
    <w:rsid w:val="001638F0"/>
    <w:rsid w:val="00163B90"/>
    <w:rsid w:val="001650A0"/>
    <w:rsid w:val="00165199"/>
    <w:rsid w:val="001656CF"/>
    <w:rsid w:val="00166013"/>
    <w:rsid w:val="001666A4"/>
    <w:rsid w:val="00166BE3"/>
    <w:rsid w:val="00167656"/>
    <w:rsid w:val="00167956"/>
    <w:rsid w:val="001701FB"/>
    <w:rsid w:val="00170372"/>
    <w:rsid w:val="001718E4"/>
    <w:rsid w:val="0017207F"/>
    <w:rsid w:val="00172224"/>
    <w:rsid w:val="0017252F"/>
    <w:rsid w:val="001727AF"/>
    <w:rsid w:val="00172827"/>
    <w:rsid w:val="00173437"/>
    <w:rsid w:val="00173611"/>
    <w:rsid w:val="00173C2E"/>
    <w:rsid w:val="0017461F"/>
    <w:rsid w:val="00174C7F"/>
    <w:rsid w:val="001754A6"/>
    <w:rsid w:val="00175604"/>
    <w:rsid w:val="001758A9"/>
    <w:rsid w:val="00176F91"/>
    <w:rsid w:val="0017707E"/>
    <w:rsid w:val="00177182"/>
    <w:rsid w:val="00177971"/>
    <w:rsid w:val="00180DA8"/>
    <w:rsid w:val="001816B4"/>
    <w:rsid w:val="0018335C"/>
    <w:rsid w:val="00183772"/>
    <w:rsid w:val="001837AA"/>
    <w:rsid w:val="00183F4C"/>
    <w:rsid w:val="0018409D"/>
    <w:rsid w:val="00184613"/>
    <w:rsid w:val="001847A8"/>
    <w:rsid w:val="00185650"/>
    <w:rsid w:val="00185F24"/>
    <w:rsid w:val="001869F1"/>
    <w:rsid w:val="00186E62"/>
    <w:rsid w:val="0018770B"/>
    <w:rsid w:val="001877B5"/>
    <w:rsid w:val="00187B1A"/>
    <w:rsid w:val="00187B63"/>
    <w:rsid w:val="00187D24"/>
    <w:rsid w:val="00190486"/>
    <w:rsid w:val="0019081E"/>
    <w:rsid w:val="00190CC7"/>
    <w:rsid w:val="00190E42"/>
    <w:rsid w:val="00191A2E"/>
    <w:rsid w:val="00191B67"/>
    <w:rsid w:val="00192714"/>
    <w:rsid w:val="00192A3D"/>
    <w:rsid w:val="00192E87"/>
    <w:rsid w:val="00193076"/>
    <w:rsid w:val="001941F4"/>
    <w:rsid w:val="00194ED7"/>
    <w:rsid w:val="0019556A"/>
    <w:rsid w:val="001958D6"/>
    <w:rsid w:val="001959DA"/>
    <w:rsid w:val="00195D0F"/>
    <w:rsid w:val="00196BC3"/>
    <w:rsid w:val="00196BEE"/>
    <w:rsid w:val="00196D15"/>
    <w:rsid w:val="001970A7"/>
    <w:rsid w:val="0019715E"/>
    <w:rsid w:val="00197173"/>
    <w:rsid w:val="00197277"/>
    <w:rsid w:val="00197960"/>
    <w:rsid w:val="00197CF5"/>
    <w:rsid w:val="001A0DB8"/>
    <w:rsid w:val="001A0E23"/>
    <w:rsid w:val="001A12F9"/>
    <w:rsid w:val="001A161D"/>
    <w:rsid w:val="001A2307"/>
    <w:rsid w:val="001A271A"/>
    <w:rsid w:val="001A2971"/>
    <w:rsid w:val="001A2977"/>
    <w:rsid w:val="001A3ED2"/>
    <w:rsid w:val="001A43C2"/>
    <w:rsid w:val="001A4413"/>
    <w:rsid w:val="001A5210"/>
    <w:rsid w:val="001A57B9"/>
    <w:rsid w:val="001A5D19"/>
    <w:rsid w:val="001A5FFF"/>
    <w:rsid w:val="001A743A"/>
    <w:rsid w:val="001B0238"/>
    <w:rsid w:val="001B07B3"/>
    <w:rsid w:val="001B13FE"/>
    <w:rsid w:val="001B1BF7"/>
    <w:rsid w:val="001B2F9D"/>
    <w:rsid w:val="001B4022"/>
    <w:rsid w:val="001B4578"/>
    <w:rsid w:val="001B49BD"/>
    <w:rsid w:val="001B4AE0"/>
    <w:rsid w:val="001B63C2"/>
    <w:rsid w:val="001B71FD"/>
    <w:rsid w:val="001B7221"/>
    <w:rsid w:val="001B7CBE"/>
    <w:rsid w:val="001B7F47"/>
    <w:rsid w:val="001C0492"/>
    <w:rsid w:val="001C0588"/>
    <w:rsid w:val="001C0677"/>
    <w:rsid w:val="001C1D61"/>
    <w:rsid w:val="001C1DF6"/>
    <w:rsid w:val="001C25FE"/>
    <w:rsid w:val="001C26DB"/>
    <w:rsid w:val="001C2BD0"/>
    <w:rsid w:val="001C3516"/>
    <w:rsid w:val="001C3E89"/>
    <w:rsid w:val="001C441E"/>
    <w:rsid w:val="001C49A6"/>
    <w:rsid w:val="001C4C80"/>
    <w:rsid w:val="001C4E8A"/>
    <w:rsid w:val="001C4EE9"/>
    <w:rsid w:val="001C503E"/>
    <w:rsid w:val="001C549E"/>
    <w:rsid w:val="001C7352"/>
    <w:rsid w:val="001C7891"/>
    <w:rsid w:val="001C79DB"/>
    <w:rsid w:val="001D07C4"/>
    <w:rsid w:val="001D107F"/>
    <w:rsid w:val="001D1A92"/>
    <w:rsid w:val="001D1B8F"/>
    <w:rsid w:val="001D421B"/>
    <w:rsid w:val="001D442B"/>
    <w:rsid w:val="001D444D"/>
    <w:rsid w:val="001D47FE"/>
    <w:rsid w:val="001D4A87"/>
    <w:rsid w:val="001D5345"/>
    <w:rsid w:val="001D5677"/>
    <w:rsid w:val="001D634C"/>
    <w:rsid w:val="001D6554"/>
    <w:rsid w:val="001D673C"/>
    <w:rsid w:val="001D6A4F"/>
    <w:rsid w:val="001D7493"/>
    <w:rsid w:val="001D78A3"/>
    <w:rsid w:val="001E0362"/>
    <w:rsid w:val="001E0AF1"/>
    <w:rsid w:val="001E1993"/>
    <w:rsid w:val="001E1D82"/>
    <w:rsid w:val="001E1F5F"/>
    <w:rsid w:val="001E1FED"/>
    <w:rsid w:val="001E256F"/>
    <w:rsid w:val="001E2B94"/>
    <w:rsid w:val="001E2E64"/>
    <w:rsid w:val="001E33C1"/>
    <w:rsid w:val="001E33DF"/>
    <w:rsid w:val="001E3472"/>
    <w:rsid w:val="001E3EF0"/>
    <w:rsid w:val="001E4762"/>
    <w:rsid w:val="001E50E0"/>
    <w:rsid w:val="001E58C6"/>
    <w:rsid w:val="001E5F84"/>
    <w:rsid w:val="001E6912"/>
    <w:rsid w:val="001E732A"/>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6423"/>
    <w:rsid w:val="001F70C3"/>
    <w:rsid w:val="001F7613"/>
    <w:rsid w:val="00200701"/>
    <w:rsid w:val="002007B6"/>
    <w:rsid w:val="00200C9A"/>
    <w:rsid w:val="00201974"/>
    <w:rsid w:val="0020246A"/>
    <w:rsid w:val="00202DFD"/>
    <w:rsid w:val="00203705"/>
    <w:rsid w:val="002038F1"/>
    <w:rsid w:val="00203DC5"/>
    <w:rsid w:val="00204482"/>
    <w:rsid w:val="00204880"/>
    <w:rsid w:val="00205064"/>
    <w:rsid w:val="0020531A"/>
    <w:rsid w:val="00205AD0"/>
    <w:rsid w:val="00205E89"/>
    <w:rsid w:val="00205EB8"/>
    <w:rsid w:val="002060C7"/>
    <w:rsid w:val="00206A54"/>
    <w:rsid w:val="00206C83"/>
    <w:rsid w:val="00206E0B"/>
    <w:rsid w:val="002070FE"/>
    <w:rsid w:val="00207B5F"/>
    <w:rsid w:val="00207F84"/>
    <w:rsid w:val="0021016C"/>
    <w:rsid w:val="0021037B"/>
    <w:rsid w:val="00210544"/>
    <w:rsid w:val="002106D9"/>
    <w:rsid w:val="0021132B"/>
    <w:rsid w:val="00212E46"/>
    <w:rsid w:val="00213488"/>
    <w:rsid w:val="0021362B"/>
    <w:rsid w:val="00213D20"/>
    <w:rsid w:val="002145B7"/>
    <w:rsid w:val="002147C1"/>
    <w:rsid w:val="00215168"/>
    <w:rsid w:val="0021592E"/>
    <w:rsid w:val="00215D5C"/>
    <w:rsid w:val="0021626A"/>
    <w:rsid w:val="0021634A"/>
    <w:rsid w:val="00216C40"/>
    <w:rsid w:val="00217433"/>
    <w:rsid w:val="00217CED"/>
    <w:rsid w:val="002201A3"/>
    <w:rsid w:val="00220615"/>
    <w:rsid w:val="00220BA3"/>
    <w:rsid w:val="00221171"/>
    <w:rsid w:val="002217A9"/>
    <w:rsid w:val="0022181C"/>
    <w:rsid w:val="0022246F"/>
    <w:rsid w:val="0022255E"/>
    <w:rsid w:val="00222899"/>
    <w:rsid w:val="00222B12"/>
    <w:rsid w:val="00222D7C"/>
    <w:rsid w:val="00223EF5"/>
    <w:rsid w:val="002240F0"/>
    <w:rsid w:val="0022424C"/>
    <w:rsid w:val="00224301"/>
    <w:rsid w:val="002243EF"/>
    <w:rsid w:val="00224CCB"/>
    <w:rsid w:val="00224D80"/>
    <w:rsid w:val="00224D98"/>
    <w:rsid w:val="002253D2"/>
    <w:rsid w:val="00225ABC"/>
    <w:rsid w:val="00227BB2"/>
    <w:rsid w:val="00227C8D"/>
    <w:rsid w:val="002300D0"/>
    <w:rsid w:val="0023075E"/>
    <w:rsid w:val="00230977"/>
    <w:rsid w:val="00230C2F"/>
    <w:rsid w:val="00231329"/>
    <w:rsid w:val="002318F9"/>
    <w:rsid w:val="002319BD"/>
    <w:rsid w:val="00231E1A"/>
    <w:rsid w:val="00232A8A"/>
    <w:rsid w:val="00233E01"/>
    <w:rsid w:val="00234B2C"/>
    <w:rsid w:val="00234C28"/>
    <w:rsid w:val="002359FA"/>
    <w:rsid w:val="002360A8"/>
    <w:rsid w:val="00236CD1"/>
    <w:rsid w:val="00237062"/>
    <w:rsid w:val="002379AD"/>
    <w:rsid w:val="00237A75"/>
    <w:rsid w:val="00237E17"/>
    <w:rsid w:val="00240437"/>
    <w:rsid w:val="002412A4"/>
    <w:rsid w:val="002423E6"/>
    <w:rsid w:val="00242562"/>
    <w:rsid w:val="002431DC"/>
    <w:rsid w:val="00243F95"/>
    <w:rsid w:val="002441AD"/>
    <w:rsid w:val="002451FF"/>
    <w:rsid w:val="0024529E"/>
    <w:rsid w:val="002452B0"/>
    <w:rsid w:val="00246567"/>
    <w:rsid w:val="002466FC"/>
    <w:rsid w:val="002467B9"/>
    <w:rsid w:val="0024685B"/>
    <w:rsid w:val="00246917"/>
    <w:rsid w:val="002469D3"/>
    <w:rsid w:val="002470A4"/>
    <w:rsid w:val="00247620"/>
    <w:rsid w:val="002476B6"/>
    <w:rsid w:val="00247811"/>
    <w:rsid w:val="002512A3"/>
    <w:rsid w:val="0025152F"/>
    <w:rsid w:val="002522C7"/>
    <w:rsid w:val="002523DF"/>
    <w:rsid w:val="00252BC3"/>
    <w:rsid w:val="00252EDE"/>
    <w:rsid w:val="00252FFA"/>
    <w:rsid w:val="002532AF"/>
    <w:rsid w:val="0025364B"/>
    <w:rsid w:val="00253788"/>
    <w:rsid w:val="00253DD9"/>
    <w:rsid w:val="00254672"/>
    <w:rsid w:val="00257D09"/>
    <w:rsid w:val="00257E4A"/>
    <w:rsid w:val="00257F93"/>
    <w:rsid w:val="0026044A"/>
    <w:rsid w:val="00260555"/>
    <w:rsid w:val="002619A8"/>
    <w:rsid w:val="00261A3D"/>
    <w:rsid w:val="00262E12"/>
    <w:rsid w:val="002630F9"/>
    <w:rsid w:val="00263A00"/>
    <w:rsid w:val="00265BCB"/>
    <w:rsid w:val="00265E7F"/>
    <w:rsid w:val="0026696E"/>
    <w:rsid w:val="00266F07"/>
    <w:rsid w:val="00267A05"/>
    <w:rsid w:val="00270085"/>
    <w:rsid w:val="0027013D"/>
    <w:rsid w:val="00270F0F"/>
    <w:rsid w:val="0027184B"/>
    <w:rsid w:val="00271AD3"/>
    <w:rsid w:val="00272107"/>
    <w:rsid w:val="00273606"/>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1A87"/>
    <w:rsid w:val="00282C02"/>
    <w:rsid w:val="0028362F"/>
    <w:rsid w:val="00284204"/>
    <w:rsid w:val="0028492D"/>
    <w:rsid w:val="00284C07"/>
    <w:rsid w:val="00285613"/>
    <w:rsid w:val="00285859"/>
    <w:rsid w:val="002861A7"/>
    <w:rsid w:val="002866A6"/>
    <w:rsid w:val="002866C9"/>
    <w:rsid w:val="002868EF"/>
    <w:rsid w:val="00287286"/>
    <w:rsid w:val="002900A5"/>
    <w:rsid w:val="00291217"/>
    <w:rsid w:val="00291C65"/>
    <w:rsid w:val="002925A8"/>
    <w:rsid w:val="00292A44"/>
    <w:rsid w:val="00292E96"/>
    <w:rsid w:val="002935AD"/>
    <w:rsid w:val="00293699"/>
    <w:rsid w:val="00293714"/>
    <w:rsid w:val="002941E2"/>
    <w:rsid w:val="002949ED"/>
    <w:rsid w:val="00295120"/>
    <w:rsid w:val="0029533A"/>
    <w:rsid w:val="00295FE7"/>
    <w:rsid w:val="00296047"/>
    <w:rsid w:val="00296E15"/>
    <w:rsid w:val="0029712D"/>
    <w:rsid w:val="002A03DC"/>
    <w:rsid w:val="002A05B6"/>
    <w:rsid w:val="002A0A42"/>
    <w:rsid w:val="002A17FB"/>
    <w:rsid w:val="002A1A1C"/>
    <w:rsid w:val="002A259F"/>
    <w:rsid w:val="002A3089"/>
    <w:rsid w:val="002A32C2"/>
    <w:rsid w:val="002A32CE"/>
    <w:rsid w:val="002A34A1"/>
    <w:rsid w:val="002A353E"/>
    <w:rsid w:val="002A3588"/>
    <w:rsid w:val="002A47F7"/>
    <w:rsid w:val="002A47FD"/>
    <w:rsid w:val="002A5269"/>
    <w:rsid w:val="002A5935"/>
    <w:rsid w:val="002A6565"/>
    <w:rsid w:val="002A678A"/>
    <w:rsid w:val="002A759B"/>
    <w:rsid w:val="002A78AC"/>
    <w:rsid w:val="002A7B61"/>
    <w:rsid w:val="002A7F4C"/>
    <w:rsid w:val="002B044F"/>
    <w:rsid w:val="002B0B59"/>
    <w:rsid w:val="002B0C59"/>
    <w:rsid w:val="002B0D7F"/>
    <w:rsid w:val="002B1313"/>
    <w:rsid w:val="002B1948"/>
    <w:rsid w:val="002B19F6"/>
    <w:rsid w:val="002B1E42"/>
    <w:rsid w:val="002B2479"/>
    <w:rsid w:val="002B314D"/>
    <w:rsid w:val="002B3F10"/>
    <w:rsid w:val="002B43FB"/>
    <w:rsid w:val="002B513B"/>
    <w:rsid w:val="002B51DB"/>
    <w:rsid w:val="002B5EBE"/>
    <w:rsid w:val="002B5F37"/>
    <w:rsid w:val="002B6E9C"/>
    <w:rsid w:val="002B6F51"/>
    <w:rsid w:val="002B734E"/>
    <w:rsid w:val="002C0138"/>
    <w:rsid w:val="002C0201"/>
    <w:rsid w:val="002C0220"/>
    <w:rsid w:val="002C0877"/>
    <w:rsid w:val="002C0CAA"/>
    <w:rsid w:val="002C0E94"/>
    <w:rsid w:val="002C13D4"/>
    <w:rsid w:val="002C14AF"/>
    <w:rsid w:val="002C1AA4"/>
    <w:rsid w:val="002C223C"/>
    <w:rsid w:val="002C2432"/>
    <w:rsid w:val="002C2478"/>
    <w:rsid w:val="002C3925"/>
    <w:rsid w:val="002C457C"/>
    <w:rsid w:val="002C4956"/>
    <w:rsid w:val="002C4BFB"/>
    <w:rsid w:val="002C530C"/>
    <w:rsid w:val="002C5B66"/>
    <w:rsid w:val="002C60B9"/>
    <w:rsid w:val="002C648D"/>
    <w:rsid w:val="002C74EA"/>
    <w:rsid w:val="002C7ED2"/>
    <w:rsid w:val="002D0071"/>
    <w:rsid w:val="002D0A53"/>
    <w:rsid w:val="002D1362"/>
    <w:rsid w:val="002D16D2"/>
    <w:rsid w:val="002D1F2B"/>
    <w:rsid w:val="002D21A6"/>
    <w:rsid w:val="002D27B6"/>
    <w:rsid w:val="002D343A"/>
    <w:rsid w:val="002D3B7F"/>
    <w:rsid w:val="002D3BFE"/>
    <w:rsid w:val="002D43C8"/>
    <w:rsid w:val="002D4AB3"/>
    <w:rsid w:val="002D4C58"/>
    <w:rsid w:val="002D4D47"/>
    <w:rsid w:val="002D50AD"/>
    <w:rsid w:val="002D5238"/>
    <w:rsid w:val="002D54F8"/>
    <w:rsid w:val="002D5976"/>
    <w:rsid w:val="002D5D63"/>
    <w:rsid w:val="002D6B61"/>
    <w:rsid w:val="002D6B82"/>
    <w:rsid w:val="002D6BE0"/>
    <w:rsid w:val="002D7515"/>
    <w:rsid w:val="002D7A00"/>
    <w:rsid w:val="002E0160"/>
    <w:rsid w:val="002E0220"/>
    <w:rsid w:val="002E0251"/>
    <w:rsid w:val="002E0622"/>
    <w:rsid w:val="002E06F5"/>
    <w:rsid w:val="002E1075"/>
    <w:rsid w:val="002E14B7"/>
    <w:rsid w:val="002E1A2F"/>
    <w:rsid w:val="002E3771"/>
    <w:rsid w:val="002E4590"/>
    <w:rsid w:val="002E49A9"/>
    <w:rsid w:val="002E53A2"/>
    <w:rsid w:val="002E6DF3"/>
    <w:rsid w:val="002E7664"/>
    <w:rsid w:val="002E7D07"/>
    <w:rsid w:val="002E7DD4"/>
    <w:rsid w:val="002F048F"/>
    <w:rsid w:val="002F0958"/>
    <w:rsid w:val="002F0966"/>
    <w:rsid w:val="002F0BFA"/>
    <w:rsid w:val="002F18C2"/>
    <w:rsid w:val="002F18FC"/>
    <w:rsid w:val="002F23F6"/>
    <w:rsid w:val="002F295A"/>
    <w:rsid w:val="002F296F"/>
    <w:rsid w:val="002F3156"/>
    <w:rsid w:val="002F3D1A"/>
    <w:rsid w:val="002F4029"/>
    <w:rsid w:val="002F4033"/>
    <w:rsid w:val="002F4314"/>
    <w:rsid w:val="002F485D"/>
    <w:rsid w:val="002F4E80"/>
    <w:rsid w:val="002F5AAC"/>
    <w:rsid w:val="002F5FB2"/>
    <w:rsid w:val="002F6753"/>
    <w:rsid w:val="002F727B"/>
    <w:rsid w:val="002F752D"/>
    <w:rsid w:val="002F77BA"/>
    <w:rsid w:val="00300652"/>
    <w:rsid w:val="003009B8"/>
    <w:rsid w:val="00301016"/>
    <w:rsid w:val="00301160"/>
    <w:rsid w:val="003011F5"/>
    <w:rsid w:val="003013C8"/>
    <w:rsid w:val="00301543"/>
    <w:rsid w:val="003018F3"/>
    <w:rsid w:val="0030199F"/>
    <w:rsid w:val="00301E69"/>
    <w:rsid w:val="00301FA4"/>
    <w:rsid w:val="00302764"/>
    <w:rsid w:val="0030283F"/>
    <w:rsid w:val="003031ED"/>
    <w:rsid w:val="00303299"/>
    <w:rsid w:val="00303782"/>
    <w:rsid w:val="0030435D"/>
    <w:rsid w:val="0030454B"/>
    <w:rsid w:val="003063DE"/>
    <w:rsid w:val="00306945"/>
    <w:rsid w:val="00306C4C"/>
    <w:rsid w:val="00310C71"/>
    <w:rsid w:val="00310FED"/>
    <w:rsid w:val="00311470"/>
    <w:rsid w:val="00311ABB"/>
    <w:rsid w:val="00314289"/>
    <w:rsid w:val="003143FE"/>
    <w:rsid w:val="003147D4"/>
    <w:rsid w:val="00314B8A"/>
    <w:rsid w:val="00314BC0"/>
    <w:rsid w:val="00314D7E"/>
    <w:rsid w:val="00315065"/>
    <w:rsid w:val="00315087"/>
    <w:rsid w:val="00315346"/>
    <w:rsid w:val="00315791"/>
    <w:rsid w:val="00315FAA"/>
    <w:rsid w:val="003161AF"/>
    <w:rsid w:val="00316D10"/>
    <w:rsid w:val="00317118"/>
    <w:rsid w:val="003175B5"/>
    <w:rsid w:val="00317832"/>
    <w:rsid w:val="003178DD"/>
    <w:rsid w:val="003178ED"/>
    <w:rsid w:val="003179A5"/>
    <w:rsid w:val="00317DE4"/>
    <w:rsid w:val="0032004B"/>
    <w:rsid w:val="0032116D"/>
    <w:rsid w:val="00321459"/>
    <w:rsid w:val="00321529"/>
    <w:rsid w:val="00321DBC"/>
    <w:rsid w:val="00321FCE"/>
    <w:rsid w:val="003221FF"/>
    <w:rsid w:val="003229F1"/>
    <w:rsid w:val="00323502"/>
    <w:rsid w:val="0032436C"/>
    <w:rsid w:val="00324599"/>
    <w:rsid w:val="003252F6"/>
    <w:rsid w:val="0032541F"/>
    <w:rsid w:val="00325D1B"/>
    <w:rsid w:val="00326020"/>
    <w:rsid w:val="00326755"/>
    <w:rsid w:val="00326820"/>
    <w:rsid w:val="00326C41"/>
    <w:rsid w:val="0032755F"/>
    <w:rsid w:val="00327897"/>
    <w:rsid w:val="003278C0"/>
    <w:rsid w:val="0032795B"/>
    <w:rsid w:val="0033000C"/>
    <w:rsid w:val="003304FD"/>
    <w:rsid w:val="00330BE0"/>
    <w:rsid w:val="00330BF6"/>
    <w:rsid w:val="00331528"/>
    <w:rsid w:val="00331819"/>
    <w:rsid w:val="00331932"/>
    <w:rsid w:val="003319D5"/>
    <w:rsid w:val="00331AFC"/>
    <w:rsid w:val="00331E96"/>
    <w:rsid w:val="0033235A"/>
    <w:rsid w:val="003327AA"/>
    <w:rsid w:val="003335DF"/>
    <w:rsid w:val="00333805"/>
    <w:rsid w:val="00333DA7"/>
    <w:rsid w:val="00334189"/>
    <w:rsid w:val="00334EBA"/>
    <w:rsid w:val="00334FFC"/>
    <w:rsid w:val="00335062"/>
    <w:rsid w:val="00335668"/>
    <w:rsid w:val="0033597C"/>
    <w:rsid w:val="0033618B"/>
    <w:rsid w:val="00336348"/>
    <w:rsid w:val="003363C0"/>
    <w:rsid w:val="00336920"/>
    <w:rsid w:val="00337518"/>
    <w:rsid w:val="00337859"/>
    <w:rsid w:val="00337BC3"/>
    <w:rsid w:val="00340184"/>
    <w:rsid w:val="003403BC"/>
    <w:rsid w:val="00340542"/>
    <w:rsid w:val="0034111D"/>
    <w:rsid w:val="003417BD"/>
    <w:rsid w:val="00341CD2"/>
    <w:rsid w:val="003420D7"/>
    <w:rsid w:val="003425E2"/>
    <w:rsid w:val="00342F60"/>
    <w:rsid w:val="003434C5"/>
    <w:rsid w:val="003436D3"/>
    <w:rsid w:val="00343C20"/>
    <w:rsid w:val="00343CE0"/>
    <w:rsid w:val="00344193"/>
    <w:rsid w:val="0034492A"/>
    <w:rsid w:val="0034552F"/>
    <w:rsid w:val="003459E9"/>
    <w:rsid w:val="00346512"/>
    <w:rsid w:val="0034673E"/>
    <w:rsid w:val="0034711C"/>
    <w:rsid w:val="003473F2"/>
    <w:rsid w:val="003474A3"/>
    <w:rsid w:val="003476FD"/>
    <w:rsid w:val="00347A21"/>
    <w:rsid w:val="003507E7"/>
    <w:rsid w:val="00350939"/>
    <w:rsid w:val="00351289"/>
    <w:rsid w:val="0035128B"/>
    <w:rsid w:val="00351A18"/>
    <w:rsid w:val="00351A50"/>
    <w:rsid w:val="003520E7"/>
    <w:rsid w:val="00352817"/>
    <w:rsid w:val="003529AA"/>
    <w:rsid w:val="00352C82"/>
    <w:rsid w:val="00352E6E"/>
    <w:rsid w:val="00352EB3"/>
    <w:rsid w:val="00353079"/>
    <w:rsid w:val="00353299"/>
    <w:rsid w:val="00353708"/>
    <w:rsid w:val="00353B9B"/>
    <w:rsid w:val="00354022"/>
    <w:rsid w:val="00354589"/>
    <w:rsid w:val="00356268"/>
    <w:rsid w:val="00356859"/>
    <w:rsid w:val="00357315"/>
    <w:rsid w:val="0035795B"/>
    <w:rsid w:val="00357D0A"/>
    <w:rsid w:val="003601C7"/>
    <w:rsid w:val="003613B8"/>
    <w:rsid w:val="00361ACE"/>
    <w:rsid w:val="003620AC"/>
    <w:rsid w:val="0036284B"/>
    <w:rsid w:val="00362D5C"/>
    <w:rsid w:val="003631D8"/>
    <w:rsid w:val="00363843"/>
    <w:rsid w:val="00363E1A"/>
    <w:rsid w:val="00364804"/>
    <w:rsid w:val="00364F89"/>
    <w:rsid w:val="0036674B"/>
    <w:rsid w:val="00367214"/>
    <w:rsid w:val="003674CF"/>
    <w:rsid w:val="00367863"/>
    <w:rsid w:val="00367C9A"/>
    <w:rsid w:val="00370C98"/>
    <w:rsid w:val="00370E48"/>
    <w:rsid w:val="00370F0D"/>
    <w:rsid w:val="003720C5"/>
    <w:rsid w:val="003730F2"/>
    <w:rsid w:val="003739A7"/>
    <w:rsid w:val="003739E9"/>
    <w:rsid w:val="00373E0B"/>
    <w:rsid w:val="00375112"/>
    <w:rsid w:val="003752B2"/>
    <w:rsid w:val="00375511"/>
    <w:rsid w:val="003755CF"/>
    <w:rsid w:val="0037611A"/>
    <w:rsid w:val="0037617F"/>
    <w:rsid w:val="003770F5"/>
    <w:rsid w:val="00377582"/>
    <w:rsid w:val="003806A7"/>
    <w:rsid w:val="00380F38"/>
    <w:rsid w:val="003815B3"/>
    <w:rsid w:val="00381A21"/>
    <w:rsid w:val="00381F94"/>
    <w:rsid w:val="00381FC1"/>
    <w:rsid w:val="00382F01"/>
    <w:rsid w:val="003833DA"/>
    <w:rsid w:val="0038378D"/>
    <w:rsid w:val="00383A47"/>
    <w:rsid w:val="00383C24"/>
    <w:rsid w:val="00384394"/>
    <w:rsid w:val="003843BC"/>
    <w:rsid w:val="00384BD1"/>
    <w:rsid w:val="003869C1"/>
    <w:rsid w:val="003869DD"/>
    <w:rsid w:val="00387192"/>
    <w:rsid w:val="0038754F"/>
    <w:rsid w:val="00387751"/>
    <w:rsid w:val="0038775E"/>
    <w:rsid w:val="0038790E"/>
    <w:rsid w:val="00387FBF"/>
    <w:rsid w:val="003902A3"/>
    <w:rsid w:val="0039072D"/>
    <w:rsid w:val="00390880"/>
    <w:rsid w:val="00390977"/>
    <w:rsid w:val="00391674"/>
    <w:rsid w:val="00392482"/>
    <w:rsid w:val="003928D3"/>
    <w:rsid w:val="003930BA"/>
    <w:rsid w:val="003930C1"/>
    <w:rsid w:val="0039314F"/>
    <w:rsid w:val="003935EB"/>
    <w:rsid w:val="00393B0F"/>
    <w:rsid w:val="00393B47"/>
    <w:rsid w:val="003941E7"/>
    <w:rsid w:val="003942EE"/>
    <w:rsid w:val="003945E8"/>
    <w:rsid w:val="00394A20"/>
    <w:rsid w:val="00395503"/>
    <w:rsid w:val="00396054"/>
    <w:rsid w:val="003967C7"/>
    <w:rsid w:val="0039782A"/>
    <w:rsid w:val="00397A1E"/>
    <w:rsid w:val="003A06EB"/>
    <w:rsid w:val="003A0AEB"/>
    <w:rsid w:val="003A0E37"/>
    <w:rsid w:val="003A1025"/>
    <w:rsid w:val="003A1697"/>
    <w:rsid w:val="003A1B6D"/>
    <w:rsid w:val="003A1C3B"/>
    <w:rsid w:val="003A2212"/>
    <w:rsid w:val="003A2A95"/>
    <w:rsid w:val="003A3AD6"/>
    <w:rsid w:val="003A444A"/>
    <w:rsid w:val="003A457F"/>
    <w:rsid w:val="003A5297"/>
    <w:rsid w:val="003A5951"/>
    <w:rsid w:val="003A619B"/>
    <w:rsid w:val="003A6B09"/>
    <w:rsid w:val="003A714F"/>
    <w:rsid w:val="003A71FB"/>
    <w:rsid w:val="003A737B"/>
    <w:rsid w:val="003A79BF"/>
    <w:rsid w:val="003A7A3A"/>
    <w:rsid w:val="003A7A8D"/>
    <w:rsid w:val="003A7F3C"/>
    <w:rsid w:val="003B0063"/>
    <w:rsid w:val="003B09BF"/>
    <w:rsid w:val="003B115D"/>
    <w:rsid w:val="003B11C5"/>
    <w:rsid w:val="003B1356"/>
    <w:rsid w:val="003B1604"/>
    <w:rsid w:val="003B2F49"/>
    <w:rsid w:val="003B2F60"/>
    <w:rsid w:val="003B30D7"/>
    <w:rsid w:val="003B32AB"/>
    <w:rsid w:val="003B335B"/>
    <w:rsid w:val="003B37EC"/>
    <w:rsid w:val="003B3AAD"/>
    <w:rsid w:val="003B45F5"/>
    <w:rsid w:val="003B4793"/>
    <w:rsid w:val="003B4AD7"/>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6E5"/>
    <w:rsid w:val="003C4DEC"/>
    <w:rsid w:val="003C51DD"/>
    <w:rsid w:val="003C5A02"/>
    <w:rsid w:val="003C5F3D"/>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531"/>
    <w:rsid w:val="003D1551"/>
    <w:rsid w:val="003D1F2B"/>
    <w:rsid w:val="003D24A9"/>
    <w:rsid w:val="003D27EB"/>
    <w:rsid w:val="003D2EE5"/>
    <w:rsid w:val="003D3073"/>
    <w:rsid w:val="003D3D78"/>
    <w:rsid w:val="003D4126"/>
    <w:rsid w:val="003D41A5"/>
    <w:rsid w:val="003D4E65"/>
    <w:rsid w:val="003D54DF"/>
    <w:rsid w:val="003D5610"/>
    <w:rsid w:val="003D5D46"/>
    <w:rsid w:val="003D5D60"/>
    <w:rsid w:val="003D5F69"/>
    <w:rsid w:val="003D60A2"/>
    <w:rsid w:val="003D69E2"/>
    <w:rsid w:val="003D6EA8"/>
    <w:rsid w:val="003D7989"/>
    <w:rsid w:val="003E0003"/>
    <w:rsid w:val="003E2668"/>
    <w:rsid w:val="003E26C2"/>
    <w:rsid w:val="003E28F5"/>
    <w:rsid w:val="003E3002"/>
    <w:rsid w:val="003E3471"/>
    <w:rsid w:val="003E3C17"/>
    <w:rsid w:val="003E3D70"/>
    <w:rsid w:val="003E4C48"/>
    <w:rsid w:val="003E5437"/>
    <w:rsid w:val="003E5B49"/>
    <w:rsid w:val="003E5D66"/>
    <w:rsid w:val="003E6165"/>
    <w:rsid w:val="003E648F"/>
    <w:rsid w:val="003E64CA"/>
    <w:rsid w:val="003E6846"/>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5958"/>
    <w:rsid w:val="003F5A97"/>
    <w:rsid w:val="003F5AEC"/>
    <w:rsid w:val="003F5AF3"/>
    <w:rsid w:val="003F5D64"/>
    <w:rsid w:val="003F5EED"/>
    <w:rsid w:val="003F6877"/>
    <w:rsid w:val="003F69A9"/>
    <w:rsid w:val="003F6A5C"/>
    <w:rsid w:val="003F6AB3"/>
    <w:rsid w:val="003F7316"/>
    <w:rsid w:val="003F7520"/>
    <w:rsid w:val="003F7B00"/>
    <w:rsid w:val="004003D6"/>
    <w:rsid w:val="00400BD8"/>
    <w:rsid w:val="00400EC3"/>
    <w:rsid w:val="00401200"/>
    <w:rsid w:val="0040142B"/>
    <w:rsid w:val="00401F8D"/>
    <w:rsid w:val="00402425"/>
    <w:rsid w:val="00402478"/>
    <w:rsid w:val="0040261B"/>
    <w:rsid w:val="0040322A"/>
    <w:rsid w:val="00403394"/>
    <w:rsid w:val="0040442C"/>
    <w:rsid w:val="00404B6A"/>
    <w:rsid w:val="00404CFE"/>
    <w:rsid w:val="00404EDC"/>
    <w:rsid w:val="00404FBB"/>
    <w:rsid w:val="004052E7"/>
    <w:rsid w:val="004058A6"/>
    <w:rsid w:val="00405A85"/>
    <w:rsid w:val="00405E18"/>
    <w:rsid w:val="00405E44"/>
    <w:rsid w:val="00405FD1"/>
    <w:rsid w:val="00406199"/>
    <w:rsid w:val="004065DA"/>
    <w:rsid w:val="004066A1"/>
    <w:rsid w:val="00406ED9"/>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2E1"/>
    <w:rsid w:val="00421791"/>
    <w:rsid w:val="00421D4A"/>
    <w:rsid w:val="00422280"/>
    <w:rsid w:val="00422EFC"/>
    <w:rsid w:val="00423674"/>
    <w:rsid w:val="0042391C"/>
    <w:rsid w:val="004239DB"/>
    <w:rsid w:val="00424D13"/>
    <w:rsid w:val="00424F64"/>
    <w:rsid w:val="00425321"/>
    <w:rsid w:val="00425667"/>
    <w:rsid w:val="00425905"/>
    <w:rsid w:val="00425E3A"/>
    <w:rsid w:val="004266BD"/>
    <w:rsid w:val="00426960"/>
    <w:rsid w:val="004272E8"/>
    <w:rsid w:val="00430069"/>
    <w:rsid w:val="0043019D"/>
    <w:rsid w:val="00430654"/>
    <w:rsid w:val="004308AE"/>
    <w:rsid w:val="00430932"/>
    <w:rsid w:val="0043095C"/>
    <w:rsid w:val="00430B03"/>
    <w:rsid w:val="004312DC"/>
    <w:rsid w:val="0043179D"/>
    <w:rsid w:val="00431BCA"/>
    <w:rsid w:val="00431DCE"/>
    <w:rsid w:val="00432B9F"/>
    <w:rsid w:val="00432DBD"/>
    <w:rsid w:val="00432E5B"/>
    <w:rsid w:val="004333F6"/>
    <w:rsid w:val="0043371F"/>
    <w:rsid w:val="00433BA4"/>
    <w:rsid w:val="00433C02"/>
    <w:rsid w:val="004343E0"/>
    <w:rsid w:val="004345DD"/>
    <w:rsid w:val="00435427"/>
    <w:rsid w:val="00435F40"/>
    <w:rsid w:val="0043616F"/>
    <w:rsid w:val="0043682A"/>
    <w:rsid w:val="004375F6"/>
    <w:rsid w:val="00437D4E"/>
    <w:rsid w:val="00437D98"/>
    <w:rsid w:val="00437FD3"/>
    <w:rsid w:val="00440148"/>
    <w:rsid w:val="00440A5E"/>
    <w:rsid w:val="00440CD9"/>
    <w:rsid w:val="004414BE"/>
    <w:rsid w:val="00441604"/>
    <w:rsid w:val="00441BFA"/>
    <w:rsid w:val="00442319"/>
    <w:rsid w:val="004427D0"/>
    <w:rsid w:val="00442959"/>
    <w:rsid w:val="00442A16"/>
    <w:rsid w:val="00442C61"/>
    <w:rsid w:val="00443075"/>
    <w:rsid w:val="004430CC"/>
    <w:rsid w:val="004431F0"/>
    <w:rsid w:val="00443C19"/>
    <w:rsid w:val="0044557A"/>
    <w:rsid w:val="00445C54"/>
    <w:rsid w:val="00445D97"/>
    <w:rsid w:val="0044634A"/>
    <w:rsid w:val="00446629"/>
    <w:rsid w:val="00447087"/>
    <w:rsid w:val="00450381"/>
    <w:rsid w:val="004511F3"/>
    <w:rsid w:val="0045157E"/>
    <w:rsid w:val="004516C1"/>
    <w:rsid w:val="00452686"/>
    <w:rsid w:val="00453E10"/>
    <w:rsid w:val="00453EBE"/>
    <w:rsid w:val="0045474A"/>
    <w:rsid w:val="004547D2"/>
    <w:rsid w:val="00454B14"/>
    <w:rsid w:val="0045505F"/>
    <w:rsid w:val="0045542F"/>
    <w:rsid w:val="004557E6"/>
    <w:rsid w:val="00455EF9"/>
    <w:rsid w:val="004560E5"/>
    <w:rsid w:val="004565CD"/>
    <w:rsid w:val="00460D1E"/>
    <w:rsid w:val="00460D6D"/>
    <w:rsid w:val="00461474"/>
    <w:rsid w:val="00461486"/>
    <w:rsid w:val="0046255A"/>
    <w:rsid w:val="00462D95"/>
    <w:rsid w:val="00462E40"/>
    <w:rsid w:val="00462F57"/>
    <w:rsid w:val="00463996"/>
    <w:rsid w:val="0046426A"/>
    <w:rsid w:val="00464657"/>
    <w:rsid w:val="00464921"/>
    <w:rsid w:val="00464BD5"/>
    <w:rsid w:val="00464E57"/>
    <w:rsid w:val="00465344"/>
    <w:rsid w:val="00465358"/>
    <w:rsid w:val="00465720"/>
    <w:rsid w:val="00465CD8"/>
    <w:rsid w:val="00465E65"/>
    <w:rsid w:val="0046625D"/>
    <w:rsid w:val="00466ACE"/>
    <w:rsid w:val="00466C03"/>
    <w:rsid w:val="00466CAD"/>
    <w:rsid w:val="00466DE7"/>
    <w:rsid w:val="004671C6"/>
    <w:rsid w:val="00467ABC"/>
    <w:rsid w:val="00471317"/>
    <w:rsid w:val="00471BAC"/>
    <w:rsid w:val="00472C34"/>
    <w:rsid w:val="00473F26"/>
    <w:rsid w:val="0047429E"/>
    <w:rsid w:val="00474BD8"/>
    <w:rsid w:val="0047520E"/>
    <w:rsid w:val="0047552F"/>
    <w:rsid w:val="00475651"/>
    <w:rsid w:val="0047602F"/>
    <w:rsid w:val="0047607F"/>
    <w:rsid w:val="00476143"/>
    <w:rsid w:val="0047715F"/>
    <w:rsid w:val="00477246"/>
    <w:rsid w:val="00480592"/>
    <w:rsid w:val="00480852"/>
    <w:rsid w:val="004813B9"/>
    <w:rsid w:val="00481C10"/>
    <w:rsid w:val="00482456"/>
    <w:rsid w:val="00482487"/>
    <w:rsid w:val="004824A8"/>
    <w:rsid w:val="0048284A"/>
    <w:rsid w:val="00482B20"/>
    <w:rsid w:val="00482CFD"/>
    <w:rsid w:val="004832D8"/>
    <w:rsid w:val="00483C84"/>
    <w:rsid w:val="00483CFE"/>
    <w:rsid w:val="0048420D"/>
    <w:rsid w:val="0048557C"/>
    <w:rsid w:val="00485A4F"/>
    <w:rsid w:val="00485B0C"/>
    <w:rsid w:val="00485C81"/>
    <w:rsid w:val="00485E86"/>
    <w:rsid w:val="00485EE4"/>
    <w:rsid w:val="0048660C"/>
    <w:rsid w:val="004872D6"/>
    <w:rsid w:val="0048731A"/>
    <w:rsid w:val="004877A7"/>
    <w:rsid w:val="004922AB"/>
    <w:rsid w:val="00492608"/>
    <w:rsid w:val="0049362E"/>
    <w:rsid w:val="0049421E"/>
    <w:rsid w:val="0049423B"/>
    <w:rsid w:val="004945BD"/>
    <w:rsid w:val="00494728"/>
    <w:rsid w:val="0049549E"/>
    <w:rsid w:val="00495694"/>
    <w:rsid w:val="00495DB4"/>
    <w:rsid w:val="0049632C"/>
    <w:rsid w:val="00496688"/>
    <w:rsid w:val="004969F6"/>
    <w:rsid w:val="00496B02"/>
    <w:rsid w:val="00497768"/>
    <w:rsid w:val="00497C5E"/>
    <w:rsid w:val="004A0135"/>
    <w:rsid w:val="004A0434"/>
    <w:rsid w:val="004A0EE8"/>
    <w:rsid w:val="004A1B9D"/>
    <w:rsid w:val="004A1D6F"/>
    <w:rsid w:val="004A1EF5"/>
    <w:rsid w:val="004A28CF"/>
    <w:rsid w:val="004A2B57"/>
    <w:rsid w:val="004A2CB8"/>
    <w:rsid w:val="004A2E08"/>
    <w:rsid w:val="004A2E25"/>
    <w:rsid w:val="004A2E6C"/>
    <w:rsid w:val="004A30CC"/>
    <w:rsid w:val="004A36E9"/>
    <w:rsid w:val="004A3C56"/>
    <w:rsid w:val="004A49EA"/>
    <w:rsid w:val="004A4A1A"/>
    <w:rsid w:val="004A5D71"/>
    <w:rsid w:val="004A62ED"/>
    <w:rsid w:val="004A6D99"/>
    <w:rsid w:val="004A6E59"/>
    <w:rsid w:val="004A73F1"/>
    <w:rsid w:val="004A75C0"/>
    <w:rsid w:val="004A7F91"/>
    <w:rsid w:val="004B12EB"/>
    <w:rsid w:val="004B1BA0"/>
    <w:rsid w:val="004B1CA7"/>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C072C"/>
    <w:rsid w:val="004C0755"/>
    <w:rsid w:val="004C0F99"/>
    <w:rsid w:val="004C0FB3"/>
    <w:rsid w:val="004C125A"/>
    <w:rsid w:val="004C219D"/>
    <w:rsid w:val="004C2DA3"/>
    <w:rsid w:val="004C2EF9"/>
    <w:rsid w:val="004C4643"/>
    <w:rsid w:val="004C5C07"/>
    <w:rsid w:val="004C6E7C"/>
    <w:rsid w:val="004C72DD"/>
    <w:rsid w:val="004C7BD6"/>
    <w:rsid w:val="004C7EF0"/>
    <w:rsid w:val="004D08CF"/>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C0B"/>
    <w:rsid w:val="004E2F3D"/>
    <w:rsid w:val="004E30B0"/>
    <w:rsid w:val="004E4E58"/>
    <w:rsid w:val="004E515A"/>
    <w:rsid w:val="004E5A3B"/>
    <w:rsid w:val="004E6423"/>
    <w:rsid w:val="004E6584"/>
    <w:rsid w:val="004E66FA"/>
    <w:rsid w:val="004E6724"/>
    <w:rsid w:val="004E6926"/>
    <w:rsid w:val="004E7259"/>
    <w:rsid w:val="004F00E0"/>
    <w:rsid w:val="004F0141"/>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7AA"/>
    <w:rsid w:val="00503091"/>
    <w:rsid w:val="005030F0"/>
    <w:rsid w:val="00503546"/>
    <w:rsid w:val="00503D51"/>
    <w:rsid w:val="0050498E"/>
    <w:rsid w:val="005049B0"/>
    <w:rsid w:val="00505030"/>
    <w:rsid w:val="00505154"/>
    <w:rsid w:val="00506031"/>
    <w:rsid w:val="0050741B"/>
    <w:rsid w:val="00507638"/>
    <w:rsid w:val="005079E3"/>
    <w:rsid w:val="00510397"/>
    <w:rsid w:val="005115A7"/>
    <w:rsid w:val="00511970"/>
    <w:rsid w:val="00511FA7"/>
    <w:rsid w:val="005125E8"/>
    <w:rsid w:val="00512B0A"/>
    <w:rsid w:val="005134E0"/>
    <w:rsid w:val="005134EE"/>
    <w:rsid w:val="005136E6"/>
    <w:rsid w:val="00514200"/>
    <w:rsid w:val="005143CA"/>
    <w:rsid w:val="0051457C"/>
    <w:rsid w:val="0051484B"/>
    <w:rsid w:val="005149CD"/>
    <w:rsid w:val="00514FF2"/>
    <w:rsid w:val="005150FE"/>
    <w:rsid w:val="005157A4"/>
    <w:rsid w:val="00517ACE"/>
    <w:rsid w:val="00520683"/>
    <w:rsid w:val="005207C6"/>
    <w:rsid w:val="00520B61"/>
    <w:rsid w:val="00520BFD"/>
    <w:rsid w:val="00520CD4"/>
    <w:rsid w:val="00520EC6"/>
    <w:rsid w:val="0052106C"/>
    <w:rsid w:val="00521C73"/>
    <w:rsid w:val="005220C5"/>
    <w:rsid w:val="00522491"/>
    <w:rsid w:val="00522E9A"/>
    <w:rsid w:val="00524205"/>
    <w:rsid w:val="0052448B"/>
    <w:rsid w:val="005245D6"/>
    <w:rsid w:val="005248EF"/>
    <w:rsid w:val="0052519E"/>
    <w:rsid w:val="00525B9A"/>
    <w:rsid w:val="00526DEF"/>
    <w:rsid w:val="0052701F"/>
    <w:rsid w:val="005274E4"/>
    <w:rsid w:val="00527AA8"/>
    <w:rsid w:val="00527AEC"/>
    <w:rsid w:val="00527DA1"/>
    <w:rsid w:val="0053090B"/>
    <w:rsid w:val="00530DEB"/>
    <w:rsid w:val="005311C5"/>
    <w:rsid w:val="00531943"/>
    <w:rsid w:val="00531B7A"/>
    <w:rsid w:val="00531FE3"/>
    <w:rsid w:val="0053387B"/>
    <w:rsid w:val="00533F39"/>
    <w:rsid w:val="00534D1D"/>
    <w:rsid w:val="00535AA6"/>
    <w:rsid w:val="00536CA4"/>
    <w:rsid w:val="00537265"/>
    <w:rsid w:val="0054042F"/>
    <w:rsid w:val="00540492"/>
    <w:rsid w:val="00540E99"/>
    <w:rsid w:val="00540FA1"/>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1A16"/>
    <w:rsid w:val="00551C07"/>
    <w:rsid w:val="005523E3"/>
    <w:rsid w:val="00552A66"/>
    <w:rsid w:val="00553851"/>
    <w:rsid w:val="00554287"/>
    <w:rsid w:val="005544D4"/>
    <w:rsid w:val="005544E4"/>
    <w:rsid w:val="005546C5"/>
    <w:rsid w:val="00554A9C"/>
    <w:rsid w:val="00555889"/>
    <w:rsid w:val="00555C56"/>
    <w:rsid w:val="00556208"/>
    <w:rsid w:val="0055652F"/>
    <w:rsid w:val="0055677C"/>
    <w:rsid w:val="00556920"/>
    <w:rsid w:val="00556CA8"/>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7BD"/>
    <w:rsid w:val="00564C45"/>
    <w:rsid w:val="00564E19"/>
    <w:rsid w:val="005663D6"/>
    <w:rsid w:val="0056663D"/>
    <w:rsid w:val="00566BAD"/>
    <w:rsid w:val="00566E12"/>
    <w:rsid w:val="005676E2"/>
    <w:rsid w:val="00567E0C"/>
    <w:rsid w:val="00570343"/>
    <w:rsid w:val="00570916"/>
    <w:rsid w:val="00571258"/>
    <w:rsid w:val="00571934"/>
    <w:rsid w:val="00571E86"/>
    <w:rsid w:val="00572448"/>
    <w:rsid w:val="005725AA"/>
    <w:rsid w:val="00573200"/>
    <w:rsid w:val="005736C8"/>
    <w:rsid w:val="00573B11"/>
    <w:rsid w:val="0057576A"/>
    <w:rsid w:val="00575CD1"/>
    <w:rsid w:val="00576088"/>
    <w:rsid w:val="0057666A"/>
    <w:rsid w:val="00576BFE"/>
    <w:rsid w:val="00577224"/>
    <w:rsid w:val="005807EF"/>
    <w:rsid w:val="00580A79"/>
    <w:rsid w:val="0058138A"/>
    <w:rsid w:val="005814BF"/>
    <w:rsid w:val="00581724"/>
    <w:rsid w:val="00581847"/>
    <w:rsid w:val="00581C3A"/>
    <w:rsid w:val="00582296"/>
    <w:rsid w:val="005822E0"/>
    <w:rsid w:val="00582A15"/>
    <w:rsid w:val="00582A63"/>
    <w:rsid w:val="00582B29"/>
    <w:rsid w:val="00582EC5"/>
    <w:rsid w:val="005835DC"/>
    <w:rsid w:val="005836F3"/>
    <w:rsid w:val="00583E03"/>
    <w:rsid w:val="005841AE"/>
    <w:rsid w:val="00584C4C"/>
    <w:rsid w:val="00584CD0"/>
    <w:rsid w:val="00584DB6"/>
    <w:rsid w:val="00584F84"/>
    <w:rsid w:val="00585702"/>
    <w:rsid w:val="00585BD8"/>
    <w:rsid w:val="00585FA6"/>
    <w:rsid w:val="00586231"/>
    <w:rsid w:val="0058634D"/>
    <w:rsid w:val="0058661A"/>
    <w:rsid w:val="005866FF"/>
    <w:rsid w:val="005867E7"/>
    <w:rsid w:val="00586BB2"/>
    <w:rsid w:val="005875FC"/>
    <w:rsid w:val="00587FDC"/>
    <w:rsid w:val="005909AF"/>
    <w:rsid w:val="00591283"/>
    <w:rsid w:val="0059174A"/>
    <w:rsid w:val="00592649"/>
    <w:rsid w:val="005939A2"/>
    <w:rsid w:val="00593B46"/>
    <w:rsid w:val="00593F55"/>
    <w:rsid w:val="0059401C"/>
    <w:rsid w:val="005941E4"/>
    <w:rsid w:val="00594BAF"/>
    <w:rsid w:val="0059517C"/>
    <w:rsid w:val="00595516"/>
    <w:rsid w:val="00595D75"/>
    <w:rsid w:val="005960F6"/>
    <w:rsid w:val="00597E6F"/>
    <w:rsid w:val="005A092A"/>
    <w:rsid w:val="005A0A95"/>
    <w:rsid w:val="005A0ABC"/>
    <w:rsid w:val="005A0FF1"/>
    <w:rsid w:val="005A26B5"/>
    <w:rsid w:val="005A3343"/>
    <w:rsid w:val="005A344A"/>
    <w:rsid w:val="005A3490"/>
    <w:rsid w:val="005A359A"/>
    <w:rsid w:val="005A37A9"/>
    <w:rsid w:val="005A3B7A"/>
    <w:rsid w:val="005A3C2A"/>
    <w:rsid w:val="005A3E55"/>
    <w:rsid w:val="005A4B04"/>
    <w:rsid w:val="005A50C0"/>
    <w:rsid w:val="005A5ECA"/>
    <w:rsid w:val="005A61C7"/>
    <w:rsid w:val="005A6FC2"/>
    <w:rsid w:val="005A70B1"/>
    <w:rsid w:val="005A75E8"/>
    <w:rsid w:val="005A7648"/>
    <w:rsid w:val="005A77FB"/>
    <w:rsid w:val="005A7EC3"/>
    <w:rsid w:val="005B02F9"/>
    <w:rsid w:val="005B0AB3"/>
    <w:rsid w:val="005B21BA"/>
    <w:rsid w:val="005B26D7"/>
    <w:rsid w:val="005B282B"/>
    <w:rsid w:val="005B29B0"/>
    <w:rsid w:val="005B3631"/>
    <w:rsid w:val="005B36AA"/>
    <w:rsid w:val="005B3E3B"/>
    <w:rsid w:val="005B4D2C"/>
    <w:rsid w:val="005B4F49"/>
    <w:rsid w:val="005B56B6"/>
    <w:rsid w:val="005B5AE6"/>
    <w:rsid w:val="005B5E87"/>
    <w:rsid w:val="005B6F6A"/>
    <w:rsid w:val="005B771A"/>
    <w:rsid w:val="005B79B6"/>
    <w:rsid w:val="005B7E6E"/>
    <w:rsid w:val="005C00CF"/>
    <w:rsid w:val="005C01A3"/>
    <w:rsid w:val="005C027D"/>
    <w:rsid w:val="005C14BC"/>
    <w:rsid w:val="005C2E85"/>
    <w:rsid w:val="005C31A5"/>
    <w:rsid w:val="005C32B7"/>
    <w:rsid w:val="005C34F8"/>
    <w:rsid w:val="005C3F78"/>
    <w:rsid w:val="005C5315"/>
    <w:rsid w:val="005C5736"/>
    <w:rsid w:val="005C5777"/>
    <w:rsid w:val="005C5799"/>
    <w:rsid w:val="005C5C84"/>
    <w:rsid w:val="005C5CED"/>
    <w:rsid w:val="005C60B9"/>
    <w:rsid w:val="005C6134"/>
    <w:rsid w:val="005C63F4"/>
    <w:rsid w:val="005C6607"/>
    <w:rsid w:val="005C6A3D"/>
    <w:rsid w:val="005C6C09"/>
    <w:rsid w:val="005C6F2A"/>
    <w:rsid w:val="005C7FC1"/>
    <w:rsid w:val="005D12AB"/>
    <w:rsid w:val="005D136C"/>
    <w:rsid w:val="005D165A"/>
    <w:rsid w:val="005D1DD7"/>
    <w:rsid w:val="005D209C"/>
    <w:rsid w:val="005D367B"/>
    <w:rsid w:val="005D3961"/>
    <w:rsid w:val="005D52A9"/>
    <w:rsid w:val="005D5484"/>
    <w:rsid w:val="005D5539"/>
    <w:rsid w:val="005D5B41"/>
    <w:rsid w:val="005E05B4"/>
    <w:rsid w:val="005E0A27"/>
    <w:rsid w:val="005E0CED"/>
    <w:rsid w:val="005E0F49"/>
    <w:rsid w:val="005E1441"/>
    <w:rsid w:val="005E16A0"/>
    <w:rsid w:val="005E1A02"/>
    <w:rsid w:val="005E1A20"/>
    <w:rsid w:val="005E250A"/>
    <w:rsid w:val="005E2829"/>
    <w:rsid w:val="005E28F1"/>
    <w:rsid w:val="005E2CE7"/>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484A"/>
    <w:rsid w:val="005F4BD8"/>
    <w:rsid w:val="005F510F"/>
    <w:rsid w:val="005F6852"/>
    <w:rsid w:val="005F6C9E"/>
    <w:rsid w:val="005F7D4D"/>
    <w:rsid w:val="00600049"/>
    <w:rsid w:val="006002C1"/>
    <w:rsid w:val="0060067F"/>
    <w:rsid w:val="00600E57"/>
    <w:rsid w:val="0060163B"/>
    <w:rsid w:val="00601AD2"/>
    <w:rsid w:val="00601D02"/>
    <w:rsid w:val="00601F92"/>
    <w:rsid w:val="00602B7B"/>
    <w:rsid w:val="00602DD2"/>
    <w:rsid w:val="00603286"/>
    <w:rsid w:val="00603D27"/>
    <w:rsid w:val="0060441A"/>
    <w:rsid w:val="006050C4"/>
    <w:rsid w:val="00605704"/>
    <w:rsid w:val="006057CF"/>
    <w:rsid w:val="00605DE2"/>
    <w:rsid w:val="006065AA"/>
    <w:rsid w:val="0060713F"/>
    <w:rsid w:val="00607778"/>
    <w:rsid w:val="006077B0"/>
    <w:rsid w:val="0060799C"/>
    <w:rsid w:val="00607D37"/>
    <w:rsid w:val="00607FE7"/>
    <w:rsid w:val="0061038A"/>
    <w:rsid w:val="006105B1"/>
    <w:rsid w:val="0061071C"/>
    <w:rsid w:val="00610CB8"/>
    <w:rsid w:val="006119B3"/>
    <w:rsid w:val="00611A04"/>
    <w:rsid w:val="006123BE"/>
    <w:rsid w:val="00612C17"/>
    <w:rsid w:val="00613715"/>
    <w:rsid w:val="00613A43"/>
    <w:rsid w:val="006146F1"/>
    <w:rsid w:val="00614D55"/>
    <w:rsid w:val="00614DD7"/>
    <w:rsid w:val="006165D3"/>
    <w:rsid w:val="00616D64"/>
    <w:rsid w:val="006173FD"/>
    <w:rsid w:val="00617558"/>
    <w:rsid w:val="00617BCA"/>
    <w:rsid w:val="006200F7"/>
    <w:rsid w:val="00620473"/>
    <w:rsid w:val="0062066A"/>
    <w:rsid w:val="006219BE"/>
    <w:rsid w:val="0062292D"/>
    <w:rsid w:val="0062394A"/>
    <w:rsid w:val="006253A6"/>
    <w:rsid w:val="00625C1A"/>
    <w:rsid w:val="00625E09"/>
    <w:rsid w:val="0062673B"/>
    <w:rsid w:val="00627144"/>
    <w:rsid w:val="0062738A"/>
    <w:rsid w:val="00630297"/>
    <w:rsid w:val="00630854"/>
    <w:rsid w:val="00630BF1"/>
    <w:rsid w:val="00631405"/>
    <w:rsid w:val="006321EF"/>
    <w:rsid w:val="00632270"/>
    <w:rsid w:val="00632746"/>
    <w:rsid w:val="00632D41"/>
    <w:rsid w:val="006339DB"/>
    <w:rsid w:val="0063476A"/>
    <w:rsid w:val="0063496C"/>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E13"/>
    <w:rsid w:val="0064448B"/>
    <w:rsid w:val="00645BFC"/>
    <w:rsid w:val="00646469"/>
    <w:rsid w:val="00646883"/>
    <w:rsid w:val="00647539"/>
    <w:rsid w:val="006478BC"/>
    <w:rsid w:val="006479CC"/>
    <w:rsid w:val="00647AEE"/>
    <w:rsid w:val="00647EED"/>
    <w:rsid w:val="00650BE0"/>
    <w:rsid w:val="00650DAF"/>
    <w:rsid w:val="00651185"/>
    <w:rsid w:val="0065141E"/>
    <w:rsid w:val="00651437"/>
    <w:rsid w:val="00651484"/>
    <w:rsid w:val="00651DE1"/>
    <w:rsid w:val="006520DA"/>
    <w:rsid w:val="00652643"/>
    <w:rsid w:val="0065292F"/>
    <w:rsid w:val="00652ADF"/>
    <w:rsid w:val="00652BC1"/>
    <w:rsid w:val="006532E5"/>
    <w:rsid w:val="0065424E"/>
    <w:rsid w:val="00654313"/>
    <w:rsid w:val="00654A5D"/>
    <w:rsid w:val="00654F3F"/>
    <w:rsid w:val="0065566E"/>
    <w:rsid w:val="00655686"/>
    <w:rsid w:val="00655D02"/>
    <w:rsid w:val="00656624"/>
    <w:rsid w:val="00656F6D"/>
    <w:rsid w:val="00657B32"/>
    <w:rsid w:val="00657C06"/>
    <w:rsid w:val="00657C3F"/>
    <w:rsid w:val="00657D91"/>
    <w:rsid w:val="0066293C"/>
    <w:rsid w:val="00662B68"/>
    <w:rsid w:val="0066332C"/>
    <w:rsid w:val="00663913"/>
    <w:rsid w:val="00663A18"/>
    <w:rsid w:val="0066426C"/>
    <w:rsid w:val="00665FC6"/>
    <w:rsid w:val="0066621E"/>
    <w:rsid w:val="00666745"/>
    <w:rsid w:val="00666D32"/>
    <w:rsid w:val="00666E9D"/>
    <w:rsid w:val="00667357"/>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6A2F"/>
    <w:rsid w:val="00676B5B"/>
    <w:rsid w:val="00676DF9"/>
    <w:rsid w:val="00676F7A"/>
    <w:rsid w:val="0067757B"/>
    <w:rsid w:val="0067762C"/>
    <w:rsid w:val="00677C8A"/>
    <w:rsid w:val="006807AF"/>
    <w:rsid w:val="00680E3F"/>
    <w:rsid w:val="00681991"/>
    <w:rsid w:val="0068203E"/>
    <w:rsid w:val="0068357C"/>
    <w:rsid w:val="006837EC"/>
    <w:rsid w:val="00683907"/>
    <w:rsid w:val="006857EB"/>
    <w:rsid w:val="00686550"/>
    <w:rsid w:val="006865BF"/>
    <w:rsid w:val="0068709F"/>
    <w:rsid w:val="00687198"/>
    <w:rsid w:val="00687385"/>
    <w:rsid w:val="0068755A"/>
    <w:rsid w:val="00687B24"/>
    <w:rsid w:val="00687B7D"/>
    <w:rsid w:val="006905E8"/>
    <w:rsid w:val="006907CE"/>
    <w:rsid w:val="00690C25"/>
    <w:rsid w:val="00691433"/>
    <w:rsid w:val="00691612"/>
    <w:rsid w:val="006924B9"/>
    <w:rsid w:val="006925A9"/>
    <w:rsid w:val="0069291E"/>
    <w:rsid w:val="00692D34"/>
    <w:rsid w:val="00692DCA"/>
    <w:rsid w:val="00694345"/>
    <w:rsid w:val="006944CB"/>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260F"/>
    <w:rsid w:val="006A30CC"/>
    <w:rsid w:val="006A32DE"/>
    <w:rsid w:val="006A334E"/>
    <w:rsid w:val="006A3367"/>
    <w:rsid w:val="006A3446"/>
    <w:rsid w:val="006A46DF"/>
    <w:rsid w:val="006A4A3D"/>
    <w:rsid w:val="006A514B"/>
    <w:rsid w:val="006A6282"/>
    <w:rsid w:val="006A6642"/>
    <w:rsid w:val="006A6E45"/>
    <w:rsid w:val="006A77E3"/>
    <w:rsid w:val="006A78F9"/>
    <w:rsid w:val="006A7C1D"/>
    <w:rsid w:val="006A7D2D"/>
    <w:rsid w:val="006A7EA8"/>
    <w:rsid w:val="006A7FB8"/>
    <w:rsid w:val="006A7FE0"/>
    <w:rsid w:val="006B0041"/>
    <w:rsid w:val="006B02DB"/>
    <w:rsid w:val="006B05D7"/>
    <w:rsid w:val="006B1109"/>
    <w:rsid w:val="006B13BF"/>
    <w:rsid w:val="006B194D"/>
    <w:rsid w:val="006B1DF1"/>
    <w:rsid w:val="006B35C0"/>
    <w:rsid w:val="006B3AD7"/>
    <w:rsid w:val="006B4043"/>
    <w:rsid w:val="006B4914"/>
    <w:rsid w:val="006B4B9A"/>
    <w:rsid w:val="006B4F72"/>
    <w:rsid w:val="006B4F92"/>
    <w:rsid w:val="006B57F1"/>
    <w:rsid w:val="006B5C1C"/>
    <w:rsid w:val="006B62E9"/>
    <w:rsid w:val="006B64AF"/>
    <w:rsid w:val="006B64E3"/>
    <w:rsid w:val="006B732A"/>
    <w:rsid w:val="006B7DF1"/>
    <w:rsid w:val="006C011B"/>
    <w:rsid w:val="006C0379"/>
    <w:rsid w:val="006C0409"/>
    <w:rsid w:val="006C071D"/>
    <w:rsid w:val="006C07B8"/>
    <w:rsid w:val="006C0990"/>
    <w:rsid w:val="006C1FBD"/>
    <w:rsid w:val="006C282A"/>
    <w:rsid w:val="006C2891"/>
    <w:rsid w:val="006C30F2"/>
    <w:rsid w:val="006C31F3"/>
    <w:rsid w:val="006C3470"/>
    <w:rsid w:val="006C3C31"/>
    <w:rsid w:val="006C3DBE"/>
    <w:rsid w:val="006C4109"/>
    <w:rsid w:val="006C4B8C"/>
    <w:rsid w:val="006C5088"/>
    <w:rsid w:val="006C5632"/>
    <w:rsid w:val="006C6710"/>
    <w:rsid w:val="006C6AC7"/>
    <w:rsid w:val="006C72E0"/>
    <w:rsid w:val="006D0294"/>
    <w:rsid w:val="006D08F5"/>
    <w:rsid w:val="006D1154"/>
    <w:rsid w:val="006D1B1C"/>
    <w:rsid w:val="006D1D36"/>
    <w:rsid w:val="006D1D8B"/>
    <w:rsid w:val="006D1F8C"/>
    <w:rsid w:val="006D2F35"/>
    <w:rsid w:val="006D3084"/>
    <w:rsid w:val="006D4E61"/>
    <w:rsid w:val="006D5098"/>
    <w:rsid w:val="006D51C0"/>
    <w:rsid w:val="006D51D5"/>
    <w:rsid w:val="006D533E"/>
    <w:rsid w:val="006D6171"/>
    <w:rsid w:val="006D684E"/>
    <w:rsid w:val="006D748F"/>
    <w:rsid w:val="006D7678"/>
    <w:rsid w:val="006D7ABE"/>
    <w:rsid w:val="006E0275"/>
    <w:rsid w:val="006E117E"/>
    <w:rsid w:val="006E1BC3"/>
    <w:rsid w:val="006E200A"/>
    <w:rsid w:val="006E2576"/>
    <w:rsid w:val="006E34E6"/>
    <w:rsid w:val="006E3740"/>
    <w:rsid w:val="006E3C85"/>
    <w:rsid w:val="006E3CE7"/>
    <w:rsid w:val="006E3EB8"/>
    <w:rsid w:val="006E3FED"/>
    <w:rsid w:val="006E401C"/>
    <w:rsid w:val="006E4181"/>
    <w:rsid w:val="006E45D1"/>
    <w:rsid w:val="006E4C24"/>
    <w:rsid w:val="006E5173"/>
    <w:rsid w:val="006E59E5"/>
    <w:rsid w:val="006E5A3D"/>
    <w:rsid w:val="006E5B73"/>
    <w:rsid w:val="006E6750"/>
    <w:rsid w:val="006E6C9C"/>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126"/>
    <w:rsid w:val="006F5282"/>
    <w:rsid w:val="006F5441"/>
    <w:rsid w:val="006F55E0"/>
    <w:rsid w:val="006F59B4"/>
    <w:rsid w:val="006F6856"/>
    <w:rsid w:val="006F6E4A"/>
    <w:rsid w:val="006F74B4"/>
    <w:rsid w:val="00700F40"/>
    <w:rsid w:val="0070113F"/>
    <w:rsid w:val="00701B75"/>
    <w:rsid w:val="00702B4E"/>
    <w:rsid w:val="00702E74"/>
    <w:rsid w:val="00703282"/>
    <w:rsid w:val="00703C7A"/>
    <w:rsid w:val="007048EB"/>
    <w:rsid w:val="00704DFD"/>
    <w:rsid w:val="00705C67"/>
    <w:rsid w:val="0070625A"/>
    <w:rsid w:val="00706587"/>
    <w:rsid w:val="00706854"/>
    <w:rsid w:val="007070E9"/>
    <w:rsid w:val="0070722E"/>
    <w:rsid w:val="007072F2"/>
    <w:rsid w:val="00707EEF"/>
    <w:rsid w:val="00710310"/>
    <w:rsid w:val="00710AD3"/>
    <w:rsid w:val="007115D9"/>
    <w:rsid w:val="00711678"/>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65EC"/>
    <w:rsid w:val="0071664A"/>
    <w:rsid w:val="0071671F"/>
    <w:rsid w:val="00716843"/>
    <w:rsid w:val="00716D7F"/>
    <w:rsid w:val="00717055"/>
    <w:rsid w:val="00717082"/>
    <w:rsid w:val="0071783F"/>
    <w:rsid w:val="00717B07"/>
    <w:rsid w:val="00720516"/>
    <w:rsid w:val="00721A2C"/>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E35"/>
    <w:rsid w:val="00741F15"/>
    <w:rsid w:val="00741FC8"/>
    <w:rsid w:val="00742292"/>
    <w:rsid w:val="00742492"/>
    <w:rsid w:val="00742942"/>
    <w:rsid w:val="00742975"/>
    <w:rsid w:val="0074306F"/>
    <w:rsid w:val="007432CD"/>
    <w:rsid w:val="007435E8"/>
    <w:rsid w:val="007438AB"/>
    <w:rsid w:val="00743F69"/>
    <w:rsid w:val="0074486D"/>
    <w:rsid w:val="007449CE"/>
    <w:rsid w:val="00744B1B"/>
    <w:rsid w:val="00745AA0"/>
    <w:rsid w:val="00745E04"/>
    <w:rsid w:val="00745F0E"/>
    <w:rsid w:val="00746887"/>
    <w:rsid w:val="00746919"/>
    <w:rsid w:val="00746D07"/>
    <w:rsid w:val="007473CF"/>
    <w:rsid w:val="0075048D"/>
    <w:rsid w:val="00750703"/>
    <w:rsid w:val="00750A29"/>
    <w:rsid w:val="00752835"/>
    <w:rsid w:val="0075372F"/>
    <w:rsid w:val="00753C24"/>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DF1"/>
    <w:rsid w:val="00760EEE"/>
    <w:rsid w:val="00760F0E"/>
    <w:rsid w:val="0076189D"/>
    <w:rsid w:val="00761982"/>
    <w:rsid w:val="00761A46"/>
    <w:rsid w:val="0076276A"/>
    <w:rsid w:val="00762A2C"/>
    <w:rsid w:val="00763155"/>
    <w:rsid w:val="0076409D"/>
    <w:rsid w:val="00764425"/>
    <w:rsid w:val="007645DC"/>
    <w:rsid w:val="00764AA4"/>
    <w:rsid w:val="00764AB4"/>
    <w:rsid w:val="00764CAF"/>
    <w:rsid w:val="00764DFF"/>
    <w:rsid w:val="00764ED1"/>
    <w:rsid w:val="00765056"/>
    <w:rsid w:val="00766488"/>
    <w:rsid w:val="00766FE2"/>
    <w:rsid w:val="00767156"/>
    <w:rsid w:val="0076768C"/>
    <w:rsid w:val="00767C92"/>
    <w:rsid w:val="0077112E"/>
    <w:rsid w:val="0077128C"/>
    <w:rsid w:val="0077185F"/>
    <w:rsid w:val="007721B2"/>
    <w:rsid w:val="00772B27"/>
    <w:rsid w:val="007735BD"/>
    <w:rsid w:val="0077391B"/>
    <w:rsid w:val="00773B65"/>
    <w:rsid w:val="00773BC2"/>
    <w:rsid w:val="007741D5"/>
    <w:rsid w:val="0077479F"/>
    <w:rsid w:val="00774811"/>
    <w:rsid w:val="00774815"/>
    <w:rsid w:val="00774D21"/>
    <w:rsid w:val="007757A3"/>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CC7"/>
    <w:rsid w:val="00783D4F"/>
    <w:rsid w:val="007842BD"/>
    <w:rsid w:val="00784A2F"/>
    <w:rsid w:val="0078560D"/>
    <w:rsid w:val="0078624C"/>
    <w:rsid w:val="0078632F"/>
    <w:rsid w:val="00786E8A"/>
    <w:rsid w:val="00787974"/>
    <w:rsid w:val="007900A9"/>
    <w:rsid w:val="007901C2"/>
    <w:rsid w:val="0079070D"/>
    <w:rsid w:val="00790786"/>
    <w:rsid w:val="00790A36"/>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0B8B"/>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1037"/>
    <w:rsid w:val="007B1C06"/>
    <w:rsid w:val="007B211B"/>
    <w:rsid w:val="007B21FA"/>
    <w:rsid w:val="007B2997"/>
    <w:rsid w:val="007B2B22"/>
    <w:rsid w:val="007B2D0E"/>
    <w:rsid w:val="007B4659"/>
    <w:rsid w:val="007B4675"/>
    <w:rsid w:val="007B4F2F"/>
    <w:rsid w:val="007B5548"/>
    <w:rsid w:val="007B55BA"/>
    <w:rsid w:val="007B604A"/>
    <w:rsid w:val="007B780C"/>
    <w:rsid w:val="007B7BB3"/>
    <w:rsid w:val="007C00E0"/>
    <w:rsid w:val="007C0445"/>
    <w:rsid w:val="007C0A01"/>
    <w:rsid w:val="007C1935"/>
    <w:rsid w:val="007C1A59"/>
    <w:rsid w:val="007C2535"/>
    <w:rsid w:val="007C28A4"/>
    <w:rsid w:val="007C3D04"/>
    <w:rsid w:val="007C4DDC"/>
    <w:rsid w:val="007C4E9C"/>
    <w:rsid w:val="007C5D58"/>
    <w:rsid w:val="007C5E6B"/>
    <w:rsid w:val="007C6020"/>
    <w:rsid w:val="007C6560"/>
    <w:rsid w:val="007C68AB"/>
    <w:rsid w:val="007C6A13"/>
    <w:rsid w:val="007C6BB8"/>
    <w:rsid w:val="007C728F"/>
    <w:rsid w:val="007C7B67"/>
    <w:rsid w:val="007D0832"/>
    <w:rsid w:val="007D16CB"/>
    <w:rsid w:val="007D171E"/>
    <w:rsid w:val="007D1A09"/>
    <w:rsid w:val="007D1BAC"/>
    <w:rsid w:val="007D1C4E"/>
    <w:rsid w:val="007D1E14"/>
    <w:rsid w:val="007D26D4"/>
    <w:rsid w:val="007D2EE1"/>
    <w:rsid w:val="007D3987"/>
    <w:rsid w:val="007D43DE"/>
    <w:rsid w:val="007D4780"/>
    <w:rsid w:val="007D4929"/>
    <w:rsid w:val="007D56C1"/>
    <w:rsid w:val="007D6088"/>
    <w:rsid w:val="007D6AD6"/>
    <w:rsid w:val="007D7079"/>
    <w:rsid w:val="007E019B"/>
    <w:rsid w:val="007E01E1"/>
    <w:rsid w:val="007E0CBC"/>
    <w:rsid w:val="007E1F2B"/>
    <w:rsid w:val="007E1FE6"/>
    <w:rsid w:val="007E23FA"/>
    <w:rsid w:val="007E2545"/>
    <w:rsid w:val="007E2A50"/>
    <w:rsid w:val="007E2CB5"/>
    <w:rsid w:val="007E3487"/>
    <w:rsid w:val="007E3C5F"/>
    <w:rsid w:val="007E53A4"/>
    <w:rsid w:val="007E578F"/>
    <w:rsid w:val="007E5D74"/>
    <w:rsid w:val="007E5EA7"/>
    <w:rsid w:val="007E5F07"/>
    <w:rsid w:val="007E6635"/>
    <w:rsid w:val="007E6DF4"/>
    <w:rsid w:val="007E7113"/>
    <w:rsid w:val="007E770C"/>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4115"/>
    <w:rsid w:val="007F44C8"/>
    <w:rsid w:val="007F4C22"/>
    <w:rsid w:val="007F4D48"/>
    <w:rsid w:val="007F4E56"/>
    <w:rsid w:val="007F51C6"/>
    <w:rsid w:val="007F5679"/>
    <w:rsid w:val="007F5720"/>
    <w:rsid w:val="007F58F3"/>
    <w:rsid w:val="007F5C8C"/>
    <w:rsid w:val="007F616B"/>
    <w:rsid w:val="007F7EA8"/>
    <w:rsid w:val="00800C05"/>
    <w:rsid w:val="00801BEC"/>
    <w:rsid w:val="0080270F"/>
    <w:rsid w:val="0080289E"/>
    <w:rsid w:val="00802CDD"/>
    <w:rsid w:val="00802FC6"/>
    <w:rsid w:val="008032E4"/>
    <w:rsid w:val="00803684"/>
    <w:rsid w:val="008038B9"/>
    <w:rsid w:val="00805BF6"/>
    <w:rsid w:val="00805E11"/>
    <w:rsid w:val="008063F0"/>
    <w:rsid w:val="00806647"/>
    <w:rsid w:val="00806B4B"/>
    <w:rsid w:val="00807BBB"/>
    <w:rsid w:val="00807CA1"/>
    <w:rsid w:val="008100AC"/>
    <w:rsid w:val="008103B5"/>
    <w:rsid w:val="008105FA"/>
    <w:rsid w:val="008113F2"/>
    <w:rsid w:val="0081186A"/>
    <w:rsid w:val="00812408"/>
    <w:rsid w:val="00812508"/>
    <w:rsid w:val="00812554"/>
    <w:rsid w:val="00812A65"/>
    <w:rsid w:val="00812D76"/>
    <w:rsid w:val="00812F00"/>
    <w:rsid w:val="008132F5"/>
    <w:rsid w:val="0081335C"/>
    <w:rsid w:val="00813670"/>
    <w:rsid w:val="0081367A"/>
    <w:rsid w:val="00814535"/>
    <w:rsid w:val="00814B45"/>
    <w:rsid w:val="00814B47"/>
    <w:rsid w:val="00814D5C"/>
    <w:rsid w:val="0081585A"/>
    <w:rsid w:val="00815B43"/>
    <w:rsid w:val="00815B5C"/>
    <w:rsid w:val="00816235"/>
    <w:rsid w:val="0081632C"/>
    <w:rsid w:val="00816377"/>
    <w:rsid w:val="00816F27"/>
    <w:rsid w:val="008174A8"/>
    <w:rsid w:val="00817D22"/>
    <w:rsid w:val="00817DF2"/>
    <w:rsid w:val="00817E95"/>
    <w:rsid w:val="008203C7"/>
    <w:rsid w:val="008204A8"/>
    <w:rsid w:val="00820F60"/>
    <w:rsid w:val="008217BC"/>
    <w:rsid w:val="00821A5D"/>
    <w:rsid w:val="00821D12"/>
    <w:rsid w:val="00821E00"/>
    <w:rsid w:val="008221A0"/>
    <w:rsid w:val="00822704"/>
    <w:rsid w:val="00822FDA"/>
    <w:rsid w:val="008230A6"/>
    <w:rsid w:val="0082323F"/>
    <w:rsid w:val="008233A0"/>
    <w:rsid w:val="008234E7"/>
    <w:rsid w:val="0082354B"/>
    <w:rsid w:val="008235EC"/>
    <w:rsid w:val="00823D10"/>
    <w:rsid w:val="0082420D"/>
    <w:rsid w:val="008247F8"/>
    <w:rsid w:val="00824E19"/>
    <w:rsid w:val="008251B1"/>
    <w:rsid w:val="00825324"/>
    <w:rsid w:val="008253F1"/>
    <w:rsid w:val="008255AD"/>
    <w:rsid w:val="00825D60"/>
    <w:rsid w:val="00825F93"/>
    <w:rsid w:val="00826B33"/>
    <w:rsid w:val="00826E40"/>
    <w:rsid w:val="00827D7B"/>
    <w:rsid w:val="00827EE9"/>
    <w:rsid w:val="008301DA"/>
    <w:rsid w:val="008308EA"/>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506"/>
    <w:rsid w:val="00843C96"/>
    <w:rsid w:val="00843FA0"/>
    <w:rsid w:val="0084433C"/>
    <w:rsid w:val="00844A0E"/>
    <w:rsid w:val="00844B7F"/>
    <w:rsid w:val="00844DEB"/>
    <w:rsid w:val="0084541F"/>
    <w:rsid w:val="00845727"/>
    <w:rsid w:val="00845928"/>
    <w:rsid w:val="00845EF4"/>
    <w:rsid w:val="00845FA8"/>
    <w:rsid w:val="008467B8"/>
    <w:rsid w:val="00846C88"/>
    <w:rsid w:val="0084728B"/>
    <w:rsid w:val="008472A0"/>
    <w:rsid w:val="008473C8"/>
    <w:rsid w:val="008473EB"/>
    <w:rsid w:val="008474DE"/>
    <w:rsid w:val="00847E8F"/>
    <w:rsid w:val="00850B9B"/>
    <w:rsid w:val="00850FFD"/>
    <w:rsid w:val="008510A2"/>
    <w:rsid w:val="0085170F"/>
    <w:rsid w:val="00851790"/>
    <w:rsid w:val="008517C8"/>
    <w:rsid w:val="00851959"/>
    <w:rsid w:val="0085201C"/>
    <w:rsid w:val="00852C31"/>
    <w:rsid w:val="00853374"/>
    <w:rsid w:val="008535CD"/>
    <w:rsid w:val="00853643"/>
    <w:rsid w:val="00853674"/>
    <w:rsid w:val="008540BE"/>
    <w:rsid w:val="008544DF"/>
    <w:rsid w:val="0085462C"/>
    <w:rsid w:val="00854A29"/>
    <w:rsid w:val="00854B1A"/>
    <w:rsid w:val="00854C12"/>
    <w:rsid w:val="00855BE3"/>
    <w:rsid w:val="00855F33"/>
    <w:rsid w:val="00856062"/>
    <w:rsid w:val="008569BC"/>
    <w:rsid w:val="00856B21"/>
    <w:rsid w:val="00856E46"/>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489"/>
    <w:rsid w:val="008646E9"/>
    <w:rsid w:val="00866054"/>
    <w:rsid w:val="008671C0"/>
    <w:rsid w:val="0087109A"/>
    <w:rsid w:val="00872515"/>
    <w:rsid w:val="00872577"/>
    <w:rsid w:val="00873104"/>
    <w:rsid w:val="008735D3"/>
    <w:rsid w:val="00873A47"/>
    <w:rsid w:val="0087409B"/>
    <w:rsid w:val="0087493F"/>
    <w:rsid w:val="008749F4"/>
    <w:rsid w:val="00874E79"/>
    <w:rsid w:val="008750B0"/>
    <w:rsid w:val="008751A3"/>
    <w:rsid w:val="00875555"/>
    <w:rsid w:val="008755BD"/>
    <w:rsid w:val="0087577D"/>
    <w:rsid w:val="00875D98"/>
    <w:rsid w:val="00876681"/>
    <w:rsid w:val="00876821"/>
    <w:rsid w:val="00876AEF"/>
    <w:rsid w:val="00877346"/>
    <w:rsid w:val="00877EC8"/>
    <w:rsid w:val="008803E5"/>
    <w:rsid w:val="008805B2"/>
    <w:rsid w:val="00880A50"/>
    <w:rsid w:val="00880A6A"/>
    <w:rsid w:val="008818C2"/>
    <w:rsid w:val="00881DD4"/>
    <w:rsid w:val="008821FB"/>
    <w:rsid w:val="00882241"/>
    <w:rsid w:val="008827B4"/>
    <w:rsid w:val="008828BB"/>
    <w:rsid w:val="0088354A"/>
    <w:rsid w:val="008836F1"/>
    <w:rsid w:val="00883DD7"/>
    <w:rsid w:val="00883F37"/>
    <w:rsid w:val="00883FFC"/>
    <w:rsid w:val="00884AB8"/>
    <w:rsid w:val="00884B2A"/>
    <w:rsid w:val="00884D4C"/>
    <w:rsid w:val="00885A3D"/>
    <w:rsid w:val="00886463"/>
    <w:rsid w:val="008865E6"/>
    <w:rsid w:val="00886D62"/>
    <w:rsid w:val="00886DB6"/>
    <w:rsid w:val="008872B9"/>
    <w:rsid w:val="008875BC"/>
    <w:rsid w:val="00887713"/>
    <w:rsid w:val="00887815"/>
    <w:rsid w:val="00887AD5"/>
    <w:rsid w:val="00887F6A"/>
    <w:rsid w:val="00887F9D"/>
    <w:rsid w:val="00890F62"/>
    <w:rsid w:val="00891AC0"/>
    <w:rsid w:val="00891AEB"/>
    <w:rsid w:val="00891CEC"/>
    <w:rsid w:val="00891FA7"/>
    <w:rsid w:val="0089207D"/>
    <w:rsid w:val="00892466"/>
    <w:rsid w:val="0089276F"/>
    <w:rsid w:val="00892D66"/>
    <w:rsid w:val="008931CB"/>
    <w:rsid w:val="00893473"/>
    <w:rsid w:val="00894406"/>
    <w:rsid w:val="00894413"/>
    <w:rsid w:val="008945E0"/>
    <w:rsid w:val="008959F8"/>
    <w:rsid w:val="00896920"/>
    <w:rsid w:val="00896BBC"/>
    <w:rsid w:val="0089770D"/>
    <w:rsid w:val="00897B64"/>
    <w:rsid w:val="008A003C"/>
    <w:rsid w:val="008A0179"/>
    <w:rsid w:val="008A018E"/>
    <w:rsid w:val="008A01B2"/>
    <w:rsid w:val="008A0BDB"/>
    <w:rsid w:val="008A11A1"/>
    <w:rsid w:val="008A16C2"/>
    <w:rsid w:val="008A19D6"/>
    <w:rsid w:val="008A2396"/>
    <w:rsid w:val="008A2436"/>
    <w:rsid w:val="008A2493"/>
    <w:rsid w:val="008A2E6F"/>
    <w:rsid w:val="008A40D1"/>
    <w:rsid w:val="008A41F8"/>
    <w:rsid w:val="008A43C7"/>
    <w:rsid w:val="008A4A25"/>
    <w:rsid w:val="008A5240"/>
    <w:rsid w:val="008A5A36"/>
    <w:rsid w:val="008A625E"/>
    <w:rsid w:val="008A691D"/>
    <w:rsid w:val="008A6A87"/>
    <w:rsid w:val="008A6EBD"/>
    <w:rsid w:val="008B0087"/>
    <w:rsid w:val="008B03AF"/>
    <w:rsid w:val="008B0541"/>
    <w:rsid w:val="008B0F4B"/>
    <w:rsid w:val="008B13E9"/>
    <w:rsid w:val="008B1CCF"/>
    <w:rsid w:val="008B1D80"/>
    <w:rsid w:val="008B21EF"/>
    <w:rsid w:val="008B26C3"/>
    <w:rsid w:val="008B2B61"/>
    <w:rsid w:val="008B3265"/>
    <w:rsid w:val="008B32F0"/>
    <w:rsid w:val="008B436E"/>
    <w:rsid w:val="008B4757"/>
    <w:rsid w:val="008B4795"/>
    <w:rsid w:val="008B4910"/>
    <w:rsid w:val="008B514B"/>
    <w:rsid w:val="008B55EF"/>
    <w:rsid w:val="008B58DC"/>
    <w:rsid w:val="008B5AB0"/>
    <w:rsid w:val="008B6C83"/>
    <w:rsid w:val="008B6D72"/>
    <w:rsid w:val="008B6F10"/>
    <w:rsid w:val="008B7240"/>
    <w:rsid w:val="008B725B"/>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0971"/>
    <w:rsid w:val="008D128B"/>
    <w:rsid w:val="008D2E08"/>
    <w:rsid w:val="008D3704"/>
    <w:rsid w:val="008D3981"/>
    <w:rsid w:val="008D39C6"/>
    <w:rsid w:val="008D3FDC"/>
    <w:rsid w:val="008D4110"/>
    <w:rsid w:val="008D5384"/>
    <w:rsid w:val="008D608A"/>
    <w:rsid w:val="008D6B14"/>
    <w:rsid w:val="008D6C30"/>
    <w:rsid w:val="008D6CAC"/>
    <w:rsid w:val="008D74F4"/>
    <w:rsid w:val="008D7762"/>
    <w:rsid w:val="008E011C"/>
    <w:rsid w:val="008E0947"/>
    <w:rsid w:val="008E0B81"/>
    <w:rsid w:val="008E1563"/>
    <w:rsid w:val="008E16D3"/>
    <w:rsid w:val="008E1C92"/>
    <w:rsid w:val="008E1F17"/>
    <w:rsid w:val="008E21B7"/>
    <w:rsid w:val="008E2911"/>
    <w:rsid w:val="008E2ABD"/>
    <w:rsid w:val="008E2BF4"/>
    <w:rsid w:val="008E3168"/>
    <w:rsid w:val="008E32D9"/>
    <w:rsid w:val="008E3B7D"/>
    <w:rsid w:val="008E45CA"/>
    <w:rsid w:val="008E497A"/>
    <w:rsid w:val="008E4CC2"/>
    <w:rsid w:val="008E58F4"/>
    <w:rsid w:val="008E6876"/>
    <w:rsid w:val="008E6EDD"/>
    <w:rsid w:val="008E767B"/>
    <w:rsid w:val="008E7776"/>
    <w:rsid w:val="008E7CDC"/>
    <w:rsid w:val="008F0088"/>
    <w:rsid w:val="008F0229"/>
    <w:rsid w:val="008F05E4"/>
    <w:rsid w:val="008F0C4A"/>
    <w:rsid w:val="008F105F"/>
    <w:rsid w:val="008F2112"/>
    <w:rsid w:val="008F376B"/>
    <w:rsid w:val="008F3F8B"/>
    <w:rsid w:val="008F5E26"/>
    <w:rsid w:val="008F6E8B"/>
    <w:rsid w:val="008F7010"/>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06F02"/>
    <w:rsid w:val="009103E0"/>
    <w:rsid w:val="00910942"/>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52C"/>
    <w:rsid w:val="009209E3"/>
    <w:rsid w:val="00920A99"/>
    <w:rsid w:val="00920AE3"/>
    <w:rsid w:val="0092104C"/>
    <w:rsid w:val="009216D1"/>
    <w:rsid w:val="00921AF4"/>
    <w:rsid w:val="0092236A"/>
    <w:rsid w:val="00922A4F"/>
    <w:rsid w:val="00922BFF"/>
    <w:rsid w:val="00922F5B"/>
    <w:rsid w:val="00923224"/>
    <w:rsid w:val="00923404"/>
    <w:rsid w:val="00923E41"/>
    <w:rsid w:val="00924415"/>
    <w:rsid w:val="0092519E"/>
    <w:rsid w:val="00925C8D"/>
    <w:rsid w:val="00925F0C"/>
    <w:rsid w:val="009260F4"/>
    <w:rsid w:val="00926365"/>
    <w:rsid w:val="00926B22"/>
    <w:rsid w:val="00930712"/>
    <w:rsid w:val="00930920"/>
    <w:rsid w:val="009314C9"/>
    <w:rsid w:val="00932327"/>
    <w:rsid w:val="00932672"/>
    <w:rsid w:val="009326DA"/>
    <w:rsid w:val="009328CE"/>
    <w:rsid w:val="00934730"/>
    <w:rsid w:val="009347FF"/>
    <w:rsid w:val="00934E37"/>
    <w:rsid w:val="0093504B"/>
    <w:rsid w:val="00935421"/>
    <w:rsid w:val="00935791"/>
    <w:rsid w:val="00935AA5"/>
    <w:rsid w:val="00935B1D"/>
    <w:rsid w:val="00936737"/>
    <w:rsid w:val="00936F54"/>
    <w:rsid w:val="00937D0B"/>
    <w:rsid w:val="00937E9C"/>
    <w:rsid w:val="009402C2"/>
    <w:rsid w:val="00940319"/>
    <w:rsid w:val="0094059E"/>
    <w:rsid w:val="00940F7B"/>
    <w:rsid w:val="00941462"/>
    <w:rsid w:val="00941537"/>
    <w:rsid w:val="00941A7F"/>
    <w:rsid w:val="00941F9E"/>
    <w:rsid w:val="00942785"/>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4B1F"/>
    <w:rsid w:val="009551BD"/>
    <w:rsid w:val="00955617"/>
    <w:rsid w:val="00955946"/>
    <w:rsid w:val="00955D88"/>
    <w:rsid w:val="009563D8"/>
    <w:rsid w:val="00956A69"/>
    <w:rsid w:val="00956D0A"/>
    <w:rsid w:val="00956DE2"/>
    <w:rsid w:val="00957D63"/>
    <w:rsid w:val="00960E40"/>
    <w:rsid w:val="0096132D"/>
    <w:rsid w:val="00961A0F"/>
    <w:rsid w:val="00962CFA"/>
    <w:rsid w:val="009635E9"/>
    <w:rsid w:val="00963666"/>
    <w:rsid w:val="00963E12"/>
    <w:rsid w:val="0096407B"/>
    <w:rsid w:val="00964394"/>
    <w:rsid w:val="009647C7"/>
    <w:rsid w:val="00964DF8"/>
    <w:rsid w:val="00965576"/>
    <w:rsid w:val="00965BB3"/>
    <w:rsid w:val="00966BD9"/>
    <w:rsid w:val="00967749"/>
    <w:rsid w:val="00967B7E"/>
    <w:rsid w:val="00970908"/>
    <w:rsid w:val="00970D6C"/>
    <w:rsid w:val="00970DF7"/>
    <w:rsid w:val="00970F58"/>
    <w:rsid w:val="00971436"/>
    <w:rsid w:val="00972D78"/>
    <w:rsid w:val="009731D4"/>
    <w:rsid w:val="00973B19"/>
    <w:rsid w:val="00973F71"/>
    <w:rsid w:val="00973F86"/>
    <w:rsid w:val="0097413F"/>
    <w:rsid w:val="009743E4"/>
    <w:rsid w:val="00974C53"/>
    <w:rsid w:val="009751F8"/>
    <w:rsid w:val="009754BC"/>
    <w:rsid w:val="009761A5"/>
    <w:rsid w:val="00976678"/>
    <w:rsid w:val="0097698E"/>
    <w:rsid w:val="00976ACC"/>
    <w:rsid w:val="009772C7"/>
    <w:rsid w:val="00980D93"/>
    <w:rsid w:val="00981155"/>
    <w:rsid w:val="00981FB9"/>
    <w:rsid w:val="0098201C"/>
    <w:rsid w:val="00982BE5"/>
    <w:rsid w:val="00982CC1"/>
    <w:rsid w:val="009835E3"/>
    <w:rsid w:val="00983A0E"/>
    <w:rsid w:val="00983C2E"/>
    <w:rsid w:val="00984B4F"/>
    <w:rsid w:val="0098508B"/>
    <w:rsid w:val="00985FF8"/>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7294"/>
    <w:rsid w:val="009974D6"/>
    <w:rsid w:val="00997807"/>
    <w:rsid w:val="00997937"/>
    <w:rsid w:val="00997D4B"/>
    <w:rsid w:val="00997F94"/>
    <w:rsid w:val="009A073C"/>
    <w:rsid w:val="009A1EE3"/>
    <w:rsid w:val="009A1FC6"/>
    <w:rsid w:val="009A1FEB"/>
    <w:rsid w:val="009A21E4"/>
    <w:rsid w:val="009A26F4"/>
    <w:rsid w:val="009A27AF"/>
    <w:rsid w:val="009A2B05"/>
    <w:rsid w:val="009A2DF9"/>
    <w:rsid w:val="009A31C8"/>
    <w:rsid w:val="009A35AA"/>
    <w:rsid w:val="009A436E"/>
    <w:rsid w:val="009A4838"/>
    <w:rsid w:val="009A5A55"/>
    <w:rsid w:val="009A63CB"/>
    <w:rsid w:val="009A6859"/>
    <w:rsid w:val="009A69BC"/>
    <w:rsid w:val="009A7ABA"/>
    <w:rsid w:val="009A7F93"/>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A1"/>
    <w:rsid w:val="009C32E0"/>
    <w:rsid w:val="009C34BF"/>
    <w:rsid w:val="009C38F5"/>
    <w:rsid w:val="009C4576"/>
    <w:rsid w:val="009C4801"/>
    <w:rsid w:val="009C499E"/>
    <w:rsid w:val="009C6184"/>
    <w:rsid w:val="009C67F2"/>
    <w:rsid w:val="009C6858"/>
    <w:rsid w:val="009C6FDE"/>
    <w:rsid w:val="009C7377"/>
    <w:rsid w:val="009C78BF"/>
    <w:rsid w:val="009C7BBE"/>
    <w:rsid w:val="009C7EB6"/>
    <w:rsid w:val="009D0110"/>
    <w:rsid w:val="009D15BE"/>
    <w:rsid w:val="009D1D90"/>
    <w:rsid w:val="009D1E8B"/>
    <w:rsid w:val="009D32C6"/>
    <w:rsid w:val="009D35E5"/>
    <w:rsid w:val="009D3EAE"/>
    <w:rsid w:val="009D48C2"/>
    <w:rsid w:val="009D4A93"/>
    <w:rsid w:val="009D53C3"/>
    <w:rsid w:val="009D56E8"/>
    <w:rsid w:val="009D59E0"/>
    <w:rsid w:val="009D5D0A"/>
    <w:rsid w:val="009D6599"/>
    <w:rsid w:val="009D78EA"/>
    <w:rsid w:val="009D7AEF"/>
    <w:rsid w:val="009D7E76"/>
    <w:rsid w:val="009E08C3"/>
    <w:rsid w:val="009E0B11"/>
    <w:rsid w:val="009E10B7"/>
    <w:rsid w:val="009E13D0"/>
    <w:rsid w:val="009E1B31"/>
    <w:rsid w:val="009E2D3C"/>
    <w:rsid w:val="009E38D9"/>
    <w:rsid w:val="009E3B93"/>
    <w:rsid w:val="009E3E6E"/>
    <w:rsid w:val="009E5522"/>
    <w:rsid w:val="009E56FF"/>
    <w:rsid w:val="009E6AD8"/>
    <w:rsid w:val="009E6B7C"/>
    <w:rsid w:val="009E6CD7"/>
    <w:rsid w:val="009E75D5"/>
    <w:rsid w:val="009F0DE7"/>
    <w:rsid w:val="009F145D"/>
    <w:rsid w:val="009F2578"/>
    <w:rsid w:val="009F2F35"/>
    <w:rsid w:val="009F36D7"/>
    <w:rsid w:val="009F5148"/>
    <w:rsid w:val="009F51BD"/>
    <w:rsid w:val="009F5B06"/>
    <w:rsid w:val="009F5BE4"/>
    <w:rsid w:val="009F6119"/>
    <w:rsid w:val="009F6EC0"/>
    <w:rsid w:val="00A002D8"/>
    <w:rsid w:val="00A01126"/>
    <w:rsid w:val="00A01474"/>
    <w:rsid w:val="00A02C41"/>
    <w:rsid w:val="00A0354A"/>
    <w:rsid w:val="00A04BEE"/>
    <w:rsid w:val="00A04CF6"/>
    <w:rsid w:val="00A05CB9"/>
    <w:rsid w:val="00A05DCC"/>
    <w:rsid w:val="00A05F44"/>
    <w:rsid w:val="00A078AA"/>
    <w:rsid w:val="00A10616"/>
    <w:rsid w:val="00A11233"/>
    <w:rsid w:val="00A11377"/>
    <w:rsid w:val="00A12271"/>
    <w:rsid w:val="00A12A1F"/>
    <w:rsid w:val="00A12CED"/>
    <w:rsid w:val="00A12E43"/>
    <w:rsid w:val="00A12E47"/>
    <w:rsid w:val="00A1312A"/>
    <w:rsid w:val="00A138C6"/>
    <w:rsid w:val="00A1424F"/>
    <w:rsid w:val="00A142C4"/>
    <w:rsid w:val="00A15705"/>
    <w:rsid w:val="00A16197"/>
    <w:rsid w:val="00A1663F"/>
    <w:rsid w:val="00A16CE4"/>
    <w:rsid w:val="00A178C0"/>
    <w:rsid w:val="00A17AE4"/>
    <w:rsid w:val="00A17E16"/>
    <w:rsid w:val="00A20C66"/>
    <w:rsid w:val="00A20D5F"/>
    <w:rsid w:val="00A21CB3"/>
    <w:rsid w:val="00A22310"/>
    <w:rsid w:val="00A2312B"/>
    <w:rsid w:val="00A2324D"/>
    <w:rsid w:val="00A23C2E"/>
    <w:rsid w:val="00A23DD4"/>
    <w:rsid w:val="00A24A8D"/>
    <w:rsid w:val="00A24DB3"/>
    <w:rsid w:val="00A24F43"/>
    <w:rsid w:val="00A26C01"/>
    <w:rsid w:val="00A26C9B"/>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E77"/>
    <w:rsid w:val="00A33FAD"/>
    <w:rsid w:val="00A35020"/>
    <w:rsid w:val="00A35747"/>
    <w:rsid w:val="00A35B58"/>
    <w:rsid w:val="00A360A2"/>
    <w:rsid w:val="00A361CA"/>
    <w:rsid w:val="00A40C09"/>
    <w:rsid w:val="00A40EB4"/>
    <w:rsid w:val="00A41351"/>
    <w:rsid w:val="00A415E5"/>
    <w:rsid w:val="00A41719"/>
    <w:rsid w:val="00A41745"/>
    <w:rsid w:val="00A421A1"/>
    <w:rsid w:val="00A42E9B"/>
    <w:rsid w:val="00A43578"/>
    <w:rsid w:val="00A43868"/>
    <w:rsid w:val="00A43C48"/>
    <w:rsid w:val="00A43F34"/>
    <w:rsid w:val="00A44098"/>
    <w:rsid w:val="00A4495D"/>
    <w:rsid w:val="00A44C27"/>
    <w:rsid w:val="00A451F9"/>
    <w:rsid w:val="00A45B11"/>
    <w:rsid w:val="00A464C6"/>
    <w:rsid w:val="00A46558"/>
    <w:rsid w:val="00A46EC0"/>
    <w:rsid w:val="00A47396"/>
    <w:rsid w:val="00A477F4"/>
    <w:rsid w:val="00A50BDA"/>
    <w:rsid w:val="00A50DDC"/>
    <w:rsid w:val="00A50F75"/>
    <w:rsid w:val="00A52453"/>
    <w:rsid w:val="00A52A1F"/>
    <w:rsid w:val="00A52BCE"/>
    <w:rsid w:val="00A52F4B"/>
    <w:rsid w:val="00A53759"/>
    <w:rsid w:val="00A5394D"/>
    <w:rsid w:val="00A53BFA"/>
    <w:rsid w:val="00A5415B"/>
    <w:rsid w:val="00A547CF"/>
    <w:rsid w:val="00A54A67"/>
    <w:rsid w:val="00A54B0E"/>
    <w:rsid w:val="00A5556A"/>
    <w:rsid w:val="00A555DB"/>
    <w:rsid w:val="00A56810"/>
    <w:rsid w:val="00A56CDD"/>
    <w:rsid w:val="00A576D0"/>
    <w:rsid w:val="00A60062"/>
    <w:rsid w:val="00A60161"/>
    <w:rsid w:val="00A60365"/>
    <w:rsid w:val="00A615F1"/>
    <w:rsid w:val="00A61B2A"/>
    <w:rsid w:val="00A61E3F"/>
    <w:rsid w:val="00A62318"/>
    <w:rsid w:val="00A62B44"/>
    <w:rsid w:val="00A62B76"/>
    <w:rsid w:val="00A632CA"/>
    <w:rsid w:val="00A642C0"/>
    <w:rsid w:val="00A647C7"/>
    <w:rsid w:val="00A6545D"/>
    <w:rsid w:val="00A6553F"/>
    <w:rsid w:val="00A658FF"/>
    <w:rsid w:val="00A65C3F"/>
    <w:rsid w:val="00A65CB6"/>
    <w:rsid w:val="00A677A0"/>
    <w:rsid w:val="00A677B5"/>
    <w:rsid w:val="00A70275"/>
    <w:rsid w:val="00A702B5"/>
    <w:rsid w:val="00A7092A"/>
    <w:rsid w:val="00A70935"/>
    <w:rsid w:val="00A71667"/>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3F45"/>
    <w:rsid w:val="00A845A6"/>
    <w:rsid w:val="00A8479A"/>
    <w:rsid w:val="00A84A56"/>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3BC7"/>
    <w:rsid w:val="00A940F6"/>
    <w:rsid w:val="00A944D7"/>
    <w:rsid w:val="00A946C9"/>
    <w:rsid w:val="00A95186"/>
    <w:rsid w:val="00A954B6"/>
    <w:rsid w:val="00A95FEB"/>
    <w:rsid w:val="00A96196"/>
    <w:rsid w:val="00A966C9"/>
    <w:rsid w:val="00A970E5"/>
    <w:rsid w:val="00A975DC"/>
    <w:rsid w:val="00A97C27"/>
    <w:rsid w:val="00AA0139"/>
    <w:rsid w:val="00AA0629"/>
    <w:rsid w:val="00AA07AA"/>
    <w:rsid w:val="00AA0AE7"/>
    <w:rsid w:val="00AA135C"/>
    <w:rsid w:val="00AA1498"/>
    <w:rsid w:val="00AA1EF5"/>
    <w:rsid w:val="00AA23B5"/>
    <w:rsid w:val="00AA32A8"/>
    <w:rsid w:val="00AA369C"/>
    <w:rsid w:val="00AA39E5"/>
    <w:rsid w:val="00AA3A8D"/>
    <w:rsid w:val="00AA43B5"/>
    <w:rsid w:val="00AA47C4"/>
    <w:rsid w:val="00AA4933"/>
    <w:rsid w:val="00AA4A80"/>
    <w:rsid w:val="00AA4CAE"/>
    <w:rsid w:val="00AA5151"/>
    <w:rsid w:val="00AA530F"/>
    <w:rsid w:val="00AA5639"/>
    <w:rsid w:val="00AA5C39"/>
    <w:rsid w:val="00AA63A6"/>
    <w:rsid w:val="00AA6D4F"/>
    <w:rsid w:val="00AA71F9"/>
    <w:rsid w:val="00AA759C"/>
    <w:rsid w:val="00AA77C4"/>
    <w:rsid w:val="00AA7D66"/>
    <w:rsid w:val="00AA7DB3"/>
    <w:rsid w:val="00AB03A3"/>
    <w:rsid w:val="00AB06F4"/>
    <w:rsid w:val="00AB0C5C"/>
    <w:rsid w:val="00AB0EEC"/>
    <w:rsid w:val="00AB23E1"/>
    <w:rsid w:val="00AB3523"/>
    <w:rsid w:val="00AB3EE8"/>
    <w:rsid w:val="00AB40D2"/>
    <w:rsid w:val="00AB49F3"/>
    <w:rsid w:val="00AB56F4"/>
    <w:rsid w:val="00AB599C"/>
    <w:rsid w:val="00AB5DFD"/>
    <w:rsid w:val="00AB5F48"/>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474"/>
    <w:rsid w:val="00AD7C1A"/>
    <w:rsid w:val="00AD7DF9"/>
    <w:rsid w:val="00AD7E51"/>
    <w:rsid w:val="00AE0452"/>
    <w:rsid w:val="00AE0898"/>
    <w:rsid w:val="00AE0AB4"/>
    <w:rsid w:val="00AE0B99"/>
    <w:rsid w:val="00AE0CCF"/>
    <w:rsid w:val="00AE167C"/>
    <w:rsid w:val="00AE2015"/>
    <w:rsid w:val="00AE2219"/>
    <w:rsid w:val="00AE23C9"/>
    <w:rsid w:val="00AE3115"/>
    <w:rsid w:val="00AE319B"/>
    <w:rsid w:val="00AE3439"/>
    <w:rsid w:val="00AE3E72"/>
    <w:rsid w:val="00AE44F7"/>
    <w:rsid w:val="00AE587C"/>
    <w:rsid w:val="00AE5F46"/>
    <w:rsid w:val="00AE6E44"/>
    <w:rsid w:val="00AF0941"/>
    <w:rsid w:val="00AF0B68"/>
    <w:rsid w:val="00AF0B7C"/>
    <w:rsid w:val="00AF1B0C"/>
    <w:rsid w:val="00AF1D00"/>
    <w:rsid w:val="00AF1D10"/>
    <w:rsid w:val="00AF1F10"/>
    <w:rsid w:val="00AF23CF"/>
    <w:rsid w:val="00AF2C60"/>
    <w:rsid w:val="00AF2C80"/>
    <w:rsid w:val="00AF32D4"/>
    <w:rsid w:val="00AF3A82"/>
    <w:rsid w:val="00AF3D53"/>
    <w:rsid w:val="00AF4361"/>
    <w:rsid w:val="00AF47BD"/>
    <w:rsid w:val="00AF4E16"/>
    <w:rsid w:val="00AF66EC"/>
    <w:rsid w:val="00AF71D7"/>
    <w:rsid w:val="00AF7552"/>
    <w:rsid w:val="00AF76E0"/>
    <w:rsid w:val="00AF7953"/>
    <w:rsid w:val="00AF7A20"/>
    <w:rsid w:val="00B00382"/>
    <w:rsid w:val="00B003D1"/>
    <w:rsid w:val="00B00CB9"/>
    <w:rsid w:val="00B011A5"/>
    <w:rsid w:val="00B011BF"/>
    <w:rsid w:val="00B01FC0"/>
    <w:rsid w:val="00B02199"/>
    <w:rsid w:val="00B02BFD"/>
    <w:rsid w:val="00B02CF0"/>
    <w:rsid w:val="00B0367A"/>
    <w:rsid w:val="00B040CA"/>
    <w:rsid w:val="00B04621"/>
    <w:rsid w:val="00B05160"/>
    <w:rsid w:val="00B05280"/>
    <w:rsid w:val="00B052C4"/>
    <w:rsid w:val="00B06E0A"/>
    <w:rsid w:val="00B0721B"/>
    <w:rsid w:val="00B07341"/>
    <w:rsid w:val="00B07578"/>
    <w:rsid w:val="00B076ED"/>
    <w:rsid w:val="00B077A9"/>
    <w:rsid w:val="00B07990"/>
    <w:rsid w:val="00B079EE"/>
    <w:rsid w:val="00B07CAF"/>
    <w:rsid w:val="00B100CA"/>
    <w:rsid w:val="00B104CE"/>
    <w:rsid w:val="00B10906"/>
    <w:rsid w:val="00B10DDB"/>
    <w:rsid w:val="00B10E5B"/>
    <w:rsid w:val="00B10FD2"/>
    <w:rsid w:val="00B1121C"/>
    <w:rsid w:val="00B117B6"/>
    <w:rsid w:val="00B11C7C"/>
    <w:rsid w:val="00B125CE"/>
    <w:rsid w:val="00B12EFE"/>
    <w:rsid w:val="00B13528"/>
    <w:rsid w:val="00B1355B"/>
    <w:rsid w:val="00B13AB2"/>
    <w:rsid w:val="00B13B65"/>
    <w:rsid w:val="00B1544F"/>
    <w:rsid w:val="00B1623B"/>
    <w:rsid w:val="00B167AA"/>
    <w:rsid w:val="00B1740A"/>
    <w:rsid w:val="00B20CAD"/>
    <w:rsid w:val="00B214AC"/>
    <w:rsid w:val="00B21B18"/>
    <w:rsid w:val="00B21DA4"/>
    <w:rsid w:val="00B2255B"/>
    <w:rsid w:val="00B22E1C"/>
    <w:rsid w:val="00B22F76"/>
    <w:rsid w:val="00B23321"/>
    <w:rsid w:val="00B23337"/>
    <w:rsid w:val="00B23839"/>
    <w:rsid w:val="00B23EB3"/>
    <w:rsid w:val="00B247C6"/>
    <w:rsid w:val="00B2590D"/>
    <w:rsid w:val="00B264D9"/>
    <w:rsid w:val="00B30935"/>
    <w:rsid w:val="00B30BCC"/>
    <w:rsid w:val="00B3183B"/>
    <w:rsid w:val="00B327AF"/>
    <w:rsid w:val="00B328C9"/>
    <w:rsid w:val="00B32AE5"/>
    <w:rsid w:val="00B33BBA"/>
    <w:rsid w:val="00B347FB"/>
    <w:rsid w:val="00B34D6E"/>
    <w:rsid w:val="00B34D9B"/>
    <w:rsid w:val="00B34F3A"/>
    <w:rsid w:val="00B35717"/>
    <w:rsid w:val="00B3680A"/>
    <w:rsid w:val="00B3735E"/>
    <w:rsid w:val="00B37992"/>
    <w:rsid w:val="00B409E4"/>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AB4"/>
    <w:rsid w:val="00B45CA5"/>
    <w:rsid w:val="00B46979"/>
    <w:rsid w:val="00B46D83"/>
    <w:rsid w:val="00B502AC"/>
    <w:rsid w:val="00B50DC8"/>
    <w:rsid w:val="00B50FF8"/>
    <w:rsid w:val="00B51272"/>
    <w:rsid w:val="00B51D7E"/>
    <w:rsid w:val="00B51F8C"/>
    <w:rsid w:val="00B52499"/>
    <w:rsid w:val="00B524C1"/>
    <w:rsid w:val="00B52D50"/>
    <w:rsid w:val="00B5330F"/>
    <w:rsid w:val="00B5400E"/>
    <w:rsid w:val="00B5467D"/>
    <w:rsid w:val="00B5523C"/>
    <w:rsid w:val="00B554A5"/>
    <w:rsid w:val="00B55FFF"/>
    <w:rsid w:val="00B5671A"/>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7"/>
    <w:rsid w:val="00B62DC4"/>
    <w:rsid w:val="00B6366D"/>
    <w:rsid w:val="00B63AA9"/>
    <w:rsid w:val="00B63B02"/>
    <w:rsid w:val="00B64E6C"/>
    <w:rsid w:val="00B6529C"/>
    <w:rsid w:val="00B65332"/>
    <w:rsid w:val="00B6546A"/>
    <w:rsid w:val="00B65CC3"/>
    <w:rsid w:val="00B6643A"/>
    <w:rsid w:val="00B67559"/>
    <w:rsid w:val="00B676BA"/>
    <w:rsid w:val="00B67C65"/>
    <w:rsid w:val="00B715AC"/>
    <w:rsid w:val="00B7278D"/>
    <w:rsid w:val="00B72980"/>
    <w:rsid w:val="00B73135"/>
    <w:rsid w:val="00B737BE"/>
    <w:rsid w:val="00B73CE8"/>
    <w:rsid w:val="00B74C39"/>
    <w:rsid w:val="00B74FAE"/>
    <w:rsid w:val="00B74FBE"/>
    <w:rsid w:val="00B756FD"/>
    <w:rsid w:val="00B75C8E"/>
    <w:rsid w:val="00B76149"/>
    <w:rsid w:val="00B77098"/>
    <w:rsid w:val="00B770D8"/>
    <w:rsid w:val="00B77ABE"/>
    <w:rsid w:val="00B77CB1"/>
    <w:rsid w:val="00B80A40"/>
    <w:rsid w:val="00B80C38"/>
    <w:rsid w:val="00B8105C"/>
    <w:rsid w:val="00B813D8"/>
    <w:rsid w:val="00B81DD3"/>
    <w:rsid w:val="00B82104"/>
    <w:rsid w:val="00B82323"/>
    <w:rsid w:val="00B827E4"/>
    <w:rsid w:val="00B8283D"/>
    <w:rsid w:val="00B834E2"/>
    <w:rsid w:val="00B83958"/>
    <w:rsid w:val="00B83CD3"/>
    <w:rsid w:val="00B83DFD"/>
    <w:rsid w:val="00B84313"/>
    <w:rsid w:val="00B84CCF"/>
    <w:rsid w:val="00B84FF0"/>
    <w:rsid w:val="00B8613F"/>
    <w:rsid w:val="00B863AC"/>
    <w:rsid w:val="00B86575"/>
    <w:rsid w:val="00B869CB"/>
    <w:rsid w:val="00B86C37"/>
    <w:rsid w:val="00B86D08"/>
    <w:rsid w:val="00B86E5A"/>
    <w:rsid w:val="00B87362"/>
    <w:rsid w:val="00B87547"/>
    <w:rsid w:val="00B87746"/>
    <w:rsid w:val="00B902AE"/>
    <w:rsid w:val="00B90E65"/>
    <w:rsid w:val="00B9112D"/>
    <w:rsid w:val="00B91437"/>
    <w:rsid w:val="00B915C5"/>
    <w:rsid w:val="00B91A3F"/>
    <w:rsid w:val="00B92E6C"/>
    <w:rsid w:val="00B93B04"/>
    <w:rsid w:val="00B9463E"/>
    <w:rsid w:val="00B9514C"/>
    <w:rsid w:val="00B9529F"/>
    <w:rsid w:val="00B95904"/>
    <w:rsid w:val="00B96789"/>
    <w:rsid w:val="00B96A14"/>
    <w:rsid w:val="00B97BE7"/>
    <w:rsid w:val="00BA01AD"/>
    <w:rsid w:val="00BA1AB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867"/>
    <w:rsid w:val="00BB1D1C"/>
    <w:rsid w:val="00BB213F"/>
    <w:rsid w:val="00BB282D"/>
    <w:rsid w:val="00BB2946"/>
    <w:rsid w:val="00BB2DC7"/>
    <w:rsid w:val="00BB30F7"/>
    <w:rsid w:val="00BB3798"/>
    <w:rsid w:val="00BB3A1E"/>
    <w:rsid w:val="00BB3F98"/>
    <w:rsid w:val="00BB56C2"/>
    <w:rsid w:val="00BB660D"/>
    <w:rsid w:val="00BB69CF"/>
    <w:rsid w:val="00BB703C"/>
    <w:rsid w:val="00BB7501"/>
    <w:rsid w:val="00BB76C4"/>
    <w:rsid w:val="00BB799B"/>
    <w:rsid w:val="00BC0052"/>
    <w:rsid w:val="00BC0497"/>
    <w:rsid w:val="00BC0BF9"/>
    <w:rsid w:val="00BC0DA1"/>
    <w:rsid w:val="00BC0E49"/>
    <w:rsid w:val="00BC110B"/>
    <w:rsid w:val="00BC1668"/>
    <w:rsid w:val="00BC1826"/>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146"/>
    <w:rsid w:val="00BC78E6"/>
    <w:rsid w:val="00BC7E0F"/>
    <w:rsid w:val="00BD02EF"/>
    <w:rsid w:val="00BD0947"/>
    <w:rsid w:val="00BD17E1"/>
    <w:rsid w:val="00BD1D06"/>
    <w:rsid w:val="00BD1DBB"/>
    <w:rsid w:val="00BD2562"/>
    <w:rsid w:val="00BD28FF"/>
    <w:rsid w:val="00BD301D"/>
    <w:rsid w:val="00BD37CE"/>
    <w:rsid w:val="00BD3B61"/>
    <w:rsid w:val="00BD46E9"/>
    <w:rsid w:val="00BD4DD3"/>
    <w:rsid w:val="00BD508A"/>
    <w:rsid w:val="00BD5293"/>
    <w:rsid w:val="00BD5BF5"/>
    <w:rsid w:val="00BD790F"/>
    <w:rsid w:val="00BE052C"/>
    <w:rsid w:val="00BE1527"/>
    <w:rsid w:val="00BE22B0"/>
    <w:rsid w:val="00BE2ED3"/>
    <w:rsid w:val="00BE3075"/>
    <w:rsid w:val="00BE31C9"/>
    <w:rsid w:val="00BE39A5"/>
    <w:rsid w:val="00BE3E90"/>
    <w:rsid w:val="00BE3EDC"/>
    <w:rsid w:val="00BE48D1"/>
    <w:rsid w:val="00BE574C"/>
    <w:rsid w:val="00BE5BBD"/>
    <w:rsid w:val="00BE6EC1"/>
    <w:rsid w:val="00BE74E8"/>
    <w:rsid w:val="00BE7E8B"/>
    <w:rsid w:val="00BF18AC"/>
    <w:rsid w:val="00BF3585"/>
    <w:rsid w:val="00BF35A4"/>
    <w:rsid w:val="00BF4099"/>
    <w:rsid w:val="00BF4E0D"/>
    <w:rsid w:val="00BF4E84"/>
    <w:rsid w:val="00BF4FC7"/>
    <w:rsid w:val="00BF5400"/>
    <w:rsid w:val="00BF5654"/>
    <w:rsid w:val="00BF5910"/>
    <w:rsid w:val="00BF5C15"/>
    <w:rsid w:val="00BF5EDD"/>
    <w:rsid w:val="00BF6138"/>
    <w:rsid w:val="00BF675A"/>
    <w:rsid w:val="00BF6947"/>
    <w:rsid w:val="00BF69BE"/>
    <w:rsid w:val="00C00781"/>
    <w:rsid w:val="00C00C49"/>
    <w:rsid w:val="00C00ECA"/>
    <w:rsid w:val="00C012F7"/>
    <w:rsid w:val="00C013F3"/>
    <w:rsid w:val="00C02A57"/>
    <w:rsid w:val="00C02AE9"/>
    <w:rsid w:val="00C0430C"/>
    <w:rsid w:val="00C0482E"/>
    <w:rsid w:val="00C05B27"/>
    <w:rsid w:val="00C061AD"/>
    <w:rsid w:val="00C063C6"/>
    <w:rsid w:val="00C067C5"/>
    <w:rsid w:val="00C06B41"/>
    <w:rsid w:val="00C10B22"/>
    <w:rsid w:val="00C110DF"/>
    <w:rsid w:val="00C1142A"/>
    <w:rsid w:val="00C114A7"/>
    <w:rsid w:val="00C117A0"/>
    <w:rsid w:val="00C11AF5"/>
    <w:rsid w:val="00C1210C"/>
    <w:rsid w:val="00C123D4"/>
    <w:rsid w:val="00C12918"/>
    <w:rsid w:val="00C13179"/>
    <w:rsid w:val="00C1484A"/>
    <w:rsid w:val="00C14AE3"/>
    <w:rsid w:val="00C14D53"/>
    <w:rsid w:val="00C14DB1"/>
    <w:rsid w:val="00C15178"/>
    <w:rsid w:val="00C1529B"/>
    <w:rsid w:val="00C15D2C"/>
    <w:rsid w:val="00C16917"/>
    <w:rsid w:val="00C16EAF"/>
    <w:rsid w:val="00C1712B"/>
    <w:rsid w:val="00C1774C"/>
    <w:rsid w:val="00C17B77"/>
    <w:rsid w:val="00C17BE7"/>
    <w:rsid w:val="00C201F9"/>
    <w:rsid w:val="00C20A0C"/>
    <w:rsid w:val="00C20E0A"/>
    <w:rsid w:val="00C223D8"/>
    <w:rsid w:val="00C226F4"/>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F40"/>
    <w:rsid w:val="00C273EC"/>
    <w:rsid w:val="00C277C5"/>
    <w:rsid w:val="00C3092C"/>
    <w:rsid w:val="00C30A1B"/>
    <w:rsid w:val="00C30E2E"/>
    <w:rsid w:val="00C3105C"/>
    <w:rsid w:val="00C31CED"/>
    <w:rsid w:val="00C31DA6"/>
    <w:rsid w:val="00C31FB1"/>
    <w:rsid w:val="00C324A7"/>
    <w:rsid w:val="00C326B3"/>
    <w:rsid w:val="00C33130"/>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2A3"/>
    <w:rsid w:val="00C43453"/>
    <w:rsid w:val="00C44865"/>
    <w:rsid w:val="00C44EE3"/>
    <w:rsid w:val="00C44FE7"/>
    <w:rsid w:val="00C4560A"/>
    <w:rsid w:val="00C459E1"/>
    <w:rsid w:val="00C45A93"/>
    <w:rsid w:val="00C45F53"/>
    <w:rsid w:val="00C46552"/>
    <w:rsid w:val="00C4655F"/>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3E7"/>
    <w:rsid w:val="00C54410"/>
    <w:rsid w:val="00C54A42"/>
    <w:rsid w:val="00C54ABE"/>
    <w:rsid w:val="00C55FE9"/>
    <w:rsid w:val="00C56154"/>
    <w:rsid w:val="00C5675E"/>
    <w:rsid w:val="00C60B82"/>
    <w:rsid w:val="00C60F31"/>
    <w:rsid w:val="00C612E1"/>
    <w:rsid w:val="00C6141F"/>
    <w:rsid w:val="00C61C28"/>
    <w:rsid w:val="00C61CF1"/>
    <w:rsid w:val="00C61E42"/>
    <w:rsid w:val="00C61E74"/>
    <w:rsid w:val="00C62401"/>
    <w:rsid w:val="00C62542"/>
    <w:rsid w:val="00C62754"/>
    <w:rsid w:val="00C63022"/>
    <w:rsid w:val="00C6450D"/>
    <w:rsid w:val="00C64A66"/>
    <w:rsid w:val="00C655BF"/>
    <w:rsid w:val="00C6591B"/>
    <w:rsid w:val="00C65C0F"/>
    <w:rsid w:val="00C66134"/>
    <w:rsid w:val="00C6613F"/>
    <w:rsid w:val="00C66780"/>
    <w:rsid w:val="00C66E36"/>
    <w:rsid w:val="00C67C6A"/>
    <w:rsid w:val="00C7066A"/>
    <w:rsid w:val="00C706EA"/>
    <w:rsid w:val="00C70761"/>
    <w:rsid w:val="00C70EDB"/>
    <w:rsid w:val="00C7147F"/>
    <w:rsid w:val="00C716FC"/>
    <w:rsid w:val="00C72389"/>
    <w:rsid w:val="00C723B4"/>
    <w:rsid w:val="00C7259F"/>
    <w:rsid w:val="00C72941"/>
    <w:rsid w:val="00C73407"/>
    <w:rsid w:val="00C734D1"/>
    <w:rsid w:val="00C73695"/>
    <w:rsid w:val="00C7468B"/>
    <w:rsid w:val="00C74FEB"/>
    <w:rsid w:val="00C75218"/>
    <w:rsid w:val="00C75712"/>
    <w:rsid w:val="00C760EB"/>
    <w:rsid w:val="00C77CE8"/>
    <w:rsid w:val="00C80484"/>
    <w:rsid w:val="00C804FD"/>
    <w:rsid w:val="00C81299"/>
    <w:rsid w:val="00C81C3D"/>
    <w:rsid w:val="00C81D64"/>
    <w:rsid w:val="00C81F4F"/>
    <w:rsid w:val="00C8237A"/>
    <w:rsid w:val="00C82E5C"/>
    <w:rsid w:val="00C83019"/>
    <w:rsid w:val="00C838BF"/>
    <w:rsid w:val="00C83B07"/>
    <w:rsid w:val="00C83EA1"/>
    <w:rsid w:val="00C8458B"/>
    <w:rsid w:val="00C85A8E"/>
    <w:rsid w:val="00C86A92"/>
    <w:rsid w:val="00C875DD"/>
    <w:rsid w:val="00C91FFC"/>
    <w:rsid w:val="00C93182"/>
    <w:rsid w:val="00C93613"/>
    <w:rsid w:val="00C93728"/>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504"/>
    <w:rsid w:val="00CA285C"/>
    <w:rsid w:val="00CA2C62"/>
    <w:rsid w:val="00CA32A3"/>
    <w:rsid w:val="00CA42F6"/>
    <w:rsid w:val="00CA4D52"/>
    <w:rsid w:val="00CA5070"/>
    <w:rsid w:val="00CA536F"/>
    <w:rsid w:val="00CA633A"/>
    <w:rsid w:val="00CA7DEE"/>
    <w:rsid w:val="00CB08CA"/>
    <w:rsid w:val="00CB0CA0"/>
    <w:rsid w:val="00CB0DF8"/>
    <w:rsid w:val="00CB11CF"/>
    <w:rsid w:val="00CB1353"/>
    <w:rsid w:val="00CB1A83"/>
    <w:rsid w:val="00CB2A64"/>
    <w:rsid w:val="00CB44A1"/>
    <w:rsid w:val="00CB45E4"/>
    <w:rsid w:val="00CB4736"/>
    <w:rsid w:val="00CB498E"/>
    <w:rsid w:val="00CB4C27"/>
    <w:rsid w:val="00CB5182"/>
    <w:rsid w:val="00CB56AB"/>
    <w:rsid w:val="00CB57EB"/>
    <w:rsid w:val="00CB593E"/>
    <w:rsid w:val="00CB61DD"/>
    <w:rsid w:val="00CB688E"/>
    <w:rsid w:val="00CB71EE"/>
    <w:rsid w:val="00CC19ED"/>
    <w:rsid w:val="00CC22D5"/>
    <w:rsid w:val="00CC343D"/>
    <w:rsid w:val="00CC3B9B"/>
    <w:rsid w:val="00CC46D9"/>
    <w:rsid w:val="00CC4778"/>
    <w:rsid w:val="00CC4D0A"/>
    <w:rsid w:val="00CC4D64"/>
    <w:rsid w:val="00CC51F5"/>
    <w:rsid w:val="00CC5649"/>
    <w:rsid w:val="00CC5DF5"/>
    <w:rsid w:val="00CC62DB"/>
    <w:rsid w:val="00CC67C4"/>
    <w:rsid w:val="00CC6F1B"/>
    <w:rsid w:val="00CC7E74"/>
    <w:rsid w:val="00CD0324"/>
    <w:rsid w:val="00CD034E"/>
    <w:rsid w:val="00CD0AA6"/>
    <w:rsid w:val="00CD1126"/>
    <w:rsid w:val="00CD153B"/>
    <w:rsid w:val="00CD178D"/>
    <w:rsid w:val="00CD1EC5"/>
    <w:rsid w:val="00CD253F"/>
    <w:rsid w:val="00CD278C"/>
    <w:rsid w:val="00CD27DA"/>
    <w:rsid w:val="00CD28A5"/>
    <w:rsid w:val="00CD3545"/>
    <w:rsid w:val="00CD36B3"/>
    <w:rsid w:val="00CD3934"/>
    <w:rsid w:val="00CD3C53"/>
    <w:rsid w:val="00CD3D41"/>
    <w:rsid w:val="00CD3FDB"/>
    <w:rsid w:val="00CD4087"/>
    <w:rsid w:val="00CD40E4"/>
    <w:rsid w:val="00CD555B"/>
    <w:rsid w:val="00CD5FAF"/>
    <w:rsid w:val="00CD6F90"/>
    <w:rsid w:val="00CD72E5"/>
    <w:rsid w:val="00CD7635"/>
    <w:rsid w:val="00CD764D"/>
    <w:rsid w:val="00CD799E"/>
    <w:rsid w:val="00CD7A2C"/>
    <w:rsid w:val="00CE010B"/>
    <w:rsid w:val="00CE0D84"/>
    <w:rsid w:val="00CE0F1E"/>
    <w:rsid w:val="00CE1314"/>
    <w:rsid w:val="00CE15C2"/>
    <w:rsid w:val="00CE19BC"/>
    <w:rsid w:val="00CE1AB8"/>
    <w:rsid w:val="00CE1F14"/>
    <w:rsid w:val="00CE2B36"/>
    <w:rsid w:val="00CE3903"/>
    <w:rsid w:val="00CE4D51"/>
    <w:rsid w:val="00CE5021"/>
    <w:rsid w:val="00CE5DAE"/>
    <w:rsid w:val="00CE63BF"/>
    <w:rsid w:val="00CE73F2"/>
    <w:rsid w:val="00CE78B0"/>
    <w:rsid w:val="00CE7910"/>
    <w:rsid w:val="00CF058D"/>
    <w:rsid w:val="00CF0C4E"/>
    <w:rsid w:val="00CF0E9E"/>
    <w:rsid w:val="00CF12F8"/>
    <w:rsid w:val="00CF1AC9"/>
    <w:rsid w:val="00CF1C75"/>
    <w:rsid w:val="00CF1F33"/>
    <w:rsid w:val="00CF2BFF"/>
    <w:rsid w:val="00CF2E73"/>
    <w:rsid w:val="00CF3377"/>
    <w:rsid w:val="00CF3B16"/>
    <w:rsid w:val="00CF3BBE"/>
    <w:rsid w:val="00CF4369"/>
    <w:rsid w:val="00CF4CCA"/>
    <w:rsid w:val="00CF5213"/>
    <w:rsid w:val="00CF5B9C"/>
    <w:rsid w:val="00CF5C75"/>
    <w:rsid w:val="00CF5EC4"/>
    <w:rsid w:val="00CF600A"/>
    <w:rsid w:val="00CF667D"/>
    <w:rsid w:val="00CF71CF"/>
    <w:rsid w:val="00CF75B4"/>
    <w:rsid w:val="00CF7BD0"/>
    <w:rsid w:val="00CF7DA4"/>
    <w:rsid w:val="00CF7F1D"/>
    <w:rsid w:val="00CF7FC0"/>
    <w:rsid w:val="00D0015A"/>
    <w:rsid w:val="00D003E7"/>
    <w:rsid w:val="00D00EAE"/>
    <w:rsid w:val="00D01B10"/>
    <w:rsid w:val="00D01BCA"/>
    <w:rsid w:val="00D022E1"/>
    <w:rsid w:val="00D026C1"/>
    <w:rsid w:val="00D02E18"/>
    <w:rsid w:val="00D034FD"/>
    <w:rsid w:val="00D03D3F"/>
    <w:rsid w:val="00D04254"/>
    <w:rsid w:val="00D0490A"/>
    <w:rsid w:val="00D04AB3"/>
    <w:rsid w:val="00D05296"/>
    <w:rsid w:val="00D0536D"/>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3019"/>
    <w:rsid w:val="00D13353"/>
    <w:rsid w:val="00D1374D"/>
    <w:rsid w:val="00D15334"/>
    <w:rsid w:val="00D15541"/>
    <w:rsid w:val="00D15CF5"/>
    <w:rsid w:val="00D16106"/>
    <w:rsid w:val="00D163A3"/>
    <w:rsid w:val="00D165C2"/>
    <w:rsid w:val="00D16D56"/>
    <w:rsid w:val="00D179B4"/>
    <w:rsid w:val="00D17A84"/>
    <w:rsid w:val="00D17E85"/>
    <w:rsid w:val="00D204EB"/>
    <w:rsid w:val="00D20A6E"/>
    <w:rsid w:val="00D21313"/>
    <w:rsid w:val="00D218FA"/>
    <w:rsid w:val="00D22E80"/>
    <w:rsid w:val="00D23DD1"/>
    <w:rsid w:val="00D2416B"/>
    <w:rsid w:val="00D2449B"/>
    <w:rsid w:val="00D2498D"/>
    <w:rsid w:val="00D255FF"/>
    <w:rsid w:val="00D25E70"/>
    <w:rsid w:val="00D26487"/>
    <w:rsid w:val="00D26AAF"/>
    <w:rsid w:val="00D26E4B"/>
    <w:rsid w:val="00D26FC1"/>
    <w:rsid w:val="00D275CD"/>
    <w:rsid w:val="00D27846"/>
    <w:rsid w:val="00D30007"/>
    <w:rsid w:val="00D30C24"/>
    <w:rsid w:val="00D30D18"/>
    <w:rsid w:val="00D31067"/>
    <w:rsid w:val="00D31CC7"/>
    <w:rsid w:val="00D32633"/>
    <w:rsid w:val="00D32754"/>
    <w:rsid w:val="00D32C7C"/>
    <w:rsid w:val="00D32CAB"/>
    <w:rsid w:val="00D338F9"/>
    <w:rsid w:val="00D34AD6"/>
    <w:rsid w:val="00D35E19"/>
    <w:rsid w:val="00D3640A"/>
    <w:rsid w:val="00D36A43"/>
    <w:rsid w:val="00D36C41"/>
    <w:rsid w:val="00D36F7F"/>
    <w:rsid w:val="00D37358"/>
    <w:rsid w:val="00D375B0"/>
    <w:rsid w:val="00D37F20"/>
    <w:rsid w:val="00D40101"/>
    <w:rsid w:val="00D402C0"/>
    <w:rsid w:val="00D406FF"/>
    <w:rsid w:val="00D410BB"/>
    <w:rsid w:val="00D41294"/>
    <w:rsid w:val="00D41D4A"/>
    <w:rsid w:val="00D41FE7"/>
    <w:rsid w:val="00D424FC"/>
    <w:rsid w:val="00D42929"/>
    <w:rsid w:val="00D4299F"/>
    <w:rsid w:val="00D42A0B"/>
    <w:rsid w:val="00D437FE"/>
    <w:rsid w:val="00D43E13"/>
    <w:rsid w:val="00D453E3"/>
    <w:rsid w:val="00D4574D"/>
    <w:rsid w:val="00D4591A"/>
    <w:rsid w:val="00D45A12"/>
    <w:rsid w:val="00D45DAE"/>
    <w:rsid w:val="00D46233"/>
    <w:rsid w:val="00D4684B"/>
    <w:rsid w:val="00D46914"/>
    <w:rsid w:val="00D46C2C"/>
    <w:rsid w:val="00D470F9"/>
    <w:rsid w:val="00D47B87"/>
    <w:rsid w:val="00D50091"/>
    <w:rsid w:val="00D504D0"/>
    <w:rsid w:val="00D51B48"/>
    <w:rsid w:val="00D51D9F"/>
    <w:rsid w:val="00D520C1"/>
    <w:rsid w:val="00D521DD"/>
    <w:rsid w:val="00D523DA"/>
    <w:rsid w:val="00D5281F"/>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20D7"/>
    <w:rsid w:val="00D62DB3"/>
    <w:rsid w:val="00D63A16"/>
    <w:rsid w:val="00D64091"/>
    <w:rsid w:val="00D644CE"/>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1FB4"/>
    <w:rsid w:val="00D7202F"/>
    <w:rsid w:val="00D72662"/>
    <w:rsid w:val="00D7356C"/>
    <w:rsid w:val="00D73EBB"/>
    <w:rsid w:val="00D73FF9"/>
    <w:rsid w:val="00D74F45"/>
    <w:rsid w:val="00D7516B"/>
    <w:rsid w:val="00D75EA1"/>
    <w:rsid w:val="00D765E3"/>
    <w:rsid w:val="00D76B00"/>
    <w:rsid w:val="00D76D74"/>
    <w:rsid w:val="00D76FEF"/>
    <w:rsid w:val="00D7717A"/>
    <w:rsid w:val="00D8004F"/>
    <w:rsid w:val="00D8141F"/>
    <w:rsid w:val="00D817BD"/>
    <w:rsid w:val="00D824A7"/>
    <w:rsid w:val="00D824DA"/>
    <w:rsid w:val="00D829A6"/>
    <w:rsid w:val="00D829B7"/>
    <w:rsid w:val="00D82C6F"/>
    <w:rsid w:val="00D82DE8"/>
    <w:rsid w:val="00D82E0A"/>
    <w:rsid w:val="00D838C7"/>
    <w:rsid w:val="00D83A62"/>
    <w:rsid w:val="00D83ADA"/>
    <w:rsid w:val="00D83F71"/>
    <w:rsid w:val="00D84161"/>
    <w:rsid w:val="00D848E8"/>
    <w:rsid w:val="00D84B88"/>
    <w:rsid w:val="00D85B05"/>
    <w:rsid w:val="00D8665C"/>
    <w:rsid w:val="00D86B85"/>
    <w:rsid w:val="00D878D0"/>
    <w:rsid w:val="00D87A07"/>
    <w:rsid w:val="00D87F43"/>
    <w:rsid w:val="00D90599"/>
    <w:rsid w:val="00D90EFE"/>
    <w:rsid w:val="00D91054"/>
    <w:rsid w:val="00D915F8"/>
    <w:rsid w:val="00D91664"/>
    <w:rsid w:val="00D91B4D"/>
    <w:rsid w:val="00D9372C"/>
    <w:rsid w:val="00D937BC"/>
    <w:rsid w:val="00D93E0A"/>
    <w:rsid w:val="00D93F22"/>
    <w:rsid w:val="00D94E25"/>
    <w:rsid w:val="00D952F3"/>
    <w:rsid w:val="00D95A6D"/>
    <w:rsid w:val="00D95B3B"/>
    <w:rsid w:val="00D95B83"/>
    <w:rsid w:val="00D96F4B"/>
    <w:rsid w:val="00D97ADF"/>
    <w:rsid w:val="00D97C58"/>
    <w:rsid w:val="00D97DD8"/>
    <w:rsid w:val="00DA011B"/>
    <w:rsid w:val="00DA069E"/>
    <w:rsid w:val="00DA1A7E"/>
    <w:rsid w:val="00DA205D"/>
    <w:rsid w:val="00DA2C1A"/>
    <w:rsid w:val="00DA2D12"/>
    <w:rsid w:val="00DA2D79"/>
    <w:rsid w:val="00DA38C5"/>
    <w:rsid w:val="00DA49E3"/>
    <w:rsid w:val="00DA4C85"/>
    <w:rsid w:val="00DA600C"/>
    <w:rsid w:val="00DA61C8"/>
    <w:rsid w:val="00DA635F"/>
    <w:rsid w:val="00DA6502"/>
    <w:rsid w:val="00DA663D"/>
    <w:rsid w:val="00DA6D9E"/>
    <w:rsid w:val="00DA7148"/>
    <w:rsid w:val="00DA71D6"/>
    <w:rsid w:val="00DA7B31"/>
    <w:rsid w:val="00DB0D42"/>
    <w:rsid w:val="00DB1C1F"/>
    <w:rsid w:val="00DB3387"/>
    <w:rsid w:val="00DB38E5"/>
    <w:rsid w:val="00DB405F"/>
    <w:rsid w:val="00DB42AC"/>
    <w:rsid w:val="00DB4525"/>
    <w:rsid w:val="00DB4717"/>
    <w:rsid w:val="00DB486E"/>
    <w:rsid w:val="00DB4AA5"/>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4AC3"/>
    <w:rsid w:val="00DC4E8C"/>
    <w:rsid w:val="00DC5746"/>
    <w:rsid w:val="00DC57C8"/>
    <w:rsid w:val="00DC5E93"/>
    <w:rsid w:val="00DC61EE"/>
    <w:rsid w:val="00DC6C9C"/>
    <w:rsid w:val="00DC6F53"/>
    <w:rsid w:val="00DC75D2"/>
    <w:rsid w:val="00DC75EF"/>
    <w:rsid w:val="00DD04E3"/>
    <w:rsid w:val="00DD0BE7"/>
    <w:rsid w:val="00DD0C0A"/>
    <w:rsid w:val="00DD14A6"/>
    <w:rsid w:val="00DD23A7"/>
    <w:rsid w:val="00DD27BC"/>
    <w:rsid w:val="00DD2803"/>
    <w:rsid w:val="00DD2A4A"/>
    <w:rsid w:val="00DD2BD6"/>
    <w:rsid w:val="00DD2D58"/>
    <w:rsid w:val="00DD2FB3"/>
    <w:rsid w:val="00DD3E28"/>
    <w:rsid w:val="00DD4AAB"/>
    <w:rsid w:val="00DD4C4A"/>
    <w:rsid w:val="00DD6141"/>
    <w:rsid w:val="00DD61CF"/>
    <w:rsid w:val="00DD68A6"/>
    <w:rsid w:val="00DD6BD0"/>
    <w:rsid w:val="00DD7410"/>
    <w:rsid w:val="00DD743A"/>
    <w:rsid w:val="00DD77DD"/>
    <w:rsid w:val="00DE0CB0"/>
    <w:rsid w:val="00DE103D"/>
    <w:rsid w:val="00DE1479"/>
    <w:rsid w:val="00DE19B4"/>
    <w:rsid w:val="00DE19B5"/>
    <w:rsid w:val="00DE1AEB"/>
    <w:rsid w:val="00DE218C"/>
    <w:rsid w:val="00DE28B8"/>
    <w:rsid w:val="00DE28E0"/>
    <w:rsid w:val="00DE3071"/>
    <w:rsid w:val="00DE3912"/>
    <w:rsid w:val="00DE39DA"/>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F035D"/>
    <w:rsid w:val="00DF0741"/>
    <w:rsid w:val="00DF0823"/>
    <w:rsid w:val="00DF08A2"/>
    <w:rsid w:val="00DF1582"/>
    <w:rsid w:val="00DF25ED"/>
    <w:rsid w:val="00DF26D7"/>
    <w:rsid w:val="00DF335D"/>
    <w:rsid w:val="00DF37B4"/>
    <w:rsid w:val="00DF3B17"/>
    <w:rsid w:val="00DF440D"/>
    <w:rsid w:val="00DF4911"/>
    <w:rsid w:val="00DF4A85"/>
    <w:rsid w:val="00DF4D5C"/>
    <w:rsid w:val="00DF5B52"/>
    <w:rsid w:val="00DF5B71"/>
    <w:rsid w:val="00DF5BF7"/>
    <w:rsid w:val="00DF5EB8"/>
    <w:rsid w:val="00DF6365"/>
    <w:rsid w:val="00DF66EE"/>
    <w:rsid w:val="00DF7448"/>
    <w:rsid w:val="00E0071B"/>
    <w:rsid w:val="00E00742"/>
    <w:rsid w:val="00E00B2E"/>
    <w:rsid w:val="00E011C4"/>
    <w:rsid w:val="00E01378"/>
    <w:rsid w:val="00E015D3"/>
    <w:rsid w:val="00E01CD2"/>
    <w:rsid w:val="00E0208B"/>
    <w:rsid w:val="00E02488"/>
    <w:rsid w:val="00E039A4"/>
    <w:rsid w:val="00E04339"/>
    <w:rsid w:val="00E04A77"/>
    <w:rsid w:val="00E0580E"/>
    <w:rsid w:val="00E05E03"/>
    <w:rsid w:val="00E065D2"/>
    <w:rsid w:val="00E06A12"/>
    <w:rsid w:val="00E06D46"/>
    <w:rsid w:val="00E06E2A"/>
    <w:rsid w:val="00E07031"/>
    <w:rsid w:val="00E070F6"/>
    <w:rsid w:val="00E0724F"/>
    <w:rsid w:val="00E07869"/>
    <w:rsid w:val="00E07AAE"/>
    <w:rsid w:val="00E07F70"/>
    <w:rsid w:val="00E10C1D"/>
    <w:rsid w:val="00E125DC"/>
    <w:rsid w:val="00E12D43"/>
    <w:rsid w:val="00E12F5C"/>
    <w:rsid w:val="00E1308B"/>
    <w:rsid w:val="00E13124"/>
    <w:rsid w:val="00E134EC"/>
    <w:rsid w:val="00E139C3"/>
    <w:rsid w:val="00E14D17"/>
    <w:rsid w:val="00E15395"/>
    <w:rsid w:val="00E15BAF"/>
    <w:rsid w:val="00E15F9D"/>
    <w:rsid w:val="00E166B8"/>
    <w:rsid w:val="00E17165"/>
    <w:rsid w:val="00E2088D"/>
    <w:rsid w:val="00E20DB6"/>
    <w:rsid w:val="00E211DD"/>
    <w:rsid w:val="00E21764"/>
    <w:rsid w:val="00E21C81"/>
    <w:rsid w:val="00E22094"/>
    <w:rsid w:val="00E2334D"/>
    <w:rsid w:val="00E246E8"/>
    <w:rsid w:val="00E24FEA"/>
    <w:rsid w:val="00E25071"/>
    <w:rsid w:val="00E2564A"/>
    <w:rsid w:val="00E25C47"/>
    <w:rsid w:val="00E25C51"/>
    <w:rsid w:val="00E26A68"/>
    <w:rsid w:val="00E26CCE"/>
    <w:rsid w:val="00E27DBA"/>
    <w:rsid w:val="00E310E0"/>
    <w:rsid w:val="00E3112D"/>
    <w:rsid w:val="00E32421"/>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761F"/>
    <w:rsid w:val="00E37795"/>
    <w:rsid w:val="00E37888"/>
    <w:rsid w:val="00E37D88"/>
    <w:rsid w:val="00E40DA9"/>
    <w:rsid w:val="00E41140"/>
    <w:rsid w:val="00E412DB"/>
    <w:rsid w:val="00E412DC"/>
    <w:rsid w:val="00E412E1"/>
    <w:rsid w:val="00E41618"/>
    <w:rsid w:val="00E426E8"/>
    <w:rsid w:val="00E43741"/>
    <w:rsid w:val="00E439C1"/>
    <w:rsid w:val="00E43EE9"/>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A37"/>
    <w:rsid w:val="00E55BF7"/>
    <w:rsid w:val="00E5610F"/>
    <w:rsid w:val="00E5616D"/>
    <w:rsid w:val="00E56AE0"/>
    <w:rsid w:val="00E56DE3"/>
    <w:rsid w:val="00E57AAD"/>
    <w:rsid w:val="00E60D1E"/>
    <w:rsid w:val="00E60F00"/>
    <w:rsid w:val="00E61BB3"/>
    <w:rsid w:val="00E62ABC"/>
    <w:rsid w:val="00E62D83"/>
    <w:rsid w:val="00E630F9"/>
    <w:rsid w:val="00E6365D"/>
    <w:rsid w:val="00E63719"/>
    <w:rsid w:val="00E63B8D"/>
    <w:rsid w:val="00E63C97"/>
    <w:rsid w:val="00E64990"/>
    <w:rsid w:val="00E64F6B"/>
    <w:rsid w:val="00E65313"/>
    <w:rsid w:val="00E65883"/>
    <w:rsid w:val="00E66655"/>
    <w:rsid w:val="00E676B0"/>
    <w:rsid w:val="00E679D1"/>
    <w:rsid w:val="00E67DC1"/>
    <w:rsid w:val="00E700A1"/>
    <w:rsid w:val="00E71768"/>
    <w:rsid w:val="00E71969"/>
    <w:rsid w:val="00E72386"/>
    <w:rsid w:val="00E727C7"/>
    <w:rsid w:val="00E74150"/>
    <w:rsid w:val="00E74163"/>
    <w:rsid w:val="00E74DB3"/>
    <w:rsid w:val="00E74DDC"/>
    <w:rsid w:val="00E75724"/>
    <w:rsid w:val="00E75F19"/>
    <w:rsid w:val="00E76713"/>
    <w:rsid w:val="00E77DFC"/>
    <w:rsid w:val="00E77FA5"/>
    <w:rsid w:val="00E8003F"/>
    <w:rsid w:val="00E80A60"/>
    <w:rsid w:val="00E80FF3"/>
    <w:rsid w:val="00E81831"/>
    <w:rsid w:val="00E8191E"/>
    <w:rsid w:val="00E81E19"/>
    <w:rsid w:val="00E81FAF"/>
    <w:rsid w:val="00E82962"/>
    <w:rsid w:val="00E82DC4"/>
    <w:rsid w:val="00E8313B"/>
    <w:rsid w:val="00E833A8"/>
    <w:rsid w:val="00E84492"/>
    <w:rsid w:val="00E84873"/>
    <w:rsid w:val="00E848F9"/>
    <w:rsid w:val="00E84E8B"/>
    <w:rsid w:val="00E84E9D"/>
    <w:rsid w:val="00E851B0"/>
    <w:rsid w:val="00E855D2"/>
    <w:rsid w:val="00E87CD9"/>
    <w:rsid w:val="00E87D97"/>
    <w:rsid w:val="00E9050E"/>
    <w:rsid w:val="00E90DD1"/>
    <w:rsid w:val="00E90F40"/>
    <w:rsid w:val="00E91126"/>
    <w:rsid w:val="00E92230"/>
    <w:rsid w:val="00E92540"/>
    <w:rsid w:val="00E92820"/>
    <w:rsid w:val="00E9295C"/>
    <w:rsid w:val="00E938DE"/>
    <w:rsid w:val="00E965D5"/>
    <w:rsid w:val="00E968D0"/>
    <w:rsid w:val="00E97413"/>
    <w:rsid w:val="00E97664"/>
    <w:rsid w:val="00E97847"/>
    <w:rsid w:val="00E97D66"/>
    <w:rsid w:val="00E97F3E"/>
    <w:rsid w:val="00E97F43"/>
    <w:rsid w:val="00E97F52"/>
    <w:rsid w:val="00E97F56"/>
    <w:rsid w:val="00EA03A4"/>
    <w:rsid w:val="00EA07F9"/>
    <w:rsid w:val="00EA08FF"/>
    <w:rsid w:val="00EA1A7E"/>
    <w:rsid w:val="00EA2DF8"/>
    <w:rsid w:val="00EA3256"/>
    <w:rsid w:val="00EA37F3"/>
    <w:rsid w:val="00EA3AB1"/>
    <w:rsid w:val="00EA402A"/>
    <w:rsid w:val="00EA4421"/>
    <w:rsid w:val="00EA47E8"/>
    <w:rsid w:val="00EA4A58"/>
    <w:rsid w:val="00EA5763"/>
    <w:rsid w:val="00EA5FC3"/>
    <w:rsid w:val="00EA6374"/>
    <w:rsid w:val="00EA684B"/>
    <w:rsid w:val="00EA7021"/>
    <w:rsid w:val="00EA715E"/>
    <w:rsid w:val="00EA7667"/>
    <w:rsid w:val="00EB0A62"/>
    <w:rsid w:val="00EB0D3F"/>
    <w:rsid w:val="00EB3356"/>
    <w:rsid w:val="00EB3A51"/>
    <w:rsid w:val="00EB46F3"/>
    <w:rsid w:val="00EB4964"/>
    <w:rsid w:val="00EB581B"/>
    <w:rsid w:val="00EB5C58"/>
    <w:rsid w:val="00EB5D9C"/>
    <w:rsid w:val="00EB6161"/>
    <w:rsid w:val="00EB6322"/>
    <w:rsid w:val="00EB71E8"/>
    <w:rsid w:val="00EC0247"/>
    <w:rsid w:val="00EC04B6"/>
    <w:rsid w:val="00EC0F62"/>
    <w:rsid w:val="00EC21FF"/>
    <w:rsid w:val="00EC2D99"/>
    <w:rsid w:val="00EC34B0"/>
    <w:rsid w:val="00EC36B3"/>
    <w:rsid w:val="00EC39A5"/>
    <w:rsid w:val="00EC4008"/>
    <w:rsid w:val="00EC4883"/>
    <w:rsid w:val="00EC4CC1"/>
    <w:rsid w:val="00EC535E"/>
    <w:rsid w:val="00EC5D51"/>
    <w:rsid w:val="00EC654E"/>
    <w:rsid w:val="00EC71AE"/>
    <w:rsid w:val="00EC7278"/>
    <w:rsid w:val="00EC7282"/>
    <w:rsid w:val="00EC7774"/>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A"/>
    <w:rsid w:val="00ED7A9B"/>
    <w:rsid w:val="00EE03A8"/>
    <w:rsid w:val="00EE06C9"/>
    <w:rsid w:val="00EE0BA4"/>
    <w:rsid w:val="00EE0BFB"/>
    <w:rsid w:val="00EE27D2"/>
    <w:rsid w:val="00EE2A51"/>
    <w:rsid w:val="00EE311B"/>
    <w:rsid w:val="00EE3EF9"/>
    <w:rsid w:val="00EE4014"/>
    <w:rsid w:val="00EE4D3C"/>
    <w:rsid w:val="00EE4D7C"/>
    <w:rsid w:val="00EE4DF6"/>
    <w:rsid w:val="00EE54A5"/>
    <w:rsid w:val="00EE586C"/>
    <w:rsid w:val="00EE5C3C"/>
    <w:rsid w:val="00EF0438"/>
    <w:rsid w:val="00EF0653"/>
    <w:rsid w:val="00EF1D4E"/>
    <w:rsid w:val="00EF2357"/>
    <w:rsid w:val="00EF2682"/>
    <w:rsid w:val="00EF27A6"/>
    <w:rsid w:val="00EF2C47"/>
    <w:rsid w:val="00EF31E3"/>
    <w:rsid w:val="00EF4161"/>
    <w:rsid w:val="00EF474D"/>
    <w:rsid w:val="00EF47B1"/>
    <w:rsid w:val="00EF4936"/>
    <w:rsid w:val="00EF4F61"/>
    <w:rsid w:val="00EF5193"/>
    <w:rsid w:val="00EF55B8"/>
    <w:rsid w:val="00EF58FA"/>
    <w:rsid w:val="00EF5DF9"/>
    <w:rsid w:val="00EF5F53"/>
    <w:rsid w:val="00EF705B"/>
    <w:rsid w:val="00EF7116"/>
    <w:rsid w:val="00EF7819"/>
    <w:rsid w:val="00F00380"/>
    <w:rsid w:val="00F00CA2"/>
    <w:rsid w:val="00F012D0"/>
    <w:rsid w:val="00F01388"/>
    <w:rsid w:val="00F01D5B"/>
    <w:rsid w:val="00F01F0C"/>
    <w:rsid w:val="00F01F57"/>
    <w:rsid w:val="00F02992"/>
    <w:rsid w:val="00F02A99"/>
    <w:rsid w:val="00F03160"/>
    <w:rsid w:val="00F0321D"/>
    <w:rsid w:val="00F03361"/>
    <w:rsid w:val="00F0359C"/>
    <w:rsid w:val="00F03856"/>
    <w:rsid w:val="00F03FA4"/>
    <w:rsid w:val="00F043E4"/>
    <w:rsid w:val="00F044A4"/>
    <w:rsid w:val="00F04559"/>
    <w:rsid w:val="00F047C3"/>
    <w:rsid w:val="00F04BE9"/>
    <w:rsid w:val="00F04E6A"/>
    <w:rsid w:val="00F04F5B"/>
    <w:rsid w:val="00F04FF3"/>
    <w:rsid w:val="00F050F9"/>
    <w:rsid w:val="00F05251"/>
    <w:rsid w:val="00F0543B"/>
    <w:rsid w:val="00F05609"/>
    <w:rsid w:val="00F06307"/>
    <w:rsid w:val="00F0639F"/>
    <w:rsid w:val="00F0741A"/>
    <w:rsid w:val="00F07C38"/>
    <w:rsid w:val="00F109A4"/>
    <w:rsid w:val="00F1115B"/>
    <w:rsid w:val="00F11483"/>
    <w:rsid w:val="00F115BC"/>
    <w:rsid w:val="00F11906"/>
    <w:rsid w:val="00F119FF"/>
    <w:rsid w:val="00F11CFA"/>
    <w:rsid w:val="00F121E3"/>
    <w:rsid w:val="00F12C7A"/>
    <w:rsid w:val="00F12EFB"/>
    <w:rsid w:val="00F134DD"/>
    <w:rsid w:val="00F13801"/>
    <w:rsid w:val="00F1446F"/>
    <w:rsid w:val="00F158CC"/>
    <w:rsid w:val="00F158F7"/>
    <w:rsid w:val="00F16112"/>
    <w:rsid w:val="00F16717"/>
    <w:rsid w:val="00F169ED"/>
    <w:rsid w:val="00F16E67"/>
    <w:rsid w:val="00F16E7F"/>
    <w:rsid w:val="00F170CB"/>
    <w:rsid w:val="00F17A35"/>
    <w:rsid w:val="00F20990"/>
    <w:rsid w:val="00F20C32"/>
    <w:rsid w:val="00F20FE0"/>
    <w:rsid w:val="00F2105A"/>
    <w:rsid w:val="00F214D9"/>
    <w:rsid w:val="00F215E9"/>
    <w:rsid w:val="00F217B6"/>
    <w:rsid w:val="00F224F8"/>
    <w:rsid w:val="00F226E6"/>
    <w:rsid w:val="00F22A5C"/>
    <w:rsid w:val="00F22C1C"/>
    <w:rsid w:val="00F22C23"/>
    <w:rsid w:val="00F22D88"/>
    <w:rsid w:val="00F22EE5"/>
    <w:rsid w:val="00F22F0D"/>
    <w:rsid w:val="00F23F21"/>
    <w:rsid w:val="00F245D0"/>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3077"/>
    <w:rsid w:val="00F336AA"/>
    <w:rsid w:val="00F3649C"/>
    <w:rsid w:val="00F365DD"/>
    <w:rsid w:val="00F368B5"/>
    <w:rsid w:val="00F376A6"/>
    <w:rsid w:val="00F40571"/>
    <w:rsid w:val="00F40774"/>
    <w:rsid w:val="00F4078B"/>
    <w:rsid w:val="00F40D71"/>
    <w:rsid w:val="00F42577"/>
    <w:rsid w:val="00F42C64"/>
    <w:rsid w:val="00F43596"/>
    <w:rsid w:val="00F43AD3"/>
    <w:rsid w:val="00F44D5F"/>
    <w:rsid w:val="00F44F18"/>
    <w:rsid w:val="00F45193"/>
    <w:rsid w:val="00F4586F"/>
    <w:rsid w:val="00F45BCD"/>
    <w:rsid w:val="00F45F17"/>
    <w:rsid w:val="00F46BF9"/>
    <w:rsid w:val="00F4705C"/>
    <w:rsid w:val="00F47D52"/>
    <w:rsid w:val="00F50C70"/>
    <w:rsid w:val="00F50CF2"/>
    <w:rsid w:val="00F521D6"/>
    <w:rsid w:val="00F522E1"/>
    <w:rsid w:val="00F52B2F"/>
    <w:rsid w:val="00F53787"/>
    <w:rsid w:val="00F542AD"/>
    <w:rsid w:val="00F54D54"/>
    <w:rsid w:val="00F5523C"/>
    <w:rsid w:val="00F55420"/>
    <w:rsid w:val="00F55704"/>
    <w:rsid w:val="00F55CF4"/>
    <w:rsid w:val="00F55DFD"/>
    <w:rsid w:val="00F55FB6"/>
    <w:rsid w:val="00F5620F"/>
    <w:rsid w:val="00F57228"/>
    <w:rsid w:val="00F5788F"/>
    <w:rsid w:val="00F57C59"/>
    <w:rsid w:val="00F57E71"/>
    <w:rsid w:val="00F6034B"/>
    <w:rsid w:val="00F60370"/>
    <w:rsid w:val="00F6076E"/>
    <w:rsid w:val="00F609BE"/>
    <w:rsid w:val="00F61050"/>
    <w:rsid w:val="00F6144A"/>
    <w:rsid w:val="00F615D5"/>
    <w:rsid w:val="00F61A75"/>
    <w:rsid w:val="00F61CFE"/>
    <w:rsid w:val="00F61E53"/>
    <w:rsid w:val="00F62019"/>
    <w:rsid w:val="00F6204E"/>
    <w:rsid w:val="00F62823"/>
    <w:rsid w:val="00F6288D"/>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77A3"/>
    <w:rsid w:val="00F67884"/>
    <w:rsid w:val="00F67940"/>
    <w:rsid w:val="00F67AA9"/>
    <w:rsid w:val="00F67F72"/>
    <w:rsid w:val="00F700DB"/>
    <w:rsid w:val="00F70A24"/>
    <w:rsid w:val="00F7117A"/>
    <w:rsid w:val="00F71573"/>
    <w:rsid w:val="00F726BE"/>
    <w:rsid w:val="00F7298B"/>
    <w:rsid w:val="00F72ED3"/>
    <w:rsid w:val="00F7306A"/>
    <w:rsid w:val="00F73B2F"/>
    <w:rsid w:val="00F74D54"/>
    <w:rsid w:val="00F74DE9"/>
    <w:rsid w:val="00F74F3B"/>
    <w:rsid w:val="00F751D8"/>
    <w:rsid w:val="00F767C9"/>
    <w:rsid w:val="00F76AC9"/>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6C2"/>
    <w:rsid w:val="00F8370F"/>
    <w:rsid w:val="00F83867"/>
    <w:rsid w:val="00F83EA6"/>
    <w:rsid w:val="00F843DD"/>
    <w:rsid w:val="00F846F0"/>
    <w:rsid w:val="00F848C3"/>
    <w:rsid w:val="00F851DC"/>
    <w:rsid w:val="00F8578C"/>
    <w:rsid w:val="00F857AE"/>
    <w:rsid w:val="00F871B6"/>
    <w:rsid w:val="00F87408"/>
    <w:rsid w:val="00F903AF"/>
    <w:rsid w:val="00F90FE7"/>
    <w:rsid w:val="00F91011"/>
    <w:rsid w:val="00F91E03"/>
    <w:rsid w:val="00F92A76"/>
    <w:rsid w:val="00F92EA7"/>
    <w:rsid w:val="00F93390"/>
    <w:rsid w:val="00F93A98"/>
    <w:rsid w:val="00F94029"/>
    <w:rsid w:val="00F9501E"/>
    <w:rsid w:val="00F954F1"/>
    <w:rsid w:val="00F95502"/>
    <w:rsid w:val="00F966C3"/>
    <w:rsid w:val="00F9746C"/>
    <w:rsid w:val="00F97848"/>
    <w:rsid w:val="00F97B3D"/>
    <w:rsid w:val="00F97F38"/>
    <w:rsid w:val="00FA0B82"/>
    <w:rsid w:val="00FA0C43"/>
    <w:rsid w:val="00FA1237"/>
    <w:rsid w:val="00FA1419"/>
    <w:rsid w:val="00FA290E"/>
    <w:rsid w:val="00FA3118"/>
    <w:rsid w:val="00FA39BD"/>
    <w:rsid w:val="00FA3BC3"/>
    <w:rsid w:val="00FA3D95"/>
    <w:rsid w:val="00FA3F65"/>
    <w:rsid w:val="00FA44ED"/>
    <w:rsid w:val="00FA47E9"/>
    <w:rsid w:val="00FA5C75"/>
    <w:rsid w:val="00FA6B06"/>
    <w:rsid w:val="00FA7836"/>
    <w:rsid w:val="00FB019E"/>
    <w:rsid w:val="00FB01A2"/>
    <w:rsid w:val="00FB0263"/>
    <w:rsid w:val="00FB08B4"/>
    <w:rsid w:val="00FB09AB"/>
    <w:rsid w:val="00FB0F20"/>
    <w:rsid w:val="00FB13E7"/>
    <w:rsid w:val="00FB15D2"/>
    <w:rsid w:val="00FB19FE"/>
    <w:rsid w:val="00FB1DFF"/>
    <w:rsid w:val="00FB2A56"/>
    <w:rsid w:val="00FB2D78"/>
    <w:rsid w:val="00FB32A3"/>
    <w:rsid w:val="00FB3555"/>
    <w:rsid w:val="00FB36E2"/>
    <w:rsid w:val="00FB3AC1"/>
    <w:rsid w:val="00FB3CF0"/>
    <w:rsid w:val="00FB3D8C"/>
    <w:rsid w:val="00FB4109"/>
    <w:rsid w:val="00FB5F96"/>
    <w:rsid w:val="00FB74E4"/>
    <w:rsid w:val="00FB7B71"/>
    <w:rsid w:val="00FB7CF9"/>
    <w:rsid w:val="00FB7F12"/>
    <w:rsid w:val="00FC150F"/>
    <w:rsid w:val="00FC1A1B"/>
    <w:rsid w:val="00FC2D2A"/>
    <w:rsid w:val="00FC2EB0"/>
    <w:rsid w:val="00FC3829"/>
    <w:rsid w:val="00FC38F6"/>
    <w:rsid w:val="00FC3AE3"/>
    <w:rsid w:val="00FC3B08"/>
    <w:rsid w:val="00FC3D4C"/>
    <w:rsid w:val="00FC4345"/>
    <w:rsid w:val="00FC4FA7"/>
    <w:rsid w:val="00FC5BDA"/>
    <w:rsid w:val="00FC6178"/>
    <w:rsid w:val="00FC61FD"/>
    <w:rsid w:val="00FC6D75"/>
    <w:rsid w:val="00FC6EC2"/>
    <w:rsid w:val="00FC765E"/>
    <w:rsid w:val="00FD006C"/>
    <w:rsid w:val="00FD1621"/>
    <w:rsid w:val="00FD1B20"/>
    <w:rsid w:val="00FD1D80"/>
    <w:rsid w:val="00FD30A0"/>
    <w:rsid w:val="00FD3E52"/>
    <w:rsid w:val="00FD3FE7"/>
    <w:rsid w:val="00FD4EC1"/>
    <w:rsid w:val="00FD4ED1"/>
    <w:rsid w:val="00FD5044"/>
    <w:rsid w:val="00FD57AA"/>
    <w:rsid w:val="00FD6117"/>
    <w:rsid w:val="00FD6868"/>
    <w:rsid w:val="00FD6CD6"/>
    <w:rsid w:val="00FD7103"/>
    <w:rsid w:val="00FD7C04"/>
    <w:rsid w:val="00FD7F60"/>
    <w:rsid w:val="00FE0AAC"/>
    <w:rsid w:val="00FE0BC3"/>
    <w:rsid w:val="00FE13CE"/>
    <w:rsid w:val="00FE1AAE"/>
    <w:rsid w:val="00FE2768"/>
    <w:rsid w:val="00FE2B7A"/>
    <w:rsid w:val="00FE310D"/>
    <w:rsid w:val="00FE598D"/>
    <w:rsid w:val="00FE5B1A"/>
    <w:rsid w:val="00FE5D59"/>
    <w:rsid w:val="00FE602B"/>
    <w:rsid w:val="00FE651B"/>
    <w:rsid w:val="00FE681B"/>
    <w:rsid w:val="00FE7232"/>
    <w:rsid w:val="00FE741A"/>
    <w:rsid w:val="00FE7A41"/>
    <w:rsid w:val="00FE7DE8"/>
    <w:rsid w:val="00FF03CF"/>
    <w:rsid w:val="00FF04B2"/>
    <w:rsid w:val="00FF0981"/>
    <w:rsid w:val="00FF0DE0"/>
    <w:rsid w:val="00FF1D1C"/>
    <w:rsid w:val="00FF2066"/>
    <w:rsid w:val="00FF314C"/>
    <w:rsid w:val="00FF447F"/>
    <w:rsid w:val="00FF5B6D"/>
    <w:rsid w:val="00FF5D15"/>
    <w:rsid w:val="00FF799D"/>
    <w:rsid w:val="00FF7E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uiPriority w:val="3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rsid w:val="00DD0BE7"/>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7819562">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844855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E95ED6-5F89-400A-83D8-A03D24DF2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1064</TotalTime>
  <Pages>5</Pages>
  <Words>1393</Words>
  <Characters>7941</Characters>
  <Application>Microsoft Office Word</Application>
  <DocSecurity>0</DocSecurity>
  <Lines>66</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9316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Kai Ying</cp:lastModifiedBy>
  <cp:revision>105</cp:revision>
  <cp:lastPrinted>2018-03-28T07:50:00Z</cp:lastPrinted>
  <dcterms:created xsi:type="dcterms:W3CDTF">2018-08-03T06:03:00Z</dcterms:created>
  <dcterms:modified xsi:type="dcterms:W3CDTF">2019-10-04T16:58:00Z</dcterms:modified>
</cp:coreProperties>
</file>