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357FC" w14:textId="31A20D89" w:rsidR="00A26C9B" w:rsidRPr="00A20D5F"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sidR="00763C30">
        <w:rPr>
          <w:rFonts w:cs="Arial"/>
          <w:noProof w:val="0"/>
          <w:sz w:val="28"/>
          <w:szCs w:val="28"/>
          <w:lang w:val="en-US"/>
        </w:rPr>
        <w:t>1</w:t>
      </w:r>
      <w:r w:rsidR="00B47489">
        <w:rPr>
          <w:rFonts w:cs="Arial" w:hint="eastAsia"/>
          <w:noProof w:val="0"/>
          <w:sz w:val="28"/>
          <w:szCs w:val="28"/>
          <w:lang w:val="en-US"/>
        </w:rPr>
        <w:t xml:space="preserve"> </w:t>
      </w:r>
      <w:r w:rsidR="00CB74B0">
        <w:rPr>
          <w:rFonts w:cs="Arial"/>
          <w:noProof w:val="0"/>
          <w:sz w:val="28"/>
          <w:szCs w:val="28"/>
          <w:lang w:val="en-US"/>
        </w:rPr>
        <w:t>#9</w:t>
      </w:r>
      <w:r w:rsidR="00490EFA">
        <w:rPr>
          <w:rFonts w:cs="Arial"/>
          <w:noProof w:val="0"/>
          <w:sz w:val="28"/>
          <w:szCs w:val="28"/>
          <w:lang w:val="en-US"/>
        </w:rPr>
        <w:t>8</w:t>
      </w:r>
      <w:r w:rsidR="00A27165">
        <w:rPr>
          <w:rFonts w:cs="Arial"/>
          <w:noProof w:val="0"/>
          <w:sz w:val="28"/>
          <w:szCs w:val="28"/>
          <w:lang w:val="en-US"/>
        </w:rPr>
        <w:t>bis</w:t>
      </w:r>
      <w:r w:rsidRPr="004266BD">
        <w:rPr>
          <w:rFonts w:cs="Arial"/>
          <w:noProof w:val="0"/>
          <w:sz w:val="28"/>
          <w:szCs w:val="28"/>
          <w:lang w:val="en-US"/>
        </w:rPr>
        <w:tab/>
      </w:r>
      <w:r w:rsidR="00AE0452" w:rsidRPr="00316B81">
        <w:rPr>
          <w:rFonts w:cs="Arial"/>
          <w:noProof w:val="0"/>
          <w:sz w:val="28"/>
          <w:szCs w:val="28"/>
          <w:lang w:val="en-US"/>
        </w:rPr>
        <w:t>R1-</w:t>
      </w:r>
      <w:r w:rsidR="001D107F" w:rsidRPr="00316B81">
        <w:rPr>
          <w:rFonts w:cs="Arial"/>
          <w:noProof w:val="0"/>
          <w:sz w:val="28"/>
          <w:szCs w:val="28"/>
          <w:lang w:val="en-US"/>
        </w:rPr>
        <w:t>1</w:t>
      </w:r>
      <w:r w:rsidR="007C5A7A" w:rsidRPr="00316B81">
        <w:rPr>
          <w:rFonts w:cs="Arial"/>
          <w:noProof w:val="0"/>
          <w:sz w:val="28"/>
          <w:szCs w:val="28"/>
          <w:lang w:val="en-US"/>
        </w:rPr>
        <w:t>9</w:t>
      </w:r>
      <w:r w:rsidR="00316B81" w:rsidRPr="00316B81">
        <w:rPr>
          <w:rFonts w:cs="Arial" w:hint="eastAsia"/>
          <w:noProof w:val="0"/>
          <w:sz w:val="28"/>
          <w:szCs w:val="28"/>
          <w:lang w:val="en-US"/>
        </w:rPr>
        <w:t>1</w:t>
      </w:r>
      <w:r w:rsidR="00316B81" w:rsidRPr="00316B81">
        <w:rPr>
          <w:rFonts w:cs="Arial"/>
          <w:noProof w:val="0"/>
          <w:sz w:val="28"/>
          <w:szCs w:val="28"/>
          <w:lang w:val="en-US"/>
        </w:rPr>
        <w:t>0930</w:t>
      </w:r>
    </w:p>
    <w:p w14:paraId="7A7325BA" w14:textId="37CBB44D" w:rsidR="00A26C9B" w:rsidRPr="00F329F8" w:rsidRDefault="00F329F8" w:rsidP="00A26C9B">
      <w:pPr>
        <w:pStyle w:val="a3"/>
        <w:rPr>
          <w:rFonts w:asciiTheme="majorHAnsi" w:hAnsiTheme="majorHAnsi" w:cstheme="majorHAnsi"/>
          <w:bCs/>
          <w:sz w:val="28"/>
          <w:lang w:val="en-US"/>
        </w:rPr>
      </w:pPr>
      <w:r w:rsidRPr="00F329F8">
        <w:rPr>
          <w:rFonts w:asciiTheme="majorHAnsi" w:eastAsia="SimSun" w:hAnsiTheme="majorHAnsi" w:cstheme="majorHAnsi"/>
          <w:sz w:val="28"/>
          <w:szCs w:val="28"/>
          <w:lang w:val="en-US" w:eastAsia="zh-CN"/>
        </w:rPr>
        <w:t>Chongqing, China, October 14</w:t>
      </w:r>
      <w:r w:rsidRPr="00F329F8">
        <w:rPr>
          <w:rFonts w:asciiTheme="majorHAnsi" w:eastAsia="SimSun" w:hAnsiTheme="majorHAnsi" w:cstheme="majorHAnsi"/>
          <w:sz w:val="28"/>
          <w:szCs w:val="28"/>
          <w:vertAlign w:val="superscript"/>
          <w:lang w:val="en-US" w:eastAsia="zh-CN"/>
        </w:rPr>
        <w:t>th</w:t>
      </w:r>
      <w:r w:rsidRPr="00F329F8">
        <w:rPr>
          <w:rFonts w:asciiTheme="majorHAnsi" w:eastAsia="SimSun" w:hAnsiTheme="majorHAnsi" w:cstheme="majorHAnsi"/>
          <w:sz w:val="28"/>
          <w:szCs w:val="28"/>
          <w:lang w:val="en-US" w:eastAsia="zh-CN"/>
        </w:rPr>
        <w:t xml:space="preserve"> – October 20</w:t>
      </w:r>
      <w:r w:rsidRPr="00F329F8">
        <w:rPr>
          <w:rFonts w:asciiTheme="majorHAnsi" w:eastAsia="SimSun" w:hAnsiTheme="majorHAnsi" w:cstheme="majorHAnsi"/>
          <w:sz w:val="28"/>
          <w:szCs w:val="28"/>
          <w:vertAlign w:val="superscript"/>
          <w:lang w:val="en-US" w:eastAsia="zh-CN"/>
        </w:rPr>
        <w:t>th</w:t>
      </w:r>
      <w:r w:rsidRPr="00F329F8">
        <w:rPr>
          <w:rFonts w:asciiTheme="majorHAnsi" w:eastAsia="SimSun" w:hAnsiTheme="majorHAnsi" w:cstheme="majorHAnsi"/>
          <w:sz w:val="28"/>
          <w:szCs w:val="28"/>
          <w:lang w:val="en-US" w:eastAsia="zh-CN"/>
        </w:rPr>
        <w:t>, 2019</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5E4400A2" w:rsidR="00004B52" w:rsidRPr="007C5A7A"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662879">
        <w:rPr>
          <w:rFonts w:ascii="Arial" w:hAnsi="Arial" w:cs="Arial" w:hint="eastAsia"/>
          <w:b/>
          <w:sz w:val="28"/>
          <w:szCs w:val="28"/>
          <w:lang w:val="en-US"/>
        </w:rPr>
        <w:t xml:space="preserve">Initial access </w:t>
      </w:r>
      <w:r w:rsidR="00DF32EA">
        <w:rPr>
          <w:rFonts w:ascii="Arial" w:hAnsi="Arial" w:cs="Arial" w:hint="eastAsia"/>
          <w:b/>
          <w:sz w:val="28"/>
          <w:szCs w:val="28"/>
          <w:lang w:val="en-US"/>
        </w:rPr>
        <w:t>p</w:t>
      </w:r>
      <w:r w:rsidR="00DF32EA">
        <w:rPr>
          <w:rFonts w:ascii="Arial" w:hAnsi="Arial" w:cs="Arial"/>
          <w:b/>
          <w:sz w:val="28"/>
          <w:szCs w:val="28"/>
          <w:lang w:val="en-US"/>
        </w:rPr>
        <w:t>rocedure</w:t>
      </w:r>
      <w:r w:rsidR="00662879">
        <w:rPr>
          <w:rFonts w:ascii="Arial" w:hAnsi="Arial" w:cs="Arial" w:hint="eastAsia"/>
          <w:b/>
          <w:sz w:val="28"/>
          <w:szCs w:val="28"/>
          <w:lang w:val="en-US"/>
        </w:rPr>
        <w:t xml:space="preserve"> for NR-U</w:t>
      </w:r>
    </w:p>
    <w:p w14:paraId="26DC8AEB" w14:textId="37DEEAA2"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7C5A7A">
        <w:rPr>
          <w:rFonts w:ascii="Arial" w:hAnsi="Arial" w:cs="Arial"/>
          <w:b/>
          <w:sz w:val="28"/>
          <w:szCs w:val="28"/>
          <w:lang w:val="pt-BR"/>
        </w:rPr>
        <w:t>Agenda Item:</w:t>
      </w:r>
      <w:r w:rsidRPr="007C5A7A">
        <w:rPr>
          <w:rFonts w:ascii="Arial" w:hAnsi="Arial" w:cs="Arial"/>
          <w:b/>
          <w:sz w:val="28"/>
          <w:szCs w:val="28"/>
          <w:lang w:val="pt-BR"/>
        </w:rPr>
        <w:tab/>
      </w:r>
      <w:r w:rsidR="00B47489" w:rsidRPr="00F329F8">
        <w:rPr>
          <w:rFonts w:ascii="Arial" w:eastAsiaTheme="minorEastAsia" w:hAnsi="Arial" w:cs="Arial"/>
          <w:b/>
          <w:sz w:val="28"/>
          <w:szCs w:val="28"/>
          <w:lang w:val="pt-BR"/>
        </w:rPr>
        <w:t>7.</w:t>
      </w:r>
      <w:r w:rsidR="00662879" w:rsidRPr="00F329F8">
        <w:rPr>
          <w:rFonts w:ascii="Arial" w:eastAsiaTheme="minorEastAsia" w:hAnsi="Arial" w:cs="Arial"/>
          <w:b/>
          <w:sz w:val="28"/>
          <w:szCs w:val="28"/>
          <w:lang w:val="pt-BR"/>
        </w:rPr>
        <w:t>2.2.</w:t>
      </w:r>
      <w:r w:rsidR="00DF32EA">
        <w:rPr>
          <w:rFonts w:ascii="Arial" w:eastAsiaTheme="minorEastAsia" w:hAnsi="Arial" w:cs="Arial"/>
          <w:b/>
          <w:sz w:val="28"/>
          <w:szCs w:val="28"/>
          <w:lang w:val="pt-BR"/>
        </w:rPr>
        <w:t>2</w:t>
      </w:r>
      <w:r w:rsidR="00662879" w:rsidRPr="00F329F8">
        <w:rPr>
          <w:rFonts w:ascii="Arial" w:eastAsiaTheme="minorEastAsia" w:hAnsi="Arial" w:cs="Arial"/>
          <w:b/>
          <w:sz w:val="28"/>
          <w:szCs w:val="28"/>
          <w:lang w:val="pt-BR"/>
        </w:rPr>
        <w:t>.</w:t>
      </w:r>
      <w:r w:rsidR="00DF32EA">
        <w:rPr>
          <w:rFonts w:ascii="Arial" w:eastAsiaTheme="minorEastAsia" w:hAnsi="Arial" w:cs="Arial"/>
          <w:b/>
          <w:sz w:val="28"/>
          <w:szCs w:val="28"/>
          <w:lang w:val="pt-BR"/>
        </w:rPr>
        <w:t>2</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r w:rsidR="00DF7448" w:rsidRPr="004266BD">
        <w:rPr>
          <w:rFonts w:ascii="Arial" w:hAnsi="Arial" w:cs="Arial" w:hint="eastAsia"/>
          <w:b/>
          <w:sz w:val="28"/>
          <w:szCs w:val="28"/>
          <w:lang w:val="en-US"/>
        </w:rPr>
        <w:t xml:space="preserve"> and Decision</w:t>
      </w:r>
    </w:p>
    <w:bookmarkEnd w:id="1"/>
    <w:p w14:paraId="658F1927" w14:textId="437C8309" w:rsidR="00004B52" w:rsidRDefault="00AB43C8" w:rsidP="005544D4">
      <w:pPr>
        <w:pStyle w:val="10"/>
        <w:adjustRightInd w:val="0"/>
        <w:spacing w:before="100" w:beforeAutospacing="1" w:afterLines="0"/>
        <w:rPr>
          <w:lang w:val="en-US"/>
        </w:rPr>
      </w:pPr>
      <w:r>
        <w:rPr>
          <w:lang w:val="en-US"/>
        </w:rPr>
        <w:t>Background</w:t>
      </w:r>
    </w:p>
    <w:p w14:paraId="06534BFD" w14:textId="735F3A04" w:rsidR="00662879" w:rsidRPr="00662879" w:rsidRDefault="00662879" w:rsidP="00662879">
      <w:pPr>
        <w:pStyle w:val="Style1"/>
        <w:spacing w:after="120" w:line="360" w:lineRule="auto"/>
        <w:ind w:firstLine="0"/>
        <w:rPr>
          <w:rFonts w:eastAsiaTheme="minorEastAsia"/>
          <w:sz w:val="24"/>
          <w:szCs w:val="24"/>
          <w:lang w:eastAsia="ko-KR"/>
        </w:rPr>
      </w:pPr>
      <w:r>
        <w:rPr>
          <w:rFonts w:eastAsiaTheme="minorEastAsia"/>
          <w:sz w:val="24"/>
          <w:szCs w:val="24"/>
          <w:lang w:eastAsia="ko-KR"/>
        </w:rPr>
        <w:t xml:space="preserve">The following </w:t>
      </w:r>
      <w:r w:rsidR="009600B3">
        <w:rPr>
          <w:rFonts w:eastAsiaTheme="minorEastAsia"/>
          <w:sz w:val="24"/>
          <w:szCs w:val="24"/>
          <w:lang w:eastAsia="ko-KR"/>
        </w:rPr>
        <w:t>conclusion</w:t>
      </w:r>
      <w:r w:rsidR="00961227">
        <w:rPr>
          <w:rFonts w:eastAsiaTheme="minorEastAsia"/>
          <w:sz w:val="24"/>
          <w:szCs w:val="24"/>
          <w:lang w:eastAsia="ko-KR"/>
        </w:rPr>
        <w:t xml:space="preserve"> and agreements</w:t>
      </w:r>
      <w:r>
        <w:rPr>
          <w:rFonts w:eastAsiaTheme="minorEastAsia"/>
          <w:sz w:val="24"/>
          <w:szCs w:val="24"/>
          <w:lang w:eastAsia="ko-KR"/>
        </w:rPr>
        <w:t xml:space="preserve"> w</w:t>
      </w:r>
      <w:r w:rsidR="00961227">
        <w:rPr>
          <w:rFonts w:eastAsiaTheme="minorEastAsia"/>
          <w:sz w:val="24"/>
          <w:szCs w:val="24"/>
          <w:lang w:eastAsia="ko-KR"/>
        </w:rPr>
        <w:t>ere</w:t>
      </w:r>
      <w:r>
        <w:rPr>
          <w:rFonts w:eastAsiaTheme="minorEastAsia"/>
          <w:sz w:val="24"/>
          <w:szCs w:val="24"/>
          <w:lang w:eastAsia="ko-KR"/>
        </w:rPr>
        <w:t xml:space="preserve"> achieved at RAN1#</w:t>
      </w:r>
      <w:r w:rsidR="00A50CB2">
        <w:rPr>
          <w:rFonts w:eastAsiaTheme="minorEastAsia"/>
          <w:sz w:val="24"/>
          <w:szCs w:val="24"/>
          <w:lang w:eastAsia="ko-KR"/>
        </w:rPr>
        <w:t>9</w:t>
      </w:r>
      <w:r w:rsidR="00030D77">
        <w:rPr>
          <w:rFonts w:eastAsiaTheme="minorEastAsia"/>
          <w:sz w:val="24"/>
          <w:szCs w:val="24"/>
          <w:lang w:eastAsia="ko-KR"/>
        </w:rPr>
        <w:t>8</w:t>
      </w:r>
      <w:r w:rsidR="00A50CB2">
        <w:rPr>
          <w:rFonts w:eastAsiaTheme="minorEastAsia"/>
          <w:sz w:val="24"/>
          <w:szCs w:val="24"/>
          <w:lang w:eastAsia="ko-KR"/>
        </w:rPr>
        <w:t xml:space="preserve"> </w:t>
      </w:r>
      <w:r>
        <w:rPr>
          <w:rFonts w:eastAsiaTheme="minorEastAsia"/>
          <w:sz w:val="24"/>
          <w:szCs w:val="24"/>
          <w:lang w:eastAsia="ko-KR"/>
        </w:rPr>
        <w:t xml:space="preserve">meeting [1]. </w:t>
      </w:r>
    </w:p>
    <w:tbl>
      <w:tblPr>
        <w:tblStyle w:val="af0"/>
        <w:tblW w:w="0" w:type="auto"/>
        <w:tblLook w:val="04A0" w:firstRow="1" w:lastRow="0" w:firstColumn="1" w:lastColumn="0" w:noHBand="0" w:noVBand="1"/>
      </w:tblPr>
      <w:tblGrid>
        <w:gridCol w:w="9631"/>
      </w:tblGrid>
      <w:tr w:rsidR="00662879" w14:paraId="2DD4B5DB" w14:textId="77777777" w:rsidTr="004C3099">
        <w:tc>
          <w:tcPr>
            <w:tcW w:w="9631" w:type="dxa"/>
          </w:tcPr>
          <w:p w14:paraId="5D303458" w14:textId="77777777" w:rsidR="000D7517" w:rsidRPr="000D7517" w:rsidRDefault="000D7517" w:rsidP="000D7517">
            <w:pPr>
              <w:snapToGrid/>
              <w:spacing w:after="0" w:afterAutospacing="0"/>
              <w:jc w:val="left"/>
              <w:rPr>
                <w:rFonts w:ascii="Times" w:eastAsia="Batang" w:hAnsi="Times"/>
                <w:sz w:val="20"/>
                <w:szCs w:val="24"/>
                <w:lang w:eastAsia="en-US"/>
              </w:rPr>
            </w:pPr>
            <w:r w:rsidRPr="000D7517">
              <w:rPr>
                <w:rFonts w:ascii="Times" w:eastAsia="Batang" w:hAnsi="Times"/>
                <w:sz w:val="20"/>
                <w:szCs w:val="24"/>
                <w:highlight w:val="green"/>
                <w:lang w:eastAsia="en-US"/>
              </w:rPr>
              <w:t>Agreement:</w:t>
            </w:r>
          </w:p>
          <w:p w14:paraId="1D54FBF9" w14:textId="77777777" w:rsidR="000D7517" w:rsidRPr="000D7517" w:rsidRDefault="000D7517" w:rsidP="000D7517">
            <w:pPr>
              <w:snapToGrid/>
              <w:spacing w:after="0" w:afterAutospacing="0"/>
              <w:jc w:val="left"/>
              <w:rPr>
                <w:rFonts w:ascii="Times" w:eastAsia="Batang" w:hAnsi="Times"/>
                <w:sz w:val="20"/>
                <w:szCs w:val="24"/>
                <w:lang w:eastAsia="en-US"/>
              </w:rPr>
            </w:pPr>
            <w:r w:rsidRPr="000D7517">
              <w:rPr>
                <w:rFonts w:ascii="Times" w:eastAsia="Batang" w:hAnsi="Times"/>
                <w:sz w:val="20"/>
                <w:szCs w:val="24"/>
                <w:lang w:eastAsia="en-US"/>
              </w:rPr>
              <w:t>For purposes of SSB QCL derivation, the following values of Q are supported: {1, 2, 4, 8}.</w:t>
            </w:r>
          </w:p>
          <w:p w14:paraId="6053376D" w14:textId="77777777" w:rsidR="000D7517" w:rsidRPr="000D7517" w:rsidRDefault="000D7517" w:rsidP="000D7517">
            <w:pPr>
              <w:numPr>
                <w:ilvl w:val="0"/>
                <w:numId w:val="34"/>
              </w:numPr>
              <w:snapToGrid/>
              <w:spacing w:after="0" w:afterAutospacing="0"/>
              <w:jc w:val="left"/>
              <w:rPr>
                <w:rFonts w:ascii="Times" w:eastAsia="Batang" w:hAnsi="Times"/>
                <w:sz w:val="20"/>
                <w:szCs w:val="24"/>
                <w:lang w:eastAsia="en-US"/>
              </w:rPr>
            </w:pPr>
            <w:r w:rsidRPr="000D7517">
              <w:rPr>
                <w:rFonts w:ascii="Times" w:eastAsia="Batang" w:hAnsi="Times"/>
                <w:sz w:val="20"/>
                <w:szCs w:val="24"/>
                <w:lang w:eastAsia="en-US"/>
              </w:rPr>
              <w:t>FFS: Further down-selection of allowed values.</w:t>
            </w:r>
          </w:p>
          <w:p w14:paraId="738244BC" w14:textId="77777777" w:rsidR="000D7517" w:rsidRPr="000D7517" w:rsidRDefault="000D7517" w:rsidP="000D7517">
            <w:pPr>
              <w:snapToGrid/>
              <w:spacing w:after="0" w:afterAutospacing="0"/>
              <w:jc w:val="left"/>
              <w:rPr>
                <w:rFonts w:ascii="Times" w:eastAsia="Batang" w:hAnsi="Times"/>
                <w:sz w:val="20"/>
                <w:szCs w:val="24"/>
                <w:lang w:eastAsia="en-US"/>
              </w:rPr>
            </w:pPr>
          </w:p>
          <w:p w14:paraId="6793CEF7" w14:textId="77777777" w:rsidR="000D7517" w:rsidRPr="000D7517" w:rsidRDefault="000D7517" w:rsidP="000D7517">
            <w:pPr>
              <w:snapToGrid/>
              <w:spacing w:after="0" w:afterAutospacing="0"/>
              <w:jc w:val="left"/>
              <w:rPr>
                <w:rFonts w:ascii="Times" w:eastAsia="Batang" w:hAnsi="Times"/>
                <w:sz w:val="20"/>
                <w:szCs w:val="24"/>
                <w:lang w:eastAsia="en-US"/>
              </w:rPr>
            </w:pPr>
            <w:r w:rsidRPr="000D7517">
              <w:rPr>
                <w:rFonts w:ascii="Times" w:eastAsia="Batang" w:hAnsi="Times"/>
                <w:sz w:val="20"/>
                <w:szCs w:val="24"/>
                <w:lang w:eastAsia="en-US"/>
              </w:rPr>
              <w:t>Conclusion:</w:t>
            </w:r>
          </w:p>
          <w:p w14:paraId="2C77BE83" w14:textId="77777777" w:rsidR="000D7517" w:rsidRPr="000D7517" w:rsidRDefault="000D7517" w:rsidP="000D7517">
            <w:pPr>
              <w:snapToGrid/>
              <w:spacing w:after="0" w:afterAutospacing="0"/>
              <w:jc w:val="left"/>
              <w:rPr>
                <w:rFonts w:ascii="Times" w:eastAsia="Batang" w:hAnsi="Times"/>
                <w:sz w:val="20"/>
                <w:szCs w:val="24"/>
                <w:lang w:eastAsia="en-US"/>
              </w:rPr>
            </w:pPr>
            <w:r w:rsidRPr="000D7517">
              <w:rPr>
                <w:rFonts w:ascii="Times" w:eastAsia="Batang" w:hAnsi="Times"/>
                <w:sz w:val="20"/>
                <w:szCs w:val="24"/>
                <w:lang w:eastAsia="en-US"/>
              </w:rPr>
              <w:t>The maximum number of PBCH DMRS sequences used in a cell is unchanged from Rel-15 (=8).</w:t>
            </w:r>
          </w:p>
          <w:p w14:paraId="08D466D5" w14:textId="77777777" w:rsidR="000D7517" w:rsidRPr="000D7517" w:rsidRDefault="000D7517" w:rsidP="000D7517">
            <w:pPr>
              <w:numPr>
                <w:ilvl w:val="0"/>
                <w:numId w:val="34"/>
              </w:numPr>
              <w:snapToGrid/>
              <w:spacing w:after="0" w:afterAutospacing="0"/>
              <w:jc w:val="left"/>
              <w:rPr>
                <w:rFonts w:ascii="Times" w:eastAsia="Batang" w:hAnsi="Times"/>
                <w:sz w:val="20"/>
                <w:szCs w:val="24"/>
                <w:lang w:eastAsia="en-US"/>
              </w:rPr>
            </w:pPr>
            <w:r w:rsidRPr="000D7517">
              <w:rPr>
                <w:rFonts w:ascii="Times" w:eastAsia="Batang" w:hAnsi="Times"/>
                <w:sz w:val="20"/>
                <w:szCs w:val="24"/>
                <w:lang w:eastAsia="en-US"/>
              </w:rPr>
              <w:t>The number of PBCH DMRS sequences used in a cell is independent of Q.</w:t>
            </w:r>
          </w:p>
          <w:p w14:paraId="5779B88B" w14:textId="77777777" w:rsidR="000D7517" w:rsidRPr="000D7517" w:rsidRDefault="000D7517" w:rsidP="000D7517">
            <w:pPr>
              <w:snapToGrid/>
              <w:spacing w:after="0" w:afterAutospacing="0"/>
              <w:jc w:val="left"/>
              <w:rPr>
                <w:rFonts w:ascii="Times" w:eastAsia="Batang" w:hAnsi="Times"/>
                <w:sz w:val="20"/>
                <w:szCs w:val="24"/>
                <w:lang w:eastAsia="en-US"/>
              </w:rPr>
            </w:pPr>
          </w:p>
          <w:p w14:paraId="73A98B0E" w14:textId="77777777" w:rsidR="000D7517" w:rsidRPr="000D7517" w:rsidRDefault="000D7517" w:rsidP="000D7517">
            <w:pPr>
              <w:snapToGrid/>
              <w:spacing w:after="0" w:afterAutospacing="0"/>
              <w:jc w:val="left"/>
              <w:rPr>
                <w:rFonts w:ascii="Times" w:eastAsia="Batang" w:hAnsi="Times"/>
                <w:sz w:val="20"/>
                <w:szCs w:val="24"/>
                <w:lang w:eastAsia="en-US"/>
              </w:rPr>
            </w:pPr>
            <w:r w:rsidRPr="000D7517">
              <w:rPr>
                <w:rFonts w:ascii="Times" w:eastAsia="Batang" w:hAnsi="Times"/>
                <w:sz w:val="20"/>
                <w:szCs w:val="24"/>
                <w:highlight w:val="green"/>
                <w:lang w:eastAsia="en-US"/>
              </w:rPr>
              <w:t>Agreement:</w:t>
            </w:r>
          </w:p>
          <w:p w14:paraId="4A487AC4" w14:textId="77777777" w:rsidR="000D7517" w:rsidRPr="000D7517" w:rsidRDefault="000D7517" w:rsidP="000D7517">
            <w:pPr>
              <w:snapToGrid/>
              <w:spacing w:after="0" w:afterAutospacing="0"/>
              <w:jc w:val="left"/>
              <w:rPr>
                <w:rFonts w:ascii="Times" w:eastAsia="Batang" w:hAnsi="Times"/>
                <w:sz w:val="20"/>
                <w:szCs w:val="24"/>
                <w:lang w:eastAsia="en-US"/>
              </w:rPr>
            </w:pPr>
            <w:r w:rsidRPr="000D7517">
              <w:rPr>
                <w:rFonts w:ascii="Times" w:eastAsia="Batang" w:hAnsi="Times"/>
                <w:sz w:val="20"/>
                <w:szCs w:val="24"/>
                <w:lang w:eastAsia="en-US"/>
              </w:rPr>
              <w:t>The 3 LSB bits of the SSB candidate position index are represented by the PBCH DMRS sequence index.</w:t>
            </w:r>
          </w:p>
          <w:p w14:paraId="599A9395" w14:textId="77777777" w:rsidR="000D7517" w:rsidRPr="000D7517" w:rsidRDefault="000D7517" w:rsidP="000D7517">
            <w:pPr>
              <w:snapToGrid/>
              <w:spacing w:after="0" w:afterAutospacing="0"/>
              <w:jc w:val="left"/>
              <w:rPr>
                <w:rFonts w:ascii="Times" w:eastAsia="Batang" w:hAnsi="Times"/>
                <w:sz w:val="20"/>
                <w:szCs w:val="24"/>
                <w:lang w:eastAsia="en-US"/>
              </w:rPr>
            </w:pPr>
          </w:p>
          <w:p w14:paraId="1A1CA7ED" w14:textId="77777777" w:rsidR="000D7517" w:rsidRPr="000D7517" w:rsidRDefault="000D7517" w:rsidP="000D7517">
            <w:pPr>
              <w:snapToGrid/>
              <w:spacing w:after="0" w:afterAutospacing="0"/>
              <w:jc w:val="left"/>
              <w:rPr>
                <w:rFonts w:ascii="Times" w:eastAsia="Batang" w:hAnsi="Times"/>
                <w:sz w:val="20"/>
                <w:szCs w:val="24"/>
                <w:lang w:eastAsia="en-US"/>
              </w:rPr>
            </w:pPr>
            <w:r w:rsidRPr="000D7517">
              <w:rPr>
                <w:rFonts w:ascii="Times" w:eastAsia="Batang" w:hAnsi="Times"/>
                <w:sz w:val="20"/>
                <w:szCs w:val="24"/>
                <w:highlight w:val="green"/>
                <w:lang w:eastAsia="en-US"/>
              </w:rPr>
              <w:t>Agreement:</w:t>
            </w:r>
          </w:p>
          <w:p w14:paraId="5862FF0C" w14:textId="77777777" w:rsidR="000D7517" w:rsidRPr="000D7517" w:rsidRDefault="000D7517" w:rsidP="000D7517">
            <w:pPr>
              <w:snapToGrid/>
              <w:spacing w:after="0" w:afterAutospacing="0"/>
              <w:jc w:val="left"/>
              <w:rPr>
                <w:rFonts w:ascii="Times" w:eastAsia="Batang" w:hAnsi="Times"/>
                <w:sz w:val="20"/>
                <w:szCs w:val="24"/>
                <w:lang w:eastAsia="en-US"/>
              </w:rPr>
            </w:pPr>
            <w:r w:rsidRPr="000D7517">
              <w:rPr>
                <w:rFonts w:ascii="Times" w:eastAsia="Batang" w:hAnsi="Times"/>
                <w:sz w:val="20"/>
                <w:szCs w:val="24"/>
                <w:lang w:eastAsia="en-US"/>
              </w:rPr>
              <w:t xml:space="preserve">For a cell (either serving or a neighbour cell), UE may assume a QCL relation between SS/PBCH blocks within or across DRS transmission or measurement windows that have the same value of </w:t>
            </w:r>
            <w:proofErr w:type="gramStart"/>
            <w:r w:rsidRPr="000D7517">
              <w:rPr>
                <w:rFonts w:ascii="Times" w:eastAsia="Batang" w:hAnsi="Times"/>
                <w:sz w:val="20"/>
                <w:szCs w:val="24"/>
                <w:lang w:eastAsia="en-US"/>
              </w:rPr>
              <w:t>modulo(</w:t>
            </w:r>
            <w:proofErr w:type="gramEnd"/>
            <w:r w:rsidRPr="000D7517">
              <w:rPr>
                <w:rFonts w:ascii="Times" w:eastAsia="Batang" w:hAnsi="Times"/>
                <w:sz w:val="20"/>
                <w:szCs w:val="24"/>
                <w:lang w:eastAsia="en-US"/>
              </w:rPr>
              <w:t>A, Q), once Q is known to the UE</w:t>
            </w:r>
          </w:p>
          <w:p w14:paraId="68DF41EE" w14:textId="77777777" w:rsidR="000D7517" w:rsidRPr="000D7517" w:rsidRDefault="000D7517" w:rsidP="000D7517">
            <w:pPr>
              <w:numPr>
                <w:ilvl w:val="0"/>
                <w:numId w:val="34"/>
              </w:numPr>
              <w:snapToGrid/>
              <w:spacing w:after="0" w:afterAutospacing="0"/>
              <w:jc w:val="left"/>
              <w:rPr>
                <w:rFonts w:ascii="Times" w:eastAsia="Batang" w:hAnsi="Times"/>
                <w:sz w:val="20"/>
                <w:szCs w:val="24"/>
                <w:lang w:eastAsia="en-US"/>
              </w:rPr>
            </w:pPr>
            <w:r w:rsidRPr="000D7517">
              <w:rPr>
                <w:rFonts w:ascii="Times" w:eastAsia="Batang" w:hAnsi="Times"/>
                <w:sz w:val="20"/>
                <w:szCs w:val="24"/>
                <w:lang w:eastAsia="en-US"/>
              </w:rPr>
              <w:t>A is the PBCH DMRS sequence index.</w:t>
            </w:r>
          </w:p>
          <w:p w14:paraId="57F127BE" w14:textId="77777777" w:rsidR="000D7517" w:rsidRPr="000D7517" w:rsidRDefault="000D7517" w:rsidP="000D7517">
            <w:pPr>
              <w:numPr>
                <w:ilvl w:val="0"/>
                <w:numId w:val="34"/>
              </w:numPr>
              <w:snapToGrid/>
              <w:spacing w:after="0" w:afterAutospacing="0"/>
              <w:jc w:val="left"/>
              <w:rPr>
                <w:rFonts w:ascii="Times" w:eastAsia="Batang" w:hAnsi="Times"/>
                <w:sz w:val="20"/>
                <w:szCs w:val="24"/>
                <w:lang w:eastAsia="en-US"/>
              </w:rPr>
            </w:pPr>
            <w:r w:rsidRPr="000D7517">
              <w:rPr>
                <w:rFonts w:ascii="Times" w:eastAsia="Batang" w:hAnsi="Times"/>
                <w:sz w:val="20"/>
                <w:szCs w:val="24"/>
                <w:lang w:eastAsia="en-US"/>
              </w:rPr>
              <w:t>Note: This agreement extends a prior agreement for serving cells on QCL relation between SS/PBCH blocks to neighbour cells</w:t>
            </w:r>
          </w:p>
          <w:p w14:paraId="598E8D85" w14:textId="77777777" w:rsidR="000D7517" w:rsidRPr="000D7517" w:rsidRDefault="000D7517" w:rsidP="000D7517">
            <w:pPr>
              <w:snapToGrid/>
              <w:spacing w:after="0" w:afterAutospacing="0"/>
              <w:jc w:val="left"/>
              <w:rPr>
                <w:rFonts w:ascii="Times" w:eastAsia="Batang" w:hAnsi="Times"/>
                <w:sz w:val="20"/>
                <w:szCs w:val="24"/>
                <w:lang w:eastAsia="en-US"/>
              </w:rPr>
            </w:pPr>
          </w:p>
          <w:p w14:paraId="1A00FB8B" w14:textId="77777777" w:rsidR="000D7517" w:rsidRPr="000D7517" w:rsidRDefault="000D7517" w:rsidP="000D7517">
            <w:pPr>
              <w:snapToGrid/>
              <w:spacing w:after="0" w:afterAutospacing="0"/>
              <w:jc w:val="left"/>
              <w:rPr>
                <w:rFonts w:ascii="Times" w:eastAsia="Batang" w:hAnsi="Times"/>
                <w:sz w:val="20"/>
                <w:szCs w:val="24"/>
                <w:lang w:eastAsia="en-US"/>
              </w:rPr>
            </w:pPr>
            <w:r w:rsidRPr="000D7517">
              <w:rPr>
                <w:rFonts w:ascii="Times" w:eastAsia="Batang" w:hAnsi="Times"/>
                <w:sz w:val="20"/>
                <w:szCs w:val="24"/>
                <w:highlight w:val="green"/>
                <w:lang w:eastAsia="en-US"/>
              </w:rPr>
              <w:t>Agreement:</w:t>
            </w:r>
          </w:p>
          <w:p w14:paraId="32BED34C" w14:textId="77777777" w:rsidR="000D7517" w:rsidRPr="000D7517" w:rsidRDefault="000D7517" w:rsidP="000D7517">
            <w:pPr>
              <w:snapToGrid/>
              <w:spacing w:after="0" w:afterAutospacing="0"/>
              <w:jc w:val="left"/>
              <w:rPr>
                <w:rFonts w:ascii="Times" w:eastAsia="Batang" w:hAnsi="Times"/>
                <w:sz w:val="20"/>
                <w:szCs w:val="24"/>
                <w:lang w:eastAsia="en-US"/>
              </w:rPr>
            </w:pPr>
            <w:r w:rsidRPr="000D7517">
              <w:rPr>
                <w:rFonts w:ascii="Times" w:eastAsia="Batang" w:hAnsi="Times"/>
                <w:sz w:val="20"/>
                <w:szCs w:val="24"/>
                <w:lang w:eastAsia="en-US"/>
              </w:rPr>
              <w:t>The following bits of the PBCH payload (not MIB) are used for serving cell timing determination within a frame in addition to the PBCH DMRS sequence index as agreed earlier:</w:t>
            </w:r>
          </w:p>
          <w:p w14:paraId="5DBCCF3E" w14:textId="13E4D9CE" w:rsidR="000D7517" w:rsidRPr="000D7517" w:rsidRDefault="00CC503D" w:rsidP="000D7517">
            <w:pPr>
              <w:numPr>
                <w:ilvl w:val="0"/>
                <w:numId w:val="35"/>
              </w:numPr>
              <w:snapToGrid/>
              <w:spacing w:after="0" w:afterAutospacing="0"/>
              <w:jc w:val="left"/>
              <w:rPr>
                <w:rFonts w:ascii="Times" w:eastAsia="Batang" w:hAnsi="Times"/>
                <w:sz w:val="20"/>
                <w:szCs w:val="24"/>
                <w:lang w:eastAsia="en-US"/>
              </w:rPr>
            </w:pPr>
            <m:oMath>
              <m:sSub>
                <m:sSubPr>
                  <m:ctrlPr>
                    <w:rPr>
                      <w:rFonts w:ascii="Cambria Math" w:eastAsia="Batang" w:hAnsi="Cambria Math"/>
                      <w:i/>
                      <w:sz w:val="20"/>
                      <w:szCs w:val="24"/>
                      <w:lang w:eastAsia="en-US"/>
                    </w:rPr>
                  </m:ctrlPr>
                </m:sSubPr>
                <m:e>
                  <m:acc>
                    <m:accPr>
                      <m:chr m:val="̅"/>
                      <m:ctrlPr>
                        <w:rPr>
                          <w:rFonts w:ascii="Cambria Math" w:eastAsia="Batang" w:hAnsi="Cambria Math"/>
                          <w:i/>
                          <w:sz w:val="20"/>
                          <w:szCs w:val="24"/>
                          <w:lang w:eastAsia="en-US"/>
                        </w:rPr>
                      </m:ctrlPr>
                    </m:accPr>
                    <m:e>
                      <m:r>
                        <w:rPr>
                          <w:rFonts w:ascii="Cambria Math" w:eastAsia="Batang" w:hAnsi="Cambria Math"/>
                          <w:sz w:val="20"/>
                          <w:szCs w:val="24"/>
                          <w:lang w:eastAsia="en-US"/>
                        </w:rPr>
                        <m:t>a</m:t>
                      </m:r>
                    </m:e>
                  </m:acc>
                </m:e>
                <m:sub>
                  <m:acc>
                    <m:accPr>
                      <m:chr m:val="̅"/>
                      <m:ctrlPr>
                        <w:rPr>
                          <w:rFonts w:ascii="Cambria Math" w:eastAsia="Batang" w:hAnsi="Cambria Math"/>
                          <w:i/>
                          <w:sz w:val="20"/>
                          <w:szCs w:val="24"/>
                          <w:lang w:eastAsia="en-US"/>
                        </w:rPr>
                      </m:ctrlPr>
                    </m:accPr>
                    <m:e>
                      <m:r>
                        <w:rPr>
                          <w:rFonts w:ascii="Cambria Math" w:eastAsia="Batang" w:hAnsi="Cambria Math"/>
                          <w:sz w:val="20"/>
                          <w:szCs w:val="24"/>
                          <w:lang w:eastAsia="en-US"/>
                        </w:rPr>
                        <m:t>A</m:t>
                      </m:r>
                    </m:e>
                  </m:acc>
                  <m:r>
                    <w:rPr>
                      <w:rFonts w:ascii="Cambria Math" w:eastAsia="Batang" w:hAnsi="Cambria Math"/>
                      <w:sz w:val="20"/>
                      <w:szCs w:val="24"/>
                      <w:lang w:eastAsia="en-US"/>
                    </w:rPr>
                    <m:t>+7</m:t>
                  </m:r>
                </m:sub>
              </m:sSub>
            </m:oMath>
            <w:r w:rsidR="000D7517" w:rsidRPr="000D7517">
              <w:rPr>
                <w:rFonts w:ascii="Times" w:eastAsia="Batang" w:hAnsi="Times"/>
                <w:sz w:val="20"/>
                <w:szCs w:val="24"/>
                <w:lang w:eastAsia="en-US"/>
              </w:rPr>
              <w:fldChar w:fldCharType="begin"/>
            </w:r>
            <w:r w:rsidR="000D7517" w:rsidRPr="000D7517">
              <w:rPr>
                <w:rFonts w:ascii="Times" w:eastAsia="Batang" w:hAnsi="Times"/>
                <w:sz w:val="20"/>
                <w:szCs w:val="24"/>
                <w:lang w:eastAsia="en-US"/>
              </w:rPr>
              <w:instrText xml:space="preserve"> QUOTE </w:instrText>
            </w:r>
            <m:oMath>
              <m:sSub>
                <m:sSubPr>
                  <m:ctrlPr>
                    <w:rPr>
                      <w:rFonts w:ascii="Cambria Math" w:eastAsia="Batang" w:hAnsi="Cambria Math"/>
                      <w:i/>
                      <w:sz w:val="20"/>
                      <w:szCs w:val="24"/>
                      <w:lang w:eastAsia="en-US"/>
                    </w:rPr>
                  </m:ctrlPr>
                </m:sSubPr>
                <m:e>
                  <m:acc>
                    <m:accPr>
                      <m:chr m:val="̅"/>
                      <m:ctrlPr>
                        <w:rPr>
                          <w:rFonts w:ascii="Cambria Math" w:eastAsia="Batang" w:hAnsi="Cambria Math"/>
                          <w:i/>
                          <w:sz w:val="20"/>
                          <w:szCs w:val="24"/>
                          <w:lang w:eastAsia="en-US"/>
                        </w:rPr>
                      </m:ctrlPr>
                    </m:accPr>
                    <m:e>
                      <m:r>
                        <m:rPr>
                          <m:sty m:val="p"/>
                        </m:rPr>
                        <w:rPr>
                          <w:rFonts w:ascii="Cambria Math" w:eastAsia="Batang" w:hAnsi="Cambria Math"/>
                          <w:sz w:val="20"/>
                          <w:szCs w:val="24"/>
                          <w:lang w:eastAsia="en-US"/>
                        </w:rPr>
                        <m:t>a</m:t>
                      </m:r>
                    </m:e>
                  </m:acc>
                </m:e>
                <m:sub>
                  <m:acc>
                    <m:accPr>
                      <m:chr m:val="̅"/>
                      <m:ctrlPr>
                        <w:rPr>
                          <w:rFonts w:ascii="Cambria Math" w:eastAsia="Batang" w:hAnsi="Cambria Math"/>
                          <w:i/>
                          <w:sz w:val="20"/>
                          <w:szCs w:val="24"/>
                          <w:lang w:eastAsia="en-US"/>
                        </w:rPr>
                      </m:ctrlPr>
                    </m:accPr>
                    <m:e>
                      <m:r>
                        <m:rPr>
                          <m:sty m:val="p"/>
                        </m:rPr>
                        <w:rPr>
                          <w:rFonts w:ascii="Cambria Math" w:eastAsia="Batang" w:hAnsi="Cambria Math"/>
                          <w:sz w:val="20"/>
                          <w:szCs w:val="24"/>
                          <w:lang w:eastAsia="en-US"/>
                        </w:rPr>
                        <m:t>A</m:t>
                      </m:r>
                    </m:e>
                  </m:acc>
                  <m:r>
                    <m:rPr>
                      <m:sty m:val="p"/>
                    </m:rPr>
                    <w:rPr>
                      <w:rFonts w:ascii="Cambria Math" w:eastAsia="Batang" w:hAnsi="Cambria Math"/>
                      <w:sz w:val="20"/>
                      <w:szCs w:val="24"/>
                      <w:lang w:eastAsia="en-US"/>
                    </w:rPr>
                    <m:t>+6</m:t>
                  </m:r>
                </m:sub>
              </m:sSub>
            </m:oMath>
            <w:r w:rsidR="000D7517" w:rsidRPr="000D7517">
              <w:rPr>
                <w:rFonts w:ascii="Times" w:eastAsia="Batang" w:hAnsi="Times"/>
                <w:sz w:val="20"/>
                <w:szCs w:val="24"/>
                <w:lang w:eastAsia="en-US"/>
              </w:rPr>
              <w:instrText xml:space="preserve"> </w:instrText>
            </w:r>
            <w:r w:rsidR="000D7517" w:rsidRPr="000D7517">
              <w:rPr>
                <w:rFonts w:ascii="Times" w:eastAsia="Batang" w:hAnsi="Times"/>
                <w:sz w:val="20"/>
                <w:szCs w:val="24"/>
                <w:lang w:eastAsia="en-US"/>
              </w:rPr>
              <w:fldChar w:fldCharType="end"/>
            </w:r>
            <w:r w:rsidR="000D7517" w:rsidRPr="000D7517">
              <w:rPr>
                <w:rFonts w:ascii="Times" w:eastAsia="Batang" w:hAnsi="Times"/>
                <w:sz w:val="20"/>
                <w:szCs w:val="24"/>
                <w:lang w:eastAsia="en-US"/>
              </w:rPr>
              <w:t xml:space="preserve"> for 15 kHz SCS, and  </w:t>
            </w:r>
            <m:oMath>
              <m:sSub>
                <m:sSubPr>
                  <m:ctrlPr>
                    <w:rPr>
                      <w:rFonts w:ascii="Cambria Math" w:eastAsia="Batang" w:hAnsi="Cambria Math"/>
                      <w:i/>
                      <w:sz w:val="20"/>
                      <w:szCs w:val="24"/>
                      <w:lang w:eastAsia="en-US"/>
                    </w:rPr>
                  </m:ctrlPr>
                </m:sSubPr>
                <m:e>
                  <m:acc>
                    <m:accPr>
                      <m:chr m:val="̅"/>
                      <m:ctrlPr>
                        <w:rPr>
                          <w:rFonts w:ascii="Cambria Math" w:eastAsia="Batang" w:hAnsi="Cambria Math"/>
                          <w:i/>
                          <w:sz w:val="20"/>
                          <w:szCs w:val="24"/>
                          <w:lang w:eastAsia="en-US"/>
                        </w:rPr>
                      </m:ctrlPr>
                    </m:accPr>
                    <m:e>
                      <m:r>
                        <w:rPr>
                          <w:rFonts w:ascii="Cambria Math" w:eastAsia="Batang" w:hAnsi="Cambria Math"/>
                          <w:sz w:val="20"/>
                          <w:szCs w:val="24"/>
                          <w:lang w:eastAsia="en-US"/>
                        </w:rPr>
                        <m:t>a</m:t>
                      </m:r>
                    </m:e>
                  </m:acc>
                </m:e>
                <m:sub>
                  <m:acc>
                    <m:accPr>
                      <m:chr m:val="̅"/>
                      <m:ctrlPr>
                        <w:rPr>
                          <w:rFonts w:ascii="Cambria Math" w:eastAsia="Batang" w:hAnsi="Cambria Math"/>
                          <w:i/>
                          <w:sz w:val="20"/>
                          <w:szCs w:val="24"/>
                          <w:lang w:eastAsia="en-US"/>
                        </w:rPr>
                      </m:ctrlPr>
                    </m:accPr>
                    <m:e>
                      <m:r>
                        <w:rPr>
                          <w:rFonts w:ascii="Cambria Math" w:eastAsia="Batang" w:hAnsi="Cambria Math"/>
                          <w:sz w:val="20"/>
                          <w:szCs w:val="24"/>
                          <w:lang w:eastAsia="en-US"/>
                        </w:rPr>
                        <m:t>A</m:t>
                      </m:r>
                    </m:e>
                  </m:acc>
                  <m:r>
                    <w:rPr>
                      <w:rFonts w:ascii="Cambria Math" w:eastAsia="Batang" w:hAnsi="Cambria Math"/>
                      <w:sz w:val="20"/>
                      <w:szCs w:val="24"/>
                      <w:lang w:eastAsia="en-US"/>
                    </w:rPr>
                    <m:t>+6</m:t>
                  </m:r>
                </m:sub>
              </m:sSub>
            </m:oMath>
            <w:r w:rsidR="000D7517" w:rsidRPr="000D7517">
              <w:rPr>
                <w:rFonts w:ascii="Times" w:eastAsia="Batang" w:hAnsi="Times"/>
                <w:sz w:val="20"/>
                <w:szCs w:val="24"/>
                <w:lang w:eastAsia="en-US"/>
              </w:rPr>
              <w:t xml:space="preserve"> and </w:t>
            </w:r>
            <m:oMath>
              <m:sSub>
                <m:sSubPr>
                  <m:ctrlPr>
                    <w:rPr>
                      <w:rFonts w:ascii="Cambria Math" w:eastAsia="Batang" w:hAnsi="Cambria Math"/>
                      <w:i/>
                      <w:sz w:val="20"/>
                      <w:szCs w:val="24"/>
                      <w:lang w:eastAsia="en-US"/>
                    </w:rPr>
                  </m:ctrlPr>
                </m:sSubPr>
                <m:e>
                  <m:acc>
                    <m:accPr>
                      <m:chr m:val="̅"/>
                      <m:ctrlPr>
                        <w:rPr>
                          <w:rFonts w:ascii="Cambria Math" w:eastAsia="Batang" w:hAnsi="Cambria Math"/>
                          <w:i/>
                          <w:sz w:val="20"/>
                          <w:szCs w:val="24"/>
                          <w:lang w:eastAsia="en-US"/>
                        </w:rPr>
                      </m:ctrlPr>
                    </m:accPr>
                    <m:e>
                      <m:r>
                        <w:rPr>
                          <w:rFonts w:ascii="Cambria Math" w:eastAsia="Batang" w:hAnsi="Cambria Math"/>
                          <w:sz w:val="20"/>
                          <w:szCs w:val="24"/>
                          <w:lang w:eastAsia="en-US"/>
                        </w:rPr>
                        <m:t>a</m:t>
                      </m:r>
                    </m:e>
                  </m:acc>
                </m:e>
                <m:sub>
                  <m:acc>
                    <m:accPr>
                      <m:chr m:val="̅"/>
                      <m:ctrlPr>
                        <w:rPr>
                          <w:rFonts w:ascii="Cambria Math" w:eastAsia="Batang" w:hAnsi="Cambria Math"/>
                          <w:i/>
                          <w:sz w:val="20"/>
                          <w:szCs w:val="24"/>
                          <w:lang w:eastAsia="en-US"/>
                        </w:rPr>
                      </m:ctrlPr>
                    </m:accPr>
                    <m:e>
                      <m:r>
                        <w:rPr>
                          <w:rFonts w:ascii="Cambria Math" w:eastAsia="Batang" w:hAnsi="Cambria Math"/>
                          <w:sz w:val="20"/>
                          <w:szCs w:val="24"/>
                          <w:lang w:eastAsia="en-US"/>
                        </w:rPr>
                        <m:t>A</m:t>
                      </m:r>
                    </m:e>
                  </m:acc>
                  <m:r>
                    <w:rPr>
                      <w:rFonts w:ascii="Cambria Math" w:eastAsia="Batang" w:hAnsi="Cambria Math"/>
                      <w:sz w:val="20"/>
                      <w:szCs w:val="24"/>
                      <w:lang w:eastAsia="en-US"/>
                    </w:rPr>
                    <m:t>+7</m:t>
                  </m:r>
                </m:sub>
              </m:sSub>
            </m:oMath>
            <w:r w:rsidR="000D7517" w:rsidRPr="000D7517">
              <w:rPr>
                <w:rFonts w:ascii="Times" w:eastAsia="Batang" w:hAnsi="Times"/>
                <w:sz w:val="20"/>
                <w:szCs w:val="24"/>
                <w:lang w:eastAsia="en-US"/>
              </w:rPr>
              <w:t xml:space="preserve"> for 30 kHz SCS</w:t>
            </w:r>
          </w:p>
          <w:p w14:paraId="2F67660D" w14:textId="25CF3DEA" w:rsidR="000D7517" w:rsidRPr="000D7517" w:rsidRDefault="00CC503D" w:rsidP="000D7517">
            <w:pPr>
              <w:numPr>
                <w:ilvl w:val="0"/>
                <w:numId w:val="35"/>
              </w:numPr>
              <w:snapToGrid/>
              <w:spacing w:after="0" w:afterAutospacing="0"/>
              <w:jc w:val="left"/>
              <w:rPr>
                <w:rFonts w:ascii="Times" w:eastAsia="Batang" w:hAnsi="Times"/>
                <w:sz w:val="20"/>
                <w:szCs w:val="24"/>
                <w:lang w:eastAsia="en-US"/>
              </w:rPr>
            </w:pPr>
            <m:oMath>
              <m:sSub>
                <m:sSubPr>
                  <m:ctrlPr>
                    <w:rPr>
                      <w:rFonts w:ascii="Cambria Math" w:eastAsia="Batang" w:hAnsi="Cambria Math"/>
                      <w:i/>
                      <w:sz w:val="20"/>
                      <w:szCs w:val="24"/>
                      <w:lang w:eastAsia="en-US"/>
                    </w:rPr>
                  </m:ctrlPr>
                </m:sSubPr>
                <m:e>
                  <m:acc>
                    <m:accPr>
                      <m:chr m:val="̅"/>
                      <m:ctrlPr>
                        <w:rPr>
                          <w:rFonts w:ascii="Cambria Math" w:eastAsia="Batang" w:hAnsi="Cambria Math"/>
                          <w:i/>
                          <w:sz w:val="20"/>
                          <w:szCs w:val="24"/>
                          <w:lang w:eastAsia="en-US"/>
                        </w:rPr>
                      </m:ctrlPr>
                    </m:accPr>
                    <m:e>
                      <m:r>
                        <w:rPr>
                          <w:rFonts w:ascii="Cambria Math" w:eastAsia="Batang" w:hAnsi="Cambria Math"/>
                          <w:sz w:val="20"/>
                          <w:szCs w:val="24"/>
                          <w:lang w:eastAsia="en-US"/>
                        </w:rPr>
                        <m:t>a</m:t>
                      </m:r>
                    </m:e>
                  </m:acc>
                </m:e>
                <m:sub>
                  <m:acc>
                    <m:accPr>
                      <m:chr m:val="̅"/>
                      <m:ctrlPr>
                        <w:rPr>
                          <w:rFonts w:ascii="Cambria Math" w:eastAsia="Batang" w:hAnsi="Cambria Math"/>
                          <w:i/>
                          <w:sz w:val="20"/>
                          <w:szCs w:val="24"/>
                          <w:lang w:eastAsia="en-US"/>
                        </w:rPr>
                      </m:ctrlPr>
                    </m:accPr>
                    <m:e>
                      <m:r>
                        <w:rPr>
                          <w:rFonts w:ascii="Cambria Math" w:eastAsia="Batang" w:hAnsi="Cambria Math"/>
                          <w:sz w:val="20"/>
                          <w:szCs w:val="24"/>
                          <w:lang w:eastAsia="en-US"/>
                        </w:rPr>
                        <m:t>A</m:t>
                      </m:r>
                    </m:e>
                  </m:acc>
                  <m:r>
                    <w:rPr>
                      <w:rFonts w:ascii="Cambria Math" w:eastAsia="Batang" w:hAnsi="Cambria Math"/>
                      <w:sz w:val="20"/>
                      <w:szCs w:val="24"/>
                      <w:lang w:eastAsia="en-US"/>
                    </w:rPr>
                    <m:t>+4</m:t>
                  </m:r>
                </m:sub>
              </m:sSub>
            </m:oMath>
            <w:r w:rsidR="000D7517" w:rsidRPr="000D7517">
              <w:rPr>
                <w:rFonts w:ascii="Times" w:eastAsia="Batang" w:hAnsi="Times"/>
                <w:sz w:val="20"/>
                <w:szCs w:val="24"/>
                <w:lang w:eastAsia="en-US"/>
              </w:rPr>
              <w:t xml:space="preserve"> (the half-frame bit as in Rel-15)</w:t>
            </w:r>
          </w:p>
          <w:p w14:paraId="2CC2C31C" w14:textId="77777777" w:rsidR="000D7517" w:rsidRPr="000D7517" w:rsidRDefault="000D7517" w:rsidP="000D7517">
            <w:pPr>
              <w:snapToGrid/>
              <w:spacing w:after="0" w:afterAutospacing="0"/>
              <w:jc w:val="left"/>
              <w:rPr>
                <w:rFonts w:ascii="Times" w:eastAsia="Batang" w:hAnsi="Times"/>
                <w:sz w:val="20"/>
                <w:szCs w:val="24"/>
                <w:lang w:eastAsia="en-US"/>
              </w:rPr>
            </w:pPr>
          </w:p>
          <w:p w14:paraId="46C3E077" w14:textId="77777777" w:rsidR="000D7517" w:rsidRPr="000D7517" w:rsidRDefault="000D7517" w:rsidP="000D7517">
            <w:pPr>
              <w:snapToGrid/>
              <w:spacing w:after="0" w:afterAutospacing="0"/>
              <w:jc w:val="left"/>
              <w:rPr>
                <w:rFonts w:ascii="Times" w:eastAsia="Batang" w:hAnsi="Times"/>
                <w:sz w:val="20"/>
                <w:szCs w:val="24"/>
                <w:lang w:eastAsia="en-US"/>
              </w:rPr>
            </w:pPr>
            <w:r w:rsidRPr="000D7517">
              <w:rPr>
                <w:rFonts w:ascii="Times" w:eastAsia="Batang" w:hAnsi="Times"/>
                <w:sz w:val="20"/>
                <w:szCs w:val="24"/>
                <w:highlight w:val="green"/>
                <w:lang w:eastAsia="en-US"/>
              </w:rPr>
              <w:t>Agreement:</w:t>
            </w:r>
          </w:p>
          <w:p w14:paraId="63870028" w14:textId="77777777" w:rsidR="000D7517" w:rsidRPr="000D7517" w:rsidRDefault="000D7517" w:rsidP="000D7517">
            <w:pPr>
              <w:snapToGrid/>
              <w:spacing w:after="0" w:afterAutospacing="0"/>
              <w:jc w:val="left"/>
              <w:rPr>
                <w:rFonts w:ascii="Times" w:eastAsia="Batang" w:hAnsi="Times"/>
                <w:sz w:val="20"/>
                <w:szCs w:val="24"/>
                <w:lang w:eastAsia="en-US"/>
              </w:rPr>
            </w:pPr>
            <w:r w:rsidRPr="000D7517">
              <w:rPr>
                <w:rFonts w:ascii="Times" w:eastAsia="Batang" w:hAnsi="Times"/>
                <w:sz w:val="20"/>
                <w:szCs w:val="24"/>
                <w:lang w:eastAsia="en-US"/>
              </w:rPr>
              <w:lastRenderedPageBreak/>
              <w:t>If Q is known, candidate monitoring slots for Type0 PDCCH search space are the PDCCH monitoring slots associated with SS/PBCH blocks that are QCL with the SS/PBCH block from which the UE determines that a CORESET for Type0-PDCCH CSS set is present</w:t>
            </w:r>
          </w:p>
          <w:p w14:paraId="4D1DF0F2" w14:textId="77777777" w:rsidR="000D7517" w:rsidRPr="000D7517" w:rsidRDefault="000D7517" w:rsidP="000D7517">
            <w:pPr>
              <w:numPr>
                <w:ilvl w:val="0"/>
                <w:numId w:val="36"/>
              </w:numPr>
              <w:snapToGrid/>
              <w:spacing w:after="0" w:afterAutospacing="0"/>
              <w:jc w:val="left"/>
              <w:rPr>
                <w:rFonts w:ascii="Times" w:eastAsia="Batang" w:hAnsi="Times"/>
                <w:sz w:val="20"/>
                <w:szCs w:val="24"/>
                <w:lang w:eastAsia="en-US"/>
              </w:rPr>
            </w:pPr>
            <w:r w:rsidRPr="000D7517">
              <w:rPr>
                <w:rFonts w:ascii="Times" w:eastAsia="Batang" w:hAnsi="Times"/>
                <w:sz w:val="20"/>
                <w:szCs w:val="24"/>
                <w:lang w:eastAsia="en-US"/>
              </w:rPr>
              <w:t>Note: Q may be always known depending on where Q is signalled. This aspect is to be discussed further.</w:t>
            </w:r>
          </w:p>
          <w:p w14:paraId="10B15BC5" w14:textId="77777777" w:rsidR="000D7517" w:rsidRPr="000D7517" w:rsidRDefault="000D7517" w:rsidP="000D7517">
            <w:pPr>
              <w:snapToGrid/>
              <w:spacing w:after="0" w:afterAutospacing="0"/>
              <w:jc w:val="left"/>
              <w:rPr>
                <w:rFonts w:ascii="Times" w:eastAsia="Batang" w:hAnsi="Times"/>
                <w:sz w:val="20"/>
                <w:szCs w:val="24"/>
                <w:u w:val="single"/>
                <w:lang w:eastAsia="en-US"/>
              </w:rPr>
            </w:pPr>
          </w:p>
          <w:p w14:paraId="4CD1F5EF" w14:textId="3B6BE173" w:rsidR="00961227" w:rsidRPr="000D7517" w:rsidRDefault="00961227" w:rsidP="00AB43C8">
            <w:pPr>
              <w:adjustRightInd w:val="0"/>
              <w:snapToGrid/>
              <w:spacing w:after="0" w:afterAutospacing="0"/>
              <w:rPr>
                <w:rFonts w:ascii="Times" w:eastAsiaTheme="minorEastAsia" w:hAnsi="Times"/>
                <w:sz w:val="20"/>
                <w:szCs w:val="24"/>
              </w:rPr>
            </w:pPr>
          </w:p>
        </w:tc>
      </w:tr>
    </w:tbl>
    <w:p w14:paraId="2338B9EE" w14:textId="190CFBFC" w:rsidR="000E7F6F" w:rsidRDefault="000E7F6F" w:rsidP="000E7F6F"/>
    <w:p w14:paraId="1E114E28" w14:textId="4925A98C" w:rsidR="0092520A" w:rsidRDefault="00A50CB2" w:rsidP="00B67AEF">
      <w:pPr>
        <w:jc w:val="left"/>
        <w:rPr>
          <w:szCs w:val="24"/>
          <w:lang w:val="en-US"/>
        </w:rPr>
      </w:pPr>
      <w:r>
        <w:rPr>
          <w:szCs w:val="24"/>
          <w:lang w:val="en-US"/>
        </w:rPr>
        <w:t xml:space="preserve">Remaining details for initial access </w:t>
      </w:r>
      <w:r w:rsidR="000D7517">
        <w:rPr>
          <w:szCs w:val="24"/>
          <w:lang w:val="en-US"/>
        </w:rPr>
        <w:t>procedure</w:t>
      </w:r>
      <w:r>
        <w:rPr>
          <w:szCs w:val="24"/>
          <w:lang w:val="en-US"/>
        </w:rPr>
        <w:t xml:space="preserve"> </w:t>
      </w:r>
      <w:r w:rsidR="000D7517">
        <w:rPr>
          <w:szCs w:val="24"/>
          <w:lang w:val="en-US"/>
        </w:rPr>
        <w:t>is</w:t>
      </w:r>
      <w:r>
        <w:rPr>
          <w:szCs w:val="24"/>
          <w:lang w:val="en-US"/>
        </w:rPr>
        <w:t xml:space="preserve"> discussed.</w:t>
      </w:r>
    </w:p>
    <w:p w14:paraId="52EBAE40" w14:textId="07D18A02" w:rsidR="003D799D" w:rsidRDefault="002570FE" w:rsidP="00A50CB2">
      <w:pPr>
        <w:pStyle w:val="10"/>
        <w:spacing w:after="180"/>
        <w:rPr>
          <w:lang w:val="en-US"/>
        </w:rPr>
      </w:pPr>
      <w:r>
        <w:rPr>
          <w:lang w:val="en-US"/>
        </w:rPr>
        <w:t>Discussion</w:t>
      </w:r>
    </w:p>
    <w:p w14:paraId="44B9A531" w14:textId="6AD76950" w:rsidR="003D799D" w:rsidRPr="008D5452" w:rsidRDefault="004B7841" w:rsidP="003D799D">
      <w:pPr>
        <w:pStyle w:val="20"/>
        <w:spacing w:after="180"/>
        <w:rPr>
          <w:lang w:val="en-US"/>
        </w:rPr>
      </w:pPr>
      <w:r>
        <w:rPr>
          <w:rFonts w:hint="eastAsia"/>
          <w:lang w:val="en-US"/>
        </w:rPr>
        <w:t>Signaling</w:t>
      </w:r>
      <w:r w:rsidR="002570FE">
        <w:rPr>
          <w:lang w:val="en-US"/>
        </w:rPr>
        <w:t xml:space="preserve"> of Q</w:t>
      </w:r>
    </w:p>
    <w:p w14:paraId="1C6F12E1" w14:textId="362A6A01" w:rsidR="002570FE" w:rsidRDefault="002570FE" w:rsidP="00B33C05">
      <w:pPr>
        <w:jc w:val="left"/>
        <w:rPr>
          <w:rFonts w:eastAsiaTheme="minorEastAsia"/>
        </w:rPr>
      </w:pPr>
      <w:r>
        <w:rPr>
          <w:rFonts w:eastAsiaTheme="minorEastAsia"/>
        </w:rPr>
        <w:t xml:space="preserve">As agreed at the last meeting, if Q is known, candidate monitoring slots for type-0 </w:t>
      </w:r>
      <w:r w:rsidR="004B7841">
        <w:rPr>
          <w:rFonts w:eastAsiaTheme="minorEastAsia"/>
        </w:rPr>
        <w:t>P</w:t>
      </w:r>
      <w:r>
        <w:rPr>
          <w:rFonts w:eastAsiaTheme="minorEastAsia"/>
        </w:rPr>
        <w:t xml:space="preserve">DCCH CSS set are associated with SS/PBCH blocks that are QCL with the detected SS/PBCH block. The discussion point should be </w:t>
      </w:r>
      <w:r w:rsidR="001609FA">
        <w:rPr>
          <w:rFonts w:eastAsiaTheme="minorEastAsia"/>
        </w:rPr>
        <w:t>how</w:t>
      </w:r>
      <w:r w:rsidR="00B83409">
        <w:rPr>
          <w:rFonts w:eastAsiaTheme="minorEastAsia"/>
        </w:rPr>
        <w:t xml:space="preserve"> Q is indicated. So far, signal</w:t>
      </w:r>
      <w:r w:rsidR="004B7841">
        <w:rPr>
          <w:rFonts w:eastAsiaTheme="minorEastAsia"/>
        </w:rPr>
        <w:t>l</w:t>
      </w:r>
      <w:r w:rsidR="00B83409">
        <w:rPr>
          <w:rFonts w:eastAsiaTheme="minorEastAsia"/>
        </w:rPr>
        <w:t xml:space="preserve">ing Q </w:t>
      </w:r>
      <w:r w:rsidR="001609FA">
        <w:rPr>
          <w:rFonts w:eastAsiaTheme="minorEastAsia"/>
        </w:rPr>
        <w:t xml:space="preserve">either </w:t>
      </w:r>
      <w:r w:rsidR="00B83409">
        <w:rPr>
          <w:rFonts w:eastAsiaTheme="minorEastAsia"/>
        </w:rPr>
        <w:t xml:space="preserve">in </w:t>
      </w:r>
      <w:r w:rsidR="00FB4C6D">
        <w:rPr>
          <w:rFonts w:eastAsiaTheme="minorEastAsia"/>
        </w:rPr>
        <w:t>PBCH</w:t>
      </w:r>
      <w:r w:rsidR="00B83409">
        <w:rPr>
          <w:rFonts w:eastAsiaTheme="minorEastAsia"/>
        </w:rPr>
        <w:t xml:space="preserve"> </w:t>
      </w:r>
      <w:r w:rsidR="001609FA">
        <w:rPr>
          <w:rFonts w:eastAsiaTheme="minorEastAsia"/>
        </w:rPr>
        <w:t>or</w:t>
      </w:r>
      <w:r w:rsidR="00B83409">
        <w:rPr>
          <w:rFonts w:eastAsiaTheme="minorEastAsia"/>
        </w:rPr>
        <w:t xml:space="preserve"> SIB1 </w:t>
      </w:r>
      <w:r w:rsidR="004B7841">
        <w:rPr>
          <w:rFonts w:eastAsiaTheme="minorEastAsia"/>
        </w:rPr>
        <w:t>is</w:t>
      </w:r>
      <w:r w:rsidR="00B83409">
        <w:rPr>
          <w:rFonts w:eastAsiaTheme="minorEastAsia"/>
        </w:rPr>
        <w:t xml:space="preserve"> proposed and discussed. </w:t>
      </w:r>
    </w:p>
    <w:p w14:paraId="4ACAD0A4" w14:textId="24B99473" w:rsidR="004B7841" w:rsidRDefault="004B7841" w:rsidP="00B33C05">
      <w:pPr>
        <w:jc w:val="left"/>
        <w:rPr>
          <w:rFonts w:eastAsiaTheme="minorEastAsia"/>
        </w:rPr>
      </w:pPr>
      <w:r>
        <w:rPr>
          <w:rFonts w:eastAsiaTheme="minorEastAsia" w:hint="eastAsia"/>
        </w:rPr>
        <w:t>I</w:t>
      </w:r>
      <w:r>
        <w:rPr>
          <w:rFonts w:eastAsiaTheme="minorEastAsia"/>
        </w:rPr>
        <w:t xml:space="preserve">f Q is in </w:t>
      </w:r>
      <w:r w:rsidR="00FB4C6D">
        <w:rPr>
          <w:rFonts w:eastAsiaTheme="minorEastAsia"/>
        </w:rPr>
        <w:t>PBCH</w:t>
      </w:r>
      <w:r>
        <w:rPr>
          <w:rFonts w:eastAsiaTheme="minorEastAsia"/>
        </w:rPr>
        <w:t>, the UE can determine QCL association of SS/PBCH block candidates before monitoring type-0 PDCCH CSS set</w:t>
      </w:r>
      <w:r w:rsidR="001609FA">
        <w:rPr>
          <w:rFonts w:eastAsiaTheme="minorEastAsia"/>
        </w:rPr>
        <w:t xml:space="preserve"> for initial SIB1 acquisition</w:t>
      </w:r>
      <w:r>
        <w:rPr>
          <w:rFonts w:eastAsiaTheme="minorEastAsia"/>
        </w:rPr>
        <w:t>.</w:t>
      </w:r>
      <w:r w:rsidR="006C0995">
        <w:rPr>
          <w:rFonts w:eastAsiaTheme="minorEastAsia"/>
        </w:rPr>
        <w:t xml:space="preserve"> However, it requires additional overhead for </w:t>
      </w:r>
      <w:r w:rsidR="00FB4C6D">
        <w:rPr>
          <w:rFonts w:eastAsiaTheme="minorEastAsia"/>
        </w:rPr>
        <w:t>PBCH</w:t>
      </w:r>
      <w:r w:rsidR="006C0995">
        <w:rPr>
          <w:rFonts w:eastAsiaTheme="minorEastAsia"/>
        </w:rPr>
        <w:t xml:space="preserve">. Thus, </w:t>
      </w:r>
      <w:r w:rsidR="00FB4C6D">
        <w:rPr>
          <w:rFonts w:eastAsiaTheme="minorEastAsia"/>
        </w:rPr>
        <w:t>PBCH</w:t>
      </w:r>
      <w:r w:rsidR="006C0995">
        <w:rPr>
          <w:rFonts w:eastAsiaTheme="minorEastAsia"/>
        </w:rPr>
        <w:t xml:space="preserve"> contents evaluation should be necessary whether it’s possible to include 2 bits of Q in </w:t>
      </w:r>
      <w:r w:rsidR="00FB4C6D">
        <w:rPr>
          <w:rFonts w:eastAsiaTheme="minorEastAsia"/>
        </w:rPr>
        <w:t>PBCH</w:t>
      </w:r>
      <w:r w:rsidR="006C0995">
        <w:rPr>
          <w:rFonts w:eastAsiaTheme="minorEastAsia"/>
        </w:rPr>
        <w:t>.</w:t>
      </w:r>
    </w:p>
    <w:p w14:paraId="662595C4" w14:textId="3B2FF6C3" w:rsidR="00FB4C6D" w:rsidRDefault="00FB4C6D" w:rsidP="00B33C05">
      <w:pPr>
        <w:jc w:val="left"/>
        <w:rPr>
          <w:rFonts w:eastAsiaTheme="minorEastAsia"/>
        </w:rPr>
      </w:pPr>
      <w:r>
        <w:rPr>
          <w:rFonts w:eastAsiaTheme="minorEastAsia" w:hint="eastAsia"/>
        </w:rPr>
        <w:t>I</w:t>
      </w:r>
      <w:r>
        <w:rPr>
          <w:rFonts w:eastAsiaTheme="minorEastAsia"/>
        </w:rPr>
        <w:t>f Q is in SIB1, the UE can’t determine QCL association of SS/PBCH block candidates before monitoring type-0 PDCCH CSS set. Thus, the UE behaviour of monitoring type-0 PDCCH CSS set for initial SIB1 acquisition is up to UE. However, once the UE gets SIB1 with Q, the UE can determine the monitoring occasions for type-0 PDCCH CSS set for SIB1 update.</w:t>
      </w:r>
      <w:r w:rsidR="000953E0">
        <w:rPr>
          <w:rFonts w:eastAsiaTheme="minorEastAsia"/>
        </w:rPr>
        <w:t xml:space="preserve"> Further, 2 bits inclusion in SIB1 shouldn’t arise overhead issue.</w:t>
      </w:r>
      <w:r w:rsidR="00157740">
        <w:rPr>
          <w:rFonts w:eastAsiaTheme="minorEastAsia"/>
        </w:rPr>
        <w:t xml:space="preserve"> </w:t>
      </w:r>
      <w:r w:rsidR="00A82D7B">
        <w:rPr>
          <w:rFonts w:eastAsiaTheme="minorEastAsia"/>
        </w:rPr>
        <w:t xml:space="preserve">For another option, it may be considered to indicate Q by </w:t>
      </w:r>
      <w:proofErr w:type="spellStart"/>
      <w:r w:rsidR="00A82D7B" w:rsidRPr="00A82D7B">
        <w:rPr>
          <w:rFonts w:eastAsiaTheme="minorEastAsia"/>
          <w:i/>
          <w:u w:val="single"/>
        </w:rPr>
        <w:t>ssb</w:t>
      </w:r>
      <w:r w:rsidR="00A82D7B">
        <w:rPr>
          <w:rFonts w:eastAsiaTheme="minorEastAsia"/>
          <w:i/>
          <w:u w:val="single"/>
        </w:rPr>
        <w:t>-</w:t>
      </w:r>
      <w:r w:rsidR="00A82D7B" w:rsidRPr="00A82D7B">
        <w:rPr>
          <w:rFonts w:eastAsiaTheme="minorEastAsia"/>
          <w:i/>
          <w:u w:val="single"/>
        </w:rPr>
        <w:t>PositionInBurst</w:t>
      </w:r>
      <w:proofErr w:type="spellEnd"/>
      <w:r w:rsidR="00A82D7B">
        <w:rPr>
          <w:rFonts w:eastAsiaTheme="minorEastAsia"/>
        </w:rPr>
        <w:t>.</w:t>
      </w:r>
      <w:r w:rsidR="00EF5D26">
        <w:rPr>
          <w:rFonts w:eastAsiaTheme="minorEastAsia"/>
        </w:rPr>
        <w:t xml:space="preserve"> </w:t>
      </w:r>
    </w:p>
    <w:p w14:paraId="60042928" w14:textId="360C1658" w:rsidR="00EF5D26" w:rsidRDefault="00EF5D26" w:rsidP="00B33C05">
      <w:pPr>
        <w:jc w:val="left"/>
        <w:rPr>
          <w:rFonts w:eastAsiaTheme="minorEastAsia"/>
          <w:b/>
        </w:rPr>
      </w:pPr>
      <w:r w:rsidRPr="00EF5D26">
        <w:rPr>
          <w:rFonts w:eastAsiaTheme="minorEastAsia" w:hint="eastAsia"/>
          <w:b/>
        </w:rPr>
        <w:t>P</w:t>
      </w:r>
      <w:r w:rsidRPr="00EF5D26">
        <w:rPr>
          <w:rFonts w:eastAsiaTheme="minorEastAsia"/>
          <w:b/>
        </w:rPr>
        <w:t>roposal 1: If it’s possible to indicate Q in MIB, then monitoring occasions for type0-PDCCH CSS set are determined based on the signal</w:t>
      </w:r>
      <w:r>
        <w:rPr>
          <w:rFonts w:eastAsiaTheme="minorEastAsia"/>
          <w:b/>
        </w:rPr>
        <w:t>l</w:t>
      </w:r>
      <w:r w:rsidRPr="00EF5D26">
        <w:rPr>
          <w:rFonts w:eastAsiaTheme="minorEastAsia"/>
          <w:b/>
        </w:rPr>
        <w:t xml:space="preserve">ed Q. </w:t>
      </w:r>
    </w:p>
    <w:p w14:paraId="4DD3E5E9" w14:textId="14FF9179" w:rsidR="00EF5D26" w:rsidRDefault="00EF5D26" w:rsidP="00B33C05">
      <w:pPr>
        <w:jc w:val="left"/>
        <w:rPr>
          <w:rFonts w:eastAsiaTheme="minorEastAsia"/>
          <w:b/>
        </w:rPr>
      </w:pPr>
      <w:r>
        <w:rPr>
          <w:rFonts w:eastAsiaTheme="minorEastAsia" w:hint="eastAsia"/>
          <w:b/>
        </w:rPr>
        <w:t>P</w:t>
      </w:r>
      <w:r>
        <w:rPr>
          <w:rFonts w:eastAsiaTheme="minorEastAsia"/>
          <w:b/>
        </w:rPr>
        <w:t xml:space="preserve">roposal 2: </w:t>
      </w:r>
      <w:r w:rsidRPr="00EF5D26">
        <w:rPr>
          <w:rFonts w:eastAsiaTheme="minorEastAsia"/>
          <w:b/>
        </w:rPr>
        <w:t xml:space="preserve">If it’s not possible to indicate Q in MIB, but possible in SIB1, then the </w:t>
      </w:r>
      <w:r>
        <w:rPr>
          <w:rFonts w:eastAsiaTheme="minorEastAsia"/>
          <w:b/>
        </w:rPr>
        <w:t>monitoring occasion determination is up to UE for initial SIB1 acquisition. After the UE gets SIB1 with Q, the monitoring occasion determination is based on the signalled Q for SIB1 update.</w:t>
      </w:r>
    </w:p>
    <w:p w14:paraId="081D596C" w14:textId="374F4A31" w:rsidR="00BF066A" w:rsidRPr="008D5452" w:rsidRDefault="00BF066A" w:rsidP="00BF066A">
      <w:pPr>
        <w:pStyle w:val="20"/>
        <w:spacing w:after="180"/>
        <w:rPr>
          <w:lang w:val="en-US"/>
        </w:rPr>
      </w:pPr>
      <w:r>
        <w:rPr>
          <w:lang w:val="en-US"/>
        </w:rPr>
        <w:t xml:space="preserve">RACH </w:t>
      </w:r>
      <w:r w:rsidR="0028106B">
        <w:rPr>
          <w:lang w:val="en-US"/>
        </w:rPr>
        <w:t>resource determination</w:t>
      </w:r>
    </w:p>
    <w:p w14:paraId="369736DB" w14:textId="32199AB9" w:rsidR="00BF066A" w:rsidRDefault="00BF066A" w:rsidP="00BF066A">
      <w:pPr>
        <w:jc w:val="left"/>
        <w:rPr>
          <w:szCs w:val="24"/>
          <w:lang w:val="en-US"/>
        </w:rPr>
      </w:pPr>
      <w:r>
        <w:rPr>
          <w:rFonts w:hint="eastAsia"/>
          <w:szCs w:val="24"/>
          <w:lang w:val="en-US"/>
        </w:rPr>
        <w:t>F</w:t>
      </w:r>
      <w:r>
        <w:rPr>
          <w:szCs w:val="24"/>
          <w:lang w:val="en-US"/>
        </w:rPr>
        <w:t xml:space="preserve">or initial access, the UE is required to determine RACH occasion for detected SS/PBCH block based on SS/PBCH-to-RACH occasion association and transmit PRACH on the determined RACH occasion. </w:t>
      </w:r>
      <w:r w:rsidR="00831046">
        <w:rPr>
          <w:szCs w:val="24"/>
          <w:lang w:val="en-US"/>
        </w:rPr>
        <w:t xml:space="preserve">The </w:t>
      </w:r>
      <w:proofErr w:type="spellStart"/>
      <w:r>
        <w:rPr>
          <w:szCs w:val="24"/>
          <w:lang w:val="en-US"/>
        </w:rPr>
        <w:t>gNB</w:t>
      </w:r>
      <w:proofErr w:type="spellEnd"/>
      <w:r>
        <w:rPr>
          <w:szCs w:val="24"/>
          <w:lang w:val="en-US"/>
        </w:rPr>
        <w:t xml:space="preserve"> needs to understand which beam to be used for RAR transmission corresponding to the received PRACH based on the SS/PBCH-to-RACH occasion association. Considering this principle, RACH occasion determination by “beam index” to “RACH occasion” association seems straight </w:t>
      </w:r>
      <w:r>
        <w:rPr>
          <w:szCs w:val="24"/>
          <w:lang w:val="en-US"/>
        </w:rPr>
        <w:lastRenderedPageBreak/>
        <w:t xml:space="preserve">forward. In other words, the UE identifies a RACH occasion from multiple RACH occasions within an association period for PRACH by using beam index given based on the QCL relation equation. </w:t>
      </w:r>
    </w:p>
    <w:p w14:paraId="62204A12" w14:textId="1EF3F2BB" w:rsidR="00BF066A" w:rsidRDefault="00BF066A" w:rsidP="00BF066A">
      <w:pPr>
        <w:rPr>
          <w:rFonts w:eastAsia="SimSun"/>
          <w:lang w:val="en-US" w:eastAsia="zh-CN"/>
        </w:rPr>
      </w:pPr>
      <w:r w:rsidRPr="00E45DB7">
        <w:rPr>
          <w:rFonts w:hint="eastAsia"/>
          <w:b/>
          <w:szCs w:val="24"/>
          <w:lang w:val="en-US"/>
        </w:rPr>
        <w:t>P</w:t>
      </w:r>
      <w:r w:rsidRPr="00E45DB7">
        <w:rPr>
          <w:b/>
          <w:szCs w:val="24"/>
          <w:lang w:val="en-US"/>
        </w:rPr>
        <w:t xml:space="preserve">roposal </w:t>
      </w:r>
      <w:r w:rsidR="00831046">
        <w:rPr>
          <w:b/>
          <w:szCs w:val="24"/>
          <w:lang w:val="en-US"/>
        </w:rPr>
        <w:t>3</w:t>
      </w:r>
      <w:r w:rsidRPr="00E45DB7">
        <w:rPr>
          <w:b/>
          <w:szCs w:val="24"/>
          <w:lang w:val="en-US"/>
        </w:rPr>
        <w:t>: The UE identifies a RACH occasion from multiple RACH occasions within an association period by using beam index given based on the QCL relation.</w:t>
      </w:r>
    </w:p>
    <w:p w14:paraId="24696194" w14:textId="0AD1F194" w:rsidR="002570FE" w:rsidRDefault="00831046" w:rsidP="00B33C05">
      <w:pPr>
        <w:jc w:val="left"/>
        <w:rPr>
          <w:rFonts w:eastAsiaTheme="minorEastAsia"/>
          <w:b/>
          <w:lang w:val="en-US"/>
        </w:rPr>
      </w:pPr>
      <w:r>
        <w:rPr>
          <w:rFonts w:eastAsiaTheme="minorEastAsia" w:hint="eastAsia"/>
          <w:b/>
          <w:lang w:val="en-US"/>
        </w:rPr>
        <w:t>P</w:t>
      </w:r>
      <w:r>
        <w:rPr>
          <w:rFonts w:eastAsiaTheme="minorEastAsia"/>
          <w:b/>
          <w:lang w:val="en-US"/>
        </w:rPr>
        <w:t xml:space="preserve">roposal 4: </w:t>
      </w:r>
      <w:r>
        <w:rPr>
          <w:rFonts w:hint="eastAsia"/>
          <w:b/>
          <w:bCs/>
        </w:rPr>
        <w:t xml:space="preserve">Bitmap </w:t>
      </w:r>
      <w:proofErr w:type="spellStart"/>
      <w:r>
        <w:rPr>
          <w:rFonts w:hint="eastAsia"/>
          <w:b/>
          <w:bCs/>
          <w:i/>
          <w:iCs/>
        </w:rPr>
        <w:t>ssb-PositionInBurst</w:t>
      </w:r>
      <w:proofErr w:type="spellEnd"/>
      <w:r>
        <w:rPr>
          <w:rFonts w:hint="eastAsia"/>
          <w:b/>
          <w:bCs/>
        </w:rPr>
        <w:t xml:space="preserve"> indicates actually used beam</w:t>
      </w:r>
      <w:r>
        <w:rPr>
          <w:b/>
          <w:bCs/>
        </w:rPr>
        <w:t xml:space="preserve"> index</w:t>
      </w:r>
      <w:r>
        <w:rPr>
          <w:rFonts w:hint="eastAsia"/>
          <w:b/>
          <w:bCs/>
        </w:rPr>
        <w:t xml:space="preserve"> instead of actually transmitted SS/PBCH block in Rel-15.</w:t>
      </w:r>
    </w:p>
    <w:p w14:paraId="2B7B2D7A" w14:textId="77777777" w:rsidR="00831046" w:rsidRDefault="00831046" w:rsidP="00831046">
      <w:pPr>
        <w:pStyle w:val="20"/>
        <w:rPr>
          <w:lang w:val="en-US" w:eastAsia="zh-CN"/>
        </w:rPr>
      </w:pPr>
      <w:r>
        <w:rPr>
          <w:lang w:val="en-US"/>
        </w:rPr>
        <w:t>Type-0 PDCCH CSS configuration</w:t>
      </w:r>
    </w:p>
    <w:p w14:paraId="2F8C6E93" w14:textId="77777777" w:rsidR="00831046" w:rsidRPr="00FA2099" w:rsidRDefault="00831046" w:rsidP="00831046">
      <w:pPr>
        <w:rPr>
          <w:rFonts w:eastAsiaTheme="minorEastAsia"/>
          <w:b/>
        </w:rPr>
      </w:pPr>
      <w:r>
        <w:rPr>
          <w:rFonts w:eastAsiaTheme="minorEastAsia"/>
        </w:rPr>
        <w:t xml:space="preserve">As no change on the SSB positions and type-0 PDCCH CSS set monitoring in a slot is concluded at the last meeting, we need to focus on the Rel-15 type-0 PDCCH CSS set mapping. Figure 1 shows the type-0 PDCCH CSS set mapping in time domain for the case of 30 kHz SCS and 1 OFDM symbol CORESET for each type-0 PDCCH CSS set configuration (Value of </w:t>
      </w:r>
      <w:r w:rsidRPr="00B227D2">
        <w:rPr>
          <w:rFonts w:eastAsiaTheme="minorEastAsia"/>
          <w:i/>
        </w:rPr>
        <w:t>SearchSpaceSIB1</w:t>
      </w:r>
      <w:r>
        <w:rPr>
          <w:rFonts w:eastAsiaTheme="minorEastAsia"/>
        </w:rPr>
        <w:t xml:space="preserve">). For 1 OFDM symbol CORESET, the configuration of </w:t>
      </w:r>
      <w:r w:rsidRPr="00BE66A8">
        <w:rPr>
          <w:rFonts w:eastAsiaTheme="minorEastAsia"/>
          <w:i/>
        </w:rPr>
        <w:t>SearchSpaceSIB1</w:t>
      </w:r>
      <w:r>
        <w:rPr>
          <w:rFonts w:eastAsiaTheme="minorEastAsia"/>
        </w:rPr>
        <w:t xml:space="preserve">=1 could be the usable configuration for NR-U with use of 8 SS/PBCH blocks. For other configurations, the CSS sets collides with SS/PBCH blocks or the CSS sets are at totally different positions (i.e. different slots). So, we propose, </w:t>
      </w:r>
    </w:p>
    <w:p w14:paraId="397ABB4B" w14:textId="734F56A5" w:rsidR="00831046" w:rsidRPr="00C307A4" w:rsidRDefault="00831046" w:rsidP="00831046">
      <w:pPr>
        <w:rPr>
          <w:rFonts w:eastAsiaTheme="minorEastAsia"/>
          <w:b/>
        </w:rPr>
      </w:pPr>
      <w:r w:rsidRPr="00C307A4">
        <w:rPr>
          <w:rFonts w:eastAsiaTheme="minorEastAsia" w:hint="eastAsia"/>
          <w:b/>
        </w:rPr>
        <w:t>P</w:t>
      </w:r>
      <w:r w:rsidRPr="00C307A4">
        <w:rPr>
          <w:rFonts w:eastAsiaTheme="minorEastAsia"/>
          <w:b/>
        </w:rPr>
        <w:t xml:space="preserve">roposal </w:t>
      </w:r>
      <w:r>
        <w:rPr>
          <w:rFonts w:eastAsiaTheme="minorEastAsia"/>
          <w:b/>
        </w:rPr>
        <w:t>5</w:t>
      </w:r>
      <w:r w:rsidRPr="00C307A4">
        <w:rPr>
          <w:rFonts w:eastAsiaTheme="minorEastAsia"/>
          <w:b/>
        </w:rPr>
        <w:t xml:space="preserve">: </w:t>
      </w:r>
      <w:r>
        <w:rPr>
          <w:rFonts w:eastAsiaTheme="minorEastAsia"/>
          <w:b/>
        </w:rPr>
        <w:t>Design target for NR-U type-0 PDCCH CSS set should be</w:t>
      </w:r>
      <w:r w:rsidRPr="00C307A4">
        <w:rPr>
          <w:rFonts w:eastAsiaTheme="minorEastAsia"/>
          <w:b/>
        </w:rPr>
        <w:t xml:space="preserve"> </w:t>
      </w:r>
      <w:r w:rsidRPr="000D3BB5">
        <w:rPr>
          <w:rFonts w:eastAsiaTheme="minorEastAsia"/>
          <w:b/>
          <w:i/>
        </w:rPr>
        <w:t>SearchSpaceSIB1</w:t>
      </w:r>
      <w:r w:rsidRPr="000D3BB5">
        <w:rPr>
          <w:rFonts w:eastAsiaTheme="minorEastAsia"/>
          <w:b/>
        </w:rPr>
        <w:t>=1</w:t>
      </w:r>
      <w:r w:rsidRPr="00C307A4">
        <w:rPr>
          <w:rFonts w:eastAsiaTheme="minorEastAsia"/>
          <w:b/>
        </w:rPr>
        <w:t xml:space="preserve"> with 1 OFDM symbol CORESET </w:t>
      </w:r>
      <w:r>
        <w:rPr>
          <w:rFonts w:eastAsiaTheme="minorEastAsia"/>
          <w:b/>
        </w:rPr>
        <w:t>for 30 kHz SCS</w:t>
      </w:r>
      <w:r w:rsidRPr="00C307A4">
        <w:rPr>
          <w:rFonts w:eastAsiaTheme="minorEastAsia"/>
          <w:b/>
        </w:rPr>
        <w:t>.</w:t>
      </w:r>
    </w:p>
    <w:p w14:paraId="3470076F" w14:textId="77777777" w:rsidR="00831046" w:rsidRPr="00BE66A8" w:rsidRDefault="00831046" w:rsidP="00831046">
      <w:pPr>
        <w:rPr>
          <w:rFonts w:eastAsia="SimSun"/>
          <w:lang w:eastAsia="zh-CN"/>
        </w:rPr>
      </w:pPr>
      <w:r w:rsidRPr="00BE66A8">
        <w:rPr>
          <w:noProof/>
        </w:rPr>
        <w:drawing>
          <wp:inline distT="0" distB="0" distL="0" distR="0" wp14:anchorId="467EBE8F" wp14:editId="07613F55">
            <wp:extent cx="6327140" cy="2166898"/>
            <wp:effectExtent l="0" t="0" r="0" b="508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27140" cy="2166898"/>
                    </a:xfrm>
                    <a:prstGeom prst="rect">
                      <a:avLst/>
                    </a:prstGeom>
                    <a:noFill/>
                    <a:ln>
                      <a:noFill/>
                    </a:ln>
                  </pic:spPr>
                </pic:pic>
              </a:graphicData>
            </a:graphic>
          </wp:inline>
        </w:drawing>
      </w:r>
    </w:p>
    <w:p w14:paraId="48DA0956" w14:textId="77777777" w:rsidR="00831046" w:rsidRPr="005F57D4" w:rsidRDefault="00831046" w:rsidP="00831046">
      <w:pPr>
        <w:jc w:val="center"/>
        <w:rPr>
          <w:rFonts w:eastAsiaTheme="minorEastAsia"/>
        </w:rPr>
      </w:pPr>
      <w:r>
        <w:rPr>
          <w:rFonts w:eastAsiaTheme="minorEastAsia" w:hint="eastAsia"/>
        </w:rPr>
        <w:t>F</w:t>
      </w:r>
      <w:r>
        <w:rPr>
          <w:rFonts w:eastAsiaTheme="minorEastAsia"/>
        </w:rPr>
        <w:t>igure 1: SS/PBCH block and type-0 PDCCH CSS set mapping for a case of 30 kHz SCS and 1 OFDM symbol CORESET</w:t>
      </w:r>
    </w:p>
    <w:p w14:paraId="6FA5042D" w14:textId="77777777" w:rsidR="00831046" w:rsidRDefault="00831046" w:rsidP="00831046">
      <w:pPr>
        <w:rPr>
          <w:rFonts w:eastAsiaTheme="minorEastAsia"/>
        </w:rPr>
      </w:pPr>
      <w:r>
        <w:rPr>
          <w:rFonts w:eastAsiaTheme="minorEastAsia" w:hint="eastAsia"/>
        </w:rPr>
        <w:t>F</w:t>
      </w:r>
      <w:r>
        <w:rPr>
          <w:rFonts w:eastAsiaTheme="minorEastAsia"/>
        </w:rPr>
        <w:t>igure 2 shows the type-0 PDCCH CSS set mapping in time domain for the case of 30 kHz SCS and 2 OFDM symbol CORESET for each type-0 PDCCH CSS set configurations.</w:t>
      </w:r>
      <w:r w:rsidRPr="00C307A4">
        <w:rPr>
          <w:rFonts w:eastAsiaTheme="minorEastAsia"/>
        </w:rPr>
        <w:t xml:space="preserve"> </w:t>
      </w:r>
      <w:r>
        <w:rPr>
          <w:rFonts w:eastAsiaTheme="minorEastAsia"/>
        </w:rPr>
        <w:t>For 2 OFDM symbol CORESET, no configuration satisfies such that each SS/PBCH and the corresponding CSS set is in the same slot. Thus, some enhancements should be introduced for 2 symbol CORESET. However, b</w:t>
      </w:r>
      <w:r w:rsidRPr="0043186D">
        <w:rPr>
          <w:rFonts w:eastAsiaTheme="minorEastAsia"/>
        </w:rPr>
        <w:t xml:space="preserve">aseline assumption for type-0 PDCCH CSS with 2 OFDM symbol CORESET </w:t>
      </w:r>
      <w:r>
        <w:rPr>
          <w:rFonts w:eastAsiaTheme="minorEastAsia"/>
        </w:rPr>
        <w:t>should be</w:t>
      </w:r>
      <w:r w:rsidRPr="0043186D">
        <w:rPr>
          <w:rFonts w:eastAsiaTheme="minorEastAsia"/>
        </w:rPr>
        <w:t xml:space="preserve"> starting at symbol#0 in a slot as Rel-15 NR</w:t>
      </w:r>
      <w:r>
        <w:rPr>
          <w:rFonts w:eastAsiaTheme="minorEastAsia"/>
        </w:rPr>
        <w:t xml:space="preserve"> to align the conclusion at the last meeting.</w:t>
      </w:r>
    </w:p>
    <w:p w14:paraId="289E2DAE" w14:textId="57C98E26" w:rsidR="00831046" w:rsidRDefault="00831046" w:rsidP="00831046">
      <w:pPr>
        <w:rPr>
          <w:rFonts w:eastAsia="SimSun"/>
          <w:lang w:eastAsia="zh-CN"/>
        </w:rPr>
      </w:pPr>
      <w:r w:rsidRPr="00C307A4">
        <w:rPr>
          <w:rFonts w:eastAsiaTheme="minorEastAsia" w:hint="eastAsia"/>
          <w:b/>
        </w:rPr>
        <w:t>P</w:t>
      </w:r>
      <w:r w:rsidRPr="00C307A4">
        <w:rPr>
          <w:rFonts w:eastAsiaTheme="minorEastAsia"/>
          <w:b/>
        </w:rPr>
        <w:t xml:space="preserve">roposal </w:t>
      </w:r>
      <w:r>
        <w:rPr>
          <w:rFonts w:eastAsiaTheme="minorEastAsia"/>
          <w:b/>
        </w:rPr>
        <w:t>6</w:t>
      </w:r>
      <w:r w:rsidRPr="00C307A4">
        <w:rPr>
          <w:rFonts w:eastAsiaTheme="minorEastAsia"/>
          <w:b/>
        </w:rPr>
        <w:t xml:space="preserve">: Baseline assumption for type-0 PDCCH CSS with </w:t>
      </w:r>
      <w:r>
        <w:rPr>
          <w:rFonts w:eastAsiaTheme="minorEastAsia"/>
          <w:b/>
        </w:rPr>
        <w:t>2</w:t>
      </w:r>
      <w:r w:rsidRPr="00C307A4">
        <w:rPr>
          <w:rFonts w:eastAsiaTheme="minorEastAsia"/>
          <w:b/>
        </w:rPr>
        <w:t xml:space="preserve"> OFDM symbol CORESET is </w:t>
      </w:r>
      <w:r>
        <w:rPr>
          <w:rFonts w:eastAsiaTheme="minorEastAsia"/>
          <w:b/>
        </w:rPr>
        <w:t xml:space="preserve">starting </w:t>
      </w:r>
      <w:r w:rsidRPr="00C307A4">
        <w:rPr>
          <w:rFonts w:eastAsiaTheme="minorEastAsia"/>
          <w:b/>
        </w:rPr>
        <w:t>at symbol#0 in a slot as Rel-15 NR.</w:t>
      </w:r>
    </w:p>
    <w:p w14:paraId="574B4573" w14:textId="77777777" w:rsidR="00831046" w:rsidRDefault="00831046" w:rsidP="00831046">
      <w:pPr>
        <w:rPr>
          <w:rFonts w:eastAsia="SimSun"/>
          <w:lang w:eastAsia="zh-CN"/>
        </w:rPr>
      </w:pPr>
      <w:r w:rsidRPr="00C307A4">
        <w:rPr>
          <w:noProof/>
        </w:rPr>
        <w:lastRenderedPageBreak/>
        <w:drawing>
          <wp:inline distT="0" distB="0" distL="0" distR="0" wp14:anchorId="38C74904" wp14:editId="5048ED94">
            <wp:extent cx="6327140" cy="2166898"/>
            <wp:effectExtent l="0" t="0" r="0" b="508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27140" cy="2166898"/>
                    </a:xfrm>
                    <a:prstGeom prst="rect">
                      <a:avLst/>
                    </a:prstGeom>
                    <a:noFill/>
                    <a:ln>
                      <a:noFill/>
                    </a:ln>
                  </pic:spPr>
                </pic:pic>
              </a:graphicData>
            </a:graphic>
          </wp:inline>
        </w:drawing>
      </w:r>
    </w:p>
    <w:p w14:paraId="7DB4336D" w14:textId="77777777" w:rsidR="00831046" w:rsidRDefault="00831046" w:rsidP="00831046">
      <w:pPr>
        <w:jc w:val="center"/>
        <w:rPr>
          <w:rFonts w:eastAsia="SimSun"/>
          <w:lang w:eastAsia="zh-CN"/>
        </w:rPr>
      </w:pPr>
      <w:r>
        <w:rPr>
          <w:rFonts w:eastAsiaTheme="minorEastAsia" w:hint="eastAsia"/>
        </w:rPr>
        <w:t>F</w:t>
      </w:r>
      <w:r>
        <w:rPr>
          <w:rFonts w:eastAsiaTheme="minorEastAsia"/>
        </w:rPr>
        <w:t>igure 2: SS/PBCH block and type-0 PDCCH CSS set mapping for a case of 30 kHz SCS and 2 OFDM symbol CORESET</w:t>
      </w:r>
    </w:p>
    <w:p w14:paraId="0525D6F6" w14:textId="77777777" w:rsidR="00831046" w:rsidRPr="00074F07" w:rsidRDefault="00831046" w:rsidP="00831046">
      <w:pPr>
        <w:rPr>
          <w:rFonts w:eastAsiaTheme="minorEastAsia"/>
        </w:rPr>
      </w:pPr>
      <w:r>
        <w:rPr>
          <w:rFonts w:eastAsiaTheme="minorEastAsia"/>
        </w:rPr>
        <w:t xml:space="preserve">As in the above, the correspondence between the SS/PBCH blocks and the CSS sets should be revisited. For example, the configuration having 2 CSS set configurations in a slot as shown in Figure 3 for the case of </w:t>
      </w:r>
      <w:r w:rsidRPr="00F536F0">
        <w:rPr>
          <w:rFonts w:eastAsiaTheme="minorEastAsia"/>
          <w:i/>
        </w:rPr>
        <w:t>SearchSpaceSIB1</w:t>
      </w:r>
      <w:r>
        <w:rPr>
          <w:rFonts w:eastAsiaTheme="minorEastAsia"/>
        </w:rPr>
        <w:t>=0 is proposed.</w:t>
      </w:r>
    </w:p>
    <w:p w14:paraId="17B4404F" w14:textId="61270B41" w:rsidR="00831046" w:rsidRPr="005370C5" w:rsidRDefault="00831046" w:rsidP="00831046">
      <w:pPr>
        <w:rPr>
          <w:rFonts w:eastAsiaTheme="minorEastAsia"/>
          <w:b/>
        </w:rPr>
      </w:pPr>
      <w:r w:rsidRPr="005370C5">
        <w:rPr>
          <w:rFonts w:eastAsiaTheme="minorEastAsia" w:hint="eastAsia"/>
          <w:b/>
        </w:rPr>
        <w:t>P</w:t>
      </w:r>
      <w:r w:rsidRPr="005370C5">
        <w:rPr>
          <w:rFonts w:eastAsiaTheme="minorEastAsia"/>
          <w:b/>
        </w:rPr>
        <w:t xml:space="preserve">roposal </w:t>
      </w:r>
      <w:r>
        <w:rPr>
          <w:rFonts w:eastAsiaTheme="minorEastAsia"/>
          <w:b/>
        </w:rPr>
        <w:t>7</w:t>
      </w:r>
      <w:r w:rsidRPr="005370C5">
        <w:rPr>
          <w:rFonts w:eastAsiaTheme="minorEastAsia"/>
          <w:b/>
        </w:rPr>
        <w:t xml:space="preserve">: </w:t>
      </w:r>
      <w:r>
        <w:rPr>
          <w:rFonts w:eastAsiaTheme="minorEastAsia"/>
          <w:b/>
        </w:rPr>
        <w:t xml:space="preserve">A </w:t>
      </w:r>
      <w:r w:rsidRPr="005370C5">
        <w:rPr>
          <w:rFonts w:eastAsiaTheme="minorEastAsia"/>
          <w:b/>
        </w:rPr>
        <w:t xml:space="preserve">CSS </w:t>
      </w:r>
      <w:r>
        <w:rPr>
          <w:rFonts w:eastAsiaTheme="minorEastAsia"/>
          <w:b/>
        </w:rPr>
        <w:t xml:space="preserve">set </w:t>
      </w:r>
      <w:r w:rsidRPr="005370C5">
        <w:rPr>
          <w:rFonts w:eastAsiaTheme="minorEastAsia"/>
          <w:b/>
        </w:rPr>
        <w:t xml:space="preserve">for SS/PBCH block </w:t>
      </w:r>
      <w:r>
        <w:rPr>
          <w:rFonts w:eastAsiaTheme="minorEastAsia"/>
          <w:b/>
        </w:rPr>
        <w:t xml:space="preserve">position </w:t>
      </w:r>
      <w:r w:rsidRPr="005370C5">
        <w:rPr>
          <w:rFonts w:eastAsiaTheme="minorEastAsia"/>
          <w:b/>
        </w:rPr>
        <w:t xml:space="preserve">index #0 and #1 starts at OFDM symbol#0 in slot#0 in a half frame, </w:t>
      </w:r>
      <w:r>
        <w:rPr>
          <w:rFonts w:eastAsiaTheme="minorEastAsia"/>
          <w:b/>
        </w:rPr>
        <w:t xml:space="preserve">a </w:t>
      </w:r>
      <w:r w:rsidRPr="005370C5">
        <w:rPr>
          <w:rFonts w:eastAsiaTheme="minorEastAsia"/>
          <w:b/>
        </w:rPr>
        <w:t xml:space="preserve">CSS </w:t>
      </w:r>
      <w:r>
        <w:rPr>
          <w:rFonts w:eastAsiaTheme="minorEastAsia"/>
          <w:b/>
        </w:rPr>
        <w:t xml:space="preserve">set </w:t>
      </w:r>
      <w:r w:rsidRPr="005370C5">
        <w:rPr>
          <w:rFonts w:eastAsiaTheme="minorEastAsia"/>
          <w:b/>
        </w:rPr>
        <w:t xml:space="preserve">for SS/PBCH block </w:t>
      </w:r>
      <w:r>
        <w:rPr>
          <w:rFonts w:eastAsiaTheme="minorEastAsia"/>
          <w:b/>
        </w:rPr>
        <w:t xml:space="preserve">position </w:t>
      </w:r>
      <w:r w:rsidRPr="005370C5">
        <w:rPr>
          <w:rFonts w:eastAsiaTheme="minorEastAsia"/>
          <w:b/>
        </w:rPr>
        <w:t xml:space="preserve">index #2 and #3 starts at OFDM symbol#0 in slot#1 in the half frame, </w:t>
      </w:r>
      <w:r>
        <w:rPr>
          <w:rFonts w:eastAsiaTheme="minorEastAsia"/>
          <w:b/>
        </w:rPr>
        <w:t xml:space="preserve">a </w:t>
      </w:r>
      <w:r w:rsidRPr="005370C5">
        <w:rPr>
          <w:rFonts w:eastAsiaTheme="minorEastAsia"/>
          <w:b/>
        </w:rPr>
        <w:t>CSS</w:t>
      </w:r>
      <w:r>
        <w:rPr>
          <w:rFonts w:eastAsiaTheme="minorEastAsia"/>
          <w:b/>
        </w:rPr>
        <w:t xml:space="preserve"> set</w:t>
      </w:r>
      <w:r w:rsidRPr="005370C5">
        <w:rPr>
          <w:rFonts w:eastAsiaTheme="minorEastAsia"/>
          <w:b/>
        </w:rPr>
        <w:t xml:space="preserve"> for SS/PBCH block </w:t>
      </w:r>
      <w:r>
        <w:rPr>
          <w:rFonts w:eastAsiaTheme="minorEastAsia"/>
          <w:b/>
        </w:rPr>
        <w:t xml:space="preserve">position </w:t>
      </w:r>
      <w:r w:rsidRPr="005370C5">
        <w:rPr>
          <w:rFonts w:eastAsiaTheme="minorEastAsia"/>
          <w:b/>
        </w:rPr>
        <w:t xml:space="preserve">index #4 and #5 starts at OFDM symbol#0 in slot#2 in the half frame, </w:t>
      </w:r>
      <w:r>
        <w:rPr>
          <w:rFonts w:eastAsiaTheme="minorEastAsia"/>
          <w:b/>
        </w:rPr>
        <w:t xml:space="preserve">a </w:t>
      </w:r>
      <w:r w:rsidRPr="005370C5">
        <w:rPr>
          <w:rFonts w:eastAsiaTheme="minorEastAsia"/>
          <w:b/>
        </w:rPr>
        <w:t>CSS</w:t>
      </w:r>
      <w:r>
        <w:rPr>
          <w:rFonts w:eastAsiaTheme="minorEastAsia"/>
          <w:b/>
        </w:rPr>
        <w:t xml:space="preserve"> set</w:t>
      </w:r>
      <w:r w:rsidRPr="005370C5">
        <w:rPr>
          <w:rFonts w:eastAsiaTheme="minorEastAsia"/>
          <w:b/>
        </w:rPr>
        <w:t xml:space="preserve"> for SS/PBCH block </w:t>
      </w:r>
      <w:r>
        <w:rPr>
          <w:rFonts w:eastAsiaTheme="minorEastAsia"/>
          <w:b/>
        </w:rPr>
        <w:t xml:space="preserve">position </w:t>
      </w:r>
      <w:r w:rsidRPr="005370C5">
        <w:rPr>
          <w:rFonts w:eastAsiaTheme="minorEastAsia"/>
          <w:b/>
        </w:rPr>
        <w:t>index #6 and #7</w:t>
      </w:r>
      <w:r>
        <w:rPr>
          <w:rFonts w:eastAsiaTheme="minorEastAsia"/>
          <w:b/>
        </w:rPr>
        <w:t xml:space="preserve"> </w:t>
      </w:r>
      <w:r w:rsidRPr="005370C5">
        <w:rPr>
          <w:rFonts w:eastAsiaTheme="minorEastAsia"/>
          <w:b/>
        </w:rPr>
        <w:t xml:space="preserve">starts at OFDM symbol#0 in slot#3 in the half frame, </w:t>
      </w:r>
      <w:r>
        <w:rPr>
          <w:rFonts w:eastAsiaTheme="minorEastAsia"/>
          <w:b/>
        </w:rPr>
        <w:t xml:space="preserve">and a </w:t>
      </w:r>
      <w:r w:rsidRPr="005370C5">
        <w:rPr>
          <w:rFonts w:eastAsiaTheme="minorEastAsia"/>
          <w:b/>
        </w:rPr>
        <w:t>CSS</w:t>
      </w:r>
      <w:r>
        <w:rPr>
          <w:rFonts w:eastAsiaTheme="minorEastAsia"/>
          <w:b/>
        </w:rPr>
        <w:t xml:space="preserve"> set</w:t>
      </w:r>
      <w:r w:rsidRPr="005370C5">
        <w:rPr>
          <w:rFonts w:eastAsiaTheme="minorEastAsia"/>
          <w:b/>
        </w:rPr>
        <w:t xml:space="preserve"> for SS/PBCH block </w:t>
      </w:r>
      <w:r>
        <w:rPr>
          <w:rFonts w:eastAsiaTheme="minorEastAsia"/>
          <w:b/>
        </w:rPr>
        <w:t xml:space="preserve">position </w:t>
      </w:r>
      <w:r w:rsidRPr="005370C5">
        <w:rPr>
          <w:rFonts w:eastAsiaTheme="minorEastAsia"/>
          <w:b/>
        </w:rPr>
        <w:t>index #</w:t>
      </w:r>
      <w:r>
        <w:rPr>
          <w:rFonts w:eastAsiaTheme="minorEastAsia"/>
          <w:b/>
        </w:rPr>
        <w:t>8</w:t>
      </w:r>
      <w:r w:rsidRPr="005370C5">
        <w:rPr>
          <w:rFonts w:eastAsiaTheme="minorEastAsia"/>
          <w:b/>
        </w:rPr>
        <w:t xml:space="preserve"> and #</w:t>
      </w:r>
      <w:r>
        <w:rPr>
          <w:rFonts w:eastAsiaTheme="minorEastAsia"/>
          <w:b/>
        </w:rPr>
        <w:t xml:space="preserve">9 </w:t>
      </w:r>
      <w:r w:rsidRPr="005370C5">
        <w:rPr>
          <w:rFonts w:eastAsiaTheme="minorEastAsia"/>
          <w:b/>
        </w:rPr>
        <w:t>starts at OFDM symbol#0 in slot#</w:t>
      </w:r>
      <w:r>
        <w:rPr>
          <w:rFonts w:eastAsiaTheme="minorEastAsia"/>
          <w:b/>
        </w:rPr>
        <w:t>4</w:t>
      </w:r>
      <w:r w:rsidRPr="005370C5">
        <w:rPr>
          <w:rFonts w:eastAsiaTheme="minorEastAsia"/>
          <w:b/>
        </w:rPr>
        <w:t xml:space="preserve"> in the half frame for a case of 30 kHz SCS and 2 OFDM symbol CORESET.</w:t>
      </w:r>
    </w:p>
    <w:p w14:paraId="7913DF3A" w14:textId="77777777" w:rsidR="00831046" w:rsidRDefault="00831046" w:rsidP="00831046">
      <w:pPr>
        <w:rPr>
          <w:rFonts w:eastAsia="SimSun"/>
          <w:lang w:eastAsia="zh-CN"/>
        </w:rPr>
      </w:pPr>
      <w:r w:rsidRPr="00781F27">
        <w:rPr>
          <w:noProof/>
        </w:rPr>
        <w:drawing>
          <wp:inline distT="0" distB="0" distL="0" distR="0" wp14:anchorId="18CF196A" wp14:editId="5C0EB865">
            <wp:extent cx="6327140" cy="642096"/>
            <wp:effectExtent l="0" t="0" r="0" b="571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27140" cy="642096"/>
                    </a:xfrm>
                    <a:prstGeom prst="rect">
                      <a:avLst/>
                    </a:prstGeom>
                    <a:noFill/>
                    <a:ln>
                      <a:noFill/>
                    </a:ln>
                  </pic:spPr>
                </pic:pic>
              </a:graphicData>
            </a:graphic>
          </wp:inline>
        </w:drawing>
      </w:r>
    </w:p>
    <w:p w14:paraId="6BA0C738" w14:textId="3BC4E012" w:rsidR="002570FE" w:rsidRPr="00831046" w:rsidRDefault="00831046" w:rsidP="00831046">
      <w:pPr>
        <w:jc w:val="center"/>
        <w:rPr>
          <w:rFonts w:eastAsia="SimSun"/>
          <w:lang w:eastAsia="zh-CN"/>
        </w:rPr>
      </w:pPr>
      <w:r>
        <w:rPr>
          <w:rFonts w:eastAsiaTheme="minorEastAsia" w:hint="eastAsia"/>
        </w:rPr>
        <w:t>F</w:t>
      </w:r>
      <w:r>
        <w:rPr>
          <w:rFonts w:eastAsiaTheme="minorEastAsia"/>
        </w:rPr>
        <w:t>igure 3: Proposal on SS/PBCH block and type-0 PDCCH CSS mapping for a case of 30 kHz SCS and 2 OFDM symbol CORESET</w:t>
      </w:r>
    </w:p>
    <w:p w14:paraId="4E4451A6" w14:textId="6692094A" w:rsidR="00FB02CF" w:rsidRPr="00FB02CF" w:rsidRDefault="00FB02CF" w:rsidP="00FB02CF">
      <w:pPr>
        <w:pStyle w:val="10"/>
        <w:spacing w:after="180"/>
        <w:rPr>
          <w:lang w:val="en-US" w:eastAsia="zh-CN"/>
        </w:rPr>
      </w:pPr>
      <w:r w:rsidRPr="003F4161">
        <w:rPr>
          <w:lang w:val="en-US" w:eastAsia="zh-CN"/>
        </w:rPr>
        <w:t>Conclusion</w:t>
      </w:r>
    </w:p>
    <w:p w14:paraId="55A087F1" w14:textId="2D5F3EC2" w:rsidR="00E74150" w:rsidRDefault="00357B10" w:rsidP="00CE19BC">
      <w:pPr>
        <w:rPr>
          <w:lang w:val="en-US"/>
        </w:rPr>
      </w:pPr>
      <w:r w:rsidRPr="002E56FB">
        <w:rPr>
          <w:lang w:val="en-US"/>
        </w:rPr>
        <w:t xml:space="preserve">In this contribution, we have the following </w:t>
      </w:r>
      <w:r w:rsidR="00A54DA2">
        <w:rPr>
          <w:lang w:val="en-US"/>
        </w:rPr>
        <w:t>proposals</w:t>
      </w:r>
      <w:r w:rsidRPr="002E56FB">
        <w:rPr>
          <w:lang w:val="en-US"/>
        </w:rPr>
        <w:t>:</w:t>
      </w:r>
    </w:p>
    <w:p w14:paraId="5ADD5648" w14:textId="77777777" w:rsidR="00F35240" w:rsidRDefault="00F35240" w:rsidP="00F35240">
      <w:pPr>
        <w:jc w:val="left"/>
        <w:rPr>
          <w:rFonts w:eastAsiaTheme="minorEastAsia"/>
          <w:b/>
        </w:rPr>
      </w:pPr>
      <w:r w:rsidRPr="00EF5D26">
        <w:rPr>
          <w:rFonts w:eastAsiaTheme="minorEastAsia" w:hint="eastAsia"/>
          <w:b/>
        </w:rPr>
        <w:t>P</w:t>
      </w:r>
      <w:r w:rsidRPr="00EF5D26">
        <w:rPr>
          <w:rFonts w:eastAsiaTheme="minorEastAsia"/>
          <w:b/>
        </w:rPr>
        <w:t>roposal 1: If it’s possible to indicate Q in MIB, then monitoring occasions for type0-PDCCH CSS set are determined based on the signal</w:t>
      </w:r>
      <w:r>
        <w:rPr>
          <w:rFonts w:eastAsiaTheme="minorEastAsia"/>
          <w:b/>
        </w:rPr>
        <w:t>l</w:t>
      </w:r>
      <w:r w:rsidRPr="00EF5D26">
        <w:rPr>
          <w:rFonts w:eastAsiaTheme="minorEastAsia"/>
          <w:b/>
        </w:rPr>
        <w:t xml:space="preserve">ed Q. </w:t>
      </w:r>
    </w:p>
    <w:p w14:paraId="7843F7B9" w14:textId="77777777" w:rsidR="00F35240" w:rsidRDefault="00F35240" w:rsidP="00F35240">
      <w:pPr>
        <w:jc w:val="left"/>
        <w:rPr>
          <w:rFonts w:eastAsiaTheme="minorEastAsia"/>
          <w:b/>
        </w:rPr>
      </w:pPr>
      <w:r>
        <w:rPr>
          <w:rFonts w:eastAsiaTheme="minorEastAsia" w:hint="eastAsia"/>
          <w:b/>
        </w:rPr>
        <w:t>P</w:t>
      </w:r>
      <w:r>
        <w:rPr>
          <w:rFonts w:eastAsiaTheme="minorEastAsia"/>
          <w:b/>
        </w:rPr>
        <w:t xml:space="preserve">roposal 2: </w:t>
      </w:r>
      <w:r w:rsidRPr="00EF5D26">
        <w:rPr>
          <w:rFonts w:eastAsiaTheme="minorEastAsia"/>
          <w:b/>
        </w:rPr>
        <w:t xml:space="preserve">If it’s not possible to indicate Q in MIB, but possible in SIB1, then the </w:t>
      </w:r>
      <w:r>
        <w:rPr>
          <w:rFonts w:eastAsiaTheme="minorEastAsia"/>
          <w:b/>
        </w:rPr>
        <w:t>monitoring occasion determination is up to UE for initial SIB1 acquisition. After the UE gets SIB1 with Q, the monitoring occasion determination is based on the signalled Q for SIB1 update.</w:t>
      </w:r>
    </w:p>
    <w:p w14:paraId="2DAFB862" w14:textId="77777777" w:rsidR="00F35240" w:rsidRDefault="00F35240" w:rsidP="00F35240">
      <w:pPr>
        <w:rPr>
          <w:rFonts w:eastAsia="SimSun"/>
          <w:lang w:val="en-US" w:eastAsia="zh-CN"/>
        </w:rPr>
      </w:pPr>
      <w:r w:rsidRPr="00E45DB7">
        <w:rPr>
          <w:rFonts w:hint="eastAsia"/>
          <w:b/>
          <w:szCs w:val="24"/>
          <w:lang w:val="en-US"/>
        </w:rPr>
        <w:lastRenderedPageBreak/>
        <w:t>P</w:t>
      </w:r>
      <w:r w:rsidRPr="00E45DB7">
        <w:rPr>
          <w:b/>
          <w:szCs w:val="24"/>
          <w:lang w:val="en-US"/>
        </w:rPr>
        <w:t xml:space="preserve">roposal </w:t>
      </w:r>
      <w:r>
        <w:rPr>
          <w:b/>
          <w:szCs w:val="24"/>
          <w:lang w:val="en-US"/>
        </w:rPr>
        <w:t>3</w:t>
      </w:r>
      <w:r w:rsidRPr="00E45DB7">
        <w:rPr>
          <w:b/>
          <w:szCs w:val="24"/>
          <w:lang w:val="en-US"/>
        </w:rPr>
        <w:t>: The UE identifies a RACH occasion from multiple RACH occasions within an association period by using beam index given based on the QCL relation.</w:t>
      </w:r>
    </w:p>
    <w:p w14:paraId="494161E4" w14:textId="77777777" w:rsidR="00F35240" w:rsidRDefault="00F35240" w:rsidP="00F35240">
      <w:pPr>
        <w:jc w:val="left"/>
        <w:rPr>
          <w:rFonts w:eastAsiaTheme="minorEastAsia"/>
          <w:b/>
          <w:lang w:val="en-US"/>
        </w:rPr>
      </w:pPr>
      <w:r>
        <w:rPr>
          <w:rFonts w:eastAsiaTheme="minorEastAsia" w:hint="eastAsia"/>
          <w:b/>
          <w:lang w:val="en-US"/>
        </w:rPr>
        <w:t>P</w:t>
      </w:r>
      <w:r>
        <w:rPr>
          <w:rFonts w:eastAsiaTheme="minorEastAsia"/>
          <w:b/>
          <w:lang w:val="en-US"/>
        </w:rPr>
        <w:t xml:space="preserve">roposal 4: </w:t>
      </w:r>
      <w:r>
        <w:rPr>
          <w:rFonts w:hint="eastAsia"/>
          <w:b/>
          <w:bCs/>
        </w:rPr>
        <w:t xml:space="preserve">Bitmap </w:t>
      </w:r>
      <w:proofErr w:type="spellStart"/>
      <w:r>
        <w:rPr>
          <w:rFonts w:hint="eastAsia"/>
          <w:b/>
          <w:bCs/>
          <w:i/>
          <w:iCs/>
        </w:rPr>
        <w:t>ssb-PositionInBurst</w:t>
      </w:r>
      <w:proofErr w:type="spellEnd"/>
      <w:r>
        <w:rPr>
          <w:rFonts w:hint="eastAsia"/>
          <w:b/>
          <w:bCs/>
        </w:rPr>
        <w:t xml:space="preserve"> indicates actually used beam</w:t>
      </w:r>
      <w:r>
        <w:rPr>
          <w:b/>
          <w:bCs/>
        </w:rPr>
        <w:t xml:space="preserve"> index</w:t>
      </w:r>
      <w:r>
        <w:rPr>
          <w:rFonts w:hint="eastAsia"/>
          <w:b/>
          <w:bCs/>
        </w:rPr>
        <w:t xml:space="preserve"> instead of actually transmitted SS/PBCH block in Rel-15.</w:t>
      </w:r>
    </w:p>
    <w:p w14:paraId="1D0FF6F1" w14:textId="77777777" w:rsidR="00F35240" w:rsidRPr="00C307A4" w:rsidRDefault="00F35240" w:rsidP="00F35240">
      <w:pPr>
        <w:rPr>
          <w:rFonts w:eastAsiaTheme="minorEastAsia"/>
          <w:b/>
        </w:rPr>
      </w:pPr>
      <w:r w:rsidRPr="00C307A4">
        <w:rPr>
          <w:rFonts w:eastAsiaTheme="minorEastAsia" w:hint="eastAsia"/>
          <w:b/>
        </w:rPr>
        <w:t>P</w:t>
      </w:r>
      <w:r w:rsidRPr="00C307A4">
        <w:rPr>
          <w:rFonts w:eastAsiaTheme="minorEastAsia"/>
          <w:b/>
        </w:rPr>
        <w:t xml:space="preserve">roposal </w:t>
      </w:r>
      <w:r>
        <w:rPr>
          <w:rFonts w:eastAsiaTheme="minorEastAsia"/>
          <w:b/>
        </w:rPr>
        <w:t>5</w:t>
      </w:r>
      <w:r w:rsidRPr="00C307A4">
        <w:rPr>
          <w:rFonts w:eastAsiaTheme="minorEastAsia"/>
          <w:b/>
        </w:rPr>
        <w:t xml:space="preserve">: </w:t>
      </w:r>
      <w:r>
        <w:rPr>
          <w:rFonts w:eastAsiaTheme="minorEastAsia"/>
          <w:b/>
        </w:rPr>
        <w:t>Design target for NR-U type-0 PDCCH CSS set should be</w:t>
      </w:r>
      <w:r w:rsidRPr="00C307A4">
        <w:rPr>
          <w:rFonts w:eastAsiaTheme="minorEastAsia"/>
          <w:b/>
        </w:rPr>
        <w:t xml:space="preserve"> </w:t>
      </w:r>
      <w:r w:rsidRPr="000D3BB5">
        <w:rPr>
          <w:rFonts w:eastAsiaTheme="minorEastAsia"/>
          <w:b/>
          <w:i/>
        </w:rPr>
        <w:t>SearchSpaceSIB1</w:t>
      </w:r>
      <w:r w:rsidRPr="000D3BB5">
        <w:rPr>
          <w:rFonts w:eastAsiaTheme="minorEastAsia"/>
          <w:b/>
        </w:rPr>
        <w:t>=1</w:t>
      </w:r>
      <w:r w:rsidRPr="00C307A4">
        <w:rPr>
          <w:rFonts w:eastAsiaTheme="minorEastAsia"/>
          <w:b/>
        </w:rPr>
        <w:t xml:space="preserve"> with 1 OFDM symbol CORESET </w:t>
      </w:r>
      <w:r>
        <w:rPr>
          <w:rFonts w:eastAsiaTheme="minorEastAsia"/>
          <w:b/>
        </w:rPr>
        <w:t>for 30 kHz SCS</w:t>
      </w:r>
      <w:r w:rsidRPr="00C307A4">
        <w:rPr>
          <w:rFonts w:eastAsiaTheme="minorEastAsia"/>
          <w:b/>
        </w:rPr>
        <w:t>.</w:t>
      </w:r>
    </w:p>
    <w:p w14:paraId="63513F09" w14:textId="77777777" w:rsidR="00F35240" w:rsidRDefault="00F35240" w:rsidP="00F35240">
      <w:pPr>
        <w:rPr>
          <w:rFonts w:eastAsia="SimSun"/>
          <w:lang w:eastAsia="zh-CN"/>
        </w:rPr>
      </w:pPr>
      <w:r w:rsidRPr="00C307A4">
        <w:rPr>
          <w:rFonts w:eastAsiaTheme="minorEastAsia" w:hint="eastAsia"/>
          <w:b/>
        </w:rPr>
        <w:t>P</w:t>
      </w:r>
      <w:r w:rsidRPr="00C307A4">
        <w:rPr>
          <w:rFonts w:eastAsiaTheme="minorEastAsia"/>
          <w:b/>
        </w:rPr>
        <w:t xml:space="preserve">roposal </w:t>
      </w:r>
      <w:r>
        <w:rPr>
          <w:rFonts w:eastAsiaTheme="minorEastAsia"/>
          <w:b/>
        </w:rPr>
        <w:t>6</w:t>
      </w:r>
      <w:r w:rsidRPr="00C307A4">
        <w:rPr>
          <w:rFonts w:eastAsiaTheme="minorEastAsia"/>
          <w:b/>
        </w:rPr>
        <w:t xml:space="preserve">: Baseline assumption for type-0 PDCCH CSS with </w:t>
      </w:r>
      <w:r>
        <w:rPr>
          <w:rFonts w:eastAsiaTheme="minorEastAsia"/>
          <w:b/>
        </w:rPr>
        <w:t>2</w:t>
      </w:r>
      <w:r w:rsidRPr="00C307A4">
        <w:rPr>
          <w:rFonts w:eastAsiaTheme="minorEastAsia"/>
          <w:b/>
        </w:rPr>
        <w:t xml:space="preserve"> OFDM symbol CORESET is </w:t>
      </w:r>
      <w:r>
        <w:rPr>
          <w:rFonts w:eastAsiaTheme="minorEastAsia"/>
          <w:b/>
        </w:rPr>
        <w:t xml:space="preserve">starting </w:t>
      </w:r>
      <w:r w:rsidRPr="00C307A4">
        <w:rPr>
          <w:rFonts w:eastAsiaTheme="minorEastAsia"/>
          <w:b/>
        </w:rPr>
        <w:t>at symbol#0 in a slot as Rel-15 NR.</w:t>
      </w:r>
    </w:p>
    <w:p w14:paraId="39F7746A" w14:textId="23DDEF96" w:rsidR="00AE5A3A" w:rsidRPr="00F35240" w:rsidRDefault="00F35240" w:rsidP="00CE19BC">
      <w:pPr>
        <w:rPr>
          <w:rFonts w:eastAsiaTheme="minorEastAsia" w:hint="eastAsia"/>
          <w:b/>
        </w:rPr>
      </w:pPr>
      <w:r w:rsidRPr="005370C5">
        <w:rPr>
          <w:rFonts w:eastAsiaTheme="minorEastAsia" w:hint="eastAsia"/>
          <w:b/>
        </w:rPr>
        <w:t>P</w:t>
      </w:r>
      <w:r w:rsidRPr="005370C5">
        <w:rPr>
          <w:rFonts w:eastAsiaTheme="minorEastAsia"/>
          <w:b/>
        </w:rPr>
        <w:t xml:space="preserve">roposal </w:t>
      </w:r>
      <w:r>
        <w:rPr>
          <w:rFonts w:eastAsiaTheme="minorEastAsia"/>
          <w:b/>
        </w:rPr>
        <w:t>7</w:t>
      </w:r>
      <w:r w:rsidRPr="005370C5">
        <w:rPr>
          <w:rFonts w:eastAsiaTheme="minorEastAsia"/>
          <w:b/>
        </w:rPr>
        <w:t xml:space="preserve">: </w:t>
      </w:r>
      <w:r>
        <w:rPr>
          <w:rFonts w:eastAsiaTheme="minorEastAsia"/>
          <w:b/>
        </w:rPr>
        <w:t xml:space="preserve">A </w:t>
      </w:r>
      <w:r w:rsidRPr="005370C5">
        <w:rPr>
          <w:rFonts w:eastAsiaTheme="minorEastAsia"/>
          <w:b/>
        </w:rPr>
        <w:t xml:space="preserve">CSS </w:t>
      </w:r>
      <w:r>
        <w:rPr>
          <w:rFonts w:eastAsiaTheme="minorEastAsia"/>
          <w:b/>
        </w:rPr>
        <w:t xml:space="preserve">set </w:t>
      </w:r>
      <w:r w:rsidRPr="005370C5">
        <w:rPr>
          <w:rFonts w:eastAsiaTheme="minorEastAsia"/>
          <w:b/>
        </w:rPr>
        <w:t xml:space="preserve">for SS/PBCH block </w:t>
      </w:r>
      <w:r>
        <w:rPr>
          <w:rFonts w:eastAsiaTheme="minorEastAsia"/>
          <w:b/>
        </w:rPr>
        <w:t xml:space="preserve">position </w:t>
      </w:r>
      <w:r w:rsidRPr="005370C5">
        <w:rPr>
          <w:rFonts w:eastAsiaTheme="minorEastAsia"/>
          <w:b/>
        </w:rPr>
        <w:t xml:space="preserve">index #0 and #1 starts at OFDM symbol#0 in slot#0 in a half frame, </w:t>
      </w:r>
      <w:r>
        <w:rPr>
          <w:rFonts w:eastAsiaTheme="minorEastAsia"/>
          <w:b/>
        </w:rPr>
        <w:t xml:space="preserve">a </w:t>
      </w:r>
      <w:r w:rsidRPr="005370C5">
        <w:rPr>
          <w:rFonts w:eastAsiaTheme="minorEastAsia"/>
          <w:b/>
        </w:rPr>
        <w:t xml:space="preserve">CSS </w:t>
      </w:r>
      <w:r>
        <w:rPr>
          <w:rFonts w:eastAsiaTheme="minorEastAsia"/>
          <w:b/>
        </w:rPr>
        <w:t xml:space="preserve">set </w:t>
      </w:r>
      <w:r w:rsidRPr="005370C5">
        <w:rPr>
          <w:rFonts w:eastAsiaTheme="minorEastAsia"/>
          <w:b/>
        </w:rPr>
        <w:t xml:space="preserve">for SS/PBCH block </w:t>
      </w:r>
      <w:r>
        <w:rPr>
          <w:rFonts w:eastAsiaTheme="minorEastAsia"/>
          <w:b/>
        </w:rPr>
        <w:t xml:space="preserve">position </w:t>
      </w:r>
      <w:r w:rsidRPr="005370C5">
        <w:rPr>
          <w:rFonts w:eastAsiaTheme="minorEastAsia"/>
          <w:b/>
        </w:rPr>
        <w:t xml:space="preserve">index #2 and #3 starts at OFDM symbol#0 in slot#1 in the half frame, </w:t>
      </w:r>
      <w:r>
        <w:rPr>
          <w:rFonts w:eastAsiaTheme="minorEastAsia"/>
          <w:b/>
        </w:rPr>
        <w:t xml:space="preserve">a </w:t>
      </w:r>
      <w:r w:rsidRPr="005370C5">
        <w:rPr>
          <w:rFonts w:eastAsiaTheme="minorEastAsia"/>
          <w:b/>
        </w:rPr>
        <w:t>CSS</w:t>
      </w:r>
      <w:r>
        <w:rPr>
          <w:rFonts w:eastAsiaTheme="minorEastAsia"/>
          <w:b/>
        </w:rPr>
        <w:t xml:space="preserve"> set</w:t>
      </w:r>
      <w:r w:rsidRPr="005370C5">
        <w:rPr>
          <w:rFonts w:eastAsiaTheme="minorEastAsia"/>
          <w:b/>
        </w:rPr>
        <w:t xml:space="preserve"> for SS/PBCH block </w:t>
      </w:r>
      <w:r>
        <w:rPr>
          <w:rFonts w:eastAsiaTheme="minorEastAsia"/>
          <w:b/>
        </w:rPr>
        <w:t xml:space="preserve">position </w:t>
      </w:r>
      <w:r w:rsidRPr="005370C5">
        <w:rPr>
          <w:rFonts w:eastAsiaTheme="minorEastAsia"/>
          <w:b/>
        </w:rPr>
        <w:t xml:space="preserve">index #4 and #5 starts at OFDM symbol#0 in slot#2 in the half frame, </w:t>
      </w:r>
      <w:r>
        <w:rPr>
          <w:rFonts w:eastAsiaTheme="minorEastAsia"/>
          <w:b/>
        </w:rPr>
        <w:t xml:space="preserve">a </w:t>
      </w:r>
      <w:r w:rsidRPr="005370C5">
        <w:rPr>
          <w:rFonts w:eastAsiaTheme="minorEastAsia"/>
          <w:b/>
        </w:rPr>
        <w:t>CSS</w:t>
      </w:r>
      <w:r>
        <w:rPr>
          <w:rFonts w:eastAsiaTheme="minorEastAsia"/>
          <w:b/>
        </w:rPr>
        <w:t xml:space="preserve"> set</w:t>
      </w:r>
      <w:r w:rsidRPr="005370C5">
        <w:rPr>
          <w:rFonts w:eastAsiaTheme="minorEastAsia"/>
          <w:b/>
        </w:rPr>
        <w:t xml:space="preserve"> for SS/PBCH block </w:t>
      </w:r>
      <w:r>
        <w:rPr>
          <w:rFonts w:eastAsiaTheme="minorEastAsia"/>
          <w:b/>
        </w:rPr>
        <w:t xml:space="preserve">position </w:t>
      </w:r>
      <w:r w:rsidRPr="005370C5">
        <w:rPr>
          <w:rFonts w:eastAsiaTheme="minorEastAsia"/>
          <w:b/>
        </w:rPr>
        <w:t>index #6 and #7</w:t>
      </w:r>
      <w:r>
        <w:rPr>
          <w:rFonts w:eastAsiaTheme="minorEastAsia"/>
          <w:b/>
        </w:rPr>
        <w:t xml:space="preserve"> </w:t>
      </w:r>
      <w:r w:rsidRPr="005370C5">
        <w:rPr>
          <w:rFonts w:eastAsiaTheme="minorEastAsia"/>
          <w:b/>
        </w:rPr>
        <w:t xml:space="preserve">starts at OFDM symbol#0 in slot#3 in the half frame, </w:t>
      </w:r>
      <w:r>
        <w:rPr>
          <w:rFonts w:eastAsiaTheme="minorEastAsia"/>
          <w:b/>
        </w:rPr>
        <w:t xml:space="preserve">and a </w:t>
      </w:r>
      <w:r w:rsidRPr="005370C5">
        <w:rPr>
          <w:rFonts w:eastAsiaTheme="minorEastAsia"/>
          <w:b/>
        </w:rPr>
        <w:t>CSS</w:t>
      </w:r>
      <w:r>
        <w:rPr>
          <w:rFonts w:eastAsiaTheme="minorEastAsia"/>
          <w:b/>
        </w:rPr>
        <w:t xml:space="preserve"> set</w:t>
      </w:r>
      <w:r w:rsidRPr="005370C5">
        <w:rPr>
          <w:rFonts w:eastAsiaTheme="minorEastAsia"/>
          <w:b/>
        </w:rPr>
        <w:t xml:space="preserve"> for SS/PBCH block </w:t>
      </w:r>
      <w:r>
        <w:rPr>
          <w:rFonts w:eastAsiaTheme="minorEastAsia"/>
          <w:b/>
        </w:rPr>
        <w:t xml:space="preserve">position </w:t>
      </w:r>
      <w:r w:rsidRPr="005370C5">
        <w:rPr>
          <w:rFonts w:eastAsiaTheme="minorEastAsia"/>
          <w:b/>
        </w:rPr>
        <w:t>index #</w:t>
      </w:r>
      <w:r>
        <w:rPr>
          <w:rFonts w:eastAsiaTheme="minorEastAsia"/>
          <w:b/>
        </w:rPr>
        <w:t>8</w:t>
      </w:r>
      <w:r w:rsidRPr="005370C5">
        <w:rPr>
          <w:rFonts w:eastAsiaTheme="minorEastAsia"/>
          <w:b/>
        </w:rPr>
        <w:t xml:space="preserve"> and #</w:t>
      </w:r>
      <w:r>
        <w:rPr>
          <w:rFonts w:eastAsiaTheme="minorEastAsia"/>
          <w:b/>
        </w:rPr>
        <w:t xml:space="preserve">9 </w:t>
      </w:r>
      <w:r w:rsidRPr="005370C5">
        <w:rPr>
          <w:rFonts w:eastAsiaTheme="minorEastAsia"/>
          <w:b/>
        </w:rPr>
        <w:t>starts at OFDM symbol#0 in slot#</w:t>
      </w:r>
      <w:r>
        <w:rPr>
          <w:rFonts w:eastAsiaTheme="minorEastAsia"/>
          <w:b/>
        </w:rPr>
        <w:t>4</w:t>
      </w:r>
      <w:r w:rsidRPr="005370C5">
        <w:rPr>
          <w:rFonts w:eastAsiaTheme="minorEastAsia"/>
          <w:b/>
        </w:rPr>
        <w:t xml:space="preserve"> in the half frame for a case of 30 kHz SCS and 2 OFDM symbol CORESET.</w:t>
      </w:r>
      <w:bookmarkStart w:id="3" w:name="_GoBack"/>
      <w:bookmarkEnd w:id="3"/>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t>References</w:t>
      </w:r>
    </w:p>
    <w:p w14:paraId="5B563FB9" w14:textId="32889BC6" w:rsidR="00CC0CA8" w:rsidRDefault="00466067" w:rsidP="00F56E31">
      <w:pPr>
        <w:pStyle w:val="textintend2"/>
        <w:widowControl w:val="0"/>
        <w:numPr>
          <w:ilvl w:val="0"/>
          <w:numId w:val="11"/>
        </w:numPr>
        <w:snapToGrid w:val="0"/>
        <w:spacing w:after="0"/>
        <w:ind w:left="720" w:hanging="720"/>
        <w:rPr>
          <w:szCs w:val="24"/>
        </w:rPr>
      </w:pPr>
      <w:r>
        <w:rPr>
          <w:szCs w:val="24"/>
          <w:lang w:eastAsia="ja-JP"/>
        </w:rPr>
        <w:t>Chairman</w:t>
      </w:r>
      <w:r w:rsidR="00444696">
        <w:rPr>
          <w:szCs w:val="24"/>
          <w:lang w:eastAsia="ja-JP"/>
        </w:rPr>
        <w:t>’</w:t>
      </w:r>
      <w:r>
        <w:rPr>
          <w:szCs w:val="24"/>
          <w:lang w:eastAsia="ja-JP"/>
        </w:rPr>
        <w:t>s note at RAN1#9</w:t>
      </w:r>
      <w:r w:rsidR="00030D77">
        <w:rPr>
          <w:szCs w:val="24"/>
          <w:lang w:eastAsia="ja-JP"/>
        </w:rPr>
        <w:t>8</w:t>
      </w:r>
    </w:p>
    <w:sectPr w:rsidR="00CC0CA8" w:rsidSect="008C6B64">
      <w:footerReference w:type="default" r:id="rId1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63F59" w14:textId="77777777" w:rsidR="00CC503D" w:rsidRDefault="00CC503D">
      <w:r>
        <w:separator/>
      </w:r>
    </w:p>
  </w:endnote>
  <w:endnote w:type="continuationSeparator" w:id="0">
    <w:p w14:paraId="69E0A29D" w14:textId="77777777" w:rsidR="00CC503D" w:rsidRDefault="00CC503D">
      <w:r>
        <w:continuationSeparator/>
      </w:r>
    </w:p>
  </w:endnote>
  <w:endnote w:type="continuationNotice" w:id="1">
    <w:p w14:paraId="38E883A5" w14:textId="77777777" w:rsidR="00CC503D" w:rsidRDefault="00CC50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4C3099" w:rsidRDefault="004C3099">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4C3099" w:rsidRDefault="004C3099">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61F376" w14:textId="77777777" w:rsidR="00CC503D" w:rsidRDefault="00CC503D">
      <w:r>
        <w:separator/>
      </w:r>
    </w:p>
  </w:footnote>
  <w:footnote w:type="continuationSeparator" w:id="0">
    <w:p w14:paraId="3414099A" w14:textId="77777777" w:rsidR="00CC503D" w:rsidRDefault="00CC503D">
      <w:r>
        <w:continuationSeparator/>
      </w:r>
    </w:p>
  </w:footnote>
  <w:footnote w:type="continuationNotice" w:id="1">
    <w:p w14:paraId="30C64634" w14:textId="77777777" w:rsidR="00CC503D" w:rsidRDefault="00CC50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83AE2"/>
    <w:multiLevelType w:val="hybridMultilevel"/>
    <w:tmpl w:val="656C66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0851AF4"/>
    <w:multiLevelType w:val="hybridMultilevel"/>
    <w:tmpl w:val="5464F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E14BB"/>
    <w:multiLevelType w:val="hybridMultilevel"/>
    <w:tmpl w:val="1F820FF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0963DE"/>
    <w:multiLevelType w:val="hybridMultilevel"/>
    <w:tmpl w:val="2A1CE8A0"/>
    <w:lvl w:ilvl="0" w:tplc="DAEC1628">
      <w:numFmt w:val="bullet"/>
      <w:lvlText w:val="•"/>
      <w:lvlJc w:val="left"/>
      <w:pPr>
        <w:ind w:left="720" w:hanging="72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0"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927F32"/>
    <w:multiLevelType w:val="hybridMultilevel"/>
    <w:tmpl w:val="DE5C3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AC3C7A"/>
    <w:multiLevelType w:val="hybridMultilevel"/>
    <w:tmpl w:val="52062104"/>
    <w:lvl w:ilvl="0" w:tplc="DFCAD1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5"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6"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BF1621"/>
    <w:multiLevelType w:val="hybridMultilevel"/>
    <w:tmpl w:val="5BBC9BF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F1246BC"/>
    <w:multiLevelType w:val="hybridMultilevel"/>
    <w:tmpl w:val="C770BB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0" w15:restartNumberingAfterBreak="0">
    <w:nsid w:val="431E1016"/>
    <w:multiLevelType w:val="hybridMultilevel"/>
    <w:tmpl w:val="B18A6C9C"/>
    <w:lvl w:ilvl="0" w:tplc="81FE7A3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4B044FA"/>
    <w:multiLevelType w:val="hybridMultilevel"/>
    <w:tmpl w:val="C07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F2D3937"/>
    <w:multiLevelType w:val="hybridMultilevel"/>
    <w:tmpl w:val="439AD4B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1332D82"/>
    <w:multiLevelType w:val="hybridMultilevel"/>
    <w:tmpl w:val="0C8247B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3C2603D"/>
    <w:multiLevelType w:val="hybridMultilevel"/>
    <w:tmpl w:val="81262CBE"/>
    <w:lvl w:ilvl="0" w:tplc="04090001">
      <w:start w:val="1"/>
      <w:numFmt w:val="bullet"/>
      <w:lvlText w:val=""/>
      <w:lvlJc w:val="left"/>
      <w:pPr>
        <w:ind w:left="420" w:hanging="420"/>
      </w:pPr>
      <w:rPr>
        <w:rFonts w:ascii="Wingdings" w:hAnsi="Wingding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03157D4"/>
    <w:multiLevelType w:val="multilevel"/>
    <w:tmpl w:val="2F1CAC52"/>
    <w:lvl w:ilvl="0">
      <w:start w:val="1"/>
      <w:numFmt w:val="decimal"/>
      <w:pStyle w:val="10"/>
      <w:lvlText w:val="%1."/>
      <w:lvlJc w:val="left"/>
      <w:pPr>
        <w:tabs>
          <w:tab w:val="num" w:pos="851"/>
        </w:tabs>
        <w:ind w:left="851"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3"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4"/>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24"/>
  </w:num>
  <w:num w:numId="6">
    <w:abstractNumId w:val="25"/>
  </w:num>
  <w:num w:numId="7">
    <w:abstractNumId w:val="23"/>
  </w:num>
  <w:num w:numId="8">
    <w:abstractNumId w:val="3"/>
  </w:num>
  <w:num w:numId="9">
    <w:abstractNumId w:val="34"/>
  </w:num>
  <w:num w:numId="10">
    <w:abstractNumId w:val="19"/>
  </w:num>
  <w:num w:numId="11">
    <w:abstractNumId w:val="21"/>
  </w:num>
  <w:num w:numId="12">
    <w:abstractNumId w:val="2"/>
  </w:num>
  <w:num w:numId="13">
    <w:abstractNumId w:val="13"/>
  </w:num>
  <w:num w:numId="14">
    <w:abstractNumId w:val="20"/>
  </w:num>
  <w:num w:numId="15">
    <w:abstractNumId w:val="26"/>
  </w:num>
  <w:num w:numId="16">
    <w:abstractNumId w:val="15"/>
  </w:num>
  <w:num w:numId="17">
    <w:abstractNumId w:val="16"/>
  </w:num>
  <w:num w:numId="18">
    <w:abstractNumId w:val="5"/>
  </w:num>
  <w:num w:numId="19">
    <w:abstractNumId w:val="6"/>
  </w:num>
  <w:num w:numId="20">
    <w:abstractNumId w:val="8"/>
  </w:num>
  <w:num w:numId="21">
    <w:abstractNumId w:val="29"/>
  </w:num>
  <w:num w:numId="22">
    <w:abstractNumId w:val="0"/>
  </w:num>
  <w:num w:numId="23">
    <w:abstractNumId w:val="17"/>
  </w:num>
  <w:num w:numId="24">
    <w:abstractNumId w:val="27"/>
  </w:num>
  <w:num w:numId="25">
    <w:abstractNumId w:val="30"/>
  </w:num>
  <w:num w:numId="26">
    <w:abstractNumId w:val="18"/>
  </w:num>
  <w:num w:numId="27">
    <w:abstractNumId w:val="35"/>
  </w:num>
  <w:num w:numId="28">
    <w:abstractNumId w:val="14"/>
  </w:num>
  <w:num w:numId="29">
    <w:abstractNumId w:val="10"/>
  </w:num>
  <w:num w:numId="30">
    <w:abstractNumId w:val="7"/>
  </w:num>
  <w:num w:numId="31">
    <w:abstractNumId w:val="28"/>
  </w:num>
  <w:num w:numId="32">
    <w:abstractNumId w:val="1"/>
  </w:num>
  <w:num w:numId="33">
    <w:abstractNumId w:val="12"/>
  </w:num>
  <w:num w:numId="34">
    <w:abstractNumId w:val="11"/>
  </w:num>
  <w:num w:numId="35">
    <w:abstractNumId w:val="33"/>
  </w:num>
  <w:num w:numId="36">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709F"/>
    <w:rsid w:val="00010B67"/>
    <w:rsid w:val="00011490"/>
    <w:rsid w:val="0001212C"/>
    <w:rsid w:val="00012676"/>
    <w:rsid w:val="00014528"/>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CAD"/>
    <w:rsid w:val="0002624D"/>
    <w:rsid w:val="00026375"/>
    <w:rsid w:val="00026A45"/>
    <w:rsid w:val="00026B1E"/>
    <w:rsid w:val="000273F8"/>
    <w:rsid w:val="0003072F"/>
    <w:rsid w:val="0003088A"/>
    <w:rsid w:val="00030D77"/>
    <w:rsid w:val="0003119F"/>
    <w:rsid w:val="00031693"/>
    <w:rsid w:val="00031D64"/>
    <w:rsid w:val="00032022"/>
    <w:rsid w:val="000326E6"/>
    <w:rsid w:val="000334D9"/>
    <w:rsid w:val="00034341"/>
    <w:rsid w:val="00034798"/>
    <w:rsid w:val="000347D2"/>
    <w:rsid w:val="00034A31"/>
    <w:rsid w:val="000356EC"/>
    <w:rsid w:val="00036189"/>
    <w:rsid w:val="00037050"/>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021"/>
    <w:rsid w:val="000611F8"/>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C1C"/>
    <w:rsid w:val="00074649"/>
    <w:rsid w:val="00074B41"/>
    <w:rsid w:val="000757F2"/>
    <w:rsid w:val="00075DF1"/>
    <w:rsid w:val="00075E7B"/>
    <w:rsid w:val="000761C7"/>
    <w:rsid w:val="0007649B"/>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5385"/>
    <w:rsid w:val="000854D2"/>
    <w:rsid w:val="0008593D"/>
    <w:rsid w:val="000859C3"/>
    <w:rsid w:val="0008647D"/>
    <w:rsid w:val="0008668F"/>
    <w:rsid w:val="00086A6A"/>
    <w:rsid w:val="00086E10"/>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353E"/>
    <w:rsid w:val="000A37DB"/>
    <w:rsid w:val="000A3906"/>
    <w:rsid w:val="000A3D2D"/>
    <w:rsid w:val="000A3F92"/>
    <w:rsid w:val="000A45CD"/>
    <w:rsid w:val="000A4A25"/>
    <w:rsid w:val="000A4B63"/>
    <w:rsid w:val="000A4C05"/>
    <w:rsid w:val="000A4C82"/>
    <w:rsid w:val="000A5572"/>
    <w:rsid w:val="000A64BC"/>
    <w:rsid w:val="000A70B6"/>
    <w:rsid w:val="000A7121"/>
    <w:rsid w:val="000A7624"/>
    <w:rsid w:val="000A7B40"/>
    <w:rsid w:val="000B049F"/>
    <w:rsid w:val="000B0798"/>
    <w:rsid w:val="000B0E05"/>
    <w:rsid w:val="000B16A3"/>
    <w:rsid w:val="000B1C38"/>
    <w:rsid w:val="000B222F"/>
    <w:rsid w:val="000B2ABE"/>
    <w:rsid w:val="000B2CFA"/>
    <w:rsid w:val="000B2D1F"/>
    <w:rsid w:val="000B32DC"/>
    <w:rsid w:val="000B3D0B"/>
    <w:rsid w:val="000B4578"/>
    <w:rsid w:val="000B4C2E"/>
    <w:rsid w:val="000B6CB2"/>
    <w:rsid w:val="000B6E61"/>
    <w:rsid w:val="000B6E92"/>
    <w:rsid w:val="000C0472"/>
    <w:rsid w:val="000C069D"/>
    <w:rsid w:val="000C0CFC"/>
    <w:rsid w:val="000C0EDD"/>
    <w:rsid w:val="000C12D5"/>
    <w:rsid w:val="000C1A47"/>
    <w:rsid w:val="000C1B4B"/>
    <w:rsid w:val="000C1C18"/>
    <w:rsid w:val="000C2326"/>
    <w:rsid w:val="000C2A4A"/>
    <w:rsid w:val="000C2F83"/>
    <w:rsid w:val="000C3018"/>
    <w:rsid w:val="000C315F"/>
    <w:rsid w:val="000C3E9A"/>
    <w:rsid w:val="000C3F22"/>
    <w:rsid w:val="000C46F8"/>
    <w:rsid w:val="000C4720"/>
    <w:rsid w:val="000C532C"/>
    <w:rsid w:val="000C5D37"/>
    <w:rsid w:val="000C6237"/>
    <w:rsid w:val="000C6724"/>
    <w:rsid w:val="000C6806"/>
    <w:rsid w:val="000C6C38"/>
    <w:rsid w:val="000C7A70"/>
    <w:rsid w:val="000D03D3"/>
    <w:rsid w:val="000D1DD5"/>
    <w:rsid w:val="000D20DC"/>
    <w:rsid w:val="000D251E"/>
    <w:rsid w:val="000D27F6"/>
    <w:rsid w:val="000D282D"/>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7517"/>
    <w:rsid w:val="000D7660"/>
    <w:rsid w:val="000D790F"/>
    <w:rsid w:val="000D7D82"/>
    <w:rsid w:val="000D7DB9"/>
    <w:rsid w:val="000E0B63"/>
    <w:rsid w:val="000E1291"/>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995"/>
    <w:rsid w:val="000E6C7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4283"/>
    <w:rsid w:val="000F473E"/>
    <w:rsid w:val="000F53C1"/>
    <w:rsid w:val="000F5681"/>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60C2"/>
    <w:rsid w:val="00116535"/>
    <w:rsid w:val="001165C6"/>
    <w:rsid w:val="00116BD1"/>
    <w:rsid w:val="00117047"/>
    <w:rsid w:val="00117508"/>
    <w:rsid w:val="00117FAB"/>
    <w:rsid w:val="001205BE"/>
    <w:rsid w:val="0012091F"/>
    <w:rsid w:val="00120B28"/>
    <w:rsid w:val="00122207"/>
    <w:rsid w:val="0012251C"/>
    <w:rsid w:val="00122BBA"/>
    <w:rsid w:val="0012331E"/>
    <w:rsid w:val="00123816"/>
    <w:rsid w:val="00123F99"/>
    <w:rsid w:val="00124816"/>
    <w:rsid w:val="00124E6E"/>
    <w:rsid w:val="00125327"/>
    <w:rsid w:val="00125721"/>
    <w:rsid w:val="00125999"/>
    <w:rsid w:val="00126D13"/>
    <w:rsid w:val="00127DF2"/>
    <w:rsid w:val="001304B5"/>
    <w:rsid w:val="0013060B"/>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46BF"/>
    <w:rsid w:val="00144AEA"/>
    <w:rsid w:val="00144E44"/>
    <w:rsid w:val="00144E98"/>
    <w:rsid w:val="00145356"/>
    <w:rsid w:val="00145562"/>
    <w:rsid w:val="00145C3D"/>
    <w:rsid w:val="001466A9"/>
    <w:rsid w:val="001468FE"/>
    <w:rsid w:val="0014691A"/>
    <w:rsid w:val="00146FAB"/>
    <w:rsid w:val="001474F2"/>
    <w:rsid w:val="00147A95"/>
    <w:rsid w:val="001505EC"/>
    <w:rsid w:val="00150F0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57740"/>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3640"/>
    <w:rsid w:val="001638F0"/>
    <w:rsid w:val="00163B90"/>
    <w:rsid w:val="00164C12"/>
    <w:rsid w:val="001650A0"/>
    <w:rsid w:val="00165199"/>
    <w:rsid w:val="001656CF"/>
    <w:rsid w:val="00166013"/>
    <w:rsid w:val="001666A4"/>
    <w:rsid w:val="00166BE3"/>
    <w:rsid w:val="00167656"/>
    <w:rsid w:val="00167956"/>
    <w:rsid w:val="001701FB"/>
    <w:rsid w:val="00170372"/>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F24"/>
    <w:rsid w:val="00186E62"/>
    <w:rsid w:val="0018770B"/>
    <w:rsid w:val="001877B5"/>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FE1"/>
    <w:rsid w:val="001941F4"/>
    <w:rsid w:val="0019481D"/>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2A3"/>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238"/>
    <w:rsid w:val="001B07B3"/>
    <w:rsid w:val="001B13FE"/>
    <w:rsid w:val="001B1BF7"/>
    <w:rsid w:val="001B2F9D"/>
    <w:rsid w:val="001B3ADD"/>
    <w:rsid w:val="001B4022"/>
    <w:rsid w:val="001B4578"/>
    <w:rsid w:val="001B475F"/>
    <w:rsid w:val="001B49BD"/>
    <w:rsid w:val="001B4AE0"/>
    <w:rsid w:val="001B584A"/>
    <w:rsid w:val="001B63C2"/>
    <w:rsid w:val="001B71FD"/>
    <w:rsid w:val="001B7221"/>
    <w:rsid w:val="001B72B1"/>
    <w:rsid w:val="001B7CBE"/>
    <w:rsid w:val="001B7F47"/>
    <w:rsid w:val="001C0078"/>
    <w:rsid w:val="001C0492"/>
    <w:rsid w:val="001C0588"/>
    <w:rsid w:val="001C0677"/>
    <w:rsid w:val="001C1D61"/>
    <w:rsid w:val="001C25FE"/>
    <w:rsid w:val="001C26DB"/>
    <w:rsid w:val="001C2BD0"/>
    <w:rsid w:val="001C3516"/>
    <w:rsid w:val="001C3E89"/>
    <w:rsid w:val="001C441E"/>
    <w:rsid w:val="001C49A6"/>
    <w:rsid w:val="001C4C80"/>
    <w:rsid w:val="001C4E8A"/>
    <w:rsid w:val="001C4EE9"/>
    <w:rsid w:val="001C503E"/>
    <w:rsid w:val="001C7891"/>
    <w:rsid w:val="001C79DB"/>
    <w:rsid w:val="001D07C4"/>
    <w:rsid w:val="001D107F"/>
    <w:rsid w:val="001D1697"/>
    <w:rsid w:val="001D1A92"/>
    <w:rsid w:val="001D1B8F"/>
    <w:rsid w:val="001D3AB4"/>
    <w:rsid w:val="001D421B"/>
    <w:rsid w:val="001D442B"/>
    <w:rsid w:val="001D444D"/>
    <w:rsid w:val="001D47FE"/>
    <w:rsid w:val="001D4A87"/>
    <w:rsid w:val="001D5345"/>
    <w:rsid w:val="001D5677"/>
    <w:rsid w:val="001D634C"/>
    <w:rsid w:val="001D6554"/>
    <w:rsid w:val="001D673C"/>
    <w:rsid w:val="001D6A4F"/>
    <w:rsid w:val="001D7493"/>
    <w:rsid w:val="001D78A3"/>
    <w:rsid w:val="001E02ED"/>
    <w:rsid w:val="001E0362"/>
    <w:rsid w:val="001E0A76"/>
    <w:rsid w:val="001E0AF1"/>
    <w:rsid w:val="001E13FD"/>
    <w:rsid w:val="001E1993"/>
    <w:rsid w:val="001E1D82"/>
    <w:rsid w:val="001E1FED"/>
    <w:rsid w:val="001E256F"/>
    <w:rsid w:val="001E2B94"/>
    <w:rsid w:val="001E2E64"/>
    <w:rsid w:val="001E33C1"/>
    <w:rsid w:val="001E33DF"/>
    <w:rsid w:val="001E3472"/>
    <w:rsid w:val="001E3EF0"/>
    <w:rsid w:val="001E4762"/>
    <w:rsid w:val="001E50E0"/>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363F"/>
    <w:rsid w:val="001F3858"/>
    <w:rsid w:val="001F38EB"/>
    <w:rsid w:val="001F41F3"/>
    <w:rsid w:val="001F4A7E"/>
    <w:rsid w:val="001F4E92"/>
    <w:rsid w:val="001F55E0"/>
    <w:rsid w:val="001F5ABE"/>
    <w:rsid w:val="001F5B3E"/>
    <w:rsid w:val="001F6121"/>
    <w:rsid w:val="001F6299"/>
    <w:rsid w:val="001F62AD"/>
    <w:rsid w:val="001F6423"/>
    <w:rsid w:val="001F70C3"/>
    <w:rsid w:val="001F7613"/>
    <w:rsid w:val="00200701"/>
    <w:rsid w:val="002007B6"/>
    <w:rsid w:val="00200C9A"/>
    <w:rsid w:val="00201797"/>
    <w:rsid w:val="00201974"/>
    <w:rsid w:val="0020246A"/>
    <w:rsid w:val="00202DFD"/>
    <w:rsid w:val="00203705"/>
    <w:rsid w:val="002038F1"/>
    <w:rsid w:val="00203DC5"/>
    <w:rsid w:val="00204482"/>
    <w:rsid w:val="00204880"/>
    <w:rsid w:val="00204A3B"/>
    <w:rsid w:val="00205064"/>
    <w:rsid w:val="0020531A"/>
    <w:rsid w:val="00205AD0"/>
    <w:rsid w:val="00205E89"/>
    <w:rsid w:val="00205EB8"/>
    <w:rsid w:val="002060C7"/>
    <w:rsid w:val="00206A54"/>
    <w:rsid w:val="00206C83"/>
    <w:rsid w:val="00206E0B"/>
    <w:rsid w:val="002070FE"/>
    <w:rsid w:val="002074EE"/>
    <w:rsid w:val="00207F84"/>
    <w:rsid w:val="0021016C"/>
    <w:rsid w:val="0021037B"/>
    <w:rsid w:val="00210544"/>
    <w:rsid w:val="002106D9"/>
    <w:rsid w:val="0021132B"/>
    <w:rsid w:val="00212E46"/>
    <w:rsid w:val="00212E69"/>
    <w:rsid w:val="00213488"/>
    <w:rsid w:val="0021362B"/>
    <w:rsid w:val="00213D20"/>
    <w:rsid w:val="002145B7"/>
    <w:rsid w:val="002147C1"/>
    <w:rsid w:val="00215168"/>
    <w:rsid w:val="0021592E"/>
    <w:rsid w:val="00215D5C"/>
    <w:rsid w:val="00215DDB"/>
    <w:rsid w:val="0021626A"/>
    <w:rsid w:val="0021634A"/>
    <w:rsid w:val="00216C40"/>
    <w:rsid w:val="00217CED"/>
    <w:rsid w:val="002201A3"/>
    <w:rsid w:val="00220BA3"/>
    <w:rsid w:val="00221171"/>
    <w:rsid w:val="002217A9"/>
    <w:rsid w:val="0022181C"/>
    <w:rsid w:val="0022205C"/>
    <w:rsid w:val="0022222F"/>
    <w:rsid w:val="0022246F"/>
    <w:rsid w:val="0022255E"/>
    <w:rsid w:val="00222899"/>
    <w:rsid w:val="00222B12"/>
    <w:rsid w:val="00222D7C"/>
    <w:rsid w:val="00223EF5"/>
    <w:rsid w:val="002240F0"/>
    <w:rsid w:val="0022424C"/>
    <w:rsid w:val="00224301"/>
    <w:rsid w:val="002243EF"/>
    <w:rsid w:val="00224CCB"/>
    <w:rsid w:val="00224D80"/>
    <w:rsid w:val="00224D98"/>
    <w:rsid w:val="002252FB"/>
    <w:rsid w:val="002253D2"/>
    <w:rsid w:val="00225ABC"/>
    <w:rsid w:val="00225EDC"/>
    <w:rsid w:val="00227BB2"/>
    <w:rsid w:val="00227C8D"/>
    <w:rsid w:val="002300D0"/>
    <w:rsid w:val="0023075E"/>
    <w:rsid w:val="00230977"/>
    <w:rsid w:val="00230C2F"/>
    <w:rsid w:val="00230F32"/>
    <w:rsid w:val="00231329"/>
    <w:rsid w:val="00231834"/>
    <w:rsid w:val="002318F9"/>
    <w:rsid w:val="002319BD"/>
    <w:rsid w:val="00231E1A"/>
    <w:rsid w:val="00232A8A"/>
    <w:rsid w:val="00234B2C"/>
    <w:rsid w:val="00234C28"/>
    <w:rsid w:val="002359FA"/>
    <w:rsid w:val="00235D1F"/>
    <w:rsid w:val="002360A8"/>
    <w:rsid w:val="00236CD1"/>
    <w:rsid w:val="00237062"/>
    <w:rsid w:val="002379AD"/>
    <w:rsid w:val="00237A75"/>
    <w:rsid w:val="00237E17"/>
    <w:rsid w:val="00240437"/>
    <w:rsid w:val="002409A8"/>
    <w:rsid w:val="002412A4"/>
    <w:rsid w:val="002423E6"/>
    <w:rsid w:val="00242562"/>
    <w:rsid w:val="002431DC"/>
    <w:rsid w:val="00243F95"/>
    <w:rsid w:val="002441AD"/>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12A3"/>
    <w:rsid w:val="0025152F"/>
    <w:rsid w:val="00251FCA"/>
    <w:rsid w:val="002522C7"/>
    <w:rsid w:val="002523DF"/>
    <w:rsid w:val="00252BC3"/>
    <w:rsid w:val="00252EDE"/>
    <w:rsid w:val="00252FFA"/>
    <w:rsid w:val="002532AF"/>
    <w:rsid w:val="0025364B"/>
    <w:rsid w:val="00253788"/>
    <w:rsid w:val="002537DD"/>
    <w:rsid w:val="00253DD9"/>
    <w:rsid w:val="00255F45"/>
    <w:rsid w:val="002570FE"/>
    <w:rsid w:val="00257D09"/>
    <w:rsid w:val="00257F93"/>
    <w:rsid w:val="0026044A"/>
    <w:rsid w:val="00260555"/>
    <w:rsid w:val="002619A8"/>
    <w:rsid w:val="00261A3D"/>
    <w:rsid w:val="00262C66"/>
    <w:rsid w:val="00262E12"/>
    <w:rsid w:val="002630F9"/>
    <w:rsid w:val="00263A00"/>
    <w:rsid w:val="00265BCB"/>
    <w:rsid w:val="00265E7F"/>
    <w:rsid w:val="0026696E"/>
    <w:rsid w:val="00266D10"/>
    <w:rsid w:val="00266F07"/>
    <w:rsid w:val="00267254"/>
    <w:rsid w:val="00267577"/>
    <w:rsid w:val="00267A05"/>
    <w:rsid w:val="00267D49"/>
    <w:rsid w:val="0027013D"/>
    <w:rsid w:val="00270F0F"/>
    <w:rsid w:val="0027184B"/>
    <w:rsid w:val="00271AD3"/>
    <w:rsid w:val="00272107"/>
    <w:rsid w:val="00273606"/>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538"/>
    <w:rsid w:val="00280AD6"/>
    <w:rsid w:val="0028106B"/>
    <w:rsid w:val="0028127F"/>
    <w:rsid w:val="00282C02"/>
    <w:rsid w:val="0028362F"/>
    <w:rsid w:val="0028389F"/>
    <w:rsid w:val="00284204"/>
    <w:rsid w:val="0028492D"/>
    <w:rsid w:val="00284BCD"/>
    <w:rsid w:val="00284C07"/>
    <w:rsid w:val="00285613"/>
    <w:rsid w:val="00285859"/>
    <w:rsid w:val="002861A7"/>
    <w:rsid w:val="002866A6"/>
    <w:rsid w:val="002866C9"/>
    <w:rsid w:val="002868EF"/>
    <w:rsid w:val="00287286"/>
    <w:rsid w:val="002900A5"/>
    <w:rsid w:val="00291217"/>
    <w:rsid w:val="00291C65"/>
    <w:rsid w:val="00292516"/>
    <w:rsid w:val="002925A8"/>
    <w:rsid w:val="00292A44"/>
    <w:rsid w:val="00292E96"/>
    <w:rsid w:val="002935AD"/>
    <w:rsid w:val="00293699"/>
    <w:rsid w:val="00293714"/>
    <w:rsid w:val="002941E2"/>
    <w:rsid w:val="002949ED"/>
    <w:rsid w:val="00295120"/>
    <w:rsid w:val="0029533A"/>
    <w:rsid w:val="00295FE7"/>
    <w:rsid w:val="00296047"/>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47F7"/>
    <w:rsid w:val="002A47FD"/>
    <w:rsid w:val="002A4C1F"/>
    <w:rsid w:val="002A5269"/>
    <w:rsid w:val="002A5935"/>
    <w:rsid w:val="002A6565"/>
    <w:rsid w:val="002A678A"/>
    <w:rsid w:val="002A759B"/>
    <w:rsid w:val="002A7B61"/>
    <w:rsid w:val="002A7F4C"/>
    <w:rsid w:val="002B044F"/>
    <w:rsid w:val="002B0B59"/>
    <w:rsid w:val="002B0C59"/>
    <w:rsid w:val="002B0D7F"/>
    <w:rsid w:val="002B0D86"/>
    <w:rsid w:val="002B1313"/>
    <w:rsid w:val="002B1948"/>
    <w:rsid w:val="002B19F6"/>
    <w:rsid w:val="002B1E1C"/>
    <w:rsid w:val="002B1E42"/>
    <w:rsid w:val="002B20D6"/>
    <w:rsid w:val="002B2479"/>
    <w:rsid w:val="002B314D"/>
    <w:rsid w:val="002B3F10"/>
    <w:rsid w:val="002B43FB"/>
    <w:rsid w:val="002B4F51"/>
    <w:rsid w:val="002B513B"/>
    <w:rsid w:val="002B51DB"/>
    <w:rsid w:val="002B5EBE"/>
    <w:rsid w:val="002B5F37"/>
    <w:rsid w:val="002B6252"/>
    <w:rsid w:val="002B63DD"/>
    <w:rsid w:val="002B6E9C"/>
    <w:rsid w:val="002B6F51"/>
    <w:rsid w:val="002B734E"/>
    <w:rsid w:val="002B7ADD"/>
    <w:rsid w:val="002C00D4"/>
    <w:rsid w:val="002C0138"/>
    <w:rsid w:val="002C0201"/>
    <w:rsid w:val="002C0220"/>
    <w:rsid w:val="002C0877"/>
    <w:rsid w:val="002C0CAA"/>
    <w:rsid w:val="002C0E94"/>
    <w:rsid w:val="002C13D4"/>
    <w:rsid w:val="002C14AF"/>
    <w:rsid w:val="002C1AA4"/>
    <w:rsid w:val="002C223C"/>
    <w:rsid w:val="002C2432"/>
    <w:rsid w:val="002C2478"/>
    <w:rsid w:val="002C3925"/>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A2F"/>
    <w:rsid w:val="002E3771"/>
    <w:rsid w:val="002E49A9"/>
    <w:rsid w:val="002E53A2"/>
    <w:rsid w:val="002E56FB"/>
    <w:rsid w:val="002E5A39"/>
    <w:rsid w:val="002E5F5F"/>
    <w:rsid w:val="002E6DF3"/>
    <w:rsid w:val="002E7664"/>
    <w:rsid w:val="002E76D6"/>
    <w:rsid w:val="002E7C9E"/>
    <w:rsid w:val="002E7D07"/>
    <w:rsid w:val="002E7DD4"/>
    <w:rsid w:val="002F048F"/>
    <w:rsid w:val="002F0958"/>
    <w:rsid w:val="002F0966"/>
    <w:rsid w:val="002F0BFA"/>
    <w:rsid w:val="002F18C2"/>
    <w:rsid w:val="002F18FC"/>
    <w:rsid w:val="002F23F6"/>
    <w:rsid w:val="002F295A"/>
    <w:rsid w:val="002F296F"/>
    <w:rsid w:val="002F3156"/>
    <w:rsid w:val="002F3D1A"/>
    <w:rsid w:val="002F4029"/>
    <w:rsid w:val="002F4033"/>
    <w:rsid w:val="002F41A9"/>
    <w:rsid w:val="002F4314"/>
    <w:rsid w:val="002F485D"/>
    <w:rsid w:val="002F4E80"/>
    <w:rsid w:val="002F5AAC"/>
    <w:rsid w:val="002F5FB2"/>
    <w:rsid w:val="002F6753"/>
    <w:rsid w:val="002F727B"/>
    <w:rsid w:val="002F752D"/>
    <w:rsid w:val="002F77BA"/>
    <w:rsid w:val="00300652"/>
    <w:rsid w:val="003009B8"/>
    <w:rsid w:val="00301016"/>
    <w:rsid w:val="00301160"/>
    <w:rsid w:val="003011F5"/>
    <w:rsid w:val="003013C8"/>
    <w:rsid w:val="00301543"/>
    <w:rsid w:val="003018F3"/>
    <w:rsid w:val="0030199F"/>
    <w:rsid w:val="00301E69"/>
    <w:rsid w:val="00301FA4"/>
    <w:rsid w:val="00302764"/>
    <w:rsid w:val="0030283F"/>
    <w:rsid w:val="003031ED"/>
    <w:rsid w:val="00303299"/>
    <w:rsid w:val="00303782"/>
    <w:rsid w:val="0030435D"/>
    <w:rsid w:val="0030454B"/>
    <w:rsid w:val="003063DE"/>
    <w:rsid w:val="00306945"/>
    <w:rsid w:val="00306C4C"/>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B81"/>
    <w:rsid w:val="00316D10"/>
    <w:rsid w:val="00317118"/>
    <w:rsid w:val="003175B5"/>
    <w:rsid w:val="00317832"/>
    <w:rsid w:val="003178DD"/>
    <w:rsid w:val="003178ED"/>
    <w:rsid w:val="003179A5"/>
    <w:rsid w:val="00317DE4"/>
    <w:rsid w:val="0032004B"/>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5DF"/>
    <w:rsid w:val="00333805"/>
    <w:rsid w:val="00333DA7"/>
    <w:rsid w:val="00334189"/>
    <w:rsid w:val="00334E71"/>
    <w:rsid w:val="00334EBA"/>
    <w:rsid w:val="00334FFC"/>
    <w:rsid w:val="00335062"/>
    <w:rsid w:val="00335668"/>
    <w:rsid w:val="0033597C"/>
    <w:rsid w:val="0033618B"/>
    <w:rsid w:val="00336348"/>
    <w:rsid w:val="003363C0"/>
    <w:rsid w:val="0033652E"/>
    <w:rsid w:val="00336920"/>
    <w:rsid w:val="00337518"/>
    <w:rsid w:val="003375EA"/>
    <w:rsid w:val="00337859"/>
    <w:rsid w:val="00337BC3"/>
    <w:rsid w:val="00340184"/>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7D0"/>
    <w:rsid w:val="003459E9"/>
    <w:rsid w:val="00346512"/>
    <w:rsid w:val="0034673E"/>
    <w:rsid w:val="0034711C"/>
    <w:rsid w:val="003473F2"/>
    <w:rsid w:val="003474A3"/>
    <w:rsid w:val="003476FD"/>
    <w:rsid w:val="00347A21"/>
    <w:rsid w:val="00347DEF"/>
    <w:rsid w:val="003507E7"/>
    <w:rsid w:val="00350939"/>
    <w:rsid w:val="00351289"/>
    <w:rsid w:val="0035128B"/>
    <w:rsid w:val="003517C6"/>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6859"/>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F89"/>
    <w:rsid w:val="0036674B"/>
    <w:rsid w:val="00367214"/>
    <w:rsid w:val="003674CF"/>
    <w:rsid w:val="00367863"/>
    <w:rsid w:val="00367C9A"/>
    <w:rsid w:val="00370C98"/>
    <w:rsid w:val="00370E48"/>
    <w:rsid w:val="00370F0D"/>
    <w:rsid w:val="003720C5"/>
    <w:rsid w:val="003730F2"/>
    <w:rsid w:val="003739A7"/>
    <w:rsid w:val="003739E9"/>
    <w:rsid w:val="00373E0B"/>
    <w:rsid w:val="00375112"/>
    <w:rsid w:val="003752B2"/>
    <w:rsid w:val="003755CF"/>
    <w:rsid w:val="00375BF1"/>
    <w:rsid w:val="0037611A"/>
    <w:rsid w:val="0037617F"/>
    <w:rsid w:val="00376293"/>
    <w:rsid w:val="003770F5"/>
    <w:rsid w:val="00377582"/>
    <w:rsid w:val="0038006B"/>
    <w:rsid w:val="003806A7"/>
    <w:rsid w:val="00380F38"/>
    <w:rsid w:val="003815B3"/>
    <w:rsid w:val="00381A21"/>
    <w:rsid w:val="00381F94"/>
    <w:rsid w:val="00381FC1"/>
    <w:rsid w:val="00382F01"/>
    <w:rsid w:val="003833DA"/>
    <w:rsid w:val="0038378D"/>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697"/>
    <w:rsid w:val="003A1B6D"/>
    <w:rsid w:val="003A1C3B"/>
    <w:rsid w:val="003A20AF"/>
    <w:rsid w:val="003A2212"/>
    <w:rsid w:val="003A2A95"/>
    <w:rsid w:val="003A3AD6"/>
    <w:rsid w:val="003A444A"/>
    <w:rsid w:val="003A457F"/>
    <w:rsid w:val="003A5297"/>
    <w:rsid w:val="003A5951"/>
    <w:rsid w:val="003A619B"/>
    <w:rsid w:val="003A643D"/>
    <w:rsid w:val="003A6B09"/>
    <w:rsid w:val="003A714F"/>
    <w:rsid w:val="003A71FB"/>
    <w:rsid w:val="003A737B"/>
    <w:rsid w:val="003A79BF"/>
    <w:rsid w:val="003A7A3A"/>
    <w:rsid w:val="003A7A8D"/>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548"/>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DEC"/>
    <w:rsid w:val="003C4FA6"/>
    <w:rsid w:val="003C51DD"/>
    <w:rsid w:val="003C5A02"/>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CA"/>
    <w:rsid w:val="003D27EB"/>
    <w:rsid w:val="003D2D50"/>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D799D"/>
    <w:rsid w:val="003E0003"/>
    <w:rsid w:val="003E0499"/>
    <w:rsid w:val="003E0675"/>
    <w:rsid w:val="003E2668"/>
    <w:rsid w:val="003E3002"/>
    <w:rsid w:val="003E3471"/>
    <w:rsid w:val="003E3C17"/>
    <w:rsid w:val="003E3D70"/>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200"/>
    <w:rsid w:val="0040142B"/>
    <w:rsid w:val="00401F8D"/>
    <w:rsid w:val="00402425"/>
    <w:rsid w:val="00402478"/>
    <w:rsid w:val="0040261B"/>
    <w:rsid w:val="00402B95"/>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60B9"/>
    <w:rsid w:val="00416C84"/>
    <w:rsid w:val="00420283"/>
    <w:rsid w:val="00420AAB"/>
    <w:rsid w:val="00420AD7"/>
    <w:rsid w:val="00420AEF"/>
    <w:rsid w:val="00420B18"/>
    <w:rsid w:val="004212E1"/>
    <w:rsid w:val="00421791"/>
    <w:rsid w:val="00421D4A"/>
    <w:rsid w:val="00422280"/>
    <w:rsid w:val="00423674"/>
    <w:rsid w:val="0042391C"/>
    <w:rsid w:val="004239DB"/>
    <w:rsid w:val="00424D13"/>
    <w:rsid w:val="00424F64"/>
    <w:rsid w:val="004252BE"/>
    <w:rsid w:val="00425321"/>
    <w:rsid w:val="00425667"/>
    <w:rsid w:val="00425709"/>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B9F"/>
    <w:rsid w:val="00432E5B"/>
    <w:rsid w:val="004333F6"/>
    <w:rsid w:val="0043371F"/>
    <w:rsid w:val="00433BA4"/>
    <w:rsid w:val="00433C02"/>
    <w:rsid w:val="004343E0"/>
    <w:rsid w:val="004345DD"/>
    <w:rsid w:val="00435427"/>
    <w:rsid w:val="00435F40"/>
    <w:rsid w:val="0043616F"/>
    <w:rsid w:val="0043682A"/>
    <w:rsid w:val="004372D2"/>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A18"/>
    <w:rsid w:val="00443C19"/>
    <w:rsid w:val="00444696"/>
    <w:rsid w:val="0044557A"/>
    <w:rsid w:val="00445C54"/>
    <w:rsid w:val="00445D97"/>
    <w:rsid w:val="00445E29"/>
    <w:rsid w:val="0044634A"/>
    <w:rsid w:val="00446629"/>
    <w:rsid w:val="00447087"/>
    <w:rsid w:val="00450381"/>
    <w:rsid w:val="00451154"/>
    <w:rsid w:val="004511F3"/>
    <w:rsid w:val="0045157E"/>
    <w:rsid w:val="004516C1"/>
    <w:rsid w:val="00452686"/>
    <w:rsid w:val="00453E10"/>
    <w:rsid w:val="00453EBE"/>
    <w:rsid w:val="0045474A"/>
    <w:rsid w:val="004547D2"/>
    <w:rsid w:val="00454B14"/>
    <w:rsid w:val="0045505F"/>
    <w:rsid w:val="0045542F"/>
    <w:rsid w:val="004557E6"/>
    <w:rsid w:val="00455EF9"/>
    <w:rsid w:val="004560E5"/>
    <w:rsid w:val="004565CD"/>
    <w:rsid w:val="004576E3"/>
    <w:rsid w:val="00457BFB"/>
    <w:rsid w:val="00460D1E"/>
    <w:rsid w:val="00460D6D"/>
    <w:rsid w:val="00460F9B"/>
    <w:rsid w:val="00461474"/>
    <w:rsid w:val="00461486"/>
    <w:rsid w:val="0046255A"/>
    <w:rsid w:val="00462D95"/>
    <w:rsid w:val="00462E40"/>
    <w:rsid w:val="00462F57"/>
    <w:rsid w:val="00463996"/>
    <w:rsid w:val="00464205"/>
    <w:rsid w:val="0046426A"/>
    <w:rsid w:val="00464657"/>
    <w:rsid w:val="00464921"/>
    <w:rsid w:val="00464BD5"/>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70040"/>
    <w:rsid w:val="00471317"/>
    <w:rsid w:val="00471BAC"/>
    <w:rsid w:val="004726AE"/>
    <w:rsid w:val="00472C34"/>
    <w:rsid w:val="0047321E"/>
    <w:rsid w:val="00473F26"/>
    <w:rsid w:val="0047429E"/>
    <w:rsid w:val="0047520E"/>
    <w:rsid w:val="0047552F"/>
    <w:rsid w:val="00475651"/>
    <w:rsid w:val="0047602F"/>
    <w:rsid w:val="0047607F"/>
    <w:rsid w:val="0047715F"/>
    <w:rsid w:val="00477246"/>
    <w:rsid w:val="00480592"/>
    <w:rsid w:val="00480852"/>
    <w:rsid w:val="004813B9"/>
    <w:rsid w:val="00481C10"/>
    <w:rsid w:val="00482456"/>
    <w:rsid w:val="00482487"/>
    <w:rsid w:val="004824A8"/>
    <w:rsid w:val="0048284A"/>
    <w:rsid w:val="00482B20"/>
    <w:rsid w:val="00482CFD"/>
    <w:rsid w:val="004832D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EFA"/>
    <w:rsid w:val="004922AB"/>
    <w:rsid w:val="0049235C"/>
    <w:rsid w:val="00492608"/>
    <w:rsid w:val="0049362E"/>
    <w:rsid w:val="0049421E"/>
    <w:rsid w:val="004945BD"/>
    <w:rsid w:val="00494728"/>
    <w:rsid w:val="0049549E"/>
    <w:rsid w:val="00495694"/>
    <w:rsid w:val="00495DB4"/>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9EA"/>
    <w:rsid w:val="004A4A1A"/>
    <w:rsid w:val="004A5D71"/>
    <w:rsid w:val="004A62ED"/>
    <w:rsid w:val="004A6D99"/>
    <w:rsid w:val="004A6E59"/>
    <w:rsid w:val="004A73F1"/>
    <w:rsid w:val="004A75C0"/>
    <w:rsid w:val="004A7F91"/>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B7841"/>
    <w:rsid w:val="004B7EE4"/>
    <w:rsid w:val="004C072C"/>
    <w:rsid w:val="004C0755"/>
    <w:rsid w:val="004C0F99"/>
    <w:rsid w:val="004C0FB3"/>
    <w:rsid w:val="004C1124"/>
    <w:rsid w:val="004C125A"/>
    <w:rsid w:val="004C219D"/>
    <w:rsid w:val="004C2DA3"/>
    <w:rsid w:val="004C2EF9"/>
    <w:rsid w:val="004C3099"/>
    <w:rsid w:val="004C379C"/>
    <w:rsid w:val="004C391A"/>
    <w:rsid w:val="004C4643"/>
    <w:rsid w:val="004C53C1"/>
    <w:rsid w:val="004C5C07"/>
    <w:rsid w:val="004C6E7C"/>
    <w:rsid w:val="004C72DD"/>
    <w:rsid w:val="004C7EF0"/>
    <w:rsid w:val="004D08CF"/>
    <w:rsid w:val="004D0B71"/>
    <w:rsid w:val="004D11C4"/>
    <w:rsid w:val="004D1665"/>
    <w:rsid w:val="004D1A9D"/>
    <w:rsid w:val="004D1C92"/>
    <w:rsid w:val="004D2BFC"/>
    <w:rsid w:val="004D3B45"/>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207A"/>
    <w:rsid w:val="004E2406"/>
    <w:rsid w:val="004E29D6"/>
    <w:rsid w:val="004E2F3D"/>
    <w:rsid w:val="004E30B0"/>
    <w:rsid w:val="004E4E58"/>
    <w:rsid w:val="004E515A"/>
    <w:rsid w:val="004E5A3B"/>
    <w:rsid w:val="004E6423"/>
    <w:rsid w:val="004E6584"/>
    <w:rsid w:val="004E6625"/>
    <w:rsid w:val="004E66FA"/>
    <w:rsid w:val="004E6724"/>
    <w:rsid w:val="004E6926"/>
    <w:rsid w:val="004E7237"/>
    <w:rsid w:val="004E7259"/>
    <w:rsid w:val="004E74FF"/>
    <w:rsid w:val="004F00E0"/>
    <w:rsid w:val="004F0141"/>
    <w:rsid w:val="004F0456"/>
    <w:rsid w:val="004F0923"/>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2583"/>
    <w:rsid w:val="00503091"/>
    <w:rsid w:val="00503546"/>
    <w:rsid w:val="00503D51"/>
    <w:rsid w:val="0050498E"/>
    <w:rsid w:val="005049B0"/>
    <w:rsid w:val="00505030"/>
    <w:rsid w:val="00505154"/>
    <w:rsid w:val="00506031"/>
    <w:rsid w:val="0050741B"/>
    <w:rsid w:val="00507638"/>
    <w:rsid w:val="005079E3"/>
    <w:rsid w:val="00510397"/>
    <w:rsid w:val="0051090A"/>
    <w:rsid w:val="005115A7"/>
    <w:rsid w:val="00511970"/>
    <w:rsid w:val="00511FA7"/>
    <w:rsid w:val="005125E8"/>
    <w:rsid w:val="00512B0A"/>
    <w:rsid w:val="005134E0"/>
    <w:rsid w:val="005134EE"/>
    <w:rsid w:val="005136E6"/>
    <w:rsid w:val="00514030"/>
    <w:rsid w:val="00514200"/>
    <w:rsid w:val="005143CA"/>
    <w:rsid w:val="0051457C"/>
    <w:rsid w:val="005149CD"/>
    <w:rsid w:val="00514FF2"/>
    <w:rsid w:val="005150FE"/>
    <w:rsid w:val="005157A4"/>
    <w:rsid w:val="00515D92"/>
    <w:rsid w:val="00517ACE"/>
    <w:rsid w:val="005207C6"/>
    <w:rsid w:val="00520B61"/>
    <w:rsid w:val="00520BFD"/>
    <w:rsid w:val="00520CD4"/>
    <w:rsid w:val="00520EC6"/>
    <w:rsid w:val="0052106C"/>
    <w:rsid w:val="00521C73"/>
    <w:rsid w:val="005220C5"/>
    <w:rsid w:val="00522491"/>
    <w:rsid w:val="00522E9A"/>
    <w:rsid w:val="00523F56"/>
    <w:rsid w:val="00524205"/>
    <w:rsid w:val="0052448B"/>
    <w:rsid w:val="005245D6"/>
    <w:rsid w:val="005248EF"/>
    <w:rsid w:val="0052519E"/>
    <w:rsid w:val="00525B9A"/>
    <w:rsid w:val="00526DEF"/>
    <w:rsid w:val="0052701F"/>
    <w:rsid w:val="005274E4"/>
    <w:rsid w:val="00527AA8"/>
    <w:rsid w:val="00527AEC"/>
    <w:rsid w:val="00527DA1"/>
    <w:rsid w:val="0053090B"/>
    <w:rsid w:val="00530DEB"/>
    <w:rsid w:val="005311C5"/>
    <w:rsid w:val="005314CD"/>
    <w:rsid w:val="00531B7A"/>
    <w:rsid w:val="00531FE3"/>
    <w:rsid w:val="00533F39"/>
    <w:rsid w:val="00534D1D"/>
    <w:rsid w:val="005358DE"/>
    <w:rsid w:val="00535AA6"/>
    <w:rsid w:val="00535FD9"/>
    <w:rsid w:val="00536CA4"/>
    <w:rsid w:val="00537265"/>
    <w:rsid w:val="0054042F"/>
    <w:rsid w:val="00540492"/>
    <w:rsid w:val="00540E99"/>
    <w:rsid w:val="00540FA1"/>
    <w:rsid w:val="005411F9"/>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4B"/>
    <w:rsid w:val="005479D8"/>
    <w:rsid w:val="00547D5C"/>
    <w:rsid w:val="00551A16"/>
    <w:rsid w:val="00551C07"/>
    <w:rsid w:val="005523E3"/>
    <w:rsid w:val="00552A66"/>
    <w:rsid w:val="00553851"/>
    <w:rsid w:val="00554287"/>
    <w:rsid w:val="005544D4"/>
    <w:rsid w:val="005544E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715"/>
    <w:rsid w:val="00561901"/>
    <w:rsid w:val="00561B46"/>
    <w:rsid w:val="00562071"/>
    <w:rsid w:val="005623A5"/>
    <w:rsid w:val="005632D5"/>
    <w:rsid w:val="00563930"/>
    <w:rsid w:val="00563A1D"/>
    <w:rsid w:val="0056409E"/>
    <w:rsid w:val="00564109"/>
    <w:rsid w:val="0056431A"/>
    <w:rsid w:val="005647BD"/>
    <w:rsid w:val="00564C45"/>
    <w:rsid w:val="00564E19"/>
    <w:rsid w:val="00565E0B"/>
    <w:rsid w:val="00565EA0"/>
    <w:rsid w:val="005661AE"/>
    <w:rsid w:val="005663D6"/>
    <w:rsid w:val="0056663D"/>
    <w:rsid w:val="00566BAD"/>
    <w:rsid w:val="00566E12"/>
    <w:rsid w:val="005676E2"/>
    <w:rsid w:val="00570343"/>
    <w:rsid w:val="00570916"/>
    <w:rsid w:val="00571258"/>
    <w:rsid w:val="00571934"/>
    <w:rsid w:val="00571E86"/>
    <w:rsid w:val="00572448"/>
    <w:rsid w:val="005725AA"/>
    <w:rsid w:val="00573200"/>
    <w:rsid w:val="005736C8"/>
    <w:rsid w:val="00573B11"/>
    <w:rsid w:val="00574F1C"/>
    <w:rsid w:val="0057576A"/>
    <w:rsid w:val="00575CD1"/>
    <w:rsid w:val="00576088"/>
    <w:rsid w:val="0057666A"/>
    <w:rsid w:val="0057696C"/>
    <w:rsid w:val="00576BFE"/>
    <w:rsid w:val="00577224"/>
    <w:rsid w:val="005772C0"/>
    <w:rsid w:val="005807EF"/>
    <w:rsid w:val="00580A79"/>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1283"/>
    <w:rsid w:val="00591534"/>
    <w:rsid w:val="0059174A"/>
    <w:rsid w:val="00592649"/>
    <w:rsid w:val="005939A2"/>
    <w:rsid w:val="00593F55"/>
    <w:rsid w:val="0059401C"/>
    <w:rsid w:val="005941E4"/>
    <w:rsid w:val="00594BAF"/>
    <w:rsid w:val="0059517C"/>
    <w:rsid w:val="00595516"/>
    <w:rsid w:val="00595D75"/>
    <w:rsid w:val="005960F6"/>
    <w:rsid w:val="00597E6F"/>
    <w:rsid w:val="005A092A"/>
    <w:rsid w:val="005A0A95"/>
    <w:rsid w:val="005A0FF1"/>
    <w:rsid w:val="005A1678"/>
    <w:rsid w:val="005A1E26"/>
    <w:rsid w:val="005A26B5"/>
    <w:rsid w:val="005A2EAF"/>
    <w:rsid w:val="005A3343"/>
    <w:rsid w:val="005A344A"/>
    <w:rsid w:val="005A3490"/>
    <w:rsid w:val="005A359A"/>
    <w:rsid w:val="005A37A9"/>
    <w:rsid w:val="005A3B7A"/>
    <w:rsid w:val="005A3C2A"/>
    <w:rsid w:val="005A3E55"/>
    <w:rsid w:val="005A4B04"/>
    <w:rsid w:val="005A50C0"/>
    <w:rsid w:val="005A5ECA"/>
    <w:rsid w:val="005A61C7"/>
    <w:rsid w:val="005A70B1"/>
    <w:rsid w:val="005A75E8"/>
    <w:rsid w:val="005A7648"/>
    <w:rsid w:val="005A77FB"/>
    <w:rsid w:val="005A7EC3"/>
    <w:rsid w:val="005B03C9"/>
    <w:rsid w:val="005B0AB3"/>
    <w:rsid w:val="005B1EC2"/>
    <w:rsid w:val="005B21BA"/>
    <w:rsid w:val="005B26D7"/>
    <w:rsid w:val="005B282B"/>
    <w:rsid w:val="005B29B0"/>
    <w:rsid w:val="005B3631"/>
    <w:rsid w:val="005B36AA"/>
    <w:rsid w:val="005B3E3B"/>
    <w:rsid w:val="005B4D2C"/>
    <w:rsid w:val="005B4F49"/>
    <w:rsid w:val="005B56B6"/>
    <w:rsid w:val="005B5AE6"/>
    <w:rsid w:val="005B5E87"/>
    <w:rsid w:val="005B6F6A"/>
    <w:rsid w:val="005B771A"/>
    <w:rsid w:val="005B79B6"/>
    <w:rsid w:val="005B7E6E"/>
    <w:rsid w:val="005C00CF"/>
    <w:rsid w:val="005C01A3"/>
    <w:rsid w:val="005C027D"/>
    <w:rsid w:val="005C14BC"/>
    <w:rsid w:val="005C2E85"/>
    <w:rsid w:val="005C31A5"/>
    <w:rsid w:val="005C32B7"/>
    <w:rsid w:val="005C34F8"/>
    <w:rsid w:val="005C3F78"/>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FC1"/>
    <w:rsid w:val="005D12AB"/>
    <w:rsid w:val="005D136C"/>
    <w:rsid w:val="005D165A"/>
    <w:rsid w:val="005D1DD7"/>
    <w:rsid w:val="005D209C"/>
    <w:rsid w:val="005D2E2C"/>
    <w:rsid w:val="005D367B"/>
    <w:rsid w:val="005D3961"/>
    <w:rsid w:val="005D48AA"/>
    <w:rsid w:val="005D4AC2"/>
    <w:rsid w:val="005D52A9"/>
    <w:rsid w:val="005D5484"/>
    <w:rsid w:val="005D5539"/>
    <w:rsid w:val="005D5B41"/>
    <w:rsid w:val="005D7D9A"/>
    <w:rsid w:val="005E01E6"/>
    <w:rsid w:val="005E05B4"/>
    <w:rsid w:val="005E0A27"/>
    <w:rsid w:val="005E0CED"/>
    <w:rsid w:val="005E0F49"/>
    <w:rsid w:val="005E131E"/>
    <w:rsid w:val="005E1441"/>
    <w:rsid w:val="005E16A0"/>
    <w:rsid w:val="005E1A02"/>
    <w:rsid w:val="005E1A20"/>
    <w:rsid w:val="005E1C7B"/>
    <w:rsid w:val="005E1E09"/>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A48"/>
    <w:rsid w:val="005F1D45"/>
    <w:rsid w:val="005F1F06"/>
    <w:rsid w:val="005F200C"/>
    <w:rsid w:val="005F311F"/>
    <w:rsid w:val="005F35DE"/>
    <w:rsid w:val="005F3B21"/>
    <w:rsid w:val="005F484A"/>
    <w:rsid w:val="005F4BD8"/>
    <w:rsid w:val="005F510F"/>
    <w:rsid w:val="005F6852"/>
    <w:rsid w:val="005F6C25"/>
    <w:rsid w:val="005F6C9E"/>
    <w:rsid w:val="00600049"/>
    <w:rsid w:val="006002C1"/>
    <w:rsid w:val="0060067F"/>
    <w:rsid w:val="00600E57"/>
    <w:rsid w:val="0060163B"/>
    <w:rsid w:val="00601929"/>
    <w:rsid w:val="00601AD2"/>
    <w:rsid w:val="00601F92"/>
    <w:rsid w:val="00602B7B"/>
    <w:rsid w:val="00602DD2"/>
    <w:rsid w:val="00602F71"/>
    <w:rsid w:val="00603286"/>
    <w:rsid w:val="00603D27"/>
    <w:rsid w:val="0060441A"/>
    <w:rsid w:val="006050C4"/>
    <w:rsid w:val="00605154"/>
    <w:rsid w:val="00605704"/>
    <w:rsid w:val="006057CF"/>
    <w:rsid w:val="00605DE2"/>
    <w:rsid w:val="006065AA"/>
    <w:rsid w:val="006067E5"/>
    <w:rsid w:val="00607778"/>
    <w:rsid w:val="006077B0"/>
    <w:rsid w:val="0060799C"/>
    <w:rsid w:val="00607D37"/>
    <w:rsid w:val="00607FE7"/>
    <w:rsid w:val="0061038A"/>
    <w:rsid w:val="006105B1"/>
    <w:rsid w:val="0061071C"/>
    <w:rsid w:val="00610CB8"/>
    <w:rsid w:val="006119B3"/>
    <w:rsid w:val="00611A04"/>
    <w:rsid w:val="006123BE"/>
    <w:rsid w:val="00613715"/>
    <w:rsid w:val="006146F1"/>
    <w:rsid w:val="0061499E"/>
    <w:rsid w:val="00614D55"/>
    <w:rsid w:val="00614DD7"/>
    <w:rsid w:val="006165D3"/>
    <w:rsid w:val="00616D64"/>
    <w:rsid w:val="006173FD"/>
    <w:rsid w:val="0061758A"/>
    <w:rsid w:val="00617BCA"/>
    <w:rsid w:val="006200F7"/>
    <w:rsid w:val="00620473"/>
    <w:rsid w:val="006219BE"/>
    <w:rsid w:val="0062292D"/>
    <w:rsid w:val="0062394A"/>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DAD"/>
    <w:rsid w:val="00632FFB"/>
    <w:rsid w:val="006339DB"/>
    <w:rsid w:val="0063476A"/>
    <w:rsid w:val="0063496C"/>
    <w:rsid w:val="00634B08"/>
    <w:rsid w:val="00634B8A"/>
    <w:rsid w:val="00634D08"/>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26F"/>
    <w:rsid w:val="00643E13"/>
    <w:rsid w:val="006441F6"/>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19E"/>
    <w:rsid w:val="006532E5"/>
    <w:rsid w:val="0065364A"/>
    <w:rsid w:val="0065424E"/>
    <w:rsid w:val="00654313"/>
    <w:rsid w:val="00654A5D"/>
    <w:rsid w:val="00654F3F"/>
    <w:rsid w:val="00655686"/>
    <w:rsid w:val="00655D02"/>
    <w:rsid w:val="00656624"/>
    <w:rsid w:val="00656762"/>
    <w:rsid w:val="00656F6D"/>
    <w:rsid w:val="00657B32"/>
    <w:rsid w:val="00657C06"/>
    <w:rsid w:val="00657C3F"/>
    <w:rsid w:val="00657D91"/>
    <w:rsid w:val="006604E7"/>
    <w:rsid w:val="00662879"/>
    <w:rsid w:val="0066293C"/>
    <w:rsid w:val="00662B68"/>
    <w:rsid w:val="0066332C"/>
    <w:rsid w:val="00663796"/>
    <w:rsid w:val="006638E8"/>
    <w:rsid w:val="00663913"/>
    <w:rsid w:val="0066426C"/>
    <w:rsid w:val="00665FC6"/>
    <w:rsid w:val="0066621E"/>
    <w:rsid w:val="0066650F"/>
    <w:rsid w:val="00666D32"/>
    <w:rsid w:val="00666E9D"/>
    <w:rsid w:val="00667357"/>
    <w:rsid w:val="00667B49"/>
    <w:rsid w:val="00667E2D"/>
    <w:rsid w:val="006701AB"/>
    <w:rsid w:val="006701C8"/>
    <w:rsid w:val="006702E6"/>
    <w:rsid w:val="00670BCD"/>
    <w:rsid w:val="00670EE3"/>
    <w:rsid w:val="00671011"/>
    <w:rsid w:val="00671420"/>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C8A"/>
    <w:rsid w:val="00680343"/>
    <w:rsid w:val="006807AF"/>
    <w:rsid w:val="00680E3F"/>
    <w:rsid w:val="00681991"/>
    <w:rsid w:val="0068203E"/>
    <w:rsid w:val="0068357C"/>
    <w:rsid w:val="006837EC"/>
    <w:rsid w:val="00683907"/>
    <w:rsid w:val="00683B5A"/>
    <w:rsid w:val="006857EB"/>
    <w:rsid w:val="00686550"/>
    <w:rsid w:val="006865BF"/>
    <w:rsid w:val="0068709F"/>
    <w:rsid w:val="00687198"/>
    <w:rsid w:val="00687385"/>
    <w:rsid w:val="0068755A"/>
    <w:rsid w:val="00687B24"/>
    <w:rsid w:val="006905E8"/>
    <w:rsid w:val="006907CE"/>
    <w:rsid w:val="00690C25"/>
    <w:rsid w:val="00691433"/>
    <w:rsid w:val="00691612"/>
    <w:rsid w:val="00691CCF"/>
    <w:rsid w:val="006924B9"/>
    <w:rsid w:val="006925A9"/>
    <w:rsid w:val="0069291E"/>
    <w:rsid w:val="00692D34"/>
    <w:rsid w:val="00692DCA"/>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1620"/>
    <w:rsid w:val="006A1BE8"/>
    <w:rsid w:val="006A1E64"/>
    <w:rsid w:val="006A216C"/>
    <w:rsid w:val="006A260F"/>
    <w:rsid w:val="006A30CC"/>
    <w:rsid w:val="006A32DE"/>
    <w:rsid w:val="006A334E"/>
    <w:rsid w:val="006A3367"/>
    <w:rsid w:val="006A3446"/>
    <w:rsid w:val="006A46DF"/>
    <w:rsid w:val="006A4A3D"/>
    <w:rsid w:val="006A50FE"/>
    <w:rsid w:val="006A514B"/>
    <w:rsid w:val="006A6282"/>
    <w:rsid w:val="006A6642"/>
    <w:rsid w:val="006A6E45"/>
    <w:rsid w:val="006A73BA"/>
    <w:rsid w:val="006A77E3"/>
    <w:rsid w:val="006A78F9"/>
    <w:rsid w:val="006A7C1D"/>
    <w:rsid w:val="006A7D2D"/>
    <w:rsid w:val="006A7EA8"/>
    <w:rsid w:val="006A7FB8"/>
    <w:rsid w:val="006B0041"/>
    <w:rsid w:val="006B02DB"/>
    <w:rsid w:val="006B0438"/>
    <w:rsid w:val="006B1109"/>
    <w:rsid w:val="006B194D"/>
    <w:rsid w:val="006B1DF1"/>
    <w:rsid w:val="006B35C0"/>
    <w:rsid w:val="006B3AD7"/>
    <w:rsid w:val="006B4043"/>
    <w:rsid w:val="006B4914"/>
    <w:rsid w:val="006B4B3B"/>
    <w:rsid w:val="006B4B9A"/>
    <w:rsid w:val="006B4F72"/>
    <w:rsid w:val="006B4F92"/>
    <w:rsid w:val="006B57F1"/>
    <w:rsid w:val="006B58A1"/>
    <w:rsid w:val="006B5C1C"/>
    <w:rsid w:val="006B64AF"/>
    <w:rsid w:val="006B64E3"/>
    <w:rsid w:val="006B732A"/>
    <w:rsid w:val="006B7DF1"/>
    <w:rsid w:val="006C011B"/>
    <w:rsid w:val="006C0379"/>
    <w:rsid w:val="006C0409"/>
    <w:rsid w:val="006C071D"/>
    <w:rsid w:val="006C07B8"/>
    <w:rsid w:val="006C0990"/>
    <w:rsid w:val="006C0995"/>
    <w:rsid w:val="006C282A"/>
    <w:rsid w:val="006C2891"/>
    <w:rsid w:val="006C30F2"/>
    <w:rsid w:val="006C31F3"/>
    <w:rsid w:val="006C337C"/>
    <w:rsid w:val="006C3470"/>
    <w:rsid w:val="006C3C31"/>
    <w:rsid w:val="006C3DBE"/>
    <w:rsid w:val="006C4109"/>
    <w:rsid w:val="006C4B8C"/>
    <w:rsid w:val="006C513A"/>
    <w:rsid w:val="006C5632"/>
    <w:rsid w:val="006C5A5A"/>
    <w:rsid w:val="006C5E84"/>
    <w:rsid w:val="006C6710"/>
    <w:rsid w:val="006C6AC7"/>
    <w:rsid w:val="006C6EFC"/>
    <w:rsid w:val="006C72E0"/>
    <w:rsid w:val="006D0294"/>
    <w:rsid w:val="006D08F5"/>
    <w:rsid w:val="006D1154"/>
    <w:rsid w:val="006D1B1C"/>
    <w:rsid w:val="006D1D36"/>
    <w:rsid w:val="006D1D8B"/>
    <w:rsid w:val="006D1F8C"/>
    <w:rsid w:val="006D2F35"/>
    <w:rsid w:val="006D3084"/>
    <w:rsid w:val="006D3FB9"/>
    <w:rsid w:val="006D4843"/>
    <w:rsid w:val="006D4E61"/>
    <w:rsid w:val="006D5098"/>
    <w:rsid w:val="006D51C0"/>
    <w:rsid w:val="006D51D5"/>
    <w:rsid w:val="006D533E"/>
    <w:rsid w:val="006D54DE"/>
    <w:rsid w:val="006D6171"/>
    <w:rsid w:val="006D684E"/>
    <w:rsid w:val="006D748F"/>
    <w:rsid w:val="006D7678"/>
    <w:rsid w:val="006D7ABE"/>
    <w:rsid w:val="006E0275"/>
    <w:rsid w:val="006E117E"/>
    <w:rsid w:val="006E1BC3"/>
    <w:rsid w:val="006E200A"/>
    <w:rsid w:val="006E21A5"/>
    <w:rsid w:val="006E2576"/>
    <w:rsid w:val="006E34E6"/>
    <w:rsid w:val="006E3740"/>
    <w:rsid w:val="006E39F9"/>
    <w:rsid w:val="006E3C85"/>
    <w:rsid w:val="006E3CE7"/>
    <w:rsid w:val="006E3EB8"/>
    <w:rsid w:val="006E3FED"/>
    <w:rsid w:val="006E401C"/>
    <w:rsid w:val="006E4181"/>
    <w:rsid w:val="006E45D1"/>
    <w:rsid w:val="006E4C24"/>
    <w:rsid w:val="006E5173"/>
    <w:rsid w:val="006E5337"/>
    <w:rsid w:val="006E59E5"/>
    <w:rsid w:val="006E5A3D"/>
    <w:rsid w:val="006E5B73"/>
    <w:rsid w:val="006E5CCC"/>
    <w:rsid w:val="006E6750"/>
    <w:rsid w:val="006E6C9C"/>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282"/>
    <w:rsid w:val="006F5441"/>
    <w:rsid w:val="006F55E0"/>
    <w:rsid w:val="006F59B4"/>
    <w:rsid w:val="006F6856"/>
    <w:rsid w:val="006F6E4A"/>
    <w:rsid w:val="006F74B4"/>
    <w:rsid w:val="00700334"/>
    <w:rsid w:val="00700F40"/>
    <w:rsid w:val="0070113F"/>
    <w:rsid w:val="00701B75"/>
    <w:rsid w:val="00702B4E"/>
    <w:rsid w:val="00702E74"/>
    <w:rsid w:val="00703282"/>
    <w:rsid w:val="00703C7A"/>
    <w:rsid w:val="007048EB"/>
    <w:rsid w:val="00704DFD"/>
    <w:rsid w:val="00705C67"/>
    <w:rsid w:val="0070625A"/>
    <w:rsid w:val="007062F5"/>
    <w:rsid w:val="00706587"/>
    <w:rsid w:val="00706854"/>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516"/>
    <w:rsid w:val="00721A2C"/>
    <w:rsid w:val="00721CC6"/>
    <w:rsid w:val="00722534"/>
    <w:rsid w:val="0072280A"/>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BB9"/>
    <w:rsid w:val="00735604"/>
    <w:rsid w:val="007358DB"/>
    <w:rsid w:val="00735ACD"/>
    <w:rsid w:val="00735B4A"/>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835"/>
    <w:rsid w:val="0075372F"/>
    <w:rsid w:val="007540A6"/>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60DF1"/>
    <w:rsid w:val="00760EEE"/>
    <w:rsid w:val="00760F0E"/>
    <w:rsid w:val="007610CF"/>
    <w:rsid w:val="0076189D"/>
    <w:rsid w:val="00761982"/>
    <w:rsid w:val="00761A46"/>
    <w:rsid w:val="00762101"/>
    <w:rsid w:val="0076276A"/>
    <w:rsid w:val="00762A2C"/>
    <w:rsid w:val="00763155"/>
    <w:rsid w:val="00763C30"/>
    <w:rsid w:val="0076409D"/>
    <w:rsid w:val="00764425"/>
    <w:rsid w:val="007645DC"/>
    <w:rsid w:val="00764AA4"/>
    <w:rsid w:val="00764AB4"/>
    <w:rsid w:val="00764CAF"/>
    <w:rsid w:val="00764DFF"/>
    <w:rsid w:val="00764ED1"/>
    <w:rsid w:val="00765056"/>
    <w:rsid w:val="00766488"/>
    <w:rsid w:val="00766865"/>
    <w:rsid w:val="00766FE2"/>
    <w:rsid w:val="00767156"/>
    <w:rsid w:val="0076768C"/>
    <w:rsid w:val="00767C92"/>
    <w:rsid w:val="0077112E"/>
    <w:rsid w:val="0077128C"/>
    <w:rsid w:val="0077185F"/>
    <w:rsid w:val="007721B2"/>
    <w:rsid w:val="00772B27"/>
    <w:rsid w:val="007735BD"/>
    <w:rsid w:val="0077391B"/>
    <w:rsid w:val="007739C1"/>
    <w:rsid w:val="00773BC2"/>
    <w:rsid w:val="007741D5"/>
    <w:rsid w:val="0077479F"/>
    <w:rsid w:val="00774811"/>
    <w:rsid w:val="00774815"/>
    <w:rsid w:val="00774D21"/>
    <w:rsid w:val="0077551C"/>
    <w:rsid w:val="007757A3"/>
    <w:rsid w:val="00775A6F"/>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32F"/>
    <w:rsid w:val="00786E8A"/>
    <w:rsid w:val="007878EF"/>
    <w:rsid w:val="00787974"/>
    <w:rsid w:val="007900A9"/>
    <w:rsid w:val="007900F4"/>
    <w:rsid w:val="007901C2"/>
    <w:rsid w:val="0079070D"/>
    <w:rsid w:val="00790786"/>
    <w:rsid w:val="00790A36"/>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0B8B"/>
    <w:rsid w:val="007A11E3"/>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0E1E"/>
    <w:rsid w:val="007C1935"/>
    <w:rsid w:val="007C1A59"/>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B67"/>
    <w:rsid w:val="007D0832"/>
    <w:rsid w:val="007D16CB"/>
    <w:rsid w:val="007D171E"/>
    <w:rsid w:val="007D1A09"/>
    <w:rsid w:val="007D1BAC"/>
    <w:rsid w:val="007D1C4E"/>
    <w:rsid w:val="007D1E14"/>
    <w:rsid w:val="007D239F"/>
    <w:rsid w:val="007D26D4"/>
    <w:rsid w:val="007D2C8E"/>
    <w:rsid w:val="007D2EE1"/>
    <w:rsid w:val="007D3987"/>
    <w:rsid w:val="007D43DE"/>
    <w:rsid w:val="007D4780"/>
    <w:rsid w:val="007D4929"/>
    <w:rsid w:val="007D49AC"/>
    <w:rsid w:val="007D56C1"/>
    <w:rsid w:val="007D6088"/>
    <w:rsid w:val="007D6AD6"/>
    <w:rsid w:val="007D6EFA"/>
    <w:rsid w:val="007D7079"/>
    <w:rsid w:val="007E019B"/>
    <w:rsid w:val="007E01E1"/>
    <w:rsid w:val="007E0460"/>
    <w:rsid w:val="007E0CBC"/>
    <w:rsid w:val="007E1F2B"/>
    <w:rsid w:val="007E1FE6"/>
    <w:rsid w:val="007E23FA"/>
    <w:rsid w:val="007E2545"/>
    <w:rsid w:val="007E2A50"/>
    <w:rsid w:val="007E2C53"/>
    <w:rsid w:val="007E2CB5"/>
    <w:rsid w:val="007E3015"/>
    <w:rsid w:val="007E3487"/>
    <w:rsid w:val="007E3C5F"/>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788C"/>
    <w:rsid w:val="007F7EA8"/>
    <w:rsid w:val="00800C05"/>
    <w:rsid w:val="00801BEC"/>
    <w:rsid w:val="0080270F"/>
    <w:rsid w:val="0080289E"/>
    <w:rsid w:val="00802CDD"/>
    <w:rsid w:val="00802FC6"/>
    <w:rsid w:val="008032E4"/>
    <w:rsid w:val="00803684"/>
    <w:rsid w:val="008038B9"/>
    <w:rsid w:val="00805139"/>
    <w:rsid w:val="00805BF6"/>
    <w:rsid w:val="00805E11"/>
    <w:rsid w:val="008063F0"/>
    <w:rsid w:val="00806647"/>
    <w:rsid w:val="00806B4B"/>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5AD"/>
    <w:rsid w:val="00825D60"/>
    <w:rsid w:val="00825F93"/>
    <w:rsid w:val="00826B33"/>
    <w:rsid w:val="00826E40"/>
    <w:rsid w:val="008275EE"/>
    <w:rsid w:val="00827D7B"/>
    <w:rsid w:val="00827EE9"/>
    <w:rsid w:val="008301DA"/>
    <w:rsid w:val="008308EA"/>
    <w:rsid w:val="00831046"/>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25B"/>
    <w:rsid w:val="00837443"/>
    <w:rsid w:val="008406FC"/>
    <w:rsid w:val="00841641"/>
    <w:rsid w:val="008423A6"/>
    <w:rsid w:val="00842AEC"/>
    <w:rsid w:val="00842B23"/>
    <w:rsid w:val="00842BFE"/>
    <w:rsid w:val="00843506"/>
    <w:rsid w:val="00843C96"/>
    <w:rsid w:val="00843FA0"/>
    <w:rsid w:val="0084433C"/>
    <w:rsid w:val="00844A0E"/>
    <w:rsid w:val="00844B7F"/>
    <w:rsid w:val="00844DEB"/>
    <w:rsid w:val="00845114"/>
    <w:rsid w:val="008452FB"/>
    <w:rsid w:val="0084541F"/>
    <w:rsid w:val="00845727"/>
    <w:rsid w:val="00845928"/>
    <w:rsid w:val="00845EF4"/>
    <w:rsid w:val="00845FA8"/>
    <w:rsid w:val="008467B8"/>
    <w:rsid w:val="00846DE9"/>
    <w:rsid w:val="0084728B"/>
    <w:rsid w:val="008472A0"/>
    <w:rsid w:val="008473C8"/>
    <w:rsid w:val="008473EB"/>
    <w:rsid w:val="008474DE"/>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F33"/>
    <w:rsid w:val="00856062"/>
    <w:rsid w:val="00856725"/>
    <w:rsid w:val="008569BC"/>
    <w:rsid w:val="00856B21"/>
    <w:rsid w:val="00856E46"/>
    <w:rsid w:val="008576D4"/>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6054"/>
    <w:rsid w:val="008671C0"/>
    <w:rsid w:val="0087109A"/>
    <w:rsid w:val="00872043"/>
    <w:rsid w:val="00872515"/>
    <w:rsid w:val="00872577"/>
    <w:rsid w:val="00873104"/>
    <w:rsid w:val="008735D3"/>
    <w:rsid w:val="00873A47"/>
    <w:rsid w:val="0087409B"/>
    <w:rsid w:val="00874541"/>
    <w:rsid w:val="0087493F"/>
    <w:rsid w:val="00874E79"/>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1672"/>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6D2"/>
    <w:rsid w:val="00887713"/>
    <w:rsid w:val="00887815"/>
    <w:rsid w:val="00887AD5"/>
    <w:rsid w:val="00887F6A"/>
    <w:rsid w:val="00887F9D"/>
    <w:rsid w:val="00890AD7"/>
    <w:rsid w:val="00890F6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7DD"/>
    <w:rsid w:val="008B6C83"/>
    <w:rsid w:val="008B6D72"/>
    <w:rsid w:val="008B6F10"/>
    <w:rsid w:val="008B7240"/>
    <w:rsid w:val="008B725B"/>
    <w:rsid w:val="008C0344"/>
    <w:rsid w:val="008C0AF1"/>
    <w:rsid w:val="008C0CE7"/>
    <w:rsid w:val="008C0FAB"/>
    <w:rsid w:val="008C10D3"/>
    <w:rsid w:val="008C15C3"/>
    <w:rsid w:val="008C1C95"/>
    <w:rsid w:val="008C1CE8"/>
    <w:rsid w:val="008C1F92"/>
    <w:rsid w:val="008C27E8"/>
    <w:rsid w:val="008C2800"/>
    <w:rsid w:val="008C2A31"/>
    <w:rsid w:val="008C2A51"/>
    <w:rsid w:val="008C2DEC"/>
    <w:rsid w:val="008C32D8"/>
    <w:rsid w:val="008C3949"/>
    <w:rsid w:val="008C3AF3"/>
    <w:rsid w:val="008C3CE2"/>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58F4"/>
    <w:rsid w:val="008E6876"/>
    <w:rsid w:val="008E6EDD"/>
    <w:rsid w:val="008E7031"/>
    <w:rsid w:val="008E767B"/>
    <w:rsid w:val="008E7776"/>
    <w:rsid w:val="008E7CDC"/>
    <w:rsid w:val="008F0088"/>
    <w:rsid w:val="008F0229"/>
    <w:rsid w:val="008F05E4"/>
    <w:rsid w:val="008F0B56"/>
    <w:rsid w:val="008F0C4A"/>
    <w:rsid w:val="008F105F"/>
    <w:rsid w:val="008F2112"/>
    <w:rsid w:val="008F376B"/>
    <w:rsid w:val="008F3F8B"/>
    <w:rsid w:val="008F5E26"/>
    <w:rsid w:val="008F65E9"/>
    <w:rsid w:val="008F6E8B"/>
    <w:rsid w:val="008F7010"/>
    <w:rsid w:val="008F77E9"/>
    <w:rsid w:val="008F7BBF"/>
    <w:rsid w:val="008F7E43"/>
    <w:rsid w:val="00900059"/>
    <w:rsid w:val="00900658"/>
    <w:rsid w:val="00900893"/>
    <w:rsid w:val="00901551"/>
    <w:rsid w:val="00901906"/>
    <w:rsid w:val="00901AE0"/>
    <w:rsid w:val="00903038"/>
    <w:rsid w:val="00904AA4"/>
    <w:rsid w:val="0090523F"/>
    <w:rsid w:val="00905352"/>
    <w:rsid w:val="00905552"/>
    <w:rsid w:val="00905737"/>
    <w:rsid w:val="00906524"/>
    <w:rsid w:val="00906A4D"/>
    <w:rsid w:val="00906B31"/>
    <w:rsid w:val="00906F02"/>
    <w:rsid w:val="009103E0"/>
    <w:rsid w:val="00910942"/>
    <w:rsid w:val="00910FCA"/>
    <w:rsid w:val="00911004"/>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30712"/>
    <w:rsid w:val="00930920"/>
    <w:rsid w:val="00931050"/>
    <w:rsid w:val="009314C9"/>
    <w:rsid w:val="00932327"/>
    <w:rsid w:val="009324F7"/>
    <w:rsid w:val="00932672"/>
    <w:rsid w:val="009326DA"/>
    <w:rsid w:val="009328CE"/>
    <w:rsid w:val="00934730"/>
    <w:rsid w:val="009347FF"/>
    <w:rsid w:val="009349C3"/>
    <w:rsid w:val="00934E37"/>
    <w:rsid w:val="0093504B"/>
    <w:rsid w:val="00935421"/>
    <w:rsid w:val="00935791"/>
    <w:rsid w:val="00935AA5"/>
    <w:rsid w:val="00935B1D"/>
    <w:rsid w:val="00936F54"/>
    <w:rsid w:val="00937D0B"/>
    <w:rsid w:val="00937E9C"/>
    <w:rsid w:val="00940011"/>
    <w:rsid w:val="009402C2"/>
    <w:rsid w:val="00940319"/>
    <w:rsid w:val="0094059E"/>
    <w:rsid w:val="00940F7B"/>
    <w:rsid w:val="00941462"/>
    <w:rsid w:val="00941537"/>
    <w:rsid w:val="00941A7F"/>
    <w:rsid w:val="00941F9E"/>
    <w:rsid w:val="009429AA"/>
    <w:rsid w:val="0094360F"/>
    <w:rsid w:val="0094547C"/>
    <w:rsid w:val="00945565"/>
    <w:rsid w:val="009457A6"/>
    <w:rsid w:val="00945B98"/>
    <w:rsid w:val="00945D1C"/>
    <w:rsid w:val="00946AE9"/>
    <w:rsid w:val="009479F6"/>
    <w:rsid w:val="00947A21"/>
    <w:rsid w:val="00947F2C"/>
    <w:rsid w:val="009506E1"/>
    <w:rsid w:val="00950FE5"/>
    <w:rsid w:val="0095139E"/>
    <w:rsid w:val="00951403"/>
    <w:rsid w:val="00951AFF"/>
    <w:rsid w:val="00951BCB"/>
    <w:rsid w:val="009524CF"/>
    <w:rsid w:val="009528D1"/>
    <w:rsid w:val="00952A9D"/>
    <w:rsid w:val="00954B1F"/>
    <w:rsid w:val="009551BD"/>
    <w:rsid w:val="00955613"/>
    <w:rsid w:val="00955617"/>
    <w:rsid w:val="0095566B"/>
    <w:rsid w:val="009557A9"/>
    <w:rsid w:val="00955946"/>
    <w:rsid w:val="00955D88"/>
    <w:rsid w:val="009563D8"/>
    <w:rsid w:val="00956A69"/>
    <w:rsid w:val="00956D0A"/>
    <w:rsid w:val="00957942"/>
    <w:rsid w:val="00957D63"/>
    <w:rsid w:val="009600B3"/>
    <w:rsid w:val="00960E40"/>
    <w:rsid w:val="00961227"/>
    <w:rsid w:val="0096132D"/>
    <w:rsid w:val="00961A0F"/>
    <w:rsid w:val="00962CFA"/>
    <w:rsid w:val="009635E9"/>
    <w:rsid w:val="00963666"/>
    <w:rsid w:val="00963E12"/>
    <w:rsid w:val="0096407B"/>
    <w:rsid w:val="00964394"/>
    <w:rsid w:val="009647C7"/>
    <w:rsid w:val="00964DF8"/>
    <w:rsid w:val="00965576"/>
    <w:rsid w:val="00965BB3"/>
    <w:rsid w:val="00966362"/>
    <w:rsid w:val="00966BD9"/>
    <w:rsid w:val="00967749"/>
    <w:rsid w:val="00967B7E"/>
    <w:rsid w:val="00970908"/>
    <w:rsid w:val="00970D6C"/>
    <w:rsid w:val="00970DF7"/>
    <w:rsid w:val="00970F58"/>
    <w:rsid w:val="00971436"/>
    <w:rsid w:val="0097151C"/>
    <w:rsid w:val="00972D78"/>
    <w:rsid w:val="009731D4"/>
    <w:rsid w:val="009733F5"/>
    <w:rsid w:val="009737ED"/>
    <w:rsid w:val="00973B19"/>
    <w:rsid w:val="00973F86"/>
    <w:rsid w:val="0097413F"/>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C1"/>
    <w:rsid w:val="009835E3"/>
    <w:rsid w:val="00983A0E"/>
    <w:rsid w:val="00983C2E"/>
    <w:rsid w:val="00984B4F"/>
    <w:rsid w:val="0098508B"/>
    <w:rsid w:val="00985FF8"/>
    <w:rsid w:val="00986ABD"/>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36E"/>
    <w:rsid w:val="009A4838"/>
    <w:rsid w:val="009A5A55"/>
    <w:rsid w:val="009A63CB"/>
    <w:rsid w:val="009A6859"/>
    <w:rsid w:val="009A69BC"/>
    <w:rsid w:val="009A7ABA"/>
    <w:rsid w:val="009A7F93"/>
    <w:rsid w:val="009B0580"/>
    <w:rsid w:val="009B0588"/>
    <w:rsid w:val="009B1410"/>
    <w:rsid w:val="009B152C"/>
    <w:rsid w:val="009B1619"/>
    <w:rsid w:val="009B24F0"/>
    <w:rsid w:val="009B2C0A"/>
    <w:rsid w:val="009B323A"/>
    <w:rsid w:val="009B33A3"/>
    <w:rsid w:val="009B39D8"/>
    <w:rsid w:val="009B4552"/>
    <w:rsid w:val="009B468B"/>
    <w:rsid w:val="009B4CAF"/>
    <w:rsid w:val="009B5FFF"/>
    <w:rsid w:val="009B6018"/>
    <w:rsid w:val="009B615B"/>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A1"/>
    <w:rsid w:val="009C32E0"/>
    <w:rsid w:val="009C34BF"/>
    <w:rsid w:val="009C38F5"/>
    <w:rsid w:val="009C4576"/>
    <w:rsid w:val="009C4605"/>
    <w:rsid w:val="009C4801"/>
    <w:rsid w:val="009C499E"/>
    <w:rsid w:val="009C6184"/>
    <w:rsid w:val="009C67F2"/>
    <w:rsid w:val="009C6858"/>
    <w:rsid w:val="009C6FDE"/>
    <w:rsid w:val="009C7377"/>
    <w:rsid w:val="009C78BF"/>
    <w:rsid w:val="009C7EB6"/>
    <w:rsid w:val="009D0110"/>
    <w:rsid w:val="009D15BE"/>
    <w:rsid w:val="009D1867"/>
    <w:rsid w:val="009D1D90"/>
    <w:rsid w:val="009D1E8B"/>
    <w:rsid w:val="009D32C6"/>
    <w:rsid w:val="009D35E5"/>
    <w:rsid w:val="009D3EAE"/>
    <w:rsid w:val="009D48C2"/>
    <w:rsid w:val="009D4A93"/>
    <w:rsid w:val="009D53C3"/>
    <w:rsid w:val="009D56E8"/>
    <w:rsid w:val="009D59E0"/>
    <w:rsid w:val="009D5D0A"/>
    <w:rsid w:val="009D6599"/>
    <w:rsid w:val="009D6D33"/>
    <w:rsid w:val="009D78EA"/>
    <w:rsid w:val="009D7AEF"/>
    <w:rsid w:val="009D7E76"/>
    <w:rsid w:val="009E052D"/>
    <w:rsid w:val="009E08C3"/>
    <w:rsid w:val="009E0B11"/>
    <w:rsid w:val="009E10B7"/>
    <w:rsid w:val="009E13D0"/>
    <w:rsid w:val="009E1B31"/>
    <w:rsid w:val="009E2D3C"/>
    <w:rsid w:val="009E38D9"/>
    <w:rsid w:val="009E3B93"/>
    <w:rsid w:val="009E3E6E"/>
    <w:rsid w:val="009E5522"/>
    <w:rsid w:val="009E56FF"/>
    <w:rsid w:val="009E6AD8"/>
    <w:rsid w:val="009E6B7C"/>
    <w:rsid w:val="009E6CD7"/>
    <w:rsid w:val="009E75D5"/>
    <w:rsid w:val="009F0DE7"/>
    <w:rsid w:val="009F145D"/>
    <w:rsid w:val="009F1C21"/>
    <w:rsid w:val="009F2578"/>
    <w:rsid w:val="009F2F35"/>
    <w:rsid w:val="009F36D7"/>
    <w:rsid w:val="009F5148"/>
    <w:rsid w:val="009F51BD"/>
    <w:rsid w:val="009F5B06"/>
    <w:rsid w:val="009F5BE4"/>
    <w:rsid w:val="009F5FE4"/>
    <w:rsid w:val="009F6119"/>
    <w:rsid w:val="009F6EC0"/>
    <w:rsid w:val="00A002D8"/>
    <w:rsid w:val="00A01126"/>
    <w:rsid w:val="00A01474"/>
    <w:rsid w:val="00A022A5"/>
    <w:rsid w:val="00A02C41"/>
    <w:rsid w:val="00A0354A"/>
    <w:rsid w:val="00A04190"/>
    <w:rsid w:val="00A04BEE"/>
    <w:rsid w:val="00A05CB9"/>
    <w:rsid w:val="00A05DCC"/>
    <w:rsid w:val="00A05F44"/>
    <w:rsid w:val="00A078AA"/>
    <w:rsid w:val="00A10616"/>
    <w:rsid w:val="00A11233"/>
    <w:rsid w:val="00A11377"/>
    <w:rsid w:val="00A11CC0"/>
    <w:rsid w:val="00A12271"/>
    <w:rsid w:val="00A12A1F"/>
    <w:rsid w:val="00A12CED"/>
    <w:rsid w:val="00A12E43"/>
    <w:rsid w:val="00A12E47"/>
    <w:rsid w:val="00A1312A"/>
    <w:rsid w:val="00A138C6"/>
    <w:rsid w:val="00A1424F"/>
    <w:rsid w:val="00A14665"/>
    <w:rsid w:val="00A15705"/>
    <w:rsid w:val="00A15DDD"/>
    <w:rsid w:val="00A16197"/>
    <w:rsid w:val="00A1663F"/>
    <w:rsid w:val="00A16CE4"/>
    <w:rsid w:val="00A178C0"/>
    <w:rsid w:val="00A17AE4"/>
    <w:rsid w:val="00A17E16"/>
    <w:rsid w:val="00A20C66"/>
    <w:rsid w:val="00A20D5F"/>
    <w:rsid w:val="00A21CB3"/>
    <w:rsid w:val="00A22310"/>
    <w:rsid w:val="00A2312B"/>
    <w:rsid w:val="00A2324D"/>
    <w:rsid w:val="00A23C2E"/>
    <w:rsid w:val="00A23DD4"/>
    <w:rsid w:val="00A24A99"/>
    <w:rsid w:val="00A24DB3"/>
    <w:rsid w:val="00A24F43"/>
    <w:rsid w:val="00A25C9E"/>
    <w:rsid w:val="00A26C01"/>
    <w:rsid w:val="00A26C9B"/>
    <w:rsid w:val="00A27165"/>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49F"/>
    <w:rsid w:val="00A33E77"/>
    <w:rsid w:val="00A33FAD"/>
    <w:rsid w:val="00A35020"/>
    <w:rsid w:val="00A35747"/>
    <w:rsid w:val="00A35B58"/>
    <w:rsid w:val="00A360A2"/>
    <w:rsid w:val="00A361CA"/>
    <w:rsid w:val="00A36FA1"/>
    <w:rsid w:val="00A40C09"/>
    <w:rsid w:val="00A40EB4"/>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5272"/>
    <w:rsid w:val="00A4566B"/>
    <w:rsid w:val="00A45B11"/>
    <w:rsid w:val="00A464C6"/>
    <w:rsid w:val="00A46558"/>
    <w:rsid w:val="00A46EC0"/>
    <w:rsid w:val="00A47396"/>
    <w:rsid w:val="00A477F4"/>
    <w:rsid w:val="00A47E89"/>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6A"/>
    <w:rsid w:val="00A555DB"/>
    <w:rsid w:val="00A56810"/>
    <w:rsid w:val="00A56CDD"/>
    <w:rsid w:val="00A576D0"/>
    <w:rsid w:val="00A60062"/>
    <w:rsid w:val="00A60161"/>
    <w:rsid w:val="00A60365"/>
    <w:rsid w:val="00A603BC"/>
    <w:rsid w:val="00A613E5"/>
    <w:rsid w:val="00A615F1"/>
    <w:rsid w:val="00A61B2A"/>
    <w:rsid w:val="00A61D55"/>
    <w:rsid w:val="00A61E3F"/>
    <w:rsid w:val="00A62318"/>
    <w:rsid w:val="00A62B44"/>
    <w:rsid w:val="00A62B76"/>
    <w:rsid w:val="00A62F29"/>
    <w:rsid w:val="00A632CA"/>
    <w:rsid w:val="00A642C0"/>
    <w:rsid w:val="00A645E1"/>
    <w:rsid w:val="00A647C7"/>
    <w:rsid w:val="00A6545D"/>
    <w:rsid w:val="00A65693"/>
    <w:rsid w:val="00A658FF"/>
    <w:rsid w:val="00A65C3F"/>
    <w:rsid w:val="00A65CB6"/>
    <w:rsid w:val="00A674A6"/>
    <w:rsid w:val="00A677A0"/>
    <w:rsid w:val="00A677B5"/>
    <w:rsid w:val="00A70275"/>
    <w:rsid w:val="00A702B5"/>
    <w:rsid w:val="00A7092A"/>
    <w:rsid w:val="00A70935"/>
    <w:rsid w:val="00A71667"/>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2D7B"/>
    <w:rsid w:val="00A83F45"/>
    <w:rsid w:val="00A845A6"/>
    <w:rsid w:val="00A8479A"/>
    <w:rsid w:val="00A84A56"/>
    <w:rsid w:val="00A853FD"/>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925"/>
    <w:rsid w:val="00A92C43"/>
    <w:rsid w:val="00A92DA4"/>
    <w:rsid w:val="00A93096"/>
    <w:rsid w:val="00A93409"/>
    <w:rsid w:val="00A935D6"/>
    <w:rsid w:val="00A9383B"/>
    <w:rsid w:val="00A93A1C"/>
    <w:rsid w:val="00A944D7"/>
    <w:rsid w:val="00A946C9"/>
    <w:rsid w:val="00A95186"/>
    <w:rsid w:val="00A95B3C"/>
    <w:rsid w:val="00A95FEB"/>
    <w:rsid w:val="00A96196"/>
    <w:rsid w:val="00A966C9"/>
    <w:rsid w:val="00A970E5"/>
    <w:rsid w:val="00A975DC"/>
    <w:rsid w:val="00A97C27"/>
    <w:rsid w:val="00AA0139"/>
    <w:rsid w:val="00AA0629"/>
    <w:rsid w:val="00AA07AA"/>
    <w:rsid w:val="00AA0AE7"/>
    <w:rsid w:val="00AA135C"/>
    <w:rsid w:val="00AA1498"/>
    <w:rsid w:val="00AA158B"/>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D66"/>
    <w:rsid w:val="00AA7DB3"/>
    <w:rsid w:val="00AB03A3"/>
    <w:rsid w:val="00AB0C5C"/>
    <w:rsid w:val="00AB1A64"/>
    <w:rsid w:val="00AB23E1"/>
    <w:rsid w:val="00AB3523"/>
    <w:rsid w:val="00AB3EE8"/>
    <w:rsid w:val="00AB40D2"/>
    <w:rsid w:val="00AB43C8"/>
    <w:rsid w:val="00AB49F3"/>
    <w:rsid w:val="00AB56F4"/>
    <w:rsid w:val="00AB599C"/>
    <w:rsid w:val="00AB5DFD"/>
    <w:rsid w:val="00AB5F48"/>
    <w:rsid w:val="00AB7F94"/>
    <w:rsid w:val="00AC0B26"/>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ACD"/>
    <w:rsid w:val="00AD5C89"/>
    <w:rsid w:val="00AD5E69"/>
    <w:rsid w:val="00AD6474"/>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E72"/>
    <w:rsid w:val="00AE44F7"/>
    <w:rsid w:val="00AE587C"/>
    <w:rsid w:val="00AE5A3A"/>
    <w:rsid w:val="00AE5F46"/>
    <w:rsid w:val="00AE6E44"/>
    <w:rsid w:val="00AE7885"/>
    <w:rsid w:val="00AE7D9B"/>
    <w:rsid w:val="00AF0941"/>
    <w:rsid w:val="00AF0B68"/>
    <w:rsid w:val="00AF0B7C"/>
    <w:rsid w:val="00AF1B0C"/>
    <w:rsid w:val="00AF1D00"/>
    <w:rsid w:val="00AF1F10"/>
    <w:rsid w:val="00AF23CF"/>
    <w:rsid w:val="00AF2C60"/>
    <w:rsid w:val="00AF2C80"/>
    <w:rsid w:val="00AF32D4"/>
    <w:rsid w:val="00AF3A82"/>
    <w:rsid w:val="00AF3D53"/>
    <w:rsid w:val="00AF4361"/>
    <w:rsid w:val="00AF47BD"/>
    <w:rsid w:val="00AF66EC"/>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4621"/>
    <w:rsid w:val="00B05160"/>
    <w:rsid w:val="00B05280"/>
    <w:rsid w:val="00B052C4"/>
    <w:rsid w:val="00B05319"/>
    <w:rsid w:val="00B06E0A"/>
    <w:rsid w:val="00B0721B"/>
    <w:rsid w:val="00B07341"/>
    <w:rsid w:val="00B07578"/>
    <w:rsid w:val="00B076ED"/>
    <w:rsid w:val="00B07990"/>
    <w:rsid w:val="00B079EE"/>
    <w:rsid w:val="00B07CAF"/>
    <w:rsid w:val="00B100CA"/>
    <w:rsid w:val="00B104CE"/>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059"/>
    <w:rsid w:val="00B1623B"/>
    <w:rsid w:val="00B16574"/>
    <w:rsid w:val="00B167AA"/>
    <w:rsid w:val="00B1740A"/>
    <w:rsid w:val="00B205C8"/>
    <w:rsid w:val="00B20CAD"/>
    <w:rsid w:val="00B214AC"/>
    <w:rsid w:val="00B2161B"/>
    <w:rsid w:val="00B21B18"/>
    <w:rsid w:val="00B2255B"/>
    <w:rsid w:val="00B22E1C"/>
    <w:rsid w:val="00B22F76"/>
    <w:rsid w:val="00B23321"/>
    <w:rsid w:val="00B23337"/>
    <w:rsid w:val="00B233E1"/>
    <w:rsid w:val="00B23839"/>
    <w:rsid w:val="00B23EB3"/>
    <w:rsid w:val="00B247C6"/>
    <w:rsid w:val="00B24DD5"/>
    <w:rsid w:val="00B2590D"/>
    <w:rsid w:val="00B26344"/>
    <w:rsid w:val="00B264D9"/>
    <w:rsid w:val="00B26B58"/>
    <w:rsid w:val="00B30935"/>
    <w:rsid w:val="00B30BCC"/>
    <w:rsid w:val="00B3183B"/>
    <w:rsid w:val="00B327AF"/>
    <w:rsid w:val="00B328C9"/>
    <w:rsid w:val="00B32AE5"/>
    <w:rsid w:val="00B33BBA"/>
    <w:rsid w:val="00B33C05"/>
    <w:rsid w:val="00B34748"/>
    <w:rsid w:val="00B347FB"/>
    <w:rsid w:val="00B34D6E"/>
    <w:rsid w:val="00B34D9B"/>
    <w:rsid w:val="00B35717"/>
    <w:rsid w:val="00B3680A"/>
    <w:rsid w:val="00B3735E"/>
    <w:rsid w:val="00B3754C"/>
    <w:rsid w:val="00B37992"/>
    <w:rsid w:val="00B409E4"/>
    <w:rsid w:val="00B40CDA"/>
    <w:rsid w:val="00B40FAF"/>
    <w:rsid w:val="00B41262"/>
    <w:rsid w:val="00B416C6"/>
    <w:rsid w:val="00B41E54"/>
    <w:rsid w:val="00B420A5"/>
    <w:rsid w:val="00B4290A"/>
    <w:rsid w:val="00B42B98"/>
    <w:rsid w:val="00B42BBA"/>
    <w:rsid w:val="00B433D1"/>
    <w:rsid w:val="00B4388F"/>
    <w:rsid w:val="00B439BF"/>
    <w:rsid w:val="00B43BD7"/>
    <w:rsid w:val="00B44021"/>
    <w:rsid w:val="00B45230"/>
    <w:rsid w:val="00B458D6"/>
    <w:rsid w:val="00B45AB4"/>
    <w:rsid w:val="00B45CA5"/>
    <w:rsid w:val="00B46979"/>
    <w:rsid w:val="00B46D83"/>
    <w:rsid w:val="00B47489"/>
    <w:rsid w:val="00B502AC"/>
    <w:rsid w:val="00B50DC8"/>
    <w:rsid w:val="00B50FF8"/>
    <w:rsid w:val="00B51272"/>
    <w:rsid w:val="00B51D22"/>
    <w:rsid w:val="00B51D7E"/>
    <w:rsid w:val="00B51F8C"/>
    <w:rsid w:val="00B524C1"/>
    <w:rsid w:val="00B52D50"/>
    <w:rsid w:val="00B5330F"/>
    <w:rsid w:val="00B5400E"/>
    <w:rsid w:val="00B5467D"/>
    <w:rsid w:val="00B5523C"/>
    <w:rsid w:val="00B554A5"/>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4E6C"/>
    <w:rsid w:val="00B6529C"/>
    <w:rsid w:val="00B65332"/>
    <w:rsid w:val="00B6546A"/>
    <w:rsid w:val="00B65CC3"/>
    <w:rsid w:val="00B6643A"/>
    <w:rsid w:val="00B67559"/>
    <w:rsid w:val="00B676BA"/>
    <w:rsid w:val="00B67AEF"/>
    <w:rsid w:val="00B715AC"/>
    <w:rsid w:val="00B7278D"/>
    <w:rsid w:val="00B72980"/>
    <w:rsid w:val="00B73135"/>
    <w:rsid w:val="00B737BE"/>
    <w:rsid w:val="00B73CE8"/>
    <w:rsid w:val="00B74C39"/>
    <w:rsid w:val="00B74FAE"/>
    <w:rsid w:val="00B74FBE"/>
    <w:rsid w:val="00B750D9"/>
    <w:rsid w:val="00B756FD"/>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E4"/>
    <w:rsid w:val="00B8283D"/>
    <w:rsid w:val="00B83409"/>
    <w:rsid w:val="00B834E2"/>
    <w:rsid w:val="00B83958"/>
    <w:rsid w:val="00B83CD3"/>
    <w:rsid w:val="00B83DFD"/>
    <w:rsid w:val="00B84313"/>
    <w:rsid w:val="00B84CCF"/>
    <w:rsid w:val="00B84FF0"/>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1E77"/>
    <w:rsid w:val="00B92E6C"/>
    <w:rsid w:val="00B93120"/>
    <w:rsid w:val="00B93B04"/>
    <w:rsid w:val="00B9463E"/>
    <w:rsid w:val="00B9514C"/>
    <w:rsid w:val="00B9529F"/>
    <w:rsid w:val="00B95904"/>
    <w:rsid w:val="00B96789"/>
    <w:rsid w:val="00B96A14"/>
    <w:rsid w:val="00B96EBF"/>
    <w:rsid w:val="00B97207"/>
    <w:rsid w:val="00B97BE7"/>
    <w:rsid w:val="00BA1AB9"/>
    <w:rsid w:val="00BA21D0"/>
    <w:rsid w:val="00BA2722"/>
    <w:rsid w:val="00BA2A3A"/>
    <w:rsid w:val="00BA3CDD"/>
    <w:rsid w:val="00BA3D43"/>
    <w:rsid w:val="00BA3F4F"/>
    <w:rsid w:val="00BA3FEA"/>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967"/>
    <w:rsid w:val="00BB09C9"/>
    <w:rsid w:val="00BB15BD"/>
    <w:rsid w:val="00BB15E1"/>
    <w:rsid w:val="00BB16AC"/>
    <w:rsid w:val="00BB1D1C"/>
    <w:rsid w:val="00BB213F"/>
    <w:rsid w:val="00BB282D"/>
    <w:rsid w:val="00BB2946"/>
    <w:rsid w:val="00BB2DC7"/>
    <w:rsid w:val="00BB30F7"/>
    <w:rsid w:val="00BB3332"/>
    <w:rsid w:val="00BB3798"/>
    <w:rsid w:val="00BB3A1E"/>
    <w:rsid w:val="00BB3F98"/>
    <w:rsid w:val="00BB56C2"/>
    <w:rsid w:val="00BB582A"/>
    <w:rsid w:val="00BB5C96"/>
    <w:rsid w:val="00BB660D"/>
    <w:rsid w:val="00BB69CF"/>
    <w:rsid w:val="00BB703C"/>
    <w:rsid w:val="00BB7501"/>
    <w:rsid w:val="00BB76C4"/>
    <w:rsid w:val="00BB799B"/>
    <w:rsid w:val="00BC0052"/>
    <w:rsid w:val="00BC0497"/>
    <w:rsid w:val="00BC06CE"/>
    <w:rsid w:val="00BC0BF9"/>
    <w:rsid w:val="00BC0DA1"/>
    <w:rsid w:val="00BC0E49"/>
    <w:rsid w:val="00BC110B"/>
    <w:rsid w:val="00BC1668"/>
    <w:rsid w:val="00BC1826"/>
    <w:rsid w:val="00BC18DA"/>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7E1"/>
    <w:rsid w:val="00BD1D06"/>
    <w:rsid w:val="00BD1DBB"/>
    <w:rsid w:val="00BD2562"/>
    <w:rsid w:val="00BD28FF"/>
    <w:rsid w:val="00BD301D"/>
    <w:rsid w:val="00BD3091"/>
    <w:rsid w:val="00BD37CE"/>
    <w:rsid w:val="00BD3B61"/>
    <w:rsid w:val="00BD46E9"/>
    <w:rsid w:val="00BD4DD3"/>
    <w:rsid w:val="00BD508A"/>
    <w:rsid w:val="00BD5293"/>
    <w:rsid w:val="00BD5BF5"/>
    <w:rsid w:val="00BD790F"/>
    <w:rsid w:val="00BE052C"/>
    <w:rsid w:val="00BE1527"/>
    <w:rsid w:val="00BE22B0"/>
    <w:rsid w:val="00BE2ED3"/>
    <w:rsid w:val="00BE31C9"/>
    <w:rsid w:val="00BE3E90"/>
    <w:rsid w:val="00BE3EDC"/>
    <w:rsid w:val="00BE48D1"/>
    <w:rsid w:val="00BE574C"/>
    <w:rsid w:val="00BE5BBD"/>
    <w:rsid w:val="00BE655C"/>
    <w:rsid w:val="00BE6EC1"/>
    <w:rsid w:val="00BE74E8"/>
    <w:rsid w:val="00BE7E8B"/>
    <w:rsid w:val="00BF066A"/>
    <w:rsid w:val="00BF1282"/>
    <w:rsid w:val="00BF18AC"/>
    <w:rsid w:val="00BF3585"/>
    <w:rsid w:val="00BF35A4"/>
    <w:rsid w:val="00BF3A97"/>
    <w:rsid w:val="00BF4099"/>
    <w:rsid w:val="00BF4E0D"/>
    <w:rsid w:val="00BF4E84"/>
    <w:rsid w:val="00BF5400"/>
    <w:rsid w:val="00BF5654"/>
    <w:rsid w:val="00BF5910"/>
    <w:rsid w:val="00BF5C15"/>
    <w:rsid w:val="00BF5EDD"/>
    <w:rsid w:val="00BF6138"/>
    <w:rsid w:val="00BF6540"/>
    <w:rsid w:val="00BF675A"/>
    <w:rsid w:val="00BF6947"/>
    <w:rsid w:val="00BF69BE"/>
    <w:rsid w:val="00C003A3"/>
    <w:rsid w:val="00C00781"/>
    <w:rsid w:val="00C00C49"/>
    <w:rsid w:val="00C00ECA"/>
    <w:rsid w:val="00C012F7"/>
    <w:rsid w:val="00C013F3"/>
    <w:rsid w:val="00C02A57"/>
    <w:rsid w:val="00C02AE9"/>
    <w:rsid w:val="00C041DD"/>
    <w:rsid w:val="00C0430C"/>
    <w:rsid w:val="00C0482E"/>
    <w:rsid w:val="00C061AD"/>
    <w:rsid w:val="00C063C6"/>
    <w:rsid w:val="00C067C5"/>
    <w:rsid w:val="00C06B41"/>
    <w:rsid w:val="00C10B22"/>
    <w:rsid w:val="00C1120F"/>
    <w:rsid w:val="00C114A7"/>
    <w:rsid w:val="00C117A0"/>
    <w:rsid w:val="00C11AF5"/>
    <w:rsid w:val="00C1210C"/>
    <w:rsid w:val="00C123D4"/>
    <w:rsid w:val="00C12521"/>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17BE7"/>
    <w:rsid w:val="00C201F9"/>
    <w:rsid w:val="00C20A0C"/>
    <w:rsid w:val="00C20E0A"/>
    <w:rsid w:val="00C21DB7"/>
    <w:rsid w:val="00C223D8"/>
    <w:rsid w:val="00C226F4"/>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E2D"/>
    <w:rsid w:val="00C26F40"/>
    <w:rsid w:val="00C273EC"/>
    <w:rsid w:val="00C277C5"/>
    <w:rsid w:val="00C27FF7"/>
    <w:rsid w:val="00C3092C"/>
    <w:rsid w:val="00C30A1B"/>
    <w:rsid w:val="00C30E2E"/>
    <w:rsid w:val="00C3105C"/>
    <w:rsid w:val="00C31CED"/>
    <w:rsid w:val="00C31DA6"/>
    <w:rsid w:val="00C31FB1"/>
    <w:rsid w:val="00C326B3"/>
    <w:rsid w:val="00C32F40"/>
    <w:rsid w:val="00C33130"/>
    <w:rsid w:val="00C3392F"/>
    <w:rsid w:val="00C33FB4"/>
    <w:rsid w:val="00C34178"/>
    <w:rsid w:val="00C34B2A"/>
    <w:rsid w:val="00C35056"/>
    <w:rsid w:val="00C3589F"/>
    <w:rsid w:val="00C35E64"/>
    <w:rsid w:val="00C36410"/>
    <w:rsid w:val="00C36660"/>
    <w:rsid w:val="00C36F87"/>
    <w:rsid w:val="00C371D2"/>
    <w:rsid w:val="00C37710"/>
    <w:rsid w:val="00C37B56"/>
    <w:rsid w:val="00C40DFC"/>
    <w:rsid w:val="00C4126C"/>
    <w:rsid w:val="00C413EE"/>
    <w:rsid w:val="00C41705"/>
    <w:rsid w:val="00C432A3"/>
    <w:rsid w:val="00C43453"/>
    <w:rsid w:val="00C43A4A"/>
    <w:rsid w:val="00C44865"/>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3E4"/>
    <w:rsid w:val="00C5675E"/>
    <w:rsid w:val="00C60B82"/>
    <w:rsid w:val="00C60C8E"/>
    <w:rsid w:val="00C612E1"/>
    <w:rsid w:val="00C6141F"/>
    <w:rsid w:val="00C616D6"/>
    <w:rsid w:val="00C61C28"/>
    <w:rsid w:val="00C61CF1"/>
    <w:rsid w:val="00C61E42"/>
    <w:rsid w:val="00C61E74"/>
    <w:rsid w:val="00C62401"/>
    <w:rsid w:val="00C62542"/>
    <w:rsid w:val="00C62754"/>
    <w:rsid w:val="00C63022"/>
    <w:rsid w:val="00C6450D"/>
    <w:rsid w:val="00C64556"/>
    <w:rsid w:val="00C64A66"/>
    <w:rsid w:val="00C655BF"/>
    <w:rsid w:val="00C6591B"/>
    <w:rsid w:val="00C65C0F"/>
    <w:rsid w:val="00C66134"/>
    <w:rsid w:val="00C6613F"/>
    <w:rsid w:val="00C66780"/>
    <w:rsid w:val="00C66E36"/>
    <w:rsid w:val="00C676C9"/>
    <w:rsid w:val="00C67C6A"/>
    <w:rsid w:val="00C70320"/>
    <w:rsid w:val="00C7066A"/>
    <w:rsid w:val="00C706EA"/>
    <w:rsid w:val="00C70761"/>
    <w:rsid w:val="00C70EDB"/>
    <w:rsid w:val="00C716FC"/>
    <w:rsid w:val="00C72389"/>
    <w:rsid w:val="00C723B4"/>
    <w:rsid w:val="00C7259F"/>
    <w:rsid w:val="00C72941"/>
    <w:rsid w:val="00C73407"/>
    <w:rsid w:val="00C734D1"/>
    <w:rsid w:val="00C73695"/>
    <w:rsid w:val="00C73DCE"/>
    <w:rsid w:val="00C747ED"/>
    <w:rsid w:val="00C74FEB"/>
    <w:rsid w:val="00C75218"/>
    <w:rsid w:val="00C75712"/>
    <w:rsid w:val="00C760EB"/>
    <w:rsid w:val="00C772F9"/>
    <w:rsid w:val="00C77CE8"/>
    <w:rsid w:val="00C80047"/>
    <w:rsid w:val="00C80484"/>
    <w:rsid w:val="00C804FD"/>
    <w:rsid w:val="00C81299"/>
    <w:rsid w:val="00C816B4"/>
    <w:rsid w:val="00C81C3D"/>
    <w:rsid w:val="00C81F4F"/>
    <w:rsid w:val="00C8237A"/>
    <w:rsid w:val="00C82E5C"/>
    <w:rsid w:val="00C83019"/>
    <w:rsid w:val="00C838BF"/>
    <w:rsid w:val="00C83B07"/>
    <w:rsid w:val="00C8458B"/>
    <w:rsid w:val="00C85A8E"/>
    <w:rsid w:val="00C86A92"/>
    <w:rsid w:val="00C870C6"/>
    <w:rsid w:val="00C875DD"/>
    <w:rsid w:val="00C904E9"/>
    <w:rsid w:val="00C90B47"/>
    <w:rsid w:val="00C9150C"/>
    <w:rsid w:val="00C91FFC"/>
    <w:rsid w:val="00C92AE6"/>
    <w:rsid w:val="00C93182"/>
    <w:rsid w:val="00C93613"/>
    <w:rsid w:val="00C93BF1"/>
    <w:rsid w:val="00C93C08"/>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85D"/>
    <w:rsid w:val="00CA1CF9"/>
    <w:rsid w:val="00CA1E2A"/>
    <w:rsid w:val="00CA1ED4"/>
    <w:rsid w:val="00CA22E0"/>
    <w:rsid w:val="00CA2504"/>
    <w:rsid w:val="00CA2540"/>
    <w:rsid w:val="00CA285C"/>
    <w:rsid w:val="00CA2C62"/>
    <w:rsid w:val="00CA31B9"/>
    <w:rsid w:val="00CA32A3"/>
    <w:rsid w:val="00CA3ED3"/>
    <w:rsid w:val="00CA42F6"/>
    <w:rsid w:val="00CA4D52"/>
    <w:rsid w:val="00CA5070"/>
    <w:rsid w:val="00CA536F"/>
    <w:rsid w:val="00CA633A"/>
    <w:rsid w:val="00CA7DEE"/>
    <w:rsid w:val="00CB08CA"/>
    <w:rsid w:val="00CB0CA0"/>
    <w:rsid w:val="00CB0DF8"/>
    <w:rsid w:val="00CB11CF"/>
    <w:rsid w:val="00CB1353"/>
    <w:rsid w:val="00CB1A83"/>
    <w:rsid w:val="00CB2A64"/>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287C"/>
    <w:rsid w:val="00CC343D"/>
    <w:rsid w:val="00CC46D9"/>
    <w:rsid w:val="00CC4778"/>
    <w:rsid w:val="00CC4CF1"/>
    <w:rsid w:val="00CC4D0A"/>
    <w:rsid w:val="00CC4D64"/>
    <w:rsid w:val="00CC503D"/>
    <w:rsid w:val="00CC51F5"/>
    <w:rsid w:val="00CC5649"/>
    <w:rsid w:val="00CC5DF5"/>
    <w:rsid w:val="00CC62DB"/>
    <w:rsid w:val="00CC67C4"/>
    <w:rsid w:val="00CC6F1B"/>
    <w:rsid w:val="00CC7E74"/>
    <w:rsid w:val="00CD0324"/>
    <w:rsid w:val="00CD034E"/>
    <w:rsid w:val="00CD0AA6"/>
    <w:rsid w:val="00CD0E83"/>
    <w:rsid w:val="00CD1126"/>
    <w:rsid w:val="00CD153B"/>
    <w:rsid w:val="00CD178D"/>
    <w:rsid w:val="00CD1EC5"/>
    <w:rsid w:val="00CD253F"/>
    <w:rsid w:val="00CD2544"/>
    <w:rsid w:val="00CD278C"/>
    <w:rsid w:val="00CD27DA"/>
    <w:rsid w:val="00CD28A5"/>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9BC"/>
    <w:rsid w:val="00CE1AB8"/>
    <w:rsid w:val="00CE1F14"/>
    <w:rsid w:val="00CE2B36"/>
    <w:rsid w:val="00CE3903"/>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51EE"/>
    <w:rsid w:val="00CF5213"/>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1C23"/>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233F"/>
    <w:rsid w:val="00D123AA"/>
    <w:rsid w:val="00D13019"/>
    <w:rsid w:val="00D13353"/>
    <w:rsid w:val="00D1372E"/>
    <w:rsid w:val="00D1374D"/>
    <w:rsid w:val="00D15334"/>
    <w:rsid w:val="00D15541"/>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E80"/>
    <w:rsid w:val="00D23226"/>
    <w:rsid w:val="00D23DD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CC7"/>
    <w:rsid w:val="00D32633"/>
    <w:rsid w:val="00D32754"/>
    <w:rsid w:val="00D32C7C"/>
    <w:rsid w:val="00D32CAB"/>
    <w:rsid w:val="00D32DD5"/>
    <w:rsid w:val="00D338F9"/>
    <w:rsid w:val="00D34AD6"/>
    <w:rsid w:val="00D35B08"/>
    <w:rsid w:val="00D35E19"/>
    <w:rsid w:val="00D3640A"/>
    <w:rsid w:val="00D36A43"/>
    <w:rsid w:val="00D36C41"/>
    <w:rsid w:val="00D36F7F"/>
    <w:rsid w:val="00D37358"/>
    <w:rsid w:val="00D375B0"/>
    <w:rsid w:val="00D37F20"/>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615"/>
    <w:rsid w:val="00D437FE"/>
    <w:rsid w:val="00D43E13"/>
    <w:rsid w:val="00D453E3"/>
    <w:rsid w:val="00D4574D"/>
    <w:rsid w:val="00D45A12"/>
    <w:rsid w:val="00D45DAE"/>
    <w:rsid w:val="00D46233"/>
    <w:rsid w:val="00D4684B"/>
    <w:rsid w:val="00D46914"/>
    <w:rsid w:val="00D46C2C"/>
    <w:rsid w:val="00D470F9"/>
    <w:rsid w:val="00D47B87"/>
    <w:rsid w:val="00D50091"/>
    <w:rsid w:val="00D504D0"/>
    <w:rsid w:val="00D51B48"/>
    <w:rsid w:val="00D51D9F"/>
    <w:rsid w:val="00D520C1"/>
    <w:rsid w:val="00D521DD"/>
    <w:rsid w:val="00D523DA"/>
    <w:rsid w:val="00D5281F"/>
    <w:rsid w:val="00D52A2A"/>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A16"/>
    <w:rsid w:val="00D64091"/>
    <w:rsid w:val="00D644CE"/>
    <w:rsid w:val="00D6474B"/>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703AC"/>
    <w:rsid w:val="00D7053B"/>
    <w:rsid w:val="00D7059A"/>
    <w:rsid w:val="00D70F8F"/>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B00"/>
    <w:rsid w:val="00D76D74"/>
    <w:rsid w:val="00D76FEF"/>
    <w:rsid w:val="00D7717A"/>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B05"/>
    <w:rsid w:val="00D8660F"/>
    <w:rsid w:val="00D8665C"/>
    <w:rsid w:val="00D86B85"/>
    <w:rsid w:val="00D878D0"/>
    <w:rsid w:val="00D87A07"/>
    <w:rsid w:val="00D87F43"/>
    <w:rsid w:val="00D90599"/>
    <w:rsid w:val="00D90EFE"/>
    <w:rsid w:val="00D91054"/>
    <w:rsid w:val="00D915F8"/>
    <w:rsid w:val="00D91664"/>
    <w:rsid w:val="00D91B4D"/>
    <w:rsid w:val="00D91FF1"/>
    <w:rsid w:val="00D9302C"/>
    <w:rsid w:val="00D9372C"/>
    <w:rsid w:val="00D937BC"/>
    <w:rsid w:val="00D93E0A"/>
    <w:rsid w:val="00D93F22"/>
    <w:rsid w:val="00D952F3"/>
    <w:rsid w:val="00D9565E"/>
    <w:rsid w:val="00D95A6D"/>
    <w:rsid w:val="00D95B3B"/>
    <w:rsid w:val="00D95E75"/>
    <w:rsid w:val="00D96F4B"/>
    <w:rsid w:val="00D97ADF"/>
    <w:rsid w:val="00D97C58"/>
    <w:rsid w:val="00D97DD8"/>
    <w:rsid w:val="00D97E10"/>
    <w:rsid w:val="00DA011B"/>
    <w:rsid w:val="00DA069E"/>
    <w:rsid w:val="00DA1A7E"/>
    <w:rsid w:val="00DA205D"/>
    <w:rsid w:val="00DA263E"/>
    <w:rsid w:val="00DA2C1A"/>
    <w:rsid w:val="00DA2D12"/>
    <w:rsid w:val="00DA2D79"/>
    <w:rsid w:val="00DA3151"/>
    <w:rsid w:val="00DA38C5"/>
    <w:rsid w:val="00DA40DB"/>
    <w:rsid w:val="00DA49E3"/>
    <w:rsid w:val="00DA4C85"/>
    <w:rsid w:val="00DA600C"/>
    <w:rsid w:val="00DA61C8"/>
    <w:rsid w:val="00DA6502"/>
    <w:rsid w:val="00DA663D"/>
    <w:rsid w:val="00DA6D9E"/>
    <w:rsid w:val="00DA7148"/>
    <w:rsid w:val="00DA71D6"/>
    <w:rsid w:val="00DA7B31"/>
    <w:rsid w:val="00DB0A73"/>
    <w:rsid w:val="00DB0D42"/>
    <w:rsid w:val="00DB1C1F"/>
    <w:rsid w:val="00DB2295"/>
    <w:rsid w:val="00DB3387"/>
    <w:rsid w:val="00DB38E5"/>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46"/>
    <w:rsid w:val="00DC4AC3"/>
    <w:rsid w:val="00DC5746"/>
    <w:rsid w:val="00DC57C8"/>
    <w:rsid w:val="00DC5CB4"/>
    <w:rsid w:val="00DC5E93"/>
    <w:rsid w:val="00DC61EE"/>
    <w:rsid w:val="00DC62FE"/>
    <w:rsid w:val="00DC75D2"/>
    <w:rsid w:val="00DC75EF"/>
    <w:rsid w:val="00DD04E3"/>
    <w:rsid w:val="00DD0BE7"/>
    <w:rsid w:val="00DD0C0A"/>
    <w:rsid w:val="00DD14A6"/>
    <w:rsid w:val="00DD1A8C"/>
    <w:rsid w:val="00DD23A7"/>
    <w:rsid w:val="00DD27BC"/>
    <w:rsid w:val="00DD2803"/>
    <w:rsid w:val="00DD2A4A"/>
    <w:rsid w:val="00DD2BD6"/>
    <w:rsid w:val="00DD2D58"/>
    <w:rsid w:val="00DD2FB3"/>
    <w:rsid w:val="00DD3E28"/>
    <w:rsid w:val="00DD4308"/>
    <w:rsid w:val="00DD4AAB"/>
    <w:rsid w:val="00DD4C4A"/>
    <w:rsid w:val="00DD6141"/>
    <w:rsid w:val="00DD61CF"/>
    <w:rsid w:val="00DD68A6"/>
    <w:rsid w:val="00DD6BD0"/>
    <w:rsid w:val="00DD7410"/>
    <w:rsid w:val="00DD743A"/>
    <w:rsid w:val="00DD77DD"/>
    <w:rsid w:val="00DE0825"/>
    <w:rsid w:val="00DE0CB0"/>
    <w:rsid w:val="00DE103D"/>
    <w:rsid w:val="00DE1479"/>
    <w:rsid w:val="00DE19B4"/>
    <w:rsid w:val="00DE19B5"/>
    <w:rsid w:val="00DE1AEB"/>
    <w:rsid w:val="00DE218C"/>
    <w:rsid w:val="00DE28B8"/>
    <w:rsid w:val="00DE28E0"/>
    <w:rsid w:val="00DE3071"/>
    <w:rsid w:val="00DE3912"/>
    <w:rsid w:val="00DE39DA"/>
    <w:rsid w:val="00DE3BDE"/>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15C"/>
    <w:rsid w:val="00DF035D"/>
    <w:rsid w:val="00DF0689"/>
    <w:rsid w:val="00DF0741"/>
    <w:rsid w:val="00DF0823"/>
    <w:rsid w:val="00DF08A2"/>
    <w:rsid w:val="00DF1582"/>
    <w:rsid w:val="00DF25ED"/>
    <w:rsid w:val="00DF26D7"/>
    <w:rsid w:val="00DF32EA"/>
    <w:rsid w:val="00DF335D"/>
    <w:rsid w:val="00DF37B4"/>
    <w:rsid w:val="00DF3B17"/>
    <w:rsid w:val="00DF440D"/>
    <w:rsid w:val="00DF4911"/>
    <w:rsid w:val="00DF4A85"/>
    <w:rsid w:val="00DF4D5C"/>
    <w:rsid w:val="00DF5B52"/>
    <w:rsid w:val="00DF5B71"/>
    <w:rsid w:val="00DF5BF7"/>
    <w:rsid w:val="00DF5E24"/>
    <w:rsid w:val="00DF5EB8"/>
    <w:rsid w:val="00DF6365"/>
    <w:rsid w:val="00DF7448"/>
    <w:rsid w:val="00E00742"/>
    <w:rsid w:val="00E00B2E"/>
    <w:rsid w:val="00E011C4"/>
    <w:rsid w:val="00E01378"/>
    <w:rsid w:val="00E015D3"/>
    <w:rsid w:val="00E01CD2"/>
    <w:rsid w:val="00E0208B"/>
    <w:rsid w:val="00E02488"/>
    <w:rsid w:val="00E02F20"/>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D17"/>
    <w:rsid w:val="00E15395"/>
    <w:rsid w:val="00E15BAF"/>
    <w:rsid w:val="00E15F9D"/>
    <w:rsid w:val="00E166B8"/>
    <w:rsid w:val="00E17165"/>
    <w:rsid w:val="00E2088D"/>
    <w:rsid w:val="00E20DB6"/>
    <w:rsid w:val="00E211DD"/>
    <w:rsid w:val="00E21764"/>
    <w:rsid w:val="00E21C81"/>
    <w:rsid w:val="00E22094"/>
    <w:rsid w:val="00E2334D"/>
    <w:rsid w:val="00E233E1"/>
    <w:rsid w:val="00E246E8"/>
    <w:rsid w:val="00E24FEA"/>
    <w:rsid w:val="00E25071"/>
    <w:rsid w:val="00E2564A"/>
    <w:rsid w:val="00E25C47"/>
    <w:rsid w:val="00E25C51"/>
    <w:rsid w:val="00E25EB0"/>
    <w:rsid w:val="00E26A68"/>
    <w:rsid w:val="00E26CCE"/>
    <w:rsid w:val="00E26DE0"/>
    <w:rsid w:val="00E27DBA"/>
    <w:rsid w:val="00E310E0"/>
    <w:rsid w:val="00E3112D"/>
    <w:rsid w:val="00E319D5"/>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6E8"/>
    <w:rsid w:val="00E43741"/>
    <w:rsid w:val="00E439C1"/>
    <w:rsid w:val="00E43EE9"/>
    <w:rsid w:val="00E45DB7"/>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BB3"/>
    <w:rsid w:val="00E62ABC"/>
    <w:rsid w:val="00E62D83"/>
    <w:rsid w:val="00E630F9"/>
    <w:rsid w:val="00E6365D"/>
    <w:rsid w:val="00E6371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1034"/>
    <w:rsid w:val="00E71969"/>
    <w:rsid w:val="00E72386"/>
    <w:rsid w:val="00E727C7"/>
    <w:rsid w:val="00E74150"/>
    <w:rsid w:val="00E74163"/>
    <w:rsid w:val="00E74959"/>
    <w:rsid w:val="00E74DB3"/>
    <w:rsid w:val="00E75724"/>
    <w:rsid w:val="00E75F19"/>
    <w:rsid w:val="00E76713"/>
    <w:rsid w:val="00E77DFC"/>
    <w:rsid w:val="00E77FA5"/>
    <w:rsid w:val="00E8003F"/>
    <w:rsid w:val="00E80152"/>
    <w:rsid w:val="00E80A60"/>
    <w:rsid w:val="00E80FF3"/>
    <w:rsid w:val="00E810AF"/>
    <w:rsid w:val="00E81831"/>
    <w:rsid w:val="00E8191E"/>
    <w:rsid w:val="00E81E19"/>
    <w:rsid w:val="00E81FAF"/>
    <w:rsid w:val="00E82637"/>
    <w:rsid w:val="00E82962"/>
    <w:rsid w:val="00E82DC4"/>
    <w:rsid w:val="00E8313B"/>
    <w:rsid w:val="00E833A8"/>
    <w:rsid w:val="00E83D1C"/>
    <w:rsid w:val="00E843F8"/>
    <w:rsid w:val="00E84492"/>
    <w:rsid w:val="00E84873"/>
    <w:rsid w:val="00E848F9"/>
    <w:rsid w:val="00E84E8B"/>
    <w:rsid w:val="00E84E9D"/>
    <w:rsid w:val="00E851B0"/>
    <w:rsid w:val="00E87CD9"/>
    <w:rsid w:val="00E9050E"/>
    <w:rsid w:val="00E90F40"/>
    <w:rsid w:val="00E91126"/>
    <w:rsid w:val="00E92230"/>
    <w:rsid w:val="00E92540"/>
    <w:rsid w:val="00E92820"/>
    <w:rsid w:val="00E9295C"/>
    <w:rsid w:val="00E934D4"/>
    <w:rsid w:val="00E938DE"/>
    <w:rsid w:val="00E93AD7"/>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A77DE"/>
    <w:rsid w:val="00EA7BBB"/>
    <w:rsid w:val="00EB0A62"/>
    <w:rsid w:val="00EB0D3F"/>
    <w:rsid w:val="00EB0DFA"/>
    <w:rsid w:val="00EB2478"/>
    <w:rsid w:val="00EB3356"/>
    <w:rsid w:val="00EB3A51"/>
    <w:rsid w:val="00EB46F3"/>
    <w:rsid w:val="00EB4964"/>
    <w:rsid w:val="00EB4E35"/>
    <w:rsid w:val="00EB581B"/>
    <w:rsid w:val="00EB5C58"/>
    <w:rsid w:val="00EB5D9C"/>
    <w:rsid w:val="00EB6161"/>
    <w:rsid w:val="00EB6322"/>
    <w:rsid w:val="00EB71E8"/>
    <w:rsid w:val="00EC0247"/>
    <w:rsid w:val="00EC04B6"/>
    <w:rsid w:val="00EC084F"/>
    <w:rsid w:val="00EC0F62"/>
    <w:rsid w:val="00EC21FF"/>
    <w:rsid w:val="00EC2D99"/>
    <w:rsid w:val="00EC34B0"/>
    <w:rsid w:val="00EC36B3"/>
    <w:rsid w:val="00EC3846"/>
    <w:rsid w:val="00EC39A5"/>
    <w:rsid w:val="00EC4008"/>
    <w:rsid w:val="00EC4883"/>
    <w:rsid w:val="00EC4CC1"/>
    <w:rsid w:val="00EC535E"/>
    <w:rsid w:val="00EC5D51"/>
    <w:rsid w:val="00EC654E"/>
    <w:rsid w:val="00EC71AE"/>
    <w:rsid w:val="00EC7278"/>
    <w:rsid w:val="00EC7282"/>
    <w:rsid w:val="00EC7774"/>
    <w:rsid w:val="00EC78A2"/>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20DD"/>
    <w:rsid w:val="00EE27D2"/>
    <w:rsid w:val="00EE2A51"/>
    <w:rsid w:val="00EE311B"/>
    <w:rsid w:val="00EE3EF9"/>
    <w:rsid w:val="00EE4014"/>
    <w:rsid w:val="00EE4B73"/>
    <w:rsid w:val="00EE4D3C"/>
    <w:rsid w:val="00EE4D7C"/>
    <w:rsid w:val="00EE4DF6"/>
    <w:rsid w:val="00EE54A5"/>
    <w:rsid w:val="00EE586C"/>
    <w:rsid w:val="00EE5C3C"/>
    <w:rsid w:val="00EF0438"/>
    <w:rsid w:val="00EF0653"/>
    <w:rsid w:val="00EF06C6"/>
    <w:rsid w:val="00EF164F"/>
    <w:rsid w:val="00EF1D4E"/>
    <w:rsid w:val="00EF2357"/>
    <w:rsid w:val="00EF2682"/>
    <w:rsid w:val="00EF27A6"/>
    <w:rsid w:val="00EF2C47"/>
    <w:rsid w:val="00EF31E3"/>
    <w:rsid w:val="00EF4161"/>
    <w:rsid w:val="00EF474D"/>
    <w:rsid w:val="00EF47B1"/>
    <w:rsid w:val="00EF4936"/>
    <w:rsid w:val="00EF4F61"/>
    <w:rsid w:val="00EF5193"/>
    <w:rsid w:val="00EF58FA"/>
    <w:rsid w:val="00EF5D26"/>
    <w:rsid w:val="00EF5DF9"/>
    <w:rsid w:val="00EF5F53"/>
    <w:rsid w:val="00EF705B"/>
    <w:rsid w:val="00EF7116"/>
    <w:rsid w:val="00EF7819"/>
    <w:rsid w:val="00F00380"/>
    <w:rsid w:val="00F00604"/>
    <w:rsid w:val="00F00CA2"/>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C38"/>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1E3"/>
    <w:rsid w:val="00F125A2"/>
    <w:rsid w:val="00F12C7A"/>
    <w:rsid w:val="00F12EFB"/>
    <w:rsid w:val="00F134DD"/>
    <w:rsid w:val="00F13801"/>
    <w:rsid w:val="00F1446F"/>
    <w:rsid w:val="00F14F9D"/>
    <w:rsid w:val="00F158CC"/>
    <w:rsid w:val="00F158F7"/>
    <w:rsid w:val="00F16112"/>
    <w:rsid w:val="00F16717"/>
    <w:rsid w:val="00F169ED"/>
    <w:rsid w:val="00F16E67"/>
    <w:rsid w:val="00F16E7F"/>
    <w:rsid w:val="00F170CB"/>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9BB"/>
    <w:rsid w:val="00F25C4F"/>
    <w:rsid w:val="00F25DA7"/>
    <w:rsid w:val="00F263DF"/>
    <w:rsid w:val="00F2686E"/>
    <w:rsid w:val="00F27B9E"/>
    <w:rsid w:val="00F27D00"/>
    <w:rsid w:val="00F27D36"/>
    <w:rsid w:val="00F27E06"/>
    <w:rsid w:val="00F3058B"/>
    <w:rsid w:val="00F30757"/>
    <w:rsid w:val="00F31DB4"/>
    <w:rsid w:val="00F31E5E"/>
    <w:rsid w:val="00F32392"/>
    <w:rsid w:val="00F32490"/>
    <w:rsid w:val="00F329F8"/>
    <w:rsid w:val="00F32F6F"/>
    <w:rsid w:val="00F33049"/>
    <w:rsid w:val="00F33077"/>
    <w:rsid w:val="00F35240"/>
    <w:rsid w:val="00F3649C"/>
    <w:rsid w:val="00F368B5"/>
    <w:rsid w:val="00F36D81"/>
    <w:rsid w:val="00F376A6"/>
    <w:rsid w:val="00F40571"/>
    <w:rsid w:val="00F40774"/>
    <w:rsid w:val="00F4078B"/>
    <w:rsid w:val="00F40D71"/>
    <w:rsid w:val="00F42577"/>
    <w:rsid w:val="00F4292B"/>
    <w:rsid w:val="00F42C64"/>
    <w:rsid w:val="00F43596"/>
    <w:rsid w:val="00F43AD3"/>
    <w:rsid w:val="00F43E04"/>
    <w:rsid w:val="00F44F18"/>
    <w:rsid w:val="00F45193"/>
    <w:rsid w:val="00F4586F"/>
    <w:rsid w:val="00F45BCD"/>
    <w:rsid w:val="00F45F17"/>
    <w:rsid w:val="00F462D1"/>
    <w:rsid w:val="00F46BF9"/>
    <w:rsid w:val="00F4705C"/>
    <w:rsid w:val="00F47D52"/>
    <w:rsid w:val="00F50C70"/>
    <w:rsid w:val="00F521D6"/>
    <w:rsid w:val="00F522E1"/>
    <w:rsid w:val="00F52A90"/>
    <w:rsid w:val="00F52B2F"/>
    <w:rsid w:val="00F53787"/>
    <w:rsid w:val="00F542AD"/>
    <w:rsid w:val="00F54D54"/>
    <w:rsid w:val="00F5523C"/>
    <w:rsid w:val="00F55420"/>
    <w:rsid w:val="00F55704"/>
    <w:rsid w:val="00F55CF4"/>
    <w:rsid w:val="00F55DFD"/>
    <w:rsid w:val="00F55FB6"/>
    <w:rsid w:val="00F5620F"/>
    <w:rsid w:val="00F56E31"/>
    <w:rsid w:val="00F5788F"/>
    <w:rsid w:val="00F57E71"/>
    <w:rsid w:val="00F6034B"/>
    <w:rsid w:val="00F60370"/>
    <w:rsid w:val="00F6076E"/>
    <w:rsid w:val="00F609BE"/>
    <w:rsid w:val="00F61050"/>
    <w:rsid w:val="00F6144A"/>
    <w:rsid w:val="00F615D5"/>
    <w:rsid w:val="00F61A75"/>
    <w:rsid w:val="00F61CFE"/>
    <w:rsid w:val="00F61E53"/>
    <w:rsid w:val="00F62019"/>
    <w:rsid w:val="00F6204E"/>
    <w:rsid w:val="00F62823"/>
    <w:rsid w:val="00F6288D"/>
    <w:rsid w:val="00F64167"/>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B7F"/>
    <w:rsid w:val="00F67F72"/>
    <w:rsid w:val="00F700DB"/>
    <w:rsid w:val="00F70901"/>
    <w:rsid w:val="00F70A24"/>
    <w:rsid w:val="00F7117A"/>
    <w:rsid w:val="00F71573"/>
    <w:rsid w:val="00F72465"/>
    <w:rsid w:val="00F726BE"/>
    <w:rsid w:val="00F7298B"/>
    <w:rsid w:val="00F72ED3"/>
    <w:rsid w:val="00F7306A"/>
    <w:rsid w:val="00F73B2F"/>
    <w:rsid w:val="00F73E31"/>
    <w:rsid w:val="00F74D54"/>
    <w:rsid w:val="00F74DE9"/>
    <w:rsid w:val="00F74F3B"/>
    <w:rsid w:val="00F751D8"/>
    <w:rsid w:val="00F767C9"/>
    <w:rsid w:val="00F76AC9"/>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51DC"/>
    <w:rsid w:val="00F8578C"/>
    <w:rsid w:val="00F857AE"/>
    <w:rsid w:val="00F863DD"/>
    <w:rsid w:val="00F871B6"/>
    <w:rsid w:val="00F87408"/>
    <w:rsid w:val="00F903AF"/>
    <w:rsid w:val="00F90FE7"/>
    <w:rsid w:val="00F91011"/>
    <w:rsid w:val="00F91E03"/>
    <w:rsid w:val="00F9213A"/>
    <w:rsid w:val="00F92A76"/>
    <w:rsid w:val="00F92EA7"/>
    <w:rsid w:val="00F92FEB"/>
    <w:rsid w:val="00F93390"/>
    <w:rsid w:val="00F93A98"/>
    <w:rsid w:val="00F94029"/>
    <w:rsid w:val="00F9501E"/>
    <w:rsid w:val="00F954F1"/>
    <w:rsid w:val="00F95502"/>
    <w:rsid w:val="00F95918"/>
    <w:rsid w:val="00F966C3"/>
    <w:rsid w:val="00F9746C"/>
    <w:rsid w:val="00F97848"/>
    <w:rsid w:val="00F97B3D"/>
    <w:rsid w:val="00F97F38"/>
    <w:rsid w:val="00FA0572"/>
    <w:rsid w:val="00FA0B82"/>
    <w:rsid w:val="00FA0C43"/>
    <w:rsid w:val="00FA1237"/>
    <w:rsid w:val="00FA1419"/>
    <w:rsid w:val="00FA2099"/>
    <w:rsid w:val="00FA2570"/>
    <w:rsid w:val="00FA290E"/>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3F27"/>
    <w:rsid w:val="00FB4109"/>
    <w:rsid w:val="00FB4BFF"/>
    <w:rsid w:val="00FB4C6D"/>
    <w:rsid w:val="00FB4FAC"/>
    <w:rsid w:val="00FB5877"/>
    <w:rsid w:val="00FB5F96"/>
    <w:rsid w:val="00FB78E6"/>
    <w:rsid w:val="00FB7B71"/>
    <w:rsid w:val="00FB7CF9"/>
    <w:rsid w:val="00FB7F12"/>
    <w:rsid w:val="00FC150F"/>
    <w:rsid w:val="00FC1A1B"/>
    <w:rsid w:val="00FC1D0C"/>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006C"/>
    <w:rsid w:val="00FD1621"/>
    <w:rsid w:val="00FD1B20"/>
    <w:rsid w:val="00FD1D80"/>
    <w:rsid w:val="00FD1D91"/>
    <w:rsid w:val="00FD30A0"/>
    <w:rsid w:val="00FD3E52"/>
    <w:rsid w:val="00FD3FE7"/>
    <w:rsid w:val="00FD4927"/>
    <w:rsid w:val="00FD4EC1"/>
    <w:rsid w:val="00FD4ED1"/>
    <w:rsid w:val="00FD5044"/>
    <w:rsid w:val="00FD5C68"/>
    <w:rsid w:val="00FD6117"/>
    <w:rsid w:val="00FD6868"/>
    <w:rsid w:val="00FD6CD6"/>
    <w:rsid w:val="00FD7103"/>
    <w:rsid w:val="00FD7C04"/>
    <w:rsid w:val="00FD7F60"/>
    <w:rsid w:val="00FD7FF1"/>
    <w:rsid w:val="00FE0AAC"/>
    <w:rsid w:val="00FE0BC3"/>
    <w:rsid w:val="00FE13CE"/>
    <w:rsid w:val="00FE1AAE"/>
    <w:rsid w:val="00FE2768"/>
    <w:rsid w:val="00FE2B7A"/>
    <w:rsid w:val="00FE310D"/>
    <w:rsid w:val="00FE598D"/>
    <w:rsid w:val="00FE5B1A"/>
    <w:rsid w:val="00FE5D59"/>
    <w:rsid w:val="00FE602B"/>
    <w:rsid w:val="00FE651B"/>
    <w:rsid w:val="00FE681B"/>
    <w:rsid w:val="00FE7232"/>
    <w:rsid w:val="00FE741A"/>
    <w:rsid w:val="00FE78F5"/>
    <w:rsid w:val="00FE7A41"/>
    <w:rsid w:val="00FE7DE8"/>
    <w:rsid w:val="00FF03CF"/>
    <w:rsid w:val="00FF0981"/>
    <w:rsid w:val="00FF0DE0"/>
    <w:rsid w:val="00FF1D1C"/>
    <w:rsid w:val="00FF2066"/>
    <w:rsid w:val="00FF314C"/>
    <w:rsid w:val="00FF3277"/>
    <w:rsid w:val="00FF35B6"/>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clear" w:pos="851"/>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FF010-28AF-43A0-A207-46553DF07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5</Pages>
  <Words>1302</Words>
  <Characters>7425</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8710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吉村友樹/研究員</cp:lastModifiedBy>
  <cp:revision>37</cp:revision>
  <cp:lastPrinted>2019-03-18T06:48:00Z</cp:lastPrinted>
  <dcterms:created xsi:type="dcterms:W3CDTF">2019-09-12T03:52:00Z</dcterms:created>
  <dcterms:modified xsi:type="dcterms:W3CDTF">2019-10-04T07:40:00Z</dcterms:modified>
</cp:coreProperties>
</file>