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03523" w14:textId="22BC47C1" w:rsidR="00DF4042" w:rsidRPr="00EF213C" w:rsidRDefault="00DF4042" w:rsidP="00DF40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9644DE">
        <w:rPr>
          <w:rFonts w:ascii="Arial" w:hAnsi="Arial" w:cs="Arial"/>
          <w:b/>
          <w:bCs/>
          <w:sz w:val="28"/>
        </w:rPr>
        <w:t xml:space="preserve"> #9</w:t>
      </w:r>
      <w:r w:rsidR="001208C0">
        <w:rPr>
          <w:rFonts w:ascii="Arial" w:hAnsi="Arial" w:cs="Arial"/>
          <w:b/>
          <w:bCs/>
          <w:sz w:val="28"/>
        </w:rPr>
        <w:t>8</w:t>
      </w:r>
      <w:r w:rsidR="00EB1AC9">
        <w:rPr>
          <w:rFonts w:ascii="Arial" w:hAnsi="Arial" w:cs="Arial"/>
          <w:b/>
          <w:bCs/>
          <w:sz w:val="28"/>
        </w:rPr>
        <w:t>bis</w:t>
      </w:r>
      <w:r w:rsidR="009644DE">
        <w:rPr>
          <w:rFonts w:ascii="Arial" w:hAnsi="Arial" w:cs="Arial"/>
          <w:b/>
          <w:bCs/>
          <w:sz w:val="28"/>
        </w:rPr>
        <w:t xml:space="preserve">                                         </w:t>
      </w:r>
      <w:r w:rsidR="00F41715" w:rsidRPr="00F41715">
        <w:rPr>
          <w:rFonts w:ascii="Arial" w:hAnsi="Arial" w:cs="Arial"/>
          <w:b/>
          <w:bCs/>
          <w:sz w:val="28"/>
        </w:rPr>
        <w:t>R1-</w:t>
      </w:r>
      <w:r w:rsidR="00E93AFF" w:rsidRPr="00E93AFF">
        <w:rPr>
          <w:rFonts w:ascii="Arial" w:hAnsi="Arial" w:cs="Arial"/>
          <w:b/>
          <w:bCs/>
          <w:sz w:val="28"/>
        </w:rPr>
        <w:t>19</w:t>
      </w:r>
      <w:r w:rsidR="000E4408">
        <w:rPr>
          <w:rFonts w:ascii="Arial" w:hAnsi="Arial" w:cs="Arial"/>
          <w:b/>
          <w:bCs/>
          <w:sz w:val="28"/>
        </w:rPr>
        <w:t>1</w:t>
      </w:r>
      <w:r w:rsidR="00E93AFF" w:rsidRPr="00E93AFF">
        <w:rPr>
          <w:rFonts w:ascii="Arial" w:hAnsi="Arial" w:cs="Arial"/>
          <w:b/>
          <w:bCs/>
          <w:sz w:val="28"/>
        </w:rPr>
        <w:t>0</w:t>
      </w:r>
      <w:r w:rsidR="000E4408">
        <w:rPr>
          <w:rFonts w:ascii="Arial" w:hAnsi="Arial" w:cs="Arial"/>
          <w:b/>
          <w:bCs/>
          <w:sz w:val="28"/>
        </w:rPr>
        <w:t>727</w:t>
      </w:r>
    </w:p>
    <w:p w14:paraId="219FED98" w14:textId="58CC608A" w:rsidR="00127330" w:rsidRPr="003035BA" w:rsidRDefault="00EB1AC9" w:rsidP="00127330">
      <w:pPr>
        <w:tabs>
          <w:tab w:val="right" w:pos="9630"/>
        </w:tabs>
        <w:rPr>
          <w:rFonts w:ascii="Arial" w:hAnsi="Arial"/>
          <w:b/>
          <w:sz w:val="28"/>
          <w:lang w:eastAsia="zh-CN"/>
        </w:rPr>
      </w:pPr>
      <w:bookmarkStart w:id="0" w:name="_Hlk536723184"/>
      <w:r>
        <w:rPr>
          <w:rFonts w:ascii="Arial" w:hAnsi="Arial"/>
          <w:b/>
          <w:sz w:val="28"/>
          <w:lang w:eastAsia="zh-CN"/>
        </w:rPr>
        <w:t>Chongqing</w:t>
      </w:r>
      <w:r w:rsidR="00127330" w:rsidRPr="003035BA">
        <w:rPr>
          <w:rFonts w:ascii="Arial" w:hAnsi="Arial"/>
          <w:b/>
          <w:sz w:val="28"/>
          <w:lang w:eastAsia="zh-CN"/>
        </w:rPr>
        <w:t xml:space="preserve">, </w:t>
      </w:r>
      <w:r w:rsidR="001208C0">
        <w:rPr>
          <w:rFonts w:ascii="Arial" w:hAnsi="Arial"/>
          <w:b/>
          <w:sz w:val="28"/>
          <w:lang w:eastAsia="zh-CN"/>
        </w:rPr>
        <w:t>C</w:t>
      </w:r>
      <w:r>
        <w:rPr>
          <w:rFonts w:ascii="Arial" w:hAnsi="Arial"/>
          <w:b/>
          <w:sz w:val="28"/>
          <w:lang w:eastAsia="zh-CN"/>
        </w:rPr>
        <w:t>hina</w:t>
      </w:r>
      <w:r w:rsidR="00127330" w:rsidRPr="003035BA">
        <w:rPr>
          <w:rFonts w:ascii="Arial" w:hAnsi="Arial"/>
          <w:b/>
          <w:sz w:val="28"/>
          <w:lang w:eastAsia="zh-CN"/>
        </w:rPr>
        <w:t xml:space="preserve">, </w:t>
      </w:r>
      <w:r>
        <w:rPr>
          <w:rFonts w:ascii="Arial" w:hAnsi="Arial"/>
          <w:b/>
          <w:sz w:val="28"/>
          <w:lang w:eastAsia="zh-CN"/>
        </w:rPr>
        <w:t>14</w:t>
      </w:r>
      <w:r w:rsidR="00282FC7" w:rsidRPr="00282FC7">
        <w:rPr>
          <w:rFonts w:ascii="Arial" w:hAnsi="Arial"/>
          <w:b/>
          <w:sz w:val="28"/>
          <w:vertAlign w:val="superscript"/>
          <w:lang w:eastAsia="zh-CN"/>
        </w:rPr>
        <w:t>th</w:t>
      </w:r>
      <w:r w:rsidR="00282FC7">
        <w:rPr>
          <w:rFonts w:ascii="Arial" w:hAnsi="Arial"/>
          <w:b/>
          <w:sz w:val="28"/>
          <w:lang w:eastAsia="zh-CN"/>
        </w:rPr>
        <w:t xml:space="preserve"> </w:t>
      </w:r>
      <w:r w:rsidR="00127330" w:rsidRPr="003035BA">
        <w:rPr>
          <w:rFonts w:ascii="Arial" w:hAnsi="Arial"/>
          <w:b/>
          <w:sz w:val="28"/>
          <w:lang w:eastAsia="zh-CN"/>
        </w:rPr>
        <w:t xml:space="preserve">– </w:t>
      </w:r>
      <w:r>
        <w:rPr>
          <w:rFonts w:ascii="Arial" w:hAnsi="Arial"/>
          <w:b/>
          <w:sz w:val="28"/>
          <w:lang w:eastAsia="zh-CN"/>
        </w:rPr>
        <w:t>2</w:t>
      </w:r>
      <w:r w:rsidR="001208C0">
        <w:rPr>
          <w:rFonts w:ascii="Arial" w:hAnsi="Arial"/>
          <w:b/>
          <w:sz w:val="28"/>
          <w:lang w:eastAsia="zh-CN"/>
        </w:rPr>
        <w:t>0</w:t>
      </w:r>
      <w:r w:rsidR="00282FC7" w:rsidRPr="00282FC7">
        <w:rPr>
          <w:rFonts w:ascii="Arial" w:hAnsi="Arial"/>
          <w:b/>
          <w:sz w:val="28"/>
          <w:vertAlign w:val="superscript"/>
          <w:lang w:eastAsia="zh-CN"/>
        </w:rPr>
        <w:t>th</w:t>
      </w:r>
      <w:r w:rsidR="00282FC7">
        <w:rPr>
          <w:rFonts w:ascii="Arial" w:hAnsi="Arial"/>
          <w:b/>
          <w:sz w:val="28"/>
          <w:lang w:eastAsia="zh-CN"/>
        </w:rPr>
        <w:t xml:space="preserve"> </w:t>
      </w:r>
      <w:r>
        <w:rPr>
          <w:rFonts w:ascii="Arial" w:hAnsi="Arial"/>
          <w:b/>
          <w:sz w:val="28"/>
          <w:lang w:eastAsia="zh-CN"/>
        </w:rPr>
        <w:t>October</w:t>
      </w:r>
      <w:r w:rsidR="00127330" w:rsidRPr="003035BA">
        <w:rPr>
          <w:rFonts w:ascii="Arial" w:hAnsi="Arial"/>
          <w:b/>
          <w:sz w:val="28"/>
          <w:lang w:eastAsia="zh-CN"/>
        </w:rPr>
        <w:t xml:space="preserve"> 2019</w:t>
      </w:r>
    </w:p>
    <w:bookmarkEnd w:id="0"/>
    <w:p w14:paraId="3DE797A4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78B15680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="00273DBD" w:rsidRPr="00273DBD">
        <w:rPr>
          <w:rFonts w:ascii="Arial" w:hAnsi="Arial"/>
          <w:sz w:val="24"/>
        </w:rPr>
        <w:t>6.</w:t>
      </w:r>
      <w:r w:rsidR="003B6EE7">
        <w:rPr>
          <w:rFonts w:ascii="Arial" w:hAnsi="Arial"/>
          <w:sz w:val="24"/>
        </w:rPr>
        <w:t>2.</w:t>
      </w:r>
      <w:r w:rsidR="00EF213C">
        <w:rPr>
          <w:rFonts w:ascii="Arial" w:hAnsi="Arial"/>
          <w:sz w:val="24"/>
        </w:rPr>
        <w:t>2</w:t>
      </w:r>
      <w:r w:rsidR="003B6EE7">
        <w:rPr>
          <w:rFonts w:ascii="Arial" w:hAnsi="Arial"/>
          <w:sz w:val="24"/>
        </w:rPr>
        <w:t>.3</w:t>
      </w:r>
    </w:p>
    <w:p w14:paraId="46506A3B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16082B7C" w14:textId="77777777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B6EE7" w:rsidRPr="003B6EE7">
        <w:rPr>
          <w:rFonts w:ascii="Arial" w:hAnsi="Arial"/>
          <w:sz w:val="24"/>
        </w:rPr>
        <w:t>Scheduling of multiple DL/UL transport blocks</w:t>
      </w:r>
    </w:p>
    <w:p w14:paraId="5278E38D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601656E1" w14:textId="764E992D" w:rsidR="00D64908" w:rsidRDefault="0003093C" w:rsidP="0003093C">
      <w:pPr>
        <w:pStyle w:val="Heading1"/>
        <w:jc w:val="both"/>
      </w:pPr>
      <w:r>
        <w:t>1</w:t>
      </w:r>
      <w:r>
        <w:tab/>
      </w:r>
      <w:r w:rsidR="003B6EE7">
        <w:t>Introduction</w:t>
      </w:r>
    </w:p>
    <w:p w14:paraId="1001D830" w14:textId="3F5FD825" w:rsidR="00F41715" w:rsidRDefault="00F41715" w:rsidP="003B6EE7">
      <w:r>
        <w:t>In RAN1#9</w:t>
      </w:r>
      <w:r w:rsidR="00F31B2D">
        <w:t>8</w:t>
      </w:r>
      <w:r>
        <w:t xml:space="preserve">, the following agreements </w:t>
      </w:r>
      <w:r w:rsidR="00C00D28">
        <w:t xml:space="preserve">and conclusion </w:t>
      </w:r>
      <w:r>
        <w:t>were made:</w:t>
      </w:r>
    </w:p>
    <w:p w14:paraId="5225F7CF" w14:textId="77777777" w:rsidR="009A2357" w:rsidRPr="00A253CC" w:rsidRDefault="009A2357" w:rsidP="009A2357">
      <w:pPr>
        <w:rPr>
          <w:b/>
          <w:highlight w:val="green"/>
        </w:rPr>
      </w:pPr>
      <w:r w:rsidRPr="00A253CC">
        <w:rPr>
          <w:b/>
          <w:highlight w:val="green"/>
        </w:rPr>
        <w:t>Agreement</w:t>
      </w:r>
    </w:p>
    <w:p w14:paraId="574CE5AC" w14:textId="77777777" w:rsidR="00F31B2D" w:rsidRPr="0015052D" w:rsidRDefault="00F31B2D" w:rsidP="00F31B2D">
      <w:pPr>
        <w:rPr>
          <w:bCs/>
        </w:rPr>
      </w:pPr>
      <w:r w:rsidRPr="0015052D">
        <w:rPr>
          <w:bCs/>
          <w:lang w:val="en-US" w:eastAsia="zh-CN"/>
        </w:rPr>
        <w:t>Legacy HARQ delay timing constraint is used, i.e. the interval between the end of the corresponding DL TB and the start of ACK/NACK transmission is &gt;= 12ms</w:t>
      </w:r>
    </w:p>
    <w:p w14:paraId="434FFD24" w14:textId="77777777" w:rsidR="00F31B2D" w:rsidRPr="0015052D" w:rsidRDefault="00F31B2D" w:rsidP="00F31B2D">
      <w:pPr>
        <w:rPr>
          <w:b/>
          <w:lang w:val="en-US" w:eastAsia="zh-CN"/>
        </w:rPr>
      </w:pPr>
      <w:r w:rsidRPr="0015052D">
        <w:rPr>
          <w:b/>
          <w:lang w:val="en-US" w:eastAsia="zh-CN"/>
        </w:rPr>
        <w:t>For next meeting</w:t>
      </w:r>
    </w:p>
    <w:p w14:paraId="6EAF2225" w14:textId="77777777" w:rsidR="00F31B2D" w:rsidRPr="0015052D" w:rsidRDefault="00F31B2D" w:rsidP="00F31B2D">
      <w:pPr>
        <w:rPr>
          <w:bCs/>
          <w:lang w:val="en-US" w:eastAsia="zh-CN"/>
        </w:rPr>
      </w:pPr>
      <w:r w:rsidRPr="0015052D">
        <w:rPr>
          <w:bCs/>
          <w:lang w:val="en-US" w:eastAsia="zh-CN"/>
        </w:rPr>
        <w:t xml:space="preserve">On the issue of new values for </w:t>
      </w:r>
      <w:r w:rsidRPr="0015052D">
        <w:rPr>
          <w:bCs/>
          <w:position w:val="-12"/>
        </w:rPr>
        <w:object w:dxaOrig="220" w:dyaOrig="303" w14:anchorId="263C560D">
          <v:shape id="_x0000_i1026" type="#_x0000_t75" style="width:10.75pt;height:15.05pt" o:ole="">
            <v:imagedata r:id="rId8" o:title=""/>
          </v:shape>
          <o:OLEObject Type="Embed" ProgID="Equation.DSMT4" ShapeID="_x0000_i1026" DrawAspect="Content" ObjectID="_1631725254" r:id="rId9"/>
        </w:object>
      </w:r>
      <w:r w:rsidRPr="0015052D">
        <w:rPr>
          <w:bCs/>
          <w:lang w:val="en-US" w:eastAsia="zh-CN"/>
        </w:rPr>
        <w:t xml:space="preserve"> companies are encouraged to submit detailed proposals for decision on whether to support such values in RAN1#98bis</w:t>
      </w:r>
    </w:p>
    <w:p w14:paraId="4FBDDE00" w14:textId="77777777" w:rsidR="00F31B2D" w:rsidRPr="0015052D" w:rsidRDefault="00F31B2D" w:rsidP="00472FBA">
      <w:pPr>
        <w:spacing w:after="0"/>
        <w:rPr>
          <w:b/>
          <w:i/>
          <w:iCs/>
          <w:lang w:val="en-US" w:eastAsia="zh-CN"/>
        </w:rPr>
      </w:pPr>
    </w:p>
    <w:p w14:paraId="41FA89E1" w14:textId="77777777" w:rsidR="00F31B2D" w:rsidRPr="0015052D" w:rsidRDefault="00F31B2D" w:rsidP="00F31B2D">
      <w:pPr>
        <w:rPr>
          <w:b/>
          <w:bCs/>
        </w:rPr>
      </w:pPr>
      <w:r w:rsidRPr="0015052D">
        <w:rPr>
          <w:b/>
          <w:bCs/>
        </w:rPr>
        <w:t>Conclusion</w:t>
      </w:r>
    </w:p>
    <w:p w14:paraId="43885B73" w14:textId="77777777" w:rsidR="00F31B2D" w:rsidRPr="0015052D" w:rsidRDefault="00F31B2D" w:rsidP="00F31B2D">
      <w:pPr>
        <w:rPr>
          <w:lang w:val="en-US" w:eastAsia="zh-CN"/>
        </w:rPr>
      </w:pPr>
      <w:r w:rsidRPr="0015052D">
        <w:rPr>
          <w:lang w:val="en-US" w:eastAsia="zh-CN"/>
        </w:rPr>
        <w:t xml:space="preserve">In Rel-16, HARQ multiplexing for multiple TB scheduling is not supported. </w:t>
      </w:r>
    </w:p>
    <w:p w14:paraId="61291508" w14:textId="77777777" w:rsidR="00F31B2D" w:rsidRPr="0015052D" w:rsidRDefault="00F31B2D" w:rsidP="00F31B2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15052D">
        <w:rPr>
          <w:lang w:val="en-US" w:eastAsia="zh-CN"/>
        </w:rPr>
        <w:t>FFS if HARQ bundling can be optionally supported.</w:t>
      </w:r>
    </w:p>
    <w:p w14:paraId="0018ADF9" w14:textId="77777777" w:rsidR="00F31B2D" w:rsidRPr="0015052D" w:rsidRDefault="00F31B2D" w:rsidP="00F31B2D">
      <w:pPr>
        <w:rPr>
          <w:lang w:val="en-US"/>
        </w:rPr>
      </w:pPr>
    </w:p>
    <w:p w14:paraId="4DD6E9AC" w14:textId="77777777" w:rsidR="00F31B2D" w:rsidRPr="0015052D" w:rsidRDefault="00F31B2D" w:rsidP="00F31B2D">
      <w:pPr>
        <w:rPr>
          <w:b/>
          <w:highlight w:val="green"/>
          <w:lang w:val="en-US" w:eastAsia="zh-CN"/>
        </w:rPr>
      </w:pPr>
      <w:r w:rsidRPr="0015052D">
        <w:rPr>
          <w:b/>
          <w:highlight w:val="green"/>
          <w:lang w:val="en-US" w:eastAsia="zh-CN"/>
        </w:rPr>
        <w:t>Agreement</w:t>
      </w:r>
    </w:p>
    <w:p w14:paraId="48CF3883" w14:textId="77777777" w:rsidR="00F31B2D" w:rsidRPr="0015052D" w:rsidRDefault="00F31B2D" w:rsidP="00F31B2D">
      <w:pPr>
        <w:rPr>
          <w:bCs/>
          <w:lang w:val="en-US" w:eastAsia="zh-CN"/>
        </w:rPr>
      </w:pPr>
      <w:r w:rsidRPr="0015052D">
        <w:rPr>
          <w:bCs/>
          <w:lang w:val="en-US" w:eastAsia="zh-CN"/>
        </w:rPr>
        <w:t xml:space="preserve">For unicast, for a Rel-16 UE configured with multiple TB scheduling, after receiving NPDCCH with a DL (UL) grant ending in subframe n, and if the corresponding </w:t>
      </w:r>
      <w:proofErr w:type="gramStart"/>
      <w:r w:rsidRPr="0015052D">
        <w:rPr>
          <w:bCs/>
          <w:lang w:val="en-US" w:eastAsia="zh-CN"/>
        </w:rPr>
        <w:t>NPDSCH(</w:t>
      </w:r>
      <w:proofErr w:type="gramEnd"/>
      <w:r w:rsidRPr="0015052D">
        <w:rPr>
          <w:bCs/>
          <w:lang w:val="en-US" w:eastAsia="zh-CN"/>
        </w:rPr>
        <w:t xml:space="preserve">NPUSCH format 1) transmission starts from </w:t>
      </w:r>
      <w:proofErr w:type="spellStart"/>
      <w:r w:rsidRPr="0015052D">
        <w:rPr>
          <w:bCs/>
          <w:lang w:val="en-US" w:eastAsia="zh-CN"/>
        </w:rPr>
        <w:t>n+k</w:t>
      </w:r>
      <w:proofErr w:type="spellEnd"/>
      <w:r w:rsidRPr="0015052D">
        <w:rPr>
          <w:bCs/>
          <w:lang w:val="en-US" w:eastAsia="zh-CN"/>
        </w:rPr>
        <w:t>, the UE is not required to monitor NPDCCH starting from subframe n+k-2 to subframe n+k-1.</w:t>
      </w:r>
    </w:p>
    <w:p w14:paraId="50B7D693" w14:textId="77777777" w:rsidR="00F31B2D" w:rsidRPr="0015052D" w:rsidRDefault="00F31B2D" w:rsidP="00F31B2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bCs/>
          <w:lang w:val="en-US" w:eastAsia="zh-CN"/>
        </w:rPr>
      </w:pPr>
      <w:r w:rsidRPr="0015052D">
        <w:rPr>
          <w:bCs/>
          <w:lang w:val="en-US" w:eastAsia="zh-CN"/>
        </w:rPr>
        <w:t>If two TBs are scheduled by the DCI, the UE is not required to monitor another NPDCCH from subframe n+1 to subframe n+k-1</w:t>
      </w:r>
    </w:p>
    <w:p w14:paraId="37AFAF34" w14:textId="77777777" w:rsidR="00F31B2D" w:rsidRPr="0015052D" w:rsidRDefault="00F31B2D" w:rsidP="00472FBA">
      <w:pPr>
        <w:spacing w:after="0"/>
        <w:rPr>
          <w:lang w:val="en-US"/>
        </w:rPr>
      </w:pPr>
    </w:p>
    <w:p w14:paraId="69E123A6" w14:textId="77777777" w:rsidR="00F31B2D" w:rsidRPr="0015052D" w:rsidRDefault="00F31B2D" w:rsidP="00F31B2D">
      <w:pPr>
        <w:rPr>
          <w:b/>
          <w:bCs/>
          <w:highlight w:val="green"/>
        </w:rPr>
      </w:pPr>
      <w:r w:rsidRPr="0015052D">
        <w:rPr>
          <w:b/>
          <w:bCs/>
          <w:highlight w:val="green"/>
        </w:rPr>
        <w:t>Agreement</w:t>
      </w:r>
    </w:p>
    <w:p w14:paraId="7D217543" w14:textId="77777777" w:rsidR="00F31B2D" w:rsidRPr="0015052D" w:rsidRDefault="00F31B2D" w:rsidP="00F31B2D">
      <w:r w:rsidRPr="0015052D">
        <w:t>Non-continuous transmission between SC-MTCH TBs is supported</w:t>
      </w:r>
    </w:p>
    <w:p w14:paraId="079C8301" w14:textId="77777777" w:rsidR="00F31B2D" w:rsidRPr="0015052D" w:rsidRDefault="00F31B2D" w:rsidP="00F31B2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</w:pPr>
      <w:r w:rsidRPr="0015052D">
        <w:t>Details FFS (including UE capability and continuous transmission)</w:t>
      </w:r>
    </w:p>
    <w:p w14:paraId="1A5A73FD" w14:textId="77777777" w:rsidR="00F31B2D" w:rsidRPr="00472FBA" w:rsidRDefault="00F31B2D" w:rsidP="00472FBA">
      <w:pPr>
        <w:spacing w:after="0"/>
        <w:rPr>
          <w:lang w:val="en-US"/>
        </w:rPr>
      </w:pPr>
    </w:p>
    <w:p w14:paraId="1B207459" w14:textId="77777777" w:rsidR="00F31B2D" w:rsidRPr="0015052D" w:rsidRDefault="00F31B2D" w:rsidP="00F31B2D">
      <w:pPr>
        <w:rPr>
          <w:b/>
          <w:bCs/>
          <w:highlight w:val="green"/>
        </w:rPr>
      </w:pPr>
      <w:r w:rsidRPr="0015052D">
        <w:rPr>
          <w:b/>
          <w:bCs/>
          <w:highlight w:val="green"/>
        </w:rPr>
        <w:t>Agreement</w:t>
      </w:r>
    </w:p>
    <w:p w14:paraId="471C4017" w14:textId="77777777" w:rsidR="00F31B2D" w:rsidRPr="0015052D" w:rsidRDefault="00F31B2D" w:rsidP="00F31B2D">
      <w:pPr>
        <w:pStyle w:val="BodyText"/>
        <w:spacing w:after="0"/>
        <w:rPr>
          <w:bCs/>
          <w:szCs w:val="20"/>
          <w:lang w:eastAsia="zh-CN"/>
        </w:rPr>
      </w:pPr>
      <w:r w:rsidRPr="0015052D">
        <w:rPr>
          <w:bCs/>
          <w:szCs w:val="20"/>
          <w:lang w:eastAsia="zh-CN"/>
        </w:rPr>
        <w:t>For unicast, for a Rel-16 UE configured with multiple TB scheduling:</w:t>
      </w:r>
    </w:p>
    <w:p w14:paraId="21D39051" w14:textId="77777777" w:rsidR="00F31B2D" w:rsidRPr="0015052D" w:rsidRDefault="00F31B2D" w:rsidP="00F31B2D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</w:pPr>
      <w:r w:rsidRPr="0015052D">
        <w:t>When one TB is scheduled by the DCI, the repetitions for one transport block are contiguously transmitted</w:t>
      </w:r>
    </w:p>
    <w:p w14:paraId="4C5444B9" w14:textId="77777777" w:rsidR="00F31B2D" w:rsidRPr="0015052D" w:rsidRDefault="00F31B2D" w:rsidP="00F31B2D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</w:pPr>
      <w:r w:rsidRPr="0015052D">
        <w:t>When multiple TBs are scheduled by the DCI</w:t>
      </w:r>
    </w:p>
    <w:p w14:paraId="57DD4A1E" w14:textId="77777777" w:rsidR="00F31B2D" w:rsidRPr="0015052D" w:rsidRDefault="00F31B2D" w:rsidP="00F31B2D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 w:rsidRPr="0015052D">
        <w:t>The repetitions for one transport block can be either contiguously transmitted or interleaved.</w:t>
      </w:r>
    </w:p>
    <w:p w14:paraId="5F7143BA" w14:textId="77777777" w:rsidR="00F31B2D" w:rsidRPr="0015052D" w:rsidRDefault="00F31B2D" w:rsidP="00F31B2D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</w:pPr>
      <w:r w:rsidRPr="0015052D">
        <w:t xml:space="preserve">Interleaving is an </w:t>
      </w:r>
      <w:proofErr w:type="spellStart"/>
      <w:r w:rsidRPr="0015052D">
        <w:t>eNB</w:t>
      </w:r>
      <w:proofErr w:type="spellEnd"/>
      <w:r w:rsidRPr="0015052D">
        <w:t xml:space="preserve"> configured feature</w:t>
      </w:r>
    </w:p>
    <w:p w14:paraId="174026D1" w14:textId="77777777" w:rsidR="00F31B2D" w:rsidRPr="0015052D" w:rsidRDefault="00F31B2D" w:rsidP="00F31B2D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</w:pPr>
      <w:r w:rsidRPr="0015052D">
        <w:t>FFS: Interleaving feature is a UE optional feature</w:t>
      </w:r>
    </w:p>
    <w:p w14:paraId="5E19F7D2" w14:textId="62F85632" w:rsidR="009A2357" w:rsidRDefault="009A2357" w:rsidP="009A2357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A14A31C" w14:textId="38D1E651" w:rsidR="009A2357" w:rsidRPr="009A2357" w:rsidRDefault="009A2357" w:rsidP="009A2357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In this contribution, we continue to discuss the remaining issues for </w:t>
      </w:r>
      <w:r w:rsidRPr="00BE6C0C">
        <w:rPr>
          <w:bCs/>
        </w:rPr>
        <w:t xml:space="preserve">scheduling multiple DL/UL transport blocks </w:t>
      </w:r>
      <w:r w:rsidR="000F3D7C">
        <w:rPr>
          <w:bCs/>
        </w:rPr>
        <w:t xml:space="preserve">for </w:t>
      </w:r>
      <w:r w:rsidRPr="00BE6C0C">
        <w:rPr>
          <w:bCs/>
        </w:rPr>
        <w:t>SC-PTM and unicast</w:t>
      </w:r>
      <w:r>
        <w:rPr>
          <w:bCs/>
        </w:rPr>
        <w:t>.</w:t>
      </w:r>
    </w:p>
    <w:p w14:paraId="0F4A865B" w14:textId="7D0EC008" w:rsidR="00472FBA" w:rsidRDefault="00472FBA" w:rsidP="00472FBA">
      <w:pPr>
        <w:pStyle w:val="Heading1"/>
        <w:jc w:val="both"/>
      </w:pPr>
      <w:r>
        <w:lastRenderedPageBreak/>
        <w:t>2</w:t>
      </w:r>
      <w:r>
        <w:tab/>
        <w:t>Multiple TBs in Unicast</w:t>
      </w:r>
    </w:p>
    <w:p w14:paraId="5D180266" w14:textId="77777777" w:rsidR="00472FBA" w:rsidRDefault="00472FBA" w:rsidP="00472FBA">
      <w:pPr>
        <w:spacing w:after="0"/>
        <w:rPr>
          <w:lang w:val="en-US"/>
        </w:rPr>
      </w:pPr>
    </w:p>
    <w:p w14:paraId="4AFECC60" w14:textId="39E9E58C" w:rsidR="00984366" w:rsidRPr="00EF213C" w:rsidRDefault="00A71271" w:rsidP="00984366">
      <w:pPr>
        <w:rPr>
          <w:lang w:val="en-US"/>
        </w:rPr>
      </w:pPr>
      <w:r>
        <w:rPr>
          <w:lang w:val="en-US"/>
        </w:rPr>
        <w:t xml:space="preserve">For unicast transmission, HARQ timeline can be described in two cases as show in </w:t>
      </w:r>
      <w:r w:rsidR="002326DA" w:rsidRPr="002326DA">
        <w:rPr>
          <w:b/>
          <w:lang w:val="en-US"/>
        </w:rPr>
        <w:t>F</w:t>
      </w:r>
      <w:r w:rsidRPr="002326DA">
        <w:rPr>
          <w:b/>
          <w:lang w:val="en-US"/>
        </w:rPr>
        <w:t>igure</w:t>
      </w:r>
      <w:r w:rsidR="00AB1E45" w:rsidRPr="002326DA">
        <w:rPr>
          <w:b/>
          <w:lang w:val="en-US"/>
        </w:rPr>
        <w:t xml:space="preserve"> </w:t>
      </w:r>
      <w:r w:rsidR="000F3D7C">
        <w:rPr>
          <w:b/>
          <w:lang w:val="en-US"/>
        </w:rPr>
        <w:t>1</w:t>
      </w:r>
      <w:r w:rsidR="002326DA">
        <w:rPr>
          <w:lang w:val="en-US"/>
        </w:rPr>
        <w:t xml:space="preserve"> </w:t>
      </w:r>
      <w:r w:rsidR="00AB1E45">
        <w:rPr>
          <w:lang w:val="en-US"/>
        </w:rPr>
        <w:t>below</w:t>
      </w:r>
      <w:r>
        <w:rPr>
          <w:lang w:val="en-US"/>
        </w:rPr>
        <w:t>.</w:t>
      </w:r>
    </w:p>
    <w:p w14:paraId="3604659D" w14:textId="43E6FA74" w:rsidR="00984366" w:rsidRDefault="00A71271" w:rsidP="00984366">
      <w:pPr>
        <w:rPr>
          <w:lang w:val="en-US"/>
        </w:rPr>
      </w:pPr>
      <w:r>
        <w:rPr>
          <w:bCs/>
          <w:iCs/>
          <w:noProof/>
          <w:lang w:val="en-US" w:eastAsia="zh-CN"/>
        </w:rPr>
        <w:drawing>
          <wp:inline distT="0" distB="0" distL="114300" distR="114300" wp14:anchorId="0F2312DA" wp14:editId="4F96FF73">
            <wp:extent cx="6114415" cy="2208530"/>
            <wp:effectExtent l="0" t="0" r="635" b="1270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220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B90F6" w14:textId="71AF1FCA" w:rsidR="00093BF3" w:rsidRDefault="00093BF3" w:rsidP="00EB1AC9">
      <w:pPr>
        <w:pStyle w:val="Caption"/>
        <w:spacing w:after="240"/>
        <w:jc w:val="center"/>
      </w:pPr>
      <w:r>
        <w:t xml:space="preserve">Figure </w:t>
      </w:r>
      <w:r w:rsidR="003902E6">
        <w:t>1</w:t>
      </w:r>
      <w:r>
        <w:t xml:space="preserve"> </w:t>
      </w:r>
      <w:r w:rsidR="00A71271">
        <w:t xml:space="preserve">HARQ timeline for </w:t>
      </w:r>
      <w:r w:rsidR="00034532">
        <w:t xml:space="preserve">DL </w:t>
      </w:r>
      <w:r w:rsidR="00A71271">
        <w:t>multi-TB scheduling (from [2])</w:t>
      </w:r>
    </w:p>
    <w:p w14:paraId="0A01FF39" w14:textId="2C198977" w:rsidR="00AB1E45" w:rsidRDefault="00AB1E45" w:rsidP="00984366">
      <w:pPr>
        <w:rPr>
          <w:lang w:val="en-US"/>
        </w:rPr>
      </w:pPr>
      <w:r>
        <w:rPr>
          <w:lang w:val="en-US"/>
        </w:rPr>
        <w:t xml:space="preserve">For case 1, </w:t>
      </w:r>
      <w:r w:rsidR="00E209A0">
        <w:rPr>
          <w:lang w:val="en-US"/>
        </w:rPr>
        <w:t>the value of X is dependent on the length of the second TB and</w:t>
      </w:r>
      <w:r w:rsidR="00155A7B">
        <w:rPr>
          <w:lang w:val="en-US"/>
        </w:rPr>
        <w:t>/or</w:t>
      </w:r>
      <w:r w:rsidR="00E209A0">
        <w:rPr>
          <w:lang w:val="en-US"/>
        </w:rPr>
        <w:t xml:space="preserve"> the HARQ-ACK time domain resource. </w:t>
      </w:r>
      <w:r w:rsidR="002171DF">
        <w:rPr>
          <w:lang w:val="en-US"/>
        </w:rPr>
        <w:t xml:space="preserve">The determination of X value shall </w:t>
      </w:r>
      <w:r w:rsidR="00755A3C">
        <w:rPr>
          <w:lang w:val="en-US"/>
        </w:rPr>
        <w:t>satisfy</w:t>
      </w:r>
      <w:r w:rsidR="002171DF">
        <w:rPr>
          <w:lang w:val="en-US"/>
        </w:rPr>
        <w:t xml:space="preserve"> Rel-14 HARQ timing constraints, i.e. minimum 12ms separation between the end of TB and the start of the HARQ-ACK transmission. </w:t>
      </w:r>
      <w:r w:rsidR="00155A7B">
        <w:rPr>
          <w:lang w:val="en-US"/>
        </w:rPr>
        <w:t xml:space="preserve">For example, </w:t>
      </w:r>
      <w:r w:rsidR="002171DF">
        <w:rPr>
          <w:lang w:val="en-US"/>
        </w:rPr>
        <w:t xml:space="preserve">X can be indicated as </w:t>
      </w:r>
      <w:r w:rsidR="002171DF">
        <w:rPr>
          <w:position w:val="-12"/>
        </w:rPr>
        <w:object w:dxaOrig="1082" w:dyaOrig="367" w14:anchorId="532988E5">
          <v:shape id="_x0000_i1027" type="#_x0000_t75" style="width:53.75pt;height:18.25pt" o:ole="">
            <v:imagedata r:id="rId11" o:title=""/>
          </v:shape>
          <o:OLEObject Type="Embed" ProgID="Equation.3" ShapeID="_x0000_i1027" DrawAspect="Content" ObjectID="_1631725255" r:id="rId12"/>
        </w:object>
      </w:r>
      <w:r w:rsidR="002171DF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2171DF">
        <w:t xml:space="preserve"> is the scheduling delay indicated by the DCI and m is the length of the second TB. Alternatively, X can be given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-L</m:t>
        </m:r>
      </m:oMath>
      <w:r w:rsidR="002171DF">
        <w:t xml:space="preserve"> where L is the length of HARQ-ACK transmission. </w:t>
      </w:r>
      <w:r w:rsidR="002171DF">
        <w:rPr>
          <w:lang w:val="en-US"/>
        </w:rPr>
        <w:t xml:space="preserve"> </w:t>
      </w:r>
    </w:p>
    <w:p w14:paraId="75664E92" w14:textId="14DEB823" w:rsidR="002171DF" w:rsidRDefault="002171DF" w:rsidP="00984366">
      <w:pPr>
        <w:rPr>
          <w:lang w:val="en-US"/>
        </w:rPr>
      </w:pPr>
      <w:r>
        <w:rPr>
          <w:lang w:val="en-US"/>
        </w:rPr>
        <w:t xml:space="preserve">For case 2, </w:t>
      </w:r>
      <w:r w:rsidR="00755A3C">
        <w:rPr>
          <w:lang w:val="en-US"/>
        </w:rPr>
        <w:t>X is indicated by t</w:t>
      </w:r>
      <w:r>
        <w:rPr>
          <w:lang w:val="en-US"/>
        </w:rPr>
        <w:t xml:space="preserve">he scheduling delay </w:t>
      </w:r>
      <w:r w:rsidR="00755A3C">
        <w:rPr>
          <w:lang w:val="en-US"/>
        </w:rPr>
        <w:t>field in t</w:t>
      </w:r>
      <w:r>
        <w:rPr>
          <w:lang w:val="en-US"/>
        </w:rPr>
        <w:t>he DCI</w:t>
      </w:r>
      <w:r w:rsidR="00755A3C">
        <w:rPr>
          <w:lang w:val="en-US"/>
        </w:rPr>
        <w:t xml:space="preserve"> same as </w:t>
      </w:r>
      <w:r w:rsidR="00E60DD0">
        <w:rPr>
          <w:lang w:val="en-US"/>
        </w:rPr>
        <w:t xml:space="preserve">in </w:t>
      </w:r>
      <w:r w:rsidR="00755A3C">
        <w:rPr>
          <w:lang w:val="en-US"/>
        </w:rPr>
        <w:t xml:space="preserve">the </w:t>
      </w:r>
      <w:r w:rsidR="00E60DD0">
        <w:rPr>
          <w:lang w:val="en-US"/>
        </w:rPr>
        <w:t>current</w:t>
      </w:r>
      <w:r w:rsidR="00755A3C">
        <w:rPr>
          <w:lang w:val="en-US"/>
        </w:rPr>
        <w:t xml:space="preserve"> specification</w:t>
      </w:r>
      <w:r>
        <w:rPr>
          <w:lang w:val="en-US"/>
        </w:rPr>
        <w:t>.</w:t>
      </w:r>
      <w:r w:rsidR="00755A3C">
        <w:rPr>
          <w:lang w:val="en-US"/>
        </w:rPr>
        <w:t xml:space="preserve"> </w:t>
      </w:r>
      <w:r w:rsidR="001B0675">
        <w:rPr>
          <w:lang w:val="en-US"/>
        </w:rPr>
        <w:t>C</w:t>
      </w:r>
      <w:r w:rsidR="00755A3C">
        <w:rPr>
          <w:lang w:val="en-US"/>
        </w:rPr>
        <w:t xml:space="preserve">ase 2 is simpler than case 1, however, </w:t>
      </w:r>
      <w:r w:rsidR="00E60DD0">
        <w:rPr>
          <w:lang w:val="en-US"/>
        </w:rPr>
        <w:t>it</w:t>
      </w:r>
      <w:r w:rsidR="00755A3C">
        <w:rPr>
          <w:lang w:val="en-US"/>
        </w:rPr>
        <w:t xml:space="preserve"> </w:t>
      </w:r>
      <w:r w:rsidR="000E4408">
        <w:rPr>
          <w:lang w:val="en-US"/>
        </w:rPr>
        <w:t>can</w:t>
      </w:r>
      <w:r w:rsidR="00755A3C">
        <w:rPr>
          <w:lang w:val="en-US"/>
        </w:rPr>
        <w:t xml:space="preserve">not achieve maximum throughput increase since </w:t>
      </w:r>
      <w:r w:rsidR="00155A7B">
        <w:rPr>
          <w:lang w:val="en-US"/>
        </w:rPr>
        <w:t>HARQ-ACK</w:t>
      </w:r>
      <w:r w:rsidR="00755A3C">
        <w:rPr>
          <w:lang w:val="en-US"/>
        </w:rPr>
        <w:t xml:space="preserve"> transmission is delayed. </w:t>
      </w:r>
      <w:r w:rsidR="00E60DD0">
        <w:rPr>
          <w:lang w:val="en-US"/>
        </w:rPr>
        <w:t xml:space="preserve">The throughput performance loss is clearly observed for </w:t>
      </w:r>
      <w:r w:rsidR="00155A7B">
        <w:rPr>
          <w:lang w:val="en-US"/>
        </w:rPr>
        <w:t>a small packet</w:t>
      </w:r>
      <w:r w:rsidR="00E60DD0">
        <w:rPr>
          <w:lang w:val="en-US"/>
        </w:rPr>
        <w:t xml:space="preserve"> transmission duration. </w:t>
      </w:r>
      <w:r w:rsidR="00755A3C">
        <w:rPr>
          <w:lang w:val="en-US"/>
        </w:rPr>
        <w:t>For example, we consi</w:t>
      </w:r>
      <w:r w:rsidR="00887E02">
        <w:rPr>
          <w:lang w:val="en-US"/>
        </w:rPr>
        <w:t>d</w:t>
      </w:r>
      <w:r w:rsidR="00755A3C">
        <w:rPr>
          <w:lang w:val="en-US"/>
        </w:rPr>
        <w:t>er 256</w:t>
      </w:r>
      <w:r w:rsidR="00887E02">
        <w:rPr>
          <w:lang w:val="en-US"/>
        </w:rPr>
        <w:t xml:space="preserve"> bits TB to be repeated </w:t>
      </w:r>
      <w:r w:rsidR="00E975F0">
        <w:rPr>
          <w:lang w:val="en-US"/>
        </w:rPr>
        <w:t>4</w:t>
      </w:r>
      <w:r w:rsidR="00887E02">
        <w:rPr>
          <w:lang w:val="en-US"/>
        </w:rPr>
        <w:t xml:space="preserve"> times and </w:t>
      </w:r>
      <w:r w:rsidR="00E975F0">
        <w:rPr>
          <w:lang w:val="en-US"/>
        </w:rPr>
        <w:t xml:space="preserve">HARQ-ACK is repeated by </w:t>
      </w:r>
      <w:r w:rsidR="00034532">
        <w:rPr>
          <w:lang w:val="en-US"/>
        </w:rPr>
        <w:t xml:space="preserve">8 </w:t>
      </w:r>
      <w:r w:rsidR="00E975F0">
        <w:rPr>
          <w:lang w:val="en-US"/>
        </w:rPr>
        <w:t>times</w:t>
      </w:r>
      <w:r w:rsidR="00155A7B">
        <w:rPr>
          <w:lang w:val="en-US"/>
        </w:rPr>
        <w:t xml:space="preserve">, and </w:t>
      </w:r>
      <w:r w:rsidR="00E975F0">
        <w:rPr>
          <w:lang w:val="en-US"/>
        </w:rPr>
        <w:t xml:space="preserve">the </w:t>
      </w:r>
      <w:r w:rsidR="000E4408">
        <w:rPr>
          <w:lang w:val="en-US"/>
        </w:rPr>
        <w:t xml:space="preserve">associated </w:t>
      </w:r>
      <w:r w:rsidR="00E975F0">
        <w:rPr>
          <w:lang w:val="en-US"/>
        </w:rPr>
        <w:t xml:space="preserve">HARQ timeline comparison of </w:t>
      </w:r>
      <w:r w:rsidR="00155A7B">
        <w:rPr>
          <w:lang w:val="en-US"/>
        </w:rPr>
        <w:t xml:space="preserve">case 1 and 2 is shown in </w:t>
      </w:r>
      <w:r w:rsidR="00155A7B" w:rsidRPr="00155A7B">
        <w:rPr>
          <w:b/>
          <w:lang w:val="en-US"/>
        </w:rPr>
        <w:t>Figure 2</w:t>
      </w:r>
      <w:r w:rsidR="00E975F0">
        <w:rPr>
          <w:lang w:val="en-US"/>
        </w:rPr>
        <w:t xml:space="preserve">. </w:t>
      </w:r>
      <w:r w:rsidR="00155A7B">
        <w:rPr>
          <w:lang w:val="en-US"/>
        </w:rPr>
        <w:t xml:space="preserve">The peak data rate of </w:t>
      </w:r>
      <w:r w:rsidR="00E975F0">
        <w:rPr>
          <w:lang w:val="en-US"/>
        </w:rPr>
        <w:t xml:space="preserve">case </w:t>
      </w:r>
      <w:r w:rsidR="005C1D63">
        <w:rPr>
          <w:lang w:val="en-US"/>
        </w:rPr>
        <w:t>2</w:t>
      </w:r>
      <w:r w:rsidR="00155A7B">
        <w:rPr>
          <w:lang w:val="en-US"/>
        </w:rPr>
        <w:t xml:space="preserve"> is </w:t>
      </w:r>
      <w:r w:rsidR="00E975F0">
        <w:rPr>
          <w:lang w:val="en-US"/>
        </w:rPr>
        <w:t>~5</w:t>
      </w:r>
      <w:r w:rsidR="005C1D63">
        <w:rPr>
          <w:lang w:val="en-US"/>
        </w:rPr>
        <w:t xml:space="preserve">.1 </w:t>
      </w:r>
      <w:r w:rsidR="00E975F0">
        <w:rPr>
          <w:lang w:val="en-US"/>
        </w:rPr>
        <w:t>kbps and</w:t>
      </w:r>
      <w:r w:rsidR="005C1D63">
        <w:rPr>
          <w:lang w:val="en-US"/>
        </w:rPr>
        <w:t xml:space="preserve"> </w:t>
      </w:r>
      <w:r w:rsidR="00155A7B">
        <w:rPr>
          <w:lang w:val="en-US"/>
        </w:rPr>
        <w:t>HARQ-ACK transmission delay</w:t>
      </w:r>
      <w:r w:rsidR="005C1D63">
        <w:rPr>
          <w:lang w:val="en-US"/>
        </w:rPr>
        <w:t xml:space="preserve"> for </w:t>
      </w:r>
      <w:r w:rsidR="00155A7B">
        <w:rPr>
          <w:lang w:val="en-US"/>
        </w:rPr>
        <w:t xml:space="preserve">case 1 </w:t>
      </w:r>
      <w:r w:rsidR="005C1D63">
        <w:rPr>
          <w:lang w:val="en-US"/>
        </w:rPr>
        <w:t xml:space="preserve">is reduced </w:t>
      </w:r>
      <w:r w:rsidR="00034532">
        <w:rPr>
          <w:lang w:val="en-US"/>
        </w:rPr>
        <w:t xml:space="preserve">from 12ms </w:t>
      </w:r>
      <w:r w:rsidR="005C1D63">
        <w:rPr>
          <w:lang w:val="en-US"/>
        </w:rPr>
        <w:t xml:space="preserve">to 1ms and we can achieve ~5.8 kbps, which is 15% increase in throughput. </w:t>
      </w:r>
    </w:p>
    <w:p w14:paraId="0D6FFF67" w14:textId="5A4B49C5" w:rsidR="00034532" w:rsidRDefault="00034532" w:rsidP="00E60DD0">
      <w:pPr>
        <w:spacing w:before="240"/>
        <w:rPr>
          <w:lang w:val="en-US"/>
        </w:rPr>
      </w:pPr>
      <w:r w:rsidRPr="00034532">
        <w:rPr>
          <w:noProof/>
        </w:rPr>
        <w:drawing>
          <wp:inline distT="0" distB="0" distL="0" distR="0" wp14:anchorId="7494E35C" wp14:editId="116C2B9F">
            <wp:extent cx="6120765" cy="223964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3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A7217" w14:textId="57360895" w:rsidR="00034532" w:rsidRDefault="00034532" w:rsidP="00034532">
      <w:pPr>
        <w:pStyle w:val="Caption"/>
        <w:jc w:val="center"/>
      </w:pPr>
      <w:r>
        <w:t xml:space="preserve">Figure </w:t>
      </w:r>
      <w:r w:rsidR="00155A7B">
        <w:t>2</w:t>
      </w:r>
      <w:r>
        <w:t xml:space="preserve"> Example of HARQ timeline for DL multi-TB scheduling </w:t>
      </w:r>
    </w:p>
    <w:p w14:paraId="12112D90" w14:textId="7DD23EA9" w:rsidR="00034532" w:rsidRDefault="00034532" w:rsidP="00984366">
      <w:pPr>
        <w:rPr>
          <w:lang w:val="en-US"/>
        </w:rPr>
      </w:pPr>
    </w:p>
    <w:p w14:paraId="1960891A" w14:textId="01F644FB" w:rsidR="00155A7B" w:rsidRPr="00B51494" w:rsidRDefault="00155A7B" w:rsidP="00984366">
      <w:pPr>
        <w:rPr>
          <w:b/>
        </w:rPr>
      </w:pPr>
      <w:r>
        <w:rPr>
          <w:b/>
          <w:u w:val="single"/>
        </w:rPr>
        <w:t>Observation 1</w:t>
      </w:r>
      <w:r w:rsidRPr="00A27123">
        <w:rPr>
          <w:b/>
        </w:rPr>
        <w:t xml:space="preserve">: </w:t>
      </w:r>
      <w:r w:rsidR="00B51494">
        <w:rPr>
          <w:b/>
        </w:rPr>
        <w:t xml:space="preserve">New values </w:t>
      </w:r>
      <w:r w:rsidR="00B51494" w:rsidRPr="00B51494">
        <w:rPr>
          <w:b/>
        </w:rPr>
        <w:t xml:space="preserve">of </w:t>
      </w:r>
      <w:r w:rsidR="00B51494" w:rsidRPr="00B51494">
        <w:rPr>
          <w:b/>
          <w:bCs/>
          <w:position w:val="-12"/>
        </w:rPr>
        <w:object w:dxaOrig="220" w:dyaOrig="303" w14:anchorId="5C90C0AE">
          <v:shape id="_x0000_i1028" type="#_x0000_t75" style="width:10.75pt;height:15.05pt" o:ole="">
            <v:imagedata r:id="rId8" o:title=""/>
          </v:shape>
          <o:OLEObject Type="Embed" ProgID="Equation.DSMT4" ShapeID="_x0000_i1028" DrawAspect="Content" ObjectID="_1631725256" r:id="rId14"/>
        </w:object>
      </w:r>
      <w:r w:rsidR="00B51494" w:rsidRPr="00B51494">
        <w:rPr>
          <w:b/>
          <w:bCs/>
          <w:lang w:val="en-US" w:eastAsia="zh-CN"/>
        </w:rPr>
        <w:t xml:space="preserve"> </w:t>
      </w:r>
      <w:r w:rsidR="00B51494" w:rsidRPr="00B51494">
        <w:rPr>
          <w:b/>
        </w:rPr>
        <w:t>can achieve maximum throughput increase</w:t>
      </w:r>
    </w:p>
    <w:p w14:paraId="05BAD9AD" w14:textId="161ECAC3" w:rsidR="00034532" w:rsidRDefault="00034532" w:rsidP="00984366">
      <w:pPr>
        <w:rPr>
          <w:lang w:val="en-US"/>
        </w:rPr>
      </w:pPr>
      <w:r>
        <w:rPr>
          <w:lang w:val="en-US"/>
        </w:rPr>
        <w:t xml:space="preserve">As discussed in [2], </w:t>
      </w:r>
      <w:r w:rsidR="00B51494">
        <w:rPr>
          <w:lang w:val="en-US"/>
        </w:rPr>
        <w:t>there is a potential</w:t>
      </w:r>
      <w:r w:rsidR="0017365C">
        <w:rPr>
          <w:lang w:val="en-US"/>
        </w:rPr>
        <w:t xml:space="preserve"> </w:t>
      </w:r>
      <w:r w:rsidR="00B51494">
        <w:rPr>
          <w:lang w:val="en-US"/>
        </w:rPr>
        <w:t xml:space="preserve">complexity </w:t>
      </w:r>
      <w:r w:rsidR="0017365C">
        <w:rPr>
          <w:lang w:val="en-US"/>
        </w:rPr>
        <w:t xml:space="preserve">increase </w:t>
      </w:r>
      <w:r w:rsidR="00B51494">
        <w:rPr>
          <w:lang w:val="en-US"/>
        </w:rPr>
        <w:t xml:space="preserve">on both </w:t>
      </w:r>
      <w:proofErr w:type="spellStart"/>
      <w:r w:rsidR="0017365C">
        <w:rPr>
          <w:lang w:val="en-US"/>
        </w:rPr>
        <w:t>eNB</w:t>
      </w:r>
      <w:proofErr w:type="spellEnd"/>
      <w:r w:rsidR="0017365C">
        <w:rPr>
          <w:lang w:val="en-US"/>
        </w:rPr>
        <w:t xml:space="preserve"> and UE</w:t>
      </w:r>
      <w:r w:rsidR="00B51494">
        <w:rPr>
          <w:lang w:val="en-US"/>
        </w:rPr>
        <w:t xml:space="preserve"> for supporting new values for </w:t>
      </w:r>
      <w:r w:rsidR="00B51494" w:rsidRPr="00B51494">
        <w:rPr>
          <w:b/>
          <w:bCs/>
          <w:position w:val="-12"/>
        </w:rPr>
        <w:object w:dxaOrig="220" w:dyaOrig="303" w14:anchorId="1365D0E1">
          <v:shape id="_x0000_i1029" type="#_x0000_t75" style="width:10.75pt;height:15.05pt" o:ole="">
            <v:imagedata r:id="rId8" o:title=""/>
          </v:shape>
          <o:OLEObject Type="Embed" ProgID="Equation.DSMT4" ShapeID="_x0000_i1029" DrawAspect="Content" ObjectID="_1631725257" r:id="rId15"/>
        </w:object>
      </w:r>
      <w:r w:rsidR="0017365C">
        <w:rPr>
          <w:lang w:val="en-US"/>
        </w:rPr>
        <w:t xml:space="preserve">. To address the concern, </w:t>
      </w:r>
      <w:r w:rsidR="00B51494">
        <w:rPr>
          <w:lang w:val="en-US"/>
        </w:rPr>
        <w:t xml:space="preserve">probably we can define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+∆</m:t>
        </m:r>
      </m:oMath>
      <w:r w:rsidR="00B51494">
        <w:rPr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B51494">
        <w:rPr>
          <w:lang w:val="en-US"/>
        </w:rPr>
        <w:t xml:space="preserve"> is a scheduling delay value indicated by the DCI which can be the legacy values minus 12</w:t>
      </w:r>
      <w:r w:rsidR="00275E7D"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/>
          </w:rPr>
          <m:t>∆</m:t>
        </m:r>
      </m:oMath>
      <w:r w:rsidR="00275E7D">
        <w:rPr>
          <w:lang w:val="en-US"/>
        </w:rPr>
        <w:t xml:space="preserve"> is </w:t>
      </w:r>
      <w:r w:rsidR="006D776B">
        <w:rPr>
          <w:lang w:val="en-US"/>
        </w:rPr>
        <w:t>a</w:t>
      </w:r>
      <w:r w:rsidR="0017365C">
        <w:rPr>
          <w:lang w:val="en-US"/>
        </w:rPr>
        <w:t xml:space="preserve"> value from </w:t>
      </w:r>
      <w:r w:rsidR="00275E7D">
        <w:rPr>
          <w:lang w:val="en-US"/>
        </w:rPr>
        <w:t>1 to 12 to meet legacy HARQ delay timing constraint</w:t>
      </w:r>
      <w:r w:rsidR="006D776B">
        <w:rPr>
          <w:lang w:val="en-US"/>
        </w:rPr>
        <w:t xml:space="preserve">.  </w:t>
      </w:r>
      <w:r w:rsidR="006D776B">
        <w:rPr>
          <w:lang w:val="en-US"/>
        </w:rPr>
        <w:lastRenderedPageBreak/>
        <w:t xml:space="preserve">That is, </w:t>
      </w:r>
      <w:r w:rsidR="00275E7D">
        <w:rPr>
          <w:lang w:val="en-US"/>
        </w:rPr>
        <w:t xml:space="preserve">based on the TB length and/or the HARQ-ACK length, </w:t>
      </w:r>
      <w:r w:rsidR="006D776B">
        <w:rPr>
          <w:lang w:val="en-US"/>
        </w:rPr>
        <w:t xml:space="preserve">the smallest value in the </w:t>
      </w:r>
      <w:r w:rsidR="00AF13AB">
        <w:rPr>
          <w:lang w:val="en-US"/>
        </w:rPr>
        <w:t xml:space="preserve">candidate </w:t>
      </w:r>
      <w:r w:rsidR="006D776B">
        <w:rPr>
          <w:lang w:val="en-US"/>
        </w:rPr>
        <w:t xml:space="preserve">set </w:t>
      </w:r>
      <w:r w:rsidR="00AF13AB">
        <w:rPr>
          <w:lang w:val="en-US"/>
        </w:rPr>
        <w:t>s</w:t>
      </w:r>
      <w:r w:rsidR="006D776B">
        <w:rPr>
          <w:lang w:val="en-US"/>
        </w:rPr>
        <w:t>atisf</w:t>
      </w:r>
      <w:r w:rsidR="00AF13AB">
        <w:rPr>
          <w:lang w:val="en-US"/>
        </w:rPr>
        <w:t>ying</w:t>
      </w:r>
      <w:r w:rsidR="006D776B">
        <w:rPr>
          <w:lang w:val="en-US"/>
        </w:rPr>
        <w:t xml:space="preserve"> with Rel-14 HARQ delay constraint is </w:t>
      </w:r>
      <w:r w:rsidR="00275E7D">
        <w:rPr>
          <w:lang w:val="en-US"/>
        </w:rPr>
        <w:t>selected</w:t>
      </w:r>
      <w:r w:rsidR="006D776B">
        <w:rPr>
          <w:lang w:val="en-US"/>
        </w:rPr>
        <w:t xml:space="preserve"> as</w:t>
      </w:r>
      <w:r w:rsidR="00275E7D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∆</m:t>
        </m:r>
      </m:oMath>
      <w:r w:rsidR="006D776B">
        <w:rPr>
          <w:lang w:val="en-US"/>
        </w:rPr>
        <w:t xml:space="preserve">. </w:t>
      </w:r>
      <w:r w:rsidR="00EB1AC9">
        <w:rPr>
          <w:lang w:val="en-US"/>
        </w:rPr>
        <w:t>With this approach there is no need to define a new table of HARQ-ACK delay for multi-TB scheduling</w:t>
      </w:r>
      <w:r w:rsidR="006D776B">
        <w:rPr>
          <w:lang w:val="en-US"/>
        </w:rPr>
        <w:t>.</w:t>
      </w:r>
    </w:p>
    <w:p w14:paraId="6DBDE60C" w14:textId="6D8FEF0F" w:rsidR="006D776B" w:rsidRPr="00EB1AC9" w:rsidRDefault="006D776B" w:rsidP="006D776B">
      <w:pPr>
        <w:rPr>
          <w:b/>
        </w:rPr>
      </w:pPr>
      <w:r w:rsidRPr="00EB1AC9">
        <w:rPr>
          <w:b/>
          <w:u w:val="single"/>
        </w:rPr>
        <w:t xml:space="preserve">Proposal </w:t>
      </w:r>
      <w:r w:rsidR="00EB1AC9">
        <w:rPr>
          <w:b/>
          <w:u w:val="single"/>
        </w:rPr>
        <w:t>1</w:t>
      </w:r>
      <w:r w:rsidRPr="00EB1AC9">
        <w:rPr>
          <w:b/>
        </w:rPr>
        <w:t xml:space="preserve">: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'</m:t>
            </m:r>
          </m:sup>
        </m:sSubSup>
      </m:oMath>
      <w:r w:rsidR="002326DA" w:rsidRPr="00EB1AC9">
        <w:rPr>
          <w:b/>
        </w:rPr>
        <w:t xml:space="preserve"> is </w:t>
      </w:r>
      <w:r w:rsidR="00EB1AC9" w:rsidRPr="00EB1AC9">
        <w:rPr>
          <w:b/>
        </w:rPr>
        <w:t xml:space="preserve">defined by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+∆</m:t>
        </m:r>
      </m:oMath>
      <w:r w:rsidR="00EB1AC9" w:rsidRPr="00EB1AC9">
        <w:rPr>
          <w:b/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EB1AC9" w:rsidRPr="00EB1AC9">
        <w:rPr>
          <w:b/>
          <w:lang w:val="en-US"/>
        </w:rPr>
        <w:t xml:space="preserve"> is a scheduling delay value indicated by the DCI and </w:t>
      </w:r>
      <m:oMath>
        <m:r>
          <m:rPr>
            <m:sty m:val="bi"/>
          </m:rPr>
          <w:rPr>
            <w:rFonts w:ascii="Cambria Math" w:hAnsi="Cambria Math"/>
            <w:lang w:val="en-US"/>
          </w:rPr>
          <m:t>∆</m:t>
        </m:r>
      </m:oMath>
      <w:r w:rsidR="00EB1AC9" w:rsidRPr="00EB1AC9">
        <w:rPr>
          <w:b/>
          <w:lang w:val="en-US"/>
        </w:rPr>
        <w:t xml:space="preserve">  is </w:t>
      </w:r>
      <w:r w:rsidR="002326DA" w:rsidRPr="00EB1AC9">
        <w:rPr>
          <w:b/>
        </w:rPr>
        <w:t xml:space="preserve">the smallest value in the </w:t>
      </w:r>
      <w:r w:rsidR="000E4408">
        <w:rPr>
          <w:b/>
        </w:rPr>
        <w:t>set</w:t>
      </w:r>
      <w:r w:rsidR="002326DA" w:rsidRPr="00EB1AC9">
        <w:rPr>
          <w:b/>
        </w:rPr>
        <w:t xml:space="preserve"> </w:t>
      </w:r>
      <w:r w:rsidR="000E4408">
        <w:rPr>
          <w:b/>
        </w:rPr>
        <w:t>{1,2…,12}</w:t>
      </w:r>
      <w:r w:rsidR="002326DA" w:rsidRPr="00EB1AC9">
        <w:rPr>
          <w:b/>
        </w:rPr>
        <w:t xml:space="preserve"> satisfying </w:t>
      </w:r>
      <w:r w:rsidR="00EB1AC9" w:rsidRPr="00EB1AC9">
        <w:rPr>
          <w:b/>
        </w:rPr>
        <w:t>legacy</w:t>
      </w:r>
      <w:r w:rsidR="002326DA" w:rsidRPr="00EB1AC9">
        <w:rPr>
          <w:b/>
        </w:rPr>
        <w:t xml:space="preserve"> HARQ delay </w:t>
      </w:r>
      <w:r w:rsidR="00EB1AC9" w:rsidRPr="00EB1AC9">
        <w:rPr>
          <w:b/>
        </w:rPr>
        <w:t xml:space="preserve">timing </w:t>
      </w:r>
      <w:r w:rsidR="002326DA" w:rsidRPr="00EB1AC9">
        <w:rPr>
          <w:b/>
        </w:rPr>
        <w:t>constraint.</w:t>
      </w:r>
    </w:p>
    <w:p w14:paraId="0D30E52D" w14:textId="77777777" w:rsidR="005C1D63" w:rsidRPr="000E4408" w:rsidRDefault="005C1D63" w:rsidP="00984366"/>
    <w:p w14:paraId="7F7479B1" w14:textId="22706577" w:rsidR="00DC7457" w:rsidRDefault="00AF59AB" w:rsidP="00DC7457">
      <w:pPr>
        <w:pStyle w:val="Heading1"/>
        <w:jc w:val="both"/>
      </w:pPr>
      <w:r>
        <w:t>3</w:t>
      </w:r>
      <w:r w:rsidR="00DC7457">
        <w:tab/>
      </w:r>
      <w:r w:rsidR="00EB1AC9">
        <w:t>M</w:t>
      </w:r>
      <w:r w:rsidR="00DC7457">
        <w:t>ultiple TBs</w:t>
      </w:r>
      <w:r w:rsidR="001D78B3">
        <w:t xml:space="preserve"> in SC-PTM</w:t>
      </w:r>
    </w:p>
    <w:p w14:paraId="5861094B" w14:textId="0C21AF57" w:rsidR="00034B24" w:rsidRPr="00EB1AC9" w:rsidRDefault="00EB1AC9" w:rsidP="00034B24">
      <w:pPr>
        <w:spacing w:after="0"/>
        <w:rPr>
          <w:lang w:val="en-US"/>
        </w:rPr>
      </w:pPr>
      <w:r w:rsidRPr="00EB1AC9">
        <w:rPr>
          <w:lang w:val="en-US"/>
        </w:rPr>
        <w:t>The following a</w:t>
      </w:r>
      <w:r w:rsidR="00034B24" w:rsidRPr="00EB1AC9">
        <w:rPr>
          <w:lang w:val="en-US"/>
        </w:rPr>
        <w:t xml:space="preserve">greement </w:t>
      </w:r>
      <w:r w:rsidRPr="00EB1AC9">
        <w:rPr>
          <w:lang w:val="en-US"/>
        </w:rPr>
        <w:t>was made in RAN1#96bis.</w:t>
      </w:r>
    </w:p>
    <w:p w14:paraId="035056FB" w14:textId="77777777" w:rsidR="00EB1AC9" w:rsidRPr="00C146D2" w:rsidRDefault="00EB1AC9" w:rsidP="00034B24">
      <w:pPr>
        <w:spacing w:after="0"/>
        <w:rPr>
          <w:b/>
          <w:iCs/>
          <w:highlight w:val="green"/>
          <w:lang w:val="en-US" w:eastAsia="zh-CN"/>
        </w:rPr>
      </w:pPr>
    </w:p>
    <w:p w14:paraId="791C71EC" w14:textId="77777777" w:rsidR="00B361E8" w:rsidRPr="00753A57" w:rsidRDefault="00B361E8" w:rsidP="00B361E8">
      <w:pPr>
        <w:pStyle w:val="5"/>
        <w:spacing w:beforeLines="0" w:before="0" w:after="0" w:line="240" w:lineRule="auto"/>
        <w:ind w:firstLineChars="0" w:firstLine="0"/>
        <w:rPr>
          <w:iCs/>
          <w:lang w:val="en-US" w:eastAsia="zh-CN"/>
        </w:rPr>
      </w:pPr>
      <w:r w:rsidRPr="00753A57">
        <w:rPr>
          <w:iCs/>
          <w:lang w:val="en-US" w:eastAsia="zh-CN"/>
        </w:rPr>
        <w:t>For SC-MTCH multiple TBs scheduling, down-select from the following options:</w:t>
      </w:r>
    </w:p>
    <w:p w14:paraId="534B6F82" w14:textId="21D0F463" w:rsidR="00B361E8" w:rsidRPr="00753A57" w:rsidRDefault="00B361E8" w:rsidP="00B361E8">
      <w:pPr>
        <w:pStyle w:val="5"/>
        <w:numPr>
          <w:ilvl w:val="0"/>
          <w:numId w:val="18"/>
        </w:numPr>
        <w:spacing w:beforeLines="0" w:before="0" w:after="0" w:line="240" w:lineRule="auto"/>
        <w:ind w:firstLineChars="0"/>
        <w:rPr>
          <w:bCs/>
          <w:lang w:val="en-US" w:eastAsia="zh-CN"/>
        </w:rPr>
      </w:pPr>
      <w:r w:rsidRPr="00753A57">
        <w:rPr>
          <w:iCs/>
          <w:lang w:val="en-US" w:eastAsia="zh-CN"/>
        </w:rPr>
        <w:t>Modify existing DCI to indicate the number of scheduled TBs (e.g. by adding new field)</w:t>
      </w:r>
    </w:p>
    <w:p w14:paraId="1001A2F9" w14:textId="77777777" w:rsidR="00B361E8" w:rsidRPr="00282FC7" w:rsidRDefault="00B361E8" w:rsidP="00B361E8">
      <w:pPr>
        <w:pStyle w:val="5"/>
        <w:numPr>
          <w:ilvl w:val="0"/>
          <w:numId w:val="18"/>
        </w:numPr>
        <w:spacing w:beforeLines="0" w:before="0" w:after="0" w:line="240" w:lineRule="auto"/>
        <w:ind w:firstLineChars="0"/>
        <w:rPr>
          <w:iCs/>
          <w:lang w:val="en-US" w:eastAsia="zh-CN"/>
        </w:rPr>
      </w:pPr>
      <w:r w:rsidRPr="00282FC7">
        <w:rPr>
          <w:iCs/>
          <w:lang w:val="en-US" w:eastAsia="zh-CN"/>
        </w:rPr>
        <w:t>Reuse Rel-15 DCI and use SC-MCCH to indicate TB numbers.</w:t>
      </w:r>
    </w:p>
    <w:p w14:paraId="3A86123D" w14:textId="39EE2121" w:rsidR="00034B24" w:rsidRDefault="00B361E8" w:rsidP="00B361E8">
      <w:pPr>
        <w:pStyle w:val="5"/>
        <w:numPr>
          <w:ilvl w:val="0"/>
          <w:numId w:val="18"/>
        </w:numPr>
        <w:spacing w:beforeLines="0" w:before="0" w:after="0" w:line="240" w:lineRule="auto"/>
        <w:ind w:firstLineChars="0"/>
        <w:rPr>
          <w:iCs/>
          <w:lang w:val="en-US" w:eastAsia="zh-CN"/>
        </w:rPr>
      </w:pPr>
      <w:r w:rsidRPr="00282FC7">
        <w:rPr>
          <w:iCs/>
          <w:lang w:val="en-US" w:eastAsia="zh-CN"/>
        </w:rPr>
        <w:t>Support both a) and b)</w:t>
      </w:r>
    </w:p>
    <w:p w14:paraId="7F79B0D6" w14:textId="77777777" w:rsidR="00B361E8" w:rsidRPr="00B361E8" w:rsidRDefault="00B361E8" w:rsidP="00B361E8">
      <w:pPr>
        <w:pStyle w:val="5"/>
        <w:spacing w:beforeLines="0" w:before="0" w:after="0" w:line="240" w:lineRule="auto"/>
        <w:ind w:left="720" w:firstLineChars="0" w:firstLine="0"/>
        <w:rPr>
          <w:iCs/>
          <w:lang w:val="en-US" w:eastAsia="zh-CN"/>
        </w:rPr>
      </w:pPr>
    </w:p>
    <w:p w14:paraId="34447539" w14:textId="28C8FF90" w:rsidR="008E3819" w:rsidRDefault="00034B24" w:rsidP="00B361E8">
      <w:pPr>
        <w:rPr>
          <w:szCs w:val="21"/>
          <w:lang w:val="en-US" w:eastAsia="zh-CN"/>
        </w:rPr>
      </w:pPr>
      <w:r>
        <w:rPr>
          <w:lang w:val="en-US"/>
        </w:rPr>
        <w:t>For</w:t>
      </w:r>
      <w:r w:rsidR="0019690D">
        <w:rPr>
          <w:lang w:val="en-US"/>
        </w:rPr>
        <w:t xml:space="preserve"> </w:t>
      </w:r>
      <w:r w:rsidR="008E3819">
        <w:rPr>
          <w:lang w:val="en-US"/>
        </w:rPr>
        <w:t xml:space="preserve">Option </w:t>
      </w:r>
      <w:r w:rsidR="000B67CF">
        <w:rPr>
          <w:lang w:val="en-US"/>
        </w:rPr>
        <w:t>(a)</w:t>
      </w:r>
      <w:r w:rsidR="008E3819">
        <w:rPr>
          <w:lang w:val="en-US"/>
        </w:rPr>
        <w:t>, some additional b</w:t>
      </w:r>
      <w:r w:rsidR="008E3819">
        <w:rPr>
          <w:rFonts w:hint="eastAsia"/>
          <w:szCs w:val="21"/>
          <w:lang w:val="en-US" w:eastAsia="zh-CN"/>
        </w:rPr>
        <w:t xml:space="preserve">its </w:t>
      </w:r>
      <w:r w:rsidR="008E3819">
        <w:rPr>
          <w:szCs w:val="21"/>
          <w:lang w:val="en-US" w:eastAsia="zh-CN"/>
        </w:rPr>
        <w:t xml:space="preserve">are added </w:t>
      </w:r>
      <w:r w:rsidR="008E3819">
        <w:rPr>
          <w:rFonts w:hint="eastAsia"/>
          <w:szCs w:val="21"/>
          <w:lang w:val="en-US" w:eastAsia="zh-CN"/>
        </w:rPr>
        <w:t xml:space="preserve">in </w:t>
      </w:r>
      <w:r w:rsidR="008E3819">
        <w:rPr>
          <w:szCs w:val="21"/>
          <w:lang w:val="en-US" w:eastAsia="zh-CN"/>
        </w:rPr>
        <w:t xml:space="preserve">the </w:t>
      </w:r>
      <w:r w:rsidR="008E3819">
        <w:rPr>
          <w:rFonts w:hint="eastAsia"/>
          <w:szCs w:val="21"/>
          <w:lang w:val="en-US" w:eastAsia="zh-CN"/>
        </w:rPr>
        <w:t xml:space="preserve">DCI to indicate the </w:t>
      </w:r>
      <w:r w:rsidR="008E3819">
        <w:rPr>
          <w:szCs w:val="21"/>
          <w:lang w:val="en-US" w:eastAsia="zh-CN"/>
        </w:rPr>
        <w:t xml:space="preserve">number of scheduled </w:t>
      </w:r>
      <w:r w:rsidR="008E3819">
        <w:rPr>
          <w:rFonts w:hint="eastAsia"/>
          <w:szCs w:val="21"/>
          <w:lang w:val="en-US" w:eastAsia="zh-CN"/>
        </w:rPr>
        <w:t>TB</w:t>
      </w:r>
      <w:r w:rsidR="008E3819">
        <w:rPr>
          <w:szCs w:val="21"/>
          <w:lang w:val="en-US" w:eastAsia="zh-CN"/>
        </w:rPr>
        <w:t xml:space="preserve">s, and this new DCI cannot be read by legacy UE. If the SC-PTM service is targeted for both legacy and Rel-16 UEs, the </w:t>
      </w:r>
      <w:proofErr w:type="spellStart"/>
      <w:r w:rsidR="008E3819">
        <w:rPr>
          <w:szCs w:val="21"/>
          <w:lang w:val="en-US" w:eastAsia="zh-CN"/>
        </w:rPr>
        <w:t>eNB</w:t>
      </w:r>
      <w:proofErr w:type="spellEnd"/>
      <w:r w:rsidR="008E3819">
        <w:rPr>
          <w:szCs w:val="21"/>
          <w:lang w:val="en-US" w:eastAsia="zh-CN"/>
        </w:rPr>
        <w:t xml:space="preserve"> needs to transmit both Rel-15 DCI </w:t>
      </w:r>
      <w:r w:rsidR="000E4408">
        <w:rPr>
          <w:szCs w:val="21"/>
          <w:lang w:val="en-US" w:eastAsia="zh-CN"/>
        </w:rPr>
        <w:t xml:space="preserve">without TB indicator </w:t>
      </w:r>
      <w:r w:rsidR="008E3819">
        <w:rPr>
          <w:szCs w:val="21"/>
          <w:lang w:val="en-US" w:eastAsia="zh-CN"/>
        </w:rPr>
        <w:t xml:space="preserve">and Rel-16 DCI with TB indicator, and there is no saving on DCI overhead. </w:t>
      </w:r>
    </w:p>
    <w:p w14:paraId="24AE202A" w14:textId="5ADF350F" w:rsidR="00705ED9" w:rsidRDefault="008E3819" w:rsidP="00B361E8">
      <w:pPr>
        <w:rPr>
          <w:szCs w:val="21"/>
          <w:lang w:val="en-US" w:eastAsia="zh-CN"/>
        </w:rPr>
      </w:pPr>
      <w:r>
        <w:rPr>
          <w:szCs w:val="21"/>
          <w:lang w:val="en-US" w:eastAsia="zh-CN"/>
        </w:rPr>
        <w:t xml:space="preserve">Option </w:t>
      </w:r>
      <w:r w:rsidR="000B67CF">
        <w:rPr>
          <w:szCs w:val="21"/>
          <w:lang w:val="en-US" w:eastAsia="zh-CN"/>
        </w:rPr>
        <w:t>(b)</w:t>
      </w:r>
      <w:r>
        <w:rPr>
          <w:szCs w:val="21"/>
          <w:lang w:val="en-US" w:eastAsia="zh-CN"/>
        </w:rPr>
        <w:t xml:space="preserve"> uses SC-MCCH to indicate TB numbers, but</w:t>
      </w:r>
      <w:r w:rsidR="00E0276A">
        <w:rPr>
          <w:szCs w:val="21"/>
          <w:lang w:val="en-US" w:eastAsia="zh-CN"/>
        </w:rPr>
        <w:t xml:space="preserve"> it is required that the network needs to allocate the resources for all the TBs before initializing a transmission. This is quite inflexible and inefficient in terms of resource utilization. </w:t>
      </w:r>
      <w:r w:rsidR="00705ED9">
        <w:rPr>
          <w:szCs w:val="21"/>
          <w:lang w:val="en-US" w:eastAsia="zh-CN"/>
        </w:rPr>
        <w:t>This may also increase UE power consumption since UE is required to stay up for a longer time.</w:t>
      </w:r>
    </w:p>
    <w:p w14:paraId="1AF9B458" w14:textId="0DB5A5C7" w:rsidR="00705ED9" w:rsidRDefault="00705ED9" w:rsidP="00705ED9">
      <w:r>
        <w:t xml:space="preserve">For the case where only new UEs are decoding the SC-PTM service, there is no need to send single DCI per NPDSCH. In this case, there is a power saving (no DCI monitored), resource saving from </w:t>
      </w:r>
      <w:proofErr w:type="spellStart"/>
      <w:r>
        <w:t>eNB</w:t>
      </w:r>
      <w:proofErr w:type="spellEnd"/>
      <w:r>
        <w:t xml:space="preserve"> perspective (no DCI transmitted) and throughput increase (NPDSCH can be placed closer together). However, </w:t>
      </w:r>
      <w:r w:rsidR="000B67CF">
        <w:t xml:space="preserve">all </w:t>
      </w:r>
      <w:r>
        <w:t xml:space="preserve">these benefits cannot be achieved by Option </w:t>
      </w:r>
      <w:r w:rsidR="000B67CF">
        <w:t>(b)</w:t>
      </w:r>
      <w:r>
        <w:t>.</w:t>
      </w:r>
    </w:p>
    <w:p w14:paraId="2043B120" w14:textId="3D48B65A" w:rsidR="00705ED9" w:rsidRDefault="00705ED9" w:rsidP="00705ED9">
      <w:pPr>
        <w:rPr>
          <w:b/>
        </w:rPr>
      </w:pPr>
      <w:r>
        <w:rPr>
          <w:b/>
          <w:u w:val="single"/>
        </w:rPr>
        <w:t>Observation 2</w:t>
      </w:r>
      <w:r w:rsidRPr="00A27123">
        <w:rPr>
          <w:b/>
        </w:rPr>
        <w:t xml:space="preserve">: </w:t>
      </w:r>
      <w:r>
        <w:rPr>
          <w:b/>
        </w:rPr>
        <w:t xml:space="preserve">Using SC-MCCH to indicate TB numbers may not efficiently support the case where only Rel-16 UEs are receiving the SC-PTM service. </w:t>
      </w:r>
    </w:p>
    <w:p w14:paraId="298876B5" w14:textId="4370BC07" w:rsidR="00705ED9" w:rsidRPr="00705ED9" w:rsidRDefault="00705ED9" w:rsidP="000B67CF">
      <w:pPr>
        <w:rPr>
          <w:szCs w:val="21"/>
          <w:lang w:val="en-US" w:eastAsia="zh-CN"/>
        </w:rPr>
      </w:pPr>
      <w:r w:rsidRPr="00705ED9">
        <w:rPr>
          <w:szCs w:val="21"/>
          <w:lang w:val="en-US" w:eastAsia="zh-CN"/>
        </w:rPr>
        <w:t xml:space="preserve">Option </w:t>
      </w:r>
      <w:r w:rsidR="000B67CF">
        <w:rPr>
          <w:szCs w:val="21"/>
          <w:lang w:val="en-US" w:eastAsia="zh-CN"/>
        </w:rPr>
        <w:t>(b)</w:t>
      </w:r>
      <w:r>
        <w:rPr>
          <w:szCs w:val="21"/>
          <w:lang w:val="en-US" w:eastAsia="zh-CN"/>
        </w:rPr>
        <w:t xml:space="preserve"> also requires more specification work than Option </w:t>
      </w:r>
      <w:r w:rsidR="000B67CF">
        <w:rPr>
          <w:szCs w:val="21"/>
          <w:lang w:val="en-US" w:eastAsia="zh-CN"/>
        </w:rPr>
        <w:t>(a)</w:t>
      </w:r>
      <w:r>
        <w:rPr>
          <w:szCs w:val="21"/>
          <w:lang w:val="en-US" w:eastAsia="zh-CN"/>
        </w:rPr>
        <w:t xml:space="preserve">. In addition to indicating the number of scheduled TBs, new </w:t>
      </w:r>
      <w:r w:rsidR="0086112F">
        <w:rPr>
          <w:szCs w:val="21"/>
          <w:lang w:val="en-US" w:eastAsia="zh-CN"/>
        </w:rPr>
        <w:t>signaling</w:t>
      </w:r>
      <w:r>
        <w:rPr>
          <w:szCs w:val="21"/>
          <w:lang w:val="en-US" w:eastAsia="zh-CN"/>
        </w:rPr>
        <w:t xml:space="preserve"> on SC-MCCH shall be introduced to enable the Rel-16 UE to skip the DCI to gain some degree of power savings. </w:t>
      </w:r>
      <w:r w:rsidR="0086112F">
        <w:rPr>
          <w:szCs w:val="21"/>
          <w:lang w:val="en-US" w:eastAsia="zh-CN"/>
        </w:rPr>
        <w:t xml:space="preserve">The </w:t>
      </w:r>
      <w:r w:rsidR="0096392D">
        <w:rPr>
          <w:szCs w:val="21"/>
          <w:lang w:val="en-US" w:eastAsia="zh-CN"/>
        </w:rPr>
        <w:t xml:space="preserve">time interval between the scheduled TBs needs also be signaled in SC-MCCH. The configuration of the time interval shall consider how to align with </w:t>
      </w:r>
      <w:r w:rsidR="000B67CF">
        <w:rPr>
          <w:szCs w:val="21"/>
          <w:lang w:val="en-US" w:eastAsia="zh-CN"/>
        </w:rPr>
        <w:t xml:space="preserve">Type 2A common </w:t>
      </w:r>
      <w:r w:rsidR="0096392D">
        <w:rPr>
          <w:szCs w:val="21"/>
          <w:lang w:val="en-US" w:eastAsia="zh-CN"/>
        </w:rPr>
        <w:t>search space</w:t>
      </w:r>
      <w:r w:rsidR="000B67CF">
        <w:rPr>
          <w:szCs w:val="21"/>
          <w:lang w:val="en-US" w:eastAsia="zh-CN"/>
        </w:rPr>
        <w:t xml:space="preserve"> since the DCI </w:t>
      </w:r>
      <w:r w:rsidR="000B67CF" w:rsidRPr="000B67CF">
        <w:rPr>
          <w:szCs w:val="21"/>
          <w:lang w:val="en-US" w:eastAsia="zh-CN"/>
        </w:rPr>
        <w:t>which schedule</w:t>
      </w:r>
      <w:r w:rsidR="000B67CF" w:rsidRPr="000B67CF">
        <w:rPr>
          <w:rFonts w:hint="eastAsia"/>
          <w:szCs w:val="21"/>
          <w:lang w:val="en-US" w:eastAsia="zh-CN"/>
        </w:rPr>
        <w:t>s</w:t>
      </w:r>
      <w:r w:rsidR="000B67CF" w:rsidRPr="000B67CF">
        <w:rPr>
          <w:szCs w:val="21"/>
          <w:lang w:val="en-US" w:eastAsia="zh-CN"/>
        </w:rPr>
        <w:t xml:space="preserve"> NPDSCH for SC-MTCH</w:t>
      </w:r>
      <w:r w:rsidR="000B67CF">
        <w:rPr>
          <w:szCs w:val="21"/>
          <w:lang w:val="en-US" w:eastAsia="zh-CN"/>
        </w:rPr>
        <w:t xml:space="preserve"> is required to be transmitted in the time interval. </w:t>
      </w:r>
    </w:p>
    <w:p w14:paraId="49374BAB" w14:textId="51B1D634" w:rsidR="0096392D" w:rsidRDefault="0096392D" w:rsidP="0096392D">
      <w:pPr>
        <w:rPr>
          <w:b/>
        </w:rPr>
      </w:pPr>
      <w:r>
        <w:rPr>
          <w:b/>
          <w:u w:val="single"/>
        </w:rPr>
        <w:t>Observation 3</w:t>
      </w:r>
      <w:r w:rsidRPr="00A27123">
        <w:rPr>
          <w:b/>
        </w:rPr>
        <w:t xml:space="preserve">: </w:t>
      </w:r>
      <w:r w:rsidR="000B67CF">
        <w:rPr>
          <w:b/>
        </w:rPr>
        <w:t>Using SC-MCCH to indicate TB numbers requ</w:t>
      </w:r>
      <w:r>
        <w:rPr>
          <w:b/>
        </w:rPr>
        <w:t xml:space="preserve">ires more specification work </w:t>
      </w:r>
      <w:r w:rsidR="000E4408">
        <w:rPr>
          <w:b/>
        </w:rPr>
        <w:t>and</w:t>
      </w:r>
      <w:r w:rsidR="000B67CF">
        <w:rPr>
          <w:b/>
        </w:rPr>
        <w:t xml:space="preserve"> </w:t>
      </w:r>
      <w:r w:rsidR="002A7688">
        <w:rPr>
          <w:b/>
        </w:rPr>
        <w:t xml:space="preserve">is potentially at </w:t>
      </w:r>
      <w:bookmarkStart w:id="3" w:name="_GoBack"/>
      <w:bookmarkEnd w:id="3"/>
      <w:r w:rsidR="002A7688">
        <w:rPr>
          <w:b/>
        </w:rPr>
        <w:t>a high risk to complete Rel-16 WID on the schedule.</w:t>
      </w:r>
      <w:r>
        <w:rPr>
          <w:b/>
        </w:rPr>
        <w:t xml:space="preserve"> </w:t>
      </w:r>
    </w:p>
    <w:p w14:paraId="3F4BF25E" w14:textId="08DD95DD" w:rsidR="000B67CF" w:rsidRPr="0096392D" w:rsidRDefault="000B67CF" w:rsidP="00B361E8">
      <w:pPr>
        <w:rPr>
          <w:szCs w:val="21"/>
          <w:lang w:eastAsia="zh-CN"/>
        </w:rPr>
      </w:pPr>
      <w:r>
        <w:rPr>
          <w:szCs w:val="21"/>
          <w:lang w:eastAsia="zh-CN"/>
        </w:rPr>
        <w:t>Based on the discussion above, option (a) is preferred both from performance and specification effort.</w:t>
      </w:r>
    </w:p>
    <w:p w14:paraId="0C7DB6E8" w14:textId="4872E957" w:rsidR="000B67CF" w:rsidRDefault="000B67CF" w:rsidP="000B67CF">
      <w:pPr>
        <w:rPr>
          <w:b/>
        </w:rPr>
      </w:pPr>
      <w:r>
        <w:rPr>
          <w:b/>
          <w:u w:val="single"/>
        </w:rPr>
        <w:t xml:space="preserve">Proposal </w:t>
      </w:r>
      <w:r w:rsidR="00AF59AB">
        <w:rPr>
          <w:b/>
          <w:u w:val="single"/>
        </w:rPr>
        <w:t>2</w:t>
      </w:r>
      <w:r w:rsidRPr="00A27123">
        <w:rPr>
          <w:b/>
        </w:rPr>
        <w:t xml:space="preserve">: </w:t>
      </w:r>
      <w:r w:rsidRPr="000B67CF">
        <w:rPr>
          <w:b/>
        </w:rPr>
        <w:t xml:space="preserve">For scheduling of multiple TBs with SC-MTCH, </w:t>
      </w:r>
      <w:r>
        <w:rPr>
          <w:b/>
        </w:rPr>
        <w:t>introduce</w:t>
      </w:r>
      <w:r w:rsidRPr="000B67CF">
        <w:rPr>
          <w:b/>
        </w:rPr>
        <w:t xml:space="preserve"> </w:t>
      </w:r>
      <w:r>
        <w:rPr>
          <w:b/>
        </w:rPr>
        <w:t xml:space="preserve">3 </w:t>
      </w:r>
      <w:r w:rsidR="00AF59AB">
        <w:rPr>
          <w:b/>
        </w:rPr>
        <w:t>additional</w:t>
      </w:r>
      <w:r>
        <w:rPr>
          <w:b/>
        </w:rPr>
        <w:t xml:space="preserve"> bits in the D</w:t>
      </w:r>
      <w:r w:rsidRPr="000B67CF">
        <w:rPr>
          <w:b/>
        </w:rPr>
        <w:t xml:space="preserve">CI to indicate the number of scheduled </w:t>
      </w:r>
      <w:proofErr w:type="spellStart"/>
      <w:r w:rsidRPr="000B67CF">
        <w:rPr>
          <w:b/>
        </w:rPr>
        <w:t>TBs</w:t>
      </w:r>
      <w:r>
        <w:rPr>
          <w:b/>
        </w:rPr>
        <w:t>.</w:t>
      </w:r>
      <w:proofErr w:type="spellEnd"/>
      <w:r>
        <w:rPr>
          <w:b/>
        </w:rPr>
        <w:t xml:space="preserve"> </w:t>
      </w:r>
    </w:p>
    <w:p w14:paraId="2FF13EDC" w14:textId="6B0F90F7" w:rsidR="008E3819" w:rsidRDefault="000B67CF" w:rsidP="00B361E8">
      <w:r>
        <w:rPr>
          <w:lang w:val="en-US"/>
        </w:rPr>
        <w:t xml:space="preserve">In RAN1#98 meeting, it was agreed that </w:t>
      </w:r>
      <w:r w:rsidR="00D43DE4">
        <w:rPr>
          <w:lang w:val="en-US"/>
        </w:rPr>
        <w:t xml:space="preserve">non-continuous </w:t>
      </w:r>
      <w:r w:rsidR="00D43DE4" w:rsidRPr="0015052D">
        <w:t>transmission between SC-MTCH TBs is supported</w:t>
      </w:r>
      <w:r w:rsidR="00D43DE4">
        <w:t xml:space="preserve"> and FFS on continuous transmission and </w:t>
      </w:r>
      <w:r w:rsidR="00D43DE4" w:rsidRPr="0015052D">
        <w:t>UE capability</w:t>
      </w:r>
      <w:r w:rsidR="00D43DE4">
        <w:t xml:space="preserve">. </w:t>
      </w:r>
    </w:p>
    <w:p w14:paraId="410E63FC" w14:textId="2B73AF8E" w:rsidR="00417F88" w:rsidRDefault="00EA51EE" w:rsidP="00B361E8">
      <w:pPr>
        <w:rPr>
          <w:lang w:val="en-US"/>
        </w:rPr>
      </w:pPr>
      <w:r>
        <w:rPr>
          <w:lang w:val="en-US"/>
        </w:rPr>
        <w:t xml:space="preserve">There are two different </w:t>
      </w:r>
      <w:r w:rsidR="00AF3A4C">
        <w:rPr>
          <w:lang w:val="en-US"/>
        </w:rPr>
        <w:t>modes</w:t>
      </w:r>
      <w:r>
        <w:rPr>
          <w:lang w:val="en-US"/>
        </w:rPr>
        <w:t xml:space="preserve"> of UE processing</w:t>
      </w:r>
      <w:r w:rsidR="00472FBA">
        <w:rPr>
          <w:lang w:val="en-US"/>
        </w:rPr>
        <w:t xml:space="preserve"> for decoding SC-PTM</w:t>
      </w:r>
      <w:r>
        <w:rPr>
          <w:lang w:val="en-US"/>
        </w:rPr>
        <w:t xml:space="preserve">. As illustrated in </w:t>
      </w:r>
      <w:r w:rsidRPr="002326DA">
        <w:rPr>
          <w:b/>
          <w:lang w:val="en-US"/>
        </w:rPr>
        <w:t xml:space="preserve">Figure </w:t>
      </w:r>
      <w:r w:rsidR="00472FBA">
        <w:rPr>
          <w:b/>
          <w:lang w:val="en-US"/>
        </w:rPr>
        <w:t>3</w:t>
      </w:r>
      <w:r w:rsidR="004F79E5">
        <w:rPr>
          <w:lang w:val="en-US"/>
        </w:rPr>
        <w:t xml:space="preserve">, NPDCCH triggers NDPSCH0 and NPDSCH1 together. </w:t>
      </w:r>
      <w:r w:rsidR="00505905">
        <w:rPr>
          <w:lang w:val="en-US"/>
        </w:rPr>
        <w:t xml:space="preserve">If </w:t>
      </w:r>
      <w:r w:rsidR="004F79E5">
        <w:rPr>
          <w:lang w:val="en-US"/>
        </w:rPr>
        <w:t xml:space="preserve">UE </w:t>
      </w:r>
      <w:r w:rsidR="00FA563D">
        <w:rPr>
          <w:lang w:val="en-US"/>
        </w:rPr>
        <w:t xml:space="preserve">is performing ‘real time demodulation’ </w:t>
      </w:r>
      <w:r w:rsidR="004F79E5">
        <w:rPr>
          <w:lang w:val="en-US"/>
        </w:rPr>
        <w:t xml:space="preserve">with </w:t>
      </w:r>
      <w:r w:rsidR="00505905">
        <w:rPr>
          <w:lang w:val="en-US"/>
        </w:rPr>
        <w:t>no buffering</w:t>
      </w:r>
      <w:r w:rsidR="004F79E5">
        <w:rPr>
          <w:lang w:val="en-US"/>
        </w:rPr>
        <w:t xml:space="preserve"> of </w:t>
      </w:r>
      <w:r w:rsidR="00FA563D">
        <w:rPr>
          <w:lang w:val="en-US"/>
        </w:rPr>
        <w:t>next data, as illustrated</w:t>
      </w:r>
      <w:r w:rsidR="004F79E5">
        <w:rPr>
          <w:lang w:val="en-US"/>
        </w:rPr>
        <w:t xml:space="preserve"> in </w:t>
      </w:r>
      <w:r w:rsidR="004F79E5" w:rsidRPr="0019690D">
        <w:rPr>
          <w:b/>
          <w:lang w:val="en-US"/>
        </w:rPr>
        <w:t xml:space="preserve">Figure </w:t>
      </w:r>
      <w:r w:rsidR="00472FBA">
        <w:rPr>
          <w:b/>
          <w:lang w:val="en-US"/>
        </w:rPr>
        <w:t>3</w:t>
      </w:r>
      <w:r w:rsidR="004F79E5" w:rsidRPr="0019690D">
        <w:rPr>
          <w:b/>
          <w:lang w:val="en-US"/>
        </w:rPr>
        <w:t>(a)</w:t>
      </w:r>
      <w:r w:rsidR="00505905">
        <w:rPr>
          <w:lang w:val="en-US"/>
        </w:rPr>
        <w:t xml:space="preserve">, </w:t>
      </w:r>
      <w:r w:rsidR="00417F88">
        <w:rPr>
          <w:lang w:val="en-US"/>
        </w:rPr>
        <w:t xml:space="preserve">it is necessary to finish </w:t>
      </w:r>
      <w:r w:rsidR="004F79E5">
        <w:rPr>
          <w:lang w:val="en-US"/>
        </w:rPr>
        <w:t xml:space="preserve">the processing </w:t>
      </w:r>
      <w:r w:rsidR="00820880">
        <w:rPr>
          <w:lang w:val="en-US"/>
        </w:rPr>
        <w:t xml:space="preserve">of NPDSCH0 before starting the decoding of NPDSCH1. When the NPDSCH transmission duration of N subframes is shorter than the required decoding </w:t>
      </w:r>
      <w:r w:rsidR="004F79E5">
        <w:rPr>
          <w:lang w:val="en-US"/>
        </w:rPr>
        <w:t>time N</w:t>
      </w:r>
      <w:r w:rsidR="004F79E5" w:rsidRPr="0019690D">
        <w:rPr>
          <w:vertAlign w:val="subscript"/>
          <w:lang w:val="en-US"/>
        </w:rPr>
        <w:t>0</w:t>
      </w:r>
      <w:r>
        <w:rPr>
          <w:lang w:val="en-US"/>
        </w:rPr>
        <w:t xml:space="preserve">, additional </w:t>
      </w:r>
      <w:r w:rsidR="004F79E5">
        <w:rPr>
          <w:lang w:val="en-US"/>
        </w:rPr>
        <w:t>gap</w:t>
      </w:r>
      <w:r>
        <w:rPr>
          <w:lang w:val="en-US"/>
        </w:rPr>
        <w:t xml:space="preserve"> is needed to finish the NPDSCH0 </w:t>
      </w:r>
      <w:r w:rsidR="004F79E5">
        <w:rPr>
          <w:lang w:val="en-US"/>
        </w:rPr>
        <w:t>before starting decoding NPDSCH1. On the other hand, if the duration of N subframes is longer</w:t>
      </w:r>
      <w:r w:rsidR="00820880" w:rsidRPr="00820880">
        <w:rPr>
          <w:lang w:val="en-US"/>
        </w:rPr>
        <w:t xml:space="preserve"> </w:t>
      </w:r>
      <w:r w:rsidR="00820880">
        <w:rPr>
          <w:lang w:val="en-US"/>
        </w:rPr>
        <w:t>than N</w:t>
      </w:r>
      <w:r w:rsidR="00820880" w:rsidRPr="0019690D">
        <w:rPr>
          <w:vertAlign w:val="subscript"/>
          <w:lang w:val="en-US"/>
        </w:rPr>
        <w:t>0</w:t>
      </w:r>
      <w:r w:rsidR="004F79E5">
        <w:rPr>
          <w:lang w:val="en-US"/>
        </w:rPr>
        <w:t xml:space="preserve">, </w:t>
      </w:r>
      <w:r w:rsidR="00417F88">
        <w:rPr>
          <w:lang w:val="en-US"/>
        </w:rPr>
        <w:t xml:space="preserve">the time N is </w:t>
      </w:r>
      <w:proofErr w:type="gramStart"/>
      <w:r w:rsidR="00417F88">
        <w:rPr>
          <w:lang w:val="en-US"/>
        </w:rPr>
        <w:t>sufficient</w:t>
      </w:r>
      <w:proofErr w:type="gramEnd"/>
      <w:r w:rsidR="00417F88">
        <w:rPr>
          <w:lang w:val="en-US"/>
        </w:rPr>
        <w:t xml:space="preserve"> already and</w:t>
      </w:r>
      <w:r w:rsidR="004F79E5">
        <w:rPr>
          <w:lang w:val="en-US"/>
        </w:rPr>
        <w:t xml:space="preserve"> NPDSCH0 and NPDSCH1 </w:t>
      </w:r>
      <w:r w:rsidR="00417F88">
        <w:rPr>
          <w:lang w:val="en-US"/>
        </w:rPr>
        <w:t>can be sent</w:t>
      </w:r>
      <w:r w:rsidR="004F79E5">
        <w:rPr>
          <w:lang w:val="en-US"/>
        </w:rPr>
        <w:t xml:space="preserve"> back to back, i.e., Gap1=0. </w:t>
      </w:r>
      <w:r w:rsidR="00417F88">
        <w:rPr>
          <w:lang w:val="en-US"/>
        </w:rPr>
        <w:t>Accordingly</w:t>
      </w:r>
      <w:r w:rsidR="004F79E5">
        <w:rPr>
          <w:lang w:val="en-US"/>
        </w:rPr>
        <w:t xml:space="preserve">, </w:t>
      </w:r>
      <w:r w:rsidR="00417F88">
        <w:rPr>
          <w:lang w:val="en-US"/>
        </w:rPr>
        <w:t xml:space="preserve">the gap between two NPDSCHs is set as </w:t>
      </w:r>
      <w:r w:rsidR="004F79E5">
        <w:rPr>
          <w:lang w:val="en-US"/>
        </w:rPr>
        <w:t>Gap1=max(N</w:t>
      </w:r>
      <w:r w:rsidR="004F79E5" w:rsidRPr="00C2311D">
        <w:rPr>
          <w:vertAlign w:val="subscript"/>
          <w:lang w:val="en-US"/>
        </w:rPr>
        <w:t>0</w:t>
      </w:r>
      <w:r w:rsidR="004F79E5">
        <w:rPr>
          <w:lang w:val="en-US"/>
        </w:rPr>
        <w:t>-N,0).</w:t>
      </w:r>
      <w:r w:rsidR="00C62856">
        <w:rPr>
          <w:lang w:val="en-US"/>
        </w:rPr>
        <w:t xml:space="preserve"> Similarly, </w:t>
      </w:r>
      <w:r w:rsidR="00417F88">
        <w:rPr>
          <w:lang w:val="en-US"/>
        </w:rPr>
        <w:t>similar principle can be applied to the separation between</w:t>
      </w:r>
      <w:r w:rsidR="00C62856">
        <w:rPr>
          <w:lang w:val="en-US"/>
        </w:rPr>
        <w:t xml:space="preserve"> </w:t>
      </w:r>
      <w:r w:rsidR="00417F88">
        <w:rPr>
          <w:lang w:val="en-US"/>
        </w:rPr>
        <w:t>the</w:t>
      </w:r>
      <w:r w:rsidR="00C62856">
        <w:rPr>
          <w:lang w:val="en-US"/>
        </w:rPr>
        <w:t xml:space="preserve"> last NPDSCH and </w:t>
      </w:r>
      <w:r w:rsidR="00417F88">
        <w:rPr>
          <w:lang w:val="en-US"/>
        </w:rPr>
        <w:t>the</w:t>
      </w:r>
      <w:r w:rsidR="00C62856">
        <w:rPr>
          <w:lang w:val="en-US"/>
        </w:rPr>
        <w:t xml:space="preserve"> next NPDCCH</w:t>
      </w:r>
      <w:r w:rsidR="00417F88">
        <w:rPr>
          <w:lang w:val="en-US"/>
        </w:rPr>
        <w:t>. At least, the distance between the end of last NPDSCH and the end of the first NPDCCH candidate</w:t>
      </w:r>
      <w:r w:rsidR="001B5471">
        <w:rPr>
          <w:lang w:val="en-US"/>
        </w:rPr>
        <w:t xml:space="preserve"> (e.g., 1</w:t>
      </w:r>
      <w:r w:rsidR="001B5471" w:rsidRPr="00AF3A4C">
        <w:rPr>
          <w:vertAlign w:val="superscript"/>
          <w:lang w:val="en-US"/>
        </w:rPr>
        <w:t>st</w:t>
      </w:r>
      <w:r w:rsidR="001B5471">
        <w:rPr>
          <w:lang w:val="en-US"/>
        </w:rPr>
        <w:t xml:space="preserve"> subframe assuming early termination for NPDCCH detection)</w:t>
      </w:r>
      <w:r w:rsidR="00417F88">
        <w:rPr>
          <w:lang w:val="en-US"/>
        </w:rPr>
        <w:t xml:space="preserve"> of a search space</w:t>
      </w:r>
      <w:r w:rsidR="00C62856">
        <w:rPr>
          <w:lang w:val="en-US"/>
        </w:rPr>
        <w:t xml:space="preserve"> </w:t>
      </w:r>
      <w:r w:rsidR="00417F88">
        <w:rPr>
          <w:lang w:val="en-US"/>
        </w:rPr>
        <w:t>should be</w:t>
      </w:r>
      <w:r w:rsidR="00C62856">
        <w:rPr>
          <w:lang w:val="en-US"/>
        </w:rPr>
        <w:t xml:space="preserve"> no less than </w:t>
      </w:r>
      <w:r w:rsidR="006F4ACC">
        <w:rPr>
          <w:lang w:val="en-US"/>
        </w:rPr>
        <w:t>Gap2=</w:t>
      </w:r>
      <w:r w:rsidR="00C62856">
        <w:rPr>
          <w:lang w:val="en-US"/>
        </w:rPr>
        <w:t>N</w:t>
      </w:r>
      <w:r w:rsidR="00C62856" w:rsidRPr="00C2311D">
        <w:rPr>
          <w:vertAlign w:val="subscript"/>
          <w:lang w:val="en-US"/>
        </w:rPr>
        <w:t>0</w:t>
      </w:r>
      <w:r w:rsidR="00C62856">
        <w:rPr>
          <w:lang w:val="en-US"/>
        </w:rPr>
        <w:t xml:space="preserve">. </w:t>
      </w:r>
      <w:r w:rsidR="00FA563D">
        <w:rPr>
          <w:lang w:val="en-US"/>
        </w:rPr>
        <w:t xml:space="preserve">Similar gap configuration can </w:t>
      </w:r>
      <w:r w:rsidR="00FA563D">
        <w:rPr>
          <w:lang w:val="en-US"/>
        </w:rPr>
        <w:lastRenderedPageBreak/>
        <w:t>be extended to t</w:t>
      </w:r>
      <w:r w:rsidR="001F7010">
        <w:rPr>
          <w:lang w:val="en-US"/>
        </w:rPr>
        <w:t>h</w:t>
      </w:r>
      <w:r w:rsidR="00FA563D">
        <w:rPr>
          <w:lang w:val="en-US"/>
        </w:rPr>
        <w:t>e case of more than 2 TBs, with Gap1=max(N</w:t>
      </w:r>
      <w:r w:rsidR="00FA563D" w:rsidRPr="00C2311D">
        <w:rPr>
          <w:vertAlign w:val="subscript"/>
          <w:lang w:val="en-US"/>
        </w:rPr>
        <w:t>0</w:t>
      </w:r>
      <w:r w:rsidR="00FA563D">
        <w:rPr>
          <w:lang w:val="en-US"/>
        </w:rPr>
        <w:t>-N,0) in between NPDSCHs and Gap2=</w:t>
      </w:r>
      <w:r w:rsidR="00FA563D" w:rsidRPr="00FA563D">
        <w:rPr>
          <w:lang w:val="en-US"/>
        </w:rPr>
        <w:t xml:space="preserve"> </w:t>
      </w:r>
      <w:r w:rsidR="00FA563D">
        <w:rPr>
          <w:lang w:val="en-US"/>
        </w:rPr>
        <w:t>N</w:t>
      </w:r>
      <w:r w:rsidR="00FA563D" w:rsidRPr="00C2311D">
        <w:rPr>
          <w:vertAlign w:val="subscript"/>
          <w:lang w:val="en-US"/>
        </w:rPr>
        <w:t>0</w:t>
      </w:r>
      <w:r w:rsidR="00FA563D">
        <w:rPr>
          <w:lang w:val="en-US"/>
        </w:rPr>
        <w:t xml:space="preserve"> between the last NPD</w:t>
      </w:r>
      <w:r w:rsidR="00820880">
        <w:rPr>
          <w:lang w:val="en-US"/>
        </w:rPr>
        <w:t>SCH and next NPDCCH</w:t>
      </w:r>
      <w:r w:rsidR="00FA563D">
        <w:rPr>
          <w:lang w:val="en-US"/>
        </w:rPr>
        <w:t xml:space="preserve">. </w:t>
      </w:r>
    </w:p>
    <w:p w14:paraId="2C126DE6" w14:textId="460A659E" w:rsidR="00505905" w:rsidRDefault="004F79E5" w:rsidP="00B361E8">
      <w:pPr>
        <w:rPr>
          <w:lang w:val="en-US"/>
        </w:rPr>
      </w:pPr>
      <w:r>
        <w:rPr>
          <w:lang w:val="en-US"/>
        </w:rPr>
        <w:t xml:space="preserve">Another case is shown in </w:t>
      </w:r>
      <w:r w:rsidRPr="0019690D">
        <w:rPr>
          <w:b/>
          <w:lang w:val="en-US"/>
        </w:rPr>
        <w:t xml:space="preserve">Figure </w:t>
      </w:r>
      <w:r w:rsidR="00472FBA">
        <w:rPr>
          <w:b/>
          <w:lang w:val="en-US"/>
        </w:rPr>
        <w:t>3</w:t>
      </w:r>
      <w:r w:rsidRPr="0019690D">
        <w:rPr>
          <w:b/>
          <w:lang w:val="en-US"/>
        </w:rPr>
        <w:t>(b)</w:t>
      </w:r>
      <w:r>
        <w:rPr>
          <w:lang w:val="en-US"/>
        </w:rPr>
        <w:t xml:space="preserve">, </w:t>
      </w:r>
      <w:r w:rsidR="00D62A69">
        <w:rPr>
          <w:lang w:val="en-US"/>
        </w:rPr>
        <w:t xml:space="preserve">where the UE </w:t>
      </w:r>
      <w:proofErr w:type="gramStart"/>
      <w:r w:rsidR="00D62A69">
        <w:rPr>
          <w:lang w:val="en-US"/>
        </w:rPr>
        <w:t>is able to</w:t>
      </w:r>
      <w:proofErr w:type="gramEnd"/>
      <w:r w:rsidR="00D62A69">
        <w:rPr>
          <w:lang w:val="en-US"/>
        </w:rPr>
        <w:t xml:space="preserve"> do parallel processing of decoding NPDSCH0 and buffering NPDSCH1 at the same time</w:t>
      </w:r>
      <w:r w:rsidR="001F7010">
        <w:rPr>
          <w:lang w:val="en-US"/>
        </w:rPr>
        <w:t>, i.e. for UE capable of two HARQ processes</w:t>
      </w:r>
      <w:r w:rsidR="00D62A69">
        <w:rPr>
          <w:lang w:val="en-US"/>
        </w:rPr>
        <w:t xml:space="preserve">. The buffer size </w:t>
      </w:r>
      <w:r w:rsidR="00AF3A4C">
        <w:rPr>
          <w:lang w:val="en-US"/>
        </w:rPr>
        <w:t xml:space="preserve">should be </w:t>
      </w:r>
      <w:proofErr w:type="gramStart"/>
      <w:r w:rsidR="00AF3A4C">
        <w:rPr>
          <w:lang w:val="en-US"/>
        </w:rPr>
        <w:t>sufficient</w:t>
      </w:r>
      <w:proofErr w:type="gramEnd"/>
      <w:r w:rsidR="00AF3A4C">
        <w:rPr>
          <w:lang w:val="en-US"/>
        </w:rPr>
        <w:t xml:space="preserve"> for</w:t>
      </w:r>
      <w:r w:rsidR="00D62A69">
        <w:rPr>
          <w:lang w:val="en-US"/>
        </w:rPr>
        <w:t xml:space="preserve"> </w:t>
      </w:r>
      <w:r w:rsidR="00AF3A4C">
        <w:rPr>
          <w:lang w:val="en-US"/>
        </w:rPr>
        <w:t>max 2 packets of max TB size since</w:t>
      </w:r>
      <w:r w:rsidR="00D62A69">
        <w:rPr>
          <w:lang w:val="en-US"/>
        </w:rPr>
        <w:t xml:space="preserve"> </w:t>
      </w:r>
      <w:r w:rsidR="00AF3A4C">
        <w:rPr>
          <w:lang w:val="en-US"/>
        </w:rPr>
        <w:t xml:space="preserve">UE support </w:t>
      </w:r>
      <w:r w:rsidR="00D62A69">
        <w:rPr>
          <w:lang w:val="en-US"/>
        </w:rPr>
        <w:t>2 HARQ processes</w:t>
      </w:r>
      <w:r w:rsidR="00AF3A4C">
        <w:rPr>
          <w:lang w:val="en-US"/>
        </w:rPr>
        <w:t xml:space="preserve"> already</w:t>
      </w:r>
      <w:r w:rsidR="00D62A69">
        <w:rPr>
          <w:lang w:val="en-US"/>
        </w:rPr>
        <w:t xml:space="preserve">. </w:t>
      </w:r>
      <w:r w:rsidR="00AF3A4C">
        <w:rPr>
          <w:lang w:val="en-US"/>
        </w:rPr>
        <w:t xml:space="preserve">In this case, the </w:t>
      </w:r>
      <w:r w:rsidR="00C62856">
        <w:rPr>
          <w:lang w:val="en-US"/>
        </w:rPr>
        <w:t xml:space="preserve">UE does not need </w:t>
      </w:r>
      <w:r w:rsidR="00AF3A4C">
        <w:rPr>
          <w:lang w:val="en-US"/>
        </w:rPr>
        <w:t>to finish the decoding of NPDSCH0 so that</w:t>
      </w:r>
      <w:r w:rsidR="00C62856">
        <w:rPr>
          <w:lang w:val="en-US"/>
        </w:rPr>
        <w:t xml:space="preserve"> t</w:t>
      </w:r>
      <w:r w:rsidR="007D45CD">
        <w:rPr>
          <w:lang w:val="en-US"/>
        </w:rPr>
        <w:t xml:space="preserve">he </w:t>
      </w:r>
      <w:proofErr w:type="spellStart"/>
      <w:r w:rsidR="007D45CD">
        <w:rPr>
          <w:lang w:val="en-US"/>
        </w:rPr>
        <w:t>eNB</w:t>
      </w:r>
      <w:proofErr w:type="spellEnd"/>
      <w:r w:rsidR="007D45CD">
        <w:rPr>
          <w:lang w:val="en-US"/>
        </w:rPr>
        <w:t xml:space="preserve"> could transmit NPDSCH0 and NPDSCH1 back to back, even if the transmission duration N is smaller than N</w:t>
      </w:r>
      <w:r w:rsidR="007D45CD" w:rsidRPr="00C2311D">
        <w:rPr>
          <w:vertAlign w:val="subscript"/>
          <w:lang w:val="en-US"/>
        </w:rPr>
        <w:t>0</w:t>
      </w:r>
      <w:r w:rsidR="007D45CD">
        <w:rPr>
          <w:lang w:val="en-US"/>
        </w:rPr>
        <w:t>.</w:t>
      </w:r>
      <w:r w:rsidR="00AF3A4C">
        <w:rPr>
          <w:lang w:val="en-US"/>
        </w:rPr>
        <w:t xml:space="preserve"> </w:t>
      </w:r>
      <w:r w:rsidR="009D6E06">
        <w:rPr>
          <w:lang w:val="en-US"/>
        </w:rPr>
        <w:t>If</w:t>
      </w:r>
      <w:r w:rsidR="00AF3A4C">
        <w:rPr>
          <w:lang w:val="en-US"/>
        </w:rPr>
        <w:t xml:space="preserve"> there is a new NPDCCH following the last NPDSCH, the Gap2 should finish the processing of all the </w:t>
      </w:r>
      <w:proofErr w:type="spellStart"/>
      <w:r w:rsidR="00AF3A4C">
        <w:rPr>
          <w:lang w:val="en-US"/>
        </w:rPr>
        <w:t>TBs.</w:t>
      </w:r>
      <w:proofErr w:type="spellEnd"/>
      <w:r w:rsidR="00AF3A4C">
        <w:rPr>
          <w:lang w:val="en-US"/>
        </w:rPr>
        <w:t xml:space="preserve"> As shown in </w:t>
      </w:r>
      <w:r w:rsidR="00AF3A4C" w:rsidRPr="00AF3A4C">
        <w:rPr>
          <w:b/>
          <w:lang w:val="en-US"/>
        </w:rPr>
        <w:t xml:space="preserve">Figure </w:t>
      </w:r>
      <w:r w:rsidR="00472FBA">
        <w:rPr>
          <w:b/>
          <w:lang w:val="en-US"/>
        </w:rPr>
        <w:t>3</w:t>
      </w:r>
      <w:r w:rsidR="00AF3A4C" w:rsidRPr="00AF3A4C">
        <w:rPr>
          <w:b/>
          <w:lang w:val="en-US"/>
        </w:rPr>
        <w:t>(b)</w:t>
      </w:r>
      <w:r w:rsidR="00AF3A4C">
        <w:rPr>
          <w:lang w:val="en-US"/>
        </w:rPr>
        <w:t xml:space="preserve">, </w:t>
      </w:r>
      <w:r w:rsidR="004C68C9">
        <w:rPr>
          <w:lang w:val="en-US"/>
        </w:rPr>
        <w:t>taking into account</w:t>
      </w:r>
      <w:r w:rsidR="009F0B5B">
        <w:rPr>
          <w:lang w:val="en-US"/>
        </w:rPr>
        <w:t xml:space="preserve"> the NPDSCH duration</w:t>
      </w:r>
      <w:r w:rsidR="004C68C9">
        <w:rPr>
          <w:lang w:val="en-US"/>
        </w:rPr>
        <w:t>, the distance between the end of last NPDSCH and the end of the first NPDCCH candidate (e.g., 1</w:t>
      </w:r>
      <w:r w:rsidR="004C68C9" w:rsidRPr="00AF3A4C">
        <w:rPr>
          <w:vertAlign w:val="superscript"/>
          <w:lang w:val="en-US"/>
        </w:rPr>
        <w:t>st</w:t>
      </w:r>
      <w:r w:rsidR="004C68C9">
        <w:rPr>
          <w:lang w:val="en-US"/>
        </w:rPr>
        <w:t xml:space="preserve"> subframe assuming early termination for NPDCCH detection) of a search space should be no less than </w:t>
      </w:r>
      <w:r w:rsidR="00AF3A4C">
        <w:rPr>
          <w:lang w:val="en-US"/>
        </w:rPr>
        <w:t>Gap2=max{2N</w:t>
      </w:r>
      <w:r w:rsidR="00AF3A4C" w:rsidRPr="00AF3A4C">
        <w:rPr>
          <w:vertAlign w:val="subscript"/>
          <w:lang w:val="en-US"/>
        </w:rPr>
        <w:t>0</w:t>
      </w:r>
      <w:r w:rsidR="00AF3A4C">
        <w:rPr>
          <w:lang w:val="en-US"/>
        </w:rPr>
        <w:t>-</w:t>
      </w:r>
      <w:proofErr w:type="gramStart"/>
      <w:r w:rsidR="00AF3A4C">
        <w:rPr>
          <w:lang w:val="en-US"/>
        </w:rPr>
        <w:t>N,N</w:t>
      </w:r>
      <w:proofErr w:type="gramEnd"/>
      <w:r w:rsidR="00AF3A4C">
        <w:rPr>
          <w:vertAlign w:val="subscript"/>
          <w:lang w:val="en-US"/>
        </w:rPr>
        <w:t>0</w:t>
      </w:r>
      <w:r w:rsidR="00AF3A4C">
        <w:rPr>
          <w:lang w:val="en-US"/>
        </w:rPr>
        <w:t>}.</w:t>
      </w:r>
      <w:r w:rsidR="00773D58">
        <w:rPr>
          <w:lang w:val="en-US"/>
        </w:rPr>
        <w:t xml:space="preserve"> </w:t>
      </w:r>
    </w:p>
    <w:p w14:paraId="1C7D6FE5" w14:textId="33182053" w:rsidR="00E84B8F" w:rsidRDefault="000866C6" w:rsidP="0019690D">
      <w:pPr>
        <w:jc w:val="center"/>
        <w:rPr>
          <w:lang w:val="en-US"/>
        </w:rPr>
      </w:pPr>
      <w:r w:rsidRPr="000866C6">
        <w:rPr>
          <w:noProof/>
        </w:rPr>
        <w:drawing>
          <wp:inline distT="0" distB="0" distL="0" distR="0" wp14:anchorId="6DFB5F6B" wp14:editId="1687B23D">
            <wp:extent cx="4128014" cy="968729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897" cy="97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3F76A" w14:textId="77777777" w:rsidR="00820880" w:rsidRDefault="00820880" w:rsidP="00820880">
      <w:pPr>
        <w:pStyle w:val="ListParagraph"/>
        <w:numPr>
          <w:ilvl w:val="0"/>
          <w:numId w:val="13"/>
        </w:numPr>
        <w:jc w:val="center"/>
        <w:rPr>
          <w:lang w:val="en-US"/>
        </w:rPr>
      </w:pPr>
      <w:r>
        <w:rPr>
          <w:lang w:val="en-US"/>
        </w:rPr>
        <w:t xml:space="preserve">Processing without buffering </w:t>
      </w:r>
    </w:p>
    <w:p w14:paraId="59076B48" w14:textId="77777777" w:rsidR="00820880" w:rsidRPr="00E84B8F" w:rsidRDefault="00820880" w:rsidP="00820880">
      <w:pPr>
        <w:jc w:val="center"/>
        <w:rPr>
          <w:lang w:val="en-US"/>
        </w:rPr>
      </w:pPr>
      <w:r w:rsidRPr="009D6E06">
        <w:rPr>
          <w:noProof/>
        </w:rPr>
        <w:drawing>
          <wp:inline distT="0" distB="0" distL="0" distR="0" wp14:anchorId="2DEC5E5B" wp14:editId="5FECA7B1">
            <wp:extent cx="4069873" cy="974929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786" cy="98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B97D4" w14:textId="77777777" w:rsidR="00820880" w:rsidRPr="00E84B8F" w:rsidRDefault="00820880" w:rsidP="00820880">
      <w:pPr>
        <w:pStyle w:val="ListParagraph"/>
        <w:numPr>
          <w:ilvl w:val="0"/>
          <w:numId w:val="13"/>
        </w:numPr>
        <w:jc w:val="center"/>
        <w:rPr>
          <w:lang w:val="en-US"/>
        </w:rPr>
      </w:pPr>
      <w:r>
        <w:rPr>
          <w:lang w:val="en-US"/>
        </w:rPr>
        <w:t>Batch processing with buffering</w:t>
      </w:r>
    </w:p>
    <w:p w14:paraId="09635780" w14:textId="2DBC1985" w:rsidR="00EA51EE" w:rsidRDefault="00EA51EE" w:rsidP="0019690D">
      <w:pPr>
        <w:pStyle w:val="Caption"/>
        <w:jc w:val="center"/>
      </w:pPr>
      <w:r>
        <w:t xml:space="preserve">Figure </w:t>
      </w:r>
      <w:r w:rsidR="00472FBA">
        <w:t>3</w:t>
      </w:r>
      <w:r w:rsidR="00700457">
        <w:t xml:space="preserve"> </w:t>
      </w:r>
      <w:r>
        <w:t>UE processing of multi-TBs NPDSCH.</w:t>
      </w:r>
    </w:p>
    <w:p w14:paraId="560D54F0" w14:textId="77777777" w:rsidR="00B361E8" w:rsidRPr="00B361E8" w:rsidRDefault="00B361E8" w:rsidP="00B361E8">
      <w:pPr>
        <w:rPr>
          <w:lang w:val="en-US"/>
        </w:rPr>
      </w:pPr>
    </w:p>
    <w:p w14:paraId="2CBC1CF2" w14:textId="29C23E14" w:rsidR="00820880" w:rsidRDefault="00820880" w:rsidP="00820880">
      <w:pPr>
        <w:rPr>
          <w:b/>
        </w:rPr>
      </w:pPr>
      <w:r>
        <w:rPr>
          <w:b/>
          <w:u w:val="single"/>
        </w:rPr>
        <w:t xml:space="preserve">Proposal </w:t>
      </w:r>
      <w:r w:rsidR="00AF59AB">
        <w:rPr>
          <w:b/>
          <w:u w:val="single"/>
        </w:rPr>
        <w:t>3</w:t>
      </w:r>
      <w:r w:rsidRPr="00A27123">
        <w:rPr>
          <w:b/>
        </w:rPr>
        <w:t xml:space="preserve">: </w:t>
      </w:r>
      <w:r>
        <w:rPr>
          <w:b/>
        </w:rPr>
        <w:t>For scheduling of multiple TBs for SC-PTM, consider the following processing modes for the UE:</w:t>
      </w:r>
    </w:p>
    <w:p w14:paraId="47AF33E0" w14:textId="29BA9F68" w:rsidR="00820880" w:rsidRDefault="00820880" w:rsidP="00820880">
      <w:pPr>
        <w:ind w:firstLine="720"/>
        <w:rPr>
          <w:b/>
        </w:rPr>
      </w:pPr>
      <w:r>
        <w:rPr>
          <w:b/>
        </w:rPr>
        <w:t>- Op</w:t>
      </w:r>
      <w:r w:rsidR="00004795">
        <w:rPr>
          <w:b/>
        </w:rPr>
        <w:t>ti</w:t>
      </w:r>
      <w:r>
        <w:rPr>
          <w:b/>
        </w:rPr>
        <w:t>on 1: “Real time processing” (UE receiving multiple NPDSCH with gap in between)</w:t>
      </w:r>
    </w:p>
    <w:p w14:paraId="152072B4" w14:textId="54D1FDFD" w:rsidR="00D117B3" w:rsidRDefault="00820880" w:rsidP="00D117B3">
      <w:pPr>
        <w:ind w:left="720"/>
        <w:rPr>
          <w:b/>
        </w:rPr>
      </w:pPr>
      <w:r>
        <w:rPr>
          <w:b/>
        </w:rPr>
        <w:t xml:space="preserve">- Option 2: Batch processing (UE receiving multiple NPDSCH back to back + additional gap between </w:t>
      </w:r>
      <w:r w:rsidR="00004795">
        <w:rPr>
          <w:b/>
        </w:rPr>
        <w:t xml:space="preserve">last NDPSCH and next </w:t>
      </w:r>
      <w:r>
        <w:rPr>
          <w:b/>
        </w:rPr>
        <w:t>NPDCCH)</w:t>
      </w:r>
    </w:p>
    <w:p w14:paraId="2B062D21" w14:textId="3A85A0AF" w:rsidR="00E84B8F" w:rsidRDefault="00820880" w:rsidP="003B6EE7">
      <w:pPr>
        <w:rPr>
          <w:b/>
        </w:rPr>
      </w:pPr>
      <w:r>
        <w:rPr>
          <w:b/>
          <w:u w:val="single"/>
        </w:rPr>
        <w:t xml:space="preserve">Proposal </w:t>
      </w:r>
      <w:r w:rsidR="00AF59AB">
        <w:rPr>
          <w:b/>
          <w:u w:val="single"/>
        </w:rPr>
        <w:t>4</w:t>
      </w:r>
      <w:r w:rsidRPr="00A27123">
        <w:rPr>
          <w:b/>
        </w:rPr>
        <w:t xml:space="preserve">: </w:t>
      </w:r>
      <w:r>
        <w:rPr>
          <w:b/>
        </w:rPr>
        <w:t>The gap NPDSCH-NPDSCH and NPDSCH-NPDCCH depends on the required UE processing time and NPDSCH transmission duration</w:t>
      </w:r>
      <w:r w:rsidRPr="00C40BAA">
        <w:rPr>
          <w:b/>
        </w:rPr>
        <w:t>.</w:t>
      </w:r>
    </w:p>
    <w:p w14:paraId="2F2A8FC1" w14:textId="77777777" w:rsidR="001D78B3" w:rsidRPr="00441B38" w:rsidRDefault="001D78B3" w:rsidP="001D78B3">
      <w:pPr>
        <w:rPr>
          <w:b/>
        </w:rPr>
      </w:pPr>
    </w:p>
    <w:p w14:paraId="5CF0EC14" w14:textId="6186D527" w:rsidR="003B6EE7" w:rsidRDefault="00AF59AB" w:rsidP="0003093C">
      <w:pPr>
        <w:pStyle w:val="Heading1"/>
        <w:jc w:val="both"/>
      </w:pPr>
      <w:r>
        <w:t>4</w:t>
      </w:r>
      <w:r w:rsidR="0003093C">
        <w:tab/>
      </w:r>
      <w:r w:rsidR="003B6EE7">
        <w:t>Summary</w:t>
      </w:r>
    </w:p>
    <w:p w14:paraId="536BF097" w14:textId="5F29A0FC" w:rsidR="001E574F" w:rsidRDefault="00731A8B" w:rsidP="00273DBD">
      <w:r>
        <w:t>In this contribution we presented our views on scheduling of multiple UL-DL transport blocks. The following observations and proposals are made:</w:t>
      </w:r>
    </w:p>
    <w:p w14:paraId="179FC83B" w14:textId="77777777" w:rsidR="00AF59AB" w:rsidRPr="00B51494" w:rsidRDefault="00AF59AB" w:rsidP="00AF59AB">
      <w:pPr>
        <w:rPr>
          <w:b/>
        </w:rPr>
      </w:pPr>
      <w:r>
        <w:rPr>
          <w:b/>
          <w:u w:val="single"/>
        </w:rPr>
        <w:t>Observation 1</w:t>
      </w:r>
      <w:r w:rsidRPr="00A27123">
        <w:rPr>
          <w:b/>
        </w:rPr>
        <w:t xml:space="preserve">: </w:t>
      </w:r>
      <w:r>
        <w:rPr>
          <w:b/>
        </w:rPr>
        <w:t xml:space="preserve">New values </w:t>
      </w:r>
      <w:r w:rsidRPr="00B51494">
        <w:rPr>
          <w:b/>
        </w:rPr>
        <w:t xml:space="preserve">of </w:t>
      </w:r>
      <w:r w:rsidRPr="00B51494">
        <w:rPr>
          <w:b/>
          <w:bCs/>
          <w:position w:val="-12"/>
        </w:rPr>
        <w:object w:dxaOrig="220" w:dyaOrig="303" w14:anchorId="285D1FF5">
          <v:shape id="_x0000_i1030" type="#_x0000_t75" style="width:10.75pt;height:15.05pt" o:ole="">
            <v:imagedata r:id="rId8" o:title=""/>
          </v:shape>
          <o:OLEObject Type="Embed" ProgID="Equation.DSMT4" ShapeID="_x0000_i1030" DrawAspect="Content" ObjectID="_1631725258" r:id="rId18"/>
        </w:object>
      </w:r>
      <w:r w:rsidRPr="00B51494">
        <w:rPr>
          <w:b/>
          <w:bCs/>
          <w:lang w:val="en-US" w:eastAsia="zh-CN"/>
        </w:rPr>
        <w:t xml:space="preserve"> </w:t>
      </w:r>
      <w:r w:rsidRPr="00B51494">
        <w:rPr>
          <w:b/>
        </w:rPr>
        <w:t>can achieve maximum throughput increase</w:t>
      </w:r>
    </w:p>
    <w:p w14:paraId="6EF05EC7" w14:textId="3C20EC14" w:rsidR="00AF59AB" w:rsidRPr="00EB1AC9" w:rsidRDefault="00AF59AB" w:rsidP="00AF59AB">
      <w:pPr>
        <w:rPr>
          <w:b/>
        </w:rPr>
      </w:pPr>
      <w:r w:rsidRPr="00EB1AC9">
        <w:rPr>
          <w:b/>
          <w:u w:val="single"/>
        </w:rPr>
        <w:t xml:space="preserve">Proposal </w:t>
      </w:r>
      <w:r>
        <w:rPr>
          <w:b/>
          <w:u w:val="single"/>
        </w:rPr>
        <w:t>1</w:t>
      </w:r>
      <w:r w:rsidRPr="00EB1AC9">
        <w:rPr>
          <w:b/>
        </w:rPr>
        <w:t xml:space="preserve">: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'</m:t>
            </m:r>
          </m:sup>
        </m:sSubSup>
      </m:oMath>
      <w:r w:rsidRPr="00EB1AC9">
        <w:rPr>
          <w:b/>
        </w:rPr>
        <w:t xml:space="preserve"> is defined by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+∆</m:t>
        </m:r>
      </m:oMath>
      <w:r w:rsidRPr="00EB1AC9">
        <w:rPr>
          <w:b/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EB1AC9">
        <w:rPr>
          <w:b/>
          <w:lang w:val="en-US"/>
        </w:rPr>
        <w:t xml:space="preserve"> is a scheduling delay value indicated by the DCI and </w:t>
      </w:r>
      <m:oMath>
        <m:r>
          <m:rPr>
            <m:sty m:val="bi"/>
          </m:rPr>
          <w:rPr>
            <w:rFonts w:ascii="Cambria Math" w:hAnsi="Cambria Math"/>
            <w:lang w:val="en-US"/>
          </w:rPr>
          <m:t>∆</m:t>
        </m:r>
      </m:oMath>
      <w:r w:rsidRPr="00EB1AC9">
        <w:rPr>
          <w:b/>
          <w:lang w:val="en-US"/>
        </w:rPr>
        <w:t xml:space="preserve">  is </w:t>
      </w:r>
      <w:r w:rsidRPr="00EB1AC9">
        <w:rPr>
          <w:b/>
        </w:rPr>
        <w:t xml:space="preserve">the smallest value </w:t>
      </w:r>
      <w:r w:rsidR="000E4408" w:rsidRPr="00EB1AC9">
        <w:rPr>
          <w:b/>
        </w:rPr>
        <w:t xml:space="preserve">in the </w:t>
      </w:r>
      <w:r w:rsidR="000E4408">
        <w:rPr>
          <w:b/>
        </w:rPr>
        <w:t>set</w:t>
      </w:r>
      <w:r w:rsidR="000E4408" w:rsidRPr="00EB1AC9">
        <w:rPr>
          <w:b/>
        </w:rPr>
        <w:t xml:space="preserve"> </w:t>
      </w:r>
      <w:r w:rsidR="000E4408">
        <w:rPr>
          <w:b/>
        </w:rPr>
        <w:t>{1,2…,12}</w:t>
      </w:r>
      <w:r w:rsidR="000E4408" w:rsidRPr="00EB1AC9">
        <w:rPr>
          <w:b/>
        </w:rPr>
        <w:t xml:space="preserve"> </w:t>
      </w:r>
      <w:r w:rsidRPr="00EB1AC9">
        <w:rPr>
          <w:b/>
        </w:rPr>
        <w:t>satisfying legacy HARQ delay timing constraint.</w:t>
      </w:r>
    </w:p>
    <w:p w14:paraId="7480B4A7" w14:textId="77777777" w:rsidR="00AF59AB" w:rsidRDefault="00AF59AB" w:rsidP="00AF59AB">
      <w:pPr>
        <w:rPr>
          <w:b/>
        </w:rPr>
      </w:pPr>
      <w:r>
        <w:rPr>
          <w:b/>
          <w:u w:val="single"/>
        </w:rPr>
        <w:t>Observation 2</w:t>
      </w:r>
      <w:r w:rsidRPr="00A27123">
        <w:rPr>
          <w:b/>
        </w:rPr>
        <w:t xml:space="preserve">: </w:t>
      </w:r>
      <w:r>
        <w:rPr>
          <w:b/>
        </w:rPr>
        <w:t xml:space="preserve">Using SC-MCCH to indicate TB numbers may not efficiently support the case where only Rel-16 UEs are receiving the SC-PTM service. </w:t>
      </w:r>
    </w:p>
    <w:p w14:paraId="29EED6A6" w14:textId="36C1CD3B" w:rsidR="00AF59AB" w:rsidRDefault="00AF59AB" w:rsidP="00AF59AB">
      <w:pPr>
        <w:rPr>
          <w:b/>
        </w:rPr>
      </w:pPr>
      <w:r>
        <w:rPr>
          <w:b/>
          <w:u w:val="single"/>
        </w:rPr>
        <w:t>Observation 3</w:t>
      </w:r>
      <w:r w:rsidRPr="00A27123">
        <w:rPr>
          <w:b/>
        </w:rPr>
        <w:t xml:space="preserve">: </w:t>
      </w:r>
      <w:r>
        <w:rPr>
          <w:b/>
        </w:rPr>
        <w:t xml:space="preserve">Using SC-MCCH to indicate TB numbers requires more specification </w:t>
      </w:r>
      <w:r w:rsidR="002A7688">
        <w:rPr>
          <w:b/>
        </w:rPr>
        <w:t xml:space="preserve">which and is potentially at </w:t>
      </w:r>
      <w:r w:rsidR="002A7688">
        <w:rPr>
          <w:b/>
        </w:rPr>
        <w:t>a high risk to complete Rel-16 WID on the schedule</w:t>
      </w:r>
      <w:r>
        <w:rPr>
          <w:b/>
        </w:rPr>
        <w:t xml:space="preserve">. </w:t>
      </w:r>
    </w:p>
    <w:p w14:paraId="7B1ADE4B" w14:textId="118D8B42" w:rsidR="00AF59AB" w:rsidRDefault="00AF59AB" w:rsidP="00AF59AB">
      <w:pPr>
        <w:rPr>
          <w:b/>
        </w:rPr>
      </w:pPr>
      <w:r>
        <w:rPr>
          <w:b/>
          <w:u w:val="single"/>
        </w:rPr>
        <w:lastRenderedPageBreak/>
        <w:t>Proposal 2</w:t>
      </w:r>
      <w:r w:rsidRPr="00A27123">
        <w:rPr>
          <w:b/>
        </w:rPr>
        <w:t xml:space="preserve">: </w:t>
      </w:r>
      <w:r w:rsidRPr="000B67CF">
        <w:rPr>
          <w:b/>
        </w:rPr>
        <w:t xml:space="preserve">For scheduling of multiple TBs with SC-MTCH, </w:t>
      </w:r>
      <w:r>
        <w:rPr>
          <w:b/>
        </w:rPr>
        <w:t>introduce</w:t>
      </w:r>
      <w:r w:rsidRPr="000B67CF">
        <w:rPr>
          <w:b/>
        </w:rPr>
        <w:t xml:space="preserve"> </w:t>
      </w:r>
      <w:r>
        <w:rPr>
          <w:b/>
        </w:rPr>
        <w:t>3 additional bits in the D</w:t>
      </w:r>
      <w:r w:rsidRPr="000B67CF">
        <w:rPr>
          <w:b/>
        </w:rPr>
        <w:t xml:space="preserve">CI to indicate the number of scheduled </w:t>
      </w:r>
      <w:proofErr w:type="spellStart"/>
      <w:r w:rsidRPr="000B67CF">
        <w:rPr>
          <w:b/>
        </w:rPr>
        <w:t>TBs</w:t>
      </w:r>
      <w:r>
        <w:rPr>
          <w:b/>
        </w:rPr>
        <w:t>.</w:t>
      </w:r>
      <w:proofErr w:type="spellEnd"/>
      <w:r>
        <w:rPr>
          <w:b/>
        </w:rPr>
        <w:t xml:space="preserve"> </w:t>
      </w:r>
    </w:p>
    <w:p w14:paraId="26AE5B6D" w14:textId="77777777" w:rsidR="00AF59AB" w:rsidRDefault="00AF59AB" w:rsidP="00AF59AB">
      <w:pPr>
        <w:rPr>
          <w:b/>
        </w:rPr>
      </w:pPr>
      <w:r>
        <w:rPr>
          <w:b/>
          <w:u w:val="single"/>
        </w:rPr>
        <w:t>Proposal 3</w:t>
      </w:r>
      <w:r w:rsidRPr="00A27123">
        <w:rPr>
          <w:b/>
        </w:rPr>
        <w:t xml:space="preserve">: </w:t>
      </w:r>
      <w:r>
        <w:rPr>
          <w:b/>
        </w:rPr>
        <w:t>For scheduling of multiple TBs for SC-PTM, consider the following processing modes for the UE:</w:t>
      </w:r>
    </w:p>
    <w:p w14:paraId="09F61DC6" w14:textId="77777777" w:rsidR="00AF59AB" w:rsidRDefault="00AF59AB" w:rsidP="00AF59AB">
      <w:pPr>
        <w:ind w:firstLine="720"/>
        <w:rPr>
          <w:b/>
        </w:rPr>
      </w:pPr>
      <w:r>
        <w:rPr>
          <w:b/>
        </w:rPr>
        <w:t>- Option 1: “Real time processing” (UE receiving multiple NPDSCH with gap in between)</w:t>
      </w:r>
    </w:p>
    <w:p w14:paraId="41E0D8BF" w14:textId="77777777" w:rsidR="00AF59AB" w:rsidRDefault="00AF59AB" w:rsidP="00AF59AB">
      <w:pPr>
        <w:ind w:left="720"/>
        <w:rPr>
          <w:b/>
        </w:rPr>
      </w:pPr>
      <w:r>
        <w:rPr>
          <w:b/>
        </w:rPr>
        <w:t>- Option 2: Batch processing (UE receiving multiple NPDSCH back to back + additional gap between last NDPSCH and next NPDCCH)</w:t>
      </w:r>
    </w:p>
    <w:p w14:paraId="69E7EA7B" w14:textId="77777777" w:rsidR="00AF59AB" w:rsidRDefault="00AF59AB" w:rsidP="00AF59AB">
      <w:pPr>
        <w:rPr>
          <w:b/>
        </w:rPr>
      </w:pPr>
      <w:r>
        <w:rPr>
          <w:b/>
          <w:u w:val="single"/>
        </w:rPr>
        <w:t>Proposal 4</w:t>
      </w:r>
      <w:r w:rsidRPr="00A27123">
        <w:rPr>
          <w:b/>
        </w:rPr>
        <w:t xml:space="preserve">: </w:t>
      </w:r>
      <w:r>
        <w:rPr>
          <w:b/>
        </w:rPr>
        <w:t>The gap NPDSCH-NPDSCH and NPDSCH-NPDCCH depends on the required UE processing time and NPDSCH transmission duration</w:t>
      </w:r>
      <w:r w:rsidRPr="00C40BAA">
        <w:rPr>
          <w:b/>
        </w:rPr>
        <w:t>.</w:t>
      </w:r>
    </w:p>
    <w:p w14:paraId="3E92C3E4" w14:textId="40BB2164" w:rsidR="004E0AEF" w:rsidRDefault="00AF59AB" w:rsidP="004E0AEF">
      <w:pPr>
        <w:pStyle w:val="Heading1"/>
        <w:jc w:val="both"/>
      </w:pPr>
      <w:r>
        <w:t>5</w:t>
      </w:r>
      <w:r w:rsidR="0003093C">
        <w:tab/>
      </w:r>
      <w:r w:rsidR="00EF213C">
        <w:t>References</w:t>
      </w:r>
    </w:p>
    <w:p w14:paraId="0870AF5E" w14:textId="745F3CB7" w:rsidR="00BE58CF" w:rsidRPr="00BE58CF" w:rsidRDefault="00EF213C" w:rsidP="00BE58CF">
      <w:pPr>
        <w:overflowPunct/>
        <w:autoSpaceDE/>
        <w:autoSpaceDN/>
        <w:adjustRightInd/>
        <w:spacing w:after="0"/>
        <w:textAlignment w:val="auto"/>
        <w:rPr>
          <w:rFonts w:eastAsia="Times New Roman"/>
          <w:szCs w:val="16"/>
          <w:lang w:val="en-US"/>
        </w:rPr>
      </w:pPr>
      <w:r w:rsidRPr="00BE58CF">
        <w:rPr>
          <w:rFonts w:eastAsia="Times New Roman"/>
          <w:szCs w:val="16"/>
          <w:lang w:val="en-US"/>
        </w:rPr>
        <w:t xml:space="preserve">[1] </w:t>
      </w:r>
      <w:r w:rsidR="00BE58CF" w:rsidRPr="00BE58CF">
        <w:rPr>
          <w:rFonts w:eastAsia="Times New Roman"/>
          <w:szCs w:val="16"/>
          <w:lang w:val="en-US"/>
        </w:rPr>
        <w:t>3GPP RAN1#98, Chairman’s notes, August 2019</w:t>
      </w:r>
    </w:p>
    <w:p w14:paraId="2831FC6F" w14:textId="25DE0814" w:rsidR="001C696D" w:rsidRPr="00BE58CF" w:rsidRDefault="001C696D" w:rsidP="00EF213C">
      <w:pPr>
        <w:overflowPunct/>
        <w:autoSpaceDE/>
        <w:autoSpaceDN/>
        <w:adjustRightInd/>
        <w:spacing w:after="0"/>
        <w:textAlignment w:val="auto"/>
        <w:rPr>
          <w:rFonts w:eastAsia="Times New Roman"/>
          <w:szCs w:val="16"/>
          <w:lang w:val="en-US"/>
        </w:rPr>
      </w:pPr>
      <w:r w:rsidRPr="00BE58CF">
        <w:rPr>
          <w:rFonts w:eastAsia="Times New Roman"/>
          <w:szCs w:val="16"/>
          <w:lang w:val="en-US"/>
        </w:rPr>
        <w:t>[2] R1-190</w:t>
      </w:r>
      <w:r w:rsidR="00A71271" w:rsidRPr="00BE58CF">
        <w:rPr>
          <w:rFonts w:eastAsia="Times New Roman"/>
          <w:szCs w:val="16"/>
          <w:lang w:val="en-US"/>
        </w:rPr>
        <w:t>6507</w:t>
      </w:r>
      <w:r w:rsidRPr="00BE58CF">
        <w:rPr>
          <w:rFonts w:eastAsia="Times New Roman"/>
          <w:szCs w:val="16"/>
          <w:lang w:val="en-US"/>
        </w:rPr>
        <w:t>, Consideration on scheduling enhancement for NB-IoT, ZTE</w:t>
      </w:r>
    </w:p>
    <w:p w14:paraId="2157D4D7" w14:textId="68F052B5" w:rsidR="004769FF" w:rsidRPr="00BE58CF" w:rsidRDefault="004769FF" w:rsidP="00EF213C">
      <w:pPr>
        <w:overflowPunct/>
        <w:autoSpaceDE/>
        <w:autoSpaceDN/>
        <w:adjustRightInd/>
        <w:spacing w:after="0"/>
        <w:textAlignment w:val="auto"/>
        <w:rPr>
          <w:rFonts w:eastAsia="Times New Roman"/>
          <w:szCs w:val="16"/>
          <w:lang w:val="en-US"/>
        </w:rPr>
      </w:pPr>
      <w:r w:rsidRPr="00BE58CF">
        <w:rPr>
          <w:rFonts w:eastAsia="Times New Roman"/>
          <w:szCs w:val="16"/>
          <w:lang w:val="en-US"/>
        </w:rPr>
        <w:t xml:space="preserve">[3] </w:t>
      </w:r>
      <w:hyperlink r:id="rId19" w:history="1">
        <w:r w:rsidRPr="00BE58CF">
          <w:rPr>
            <w:rFonts w:eastAsia="Times New Roman"/>
            <w:szCs w:val="16"/>
            <w:lang w:val="en-US"/>
          </w:rPr>
          <w:t>R1-1</w:t>
        </w:r>
        <w:r w:rsidR="00BE58CF">
          <w:rPr>
            <w:rFonts w:eastAsia="Times New Roman"/>
            <w:szCs w:val="16"/>
            <w:lang w:val="en-US"/>
          </w:rPr>
          <w:t>908088</w:t>
        </w:r>
      </w:hyperlink>
      <w:r w:rsidRPr="00BE58CF">
        <w:rPr>
          <w:rFonts w:eastAsia="Times New Roman"/>
          <w:szCs w:val="16"/>
          <w:lang w:val="en-US"/>
        </w:rPr>
        <w:t xml:space="preserve">, “Scheduling multiple DL/UL transport blocks”, Huawei, </w:t>
      </w:r>
      <w:proofErr w:type="spellStart"/>
      <w:r w:rsidRPr="00BE58CF">
        <w:rPr>
          <w:rFonts w:eastAsia="Times New Roman"/>
          <w:szCs w:val="16"/>
          <w:lang w:val="en-US"/>
        </w:rPr>
        <w:t>HiSilicon</w:t>
      </w:r>
      <w:proofErr w:type="spellEnd"/>
    </w:p>
    <w:sectPr w:rsidR="004769FF" w:rsidRPr="00BE58CF" w:rsidSect="00D64908">
      <w:headerReference w:type="even" r:id="rId20"/>
      <w:foot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8DECF" w14:textId="77777777" w:rsidR="00897808" w:rsidRDefault="00897808">
      <w:pPr>
        <w:spacing w:after="0"/>
      </w:pPr>
      <w:r>
        <w:separator/>
      </w:r>
    </w:p>
  </w:endnote>
  <w:endnote w:type="continuationSeparator" w:id="0">
    <w:p w14:paraId="30C78C94" w14:textId="77777777" w:rsidR="00897808" w:rsidRDefault="00897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8E8F7" w14:textId="77777777" w:rsidR="009A2357" w:rsidRDefault="009A2357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3E1BAE" w14:textId="77777777" w:rsidR="009A2357" w:rsidRDefault="009A2357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C3CF1" w14:textId="77777777" w:rsidR="009A2357" w:rsidRDefault="009A2357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F3AD7" w14:textId="77777777" w:rsidR="00897808" w:rsidRDefault="00897808">
      <w:pPr>
        <w:spacing w:after="0"/>
      </w:pPr>
      <w:r>
        <w:separator/>
      </w:r>
    </w:p>
  </w:footnote>
  <w:footnote w:type="continuationSeparator" w:id="0">
    <w:p w14:paraId="69148A25" w14:textId="77777777" w:rsidR="00897808" w:rsidRDefault="008978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C707E" w14:textId="77777777" w:rsidR="009A2357" w:rsidRDefault="009A23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D6335BE"/>
    <w:multiLevelType w:val="hybridMultilevel"/>
    <w:tmpl w:val="F3C2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0633F"/>
    <w:multiLevelType w:val="hybridMultilevel"/>
    <w:tmpl w:val="6D20F78C"/>
    <w:lvl w:ilvl="0" w:tplc="563A6C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662F1"/>
    <w:multiLevelType w:val="hybridMultilevel"/>
    <w:tmpl w:val="BBBC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B4F0A"/>
    <w:multiLevelType w:val="hybridMultilevel"/>
    <w:tmpl w:val="F7A89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4CD0F56"/>
    <w:multiLevelType w:val="hybridMultilevel"/>
    <w:tmpl w:val="A2C25B02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462BB"/>
    <w:multiLevelType w:val="hybridMultilevel"/>
    <w:tmpl w:val="15F8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07841"/>
    <w:multiLevelType w:val="hybridMultilevel"/>
    <w:tmpl w:val="4B2A0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291D93"/>
    <w:multiLevelType w:val="hybridMultilevel"/>
    <w:tmpl w:val="DA58E46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E61BB8"/>
    <w:multiLevelType w:val="hybridMultilevel"/>
    <w:tmpl w:val="D65AE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70B96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B7561EA"/>
    <w:multiLevelType w:val="hybridMultilevel"/>
    <w:tmpl w:val="6D20F78C"/>
    <w:lvl w:ilvl="0" w:tplc="563A6C6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632E8"/>
    <w:multiLevelType w:val="hybridMultilevel"/>
    <w:tmpl w:val="9BB4C856"/>
    <w:lvl w:ilvl="0" w:tplc="789428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D35926"/>
    <w:multiLevelType w:val="hybridMultilevel"/>
    <w:tmpl w:val="8F761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319B3"/>
    <w:multiLevelType w:val="hybridMultilevel"/>
    <w:tmpl w:val="507AC3C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DAF7CED"/>
    <w:multiLevelType w:val="hybridMultilevel"/>
    <w:tmpl w:val="7C680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8"/>
  </w:num>
  <w:num w:numId="4">
    <w:abstractNumId w:val="9"/>
  </w:num>
  <w:num w:numId="5">
    <w:abstractNumId w:val="10"/>
  </w:num>
  <w:num w:numId="6">
    <w:abstractNumId w:val="22"/>
  </w:num>
  <w:num w:numId="7">
    <w:abstractNumId w:val="8"/>
  </w:num>
  <w:num w:numId="8">
    <w:abstractNumId w:val="11"/>
  </w:num>
  <w:num w:numId="9">
    <w:abstractNumId w:val="5"/>
  </w:num>
  <w:num w:numId="10">
    <w:abstractNumId w:val="25"/>
  </w:num>
  <w:num w:numId="11">
    <w:abstractNumId w:val="17"/>
  </w:num>
  <w:num w:numId="12">
    <w:abstractNumId w:val="16"/>
  </w:num>
  <w:num w:numId="13">
    <w:abstractNumId w:val="21"/>
  </w:num>
  <w:num w:numId="14">
    <w:abstractNumId w:val="14"/>
  </w:num>
  <w:num w:numId="15">
    <w:abstractNumId w:val="23"/>
  </w:num>
  <w:num w:numId="16">
    <w:abstractNumId w:val="20"/>
  </w:num>
  <w:num w:numId="17">
    <w:abstractNumId w:val="13"/>
  </w:num>
  <w:num w:numId="18">
    <w:abstractNumId w:val="3"/>
  </w:num>
  <w:num w:numId="19">
    <w:abstractNumId w:val="24"/>
  </w:num>
  <w:num w:numId="20">
    <w:abstractNumId w:val="2"/>
  </w:num>
  <w:num w:numId="21">
    <w:abstractNumId w:val="6"/>
  </w:num>
  <w:num w:numId="22">
    <w:abstractNumId w:val="19"/>
  </w:num>
  <w:num w:numId="23">
    <w:abstractNumId w:val="4"/>
  </w:num>
  <w:num w:numId="24">
    <w:abstractNumId w:val="7"/>
  </w:num>
  <w:num w:numId="2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169B"/>
    <w:rsid w:val="00003495"/>
    <w:rsid w:val="000038FD"/>
    <w:rsid w:val="00004795"/>
    <w:rsid w:val="000050A1"/>
    <w:rsid w:val="00005D4D"/>
    <w:rsid w:val="00014464"/>
    <w:rsid w:val="00017C3E"/>
    <w:rsid w:val="00020376"/>
    <w:rsid w:val="000223E0"/>
    <w:rsid w:val="00022E30"/>
    <w:rsid w:val="000255B6"/>
    <w:rsid w:val="00027BE9"/>
    <w:rsid w:val="0003093C"/>
    <w:rsid w:val="00032375"/>
    <w:rsid w:val="00033921"/>
    <w:rsid w:val="00034532"/>
    <w:rsid w:val="00034B24"/>
    <w:rsid w:val="00042F52"/>
    <w:rsid w:val="000436C9"/>
    <w:rsid w:val="00043D9B"/>
    <w:rsid w:val="000451AA"/>
    <w:rsid w:val="000477DB"/>
    <w:rsid w:val="000504A9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0C41"/>
    <w:rsid w:val="00082878"/>
    <w:rsid w:val="00082F68"/>
    <w:rsid w:val="000830CE"/>
    <w:rsid w:val="00085808"/>
    <w:rsid w:val="000866C6"/>
    <w:rsid w:val="00091C21"/>
    <w:rsid w:val="00093BF3"/>
    <w:rsid w:val="00093F0E"/>
    <w:rsid w:val="00094786"/>
    <w:rsid w:val="000A2893"/>
    <w:rsid w:val="000A2D8A"/>
    <w:rsid w:val="000A36B5"/>
    <w:rsid w:val="000A6654"/>
    <w:rsid w:val="000A74CA"/>
    <w:rsid w:val="000B67CF"/>
    <w:rsid w:val="000C1404"/>
    <w:rsid w:val="000C2130"/>
    <w:rsid w:val="000D28DD"/>
    <w:rsid w:val="000D39BA"/>
    <w:rsid w:val="000D3D8C"/>
    <w:rsid w:val="000D4F00"/>
    <w:rsid w:val="000E038C"/>
    <w:rsid w:val="000E1579"/>
    <w:rsid w:val="000E1E22"/>
    <w:rsid w:val="000E2517"/>
    <w:rsid w:val="000E4037"/>
    <w:rsid w:val="000E40BF"/>
    <w:rsid w:val="000E4408"/>
    <w:rsid w:val="000E4C26"/>
    <w:rsid w:val="000F0309"/>
    <w:rsid w:val="000F0C21"/>
    <w:rsid w:val="000F1CA0"/>
    <w:rsid w:val="000F3884"/>
    <w:rsid w:val="000F3D7C"/>
    <w:rsid w:val="00101BF1"/>
    <w:rsid w:val="00105E28"/>
    <w:rsid w:val="001074C3"/>
    <w:rsid w:val="00107B35"/>
    <w:rsid w:val="001127C8"/>
    <w:rsid w:val="0011444C"/>
    <w:rsid w:val="001148FD"/>
    <w:rsid w:val="00114A3A"/>
    <w:rsid w:val="001208C0"/>
    <w:rsid w:val="00121792"/>
    <w:rsid w:val="00124D09"/>
    <w:rsid w:val="001260BD"/>
    <w:rsid w:val="00127330"/>
    <w:rsid w:val="00130A14"/>
    <w:rsid w:val="00130D20"/>
    <w:rsid w:val="00133325"/>
    <w:rsid w:val="001335A6"/>
    <w:rsid w:val="0013375B"/>
    <w:rsid w:val="00133D9C"/>
    <w:rsid w:val="001426D3"/>
    <w:rsid w:val="00142E82"/>
    <w:rsid w:val="00145F0C"/>
    <w:rsid w:val="00150C1E"/>
    <w:rsid w:val="00155700"/>
    <w:rsid w:val="00155A7B"/>
    <w:rsid w:val="001562AB"/>
    <w:rsid w:val="001576F3"/>
    <w:rsid w:val="00163F47"/>
    <w:rsid w:val="00164C80"/>
    <w:rsid w:val="00167516"/>
    <w:rsid w:val="0016755D"/>
    <w:rsid w:val="00172AB6"/>
    <w:rsid w:val="0017365C"/>
    <w:rsid w:val="00176E75"/>
    <w:rsid w:val="00177C78"/>
    <w:rsid w:val="00180528"/>
    <w:rsid w:val="00180C0A"/>
    <w:rsid w:val="00186AC0"/>
    <w:rsid w:val="00192A4C"/>
    <w:rsid w:val="0019690D"/>
    <w:rsid w:val="001A4018"/>
    <w:rsid w:val="001A4D6B"/>
    <w:rsid w:val="001B0675"/>
    <w:rsid w:val="001B0F7A"/>
    <w:rsid w:val="001B1F77"/>
    <w:rsid w:val="001B3DAD"/>
    <w:rsid w:val="001B5471"/>
    <w:rsid w:val="001C3423"/>
    <w:rsid w:val="001C696D"/>
    <w:rsid w:val="001D25CC"/>
    <w:rsid w:val="001D514B"/>
    <w:rsid w:val="001D78B3"/>
    <w:rsid w:val="001E0374"/>
    <w:rsid w:val="001E574F"/>
    <w:rsid w:val="001F0205"/>
    <w:rsid w:val="001F1A1F"/>
    <w:rsid w:val="001F2507"/>
    <w:rsid w:val="001F7010"/>
    <w:rsid w:val="00202FCD"/>
    <w:rsid w:val="00204B93"/>
    <w:rsid w:val="00215838"/>
    <w:rsid w:val="002171DF"/>
    <w:rsid w:val="00217ADC"/>
    <w:rsid w:val="002203F3"/>
    <w:rsid w:val="002303D8"/>
    <w:rsid w:val="00232050"/>
    <w:rsid w:val="002326DA"/>
    <w:rsid w:val="00237CEB"/>
    <w:rsid w:val="00242626"/>
    <w:rsid w:val="00243E6F"/>
    <w:rsid w:val="002468E3"/>
    <w:rsid w:val="00253D30"/>
    <w:rsid w:val="00262AE5"/>
    <w:rsid w:val="00263E2A"/>
    <w:rsid w:val="00264228"/>
    <w:rsid w:val="00264A5F"/>
    <w:rsid w:val="00270364"/>
    <w:rsid w:val="00273DBD"/>
    <w:rsid w:val="00275E7D"/>
    <w:rsid w:val="00282FC7"/>
    <w:rsid w:val="002909F1"/>
    <w:rsid w:val="00293595"/>
    <w:rsid w:val="00294D8B"/>
    <w:rsid w:val="00296E4A"/>
    <w:rsid w:val="002A19EA"/>
    <w:rsid w:val="002A3D21"/>
    <w:rsid w:val="002A4C06"/>
    <w:rsid w:val="002A7688"/>
    <w:rsid w:val="002B1A75"/>
    <w:rsid w:val="002B35E0"/>
    <w:rsid w:val="002B58C6"/>
    <w:rsid w:val="002B6183"/>
    <w:rsid w:val="002B70B0"/>
    <w:rsid w:val="002C16A9"/>
    <w:rsid w:val="002C412D"/>
    <w:rsid w:val="002C6D20"/>
    <w:rsid w:val="002C6F0F"/>
    <w:rsid w:val="002D1C6C"/>
    <w:rsid w:val="002D2202"/>
    <w:rsid w:val="002D2979"/>
    <w:rsid w:val="002D2EAF"/>
    <w:rsid w:val="002D3BDF"/>
    <w:rsid w:val="002D3EDF"/>
    <w:rsid w:val="002D5B01"/>
    <w:rsid w:val="002D725E"/>
    <w:rsid w:val="002E0706"/>
    <w:rsid w:val="002E2407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2F6D97"/>
    <w:rsid w:val="00313319"/>
    <w:rsid w:val="00313AE3"/>
    <w:rsid w:val="003140CB"/>
    <w:rsid w:val="003141DD"/>
    <w:rsid w:val="00316B3D"/>
    <w:rsid w:val="0032030C"/>
    <w:rsid w:val="003217DC"/>
    <w:rsid w:val="003246C6"/>
    <w:rsid w:val="00325C85"/>
    <w:rsid w:val="00327AE4"/>
    <w:rsid w:val="003322AE"/>
    <w:rsid w:val="0033449B"/>
    <w:rsid w:val="00341898"/>
    <w:rsid w:val="00347C92"/>
    <w:rsid w:val="00351F9F"/>
    <w:rsid w:val="0035457E"/>
    <w:rsid w:val="0035465B"/>
    <w:rsid w:val="003553AC"/>
    <w:rsid w:val="00355EA5"/>
    <w:rsid w:val="003572FF"/>
    <w:rsid w:val="003632D2"/>
    <w:rsid w:val="003632E7"/>
    <w:rsid w:val="003707F8"/>
    <w:rsid w:val="00371EF2"/>
    <w:rsid w:val="00375DDB"/>
    <w:rsid w:val="0037605F"/>
    <w:rsid w:val="0038632E"/>
    <w:rsid w:val="003902E6"/>
    <w:rsid w:val="003903F9"/>
    <w:rsid w:val="00395EFD"/>
    <w:rsid w:val="003962D7"/>
    <w:rsid w:val="00397142"/>
    <w:rsid w:val="00397A3C"/>
    <w:rsid w:val="003A486A"/>
    <w:rsid w:val="003A52C8"/>
    <w:rsid w:val="003A6AF9"/>
    <w:rsid w:val="003A7839"/>
    <w:rsid w:val="003B3451"/>
    <w:rsid w:val="003B5170"/>
    <w:rsid w:val="003B6EE7"/>
    <w:rsid w:val="003B7A74"/>
    <w:rsid w:val="003C0CBB"/>
    <w:rsid w:val="003C2394"/>
    <w:rsid w:val="003C24EB"/>
    <w:rsid w:val="003D0AF6"/>
    <w:rsid w:val="003D2FF4"/>
    <w:rsid w:val="003D5166"/>
    <w:rsid w:val="003D60B0"/>
    <w:rsid w:val="003D6E0F"/>
    <w:rsid w:val="003D7A21"/>
    <w:rsid w:val="003E110C"/>
    <w:rsid w:val="003F03CD"/>
    <w:rsid w:val="003F0EB5"/>
    <w:rsid w:val="003F33A8"/>
    <w:rsid w:val="003F702D"/>
    <w:rsid w:val="00402D85"/>
    <w:rsid w:val="004068B5"/>
    <w:rsid w:val="00407814"/>
    <w:rsid w:val="00410919"/>
    <w:rsid w:val="00411978"/>
    <w:rsid w:val="004138B8"/>
    <w:rsid w:val="00414BBC"/>
    <w:rsid w:val="004169A7"/>
    <w:rsid w:val="00417D4E"/>
    <w:rsid w:val="00417F88"/>
    <w:rsid w:val="004215FD"/>
    <w:rsid w:val="00422BD5"/>
    <w:rsid w:val="00424EEF"/>
    <w:rsid w:val="00425756"/>
    <w:rsid w:val="00426203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4575"/>
    <w:rsid w:val="00454677"/>
    <w:rsid w:val="00454E9F"/>
    <w:rsid w:val="0045607C"/>
    <w:rsid w:val="0045681A"/>
    <w:rsid w:val="00456898"/>
    <w:rsid w:val="00456B03"/>
    <w:rsid w:val="00465975"/>
    <w:rsid w:val="00465B3C"/>
    <w:rsid w:val="004717BC"/>
    <w:rsid w:val="00472CC8"/>
    <w:rsid w:val="00472FBA"/>
    <w:rsid w:val="0047407C"/>
    <w:rsid w:val="004769FF"/>
    <w:rsid w:val="00481796"/>
    <w:rsid w:val="004859D4"/>
    <w:rsid w:val="00490292"/>
    <w:rsid w:val="004910A6"/>
    <w:rsid w:val="0049116E"/>
    <w:rsid w:val="0049404B"/>
    <w:rsid w:val="00495ED1"/>
    <w:rsid w:val="00497A8F"/>
    <w:rsid w:val="004A1C28"/>
    <w:rsid w:val="004A5DBE"/>
    <w:rsid w:val="004B5188"/>
    <w:rsid w:val="004B665D"/>
    <w:rsid w:val="004B7FF5"/>
    <w:rsid w:val="004C0A91"/>
    <w:rsid w:val="004C68C9"/>
    <w:rsid w:val="004C6EEF"/>
    <w:rsid w:val="004D1986"/>
    <w:rsid w:val="004D1B9F"/>
    <w:rsid w:val="004E0AEF"/>
    <w:rsid w:val="004E0C2A"/>
    <w:rsid w:val="004E445F"/>
    <w:rsid w:val="004E7AE0"/>
    <w:rsid w:val="004F00F5"/>
    <w:rsid w:val="004F2487"/>
    <w:rsid w:val="004F41A8"/>
    <w:rsid w:val="004F687F"/>
    <w:rsid w:val="004F79E5"/>
    <w:rsid w:val="004F7AA8"/>
    <w:rsid w:val="005029E5"/>
    <w:rsid w:val="00505905"/>
    <w:rsid w:val="00507B8F"/>
    <w:rsid w:val="00511B81"/>
    <w:rsid w:val="00512F7D"/>
    <w:rsid w:val="00521814"/>
    <w:rsid w:val="0052321E"/>
    <w:rsid w:val="00531FEA"/>
    <w:rsid w:val="00532F21"/>
    <w:rsid w:val="00540793"/>
    <w:rsid w:val="005422B7"/>
    <w:rsid w:val="00553831"/>
    <w:rsid w:val="00557E8F"/>
    <w:rsid w:val="00562129"/>
    <w:rsid w:val="0056364E"/>
    <w:rsid w:val="005649C8"/>
    <w:rsid w:val="005674BE"/>
    <w:rsid w:val="005749FB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4C9A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1D63"/>
    <w:rsid w:val="005C42CA"/>
    <w:rsid w:val="005D351A"/>
    <w:rsid w:val="005D3A65"/>
    <w:rsid w:val="005D44F1"/>
    <w:rsid w:val="005D5FD7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56B1"/>
    <w:rsid w:val="00631434"/>
    <w:rsid w:val="006351C6"/>
    <w:rsid w:val="00647161"/>
    <w:rsid w:val="00651188"/>
    <w:rsid w:val="00652888"/>
    <w:rsid w:val="00655255"/>
    <w:rsid w:val="006570EE"/>
    <w:rsid w:val="00660055"/>
    <w:rsid w:val="006645F1"/>
    <w:rsid w:val="0066707C"/>
    <w:rsid w:val="00667CD8"/>
    <w:rsid w:val="0067152C"/>
    <w:rsid w:val="00671DB6"/>
    <w:rsid w:val="00673552"/>
    <w:rsid w:val="00677385"/>
    <w:rsid w:val="00677DEB"/>
    <w:rsid w:val="006806B8"/>
    <w:rsid w:val="00680E0E"/>
    <w:rsid w:val="006812A5"/>
    <w:rsid w:val="0068336A"/>
    <w:rsid w:val="00684841"/>
    <w:rsid w:val="00685887"/>
    <w:rsid w:val="006859C2"/>
    <w:rsid w:val="00687F30"/>
    <w:rsid w:val="0069030A"/>
    <w:rsid w:val="00691481"/>
    <w:rsid w:val="006938F4"/>
    <w:rsid w:val="0069481A"/>
    <w:rsid w:val="006A001E"/>
    <w:rsid w:val="006A0238"/>
    <w:rsid w:val="006A1BCD"/>
    <w:rsid w:val="006A2655"/>
    <w:rsid w:val="006A3855"/>
    <w:rsid w:val="006B09D9"/>
    <w:rsid w:val="006B0CE0"/>
    <w:rsid w:val="006B5B10"/>
    <w:rsid w:val="006C1CDD"/>
    <w:rsid w:val="006C6C34"/>
    <w:rsid w:val="006C7D13"/>
    <w:rsid w:val="006D402F"/>
    <w:rsid w:val="006D4449"/>
    <w:rsid w:val="006D776B"/>
    <w:rsid w:val="006E117D"/>
    <w:rsid w:val="006E1225"/>
    <w:rsid w:val="006E187C"/>
    <w:rsid w:val="006E27D2"/>
    <w:rsid w:val="006E798C"/>
    <w:rsid w:val="006F0EAD"/>
    <w:rsid w:val="006F223B"/>
    <w:rsid w:val="006F3295"/>
    <w:rsid w:val="006F41D6"/>
    <w:rsid w:val="006F4ACC"/>
    <w:rsid w:val="00700457"/>
    <w:rsid w:val="00705ED9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27052"/>
    <w:rsid w:val="007309A5"/>
    <w:rsid w:val="00731A8B"/>
    <w:rsid w:val="007418D3"/>
    <w:rsid w:val="00747AEF"/>
    <w:rsid w:val="00750C06"/>
    <w:rsid w:val="00753DB3"/>
    <w:rsid w:val="00755A3C"/>
    <w:rsid w:val="007609F3"/>
    <w:rsid w:val="007609FC"/>
    <w:rsid w:val="00764E0B"/>
    <w:rsid w:val="00770605"/>
    <w:rsid w:val="0077079A"/>
    <w:rsid w:val="00773D58"/>
    <w:rsid w:val="00776F0F"/>
    <w:rsid w:val="007818AD"/>
    <w:rsid w:val="00782FE9"/>
    <w:rsid w:val="0078390E"/>
    <w:rsid w:val="007855C4"/>
    <w:rsid w:val="007858BD"/>
    <w:rsid w:val="0078602E"/>
    <w:rsid w:val="00786F2C"/>
    <w:rsid w:val="00787EC0"/>
    <w:rsid w:val="00792605"/>
    <w:rsid w:val="00794A45"/>
    <w:rsid w:val="007A3D91"/>
    <w:rsid w:val="007B4782"/>
    <w:rsid w:val="007B61B9"/>
    <w:rsid w:val="007B6AE7"/>
    <w:rsid w:val="007C2A28"/>
    <w:rsid w:val="007C401E"/>
    <w:rsid w:val="007C684D"/>
    <w:rsid w:val="007D0724"/>
    <w:rsid w:val="007D390F"/>
    <w:rsid w:val="007D45CD"/>
    <w:rsid w:val="007D4C69"/>
    <w:rsid w:val="007D4F1D"/>
    <w:rsid w:val="007D666C"/>
    <w:rsid w:val="007E022B"/>
    <w:rsid w:val="007E4B32"/>
    <w:rsid w:val="007F0295"/>
    <w:rsid w:val="007F14B9"/>
    <w:rsid w:val="007F284B"/>
    <w:rsid w:val="007F61AC"/>
    <w:rsid w:val="008019A1"/>
    <w:rsid w:val="008037E6"/>
    <w:rsid w:val="008051BB"/>
    <w:rsid w:val="008161E9"/>
    <w:rsid w:val="00816F28"/>
    <w:rsid w:val="008175CE"/>
    <w:rsid w:val="00820880"/>
    <w:rsid w:val="008229D2"/>
    <w:rsid w:val="00831767"/>
    <w:rsid w:val="0083685F"/>
    <w:rsid w:val="00837351"/>
    <w:rsid w:val="0084157E"/>
    <w:rsid w:val="00843A94"/>
    <w:rsid w:val="00853C45"/>
    <w:rsid w:val="008570F8"/>
    <w:rsid w:val="0086112F"/>
    <w:rsid w:val="00866395"/>
    <w:rsid w:val="00874D6E"/>
    <w:rsid w:val="008834B3"/>
    <w:rsid w:val="008867AB"/>
    <w:rsid w:val="00887E02"/>
    <w:rsid w:val="0089390C"/>
    <w:rsid w:val="00893E0B"/>
    <w:rsid w:val="00897808"/>
    <w:rsid w:val="008A5212"/>
    <w:rsid w:val="008A6450"/>
    <w:rsid w:val="008B6E38"/>
    <w:rsid w:val="008C0710"/>
    <w:rsid w:val="008C0E89"/>
    <w:rsid w:val="008C60BA"/>
    <w:rsid w:val="008D07AC"/>
    <w:rsid w:val="008E1427"/>
    <w:rsid w:val="008E1830"/>
    <w:rsid w:val="008E1A6D"/>
    <w:rsid w:val="008E293E"/>
    <w:rsid w:val="008E2A9B"/>
    <w:rsid w:val="008E3331"/>
    <w:rsid w:val="008E3819"/>
    <w:rsid w:val="008E5B78"/>
    <w:rsid w:val="008F2C1D"/>
    <w:rsid w:val="008F3375"/>
    <w:rsid w:val="008F4BA3"/>
    <w:rsid w:val="008F4C27"/>
    <w:rsid w:val="008F6DD4"/>
    <w:rsid w:val="008F6F44"/>
    <w:rsid w:val="009016CC"/>
    <w:rsid w:val="00910B4F"/>
    <w:rsid w:val="00913549"/>
    <w:rsid w:val="009136E4"/>
    <w:rsid w:val="00915981"/>
    <w:rsid w:val="00917158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72CE"/>
    <w:rsid w:val="00950113"/>
    <w:rsid w:val="0095096D"/>
    <w:rsid w:val="0095158E"/>
    <w:rsid w:val="0096392D"/>
    <w:rsid w:val="009644DE"/>
    <w:rsid w:val="00964DEB"/>
    <w:rsid w:val="0097067D"/>
    <w:rsid w:val="009752E3"/>
    <w:rsid w:val="00977952"/>
    <w:rsid w:val="00980476"/>
    <w:rsid w:val="009808DA"/>
    <w:rsid w:val="00981E5A"/>
    <w:rsid w:val="00983F60"/>
    <w:rsid w:val="00984366"/>
    <w:rsid w:val="009852FF"/>
    <w:rsid w:val="00986450"/>
    <w:rsid w:val="00990808"/>
    <w:rsid w:val="0099569C"/>
    <w:rsid w:val="00995C3B"/>
    <w:rsid w:val="009A0307"/>
    <w:rsid w:val="009A15E5"/>
    <w:rsid w:val="009A1982"/>
    <w:rsid w:val="009A2357"/>
    <w:rsid w:val="009A522D"/>
    <w:rsid w:val="009B06CB"/>
    <w:rsid w:val="009B424B"/>
    <w:rsid w:val="009B7195"/>
    <w:rsid w:val="009C1806"/>
    <w:rsid w:val="009D08AC"/>
    <w:rsid w:val="009D2ABC"/>
    <w:rsid w:val="009D54E5"/>
    <w:rsid w:val="009D5F54"/>
    <w:rsid w:val="009D6B86"/>
    <w:rsid w:val="009D6E06"/>
    <w:rsid w:val="009D7319"/>
    <w:rsid w:val="009E07EE"/>
    <w:rsid w:val="009E2A1F"/>
    <w:rsid w:val="009E3ED7"/>
    <w:rsid w:val="009E407B"/>
    <w:rsid w:val="009F0B5B"/>
    <w:rsid w:val="009F4E73"/>
    <w:rsid w:val="009F6897"/>
    <w:rsid w:val="00A14B05"/>
    <w:rsid w:val="00A16B58"/>
    <w:rsid w:val="00A208D5"/>
    <w:rsid w:val="00A22268"/>
    <w:rsid w:val="00A23B92"/>
    <w:rsid w:val="00A23DAC"/>
    <w:rsid w:val="00A27123"/>
    <w:rsid w:val="00A27F26"/>
    <w:rsid w:val="00A35351"/>
    <w:rsid w:val="00A36291"/>
    <w:rsid w:val="00A377CC"/>
    <w:rsid w:val="00A40C7A"/>
    <w:rsid w:val="00A41176"/>
    <w:rsid w:val="00A41538"/>
    <w:rsid w:val="00A42294"/>
    <w:rsid w:val="00A44529"/>
    <w:rsid w:val="00A44B9C"/>
    <w:rsid w:val="00A5342B"/>
    <w:rsid w:val="00A55BF8"/>
    <w:rsid w:val="00A5681F"/>
    <w:rsid w:val="00A569C5"/>
    <w:rsid w:val="00A63C92"/>
    <w:rsid w:val="00A64E05"/>
    <w:rsid w:val="00A66680"/>
    <w:rsid w:val="00A70A46"/>
    <w:rsid w:val="00A71271"/>
    <w:rsid w:val="00A71FBE"/>
    <w:rsid w:val="00A74D3D"/>
    <w:rsid w:val="00A76814"/>
    <w:rsid w:val="00A76C9F"/>
    <w:rsid w:val="00A82A8C"/>
    <w:rsid w:val="00A9109E"/>
    <w:rsid w:val="00A93919"/>
    <w:rsid w:val="00AA0FFB"/>
    <w:rsid w:val="00AA5CE9"/>
    <w:rsid w:val="00AB1E45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7B77"/>
    <w:rsid w:val="00AE0770"/>
    <w:rsid w:val="00AF13AB"/>
    <w:rsid w:val="00AF2C47"/>
    <w:rsid w:val="00AF3455"/>
    <w:rsid w:val="00AF3A4C"/>
    <w:rsid w:val="00AF5070"/>
    <w:rsid w:val="00AF59AB"/>
    <w:rsid w:val="00B001C2"/>
    <w:rsid w:val="00B03A25"/>
    <w:rsid w:val="00B05328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31D38"/>
    <w:rsid w:val="00B321CF"/>
    <w:rsid w:val="00B337C5"/>
    <w:rsid w:val="00B33963"/>
    <w:rsid w:val="00B3476C"/>
    <w:rsid w:val="00B35545"/>
    <w:rsid w:val="00B361E8"/>
    <w:rsid w:val="00B36F0C"/>
    <w:rsid w:val="00B37E23"/>
    <w:rsid w:val="00B4091F"/>
    <w:rsid w:val="00B41139"/>
    <w:rsid w:val="00B41DC4"/>
    <w:rsid w:val="00B4242C"/>
    <w:rsid w:val="00B426DB"/>
    <w:rsid w:val="00B431DB"/>
    <w:rsid w:val="00B43DAE"/>
    <w:rsid w:val="00B43E27"/>
    <w:rsid w:val="00B51494"/>
    <w:rsid w:val="00B54F67"/>
    <w:rsid w:val="00B5578C"/>
    <w:rsid w:val="00B55E2D"/>
    <w:rsid w:val="00B564A2"/>
    <w:rsid w:val="00B5716A"/>
    <w:rsid w:val="00B60561"/>
    <w:rsid w:val="00B65BDD"/>
    <w:rsid w:val="00B714EF"/>
    <w:rsid w:val="00B74B88"/>
    <w:rsid w:val="00B80779"/>
    <w:rsid w:val="00B80A14"/>
    <w:rsid w:val="00B81B85"/>
    <w:rsid w:val="00B84150"/>
    <w:rsid w:val="00B84F22"/>
    <w:rsid w:val="00B859AF"/>
    <w:rsid w:val="00B91D8D"/>
    <w:rsid w:val="00B92255"/>
    <w:rsid w:val="00B9340E"/>
    <w:rsid w:val="00B97DB5"/>
    <w:rsid w:val="00BA13AF"/>
    <w:rsid w:val="00BA1A1D"/>
    <w:rsid w:val="00BA7044"/>
    <w:rsid w:val="00BB1821"/>
    <w:rsid w:val="00BB2611"/>
    <w:rsid w:val="00BB2FAB"/>
    <w:rsid w:val="00BB53AB"/>
    <w:rsid w:val="00BB7138"/>
    <w:rsid w:val="00BC2AE4"/>
    <w:rsid w:val="00BC3C96"/>
    <w:rsid w:val="00BC41F6"/>
    <w:rsid w:val="00BC51A3"/>
    <w:rsid w:val="00BD0AE1"/>
    <w:rsid w:val="00BD0CB5"/>
    <w:rsid w:val="00BD78FD"/>
    <w:rsid w:val="00BE3897"/>
    <w:rsid w:val="00BE58CF"/>
    <w:rsid w:val="00BF12F6"/>
    <w:rsid w:val="00BF16B6"/>
    <w:rsid w:val="00BF568A"/>
    <w:rsid w:val="00C00D28"/>
    <w:rsid w:val="00C020C6"/>
    <w:rsid w:val="00C03651"/>
    <w:rsid w:val="00C04363"/>
    <w:rsid w:val="00C06C21"/>
    <w:rsid w:val="00C075CF"/>
    <w:rsid w:val="00C07862"/>
    <w:rsid w:val="00C10600"/>
    <w:rsid w:val="00C11FE9"/>
    <w:rsid w:val="00C14D3F"/>
    <w:rsid w:val="00C17D80"/>
    <w:rsid w:val="00C2237A"/>
    <w:rsid w:val="00C23F86"/>
    <w:rsid w:val="00C2688C"/>
    <w:rsid w:val="00C2791F"/>
    <w:rsid w:val="00C30738"/>
    <w:rsid w:val="00C31811"/>
    <w:rsid w:val="00C33F53"/>
    <w:rsid w:val="00C40BAA"/>
    <w:rsid w:val="00C52E95"/>
    <w:rsid w:val="00C60C09"/>
    <w:rsid w:val="00C615E8"/>
    <w:rsid w:val="00C62856"/>
    <w:rsid w:val="00C62F3F"/>
    <w:rsid w:val="00C6384E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B09B5"/>
    <w:rsid w:val="00CB4C69"/>
    <w:rsid w:val="00CC58C6"/>
    <w:rsid w:val="00CC7F46"/>
    <w:rsid w:val="00CD14BF"/>
    <w:rsid w:val="00CD17D3"/>
    <w:rsid w:val="00CD3E34"/>
    <w:rsid w:val="00CE2C2C"/>
    <w:rsid w:val="00CE3E8C"/>
    <w:rsid w:val="00CE7252"/>
    <w:rsid w:val="00CE7295"/>
    <w:rsid w:val="00CF01CB"/>
    <w:rsid w:val="00CF13CC"/>
    <w:rsid w:val="00CF20C8"/>
    <w:rsid w:val="00CF2DA1"/>
    <w:rsid w:val="00CF3432"/>
    <w:rsid w:val="00CF4F2A"/>
    <w:rsid w:val="00D05ED5"/>
    <w:rsid w:val="00D061C4"/>
    <w:rsid w:val="00D117B3"/>
    <w:rsid w:val="00D17161"/>
    <w:rsid w:val="00D21246"/>
    <w:rsid w:val="00D21CBB"/>
    <w:rsid w:val="00D23477"/>
    <w:rsid w:val="00D2517F"/>
    <w:rsid w:val="00D33C2B"/>
    <w:rsid w:val="00D4049E"/>
    <w:rsid w:val="00D42C77"/>
    <w:rsid w:val="00D43DE4"/>
    <w:rsid w:val="00D461EB"/>
    <w:rsid w:val="00D47770"/>
    <w:rsid w:val="00D54D39"/>
    <w:rsid w:val="00D56057"/>
    <w:rsid w:val="00D565B1"/>
    <w:rsid w:val="00D60997"/>
    <w:rsid w:val="00D61B1B"/>
    <w:rsid w:val="00D62A69"/>
    <w:rsid w:val="00D62BA5"/>
    <w:rsid w:val="00D64908"/>
    <w:rsid w:val="00D67076"/>
    <w:rsid w:val="00D71E2B"/>
    <w:rsid w:val="00D75632"/>
    <w:rsid w:val="00D76244"/>
    <w:rsid w:val="00D770FE"/>
    <w:rsid w:val="00D81830"/>
    <w:rsid w:val="00D818B2"/>
    <w:rsid w:val="00D837D9"/>
    <w:rsid w:val="00D87E4C"/>
    <w:rsid w:val="00D91455"/>
    <w:rsid w:val="00D943F9"/>
    <w:rsid w:val="00D9689C"/>
    <w:rsid w:val="00D97118"/>
    <w:rsid w:val="00DA0EBA"/>
    <w:rsid w:val="00DA4BED"/>
    <w:rsid w:val="00DB2B36"/>
    <w:rsid w:val="00DB4B8F"/>
    <w:rsid w:val="00DB6E10"/>
    <w:rsid w:val="00DB6E65"/>
    <w:rsid w:val="00DC5910"/>
    <w:rsid w:val="00DC597C"/>
    <w:rsid w:val="00DC7457"/>
    <w:rsid w:val="00DD1EDB"/>
    <w:rsid w:val="00DD5E7D"/>
    <w:rsid w:val="00DE0754"/>
    <w:rsid w:val="00DE12AC"/>
    <w:rsid w:val="00DF4042"/>
    <w:rsid w:val="00DF541A"/>
    <w:rsid w:val="00DF767D"/>
    <w:rsid w:val="00E0276A"/>
    <w:rsid w:val="00E0331D"/>
    <w:rsid w:val="00E06E11"/>
    <w:rsid w:val="00E11E31"/>
    <w:rsid w:val="00E15F44"/>
    <w:rsid w:val="00E209A0"/>
    <w:rsid w:val="00E2163A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57F2"/>
    <w:rsid w:val="00E468CF"/>
    <w:rsid w:val="00E524D5"/>
    <w:rsid w:val="00E60DD0"/>
    <w:rsid w:val="00E62E49"/>
    <w:rsid w:val="00E6305B"/>
    <w:rsid w:val="00E640FE"/>
    <w:rsid w:val="00E6545F"/>
    <w:rsid w:val="00E66328"/>
    <w:rsid w:val="00E67176"/>
    <w:rsid w:val="00E721DC"/>
    <w:rsid w:val="00E738A6"/>
    <w:rsid w:val="00E73A46"/>
    <w:rsid w:val="00E77A07"/>
    <w:rsid w:val="00E80509"/>
    <w:rsid w:val="00E83097"/>
    <w:rsid w:val="00E83E7D"/>
    <w:rsid w:val="00E84B8F"/>
    <w:rsid w:val="00E87AD9"/>
    <w:rsid w:val="00E914E1"/>
    <w:rsid w:val="00E935F4"/>
    <w:rsid w:val="00E93AFF"/>
    <w:rsid w:val="00E93CE0"/>
    <w:rsid w:val="00E94BC8"/>
    <w:rsid w:val="00E975F0"/>
    <w:rsid w:val="00EA267D"/>
    <w:rsid w:val="00EA4E6E"/>
    <w:rsid w:val="00EA51EE"/>
    <w:rsid w:val="00EB1AC9"/>
    <w:rsid w:val="00EB32DB"/>
    <w:rsid w:val="00EC22D6"/>
    <w:rsid w:val="00ED78E4"/>
    <w:rsid w:val="00EE7B69"/>
    <w:rsid w:val="00EF1488"/>
    <w:rsid w:val="00EF213C"/>
    <w:rsid w:val="00EF285E"/>
    <w:rsid w:val="00EF50BA"/>
    <w:rsid w:val="00F01116"/>
    <w:rsid w:val="00F05931"/>
    <w:rsid w:val="00F066BF"/>
    <w:rsid w:val="00F07C32"/>
    <w:rsid w:val="00F10C80"/>
    <w:rsid w:val="00F12C48"/>
    <w:rsid w:val="00F1662F"/>
    <w:rsid w:val="00F20A08"/>
    <w:rsid w:val="00F20BF5"/>
    <w:rsid w:val="00F21A84"/>
    <w:rsid w:val="00F21FF1"/>
    <w:rsid w:val="00F31723"/>
    <w:rsid w:val="00F31B2D"/>
    <w:rsid w:val="00F352A7"/>
    <w:rsid w:val="00F36905"/>
    <w:rsid w:val="00F411BC"/>
    <w:rsid w:val="00F4171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3E85"/>
    <w:rsid w:val="00F87982"/>
    <w:rsid w:val="00F90138"/>
    <w:rsid w:val="00F93620"/>
    <w:rsid w:val="00F9626D"/>
    <w:rsid w:val="00F96A71"/>
    <w:rsid w:val="00FA27C1"/>
    <w:rsid w:val="00FA3A85"/>
    <w:rsid w:val="00FA4E87"/>
    <w:rsid w:val="00FA563D"/>
    <w:rsid w:val="00FA7827"/>
    <w:rsid w:val="00FB3C30"/>
    <w:rsid w:val="00FB6609"/>
    <w:rsid w:val="00FB6D3E"/>
    <w:rsid w:val="00FC2FF4"/>
    <w:rsid w:val="00FC33CB"/>
    <w:rsid w:val="00FC3CE5"/>
    <w:rsid w:val="00FC3D58"/>
    <w:rsid w:val="00FD0097"/>
    <w:rsid w:val="00FD576E"/>
    <w:rsid w:val="00FE060D"/>
    <w:rsid w:val="00FE3023"/>
    <w:rsid w:val="00FF194A"/>
    <w:rsid w:val="00FF799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E8F51"/>
  <w15:chartTrackingRefBased/>
  <w15:docId w15:val="{A6C07D15-DEF2-4F26-874A-8BB0F287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宋体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宋体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1">
    <w:name w:val="Table Grid1"/>
    <w:basedOn w:val="TableNormal"/>
    <w:next w:val="TableGrid"/>
    <w:uiPriority w:val="39"/>
    <w:rsid w:val="00A271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DC7457"/>
    <w:pPr>
      <w:tabs>
        <w:tab w:val="left" w:pos="1701"/>
      </w:tabs>
      <w:spacing w:after="120"/>
      <w:ind w:left="1701" w:hanging="1701"/>
      <w:jc w:val="both"/>
    </w:pPr>
    <w:rPr>
      <w:rFonts w:eastAsia="Times New Roma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C7457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DC7457"/>
    <w:rPr>
      <w:rFonts w:ascii="Times New Roman" w:eastAsia="Times New Roman" w:hAnsi="Times New Roman"/>
      <w:b/>
      <w:bCs/>
      <w:lang w:val="en-GB" w:eastAsia="zh-CN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282FC7"/>
    <w:pPr>
      <w:keepNext w:val="0"/>
      <w:keepLines w:val="0"/>
      <w:widowControl w:val="0"/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paragraph" w:customStyle="1" w:styleId="5">
    <w:name w:val="列出段落5"/>
    <w:basedOn w:val="Normal"/>
    <w:uiPriority w:val="99"/>
    <w:qFormat/>
    <w:rsid w:val="00282FC7"/>
    <w:pPr>
      <w:overflowPunct/>
      <w:autoSpaceDE/>
      <w:autoSpaceDN/>
      <w:adjustRightInd/>
      <w:spacing w:beforeLines="50" w:before="50" w:after="120" w:line="276" w:lineRule="auto"/>
      <w:ind w:firstLineChars="200" w:firstLine="420"/>
      <w:jc w:val="both"/>
      <w:textAlignment w:val="auto"/>
    </w:pPr>
  </w:style>
  <w:style w:type="paragraph" w:styleId="ListBullet">
    <w:name w:val="List Bullet"/>
    <w:basedOn w:val="Normal"/>
    <w:rsid w:val="00C00D28"/>
    <w:pPr>
      <w:widowControl w:val="0"/>
      <w:numPr>
        <w:numId w:val="19"/>
      </w:numPr>
      <w:overflowPunct/>
      <w:autoSpaceDE/>
      <w:autoSpaceDN/>
      <w:adjustRightInd/>
      <w:spacing w:after="0"/>
      <w:ind w:hangingChars="200" w:hanging="200"/>
      <w:jc w:val="both"/>
      <w:textAlignment w:val="auto"/>
    </w:pPr>
    <w:rPr>
      <w:rFonts w:eastAsia="MS Gothic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file:///C:\AppData\Local\Temp\Docs\R1-1810084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05A88-79A4-44A2-9316-92F654CF2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2364</TotalTime>
  <Pages>5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Chao Wei</cp:lastModifiedBy>
  <cp:revision>20</cp:revision>
  <dcterms:created xsi:type="dcterms:W3CDTF">2019-03-27T06:05:00Z</dcterms:created>
  <dcterms:modified xsi:type="dcterms:W3CDTF">2019-10-04T12:13:00Z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