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1C0EEB84" w14:textId="171872CB"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#9</w:t>
      </w:r>
      <w:r w:rsidR="000A6A65">
        <w:rPr>
          <w:rFonts w:ascii="Arial" w:hAnsi="Arial" w:cs="Arial"/>
          <w:b/>
          <w:kern w:val="2"/>
          <w:lang w:eastAsia="zh-CN"/>
        </w:rPr>
        <w:t>8</w:t>
      </w:r>
      <w:r w:rsidR="00005B17">
        <w:rPr>
          <w:rFonts w:ascii="Arial" w:hAnsi="Arial" w:cs="Arial"/>
          <w:b/>
          <w:kern w:val="2"/>
          <w:lang w:eastAsia="zh-CN"/>
        </w:rPr>
        <w:t>bis</w:t>
      </w:r>
      <w:r w:rsidR="00972929" w:rsidRPr="00D74B92">
        <w:rPr>
          <w:rFonts w:ascii="Arial" w:hAnsi="Arial" w:cs="Arial"/>
          <w:b/>
          <w:kern w:val="2"/>
          <w:lang w:eastAsia="zh-CN"/>
        </w:rPr>
        <w:tab/>
      </w:r>
      <w:r w:rsidR="00C34A59" w:rsidRPr="00C34A59">
        <w:rPr>
          <w:rFonts w:ascii="Arial" w:hAnsi="Arial" w:cs="Arial"/>
          <w:b/>
          <w:kern w:val="2"/>
          <w:lang w:eastAsia="zh-CN"/>
        </w:rPr>
        <w:t>R1-1910695</w:t>
      </w:r>
    </w:p>
    <w:p w14:paraId="2A9D85E6" w14:textId="300EA310" w:rsidR="009C0564" w:rsidRPr="007F5EC6" w:rsidRDefault="00206E77" w:rsidP="00DA0712">
      <w:pPr>
        <w:jc w:val="left"/>
        <w:rPr>
          <w:rFonts w:ascii="Arial" w:hAnsi="Arial" w:cs="Arial"/>
          <w:b/>
          <w:kern w:val="2"/>
          <w:lang w:eastAsia="zh-CN"/>
        </w:rPr>
      </w:pPr>
      <w:r>
        <w:rPr>
          <w:rFonts w:ascii="Arial" w:hAnsi="Arial" w:cs="Arial"/>
          <w:b/>
          <w:kern w:val="2"/>
          <w:lang w:eastAsia="zh-CN"/>
        </w:rPr>
        <w:t>Chongqing, China</w:t>
      </w:r>
      <w:r w:rsidR="00753191" w:rsidRPr="00D74B92">
        <w:rPr>
          <w:rFonts w:ascii="Arial" w:hAnsi="Arial" w:cs="Arial"/>
          <w:b/>
          <w:kern w:val="2"/>
          <w:lang w:eastAsia="zh-CN"/>
        </w:rPr>
        <w:t xml:space="preserve">, </w:t>
      </w:r>
      <w:r w:rsidR="00AE7BA1">
        <w:rPr>
          <w:rFonts w:ascii="Arial" w:hAnsi="Arial" w:cs="Arial"/>
          <w:b/>
          <w:kern w:val="2"/>
          <w:lang w:eastAsia="zh-CN"/>
        </w:rPr>
        <w:t>October 14-20</w:t>
      </w:r>
      <w:r w:rsidR="00E07679" w:rsidRPr="00D74B92">
        <w:rPr>
          <w:rFonts w:ascii="Arial" w:hAnsi="Arial" w:cs="Arial"/>
          <w:b/>
          <w:kern w:val="2"/>
          <w:lang w:eastAsia="zh-CN"/>
        </w:rPr>
        <w:t>, 2019</w:t>
      </w:r>
    </w:p>
    <w:p w14:paraId="7826937B" w14:textId="3F673A14"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F245A3" w:rsidRPr="00D74B92">
        <w:rPr>
          <w:rFonts w:ascii="Arial" w:hAnsi="Arial" w:cs="Arial"/>
          <w:b/>
          <w:lang w:eastAsia="zh-CN"/>
        </w:rPr>
        <w:t>7.2.</w:t>
      </w:r>
      <w:r w:rsidR="000A6A65">
        <w:rPr>
          <w:rFonts w:ascii="Arial" w:hAnsi="Arial" w:cs="Arial"/>
          <w:b/>
          <w:lang w:eastAsia="zh-CN"/>
        </w:rPr>
        <w:t>10.</w:t>
      </w:r>
      <w:r w:rsidR="00E86D3F">
        <w:rPr>
          <w:rFonts w:ascii="Arial" w:hAnsi="Arial" w:cs="Arial"/>
          <w:b/>
          <w:lang w:eastAsia="zh-CN"/>
        </w:rPr>
        <w:t>4</w:t>
      </w:r>
    </w:p>
    <w:p w14:paraId="7AF4C819" w14:textId="3B205E3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proofErr w:type="spellStart"/>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roofErr w:type="spellEnd"/>
    </w:p>
    <w:p w14:paraId="592199C5" w14:textId="6CE65DE4"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005B17">
        <w:rPr>
          <w:rFonts w:ascii="Arial" w:hAnsi="Arial" w:cs="Arial"/>
          <w:b/>
          <w:lang w:eastAsia="zh-CN"/>
        </w:rPr>
        <w:t xml:space="preserve">Remaining Issues </w:t>
      </w:r>
      <w:r w:rsidR="00206E77">
        <w:rPr>
          <w:rFonts w:ascii="Arial" w:hAnsi="Arial" w:cs="Arial"/>
          <w:b/>
          <w:lang w:eastAsia="zh-CN"/>
        </w:rPr>
        <w:t xml:space="preserve">on </w:t>
      </w:r>
      <w:r w:rsidR="000B7148">
        <w:rPr>
          <w:rFonts w:ascii="Arial" w:hAnsi="Arial" w:cs="Arial"/>
          <w:b/>
          <w:lang w:eastAsia="zh-CN"/>
        </w:rPr>
        <w:t xml:space="preserve">Procedures </w:t>
      </w:r>
      <w:r w:rsidR="000A6A65" w:rsidRPr="000A6A65">
        <w:rPr>
          <w:rFonts w:ascii="Arial" w:hAnsi="Arial" w:cs="Arial"/>
          <w:b/>
          <w:kern w:val="2"/>
          <w:lang w:eastAsia="zh-CN"/>
        </w:rPr>
        <w:t>for NR Positioning</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1105A00F" w14:textId="77777777" w:rsidR="00C777DF" w:rsidRPr="00F11FA7" w:rsidRDefault="00C777DF" w:rsidP="00C777DF">
      <w:bookmarkStart w:id="3" w:name="_Hlk19889884"/>
      <w:r w:rsidRPr="00F11FA7">
        <w:t>The physical layer procedures to support UE/</w:t>
      </w:r>
      <w:proofErr w:type="spellStart"/>
      <w:r w:rsidRPr="00F11FA7">
        <w:t>gNB</w:t>
      </w:r>
      <w:proofErr w:type="spellEnd"/>
      <w:r w:rsidRPr="00F11FA7">
        <w:t xml:space="preserve"> measurements in this Work Item includes the following:</w:t>
      </w:r>
    </w:p>
    <w:p w14:paraId="1FDA0B82" w14:textId="77777777" w:rsidR="00C777DF" w:rsidRPr="00F11FA7" w:rsidRDefault="00C777DF" w:rsidP="00C777DF">
      <w:pPr>
        <w:pStyle w:val="3GPPAgreements"/>
        <w:numPr>
          <w:ilvl w:val="0"/>
          <w:numId w:val="20"/>
        </w:numPr>
      </w:pPr>
      <w:r w:rsidRPr="00F11FA7">
        <w:t>UE procedures for receiving DL PRS</w:t>
      </w:r>
    </w:p>
    <w:p w14:paraId="0AF84C94" w14:textId="77777777" w:rsidR="00C777DF" w:rsidRPr="00F11FA7" w:rsidRDefault="00C777DF" w:rsidP="00C777DF">
      <w:pPr>
        <w:pStyle w:val="3GPPAgreements"/>
        <w:numPr>
          <w:ilvl w:val="0"/>
          <w:numId w:val="20"/>
        </w:numPr>
      </w:pPr>
      <w:r w:rsidRPr="00F11FA7">
        <w:t>UE procedures for transmitting UL PRS</w:t>
      </w:r>
    </w:p>
    <w:p w14:paraId="729E6EC7" w14:textId="77777777" w:rsidR="00C777DF" w:rsidRPr="00F11FA7" w:rsidRDefault="00C777DF" w:rsidP="00C777DF">
      <w:pPr>
        <w:pStyle w:val="3GPPAgreements"/>
        <w:numPr>
          <w:ilvl w:val="0"/>
          <w:numId w:val="20"/>
        </w:numPr>
      </w:pPr>
      <w:proofErr w:type="spellStart"/>
      <w:r w:rsidRPr="00F11FA7">
        <w:t>gNB</w:t>
      </w:r>
      <w:proofErr w:type="spellEnd"/>
      <w:r w:rsidRPr="00F11FA7">
        <w:t xml:space="preserve"> procedures to support NR positioning measurements</w:t>
      </w:r>
    </w:p>
    <w:p w14:paraId="67AA45B5" w14:textId="77777777" w:rsidR="00C777DF" w:rsidRPr="00C777DF" w:rsidRDefault="00C777DF" w:rsidP="00C777DF">
      <w:pPr>
        <w:rPr>
          <w:i/>
        </w:rPr>
      </w:pPr>
      <w:r w:rsidRPr="000A6A65">
        <w:t xml:space="preserve">In this contribution, the remaining issues on the finalization of UE and </w:t>
      </w:r>
      <w:proofErr w:type="spellStart"/>
      <w:r w:rsidRPr="000A6A65">
        <w:t>gNB</w:t>
      </w:r>
      <w:proofErr w:type="spellEnd"/>
      <w:r w:rsidRPr="000A6A65">
        <w:t xml:space="preserve"> </w:t>
      </w:r>
      <w:r>
        <w:t xml:space="preserve">procedures </w:t>
      </w:r>
      <w:r w:rsidRPr="000A6A65">
        <w:t xml:space="preserve">for NR Positioning are discussed. </w:t>
      </w:r>
    </w:p>
    <w:p w14:paraId="5AE7D3BB" w14:textId="77777777" w:rsidR="00C777DF" w:rsidRPr="00CE0AA1" w:rsidRDefault="00C777DF" w:rsidP="00C777DF">
      <w:pPr>
        <w:rPr>
          <w:lang w:val="en-GB"/>
        </w:rPr>
      </w:pPr>
    </w:p>
    <w:p w14:paraId="0AB2868D" w14:textId="77777777" w:rsidR="00C777DF" w:rsidRPr="00D74B92" w:rsidRDefault="00C777DF" w:rsidP="00C777DF">
      <w:pPr>
        <w:pStyle w:val="Heading1"/>
        <w:tabs>
          <w:tab w:val="clear" w:pos="432"/>
        </w:tabs>
      </w:pPr>
      <w:r>
        <w:t xml:space="preserve">DL PRS Configurations  </w:t>
      </w:r>
    </w:p>
    <w:p w14:paraId="7DE08BFC" w14:textId="77777777" w:rsidR="00C777DF" w:rsidRPr="00F11FA7" w:rsidRDefault="00C777DF" w:rsidP="00C777DF">
      <w:pPr>
        <w:pStyle w:val="3GPPText"/>
        <w:rPr>
          <w:lang w:eastAsia="zh-CN"/>
        </w:rPr>
      </w:pPr>
      <w:r w:rsidRPr="00F11FA7">
        <w:rPr>
          <w:rFonts w:hint="eastAsia"/>
          <w:lang w:val="en-GB" w:eastAsia="zh-CN"/>
        </w:rPr>
        <w:t xml:space="preserve">The issue of QCL relationships </w:t>
      </w:r>
      <w:r w:rsidRPr="00F11FA7">
        <w:rPr>
          <w:lang w:val="en-GB" w:eastAsia="zh-CN"/>
        </w:rPr>
        <w:t xml:space="preserve">of </w:t>
      </w:r>
      <w:r w:rsidRPr="00F11FA7">
        <w:t>DL PRS with other reference signals was discussed extensively in previous meetings. In RAN1#97, f</w:t>
      </w:r>
      <w:r w:rsidRPr="00F11FA7">
        <w:rPr>
          <w:lang w:eastAsia="zh-CN"/>
        </w:rPr>
        <w:t xml:space="preserve">or positioning purposes, to assist UE to perform Rx beamforming, the following different QCL relationships have been agreed to be supported: </w:t>
      </w:r>
    </w:p>
    <w:p w14:paraId="2A674EAA" w14:textId="77777777" w:rsidR="00C777DF" w:rsidRPr="00C777DF" w:rsidRDefault="00C777DF" w:rsidP="00C777DF">
      <w:pPr>
        <w:numPr>
          <w:ilvl w:val="0"/>
          <w:numId w:val="5"/>
        </w:numPr>
        <w:overflowPunct w:val="0"/>
        <w:snapToGrid/>
        <w:textAlignment w:val="baseline"/>
        <w:rPr>
          <w:i/>
          <w:lang w:eastAsia="zh-CN"/>
        </w:rPr>
      </w:pPr>
      <w:r w:rsidRPr="00C777DF">
        <w:rPr>
          <w:i/>
          <w:lang w:eastAsia="zh-CN"/>
        </w:rPr>
        <w:t xml:space="preserve">Option 1: The DL PRS can be configured to be </w:t>
      </w:r>
      <w:proofErr w:type="spellStart"/>
      <w:r w:rsidRPr="00C777DF">
        <w:rPr>
          <w:i/>
          <w:lang w:eastAsia="zh-CN"/>
        </w:rPr>
        <w:t>QCLed</w:t>
      </w:r>
      <w:proofErr w:type="spellEnd"/>
      <w:r w:rsidRPr="00C777DF">
        <w:rPr>
          <w:i/>
          <w:lang w:eastAsia="zh-CN"/>
        </w:rPr>
        <w:t xml:space="preserve"> Type D with a DL Reference Signal from a serving or neighboring cell.</w:t>
      </w:r>
    </w:p>
    <w:p w14:paraId="58419D02" w14:textId="77777777" w:rsidR="00C777DF" w:rsidRPr="00C777DF" w:rsidRDefault="00C777DF" w:rsidP="00C777DF">
      <w:pPr>
        <w:numPr>
          <w:ilvl w:val="1"/>
          <w:numId w:val="5"/>
        </w:numPr>
        <w:overflowPunct w:val="0"/>
        <w:snapToGrid/>
        <w:textAlignment w:val="baseline"/>
        <w:rPr>
          <w:i/>
          <w:lang w:eastAsia="zh-CN"/>
        </w:rPr>
      </w:pPr>
      <w:r w:rsidRPr="00C777DF">
        <w:rPr>
          <w:i/>
          <w:lang w:eastAsia="zh-CN"/>
        </w:rPr>
        <w:t>Discuss further which DL reference signal can be used (e.g., SSB, CSI-RS, DL-PRS).</w:t>
      </w:r>
    </w:p>
    <w:p w14:paraId="683139FA" w14:textId="77777777" w:rsidR="00C777DF" w:rsidRPr="00C777DF" w:rsidRDefault="00C777DF" w:rsidP="00C777DF">
      <w:pPr>
        <w:numPr>
          <w:ilvl w:val="0"/>
          <w:numId w:val="5"/>
        </w:numPr>
        <w:overflowPunct w:val="0"/>
        <w:snapToGrid/>
        <w:textAlignment w:val="baseline"/>
        <w:rPr>
          <w:i/>
          <w:lang w:eastAsia="zh-CN"/>
        </w:rPr>
      </w:pPr>
      <w:r w:rsidRPr="00C777DF">
        <w:rPr>
          <w:i/>
          <w:lang w:eastAsia="zh-CN"/>
        </w:rPr>
        <w:t>Option 2: The UE may perform a Rx beam sweeping on DL PRS resources which are transmitted with the same downlink spatial domain transmission filter.</w:t>
      </w:r>
    </w:p>
    <w:p w14:paraId="438A2D5F" w14:textId="77777777" w:rsidR="00C777DF" w:rsidRPr="00C777DF" w:rsidRDefault="00C777DF" w:rsidP="00C777DF">
      <w:pPr>
        <w:numPr>
          <w:ilvl w:val="0"/>
          <w:numId w:val="5"/>
        </w:numPr>
        <w:overflowPunct w:val="0"/>
        <w:snapToGrid/>
        <w:textAlignment w:val="baseline"/>
        <w:rPr>
          <w:i/>
          <w:lang w:eastAsia="zh-CN"/>
        </w:rPr>
      </w:pPr>
      <w:r w:rsidRPr="00C777DF">
        <w:rPr>
          <w:i/>
          <w:lang w:eastAsia="zh-CN"/>
        </w:rPr>
        <w:t>Option 3: The UE may use a fixed Rx beam to receive DL PRS resources which are transmitted with different downlink spatial domain transmission filter.</w:t>
      </w:r>
    </w:p>
    <w:p w14:paraId="26FB7187" w14:textId="77777777" w:rsidR="00C777DF" w:rsidRPr="00C777DF" w:rsidRDefault="00C777DF" w:rsidP="00C777DF">
      <w:pPr>
        <w:numPr>
          <w:ilvl w:val="1"/>
          <w:numId w:val="5"/>
        </w:numPr>
        <w:overflowPunct w:val="0"/>
        <w:snapToGrid/>
        <w:textAlignment w:val="baseline"/>
        <w:rPr>
          <w:i/>
          <w:lang w:eastAsia="zh-CN"/>
        </w:rPr>
      </w:pPr>
      <w:r w:rsidRPr="00C777DF">
        <w:rPr>
          <w:i/>
          <w:lang w:eastAsia="zh-CN"/>
        </w:rPr>
        <w:t>FFS: Whether this option can be achieved by Option 1</w:t>
      </w:r>
    </w:p>
    <w:p w14:paraId="5475B69A" w14:textId="77777777" w:rsidR="00C777DF" w:rsidRDefault="00C777DF" w:rsidP="00C777DF">
      <w:pPr>
        <w:pStyle w:val="3GPPAgreements"/>
        <w:numPr>
          <w:ilvl w:val="0"/>
          <w:numId w:val="0"/>
        </w:numPr>
      </w:pPr>
      <w:r>
        <w:t>In RAN1#98, further refinement to the options above are given in:</w:t>
      </w:r>
    </w:p>
    <w:p w14:paraId="4D135C7F" w14:textId="77777777" w:rsidR="00C777DF" w:rsidRDefault="00C777DF" w:rsidP="00C777DF">
      <w:pPr>
        <w:pStyle w:val="3GPPAgreements"/>
        <w:numPr>
          <w:ilvl w:val="0"/>
          <w:numId w:val="0"/>
        </w:numPr>
      </w:pPr>
    </w:p>
    <w:p w14:paraId="46ED4B1F" w14:textId="77777777" w:rsidR="002615EE" w:rsidRDefault="00C777DF" w:rsidP="002615EE">
      <w:pPr>
        <w:ind w:left="1440" w:hanging="1440"/>
        <w:rPr>
          <w:lang w:eastAsia="x-none"/>
        </w:rPr>
      </w:pPr>
      <w:r w:rsidRPr="00EA21E0">
        <w:rPr>
          <w:highlight w:val="green"/>
          <w:lang w:eastAsia="x-none"/>
        </w:rPr>
        <w:t>Agreement:</w:t>
      </w:r>
    </w:p>
    <w:p w14:paraId="79346131" w14:textId="0FEB0A0D" w:rsidR="00C777DF" w:rsidRPr="00C777DF" w:rsidRDefault="00C777DF" w:rsidP="002615EE">
      <w:pPr>
        <w:ind w:left="1440" w:hanging="1440"/>
        <w:rPr>
          <w:i/>
          <w:lang w:eastAsia="ko-KR"/>
        </w:rPr>
      </w:pPr>
      <w:r w:rsidRPr="00C777DF">
        <w:rPr>
          <w:i/>
          <w:lang w:eastAsia="ko-KR"/>
        </w:rPr>
        <w:t xml:space="preserve">With regards to QCL relations beyond Type-D of a DL PRS resource, support one or more of the following options: </w:t>
      </w:r>
    </w:p>
    <w:p w14:paraId="69819E24" w14:textId="77777777" w:rsidR="00C777DF" w:rsidRPr="00C777DF" w:rsidRDefault="00C777DF" w:rsidP="00C777DF">
      <w:pPr>
        <w:keepNext/>
        <w:keepLines/>
        <w:numPr>
          <w:ilvl w:val="0"/>
          <w:numId w:val="21"/>
        </w:numPr>
        <w:autoSpaceDE/>
        <w:autoSpaceDN/>
        <w:adjustRightInd/>
        <w:snapToGrid/>
        <w:spacing w:after="60"/>
        <w:ind w:left="1080"/>
        <w:jc w:val="left"/>
        <w:rPr>
          <w:i/>
          <w:lang w:eastAsia="ko-KR"/>
        </w:rPr>
      </w:pPr>
      <w:r w:rsidRPr="00C777DF">
        <w:rPr>
          <w:i/>
          <w:lang w:eastAsia="ko-KR"/>
        </w:rPr>
        <w:lastRenderedPageBreak/>
        <w:t>Option 1:  QCL-</w:t>
      </w:r>
      <w:proofErr w:type="spellStart"/>
      <w:r w:rsidRPr="00C777DF">
        <w:rPr>
          <w:i/>
          <w:lang w:eastAsia="ko-KR"/>
        </w:rPr>
        <w:t>TypeC</w:t>
      </w:r>
      <w:proofErr w:type="spellEnd"/>
      <w:r w:rsidRPr="00C777DF">
        <w:rPr>
          <w:i/>
          <w:lang w:eastAsia="ko-KR"/>
        </w:rPr>
        <w:t xml:space="preserve"> from an SSB from a TRP.</w:t>
      </w:r>
    </w:p>
    <w:p w14:paraId="2C9CC955" w14:textId="77777777" w:rsidR="00C777DF" w:rsidRPr="00C777DF" w:rsidRDefault="00C777DF" w:rsidP="00C777DF">
      <w:pPr>
        <w:keepNext/>
        <w:keepLines/>
        <w:numPr>
          <w:ilvl w:val="0"/>
          <w:numId w:val="21"/>
        </w:numPr>
        <w:autoSpaceDE/>
        <w:autoSpaceDN/>
        <w:adjustRightInd/>
        <w:snapToGrid/>
        <w:spacing w:after="60"/>
        <w:ind w:left="1080"/>
        <w:jc w:val="left"/>
        <w:rPr>
          <w:i/>
          <w:lang w:eastAsia="ko-KR"/>
        </w:rPr>
      </w:pPr>
      <w:r w:rsidRPr="00C777DF">
        <w:rPr>
          <w:i/>
          <w:lang w:eastAsia="ko-KR"/>
        </w:rPr>
        <w:t>Option 2:  QCL-</w:t>
      </w:r>
      <w:proofErr w:type="spellStart"/>
      <w:r w:rsidRPr="00C777DF">
        <w:rPr>
          <w:i/>
          <w:lang w:eastAsia="ko-KR"/>
        </w:rPr>
        <w:t>TypeC</w:t>
      </w:r>
      <w:proofErr w:type="spellEnd"/>
      <w:r w:rsidRPr="00C777DF">
        <w:rPr>
          <w:i/>
          <w:lang w:eastAsia="ko-KR"/>
        </w:rPr>
        <w:t xml:space="preserve"> from a DL PRS resource from a TRP.</w:t>
      </w:r>
    </w:p>
    <w:p w14:paraId="15E49E32" w14:textId="77777777" w:rsidR="00C777DF" w:rsidRPr="00C777DF" w:rsidRDefault="00C777DF" w:rsidP="00C777DF">
      <w:pPr>
        <w:keepNext/>
        <w:keepLines/>
        <w:numPr>
          <w:ilvl w:val="0"/>
          <w:numId w:val="21"/>
        </w:numPr>
        <w:autoSpaceDE/>
        <w:autoSpaceDN/>
        <w:adjustRightInd/>
        <w:snapToGrid/>
        <w:spacing w:after="60"/>
        <w:ind w:left="1080"/>
        <w:jc w:val="left"/>
        <w:rPr>
          <w:i/>
          <w:lang w:eastAsia="ko-KR"/>
        </w:rPr>
      </w:pPr>
      <w:r w:rsidRPr="00C777DF">
        <w:rPr>
          <w:i/>
          <w:lang w:eastAsia="ko-KR"/>
        </w:rPr>
        <w:t>Option 3:  QCL-</w:t>
      </w:r>
      <w:proofErr w:type="spellStart"/>
      <w:r w:rsidRPr="00C777DF">
        <w:rPr>
          <w:i/>
          <w:lang w:eastAsia="ko-KR"/>
        </w:rPr>
        <w:t>TypeA</w:t>
      </w:r>
      <w:proofErr w:type="spellEnd"/>
      <w:r w:rsidRPr="00C777DF">
        <w:rPr>
          <w:i/>
          <w:lang w:eastAsia="ko-KR"/>
        </w:rPr>
        <w:t xml:space="preserve"> from a DL PRS resource from TRP.</w:t>
      </w:r>
    </w:p>
    <w:p w14:paraId="7E958F3F" w14:textId="77777777" w:rsidR="00C777DF" w:rsidRPr="00C777DF" w:rsidRDefault="00C777DF" w:rsidP="00C777DF">
      <w:pPr>
        <w:keepNext/>
        <w:keepLines/>
        <w:numPr>
          <w:ilvl w:val="0"/>
          <w:numId w:val="21"/>
        </w:numPr>
        <w:autoSpaceDE/>
        <w:autoSpaceDN/>
        <w:adjustRightInd/>
        <w:snapToGrid/>
        <w:spacing w:after="60"/>
        <w:ind w:left="1080"/>
        <w:jc w:val="left"/>
        <w:rPr>
          <w:i/>
          <w:lang w:eastAsia="ko-KR"/>
        </w:rPr>
      </w:pPr>
      <w:r w:rsidRPr="00C777DF">
        <w:rPr>
          <w:i/>
          <w:lang w:eastAsia="ko-KR"/>
        </w:rPr>
        <w:t>Option 4:  QCL-</w:t>
      </w:r>
      <w:proofErr w:type="spellStart"/>
      <w:r w:rsidRPr="00C777DF">
        <w:rPr>
          <w:i/>
          <w:lang w:eastAsia="ko-KR"/>
        </w:rPr>
        <w:t>TypeC</w:t>
      </w:r>
      <w:proofErr w:type="spellEnd"/>
      <w:r w:rsidRPr="00C777DF">
        <w:rPr>
          <w:i/>
          <w:lang w:eastAsia="ko-KR"/>
        </w:rPr>
        <w:t xml:space="preserve"> from a CSI-RS resource from a TRP.</w:t>
      </w:r>
    </w:p>
    <w:p w14:paraId="4AA54EBC" w14:textId="77777777" w:rsidR="00C777DF" w:rsidRPr="00C777DF" w:rsidRDefault="00C777DF" w:rsidP="00C777DF">
      <w:pPr>
        <w:keepNext/>
        <w:keepLines/>
        <w:numPr>
          <w:ilvl w:val="1"/>
          <w:numId w:val="21"/>
        </w:numPr>
        <w:autoSpaceDE/>
        <w:autoSpaceDN/>
        <w:adjustRightInd/>
        <w:snapToGrid/>
        <w:spacing w:after="60"/>
        <w:ind w:left="1800"/>
        <w:jc w:val="left"/>
        <w:rPr>
          <w:i/>
          <w:lang w:eastAsia="ko-KR"/>
        </w:rPr>
      </w:pPr>
      <w:r w:rsidRPr="00C777DF">
        <w:rPr>
          <w:i/>
          <w:lang w:eastAsia="ko-KR"/>
        </w:rPr>
        <w:t>FFS: Which CSI-RS resource type can be used? (e.g., CSI-RS for CSI, CSI-RS for BM, CSI-RS for TRS, CSI-RS for RLM, CSI-RS for RRM).</w:t>
      </w:r>
    </w:p>
    <w:p w14:paraId="42CA5D09" w14:textId="77777777" w:rsidR="00C777DF" w:rsidRPr="00C777DF" w:rsidRDefault="00C777DF" w:rsidP="00C777DF">
      <w:pPr>
        <w:keepNext/>
        <w:keepLines/>
        <w:numPr>
          <w:ilvl w:val="0"/>
          <w:numId w:val="21"/>
        </w:numPr>
        <w:autoSpaceDE/>
        <w:autoSpaceDN/>
        <w:adjustRightInd/>
        <w:snapToGrid/>
        <w:spacing w:after="60"/>
        <w:ind w:left="1080"/>
        <w:jc w:val="left"/>
        <w:rPr>
          <w:i/>
          <w:lang w:eastAsia="ko-KR"/>
        </w:rPr>
      </w:pPr>
      <w:r w:rsidRPr="00C777DF">
        <w:rPr>
          <w:i/>
          <w:lang w:eastAsia="ko-KR"/>
        </w:rPr>
        <w:t>Option 5:  QCL-</w:t>
      </w:r>
      <w:proofErr w:type="spellStart"/>
      <w:r w:rsidRPr="00C777DF">
        <w:rPr>
          <w:i/>
          <w:lang w:eastAsia="ko-KR"/>
        </w:rPr>
        <w:t>TypeA</w:t>
      </w:r>
      <w:proofErr w:type="spellEnd"/>
      <w:r w:rsidRPr="00C777DF">
        <w:rPr>
          <w:i/>
          <w:lang w:eastAsia="ko-KR"/>
        </w:rPr>
        <w:t xml:space="preserve"> from a CSI-RS resource from a TRP.</w:t>
      </w:r>
    </w:p>
    <w:p w14:paraId="685FFAD5" w14:textId="77777777" w:rsidR="00C777DF" w:rsidRPr="00C777DF" w:rsidRDefault="00C777DF" w:rsidP="00C777DF">
      <w:pPr>
        <w:keepNext/>
        <w:keepLines/>
        <w:numPr>
          <w:ilvl w:val="1"/>
          <w:numId w:val="21"/>
        </w:numPr>
        <w:autoSpaceDE/>
        <w:autoSpaceDN/>
        <w:adjustRightInd/>
        <w:snapToGrid/>
        <w:spacing w:after="60"/>
        <w:ind w:left="1800"/>
        <w:jc w:val="left"/>
        <w:rPr>
          <w:i/>
          <w:lang w:eastAsia="ko-KR"/>
        </w:rPr>
      </w:pPr>
      <w:r w:rsidRPr="00C777DF">
        <w:rPr>
          <w:i/>
          <w:lang w:eastAsia="ko-KR"/>
        </w:rPr>
        <w:t>FFS: Which CSI-RS resource type can be used? (e.g., CSI-RS for CSI, CSI-RS for BM, CSI-RS for TRS, CSI-RS for RLM, CSI-RS for RRM).</w:t>
      </w:r>
    </w:p>
    <w:p w14:paraId="4526B20B" w14:textId="77777777" w:rsidR="00C777DF" w:rsidRPr="00C777DF" w:rsidRDefault="00C777DF" w:rsidP="00C777DF">
      <w:pPr>
        <w:keepNext/>
        <w:keepLines/>
        <w:numPr>
          <w:ilvl w:val="0"/>
          <w:numId w:val="21"/>
        </w:numPr>
        <w:autoSpaceDE/>
        <w:autoSpaceDN/>
        <w:adjustRightInd/>
        <w:snapToGrid/>
        <w:spacing w:after="60"/>
        <w:ind w:left="1080"/>
        <w:jc w:val="left"/>
        <w:rPr>
          <w:i/>
          <w:lang w:eastAsia="ko-KR"/>
        </w:rPr>
      </w:pPr>
      <w:r w:rsidRPr="00C777DF">
        <w:rPr>
          <w:i/>
          <w:lang w:eastAsia="ko-KR"/>
        </w:rPr>
        <w:t>Option 6: No QCL relation beyond Type-D is supported.</w:t>
      </w:r>
    </w:p>
    <w:p w14:paraId="788922B7" w14:textId="77777777" w:rsidR="00C777DF" w:rsidRPr="00C777DF" w:rsidRDefault="00C777DF" w:rsidP="00C777DF">
      <w:pPr>
        <w:ind w:left="360"/>
        <w:rPr>
          <w:i/>
          <w:lang w:eastAsia="ko-KR"/>
        </w:rPr>
      </w:pPr>
      <w:r w:rsidRPr="00C777DF">
        <w:rPr>
          <w:i/>
          <w:lang w:eastAsia="ko-KR"/>
        </w:rPr>
        <w:t>NOTE:</w:t>
      </w:r>
      <w:r w:rsidRPr="00C777DF">
        <w:rPr>
          <w:i/>
          <w:lang w:eastAsia="ko-KR"/>
        </w:rPr>
        <w:tab/>
        <w:t>QCL-</w:t>
      </w:r>
      <w:proofErr w:type="spellStart"/>
      <w:r w:rsidRPr="00C777DF">
        <w:rPr>
          <w:i/>
          <w:lang w:eastAsia="ko-KR"/>
        </w:rPr>
        <w:t>TypeA</w:t>
      </w:r>
      <w:proofErr w:type="spellEnd"/>
      <w:r w:rsidRPr="00C777DF">
        <w:rPr>
          <w:i/>
          <w:lang w:eastAsia="ko-KR"/>
        </w:rPr>
        <w:t>:</w:t>
      </w:r>
      <w:r w:rsidRPr="00C777DF">
        <w:rPr>
          <w:i/>
          <w:lang w:eastAsia="ko-KR"/>
        </w:rPr>
        <w:tab/>
        <w:t>Doppler shift, Doppler spread, average delay, delay spread</w:t>
      </w:r>
    </w:p>
    <w:p w14:paraId="4005B4B3" w14:textId="77777777" w:rsidR="00C777DF" w:rsidRPr="00C777DF" w:rsidRDefault="00C777DF" w:rsidP="00C777DF">
      <w:pPr>
        <w:ind w:left="360" w:firstLine="720"/>
        <w:rPr>
          <w:i/>
          <w:lang w:eastAsia="ko-KR"/>
        </w:rPr>
      </w:pPr>
      <w:r w:rsidRPr="00C777DF">
        <w:rPr>
          <w:i/>
          <w:lang w:eastAsia="ko-KR"/>
        </w:rPr>
        <w:t>QCL-</w:t>
      </w:r>
      <w:proofErr w:type="spellStart"/>
      <w:r w:rsidRPr="00C777DF">
        <w:rPr>
          <w:i/>
          <w:lang w:eastAsia="ko-KR"/>
        </w:rPr>
        <w:t>TypeB</w:t>
      </w:r>
      <w:proofErr w:type="spellEnd"/>
      <w:r w:rsidRPr="00C777DF">
        <w:rPr>
          <w:i/>
          <w:lang w:eastAsia="ko-KR"/>
        </w:rPr>
        <w:t>:</w:t>
      </w:r>
      <w:r w:rsidRPr="00C777DF">
        <w:rPr>
          <w:i/>
          <w:lang w:eastAsia="ko-KR"/>
        </w:rPr>
        <w:tab/>
        <w:t>Doppler shift, Doppler spread'</w:t>
      </w:r>
    </w:p>
    <w:p w14:paraId="35F2185C" w14:textId="77777777" w:rsidR="00C777DF" w:rsidRPr="00C777DF" w:rsidRDefault="00C777DF" w:rsidP="00C777DF">
      <w:pPr>
        <w:ind w:left="360" w:firstLine="720"/>
        <w:rPr>
          <w:i/>
          <w:lang w:eastAsia="ko-KR"/>
        </w:rPr>
      </w:pPr>
      <w:r w:rsidRPr="00C777DF">
        <w:rPr>
          <w:i/>
          <w:lang w:eastAsia="ko-KR"/>
        </w:rPr>
        <w:t>QCL-</w:t>
      </w:r>
      <w:proofErr w:type="spellStart"/>
      <w:r w:rsidRPr="00C777DF">
        <w:rPr>
          <w:i/>
          <w:lang w:eastAsia="ko-KR"/>
        </w:rPr>
        <w:t>TypeC</w:t>
      </w:r>
      <w:proofErr w:type="spellEnd"/>
      <w:r w:rsidRPr="00C777DF">
        <w:rPr>
          <w:i/>
          <w:lang w:eastAsia="ko-KR"/>
        </w:rPr>
        <w:t>:</w:t>
      </w:r>
      <w:r w:rsidRPr="00C777DF">
        <w:rPr>
          <w:i/>
          <w:lang w:eastAsia="ko-KR"/>
        </w:rPr>
        <w:tab/>
        <w:t>Average delay, Doppler shift</w:t>
      </w:r>
    </w:p>
    <w:p w14:paraId="239D5964" w14:textId="77777777" w:rsidR="00C777DF" w:rsidRPr="00C777DF" w:rsidRDefault="00C777DF" w:rsidP="00C777DF">
      <w:pPr>
        <w:ind w:left="360" w:firstLine="720"/>
        <w:rPr>
          <w:sz w:val="24"/>
          <w:lang w:eastAsia="ko-KR"/>
        </w:rPr>
      </w:pPr>
      <w:r w:rsidRPr="00C777DF">
        <w:rPr>
          <w:i/>
          <w:lang w:eastAsia="ko-KR"/>
        </w:rPr>
        <w:t>QCL-</w:t>
      </w:r>
      <w:proofErr w:type="spellStart"/>
      <w:r w:rsidRPr="00C777DF">
        <w:rPr>
          <w:i/>
          <w:lang w:eastAsia="ko-KR"/>
        </w:rPr>
        <w:t>TypeD</w:t>
      </w:r>
      <w:proofErr w:type="spellEnd"/>
      <w:r w:rsidRPr="00C777DF">
        <w:rPr>
          <w:i/>
          <w:lang w:eastAsia="ko-KR"/>
        </w:rPr>
        <w:t>:</w:t>
      </w:r>
      <w:r w:rsidRPr="00C777DF">
        <w:rPr>
          <w:i/>
          <w:lang w:eastAsia="ko-KR"/>
        </w:rPr>
        <w:tab/>
        <w:t>Spatial Rx parameter</w:t>
      </w:r>
    </w:p>
    <w:p w14:paraId="173EFD9F" w14:textId="7AD03F83" w:rsidR="00C777DF" w:rsidRPr="00F11FA7" w:rsidRDefault="00C777DF" w:rsidP="00C777DF">
      <w:pPr>
        <w:pStyle w:val="3GPPAgreements"/>
        <w:numPr>
          <w:ilvl w:val="0"/>
          <w:numId w:val="0"/>
        </w:numPr>
      </w:pPr>
      <w:r w:rsidRPr="00F11FA7">
        <w:rPr>
          <w:rFonts w:hint="eastAsia"/>
        </w:rPr>
        <w:t xml:space="preserve">Note that </w:t>
      </w:r>
      <w:r w:rsidRPr="00F11FA7">
        <w:t xml:space="preserve">only Type D is agreed above, applicable to spatial receive parameters. Since SSB is mandatory and both CSI-RS and DL-PRS can be configured for beam management and positioning, the configurability of the QCL should support Type D relationships with one or more than one the reference signals consisting of SSB, CSI-RS and DL-PRS. The configuration signaling should also support turning </w:t>
      </w:r>
      <w:proofErr w:type="gramStart"/>
      <w:r w:rsidRPr="00F11FA7">
        <w:t>off of</w:t>
      </w:r>
      <w:proofErr w:type="gramEnd"/>
      <w:r w:rsidRPr="00F11FA7">
        <w:t xml:space="preserve"> the Type D QCL in some deployments such as for FR1.</w:t>
      </w:r>
    </w:p>
    <w:p w14:paraId="66946B5D" w14:textId="74B6B636" w:rsidR="00C777DF" w:rsidRPr="00F11FA7" w:rsidRDefault="00D96BDA" w:rsidP="00C777DF">
      <w:pPr>
        <w:pStyle w:val="3GPPAgreements"/>
        <w:numPr>
          <w:ilvl w:val="0"/>
          <w:numId w:val="0"/>
        </w:numPr>
        <w:rPr>
          <w:b/>
          <w:i/>
        </w:rPr>
      </w:pPr>
      <w:r>
        <w:rPr>
          <w:b/>
          <w:i/>
        </w:rPr>
        <w:t xml:space="preserve">Observation </w:t>
      </w:r>
      <w:r w:rsidR="00C777DF" w:rsidRPr="00F11FA7">
        <w:rPr>
          <w:b/>
          <w:i/>
        </w:rPr>
        <w:t>1:</w:t>
      </w:r>
    </w:p>
    <w:p w14:paraId="66E7CE3C" w14:textId="103B30A0" w:rsidR="00C777DF" w:rsidRPr="00F11FA7" w:rsidRDefault="00C777DF" w:rsidP="00C777DF">
      <w:pPr>
        <w:pStyle w:val="3GPPAgreements"/>
        <w:numPr>
          <w:ilvl w:val="0"/>
          <w:numId w:val="20"/>
        </w:numPr>
        <w:rPr>
          <w:i/>
        </w:rPr>
      </w:pPr>
      <w:r w:rsidRPr="00F11FA7">
        <w:rPr>
          <w:i/>
        </w:rPr>
        <w:t xml:space="preserve">QCL </w:t>
      </w:r>
      <w:r w:rsidR="00D96BDA">
        <w:rPr>
          <w:i/>
        </w:rPr>
        <w:t>c</w:t>
      </w:r>
      <w:r w:rsidRPr="00F11FA7">
        <w:rPr>
          <w:i/>
        </w:rPr>
        <w:t xml:space="preserve">an be configured with DL Reference Signals consisting of SSB, CSI-RS and DL-PRS from serving or neighboring cell. </w:t>
      </w:r>
    </w:p>
    <w:p w14:paraId="56A9B79C" w14:textId="70971315" w:rsidR="00C777DF" w:rsidRDefault="00C777DF" w:rsidP="00C777DF">
      <w:pPr>
        <w:pStyle w:val="3GPPAgreements"/>
        <w:numPr>
          <w:ilvl w:val="0"/>
          <w:numId w:val="0"/>
        </w:numPr>
      </w:pPr>
      <w:r w:rsidRPr="00F11FA7">
        <w:t xml:space="preserve">For the </w:t>
      </w:r>
      <w:r w:rsidR="00D96BDA">
        <w:t xml:space="preserve">different </w:t>
      </w:r>
      <w:r w:rsidRPr="00F11FA7">
        <w:t>QCL types</w:t>
      </w:r>
      <w:r w:rsidR="00D96BDA">
        <w:t xml:space="preserve"> in addition to Type D </w:t>
      </w:r>
      <w:r w:rsidRPr="00F11FA7">
        <w:t xml:space="preserve">for positioning purposes, Type C with average delay and Doppler shift are </w:t>
      </w:r>
      <w:proofErr w:type="gramStart"/>
      <w:r w:rsidRPr="00F11FA7">
        <w:t>sufficient</w:t>
      </w:r>
      <w:proofErr w:type="gramEnd"/>
      <w:r w:rsidRPr="00F11FA7">
        <w:t xml:space="preserve"> and can be considered.</w:t>
      </w:r>
    </w:p>
    <w:p w14:paraId="6EC411EC" w14:textId="121FBC5E" w:rsidR="00D96BDA" w:rsidRPr="00D96BDA" w:rsidRDefault="00D96BDA" w:rsidP="00C777DF">
      <w:pPr>
        <w:pStyle w:val="3GPPAgreements"/>
        <w:numPr>
          <w:ilvl w:val="0"/>
          <w:numId w:val="0"/>
        </w:numPr>
        <w:rPr>
          <w:b/>
          <w:i/>
        </w:rPr>
      </w:pPr>
      <w:r w:rsidRPr="00D96BDA">
        <w:rPr>
          <w:b/>
          <w:i/>
        </w:rPr>
        <w:t>Proposal 1:</w:t>
      </w:r>
    </w:p>
    <w:p w14:paraId="668A1360" w14:textId="017CB138" w:rsidR="00D96BDA" w:rsidRPr="00D96BDA" w:rsidRDefault="00D96BDA" w:rsidP="00D96BDA">
      <w:pPr>
        <w:pStyle w:val="3GPPAgreements"/>
        <w:numPr>
          <w:ilvl w:val="0"/>
          <w:numId w:val="20"/>
        </w:numPr>
        <w:rPr>
          <w:i/>
        </w:rPr>
      </w:pPr>
      <w:r w:rsidRPr="00D96BDA">
        <w:rPr>
          <w:i/>
        </w:rPr>
        <w:t xml:space="preserve">Supports QCL </w:t>
      </w:r>
      <w:r>
        <w:rPr>
          <w:i/>
        </w:rPr>
        <w:t xml:space="preserve">Types </w:t>
      </w:r>
      <w:r w:rsidRPr="00D96BDA">
        <w:rPr>
          <w:i/>
        </w:rPr>
        <w:t xml:space="preserve">as listed in Option 1, 3 and 4. </w:t>
      </w:r>
    </w:p>
    <w:p w14:paraId="47F5CC84" w14:textId="77777777" w:rsidR="00C777DF" w:rsidRPr="00B01F80" w:rsidRDefault="00C777DF" w:rsidP="00C777DF">
      <w:pPr>
        <w:pStyle w:val="3GPPAgreements"/>
        <w:numPr>
          <w:ilvl w:val="0"/>
          <w:numId w:val="0"/>
        </w:numPr>
        <w:rPr>
          <w:i/>
          <w:sz w:val="20"/>
        </w:rPr>
      </w:pPr>
    </w:p>
    <w:p w14:paraId="3BB3AC8F" w14:textId="77777777" w:rsidR="00C777DF" w:rsidRDefault="00C777DF" w:rsidP="00C777DF">
      <w:pPr>
        <w:pStyle w:val="Heading1"/>
        <w:tabs>
          <w:tab w:val="clear" w:pos="432"/>
        </w:tabs>
      </w:pPr>
      <w:r>
        <w:rPr>
          <w:rFonts w:hint="eastAsia"/>
        </w:rPr>
        <w:t>UL PRS Configurations</w:t>
      </w:r>
    </w:p>
    <w:p w14:paraId="76EFC429" w14:textId="77777777" w:rsidR="00C777DF" w:rsidRPr="00F11FA7" w:rsidRDefault="00C777DF" w:rsidP="00C777DF">
      <w:pPr>
        <w:rPr>
          <w:lang w:val="en-GB" w:eastAsia="zh-CN"/>
        </w:rPr>
      </w:pPr>
      <w:r w:rsidRPr="00F11FA7">
        <w:rPr>
          <w:lang w:val="en-GB" w:eastAsia="zh-CN"/>
        </w:rPr>
        <w:t xml:space="preserve">In RAN1#97, there was agreement that the UE is expected to measure DL PRS that is configured outside its configured BWPs, when measurement gaps are configured. But the flexibility is also provided to for UE implementation i.e. </w:t>
      </w:r>
      <w:r w:rsidRPr="00F11FA7">
        <w:t xml:space="preserve">the UE has the flexibility to measure only on a part of the DL PRS configured bandwidth </w:t>
      </w:r>
      <w:proofErr w:type="gramStart"/>
      <w:r w:rsidRPr="00F11FA7">
        <w:t>as long as</w:t>
      </w:r>
      <w:proofErr w:type="gramEnd"/>
      <w:r w:rsidRPr="00F11FA7">
        <w:t xml:space="preserve"> measurement requirements are met.</w:t>
      </w:r>
    </w:p>
    <w:p w14:paraId="67454D68" w14:textId="77777777" w:rsidR="00C777DF" w:rsidRDefault="00C777DF" w:rsidP="00C777DF">
      <w:pPr>
        <w:rPr>
          <w:szCs w:val="20"/>
        </w:rPr>
      </w:pPr>
      <w:r w:rsidRPr="00F11FA7">
        <w:rPr>
          <w:lang w:val="en-GB" w:eastAsia="zh-CN"/>
        </w:rPr>
        <w:t xml:space="preserve">For UL PRS, a similar issue is whether it should be allowed for the </w:t>
      </w:r>
      <w:proofErr w:type="spellStart"/>
      <w:r w:rsidRPr="00F11FA7">
        <w:rPr>
          <w:lang w:val="en-GB" w:eastAsia="zh-CN"/>
        </w:rPr>
        <w:t>gNB</w:t>
      </w:r>
      <w:proofErr w:type="spellEnd"/>
      <w:r w:rsidRPr="00F11FA7">
        <w:rPr>
          <w:lang w:val="en-GB" w:eastAsia="zh-CN"/>
        </w:rPr>
        <w:t xml:space="preserve"> to configure SRS outside the active UL BWP. </w:t>
      </w:r>
      <w:r w:rsidRPr="00F11FA7">
        <w:rPr>
          <w:szCs w:val="20"/>
        </w:rPr>
        <w:t>The NR UE is configured with up to 4 UL BWP per serving cell and for an active serving cell, the UE can only transmit SRS resources that are configured in the active UL BWP</w:t>
      </w:r>
      <w:r w:rsidRPr="00F11FA7">
        <w:rPr>
          <w:szCs w:val="20"/>
          <w:lang w:val="en-GB" w:eastAsia="zh-CN"/>
        </w:rPr>
        <w:t>.</w:t>
      </w:r>
      <w:r w:rsidRPr="00F11FA7">
        <w:rPr>
          <w:szCs w:val="20"/>
        </w:rPr>
        <w:t xml:space="preserve"> Each active serving cell has only one active UL BWP at a time that can be dynamically switched by a DCI.  </w:t>
      </w:r>
    </w:p>
    <w:p w14:paraId="68B77A00" w14:textId="77777777" w:rsidR="00C777DF" w:rsidRPr="00F11FA7" w:rsidRDefault="00C777DF" w:rsidP="00C777DF">
      <w:pPr>
        <w:rPr>
          <w:lang w:val="en-GB" w:eastAsia="zh-CN"/>
        </w:rPr>
      </w:pPr>
      <w:r w:rsidRPr="00F11FA7">
        <w:rPr>
          <w:lang w:val="en-GB" w:eastAsia="zh-CN"/>
        </w:rPr>
        <w:t xml:space="preserve">The UE behaviour is unclear if such configuration </w:t>
      </w:r>
      <w:r>
        <w:rPr>
          <w:lang w:val="en-GB" w:eastAsia="zh-CN"/>
        </w:rPr>
        <w:t xml:space="preserve">(SRS is configured outside of active UL BWP) </w:t>
      </w:r>
      <w:r w:rsidRPr="00F11FA7">
        <w:rPr>
          <w:lang w:val="en-GB" w:eastAsia="zh-CN"/>
        </w:rPr>
        <w:t>shall be obeyed by the UE which implies the UE needs to transmit SRS outside of its active UL BWP. The benefits of doing so such as improvement of the measurements performance of the UL PRS has not been shown.</w:t>
      </w:r>
    </w:p>
    <w:p w14:paraId="61D04F6E" w14:textId="77777777" w:rsidR="00C777DF" w:rsidRPr="00F11FA7" w:rsidRDefault="00C777DF" w:rsidP="00C777DF">
      <w:pPr>
        <w:rPr>
          <w:i/>
          <w:lang w:val="en-GB" w:eastAsia="zh-CN"/>
        </w:rPr>
      </w:pPr>
      <w:r w:rsidRPr="00F11FA7">
        <w:rPr>
          <w:b/>
          <w:i/>
          <w:lang w:val="en-GB" w:eastAsia="zh-CN"/>
        </w:rPr>
        <w:t>Proposal 2</w:t>
      </w:r>
      <w:r w:rsidRPr="00F11FA7">
        <w:rPr>
          <w:i/>
          <w:lang w:val="en-GB" w:eastAsia="zh-CN"/>
        </w:rPr>
        <w:t>:</w:t>
      </w:r>
    </w:p>
    <w:p w14:paraId="0F840B5A" w14:textId="77777777" w:rsidR="00C777DF" w:rsidRPr="00F11FA7" w:rsidRDefault="00C777DF" w:rsidP="00C777DF">
      <w:pPr>
        <w:pStyle w:val="ListParagraph"/>
        <w:numPr>
          <w:ilvl w:val="0"/>
          <w:numId w:val="20"/>
        </w:numPr>
        <w:autoSpaceDE w:val="0"/>
        <w:autoSpaceDN w:val="0"/>
        <w:adjustRightInd w:val="0"/>
        <w:snapToGrid w:val="0"/>
        <w:spacing w:after="120" w:line="240" w:lineRule="auto"/>
        <w:jc w:val="both"/>
        <w:rPr>
          <w:rFonts w:ascii="Times New Roman" w:hAnsi="Times New Roman"/>
          <w:i/>
          <w:lang w:eastAsia="zh-CN"/>
        </w:rPr>
      </w:pPr>
      <w:r w:rsidRPr="00F11FA7">
        <w:rPr>
          <w:rFonts w:ascii="Times New Roman" w:hAnsi="Times New Roman"/>
          <w:i/>
          <w:lang w:eastAsia="zh-CN"/>
        </w:rPr>
        <w:t xml:space="preserve">The baseline behaviour is that UE is not expected to send UL PRS outside of its active UL BWP. </w:t>
      </w:r>
    </w:p>
    <w:p w14:paraId="57B42DBF" w14:textId="77777777" w:rsidR="00C777DF" w:rsidRPr="00CE0AA1" w:rsidRDefault="00C777DF" w:rsidP="00C777DF">
      <w:pPr>
        <w:rPr>
          <w:lang w:val="en-GB"/>
        </w:rPr>
      </w:pPr>
    </w:p>
    <w:p w14:paraId="364BDF1D" w14:textId="77777777" w:rsidR="00C777DF" w:rsidRDefault="00C777DF" w:rsidP="00C777DF">
      <w:pPr>
        <w:pStyle w:val="Heading1"/>
        <w:tabs>
          <w:tab w:val="clear" w:pos="432"/>
        </w:tabs>
      </w:pPr>
      <w:r>
        <w:rPr>
          <w:rFonts w:hint="eastAsia"/>
        </w:rPr>
        <w:t xml:space="preserve">Beam </w:t>
      </w:r>
      <w:r>
        <w:t>Alignment</w:t>
      </w:r>
    </w:p>
    <w:p w14:paraId="17BB3680" w14:textId="77777777" w:rsidR="00C777DF" w:rsidRPr="00F11FA7" w:rsidRDefault="00C777DF" w:rsidP="00C777DF">
      <w:r w:rsidRPr="00F11FA7">
        <w:rPr>
          <w:lang w:val="en-GB" w:eastAsia="zh-CN"/>
        </w:rPr>
        <w:t xml:space="preserve">In RAN1#97, we have agreed on the UE behaviour for </w:t>
      </w:r>
      <w:r w:rsidRPr="00F11FA7">
        <w:t>UL Beam management/alignment towards serving and neighboring cells by supporting</w:t>
      </w:r>
    </w:p>
    <w:p w14:paraId="0426939C" w14:textId="77777777" w:rsidR="00C777DF" w:rsidRPr="00F11FA7" w:rsidRDefault="00C777DF" w:rsidP="00C777DF">
      <w:pPr>
        <w:pStyle w:val="ListParagraph"/>
        <w:numPr>
          <w:ilvl w:val="0"/>
          <w:numId w:val="20"/>
        </w:numPr>
        <w:autoSpaceDE w:val="0"/>
        <w:autoSpaceDN w:val="0"/>
        <w:adjustRightInd w:val="0"/>
        <w:snapToGrid w:val="0"/>
        <w:spacing w:after="120" w:line="240" w:lineRule="auto"/>
        <w:jc w:val="both"/>
        <w:rPr>
          <w:rFonts w:ascii="Times New Roman" w:hAnsi="Times New Roman"/>
          <w:lang w:eastAsia="zh-CN"/>
        </w:rPr>
      </w:pPr>
      <w:r w:rsidRPr="00F11FA7">
        <w:rPr>
          <w:rFonts w:ascii="Times New Roman" w:hAnsi="Times New Roman"/>
          <w:lang w:eastAsia="zh-CN"/>
        </w:rPr>
        <w:t xml:space="preserve">QCL (Type D) configuration </w:t>
      </w:r>
      <w:r w:rsidRPr="00F11FA7">
        <w:rPr>
          <w:rFonts w:ascii="Times New Roman" w:hAnsi="Times New Roman"/>
          <w:lang w:eastAsia="ko-KR"/>
        </w:rPr>
        <w:t xml:space="preserve">between a reference DL RS from serving or </w:t>
      </w:r>
      <w:proofErr w:type="spellStart"/>
      <w:r w:rsidRPr="00F11FA7">
        <w:rPr>
          <w:rFonts w:ascii="Times New Roman" w:hAnsi="Times New Roman"/>
          <w:lang w:eastAsia="ko-KR"/>
        </w:rPr>
        <w:t>neighboring</w:t>
      </w:r>
      <w:proofErr w:type="spellEnd"/>
      <w:r w:rsidRPr="00F11FA7">
        <w:rPr>
          <w:rFonts w:ascii="Times New Roman" w:hAnsi="Times New Roman"/>
          <w:lang w:eastAsia="ko-KR"/>
        </w:rPr>
        <w:t xml:space="preserve"> cells and the target SRS, and </w:t>
      </w:r>
    </w:p>
    <w:p w14:paraId="56F9899C" w14:textId="77777777" w:rsidR="00C777DF" w:rsidRPr="00F11FA7" w:rsidRDefault="00C777DF" w:rsidP="00C777DF">
      <w:pPr>
        <w:pStyle w:val="ListParagraph"/>
        <w:numPr>
          <w:ilvl w:val="0"/>
          <w:numId w:val="20"/>
        </w:numPr>
        <w:autoSpaceDE w:val="0"/>
        <w:autoSpaceDN w:val="0"/>
        <w:adjustRightInd w:val="0"/>
        <w:snapToGrid w:val="0"/>
        <w:spacing w:after="120" w:line="240" w:lineRule="auto"/>
        <w:jc w:val="both"/>
        <w:rPr>
          <w:rFonts w:ascii="Times New Roman" w:hAnsi="Times New Roman"/>
          <w:lang w:eastAsia="zh-CN"/>
        </w:rPr>
      </w:pPr>
      <w:r w:rsidRPr="00F11FA7">
        <w:rPr>
          <w:rFonts w:ascii="Times New Roman" w:hAnsi="Times New Roman"/>
          <w:lang w:eastAsia="ko-KR"/>
        </w:rPr>
        <w:t>A fixed Tx beam for UL SRS transmissions across multiple UL SRS Resources, for both FR1 and FR2.</w:t>
      </w:r>
    </w:p>
    <w:p w14:paraId="3E20F984" w14:textId="77777777" w:rsidR="00C777DF" w:rsidRPr="00F11FA7" w:rsidRDefault="00C777DF" w:rsidP="00C777DF">
      <w:pPr>
        <w:rPr>
          <w:sz w:val="28"/>
          <w:lang w:val="en-GB" w:eastAsia="zh-CN"/>
        </w:rPr>
      </w:pPr>
      <w:r w:rsidRPr="00F11FA7">
        <w:rPr>
          <w:szCs w:val="20"/>
          <w:lang w:val="en-GB" w:eastAsia="zh-CN"/>
        </w:rPr>
        <w:t xml:space="preserve">For UL, as in DL PRS QCL configuration, at least </w:t>
      </w:r>
      <w:r w:rsidRPr="00F11FA7">
        <w:rPr>
          <w:szCs w:val="20"/>
        </w:rPr>
        <w:t>SSB DL reference signal s</w:t>
      </w:r>
      <w:r w:rsidRPr="00F11FA7">
        <w:t xml:space="preserve">hould be mandatory. When CSI-RS and/or DL-PRS are configured for beam management and positioning, respectively, the QCL configurability should </w:t>
      </w:r>
      <w:r>
        <w:t xml:space="preserve">then be able to </w:t>
      </w:r>
      <w:r w:rsidRPr="00F11FA7">
        <w:t>support reference signals consisting of SSB, CSI-RS and/or DL-PRS.</w:t>
      </w:r>
    </w:p>
    <w:p w14:paraId="1211209C" w14:textId="77777777" w:rsidR="00C777DF" w:rsidRPr="00F11FA7" w:rsidRDefault="00C777DF" w:rsidP="00C777DF">
      <w:pPr>
        <w:rPr>
          <w:szCs w:val="20"/>
          <w:lang w:val="en-GB" w:eastAsia="zh-CN"/>
        </w:rPr>
      </w:pPr>
      <w:r w:rsidRPr="00F11FA7">
        <w:rPr>
          <w:szCs w:val="20"/>
          <w:lang w:val="en-GB" w:eastAsia="zh-CN"/>
        </w:rPr>
        <w:t xml:space="preserve">For the case of fixed Tx beam for the UL, the same </w:t>
      </w:r>
      <w:r>
        <w:rPr>
          <w:szCs w:val="20"/>
          <w:lang w:val="en-GB" w:eastAsia="zh-CN"/>
        </w:rPr>
        <w:t>approach similar for t</w:t>
      </w:r>
      <w:r w:rsidRPr="00F11FA7">
        <w:rPr>
          <w:szCs w:val="20"/>
          <w:lang w:val="en-GB" w:eastAsia="zh-CN"/>
        </w:rPr>
        <w:t>he DL PRS (see Option 3 in Section 2) whereby t</w:t>
      </w:r>
      <w:r w:rsidRPr="00F11FA7">
        <w:rPr>
          <w:szCs w:val="20"/>
          <w:lang w:eastAsia="zh-CN"/>
        </w:rPr>
        <w:t>he UE may use a fixed Rx beam to receive DL PRS resources</w:t>
      </w:r>
      <w:r>
        <w:rPr>
          <w:szCs w:val="20"/>
          <w:lang w:eastAsia="zh-CN"/>
        </w:rPr>
        <w:t xml:space="preserve"> with th</w:t>
      </w:r>
      <w:r w:rsidRPr="00F11FA7">
        <w:rPr>
          <w:szCs w:val="20"/>
          <w:lang w:eastAsia="zh-CN"/>
        </w:rPr>
        <w:t xml:space="preserve">e intention to support </w:t>
      </w:r>
      <w:proofErr w:type="spellStart"/>
      <w:r>
        <w:rPr>
          <w:szCs w:val="20"/>
          <w:lang w:eastAsia="zh-CN"/>
        </w:rPr>
        <w:t>D</w:t>
      </w:r>
      <w:r w:rsidRPr="00F11FA7">
        <w:rPr>
          <w:szCs w:val="20"/>
          <w:lang w:eastAsia="zh-CN"/>
        </w:rPr>
        <w:t>AoD</w:t>
      </w:r>
      <w:proofErr w:type="spellEnd"/>
      <w:r w:rsidRPr="00F11FA7">
        <w:rPr>
          <w:szCs w:val="20"/>
          <w:lang w:eastAsia="zh-CN"/>
        </w:rPr>
        <w:t xml:space="preserve"> </w:t>
      </w:r>
      <w:r>
        <w:rPr>
          <w:szCs w:val="20"/>
          <w:lang w:eastAsia="zh-CN"/>
        </w:rPr>
        <w:t xml:space="preserve">measurements from </w:t>
      </w:r>
      <w:r w:rsidRPr="00F11FA7">
        <w:rPr>
          <w:szCs w:val="20"/>
          <w:lang w:eastAsia="zh-CN"/>
        </w:rPr>
        <w:t>the DL PRS</w:t>
      </w:r>
      <w:r>
        <w:rPr>
          <w:szCs w:val="20"/>
          <w:lang w:eastAsia="zh-CN"/>
        </w:rPr>
        <w:t>. S</w:t>
      </w:r>
      <w:r w:rsidRPr="00F11FA7">
        <w:rPr>
          <w:szCs w:val="20"/>
          <w:lang w:eastAsia="zh-CN"/>
        </w:rPr>
        <w:t>imilarly</w:t>
      </w:r>
      <w:r>
        <w:rPr>
          <w:szCs w:val="20"/>
          <w:lang w:eastAsia="zh-CN"/>
        </w:rPr>
        <w:t>, for UL beam alignment, it</w:t>
      </w:r>
      <w:r w:rsidRPr="00F11FA7">
        <w:rPr>
          <w:szCs w:val="20"/>
          <w:lang w:eastAsia="zh-CN"/>
        </w:rPr>
        <w:t xml:space="preserve"> is for the UL </w:t>
      </w:r>
      <w:proofErr w:type="spellStart"/>
      <w:r w:rsidRPr="00F11FA7">
        <w:rPr>
          <w:szCs w:val="20"/>
          <w:lang w:eastAsia="zh-CN"/>
        </w:rPr>
        <w:t>AofA</w:t>
      </w:r>
      <w:proofErr w:type="spellEnd"/>
      <w:r w:rsidRPr="00F11FA7">
        <w:rPr>
          <w:szCs w:val="20"/>
          <w:lang w:eastAsia="zh-CN"/>
        </w:rPr>
        <w:t xml:space="preserve"> measurements on the SRS</w:t>
      </w:r>
      <w:r>
        <w:rPr>
          <w:szCs w:val="20"/>
          <w:lang w:eastAsia="zh-CN"/>
        </w:rPr>
        <w:t xml:space="preserve"> or simply when the UE only supports a single wide beam</w:t>
      </w:r>
      <w:r w:rsidRPr="00F11FA7">
        <w:rPr>
          <w:szCs w:val="20"/>
          <w:lang w:eastAsia="zh-CN"/>
        </w:rPr>
        <w:t xml:space="preserve">. </w:t>
      </w:r>
      <w:r>
        <w:rPr>
          <w:szCs w:val="20"/>
          <w:lang w:eastAsia="zh-CN"/>
        </w:rPr>
        <w:t xml:space="preserve">Hence, both options above should be supported. </w:t>
      </w:r>
      <w:r w:rsidRPr="00F11FA7">
        <w:rPr>
          <w:szCs w:val="20"/>
          <w:lang w:eastAsia="zh-CN"/>
        </w:rPr>
        <w:t xml:space="preserve">To support </w:t>
      </w:r>
      <w:r>
        <w:rPr>
          <w:szCs w:val="20"/>
          <w:lang w:eastAsia="zh-CN"/>
        </w:rPr>
        <w:t>both scenarios:</w:t>
      </w:r>
      <w:r w:rsidRPr="00F11FA7">
        <w:rPr>
          <w:szCs w:val="20"/>
          <w:lang w:eastAsia="zh-CN"/>
        </w:rPr>
        <w:t xml:space="preserve"> QCL Type D </w:t>
      </w:r>
      <w:r>
        <w:rPr>
          <w:szCs w:val="20"/>
          <w:lang w:eastAsia="zh-CN"/>
        </w:rPr>
        <w:t xml:space="preserve">configuration </w:t>
      </w:r>
      <w:r w:rsidRPr="00F11FA7">
        <w:rPr>
          <w:szCs w:val="20"/>
          <w:lang w:eastAsia="zh-CN"/>
        </w:rPr>
        <w:t xml:space="preserve">and fixed beam, one approach is to ensure that a baseline behavior is defined in the absence of QCL configuration.  </w:t>
      </w:r>
    </w:p>
    <w:p w14:paraId="361CCA7A" w14:textId="77777777" w:rsidR="00C777DF" w:rsidRPr="00F11FA7" w:rsidRDefault="00C777DF" w:rsidP="00C777DF">
      <w:pPr>
        <w:rPr>
          <w:b/>
          <w:i/>
          <w:lang w:val="en-GB" w:eastAsia="zh-CN"/>
        </w:rPr>
      </w:pPr>
      <w:r w:rsidRPr="00F11FA7">
        <w:rPr>
          <w:b/>
          <w:i/>
          <w:lang w:val="en-GB" w:eastAsia="zh-CN"/>
        </w:rPr>
        <w:t>Proposal 3:</w:t>
      </w:r>
    </w:p>
    <w:p w14:paraId="099080F1" w14:textId="77777777" w:rsidR="00C777DF" w:rsidRPr="00F11FA7" w:rsidRDefault="00C777DF" w:rsidP="00C777DF">
      <w:pPr>
        <w:pStyle w:val="ListParagraph"/>
        <w:numPr>
          <w:ilvl w:val="0"/>
          <w:numId w:val="20"/>
        </w:numPr>
        <w:autoSpaceDE w:val="0"/>
        <w:autoSpaceDN w:val="0"/>
        <w:adjustRightInd w:val="0"/>
        <w:snapToGrid w:val="0"/>
        <w:spacing w:after="120" w:line="240" w:lineRule="auto"/>
        <w:jc w:val="both"/>
        <w:rPr>
          <w:rFonts w:ascii="Times New Roman" w:hAnsi="Times New Roman"/>
          <w:i/>
          <w:lang w:eastAsia="zh-CN"/>
        </w:rPr>
      </w:pPr>
      <w:r w:rsidRPr="00F11FA7">
        <w:rPr>
          <w:rFonts w:ascii="Times New Roman" w:hAnsi="Times New Roman"/>
          <w:i/>
          <w:lang w:eastAsia="zh-CN"/>
        </w:rPr>
        <w:t xml:space="preserve">QCL configuration supports DL RS consisting of SSB, CSI-RS and/or DL PRS and SRS. </w:t>
      </w:r>
      <w:r>
        <w:rPr>
          <w:rFonts w:ascii="Times New Roman" w:hAnsi="Times New Roman"/>
          <w:i/>
          <w:lang w:eastAsia="zh-CN"/>
        </w:rPr>
        <w:t>In the absence of configuration</w:t>
      </w:r>
      <w:r w:rsidRPr="00F11FA7">
        <w:rPr>
          <w:rFonts w:ascii="Times New Roman" w:hAnsi="Times New Roman"/>
          <w:i/>
          <w:lang w:eastAsia="zh-CN"/>
        </w:rPr>
        <w:t xml:space="preserve">, UE uses a fixed Tx beam for UL SRS transmission. </w:t>
      </w:r>
    </w:p>
    <w:p w14:paraId="07AF5022" w14:textId="77777777" w:rsidR="00C777DF" w:rsidRPr="00CE0AA1" w:rsidRDefault="00C777DF" w:rsidP="00C777DF"/>
    <w:p w14:paraId="6BA1CCC4" w14:textId="77777777" w:rsidR="00C777DF" w:rsidRPr="00493C77" w:rsidRDefault="00C777DF" w:rsidP="00C777DF">
      <w:pPr>
        <w:pStyle w:val="Heading1"/>
        <w:tabs>
          <w:tab w:val="clear" w:pos="432"/>
        </w:tabs>
      </w:pPr>
      <w:r w:rsidRPr="00493C77">
        <w:t>Conclusions</w:t>
      </w:r>
    </w:p>
    <w:p w14:paraId="39395FAF" w14:textId="77777777" w:rsidR="00C777DF" w:rsidRPr="00F11FA7" w:rsidRDefault="00C777DF" w:rsidP="00C777DF">
      <w:pPr>
        <w:rPr>
          <w:lang w:val="en-GB" w:eastAsia="zh-CN"/>
        </w:rPr>
      </w:pPr>
      <w:r w:rsidRPr="00F11FA7">
        <w:rPr>
          <w:lang w:val="en-GB" w:eastAsia="zh-CN"/>
        </w:rPr>
        <w:t>In this contribution, the following have been proposed:</w:t>
      </w:r>
    </w:p>
    <w:p w14:paraId="69188660" w14:textId="03AE9F63" w:rsidR="00C777DF" w:rsidRDefault="00D96BDA" w:rsidP="00C777DF">
      <w:pPr>
        <w:pStyle w:val="3GPPAgreements"/>
        <w:numPr>
          <w:ilvl w:val="0"/>
          <w:numId w:val="0"/>
        </w:numPr>
        <w:rPr>
          <w:i/>
          <w:szCs w:val="22"/>
        </w:rPr>
      </w:pPr>
      <w:r>
        <w:rPr>
          <w:b/>
          <w:i/>
          <w:szCs w:val="22"/>
        </w:rPr>
        <w:t xml:space="preserve">Observation </w:t>
      </w:r>
      <w:r w:rsidR="00C777DF" w:rsidRPr="00F11FA7">
        <w:rPr>
          <w:b/>
          <w:i/>
          <w:szCs w:val="22"/>
        </w:rPr>
        <w:t xml:space="preserve">1: </w:t>
      </w:r>
      <w:r w:rsidR="00C777DF" w:rsidRPr="00F11FA7">
        <w:rPr>
          <w:i/>
          <w:szCs w:val="22"/>
        </w:rPr>
        <w:t xml:space="preserve">QCL Type D can be configured with DL Reference Signals consisting of SSB, CSI-RS and DL-PRS from serving or neighboring cell. </w:t>
      </w:r>
    </w:p>
    <w:p w14:paraId="452C3C53" w14:textId="6DD29EE1" w:rsidR="00D96BDA" w:rsidRPr="00D96BDA" w:rsidRDefault="00D96BDA" w:rsidP="00D96BDA">
      <w:pPr>
        <w:pStyle w:val="3GPPAgreements"/>
        <w:numPr>
          <w:ilvl w:val="0"/>
          <w:numId w:val="0"/>
        </w:numPr>
        <w:rPr>
          <w:i/>
        </w:rPr>
      </w:pPr>
      <w:r w:rsidRPr="00D96BDA">
        <w:rPr>
          <w:b/>
          <w:i/>
        </w:rPr>
        <w:t>Proposal 1:</w:t>
      </w:r>
      <w:r>
        <w:rPr>
          <w:b/>
          <w:i/>
        </w:rPr>
        <w:t xml:space="preserve"> </w:t>
      </w:r>
      <w:r w:rsidRPr="00D96BDA">
        <w:rPr>
          <w:i/>
        </w:rPr>
        <w:t xml:space="preserve">Supports QCL </w:t>
      </w:r>
      <w:r>
        <w:rPr>
          <w:i/>
        </w:rPr>
        <w:t xml:space="preserve">Types </w:t>
      </w:r>
      <w:r w:rsidRPr="00D96BDA">
        <w:rPr>
          <w:i/>
        </w:rPr>
        <w:t xml:space="preserve">as listed in Option 1, 3 and 4. </w:t>
      </w:r>
    </w:p>
    <w:p w14:paraId="6CE80DDA" w14:textId="77777777" w:rsidR="00C777DF" w:rsidRPr="00F11FA7" w:rsidRDefault="00C777DF" w:rsidP="00C777DF">
      <w:pPr>
        <w:rPr>
          <w:i/>
          <w:lang w:val="en-GB" w:eastAsia="zh-CN"/>
        </w:rPr>
      </w:pPr>
      <w:r w:rsidRPr="00F11FA7">
        <w:rPr>
          <w:b/>
          <w:i/>
          <w:lang w:val="en-GB" w:eastAsia="zh-CN"/>
        </w:rPr>
        <w:t>Proposal 2</w:t>
      </w:r>
      <w:r w:rsidRPr="00F11FA7">
        <w:rPr>
          <w:i/>
          <w:lang w:val="en-GB" w:eastAsia="zh-CN"/>
        </w:rPr>
        <w:t xml:space="preserve">: </w:t>
      </w:r>
      <w:r w:rsidRPr="00F11FA7">
        <w:rPr>
          <w:rFonts w:hint="eastAsia"/>
          <w:i/>
          <w:lang w:val="en-GB" w:eastAsia="zh-CN"/>
        </w:rPr>
        <w:t xml:space="preserve">The baseline behaviour is that UE is not expected to send UL PRS outside of its active UL BWP. </w:t>
      </w:r>
    </w:p>
    <w:p w14:paraId="1D686380" w14:textId="77777777" w:rsidR="00C777DF" w:rsidRPr="00493F9A" w:rsidRDefault="00C777DF" w:rsidP="00C777DF">
      <w:pPr>
        <w:rPr>
          <w:i/>
          <w:lang w:eastAsia="zh-CN"/>
        </w:rPr>
      </w:pPr>
      <w:r w:rsidRPr="00493F9A">
        <w:rPr>
          <w:rFonts w:hint="eastAsia"/>
          <w:b/>
          <w:i/>
          <w:lang w:val="en-GB" w:eastAsia="zh-CN"/>
        </w:rPr>
        <w:t>Proposal 3</w:t>
      </w:r>
      <w:r w:rsidRPr="00493F9A">
        <w:rPr>
          <w:b/>
          <w:i/>
          <w:lang w:val="en-GB" w:eastAsia="zh-CN"/>
        </w:rPr>
        <w:t xml:space="preserve">: </w:t>
      </w:r>
      <w:r w:rsidRPr="00493F9A">
        <w:rPr>
          <w:i/>
          <w:lang w:eastAsia="zh-CN"/>
        </w:rPr>
        <w:t xml:space="preserve">QCL configuration supports DL RS consisting of SSB, CSI-RS and/or DL PRS and SRS. In the absence of configuration, UE uses a fixed Tx beam for UL SRS transmission. </w:t>
      </w:r>
    </w:p>
    <w:p w14:paraId="7EA95162" w14:textId="77777777" w:rsidR="00B87EC9" w:rsidRPr="007F5EC6" w:rsidRDefault="00B87EC9" w:rsidP="007F5EC6"/>
    <w:p w14:paraId="410E44E3" w14:textId="77777777" w:rsidR="001D780E" w:rsidRPr="00D74B92" w:rsidRDefault="001D780E" w:rsidP="007F5EC6">
      <w:pPr>
        <w:pStyle w:val="Heading1"/>
        <w:numPr>
          <w:ilvl w:val="0"/>
          <w:numId w:val="0"/>
        </w:numPr>
        <w:ind w:left="432" w:hanging="432"/>
      </w:pPr>
      <w:bookmarkStart w:id="4" w:name="_Ref129681832"/>
      <w:bookmarkStart w:id="5" w:name="_Ref124589665"/>
      <w:bookmarkStart w:id="6" w:name="_Ref71620620"/>
      <w:bookmarkStart w:id="7" w:name="_Ref124671424"/>
      <w:bookmarkEnd w:id="3"/>
      <w:r w:rsidRPr="00D74B92">
        <w:t>References</w:t>
      </w:r>
    </w:p>
    <w:bookmarkEnd w:id="4"/>
    <w:bookmarkEnd w:id="5"/>
    <w:bookmarkEnd w:id="6"/>
    <w:bookmarkEnd w:id="7"/>
    <w:p w14:paraId="382FC948" w14:textId="1FEDF82D" w:rsidR="0088116C" w:rsidRDefault="000A6A65" w:rsidP="0088116C">
      <w:pPr>
        <w:rPr>
          <w:lang w:eastAsia="x-none"/>
        </w:rPr>
      </w:pPr>
      <w:r w:rsidRPr="000A6A65">
        <w:rPr>
          <w:rFonts w:hint="eastAsia"/>
          <w:lang w:eastAsia="zh-CN"/>
        </w:rPr>
        <w:t>[1]</w:t>
      </w:r>
      <w:r w:rsidR="0088116C">
        <w:rPr>
          <w:lang w:eastAsia="zh-CN"/>
        </w:rPr>
        <w:tab/>
      </w:r>
      <w:r w:rsidRPr="000A6A65">
        <w:rPr>
          <w:lang w:eastAsia="zh-CN"/>
        </w:rPr>
        <w:t>R1-190</w:t>
      </w:r>
      <w:r w:rsidR="00633448">
        <w:rPr>
          <w:lang w:eastAsia="zh-CN"/>
        </w:rPr>
        <w:t>96</w:t>
      </w:r>
      <w:r w:rsidR="0088116C">
        <w:rPr>
          <w:lang w:eastAsia="zh-CN"/>
        </w:rPr>
        <w:t>43</w:t>
      </w:r>
      <w:r w:rsidRPr="000A6A65">
        <w:rPr>
          <w:lang w:eastAsia="zh-CN"/>
        </w:rPr>
        <w:t>, “</w:t>
      </w:r>
      <w:r w:rsidR="0088116C" w:rsidRPr="007D3376">
        <w:rPr>
          <w:lang w:eastAsia="x-none"/>
        </w:rPr>
        <w:t>Summary #2 of 7.2.10.4: PHY procedures for positioning measurements</w:t>
      </w:r>
      <w:r w:rsidR="0088116C">
        <w:rPr>
          <w:lang w:eastAsia="x-none"/>
        </w:rPr>
        <w:t>,” Qualcomm Incorporated</w:t>
      </w:r>
    </w:p>
    <w:p w14:paraId="193F918B" w14:textId="1140AC8E" w:rsidR="000A6A65" w:rsidRPr="000A6A65" w:rsidRDefault="000A6A65" w:rsidP="000A6A65">
      <w:pPr>
        <w:autoSpaceDE/>
        <w:autoSpaceDN/>
        <w:adjustRightInd/>
        <w:snapToGrid/>
        <w:spacing w:after="200" w:line="276" w:lineRule="auto"/>
        <w:jc w:val="left"/>
      </w:pPr>
      <w:r w:rsidRPr="000A6A65">
        <w:rPr>
          <w:lang w:val="en-GB" w:eastAsia="zh-CN"/>
        </w:rPr>
        <w:t xml:space="preserve">[2] </w:t>
      </w:r>
      <w:r w:rsidRPr="000A6A65">
        <w:rPr>
          <w:lang w:val="en-GB" w:eastAsia="zh-CN"/>
        </w:rPr>
        <w:tab/>
      </w:r>
      <w:r w:rsidRPr="000A6A65">
        <w:t>RP-190752, “New WID: NR Positioning Support,” Intel Corporation, Ericsson.</w:t>
      </w:r>
    </w:p>
    <w:p w14:paraId="367CF0F0" w14:textId="5F24BF3F" w:rsidR="00F62478" w:rsidRPr="007F5EC6" w:rsidRDefault="00F62478" w:rsidP="000A6A65">
      <w:pPr>
        <w:pStyle w:val="References"/>
        <w:numPr>
          <w:ilvl w:val="0"/>
          <w:numId w:val="0"/>
        </w:numPr>
        <w:ind w:left="360"/>
      </w:pPr>
    </w:p>
    <w:sectPr w:rsidR="00F62478"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2907D" w14:textId="77777777" w:rsidR="00492A11" w:rsidRDefault="00492A11">
      <w:r>
        <w:separator/>
      </w:r>
    </w:p>
  </w:endnote>
  <w:endnote w:type="continuationSeparator" w:id="0">
    <w:p w14:paraId="49B29197" w14:textId="77777777" w:rsidR="00492A11" w:rsidRDefault="00492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0940B" w14:textId="77777777" w:rsidR="00492A11" w:rsidRDefault="00492A11">
      <w:r>
        <w:separator/>
      </w:r>
    </w:p>
  </w:footnote>
  <w:footnote w:type="continuationSeparator" w:id="0">
    <w:p w14:paraId="1CE2F847" w14:textId="77777777" w:rsidR="00492A11" w:rsidRDefault="00492A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B5143"/>
    <w:multiLevelType w:val="hybridMultilevel"/>
    <w:tmpl w:val="5FD61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60840"/>
    <w:multiLevelType w:val="multilevel"/>
    <w:tmpl w:val="6F603E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B846CC"/>
    <w:multiLevelType w:val="multilevel"/>
    <w:tmpl w:val="16B846C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BC302DF"/>
    <w:multiLevelType w:val="multilevel"/>
    <w:tmpl w:val="9F2AAD48"/>
    <w:lvl w:ilvl="0">
      <w:start w:val="1"/>
      <w:numFmt w:val="bullet"/>
      <w:lvlText w:val="●"/>
      <w:lvlJc w:val="left"/>
      <w:pPr>
        <w:ind w:left="284" w:hanging="284"/>
      </w:pPr>
      <w:rPr>
        <w:rFonts w:ascii="Times New Roman" w:hAnsi="Times New Roman" w:cs="Times New Roman" w:hint="default"/>
        <w:color w:val="auto"/>
        <w:sz w:val="22"/>
      </w:rPr>
    </w:lvl>
    <w:lvl w:ilvl="1">
      <w:numFmt w:val="bullet"/>
      <w:lvlText w:val="-"/>
      <w:lvlJc w:val="left"/>
      <w:pPr>
        <w:ind w:left="567" w:hanging="283"/>
      </w:pPr>
      <w:rPr>
        <w:rFonts w:ascii="Times New Roman" w:eastAsia="MS Mincho"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0684702"/>
    <w:multiLevelType w:val="hybridMultilevel"/>
    <w:tmpl w:val="8730DAEC"/>
    <w:lvl w:ilvl="0" w:tplc="FF26DAF6">
      <w:start w:val="19"/>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30990C64"/>
    <w:multiLevelType w:val="hybridMultilevel"/>
    <w:tmpl w:val="144C17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588687F"/>
    <w:multiLevelType w:val="hybridMultilevel"/>
    <w:tmpl w:val="309AF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1965AF1"/>
    <w:multiLevelType w:val="hybridMultilevel"/>
    <w:tmpl w:val="537E7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8FB3317"/>
    <w:multiLevelType w:val="hybridMultilevel"/>
    <w:tmpl w:val="57E44E12"/>
    <w:lvl w:ilvl="0" w:tplc="0409000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2B74FD"/>
    <w:multiLevelType w:val="multilevel"/>
    <w:tmpl w:val="AC3AADF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9"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12164D"/>
    <w:multiLevelType w:val="multilevel"/>
    <w:tmpl w:val="83C23126"/>
    <w:lvl w:ilvl="0">
      <w:numFmt w:val="bullet"/>
      <w:lvlText w:val="-"/>
      <w:lvlJc w:val="left"/>
      <w:pPr>
        <w:ind w:left="568" w:hanging="284"/>
      </w:pPr>
      <w:rPr>
        <w:rFonts w:ascii="Times New Roman" w:eastAsia="MS Mincho"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abstractNumId w:val="9"/>
  </w:num>
  <w:num w:numId="2">
    <w:abstractNumId w:val="7"/>
  </w:num>
  <w:num w:numId="3">
    <w:abstractNumId w:val="14"/>
  </w:num>
  <w:num w:numId="4">
    <w:abstractNumId w:val="15"/>
  </w:num>
  <w:num w:numId="5">
    <w:abstractNumId w:val="19"/>
  </w:num>
  <w:num w:numId="6">
    <w:abstractNumId w:val="1"/>
  </w:num>
  <w:num w:numId="7">
    <w:abstractNumId w:val="5"/>
  </w:num>
  <w:num w:numId="8">
    <w:abstractNumId w:val="2"/>
  </w:num>
  <w:num w:numId="9">
    <w:abstractNumId w:val="10"/>
  </w:num>
  <w:num w:numId="10">
    <w:abstractNumId w:val="4"/>
  </w:num>
  <w:num w:numId="11">
    <w:abstractNumId w:val="6"/>
  </w:num>
  <w:num w:numId="12">
    <w:abstractNumId w:val="12"/>
  </w:num>
  <w:num w:numId="13">
    <w:abstractNumId w:val="11"/>
  </w:num>
  <w:num w:numId="14">
    <w:abstractNumId w:val="13"/>
  </w:num>
  <w:num w:numId="15">
    <w:abstractNumId w:val="18"/>
  </w:num>
  <w:num w:numId="16">
    <w:abstractNumId w:val="17"/>
  </w:num>
  <w:num w:numId="17">
    <w:abstractNumId w:val="8"/>
  </w:num>
  <w:num w:numId="18">
    <w:abstractNumId w:val="3"/>
  </w:num>
  <w:num w:numId="19">
    <w:abstractNumId w:val="16"/>
  </w:num>
  <w:num w:numId="20">
    <w:abstractNumId w:val="20"/>
  </w:num>
  <w:num w:numId="2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B17"/>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285"/>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6A65"/>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148"/>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B5B"/>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69FC"/>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6808"/>
    <w:rsid w:val="00206E77"/>
    <w:rsid w:val="00207118"/>
    <w:rsid w:val="00210860"/>
    <w:rsid w:val="00210B6A"/>
    <w:rsid w:val="0021120F"/>
    <w:rsid w:val="00211C40"/>
    <w:rsid w:val="00211DAC"/>
    <w:rsid w:val="00211EB3"/>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DE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5EE"/>
    <w:rsid w:val="00261C98"/>
    <w:rsid w:val="0026248E"/>
    <w:rsid w:val="00262914"/>
    <w:rsid w:val="00263F38"/>
    <w:rsid w:val="00264420"/>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2D4"/>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11C"/>
    <w:rsid w:val="00426266"/>
    <w:rsid w:val="00426835"/>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52D"/>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A11"/>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0B3F"/>
    <w:rsid w:val="004E1A31"/>
    <w:rsid w:val="004E1C6F"/>
    <w:rsid w:val="004E2413"/>
    <w:rsid w:val="004E2971"/>
    <w:rsid w:val="004E298C"/>
    <w:rsid w:val="004E2DE0"/>
    <w:rsid w:val="004E4060"/>
    <w:rsid w:val="004E409A"/>
    <w:rsid w:val="004E4456"/>
    <w:rsid w:val="004E7069"/>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A1B"/>
    <w:rsid w:val="00504BC1"/>
    <w:rsid w:val="00505134"/>
    <w:rsid w:val="00505C04"/>
    <w:rsid w:val="00506853"/>
    <w:rsid w:val="005076EC"/>
    <w:rsid w:val="005118E5"/>
    <w:rsid w:val="00511F15"/>
    <w:rsid w:val="00513092"/>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79A"/>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8F1"/>
    <w:rsid w:val="00580E48"/>
    <w:rsid w:val="00580F0A"/>
    <w:rsid w:val="00581246"/>
    <w:rsid w:val="00582C3A"/>
    <w:rsid w:val="00582E1A"/>
    <w:rsid w:val="00583147"/>
    <w:rsid w:val="00583887"/>
    <w:rsid w:val="00584364"/>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332"/>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2DB9"/>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3448"/>
    <w:rsid w:val="00634ACF"/>
    <w:rsid w:val="00635035"/>
    <w:rsid w:val="0063580D"/>
    <w:rsid w:val="00635CAE"/>
    <w:rsid w:val="00637240"/>
    <w:rsid w:val="00643607"/>
    <w:rsid w:val="00643660"/>
    <w:rsid w:val="006447DC"/>
    <w:rsid w:val="00644C95"/>
    <w:rsid w:val="00645361"/>
    <w:rsid w:val="00645817"/>
    <w:rsid w:val="00646711"/>
    <w:rsid w:val="006475AB"/>
    <w:rsid w:val="00647C6F"/>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41E"/>
    <w:rsid w:val="0065565F"/>
    <w:rsid w:val="0065589D"/>
    <w:rsid w:val="00655B63"/>
    <w:rsid w:val="006571F6"/>
    <w:rsid w:val="006613F4"/>
    <w:rsid w:val="006618CC"/>
    <w:rsid w:val="00661ACB"/>
    <w:rsid w:val="00661E09"/>
    <w:rsid w:val="00662111"/>
    <w:rsid w:val="00662118"/>
    <w:rsid w:val="00662E2F"/>
    <w:rsid w:val="006638AD"/>
    <w:rsid w:val="0066732C"/>
    <w:rsid w:val="006675B9"/>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0D2"/>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4BB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66E"/>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B58"/>
    <w:rsid w:val="00786E71"/>
    <w:rsid w:val="007908F8"/>
    <w:rsid w:val="0079162F"/>
    <w:rsid w:val="00794924"/>
    <w:rsid w:val="0079506E"/>
    <w:rsid w:val="007A0BC2"/>
    <w:rsid w:val="007A1F44"/>
    <w:rsid w:val="007A23FF"/>
    <w:rsid w:val="007A25D6"/>
    <w:rsid w:val="007A2934"/>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22B"/>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116C"/>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76"/>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0F"/>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2E4"/>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5FAB"/>
    <w:rsid w:val="00A6643C"/>
    <w:rsid w:val="00A664E3"/>
    <w:rsid w:val="00A66F8E"/>
    <w:rsid w:val="00A67544"/>
    <w:rsid w:val="00A67678"/>
    <w:rsid w:val="00A7000A"/>
    <w:rsid w:val="00A7075B"/>
    <w:rsid w:val="00A7085A"/>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AF7"/>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E7BA1"/>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75C"/>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4734"/>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A59"/>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687"/>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8F6"/>
    <w:rsid w:val="00C777DF"/>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85F"/>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033"/>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28"/>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28"/>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6BDA"/>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6D3F"/>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2890"/>
    <w:rsid w:val="00EA3B5A"/>
    <w:rsid w:val="00EA3F62"/>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3F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672B"/>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2964"/>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2BC"/>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18"/>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3GPPNormalText">
    <w:name w:val="3GPP Normal Text"/>
    <w:basedOn w:val="BodyText"/>
    <w:link w:val="3GPPNormalTextChar"/>
    <w:qFormat/>
    <w:rsid w:val="000A6A65"/>
    <w:pPr>
      <w:autoSpaceDE/>
      <w:autoSpaceDN/>
      <w:adjustRightInd/>
      <w:snapToGrid/>
      <w:spacing w:line="276" w:lineRule="auto"/>
    </w:pPr>
    <w:rPr>
      <w:rFonts w:eastAsia="MS Mincho"/>
      <w:szCs w:val="24"/>
      <w:lang w:val="en-GB" w:eastAsia="ja-JP"/>
    </w:rPr>
  </w:style>
  <w:style w:type="character" w:customStyle="1" w:styleId="3GPPNormalTextChar">
    <w:name w:val="3GPP Normal Text Char"/>
    <w:link w:val="3GPPNormalText"/>
    <w:qFormat/>
    <w:rsid w:val="000A6A65"/>
    <w:rPr>
      <w:rFonts w:eastAsia="MS Mincho"/>
      <w:szCs w:val="24"/>
      <w:lang w:val="en-GB" w:eastAsia="ja-JP"/>
    </w:rPr>
  </w:style>
  <w:style w:type="paragraph" w:customStyle="1" w:styleId="3GPPAgreements">
    <w:name w:val="3GPP Agreements"/>
    <w:basedOn w:val="Normal"/>
    <w:link w:val="3GPPAgreementsChar"/>
    <w:qFormat/>
    <w:rsid w:val="000A6A65"/>
    <w:pPr>
      <w:numPr>
        <w:numId w:val="9"/>
      </w:numPr>
      <w:overflowPunct w:val="0"/>
      <w:snapToGrid/>
      <w:spacing w:before="60" w:after="60"/>
      <w:textAlignment w:val="baseline"/>
    </w:pPr>
    <w:rPr>
      <w:szCs w:val="20"/>
      <w:lang w:eastAsia="zh-CN"/>
    </w:rPr>
  </w:style>
  <w:style w:type="character" w:customStyle="1" w:styleId="3GPPAgreementsChar">
    <w:name w:val="3GPP Agreements Char"/>
    <w:link w:val="3GPPAgreements"/>
    <w:qFormat/>
    <w:rsid w:val="000A6A65"/>
    <w:rPr>
      <w:sz w:val="22"/>
      <w:lang w:eastAsia="zh-CN"/>
    </w:rPr>
  </w:style>
  <w:style w:type="paragraph" w:styleId="Subtitle">
    <w:name w:val="Subtitle"/>
    <w:basedOn w:val="Normal"/>
    <w:next w:val="Normal"/>
    <w:link w:val="SubtitleChar"/>
    <w:qFormat/>
    <w:rsid w:val="00786B58"/>
    <w:pPr>
      <w:autoSpaceDE/>
      <w:autoSpaceDN/>
      <w:adjustRightInd/>
      <w:snapToGrid/>
      <w:spacing w:after="180" w:line="276" w:lineRule="auto"/>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786B58"/>
    <w:rPr>
      <w:rFonts w:asciiTheme="majorHAnsi" w:eastAsiaTheme="majorEastAsia" w:hAnsiTheme="majorHAnsi" w:cstheme="majorBidi"/>
      <w:i/>
      <w:iCs/>
      <w:color w:val="4F81BD" w:themeColor="accent1"/>
      <w:spacing w:val="15"/>
      <w:sz w:val="24"/>
      <w:szCs w:val="24"/>
      <w:lang w:val="en-GB" w:eastAsia="ja-JP"/>
    </w:rPr>
  </w:style>
  <w:style w:type="paragraph" w:customStyle="1" w:styleId="StyleHeading1NMPHeading1H1h11h12h13h14h15h16appheadin">
    <w:name w:val="Style Heading 1NMP Heading 1H1h11h12h13h14h15h16app headin..."/>
    <w:basedOn w:val="Heading1"/>
    <w:rsid w:val="00786B58"/>
    <w:pPr>
      <w:numPr>
        <w:numId w:val="15"/>
      </w:numPr>
      <w:pBdr>
        <w:top w:val="none" w:sz="0" w:space="0" w:color="auto"/>
      </w:pBdr>
      <w:tabs>
        <w:tab w:val="left" w:pos="972"/>
      </w:tabs>
      <w:autoSpaceDE/>
      <w:autoSpaceDN/>
      <w:adjustRightInd/>
      <w:snapToGrid/>
      <w:spacing w:before="240" w:after="60" w:line="276" w:lineRule="auto"/>
      <w:jc w:val="left"/>
    </w:pPr>
    <w:rPr>
      <w:rFonts w:eastAsia="Batang" w:cs="Arial"/>
      <w:kern w:val="32"/>
      <w:szCs w:val="32"/>
      <w:lang w:val="en-GB"/>
    </w:rPr>
  </w:style>
  <w:style w:type="paragraph" w:customStyle="1" w:styleId="3GPPText">
    <w:name w:val="3GPP Text"/>
    <w:basedOn w:val="Normal"/>
    <w:link w:val="3GPPTextChar"/>
    <w:qFormat/>
    <w:rsid w:val="00245DE5"/>
    <w:pPr>
      <w:overflowPunct w:val="0"/>
      <w:snapToGrid/>
      <w:spacing w:before="120"/>
      <w:textAlignment w:val="baseline"/>
    </w:pPr>
    <w:rPr>
      <w:szCs w:val="20"/>
    </w:rPr>
  </w:style>
  <w:style w:type="character" w:customStyle="1" w:styleId="3GPPTextChar">
    <w:name w:val="3GPP Text Char"/>
    <w:link w:val="3GPPText"/>
    <w:rsid w:val="00245DE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A09F60-ECF2-400D-ADE1-A85E7773F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985</Words>
  <Characters>5616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Philippe Sartori</cp:lastModifiedBy>
  <cp:revision>2</cp:revision>
  <cp:lastPrinted>2007-06-18T22:08:00Z</cp:lastPrinted>
  <dcterms:created xsi:type="dcterms:W3CDTF">2019-10-03T20:13:00Z</dcterms:created>
  <dcterms:modified xsi:type="dcterms:W3CDTF">2019-10-03T20:13:00Z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(3)HcIkeeBfRExC+IdGWpLfefgPaEdCibUOn/dk+w/wbJYT4X34lEPdYX2futrvdngQML72l6sn
11FjbhYdzF6rzc6BAbONrghsZKmqJWrqcAfUsL4RZv0mMFWWu2oA367bD8zQKksUK9L2XaHI
9I5j3Z7Dy361xxRNsolY1Q9WDSGbxwLLJ2ERcG5g9kGMkX5XKD0JvCjtATnrkqgCUp0iMXSp
uu6OFmgPLZpIt4A/HI</vt:lpwstr>
  </property>
  <property fmtid="{D5CDD505-2E9C-101B-9397-08002B2CF9AE}" pid="13" name="_2015_ms_pID_725343_00">
    <vt:lpwstr>_2015_ms_pID_725343</vt:lpwstr>
  </property>
  <property fmtid="{D5CDD505-2E9C-101B-9397-08002B2CF9AE}" pid="14" name="_2015_ms_pID_7253431">
    <vt:lpwstr>CtBRbXM2sODyaUD6Nt+R4LYLUPE8FqPHozce9mczh9lmTvSXTKZWis
HjYnIutBWrta4EsgTndOh65VAvoJKerRIjbvdoM+KMqfCj5sFOBlb3JOBK6Ocz2IgMLycfEY
tIXdLEzL2lSp+GWt53EhyR0rUch0B4o4z3U9q9wMQqQqwF0jhjuvOV90c/4yUmghXq8oHo9G
lLRFbqbIhZDNqrdek2w09l/eEcwveAvIS+9y</vt:lpwstr>
  </property>
  <property fmtid="{D5CDD505-2E9C-101B-9397-08002B2CF9AE}" pid="15" name="_2015_ms_pID_7253431_00">
    <vt:lpwstr>_2015_ms_pID_7253431</vt:lpwstr>
  </property>
  <property fmtid="{D5CDD505-2E9C-101B-9397-08002B2CF9AE}" pid="16" name="_2015_ms_pID_7253432">
    <vt:lpwstr>Qupank25ysAOzrbb9K/y9ExMQ+vu0hxg02H6
LhbellKn8e9EKM5ydSFgFgBWIjca+gW2lcbo3VHTEgt7jSku3XI=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1566176782</vt:lpwstr>
  </property>
</Properties>
</file>