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82C21" w:rsidRPr="00211FF7" w:rsidRDefault="00F82C21" w:rsidP="00F82C21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jc w:val="both"/>
        <w:rPr>
          <w:rFonts w:eastAsiaTheme="minorEastAsia"/>
          <w:sz w:val="22"/>
          <w:szCs w:val="22"/>
          <w:lang w:eastAsia="zh-CN"/>
        </w:rPr>
      </w:pPr>
      <w:r w:rsidRPr="00935725">
        <w:rPr>
          <w:sz w:val="22"/>
          <w:szCs w:val="22"/>
        </w:rPr>
        <w:t xml:space="preserve">3GPP TSG RAN WG1 </w:t>
      </w:r>
      <w:r w:rsidRPr="00C41595">
        <w:rPr>
          <w:rFonts w:eastAsia="宋体" w:cs="Arial"/>
          <w:bCs/>
          <w:sz w:val="22"/>
          <w:szCs w:val="22"/>
          <w:lang w:val="en-GB" w:eastAsia="zh-CN"/>
        </w:rPr>
        <w:t xml:space="preserve">Meeting </w:t>
      </w:r>
      <w:r w:rsidR="00F66872">
        <w:rPr>
          <w:rFonts w:eastAsia="宋体" w:cs="Arial" w:hint="eastAsia"/>
          <w:bCs/>
          <w:sz w:val="22"/>
          <w:szCs w:val="22"/>
          <w:lang w:val="en-GB" w:eastAsia="zh-CN"/>
        </w:rPr>
        <w:t>#9</w:t>
      </w:r>
      <w:r w:rsidR="004A7AE9">
        <w:rPr>
          <w:rFonts w:eastAsia="宋体" w:cs="Arial" w:hint="eastAsia"/>
          <w:bCs/>
          <w:sz w:val="22"/>
          <w:szCs w:val="22"/>
          <w:lang w:val="en-GB" w:eastAsia="zh-CN"/>
        </w:rPr>
        <w:t>8</w:t>
      </w:r>
      <w:r w:rsidR="00D43213">
        <w:rPr>
          <w:rFonts w:eastAsia="宋体" w:cs="Arial" w:hint="eastAsia"/>
          <w:bCs/>
          <w:sz w:val="22"/>
          <w:szCs w:val="22"/>
          <w:lang w:val="en-GB" w:eastAsia="zh-CN"/>
        </w:rPr>
        <w:t>bis</w:t>
      </w:r>
      <w:r w:rsidRPr="00935725">
        <w:rPr>
          <w:sz w:val="22"/>
          <w:szCs w:val="22"/>
        </w:rPr>
        <w:tab/>
      </w:r>
      <w:r w:rsidRPr="00935725">
        <w:rPr>
          <w:sz w:val="22"/>
          <w:szCs w:val="22"/>
        </w:rPr>
        <w:tab/>
      </w:r>
      <w:r w:rsidRPr="00935725">
        <w:rPr>
          <w:rFonts w:hint="eastAsia"/>
          <w:sz w:val="22"/>
          <w:szCs w:val="22"/>
        </w:rPr>
        <w:t xml:space="preserve">                                                      </w:t>
      </w:r>
      <w:r w:rsidRPr="00C17B2D">
        <w:rPr>
          <w:sz w:val="22"/>
          <w:szCs w:val="22"/>
        </w:rPr>
        <w:t>R1-</w:t>
      </w:r>
      <w:r w:rsidR="00A61C05" w:rsidRPr="00C17B2D">
        <w:rPr>
          <w:sz w:val="22"/>
          <w:szCs w:val="22"/>
        </w:rPr>
        <w:t>1</w:t>
      </w:r>
      <w:r w:rsidR="00A61C05">
        <w:rPr>
          <w:rFonts w:eastAsiaTheme="minorEastAsia" w:hint="eastAsia"/>
          <w:sz w:val="22"/>
          <w:szCs w:val="22"/>
          <w:lang w:eastAsia="zh-CN"/>
        </w:rPr>
        <w:t>9</w:t>
      </w:r>
      <w:r w:rsidR="00D561C5">
        <w:rPr>
          <w:rFonts w:eastAsiaTheme="minorEastAsia" w:hint="eastAsia"/>
          <w:sz w:val="22"/>
          <w:szCs w:val="22"/>
          <w:lang w:eastAsia="zh-CN"/>
        </w:rPr>
        <w:t>10326</w:t>
      </w:r>
    </w:p>
    <w:p w:rsidR="00F82C21" w:rsidRPr="004A7AE9" w:rsidRDefault="00D43213" w:rsidP="00F82C21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Theme="minorEastAsia"/>
          <w:bCs/>
          <w:sz w:val="22"/>
          <w:szCs w:val="22"/>
          <w:lang w:val="en-GB"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Chongqing</w:t>
      </w:r>
      <w:r w:rsidR="004A7AE9" w:rsidRPr="004A7AE9">
        <w:rPr>
          <w:noProof/>
          <w:sz w:val="22"/>
          <w:szCs w:val="22"/>
        </w:rPr>
        <w:t xml:space="preserve">, </w:t>
      </w:r>
      <w:r>
        <w:rPr>
          <w:rFonts w:eastAsiaTheme="minorEastAsia" w:hint="eastAsia"/>
          <w:sz w:val="22"/>
          <w:szCs w:val="22"/>
          <w:lang w:eastAsia="zh-CN"/>
        </w:rPr>
        <w:t>China</w:t>
      </w:r>
      <w:r w:rsidR="004A7AE9" w:rsidRPr="004A7AE9">
        <w:rPr>
          <w:noProof/>
          <w:sz w:val="22"/>
          <w:szCs w:val="22"/>
        </w:rPr>
        <w:t xml:space="preserve">, </w:t>
      </w:r>
      <w:r w:rsidR="004516B2">
        <w:rPr>
          <w:rFonts w:eastAsiaTheme="minorEastAsia" w:hint="eastAsia"/>
          <w:sz w:val="22"/>
          <w:szCs w:val="22"/>
          <w:lang w:eastAsia="zh-CN"/>
        </w:rPr>
        <w:t xml:space="preserve">October </w:t>
      </w:r>
      <w:r>
        <w:rPr>
          <w:rFonts w:eastAsiaTheme="minorEastAsia" w:hint="eastAsia"/>
          <w:sz w:val="22"/>
          <w:szCs w:val="22"/>
          <w:lang w:eastAsia="zh-CN"/>
        </w:rPr>
        <w:t>14</w:t>
      </w:r>
      <w:r w:rsidR="004A7AE9" w:rsidRPr="004A7AE9">
        <w:rPr>
          <w:rFonts w:hint="eastAsia"/>
          <w:sz w:val="22"/>
          <w:szCs w:val="22"/>
          <w:vertAlign w:val="superscript"/>
          <w:lang w:eastAsia="zh-CN"/>
        </w:rPr>
        <w:t>th</w:t>
      </w:r>
      <w:r w:rsidR="004A7AE9" w:rsidRPr="004A7AE9">
        <w:rPr>
          <w:rFonts w:hint="eastAsia"/>
          <w:sz w:val="22"/>
          <w:szCs w:val="22"/>
          <w:lang w:eastAsia="zh-CN"/>
        </w:rPr>
        <w:t xml:space="preserve"> </w:t>
      </w:r>
      <w:r w:rsidR="004A7AE9" w:rsidRPr="004A7AE9">
        <w:rPr>
          <w:noProof/>
          <w:sz w:val="22"/>
          <w:szCs w:val="22"/>
        </w:rPr>
        <w:t xml:space="preserve">– </w:t>
      </w:r>
      <w:r>
        <w:rPr>
          <w:rFonts w:eastAsiaTheme="minorEastAsia" w:hint="eastAsia"/>
          <w:sz w:val="22"/>
          <w:szCs w:val="22"/>
          <w:lang w:eastAsia="zh-CN"/>
        </w:rPr>
        <w:t>2</w:t>
      </w:r>
      <w:r w:rsidR="004A7AE9" w:rsidRPr="004A7AE9">
        <w:rPr>
          <w:rFonts w:hint="eastAsia"/>
          <w:sz w:val="22"/>
          <w:szCs w:val="22"/>
          <w:lang w:eastAsia="zh-CN"/>
        </w:rPr>
        <w:t>0</w:t>
      </w:r>
      <w:r w:rsidR="004A7AE9" w:rsidRPr="004A7AE9">
        <w:rPr>
          <w:rFonts w:hint="eastAsia"/>
          <w:sz w:val="22"/>
          <w:szCs w:val="22"/>
          <w:vertAlign w:val="superscript"/>
          <w:lang w:eastAsia="zh-CN"/>
        </w:rPr>
        <w:t>th</w:t>
      </w:r>
      <w:r w:rsidR="004A7AE9" w:rsidRPr="004A7AE9">
        <w:rPr>
          <w:rFonts w:hint="eastAsia"/>
          <w:sz w:val="22"/>
          <w:szCs w:val="22"/>
          <w:lang w:eastAsia="zh-CN"/>
        </w:rPr>
        <w:t>, 2019</w:t>
      </w:r>
    </w:p>
    <w:p w:rsidR="00830F4E" w:rsidRPr="00F82C21" w:rsidRDefault="00830F4E" w:rsidP="00E9523A">
      <w:pPr>
        <w:pStyle w:val="ad"/>
        <w:ind w:left="-2"/>
        <w:rPr>
          <w:sz w:val="22"/>
          <w:szCs w:val="22"/>
          <w:lang w:val="en-GB"/>
        </w:rPr>
      </w:pP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FF3413" w:rsidRDefault="00830F4E" w:rsidP="00E646D5">
      <w:pPr>
        <w:pStyle w:val="ad"/>
        <w:tabs>
          <w:tab w:val="clear" w:pos="4536"/>
          <w:tab w:val="left" w:pos="1800"/>
        </w:tabs>
        <w:ind w:left="1843" w:hanging="1843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E646D5" w:rsidRPr="00E646D5">
        <w:rPr>
          <w:rFonts w:eastAsiaTheme="minorEastAsia"/>
          <w:sz w:val="22"/>
          <w:szCs w:val="22"/>
          <w:lang w:eastAsia="zh-CN"/>
        </w:rPr>
        <w:t>Discussion on support of unaligned frame boundary</w:t>
      </w:r>
      <w:r w:rsidR="000611B7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E646D5" w:rsidRPr="00E646D5">
        <w:rPr>
          <w:rFonts w:eastAsiaTheme="minorEastAsia"/>
          <w:sz w:val="22"/>
          <w:szCs w:val="22"/>
          <w:lang w:eastAsia="zh-CN"/>
        </w:rPr>
        <w:t>inter-band CA</w:t>
      </w:r>
    </w:p>
    <w:p w:rsidR="00830F4E" w:rsidRPr="002E080F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F77384">
        <w:rPr>
          <w:rFonts w:eastAsia="宋体" w:hint="eastAsia"/>
          <w:sz w:val="22"/>
          <w:szCs w:val="22"/>
          <w:lang w:eastAsia="zh-CN"/>
        </w:rPr>
        <w:t>7</w:t>
      </w:r>
      <w:r w:rsidR="002E080F">
        <w:rPr>
          <w:rFonts w:eastAsia="宋体" w:hint="eastAsia"/>
          <w:sz w:val="22"/>
          <w:szCs w:val="22"/>
          <w:lang w:eastAsia="zh-CN"/>
        </w:rPr>
        <w:t>.</w:t>
      </w:r>
      <w:r w:rsidR="00D80F38">
        <w:rPr>
          <w:rFonts w:eastAsia="宋体"/>
          <w:sz w:val="22"/>
          <w:szCs w:val="22"/>
          <w:lang w:eastAsia="zh-CN"/>
        </w:rPr>
        <w:t>2.</w:t>
      </w:r>
      <w:r w:rsidR="00D208E9">
        <w:rPr>
          <w:rFonts w:eastAsia="宋体" w:hint="eastAsia"/>
          <w:sz w:val="22"/>
          <w:szCs w:val="22"/>
          <w:lang w:eastAsia="zh-CN"/>
        </w:rPr>
        <w:t>13</w:t>
      </w:r>
      <w:r w:rsidR="00D80F38">
        <w:rPr>
          <w:rFonts w:eastAsia="宋体"/>
          <w:sz w:val="22"/>
          <w:szCs w:val="22"/>
          <w:lang w:eastAsia="zh-CN"/>
        </w:rPr>
        <w:t>.</w:t>
      </w:r>
      <w:r w:rsidR="00D208E9">
        <w:rPr>
          <w:rFonts w:eastAsia="宋体" w:hint="eastAsia"/>
          <w:sz w:val="22"/>
          <w:szCs w:val="22"/>
          <w:lang w:eastAsia="zh-CN"/>
        </w:rPr>
        <w:t>5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E9523A">
      <w:pPr>
        <w:pStyle w:val="1"/>
        <w:ind w:left="565"/>
      </w:pPr>
      <w:bookmarkStart w:id="3" w:name="_Ref521334010"/>
      <w:r w:rsidRPr="0052231C">
        <w:t>Introduction</w:t>
      </w:r>
      <w:bookmarkEnd w:id="3"/>
    </w:p>
    <w:p w:rsidR="00B86BF3" w:rsidRDefault="004C1AC0" w:rsidP="00093710">
      <w:pPr>
        <w:spacing w:beforeLines="50" w:before="120" w:afterLines="50" w:after="120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 xml:space="preserve">The WID of Rel-16 Multi-RAT DC and CA </w:t>
      </w:r>
      <w:proofErr w:type="gramStart"/>
      <w:r>
        <w:rPr>
          <w:rFonts w:eastAsiaTheme="minorEastAsia" w:hint="eastAsia"/>
          <w:lang w:eastAsia="zh-CN"/>
        </w:rPr>
        <w:t>enhancements was</w:t>
      </w:r>
      <w:proofErr w:type="gramEnd"/>
      <w:r>
        <w:rPr>
          <w:rFonts w:eastAsiaTheme="minorEastAsia" w:hint="eastAsia"/>
          <w:lang w:eastAsia="zh-CN"/>
        </w:rPr>
        <w:t xml:space="preserve"> revised to include </w:t>
      </w:r>
      <w:r>
        <w:rPr>
          <w:rFonts w:hint="eastAsia"/>
          <w:bCs/>
          <w:lang w:eastAsia="zh-CN"/>
        </w:rPr>
        <w:t xml:space="preserve">support for </w:t>
      </w:r>
      <w:r w:rsidRPr="009602DC">
        <w:rPr>
          <w:rFonts w:eastAsia="宋体"/>
        </w:rPr>
        <w:t xml:space="preserve">unaligned frame boundary </w:t>
      </w:r>
      <w:r w:rsidRPr="009602DC">
        <w:rPr>
          <w:rFonts w:eastAsia="宋体"/>
          <w:lang w:eastAsia="zh-CN"/>
        </w:rPr>
        <w:t xml:space="preserve">with slot alignment and partial SFN alignment </w:t>
      </w:r>
      <w:r w:rsidRPr="009602DC">
        <w:rPr>
          <w:rFonts w:eastAsia="宋体"/>
        </w:rPr>
        <w:t xml:space="preserve">for R16 NR </w:t>
      </w:r>
      <w:r w:rsidRPr="009602DC">
        <w:rPr>
          <w:rFonts w:eastAsia="宋体"/>
          <w:lang w:eastAsia="zh-CN"/>
        </w:rPr>
        <w:t xml:space="preserve">inter-band </w:t>
      </w:r>
      <w:r w:rsidRPr="009602DC">
        <w:rPr>
          <w:rFonts w:eastAsia="宋体"/>
        </w:rPr>
        <w:t>CA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_Ref20401995 \r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4C1AC0" w:rsidTr="004C1AC0">
        <w:tc>
          <w:tcPr>
            <w:tcW w:w="9288" w:type="dxa"/>
          </w:tcPr>
          <w:p w:rsidR="004C1AC0" w:rsidRPr="004C1AC0" w:rsidRDefault="004C1AC0" w:rsidP="004C1AC0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等线"/>
                <w:bCs/>
                <w:lang w:eastAsia="fi-FI"/>
              </w:rPr>
            </w:pPr>
            <w:r w:rsidRPr="004C1AC0">
              <w:rPr>
                <w:rFonts w:eastAsia="等线"/>
                <w:bCs/>
                <w:lang w:eastAsia="zh-CN"/>
              </w:rPr>
              <w:t>I</w:t>
            </w:r>
            <w:r w:rsidRPr="004C1AC0">
              <w:rPr>
                <w:rFonts w:eastAsia="等线" w:hint="eastAsia"/>
                <w:bCs/>
                <w:lang w:eastAsia="zh-CN"/>
              </w:rPr>
              <w:t xml:space="preserve">ntroduce support for </w:t>
            </w:r>
            <w:r w:rsidRPr="004C1AC0">
              <w:rPr>
                <w:rFonts w:eastAsia="宋体"/>
                <w:szCs w:val="24"/>
                <w:lang w:eastAsia="fi-FI"/>
              </w:rPr>
              <w:t xml:space="preserve">unaligned frame boundary </w:t>
            </w:r>
            <w:r w:rsidRPr="004C1AC0">
              <w:rPr>
                <w:rFonts w:eastAsia="宋体"/>
                <w:szCs w:val="24"/>
                <w:lang w:eastAsia="zh-CN"/>
              </w:rPr>
              <w:t xml:space="preserve">with slot alignment and partial SFN alignment </w:t>
            </w:r>
            <w:r w:rsidRPr="004C1AC0">
              <w:rPr>
                <w:rFonts w:eastAsia="宋体"/>
                <w:szCs w:val="24"/>
                <w:lang w:eastAsia="fi-FI"/>
              </w:rPr>
              <w:t xml:space="preserve">for R16 NR </w:t>
            </w:r>
            <w:r w:rsidRPr="004C1AC0">
              <w:rPr>
                <w:rFonts w:eastAsia="宋体"/>
                <w:szCs w:val="24"/>
                <w:lang w:eastAsia="zh-CN"/>
              </w:rPr>
              <w:t xml:space="preserve">inter-band </w:t>
            </w:r>
            <w:r w:rsidRPr="004C1AC0">
              <w:rPr>
                <w:rFonts w:eastAsia="宋体"/>
                <w:szCs w:val="24"/>
                <w:lang w:eastAsia="fi-FI"/>
              </w:rPr>
              <w:t>CA</w:t>
            </w:r>
            <w:r w:rsidRPr="004C1AC0">
              <w:rPr>
                <w:rFonts w:eastAsia="宋体"/>
                <w:szCs w:val="24"/>
                <w:lang w:eastAsia="zh-CN"/>
              </w:rPr>
              <w:t xml:space="preserve"> [RAN1, RAN2]</w:t>
            </w:r>
          </w:p>
          <w:p w:rsidR="004C1AC0" w:rsidRPr="004C1AC0" w:rsidRDefault="004C1AC0" w:rsidP="004C1AC0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firstLine="294"/>
              <w:jc w:val="both"/>
              <w:textAlignment w:val="baseline"/>
              <w:rPr>
                <w:rFonts w:eastAsia="等线"/>
                <w:bCs/>
                <w:lang w:eastAsia="zh-CN"/>
              </w:rPr>
            </w:pPr>
            <w:r w:rsidRPr="004C1AC0">
              <w:rPr>
                <w:rFonts w:eastAsia="等线"/>
                <w:bCs/>
              </w:rPr>
              <w:t>M</w:t>
            </w:r>
            <w:r w:rsidRPr="004C1AC0">
              <w:rPr>
                <w:rFonts w:eastAsia="等线" w:hint="eastAsia"/>
                <w:bCs/>
              </w:rPr>
              <w:t xml:space="preserve">isalignment should be limited to </w:t>
            </w:r>
            <w:r w:rsidRPr="004C1AC0">
              <w:rPr>
                <w:rFonts w:eastAsia="等线" w:hint="eastAsia"/>
                <w:bCs/>
              </w:rPr>
              <w:t>±</w:t>
            </w:r>
            <w:r w:rsidRPr="004C1AC0">
              <w:rPr>
                <w:rFonts w:eastAsia="等线" w:hint="eastAsia"/>
                <w:bCs/>
              </w:rPr>
              <w:t>76800Ts</w:t>
            </w:r>
          </w:p>
          <w:p w:rsidR="004C1AC0" w:rsidRPr="004C1AC0" w:rsidRDefault="004C1AC0" w:rsidP="004C1AC0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firstLine="294"/>
              <w:jc w:val="both"/>
              <w:textAlignment w:val="baseline"/>
              <w:rPr>
                <w:rFonts w:eastAsia="等线"/>
                <w:bCs/>
                <w:lang w:eastAsia="zh-CN"/>
              </w:rPr>
            </w:pPr>
            <w:r w:rsidRPr="004C1AC0">
              <w:rPr>
                <w:rFonts w:eastAsia="等线"/>
                <w:bCs/>
                <w:lang w:eastAsia="zh-CN"/>
              </w:rPr>
              <w:t>S</w:t>
            </w:r>
            <w:r w:rsidRPr="004C1AC0">
              <w:rPr>
                <w:rFonts w:eastAsia="等线" w:hint="eastAsia"/>
                <w:bCs/>
                <w:lang w:eastAsia="zh-CN"/>
              </w:rPr>
              <w:t>ignaling support for slot offset if necessary</w:t>
            </w:r>
          </w:p>
          <w:p w:rsidR="004C1AC0" w:rsidRPr="004C1AC0" w:rsidRDefault="004C1AC0" w:rsidP="004C1AC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等线"/>
                <w:bCs/>
                <w:lang w:eastAsia="zh-CN"/>
              </w:rPr>
            </w:pPr>
            <w:r w:rsidRPr="004C1AC0">
              <w:rPr>
                <w:rFonts w:eastAsia="等线" w:hint="eastAsia"/>
                <w:bCs/>
              </w:rPr>
              <w:t xml:space="preserve">Note: </w:t>
            </w:r>
            <w:r w:rsidRPr="004C1AC0">
              <w:rPr>
                <w:rFonts w:eastAsia="等线"/>
                <w:bCs/>
              </w:rPr>
              <w:t>U</w:t>
            </w:r>
            <w:r w:rsidRPr="004C1AC0">
              <w:rPr>
                <w:rFonts w:eastAsia="等线" w:hint="eastAsia"/>
                <w:bCs/>
              </w:rPr>
              <w:t>naligned frame boundary is only allowed for certain band combination</w:t>
            </w:r>
          </w:p>
          <w:p w:rsidR="004C1AC0" w:rsidRPr="004C1AC0" w:rsidRDefault="004C1AC0" w:rsidP="004C1AC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等线"/>
                <w:bCs/>
                <w:lang w:eastAsia="zh-CN"/>
              </w:rPr>
            </w:pPr>
            <w:r w:rsidRPr="004C1AC0">
              <w:rPr>
                <w:rFonts w:eastAsia="等线" w:hint="eastAsia"/>
                <w:bCs/>
                <w:lang w:eastAsia="zh-CN"/>
              </w:rPr>
              <w:t>Note: Necessity of signaling support of slot offset should be discussed in RAN1</w:t>
            </w:r>
          </w:p>
          <w:p w:rsidR="004C1AC0" w:rsidRPr="004C1AC0" w:rsidRDefault="004C1AC0" w:rsidP="004C1AC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等线"/>
                <w:bCs/>
                <w:lang w:eastAsia="zh-CN"/>
              </w:rPr>
            </w:pPr>
            <w:r w:rsidRPr="004C1AC0">
              <w:rPr>
                <w:rFonts w:eastAsia="等线" w:hint="eastAsia"/>
                <w:bCs/>
                <w:lang w:eastAsia="zh-CN"/>
              </w:rPr>
              <w:t>Note: Blind detection of slot offset is not in scope</w:t>
            </w:r>
          </w:p>
          <w:p w:rsidR="004C1AC0" w:rsidRPr="004C1AC0" w:rsidRDefault="004C1AC0" w:rsidP="004C1AC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等线"/>
                <w:bCs/>
                <w:lang w:eastAsia="zh-CN"/>
              </w:rPr>
            </w:pPr>
            <w:r w:rsidRPr="004C1AC0">
              <w:rPr>
                <w:rFonts w:eastAsia="等线" w:hint="eastAsia"/>
                <w:bCs/>
                <w:lang w:eastAsia="zh-CN"/>
              </w:rPr>
              <w:t xml:space="preserve">Note: No </w:t>
            </w:r>
            <w:r w:rsidRPr="004C1AC0">
              <w:rPr>
                <w:rFonts w:eastAsia="等线"/>
                <w:bCs/>
                <w:lang w:eastAsia="zh-CN"/>
              </w:rPr>
              <w:t>optimization</w:t>
            </w:r>
            <w:r w:rsidRPr="004C1AC0">
              <w:rPr>
                <w:rFonts w:eastAsia="等线" w:hint="eastAsia"/>
                <w:bCs/>
                <w:lang w:eastAsia="zh-CN"/>
              </w:rPr>
              <w:t xml:space="preserve"> for MAC</w:t>
            </w:r>
          </w:p>
          <w:p w:rsidR="004C1AC0" w:rsidRPr="004C1AC0" w:rsidRDefault="004C1AC0" w:rsidP="004C1AC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等线"/>
                <w:bCs/>
                <w:lang w:eastAsia="zh-CN"/>
              </w:rPr>
            </w:pPr>
            <w:r w:rsidRPr="004C1AC0">
              <w:rPr>
                <w:rFonts w:eastAsia="等线"/>
                <w:bCs/>
                <w:lang w:eastAsia="zh-CN"/>
              </w:rPr>
              <w:t xml:space="preserve">Note: Feature is optional and capability signaling is introduced by RAN2 </w:t>
            </w:r>
          </w:p>
        </w:tc>
      </w:tr>
    </w:tbl>
    <w:p w:rsidR="004C1AC0" w:rsidRPr="004C1AC0" w:rsidRDefault="004C1AC0" w:rsidP="00093710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In this contribution, we discuss the RAN1 specification impact </w:t>
      </w:r>
      <w:bookmarkStart w:id="4" w:name="OLE_LINK3"/>
      <w:bookmarkStart w:id="5" w:name="OLE_LINK4"/>
      <w:r>
        <w:rPr>
          <w:rFonts w:eastAsia="宋体" w:hint="eastAsia"/>
          <w:lang w:eastAsia="zh-CN"/>
        </w:rPr>
        <w:t xml:space="preserve">to support </w:t>
      </w:r>
      <w:r w:rsidRPr="009602DC">
        <w:rPr>
          <w:rFonts w:eastAsia="宋体"/>
        </w:rPr>
        <w:t>unaligned frame boundary</w:t>
      </w:r>
      <w:r w:rsidR="000611B7">
        <w:rPr>
          <w:rFonts w:eastAsia="宋体" w:hint="eastAsia"/>
          <w:lang w:eastAsia="zh-CN"/>
        </w:rPr>
        <w:t xml:space="preserve"> </w:t>
      </w:r>
      <w:r w:rsidRPr="009602DC">
        <w:rPr>
          <w:rFonts w:eastAsia="宋体"/>
          <w:lang w:eastAsia="zh-CN"/>
        </w:rPr>
        <w:t xml:space="preserve">inter-band </w:t>
      </w:r>
      <w:r w:rsidRPr="009602DC">
        <w:rPr>
          <w:rFonts w:eastAsia="宋体"/>
        </w:rPr>
        <w:t>CA</w:t>
      </w:r>
      <w:bookmarkEnd w:id="4"/>
      <w:bookmarkEnd w:id="5"/>
      <w:r>
        <w:rPr>
          <w:rFonts w:eastAsia="宋体" w:hint="eastAsia"/>
          <w:lang w:eastAsia="zh-CN"/>
        </w:rPr>
        <w:t>.</w:t>
      </w:r>
    </w:p>
    <w:p w:rsidR="00617B05" w:rsidRDefault="00617B05" w:rsidP="00BC52E2">
      <w:pPr>
        <w:pStyle w:val="1"/>
      </w:pPr>
      <w:r>
        <w:t>Discussion</w:t>
      </w:r>
    </w:p>
    <w:p w:rsidR="00EE00DD" w:rsidRPr="00EE00DD" w:rsidRDefault="00EE00DD" w:rsidP="00FE57C1">
      <w:pPr>
        <w:pStyle w:val="a0"/>
        <w:rPr>
          <w:rFonts w:eastAsiaTheme="minorEastAsia"/>
          <w:b/>
          <w:u w:val="single"/>
          <w:lang w:eastAsia="zh-CN"/>
        </w:rPr>
      </w:pPr>
      <w:r w:rsidRPr="00EE00DD">
        <w:rPr>
          <w:rFonts w:eastAsiaTheme="minorEastAsia" w:hint="eastAsia"/>
          <w:b/>
          <w:u w:val="single"/>
          <w:lang w:eastAsia="zh-CN"/>
        </w:rPr>
        <w:t>Necessity of signaling support of slot offset</w:t>
      </w:r>
    </w:p>
    <w:p w:rsidR="00D06B8C" w:rsidRDefault="00B23F24" w:rsidP="00B23F24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rate matching purpose, UE needs to know the exact locations of CSI-RS, TRS, </w:t>
      </w:r>
      <w:proofErr w:type="gramStart"/>
      <w:r>
        <w:rPr>
          <w:rFonts w:eastAsiaTheme="minorEastAsia" w:hint="eastAsia"/>
          <w:lang w:eastAsia="zh-CN"/>
        </w:rPr>
        <w:t>SSB</w:t>
      </w:r>
      <w:proofErr w:type="gramEnd"/>
      <w:r>
        <w:rPr>
          <w:rFonts w:eastAsiaTheme="minorEastAsia" w:hint="eastAsia"/>
          <w:lang w:eastAsia="zh-CN"/>
        </w:rPr>
        <w:t xml:space="preserve"> etc. However, </w:t>
      </w:r>
      <w:r w:rsidR="00D06B8C">
        <w:rPr>
          <w:rFonts w:eastAsiaTheme="minorEastAsia" w:hint="eastAsia"/>
          <w:lang w:eastAsia="zh-CN"/>
        </w:rPr>
        <w:t xml:space="preserve">periodic CSI-RS/TRS/SSB are configured with respect to start of radio frame, </w:t>
      </w:r>
      <w:r>
        <w:rPr>
          <w:rFonts w:eastAsiaTheme="minorEastAsia" w:hint="eastAsia"/>
          <w:lang w:eastAsia="zh-CN"/>
        </w:rPr>
        <w:t>thus slot offset needs to be signaled to UE in order to determine the exact locations.</w:t>
      </w:r>
      <w:r w:rsidR="00D06B8C">
        <w:rPr>
          <w:rFonts w:eastAsiaTheme="minorEastAsia" w:hint="eastAsia"/>
          <w:lang w:eastAsia="zh-CN"/>
        </w:rPr>
        <w:t xml:space="preserve"> </w:t>
      </w:r>
      <w:r w:rsidR="00D06B8C">
        <w:rPr>
          <w:rFonts w:eastAsiaTheme="minorEastAsia"/>
          <w:lang w:eastAsia="zh-CN"/>
        </w:rPr>
        <w:t>I</w:t>
      </w:r>
      <w:r w:rsidR="00D06B8C">
        <w:rPr>
          <w:rFonts w:eastAsiaTheme="minorEastAsia" w:hint="eastAsia"/>
          <w:lang w:eastAsia="zh-CN"/>
        </w:rPr>
        <w:t xml:space="preserve">n addition, </w:t>
      </w:r>
      <w:r>
        <w:rPr>
          <w:rFonts w:eastAsiaTheme="minorEastAsia" w:hint="eastAsia"/>
          <w:lang w:eastAsia="zh-CN"/>
        </w:rPr>
        <w:t>slot offset needs to be signaled to UE for reference signal</w:t>
      </w:r>
      <w:r w:rsidR="00F342C9">
        <w:rPr>
          <w:rFonts w:eastAsiaTheme="minorEastAsia" w:hint="eastAsia"/>
          <w:lang w:eastAsia="zh-CN"/>
        </w:rPr>
        <w:t xml:space="preserve"> sequence</w:t>
      </w:r>
      <w:r>
        <w:rPr>
          <w:rFonts w:eastAsiaTheme="minorEastAsia" w:hint="eastAsia"/>
          <w:lang w:eastAsia="zh-CN"/>
        </w:rPr>
        <w:t xml:space="preserve"> generation which is </w:t>
      </w:r>
      <w:r w:rsidR="00D06B8C">
        <w:rPr>
          <w:rFonts w:eastAsiaTheme="minorEastAsia" w:hint="eastAsia"/>
          <w:lang w:eastAsia="zh-CN"/>
        </w:rPr>
        <w:t xml:space="preserve">slot index </w:t>
      </w:r>
      <w:r>
        <w:rPr>
          <w:rFonts w:eastAsiaTheme="minorEastAsia" w:hint="eastAsia"/>
          <w:lang w:eastAsia="zh-CN"/>
        </w:rPr>
        <w:t>dependent</w:t>
      </w:r>
      <w:r w:rsidR="00D06B8C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Therefore, signaling of slot offset is needed</w:t>
      </w:r>
      <w:r w:rsidR="00F342C9">
        <w:rPr>
          <w:rFonts w:eastAsiaTheme="minorEastAsia" w:hint="eastAsia"/>
          <w:lang w:eastAsia="zh-CN"/>
        </w:rPr>
        <w:t xml:space="preserve"> to support unaligned frame boundary inter-band CA</w:t>
      </w:r>
      <w:r>
        <w:rPr>
          <w:rFonts w:eastAsiaTheme="minorEastAsia" w:hint="eastAsia"/>
          <w:lang w:eastAsia="zh-CN"/>
        </w:rPr>
        <w:t xml:space="preserve"> from RAN1 perspective.</w:t>
      </w:r>
    </w:p>
    <w:p w:rsidR="00B23F24" w:rsidRPr="00B23F24" w:rsidRDefault="00B23F24" w:rsidP="00B23F24">
      <w:pPr>
        <w:pStyle w:val="a0"/>
        <w:rPr>
          <w:rFonts w:eastAsiaTheme="minorEastAsia"/>
          <w:b/>
          <w:lang w:eastAsia="zh-CN"/>
        </w:rPr>
      </w:pPr>
      <w:r w:rsidRPr="00B23F24">
        <w:rPr>
          <w:rFonts w:eastAsiaTheme="minorEastAsia" w:hint="eastAsia"/>
          <w:b/>
          <w:lang w:eastAsia="zh-CN"/>
        </w:rPr>
        <w:t>Proposal 1: signaling of slot offset is needed to support unaligned frame boundary inter-band CA from RAN1 perspective.</w:t>
      </w:r>
    </w:p>
    <w:p w:rsidR="00EE00DD" w:rsidRPr="00EE00DD" w:rsidRDefault="00EE00DD" w:rsidP="00FE57C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b/>
          <w:u w:val="single"/>
          <w:lang w:eastAsia="zh-CN"/>
        </w:rPr>
        <w:t>T</w:t>
      </w:r>
      <w:r>
        <w:rPr>
          <w:rFonts w:eastAsiaTheme="minorEastAsia" w:hint="eastAsia"/>
          <w:b/>
          <w:u w:val="single"/>
          <w:lang w:eastAsia="zh-CN"/>
        </w:rPr>
        <w:t>iming for cross-carrier scheduling</w:t>
      </w:r>
    </w:p>
    <w:p w:rsidR="00FE57C1" w:rsidRDefault="00FE57C1" w:rsidP="00FE57C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discussed in RAN#85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_Ref20402491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there is potential RAN1 impact for some cross-carrier </w:t>
      </w:r>
      <w:r>
        <w:rPr>
          <w:rFonts w:eastAsiaTheme="minorEastAsia"/>
          <w:lang w:eastAsia="zh-CN"/>
        </w:rPr>
        <w:t>operation</w:t>
      </w:r>
      <w:r>
        <w:rPr>
          <w:rFonts w:eastAsiaTheme="minorEastAsia" w:hint="eastAsia"/>
          <w:lang w:eastAsia="zh-CN"/>
        </w:rPr>
        <w:t xml:space="preserve"> which was discussed in RAN1#97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_Ref20402889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[3]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 with the following observation. </w:t>
      </w:r>
    </w:p>
    <w:p w:rsidR="00FE57C1" w:rsidRPr="00FE57C1" w:rsidRDefault="00FE57C1" w:rsidP="00FE57C1">
      <w:pPr>
        <w:rPr>
          <w:rFonts w:ascii="Times" w:eastAsia="Batang" w:hAnsi="Times"/>
          <w:highlight w:val="green"/>
          <w:lang w:val="en-GB" w:eastAsia="zh-CN"/>
        </w:rPr>
      </w:pPr>
      <w:r w:rsidRPr="00FE57C1">
        <w:rPr>
          <w:rFonts w:ascii="Times" w:eastAsia="Batang" w:hAnsi="Times"/>
          <w:highlight w:val="green"/>
          <w:lang w:val="en-GB" w:eastAsia="zh-CN"/>
        </w:rPr>
        <w:t>Observation:</w:t>
      </w:r>
    </w:p>
    <w:p w:rsidR="00FE57C1" w:rsidRPr="00FE57C1" w:rsidRDefault="00FE57C1" w:rsidP="00FE57C1">
      <w:pPr>
        <w:rPr>
          <w:rFonts w:ascii="Times" w:eastAsia="Batang" w:hAnsi="Times"/>
          <w:lang w:val="en-GB" w:eastAsia="zh-CN"/>
        </w:rPr>
      </w:pPr>
      <w:r w:rsidRPr="00FE57C1">
        <w:rPr>
          <w:rFonts w:ascii="Times" w:eastAsia="Batang" w:hAnsi="Times"/>
          <w:lang w:val="en-GB" w:eastAsia="zh-CN"/>
        </w:rPr>
        <w:t>From some cross-carrier operation, e.g., cross-carrier scheduling, cross-carrier triggering, etc., in 214, at least in cross-carrier scheduling, the timing on the scheduled cell may have two interpretations:</w:t>
      </w:r>
    </w:p>
    <w:p w:rsidR="00FE57C1" w:rsidRPr="00FE57C1" w:rsidRDefault="00FE57C1" w:rsidP="00FE57C1">
      <w:pPr>
        <w:numPr>
          <w:ilvl w:val="0"/>
          <w:numId w:val="26"/>
        </w:numPr>
        <w:rPr>
          <w:rFonts w:ascii="Times" w:eastAsia="Batang" w:hAnsi="Times"/>
          <w:lang w:val="en-GB" w:eastAsia="zh-CN"/>
        </w:rPr>
      </w:pPr>
      <w:r w:rsidRPr="00FE57C1">
        <w:rPr>
          <w:rFonts w:ascii="Times" w:eastAsia="Batang" w:hAnsi="Times"/>
          <w:lang w:val="en-GB" w:eastAsia="zh-CN"/>
        </w:rPr>
        <w:t xml:space="preserve">Interpretation 1: UE takes the slot numbering of the scheduling cell as timing reference for scheduled </w:t>
      </w:r>
      <w:proofErr w:type="spellStart"/>
      <w:r w:rsidRPr="00FE57C1">
        <w:rPr>
          <w:rFonts w:ascii="Times" w:eastAsia="Batang" w:hAnsi="Times"/>
          <w:lang w:val="en-GB" w:eastAsia="zh-CN"/>
        </w:rPr>
        <w:t>behavior</w:t>
      </w:r>
      <w:proofErr w:type="spellEnd"/>
      <w:r w:rsidRPr="00FE57C1">
        <w:rPr>
          <w:rFonts w:ascii="Times" w:eastAsia="Batang" w:hAnsi="Times"/>
          <w:lang w:val="en-GB" w:eastAsia="zh-CN"/>
        </w:rPr>
        <w:t>;</w:t>
      </w:r>
    </w:p>
    <w:p w:rsidR="00FE57C1" w:rsidRPr="00FE57C1" w:rsidRDefault="00FE57C1" w:rsidP="00FE57C1">
      <w:pPr>
        <w:numPr>
          <w:ilvl w:val="1"/>
          <w:numId w:val="26"/>
        </w:numPr>
        <w:rPr>
          <w:rFonts w:ascii="Times" w:eastAsia="Batang" w:hAnsi="Times"/>
          <w:lang w:val="en-GB" w:eastAsia="zh-CN"/>
        </w:rPr>
      </w:pPr>
      <w:r w:rsidRPr="00FE57C1">
        <w:rPr>
          <w:rFonts w:ascii="Times" w:eastAsia="Batang" w:hAnsi="Times"/>
          <w:lang w:val="en-GB" w:eastAsia="zh-CN"/>
        </w:rPr>
        <w:t>if UE go with this interpretation, frame boundary alignment or not will cause different timing in scheduled cell</w:t>
      </w:r>
    </w:p>
    <w:p w:rsidR="00FE57C1" w:rsidRPr="00FE57C1" w:rsidRDefault="00FE57C1" w:rsidP="00FE57C1">
      <w:pPr>
        <w:numPr>
          <w:ilvl w:val="0"/>
          <w:numId w:val="26"/>
        </w:numPr>
        <w:rPr>
          <w:rFonts w:ascii="Times" w:eastAsia="Batang" w:hAnsi="Times"/>
          <w:lang w:val="en-GB" w:eastAsia="zh-CN"/>
        </w:rPr>
      </w:pPr>
      <w:r w:rsidRPr="00FE57C1">
        <w:rPr>
          <w:rFonts w:ascii="Times" w:eastAsia="Batang" w:hAnsi="Times"/>
          <w:lang w:val="en-GB" w:eastAsia="zh-CN"/>
        </w:rPr>
        <w:t xml:space="preserve">Interpretation 2: UE takes the timing location of the numbering slot of the scheduling cell as timing reference for scheduled </w:t>
      </w:r>
      <w:proofErr w:type="spellStart"/>
      <w:r w:rsidRPr="00FE57C1">
        <w:rPr>
          <w:rFonts w:ascii="Times" w:eastAsia="Batang" w:hAnsi="Times"/>
          <w:lang w:val="en-GB" w:eastAsia="zh-CN"/>
        </w:rPr>
        <w:t>behavior</w:t>
      </w:r>
      <w:proofErr w:type="spellEnd"/>
      <w:r w:rsidRPr="00FE57C1">
        <w:rPr>
          <w:rFonts w:ascii="Times" w:eastAsia="Batang" w:hAnsi="Times"/>
          <w:lang w:val="en-GB" w:eastAsia="zh-CN"/>
        </w:rPr>
        <w:t>;</w:t>
      </w:r>
    </w:p>
    <w:p w:rsidR="00FE57C1" w:rsidRPr="00FE57C1" w:rsidRDefault="00FE57C1" w:rsidP="00FE57C1">
      <w:pPr>
        <w:numPr>
          <w:ilvl w:val="1"/>
          <w:numId w:val="26"/>
        </w:numPr>
        <w:rPr>
          <w:rFonts w:ascii="Times" w:eastAsia="Batang" w:hAnsi="Times"/>
          <w:lang w:val="en-GB" w:eastAsia="zh-CN"/>
        </w:rPr>
      </w:pPr>
      <w:r w:rsidRPr="00FE57C1">
        <w:rPr>
          <w:rFonts w:ascii="Times" w:eastAsia="Batang" w:hAnsi="Times"/>
          <w:lang w:val="en-GB" w:eastAsia="zh-CN"/>
        </w:rPr>
        <w:t>if UE go with this interpretation, frame boundary alignment or not will have no impact on timing in scheduled cell</w:t>
      </w:r>
    </w:p>
    <w:p w:rsidR="00FE57C1" w:rsidRDefault="00B66B50" w:rsidP="00A32917">
      <w:pPr>
        <w:pStyle w:val="a0"/>
        <w:spacing w:beforeLines="50" w:before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The PDSCH/PUSCH </w:t>
      </w:r>
      <w:r>
        <w:rPr>
          <w:rFonts w:eastAsiaTheme="minorEastAsia"/>
          <w:lang w:val="en-GB" w:eastAsia="zh-CN"/>
        </w:rPr>
        <w:t>scheduling</w:t>
      </w:r>
      <w:r>
        <w:rPr>
          <w:rFonts w:eastAsiaTheme="minorEastAsia" w:hint="eastAsia"/>
          <w:lang w:val="en-GB" w:eastAsia="zh-CN"/>
        </w:rPr>
        <w:t xml:space="preserve"> timing</w:t>
      </w:r>
      <w:r w:rsidR="00A32917">
        <w:rPr>
          <w:rFonts w:eastAsiaTheme="minorEastAsia" w:hint="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 xml:space="preserve"> are defined as follows in 38.214.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B66B50" w:rsidTr="00B66B50">
        <w:tc>
          <w:tcPr>
            <w:tcW w:w="9288" w:type="dxa"/>
          </w:tcPr>
          <w:p w:rsidR="00B66B50" w:rsidRPr="00B66B50" w:rsidRDefault="00B66B50" w:rsidP="00B66B50">
            <w:pPr>
              <w:keepNext/>
              <w:keepLines/>
              <w:spacing w:before="120" w:after="180"/>
              <w:outlineLvl w:val="3"/>
              <w:rPr>
                <w:rFonts w:ascii="Arial" w:eastAsia="等线" w:hAnsi="Arial"/>
                <w:color w:val="000000"/>
                <w:sz w:val="24"/>
                <w:lang w:val="x-none"/>
              </w:rPr>
            </w:pPr>
            <w:bookmarkStart w:id="6" w:name="_Toc11352084"/>
            <w:r w:rsidRPr="00B66B50">
              <w:rPr>
                <w:rFonts w:ascii="Arial" w:eastAsia="等线" w:hAnsi="Arial"/>
                <w:color w:val="000000"/>
                <w:sz w:val="24"/>
                <w:lang w:val="x-none"/>
              </w:rPr>
              <w:lastRenderedPageBreak/>
              <w:t>5.1.2.1</w:t>
            </w:r>
            <w:r w:rsidRPr="00B66B50">
              <w:rPr>
                <w:rFonts w:ascii="Arial" w:eastAsia="等线" w:hAnsi="Arial"/>
                <w:color w:val="000000"/>
                <w:sz w:val="24"/>
                <w:lang w:val="x-none"/>
              </w:rPr>
              <w:tab/>
              <w:t>Resource allocation in time domain</w:t>
            </w:r>
            <w:bookmarkEnd w:id="6"/>
          </w:p>
          <w:p w:rsidR="00B66B50" w:rsidRPr="00B66B50" w:rsidRDefault="00B66B50" w:rsidP="00B66B50">
            <w:pPr>
              <w:spacing w:after="180"/>
              <w:jc w:val="both"/>
              <w:rPr>
                <w:rFonts w:eastAsia="等线"/>
                <w:color w:val="000000"/>
                <w:lang w:val="en-GB"/>
              </w:rPr>
            </w:pPr>
            <w:r w:rsidRPr="00B66B50">
              <w:rPr>
                <w:rFonts w:eastAsia="等线"/>
                <w:color w:val="000000"/>
                <w:lang w:val="en-GB"/>
              </w:rPr>
              <w:t xml:space="preserve">When the UE is scheduled to receive PDSCH by a DCI, the </w:t>
            </w:r>
            <w:r w:rsidRPr="00B66B50">
              <w:rPr>
                <w:rFonts w:eastAsia="等线"/>
                <w:i/>
                <w:color w:val="000000"/>
                <w:lang w:val="en-GB"/>
              </w:rPr>
              <w:t>Time domain resource assignment</w:t>
            </w:r>
            <w:r w:rsidRPr="00B66B50">
              <w:rPr>
                <w:rFonts w:eastAsia="等线"/>
                <w:color w:val="000000"/>
                <w:lang w:val="en-GB"/>
              </w:rPr>
              <w:t xml:space="preserve"> field value </w:t>
            </w:r>
            <w:r w:rsidRPr="00B66B50">
              <w:rPr>
                <w:rFonts w:eastAsia="等线"/>
                <w:i/>
                <w:color w:val="000000"/>
                <w:lang w:val="en-GB"/>
              </w:rPr>
              <w:t>m</w:t>
            </w:r>
            <w:r w:rsidRPr="00B66B50">
              <w:rPr>
                <w:rFonts w:eastAsia="等线"/>
                <w:color w:val="000000"/>
                <w:lang w:val="en-GB"/>
              </w:rPr>
              <w:t xml:space="preserve"> of the DCI provides a row index </w:t>
            </w:r>
            <w:r w:rsidRPr="00B66B50">
              <w:rPr>
                <w:rFonts w:eastAsia="等线"/>
                <w:i/>
                <w:color w:val="000000"/>
                <w:lang w:val="en-GB"/>
              </w:rPr>
              <w:t>m</w:t>
            </w:r>
            <w:r w:rsidRPr="00B66B50">
              <w:rPr>
                <w:rFonts w:eastAsia="等线"/>
                <w:color w:val="000000"/>
                <w:lang w:val="en-GB"/>
              </w:rPr>
              <w:t xml:space="preserve"> + 1 to an allocation table. The determination of the used resource allocation table is defined in sub-clause 5.1.2.1.1. The indexed row defines the slot offset </w:t>
            </w:r>
            <w:r w:rsidRPr="00B66B50">
              <w:rPr>
                <w:rFonts w:eastAsia="等线"/>
                <w:i/>
                <w:color w:val="000000"/>
                <w:lang w:val="en-GB"/>
              </w:rPr>
              <w:t>K</w:t>
            </w:r>
            <w:r w:rsidRPr="00B66B50">
              <w:rPr>
                <w:rFonts w:eastAsia="等线"/>
                <w:i/>
                <w:color w:val="000000"/>
                <w:vertAlign w:val="subscript"/>
                <w:lang w:val="en-GB"/>
              </w:rPr>
              <w:t>0</w:t>
            </w:r>
            <w:r w:rsidRPr="00B66B50">
              <w:rPr>
                <w:rFonts w:eastAsia="等线"/>
                <w:color w:val="000000"/>
                <w:lang w:val="en-GB"/>
              </w:rPr>
              <w:t xml:space="preserve">, the start and length indicator </w:t>
            </w:r>
            <w:r w:rsidRPr="00B66B50">
              <w:rPr>
                <w:rFonts w:eastAsia="等线"/>
                <w:i/>
                <w:color w:val="000000"/>
                <w:lang w:val="en-GB"/>
              </w:rPr>
              <w:t>SLIV</w:t>
            </w:r>
            <w:r w:rsidRPr="00B66B50">
              <w:rPr>
                <w:rFonts w:eastAsia="等线"/>
                <w:color w:val="000000"/>
                <w:lang w:val="en-GB"/>
              </w:rPr>
              <w:t xml:space="preserve">, or directly the start symbol </w:t>
            </w:r>
            <w:r w:rsidRPr="00B66B50">
              <w:rPr>
                <w:rFonts w:eastAsia="等线"/>
                <w:i/>
                <w:color w:val="000000"/>
                <w:lang w:val="en-GB"/>
              </w:rPr>
              <w:t>S</w:t>
            </w:r>
            <w:r w:rsidRPr="00B66B50">
              <w:rPr>
                <w:rFonts w:eastAsia="等线"/>
                <w:color w:val="000000"/>
                <w:lang w:val="en-GB"/>
              </w:rPr>
              <w:t xml:space="preserve"> and the allocation length </w:t>
            </w:r>
            <w:r w:rsidRPr="00B66B50">
              <w:rPr>
                <w:rFonts w:eastAsia="等线"/>
                <w:i/>
                <w:color w:val="000000"/>
                <w:lang w:val="en-GB"/>
              </w:rPr>
              <w:t>L</w:t>
            </w:r>
            <w:r w:rsidRPr="00B66B50">
              <w:rPr>
                <w:rFonts w:eastAsia="等线"/>
                <w:color w:val="000000"/>
                <w:lang w:val="en-GB"/>
              </w:rPr>
              <w:t>, and the PDSCH mapping type to be assumed in the PDSCH reception.</w:t>
            </w:r>
          </w:p>
          <w:p w:rsidR="00B66B50" w:rsidRPr="00B66B50" w:rsidRDefault="00B66B50" w:rsidP="00B66B50">
            <w:pPr>
              <w:spacing w:after="180"/>
              <w:rPr>
                <w:rFonts w:eastAsia="等线"/>
                <w:lang w:val="en-GB"/>
              </w:rPr>
            </w:pPr>
            <w:r w:rsidRPr="00B66B50">
              <w:rPr>
                <w:rFonts w:eastAsia="等线"/>
                <w:lang w:val="en-GB"/>
              </w:rPr>
              <w:t>Given the parameter values of the indexed row:</w:t>
            </w:r>
          </w:p>
          <w:p w:rsidR="00B66B50" w:rsidRPr="00B66B50" w:rsidRDefault="00B66B50" w:rsidP="00B66B50">
            <w:pPr>
              <w:spacing w:after="180"/>
              <w:ind w:left="568" w:hanging="284"/>
              <w:rPr>
                <w:rFonts w:eastAsia="等线"/>
                <w:lang w:val="x-none"/>
              </w:rPr>
            </w:pPr>
            <w:r w:rsidRPr="00B66B50">
              <w:rPr>
                <w:rFonts w:eastAsia="等线"/>
                <w:lang w:val="x-none"/>
              </w:rPr>
              <w:t>-</w:t>
            </w:r>
            <w:r w:rsidRPr="00B66B50">
              <w:rPr>
                <w:rFonts w:eastAsia="等线"/>
                <w:lang w:val="x-none"/>
              </w:rPr>
              <w:tab/>
              <w:t xml:space="preserve">The slot allocated for the PDSCH is </w:t>
            </w:r>
            <w:r w:rsidRPr="00B66B50">
              <w:rPr>
                <w:rFonts w:eastAsia="等线"/>
                <w:position w:val="-32"/>
                <w:lang w:val="x-none" w:eastAsia="ja-JP"/>
              </w:rPr>
              <w:object w:dxaOrig="1520" w:dyaOrig="7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pt;height:37.85pt" o:ole="">
                  <v:imagedata r:id="rId9" o:title=""/>
                </v:shape>
                <o:OLEObject Type="Embed" ProgID="Equation.3" ShapeID="_x0000_i1025" DrawAspect="Content" ObjectID="_1631336430" r:id="rId10"/>
              </w:object>
            </w:r>
            <w:r w:rsidRPr="00B66B50">
              <w:rPr>
                <w:rFonts w:eastAsia="等线"/>
                <w:lang w:val="x-none"/>
              </w:rPr>
              <w:t xml:space="preserve">, where </w:t>
            </w:r>
            <w:r w:rsidRPr="00B66B50">
              <w:rPr>
                <w:rFonts w:eastAsia="等线"/>
                <w:i/>
                <w:lang w:val="x-none"/>
              </w:rPr>
              <w:t>n</w:t>
            </w:r>
            <w:r w:rsidRPr="00B66B50">
              <w:rPr>
                <w:rFonts w:eastAsia="等线"/>
                <w:lang w:val="x-none"/>
              </w:rPr>
              <w:t xml:space="preserve"> is the slot with the scheduling DCI, and </w:t>
            </w:r>
            <w:r w:rsidRPr="00B66B50">
              <w:rPr>
                <w:rFonts w:eastAsia="等线"/>
                <w:i/>
                <w:lang w:val="x-none"/>
              </w:rPr>
              <w:t>K</w:t>
            </w:r>
            <w:r w:rsidRPr="00B66B50">
              <w:rPr>
                <w:rFonts w:eastAsia="等线"/>
                <w:i/>
                <w:vertAlign w:val="subscript"/>
                <w:lang w:val="x-none"/>
              </w:rPr>
              <w:t>0</w:t>
            </w:r>
            <w:r w:rsidRPr="00B66B50">
              <w:rPr>
                <w:rFonts w:eastAsia="等线"/>
                <w:lang w:val="x-none"/>
              </w:rPr>
              <w:t xml:space="preserve"> is based on the numerology of PDSCH, and</w:t>
            </w:r>
            <w:r w:rsidRPr="00B66B50">
              <w:rPr>
                <w:rFonts w:eastAsia="等线"/>
                <w:lang w:val="en-GB"/>
              </w:rPr>
              <w:t xml:space="preserve"> </w:t>
            </w:r>
            <w:r w:rsidRPr="00B66B50">
              <w:rPr>
                <w:rFonts w:eastAsia="等线"/>
                <w:color w:val="000000"/>
                <w:position w:val="-10"/>
                <w:lang w:val="x-none" w:eastAsia="ja-JP"/>
              </w:rPr>
              <w:object w:dxaOrig="580" w:dyaOrig="300">
                <v:shape id="_x0000_i1026" type="#_x0000_t75" style="width:29.55pt;height:15pt" o:ole="">
                  <v:imagedata r:id="rId11" o:title=""/>
                </v:shape>
                <o:OLEObject Type="Embed" ProgID="Equation.DSMT4" ShapeID="_x0000_i1026" DrawAspect="Content" ObjectID="_1631336431" r:id="rId12"/>
              </w:object>
            </w:r>
            <w:r w:rsidRPr="00B66B50">
              <w:rPr>
                <w:rFonts w:eastAsia="等线"/>
                <w:lang w:val="en-GB"/>
              </w:rPr>
              <w:t xml:space="preserve"> and </w:t>
            </w:r>
            <w:r w:rsidRPr="00B66B50">
              <w:rPr>
                <w:rFonts w:eastAsia="等线"/>
                <w:color w:val="000000"/>
                <w:position w:val="-10"/>
                <w:lang w:val="x-none" w:eastAsia="ja-JP"/>
              </w:rPr>
              <w:object w:dxaOrig="600" w:dyaOrig="300">
                <v:shape id="_x0000_i1027" type="#_x0000_t75" style="width:29.95pt;height:15pt" o:ole="">
                  <v:imagedata r:id="rId13" o:title=""/>
                </v:shape>
                <o:OLEObject Type="Embed" ProgID="Equation.DSMT4" ShapeID="_x0000_i1027" DrawAspect="Content" ObjectID="_1631336432" r:id="rId14"/>
              </w:object>
            </w:r>
            <w:r w:rsidRPr="00B66B50">
              <w:rPr>
                <w:rFonts w:eastAsia="等线"/>
                <w:lang w:val="en-GB"/>
              </w:rPr>
              <w:t>are the subcarrier spacing configurations for PDSCH and PDCCH, respectively, and</w:t>
            </w:r>
          </w:p>
          <w:p w:rsidR="00B66B50" w:rsidRDefault="00B66B50" w:rsidP="00FE57C1">
            <w:pPr>
              <w:pStyle w:val="a0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/>
                <w:lang w:val="x-none" w:eastAsia="zh-CN"/>
              </w:rPr>
              <w:t>……</w:t>
            </w:r>
          </w:p>
          <w:p w:rsidR="00B66B50" w:rsidRPr="0048482F" w:rsidRDefault="00B66B50" w:rsidP="00D838B4">
            <w:pPr>
              <w:pStyle w:val="4"/>
              <w:numPr>
                <w:ilvl w:val="0"/>
                <w:numId w:val="0"/>
              </w:numPr>
              <w:ind w:left="864" w:hanging="864"/>
              <w:rPr>
                <w:color w:val="000000"/>
              </w:rPr>
            </w:pPr>
            <w:bookmarkStart w:id="7" w:name="_Toc11352143"/>
            <w:r w:rsidRPr="0048482F">
              <w:rPr>
                <w:color w:val="000000"/>
              </w:rPr>
              <w:t>6.1.2.1</w:t>
            </w:r>
            <w:r w:rsidRPr="0048482F">
              <w:rPr>
                <w:color w:val="000000"/>
              </w:rPr>
              <w:tab/>
              <w:t>Resource allocation in time domain</w:t>
            </w:r>
            <w:bookmarkEnd w:id="7"/>
          </w:p>
          <w:p w:rsidR="00B66B50" w:rsidRDefault="00B66B50" w:rsidP="00B66B50">
            <w:r w:rsidRPr="0048482F">
              <w:t xml:space="preserve">When the UE is scheduled to transmit </w:t>
            </w:r>
            <w:r>
              <w:t xml:space="preserve">a transport block </w:t>
            </w:r>
            <w:r w:rsidRPr="007A4D93">
              <w:t>and no CSI report, or the UE is scheduled to transmit a transport block and a CSI report</w:t>
            </w:r>
            <w:r>
              <w:t>(s)</w:t>
            </w:r>
            <w:r w:rsidRPr="007A4D93">
              <w:t xml:space="preserve"> </w:t>
            </w:r>
            <w:r>
              <w:t xml:space="preserve">on </w:t>
            </w:r>
            <w:r w:rsidRPr="0048482F">
              <w:t xml:space="preserve">PUSCH by a DCI, the </w:t>
            </w:r>
            <w:r w:rsidRPr="00E77D90">
              <w:rPr>
                <w:i/>
              </w:rPr>
              <w:t>Time domain resource assignment</w:t>
            </w:r>
            <w:r>
              <w:t xml:space="preserve"> </w:t>
            </w:r>
            <w:r w:rsidRPr="0048482F">
              <w:t>field</w:t>
            </w:r>
            <w:r w:rsidRPr="006930B2">
              <w:t xml:space="preserve"> </w:t>
            </w:r>
            <w:r>
              <w:t xml:space="preserve">value </w:t>
            </w:r>
            <w:r w:rsidRPr="003D3AF6">
              <w:rPr>
                <w:i/>
              </w:rPr>
              <w:t>m</w:t>
            </w:r>
            <w:r w:rsidRPr="0048482F">
              <w:t xml:space="preserve"> of the DCI provides a row index </w:t>
            </w:r>
            <w:r>
              <w:rPr>
                <w:i/>
              </w:rPr>
              <w:t xml:space="preserve">m </w:t>
            </w:r>
            <w:r w:rsidRPr="00026F1D">
              <w:t>+</w:t>
            </w:r>
            <w:r>
              <w:t xml:space="preserve"> </w:t>
            </w:r>
            <w:r w:rsidRPr="00026F1D">
              <w:t>1</w:t>
            </w:r>
            <w:r>
              <w:rPr>
                <w:i/>
              </w:rPr>
              <w:t xml:space="preserve"> </w:t>
            </w:r>
            <w:r>
              <w:t>to an allocated table. The determination of the used resource allocation table is defined in sub-clause 6.1.2.1.1.</w:t>
            </w:r>
            <w:r w:rsidRPr="0048482F">
              <w:t xml:space="preserve"> </w:t>
            </w:r>
            <w:r>
              <w:t>T</w:t>
            </w:r>
            <w:r w:rsidRPr="0048482F">
              <w:t xml:space="preserve">he indexed row defines the slot offset </w:t>
            </w:r>
            <w:r w:rsidRPr="0048482F">
              <w:rPr>
                <w:i/>
              </w:rPr>
              <w:t>K</w:t>
            </w:r>
            <w:r w:rsidRPr="0048482F">
              <w:rPr>
                <w:i/>
                <w:vertAlign w:val="subscript"/>
              </w:rPr>
              <w:t>2</w:t>
            </w:r>
            <w:r w:rsidRPr="0048482F">
              <w:t xml:space="preserve">, the start and length indicator </w:t>
            </w:r>
            <w:r w:rsidRPr="0048482F">
              <w:rPr>
                <w:i/>
              </w:rPr>
              <w:t>SLIV</w:t>
            </w:r>
            <w:r w:rsidRPr="0048482F">
              <w:t>,</w:t>
            </w:r>
            <w:r w:rsidRPr="006930B2">
              <w:t xml:space="preserve"> </w:t>
            </w:r>
            <w:r>
              <w:t xml:space="preserve">or directly the start symbol </w:t>
            </w:r>
            <w:r>
              <w:rPr>
                <w:i/>
              </w:rPr>
              <w:t>S</w:t>
            </w:r>
            <w:r>
              <w:t xml:space="preserve"> and the allocation length </w:t>
            </w:r>
            <w:r>
              <w:rPr>
                <w:i/>
              </w:rPr>
              <w:t>L</w:t>
            </w:r>
            <w:r w:rsidRPr="0048482F">
              <w:t xml:space="preserve">, and the PUSCH mapping type to be applied in the PUSCH </w:t>
            </w:r>
            <w:r>
              <w:t>transmission.</w:t>
            </w:r>
          </w:p>
          <w:p w:rsidR="00B66B50" w:rsidRPr="0048482F" w:rsidRDefault="00B66B50" w:rsidP="00B66B50">
            <w:pPr>
              <w:rPr>
                <w:color w:val="000000"/>
              </w:rPr>
            </w:pPr>
            <w:r w:rsidRPr="00E77D90">
              <w:t>When the UE is scheduled to transmit a PUSCH with no transport block and with a CSI report</w:t>
            </w:r>
            <w:r>
              <w:rPr>
                <w:color w:val="000000"/>
              </w:rPr>
              <w:t>(s)</w:t>
            </w:r>
            <w:r w:rsidRPr="00E77D90">
              <w:t xml:space="preserve"> by a </w:t>
            </w:r>
            <w:r w:rsidRPr="00564D71">
              <w:rPr>
                <w:i/>
              </w:rPr>
              <w:t>CSI request</w:t>
            </w:r>
            <w:r w:rsidRPr="00E77D90">
              <w:t xml:space="preserve"> field on a DCI, the </w:t>
            </w:r>
            <w:r w:rsidRPr="00E77D90">
              <w:rPr>
                <w:i/>
              </w:rPr>
              <w:t xml:space="preserve">Time-domain </w:t>
            </w:r>
            <w:r>
              <w:rPr>
                <w:i/>
              </w:rPr>
              <w:t>resource assignment</w:t>
            </w:r>
            <w:r w:rsidRPr="00E77D90">
              <w:t xml:space="preserve"> field </w:t>
            </w:r>
            <w:r>
              <w:t xml:space="preserve">value </w:t>
            </w:r>
            <w:r w:rsidRPr="00BF6EB6">
              <w:rPr>
                <w:i/>
              </w:rPr>
              <w:t>m</w:t>
            </w:r>
            <w:r>
              <w:t xml:space="preserve"> </w:t>
            </w:r>
            <w:r w:rsidRPr="00E77D90">
              <w:t xml:space="preserve">of the DCI provides a row index </w:t>
            </w:r>
            <w:r>
              <w:rPr>
                <w:i/>
              </w:rPr>
              <w:t xml:space="preserve">m </w:t>
            </w:r>
            <w:r w:rsidRPr="00026F1D">
              <w:t>+</w:t>
            </w:r>
            <w:r>
              <w:t xml:space="preserve"> </w:t>
            </w:r>
            <w:r w:rsidRPr="00026F1D">
              <w:t>1</w:t>
            </w:r>
            <w:r>
              <w:rPr>
                <w:i/>
              </w:rPr>
              <w:t xml:space="preserve"> </w:t>
            </w:r>
            <w:r>
              <w:t>to an allocated table</w:t>
            </w:r>
            <w:r w:rsidRPr="00CD198E">
              <w:t xml:space="preserve"> </w:t>
            </w:r>
            <w:r>
              <w:t xml:space="preserve">which is defined by the higher layer configured </w:t>
            </w:r>
            <w:proofErr w:type="spellStart"/>
            <w:r w:rsidRPr="00351CC9">
              <w:rPr>
                <w:i/>
              </w:rPr>
              <w:t>pusch-TimeDomainAllocationList</w:t>
            </w:r>
            <w:proofErr w:type="spellEnd"/>
            <w:r>
              <w:t xml:space="preserve"> in </w:t>
            </w:r>
            <w:proofErr w:type="spellStart"/>
            <w:r w:rsidRPr="00351CC9">
              <w:rPr>
                <w:i/>
              </w:rPr>
              <w:t>pusch-Config</w:t>
            </w:r>
            <w:proofErr w:type="spellEnd"/>
            <w:r>
              <w:t>.</w:t>
            </w:r>
            <w:r w:rsidRPr="00E77D90">
              <w:t xml:space="preserve"> </w:t>
            </w:r>
            <w:r>
              <w:t>T</w:t>
            </w:r>
            <w:r w:rsidRPr="00E77D90">
              <w:t>he indexed row defines the start and length indicator SLIV</w:t>
            </w:r>
            <w:r>
              <w:t>,</w:t>
            </w:r>
            <w:r w:rsidRPr="00E77D90">
              <w:t xml:space="preserve"> and the PUSCH mapping type to be applied in the PUSCH transmission and </w:t>
            </w:r>
            <w:r>
              <w:t xml:space="preserve">the </w:t>
            </w:r>
            <w:r w:rsidRPr="00E77D90">
              <w:rPr>
                <w:i/>
              </w:rPr>
              <w:t>K</w:t>
            </w:r>
            <w:r w:rsidRPr="00E77D90">
              <w:rPr>
                <w:i/>
                <w:vertAlign w:val="subscript"/>
              </w:rPr>
              <w:t>2</w:t>
            </w:r>
            <w:r w:rsidRPr="00E77D90">
              <w:t xml:space="preserve"> </w:t>
            </w:r>
            <w:r>
              <w:t xml:space="preserve">value </w:t>
            </w:r>
            <w:r w:rsidRPr="00E77D90">
              <w:t xml:space="preserve">is determined </w:t>
            </w:r>
            <w:r>
              <w:t xml:space="preserve">as </w:t>
            </w:r>
            <w:r w:rsidRPr="00351CC9">
              <w:rPr>
                <w:position w:val="-20"/>
              </w:rPr>
              <w:object w:dxaOrig="1640" w:dyaOrig="420">
                <v:shape id="_x0000_i1028" type="#_x0000_t75" style="width:80.3pt;height:22.05pt" o:ole="">
                  <v:imagedata r:id="rId15" o:title=""/>
                </v:shape>
                <o:OLEObject Type="Embed" ProgID="Equation.DSMT4" ShapeID="_x0000_i1028" DrawAspect="Content" ObjectID="_1631336433" r:id="rId16"/>
              </w:object>
            </w:r>
            <w:r>
              <w:t xml:space="preserve">, where </w:t>
            </w:r>
            <w:r w:rsidRPr="00564D71">
              <w:rPr>
                <w:position w:val="-14"/>
              </w:rPr>
              <w:object w:dxaOrig="1700" w:dyaOrig="340">
                <v:shape id="_x0000_i1029" type="#_x0000_t75" style="width:86.55pt;height:14.15pt" o:ole="">
                  <v:imagedata r:id="rId17" o:title=""/>
                </v:shape>
                <o:OLEObject Type="Embed" ProgID="Equation.3" ShapeID="_x0000_i1029" DrawAspect="Content" ObjectID="_1631336434" r:id="rId18"/>
              </w:object>
            </w:r>
            <w:r>
              <w:t xml:space="preserve"> are </w:t>
            </w:r>
            <w:r w:rsidRPr="00E77D90">
              <w:t xml:space="preserve">the corresponding list entries of the higher layer parameter </w:t>
            </w:r>
            <w:proofErr w:type="spellStart"/>
            <w:r w:rsidRPr="00C014D6">
              <w:rPr>
                <w:i/>
              </w:rPr>
              <w:t>reportSlot</w:t>
            </w:r>
            <w:r>
              <w:rPr>
                <w:i/>
              </w:rPr>
              <w:t>OffsetList</w:t>
            </w:r>
            <w:proofErr w:type="spellEnd"/>
            <w:r w:rsidRPr="00AC6CEC">
              <w:t xml:space="preserve"> in</w:t>
            </w:r>
            <w:r>
              <w:rPr>
                <w:i/>
              </w:rPr>
              <w:t xml:space="preserve"> </w:t>
            </w:r>
            <w:r w:rsidRPr="00AC6CEC">
              <w:rPr>
                <w:i/>
              </w:rPr>
              <w:t>CSI-</w:t>
            </w:r>
            <w:proofErr w:type="spellStart"/>
            <w:r w:rsidRPr="00AC6CEC">
              <w:rPr>
                <w:i/>
              </w:rPr>
              <w:t>ReportConfig</w:t>
            </w:r>
            <w:proofErr w:type="spellEnd"/>
            <w:r w:rsidRPr="00E77D90">
              <w:t xml:space="preserve"> for the </w:t>
            </w:r>
            <w:r w:rsidRPr="00787CC9">
              <w:rPr>
                <w:position w:val="-14"/>
              </w:rPr>
              <w:object w:dxaOrig="460" w:dyaOrig="340">
                <v:shape id="_x0000_i1030" type="#_x0000_t75" style="width:22.05pt;height:14.15pt" o:ole="">
                  <v:imagedata r:id="rId19" o:title=""/>
                </v:shape>
                <o:OLEObject Type="Embed" ProgID="Equation.3" ShapeID="_x0000_i1030" DrawAspect="Content" ObjectID="_1631336435" r:id="rId20"/>
              </w:object>
            </w:r>
            <w:r>
              <w:t xml:space="preserve"> </w:t>
            </w:r>
            <w:r w:rsidRPr="00E77D90">
              <w:t>triggered CSI Reporting Settings</w:t>
            </w:r>
            <w:r>
              <w:t xml:space="preserve"> and </w:t>
            </w:r>
            <w:r w:rsidRPr="00351CC9">
              <w:rPr>
                <w:position w:val="-12"/>
              </w:rPr>
              <w:object w:dxaOrig="820" w:dyaOrig="340">
                <v:shape id="_x0000_i1031" type="#_x0000_t75" style="width:44.55pt;height:14.15pt" o:ole="">
                  <v:imagedata r:id="rId21" o:title=""/>
                </v:shape>
                <o:OLEObject Type="Embed" ProgID="Equation.DSMT4" ShapeID="_x0000_i1031" DrawAspect="Content" ObjectID="_1631336436" r:id="rId22"/>
              </w:object>
            </w:r>
            <w:r>
              <w:t xml:space="preserve"> is the </w:t>
            </w:r>
            <w:r>
              <w:rPr>
                <w:i/>
              </w:rPr>
              <w:t>(m+1)</w:t>
            </w:r>
            <w:proofErr w:type="spellStart"/>
            <w:r>
              <w:t>th</w:t>
            </w:r>
            <w:proofErr w:type="spellEnd"/>
            <w:r>
              <w:t xml:space="preserve"> entry of </w:t>
            </w:r>
            <w:r w:rsidRPr="007A4D93">
              <w:rPr>
                <w:position w:val="-14"/>
              </w:rPr>
              <w:object w:dxaOrig="260" w:dyaOrig="340">
                <v:shape id="_x0000_i1032" type="#_x0000_t75" style="width:14.15pt;height:14.15pt" o:ole="">
                  <v:imagedata r:id="rId23" o:title=""/>
                </v:shape>
                <o:OLEObject Type="Embed" ProgID="Equation.3" ShapeID="_x0000_i1032" DrawAspect="Content" ObjectID="_1631336437" r:id="rId24"/>
              </w:object>
            </w:r>
            <w:r>
              <w:t>.</w:t>
            </w:r>
          </w:p>
          <w:p w:rsidR="00B66B50" w:rsidRPr="006930B2" w:rsidRDefault="00B66B50" w:rsidP="00B66B50">
            <w:pPr>
              <w:pStyle w:val="B1"/>
              <w:rPr>
                <w:color w:val="000000"/>
                <w:lang w:val="en-US"/>
              </w:rPr>
            </w:pPr>
            <w:r w:rsidRPr="0048482F">
              <w:rPr>
                <w:color w:val="000000"/>
              </w:rPr>
              <w:t>-</w:t>
            </w:r>
            <w:r w:rsidRPr="0048482F">
              <w:rPr>
                <w:color w:val="000000"/>
              </w:rPr>
              <w:tab/>
            </w:r>
            <w:bookmarkStart w:id="8" w:name="_Hlk497992508"/>
            <w:r w:rsidRPr="0048482F">
              <w:rPr>
                <w:color w:val="000000"/>
              </w:rPr>
              <w:t xml:space="preserve">The slot where the UE shall transmit the PUSCH is determined by </w:t>
            </w:r>
            <w:r w:rsidRPr="0048482F">
              <w:rPr>
                <w:i/>
                <w:color w:val="000000"/>
              </w:rPr>
              <w:t>K</w:t>
            </w:r>
            <w:r w:rsidRPr="0048482F">
              <w:rPr>
                <w:i/>
                <w:color w:val="000000"/>
                <w:vertAlign w:val="subscript"/>
              </w:rPr>
              <w:t>2</w:t>
            </w:r>
            <w:r w:rsidRPr="0048482F">
              <w:rPr>
                <w:color w:val="000000"/>
              </w:rPr>
              <w:t xml:space="preserve"> as </w:t>
            </w:r>
            <w:r w:rsidRPr="0048482F">
              <w:rPr>
                <w:color w:val="000000"/>
                <w:position w:val="-32"/>
                <w:lang w:eastAsia="ja-JP"/>
              </w:rPr>
              <w:object w:dxaOrig="1520" w:dyaOrig="740">
                <v:shape id="_x0000_i1033" type="#_x0000_t75" style="width:77pt;height:37.85pt" o:ole="">
                  <v:imagedata r:id="rId25" o:title=""/>
                </v:shape>
                <o:OLEObject Type="Embed" ProgID="Equation.3" ShapeID="_x0000_i1033" DrawAspect="Content" ObjectID="_1631336438" r:id="rId26"/>
              </w:object>
            </w:r>
            <w:r w:rsidRPr="0048482F">
              <w:rPr>
                <w:color w:val="000000"/>
              </w:rPr>
              <w:t xml:space="preserve"> where </w:t>
            </w:r>
            <w:r w:rsidRPr="0048482F">
              <w:rPr>
                <w:i/>
                <w:color w:val="000000"/>
              </w:rPr>
              <w:t>n</w:t>
            </w:r>
            <w:r w:rsidRPr="0048482F">
              <w:rPr>
                <w:color w:val="000000"/>
              </w:rPr>
              <w:t xml:space="preserve"> is the slot with the scheduling DCI, K</w:t>
            </w:r>
            <w:r w:rsidRPr="0002016E">
              <w:rPr>
                <w:i/>
                <w:color w:val="000000"/>
                <w:vertAlign w:val="subscript"/>
              </w:rPr>
              <w:t>2</w:t>
            </w:r>
            <w:r w:rsidRPr="0048482F">
              <w:rPr>
                <w:color w:val="000000"/>
              </w:rPr>
              <w:t xml:space="preserve"> is based on the numerology of PUSCH, and</w:t>
            </w:r>
            <w:bookmarkEnd w:id="8"/>
            <w:r>
              <w:rPr>
                <w:color w:val="000000"/>
                <w:lang w:val="en-US"/>
              </w:rPr>
              <w:t xml:space="preserve"> </w:t>
            </w:r>
            <w:r w:rsidRPr="00620428">
              <w:rPr>
                <w:position w:val="-10"/>
                <w:lang w:eastAsia="ja-JP"/>
              </w:rPr>
              <w:object w:dxaOrig="580" w:dyaOrig="300">
                <v:shape id="_x0000_i1034" type="#_x0000_t75" style="width:28.3pt;height:14.15pt" o:ole="">
                  <v:imagedata r:id="rId27" o:title=""/>
                </v:shape>
                <o:OLEObject Type="Embed" ProgID="Equation.DSMT4" ShapeID="_x0000_i1034" DrawAspect="Content" ObjectID="_1631336439" r:id="rId28"/>
              </w:object>
            </w:r>
            <w:r w:rsidRPr="000F4E32"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r w:rsidRPr="00620428">
              <w:rPr>
                <w:position w:val="-10"/>
                <w:lang w:eastAsia="ja-JP"/>
              </w:rPr>
              <w:object w:dxaOrig="600" w:dyaOrig="300">
                <v:shape id="_x0000_i1035" type="#_x0000_t75" style="width:28.3pt;height:14.15pt" o:ole="">
                  <v:imagedata r:id="rId13" o:title=""/>
                </v:shape>
                <o:OLEObject Type="Embed" ProgID="Equation.DSMT4" ShapeID="_x0000_i1035" DrawAspect="Content" ObjectID="_1631336440" r:id="rId29"/>
              </w:object>
            </w:r>
            <w:r w:rsidRPr="0017586C">
              <w:rPr>
                <w:lang w:eastAsia="ja-JP"/>
              </w:rPr>
              <w:t xml:space="preserve"> </w:t>
            </w:r>
            <w:r>
              <w:t xml:space="preserve">are </w:t>
            </w:r>
            <w:r w:rsidRPr="000F4E32">
              <w:t>the subcarrier spacing</w:t>
            </w:r>
            <w:r>
              <w:t xml:space="preserve"> configurations for PUSCH and PD</w:t>
            </w:r>
            <w:r w:rsidRPr="000F4E32">
              <w:t>CCH, respectively,</w:t>
            </w:r>
            <w:r>
              <w:t xml:space="preserve"> and</w:t>
            </w:r>
          </w:p>
          <w:p w:rsidR="00B66B50" w:rsidRPr="00B66B50" w:rsidRDefault="00B66B50" w:rsidP="00FE57C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……</w:t>
            </w:r>
          </w:p>
        </w:tc>
      </w:tr>
    </w:tbl>
    <w:p w:rsidR="00B66B50" w:rsidRDefault="00B66B50" w:rsidP="00FE57C1">
      <w:pPr>
        <w:pStyle w:val="a0"/>
        <w:rPr>
          <w:rFonts w:eastAsiaTheme="minorEastAsia"/>
          <w:lang w:val="en-GB" w:eastAsia="zh-CN"/>
        </w:rPr>
      </w:pPr>
    </w:p>
    <w:p w:rsidR="00D838B4" w:rsidRDefault="00A32917" w:rsidP="00FE57C1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It is our understanding that interpretation 1 is in line with the current specification.</w:t>
      </w:r>
      <w:r w:rsidR="00D838B4">
        <w:rPr>
          <w:rFonts w:eastAsiaTheme="minorEastAsia" w:hint="eastAsia"/>
          <w:lang w:val="en-GB" w:eastAsia="zh-CN"/>
        </w:rPr>
        <w:t xml:space="preserve"> Therefore, in order to support cross-carrier scheduling for inter-band CA with unaligned frame boundary</w:t>
      </w:r>
      <w:r w:rsidR="000611B7">
        <w:rPr>
          <w:rFonts w:eastAsiaTheme="minorEastAsia" w:hint="eastAsia"/>
          <w:lang w:val="en-GB" w:eastAsia="zh-CN"/>
        </w:rPr>
        <w:t xml:space="preserve"> </w:t>
      </w:r>
      <w:r w:rsidR="00D838B4">
        <w:rPr>
          <w:rFonts w:eastAsiaTheme="minorEastAsia" w:hint="eastAsia"/>
          <w:lang w:val="en-GB" w:eastAsia="zh-CN"/>
        </w:rPr>
        <w:t xml:space="preserve">, at least determination of slot offset in 5.1.2.1 and 6.1.2.1 in 38.214 </w:t>
      </w:r>
      <w:r w:rsidR="00D838B4">
        <w:rPr>
          <w:rFonts w:eastAsiaTheme="minorEastAsia"/>
          <w:lang w:val="en-GB" w:eastAsia="zh-CN"/>
        </w:rPr>
        <w:t>needs</w:t>
      </w:r>
      <w:r w:rsidR="00D838B4">
        <w:rPr>
          <w:rFonts w:eastAsiaTheme="minorEastAsia" w:hint="eastAsia"/>
          <w:lang w:val="en-GB" w:eastAsia="zh-CN"/>
        </w:rPr>
        <w:t xml:space="preserve"> to be revised. </w:t>
      </w:r>
    </w:p>
    <w:p w:rsidR="00D838B4" w:rsidRPr="007F15D7" w:rsidRDefault="00D838B4" w:rsidP="00FE57C1">
      <w:pPr>
        <w:pStyle w:val="a0"/>
        <w:rPr>
          <w:rFonts w:eastAsiaTheme="minorEastAsia"/>
          <w:b/>
          <w:lang w:val="en-GB" w:eastAsia="zh-CN"/>
        </w:rPr>
      </w:pPr>
      <w:r w:rsidRPr="007F15D7">
        <w:rPr>
          <w:rFonts w:eastAsiaTheme="minorEastAsia" w:hint="eastAsia"/>
          <w:b/>
          <w:lang w:val="en-GB" w:eastAsia="zh-CN"/>
        </w:rPr>
        <w:t xml:space="preserve">Proposal </w:t>
      </w:r>
      <w:r w:rsidR="00F342C9">
        <w:rPr>
          <w:rFonts w:eastAsiaTheme="minorEastAsia" w:hint="eastAsia"/>
          <w:b/>
          <w:lang w:val="en-GB" w:eastAsia="zh-CN"/>
        </w:rPr>
        <w:t>2</w:t>
      </w:r>
      <w:r w:rsidRPr="007F15D7">
        <w:rPr>
          <w:rFonts w:eastAsiaTheme="minorEastAsia" w:hint="eastAsia"/>
          <w:b/>
          <w:lang w:val="en-GB" w:eastAsia="zh-CN"/>
        </w:rPr>
        <w:t>: revise determination of slot offset in 5.1.2.1 and 6.1.2.1 in 38.214</w:t>
      </w:r>
      <w:r w:rsidR="007F15D7" w:rsidRPr="007F15D7">
        <w:rPr>
          <w:rFonts w:eastAsiaTheme="minorEastAsia" w:hint="eastAsia"/>
          <w:b/>
          <w:lang w:val="en-GB" w:eastAsia="zh-CN"/>
        </w:rPr>
        <w:t xml:space="preserve"> to support cross-carrier scheduling for unaligned frame boundary</w:t>
      </w:r>
      <w:r w:rsidR="00C4482F" w:rsidRPr="00C4482F">
        <w:rPr>
          <w:rFonts w:eastAsiaTheme="minorEastAsia" w:hint="eastAsia"/>
          <w:b/>
          <w:lang w:val="en-GB" w:eastAsia="zh-CN"/>
        </w:rPr>
        <w:t xml:space="preserve"> </w:t>
      </w:r>
      <w:r w:rsidR="00C4482F" w:rsidRPr="007F15D7">
        <w:rPr>
          <w:rFonts w:eastAsiaTheme="minorEastAsia" w:hint="eastAsia"/>
          <w:b/>
          <w:lang w:val="en-GB" w:eastAsia="zh-CN"/>
        </w:rPr>
        <w:t>inter-band CA</w:t>
      </w:r>
      <w:r w:rsidR="007F15D7" w:rsidRPr="007F15D7">
        <w:rPr>
          <w:rFonts w:eastAsiaTheme="minorEastAsia" w:hint="eastAsia"/>
          <w:b/>
          <w:lang w:val="en-GB" w:eastAsia="zh-CN"/>
        </w:rPr>
        <w:t>.</w:t>
      </w:r>
    </w:p>
    <w:p w:rsidR="00D838B4" w:rsidRDefault="007F15D7" w:rsidP="00FE57C1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Based on proposal </w:t>
      </w:r>
      <w:r w:rsidR="00F342C9">
        <w:rPr>
          <w:rFonts w:eastAsiaTheme="minorEastAsia" w:hint="eastAsia"/>
          <w:lang w:val="en-GB" w:eastAsia="zh-CN"/>
        </w:rPr>
        <w:t>2</w:t>
      </w:r>
      <w:r>
        <w:rPr>
          <w:rFonts w:eastAsiaTheme="minorEastAsia" w:hint="eastAsia"/>
          <w:lang w:val="en-GB" w:eastAsia="zh-CN"/>
        </w:rPr>
        <w:t>, t</w:t>
      </w:r>
      <w:r w:rsidR="00D838B4">
        <w:rPr>
          <w:rFonts w:eastAsiaTheme="minorEastAsia" w:hint="eastAsia"/>
          <w:lang w:val="en-GB" w:eastAsia="zh-CN"/>
        </w:rPr>
        <w:t>here are two options</w:t>
      </w:r>
      <w:r w:rsidR="00F342C9">
        <w:rPr>
          <w:rFonts w:eastAsiaTheme="minorEastAsia" w:hint="eastAsia"/>
          <w:lang w:val="en-GB" w:eastAsia="zh-CN"/>
        </w:rPr>
        <w:t xml:space="preserve"> for cross-carrier scheduling for </w:t>
      </w:r>
      <w:r w:rsidR="00F342C9" w:rsidRPr="00E646D5">
        <w:rPr>
          <w:rFonts w:eastAsiaTheme="minorEastAsia"/>
          <w:sz w:val="22"/>
          <w:szCs w:val="22"/>
          <w:lang w:eastAsia="zh-CN"/>
        </w:rPr>
        <w:t>unaligned frame boundary</w:t>
      </w:r>
      <w:r w:rsidR="00F342C9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F342C9" w:rsidRPr="00E646D5">
        <w:rPr>
          <w:rFonts w:eastAsiaTheme="minorEastAsia"/>
          <w:sz w:val="22"/>
          <w:szCs w:val="22"/>
          <w:lang w:eastAsia="zh-CN"/>
        </w:rPr>
        <w:t>inter-band CA</w:t>
      </w:r>
      <w:r w:rsidR="00D838B4">
        <w:rPr>
          <w:rFonts w:eastAsiaTheme="minorEastAsia" w:hint="eastAsia"/>
          <w:lang w:val="en-GB" w:eastAsia="zh-CN"/>
        </w:rPr>
        <w:t>.</w:t>
      </w:r>
    </w:p>
    <w:p w:rsidR="00FE57C1" w:rsidRPr="00600BB5" w:rsidRDefault="00D838B4" w:rsidP="00D561C5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 w:rsidRPr="00600BB5">
        <w:rPr>
          <w:rFonts w:eastAsiaTheme="minorEastAsia" w:hint="eastAsia"/>
          <w:lang w:eastAsia="zh-CN"/>
        </w:rPr>
        <w:t xml:space="preserve">Opt.1: </w:t>
      </w:r>
      <w:r w:rsidR="007F15D7" w:rsidRPr="00600BB5">
        <w:rPr>
          <w:rFonts w:eastAsiaTheme="minorEastAsia" w:hint="eastAsia"/>
          <w:lang w:eastAsia="zh-CN"/>
        </w:rPr>
        <w:t>update the</w:t>
      </w:r>
      <w:r w:rsidR="001B3877" w:rsidRPr="00600BB5">
        <w:rPr>
          <w:rFonts w:eastAsiaTheme="minorEastAsia" w:hint="eastAsia"/>
          <w:lang w:eastAsia="zh-CN"/>
        </w:rPr>
        <w:t xml:space="preserve"> slot determination</w:t>
      </w:r>
      <w:r w:rsidR="007F15D7" w:rsidRPr="00600BB5">
        <w:rPr>
          <w:rFonts w:eastAsiaTheme="minorEastAsia" w:hint="eastAsia"/>
          <w:lang w:eastAsia="zh-CN"/>
        </w:rPr>
        <w:t xml:space="preserve"> equations to add slot offset</w:t>
      </w:r>
      <w:r w:rsidR="001B3877" w:rsidRPr="00600BB5">
        <w:rPr>
          <w:rFonts w:eastAsiaTheme="minorEastAsia" w:hint="eastAsia"/>
          <w:lang w:eastAsia="zh-CN"/>
        </w:rPr>
        <w:t xml:space="preserve">. An example is given in </w:t>
      </w:r>
      <w:r w:rsidR="001B3877" w:rsidRPr="00600BB5">
        <w:rPr>
          <w:rFonts w:eastAsiaTheme="minorEastAsia"/>
          <w:lang w:eastAsia="zh-CN"/>
        </w:rPr>
        <w:fldChar w:fldCharType="begin"/>
      </w:r>
      <w:r w:rsidR="001B3877" w:rsidRPr="00F342C9">
        <w:rPr>
          <w:rFonts w:eastAsiaTheme="minorEastAsia"/>
          <w:lang w:eastAsia="zh-CN"/>
        </w:rPr>
        <w:instrText xml:space="preserve"> REF _Ref20405447 \r \h </w:instrText>
      </w:r>
      <w:r w:rsidR="001B3877" w:rsidRPr="00600BB5">
        <w:rPr>
          <w:rFonts w:eastAsiaTheme="minorEastAsia"/>
          <w:lang w:eastAsia="zh-CN"/>
        </w:rPr>
      </w:r>
      <w:r w:rsidR="001B3877" w:rsidRPr="00D561C5">
        <w:rPr>
          <w:rFonts w:eastAsiaTheme="minorEastAsia"/>
          <w:lang w:eastAsia="zh-CN"/>
        </w:rPr>
        <w:fldChar w:fldCharType="separate"/>
      </w:r>
      <w:r w:rsidR="001B3877" w:rsidRPr="00600BB5">
        <w:rPr>
          <w:rFonts w:eastAsiaTheme="minorEastAsia"/>
          <w:lang w:eastAsia="zh-CN"/>
        </w:rPr>
        <w:t>[4]</w:t>
      </w:r>
      <w:r w:rsidR="001B3877" w:rsidRPr="00600BB5">
        <w:rPr>
          <w:rFonts w:eastAsiaTheme="minorEastAsia"/>
          <w:lang w:eastAsia="zh-CN"/>
        </w:rPr>
        <w:fldChar w:fldCharType="end"/>
      </w:r>
      <w:r w:rsidR="001B3877" w:rsidRPr="00600BB5">
        <w:rPr>
          <w:rFonts w:eastAsiaTheme="minorEastAsia" w:hint="eastAsia"/>
          <w:lang w:eastAsia="zh-CN"/>
        </w:rPr>
        <w:t>.</w:t>
      </w:r>
    </w:p>
    <w:p w:rsidR="00D838B4" w:rsidRDefault="00D838B4" w:rsidP="00D561C5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Opt.2: </w:t>
      </w:r>
      <w:r w:rsidR="001B3877">
        <w:rPr>
          <w:rFonts w:eastAsiaTheme="minorEastAsia" w:hint="eastAsia"/>
          <w:lang w:eastAsia="zh-CN"/>
        </w:rPr>
        <w:t xml:space="preserve">describe the slot determination </w:t>
      </w:r>
      <w:r w:rsidR="00D90CD2">
        <w:rPr>
          <w:rFonts w:eastAsiaTheme="minorEastAsia" w:hint="eastAsia"/>
          <w:lang w:eastAsia="zh-CN"/>
        </w:rPr>
        <w:t xml:space="preserve">following interpretation 2 </w:t>
      </w:r>
      <w:r w:rsidR="001B3877">
        <w:rPr>
          <w:rFonts w:eastAsiaTheme="minorEastAsia" w:hint="eastAsia"/>
          <w:lang w:eastAsia="zh-CN"/>
        </w:rPr>
        <w:t>in</w:t>
      </w:r>
      <w:r w:rsidR="007F15D7">
        <w:rPr>
          <w:rFonts w:eastAsiaTheme="minorEastAsia" w:hint="eastAsia"/>
          <w:lang w:eastAsia="zh-CN"/>
        </w:rPr>
        <w:t xml:space="preserve"> a similar way as PDSCH-to-PUCCH timing in 38.213</w:t>
      </w:r>
      <w:r w:rsidR="001B3877">
        <w:rPr>
          <w:rFonts w:eastAsiaTheme="minorEastAsia" w:hint="eastAsia"/>
          <w:lang w:eastAsia="zh-CN"/>
        </w:rPr>
        <w:t xml:space="preserve">. </w:t>
      </w:r>
      <w:r w:rsidR="003229F6">
        <w:rPr>
          <w:rFonts w:eastAsiaTheme="minorEastAsia" w:hint="eastAsia"/>
          <w:lang w:eastAsia="zh-CN"/>
        </w:rPr>
        <w:t>An example for PDSCH is</w:t>
      </w:r>
      <w:r w:rsidR="002D1D73">
        <w:rPr>
          <w:rFonts w:eastAsiaTheme="minorEastAsia" w:hint="eastAsia"/>
          <w:lang w:eastAsia="zh-CN"/>
        </w:rPr>
        <w:t xml:space="preserve"> as follows.</w:t>
      </w:r>
    </w:p>
    <w:tbl>
      <w:tblPr>
        <w:tblStyle w:val="af3"/>
        <w:tblW w:w="0" w:type="auto"/>
        <w:tblInd w:w="420" w:type="dxa"/>
        <w:tblLook w:val="04A0" w:firstRow="1" w:lastRow="0" w:firstColumn="1" w:lastColumn="0" w:noHBand="0" w:noVBand="1"/>
      </w:tblPr>
      <w:tblGrid>
        <w:gridCol w:w="8868"/>
      </w:tblGrid>
      <w:tr w:rsidR="002D1D73" w:rsidTr="002D1D73">
        <w:tc>
          <w:tcPr>
            <w:tcW w:w="9288" w:type="dxa"/>
          </w:tcPr>
          <w:p w:rsidR="002D1D73" w:rsidRPr="002D1D73" w:rsidRDefault="002D1D73" w:rsidP="002D1D73">
            <w:pPr>
              <w:spacing w:after="180"/>
              <w:ind w:left="568" w:hanging="284"/>
              <w:rPr>
                <w:rFonts w:eastAsia="等线"/>
                <w:lang w:val="x-none" w:eastAsia="zh-CN"/>
              </w:rPr>
            </w:pPr>
            <w:r w:rsidRPr="00B66B50">
              <w:rPr>
                <w:rFonts w:eastAsia="等线"/>
                <w:lang w:val="x-none"/>
              </w:rPr>
              <w:t>-</w:t>
            </w:r>
            <w:r w:rsidRPr="00B66B50">
              <w:rPr>
                <w:rFonts w:eastAsia="等线"/>
                <w:lang w:val="x-none"/>
              </w:rPr>
              <w:tab/>
              <w:t xml:space="preserve">The slot allocated for the PDSCH is </w:t>
            </w:r>
            <w:r w:rsidRPr="002D1D73">
              <w:rPr>
                <w:rFonts w:eastAsia="等线"/>
                <w:strike/>
                <w:color w:val="FF0000"/>
                <w:position w:val="-32"/>
                <w:lang w:val="x-none" w:eastAsia="ja-JP"/>
              </w:rPr>
              <w:object w:dxaOrig="1520" w:dyaOrig="740">
                <v:shape id="_x0000_i1036" type="#_x0000_t75" style="width:77pt;height:37.85pt" o:ole="">
                  <v:imagedata r:id="rId9" o:title=""/>
                </v:shape>
                <o:OLEObject Type="Embed" ProgID="Equation.3" ShapeID="_x0000_i1036" DrawAspect="Content" ObjectID="_1631336441" r:id="rId30"/>
              </w:object>
            </w:r>
            <w:r w:rsidRPr="002D1D73">
              <w:rPr>
                <w:rFonts w:eastAsia="等线" w:hint="eastAsia"/>
                <w:i/>
                <w:color w:val="FF0000"/>
                <w:lang w:val="x-none" w:eastAsia="zh-CN"/>
              </w:rPr>
              <w:t>n+K</w:t>
            </w:r>
            <w:r w:rsidRPr="002D1D73">
              <w:rPr>
                <w:rFonts w:eastAsia="等线" w:hint="eastAsia"/>
                <w:i/>
                <w:color w:val="FF0000"/>
                <w:vertAlign w:val="subscript"/>
                <w:lang w:val="x-none" w:eastAsia="zh-CN"/>
              </w:rPr>
              <w:t>0</w:t>
            </w:r>
            <w:r w:rsidRPr="00B66B50">
              <w:rPr>
                <w:rFonts w:eastAsia="等线"/>
                <w:lang w:val="x-none"/>
              </w:rPr>
              <w:t>,</w:t>
            </w:r>
            <w:r w:rsidRPr="002D1D73">
              <w:rPr>
                <w:rFonts w:eastAsia="等线" w:hint="eastAsia"/>
                <w:i/>
                <w:lang w:val="x-none" w:eastAsia="zh-CN"/>
              </w:rPr>
              <w:t xml:space="preserve"> </w:t>
            </w:r>
            <w:r w:rsidRPr="00B66B50">
              <w:rPr>
                <w:rFonts w:eastAsia="等线"/>
                <w:lang w:val="x-none"/>
              </w:rPr>
              <w:t xml:space="preserve"> where </w:t>
            </w:r>
            <w:r w:rsidRPr="00B66B50">
              <w:rPr>
                <w:rFonts w:eastAsia="等线"/>
                <w:i/>
                <w:lang w:val="x-none"/>
              </w:rPr>
              <w:t>n</w:t>
            </w:r>
            <w:r w:rsidRPr="00B66B50">
              <w:rPr>
                <w:rFonts w:eastAsia="等线"/>
                <w:lang w:val="x-none"/>
              </w:rPr>
              <w:t xml:space="preserve"> is the slot </w:t>
            </w:r>
            <w:r w:rsidRPr="002D1D73">
              <w:rPr>
                <w:rFonts w:eastAsia="等线"/>
                <w:strike/>
                <w:color w:val="FF0000"/>
                <w:lang w:val="x-none"/>
              </w:rPr>
              <w:t>with</w:t>
            </w:r>
            <w:r w:rsidRPr="002D1D73">
              <w:rPr>
                <w:rFonts w:eastAsia="等线" w:hint="eastAsia"/>
                <w:color w:val="FF0000"/>
                <w:lang w:val="x-none" w:eastAsia="zh-CN"/>
              </w:rPr>
              <w:t>in which</w:t>
            </w:r>
            <w:r w:rsidRPr="00B66B50">
              <w:rPr>
                <w:rFonts w:eastAsia="等线"/>
                <w:lang w:val="x-none"/>
              </w:rPr>
              <w:t xml:space="preserve"> the </w:t>
            </w:r>
            <w:r w:rsidRPr="00B66B50">
              <w:rPr>
                <w:rFonts w:eastAsia="等线"/>
                <w:lang w:val="x-none"/>
              </w:rPr>
              <w:lastRenderedPageBreak/>
              <w:t>scheduling DCI</w:t>
            </w:r>
            <w:r>
              <w:rPr>
                <w:rFonts w:eastAsia="等线" w:hint="eastAsia"/>
                <w:lang w:val="x-none" w:eastAsia="zh-CN"/>
              </w:rPr>
              <w:t xml:space="preserve"> </w:t>
            </w:r>
            <w:r w:rsidRPr="002D1D73">
              <w:rPr>
                <w:rFonts w:eastAsia="等线" w:hint="eastAsia"/>
                <w:color w:val="FF0000"/>
                <w:lang w:val="x-none" w:eastAsia="zh-CN"/>
              </w:rPr>
              <w:t>ends with reference to slots for PDSCH reception</w:t>
            </w:r>
            <w:r w:rsidRPr="00B66B50">
              <w:rPr>
                <w:rFonts w:eastAsia="等线"/>
                <w:lang w:val="x-none"/>
              </w:rPr>
              <w:t xml:space="preserve">, and </w:t>
            </w:r>
            <w:r w:rsidRPr="00B66B50">
              <w:rPr>
                <w:rFonts w:eastAsia="等线"/>
                <w:i/>
                <w:lang w:val="x-none"/>
              </w:rPr>
              <w:t>K</w:t>
            </w:r>
            <w:r w:rsidRPr="00B66B50">
              <w:rPr>
                <w:rFonts w:eastAsia="等线"/>
                <w:i/>
                <w:vertAlign w:val="subscript"/>
                <w:lang w:val="x-none"/>
              </w:rPr>
              <w:t>0</w:t>
            </w:r>
            <w:r w:rsidRPr="00B66B50">
              <w:rPr>
                <w:rFonts w:eastAsia="等线"/>
                <w:lang w:val="x-none"/>
              </w:rPr>
              <w:t xml:space="preserve"> is based on the numerology of PDSCH, </w:t>
            </w:r>
            <w:r w:rsidRPr="002D1D73">
              <w:rPr>
                <w:rFonts w:eastAsia="等线"/>
                <w:strike/>
                <w:color w:val="FF0000"/>
                <w:lang w:val="x-none"/>
              </w:rPr>
              <w:t>and</w:t>
            </w:r>
            <w:r w:rsidRPr="002D1D73">
              <w:rPr>
                <w:rFonts w:eastAsia="等线"/>
                <w:strike/>
                <w:color w:val="FF0000"/>
                <w:lang w:val="en-GB"/>
              </w:rPr>
              <w:t xml:space="preserve"> </w:t>
            </w:r>
            <w:r w:rsidRPr="002D1D73">
              <w:rPr>
                <w:rFonts w:eastAsia="等线"/>
                <w:strike/>
                <w:color w:val="FF0000"/>
                <w:position w:val="-10"/>
                <w:lang w:val="x-none" w:eastAsia="ja-JP"/>
              </w:rPr>
              <w:object w:dxaOrig="580" w:dyaOrig="300">
                <v:shape id="_x0000_i1037" type="#_x0000_t75" style="width:29.55pt;height:15pt" o:ole="">
                  <v:imagedata r:id="rId11" o:title=""/>
                </v:shape>
                <o:OLEObject Type="Embed" ProgID="Equation.DSMT4" ShapeID="_x0000_i1037" DrawAspect="Content" ObjectID="_1631336442" r:id="rId31"/>
              </w:object>
            </w:r>
            <w:r w:rsidRPr="002D1D73">
              <w:rPr>
                <w:rFonts w:eastAsia="等线"/>
                <w:strike/>
                <w:color w:val="FF0000"/>
                <w:lang w:val="en-GB"/>
              </w:rPr>
              <w:t xml:space="preserve"> and </w:t>
            </w:r>
            <w:r w:rsidRPr="002D1D73">
              <w:rPr>
                <w:rFonts w:eastAsia="等线"/>
                <w:strike/>
                <w:color w:val="FF0000"/>
                <w:position w:val="-10"/>
                <w:lang w:val="x-none" w:eastAsia="ja-JP"/>
              </w:rPr>
              <w:object w:dxaOrig="600" w:dyaOrig="300">
                <v:shape id="_x0000_i1038" type="#_x0000_t75" style="width:29.95pt;height:15pt" o:ole="">
                  <v:imagedata r:id="rId13" o:title=""/>
                </v:shape>
                <o:OLEObject Type="Embed" ProgID="Equation.DSMT4" ShapeID="_x0000_i1038" DrawAspect="Content" ObjectID="_1631336443" r:id="rId32"/>
              </w:object>
            </w:r>
            <w:r w:rsidRPr="002D1D73">
              <w:rPr>
                <w:rFonts w:eastAsia="等线"/>
                <w:strike/>
                <w:color w:val="FF0000"/>
                <w:lang w:val="en-GB"/>
              </w:rPr>
              <w:t>are the subcarrier spacing configurations for PDSCH and PDCCH, respectively,</w:t>
            </w:r>
            <w:r w:rsidRPr="00B66B50">
              <w:rPr>
                <w:rFonts w:eastAsia="等线"/>
                <w:lang w:val="en-GB"/>
              </w:rPr>
              <w:t xml:space="preserve"> and</w:t>
            </w:r>
          </w:p>
        </w:tc>
      </w:tr>
    </w:tbl>
    <w:p w:rsidR="002D1D73" w:rsidRPr="002D1D73" w:rsidRDefault="002D1D73" w:rsidP="00D90CD2">
      <w:pPr>
        <w:pStyle w:val="a0"/>
        <w:ind w:left="420"/>
        <w:rPr>
          <w:rFonts w:eastAsiaTheme="minorEastAsia"/>
          <w:lang w:val="x-none" w:eastAsia="zh-CN"/>
        </w:rPr>
      </w:pPr>
    </w:p>
    <w:p w:rsidR="00D838B4" w:rsidRPr="001B3877" w:rsidRDefault="00350283" w:rsidP="00FE57C1">
      <w:pPr>
        <w:pStyle w:val="a0"/>
        <w:rPr>
          <w:rFonts w:eastAsiaTheme="minorEastAsia"/>
          <w:b/>
          <w:lang w:eastAsia="zh-CN"/>
        </w:rPr>
      </w:pPr>
      <w:r w:rsidRPr="001B3877">
        <w:rPr>
          <w:rFonts w:eastAsiaTheme="minorEastAsia" w:hint="eastAsia"/>
          <w:b/>
          <w:lang w:eastAsia="zh-CN"/>
        </w:rPr>
        <w:t xml:space="preserve">Proposal </w:t>
      </w:r>
      <w:r w:rsidR="00600BB5">
        <w:rPr>
          <w:rFonts w:eastAsiaTheme="minorEastAsia" w:hint="eastAsia"/>
          <w:b/>
          <w:lang w:eastAsia="zh-CN"/>
        </w:rPr>
        <w:t>3</w:t>
      </w:r>
      <w:r w:rsidRPr="001B3877">
        <w:rPr>
          <w:rFonts w:eastAsiaTheme="minorEastAsia" w:hint="eastAsia"/>
          <w:b/>
          <w:lang w:eastAsia="zh-CN"/>
        </w:rPr>
        <w:t xml:space="preserve">: discuss </w:t>
      </w:r>
      <w:r w:rsidR="001B3877" w:rsidRPr="001B3877">
        <w:rPr>
          <w:rFonts w:eastAsiaTheme="minorEastAsia" w:hint="eastAsia"/>
          <w:b/>
          <w:lang w:eastAsia="zh-CN"/>
        </w:rPr>
        <w:t xml:space="preserve">the following two options for slot determination for </w:t>
      </w:r>
      <w:r w:rsidR="00600BB5">
        <w:rPr>
          <w:rFonts w:eastAsiaTheme="minorEastAsia" w:hint="eastAsia"/>
          <w:b/>
          <w:lang w:eastAsia="zh-CN"/>
        </w:rPr>
        <w:t xml:space="preserve">cross-carrier scheduling for </w:t>
      </w:r>
      <w:r w:rsidR="00600BB5" w:rsidRPr="00600BB5">
        <w:rPr>
          <w:rFonts w:eastAsiaTheme="minorEastAsia"/>
          <w:b/>
          <w:lang w:eastAsia="zh-CN"/>
        </w:rPr>
        <w:t>unaligned frame boundary inter-band CA</w:t>
      </w:r>
      <w:r w:rsidR="001B3877" w:rsidRPr="001B3877">
        <w:rPr>
          <w:rFonts w:eastAsiaTheme="minorEastAsia" w:hint="eastAsia"/>
          <w:b/>
          <w:lang w:eastAsia="zh-CN"/>
        </w:rPr>
        <w:t>.</w:t>
      </w:r>
    </w:p>
    <w:p w:rsidR="001B3877" w:rsidRPr="001B3877" w:rsidRDefault="001B3877" w:rsidP="001B3877">
      <w:pPr>
        <w:pStyle w:val="a0"/>
        <w:numPr>
          <w:ilvl w:val="0"/>
          <w:numId w:val="28"/>
        </w:numPr>
        <w:rPr>
          <w:rFonts w:eastAsiaTheme="minorEastAsia"/>
          <w:b/>
          <w:lang w:eastAsia="zh-CN"/>
        </w:rPr>
      </w:pPr>
      <w:r w:rsidRPr="001B3877">
        <w:rPr>
          <w:rFonts w:eastAsiaTheme="minorEastAsia" w:hint="eastAsia"/>
          <w:b/>
          <w:lang w:eastAsia="zh-CN"/>
        </w:rPr>
        <w:t xml:space="preserve">Opt.1: update the slot determination equations to add slot offset. </w:t>
      </w:r>
    </w:p>
    <w:p w:rsidR="001B3877" w:rsidRPr="001B3877" w:rsidRDefault="001B3877" w:rsidP="00AE53A8">
      <w:pPr>
        <w:pStyle w:val="a0"/>
        <w:numPr>
          <w:ilvl w:val="0"/>
          <w:numId w:val="28"/>
        </w:numPr>
        <w:rPr>
          <w:rFonts w:eastAsiaTheme="minorEastAsia"/>
          <w:b/>
          <w:lang w:eastAsia="zh-CN"/>
        </w:rPr>
      </w:pPr>
      <w:r w:rsidRPr="001B3877">
        <w:rPr>
          <w:rFonts w:eastAsiaTheme="minorEastAsia" w:hint="eastAsia"/>
          <w:b/>
          <w:lang w:eastAsia="zh-CN"/>
        </w:rPr>
        <w:t xml:space="preserve">Opt.2: describe the slot determination </w:t>
      </w:r>
      <w:r w:rsidR="00AE53A8" w:rsidRPr="00AE53A8">
        <w:rPr>
          <w:rFonts w:eastAsiaTheme="minorEastAsia"/>
          <w:b/>
          <w:lang w:eastAsia="zh-CN"/>
        </w:rPr>
        <w:t>following interpretation 2</w:t>
      </w:r>
      <w:r w:rsidR="00AE53A8">
        <w:rPr>
          <w:rFonts w:eastAsiaTheme="minorEastAsia" w:hint="eastAsia"/>
          <w:b/>
          <w:lang w:eastAsia="zh-CN"/>
        </w:rPr>
        <w:t xml:space="preserve"> </w:t>
      </w:r>
      <w:r w:rsidRPr="001B3877">
        <w:rPr>
          <w:rFonts w:eastAsiaTheme="minorEastAsia" w:hint="eastAsia"/>
          <w:b/>
          <w:lang w:eastAsia="zh-CN"/>
        </w:rPr>
        <w:t>in a similar way as PDSCH-to-PUCCH timing in 38.213.</w:t>
      </w:r>
    </w:p>
    <w:p w:rsidR="005935B8" w:rsidRDefault="00830F4E" w:rsidP="0058658D">
      <w:pPr>
        <w:pStyle w:val="1"/>
        <w:jc w:val="both"/>
      </w:pPr>
      <w:r w:rsidRPr="0052231C">
        <w:rPr>
          <w:rFonts w:hint="eastAsia"/>
        </w:rPr>
        <w:t>Conclusion</w:t>
      </w:r>
    </w:p>
    <w:p w:rsidR="00907D28" w:rsidRDefault="00C22604" w:rsidP="0058658D">
      <w:pPr>
        <w:pStyle w:val="a0"/>
        <w:ind w:left="-2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This contribution </w:t>
      </w:r>
      <w:r w:rsidR="00DE1D3E">
        <w:rPr>
          <w:rFonts w:eastAsia="宋体"/>
          <w:lang w:eastAsia="zh-CN"/>
        </w:rPr>
        <w:t xml:space="preserve">discussed </w:t>
      </w:r>
      <w:r w:rsidR="007F3DDF">
        <w:rPr>
          <w:rFonts w:eastAsia="宋体" w:hint="eastAsia"/>
          <w:lang w:eastAsia="zh-CN"/>
        </w:rPr>
        <w:t xml:space="preserve">RAN1 spec impact to support </w:t>
      </w:r>
      <w:r w:rsidR="007F3DDF" w:rsidRPr="009602DC">
        <w:rPr>
          <w:rFonts w:eastAsia="宋体"/>
        </w:rPr>
        <w:t xml:space="preserve">unaligned frame boundary </w:t>
      </w:r>
      <w:r w:rsidR="007F3DDF" w:rsidRPr="009602DC">
        <w:rPr>
          <w:rFonts w:eastAsia="宋体"/>
          <w:lang w:eastAsia="zh-CN"/>
        </w:rPr>
        <w:t xml:space="preserve">with slot alignment and partial SFN alignment </w:t>
      </w:r>
      <w:r w:rsidR="007F3DDF" w:rsidRPr="009602DC">
        <w:rPr>
          <w:rFonts w:eastAsia="宋体"/>
        </w:rPr>
        <w:t xml:space="preserve">for R16 NR </w:t>
      </w:r>
      <w:r w:rsidR="007F3DDF" w:rsidRPr="009602DC">
        <w:rPr>
          <w:rFonts w:eastAsia="宋体"/>
          <w:lang w:eastAsia="zh-CN"/>
        </w:rPr>
        <w:t xml:space="preserve">inter-band </w:t>
      </w:r>
      <w:r w:rsidR="007F3DDF" w:rsidRPr="009602DC">
        <w:rPr>
          <w:rFonts w:eastAsia="宋体"/>
        </w:rPr>
        <w:t>CA</w:t>
      </w:r>
      <w:r w:rsidR="007F3DDF">
        <w:rPr>
          <w:rFonts w:eastAsia="宋体" w:hint="eastAsia"/>
          <w:lang w:eastAsia="zh-CN"/>
        </w:rPr>
        <w:t xml:space="preserve"> with the following proposals.</w:t>
      </w:r>
    </w:p>
    <w:p w:rsidR="00600BB5" w:rsidRPr="00B23F24" w:rsidRDefault="00600BB5" w:rsidP="00600BB5">
      <w:pPr>
        <w:pStyle w:val="a0"/>
        <w:rPr>
          <w:rFonts w:eastAsiaTheme="minorEastAsia"/>
          <w:b/>
          <w:lang w:eastAsia="zh-CN"/>
        </w:rPr>
      </w:pPr>
      <w:r w:rsidRPr="00B23F24">
        <w:rPr>
          <w:rFonts w:eastAsiaTheme="minorEastAsia" w:hint="eastAsia"/>
          <w:b/>
          <w:lang w:eastAsia="zh-CN"/>
        </w:rPr>
        <w:t>Proposal 1: signaling of slot offset is needed to support unaligned frame boundary inter-band CA from RAN1 perspective.</w:t>
      </w:r>
    </w:p>
    <w:p w:rsidR="00C4482F" w:rsidRPr="007F15D7" w:rsidRDefault="00C4482F" w:rsidP="00C4482F">
      <w:pPr>
        <w:pStyle w:val="a0"/>
        <w:rPr>
          <w:rFonts w:eastAsiaTheme="minorEastAsia"/>
          <w:b/>
          <w:lang w:val="en-GB" w:eastAsia="zh-CN"/>
        </w:rPr>
      </w:pPr>
      <w:r w:rsidRPr="007F15D7">
        <w:rPr>
          <w:rFonts w:eastAsiaTheme="minorEastAsia" w:hint="eastAsia"/>
          <w:b/>
          <w:lang w:val="en-GB" w:eastAsia="zh-CN"/>
        </w:rPr>
        <w:t xml:space="preserve">Proposal </w:t>
      </w:r>
      <w:r>
        <w:rPr>
          <w:rFonts w:eastAsiaTheme="minorEastAsia" w:hint="eastAsia"/>
          <w:b/>
          <w:lang w:val="en-GB" w:eastAsia="zh-CN"/>
        </w:rPr>
        <w:t>2</w:t>
      </w:r>
      <w:r w:rsidRPr="007F15D7">
        <w:rPr>
          <w:rFonts w:eastAsiaTheme="minorEastAsia" w:hint="eastAsia"/>
          <w:b/>
          <w:lang w:val="en-GB" w:eastAsia="zh-CN"/>
        </w:rPr>
        <w:t>: revise determination of slot offset in 5.1.2.1 and 6.1.2.1 in 38.214 to support cross-carrier scheduling for unaligned frame boundary</w:t>
      </w:r>
      <w:r w:rsidRPr="00C4482F">
        <w:rPr>
          <w:rFonts w:eastAsiaTheme="minorEastAsia" w:hint="eastAsia"/>
          <w:b/>
          <w:lang w:val="en-GB" w:eastAsia="zh-CN"/>
        </w:rPr>
        <w:t xml:space="preserve"> </w:t>
      </w:r>
      <w:r w:rsidRPr="007F15D7">
        <w:rPr>
          <w:rFonts w:eastAsiaTheme="minorEastAsia" w:hint="eastAsia"/>
          <w:b/>
          <w:lang w:val="en-GB" w:eastAsia="zh-CN"/>
        </w:rPr>
        <w:t>inter-band CA.</w:t>
      </w:r>
    </w:p>
    <w:p w:rsidR="00600BB5" w:rsidRPr="001B3877" w:rsidRDefault="00600BB5" w:rsidP="00600BB5">
      <w:pPr>
        <w:pStyle w:val="a0"/>
        <w:rPr>
          <w:rFonts w:eastAsiaTheme="minorEastAsia"/>
          <w:b/>
          <w:lang w:eastAsia="zh-CN"/>
        </w:rPr>
      </w:pPr>
      <w:bookmarkStart w:id="9" w:name="_GoBack"/>
      <w:bookmarkEnd w:id="9"/>
      <w:r w:rsidRPr="001B3877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3</w:t>
      </w:r>
      <w:r w:rsidRPr="001B3877">
        <w:rPr>
          <w:rFonts w:eastAsiaTheme="minorEastAsia" w:hint="eastAsia"/>
          <w:b/>
          <w:lang w:eastAsia="zh-CN"/>
        </w:rPr>
        <w:t xml:space="preserve">: discuss the following two options for slot determination for </w:t>
      </w:r>
      <w:r>
        <w:rPr>
          <w:rFonts w:eastAsiaTheme="minorEastAsia" w:hint="eastAsia"/>
          <w:b/>
          <w:lang w:eastAsia="zh-CN"/>
        </w:rPr>
        <w:t xml:space="preserve">cross-carrier scheduling for </w:t>
      </w:r>
      <w:r w:rsidRPr="00600BB5">
        <w:rPr>
          <w:rFonts w:eastAsiaTheme="minorEastAsia"/>
          <w:b/>
          <w:lang w:eastAsia="zh-CN"/>
        </w:rPr>
        <w:t>unaligned frame boundary inter-band CA</w:t>
      </w:r>
      <w:r w:rsidRPr="001B3877">
        <w:rPr>
          <w:rFonts w:eastAsiaTheme="minorEastAsia" w:hint="eastAsia"/>
          <w:b/>
          <w:lang w:eastAsia="zh-CN"/>
        </w:rPr>
        <w:t>.</w:t>
      </w:r>
    </w:p>
    <w:p w:rsidR="00600BB5" w:rsidRPr="001B3877" w:rsidRDefault="00600BB5" w:rsidP="00600BB5">
      <w:pPr>
        <w:pStyle w:val="a0"/>
        <w:numPr>
          <w:ilvl w:val="0"/>
          <w:numId w:val="28"/>
        </w:numPr>
        <w:rPr>
          <w:rFonts w:eastAsiaTheme="minorEastAsia"/>
          <w:b/>
          <w:lang w:eastAsia="zh-CN"/>
        </w:rPr>
      </w:pPr>
      <w:r w:rsidRPr="001B3877">
        <w:rPr>
          <w:rFonts w:eastAsiaTheme="minorEastAsia" w:hint="eastAsia"/>
          <w:b/>
          <w:lang w:eastAsia="zh-CN"/>
        </w:rPr>
        <w:t xml:space="preserve">Opt.1: update the slot determination equations to add slot offset. </w:t>
      </w:r>
    </w:p>
    <w:p w:rsidR="00600BB5" w:rsidRPr="001B3877" w:rsidRDefault="00600BB5" w:rsidP="00600BB5">
      <w:pPr>
        <w:pStyle w:val="a0"/>
        <w:numPr>
          <w:ilvl w:val="0"/>
          <w:numId w:val="28"/>
        </w:numPr>
        <w:rPr>
          <w:rFonts w:eastAsiaTheme="minorEastAsia"/>
          <w:b/>
          <w:lang w:eastAsia="zh-CN"/>
        </w:rPr>
      </w:pPr>
      <w:r w:rsidRPr="001B3877">
        <w:rPr>
          <w:rFonts w:eastAsiaTheme="minorEastAsia" w:hint="eastAsia"/>
          <w:b/>
          <w:lang w:eastAsia="zh-CN"/>
        </w:rPr>
        <w:t xml:space="preserve">Opt.2: describe the slot determination </w:t>
      </w:r>
      <w:r w:rsidRPr="00AE53A8">
        <w:rPr>
          <w:rFonts w:eastAsiaTheme="minorEastAsia"/>
          <w:b/>
          <w:lang w:eastAsia="zh-CN"/>
        </w:rPr>
        <w:t>following interpretation 2</w:t>
      </w:r>
      <w:r>
        <w:rPr>
          <w:rFonts w:eastAsiaTheme="minorEastAsia" w:hint="eastAsia"/>
          <w:b/>
          <w:lang w:eastAsia="zh-CN"/>
        </w:rPr>
        <w:t xml:space="preserve"> </w:t>
      </w:r>
      <w:r w:rsidRPr="001B3877">
        <w:rPr>
          <w:rFonts w:eastAsiaTheme="minorEastAsia" w:hint="eastAsia"/>
          <w:b/>
          <w:lang w:eastAsia="zh-CN"/>
        </w:rPr>
        <w:t>in a similar way as PDSCH-to-PUCCH timing in 38.213.</w:t>
      </w:r>
    </w:p>
    <w:p w:rsidR="00830F4E" w:rsidRPr="0052231C" w:rsidRDefault="00830F4E" w:rsidP="0058658D">
      <w:pPr>
        <w:pStyle w:val="1"/>
        <w:jc w:val="both"/>
      </w:pPr>
      <w:r w:rsidRPr="0052231C">
        <w:t>References</w:t>
      </w:r>
    </w:p>
    <w:p w:rsidR="004265A2" w:rsidRDefault="00575FE3" w:rsidP="00B86BF3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  <w:tab w:val="num" w:pos="567"/>
        </w:tabs>
        <w:ind w:left="567" w:hanging="567"/>
        <w:rPr>
          <w:rFonts w:eastAsia="宋体"/>
          <w:noProof/>
          <w:lang w:eastAsia="zh-CN"/>
        </w:rPr>
      </w:pPr>
      <w:bookmarkStart w:id="10" w:name="_Ref1052916"/>
      <w:bookmarkStart w:id="11" w:name="_Ref509915661"/>
      <w:bookmarkStart w:id="12" w:name="_Ref506196618"/>
      <w:bookmarkStart w:id="13" w:name="_Ref503528421"/>
      <w:bookmarkStart w:id="14" w:name="_Ref503294753"/>
      <w:bookmarkStart w:id="15" w:name="_Ref492653725"/>
      <w:bookmarkStart w:id="16" w:name="_Ref498702536"/>
      <w:bookmarkStart w:id="17" w:name="_Ref520883466"/>
      <w:bookmarkStart w:id="18" w:name="_Ref521247360"/>
      <w:bookmarkStart w:id="19" w:name="_Ref4833973"/>
      <w:bookmarkStart w:id="20" w:name="_Ref20401995"/>
      <w:r>
        <w:rPr>
          <w:rFonts w:eastAsia="宋体" w:hint="eastAsia"/>
          <w:noProof/>
          <w:lang w:eastAsia="zh-CN"/>
        </w:rPr>
        <w:t>R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="004452E1">
        <w:rPr>
          <w:rFonts w:eastAsia="宋体" w:hint="eastAsia"/>
          <w:noProof/>
          <w:lang w:eastAsia="zh-CN"/>
        </w:rPr>
        <w:t>P-19</w:t>
      </w:r>
      <w:bookmarkEnd w:id="19"/>
      <w:r w:rsidR="00B86BF3">
        <w:rPr>
          <w:rFonts w:eastAsia="宋体" w:hint="eastAsia"/>
          <w:noProof/>
          <w:lang w:eastAsia="zh-CN"/>
        </w:rPr>
        <w:t xml:space="preserve">2336, </w:t>
      </w:r>
      <w:r w:rsidR="00B86BF3" w:rsidRPr="00B86BF3">
        <w:rPr>
          <w:rFonts w:eastAsia="宋体"/>
          <w:noProof/>
          <w:lang w:eastAsia="zh-CN"/>
        </w:rPr>
        <w:t>Revised WID: Multi-RAT Dual-Connectivity and Carrier Aggregation enhancements</w:t>
      </w:r>
      <w:r w:rsidR="00B86BF3">
        <w:rPr>
          <w:rFonts w:eastAsia="宋体" w:hint="eastAsia"/>
          <w:noProof/>
          <w:lang w:eastAsia="zh-CN"/>
        </w:rPr>
        <w:t>, Ericsson, RAN#85</w:t>
      </w:r>
      <w:bookmarkEnd w:id="20"/>
    </w:p>
    <w:p w:rsidR="00093710" w:rsidRPr="00FE57C1" w:rsidRDefault="00093710" w:rsidP="00B86BF3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  <w:tab w:val="num" w:pos="567"/>
        </w:tabs>
        <w:ind w:left="567" w:hanging="567"/>
        <w:rPr>
          <w:rFonts w:eastAsia="宋体"/>
          <w:noProof/>
          <w:lang w:eastAsia="zh-CN"/>
        </w:rPr>
      </w:pPr>
      <w:bookmarkStart w:id="21" w:name="_Ref20402491"/>
      <w:r>
        <w:rPr>
          <w:rFonts w:eastAsia="宋体" w:hint="eastAsia"/>
          <w:noProof/>
          <w:lang w:eastAsia="zh-CN"/>
        </w:rPr>
        <w:t xml:space="preserve">RP-192304, </w:t>
      </w:r>
      <w:r w:rsidRPr="002C6AD3">
        <w:t xml:space="preserve">Summary of discussion on </w:t>
      </w:r>
      <w:r>
        <w:rPr>
          <w:rFonts w:hint="eastAsia"/>
        </w:rPr>
        <w:t>r</w:t>
      </w:r>
      <w:r w:rsidRPr="00B5420C">
        <w:t xml:space="preserve">elaxation of the frame timing </w:t>
      </w:r>
      <w:r>
        <w:rPr>
          <w:rFonts w:hint="eastAsia"/>
        </w:rPr>
        <w:t>for</w:t>
      </w:r>
      <w:r w:rsidRPr="00B5420C">
        <w:t xml:space="preserve"> R16 NR CA</w:t>
      </w:r>
      <w:r>
        <w:rPr>
          <w:rFonts w:eastAsiaTheme="minorEastAsia" w:hint="eastAsia"/>
          <w:lang w:eastAsia="zh-CN"/>
        </w:rPr>
        <w:t>, CMCC, RAN#85</w:t>
      </w:r>
      <w:bookmarkEnd w:id="21"/>
    </w:p>
    <w:p w:rsidR="00FE57C1" w:rsidRPr="00F94EEE" w:rsidRDefault="00FE57C1" w:rsidP="00B86BF3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  <w:tab w:val="num" w:pos="567"/>
        </w:tabs>
        <w:ind w:left="567" w:hanging="567"/>
        <w:rPr>
          <w:rFonts w:eastAsia="宋体"/>
          <w:noProof/>
          <w:lang w:eastAsia="zh-CN"/>
        </w:rPr>
      </w:pPr>
      <w:bookmarkStart w:id="22" w:name="_Ref20402889"/>
      <w:r>
        <w:rPr>
          <w:rFonts w:eastAsia="宋体" w:hint="eastAsia"/>
          <w:noProof/>
          <w:lang w:eastAsia="zh-CN"/>
        </w:rPr>
        <w:t xml:space="preserve">R1-1907746, </w:t>
      </w:r>
      <w:r w:rsidRPr="00DD17C2">
        <w:t>Discussion on necessity of frame boundary alignment of NR CA</w:t>
      </w:r>
      <w:r>
        <w:rPr>
          <w:rFonts w:eastAsiaTheme="minorEastAsia" w:hint="eastAsia"/>
          <w:lang w:eastAsia="zh-CN"/>
        </w:rPr>
        <w:t>, CMCC, RAN1#97</w:t>
      </w:r>
      <w:bookmarkEnd w:id="22"/>
    </w:p>
    <w:p w:rsidR="00F94EEE" w:rsidRDefault="00F94EEE" w:rsidP="00F94EEE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  <w:tab w:val="num" w:pos="567"/>
        </w:tabs>
        <w:ind w:left="567" w:hanging="567"/>
        <w:rPr>
          <w:rFonts w:eastAsia="宋体"/>
          <w:noProof/>
          <w:lang w:eastAsia="zh-CN"/>
        </w:rPr>
      </w:pPr>
      <w:bookmarkStart w:id="23" w:name="_Ref20405447"/>
      <w:r>
        <w:rPr>
          <w:rFonts w:eastAsia="宋体" w:hint="eastAsia"/>
          <w:noProof/>
          <w:lang w:eastAsia="zh-CN"/>
        </w:rPr>
        <w:t xml:space="preserve">R1-1908330, </w:t>
      </w:r>
      <w:r w:rsidRPr="00F94EEE">
        <w:rPr>
          <w:rFonts w:eastAsia="宋体"/>
          <w:noProof/>
          <w:lang w:eastAsia="zh-CN"/>
        </w:rPr>
        <w:t>Discussion on frame boundary alignment of NR CA</w:t>
      </w:r>
      <w:r>
        <w:rPr>
          <w:rFonts w:eastAsia="宋体" w:hint="eastAsia"/>
          <w:noProof/>
          <w:lang w:eastAsia="zh-CN"/>
        </w:rPr>
        <w:t>, ZTE, RAN1#98</w:t>
      </w:r>
      <w:bookmarkEnd w:id="23"/>
    </w:p>
    <w:sectPr w:rsidR="00F94EEE" w:rsidSect="00785BEB">
      <w:headerReference w:type="default" r:id="rId33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220" w:rsidRDefault="00BB2220" w:rsidP="00E9523A">
      <w:pPr>
        <w:ind w:left="-2"/>
      </w:pPr>
      <w:r>
        <w:separator/>
      </w:r>
    </w:p>
  </w:endnote>
  <w:endnote w:type="continuationSeparator" w:id="0">
    <w:p w:rsidR="00BB2220" w:rsidRDefault="00BB2220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220" w:rsidRDefault="00BB2220" w:rsidP="00E9523A">
      <w:pPr>
        <w:ind w:left="-2"/>
      </w:pPr>
      <w:r>
        <w:separator/>
      </w:r>
    </w:p>
  </w:footnote>
  <w:footnote w:type="continuationSeparator" w:id="0">
    <w:p w:rsidR="00BB2220" w:rsidRDefault="00BB2220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123" w:rsidRPr="001A329E" w:rsidRDefault="009C7123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CF66DE5"/>
    <w:multiLevelType w:val="hybridMultilevel"/>
    <w:tmpl w:val="4F4470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DD30C1E"/>
    <w:multiLevelType w:val="hybridMultilevel"/>
    <w:tmpl w:val="DAE664FA"/>
    <w:lvl w:ilvl="0" w:tplc="5A48019A"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695177B"/>
    <w:multiLevelType w:val="hybridMultilevel"/>
    <w:tmpl w:val="665A2BA6"/>
    <w:lvl w:ilvl="0" w:tplc="040B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AE29F8"/>
    <w:multiLevelType w:val="hybridMultilevel"/>
    <w:tmpl w:val="8C32D3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2CC2547"/>
    <w:multiLevelType w:val="hybridMultilevel"/>
    <w:tmpl w:val="75025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FD5859"/>
    <w:multiLevelType w:val="hybridMultilevel"/>
    <w:tmpl w:val="15024F26"/>
    <w:lvl w:ilvl="0" w:tplc="8A44F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0B61BD"/>
    <w:multiLevelType w:val="hybridMultilevel"/>
    <w:tmpl w:val="96D4C5D6"/>
    <w:lvl w:ilvl="0" w:tplc="1A60308A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96E8BD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6880E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5CE9D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571A0E0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48B50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9E86D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34AC4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363CD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9637A17"/>
    <w:multiLevelType w:val="hybridMultilevel"/>
    <w:tmpl w:val="C86A3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CE056D"/>
    <w:multiLevelType w:val="hybridMultilevel"/>
    <w:tmpl w:val="98A20B24"/>
    <w:lvl w:ilvl="0" w:tplc="4A9CD8BE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CFF77C7"/>
    <w:multiLevelType w:val="hybridMultilevel"/>
    <w:tmpl w:val="4DCE42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>
    <w:nsid w:val="31890D46"/>
    <w:multiLevelType w:val="multilevel"/>
    <w:tmpl w:val="43604C0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b/>
        <w:sz w:val="22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>
    <w:nsid w:val="352916ED"/>
    <w:multiLevelType w:val="hybridMultilevel"/>
    <w:tmpl w:val="6BDE7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9A6B11"/>
    <w:multiLevelType w:val="hybridMultilevel"/>
    <w:tmpl w:val="86AACAE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38C1CF1"/>
    <w:multiLevelType w:val="hybridMultilevel"/>
    <w:tmpl w:val="630AE522"/>
    <w:lvl w:ilvl="0" w:tplc="3034B2E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5DF51A2"/>
    <w:multiLevelType w:val="hybridMultilevel"/>
    <w:tmpl w:val="B518CF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8">
    <w:nsid w:val="54F73C97"/>
    <w:multiLevelType w:val="hybridMultilevel"/>
    <w:tmpl w:val="3F7242D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60B27D2"/>
    <w:multiLevelType w:val="hybridMultilevel"/>
    <w:tmpl w:val="B11C317E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0D473B9"/>
    <w:multiLevelType w:val="hybridMultilevel"/>
    <w:tmpl w:val="922634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6C084A94"/>
    <w:multiLevelType w:val="hybridMultilevel"/>
    <w:tmpl w:val="AADC24F8"/>
    <w:lvl w:ilvl="0" w:tplc="34180DD4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DEC376B"/>
    <w:multiLevelType w:val="hybridMultilevel"/>
    <w:tmpl w:val="B3CC2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6F1A28"/>
    <w:multiLevelType w:val="hybridMultilevel"/>
    <w:tmpl w:val="B042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F77190"/>
    <w:multiLevelType w:val="hybridMultilevel"/>
    <w:tmpl w:val="FD2E7F0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7C8127F5"/>
    <w:multiLevelType w:val="hybridMultilevel"/>
    <w:tmpl w:val="0290C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2"/>
  </w:num>
  <w:num w:numId="4">
    <w:abstractNumId w:val="4"/>
  </w:num>
  <w:num w:numId="5">
    <w:abstractNumId w:val="19"/>
  </w:num>
  <w:num w:numId="6">
    <w:abstractNumId w:val="23"/>
  </w:num>
  <w:num w:numId="7">
    <w:abstractNumId w:val="14"/>
  </w:num>
  <w:num w:numId="8">
    <w:abstractNumId w:val="25"/>
  </w:num>
  <w:num w:numId="9">
    <w:abstractNumId w:val="13"/>
  </w:num>
  <w:num w:numId="10">
    <w:abstractNumId w:val="11"/>
  </w:num>
  <w:num w:numId="11">
    <w:abstractNumId w:val="8"/>
  </w:num>
  <w:num w:numId="12">
    <w:abstractNumId w:val="12"/>
  </w:num>
  <w:num w:numId="13">
    <w:abstractNumId w:val="7"/>
  </w:num>
  <w:num w:numId="14">
    <w:abstractNumId w:val="6"/>
  </w:num>
  <w:num w:numId="15">
    <w:abstractNumId w:val="3"/>
  </w:num>
  <w:num w:numId="16">
    <w:abstractNumId w:val="15"/>
  </w:num>
  <w:num w:numId="17">
    <w:abstractNumId w:val="9"/>
  </w:num>
  <w:num w:numId="18">
    <w:abstractNumId w:val="10"/>
  </w:num>
  <w:num w:numId="19">
    <w:abstractNumId w:val="5"/>
  </w:num>
  <w:num w:numId="20">
    <w:abstractNumId w:val="20"/>
  </w:num>
  <w:num w:numId="21">
    <w:abstractNumId w:val="16"/>
  </w:num>
  <w:num w:numId="22">
    <w:abstractNumId w:val="18"/>
  </w:num>
  <w:num w:numId="23">
    <w:abstractNumId w:val="2"/>
  </w:num>
  <w:num w:numId="24">
    <w:abstractNumId w:val="26"/>
  </w:num>
  <w:num w:numId="25">
    <w:abstractNumId w:val="22"/>
  </w:num>
  <w:num w:numId="26">
    <w:abstractNumId w:val="24"/>
  </w:num>
  <w:num w:numId="27">
    <w:abstractNumId w:val="21"/>
  </w:num>
  <w:num w:numId="28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F36"/>
    <w:rsid w:val="00001FE6"/>
    <w:rsid w:val="00002421"/>
    <w:rsid w:val="0000314F"/>
    <w:rsid w:val="0000351A"/>
    <w:rsid w:val="00003FDA"/>
    <w:rsid w:val="0000459C"/>
    <w:rsid w:val="00004A77"/>
    <w:rsid w:val="00004B9D"/>
    <w:rsid w:val="00005A43"/>
    <w:rsid w:val="000062DC"/>
    <w:rsid w:val="0000655A"/>
    <w:rsid w:val="000069B1"/>
    <w:rsid w:val="00010823"/>
    <w:rsid w:val="00010A31"/>
    <w:rsid w:val="00010B5A"/>
    <w:rsid w:val="00010F26"/>
    <w:rsid w:val="00011014"/>
    <w:rsid w:val="00011753"/>
    <w:rsid w:val="000124A2"/>
    <w:rsid w:val="00012A5D"/>
    <w:rsid w:val="00012BC4"/>
    <w:rsid w:val="00012C17"/>
    <w:rsid w:val="00013498"/>
    <w:rsid w:val="00013FE3"/>
    <w:rsid w:val="0001436C"/>
    <w:rsid w:val="00014C18"/>
    <w:rsid w:val="00014E33"/>
    <w:rsid w:val="00015419"/>
    <w:rsid w:val="000159FF"/>
    <w:rsid w:val="00015AD0"/>
    <w:rsid w:val="000161ED"/>
    <w:rsid w:val="000162EF"/>
    <w:rsid w:val="00016490"/>
    <w:rsid w:val="0001761E"/>
    <w:rsid w:val="00017BD0"/>
    <w:rsid w:val="00021006"/>
    <w:rsid w:val="0002113E"/>
    <w:rsid w:val="000216C3"/>
    <w:rsid w:val="0002182E"/>
    <w:rsid w:val="00021C2C"/>
    <w:rsid w:val="00022E1A"/>
    <w:rsid w:val="00022F27"/>
    <w:rsid w:val="00023155"/>
    <w:rsid w:val="00023317"/>
    <w:rsid w:val="00023C38"/>
    <w:rsid w:val="00023E9E"/>
    <w:rsid w:val="000242E9"/>
    <w:rsid w:val="000257C3"/>
    <w:rsid w:val="000262F8"/>
    <w:rsid w:val="000266A1"/>
    <w:rsid w:val="00026A0E"/>
    <w:rsid w:val="00026F9E"/>
    <w:rsid w:val="00026FC0"/>
    <w:rsid w:val="00030655"/>
    <w:rsid w:val="000307A0"/>
    <w:rsid w:val="000312BB"/>
    <w:rsid w:val="00031371"/>
    <w:rsid w:val="00032083"/>
    <w:rsid w:val="00032345"/>
    <w:rsid w:val="000324FF"/>
    <w:rsid w:val="00032BB9"/>
    <w:rsid w:val="00033171"/>
    <w:rsid w:val="000339D3"/>
    <w:rsid w:val="00034F6F"/>
    <w:rsid w:val="00034FE0"/>
    <w:rsid w:val="000350C8"/>
    <w:rsid w:val="00035570"/>
    <w:rsid w:val="00035711"/>
    <w:rsid w:val="00035FC1"/>
    <w:rsid w:val="00036766"/>
    <w:rsid w:val="000368D1"/>
    <w:rsid w:val="00036F2B"/>
    <w:rsid w:val="00037FA6"/>
    <w:rsid w:val="0004042C"/>
    <w:rsid w:val="00040CC0"/>
    <w:rsid w:val="00042152"/>
    <w:rsid w:val="00042163"/>
    <w:rsid w:val="00042490"/>
    <w:rsid w:val="00042BBB"/>
    <w:rsid w:val="0004302F"/>
    <w:rsid w:val="000430A3"/>
    <w:rsid w:val="00043AD0"/>
    <w:rsid w:val="00043C48"/>
    <w:rsid w:val="00043D61"/>
    <w:rsid w:val="00043F5C"/>
    <w:rsid w:val="00044DDD"/>
    <w:rsid w:val="0004534F"/>
    <w:rsid w:val="000458C1"/>
    <w:rsid w:val="00045952"/>
    <w:rsid w:val="00045F8C"/>
    <w:rsid w:val="0004770D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7E0"/>
    <w:rsid w:val="00052886"/>
    <w:rsid w:val="00052E95"/>
    <w:rsid w:val="00054151"/>
    <w:rsid w:val="00054B92"/>
    <w:rsid w:val="0005514B"/>
    <w:rsid w:val="0005592F"/>
    <w:rsid w:val="00055FF1"/>
    <w:rsid w:val="000563A3"/>
    <w:rsid w:val="00057AB9"/>
    <w:rsid w:val="0006076C"/>
    <w:rsid w:val="000611B7"/>
    <w:rsid w:val="00061E8F"/>
    <w:rsid w:val="000620EB"/>
    <w:rsid w:val="000641FA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23B"/>
    <w:rsid w:val="0006771E"/>
    <w:rsid w:val="000679FC"/>
    <w:rsid w:val="00067BBE"/>
    <w:rsid w:val="00070343"/>
    <w:rsid w:val="00070A16"/>
    <w:rsid w:val="00070F59"/>
    <w:rsid w:val="00071385"/>
    <w:rsid w:val="00073511"/>
    <w:rsid w:val="00073891"/>
    <w:rsid w:val="000739C3"/>
    <w:rsid w:val="00073EDF"/>
    <w:rsid w:val="00074092"/>
    <w:rsid w:val="00074480"/>
    <w:rsid w:val="00074518"/>
    <w:rsid w:val="000748D8"/>
    <w:rsid w:val="00074A84"/>
    <w:rsid w:val="000757A7"/>
    <w:rsid w:val="00075858"/>
    <w:rsid w:val="00075DC1"/>
    <w:rsid w:val="00076054"/>
    <w:rsid w:val="000766F5"/>
    <w:rsid w:val="00076870"/>
    <w:rsid w:val="00076B46"/>
    <w:rsid w:val="00076FDE"/>
    <w:rsid w:val="000778DE"/>
    <w:rsid w:val="00077B75"/>
    <w:rsid w:val="000800A1"/>
    <w:rsid w:val="00080782"/>
    <w:rsid w:val="000809E2"/>
    <w:rsid w:val="00081414"/>
    <w:rsid w:val="000814B1"/>
    <w:rsid w:val="00081B36"/>
    <w:rsid w:val="00081BFB"/>
    <w:rsid w:val="00081FAF"/>
    <w:rsid w:val="00082950"/>
    <w:rsid w:val="00083823"/>
    <w:rsid w:val="00083CB2"/>
    <w:rsid w:val="000844DB"/>
    <w:rsid w:val="00085080"/>
    <w:rsid w:val="0008531E"/>
    <w:rsid w:val="0008560C"/>
    <w:rsid w:val="00086060"/>
    <w:rsid w:val="0008606D"/>
    <w:rsid w:val="00086522"/>
    <w:rsid w:val="000865BC"/>
    <w:rsid w:val="000867EC"/>
    <w:rsid w:val="000868E5"/>
    <w:rsid w:val="00087487"/>
    <w:rsid w:val="0008757D"/>
    <w:rsid w:val="0008760D"/>
    <w:rsid w:val="00090AF3"/>
    <w:rsid w:val="00090F89"/>
    <w:rsid w:val="000924D0"/>
    <w:rsid w:val="000927BA"/>
    <w:rsid w:val="00092B60"/>
    <w:rsid w:val="0009369C"/>
    <w:rsid w:val="00093710"/>
    <w:rsid w:val="00093F31"/>
    <w:rsid w:val="0009466A"/>
    <w:rsid w:val="00094B0A"/>
    <w:rsid w:val="00094E92"/>
    <w:rsid w:val="000958C0"/>
    <w:rsid w:val="00096F06"/>
    <w:rsid w:val="000971AD"/>
    <w:rsid w:val="00097D5F"/>
    <w:rsid w:val="000A0363"/>
    <w:rsid w:val="000A0665"/>
    <w:rsid w:val="000A0E25"/>
    <w:rsid w:val="000A1177"/>
    <w:rsid w:val="000A1AF5"/>
    <w:rsid w:val="000A1C48"/>
    <w:rsid w:val="000A1D32"/>
    <w:rsid w:val="000A216E"/>
    <w:rsid w:val="000A2789"/>
    <w:rsid w:val="000A2B74"/>
    <w:rsid w:val="000A3443"/>
    <w:rsid w:val="000A3C9B"/>
    <w:rsid w:val="000A4105"/>
    <w:rsid w:val="000A4E64"/>
    <w:rsid w:val="000A4E6C"/>
    <w:rsid w:val="000A5231"/>
    <w:rsid w:val="000A5603"/>
    <w:rsid w:val="000A585B"/>
    <w:rsid w:val="000A5D86"/>
    <w:rsid w:val="000A64FC"/>
    <w:rsid w:val="000A7481"/>
    <w:rsid w:val="000A7B16"/>
    <w:rsid w:val="000A7CAA"/>
    <w:rsid w:val="000A7DD9"/>
    <w:rsid w:val="000B0156"/>
    <w:rsid w:val="000B11D4"/>
    <w:rsid w:val="000B1FC2"/>
    <w:rsid w:val="000B231A"/>
    <w:rsid w:val="000B2D0E"/>
    <w:rsid w:val="000B3D72"/>
    <w:rsid w:val="000B3EB3"/>
    <w:rsid w:val="000B4C79"/>
    <w:rsid w:val="000B5A9D"/>
    <w:rsid w:val="000B5AE7"/>
    <w:rsid w:val="000B5D57"/>
    <w:rsid w:val="000B63B3"/>
    <w:rsid w:val="000B6693"/>
    <w:rsid w:val="000B731D"/>
    <w:rsid w:val="000B760E"/>
    <w:rsid w:val="000B7C59"/>
    <w:rsid w:val="000C03C0"/>
    <w:rsid w:val="000C0840"/>
    <w:rsid w:val="000C0A82"/>
    <w:rsid w:val="000C10A6"/>
    <w:rsid w:val="000C1BC5"/>
    <w:rsid w:val="000C1E43"/>
    <w:rsid w:val="000C237B"/>
    <w:rsid w:val="000C2B22"/>
    <w:rsid w:val="000C2D9C"/>
    <w:rsid w:val="000C3188"/>
    <w:rsid w:val="000C323D"/>
    <w:rsid w:val="000C3A16"/>
    <w:rsid w:val="000C3A4A"/>
    <w:rsid w:val="000C46B1"/>
    <w:rsid w:val="000C47ED"/>
    <w:rsid w:val="000C5188"/>
    <w:rsid w:val="000C5564"/>
    <w:rsid w:val="000C57C8"/>
    <w:rsid w:val="000C5BF6"/>
    <w:rsid w:val="000C5D6E"/>
    <w:rsid w:val="000C6924"/>
    <w:rsid w:val="000C6A43"/>
    <w:rsid w:val="000C7C0C"/>
    <w:rsid w:val="000D011B"/>
    <w:rsid w:val="000D04C7"/>
    <w:rsid w:val="000D05C2"/>
    <w:rsid w:val="000D0D36"/>
    <w:rsid w:val="000D0DC5"/>
    <w:rsid w:val="000D179B"/>
    <w:rsid w:val="000D193E"/>
    <w:rsid w:val="000D1AC4"/>
    <w:rsid w:val="000D1D70"/>
    <w:rsid w:val="000D40E9"/>
    <w:rsid w:val="000D5645"/>
    <w:rsid w:val="000D5784"/>
    <w:rsid w:val="000D625C"/>
    <w:rsid w:val="000D662F"/>
    <w:rsid w:val="000D74AC"/>
    <w:rsid w:val="000E0007"/>
    <w:rsid w:val="000E0400"/>
    <w:rsid w:val="000E0E57"/>
    <w:rsid w:val="000E0EB9"/>
    <w:rsid w:val="000E18D1"/>
    <w:rsid w:val="000E1CBE"/>
    <w:rsid w:val="000E314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1B95"/>
    <w:rsid w:val="000F266C"/>
    <w:rsid w:val="000F3908"/>
    <w:rsid w:val="000F3F67"/>
    <w:rsid w:val="000F4330"/>
    <w:rsid w:val="000F450C"/>
    <w:rsid w:val="000F467A"/>
    <w:rsid w:val="000F4EC1"/>
    <w:rsid w:val="000F5015"/>
    <w:rsid w:val="000F5057"/>
    <w:rsid w:val="000F5BAF"/>
    <w:rsid w:val="000F663D"/>
    <w:rsid w:val="000F6BA5"/>
    <w:rsid w:val="000F6BAC"/>
    <w:rsid w:val="000F6EAE"/>
    <w:rsid w:val="000F7BA1"/>
    <w:rsid w:val="001000D8"/>
    <w:rsid w:val="0010099A"/>
    <w:rsid w:val="0010122E"/>
    <w:rsid w:val="001013E9"/>
    <w:rsid w:val="001014A4"/>
    <w:rsid w:val="001016AC"/>
    <w:rsid w:val="00101C52"/>
    <w:rsid w:val="001023FD"/>
    <w:rsid w:val="001028E4"/>
    <w:rsid w:val="00103413"/>
    <w:rsid w:val="0010352A"/>
    <w:rsid w:val="00103878"/>
    <w:rsid w:val="00103FA3"/>
    <w:rsid w:val="00104287"/>
    <w:rsid w:val="001049F4"/>
    <w:rsid w:val="001051B9"/>
    <w:rsid w:val="00105681"/>
    <w:rsid w:val="00105966"/>
    <w:rsid w:val="00105B53"/>
    <w:rsid w:val="00105B81"/>
    <w:rsid w:val="00105F4A"/>
    <w:rsid w:val="001064BF"/>
    <w:rsid w:val="0010729F"/>
    <w:rsid w:val="0010770C"/>
    <w:rsid w:val="0011007C"/>
    <w:rsid w:val="00110194"/>
    <w:rsid w:val="00110795"/>
    <w:rsid w:val="001108B7"/>
    <w:rsid w:val="0011094B"/>
    <w:rsid w:val="00110F3F"/>
    <w:rsid w:val="00111A80"/>
    <w:rsid w:val="00112174"/>
    <w:rsid w:val="001125D0"/>
    <w:rsid w:val="00112805"/>
    <w:rsid w:val="00112C85"/>
    <w:rsid w:val="00112FB5"/>
    <w:rsid w:val="001136C6"/>
    <w:rsid w:val="00113F34"/>
    <w:rsid w:val="001140AB"/>
    <w:rsid w:val="001141F2"/>
    <w:rsid w:val="001142D0"/>
    <w:rsid w:val="001143D4"/>
    <w:rsid w:val="0011486C"/>
    <w:rsid w:val="001149EB"/>
    <w:rsid w:val="00115A2B"/>
    <w:rsid w:val="00115EA6"/>
    <w:rsid w:val="00116D2D"/>
    <w:rsid w:val="001207BD"/>
    <w:rsid w:val="00120B56"/>
    <w:rsid w:val="001211DE"/>
    <w:rsid w:val="001217B8"/>
    <w:rsid w:val="001231EA"/>
    <w:rsid w:val="00123399"/>
    <w:rsid w:val="001233A1"/>
    <w:rsid w:val="00123937"/>
    <w:rsid w:val="0012437C"/>
    <w:rsid w:val="001245F5"/>
    <w:rsid w:val="0012464F"/>
    <w:rsid w:val="001248EB"/>
    <w:rsid w:val="001253CE"/>
    <w:rsid w:val="00126152"/>
    <w:rsid w:val="001262A0"/>
    <w:rsid w:val="00126BBD"/>
    <w:rsid w:val="00127264"/>
    <w:rsid w:val="0012731B"/>
    <w:rsid w:val="00127D22"/>
    <w:rsid w:val="00130765"/>
    <w:rsid w:val="00131C36"/>
    <w:rsid w:val="00131F57"/>
    <w:rsid w:val="001331A9"/>
    <w:rsid w:val="001333A4"/>
    <w:rsid w:val="001337FB"/>
    <w:rsid w:val="00134E83"/>
    <w:rsid w:val="00134FFF"/>
    <w:rsid w:val="00135445"/>
    <w:rsid w:val="00135AC8"/>
    <w:rsid w:val="00135C25"/>
    <w:rsid w:val="00135EBB"/>
    <w:rsid w:val="00135EFC"/>
    <w:rsid w:val="00136265"/>
    <w:rsid w:val="00136680"/>
    <w:rsid w:val="0013673A"/>
    <w:rsid w:val="00136A81"/>
    <w:rsid w:val="00136ABE"/>
    <w:rsid w:val="00140551"/>
    <w:rsid w:val="0014084E"/>
    <w:rsid w:val="001408E6"/>
    <w:rsid w:val="00140C34"/>
    <w:rsid w:val="00141177"/>
    <w:rsid w:val="00141AEB"/>
    <w:rsid w:val="00141B4C"/>
    <w:rsid w:val="001424D3"/>
    <w:rsid w:val="001424E7"/>
    <w:rsid w:val="00142748"/>
    <w:rsid w:val="001436FC"/>
    <w:rsid w:val="00143816"/>
    <w:rsid w:val="00143C39"/>
    <w:rsid w:val="00143D7E"/>
    <w:rsid w:val="00143DDF"/>
    <w:rsid w:val="00143EB5"/>
    <w:rsid w:val="00144167"/>
    <w:rsid w:val="00144C55"/>
    <w:rsid w:val="00144ECF"/>
    <w:rsid w:val="00144F8E"/>
    <w:rsid w:val="00145363"/>
    <w:rsid w:val="00146D1F"/>
    <w:rsid w:val="00147254"/>
    <w:rsid w:val="0014761F"/>
    <w:rsid w:val="00150A7E"/>
    <w:rsid w:val="0015157F"/>
    <w:rsid w:val="001517A8"/>
    <w:rsid w:val="001517DF"/>
    <w:rsid w:val="00151989"/>
    <w:rsid w:val="001520CE"/>
    <w:rsid w:val="00152F26"/>
    <w:rsid w:val="001532DD"/>
    <w:rsid w:val="00153B1A"/>
    <w:rsid w:val="00153E05"/>
    <w:rsid w:val="00154270"/>
    <w:rsid w:val="001549D3"/>
    <w:rsid w:val="00154A0A"/>
    <w:rsid w:val="001562C2"/>
    <w:rsid w:val="00156736"/>
    <w:rsid w:val="001567FF"/>
    <w:rsid w:val="001576B0"/>
    <w:rsid w:val="00157F42"/>
    <w:rsid w:val="00160590"/>
    <w:rsid w:val="00160877"/>
    <w:rsid w:val="0016090A"/>
    <w:rsid w:val="00160960"/>
    <w:rsid w:val="00161560"/>
    <w:rsid w:val="001615F1"/>
    <w:rsid w:val="00162E6B"/>
    <w:rsid w:val="00163B0E"/>
    <w:rsid w:val="0016432A"/>
    <w:rsid w:val="00164873"/>
    <w:rsid w:val="001651CB"/>
    <w:rsid w:val="00165DD7"/>
    <w:rsid w:val="001660AF"/>
    <w:rsid w:val="00166CD6"/>
    <w:rsid w:val="0016750A"/>
    <w:rsid w:val="00170253"/>
    <w:rsid w:val="001708AD"/>
    <w:rsid w:val="00170D7B"/>
    <w:rsid w:val="00171D29"/>
    <w:rsid w:val="00172723"/>
    <w:rsid w:val="00172A27"/>
    <w:rsid w:val="00172D3A"/>
    <w:rsid w:val="001736B3"/>
    <w:rsid w:val="00173921"/>
    <w:rsid w:val="00173C9E"/>
    <w:rsid w:val="001741F9"/>
    <w:rsid w:val="0017539A"/>
    <w:rsid w:val="00175726"/>
    <w:rsid w:val="00175754"/>
    <w:rsid w:val="001758F8"/>
    <w:rsid w:val="00175981"/>
    <w:rsid w:val="00175BB1"/>
    <w:rsid w:val="00175BFF"/>
    <w:rsid w:val="00175F21"/>
    <w:rsid w:val="0017766A"/>
    <w:rsid w:val="00177949"/>
    <w:rsid w:val="001800C2"/>
    <w:rsid w:val="00180CE2"/>
    <w:rsid w:val="001811A3"/>
    <w:rsid w:val="001812C4"/>
    <w:rsid w:val="001813B7"/>
    <w:rsid w:val="001815C6"/>
    <w:rsid w:val="00182691"/>
    <w:rsid w:val="001833D2"/>
    <w:rsid w:val="001855B7"/>
    <w:rsid w:val="00186832"/>
    <w:rsid w:val="00187302"/>
    <w:rsid w:val="00187CF9"/>
    <w:rsid w:val="00187E19"/>
    <w:rsid w:val="00187E70"/>
    <w:rsid w:val="00190886"/>
    <w:rsid w:val="00190971"/>
    <w:rsid w:val="00190DC4"/>
    <w:rsid w:val="00191D73"/>
    <w:rsid w:val="00192648"/>
    <w:rsid w:val="001929D2"/>
    <w:rsid w:val="00192F90"/>
    <w:rsid w:val="001939CA"/>
    <w:rsid w:val="00194245"/>
    <w:rsid w:val="0019433C"/>
    <w:rsid w:val="00194C90"/>
    <w:rsid w:val="00195416"/>
    <w:rsid w:val="001956D1"/>
    <w:rsid w:val="00197327"/>
    <w:rsid w:val="00197C69"/>
    <w:rsid w:val="00197C83"/>
    <w:rsid w:val="00197D71"/>
    <w:rsid w:val="00197F6E"/>
    <w:rsid w:val="001A0216"/>
    <w:rsid w:val="001A0A5E"/>
    <w:rsid w:val="001A11C7"/>
    <w:rsid w:val="001A12F3"/>
    <w:rsid w:val="001A12F8"/>
    <w:rsid w:val="001A18B1"/>
    <w:rsid w:val="001A1EA4"/>
    <w:rsid w:val="001A246C"/>
    <w:rsid w:val="001A2CEF"/>
    <w:rsid w:val="001A2DCD"/>
    <w:rsid w:val="001A329E"/>
    <w:rsid w:val="001A4454"/>
    <w:rsid w:val="001A5B8F"/>
    <w:rsid w:val="001A5EB8"/>
    <w:rsid w:val="001A6234"/>
    <w:rsid w:val="001A6CB0"/>
    <w:rsid w:val="001A6EC8"/>
    <w:rsid w:val="001A7743"/>
    <w:rsid w:val="001A7C6C"/>
    <w:rsid w:val="001B01D7"/>
    <w:rsid w:val="001B0B35"/>
    <w:rsid w:val="001B113F"/>
    <w:rsid w:val="001B162E"/>
    <w:rsid w:val="001B1D1A"/>
    <w:rsid w:val="001B2B5F"/>
    <w:rsid w:val="001B34A9"/>
    <w:rsid w:val="001B3877"/>
    <w:rsid w:val="001B3AB2"/>
    <w:rsid w:val="001B42BF"/>
    <w:rsid w:val="001B42F8"/>
    <w:rsid w:val="001B4654"/>
    <w:rsid w:val="001B4C01"/>
    <w:rsid w:val="001B4C21"/>
    <w:rsid w:val="001B50D7"/>
    <w:rsid w:val="001B50F1"/>
    <w:rsid w:val="001B6D73"/>
    <w:rsid w:val="001B750D"/>
    <w:rsid w:val="001B7842"/>
    <w:rsid w:val="001B7CD4"/>
    <w:rsid w:val="001C0114"/>
    <w:rsid w:val="001C0232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B14"/>
    <w:rsid w:val="001C3C6C"/>
    <w:rsid w:val="001C3D19"/>
    <w:rsid w:val="001C3EEB"/>
    <w:rsid w:val="001C43F1"/>
    <w:rsid w:val="001C4CC5"/>
    <w:rsid w:val="001C5183"/>
    <w:rsid w:val="001C5360"/>
    <w:rsid w:val="001C5C57"/>
    <w:rsid w:val="001C6060"/>
    <w:rsid w:val="001C641E"/>
    <w:rsid w:val="001C661D"/>
    <w:rsid w:val="001C6C75"/>
    <w:rsid w:val="001C7AEB"/>
    <w:rsid w:val="001D0808"/>
    <w:rsid w:val="001D14B1"/>
    <w:rsid w:val="001D15B5"/>
    <w:rsid w:val="001D18E6"/>
    <w:rsid w:val="001D1AF2"/>
    <w:rsid w:val="001D1BA2"/>
    <w:rsid w:val="001D1F10"/>
    <w:rsid w:val="001D2E39"/>
    <w:rsid w:val="001D2F70"/>
    <w:rsid w:val="001D322B"/>
    <w:rsid w:val="001D3927"/>
    <w:rsid w:val="001D43B5"/>
    <w:rsid w:val="001D4B41"/>
    <w:rsid w:val="001D525A"/>
    <w:rsid w:val="001D6462"/>
    <w:rsid w:val="001D65F6"/>
    <w:rsid w:val="001D7DE6"/>
    <w:rsid w:val="001E0255"/>
    <w:rsid w:val="001E0836"/>
    <w:rsid w:val="001E09F6"/>
    <w:rsid w:val="001E0EFF"/>
    <w:rsid w:val="001E1361"/>
    <w:rsid w:val="001E13C0"/>
    <w:rsid w:val="001E1427"/>
    <w:rsid w:val="001E14A6"/>
    <w:rsid w:val="001E1F36"/>
    <w:rsid w:val="001E213C"/>
    <w:rsid w:val="001E229B"/>
    <w:rsid w:val="001E2E10"/>
    <w:rsid w:val="001E3EAB"/>
    <w:rsid w:val="001E3EDF"/>
    <w:rsid w:val="001E4119"/>
    <w:rsid w:val="001E558B"/>
    <w:rsid w:val="001E5C84"/>
    <w:rsid w:val="001E62B0"/>
    <w:rsid w:val="001E6505"/>
    <w:rsid w:val="001E65C5"/>
    <w:rsid w:val="001E6C63"/>
    <w:rsid w:val="001E705E"/>
    <w:rsid w:val="001E7741"/>
    <w:rsid w:val="001E77FA"/>
    <w:rsid w:val="001E7A1B"/>
    <w:rsid w:val="001E7B4E"/>
    <w:rsid w:val="001F022D"/>
    <w:rsid w:val="001F0B93"/>
    <w:rsid w:val="001F0D83"/>
    <w:rsid w:val="001F147B"/>
    <w:rsid w:val="001F1A1E"/>
    <w:rsid w:val="001F1AB7"/>
    <w:rsid w:val="001F2018"/>
    <w:rsid w:val="001F2144"/>
    <w:rsid w:val="001F29F0"/>
    <w:rsid w:val="001F2D3A"/>
    <w:rsid w:val="001F4D02"/>
    <w:rsid w:val="001F4F88"/>
    <w:rsid w:val="001F538F"/>
    <w:rsid w:val="001F5E13"/>
    <w:rsid w:val="001F6232"/>
    <w:rsid w:val="001F65EF"/>
    <w:rsid w:val="001F6D8A"/>
    <w:rsid w:val="001F6EC2"/>
    <w:rsid w:val="001F6FA9"/>
    <w:rsid w:val="001F7307"/>
    <w:rsid w:val="001F753F"/>
    <w:rsid w:val="002003A0"/>
    <w:rsid w:val="002004D6"/>
    <w:rsid w:val="002006FE"/>
    <w:rsid w:val="002009C4"/>
    <w:rsid w:val="00200A90"/>
    <w:rsid w:val="00200F2A"/>
    <w:rsid w:val="002017BA"/>
    <w:rsid w:val="002019E1"/>
    <w:rsid w:val="0020224F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6C18"/>
    <w:rsid w:val="002079CA"/>
    <w:rsid w:val="00207C57"/>
    <w:rsid w:val="00207CDE"/>
    <w:rsid w:val="00207E32"/>
    <w:rsid w:val="0021051F"/>
    <w:rsid w:val="0021073A"/>
    <w:rsid w:val="0021085E"/>
    <w:rsid w:val="00210977"/>
    <w:rsid w:val="00210B58"/>
    <w:rsid w:val="00211FF7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59C2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2027C"/>
    <w:rsid w:val="002208B8"/>
    <w:rsid w:val="00220F51"/>
    <w:rsid w:val="002220F3"/>
    <w:rsid w:val="0022210F"/>
    <w:rsid w:val="00222890"/>
    <w:rsid w:val="00222E3A"/>
    <w:rsid w:val="00223B0F"/>
    <w:rsid w:val="00223C5E"/>
    <w:rsid w:val="00224007"/>
    <w:rsid w:val="00224AAD"/>
    <w:rsid w:val="00224F2F"/>
    <w:rsid w:val="00224FA3"/>
    <w:rsid w:val="00225398"/>
    <w:rsid w:val="002274B4"/>
    <w:rsid w:val="00227A62"/>
    <w:rsid w:val="00230796"/>
    <w:rsid w:val="00230C13"/>
    <w:rsid w:val="00230EC2"/>
    <w:rsid w:val="002313FE"/>
    <w:rsid w:val="002315DD"/>
    <w:rsid w:val="00231D7B"/>
    <w:rsid w:val="00231E88"/>
    <w:rsid w:val="00232157"/>
    <w:rsid w:val="00232229"/>
    <w:rsid w:val="00233A71"/>
    <w:rsid w:val="00233DCB"/>
    <w:rsid w:val="00233E6A"/>
    <w:rsid w:val="00234013"/>
    <w:rsid w:val="00234541"/>
    <w:rsid w:val="00234ACA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A74"/>
    <w:rsid w:val="00240E71"/>
    <w:rsid w:val="00241BA0"/>
    <w:rsid w:val="00242455"/>
    <w:rsid w:val="00242D34"/>
    <w:rsid w:val="0024417D"/>
    <w:rsid w:val="0024496B"/>
    <w:rsid w:val="00244A48"/>
    <w:rsid w:val="00244BBA"/>
    <w:rsid w:val="00244ED4"/>
    <w:rsid w:val="002453DC"/>
    <w:rsid w:val="00245785"/>
    <w:rsid w:val="00245ADF"/>
    <w:rsid w:val="00246185"/>
    <w:rsid w:val="002462C7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27FB"/>
    <w:rsid w:val="00253A69"/>
    <w:rsid w:val="00253D03"/>
    <w:rsid w:val="00254199"/>
    <w:rsid w:val="00254364"/>
    <w:rsid w:val="00254A74"/>
    <w:rsid w:val="002554E4"/>
    <w:rsid w:val="00257573"/>
    <w:rsid w:val="00257C2A"/>
    <w:rsid w:val="002608CD"/>
    <w:rsid w:val="00260AB2"/>
    <w:rsid w:val="00260C0C"/>
    <w:rsid w:val="00260CFE"/>
    <w:rsid w:val="00262F45"/>
    <w:rsid w:val="002643DB"/>
    <w:rsid w:val="0026446E"/>
    <w:rsid w:val="0026448C"/>
    <w:rsid w:val="00264628"/>
    <w:rsid w:val="002647BD"/>
    <w:rsid w:val="00264CAA"/>
    <w:rsid w:val="00264F84"/>
    <w:rsid w:val="002655CC"/>
    <w:rsid w:val="00270A9C"/>
    <w:rsid w:val="0027165A"/>
    <w:rsid w:val="00271C82"/>
    <w:rsid w:val="00272027"/>
    <w:rsid w:val="0027221D"/>
    <w:rsid w:val="002724DC"/>
    <w:rsid w:val="00272593"/>
    <w:rsid w:val="00272B11"/>
    <w:rsid w:val="0027391F"/>
    <w:rsid w:val="00273D42"/>
    <w:rsid w:val="00274301"/>
    <w:rsid w:val="00274B6F"/>
    <w:rsid w:val="00275408"/>
    <w:rsid w:val="0027557B"/>
    <w:rsid w:val="002755A7"/>
    <w:rsid w:val="00276E99"/>
    <w:rsid w:val="00277D89"/>
    <w:rsid w:val="002801FB"/>
    <w:rsid w:val="00280B63"/>
    <w:rsid w:val="00280DC4"/>
    <w:rsid w:val="00281720"/>
    <w:rsid w:val="002818C9"/>
    <w:rsid w:val="00281CF6"/>
    <w:rsid w:val="00282E37"/>
    <w:rsid w:val="00283000"/>
    <w:rsid w:val="002830F9"/>
    <w:rsid w:val="002833C9"/>
    <w:rsid w:val="0028340D"/>
    <w:rsid w:val="002834F9"/>
    <w:rsid w:val="002835E6"/>
    <w:rsid w:val="002837BC"/>
    <w:rsid w:val="002838FF"/>
    <w:rsid w:val="00285986"/>
    <w:rsid w:val="00285DF4"/>
    <w:rsid w:val="00286970"/>
    <w:rsid w:val="00286E96"/>
    <w:rsid w:val="00287400"/>
    <w:rsid w:val="00287D5C"/>
    <w:rsid w:val="002904C6"/>
    <w:rsid w:val="00290D11"/>
    <w:rsid w:val="00291F6E"/>
    <w:rsid w:val="00292168"/>
    <w:rsid w:val="0029250F"/>
    <w:rsid w:val="0029255D"/>
    <w:rsid w:val="00293892"/>
    <w:rsid w:val="002938C5"/>
    <w:rsid w:val="002939DC"/>
    <w:rsid w:val="00294001"/>
    <w:rsid w:val="0029433F"/>
    <w:rsid w:val="00294729"/>
    <w:rsid w:val="00294EEF"/>
    <w:rsid w:val="00295327"/>
    <w:rsid w:val="00295A68"/>
    <w:rsid w:val="00296EB9"/>
    <w:rsid w:val="00297027"/>
    <w:rsid w:val="002974DB"/>
    <w:rsid w:val="0029758B"/>
    <w:rsid w:val="00297884"/>
    <w:rsid w:val="00297E60"/>
    <w:rsid w:val="002A09D6"/>
    <w:rsid w:val="002A1453"/>
    <w:rsid w:val="002A2094"/>
    <w:rsid w:val="002A2B66"/>
    <w:rsid w:val="002A2CCC"/>
    <w:rsid w:val="002A301C"/>
    <w:rsid w:val="002A36E3"/>
    <w:rsid w:val="002A3E11"/>
    <w:rsid w:val="002A3F9E"/>
    <w:rsid w:val="002A42A1"/>
    <w:rsid w:val="002A43CD"/>
    <w:rsid w:val="002A60C0"/>
    <w:rsid w:val="002A64E2"/>
    <w:rsid w:val="002A6F54"/>
    <w:rsid w:val="002A71B9"/>
    <w:rsid w:val="002A7BAB"/>
    <w:rsid w:val="002A7C52"/>
    <w:rsid w:val="002B040B"/>
    <w:rsid w:val="002B07A8"/>
    <w:rsid w:val="002B09A6"/>
    <w:rsid w:val="002B1187"/>
    <w:rsid w:val="002B189E"/>
    <w:rsid w:val="002B1EA4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6F53"/>
    <w:rsid w:val="002B7156"/>
    <w:rsid w:val="002B7A11"/>
    <w:rsid w:val="002B7A3D"/>
    <w:rsid w:val="002C0F50"/>
    <w:rsid w:val="002C12A6"/>
    <w:rsid w:val="002C14EB"/>
    <w:rsid w:val="002C1DA7"/>
    <w:rsid w:val="002C2854"/>
    <w:rsid w:val="002C31F8"/>
    <w:rsid w:val="002C3326"/>
    <w:rsid w:val="002C430A"/>
    <w:rsid w:val="002C451C"/>
    <w:rsid w:val="002C4B49"/>
    <w:rsid w:val="002C4C5F"/>
    <w:rsid w:val="002C4D31"/>
    <w:rsid w:val="002C5021"/>
    <w:rsid w:val="002C521B"/>
    <w:rsid w:val="002C5306"/>
    <w:rsid w:val="002C5951"/>
    <w:rsid w:val="002C5BA9"/>
    <w:rsid w:val="002C5C6A"/>
    <w:rsid w:val="002C618B"/>
    <w:rsid w:val="002C6DE9"/>
    <w:rsid w:val="002C745E"/>
    <w:rsid w:val="002D01F9"/>
    <w:rsid w:val="002D09F6"/>
    <w:rsid w:val="002D0A16"/>
    <w:rsid w:val="002D0D81"/>
    <w:rsid w:val="002D1B8B"/>
    <w:rsid w:val="002D1D73"/>
    <w:rsid w:val="002D29A3"/>
    <w:rsid w:val="002D35F7"/>
    <w:rsid w:val="002D37A1"/>
    <w:rsid w:val="002D3F8C"/>
    <w:rsid w:val="002D508C"/>
    <w:rsid w:val="002D53B8"/>
    <w:rsid w:val="002D53DB"/>
    <w:rsid w:val="002D6CA7"/>
    <w:rsid w:val="002D6D27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70C"/>
    <w:rsid w:val="002E1D6F"/>
    <w:rsid w:val="002E1F7B"/>
    <w:rsid w:val="002E3626"/>
    <w:rsid w:val="002E3F9C"/>
    <w:rsid w:val="002E46E2"/>
    <w:rsid w:val="002E4D82"/>
    <w:rsid w:val="002E608C"/>
    <w:rsid w:val="002E69C5"/>
    <w:rsid w:val="002E69F0"/>
    <w:rsid w:val="002E6DA8"/>
    <w:rsid w:val="002E7E65"/>
    <w:rsid w:val="002F0B10"/>
    <w:rsid w:val="002F1387"/>
    <w:rsid w:val="002F1494"/>
    <w:rsid w:val="002F1D47"/>
    <w:rsid w:val="002F2246"/>
    <w:rsid w:val="002F235B"/>
    <w:rsid w:val="002F2D60"/>
    <w:rsid w:val="002F2E5B"/>
    <w:rsid w:val="002F32C0"/>
    <w:rsid w:val="002F355D"/>
    <w:rsid w:val="002F35D5"/>
    <w:rsid w:val="002F4CF8"/>
    <w:rsid w:val="002F5A0A"/>
    <w:rsid w:val="002F5C10"/>
    <w:rsid w:val="002F6703"/>
    <w:rsid w:val="002F6854"/>
    <w:rsid w:val="002F686F"/>
    <w:rsid w:val="002F6AB7"/>
    <w:rsid w:val="002F6EB9"/>
    <w:rsid w:val="002F6EE3"/>
    <w:rsid w:val="002F7754"/>
    <w:rsid w:val="002F7A3E"/>
    <w:rsid w:val="002F7C42"/>
    <w:rsid w:val="002F7C7A"/>
    <w:rsid w:val="0030028A"/>
    <w:rsid w:val="00300C37"/>
    <w:rsid w:val="0030100C"/>
    <w:rsid w:val="0030110C"/>
    <w:rsid w:val="00301229"/>
    <w:rsid w:val="00301D24"/>
    <w:rsid w:val="00301F90"/>
    <w:rsid w:val="00303AAD"/>
    <w:rsid w:val="00304265"/>
    <w:rsid w:val="003045FF"/>
    <w:rsid w:val="00305948"/>
    <w:rsid w:val="00306B83"/>
    <w:rsid w:val="00306DF6"/>
    <w:rsid w:val="003072FA"/>
    <w:rsid w:val="00307395"/>
    <w:rsid w:val="003101FE"/>
    <w:rsid w:val="0031022A"/>
    <w:rsid w:val="00310981"/>
    <w:rsid w:val="0031166C"/>
    <w:rsid w:val="003116CB"/>
    <w:rsid w:val="003117AF"/>
    <w:rsid w:val="00311CE7"/>
    <w:rsid w:val="00311E0A"/>
    <w:rsid w:val="003130F3"/>
    <w:rsid w:val="00314B72"/>
    <w:rsid w:val="0031589C"/>
    <w:rsid w:val="00315ACC"/>
    <w:rsid w:val="00315F8D"/>
    <w:rsid w:val="00316041"/>
    <w:rsid w:val="0031616E"/>
    <w:rsid w:val="00316412"/>
    <w:rsid w:val="0031651A"/>
    <w:rsid w:val="003167E9"/>
    <w:rsid w:val="003169F2"/>
    <w:rsid w:val="00316A16"/>
    <w:rsid w:val="00316B9F"/>
    <w:rsid w:val="00316EDB"/>
    <w:rsid w:val="003175C9"/>
    <w:rsid w:val="00317A2D"/>
    <w:rsid w:val="00317B18"/>
    <w:rsid w:val="003203E4"/>
    <w:rsid w:val="003204E3"/>
    <w:rsid w:val="00321A73"/>
    <w:rsid w:val="00321CFB"/>
    <w:rsid w:val="00322377"/>
    <w:rsid w:val="003223A2"/>
    <w:rsid w:val="00322666"/>
    <w:rsid w:val="003229F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499"/>
    <w:rsid w:val="00326898"/>
    <w:rsid w:val="003270A3"/>
    <w:rsid w:val="00327AD4"/>
    <w:rsid w:val="00327D38"/>
    <w:rsid w:val="0033010F"/>
    <w:rsid w:val="0033158B"/>
    <w:rsid w:val="00332356"/>
    <w:rsid w:val="00333FCA"/>
    <w:rsid w:val="00334A31"/>
    <w:rsid w:val="003354E6"/>
    <w:rsid w:val="00335F99"/>
    <w:rsid w:val="003365EC"/>
    <w:rsid w:val="0033669F"/>
    <w:rsid w:val="00336810"/>
    <w:rsid w:val="00336EF2"/>
    <w:rsid w:val="003372B6"/>
    <w:rsid w:val="00337619"/>
    <w:rsid w:val="00337996"/>
    <w:rsid w:val="00337FB0"/>
    <w:rsid w:val="003402D3"/>
    <w:rsid w:val="0034084E"/>
    <w:rsid w:val="00340EC2"/>
    <w:rsid w:val="00340FBC"/>
    <w:rsid w:val="003410C1"/>
    <w:rsid w:val="003421AC"/>
    <w:rsid w:val="00343DD4"/>
    <w:rsid w:val="00343F16"/>
    <w:rsid w:val="00343FAD"/>
    <w:rsid w:val="00344456"/>
    <w:rsid w:val="00344E06"/>
    <w:rsid w:val="00345009"/>
    <w:rsid w:val="003453ED"/>
    <w:rsid w:val="00345610"/>
    <w:rsid w:val="0034563B"/>
    <w:rsid w:val="0034581A"/>
    <w:rsid w:val="0034616E"/>
    <w:rsid w:val="003463A9"/>
    <w:rsid w:val="00346688"/>
    <w:rsid w:val="00346F69"/>
    <w:rsid w:val="003472E9"/>
    <w:rsid w:val="00347C74"/>
    <w:rsid w:val="00347D0A"/>
    <w:rsid w:val="00347ECD"/>
    <w:rsid w:val="00350283"/>
    <w:rsid w:val="00350488"/>
    <w:rsid w:val="003508E7"/>
    <w:rsid w:val="00350AC1"/>
    <w:rsid w:val="003522C4"/>
    <w:rsid w:val="00352486"/>
    <w:rsid w:val="00352D4D"/>
    <w:rsid w:val="003533B4"/>
    <w:rsid w:val="0035360F"/>
    <w:rsid w:val="0035487B"/>
    <w:rsid w:val="00355067"/>
    <w:rsid w:val="0035533F"/>
    <w:rsid w:val="003562EE"/>
    <w:rsid w:val="00356ACD"/>
    <w:rsid w:val="00356B69"/>
    <w:rsid w:val="00356FB8"/>
    <w:rsid w:val="003575F9"/>
    <w:rsid w:val="00357DCE"/>
    <w:rsid w:val="00357E99"/>
    <w:rsid w:val="00360FC4"/>
    <w:rsid w:val="0036134C"/>
    <w:rsid w:val="0036198F"/>
    <w:rsid w:val="00362200"/>
    <w:rsid w:val="00362C78"/>
    <w:rsid w:val="003648AB"/>
    <w:rsid w:val="00364DE7"/>
    <w:rsid w:val="00364EED"/>
    <w:rsid w:val="003658F8"/>
    <w:rsid w:val="00365A9C"/>
    <w:rsid w:val="00365CFA"/>
    <w:rsid w:val="00366141"/>
    <w:rsid w:val="0036694D"/>
    <w:rsid w:val="00366D2B"/>
    <w:rsid w:val="00366DF7"/>
    <w:rsid w:val="0036711C"/>
    <w:rsid w:val="003678FA"/>
    <w:rsid w:val="00367B98"/>
    <w:rsid w:val="003701BE"/>
    <w:rsid w:val="003704D5"/>
    <w:rsid w:val="00370774"/>
    <w:rsid w:val="003707F0"/>
    <w:rsid w:val="00370CD6"/>
    <w:rsid w:val="003718DA"/>
    <w:rsid w:val="00371F89"/>
    <w:rsid w:val="00372C33"/>
    <w:rsid w:val="003730C1"/>
    <w:rsid w:val="00373AD5"/>
    <w:rsid w:val="00373F8F"/>
    <w:rsid w:val="00374581"/>
    <w:rsid w:val="003748AB"/>
    <w:rsid w:val="0037521B"/>
    <w:rsid w:val="00375B41"/>
    <w:rsid w:val="00377761"/>
    <w:rsid w:val="00380610"/>
    <w:rsid w:val="00380621"/>
    <w:rsid w:val="00381802"/>
    <w:rsid w:val="00381BA9"/>
    <w:rsid w:val="00382215"/>
    <w:rsid w:val="003823B8"/>
    <w:rsid w:val="003824A1"/>
    <w:rsid w:val="00382C16"/>
    <w:rsid w:val="00383F2E"/>
    <w:rsid w:val="0038471C"/>
    <w:rsid w:val="003879C2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502"/>
    <w:rsid w:val="00392975"/>
    <w:rsid w:val="00393B1F"/>
    <w:rsid w:val="003940D5"/>
    <w:rsid w:val="0039493D"/>
    <w:rsid w:val="00394981"/>
    <w:rsid w:val="00394F25"/>
    <w:rsid w:val="00395045"/>
    <w:rsid w:val="003956C7"/>
    <w:rsid w:val="00395D53"/>
    <w:rsid w:val="00396AF4"/>
    <w:rsid w:val="0039745F"/>
    <w:rsid w:val="00397866"/>
    <w:rsid w:val="00397C51"/>
    <w:rsid w:val="003A025E"/>
    <w:rsid w:val="003A0640"/>
    <w:rsid w:val="003A0701"/>
    <w:rsid w:val="003A070B"/>
    <w:rsid w:val="003A0A6A"/>
    <w:rsid w:val="003A126E"/>
    <w:rsid w:val="003A142A"/>
    <w:rsid w:val="003A192F"/>
    <w:rsid w:val="003A21C7"/>
    <w:rsid w:val="003A2706"/>
    <w:rsid w:val="003A27EF"/>
    <w:rsid w:val="003A34CF"/>
    <w:rsid w:val="003A38EE"/>
    <w:rsid w:val="003A3B24"/>
    <w:rsid w:val="003A3EB8"/>
    <w:rsid w:val="003A3FFE"/>
    <w:rsid w:val="003A4800"/>
    <w:rsid w:val="003A4C09"/>
    <w:rsid w:val="003A5A31"/>
    <w:rsid w:val="003A5C69"/>
    <w:rsid w:val="003A5D50"/>
    <w:rsid w:val="003A5E94"/>
    <w:rsid w:val="003B06DC"/>
    <w:rsid w:val="003B165A"/>
    <w:rsid w:val="003B169F"/>
    <w:rsid w:val="003B1B52"/>
    <w:rsid w:val="003B3094"/>
    <w:rsid w:val="003B4861"/>
    <w:rsid w:val="003B4A27"/>
    <w:rsid w:val="003B4D36"/>
    <w:rsid w:val="003B4F73"/>
    <w:rsid w:val="003B5001"/>
    <w:rsid w:val="003B5312"/>
    <w:rsid w:val="003B5CA5"/>
    <w:rsid w:val="003B634A"/>
    <w:rsid w:val="003B6363"/>
    <w:rsid w:val="003B6E41"/>
    <w:rsid w:val="003B710A"/>
    <w:rsid w:val="003B7904"/>
    <w:rsid w:val="003B792B"/>
    <w:rsid w:val="003C0370"/>
    <w:rsid w:val="003C03FF"/>
    <w:rsid w:val="003C04F2"/>
    <w:rsid w:val="003C0878"/>
    <w:rsid w:val="003C3175"/>
    <w:rsid w:val="003C3248"/>
    <w:rsid w:val="003C3BAF"/>
    <w:rsid w:val="003C3EB7"/>
    <w:rsid w:val="003C4B5A"/>
    <w:rsid w:val="003C550A"/>
    <w:rsid w:val="003C5641"/>
    <w:rsid w:val="003C5965"/>
    <w:rsid w:val="003C5D7D"/>
    <w:rsid w:val="003C5F3F"/>
    <w:rsid w:val="003C6111"/>
    <w:rsid w:val="003C65D2"/>
    <w:rsid w:val="003C68A4"/>
    <w:rsid w:val="003C7223"/>
    <w:rsid w:val="003C7CF5"/>
    <w:rsid w:val="003C7D4A"/>
    <w:rsid w:val="003D01CE"/>
    <w:rsid w:val="003D1030"/>
    <w:rsid w:val="003D1434"/>
    <w:rsid w:val="003D14A2"/>
    <w:rsid w:val="003D1770"/>
    <w:rsid w:val="003D182B"/>
    <w:rsid w:val="003D1903"/>
    <w:rsid w:val="003D1C55"/>
    <w:rsid w:val="003D29D0"/>
    <w:rsid w:val="003D2C36"/>
    <w:rsid w:val="003D4360"/>
    <w:rsid w:val="003D4506"/>
    <w:rsid w:val="003D456D"/>
    <w:rsid w:val="003D4A14"/>
    <w:rsid w:val="003D4F17"/>
    <w:rsid w:val="003D533C"/>
    <w:rsid w:val="003D590F"/>
    <w:rsid w:val="003D59BE"/>
    <w:rsid w:val="003D6D5C"/>
    <w:rsid w:val="003D7EFC"/>
    <w:rsid w:val="003E081A"/>
    <w:rsid w:val="003E0858"/>
    <w:rsid w:val="003E089E"/>
    <w:rsid w:val="003E1521"/>
    <w:rsid w:val="003E1A33"/>
    <w:rsid w:val="003E235C"/>
    <w:rsid w:val="003E245A"/>
    <w:rsid w:val="003E24F7"/>
    <w:rsid w:val="003E2DD0"/>
    <w:rsid w:val="003E2FA7"/>
    <w:rsid w:val="003E3145"/>
    <w:rsid w:val="003E40AD"/>
    <w:rsid w:val="003E4F8A"/>
    <w:rsid w:val="003E5014"/>
    <w:rsid w:val="003E5B2F"/>
    <w:rsid w:val="003E6388"/>
    <w:rsid w:val="003E6A85"/>
    <w:rsid w:val="003E709F"/>
    <w:rsid w:val="003E7117"/>
    <w:rsid w:val="003E725C"/>
    <w:rsid w:val="003F03D1"/>
    <w:rsid w:val="003F05EE"/>
    <w:rsid w:val="003F0651"/>
    <w:rsid w:val="003F07A3"/>
    <w:rsid w:val="003F08BC"/>
    <w:rsid w:val="003F0DED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FB3"/>
    <w:rsid w:val="004004E0"/>
    <w:rsid w:val="00400B6A"/>
    <w:rsid w:val="00401C31"/>
    <w:rsid w:val="00401C59"/>
    <w:rsid w:val="00402093"/>
    <w:rsid w:val="0040320B"/>
    <w:rsid w:val="0040353E"/>
    <w:rsid w:val="00403886"/>
    <w:rsid w:val="00403BB2"/>
    <w:rsid w:val="00404FD9"/>
    <w:rsid w:val="00405172"/>
    <w:rsid w:val="004055E5"/>
    <w:rsid w:val="004056DA"/>
    <w:rsid w:val="004058A9"/>
    <w:rsid w:val="00405C40"/>
    <w:rsid w:val="00406A08"/>
    <w:rsid w:val="00406D57"/>
    <w:rsid w:val="0040713A"/>
    <w:rsid w:val="0040795A"/>
    <w:rsid w:val="00410F13"/>
    <w:rsid w:val="0041150E"/>
    <w:rsid w:val="004119C3"/>
    <w:rsid w:val="00411BDA"/>
    <w:rsid w:val="004123C5"/>
    <w:rsid w:val="00414D26"/>
    <w:rsid w:val="00414E4A"/>
    <w:rsid w:val="00415004"/>
    <w:rsid w:val="0041516A"/>
    <w:rsid w:val="00415431"/>
    <w:rsid w:val="00415C5D"/>
    <w:rsid w:val="00415C9A"/>
    <w:rsid w:val="00416D4B"/>
    <w:rsid w:val="00416DA1"/>
    <w:rsid w:val="00416F27"/>
    <w:rsid w:val="00417B44"/>
    <w:rsid w:val="00420448"/>
    <w:rsid w:val="004204C1"/>
    <w:rsid w:val="00420559"/>
    <w:rsid w:val="00421604"/>
    <w:rsid w:val="004217A4"/>
    <w:rsid w:val="004220AD"/>
    <w:rsid w:val="004223E4"/>
    <w:rsid w:val="00423654"/>
    <w:rsid w:val="00424117"/>
    <w:rsid w:val="004241FE"/>
    <w:rsid w:val="0042548F"/>
    <w:rsid w:val="00425681"/>
    <w:rsid w:val="00425FCB"/>
    <w:rsid w:val="0042608C"/>
    <w:rsid w:val="004265A2"/>
    <w:rsid w:val="0042660E"/>
    <w:rsid w:val="00427781"/>
    <w:rsid w:val="004301E8"/>
    <w:rsid w:val="00430401"/>
    <w:rsid w:val="00430B6E"/>
    <w:rsid w:val="00430F00"/>
    <w:rsid w:val="00432898"/>
    <w:rsid w:val="00432FDF"/>
    <w:rsid w:val="00433815"/>
    <w:rsid w:val="004348A6"/>
    <w:rsid w:val="004348B9"/>
    <w:rsid w:val="00434B00"/>
    <w:rsid w:val="00434C3A"/>
    <w:rsid w:val="00434F7B"/>
    <w:rsid w:val="0043540A"/>
    <w:rsid w:val="00436420"/>
    <w:rsid w:val="004365AF"/>
    <w:rsid w:val="004367BF"/>
    <w:rsid w:val="00436814"/>
    <w:rsid w:val="00437170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4B37"/>
    <w:rsid w:val="004452E1"/>
    <w:rsid w:val="004454AC"/>
    <w:rsid w:val="00446D36"/>
    <w:rsid w:val="004476A5"/>
    <w:rsid w:val="00447781"/>
    <w:rsid w:val="004504DE"/>
    <w:rsid w:val="00450538"/>
    <w:rsid w:val="00450F34"/>
    <w:rsid w:val="00451296"/>
    <w:rsid w:val="004516B2"/>
    <w:rsid w:val="00451715"/>
    <w:rsid w:val="00452083"/>
    <w:rsid w:val="00452ABE"/>
    <w:rsid w:val="00452BE0"/>
    <w:rsid w:val="0045316E"/>
    <w:rsid w:val="0045327B"/>
    <w:rsid w:val="00453BE9"/>
    <w:rsid w:val="00454A5D"/>
    <w:rsid w:val="0045506C"/>
    <w:rsid w:val="00455754"/>
    <w:rsid w:val="00455ADE"/>
    <w:rsid w:val="00455B12"/>
    <w:rsid w:val="004567E9"/>
    <w:rsid w:val="00456A2F"/>
    <w:rsid w:val="004574D1"/>
    <w:rsid w:val="0045760C"/>
    <w:rsid w:val="00457A89"/>
    <w:rsid w:val="00457EC7"/>
    <w:rsid w:val="004602A1"/>
    <w:rsid w:val="0046059D"/>
    <w:rsid w:val="004608F7"/>
    <w:rsid w:val="00460E89"/>
    <w:rsid w:val="004612DD"/>
    <w:rsid w:val="00461C5A"/>
    <w:rsid w:val="004635F6"/>
    <w:rsid w:val="0046478E"/>
    <w:rsid w:val="00465464"/>
    <w:rsid w:val="00465AE7"/>
    <w:rsid w:val="00465C51"/>
    <w:rsid w:val="00465D62"/>
    <w:rsid w:val="004660FC"/>
    <w:rsid w:val="004665E9"/>
    <w:rsid w:val="004666D8"/>
    <w:rsid w:val="00466B8E"/>
    <w:rsid w:val="00467B76"/>
    <w:rsid w:val="00467C87"/>
    <w:rsid w:val="004702AB"/>
    <w:rsid w:val="00470735"/>
    <w:rsid w:val="00471051"/>
    <w:rsid w:val="0047135D"/>
    <w:rsid w:val="00471866"/>
    <w:rsid w:val="00471E4D"/>
    <w:rsid w:val="00471E80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4F76"/>
    <w:rsid w:val="004750AB"/>
    <w:rsid w:val="00475539"/>
    <w:rsid w:val="00475AB6"/>
    <w:rsid w:val="004763D5"/>
    <w:rsid w:val="004776B9"/>
    <w:rsid w:val="00477829"/>
    <w:rsid w:val="00477BD8"/>
    <w:rsid w:val="004800E2"/>
    <w:rsid w:val="004802CE"/>
    <w:rsid w:val="0048039B"/>
    <w:rsid w:val="0048211F"/>
    <w:rsid w:val="004822CD"/>
    <w:rsid w:val="00482B54"/>
    <w:rsid w:val="00482CDE"/>
    <w:rsid w:val="00483BF0"/>
    <w:rsid w:val="004850B0"/>
    <w:rsid w:val="0048620C"/>
    <w:rsid w:val="004864D8"/>
    <w:rsid w:val="0048684E"/>
    <w:rsid w:val="00486E8A"/>
    <w:rsid w:val="00486F30"/>
    <w:rsid w:val="00487422"/>
    <w:rsid w:val="004878C9"/>
    <w:rsid w:val="00487A41"/>
    <w:rsid w:val="00487F40"/>
    <w:rsid w:val="00487FB4"/>
    <w:rsid w:val="0049065C"/>
    <w:rsid w:val="00490793"/>
    <w:rsid w:val="004907DA"/>
    <w:rsid w:val="0049081C"/>
    <w:rsid w:val="004908BA"/>
    <w:rsid w:val="00491278"/>
    <w:rsid w:val="004918B6"/>
    <w:rsid w:val="00491920"/>
    <w:rsid w:val="00491CCB"/>
    <w:rsid w:val="00491E56"/>
    <w:rsid w:val="004921F4"/>
    <w:rsid w:val="00492425"/>
    <w:rsid w:val="00493908"/>
    <w:rsid w:val="00493C61"/>
    <w:rsid w:val="00493CE6"/>
    <w:rsid w:val="00494F26"/>
    <w:rsid w:val="00494F54"/>
    <w:rsid w:val="0049548B"/>
    <w:rsid w:val="004954CF"/>
    <w:rsid w:val="00495A72"/>
    <w:rsid w:val="00495EA7"/>
    <w:rsid w:val="00496D75"/>
    <w:rsid w:val="00497033"/>
    <w:rsid w:val="0049735C"/>
    <w:rsid w:val="004976FB"/>
    <w:rsid w:val="00497831"/>
    <w:rsid w:val="00497850"/>
    <w:rsid w:val="00497C49"/>
    <w:rsid w:val="00497D5D"/>
    <w:rsid w:val="004A0478"/>
    <w:rsid w:val="004A0D81"/>
    <w:rsid w:val="004A0FAA"/>
    <w:rsid w:val="004A0FCD"/>
    <w:rsid w:val="004A1251"/>
    <w:rsid w:val="004A1994"/>
    <w:rsid w:val="004A1B61"/>
    <w:rsid w:val="004A2203"/>
    <w:rsid w:val="004A2630"/>
    <w:rsid w:val="004A2797"/>
    <w:rsid w:val="004A3B96"/>
    <w:rsid w:val="004A41E2"/>
    <w:rsid w:val="004A6474"/>
    <w:rsid w:val="004A665A"/>
    <w:rsid w:val="004A6CD6"/>
    <w:rsid w:val="004A6F61"/>
    <w:rsid w:val="004A7649"/>
    <w:rsid w:val="004A76A4"/>
    <w:rsid w:val="004A7AE9"/>
    <w:rsid w:val="004A7AFB"/>
    <w:rsid w:val="004A7E89"/>
    <w:rsid w:val="004A7F73"/>
    <w:rsid w:val="004B0E05"/>
    <w:rsid w:val="004B1DFF"/>
    <w:rsid w:val="004B23B3"/>
    <w:rsid w:val="004B2E54"/>
    <w:rsid w:val="004B3113"/>
    <w:rsid w:val="004B32F9"/>
    <w:rsid w:val="004B4A1A"/>
    <w:rsid w:val="004B592A"/>
    <w:rsid w:val="004B5AA0"/>
    <w:rsid w:val="004B7107"/>
    <w:rsid w:val="004B7563"/>
    <w:rsid w:val="004B7B3F"/>
    <w:rsid w:val="004C001B"/>
    <w:rsid w:val="004C08AA"/>
    <w:rsid w:val="004C1207"/>
    <w:rsid w:val="004C1AC0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CD3"/>
    <w:rsid w:val="004C4289"/>
    <w:rsid w:val="004C4362"/>
    <w:rsid w:val="004C4833"/>
    <w:rsid w:val="004C4915"/>
    <w:rsid w:val="004C4D4D"/>
    <w:rsid w:val="004C59C3"/>
    <w:rsid w:val="004C59FA"/>
    <w:rsid w:val="004C5BEF"/>
    <w:rsid w:val="004C6249"/>
    <w:rsid w:val="004C63DF"/>
    <w:rsid w:val="004C6878"/>
    <w:rsid w:val="004C7050"/>
    <w:rsid w:val="004C76BF"/>
    <w:rsid w:val="004D011E"/>
    <w:rsid w:val="004D151B"/>
    <w:rsid w:val="004D1EE3"/>
    <w:rsid w:val="004D1FAF"/>
    <w:rsid w:val="004D2754"/>
    <w:rsid w:val="004D2758"/>
    <w:rsid w:val="004D2B27"/>
    <w:rsid w:val="004D2F10"/>
    <w:rsid w:val="004D31CF"/>
    <w:rsid w:val="004D4001"/>
    <w:rsid w:val="004D45D6"/>
    <w:rsid w:val="004D461D"/>
    <w:rsid w:val="004D4DB5"/>
    <w:rsid w:val="004D579B"/>
    <w:rsid w:val="004D5CEC"/>
    <w:rsid w:val="004D61A4"/>
    <w:rsid w:val="004D76F2"/>
    <w:rsid w:val="004D7877"/>
    <w:rsid w:val="004D7D52"/>
    <w:rsid w:val="004D7F62"/>
    <w:rsid w:val="004E0A7F"/>
    <w:rsid w:val="004E0FDD"/>
    <w:rsid w:val="004E10C5"/>
    <w:rsid w:val="004E16A7"/>
    <w:rsid w:val="004E26D8"/>
    <w:rsid w:val="004E46C0"/>
    <w:rsid w:val="004E480A"/>
    <w:rsid w:val="004E4B3F"/>
    <w:rsid w:val="004E4D56"/>
    <w:rsid w:val="004E54FB"/>
    <w:rsid w:val="004E56FE"/>
    <w:rsid w:val="004E59D3"/>
    <w:rsid w:val="004E6491"/>
    <w:rsid w:val="004E6741"/>
    <w:rsid w:val="004E73D3"/>
    <w:rsid w:val="004E7A9F"/>
    <w:rsid w:val="004F12F7"/>
    <w:rsid w:val="004F1822"/>
    <w:rsid w:val="004F194B"/>
    <w:rsid w:val="004F1B30"/>
    <w:rsid w:val="004F2512"/>
    <w:rsid w:val="004F26FC"/>
    <w:rsid w:val="004F3423"/>
    <w:rsid w:val="004F3916"/>
    <w:rsid w:val="004F4199"/>
    <w:rsid w:val="004F4B5E"/>
    <w:rsid w:val="004F4B72"/>
    <w:rsid w:val="004F4E16"/>
    <w:rsid w:val="004F5060"/>
    <w:rsid w:val="004F509C"/>
    <w:rsid w:val="004F51EF"/>
    <w:rsid w:val="004F5AC2"/>
    <w:rsid w:val="004F6D3B"/>
    <w:rsid w:val="004F7F18"/>
    <w:rsid w:val="005001B5"/>
    <w:rsid w:val="00500503"/>
    <w:rsid w:val="00500FAD"/>
    <w:rsid w:val="00501A58"/>
    <w:rsid w:val="00501AD6"/>
    <w:rsid w:val="005029FB"/>
    <w:rsid w:val="00503C7B"/>
    <w:rsid w:val="00503FEA"/>
    <w:rsid w:val="00504941"/>
    <w:rsid w:val="00504B81"/>
    <w:rsid w:val="0050502D"/>
    <w:rsid w:val="00506674"/>
    <w:rsid w:val="00506CEC"/>
    <w:rsid w:val="00506CF1"/>
    <w:rsid w:val="00507602"/>
    <w:rsid w:val="00510A0F"/>
    <w:rsid w:val="00510F08"/>
    <w:rsid w:val="005114BD"/>
    <w:rsid w:val="005117E5"/>
    <w:rsid w:val="00511AB2"/>
    <w:rsid w:val="00511CB2"/>
    <w:rsid w:val="005123DB"/>
    <w:rsid w:val="00512DBA"/>
    <w:rsid w:val="00513080"/>
    <w:rsid w:val="00513183"/>
    <w:rsid w:val="00513467"/>
    <w:rsid w:val="005135D0"/>
    <w:rsid w:val="005138AF"/>
    <w:rsid w:val="00513A1A"/>
    <w:rsid w:val="005140B7"/>
    <w:rsid w:val="0051435C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E19"/>
    <w:rsid w:val="00516F4F"/>
    <w:rsid w:val="005172EF"/>
    <w:rsid w:val="0051733A"/>
    <w:rsid w:val="0051770D"/>
    <w:rsid w:val="0052001A"/>
    <w:rsid w:val="00520021"/>
    <w:rsid w:val="0052087B"/>
    <w:rsid w:val="00521023"/>
    <w:rsid w:val="00521056"/>
    <w:rsid w:val="00521584"/>
    <w:rsid w:val="00521AA5"/>
    <w:rsid w:val="00522D36"/>
    <w:rsid w:val="00522DBA"/>
    <w:rsid w:val="00523302"/>
    <w:rsid w:val="005233DE"/>
    <w:rsid w:val="00523E0D"/>
    <w:rsid w:val="005241A1"/>
    <w:rsid w:val="005241E4"/>
    <w:rsid w:val="00525264"/>
    <w:rsid w:val="005264E7"/>
    <w:rsid w:val="00526A14"/>
    <w:rsid w:val="005274E1"/>
    <w:rsid w:val="00527DE3"/>
    <w:rsid w:val="0053004A"/>
    <w:rsid w:val="0053009C"/>
    <w:rsid w:val="00530397"/>
    <w:rsid w:val="00530B69"/>
    <w:rsid w:val="005317E9"/>
    <w:rsid w:val="00531F65"/>
    <w:rsid w:val="00532577"/>
    <w:rsid w:val="005327CA"/>
    <w:rsid w:val="0053291E"/>
    <w:rsid w:val="00532C03"/>
    <w:rsid w:val="00533320"/>
    <w:rsid w:val="005338C1"/>
    <w:rsid w:val="005343C3"/>
    <w:rsid w:val="00534C21"/>
    <w:rsid w:val="0053544A"/>
    <w:rsid w:val="00535B7E"/>
    <w:rsid w:val="00536256"/>
    <w:rsid w:val="00536686"/>
    <w:rsid w:val="00536D5B"/>
    <w:rsid w:val="005378B9"/>
    <w:rsid w:val="00537A7A"/>
    <w:rsid w:val="00540181"/>
    <w:rsid w:val="00540893"/>
    <w:rsid w:val="00541051"/>
    <w:rsid w:val="00541A55"/>
    <w:rsid w:val="00541B22"/>
    <w:rsid w:val="0054284E"/>
    <w:rsid w:val="00542F64"/>
    <w:rsid w:val="00544155"/>
    <w:rsid w:val="00544522"/>
    <w:rsid w:val="00544EAA"/>
    <w:rsid w:val="0054545C"/>
    <w:rsid w:val="00545700"/>
    <w:rsid w:val="00546E92"/>
    <w:rsid w:val="00550443"/>
    <w:rsid w:val="00550479"/>
    <w:rsid w:val="00550D6E"/>
    <w:rsid w:val="00552A8F"/>
    <w:rsid w:val="00552F91"/>
    <w:rsid w:val="00552FD9"/>
    <w:rsid w:val="00553E3E"/>
    <w:rsid w:val="00554745"/>
    <w:rsid w:val="00554F50"/>
    <w:rsid w:val="00555659"/>
    <w:rsid w:val="00555849"/>
    <w:rsid w:val="005562AE"/>
    <w:rsid w:val="00556315"/>
    <w:rsid w:val="00556460"/>
    <w:rsid w:val="005567B5"/>
    <w:rsid w:val="005574DA"/>
    <w:rsid w:val="00557968"/>
    <w:rsid w:val="00557A50"/>
    <w:rsid w:val="00557A65"/>
    <w:rsid w:val="00557B73"/>
    <w:rsid w:val="00557B97"/>
    <w:rsid w:val="00557C3D"/>
    <w:rsid w:val="00560185"/>
    <w:rsid w:val="0056120A"/>
    <w:rsid w:val="0056125F"/>
    <w:rsid w:val="00561FDE"/>
    <w:rsid w:val="0056257B"/>
    <w:rsid w:val="0056290B"/>
    <w:rsid w:val="00562AD3"/>
    <w:rsid w:val="0056300D"/>
    <w:rsid w:val="00563308"/>
    <w:rsid w:val="00564091"/>
    <w:rsid w:val="005642E7"/>
    <w:rsid w:val="005645CA"/>
    <w:rsid w:val="00564E6B"/>
    <w:rsid w:val="0056547C"/>
    <w:rsid w:val="00565645"/>
    <w:rsid w:val="00565AA1"/>
    <w:rsid w:val="00565CC0"/>
    <w:rsid w:val="00566015"/>
    <w:rsid w:val="0056678E"/>
    <w:rsid w:val="00566B52"/>
    <w:rsid w:val="00566DB2"/>
    <w:rsid w:val="005673FF"/>
    <w:rsid w:val="00567EF8"/>
    <w:rsid w:val="00570165"/>
    <w:rsid w:val="00570187"/>
    <w:rsid w:val="0057027B"/>
    <w:rsid w:val="00570EC3"/>
    <w:rsid w:val="00571731"/>
    <w:rsid w:val="0057188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5FE3"/>
    <w:rsid w:val="00576030"/>
    <w:rsid w:val="00576415"/>
    <w:rsid w:val="00576465"/>
    <w:rsid w:val="00577497"/>
    <w:rsid w:val="0057773D"/>
    <w:rsid w:val="005779ED"/>
    <w:rsid w:val="005802FB"/>
    <w:rsid w:val="0058061C"/>
    <w:rsid w:val="00580735"/>
    <w:rsid w:val="00581253"/>
    <w:rsid w:val="00581C0E"/>
    <w:rsid w:val="00581C45"/>
    <w:rsid w:val="00581C96"/>
    <w:rsid w:val="0058223C"/>
    <w:rsid w:val="00582BF5"/>
    <w:rsid w:val="00583418"/>
    <w:rsid w:val="00583F7F"/>
    <w:rsid w:val="00584273"/>
    <w:rsid w:val="00584BB6"/>
    <w:rsid w:val="005858E7"/>
    <w:rsid w:val="00585CFC"/>
    <w:rsid w:val="0058658D"/>
    <w:rsid w:val="00586639"/>
    <w:rsid w:val="00587E32"/>
    <w:rsid w:val="00590A7C"/>
    <w:rsid w:val="00591438"/>
    <w:rsid w:val="00591D59"/>
    <w:rsid w:val="00592443"/>
    <w:rsid w:val="00593170"/>
    <w:rsid w:val="005935B8"/>
    <w:rsid w:val="0059378E"/>
    <w:rsid w:val="00593DCC"/>
    <w:rsid w:val="00593E55"/>
    <w:rsid w:val="005950D8"/>
    <w:rsid w:val="00595A42"/>
    <w:rsid w:val="00595E10"/>
    <w:rsid w:val="0059687A"/>
    <w:rsid w:val="0059699D"/>
    <w:rsid w:val="00597704"/>
    <w:rsid w:val="005A0671"/>
    <w:rsid w:val="005A0F91"/>
    <w:rsid w:val="005A23D3"/>
    <w:rsid w:val="005A276B"/>
    <w:rsid w:val="005A2B35"/>
    <w:rsid w:val="005A2D22"/>
    <w:rsid w:val="005A2F52"/>
    <w:rsid w:val="005A386B"/>
    <w:rsid w:val="005A43A8"/>
    <w:rsid w:val="005A4881"/>
    <w:rsid w:val="005A4CFB"/>
    <w:rsid w:val="005A5213"/>
    <w:rsid w:val="005A5251"/>
    <w:rsid w:val="005A5B16"/>
    <w:rsid w:val="005A5E7E"/>
    <w:rsid w:val="005A5F60"/>
    <w:rsid w:val="005A66E1"/>
    <w:rsid w:val="005A774D"/>
    <w:rsid w:val="005B05A5"/>
    <w:rsid w:val="005B0869"/>
    <w:rsid w:val="005B0A4C"/>
    <w:rsid w:val="005B1BF5"/>
    <w:rsid w:val="005B23BA"/>
    <w:rsid w:val="005B2596"/>
    <w:rsid w:val="005B3210"/>
    <w:rsid w:val="005B32D3"/>
    <w:rsid w:val="005B356B"/>
    <w:rsid w:val="005B3EE7"/>
    <w:rsid w:val="005B41F7"/>
    <w:rsid w:val="005B433B"/>
    <w:rsid w:val="005B4D76"/>
    <w:rsid w:val="005B517D"/>
    <w:rsid w:val="005B51AC"/>
    <w:rsid w:val="005B6156"/>
    <w:rsid w:val="005B762A"/>
    <w:rsid w:val="005B7AE7"/>
    <w:rsid w:val="005C03D5"/>
    <w:rsid w:val="005C25B6"/>
    <w:rsid w:val="005C2F05"/>
    <w:rsid w:val="005C3E27"/>
    <w:rsid w:val="005C54E2"/>
    <w:rsid w:val="005C562D"/>
    <w:rsid w:val="005C585A"/>
    <w:rsid w:val="005C5A83"/>
    <w:rsid w:val="005C5DF2"/>
    <w:rsid w:val="005C6168"/>
    <w:rsid w:val="005C6491"/>
    <w:rsid w:val="005C6867"/>
    <w:rsid w:val="005C6B90"/>
    <w:rsid w:val="005C6C26"/>
    <w:rsid w:val="005C6DC4"/>
    <w:rsid w:val="005C7049"/>
    <w:rsid w:val="005C773E"/>
    <w:rsid w:val="005C7AF6"/>
    <w:rsid w:val="005D0C6C"/>
    <w:rsid w:val="005D18CA"/>
    <w:rsid w:val="005D191A"/>
    <w:rsid w:val="005D1F0A"/>
    <w:rsid w:val="005D3480"/>
    <w:rsid w:val="005D3597"/>
    <w:rsid w:val="005D47C0"/>
    <w:rsid w:val="005D5A59"/>
    <w:rsid w:val="005D5F6B"/>
    <w:rsid w:val="005D60A4"/>
    <w:rsid w:val="005D62A3"/>
    <w:rsid w:val="005D6330"/>
    <w:rsid w:val="005D6572"/>
    <w:rsid w:val="005D6677"/>
    <w:rsid w:val="005D6DD9"/>
    <w:rsid w:val="005E14A9"/>
    <w:rsid w:val="005E14DA"/>
    <w:rsid w:val="005E3172"/>
    <w:rsid w:val="005E3573"/>
    <w:rsid w:val="005E3698"/>
    <w:rsid w:val="005E4A01"/>
    <w:rsid w:val="005E5780"/>
    <w:rsid w:val="005E591D"/>
    <w:rsid w:val="005E5F82"/>
    <w:rsid w:val="005E5F9E"/>
    <w:rsid w:val="005E6581"/>
    <w:rsid w:val="005E6EB9"/>
    <w:rsid w:val="005E7304"/>
    <w:rsid w:val="005E7A61"/>
    <w:rsid w:val="005E7E22"/>
    <w:rsid w:val="005F00D7"/>
    <w:rsid w:val="005F05FD"/>
    <w:rsid w:val="005F0BCA"/>
    <w:rsid w:val="005F0C7E"/>
    <w:rsid w:val="005F2B07"/>
    <w:rsid w:val="005F3386"/>
    <w:rsid w:val="005F3A15"/>
    <w:rsid w:val="005F3A5E"/>
    <w:rsid w:val="005F481D"/>
    <w:rsid w:val="005F5017"/>
    <w:rsid w:val="005F52A2"/>
    <w:rsid w:val="005F5647"/>
    <w:rsid w:val="005F56B5"/>
    <w:rsid w:val="005F56BB"/>
    <w:rsid w:val="005F5D65"/>
    <w:rsid w:val="005F639C"/>
    <w:rsid w:val="005F6AF4"/>
    <w:rsid w:val="005F7226"/>
    <w:rsid w:val="005F7A16"/>
    <w:rsid w:val="0060023D"/>
    <w:rsid w:val="006004A6"/>
    <w:rsid w:val="00600659"/>
    <w:rsid w:val="00600BB5"/>
    <w:rsid w:val="00600D0C"/>
    <w:rsid w:val="00601241"/>
    <w:rsid w:val="006017DC"/>
    <w:rsid w:val="00601A03"/>
    <w:rsid w:val="006022A3"/>
    <w:rsid w:val="00602750"/>
    <w:rsid w:val="00603BD7"/>
    <w:rsid w:val="00603D3C"/>
    <w:rsid w:val="00605669"/>
    <w:rsid w:val="0060566F"/>
    <w:rsid w:val="00605F97"/>
    <w:rsid w:val="0060660B"/>
    <w:rsid w:val="006068FC"/>
    <w:rsid w:val="0060691B"/>
    <w:rsid w:val="00606A63"/>
    <w:rsid w:val="0060725A"/>
    <w:rsid w:val="00607C9C"/>
    <w:rsid w:val="00610C11"/>
    <w:rsid w:val="00610C32"/>
    <w:rsid w:val="006114B5"/>
    <w:rsid w:val="00612136"/>
    <w:rsid w:val="00612429"/>
    <w:rsid w:val="006130CD"/>
    <w:rsid w:val="00613117"/>
    <w:rsid w:val="0061345B"/>
    <w:rsid w:val="00613531"/>
    <w:rsid w:val="006139ED"/>
    <w:rsid w:val="00614DD2"/>
    <w:rsid w:val="00616AC5"/>
    <w:rsid w:val="00616BC5"/>
    <w:rsid w:val="006172BB"/>
    <w:rsid w:val="00617B05"/>
    <w:rsid w:val="00620CBC"/>
    <w:rsid w:val="00620D3F"/>
    <w:rsid w:val="00620F26"/>
    <w:rsid w:val="0062110B"/>
    <w:rsid w:val="00621441"/>
    <w:rsid w:val="00622B3B"/>
    <w:rsid w:val="00623451"/>
    <w:rsid w:val="0062358F"/>
    <w:rsid w:val="006236BB"/>
    <w:rsid w:val="006237AA"/>
    <w:rsid w:val="00623BAF"/>
    <w:rsid w:val="00624624"/>
    <w:rsid w:val="00624D60"/>
    <w:rsid w:val="006254F3"/>
    <w:rsid w:val="00626455"/>
    <w:rsid w:val="006265E7"/>
    <w:rsid w:val="00626DE9"/>
    <w:rsid w:val="006270F8"/>
    <w:rsid w:val="00627DE7"/>
    <w:rsid w:val="00627E6D"/>
    <w:rsid w:val="00630CF2"/>
    <w:rsid w:val="00630F59"/>
    <w:rsid w:val="00631410"/>
    <w:rsid w:val="006328E4"/>
    <w:rsid w:val="006338A3"/>
    <w:rsid w:val="006344FF"/>
    <w:rsid w:val="006355CB"/>
    <w:rsid w:val="00635680"/>
    <w:rsid w:val="00635CBB"/>
    <w:rsid w:val="0063626D"/>
    <w:rsid w:val="00636B5C"/>
    <w:rsid w:val="00636FBC"/>
    <w:rsid w:val="00637B1E"/>
    <w:rsid w:val="006406D5"/>
    <w:rsid w:val="00640A1F"/>
    <w:rsid w:val="00641142"/>
    <w:rsid w:val="00641212"/>
    <w:rsid w:val="006419D8"/>
    <w:rsid w:val="00642216"/>
    <w:rsid w:val="00643210"/>
    <w:rsid w:val="00643346"/>
    <w:rsid w:val="006433BB"/>
    <w:rsid w:val="0064379A"/>
    <w:rsid w:val="00644253"/>
    <w:rsid w:val="0064464A"/>
    <w:rsid w:val="00645490"/>
    <w:rsid w:val="00645493"/>
    <w:rsid w:val="00645606"/>
    <w:rsid w:val="00645A6D"/>
    <w:rsid w:val="00646094"/>
    <w:rsid w:val="00646B6A"/>
    <w:rsid w:val="006471D0"/>
    <w:rsid w:val="0064724E"/>
    <w:rsid w:val="006478D6"/>
    <w:rsid w:val="00647AF0"/>
    <w:rsid w:val="00647F85"/>
    <w:rsid w:val="0065030C"/>
    <w:rsid w:val="006507DF"/>
    <w:rsid w:val="006510A5"/>
    <w:rsid w:val="0065137F"/>
    <w:rsid w:val="00651B1B"/>
    <w:rsid w:val="00652159"/>
    <w:rsid w:val="006527F2"/>
    <w:rsid w:val="00652A64"/>
    <w:rsid w:val="006532C8"/>
    <w:rsid w:val="006533E9"/>
    <w:rsid w:val="00653681"/>
    <w:rsid w:val="0065390C"/>
    <w:rsid w:val="006539BD"/>
    <w:rsid w:val="00655773"/>
    <w:rsid w:val="0065600E"/>
    <w:rsid w:val="006561DB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2C5"/>
    <w:rsid w:val="0066562F"/>
    <w:rsid w:val="0066565D"/>
    <w:rsid w:val="00665C31"/>
    <w:rsid w:val="00665EAC"/>
    <w:rsid w:val="006664E3"/>
    <w:rsid w:val="006665FF"/>
    <w:rsid w:val="00666795"/>
    <w:rsid w:val="00667804"/>
    <w:rsid w:val="00667A1E"/>
    <w:rsid w:val="00671CEF"/>
    <w:rsid w:val="00671D46"/>
    <w:rsid w:val="00672813"/>
    <w:rsid w:val="00672D98"/>
    <w:rsid w:val="00673F5A"/>
    <w:rsid w:val="006749C5"/>
    <w:rsid w:val="00675855"/>
    <w:rsid w:val="00675A08"/>
    <w:rsid w:val="00675ADB"/>
    <w:rsid w:val="00675FC9"/>
    <w:rsid w:val="00676122"/>
    <w:rsid w:val="00676630"/>
    <w:rsid w:val="006769E8"/>
    <w:rsid w:val="006778C1"/>
    <w:rsid w:val="00677DDC"/>
    <w:rsid w:val="00680D92"/>
    <w:rsid w:val="00681400"/>
    <w:rsid w:val="0068238A"/>
    <w:rsid w:val="006824E8"/>
    <w:rsid w:val="0068264F"/>
    <w:rsid w:val="0068265A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21C"/>
    <w:rsid w:val="0068635A"/>
    <w:rsid w:val="00686C3B"/>
    <w:rsid w:val="0068716B"/>
    <w:rsid w:val="00687298"/>
    <w:rsid w:val="00687B2A"/>
    <w:rsid w:val="006901BE"/>
    <w:rsid w:val="006902E5"/>
    <w:rsid w:val="00690CE1"/>
    <w:rsid w:val="00690D37"/>
    <w:rsid w:val="0069120C"/>
    <w:rsid w:val="0069183C"/>
    <w:rsid w:val="00691AA1"/>
    <w:rsid w:val="00691C80"/>
    <w:rsid w:val="0069212E"/>
    <w:rsid w:val="00692320"/>
    <w:rsid w:val="006924F3"/>
    <w:rsid w:val="00692795"/>
    <w:rsid w:val="0069295B"/>
    <w:rsid w:val="00692CB7"/>
    <w:rsid w:val="00692F11"/>
    <w:rsid w:val="0069364E"/>
    <w:rsid w:val="00694C72"/>
    <w:rsid w:val="00694C79"/>
    <w:rsid w:val="00694EB6"/>
    <w:rsid w:val="006950B0"/>
    <w:rsid w:val="0069576E"/>
    <w:rsid w:val="00695FD0"/>
    <w:rsid w:val="006968D5"/>
    <w:rsid w:val="00696AF2"/>
    <w:rsid w:val="00697510"/>
    <w:rsid w:val="006976AA"/>
    <w:rsid w:val="00697AA5"/>
    <w:rsid w:val="00697B4E"/>
    <w:rsid w:val="00697C58"/>
    <w:rsid w:val="006A0A89"/>
    <w:rsid w:val="006A0CCD"/>
    <w:rsid w:val="006A194E"/>
    <w:rsid w:val="006A1DF5"/>
    <w:rsid w:val="006A1F0B"/>
    <w:rsid w:val="006A2485"/>
    <w:rsid w:val="006A2685"/>
    <w:rsid w:val="006A2AAD"/>
    <w:rsid w:val="006A2EC7"/>
    <w:rsid w:val="006A3126"/>
    <w:rsid w:val="006A35FF"/>
    <w:rsid w:val="006A37B2"/>
    <w:rsid w:val="006A41BF"/>
    <w:rsid w:val="006A4462"/>
    <w:rsid w:val="006A4F16"/>
    <w:rsid w:val="006A5DA2"/>
    <w:rsid w:val="006A5E8C"/>
    <w:rsid w:val="006A5F9A"/>
    <w:rsid w:val="006A665F"/>
    <w:rsid w:val="006A666F"/>
    <w:rsid w:val="006A6C2E"/>
    <w:rsid w:val="006A6DDD"/>
    <w:rsid w:val="006A7E69"/>
    <w:rsid w:val="006A7FD6"/>
    <w:rsid w:val="006B004F"/>
    <w:rsid w:val="006B1526"/>
    <w:rsid w:val="006B1A3B"/>
    <w:rsid w:val="006B2033"/>
    <w:rsid w:val="006B2223"/>
    <w:rsid w:val="006B263E"/>
    <w:rsid w:val="006B27AC"/>
    <w:rsid w:val="006B29D7"/>
    <w:rsid w:val="006B309C"/>
    <w:rsid w:val="006B396D"/>
    <w:rsid w:val="006B39E1"/>
    <w:rsid w:val="006B4F9F"/>
    <w:rsid w:val="006B4FE5"/>
    <w:rsid w:val="006B5137"/>
    <w:rsid w:val="006B51E4"/>
    <w:rsid w:val="006B5386"/>
    <w:rsid w:val="006B589D"/>
    <w:rsid w:val="006B5FE2"/>
    <w:rsid w:val="006B6139"/>
    <w:rsid w:val="006B6D24"/>
    <w:rsid w:val="006B70FB"/>
    <w:rsid w:val="006B7425"/>
    <w:rsid w:val="006C18DC"/>
    <w:rsid w:val="006C2238"/>
    <w:rsid w:val="006C31DD"/>
    <w:rsid w:val="006C37C1"/>
    <w:rsid w:val="006C405D"/>
    <w:rsid w:val="006C4293"/>
    <w:rsid w:val="006C45E3"/>
    <w:rsid w:val="006C49FE"/>
    <w:rsid w:val="006C5263"/>
    <w:rsid w:val="006C52E9"/>
    <w:rsid w:val="006C58A2"/>
    <w:rsid w:val="006C6788"/>
    <w:rsid w:val="006C69C0"/>
    <w:rsid w:val="006C6A02"/>
    <w:rsid w:val="006C7459"/>
    <w:rsid w:val="006C7C7C"/>
    <w:rsid w:val="006C7CAB"/>
    <w:rsid w:val="006D1C74"/>
    <w:rsid w:val="006D1D43"/>
    <w:rsid w:val="006D1D59"/>
    <w:rsid w:val="006D2B96"/>
    <w:rsid w:val="006D2E60"/>
    <w:rsid w:val="006D3133"/>
    <w:rsid w:val="006D38A5"/>
    <w:rsid w:val="006D38CA"/>
    <w:rsid w:val="006D3E2B"/>
    <w:rsid w:val="006D4917"/>
    <w:rsid w:val="006D4B75"/>
    <w:rsid w:val="006D4E59"/>
    <w:rsid w:val="006D5B67"/>
    <w:rsid w:val="006D6170"/>
    <w:rsid w:val="006D66AB"/>
    <w:rsid w:val="006D6B33"/>
    <w:rsid w:val="006D6B58"/>
    <w:rsid w:val="006D719C"/>
    <w:rsid w:val="006D7F23"/>
    <w:rsid w:val="006E020D"/>
    <w:rsid w:val="006E123C"/>
    <w:rsid w:val="006E1443"/>
    <w:rsid w:val="006E1569"/>
    <w:rsid w:val="006E1727"/>
    <w:rsid w:val="006E1A0B"/>
    <w:rsid w:val="006E1F32"/>
    <w:rsid w:val="006E229E"/>
    <w:rsid w:val="006E273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5E91"/>
    <w:rsid w:val="006E6182"/>
    <w:rsid w:val="006E6278"/>
    <w:rsid w:val="006E6A85"/>
    <w:rsid w:val="006E7D79"/>
    <w:rsid w:val="006F0012"/>
    <w:rsid w:val="006F093E"/>
    <w:rsid w:val="006F0E38"/>
    <w:rsid w:val="006F1589"/>
    <w:rsid w:val="006F1C4B"/>
    <w:rsid w:val="006F2083"/>
    <w:rsid w:val="006F2370"/>
    <w:rsid w:val="006F25AE"/>
    <w:rsid w:val="006F406A"/>
    <w:rsid w:val="006F48CE"/>
    <w:rsid w:val="006F4AE6"/>
    <w:rsid w:val="006F4B60"/>
    <w:rsid w:val="006F4E62"/>
    <w:rsid w:val="006F5C62"/>
    <w:rsid w:val="006F686A"/>
    <w:rsid w:val="006F6EA4"/>
    <w:rsid w:val="006F78A8"/>
    <w:rsid w:val="00700120"/>
    <w:rsid w:val="007001F2"/>
    <w:rsid w:val="00700CCE"/>
    <w:rsid w:val="00700D41"/>
    <w:rsid w:val="00700F96"/>
    <w:rsid w:val="007018AB"/>
    <w:rsid w:val="00701E05"/>
    <w:rsid w:val="0070255E"/>
    <w:rsid w:val="00702B50"/>
    <w:rsid w:val="00703508"/>
    <w:rsid w:val="00703918"/>
    <w:rsid w:val="007039E5"/>
    <w:rsid w:val="00703E55"/>
    <w:rsid w:val="00704714"/>
    <w:rsid w:val="007047AE"/>
    <w:rsid w:val="00704829"/>
    <w:rsid w:val="0070489F"/>
    <w:rsid w:val="00704E4E"/>
    <w:rsid w:val="00705069"/>
    <w:rsid w:val="007054A6"/>
    <w:rsid w:val="007057B1"/>
    <w:rsid w:val="00705EAF"/>
    <w:rsid w:val="00706575"/>
    <w:rsid w:val="00706AB0"/>
    <w:rsid w:val="00706AF2"/>
    <w:rsid w:val="00706C26"/>
    <w:rsid w:val="00707342"/>
    <w:rsid w:val="00707386"/>
    <w:rsid w:val="00707BB2"/>
    <w:rsid w:val="0071040B"/>
    <w:rsid w:val="007113C8"/>
    <w:rsid w:val="0071194B"/>
    <w:rsid w:val="00711C26"/>
    <w:rsid w:val="007122E1"/>
    <w:rsid w:val="00712468"/>
    <w:rsid w:val="0071281A"/>
    <w:rsid w:val="007136AE"/>
    <w:rsid w:val="0071380F"/>
    <w:rsid w:val="0071453B"/>
    <w:rsid w:val="00714710"/>
    <w:rsid w:val="00714772"/>
    <w:rsid w:val="00715912"/>
    <w:rsid w:val="00715C7F"/>
    <w:rsid w:val="00716457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4EF"/>
    <w:rsid w:val="00726BB9"/>
    <w:rsid w:val="00726E93"/>
    <w:rsid w:val="00727397"/>
    <w:rsid w:val="00727911"/>
    <w:rsid w:val="00727E7D"/>
    <w:rsid w:val="00730352"/>
    <w:rsid w:val="00731135"/>
    <w:rsid w:val="00731615"/>
    <w:rsid w:val="00731DAB"/>
    <w:rsid w:val="0073259A"/>
    <w:rsid w:val="007327AE"/>
    <w:rsid w:val="0073375F"/>
    <w:rsid w:val="007337A5"/>
    <w:rsid w:val="00733821"/>
    <w:rsid w:val="00733A60"/>
    <w:rsid w:val="007344E8"/>
    <w:rsid w:val="00734A12"/>
    <w:rsid w:val="00734BED"/>
    <w:rsid w:val="00735E8D"/>
    <w:rsid w:val="007372F2"/>
    <w:rsid w:val="0073782C"/>
    <w:rsid w:val="00737DF0"/>
    <w:rsid w:val="00737E2A"/>
    <w:rsid w:val="00737FDA"/>
    <w:rsid w:val="00740027"/>
    <w:rsid w:val="00740AF2"/>
    <w:rsid w:val="00740C60"/>
    <w:rsid w:val="00741285"/>
    <w:rsid w:val="007420B2"/>
    <w:rsid w:val="0074323D"/>
    <w:rsid w:val="00743EE8"/>
    <w:rsid w:val="007440E2"/>
    <w:rsid w:val="0074428D"/>
    <w:rsid w:val="00746039"/>
    <w:rsid w:val="00746086"/>
    <w:rsid w:val="0074653F"/>
    <w:rsid w:val="00747102"/>
    <w:rsid w:val="007506A3"/>
    <w:rsid w:val="00750C95"/>
    <w:rsid w:val="00750D74"/>
    <w:rsid w:val="00751617"/>
    <w:rsid w:val="00751C0E"/>
    <w:rsid w:val="00752884"/>
    <w:rsid w:val="007529EC"/>
    <w:rsid w:val="00752B54"/>
    <w:rsid w:val="0075319F"/>
    <w:rsid w:val="007532A9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62"/>
    <w:rsid w:val="00757696"/>
    <w:rsid w:val="0075773D"/>
    <w:rsid w:val="00757A45"/>
    <w:rsid w:val="00757DAC"/>
    <w:rsid w:val="00757E52"/>
    <w:rsid w:val="00757F3C"/>
    <w:rsid w:val="0076080A"/>
    <w:rsid w:val="00760B79"/>
    <w:rsid w:val="00760D16"/>
    <w:rsid w:val="00760D29"/>
    <w:rsid w:val="00760E47"/>
    <w:rsid w:val="00761040"/>
    <w:rsid w:val="00761751"/>
    <w:rsid w:val="007623B7"/>
    <w:rsid w:val="0076331E"/>
    <w:rsid w:val="00763409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5F89"/>
    <w:rsid w:val="00766463"/>
    <w:rsid w:val="00766612"/>
    <w:rsid w:val="0076704B"/>
    <w:rsid w:val="0076779B"/>
    <w:rsid w:val="00767853"/>
    <w:rsid w:val="00770408"/>
    <w:rsid w:val="00771A19"/>
    <w:rsid w:val="00771C3F"/>
    <w:rsid w:val="00771FE2"/>
    <w:rsid w:val="007736C1"/>
    <w:rsid w:val="0077407A"/>
    <w:rsid w:val="00774450"/>
    <w:rsid w:val="00775A8B"/>
    <w:rsid w:val="0077614F"/>
    <w:rsid w:val="00776AFA"/>
    <w:rsid w:val="00780130"/>
    <w:rsid w:val="0078038F"/>
    <w:rsid w:val="00780EB0"/>
    <w:rsid w:val="0078173E"/>
    <w:rsid w:val="00781AA5"/>
    <w:rsid w:val="00781CD7"/>
    <w:rsid w:val="00782575"/>
    <w:rsid w:val="00782BA8"/>
    <w:rsid w:val="00782C49"/>
    <w:rsid w:val="00783CE8"/>
    <w:rsid w:val="00784813"/>
    <w:rsid w:val="00785587"/>
    <w:rsid w:val="007856F6"/>
    <w:rsid w:val="00785BEB"/>
    <w:rsid w:val="007860CE"/>
    <w:rsid w:val="00786673"/>
    <w:rsid w:val="00787193"/>
    <w:rsid w:val="0078730E"/>
    <w:rsid w:val="00787404"/>
    <w:rsid w:val="00787BA8"/>
    <w:rsid w:val="00787CE2"/>
    <w:rsid w:val="007901D5"/>
    <w:rsid w:val="0079082B"/>
    <w:rsid w:val="00791873"/>
    <w:rsid w:val="00791C1D"/>
    <w:rsid w:val="00791F4F"/>
    <w:rsid w:val="00791F5E"/>
    <w:rsid w:val="00792013"/>
    <w:rsid w:val="00793686"/>
    <w:rsid w:val="00794DE4"/>
    <w:rsid w:val="007956B8"/>
    <w:rsid w:val="00795D18"/>
    <w:rsid w:val="007963A0"/>
    <w:rsid w:val="0079665D"/>
    <w:rsid w:val="007967C1"/>
    <w:rsid w:val="00797F27"/>
    <w:rsid w:val="007A03BC"/>
    <w:rsid w:val="007A0BE2"/>
    <w:rsid w:val="007A1394"/>
    <w:rsid w:val="007A17B8"/>
    <w:rsid w:val="007A19F2"/>
    <w:rsid w:val="007A1F96"/>
    <w:rsid w:val="007A2068"/>
    <w:rsid w:val="007A2A6F"/>
    <w:rsid w:val="007A3B00"/>
    <w:rsid w:val="007A4256"/>
    <w:rsid w:val="007A456F"/>
    <w:rsid w:val="007A499A"/>
    <w:rsid w:val="007A49EF"/>
    <w:rsid w:val="007A4AB6"/>
    <w:rsid w:val="007A5413"/>
    <w:rsid w:val="007A60BB"/>
    <w:rsid w:val="007A6290"/>
    <w:rsid w:val="007A7309"/>
    <w:rsid w:val="007A7484"/>
    <w:rsid w:val="007A7811"/>
    <w:rsid w:val="007B0306"/>
    <w:rsid w:val="007B0EC2"/>
    <w:rsid w:val="007B182F"/>
    <w:rsid w:val="007B189B"/>
    <w:rsid w:val="007B1BBB"/>
    <w:rsid w:val="007B2A46"/>
    <w:rsid w:val="007B3634"/>
    <w:rsid w:val="007B370A"/>
    <w:rsid w:val="007B411F"/>
    <w:rsid w:val="007B45E1"/>
    <w:rsid w:val="007B5240"/>
    <w:rsid w:val="007B545A"/>
    <w:rsid w:val="007B5582"/>
    <w:rsid w:val="007B5802"/>
    <w:rsid w:val="007B6D70"/>
    <w:rsid w:val="007B748D"/>
    <w:rsid w:val="007B7CC1"/>
    <w:rsid w:val="007B7F4A"/>
    <w:rsid w:val="007C1588"/>
    <w:rsid w:val="007C1611"/>
    <w:rsid w:val="007C1716"/>
    <w:rsid w:val="007C1AE1"/>
    <w:rsid w:val="007C2364"/>
    <w:rsid w:val="007C3180"/>
    <w:rsid w:val="007C3498"/>
    <w:rsid w:val="007C35BE"/>
    <w:rsid w:val="007C3685"/>
    <w:rsid w:val="007C3903"/>
    <w:rsid w:val="007C3A6A"/>
    <w:rsid w:val="007C3D67"/>
    <w:rsid w:val="007C5413"/>
    <w:rsid w:val="007C5B5E"/>
    <w:rsid w:val="007C6FAD"/>
    <w:rsid w:val="007C7902"/>
    <w:rsid w:val="007D03E8"/>
    <w:rsid w:val="007D06DB"/>
    <w:rsid w:val="007D0AB4"/>
    <w:rsid w:val="007D0F01"/>
    <w:rsid w:val="007D1879"/>
    <w:rsid w:val="007D1DF9"/>
    <w:rsid w:val="007D32B2"/>
    <w:rsid w:val="007D3E76"/>
    <w:rsid w:val="007D41FC"/>
    <w:rsid w:val="007D449F"/>
    <w:rsid w:val="007D4937"/>
    <w:rsid w:val="007D4B1C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2BF2"/>
    <w:rsid w:val="007E3573"/>
    <w:rsid w:val="007E472B"/>
    <w:rsid w:val="007E48D5"/>
    <w:rsid w:val="007E58FA"/>
    <w:rsid w:val="007E61E0"/>
    <w:rsid w:val="007E6771"/>
    <w:rsid w:val="007E6882"/>
    <w:rsid w:val="007E68CE"/>
    <w:rsid w:val="007E6A4D"/>
    <w:rsid w:val="007E7BBD"/>
    <w:rsid w:val="007F02B4"/>
    <w:rsid w:val="007F04D7"/>
    <w:rsid w:val="007F0F22"/>
    <w:rsid w:val="007F1098"/>
    <w:rsid w:val="007F157A"/>
    <w:rsid w:val="007F15D7"/>
    <w:rsid w:val="007F1EE1"/>
    <w:rsid w:val="007F21C8"/>
    <w:rsid w:val="007F24CB"/>
    <w:rsid w:val="007F36D0"/>
    <w:rsid w:val="007F3DDF"/>
    <w:rsid w:val="007F43CD"/>
    <w:rsid w:val="007F4F2B"/>
    <w:rsid w:val="007F4FA1"/>
    <w:rsid w:val="007F50EF"/>
    <w:rsid w:val="007F5492"/>
    <w:rsid w:val="007F54DC"/>
    <w:rsid w:val="007F5602"/>
    <w:rsid w:val="007F58A1"/>
    <w:rsid w:val="007F662C"/>
    <w:rsid w:val="007F6F01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3A09"/>
    <w:rsid w:val="008042F6"/>
    <w:rsid w:val="00804E0C"/>
    <w:rsid w:val="00805364"/>
    <w:rsid w:val="00805827"/>
    <w:rsid w:val="00805998"/>
    <w:rsid w:val="008059F2"/>
    <w:rsid w:val="0080608F"/>
    <w:rsid w:val="008060A9"/>
    <w:rsid w:val="008068B5"/>
    <w:rsid w:val="00806D78"/>
    <w:rsid w:val="0080716C"/>
    <w:rsid w:val="00810760"/>
    <w:rsid w:val="00810ADC"/>
    <w:rsid w:val="00811474"/>
    <w:rsid w:val="00811F27"/>
    <w:rsid w:val="00813086"/>
    <w:rsid w:val="00813856"/>
    <w:rsid w:val="00813C6B"/>
    <w:rsid w:val="008143E9"/>
    <w:rsid w:val="0081548E"/>
    <w:rsid w:val="008156FA"/>
    <w:rsid w:val="00816C6D"/>
    <w:rsid w:val="00816EB5"/>
    <w:rsid w:val="00817070"/>
    <w:rsid w:val="00817835"/>
    <w:rsid w:val="00817AE5"/>
    <w:rsid w:val="00817D7E"/>
    <w:rsid w:val="00820368"/>
    <w:rsid w:val="008208C4"/>
    <w:rsid w:val="008210EE"/>
    <w:rsid w:val="00821599"/>
    <w:rsid w:val="00821707"/>
    <w:rsid w:val="00822005"/>
    <w:rsid w:val="008224CC"/>
    <w:rsid w:val="0082253B"/>
    <w:rsid w:val="00823503"/>
    <w:rsid w:val="00823AC5"/>
    <w:rsid w:val="00823B30"/>
    <w:rsid w:val="00823CF5"/>
    <w:rsid w:val="00823DCB"/>
    <w:rsid w:val="00823F71"/>
    <w:rsid w:val="008240CD"/>
    <w:rsid w:val="00824A7B"/>
    <w:rsid w:val="008261F3"/>
    <w:rsid w:val="00826312"/>
    <w:rsid w:val="0082671D"/>
    <w:rsid w:val="00826D17"/>
    <w:rsid w:val="00826E63"/>
    <w:rsid w:val="008270E3"/>
    <w:rsid w:val="008274D5"/>
    <w:rsid w:val="00827B87"/>
    <w:rsid w:val="00830587"/>
    <w:rsid w:val="008305E8"/>
    <w:rsid w:val="00830C9D"/>
    <w:rsid w:val="00830CD6"/>
    <w:rsid w:val="00830D4D"/>
    <w:rsid w:val="00830F4E"/>
    <w:rsid w:val="008317FA"/>
    <w:rsid w:val="00831AEA"/>
    <w:rsid w:val="0083314F"/>
    <w:rsid w:val="0083358C"/>
    <w:rsid w:val="008336F8"/>
    <w:rsid w:val="00833AFE"/>
    <w:rsid w:val="00833FE1"/>
    <w:rsid w:val="00834136"/>
    <w:rsid w:val="00835546"/>
    <w:rsid w:val="00836195"/>
    <w:rsid w:val="00836727"/>
    <w:rsid w:val="00836DBF"/>
    <w:rsid w:val="00837039"/>
    <w:rsid w:val="0083768C"/>
    <w:rsid w:val="00840A90"/>
    <w:rsid w:val="00840C6D"/>
    <w:rsid w:val="00841E1D"/>
    <w:rsid w:val="00842114"/>
    <w:rsid w:val="008423AA"/>
    <w:rsid w:val="00842579"/>
    <w:rsid w:val="00843095"/>
    <w:rsid w:val="008431F2"/>
    <w:rsid w:val="00843312"/>
    <w:rsid w:val="00843D01"/>
    <w:rsid w:val="00843F5D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2223"/>
    <w:rsid w:val="0085243C"/>
    <w:rsid w:val="008524E0"/>
    <w:rsid w:val="00853232"/>
    <w:rsid w:val="00853DCF"/>
    <w:rsid w:val="00854343"/>
    <w:rsid w:val="00854416"/>
    <w:rsid w:val="008545CF"/>
    <w:rsid w:val="00854FBA"/>
    <w:rsid w:val="00855C69"/>
    <w:rsid w:val="00855DD8"/>
    <w:rsid w:val="00855EDF"/>
    <w:rsid w:val="008563B8"/>
    <w:rsid w:val="0085664A"/>
    <w:rsid w:val="00856BE6"/>
    <w:rsid w:val="00856CA5"/>
    <w:rsid w:val="008573A3"/>
    <w:rsid w:val="00857697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66E28"/>
    <w:rsid w:val="0087001D"/>
    <w:rsid w:val="0087026C"/>
    <w:rsid w:val="00870509"/>
    <w:rsid w:val="0087148E"/>
    <w:rsid w:val="00871D91"/>
    <w:rsid w:val="008728FC"/>
    <w:rsid w:val="00872E5E"/>
    <w:rsid w:val="00872F18"/>
    <w:rsid w:val="008730D8"/>
    <w:rsid w:val="00874CC7"/>
    <w:rsid w:val="00875333"/>
    <w:rsid w:val="00875BD6"/>
    <w:rsid w:val="00876359"/>
    <w:rsid w:val="00876D2E"/>
    <w:rsid w:val="00876E91"/>
    <w:rsid w:val="00877025"/>
    <w:rsid w:val="00877F32"/>
    <w:rsid w:val="008801BE"/>
    <w:rsid w:val="00881BE3"/>
    <w:rsid w:val="00883800"/>
    <w:rsid w:val="0088409B"/>
    <w:rsid w:val="0088412C"/>
    <w:rsid w:val="00884270"/>
    <w:rsid w:val="008844BD"/>
    <w:rsid w:val="00885810"/>
    <w:rsid w:val="00885EDB"/>
    <w:rsid w:val="00885F62"/>
    <w:rsid w:val="00885F67"/>
    <w:rsid w:val="0088681A"/>
    <w:rsid w:val="00886F38"/>
    <w:rsid w:val="008872DF"/>
    <w:rsid w:val="00887E76"/>
    <w:rsid w:val="00890A73"/>
    <w:rsid w:val="00890D6C"/>
    <w:rsid w:val="008912CF"/>
    <w:rsid w:val="00891603"/>
    <w:rsid w:val="00891ABB"/>
    <w:rsid w:val="00891D6D"/>
    <w:rsid w:val="00892043"/>
    <w:rsid w:val="00892753"/>
    <w:rsid w:val="008931E6"/>
    <w:rsid w:val="008934AF"/>
    <w:rsid w:val="008938D2"/>
    <w:rsid w:val="00894753"/>
    <w:rsid w:val="00894911"/>
    <w:rsid w:val="00894A42"/>
    <w:rsid w:val="00894A65"/>
    <w:rsid w:val="00894CF9"/>
    <w:rsid w:val="00895DCF"/>
    <w:rsid w:val="00895FA7"/>
    <w:rsid w:val="008963AC"/>
    <w:rsid w:val="00896790"/>
    <w:rsid w:val="00896826"/>
    <w:rsid w:val="00896858"/>
    <w:rsid w:val="00896873"/>
    <w:rsid w:val="008A0DB3"/>
    <w:rsid w:val="008A19A6"/>
    <w:rsid w:val="008A1C37"/>
    <w:rsid w:val="008A1F01"/>
    <w:rsid w:val="008A2102"/>
    <w:rsid w:val="008A22DC"/>
    <w:rsid w:val="008A25FF"/>
    <w:rsid w:val="008A275F"/>
    <w:rsid w:val="008A3330"/>
    <w:rsid w:val="008A39B8"/>
    <w:rsid w:val="008A4310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449"/>
    <w:rsid w:val="008A575C"/>
    <w:rsid w:val="008A5C90"/>
    <w:rsid w:val="008A688D"/>
    <w:rsid w:val="008B128A"/>
    <w:rsid w:val="008B1460"/>
    <w:rsid w:val="008B16F0"/>
    <w:rsid w:val="008B174E"/>
    <w:rsid w:val="008B1D42"/>
    <w:rsid w:val="008B2D25"/>
    <w:rsid w:val="008B2F12"/>
    <w:rsid w:val="008B392F"/>
    <w:rsid w:val="008B3C31"/>
    <w:rsid w:val="008B4E20"/>
    <w:rsid w:val="008B50FB"/>
    <w:rsid w:val="008B5138"/>
    <w:rsid w:val="008B51FA"/>
    <w:rsid w:val="008B5CE2"/>
    <w:rsid w:val="008B7482"/>
    <w:rsid w:val="008B790E"/>
    <w:rsid w:val="008C02FD"/>
    <w:rsid w:val="008C0BB2"/>
    <w:rsid w:val="008C12D5"/>
    <w:rsid w:val="008C1956"/>
    <w:rsid w:val="008C1DA8"/>
    <w:rsid w:val="008C22C3"/>
    <w:rsid w:val="008C26CB"/>
    <w:rsid w:val="008C27F9"/>
    <w:rsid w:val="008C3805"/>
    <w:rsid w:val="008C47AD"/>
    <w:rsid w:val="008C490E"/>
    <w:rsid w:val="008C5046"/>
    <w:rsid w:val="008C5570"/>
    <w:rsid w:val="008C6796"/>
    <w:rsid w:val="008C77A6"/>
    <w:rsid w:val="008C77E4"/>
    <w:rsid w:val="008D02CD"/>
    <w:rsid w:val="008D03CA"/>
    <w:rsid w:val="008D135F"/>
    <w:rsid w:val="008D1417"/>
    <w:rsid w:val="008D1D2D"/>
    <w:rsid w:val="008D2648"/>
    <w:rsid w:val="008D290C"/>
    <w:rsid w:val="008D31D1"/>
    <w:rsid w:val="008D3535"/>
    <w:rsid w:val="008D3D05"/>
    <w:rsid w:val="008D3E56"/>
    <w:rsid w:val="008D49FF"/>
    <w:rsid w:val="008D608D"/>
    <w:rsid w:val="008D63B6"/>
    <w:rsid w:val="008D641A"/>
    <w:rsid w:val="008D6470"/>
    <w:rsid w:val="008D6512"/>
    <w:rsid w:val="008D6628"/>
    <w:rsid w:val="008D66D8"/>
    <w:rsid w:val="008D7504"/>
    <w:rsid w:val="008D7C1B"/>
    <w:rsid w:val="008D7F1D"/>
    <w:rsid w:val="008E045D"/>
    <w:rsid w:val="008E1A62"/>
    <w:rsid w:val="008E26A6"/>
    <w:rsid w:val="008E36C3"/>
    <w:rsid w:val="008E38F9"/>
    <w:rsid w:val="008E3FA3"/>
    <w:rsid w:val="008E4739"/>
    <w:rsid w:val="008E4B49"/>
    <w:rsid w:val="008E4DB4"/>
    <w:rsid w:val="008E4DE2"/>
    <w:rsid w:val="008E61D4"/>
    <w:rsid w:val="008E6AE6"/>
    <w:rsid w:val="008E6C57"/>
    <w:rsid w:val="008F0888"/>
    <w:rsid w:val="008F12FF"/>
    <w:rsid w:val="008F1789"/>
    <w:rsid w:val="008F1B17"/>
    <w:rsid w:val="008F2009"/>
    <w:rsid w:val="008F274F"/>
    <w:rsid w:val="008F2BED"/>
    <w:rsid w:val="008F32E9"/>
    <w:rsid w:val="008F3D53"/>
    <w:rsid w:val="008F4391"/>
    <w:rsid w:val="008F47FA"/>
    <w:rsid w:val="008F5019"/>
    <w:rsid w:val="008F5115"/>
    <w:rsid w:val="008F5487"/>
    <w:rsid w:val="008F5D71"/>
    <w:rsid w:val="008F5D8B"/>
    <w:rsid w:val="008F6211"/>
    <w:rsid w:val="008F6F1F"/>
    <w:rsid w:val="008F744C"/>
    <w:rsid w:val="008F771A"/>
    <w:rsid w:val="008F7B11"/>
    <w:rsid w:val="008F7BFD"/>
    <w:rsid w:val="00900248"/>
    <w:rsid w:val="00900B06"/>
    <w:rsid w:val="00900B30"/>
    <w:rsid w:val="00900CE9"/>
    <w:rsid w:val="00900E54"/>
    <w:rsid w:val="009010EC"/>
    <w:rsid w:val="009010F9"/>
    <w:rsid w:val="0090128A"/>
    <w:rsid w:val="0090148D"/>
    <w:rsid w:val="00901D83"/>
    <w:rsid w:val="00901E26"/>
    <w:rsid w:val="0090252A"/>
    <w:rsid w:val="00902620"/>
    <w:rsid w:val="00902941"/>
    <w:rsid w:val="009031A9"/>
    <w:rsid w:val="00903B7F"/>
    <w:rsid w:val="0090424F"/>
    <w:rsid w:val="009048BC"/>
    <w:rsid w:val="00904912"/>
    <w:rsid w:val="0090518C"/>
    <w:rsid w:val="0090555F"/>
    <w:rsid w:val="009057D9"/>
    <w:rsid w:val="00905F0D"/>
    <w:rsid w:val="00906AFB"/>
    <w:rsid w:val="00906B3B"/>
    <w:rsid w:val="00906BB9"/>
    <w:rsid w:val="00906BF9"/>
    <w:rsid w:val="00906E86"/>
    <w:rsid w:val="0090753E"/>
    <w:rsid w:val="00907CDC"/>
    <w:rsid w:val="00907D28"/>
    <w:rsid w:val="009101E9"/>
    <w:rsid w:val="00910ADB"/>
    <w:rsid w:val="00910D2F"/>
    <w:rsid w:val="00910FEE"/>
    <w:rsid w:val="0091120C"/>
    <w:rsid w:val="009114A8"/>
    <w:rsid w:val="00911C83"/>
    <w:rsid w:val="00912A94"/>
    <w:rsid w:val="0091389F"/>
    <w:rsid w:val="009144FE"/>
    <w:rsid w:val="00914E1E"/>
    <w:rsid w:val="0091503F"/>
    <w:rsid w:val="0091571D"/>
    <w:rsid w:val="009163DE"/>
    <w:rsid w:val="00916BBA"/>
    <w:rsid w:val="00917807"/>
    <w:rsid w:val="00917B56"/>
    <w:rsid w:val="00917B5D"/>
    <w:rsid w:val="009202F5"/>
    <w:rsid w:val="009206CB"/>
    <w:rsid w:val="009208E6"/>
    <w:rsid w:val="00920E82"/>
    <w:rsid w:val="009217B9"/>
    <w:rsid w:val="009219B4"/>
    <w:rsid w:val="00921B4B"/>
    <w:rsid w:val="00921B69"/>
    <w:rsid w:val="009224E2"/>
    <w:rsid w:val="00923090"/>
    <w:rsid w:val="009236F4"/>
    <w:rsid w:val="00923C6D"/>
    <w:rsid w:val="00923EF2"/>
    <w:rsid w:val="009252B1"/>
    <w:rsid w:val="009262F0"/>
    <w:rsid w:val="009268C6"/>
    <w:rsid w:val="00926B77"/>
    <w:rsid w:val="009274B7"/>
    <w:rsid w:val="0093056A"/>
    <w:rsid w:val="00930636"/>
    <w:rsid w:val="00930D2B"/>
    <w:rsid w:val="00930D6E"/>
    <w:rsid w:val="00931BB4"/>
    <w:rsid w:val="00932660"/>
    <w:rsid w:val="00932E8B"/>
    <w:rsid w:val="00932FBB"/>
    <w:rsid w:val="009333E8"/>
    <w:rsid w:val="00933524"/>
    <w:rsid w:val="0093364A"/>
    <w:rsid w:val="00934317"/>
    <w:rsid w:val="00934DE3"/>
    <w:rsid w:val="009351D9"/>
    <w:rsid w:val="00935326"/>
    <w:rsid w:val="00935A43"/>
    <w:rsid w:val="00935AA1"/>
    <w:rsid w:val="00936114"/>
    <w:rsid w:val="00936F46"/>
    <w:rsid w:val="0093717D"/>
    <w:rsid w:val="009378AD"/>
    <w:rsid w:val="009409A4"/>
    <w:rsid w:val="00940E6D"/>
    <w:rsid w:val="00941BFB"/>
    <w:rsid w:val="00941D91"/>
    <w:rsid w:val="00941F6C"/>
    <w:rsid w:val="00941FD8"/>
    <w:rsid w:val="009445D1"/>
    <w:rsid w:val="00944605"/>
    <w:rsid w:val="00944EEA"/>
    <w:rsid w:val="00945218"/>
    <w:rsid w:val="009456E6"/>
    <w:rsid w:val="00945A96"/>
    <w:rsid w:val="00945E12"/>
    <w:rsid w:val="00946003"/>
    <w:rsid w:val="00946324"/>
    <w:rsid w:val="009466D4"/>
    <w:rsid w:val="009469DC"/>
    <w:rsid w:val="00946BB0"/>
    <w:rsid w:val="00946C77"/>
    <w:rsid w:val="00946F13"/>
    <w:rsid w:val="00947701"/>
    <w:rsid w:val="009478B6"/>
    <w:rsid w:val="00947F95"/>
    <w:rsid w:val="009503FB"/>
    <w:rsid w:val="0095075A"/>
    <w:rsid w:val="00950F2F"/>
    <w:rsid w:val="00950FDB"/>
    <w:rsid w:val="0095142F"/>
    <w:rsid w:val="00951FC7"/>
    <w:rsid w:val="00952055"/>
    <w:rsid w:val="0095206E"/>
    <w:rsid w:val="00952271"/>
    <w:rsid w:val="00952DAA"/>
    <w:rsid w:val="00954149"/>
    <w:rsid w:val="00954275"/>
    <w:rsid w:val="0095509F"/>
    <w:rsid w:val="00955805"/>
    <w:rsid w:val="00955E7F"/>
    <w:rsid w:val="00956711"/>
    <w:rsid w:val="009568A5"/>
    <w:rsid w:val="00957133"/>
    <w:rsid w:val="009571BD"/>
    <w:rsid w:val="00957BCE"/>
    <w:rsid w:val="00957FC6"/>
    <w:rsid w:val="00960104"/>
    <w:rsid w:val="00960344"/>
    <w:rsid w:val="00960442"/>
    <w:rsid w:val="009614A6"/>
    <w:rsid w:val="0096224B"/>
    <w:rsid w:val="0096224D"/>
    <w:rsid w:val="00962934"/>
    <w:rsid w:val="00963028"/>
    <w:rsid w:val="009647D5"/>
    <w:rsid w:val="009649D0"/>
    <w:rsid w:val="009658E0"/>
    <w:rsid w:val="00965B54"/>
    <w:rsid w:val="00965B65"/>
    <w:rsid w:val="0096666F"/>
    <w:rsid w:val="00966BC4"/>
    <w:rsid w:val="00966D29"/>
    <w:rsid w:val="0096756E"/>
    <w:rsid w:val="009679BB"/>
    <w:rsid w:val="00970382"/>
    <w:rsid w:val="00970939"/>
    <w:rsid w:val="009709E6"/>
    <w:rsid w:val="00971E54"/>
    <w:rsid w:val="009722AA"/>
    <w:rsid w:val="009723FC"/>
    <w:rsid w:val="009734DC"/>
    <w:rsid w:val="00973742"/>
    <w:rsid w:val="00973CC8"/>
    <w:rsid w:val="00974CEC"/>
    <w:rsid w:val="00974EDB"/>
    <w:rsid w:val="0097555D"/>
    <w:rsid w:val="00975762"/>
    <w:rsid w:val="00976F93"/>
    <w:rsid w:val="00977C74"/>
    <w:rsid w:val="00980E50"/>
    <w:rsid w:val="00981039"/>
    <w:rsid w:val="009812BB"/>
    <w:rsid w:val="009813E0"/>
    <w:rsid w:val="00981986"/>
    <w:rsid w:val="009820A9"/>
    <w:rsid w:val="009821AA"/>
    <w:rsid w:val="0098279E"/>
    <w:rsid w:val="00982814"/>
    <w:rsid w:val="009828C9"/>
    <w:rsid w:val="00983631"/>
    <w:rsid w:val="00983850"/>
    <w:rsid w:val="009838B2"/>
    <w:rsid w:val="009839DE"/>
    <w:rsid w:val="00983AAF"/>
    <w:rsid w:val="00984BAC"/>
    <w:rsid w:val="009869F5"/>
    <w:rsid w:val="00986E2B"/>
    <w:rsid w:val="00987636"/>
    <w:rsid w:val="00987CB0"/>
    <w:rsid w:val="00990A77"/>
    <w:rsid w:val="00990CAB"/>
    <w:rsid w:val="009910D9"/>
    <w:rsid w:val="0099121A"/>
    <w:rsid w:val="009912C2"/>
    <w:rsid w:val="009919BC"/>
    <w:rsid w:val="00991C43"/>
    <w:rsid w:val="00992800"/>
    <w:rsid w:val="00992CB6"/>
    <w:rsid w:val="00992F64"/>
    <w:rsid w:val="00993971"/>
    <w:rsid w:val="009939C6"/>
    <w:rsid w:val="00994DA0"/>
    <w:rsid w:val="00994E80"/>
    <w:rsid w:val="009951B4"/>
    <w:rsid w:val="009971CC"/>
    <w:rsid w:val="009976E3"/>
    <w:rsid w:val="00997851"/>
    <w:rsid w:val="00997A08"/>
    <w:rsid w:val="00997DE1"/>
    <w:rsid w:val="009A0173"/>
    <w:rsid w:val="009A0B27"/>
    <w:rsid w:val="009A0F40"/>
    <w:rsid w:val="009A13B9"/>
    <w:rsid w:val="009A2363"/>
    <w:rsid w:val="009A27FB"/>
    <w:rsid w:val="009A296C"/>
    <w:rsid w:val="009A2B6F"/>
    <w:rsid w:val="009A2B8A"/>
    <w:rsid w:val="009A2C6A"/>
    <w:rsid w:val="009A2C9D"/>
    <w:rsid w:val="009A2D67"/>
    <w:rsid w:val="009A313F"/>
    <w:rsid w:val="009A34F6"/>
    <w:rsid w:val="009A3845"/>
    <w:rsid w:val="009A38B3"/>
    <w:rsid w:val="009A3EB6"/>
    <w:rsid w:val="009A4D57"/>
    <w:rsid w:val="009A4D64"/>
    <w:rsid w:val="009A5200"/>
    <w:rsid w:val="009A575B"/>
    <w:rsid w:val="009A5CB0"/>
    <w:rsid w:val="009A5EFF"/>
    <w:rsid w:val="009A646E"/>
    <w:rsid w:val="009A6542"/>
    <w:rsid w:val="009A65DE"/>
    <w:rsid w:val="009A6FC8"/>
    <w:rsid w:val="009B00EC"/>
    <w:rsid w:val="009B0207"/>
    <w:rsid w:val="009B027D"/>
    <w:rsid w:val="009B0FE0"/>
    <w:rsid w:val="009B105D"/>
    <w:rsid w:val="009B133A"/>
    <w:rsid w:val="009B14D0"/>
    <w:rsid w:val="009B283B"/>
    <w:rsid w:val="009B2CDC"/>
    <w:rsid w:val="009B30EF"/>
    <w:rsid w:val="009B3155"/>
    <w:rsid w:val="009B3214"/>
    <w:rsid w:val="009B4EEF"/>
    <w:rsid w:val="009B5639"/>
    <w:rsid w:val="009B5810"/>
    <w:rsid w:val="009B5AC6"/>
    <w:rsid w:val="009B6BDE"/>
    <w:rsid w:val="009B7BAF"/>
    <w:rsid w:val="009C01B9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2F1"/>
    <w:rsid w:val="009C4651"/>
    <w:rsid w:val="009C4729"/>
    <w:rsid w:val="009C483E"/>
    <w:rsid w:val="009C5060"/>
    <w:rsid w:val="009C54B1"/>
    <w:rsid w:val="009C57C6"/>
    <w:rsid w:val="009C5A89"/>
    <w:rsid w:val="009C63B2"/>
    <w:rsid w:val="009C66DC"/>
    <w:rsid w:val="009C6A5E"/>
    <w:rsid w:val="009C7123"/>
    <w:rsid w:val="009C7D39"/>
    <w:rsid w:val="009C7EDF"/>
    <w:rsid w:val="009D09C7"/>
    <w:rsid w:val="009D1D21"/>
    <w:rsid w:val="009D237F"/>
    <w:rsid w:val="009D2424"/>
    <w:rsid w:val="009D250F"/>
    <w:rsid w:val="009D2632"/>
    <w:rsid w:val="009D27CA"/>
    <w:rsid w:val="009D414C"/>
    <w:rsid w:val="009D456E"/>
    <w:rsid w:val="009D4E0B"/>
    <w:rsid w:val="009D6217"/>
    <w:rsid w:val="009D6BAF"/>
    <w:rsid w:val="009D7660"/>
    <w:rsid w:val="009D7661"/>
    <w:rsid w:val="009D7795"/>
    <w:rsid w:val="009D7BD1"/>
    <w:rsid w:val="009D7C86"/>
    <w:rsid w:val="009E0287"/>
    <w:rsid w:val="009E0489"/>
    <w:rsid w:val="009E0654"/>
    <w:rsid w:val="009E0CF2"/>
    <w:rsid w:val="009E0D60"/>
    <w:rsid w:val="009E0E3B"/>
    <w:rsid w:val="009E0F5E"/>
    <w:rsid w:val="009E15D3"/>
    <w:rsid w:val="009E219B"/>
    <w:rsid w:val="009E258F"/>
    <w:rsid w:val="009E2737"/>
    <w:rsid w:val="009E3A61"/>
    <w:rsid w:val="009E4BE8"/>
    <w:rsid w:val="009E4C08"/>
    <w:rsid w:val="009E5D5A"/>
    <w:rsid w:val="009E5EFB"/>
    <w:rsid w:val="009E65B8"/>
    <w:rsid w:val="009E6946"/>
    <w:rsid w:val="009E7AA2"/>
    <w:rsid w:val="009E7F29"/>
    <w:rsid w:val="009F04E2"/>
    <w:rsid w:val="009F1B50"/>
    <w:rsid w:val="009F25BE"/>
    <w:rsid w:val="009F2986"/>
    <w:rsid w:val="009F31CE"/>
    <w:rsid w:val="009F4164"/>
    <w:rsid w:val="009F4314"/>
    <w:rsid w:val="009F43CA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71"/>
    <w:rsid w:val="00A0095F"/>
    <w:rsid w:val="00A00972"/>
    <w:rsid w:val="00A012A0"/>
    <w:rsid w:val="00A013D1"/>
    <w:rsid w:val="00A0176C"/>
    <w:rsid w:val="00A01BC5"/>
    <w:rsid w:val="00A02498"/>
    <w:rsid w:val="00A02B88"/>
    <w:rsid w:val="00A02E50"/>
    <w:rsid w:val="00A03D9E"/>
    <w:rsid w:val="00A04B73"/>
    <w:rsid w:val="00A0565B"/>
    <w:rsid w:val="00A0597C"/>
    <w:rsid w:val="00A05DC7"/>
    <w:rsid w:val="00A06D2C"/>
    <w:rsid w:val="00A07278"/>
    <w:rsid w:val="00A106F9"/>
    <w:rsid w:val="00A109EC"/>
    <w:rsid w:val="00A11298"/>
    <w:rsid w:val="00A115D5"/>
    <w:rsid w:val="00A11881"/>
    <w:rsid w:val="00A11A39"/>
    <w:rsid w:val="00A11BFC"/>
    <w:rsid w:val="00A126B1"/>
    <w:rsid w:val="00A12A1B"/>
    <w:rsid w:val="00A130E7"/>
    <w:rsid w:val="00A13256"/>
    <w:rsid w:val="00A136AF"/>
    <w:rsid w:val="00A14462"/>
    <w:rsid w:val="00A15511"/>
    <w:rsid w:val="00A15E2B"/>
    <w:rsid w:val="00A15F2D"/>
    <w:rsid w:val="00A15FAC"/>
    <w:rsid w:val="00A16454"/>
    <w:rsid w:val="00A17254"/>
    <w:rsid w:val="00A20D35"/>
    <w:rsid w:val="00A21872"/>
    <w:rsid w:val="00A2195F"/>
    <w:rsid w:val="00A2208D"/>
    <w:rsid w:val="00A22551"/>
    <w:rsid w:val="00A23367"/>
    <w:rsid w:val="00A2430C"/>
    <w:rsid w:val="00A24745"/>
    <w:rsid w:val="00A252AC"/>
    <w:rsid w:val="00A25414"/>
    <w:rsid w:val="00A25639"/>
    <w:rsid w:val="00A2599C"/>
    <w:rsid w:val="00A26382"/>
    <w:rsid w:val="00A26966"/>
    <w:rsid w:val="00A2697A"/>
    <w:rsid w:val="00A26E23"/>
    <w:rsid w:val="00A26EDC"/>
    <w:rsid w:val="00A272B7"/>
    <w:rsid w:val="00A2755C"/>
    <w:rsid w:val="00A279A6"/>
    <w:rsid w:val="00A30BE4"/>
    <w:rsid w:val="00A31F2E"/>
    <w:rsid w:val="00A3227C"/>
    <w:rsid w:val="00A32770"/>
    <w:rsid w:val="00A32917"/>
    <w:rsid w:val="00A3297E"/>
    <w:rsid w:val="00A34118"/>
    <w:rsid w:val="00A34297"/>
    <w:rsid w:val="00A34478"/>
    <w:rsid w:val="00A3490B"/>
    <w:rsid w:val="00A34917"/>
    <w:rsid w:val="00A360E6"/>
    <w:rsid w:val="00A3661F"/>
    <w:rsid w:val="00A369AE"/>
    <w:rsid w:val="00A36F5E"/>
    <w:rsid w:val="00A37291"/>
    <w:rsid w:val="00A374BA"/>
    <w:rsid w:val="00A37780"/>
    <w:rsid w:val="00A37B99"/>
    <w:rsid w:val="00A40B8A"/>
    <w:rsid w:val="00A41138"/>
    <w:rsid w:val="00A42B14"/>
    <w:rsid w:val="00A42C4C"/>
    <w:rsid w:val="00A44081"/>
    <w:rsid w:val="00A44945"/>
    <w:rsid w:val="00A453A6"/>
    <w:rsid w:val="00A463F7"/>
    <w:rsid w:val="00A4696F"/>
    <w:rsid w:val="00A471E7"/>
    <w:rsid w:val="00A47502"/>
    <w:rsid w:val="00A47CBA"/>
    <w:rsid w:val="00A507AA"/>
    <w:rsid w:val="00A508CD"/>
    <w:rsid w:val="00A50EE3"/>
    <w:rsid w:val="00A513C5"/>
    <w:rsid w:val="00A51572"/>
    <w:rsid w:val="00A51B12"/>
    <w:rsid w:val="00A51BA5"/>
    <w:rsid w:val="00A520FC"/>
    <w:rsid w:val="00A5260F"/>
    <w:rsid w:val="00A52A5C"/>
    <w:rsid w:val="00A52DE3"/>
    <w:rsid w:val="00A52F7E"/>
    <w:rsid w:val="00A5333B"/>
    <w:rsid w:val="00A54009"/>
    <w:rsid w:val="00A541B8"/>
    <w:rsid w:val="00A5432B"/>
    <w:rsid w:val="00A5448A"/>
    <w:rsid w:val="00A54EEF"/>
    <w:rsid w:val="00A55131"/>
    <w:rsid w:val="00A566D3"/>
    <w:rsid w:val="00A56CD6"/>
    <w:rsid w:val="00A57EAB"/>
    <w:rsid w:val="00A57F8B"/>
    <w:rsid w:val="00A60549"/>
    <w:rsid w:val="00A607C3"/>
    <w:rsid w:val="00A60E97"/>
    <w:rsid w:val="00A612FA"/>
    <w:rsid w:val="00A61C05"/>
    <w:rsid w:val="00A61D70"/>
    <w:rsid w:val="00A61EBB"/>
    <w:rsid w:val="00A62109"/>
    <w:rsid w:val="00A62266"/>
    <w:rsid w:val="00A6272C"/>
    <w:rsid w:val="00A62A91"/>
    <w:rsid w:val="00A62E27"/>
    <w:rsid w:val="00A6357E"/>
    <w:rsid w:val="00A64242"/>
    <w:rsid w:val="00A644D6"/>
    <w:rsid w:val="00A644F8"/>
    <w:rsid w:val="00A6641C"/>
    <w:rsid w:val="00A66497"/>
    <w:rsid w:val="00A66617"/>
    <w:rsid w:val="00A666EB"/>
    <w:rsid w:val="00A67398"/>
    <w:rsid w:val="00A71253"/>
    <w:rsid w:val="00A717D2"/>
    <w:rsid w:val="00A7269B"/>
    <w:rsid w:val="00A72A9C"/>
    <w:rsid w:val="00A734F7"/>
    <w:rsid w:val="00A738AE"/>
    <w:rsid w:val="00A74274"/>
    <w:rsid w:val="00A746EB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459"/>
    <w:rsid w:val="00A7772E"/>
    <w:rsid w:val="00A77A50"/>
    <w:rsid w:val="00A77D62"/>
    <w:rsid w:val="00A819D2"/>
    <w:rsid w:val="00A81DC7"/>
    <w:rsid w:val="00A822EA"/>
    <w:rsid w:val="00A82C94"/>
    <w:rsid w:val="00A83816"/>
    <w:rsid w:val="00A839AC"/>
    <w:rsid w:val="00A84DF8"/>
    <w:rsid w:val="00A85671"/>
    <w:rsid w:val="00A85EDD"/>
    <w:rsid w:val="00A8649F"/>
    <w:rsid w:val="00A866AA"/>
    <w:rsid w:val="00A86E10"/>
    <w:rsid w:val="00A871FE"/>
    <w:rsid w:val="00A8781A"/>
    <w:rsid w:val="00A904EC"/>
    <w:rsid w:val="00A91295"/>
    <w:rsid w:val="00A91B03"/>
    <w:rsid w:val="00A91D33"/>
    <w:rsid w:val="00A926A9"/>
    <w:rsid w:val="00A926F4"/>
    <w:rsid w:val="00A93ACC"/>
    <w:rsid w:val="00A93F07"/>
    <w:rsid w:val="00A93FF0"/>
    <w:rsid w:val="00A942AA"/>
    <w:rsid w:val="00A94737"/>
    <w:rsid w:val="00A94D2C"/>
    <w:rsid w:val="00A95199"/>
    <w:rsid w:val="00A9570D"/>
    <w:rsid w:val="00A95845"/>
    <w:rsid w:val="00A95C26"/>
    <w:rsid w:val="00A95F45"/>
    <w:rsid w:val="00A961D1"/>
    <w:rsid w:val="00A96A40"/>
    <w:rsid w:val="00A972AD"/>
    <w:rsid w:val="00A973F9"/>
    <w:rsid w:val="00A9752B"/>
    <w:rsid w:val="00A97CA4"/>
    <w:rsid w:val="00AA067E"/>
    <w:rsid w:val="00AA0B49"/>
    <w:rsid w:val="00AA0BF5"/>
    <w:rsid w:val="00AA0E8B"/>
    <w:rsid w:val="00AA0F36"/>
    <w:rsid w:val="00AA138F"/>
    <w:rsid w:val="00AA1603"/>
    <w:rsid w:val="00AA243E"/>
    <w:rsid w:val="00AA2981"/>
    <w:rsid w:val="00AA35F2"/>
    <w:rsid w:val="00AA37B4"/>
    <w:rsid w:val="00AA3EAC"/>
    <w:rsid w:val="00AA4787"/>
    <w:rsid w:val="00AA4D17"/>
    <w:rsid w:val="00AA4E0E"/>
    <w:rsid w:val="00AA4E5A"/>
    <w:rsid w:val="00AA6C1B"/>
    <w:rsid w:val="00AB0A8F"/>
    <w:rsid w:val="00AB27AF"/>
    <w:rsid w:val="00AB2C35"/>
    <w:rsid w:val="00AB3626"/>
    <w:rsid w:val="00AB38D1"/>
    <w:rsid w:val="00AB3D78"/>
    <w:rsid w:val="00AB4411"/>
    <w:rsid w:val="00AB49E8"/>
    <w:rsid w:val="00AB4BB7"/>
    <w:rsid w:val="00AB52EF"/>
    <w:rsid w:val="00AB56DD"/>
    <w:rsid w:val="00AB5F7D"/>
    <w:rsid w:val="00AB60C7"/>
    <w:rsid w:val="00AB6C31"/>
    <w:rsid w:val="00AB6E73"/>
    <w:rsid w:val="00AB74AA"/>
    <w:rsid w:val="00AB7D25"/>
    <w:rsid w:val="00AC19B0"/>
    <w:rsid w:val="00AC1FC3"/>
    <w:rsid w:val="00AC213E"/>
    <w:rsid w:val="00AC2DAE"/>
    <w:rsid w:val="00AC33DC"/>
    <w:rsid w:val="00AC340C"/>
    <w:rsid w:val="00AC3441"/>
    <w:rsid w:val="00AC3C46"/>
    <w:rsid w:val="00AC42F1"/>
    <w:rsid w:val="00AC60E1"/>
    <w:rsid w:val="00AC6456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C9C"/>
    <w:rsid w:val="00AD2C92"/>
    <w:rsid w:val="00AD2CDB"/>
    <w:rsid w:val="00AD2D29"/>
    <w:rsid w:val="00AD2FF0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1554"/>
    <w:rsid w:val="00AE23C6"/>
    <w:rsid w:val="00AE2A98"/>
    <w:rsid w:val="00AE3917"/>
    <w:rsid w:val="00AE4116"/>
    <w:rsid w:val="00AE4A96"/>
    <w:rsid w:val="00AE511E"/>
    <w:rsid w:val="00AE53A8"/>
    <w:rsid w:val="00AE547B"/>
    <w:rsid w:val="00AE63CE"/>
    <w:rsid w:val="00AE6CC4"/>
    <w:rsid w:val="00AE6FFA"/>
    <w:rsid w:val="00AE7015"/>
    <w:rsid w:val="00AE7CCB"/>
    <w:rsid w:val="00AE7D3A"/>
    <w:rsid w:val="00AF049A"/>
    <w:rsid w:val="00AF0895"/>
    <w:rsid w:val="00AF0B07"/>
    <w:rsid w:val="00AF0CD2"/>
    <w:rsid w:val="00AF181E"/>
    <w:rsid w:val="00AF1C88"/>
    <w:rsid w:val="00AF22BC"/>
    <w:rsid w:val="00AF238D"/>
    <w:rsid w:val="00AF2F8C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B0E"/>
    <w:rsid w:val="00B00FC8"/>
    <w:rsid w:val="00B01528"/>
    <w:rsid w:val="00B01A87"/>
    <w:rsid w:val="00B01BA2"/>
    <w:rsid w:val="00B021A4"/>
    <w:rsid w:val="00B025C4"/>
    <w:rsid w:val="00B028DE"/>
    <w:rsid w:val="00B0305A"/>
    <w:rsid w:val="00B03873"/>
    <w:rsid w:val="00B03C6C"/>
    <w:rsid w:val="00B03E68"/>
    <w:rsid w:val="00B03FED"/>
    <w:rsid w:val="00B044E1"/>
    <w:rsid w:val="00B04596"/>
    <w:rsid w:val="00B05897"/>
    <w:rsid w:val="00B05C58"/>
    <w:rsid w:val="00B07444"/>
    <w:rsid w:val="00B0753A"/>
    <w:rsid w:val="00B0797A"/>
    <w:rsid w:val="00B10A3D"/>
    <w:rsid w:val="00B12AD1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8C2"/>
    <w:rsid w:val="00B17F46"/>
    <w:rsid w:val="00B20109"/>
    <w:rsid w:val="00B20719"/>
    <w:rsid w:val="00B20800"/>
    <w:rsid w:val="00B20CD7"/>
    <w:rsid w:val="00B21327"/>
    <w:rsid w:val="00B218FF"/>
    <w:rsid w:val="00B23D06"/>
    <w:rsid w:val="00B23F24"/>
    <w:rsid w:val="00B24092"/>
    <w:rsid w:val="00B24615"/>
    <w:rsid w:val="00B25017"/>
    <w:rsid w:val="00B2512F"/>
    <w:rsid w:val="00B259ED"/>
    <w:rsid w:val="00B268AB"/>
    <w:rsid w:val="00B270E4"/>
    <w:rsid w:val="00B274E0"/>
    <w:rsid w:val="00B27F22"/>
    <w:rsid w:val="00B27FD7"/>
    <w:rsid w:val="00B30DCD"/>
    <w:rsid w:val="00B31072"/>
    <w:rsid w:val="00B3132F"/>
    <w:rsid w:val="00B31F31"/>
    <w:rsid w:val="00B32E2D"/>
    <w:rsid w:val="00B345AA"/>
    <w:rsid w:val="00B349AB"/>
    <w:rsid w:val="00B351F0"/>
    <w:rsid w:val="00B352DF"/>
    <w:rsid w:val="00B35358"/>
    <w:rsid w:val="00B35811"/>
    <w:rsid w:val="00B35B65"/>
    <w:rsid w:val="00B35C46"/>
    <w:rsid w:val="00B35D2F"/>
    <w:rsid w:val="00B35EBC"/>
    <w:rsid w:val="00B35EE8"/>
    <w:rsid w:val="00B36571"/>
    <w:rsid w:val="00B405B7"/>
    <w:rsid w:val="00B40646"/>
    <w:rsid w:val="00B40669"/>
    <w:rsid w:val="00B40E55"/>
    <w:rsid w:val="00B41A95"/>
    <w:rsid w:val="00B42055"/>
    <w:rsid w:val="00B42079"/>
    <w:rsid w:val="00B42340"/>
    <w:rsid w:val="00B429B6"/>
    <w:rsid w:val="00B42D15"/>
    <w:rsid w:val="00B4317A"/>
    <w:rsid w:val="00B43540"/>
    <w:rsid w:val="00B43D5F"/>
    <w:rsid w:val="00B43EED"/>
    <w:rsid w:val="00B44000"/>
    <w:rsid w:val="00B44420"/>
    <w:rsid w:val="00B44708"/>
    <w:rsid w:val="00B44AE8"/>
    <w:rsid w:val="00B454FA"/>
    <w:rsid w:val="00B45543"/>
    <w:rsid w:val="00B45562"/>
    <w:rsid w:val="00B45B4B"/>
    <w:rsid w:val="00B45BDF"/>
    <w:rsid w:val="00B45C2A"/>
    <w:rsid w:val="00B46113"/>
    <w:rsid w:val="00B4751C"/>
    <w:rsid w:val="00B50A4B"/>
    <w:rsid w:val="00B50D7C"/>
    <w:rsid w:val="00B5152E"/>
    <w:rsid w:val="00B51F0E"/>
    <w:rsid w:val="00B5232A"/>
    <w:rsid w:val="00B52C70"/>
    <w:rsid w:val="00B53698"/>
    <w:rsid w:val="00B53715"/>
    <w:rsid w:val="00B5462A"/>
    <w:rsid w:val="00B54990"/>
    <w:rsid w:val="00B55BD4"/>
    <w:rsid w:val="00B560C1"/>
    <w:rsid w:val="00B56240"/>
    <w:rsid w:val="00B565B0"/>
    <w:rsid w:val="00B566A2"/>
    <w:rsid w:val="00B56954"/>
    <w:rsid w:val="00B56C78"/>
    <w:rsid w:val="00B57195"/>
    <w:rsid w:val="00B574F4"/>
    <w:rsid w:val="00B57DC6"/>
    <w:rsid w:val="00B6001B"/>
    <w:rsid w:val="00B60FFD"/>
    <w:rsid w:val="00B611E9"/>
    <w:rsid w:val="00B61B7A"/>
    <w:rsid w:val="00B62025"/>
    <w:rsid w:val="00B625C3"/>
    <w:rsid w:val="00B6295F"/>
    <w:rsid w:val="00B630D4"/>
    <w:rsid w:val="00B63136"/>
    <w:rsid w:val="00B63642"/>
    <w:rsid w:val="00B63832"/>
    <w:rsid w:val="00B63E14"/>
    <w:rsid w:val="00B63F8A"/>
    <w:rsid w:val="00B6453F"/>
    <w:rsid w:val="00B64D16"/>
    <w:rsid w:val="00B66B50"/>
    <w:rsid w:val="00B672A2"/>
    <w:rsid w:val="00B70C8A"/>
    <w:rsid w:val="00B7120E"/>
    <w:rsid w:val="00B713EA"/>
    <w:rsid w:val="00B713FD"/>
    <w:rsid w:val="00B71D9C"/>
    <w:rsid w:val="00B72AA5"/>
    <w:rsid w:val="00B72B2D"/>
    <w:rsid w:val="00B73755"/>
    <w:rsid w:val="00B7386B"/>
    <w:rsid w:val="00B73D1E"/>
    <w:rsid w:val="00B73D59"/>
    <w:rsid w:val="00B73FC9"/>
    <w:rsid w:val="00B74043"/>
    <w:rsid w:val="00B7436F"/>
    <w:rsid w:val="00B746AE"/>
    <w:rsid w:val="00B7622A"/>
    <w:rsid w:val="00B76724"/>
    <w:rsid w:val="00B76A55"/>
    <w:rsid w:val="00B80606"/>
    <w:rsid w:val="00B80A24"/>
    <w:rsid w:val="00B821F2"/>
    <w:rsid w:val="00B833B0"/>
    <w:rsid w:val="00B835EA"/>
    <w:rsid w:val="00B83797"/>
    <w:rsid w:val="00B83BE9"/>
    <w:rsid w:val="00B83E2E"/>
    <w:rsid w:val="00B8537D"/>
    <w:rsid w:val="00B8541C"/>
    <w:rsid w:val="00B86145"/>
    <w:rsid w:val="00B867BA"/>
    <w:rsid w:val="00B86BF3"/>
    <w:rsid w:val="00B8759C"/>
    <w:rsid w:val="00B8778E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2D76"/>
    <w:rsid w:val="00B93587"/>
    <w:rsid w:val="00B93C97"/>
    <w:rsid w:val="00B93DF9"/>
    <w:rsid w:val="00B9419B"/>
    <w:rsid w:val="00B943C4"/>
    <w:rsid w:val="00B943E2"/>
    <w:rsid w:val="00B94F35"/>
    <w:rsid w:val="00B95F1F"/>
    <w:rsid w:val="00B962DA"/>
    <w:rsid w:val="00B9657E"/>
    <w:rsid w:val="00B966DA"/>
    <w:rsid w:val="00B970E0"/>
    <w:rsid w:val="00B9791C"/>
    <w:rsid w:val="00B97D24"/>
    <w:rsid w:val="00BA1741"/>
    <w:rsid w:val="00BA189C"/>
    <w:rsid w:val="00BA20F6"/>
    <w:rsid w:val="00BA352E"/>
    <w:rsid w:val="00BA4852"/>
    <w:rsid w:val="00BA4AD0"/>
    <w:rsid w:val="00BA5928"/>
    <w:rsid w:val="00BA5A33"/>
    <w:rsid w:val="00BA6113"/>
    <w:rsid w:val="00BA6B83"/>
    <w:rsid w:val="00BA7593"/>
    <w:rsid w:val="00BA7AE7"/>
    <w:rsid w:val="00BB05F0"/>
    <w:rsid w:val="00BB164B"/>
    <w:rsid w:val="00BB1AD6"/>
    <w:rsid w:val="00BB20DA"/>
    <w:rsid w:val="00BB2220"/>
    <w:rsid w:val="00BB2ECB"/>
    <w:rsid w:val="00BB3092"/>
    <w:rsid w:val="00BB32C1"/>
    <w:rsid w:val="00BB371B"/>
    <w:rsid w:val="00BB3920"/>
    <w:rsid w:val="00BB3CEE"/>
    <w:rsid w:val="00BB473E"/>
    <w:rsid w:val="00BB5BB4"/>
    <w:rsid w:val="00BB647B"/>
    <w:rsid w:val="00BB70F6"/>
    <w:rsid w:val="00BC0A71"/>
    <w:rsid w:val="00BC1396"/>
    <w:rsid w:val="00BC1687"/>
    <w:rsid w:val="00BC1890"/>
    <w:rsid w:val="00BC198A"/>
    <w:rsid w:val="00BC21BA"/>
    <w:rsid w:val="00BC2CE7"/>
    <w:rsid w:val="00BC2D98"/>
    <w:rsid w:val="00BC31DF"/>
    <w:rsid w:val="00BC33E9"/>
    <w:rsid w:val="00BC372B"/>
    <w:rsid w:val="00BC3F4F"/>
    <w:rsid w:val="00BC4273"/>
    <w:rsid w:val="00BC42F4"/>
    <w:rsid w:val="00BC45AF"/>
    <w:rsid w:val="00BC4C90"/>
    <w:rsid w:val="00BC52E2"/>
    <w:rsid w:val="00BC6558"/>
    <w:rsid w:val="00BC69F5"/>
    <w:rsid w:val="00BC7923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2D40"/>
    <w:rsid w:val="00BD2FF0"/>
    <w:rsid w:val="00BD3FD6"/>
    <w:rsid w:val="00BD467C"/>
    <w:rsid w:val="00BD4785"/>
    <w:rsid w:val="00BD4B4A"/>
    <w:rsid w:val="00BD50C1"/>
    <w:rsid w:val="00BD524A"/>
    <w:rsid w:val="00BD6092"/>
    <w:rsid w:val="00BD64B9"/>
    <w:rsid w:val="00BD667F"/>
    <w:rsid w:val="00BD71AE"/>
    <w:rsid w:val="00BD759D"/>
    <w:rsid w:val="00BD7A77"/>
    <w:rsid w:val="00BD7B93"/>
    <w:rsid w:val="00BD7D53"/>
    <w:rsid w:val="00BE07BD"/>
    <w:rsid w:val="00BE0D28"/>
    <w:rsid w:val="00BE0E71"/>
    <w:rsid w:val="00BE0E7E"/>
    <w:rsid w:val="00BE12A2"/>
    <w:rsid w:val="00BE25E7"/>
    <w:rsid w:val="00BE274E"/>
    <w:rsid w:val="00BE37E1"/>
    <w:rsid w:val="00BE390D"/>
    <w:rsid w:val="00BE4C87"/>
    <w:rsid w:val="00BE4F81"/>
    <w:rsid w:val="00BE571A"/>
    <w:rsid w:val="00BE5A4A"/>
    <w:rsid w:val="00BE6341"/>
    <w:rsid w:val="00BE660D"/>
    <w:rsid w:val="00BE6632"/>
    <w:rsid w:val="00BE7596"/>
    <w:rsid w:val="00BE7BC3"/>
    <w:rsid w:val="00BE7C27"/>
    <w:rsid w:val="00BE7D10"/>
    <w:rsid w:val="00BF1695"/>
    <w:rsid w:val="00BF1951"/>
    <w:rsid w:val="00BF19C1"/>
    <w:rsid w:val="00BF1BEF"/>
    <w:rsid w:val="00BF1D82"/>
    <w:rsid w:val="00BF1D96"/>
    <w:rsid w:val="00BF1E06"/>
    <w:rsid w:val="00BF26C7"/>
    <w:rsid w:val="00BF2BB6"/>
    <w:rsid w:val="00BF3968"/>
    <w:rsid w:val="00BF3BEF"/>
    <w:rsid w:val="00BF3FE7"/>
    <w:rsid w:val="00BF4324"/>
    <w:rsid w:val="00BF43D1"/>
    <w:rsid w:val="00BF4834"/>
    <w:rsid w:val="00BF497C"/>
    <w:rsid w:val="00BF4DC5"/>
    <w:rsid w:val="00BF5245"/>
    <w:rsid w:val="00BF56E5"/>
    <w:rsid w:val="00BF5C87"/>
    <w:rsid w:val="00BF645A"/>
    <w:rsid w:val="00BF64F8"/>
    <w:rsid w:val="00BF65BF"/>
    <w:rsid w:val="00BF69D4"/>
    <w:rsid w:val="00BF7651"/>
    <w:rsid w:val="00BF7E7A"/>
    <w:rsid w:val="00C0002E"/>
    <w:rsid w:val="00C002AB"/>
    <w:rsid w:val="00C0062A"/>
    <w:rsid w:val="00C00EFA"/>
    <w:rsid w:val="00C01726"/>
    <w:rsid w:val="00C01BB1"/>
    <w:rsid w:val="00C01F98"/>
    <w:rsid w:val="00C02205"/>
    <w:rsid w:val="00C0246A"/>
    <w:rsid w:val="00C024C3"/>
    <w:rsid w:val="00C02A04"/>
    <w:rsid w:val="00C043BA"/>
    <w:rsid w:val="00C044A0"/>
    <w:rsid w:val="00C0531C"/>
    <w:rsid w:val="00C053BE"/>
    <w:rsid w:val="00C05739"/>
    <w:rsid w:val="00C0639A"/>
    <w:rsid w:val="00C0661C"/>
    <w:rsid w:val="00C06F58"/>
    <w:rsid w:val="00C0728B"/>
    <w:rsid w:val="00C07A2D"/>
    <w:rsid w:val="00C07CEE"/>
    <w:rsid w:val="00C1051A"/>
    <w:rsid w:val="00C10858"/>
    <w:rsid w:val="00C1187D"/>
    <w:rsid w:val="00C119DD"/>
    <w:rsid w:val="00C11D78"/>
    <w:rsid w:val="00C11ED7"/>
    <w:rsid w:val="00C120C2"/>
    <w:rsid w:val="00C12E8F"/>
    <w:rsid w:val="00C130B1"/>
    <w:rsid w:val="00C1374C"/>
    <w:rsid w:val="00C138C6"/>
    <w:rsid w:val="00C14265"/>
    <w:rsid w:val="00C1449C"/>
    <w:rsid w:val="00C14A6F"/>
    <w:rsid w:val="00C14CCE"/>
    <w:rsid w:val="00C170C2"/>
    <w:rsid w:val="00C17763"/>
    <w:rsid w:val="00C17801"/>
    <w:rsid w:val="00C17D62"/>
    <w:rsid w:val="00C205B9"/>
    <w:rsid w:val="00C2116C"/>
    <w:rsid w:val="00C21313"/>
    <w:rsid w:val="00C22604"/>
    <w:rsid w:val="00C22BD4"/>
    <w:rsid w:val="00C22D31"/>
    <w:rsid w:val="00C24346"/>
    <w:rsid w:val="00C24474"/>
    <w:rsid w:val="00C245DD"/>
    <w:rsid w:val="00C24FE5"/>
    <w:rsid w:val="00C25019"/>
    <w:rsid w:val="00C250C4"/>
    <w:rsid w:val="00C2538D"/>
    <w:rsid w:val="00C25957"/>
    <w:rsid w:val="00C25A1A"/>
    <w:rsid w:val="00C25E3F"/>
    <w:rsid w:val="00C263C1"/>
    <w:rsid w:val="00C26D87"/>
    <w:rsid w:val="00C2724A"/>
    <w:rsid w:val="00C30615"/>
    <w:rsid w:val="00C3090F"/>
    <w:rsid w:val="00C30BFA"/>
    <w:rsid w:val="00C30F48"/>
    <w:rsid w:val="00C319C9"/>
    <w:rsid w:val="00C31C33"/>
    <w:rsid w:val="00C32423"/>
    <w:rsid w:val="00C3254D"/>
    <w:rsid w:val="00C325F9"/>
    <w:rsid w:val="00C32C4D"/>
    <w:rsid w:val="00C3362D"/>
    <w:rsid w:val="00C338F9"/>
    <w:rsid w:val="00C33C77"/>
    <w:rsid w:val="00C345AC"/>
    <w:rsid w:val="00C34EF0"/>
    <w:rsid w:val="00C35FD1"/>
    <w:rsid w:val="00C36125"/>
    <w:rsid w:val="00C362F6"/>
    <w:rsid w:val="00C3693C"/>
    <w:rsid w:val="00C36A25"/>
    <w:rsid w:val="00C36D81"/>
    <w:rsid w:val="00C37274"/>
    <w:rsid w:val="00C372EE"/>
    <w:rsid w:val="00C40C4E"/>
    <w:rsid w:val="00C40D72"/>
    <w:rsid w:val="00C40E29"/>
    <w:rsid w:val="00C40F97"/>
    <w:rsid w:val="00C41527"/>
    <w:rsid w:val="00C41CC2"/>
    <w:rsid w:val="00C41E6C"/>
    <w:rsid w:val="00C42651"/>
    <w:rsid w:val="00C42FB8"/>
    <w:rsid w:val="00C431A1"/>
    <w:rsid w:val="00C43C54"/>
    <w:rsid w:val="00C4482F"/>
    <w:rsid w:val="00C44840"/>
    <w:rsid w:val="00C45049"/>
    <w:rsid w:val="00C45DF9"/>
    <w:rsid w:val="00C46990"/>
    <w:rsid w:val="00C46B9C"/>
    <w:rsid w:val="00C46BA9"/>
    <w:rsid w:val="00C47666"/>
    <w:rsid w:val="00C50E54"/>
    <w:rsid w:val="00C52465"/>
    <w:rsid w:val="00C52C5B"/>
    <w:rsid w:val="00C53EBD"/>
    <w:rsid w:val="00C54288"/>
    <w:rsid w:val="00C54D2E"/>
    <w:rsid w:val="00C54FFD"/>
    <w:rsid w:val="00C5667E"/>
    <w:rsid w:val="00C56A96"/>
    <w:rsid w:val="00C56FB1"/>
    <w:rsid w:val="00C56FD6"/>
    <w:rsid w:val="00C608E0"/>
    <w:rsid w:val="00C60B9C"/>
    <w:rsid w:val="00C6141C"/>
    <w:rsid w:val="00C61511"/>
    <w:rsid w:val="00C61D3F"/>
    <w:rsid w:val="00C61D45"/>
    <w:rsid w:val="00C6242B"/>
    <w:rsid w:val="00C626D2"/>
    <w:rsid w:val="00C63522"/>
    <w:rsid w:val="00C6430C"/>
    <w:rsid w:val="00C643FB"/>
    <w:rsid w:val="00C64D0A"/>
    <w:rsid w:val="00C64DB4"/>
    <w:rsid w:val="00C651F0"/>
    <w:rsid w:val="00C65754"/>
    <w:rsid w:val="00C66630"/>
    <w:rsid w:val="00C66D30"/>
    <w:rsid w:val="00C70116"/>
    <w:rsid w:val="00C7058E"/>
    <w:rsid w:val="00C70621"/>
    <w:rsid w:val="00C706FF"/>
    <w:rsid w:val="00C70743"/>
    <w:rsid w:val="00C71E8A"/>
    <w:rsid w:val="00C71F98"/>
    <w:rsid w:val="00C721DC"/>
    <w:rsid w:val="00C7229E"/>
    <w:rsid w:val="00C729DD"/>
    <w:rsid w:val="00C72BCA"/>
    <w:rsid w:val="00C72C25"/>
    <w:rsid w:val="00C72F2F"/>
    <w:rsid w:val="00C73432"/>
    <w:rsid w:val="00C73730"/>
    <w:rsid w:val="00C73D3E"/>
    <w:rsid w:val="00C73E51"/>
    <w:rsid w:val="00C740BF"/>
    <w:rsid w:val="00C74DFE"/>
    <w:rsid w:val="00C75695"/>
    <w:rsid w:val="00C75BB7"/>
    <w:rsid w:val="00C76B1F"/>
    <w:rsid w:val="00C77458"/>
    <w:rsid w:val="00C77882"/>
    <w:rsid w:val="00C77BD6"/>
    <w:rsid w:val="00C8061B"/>
    <w:rsid w:val="00C80DCC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228"/>
    <w:rsid w:val="00C8542A"/>
    <w:rsid w:val="00C8670A"/>
    <w:rsid w:val="00C86D7C"/>
    <w:rsid w:val="00C870AB"/>
    <w:rsid w:val="00C87260"/>
    <w:rsid w:val="00C902B2"/>
    <w:rsid w:val="00C905CB"/>
    <w:rsid w:val="00C90D6C"/>
    <w:rsid w:val="00C90DF4"/>
    <w:rsid w:val="00C9104B"/>
    <w:rsid w:val="00C91BD9"/>
    <w:rsid w:val="00C91CE0"/>
    <w:rsid w:val="00C92A19"/>
    <w:rsid w:val="00C92AB4"/>
    <w:rsid w:val="00C92BC1"/>
    <w:rsid w:val="00C92F3E"/>
    <w:rsid w:val="00C93011"/>
    <w:rsid w:val="00C9484D"/>
    <w:rsid w:val="00C94B5B"/>
    <w:rsid w:val="00C955F8"/>
    <w:rsid w:val="00C9577B"/>
    <w:rsid w:val="00C961FA"/>
    <w:rsid w:val="00C969F1"/>
    <w:rsid w:val="00C97CB9"/>
    <w:rsid w:val="00CA0089"/>
    <w:rsid w:val="00CA0606"/>
    <w:rsid w:val="00CA138F"/>
    <w:rsid w:val="00CA18BB"/>
    <w:rsid w:val="00CA2521"/>
    <w:rsid w:val="00CA27FD"/>
    <w:rsid w:val="00CA2843"/>
    <w:rsid w:val="00CA2B10"/>
    <w:rsid w:val="00CA2C5F"/>
    <w:rsid w:val="00CA2CAD"/>
    <w:rsid w:val="00CA3570"/>
    <w:rsid w:val="00CA3F40"/>
    <w:rsid w:val="00CA4818"/>
    <w:rsid w:val="00CA4C6E"/>
    <w:rsid w:val="00CA4E26"/>
    <w:rsid w:val="00CA4EAD"/>
    <w:rsid w:val="00CA522B"/>
    <w:rsid w:val="00CA547E"/>
    <w:rsid w:val="00CA55EB"/>
    <w:rsid w:val="00CA5C9A"/>
    <w:rsid w:val="00CA5D94"/>
    <w:rsid w:val="00CA5EFE"/>
    <w:rsid w:val="00CA6073"/>
    <w:rsid w:val="00CA6115"/>
    <w:rsid w:val="00CA6C7F"/>
    <w:rsid w:val="00CA71FA"/>
    <w:rsid w:val="00CB057A"/>
    <w:rsid w:val="00CB0BD1"/>
    <w:rsid w:val="00CB0C04"/>
    <w:rsid w:val="00CB1F05"/>
    <w:rsid w:val="00CB24C4"/>
    <w:rsid w:val="00CB29B6"/>
    <w:rsid w:val="00CB2D17"/>
    <w:rsid w:val="00CB316D"/>
    <w:rsid w:val="00CB37FD"/>
    <w:rsid w:val="00CB398F"/>
    <w:rsid w:val="00CB495C"/>
    <w:rsid w:val="00CB4A83"/>
    <w:rsid w:val="00CB5F29"/>
    <w:rsid w:val="00CB5FB2"/>
    <w:rsid w:val="00CB6270"/>
    <w:rsid w:val="00CB6C50"/>
    <w:rsid w:val="00CB6FCD"/>
    <w:rsid w:val="00CB76CE"/>
    <w:rsid w:val="00CC01A0"/>
    <w:rsid w:val="00CC021A"/>
    <w:rsid w:val="00CC07F9"/>
    <w:rsid w:val="00CC2944"/>
    <w:rsid w:val="00CC2DA8"/>
    <w:rsid w:val="00CC304C"/>
    <w:rsid w:val="00CC316B"/>
    <w:rsid w:val="00CC3338"/>
    <w:rsid w:val="00CC34E7"/>
    <w:rsid w:val="00CC3E96"/>
    <w:rsid w:val="00CC3F16"/>
    <w:rsid w:val="00CC4651"/>
    <w:rsid w:val="00CC4980"/>
    <w:rsid w:val="00CC4D6A"/>
    <w:rsid w:val="00CC5226"/>
    <w:rsid w:val="00CC53B2"/>
    <w:rsid w:val="00CC5633"/>
    <w:rsid w:val="00CC5ECA"/>
    <w:rsid w:val="00CC6D57"/>
    <w:rsid w:val="00CC76D9"/>
    <w:rsid w:val="00CD0293"/>
    <w:rsid w:val="00CD02B6"/>
    <w:rsid w:val="00CD0625"/>
    <w:rsid w:val="00CD0ACC"/>
    <w:rsid w:val="00CD101D"/>
    <w:rsid w:val="00CD11D4"/>
    <w:rsid w:val="00CD1267"/>
    <w:rsid w:val="00CD2146"/>
    <w:rsid w:val="00CD272D"/>
    <w:rsid w:val="00CD2AAB"/>
    <w:rsid w:val="00CD30B6"/>
    <w:rsid w:val="00CD34A7"/>
    <w:rsid w:val="00CD366B"/>
    <w:rsid w:val="00CD3CE4"/>
    <w:rsid w:val="00CD3E40"/>
    <w:rsid w:val="00CD42CB"/>
    <w:rsid w:val="00CD4B83"/>
    <w:rsid w:val="00CD4CB9"/>
    <w:rsid w:val="00CD4D59"/>
    <w:rsid w:val="00CD5738"/>
    <w:rsid w:val="00CD5A53"/>
    <w:rsid w:val="00CD6124"/>
    <w:rsid w:val="00CD66EC"/>
    <w:rsid w:val="00CD6CF7"/>
    <w:rsid w:val="00CD7A2C"/>
    <w:rsid w:val="00CD7EE6"/>
    <w:rsid w:val="00CE09B8"/>
    <w:rsid w:val="00CE111D"/>
    <w:rsid w:val="00CE1C99"/>
    <w:rsid w:val="00CE1EBE"/>
    <w:rsid w:val="00CE2056"/>
    <w:rsid w:val="00CE27FF"/>
    <w:rsid w:val="00CE31BA"/>
    <w:rsid w:val="00CE3A4A"/>
    <w:rsid w:val="00CE3B8B"/>
    <w:rsid w:val="00CE412B"/>
    <w:rsid w:val="00CE45EA"/>
    <w:rsid w:val="00CE5040"/>
    <w:rsid w:val="00CE51A1"/>
    <w:rsid w:val="00CE5CB4"/>
    <w:rsid w:val="00CE656D"/>
    <w:rsid w:val="00CE6823"/>
    <w:rsid w:val="00CE7C59"/>
    <w:rsid w:val="00CF0A2F"/>
    <w:rsid w:val="00CF0C2D"/>
    <w:rsid w:val="00CF117D"/>
    <w:rsid w:val="00CF13F3"/>
    <w:rsid w:val="00CF19D2"/>
    <w:rsid w:val="00CF1B3D"/>
    <w:rsid w:val="00CF1E73"/>
    <w:rsid w:val="00CF28E1"/>
    <w:rsid w:val="00CF3359"/>
    <w:rsid w:val="00CF3468"/>
    <w:rsid w:val="00CF3808"/>
    <w:rsid w:val="00CF3ADD"/>
    <w:rsid w:val="00CF3C97"/>
    <w:rsid w:val="00CF3E08"/>
    <w:rsid w:val="00CF3E2D"/>
    <w:rsid w:val="00CF42E5"/>
    <w:rsid w:val="00CF4F81"/>
    <w:rsid w:val="00CF5623"/>
    <w:rsid w:val="00CF58D5"/>
    <w:rsid w:val="00CF5CFB"/>
    <w:rsid w:val="00CF609B"/>
    <w:rsid w:val="00CF7293"/>
    <w:rsid w:val="00CF78A0"/>
    <w:rsid w:val="00CF794D"/>
    <w:rsid w:val="00D00CB2"/>
    <w:rsid w:val="00D01245"/>
    <w:rsid w:val="00D0143F"/>
    <w:rsid w:val="00D0174B"/>
    <w:rsid w:val="00D02E26"/>
    <w:rsid w:val="00D02F0A"/>
    <w:rsid w:val="00D03042"/>
    <w:rsid w:val="00D03538"/>
    <w:rsid w:val="00D03EA1"/>
    <w:rsid w:val="00D04363"/>
    <w:rsid w:val="00D048B7"/>
    <w:rsid w:val="00D04CF7"/>
    <w:rsid w:val="00D0542A"/>
    <w:rsid w:val="00D0564A"/>
    <w:rsid w:val="00D06181"/>
    <w:rsid w:val="00D06397"/>
    <w:rsid w:val="00D06510"/>
    <w:rsid w:val="00D0668E"/>
    <w:rsid w:val="00D06B8C"/>
    <w:rsid w:val="00D07965"/>
    <w:rsid w:val="00D11787"/>
    <w:rsid w:val="00D11A9B"/>
    <w:rsid w:val="00D1276E"/>
    <w:rsid w:val="00D12E88"/>
    <w:rsid w:val="00D136BB"/>
    <w:rsid w:val="00D13F62"/>
    <w:rsid w:val="00D14553"/>
    <w:rsid w:val="00D14672"/>
    <w:rsid w:val="00D14B48"/>
    <w:rsid w:val="00D156C7"/>
    <w:rsid w:val="00D16A78"/>
    <w:rsid w:val="00D177E8"/>
    <w:rsid w:val="00D208E9"/>
    <w:rsid w:val="00D20934"/>
    <w:rsid w:val="00D20CC2"/>
    <w:rsid w:val="00D20D6A"/>
    <w:rsid w:val="00D218E5"/>
    <w:rsid w:val="00D21A35"/>
    <w:rsid w:val="00D21B4D"/>
    <w:rsid w:val="00D2208F"/>
    <w:rsid w:val="00D2216F"/>
    <w:rsid w:val="00D2235A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50C9"/>
    <w:rsid w:val="00D25161"/>
    <w:rsid w:val="00D2599F"/>
    <w:rsid w:val="00D25EAB"/>
    <w:rsid w:val="00D271BE"/>
    <w:rsid w:val="00D272BF"/>
    <w:rsid w:val="00D27AB2"/>
    <w:rsid w:val="00D27D4E"/>
    <w:rsid w:val="00D27FF5"/>
    <w:rsid w:val="00D30107"/>
    <w:rsid w:val="00D30890"/>
    <w:rsid w:val="00D30B3D"/>
    <w:rsid w:val="00D30C36"/>
    <w:rsid w:val="00D31A91"/>
    <w:rsid w:val="00D3241E"/>
    <w:rsid w:val="00D32A1E"/>
    <w:rsid w:val="00D32CA5"/>
    <w:rsid w:val="00D33AC1"/>
    <w:rsid w:val="00D33B71"/>
    <w:rsid w:val="00D35746"/>
    <w:rsid w:val="00D35B2F"/>
    <w:rsid w:val="00D36597"/>
    <w:rsid w:val="00D36E52"/>
    <w:rsid w:val="00D37A1C"/>
    <w:rsid w:val="00D413A7"/>
    <w:rsid w:val="00D4210E"/>
    <w:rsid w:val="00D4264C"/>
    <w:rsid w:val="00D43096"/>
    <w:rsid w:val="00D43213"/>
    <w:rsid w:val="00D43FAC"/>
    <w:rsid w:val="00D449B5"/>
    <w:rsid w:val="00D45A15"/>
    <w:rsid w:val="00D46375"/>
    <w:rsid w:val="00D4795B"/>
    <w:rsid w:val="00D479EE"/>
    <w:rsid w:val="00D47B8A"/>
    <w:rsid w:val="00D50354"/>
    <w:rsid w:val="00D5055F"/>
    <w:rsid w:val="00D514A4"/>
    <w:rsid w:val="00D51845"/>
    <w:rsid w:val="00D51DD0"/>
    <w:rsid w:val="00D528A6"/>
    <w:rsid w:val="00D539ED"/>
    <w:rsid w:val="00D53B1E"/>
    <w:rsid w:val="00D53EC6"/>
    <w:rsid w:val="00D54B7C"/>
    <w:rsid w:val="00D54F61"/>
    <w:rsid w:val="00D554BA"/>
    <w:rsid w:val="00D5618A"/>
    <w:rsid w:val="00D561C5"/>
    <w:rsid w:val="00D56468"/>
    <w:rsid w:val="00D56DF1"/>
    <w:rsid w:val="00D578FD"/>
    <w:rsid w:val="00D57C87"/>
    <w:rsid w:val="00D6009A"/>
    <w:rsid w:val="00D611E4"/>
    <w:rsid w:val="00D61872"/>
    <w:rsid w:val="00D61A08"/>
    <w:rsid w:val="00D636FD"/>
    <w:rsid w:val="00D63DFD"/>
    <w:rsid w:val="00D63FF4"/>
    <w:rsid w:val="00D64CBB"/>
    <w:rsid w:val="00D65976"/>
    <w:rsid w:val="00D659FD"/>
    <w:rsid w:val="00D65AFB"/>
    <w:rsid w:val="00D65B18"/>
    <w:rsid w:val="00D6615C"/>
    <w:rsid w:val="00D66FEA"/>
    <w:rsid w:val="00D67076"/>
    <w:rsid w:val="00D672B9"/>
    <w:rsid w:val="00D67AF4"/>
    <w:rsid w:val="00D70E1C"/>
    <w:rsid w:val="00D71A9B"/>
    <w:rsid w:val="00D724D0"/>
    <w:rsid w:val="00D7328D"/>
    <w:rsid w:val="00D73409"/>
    <w:rsid w:val="00D73736"/>
    <w:rsid w:val="00D7421E"/>
    <w:rsid w:val="00D74FD0"/>
    <w:rsid w:val="00D763D4"/>
    <w:rsid w:val="00D774E8"/>
    <w:rsid w:val="00D77523"/>
    <w:rsid w:val="00D804E9"/>
    <w:rsid w:val="00D807E1"/>
    <w:rsid w:val="00D80F38"/>
    <w:rsid w:val="00D8137B"/>
    <w:rsid w:val="00D814A5"/>
    <w:rsid w:val="00D81A74"/>
    <w:rsid w:val="00D81E24"/>
    <w:rsid w:val="00D82974"/>
    <w:rsid w:val="00D82C79"/>
    <w:rsid w:val="00D82E4F"/>
    <w:rsid w:val="00D838B4"/>
    <w:rsid w:val="00D84508"/>
    <w:rsid w:val="00D84A6B"/>
    <w:rsid w:val="00D86400"/>
    <w:rsid w:val="00D865A6"/>
    <w:rsid w:val="00D86C03"/>
    <w:rsid w:val="00D87508"/>
    <w:rsid w:val="00D87894"/>
    <w:rsid w:val="00D87D33"/>
    <w:rsid w:val="00D87EB3"/>
    <w:rsid w:val="00D9038E"/>
    <w:rsid w:val="00D90A9F"/>
    <w:rsid w:val="00D90CD2"/>
    <w:rsid w:val="00D911C3"/>
    <w:rsid w:val="00D918BE"/>
    <w:rsid w:val="00D922D1"/>
    <w:rsid w:val="00D926AF"/>
    <w:rsid w:val="00D9489F"/>
    <w:rsid w:val="00D94B41"/>
    <w:rsid w:val="00D94EEF"/>
    <w:rsid w:val="00D950E0"/>
    <w:rsid w:val="00D95205"/>
    <w:rsid w:val="00D955CB"/>
    <w:rsid w:val="00D95623"/>
    <w:rsid w:val="00D9586D"/>
    <w:rsid w:val="00D95D44"/>
    <w:rsid w:val="00D96B02"/>
    <w:rsid w:val="00D96D8F"/>
    <w:rsid w:val="00D9773E"/>
    <w:rsid w:val="00DA074B"/>
    <w:rsid w:val="00DA0D76"/>
    <w:rsid w:val="00DA0EF3"/>
    <w:rsid w:val="00DA1593"/>
    <w:rsid w:val="00DA2931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A71C2"/>
    <w:rsid w:val="00DB00F6"/>
    <w:rsid w:val="00DB103E"/>
    <w:rsid w:val="00DB15BA"/>
    <w:rsid w:val="00DB1D9A"/>
    <w:rsid w:val="00DB34E3"/>
    <w:rsid w:val="00DB3E87"/>
    <w:rsid w:val="00DB4BCB"/>
    <w:rsid w:val="00DB4DF0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1469"/>
    <w:rsid w:val="00DC2C9B"/>
    <w:rsid w:val="00DC36D4"/>
    <w:rsid w:val="00DC3A0E"/>
    <w:rsid w:val="00DC3D9E"/>
    <w:rsid w:val="00DC42CC"/>
    <w:rsid w:val="00DC550C"/>
    <w:rsid w:val="00DC57AE"/>
    <w:rsid w:val="00DC5F0C"/>
    <w:rsid w:val="00DC6AFD"/>
    <w:rsid w:val="00DC6E6D"/>
    <w:rsid w:val="00DD0585"/>
    <w:rsid w:val="00DD09B6"/>
    <w:rsid w:val="00DD1343"/>
    <w:rsid w:val="00DD14D7"/>
    <w:rsid w:val="00DD1910"/>
    <w:rsid w:val="00DD2BA4"/>
    <w:rsid w:val="00DD313F"/>
    <w:rsid w:val="00DD475A"/>
    <w:rsid w:val="00DD5023"/>
    <w:rsid w:val="00DD5671"/>
    <w:rsid w:val="00DD608B"/>
    <w:rsid w:val="00DD63E8"/>
    <w:rsid w:val="00DD649F"/>
    <w:rsid w:val="00DD69DA"/>
    <w:rsid w:val="00DD6C0C"/>
    <w:rsid w:val="00DD7EBB"/>
    <w:rsid w:val="00DE0136"/>
    <w:rsid w:val="00DE01D2"/>
    <w:rsid w:val="00DE04B2"/>
    <w:rsid w:val="00DE0D8A"/>
    <w:rsid w:val="00DE1D3E"/>
    <w:rsid w:val="00DE1E99"/>
    <w:rsid w:val="00DE2F2A"/>
    <w:rsid w:val="00DE3323"/>
    <w:rsid w:val="00DE3F92"/>
    <w:rsid w:val="00DE4789"/>
    <w:rsid w:val="00DE501E"/>
    <w:rsid w:val="00DE579B"/>
    <w:rsid w:val="00DE629A"/>
    <w:rsid w:val="00DE7005"/>
    <w:rsid w:val="00DE7737"/>
    <w:rsid w:val="00DE777D"/>
    <w:rsid w:val="00DF0859"/>
    <w:rsid w:val="00DF1626"/>
    <w:rsid w:val="00DF1A39"/>
    <w:rsid w:val="00DF1F1C"/>
    <w:rsid w:val="00DF20F3"/>
    <w:rsid w:val="00DF2307"/>
    <w:rsid w:val="00DF2698"/>
    <w:rsid w:val="00DF30F8"/>
    <w:rsid w:val="00DF3F9A"/>
    <w:rsid w:val="00DF4A75"/>
    <w:rsid w:val="00DF4AFE"/>
    <w:rsid w:val="00DF4F6B"/>
    <w:rsid w:val="00DF549D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3C90"/>
    <w:rsid w:val="00E0467E"/>
    <w:rsid w:val="00E0490D"/>
    <w:rsid w:val="00E04A46"/>
    <w:rsid w:val="00E04B3B"/>
    <w:rsid w:val="00E050D0"/>
    <w:rsid w:val="00E051D8"/>
    <w:rsid w:val="00E05A2E"/>
    <w:rsid w:val="00E05BE8"/>
    <w:rsid w:val="00E05D24"/>
    <w:rsid w:val="00E05EE3"/>
    <w:rsid w:val="00E065E2"/>
    <w:rsid w:val="00E06DB3"/>
    <w:rsid w:val="00E06F54"/>
    <w:rsid w:val="00E06F65"/>
    <w:rsid w:val="00E07AC0"/>
    <w:rsid w:val="00E07BC7"/>
    <w:rsid w:val="00E07D2A"/>
    <w:rsid w:val="00E10652"/>
    <w:rsid w:val="00E10884"/>
    <w:rsid w:val="00E110DD"/>
    <w:rsid w:val="00E114C0"/>
    <w:rsid w:val="00E1163C"/>
    <w:rsid w:val="00E1176C"/>
    <w:rsid w:val="00E11F2A"/>
    <w:rsid w:val="00E1223E"/>
    <w:rsid w:val="00E13D19"/>
    <w:rsid w:val="00E13EB8"/>
    <w:rsid w:val="00E14128"/>
    <w:rsid w:val="00E1422F"/>
    <w:rsid w:val="00E148BC"/>
    <w:rsid w:val="00E14AE7"/>
    <w:rsid w:val="00E14D60"/>
    <w:rsid w:val="00E161CB"/>
    <w:rsid w:val="00E16334"/>
    <w:rsid w:val="00E165E8"/>
    <w:rsid w:val="00E16833"/>
    <w:rsid w:val="00E16C0B"/>
    <w:rsid w:val="00E170B6"/>
    <w:rsid w:val="00E1723D"/>
    <w:rsid w:val="00E17A07"/>
    <w:rsid w:val="00E17BFC"/>
    <w:rsid w:val="00E206DD"/>
    <w:rsid w:val="00E207A8"/>
    <w:rsid w:val="00E2155A"/>
    <w:rsid w:val="00E21892"/>
    <w:rsid w:val="00E21984"/>
    <w:rsid w:val="00E22167"/>
    <w:rsid w:val="00E22CAA"/>
    <w:rsid w:val="00E23564"/>
    <w:rsid w:val="00E2378F"/>
    <w:rsid w:val="00E2482B"/>
    <w:rsid w:val="00E25019"/>
    <w:rsid w:val="00E2574A"/>
    <w:rsid w:val="00E25CDF"/>
    <w:rsid w:val="00E271CB"/>
    <w:rsid w:val="00E2721B"/>
    <w:rsid w:val="00E27D10"/>
    <w:rsid w:val="00E27DEA"/>
    <w:rsid w:val="00E3081C"/>
    <w:rsid w:val="00E30D1B"/>
    <w:rsid w:val="00E3279D"/>
    <w:rsid w:val="00E34AE8"/>
    <w:rsid w:val="00E35786"/>
    <w:rsid w:val="00E35B38"/>
    <w:rsid w:val="00E366E2"/>
    <w:rsid w:val="00E36BB7"/>
    <w:rsid w:val="00E36D85"/>
    <w:rsid w:val="00E36F57"/>
    <w:rsid w:val="00E37111"/>
    <w:rsid w:val="00E40961"/>
    <w:rsid w:val="00E4140D"/>
    <w:rsid w:val="00E414E0"/>
    <w:rsid w:val="00E414E2"/>
    <w:rsid w:val="00E41804"/>
    <w:rsid w:val="00E41822"/>
    <w:rsid w:val="00E41D3D"/>
    <w:rsid w:val="00E41DE7"/>
    <w:rsid w:val="00E42106"/>
    <w:rsid w:val="00E42AE8"/>
    <w:rsid w:val="00E432A3"/>
    <w:rsid w:val="00E442A4"/>
    <w:rsid w:val="00E445B3"/>
    <w:rsid w:val="00E44F75"/>
    <w:rsid w:val="00E451BE"/>
    <w:rsid w:val="00E4535C"/>
    <w:rsid w:val="00E45779"/>
    <w:rsid w:val="00E45922"/>
    <w:rsid w:val="00E45AEF"/>
    <w:rsid w:val="00E45C93"/>
    <w:rsid w:val="00E4677F"/>
    <w:rsid w:val="00E46CC4"/>
    <w:rsid w:val="00E46D81"/>
    <w:rsid w:val="00E47F7D"/>
    <w:rsid w:val="00E50382"/>
    <w:rsid w:val="00E50C13"/>
    <w:rsid w:val="00E511DA"/>
    <w:rsid w:val="00E516A7"/>
    <w:rsid w:val="00E51E3C"/>
    <w:rsid w:val="00E521EC"/>
    <w:rsid w:val="00E523B8"/>
    <w:rsid w:val="00E52DF7"/>
    <w:rsid w:val="00E52F74"/>
    <w:rsid w:val="00E530FB"/>
    <w:rsid w:val="00E5344D"/>
    <w:rsid w:val="00E5344E"/>
    <w:rsid w:val="00E545E8"/>
    <w:rsid w:val="00E54D84"/>
    <w:rsid w:val="00E56A2C"/>
    <w:rsid w:val="00E57A72"/>
    <w:rsid w:val="00E57DDE"/>
    <w:rsid w:val="00E60129"/>
    <w:rsid w:val="00E60D35"/>
    <w:rsid w:val="00E61CD0"/>
    <w:rsid w:val="00E62E9F"/>
    <w:rsid w:val="00E63335"/>
    <w:rsid w:val="00E637BD"/>
    <w:rsid w:val="00E63ABF"/>
    <w:rsid w:val="00E63EDD"/>
    <w:rsid w:val="00E6408E"/>
    <w:rsid w:val="00E64373"/>
    <w:rsid w:val="00E645FB"/>
    <w:rsid w:val="00E646D5"/>
    <w:rsid w:val="00E65563"/>
    <w:rsid w:val="00E65620"/>
    <w:rsid w:val="00E656B7"/>
    <w:rsid w:val="00E657CB"/>
    <w:rsid w:val="00E659FC"/>
    <w:rsid w:val="00E66789"/>
    <w:rsid w:val="00E669C8"/>
    <w:rsid w:val="00E66B8F"/>
    <w:rsid w:val="00E67680"/>
    <w:rsid w:val="00E67806"/>
    <w:rsid w:val="00E67BBA"/>
    <w:rsid w:val="00E702D3"/>
    <w:rsid w:val="00E703D9"/>
    <w:rsid w:val="00E708CE"/>
    <w:rsid w:val="00E70904"/>
    <w:rsid w:val="00E70A78"/>
    <w:rsid w:val="00E71663"/>
    <w:rsid w:val="00E71D89"/>
    <w:rsid w:val="00E71F5B"/>
    <w:rsid w:val="00E7200C"/>
    <w:rsid w:val="00E72726"/>
    <w:rsid w:val="00E7299F"/>
    <w:rsid w:val="00E730B2"/>
    <w:rsid w:val="00E739BE"/>
    <w:rsid w:val="00E73B44"/>
    <w:rsid w:val="00E73CA0"/>
    <w:rsid w:val="00E73F6F"/>
    <w:rsid w:val="00E740A7"/>
    <w:rsid w:val="00E74230"/>
    <w:rsid w:val="00E7441E"/>
    <w:rsid w:val="00E74E76"/>
    <w:rsid w:val="00E75E1D"/>
    <w:rsid w:val="00E76EBB"/>
    <w:rsid w:val="00E80809"/>
    <w:rsid w:val="00E809E0"/>
    <w:rsid w:val="00E81B5D"/>
    <w:rsid w:val="00E8252E"/>
    <w:rsid w:val="00E82593"/>
    <w:rsid w:val="00E825FF"/>
    <w:rsid w:val="00E835C0"/>
    <w:rsid w:val="00E83909"/>
    <w:rsid w:val="00E83BF8"/>
    <w:rsid w:val="00E8472A"/>
    <w:rsid w:val="00E8486A"/>
    <w:rsid w:val="00E848AA"/>
    <w:rsid w:val="00E85B42"/>
    <w:rsid w:val="00E85F50"/>
    <w:rsid w:val="00E86932"/>
    <w:rsid w:val="00E8769A"/>
    <w:rsid w:val="00E878A3"/>
    <w:rsid w:val="00E87E29"/>
    <w:rsid w:val="00E9154F"/>
    <w:rsid w:val="00E91795"/>
    <w:rsid w:val="00E92460"/>
    <w:rsid w:val="00E9250C"/>
    <w:rsid w:val="00E9253F"/>
    <w:rsid w:val="00E93379"/>
    <w:rsid w:val="00E933A7"/>
    <w:rsid w:val="00E93BC5"/>
    <w:rsid w:val="00E9523A"/>
    <w:rsid w:val="00E95459"/>
    <w:rsid w:val="00E971EC"/>
    <w:rsid w:val="00E97961"/>
    <w:rsid w:val="00E979A6"/>
    <w:rsid w:val="00E97FF0"/>
    <w:rsid w:val="00EA0118"/>
    <w:rsid w:val="00EA20BF"/>
    <w:rsid w:val="00EA2499"/>
    <w:rsid w:val="00EA2EF6"/>
    <w:rsid w:val="00EA2F9C"/>
    <w:rsid w:val="00EA306D"/>
    <w:rsid w:val="00EA33DE"/>
    <w:rsid w:val="00EA3A81"/>
    <w:rsid w:val="00EA3B65"/>
    <w:rsid w:val="00EA3D9B"/>
    <w:rsid w:val="00EA41A2"/>
    <w:rsid w:val="00EA4C53"/>
    <w:rsid w:val="00EA51C7"/>
    <w:rsid w:val="00EA59C5"/>
    <w:rsid w:val="00EA62A1"/>
    <w:rsid w:val="00EA677C"/>
    <w:rsid w:val="00EA6968"/>
    <w:rsid w:val="00EA6DCE"/>
    <w:rsid w:val="00EA73AD"/>
    <w:rsid w:val="00EA7DA5"/>
    <w:rsid w:val="00EB0B45"/>
    <w:rsid w:val="00EB0D81"/>
    <w:rsid w:val="00EB0FCF"/>
    <w:rsid w:val="00EB1A94"/>
    <w:rsid w:val="00EB1AF9"/>
    <w:rsid w:val="00EB1DFE"/>
    <w:rsid w:val="00EB1F04"/>
    <w:rsid w:val="00EB2547"/>
    <w:rsid w:val="00EB25BF"/>
    <w:rsid w:val="00EB274C"/>
    <w:rsid w:val="00EB37F8"/>
    <w:rsid w:val="00EB393B"/>
    <w:rsid w:val="00EB39FF"/>
    <w:rsid w:val="00EB3AAE"/>
    <w:rsid w:val="00EB460B"/>
    <w:rsid w:val="00EB4D61"/>
    <w:rsid w:val="00EB55F4"/>
    <w:rsid w:val="00EB5DB0"/>
    <w:rsid w:val="00EB6C1A"/>
    <w:rsid w:val="00EB6CAC"/>
    <w:rsid w:val="00EB7DB6"/>
    <w:rsid w:val="00EB7E3B"/>
    <w:rsid w:val="00EB7F27"/>
    <w:rsid w:val="00EB7FE4"/>
    <w:rsid w:val="00EC02E0"/>
    <w:rsid w:val="00EC080F"/>
    <w:rsid w:val="00EC0DC8"/>
    <w:rsid w:val="00EC126D"/>
    <w:rsid w:val="00EC13D6"/>
    <w:rsid w:val="00EC14F8"/>
    <w:rsid w:val="00EC20F2"/>
    <w:rsid w:val="00EC2204"/>
    <w:rsid w:val="00EC247D"/>
    <w:rsid w:val="00EC2631"/>
    <w:rsid w:val="00EC2E20"/>
    <w:rsid w:val="00EC3695"/>
    <w:rsid w:val="00EC391C"/>
    <w:rsid w:val="00EC537F"/>
    <w:rsid w:val="00EC554A"/>
    <w:rsid w:val="00EC6670"/>
    <w:rsid w:val="00EC6F40"/>
    <w:rsid w:val="00EC7104"/>
    <w:rsid w:val="00EC799D"/>
    <w:rsid w:val="00EC7A8E"/>
    <w:rsid w:val="00EC7D13"/>
    <w:rsid w:val="00EC7E31"/>
    <w:rsid w:val="00ED06EA"/>
    <w:rsid w:val="00ED0DAD"/>
    <w:rsid w:val="00ED126C"/>
    <w:rsid w:val="00ED1520"/>
    <w:rsid w:val="00ED1A60"/>
    <w:rsid w:val="00ED1CA1"/>
    <w:rsid w:val="00ED2066"/>
    <w:rsid w:val="00ED2323"/>
    <w:rsid w:val="00ED23D7"/>
    <w:rsid w:val="00ED2798"/>
    <w:rsid w:val="00ED2A29"/>
    <w:rsid w:val="00ED2DEF"/>
    <w:rsid w:val="00ED3046"/>
    <w:rsid w:val="00ED34B4"/>
    <w:rsid w:val="00ED35EE"/>
    <w:rsid w:val="00ED39D8"/>
    <w:rsid w:val="00ED50CE"/>
    <w:rsid w:val="00ED514B"/>
    <w:rsid w:val="00ED5280"/>
    <w:rsid w:val="00ED533E"/>
    <w:rsid w:val="00ED68E0"/>
    <w:rsid w:val="00ED6A40"/>
    <w:rsid w:val="00ED6C9B"/>
    <w:rsid w:val="00ED73E4"/>
    <w:rsid w:val="00ED7CAD"/>
    <w:rsid w:val="00ED7E06"/>
    <w:rsid w:val="00EE00DD"/>
    <w:rsid w:val="00EE0C9A"/>
    <w:rsid w:val="00EE1399"/>
    <w:rsid w:val="00EE141F"/>
    <w:rsid w:val="00EE143D"/>
    <w:rsid w:val="00EE1A72"/>
    <w:rsid w:val="00EE1B8E"/>
    <w:rsid w:val="00EE2B57"/>
    <w:rsid w:val="00EE2B94"/>
    <w:rsid w:val="00EE3606"/>
    <w:rsid w:val="00EE40BA"/>
    <w:rsid w:val="00EE40D9"/>
    <w:rsid w:val="00EE410F"/>
    <w:rsid w:val="00EE4337"/>
    <w:rsid w:val="00EE45F9"/>
    <w:rsid w:val="00EE56FB"/>
    <w:rsid w:val="00EE65D9"/>
    <w:rsid w:val="00EE665F"/>
    <w:rsid w:val="00EE6F59"/>
    <w:rsid w:val="00EE737A"/>
    <w:rsid w:val="00EE7434"/>
    <w:rsid w:val="00EE7E14"/>
    <w:rsid w:val="00EF0248"/>
    <w:rsid w:val="00EF0641"/>
    <w:rsid w:val="00EF0725"/>
    <w:rsid w:val="00EF0D5D"/>
    <w:rsid w:val="00EF2785"/>
    <w:rsid w:val="00EF3044"/>
    <w:rsid w:val="00EF30DF"/>
    <w:rsid w:val="00EF327F"/>
    <w:rsid w:val="00EF3390"/>
    <w:rsid w:val="00EF3B19"/>
    <w:rsid w:val="00EF3EA8"/>
    <w:rsid w:val="00EF3FB9"/>
    <w:rsid w:val="00EF466C"/>
    <w:rsid w:val="00EF4B20"/>
    <w:rsid w:val="00EF4C9E"/>
    <w:rsid w:val="00EF4DE3"/>
    <w:rsid w:val="00EF4E14"/>
    <w:rsid w:val="00EF6572"/>
    <w:rsid w:val="00EF6653"/>
    <w:rsid w:val="00EF6846"/>
    <w:rsid w:val="00EF72D7"/>
    <w:rsid w:val="00EF7843"/>
    <w:rsid w:val="00EF7964"/>
    <w:rsid w:val="00EF7F19"/>
    <w:rsid w:val="00EF7F26"/>
    <w:rsid w:val="00F00B1E"/>
    <w:rsid w:val="00F01202"/>
    <w:rsid w:val="00F022D0"/>
    <w:rsid w:val="00F027A6"/>
    <w:rsid w:val="00F02861"/>
    <w:rsid w:val="00F034C8"/>
    <w:rsid w:val="00F03AC7"/>
    <w:rsid w:val="00F03ADB"/>
    <w:rsid w:val="00F0575F"/>
    <w:rsid w:val="00F05FBE"/>
    <w:rsid w:val="00F061F9"/>
    <w:rsid w:val="00F070A5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2EC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0285"/>
    <w:rsid w:val="00F210F5"/>
    <w:rsid w:val="00F21100"/>
    <w:rsid w:val="00F21D64"/>
    <w:rsid w:val="00F21F6A"/>
    <w:rsid w:val="00F2212C"/>
    <w:rsid w:val="00F2358D"/>
    <w:rsid w:val="00F23E40"/>
    <w:rsid w:val="00F243D6"/>
    <w:rsid w:val="00F25C38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2C9"/>
    <w:rsid w:val="00F345C0"/>
    <w:rsid w:val="00F34707"/>
    <w:rsid w:val="00F34978"/>
    <w:rsid w:val="00F34984"/>
    <w:rsid w:val="00F35A09"/>
    <w:rsid w:val="00F35DDE"/>
    <w:rsid w:val="00F36156"/>
    <w:rsid w:val="00F36F6E"/>
    <w:rsid w:val="00F37608"/>
    <w:rsid w:val="00F37F6D"/>
    <w:rsid w:val="00F37F94"/>
    <w:rsid w:val="00F40567"/>
    <w:rsid w:val="00F407F7"/>
    <w:rsid w:val="00F4104C"/>
    <w:rsid w:val="00F41F3E"/>
    <w:rsid w:val="00F422D7"/>
    <w:rsid w:val="00F4253A"/>
    <w:rsid w:val="00F433A0"/>
    <w:rsid w:val="00F4366E"/>
    <w:rsid w:val="00F436C2"/>
    <w:rsid w:val="00F43DC1"/>
    <w:rsid w:val="00F4421C"/>
    <w:rsid w:val="00F44411"/>
    <w:rsid w:val="00F44F8A"/>
    <w:rsid w:val="00F45F0C"/>
    <w:rsid w:val="00F460BB"/>
    <w:rsid w:val="00F46DE7"/>
    <w:rsid w:val="00F47E32"/>
    <w:rsid w:val="00F47F78"/>
    <w:rsid w:val="00F5065E"/>
    <w:rsid w:val="00F5070C"/>
    <w:rsid w:val="00F50734"/>
    <w:rsid w:val="00F50C26"/>
    <w:rsid w:val="00F5285F"/>
    <w:rsid w:val="00F528EE"/>
    <w:rsid w:val="00F52B23"/>
    <w:rsid w:val="00F52F80"/>
    <w:rsid w:val="00F536DA"/>
    <w:rsid w:val="00F53763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60CF1"/>
    <w:rsid w:val="00F614B3"/>
    <w:rsid w:val="00F61D63"/>
    <w:rsid w:val="00F620E4"/>
    <w:rsid w:val="00F622AE"/>
    <w:rsid w:val="00F6244B"/>
    <w:rsid w:val="00F6332A"/>
    <w:rsid w:val="00F643F8"/>
    <w:rsid w:val="00F6496A"/>
    <w:rsid w:val="00F64BC1"/>
    <w:rsid w:val="00F64D90"/>
    <w:rsid w:val="00F64F6E"/>
    <w:rsid w:val="00F66872"/>
    <w:rsid w:val="00F669AC"/>
    <w:rsid w:val="00F70205"/>
    <w:rsid w:val="00F7065F"/>
    <w:rsid w:val="00F708BC"/>
    <w:rsid w:val="00F70D36"/>
    <w:rsid w:val="00F7115C"/>
    <w:rsid w:val="00F7143F"/>
    <w:rsid w:val="00F7154C"/>
    <w:rsid w:val="00F716E4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69F"/>
    <w:rsid w:val="00F7670D"/>
    <w:rsid w:val="00F77384"/>
    <w:rsid w:val="00F77910"/>
    <w:rsid w:val="00F77F7B"/>
    <w:rsid w:val="00F8014A"/>
    <w:rsid w:val="00F8194D"/>
    <w:rsid w:val="00F81ABF"/>
    <w:rsid w:val="00F81ADF"/>
    <w:rsid w:val="00F81C80"/>
    <w:rsid w:val="00F823B0"/>
    <w:rsid w:val="00F82785"/>
    <w:rsid w:val="00F82C21"/>
    <w:rsid w:val="00F833E7"/>
    <w:rsid w:val="00F8367C"/>
    <w:rsid w:val="00F83745"/>
    <w:rsid w:val="00F83D80"/>
    <w:rsid w:val="00F84167"/>
    <w:rsid w:val="00F84C03"/>
    <w:rsid w:val="00F85391"/>
    <w:rsid w:val="00F856A4"/>
    <w:rsid w:val="00F85B3E"/>
    <w:rsid w:val="00F85C0E"/>
    <w:rsid w:val="00F85EF0"/>
    <w:rsid w:val="00F86089"/>
    <w:rsid w:val="00F86615"/>
    <w:rsid w:val="00F86B57"/>
    <w:rsid w:val="00F86FB3"/>
    <w:rsid w:val="00F873CC"/>
    <w:rsid w:val="00F87C08"/>
    <w:rsid w:val="00F900A6"/>
    <w:rsid w:val="00F903F8"/>
    <w:rsid w:val="00F90DB2"/>
    <w:rsid w:val="00F90DEA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4EEE"/>
    <w:rsid w:val="00F94FB6"/>
    <w:rsid w:val="00F9533D"/>
    <w:rsid w:val="00F9580A"/>
    <w:rsid w:val="00F964DE"/>
    <w:rsid w:val="00F96D1E"/>
    <w:rsid w:val="00F96F93"/>
    <w:rsid w:val="00F96FC6"/>
    <w:rsid w:val="00F9713C"/>
    <w:rsid w:val="00F97335"/>
    <w:rsid w:val="00F975EE"/>
    <w:rsid w:val="00FA0166"/>
    <w:rsid w:val="00FA0FAC"/>
    <w:rsid w:val="00FA104B"/>
    <w:rsid w:val="00FA1AE3"/>
    <w:rsid w:val="00FA1CBB"/>
    <w:rsid w:val="00FA1D2E"/>
    <w:rsid w:val="00FA298D"/>
    <w:rsid w:val="00FA2F74"/>
    <w:rsid w:val="00FA3557"/>
    <w:rsid w:val="00FA3850"/>
    <w:rsid w:val="00FA41FA"/>
    <w:rsid w:val="00FA445D"/>
    <w:rsid w:val="00FA54BA"/>
    <w:rsid w:val="00FA5678"/>
    <w:rsid w:val="00FA5F5C"/>
    <w:rsid w:val="00FA6028"/>
    <w:rsid w:val="00FA7756"/>
    <w:rsid w:val="00FB0641"/>
    <w:rsid w:val="00FB140E"/>
    <w:rsid w:val="00FB19F5"/>
    <w:rsid w:val="00FB258F"/>
    <w:rsid w:val="00FB27B4"/>
    <w:rsid w:val="00FB3B4F"/>
    <w:rsid w:val="00FB3C25"/>
    <w:rsid w:val="00FB4116"/>
    <w:rsid w:val="00FB44CF"/>
    <w:rsid w:val="00FB5712"/>
    <w:rsid w:val="00FB589E"/>
    <w:rsid w:val="00FB5DE3"/>
    <w:rsid w:val="00FB63BE"/>
    <w:rsid w:val="00FB680E"/>
    <w:rsid w:val="00FB68DF"/>
    <w:rsid w:val="00FB6976"/>
    <w:rsid w:val="00FB6A3C"/>
    <w:rsid w:val="00FB7B8B"/>
    <w:rsid w:val="00FB7BFE"/>
    <w:rsid w:val="00FB7E0F"/>
    <w:rsid w:val="00FC0120"/>
    <w:rsid w:val="00FC0A71"/>
    <w:rsid w:val="00FC1596"/>
    <w:rsid w:val="00FC1EEC"/>
    <w:rsid w:val="00FC21BD"/>
    <w:rsid w:val="00FC3288"/>
    <w:rsid w:val="00FC3389"/>
    <w:rsid w:val="00FC338A"/>
    <w:rsid w:val="00FC3419"/>
    <w:rsid w:val="00FC3517"/>
    <w:rsid w:val="00FC42A8"/>
    <w:rsid w:val="00FC4343"/>
    <w:rsid w:val="00FC43A1"/>
    <w:rsid w:val="00FC4E04"/>
    <w:rsid w:val="00FC4F96"/>
    <w:rsid w:val="00FC6BEB"/>
    <w:rsid w:val="00FC73EE"/>
    <w:rsid w:val="00FC7486"/>
    <w:rsid w:val="00FC74B2"/>
    <w:rsid w:val="00FC7973"/>
    <w:rsid w:val="00FC7E48"/>
    <w:rsid w:val="00FD0818"/>
    <w:rsid w:val="00FD0BA2"/>
    <w:rsid w:val="00FD0F8F"/>
    <w:rsid w:val="00FD1714"/>
    <w:rsid w:val="00FD1771"/>
    <w:rsid w:val="00FD191C"/>
    <w:rsid w:val="00FD2028"/>
    <w:rsid w:val="00FD292D"/>
    <w:rsid w:val="00FD2BFA"/>
    <w:rsid w:val="00FD3112"/>
    <w:rsid w:val="00FD34E1"/>
    <w:rsid w:val="00FD39A6"/>
    <w:rsid w:val="00FD3F77"/>
    <w:rsid w:val="00FD406E"/>
    <w:rsid w:val="00FD42A1"/>
    <w:rsid w:val="00FD4D25"/>
    <w:rsid w:val="00FD4F6D"/>
    <w:rsid w:val="00FD52DB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36C"/>
    <w:rsid w:val="00FE0905"/>
    <w:rsid w:val="00FE0A0E"/>
    <w:rsid w:val="00FE10C3"/>
    <w:rsid w:val="00FE1477"/>
    <w:rsid w:val="00FE159B"/>
    <w:rsid w:val="00FE1759"/>
    <w:rsid w:val="00FE1E16"/>
    <w:rsid w:val="00FE28F5"/>
    <w:rsid w:val="00FE2D65"/>
    <w:rsid w:val="00FE3A5F"/>
    <w:rsid w:val="00FE480C"/>
    <w:rsid w:val="00FE4CD9"/>
    <w:rsid w:val="00FE55DE"/>
    <w:rsid w:val="00FE57C1"/>
    <w:rsid w:val="00FE585E"/>
    <w:rsid w:val="00FE6266"/>
    <w:rsid w:val="00FE6ABE"/>
    <w:rsid w:val="00FE7359"/>
    <w:rsid w:val="00FE7E5F"/>
    <w:rsid w:val="00FF1241"/>
    <w:rsid w:val="00FF14FA"/>
    <w:rsid w:val="00FF1A40"/>
    <w:rsid w:val="00FF1BB3"/>
    <w:rsid w:val="00FF1DE6"/>
    <w:rsid w:val="00FF20AF"/>
    <w:rsid w:val="00FF25BA"/>
    <w:rsid w:val="00FF27E4"/>
    <w:rsid w:val="00FF28F5"/>
    <w:rsid w:val="00FF2CCE"/>
    <w:rsid w:val="00FF3413"/>
    <w:rsid w:val="00FF6A97"/>
    <w:rsid w:val="00FF6F39"/>
    <w:rsid w:val="00FF7869"/>
    <w:rsid w:val="00FF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1443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294EEF"/>
    <w:pPr>
      <w:keepNext/>
      <w:numPr>
        <w:ilvl w:val="2"/>
        <w:numId w:val="3"/>
      </w:numPr>
      <w:tabs>
        <w:tab w:val="left" w:pos="-5500"/>
      </w:tabs>
      <w:spacing w:before="120" w:after="120"/>
      <w:ind w:left="795" w:hangingChars="360" w:hanging="795"/>
      <w:outlineLvl w:val="2"/>
    </w:pPr>
    <w:rPr>
      <w:rFonts w:ascii="Arial" w:eastAsiaTheme="minorEastAsia" w:hAnsi="Arial"/>
      <w:b/>
      <w:sz w:val="22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uiPriority w:val="35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paragraph" w:customStyle="1" w:styleId="berschrift1H1">
    <w:name w:val="Überschrift 1.H1"/>
    <w:basedOn w:val="a"/>
    <w:next w:val="a"/>
    <w:rsid w:val="00B66B50"/>
    <w:pPr>
      <w:keepNext/>
      <w:keepLines/>
      <w:numPr>
        <w:numId w:val="27"/>
      </w:numPr>
      <w:pBdr>
        <w:top w:val="single" w:sz="12" w:space="3" w:color="auto"/>
      </w:pBdr>
      <w:tabs>
        <w:tab w:val="clear" w:pos="360"/>
      </w:tabs>
      <w:overflowPunct w:val="0"/>
      <w:autoSpaceDE w:val="0"/>
      <w:autoSpaceDN w:val="0"/>
      <w:adjustRightInd w:val="0"/>
      <w:spacing w:before="240" w:after="180"/>
      <w:ind w:left="432" w:hanging="432"/>
      <w:textAlignment w:val="baseline"/>
      <w:outlineLvl w:val="0"/>
    </w:pPr>
    <w:rPr>
      <w:rFonts w:ascii="Arial" w:eastAsia="等线" w:hAnsi="Arial"/>
      <w:sz w:val="36"/>
      <w:lang w:val="en-GB" w:eastAsia="de-DE"/>
    </w:rPr>
  </w:style>
  <w:style w:type="character" w:customStyle="1" w:styleId="B1Zchn">
    <w:name w:val="B1 Zchn"/>
    <w:qFormat/>
    <w:rsid w:val="00B66B50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1443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294EEF"/>
    <w:pPr>
      <w:keepNext/>
      <w:numPr>
        <w:ilvl w:val="2"/>
        <w:numId w:val="3"/>
      </w:numPr>
      <w:tabs>
        <w:tab w:val="left" w:pos="-5500"/>
      </w:tabs>
      <w:spacing w:before="120" w:after="120"/>
      <w:ind w:left="795" w:hangingChars="360" w:hanging="795"/>
      <w:outlineLvl w:val="2"/>
    </w:pPr>
    <w:rPr>
      <w:rFonts w:ascii="Arial" w:eastAsiaTheme="minorEastAsia" w:hAnsi="Arial"/>
      <w:b/>
      <w:sz w:val="22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uiPriority w:val="35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paragraph" w:customStyle="1" w:styleId="berschrift1H1">
    <w:name w:val="Überschrift 1.H1"/>
    <w:basedOn w:val="a"/>
    <w:next w:val="a"/>
    <w:rsid w:val="00B66B50"/>
    <w:pPr>
      <w:keepNext/>
      <w:keepLines/>
      <w:numPr>
        <w:numId w:val="27"/>
      </w:numPr>
      <w:pBdr>
        <w:top w:val="single" w:sz="12" w:space="3" w:color="auto"/>
      </w:pBdr>
      <w:tabs>
        <w:tab w:val="clear" w:pos="360"/>
      </w:tabs>
      <w:overflowPunct w:val="0"/>
      <w:autoSpaceDE w:val="0"/>
      <w:autoSpaceDN w:val="0"/>
      <w:adjustRightInd w:val="0"/>
      <w:spacing w:before="240" w:after="180"/>
      <w:ind w:left="432" w:hanging="432"/>
      <w:textAlignment w:val="baseline"/>
      <w:outlineLvl w:val="0"/>
    </w:pPr>
    <w:rPr>
      <w:rFonts w:ascii="Arial" w:eastAsia="等线" w:hAnsi="Arial"/>
      <w:sz w:val="36"/>
      <w:lang w:val="en-GB" w:eastAsia="de-DE"/>
    </w:rPr>
  </w:style>
  <w:style w:type="character" w:customStyle="1" w:styleId="B1Zchn">
    <w:name w:val="B1 Zchn"/>
    <w:qFormat/>
    <w:rsid w:val="00B66B5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6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4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743787">
          <w:marLeft w:val="1166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67680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85259">
          <w:marLeft w:val="1166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600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9208">
          <w:marLeft w:val="1166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3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2898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0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4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oleObject" Target="embeddings/oleObject13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E30F7-6C34-4F77-B1B6-20C3B46D6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1219</Words>
  <Characters>6951</Characters>
  <Application>Microsoft Office Word</Application>
  <DocSecurity>0</DocSecurity>
  <PresentationFormat/>
  <Lines>57</Lines>
  <Paragraphs>16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8154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Yanping</cp:lastModifiedBy>
  <cp:revision>9</cp:revision>
  <dcterms:created xsi:type="dcterms:W3CDTF">2019-09-29T03:43:00Z</dcterms:created>
  <dcterms:modified xsi:type="dcterms:W3CDTF">2019-09-30T00:14:00Z</dcterms:modified>
</cp:coreProperties>
</file>