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AE4FB" w14:textId="20D51483" w:rsidR="00247C4E" w:rsidRPr="00240590" w:rsidRDefault="00247C4E" w:rsidP="00247C4E">
      <w:pPr>
        <w:pStyle w:val="Header"/>
        <w:tabs>
          <w:tab w:val="left" w:pos="1800"/>
        </w:tabs>
        <w:ind w:left="1800" w:hanging="1800"/>
        <w:rPr>
          <w:rFonts w:eastAsia="SimSun"/>
          <w:sz w:val="22"/>
          <w:lang w:eastAsia="zh-CN"/>
        </w:rPr>
      </w:pPr>
      <w:r w:rsidRPr="00240590">
        <w:rPr>
          <w:rFonts w:eastAsia="SimSun"/>
          <w:sz w:val="22"/>
          <w:lang w:eastAsia="zh-CN"/>
        </w:rPr>
        <w:t>3GPP TSG RAN WG1 #9</w:t>
      </w:r>
      <w:r>
        <w:rPr>
          <w:rFonts w:eastAsia="SimSun" w:hint="eastAsia"/>
          <w:sz w:val="22"/>
          <w:lang w:eastAsia="zh-CN"/>
        </w:rPr>
        <w:t>8</w:t>
      </w:r>
      <w:r w:rsidR="00AC5CED">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R1-19</w:t>
      </w:r>
      <w:r w:rsidR="004C5C81">
        <w:rPr>
          <w:rFonts w:eastAsia="SimSun" w:hint="eastAsia"/>
          <w:sz w:val="22"/>
          <w:lang w:eastAsia="zh-CN"/>
        </w:rPr>
        <w:t>10117</w:t>
      </w:r>
    </w:p>
    <w:p w14:paraId="33EF17B3" w14:textId="21334E08" w:rsidR="00247C4E" w:rsidRDefault="00AC5CED" w:rsidP="00247C4E">
      <w:pPr>
        <w:pStyle w:val="Header"/>
        <w:tabs>
          <w:tab w:val="left" w:pos="1800"/>
        </w:tabs>
        <w:ind w:left="1800" w:hanging="1800"/>
        <w:rPr>
          <w:rFonts w:eastAsia="SimSun"/>
          <w:sz w:val="22"/>
          <w:lang w:eastAsia="zh-CN"/>
        </w:rPr>
      </w:pPr>
      <w:r>
        <w:rPr>
          <w:rFonts w:eastAsia="SimSun" w:hint="eastAsia"/>
          <w:sz w:val="22"/>
          <w:lang w:eastAsia="zh-CN"/>
        </w:rPr>
        <w:t>Chongqing</w:t>
      </w:r>
      <w:r w:rsidR="00247C4E" w:rsidRPr="00240590">
        <w:rPr>
          <w:rFonts w:eastAsia="SimSun"/>
          <w:sz w:val="22"/>
          <w:lang w:eastAsia="zh-CN"/>
        </w:rPr>
        <w:t xml:space="preserve">, </w:t>
      </w:r>
      <w:r>
        <w:rPr>
          <w:rFonts w:eastAsia="SimSun"/>
          <w:sz w:val="22"/>
          <w:lang w:eastAsia="zh-CN"/>
        </w:rPr>
        <w:t>China</w:t>
      </w:r>
      <w:r w:rsidR="00247C4E" w:rsidRPr="00240590">
        <w:rPr>
          <w:rFonts w:eastAsia="SimSun"/>
          <w:sz w:val="22"/>
          <w:lang w:eastAsia="zh-CN"/>
        </w:rPr>
        <w:t xml:space="preserve">, </w:t>
      </w:r>
      <w:r>
        <w:rPr>
          <w:rFonts w:eastAsia="SimSun"/>
          <w:sz w:val="22"/>
          <w:lang w:eastAsia="zh-CN"/>
        </w:rPr>
        <w:t>October</w:t>
      </w:r>
      <w:r w:rsidR="00247C4E">
        <w:rPr>
          <w:rFonts w:eastAsia="SimSun"/>
          <w:sz w:val="22"/>
          <w:lang w:eastAsia="zh-CN"/>
        </w:rPr>
        <w:t xml:space="preserve"> </w:t>
      </w:r>
      <w:r>
        <w:rPr>
          <w:rFonts w:eastAsia="SimSun"/>
          <w:sz w:val="22"/>
          <w:lang w:eastAsia="zh-CN"/>
        </w:rPr>
        <w:t>14</w:t>
      </w:r>
      <w:r w:rsidR="00247C4E" w:rsidRPr="0048279C">
        <w:rPr>
          <w:rFonts w:eastAsia="SimSun"/>
          <w:sz w:val="22"/>
          <w:vertAlign w:val="superscript"/>
          <w:lang w:eastAsia="zh-CN"/>
        </w:rPr>
        <w:t>th</w:t>
      </w:r>
      <w:r w:rsidR="00247C4E">
        <w:rPr>
          <w:rFonts w:eastAsia="SimSun"/>
          <w:sz w:val="22"/>
          <w:lang w:eastAsia="zh-CN"/>
        </w:rPr>
        <w:t xml:space="preserve"> </w:t>
      </w:r>
      <w:r w:rsidR="00247C4E" w:rsidRPr="00240590">
        <w:rPr>
          <w:rFonts w:eastAsia="SimSun"/>
          <w:sz w:val="22"/>
          <w:lang w:eastAsia="zh-CN"/>
        </w:rPr>
        <w:t xml:space="preserve">– </w:t>
      </w:r>
      <w:r>
        <w:rPr>
          <w:rFonts w:eastAsia="SimSun"/>
          <w:sz w:val="22"/>
          <w:lang w:eastAsia="zh-CN"/>
        </w:rPr>
        <w:t>20</w:t>
      </w:r>
      <w:r w:rsidR="00247C4E" w:rsidRPr="0048279C">
        <w:rPr>
          <w:rFonts w:eastAsia="SimSun"/>
          <w:sz w:val="22"/>
          <w:vertAlign w:val="superscript"/>
          <w:lang w:eastAsia="zh-CN"/>
        </w:rPr>
        <w:t>th</w:t>
      </w:r>
      <w:r w:rsidR="00247C4E" w:rsidRPr="00240590">
        <w:rPr>
          <w:rFonts w:eastAsia="SimSun"/>
          <w:sz w:val="22"/>
          <w:lang w:eastAsia="zh-CN"/>
        </w:rPr>
        <w:t>, 2019</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Discussion on Multi-beam Operation Enhancements</w:t>
      </w:r>
    </w:p>
    <w:p w14:paraId="053FB0D7" w14:textId="7777777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7.2.8.3</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14C67A93" w14:textId="77777777" w:rsidR="00247C4E" w:rsidRDefault="00247C4E" w:rsidP="00247C4E">
      <w:pPr>
        <w:pStyle w:val="01"/>
      </w:pPr>
      <w:r>
        <w:t>Introduction</w:t>
      </w:r>
    </w:p>
    <w:p w14:paraId="1D591FB0" w14:textId="7D22657A" w:rsidR="00247C4E" w:rsidRDefault="00247C4E" w:rsidP="00247C4E">
      <w:pPr>
        <w:pStyle w:val="00Text"/>
      </w:pPr>
      <w:r>
        <w:t>NR MIMO enhancement WI [1] includes the objectives to enhance the multi-beam operations</w:t>
      </w:r>
      <w:r w:rsidR="007F1009">
        <w:t xml:space="preserve"> on L1-SINR reporting, SCell BFR, multi-panel UE and overhead/latency reduction.</w:t>
      </w:r>
      <w:r>
        <w:t xml:space="preserve"> </w:t>
      </w:r>
      <w:r w:rsidR="007F1009" w:rsidRPr="005446D6">
        <w:t>Pertinent agreements related with multi-beam operation enhancement made so far</w:t>
      </w:r>
      <w:r w:rsidR="007F1009">
        <w:t xml:space="preserve"> are summarized here:</w:t>
      </w:r>
    </w:p>
    <w:tbl>
      <w:tblPr>
        <w:tblStyle w:val="TableGrid"/>
        <w:tblW w:w="0" w:type="auto"/>
        <w:tblLook w:val="04A0" w:firstRow="1" w:lastRow="0" w:firstColumn="1" w:lastColumn="0" w:noHBand="0" w:noVBand="1"/>
      </w:tblPr>
      <w:tblGrid>
        <w:gridCol w:w="9062"/>
      </w:tblGrid>
      <w:tr w:rsidR="007F1009" w:rsidRPr="007F1009" w14:paraId="4EECDC61" w14:textId="77777777" w:rsidTr="007F1009">
        <w:tc>
          <w:tcPr>
            <w:tcW w:w="9062" w:type="dxa"/>
          </w:tcPr>
          <w:p w14:paraId="189250C4" w14:textId="77777777" w:rsidR="00710447" w:rsidRDefault="00710447" w:rsidP="007F1009">
            <w:pPr>
              <w:rPr>
                <w:b/>
                <w:sz w:val="18"/>
                <w:szCs w:val="18"/>
                <w:highlight w:val="green"/>
              </w:rPr>
            </w:pPr>
          </w:p>
          <w:p w14:paraId="4A9686C1" w14:textId="77777777" w:rsidR="000A3A1D" w:rsidRPr="000A3A1D" w:rsidRDefault="000A3A1D" w:rsidP="000A3A1D">
            <w:pPr>
              <w:rPr>
                <w:b/>
                <w:bCs/>
                <w:sz w:val="18"/>
                <w:szCs w:val="22"/>
                <w:highlight w:val="green"/>
                <w:lang w:eastAsia="x-none"/>
              </w:rPr>
            </w:pPr>
            <w:r w:rsidRPr="000A3A1D">
              <w:rPr>
                <w:b/>
                <w:bCs/>
                <w:sz w:val="18"/>
                <w:szCs w:val="22"/>
                <w:highlight w:val="green"/>
                <w:lang w:eastAsia="x-none"/>
              </w:rPr>
              <w:t>Agreement</w:t>
            </w:r>
          </w:p>
          <w:p w14:paraId="0BBC754E" w14:textId="77777777" w:rsidR="000A3A1D" w:rsidRPr="000A3A1D" w:rsidRDefault="000A3A1D" w:rsidP="000A3A1D">
            <w:pPr>
              <w:pStyle w:val="0Maintext"/>
              <w:spacing w:after="0" w:afterAutospacing="0" w:line="240" w:lineRule="auto"/>
              <w:ind w:firstLine="0"/>
              <w:rPr>
                <w:sz w:val="18"/>
                <w:szCs w:val="18"/>
                <w:lang w:val="en-US"/>
              </w:rPr>
            </w:pPr>
            <w:r w:rsidRPr="000A3A1D">
              <w:rPr>
                <w:sz w:val="18"/>
                <w:szCs w:val="18"/>
                <w:lang w:val="en-US"/>
              </w:rPr>
              <w:t xml:space="preserve">For L1-SINR based beam report, in a </w:t>
            </w:r>
            <w:r w:rsidRPr="000A3A1D">
              <w:rPr>
                <w:i/>
                <w:iCs/>
                <w:sz w:val="18"/>
                <w:szCs w:val="18"/>
                <w:lang w:val="en-US"/>
              </w:rPr>
              <w:t>CSI-</w:t>
            </w:r>
            <w:proofErr w:type="spellStart"/>
            <w:r w:rsidRPr="000A3A1D">
              <w:rPr>
                <w:i/>
                <w:iCs/>
                <w:sz w:val="18"/>
                <w:szCs w:val="18"/>
                <w:lang w:val="en-US"/>
              </w:rPr>
              <w:t>reportConfig</w:t>
            </w:r>
            <w:proofErr w:type="spellEnd"/>
            <w:r w:rsidRPr="000A3A1D">
              <w:rPr>
                <w:sz w:val="18"/>
                <w:szCs w:val="18"/>
                <w:lang w:val="en-US"/>
              </w:rPr>
              <w:t xml:space="preserve">, if IMR is configured to be based on </w:t>
            </w:r>
            <w:r w:rsidRPr="00272959">
              <w:rPr>
                <w:b/>
                <w:bCs/>
                <w:sz w:val="18"/>
                <w:szCs w:val="18"/>
                <w:lang w:val="en-US"/>
              </w:rPr>
              <w:t>ZP-IMR only</w:t>
            </w:r>
            <w:r w:rsidRPr="000A3A1D">
              <w:rPr>
                <w:sz w:val="18"/>
                <w:szCs w:val="18"/>
                <w:lang w:val="en-US"/>
              </w:rPr>
              <w:t>:</w:t>
            </w:r>
          </w:p>
          <w:p w14:paraId="57ECE6FC" w14:textId="77777777" w:rsidR="000A3A1D" w:rsidRPr="000A3A1D" w:rsidRDefault="000A3A1D" w:rsidP="00B364BA">
            <w:pPr>
              <w:pStyle w:val="0Maintext"/>
              <w:numPr>
                <w:ilvl w:val="0"/>
                <w:numId w:val="17"/>
              </w:numPr>
              <w:spacing w:after="0" w:afterAutospacing="0" w:line="240" w:lineRule="auto"/>
              <w:rPr>
                <w:sz w:val="18"/>
                <w:szCs w:val="18"/>
                <w:lang w:val="en-US"/>
              </w:rPr>
            </w:pPr>
            <w:r w:rsidRPr="000A3A1D">
              <w:rPr>
                <w:sz w:val="18"/>
                <w:szCs w:val="18"/>
                <w:lang w:val="en-US"/>
              </w:rPr>
              <w:t>CMR and IMR are 1-to-1 mapped from signaling perspective</w:t>
            </w:r>
          </w:p>
          <w:p w14:paraId="3074CD23" w14:textId="77777777" w:rsidR="000A3A1D" w:rsidRDefault="000A3A1D" w:rsidP="00710447">
            <w:pPr>
              <w:rPr>
                <w:b/>
                <w:bCs/>
                <w:sz w:val="18"/>
                <w:szCs w:val="22"/>
                <w:highlight w:val="green"/>
                <w:lang w:eastAsia="x-none"/>
              </w:rPr>
            </w:pPr>
          </w:p>
          <w:p w14:paraId="554380D9" w14:textId="19B2DE73" w:rsidR="000A3A1D" w:rsidRDefault="000A3A1D" w:rsidP="00710447">
            <w:pPr>
              <w:rPr>
                <w:b/>
                <w:bCs/>
                <w:sz w:val="18"/>
                <w:szCs w:val="22"/>
                <w:highlight w:val="green"/>
                <w:lang w:eastAsia="x-none"/>
              </w:rPr>
            </w:pPr>
          </w:p>
          <w:p w14:paraId="4D48251D" w14:textId="77777777" w:rsidR="000A3A1D" w:rsidRPr="005C4D6B" w:rsidRDefault="000A3A1D" w:rsidP="000A3A1D">
            <w:pPr>
              <w:rPr>
                <w:b/>
                <w:bCs/>
                <w:sz w:val="18"/>
                <w:szCs w:val="22"/>
                <w:highlight w:val="green"/>
                <w:lang w:eastAsia="x-none"/>
              </w:rPr>
            </w:pPr>
            <w:r w:rsidRPr="005C4D6B">
              <w:rPr>
                <w:b/>
                <w:bCs/>
                <w:sz w:val="18"/>
                <w:szCs w:val="22"/>
                <w:highlight w:val="green"/>
                <w:lang w:eastAsia="x-none"/>
              </w:rPr>
              <w:t>Agreement</w:t>
            </w:r>
          </w:p>
          <w:p w14:paraId="63C4991B" w14:textId="77777777" w:rsidR="000A3A1D" w:rsidRPr="005C4D6B" w:rsidRDefault="000A3A1D" w:rsidP="000A3A1D">
            <w:pPr>
              <w:pStyle w:val="0Maintext"/>
              <w:spacing w:after="0" w:afterAutospacing="0" w:line="240" w:lineRule="auto"/>
              <w:ind w:firstLine="0"/>
              <w:rPr>
                <w:sz w:val="18"/>
                <w:szCs w:val="18"/>
                <w:lang w:val="en-US"/>
              </w:rPr>
            </w:pPr>
            <w:r w:rsidRPr="005C4D6B">
              <w:rPr>
                <w:sz w:val="18"/>
                <w:szCs w:val="18"/>
                <w:lang w:val="en-US"/>
              </w:rPr>
              <w:t>Support PUCCH-BFR to be configured by either one of PUCCH format 0 and PUCCH format 1</w:t>
            </w:r>
          </w:p>
          <w:p w14:paraId="08329D45" w14:textId="77777777" w:rsidR="000A3A1D" w:rsidRPr="005C4D6B" w:rsidRDefault="000A3A1D" w:rsidP="00B364BA">
            <w:pPr>
              <w:pStyle w:val="0Maintext"/>
              <w:numPr>
                <w:ilvl w:val="0"/>
                <w:numId w:val="18"/>
              </w:numPr>
              <w:spacing w:after="0" w:afterAutospacing="0" w:line="240" w:lineRule="auto"/>
              <w:rPr>
                <w:sz w:val="18"/>
                <w:szCs w:val="18"/>
                <w:lang w:val="en-US"/>
              </w:rPr>
            </w:pPr>
            <w:r w:rsidRPr="005C4D6B">
              <w:rPr>
                <w:sz w:val="18"/>
                <w:szCs w:val="18"/>
                <w:lang w:val="en-US"/>
              </w:rPr>
              <w:t>FFS: details when PUCCH-BFR transmission is to be made in the same slot with other uplink signal(s).</w:t>
            </w:r>
          </w:p>
          <w:p w14:paraId="7E0C9E8A" w14:textId="58A33853" w:rsidR="000A3A1D" w:rsidRDefault="000A3A1D" w:rsidP="00710447">
            <w:pPr>
              <w:rPr>
                <w:b/>
                <w:bCs/>
                <w:sz w:val="18"/>
                <w:szCs w:val="22"/>
                <w:highlight w:val="green"/>
                <w:lang w:eastAsia="x-none"/>
              </w:rPr>
            </w:pPr>
          </w:p>
          <w:p w14:paraId="24F376CC" w14:textId="77777777" w:rsidR="000A3A1D" w:rsidRPr="005C4D6B" w:rsidRDefault="000A3A1D" w:rsidP="000A3A1D">
            <w:pPr>
              <w:pStyle w:val="0Maintext"/>
              <w:spacing w:after="0" w:afterAutospacing="0" w:line="240" w:lineRule="auto"/>
              <w:ind w:firstLine="0"/>
              <w:rPr>
                <w:b/>
                <w:bCs/>
                <w:sz w:val="18"/>
                <w:szCs w:val="18"/>
                <w:highlight w:val="green"/>
                <w:lang w:val="en-US"/>
              </w:rPr>
            </w:pPr>
            <w:r w:rsidRPr="005C4D6B">
              <w:rPr>
                <w:b/>
                <w:bCs/>
                <w:sz w:val="18"/>
                <w:szCs w:val="18"/>
                <w:highlight w:val="green"/>
                <w:lang w:val="en-US"/>
              </w:rPr>
              <w:t>Agreement</w:t>
            </w:r>
          </w:p>
          <w:p w14:paraId="2B214382" w14:textId="77777777" w:rsidR="000A3A1D" w:rsidRPr="005C4D6B" w:rsidRDefault="000A3A1D" w:rsidP="000A3A1D">
            <w:pPr>
              <w:pStyle w:val="0Maintext"/>
              <w:spacing w:after="0" w:afterAutospacing="0" w:line="240" w:lineRule="auto"/>
              <w:ind w:firstLine="0"/>
              <w:rPr>
                <w:sz w:val="18"/>
                <w:szCs w:val="18"/>
                <w:lang w:val="en-US" w:eastAsia="zh-CN"/>
              </w:rPr>
            </w:pPr>
            <w:r w:rsidRPr="005C4D6B">
              <w:rPr>
                <w:sz w:val="18"/>
                <w:szCs w:val="18"/>
                <w:lang w:val="en-US" w:eastAsia="zh-CN"/>
              </w:rPr>
              <w:t>The BFRR to step 2 is a normal uplink grant to schedule a new transmission for the same HARQ process as PUSCH carrying the step 2 MAC CE</w:t>
            </w:r>
          </w:p>
          <w:p w14:paraId="36278C12" w14:textId="77777777" w:rsidR="000A3A1D" w:rsidRPr="005C4D6B" w:rsidRDefault="000A3A1D" w:rsidP="000A3A1D">
            <w:pPr>
              <w:numPr>
                <w:ilvl w:val="0"/>
                <w:numId w:val="13"/>
              </w:numPr>
              <w:adjustRightInd w:val="0"/>
              <w:snapToGrid w:val="0"/>
              <w:ind w:left="720" w:hanging="320"/>
              <w:contextualSpacing/>
              <w:rPr>
                <w:rFonts w:cs="Times"/>
                <w:bCs/>
                <w:sz w:val="18"/>
                <w:szCs w:val="18"/>
              </w:rPr>
            </w:pPr>
            <w:r w:rsidRPr="005C4D6B">
              <w:rPr>
                <w:rFonts w:cs="Times"/>
                <w:bCs/>
                <w:sz w:val="18"/>
                <w:szCs w:val="18"/>
              </w:rPr>
              <w:t>The procedure is the same as normal “ACK” for PUSCH</w:t>
            </w:r>
          </w:p>
          <w:p w14:paraId="26357112" w14:textId="77777777" w:rsidR="000A3A1D" w:rsidRPr="005C4D6B" w:rsidRDefault="000A3A1D" w:rsidP="000A3A1D">
            <w:pPr>
              <w:numPr>
                <w:ilvl w:val="0"/>
                <w:numId w:val="13"/>
              </w:numPr>
              <w:adjustRightInd w:val="0"/>
              <w:snapToGrid w:val="0"/>
              <w:ind w:left="720" w:hanging="320"/>
              <w:contextualSpacing/>
              <w:rPr>
                <w:rFonts w:cs="Times"/>
                <w:bCs/>
                <w:sz w:val="18"/>
                <w:szCs w:val="18"/>
              </w:rPr>
            </w:pPr>
            <w:r w:rsidRPr="005C4D6B">
              <w:rPr>
                <w:rFonts w:cs="Times"/>
                <w:bCs/>
                <w:sz w:val="18"/>
                <w:szCs w:val="18"/>
              </w:rPr>
              <w:t>When UE receives BFRR to step 2, UE can consider BFR procedure is finished</w:t>
            </w:r>
          </w:p>
          <w:p w14:paraId="6B3F93E8" w14:textId="77777777" w:rsidR="000A3A1D" w:rsidRPr="005C4D6B" w:rsidRDefault="000A3A1D" w:rsidP="000A3A1D">
            <w:pPr>
              <w:numPr>
                <w:ilvl w:val="0"/>
                <w:numId w:val="13"/>
              </w:numPr>
              <w:adjustRightInd w:val="0"/>
              <w:snapToGrid w:val="0"/>
              <w:ind w:left="720" w:hanging="320"/>
              <w:contextualSpacing/>
              <w:rPr>
                <w:rFonts w:cs="Times"/>
                <w:bCs/>
                <w:sz w:val="18"/>
                <w:szCs w:val="18"/>
              </w:rPr>
            </w:pPr>
            <w:r w:rsidRPr="005C4D6B">
              <w:rPr>
                <w:rFonts w:cs="Times"/>
                <w:bCs/>
                <w:sz w:val="18"/>
                <w:szCs w:val="18"/>
              </w:rPr>
              <w:t>No RAN1 spec impact</w:t>
            </w:r>
          </w:p>
          <w:p w14:paraId="011A195B" w14:textId="77777777" w:rsidR="000A3A1D" w:rsidRPr="005C4D6B" w:rsidRDefault="000A3A1D" w:rsidP="000A3A1D">
            <w:pPr>
              <w:numPr>
                <w:ilvl w:val="0"/>
                <w:numId w:val="13"/>
              </w:numPr>
              <w:adjustRightInd w:val="0"/>
              <w:snapToGrid w:val="0"/>
              <w:ind w:left="720" w:hanging="320"/>
              <w:contextualSpacing/>
              <w:rPr>
                <w:rFonts w:cs="Times"/>
                <w:bCs/>
                <w:sz w:val="18"/>
                <w:szCs w:val="18"/>
              </w:rPr>
            </w:pPr>
            <w:r w:rsidRPr="005C4D6B">
              <w:rPr>
                <w:rFonts w:cs="Times"/>
                <w:bCs/>
                <w:sz w:val="18"/>
                <w:szCs w:val="18"/>
              </w:rPr>
              <w:t>Included as part of LS to RAN2</w:t>
            </w:r>
          </w:p>
          <w:p w14:paraId="2AE83956" w14:textId="77777777" w:rsidR="000A3A1D" w:rsidRDefault="000A3A1D" w:rsidP="000A3A1D">
            <w:pPr>
              <w:rPr>
                <w:b/>
                <w:bCs/>
                <w:highlight w:val="green"/>
                <w:lang w:eastAsia="x-none"/>
              </w:rPr>
            </w:pPr>
          </w:p>
          <w:p w14:paraId="1AE502CD" w14:textId="55F1737C" w:rsidR="000A3A1D" w:rsidRPr="005C4D6B" w:rsidRDefault="000A3A1D" w:rsidP="000A3A1D">
            <w:pPr>
              <w:rPr>
                <w:b/>
                <w:bCs/>
                <w:sz w:val="18"/>
                <w:szCs w:val="22"/>
                <w:highlight w:val="green"/>
                <w:lang w:eastAsia="x-none"/>
              </w:rPr>
            </w:pPr>
            <w:r w:rsidRPr="005C4D6B">
              <w:rPr>
                <w:b/>
                <w:bCs/>
                <w:sz w:val="18"/>
                <w:szCs w:val="22"/>
                <w:highlight w:val="green"/>
                <w:lang w:eastAsia="x-none"/>
              </w:rPr>
              <w:t>Agreement</w:t>
            </w:r>
          </w:p>
          <w:p w14:paraId="5EA92BF1" w14:textId="77777777" w:rsidR="000A3A1D" w:rsidRPr="005C4D6B" w:rsidRDefault="000A3A1D" w:rsidP="000A3A1D">
            <w:pPr>
              <w:pStyle w:val="0Maintext"/>
              <w:spacing w:after="0" w:afterAutospacing="0" w:line="240" w:lineRule="auto"/>
              <w:ind w:firstLine="0"/>
              <w:rPr>
                <w:sz w:val="18"/>
                <w:szCs w:val="18"/>
                <w:lang w:val="en-US"/>
              </w:rPr>
            </w:pPr>
            <w:r w:rsidRPr="005C4D6B">
              <w:rPr>
                <w:sz w:val="18"/>
                <w:szCs w:val="18"/>
                <w:lang w:val="en-US"/>
              </w:rPr>
              <w:t>Down-select one of the following alternatives on UE behavior when no new beam RS is configured in RAN1#98bis</w:t>
            </w:r>
          </w:p>
          <w:p w14:paraId="1B07A29B" w14:textId="77777777" w:rsidR="000A3A1D" w:rsidRPr="005C4D6B" w:rsidRDefault="000A3A1D" w:rsidP="000A3A1D">
            <w:pPr>
              <w:numPr>
                <w:ilvl w:val="0"/>
                <w:numId w:val="13"/>
              </w:numPr>
              <w:adjustRightInd w:val="0"/>
              <w:snapToGrid w:val="0"/>
              <w:ind w:left="720" w:hanging="320"/>
              <w:contextualSpacing/>
              <w:rPr>
                <w:rFonts w:cs="Times"/>
                <w:bCs/>
                <w:sz w:val="18"/>
                <w:szCs w:val="18"/>
              </w:rPr>
            </w:pPr>
            <w:r w:rsidRPr="005C4D6B">
              <w:rPr>
                <w:rFonts w:cs="Times"/>
                <w:bCs/>
                <w:sz w:val="18"/>
                <w:szCs w:val="18"/>
              </w:rPr>
              <w:t>Alt 1: UE shall expect gNB to configure at least one new beam RS if BFR for corresponding SCell is configured</w:t>
            </w:r>
          </w:p>
          <w:p w14:paraId="0EF5D6EC" w14:textId="77777777" w:rsidR="000A3A1D" w:rsidRPr="005C4D6B" w:rsidRDefault="000A3A1D" w:rsidP="000A3A1D">
            <w:pPr>
              <w:numPr>
                <w:ilvl w:val="0"/>
                <w:numId w:val="13"/>
              </w:numPr>
              <w:adjustRightInd w:val="0"/>
              <w:snapToGrid w:val="0"/>
              <w:ind w:left="720" w:hanging="320"/>
              <w:contextualSpacing/>
              <w:rPr>
                <w:rFonts w:cs="Times"/>
                <w:bCs/>
                <w:sz w:val="18"/>
                <w:szCs w:val="18"/>
              </w:rPr>
            </w:pPr>
            <w:r w:rsidRPr="005C4D6B">
              <w:rPr>
                <w:rFonts w:cs="Times"/>
                <w:bCs/>
                <w:sz w:val="18"/>
                <w:szCs w:val="18"/>
              </w:rPr>
              <w:t>Alt 3: If new beam RS is not configured, all SSBs are considered as new beam RS candidates</w:t>
            </w:r>
          </w:p>
          <w:p w14:paraId="08B4A85D" w14:textId="591CD3A9" w:rsidR="000A3A1D" w:rsidRDefault="000A3A1D" w:rsidP="00710447">
            <w:pPr>
              <w:rPr>
                <w:b/>
                <w:bCs/>
                <w:sz w:val="18"/>
                <w:szCs w:val="22"/>
                <w:highlight w:val="green"/>
                <w:lang w:eastAsia="x-none"/>
              </w:rPr>
            </w:pPr>
          </w:p>
          <w:p w14:paraId="4FBD0B73" w14:textId="77777777" w:rsidR="000A3A1D" w:rsidRPr="005C4D6B" w:rsidRDefault="000A3A1D" w:rsidP="000A3A1D">
            <w:pPr>
              <w:rPr>
                <w:b/>
                <w:bCs/>
                <w:sz w:val="18"/>
                <w:szCs w:val="22"/>
                <w:highlight w:val="green"/>
                <w:lang w:eastAsia="x-none"/>
              </w:rPr>
            </w:pPr>
            <w:r w:rsidRPr="005C4D6B">
              <w:rPr>
                <w:b/>
                <w:bCs/>
                <w:sz w:val="18"/>
                <w:szCs w:val="22"/>
                <w:highlight w:val="green"/>
                <w:lang w:eastAsia="x-none"/>
              </w:rPr>
              <w:t>Agreement</w:t>
            </w:r>
          </w:p>
          <w:p w14:paraId="226D2135" w14:textId="77777777" w:rsidR="000A3A1D" w:rsidRPr="005C4D6B" w:rsidRDefault="000A3A1D" w:rsidP="000A3A1D">
            <w:pPr>
              <w:rPr>
                <w:rFonts w:cs="Times"/>
                <w:bCs/>
                <w:sz w:val="18"/>
                <w:szCs w:val="18"/>
              </w:rPr>
            </w:pPr>
            <w:r w:rsidRPr="005C4D6B">
              <w:rPr>
                <w:bCs/>
                <w:sz w:val="18"/>
                <w:szCs w:val="20"/>
                <w:highlight w:val="yellow"/>
              </w:rPr>
              <w:t>Continue discussion</w:t>
            </w:r>
            <w:r w:rsidRPr="005C4D6B">
              <w:rPr>
                <w:bCs/>
                <w:sz w:val="18"/>
                <w:szCs w:val="20"/>
              </w:rPr>
              <w:t xml:space="preserve"> on the support of updating pathloss RSs for power control for PUSCH and SRS via MAC-CE, including the following candidates until RAN1#98bis</w:t>
            </w:r>
            <w:r w:rsidRPr="005C4D6B">
              <w:rPr>
                <w:rFonts w:cs="Times"/>
                <w:bCs/>
                <w:sz w:val="18"/>
                <w:szCs w:val="18"/>
              </w:rPr>
              <w:t>:</w:t>
            </w:r>
          </w:p>
          <w:p w14:paraId="4F9FAD58" w14:textId="77777777" w:rsidR="000A3A1D" w:rsidRPr="005C4D6B" w:rsidRDefault="000A3A1D" w:rsidP="000A3A1D">
            <w:pPr>
              <w:numPr>
                <w:ilvl w:val="0"/>
                <w:numId w:val="13"/>
              </w:numPr>
              <w:adjustRightInd w:val="0"/>
              <w:snapToGrid w:val="0"/>
              <w:ind w:left="720" w:hanging="320"/>
              <w:contextualSpacing/>
              <w:rPr>
                <w:rFonts w:cs="Times"/>
                <w:bCs/>
                <w:sz w:val="18"/>
                <w:szCs w:val="18"/>
              </w:rPr>
            </w:pPr>
            <w:r w:rsidRPr="005C4D6B">
              <w:rPr>
                <w:rFonts w:cs="Times"/>
                <w:bCs/>
                <w:sz w:val="18"/>
                <w:szCs w:val="18"/>
              </w:rPr>
              <w:t>Option 1: For codebook based PUSCH transmission, the pathloss RS follows DL RS in spatial relation associated with SRI indicated in scheduling DCI, if the pathloss RS is not configured and periodic DL RS is configured in the spatial relation.</w:t>
            </w:r>
          </w:p>
          <w:p w14:paraId="3BC9E08F" w14:textId="77777777" w:rsidR="000A3A1D" w:rsidRPr="005C4D6B" w:rsidRDefault="000A3A1D" w:rsidP="000A3A1D">
            <w:pPr>
              <w:numPr>
                <w:ilvl w:val="1"/>
                <w:numId w:val="13"/>
              </w:numPr>
              <w:adjustRightInd w:val="0"/>
              <w:snapToGrid w:val="0"/>
              <w:contextualSpacing/>
              <w:rPr>
                <w:rFonts w:cs="Times"/>
                <w:bCs/>
                <w:sz w:val="18"/>
                <w:szCs w:val="18"/>
              </w:rPr>
            </w:pPr>
            <w:r w:rsidRPr="005C4D6B">
              <w:rPr>
                <w:rFonts w:cs="Times"/>
                <w:bCs/>
                <w:sz w:val="18"/>
                <w:szCs w:val="18"/>
              </w:rPr>
              <w:t>FFS: the cases of non-codebook based PUSCH, SRS</w:t>
            </w:r>
          </w:p>
          <w:p w14:paraId="4AB8B4C0" w14:textId="77777777" w:rsidR="000A3A1D" w:rsidRPr="005C4D6B" w:rsidRDefault="000A3A1D" w:rsidP="000A3A1D">
            <w:pPr>
              <w:numPr>
                <w:ilvl w:val="0"/>
                <w:numId w:val="13"/>
              </w:numPr>
              <w:adjustRightInd w:val="0"/>
              <w:snapToGrid w:val="0"/>
              <w:ind w:left="720" w:hanging="320"/>
              <w:contextualSpacing/>
              <w:rPr>
                <w:rFonts w:cs="Times"/>
                <w:bCs/>
                <w:sz w:val="18"/>
                <w:szCs w:val="18"/>
              </w:rPr>
            </w:pPr>
            <w:r w:rsidRPr="005C4D6B">
              <w:rPr>
                <w:rFonts w:cs="Times"/>
                <w:bCs/>
                <w:sz w:val="18"/>
                <w:szCs w:val="18"/>
              </w:rPr>
              <w:t>Option 2: Pathloss RS is associated/configured for downlink RS in spatial relation info.</w:t>
            </w:r>
          </w:p>
          <w:p w14:paraId="2AFB0BAF" w14:textId="77777777" w:rsidR="000A3A1D" w:rsidRPr="005C4D6B" w:rsidRDefault="000A3A1D" w:rsidP="000A3A1D">
            <w:pPr>
              <w:numPr>
                <w:ilvl w:val="1"/>
                <w:numId w:val="13"/>
              </w:numPr>
              <w:adjustRightInd w:val="0"/>
              <w:snapToGrid w:val="0"/>
              <w:contextualSpacing/>
              <w:rPr>
                <w:rFonts w:cs="Times"/>
                <w:bCs/>
                <w:sz w:val="18"/>
                <w:szCs w:val="18"/>
              </w:rPr>
            </w:pPr>
            <w:r w:rsidRPr="005C4D6B">
              <w:rPr>
                <w:rFonts w:cs="Times"/>
                <w:bCs/>
                <w:sz w:val="18"/>
                <w:szCs w:val="18"/>
              </w:rPr>
              <w:t>gNB can configure more than 4 pathloss RSs.</w:t>
            </w:r>
          </w:p>
          <w:p w14:paraId="7BFBFB8F" w14:textId="77777777" w:rsidR="000A3A1D" w:rsidRPr="005C4D6B" w:rsidRDefault="000A3A1D" w:rsidP="000A3A1D">
            <w:pPr>
              <w:numPr>
                <w:ilvl w:val="0"/>
                <w:numId w:val="13"/>
              </w:numPr>
              <w:adjustRightInd w:val="0"/>
              <w:snapToGrid w:val="0"/>
              <w:ind w:left="720" w:hanging="320"/>
              <w:contextualSpacing/>
              <w:rPr>
                <w:rFonts w:cs="Times"/>
                <w:bCs/>
                <w:sz w:val="18"/>
                <w:szCs w:val="18"/>
              </w:rPr>
            </w:pPr>
            <w:r w:rsidRPr="005C4D6B">
              <w:rPr>
                <w:rFonts w:cs="Times"/>
                <w:bCs/>
                <w:sz w:val="18"/>
                <w:szCs w:val="18"/>
              </w:rPr>
              <w:t>Option 3: At least the pathloss RSs for SRS or PUSCH can be explicitly activated/updated by the MAC-CE</w:t>
            </w:r>
          </w:p>
          <w:p w14:paraId="0CEE85A1" w14:textId="77777777" w:rsidR="000A3A1D" w:rsidRPr="005C4D6B" w:rsidRDefault="000A3A1D" w:rsidP="000A3A1D">
            <w:pPr>
              <w:numPr>
                <w:ilvl w:val="1"/>
                <w:numId w:val="13"/>
              </w:numPr>
              <w:adjustRightInd w:val="0"/>
              <w:snapToGrid w:val="0"/>
              <w:contextualSpacing/>
              <w:rPr>
                <w:rFonts w:cs="Times"/>
                <w:bCs/>
                <w:sz w:val="18"/>
                <w:szCs w:val="18"/>
              </w:rPr>
            </w:pPr>
            <w:r w:rsidRPr="005C4D6B">
              <w:rPr>
                <w:rFonts w:cs="Times"/>
                <w:bCs/>
                <w:sz w:val="18"/>
                <w:szCs w:val="18"/>
              </w:rPr>
              <w:t>FFS: The other power control parameters including P0, alpha, and a closed loop process index are also activated by the MAC-CE</w:t>
            </w:r>
          </w:p>
          <w:p w14:paraId="35891B86" w14:textId="77777777" w:rsidR="000A3A1D" w:rsidRPr="005C4D6B" w:rsidRDefault="000A3A1D" w:rsidP="000A3A1D">
            <w:pPr>
              <w:numPr>
                <w:ilvl w:val="1"/>
                <w:numId w:val="13"/>
              </w:numPr>
              <w:adjustRightInd w:val="0"/>
              <w:snapToGrid w:val="0"/>
              <w:contextualSpacing/>
              <w:rPr>
                <w:rFonts w:cs="Times"/>
                <w:bCs/>
                <w:sz w:val="18"/>
                <w:szCs w:val="18"/>
              </w:rPr>
            </w:pPr>
            <w:r w:rsidRPr="005C4D6B">
              <w:rPr>
                <w:rFonts w:cs="Times"/>
                <w:bCs/>
                <w:sz w:val="18"/>
                <w:szCs w:val="18"/>
              </w:rPr>
              <w:t>FFS on whether to support the number of configured pathloss RSs are more than four.</w:t>
            </w:r>
          </w:p>
          <w:p w14:paraId="67F1B9B2" w14:textId="77777777" w:rsidR="000A3A1D" w:rsidRPr="005C4D6B" w:rsidRDefault="000A3A1D" w:rsidP="000A3A1D">
            <w:pPr>
              <w:numPr>
                <w:ilvl w:val="1"/>
                <w:numId w:val="13"/>
              </w:numPr>
              <w:adjustRightInd w:val="0"/>
              <w:snapToGrid w:val="0"/>
              <w:contextualSpacing/>
              <w:rPr>
                <w:rFonts w:cs="Times"/>
                <w:bCs/>
                <w:sz w:val="18"/>
                <w:szCs w:val="18"/>
              </w:rPr>
            </w:pPr>
            <w:r w:rsidRPr="005C4D6B">
              <w:rPr>
                <w:rFonts w:cs="Times"/>
                <w:bCs/>
                <w:sz w:val="18"/>
                <w:szCs w:val="18"/>
              </w:rPr>
              <w:t>Note: The MAC-CE is the activation MAC CE for ap-SRS/</w:t>
            </w:r>
            <w:proofErr w:type="spellStart"/>
            <w:r w:rsidRPr="005C4D6B">
              <w:rPr>
                <w:rFonts w:cs="Times"/>
                <w:bCs/>
                <w:sz w:val="18"/>
                <w:szCs w:val="18"/>
              </w:rPr>
              <w:t>sp</w:t>
            </w:r>
            <w:proofErr w:type="spellEnd"/>
            <w:r w:rsidRPr="005C4D6B">
              <w:rPr>
                <w:rFonts w:cs="Times"/>
                <w:bCs/>
                <w:sz w:val="18"/>
                <w:szCs w:val="18"/>
              </w:rPr>
              <w:t>-SRS.</w:t>
            </w:r>
          </w:p>
          <w:p w14:paraId="3F6DCF96" w14:textId="77777777" w:rsidR="000A3A1D" w:rsidRPr="005C4D6B" w:rsidRDefault="000A3A1D" w:rsidP="000A3A1D">
            <w:pPr>
              <w:numPr>
                <w:ilvl w:val="0"/>
                <w:numId w:val="13"/>
              </w:numPr>
              <w:adjustRightInd w:val="0"/>
              <w:snapToGrid w:val="0"/>
              <w:contextualSpacing/>
              <w:rPr>
                <w:rFonts w:cs="Times"/>
                <w:bCs/>
                <w:sz w:val="18"/>
                <w:szCs w:val="18"/>
              </w:rPr>
            </w:pPr>
            <w:r w:rsidRPr="005C4D6B">
              <w:rPr>
                <w:rFonts w:cs="Times"/>
                <w:bCs/>
                <w:sz w:val="18"/>
                <w:szCs w:val="18"/>
              </w:rPr>
              <w:t>Option 4: Support updating TCI state for periodic CSI-RS by MAC CE.</w:t>
            </w:r>
          </w:p>
          <w:p w14:paraId="72C172DF" w14:textId="77777777" w:rsidR="000A3A1D" w:rsidRPr="005C4D6B" w:rsidRDefault="000A3A1D" w:rsidP="000A3A1D">
            <w:pPr>
              <w:numPr>
                <w:ilvl w:val="1"/>
                <w:numId w:val="13"/>
              </w:numPr>
              <w:adjustRightInd w:val="0"/>
              <w:snapToGrid w:val="0"/>
              <w:contextualSpacing/>
              <w:rPr>
                <w:rFonts w:cs="Times"/>
                <w:bCs/>
                <w:sz w:val="18"/>
                <w:szCs w:val="18"/>
              </w:rPr>
            </w:pPr>
            <w:r w:rsidRPr="005C4D6B">
              <w:rPr>
                <w:rFonts w:cs="Times"/>
                <w:bCs/>
                <w:sz w:val="18"/>
                <w:szCs w:val="18"/>
              </w:rPr>
              <w:t>Note: The periodic CSI-RS is used for pathloss reference.</w:t>
            </w:r>
          </w:p>
          <w:p w14:paraId="0260DCDC" w14:textId="77777777" w:rsidR="000A3A1D" w:rsidRPr="005C4D6B" w:rsidRDefault="000A3A1D" w:rsidP="000A3A1D">
            <w:pPr>
              <w:numPr>
                <w:ilvl w:val="0"/>
                <w:numId w:val="13"/>
              </w:numPr>
              <w:adjustRightInd w:val="0"/>
              <w:snapToGrid w:val="0"/>
              <w:contextualSpacing/>
              <w:rPr>
                <w:rFonts w:cs="Times"/>
                <w:bCs/>
                <w:sz w:val="18"/>
                <w:szCs w:val="18"/>
              </w:rPr>
            </w:pPr>
            <w:r w:rsidRPr="005C4D6B">
              <w:rPr>
                <w:rFonts w:cs="Times"/>
                <w:bCs/>
                <w:sz w:val="18"/>
                <w:szCs w:val="18"/>
              </w:rPr>
              <w:t>Option 5: Support semi-persistent CSI-RS for pathloss reference RS.</w:t>
            </w:r>
          </w:p>
          <w:p w14:paraId="5905A389" w14:textId="77777777" w:rsidR="000A3A1D" w:rsidRPr="005C4D6B" w:rsidRDefault="000A3A1D" w:rsidP="000A3A1D">
            <w:pPr>
              <w:numPr>
                <w:ilvl w:val="0"/>
                <w:numId w:val="13"/>
              </w:numPr>
              <w:adjustRightInd w:val="0"/>
              <w:snapToGrid w:val="0"/>
              <w:contextualSpacing/>
              <w:rPr>
                <w:rFonts w:cs="Times"/>
                <w:bCs/>
                <w:sz w:val="18"/>
                <w:szCs w:val="18"/>
              </w:rPr>
            </w:pPr>
            <w:r w:rsidRPr="005C4D6B">
              <w:rPr>
                <w:rFonts w:cs="Times"/>
                <w:bCs/>
                <w:sz w:val="18"/>
                <w:szCs w:val="18"/>
              </w:rPr>
              <w:t>Note: Baseline is that the same transmission power is applied within SRS resource set (same as Rel-15).</w:t>
            </w:r>
          </w:p>
          <w:p w14:paraId="41F0D8E1" w14:textId="77777777" w:rsidR="000A3A1D" w:rsidRDefault="000A3A1D" w:rsidP="00710447">
            <w:pPr>
              <w:rPr>
                <w:b/>
                <w:bCs/>
                <w:sz w:val="18"/>
                <w:szCs w:val="22"/>
                <w:highlight w:val="green"/>
                <w:lang w:eastAsia="x-none"/>
              </w:rPr>
            </w:pPr>
          </w:p>
          <w:p w14:paraId="77236C02" w14:textId="77777777" w:rsidR="000A3A1D" w:rsidRDefault="000A3A1D" w:rsidP="00710447">
            <w:pPr>
              <w:rPr>
                <w:b/>
                <w:bCs/>
                <w:sz w:val="18"/>
                <w:szCs w:val="22"/>
                <w:highlight w:val="green"/>
                <w:lang w:eastAsia="x-none"/>
              </w:rPr>
            </w:pPr>
          </w:p>
          <w:p w14:paraId="5C27DD74" w14:textId="77777777" w:rsidR="000A3A1D" w:rsidRPr="005C4D6B" w:rsidRDefault="000A3A1D" w:rsidP="000A3A1D">
            <w:pPr>
              <w:pStyle w:val="LGTdoc"/>
              <w:spacing w:afterLines="0" w:line="240" w:lineRule="auto"/>
              <w:rPr>
                <w:b/>
                <w:bCs/>
                <w:sz w:val="18"/>
                <w:szCs w:val="20"/>
                <w:highlight w:val="green"/>
              </w:rPr>
            </w:pPr>
            <w:r w:rsidRPr="005C4D6B">
              <w:rPr>
                <w:b/>
                <w:bCs/>
                <w:sz w:val="18"/>
                <w:szCs w:val="20"/>
                <w:highlight w:val="green"/>
              </w:rPr>
              <w:t>Agreement</w:t>
            </w:r>
          </w:p>
          <w:p w14:paraId="00679731" w14:textId="77777777" w:rsidR="000A3A1D" w:rsidRPr="005C4D6B" w:rsidRDefault="000A3A1D" w:rsidP="000A3A1D">
            <w:pPr>
              <w:pStyle w:val="LGTdoc"/>
              <w:spacing w:afterLines="0" w:line="240" w:lineRule="auto"/>
              <w:rPr>
                <w:kern w:val="0"/>
                <w:sz w:val="18"/>
                <w:szCs w:val="16"/>
              </w:rPr>
            </w:pPr>
            <w:r w:rsidRPr="005C4D6B">
              <w:rPr>
                <w:sz w:val="18"/>
                <w:szCs w:val="20"/>
                <w:highlight w:val="yellow"/>
              </w:rPr>
              <w:t>For latency</w:t>
            </w:r>
            <w:r w:rsidRPr="005C4D6B">
              <w:rPr>
                <w:sz w:val="18"/>
                <w:szCs w:val="20"/>
              </w:rPr>
              <w:t>/overhead reduction across multiple CCs/BWPs, support single MAC-CE to activate at least the same set of PDSCH TCI state IDs for multiple CCs/BWPs</w:t>
            </w:r>
          </w:p>
          <w:p w14:paraId="211FE36E" w14:textId="77777777" w:rsidR="000A3A1D" w:rsidRPr="005C4D6B" w:rsidRDefault="000A3A1D" w:rsidP="000A3A1D">
            <w:pPr>
              <w:pStyle w:val="LGTdoc"/>
              <w:widowControl/>
              <w:numPr>
                <w:ilvl w:val="0"/>
                <w:numId w:val="13"/>
              </w:numPr>
              <w:adjustRightInd/>
              <w:spacing w:afterLines="0" w:line="240" w:lineRule="auto"/>
              <w:contextualSpacing/>
              <w:rPr>
                <w:sz w:val="18"/>
                <w:szCs w:val="20"/>
              </w:rPr>
            </w:pPr>
            <w:r w:rsidRPr="005C4D6B">
              <w:rPr>
                <w:sz w:val="18"/>
                <w:szCs w:val="20"/>
              </w:rPr>
              <w:t>Example 1: Reuse Rel-15 MAC-CE to activate same set of TCI state IDs for all active BWPs in same band or cell group(s) on FR2</w:t>
            </w:r>
          </w:p>
          <w:p w14:paraId="5F64C861" w14:textId="77777777" w:rsidR="000A3A1D" w:rsidRPr="009E67B2" w:rsidRDefault="000A3A1D" w:rsidP="000A3A1D">
            <w:pPr>
              <w:pStyle w:val="LGTdoc"/>
              <w:widowControl/>
              <w:numPr>
                <w:ilvl w:val="1"/>
                <w:numId w:val="13"/>
              </w:numPr>
              <w:adjustRightInd/>
              <w:spacing w:afterLines="0" w:line="240" w:lineRule="auto"/>
              <w:contextualSpacing/>
              <w:rPr>
                <w:sz w:val="20"/>
                <w:szCs w:val="22"/>
                <w:lang w:eastAsia="zh-CN"/>
              </w:rPr>
            </w:pPr>
            <w:r w:rsidRPr="009E67B2">
              <w:rPr>
                <w:sz w:val="20"/>
                <w:szCs w:val="22"/>
                <w:lang w:eastAsia="zh-CN"/>
              </w:rPr>
              <w:lastRenderedPageBreak/>
              <w:t>Support of this mode can be indicated by UE capability</w:t>
            </w:r>
          </w:p>
          <w:p w14:paraId="38681C29" w14:textId="77777777" w:rsidR="000A3A1D" w:rsidRPr="005C4D6B" w:rsidRDefault="000A3A1D" w:rsidP="000A3A1D">
            <w:pPr>
              <w:pStyle w:val="LGTdoc"/>
              <w:widowControl/>
              <w:numPr>
                <w:ilvl w:val="1"/>
                <w:numId w:val="13"/>
              </w:numPr>
              <w:adjustRightInd/>
              <w:spacing w:afterLines="0" w:line="240" w:lineRule="auto"/>
              <w:contextualSpacing/>
              <w:rPr>
                <w:sz w:val="18"/>
                <w:szCs w:val="20"/>
                <w:lang w:eastAsia="zh-CN"/>
              </w:rPr>
            </w:pPr>
            <w:r w:rsidRPr="005C4D6B">
              <w:rPr>
                <w:sz w:val="18"/>
                <w:szCs w:val="20"/>
                <w:lang w:eastAsia="zh-CN"/>
              </w:rPr>
              <w:t>To operate in this mode, UE may expect the same QCL-TypeD RS is configured for same TCI state ID for all BWPs in each band or cell group(s)</w:t>
            </w:r>
          </w:p>
          <w:p w14:paraId="0D0D3274" w14:textId="77777777" w:rsidR="000A3A1D" w:rsidRPr="005C4D6B" w:rsidRDefault="000A3A1D" w:rsidP="000A3A1D">
            <w:pPr>
              <w:pStyle w:val="LGTdoc"/>
              <w:widowControl/>
              <w:numPr>
                <w:ilvl w:val="1"/>
                <w:numId w:val="13"/>
              </w:numPr>
              <w:adjustRightInd/>
              <w:spacing w:afterLines="0" w:line="240" w:lineRule="auto"/>
              <w:contextualSpacing/>
              <w:rPr>
                <w:sz w:val="16"/>
                <w:szCs w:val="16"/>
                <w:lang w:eastAsia="zh-CN"/>
              </w:rPr>
            </w:pPr>
            <w:r w:rsidRPr="005C4D6B">
              <w:rPr>
                <w:sz w:val="18"/>
                <w:szCs w:val="20"/>
                <w:lang w:eastAsia="zh-CN"/>
              </w:rPr>
              <w:t>For activation MAC-CE received on any active BWP in a band or cell group</w:t>
            </w:r>
            <w:r w:rsidRPr="005C4D6B">
              <w:rPr>
                <w:sz w:val="18"/>
                <w:szCs w:val="20"/>
              </w:rPr>
              <w:t>(s)</w:t>
            </w:r>
            <w:r w:rsidRPr="005C4D6B">
              <w:rPr>
                <w:sz w:val="18"/>
                <w:szCs w:val="20"/>
                <w:lang w:eastAsia="zh-CN"/>
              </w:rPr>
              <w:t>, indicated activated TCI state IDs will be applied to every active BWP in that band or cell group</w:t>
            </w:r>
            <w:r w:rsidRPr="005C4D6B">
              <w:rPr>
                <w:sz w:val="18"/>
                <w:szCs w:val="20"/>
              </w:rPr>
              <w:t>(s)</w:t>
            </w:r>
          </w:p>
          <w:p w14:paraId="4E5552A6" w14:textId="77777777" w:rsidR="000A3A1D" w:rsidRPr="005C4D6B" w:rsidRDefault="000A3A1D" w:rsidP="000A3A1D">
            <w:pPr>
              <w:pStyle w:val="LGTdoc"/>
              <w:widowControl/>
              <w:numPr>
                <w:ilvl w:val="0"/>
                <w:numId w:val="13"/>
              </w:numPr>
              <w:adjustRightInd/>
              <w:spacing w:afterLines="0" w:line="240" w:lineRule="auto"/>
              <w:contextualSpacing/>
              <w:rPr>
                <w:sz w:val="18"/>
                <w:szCs w:val="20"/>
              </w:rPr>
            </w:pPr>
            <w:r w:rsidRPr="005C4D6B">
              <w:rPr>
                <w:sz w:val="18"/>
                <w:szCs w:val="20"/>
              </w:rPr>
              <w:t>Example 2: Reuse Rel-15 MAC-CE to activate one set of TCI state IDs (including both QCL Type-A and Type-D RSs) for an active BWP of the CC indicated by the MAC-CE to be applied to all active BWPs in same band</w:t>
            </w:r>
            <w:r w:rsidRPr="005C4D6B">
              <w:rPr>
                <w:sz w:val="18"/>
                <w:szCs w:val="20"/>
                <w:lang w:eastAsia="zh-CN"/>
              </w:rPr>
              <w:t xml:space="preserve"> or cell group(s)</w:t>
            </w:r>
            <w:r w:rsidRPr="005C4D6B">
              <w:rPr>
                <w:sz w:val="18"/>
                <w:szCs w:val="20"/>
              </w:rPr>
              <w:t xml:space="preserve"> on FR2</w:t>
            </w:r>
          </w:p>
          <w:p w14:paraId="3A508139" w14:textId="77777777" w:rsidR="000A3A1D" w:rsidRPr="005C4D6B" w:rsidRDefault="000A3A1D" w:rsidP="000A3A1D">
            <w:pPr>
              <w:pStyle w:val="LGTdoc"/>
              <w:widowControl/>
              <w:numPr>
                <w:ilvl w:val="1"/>
                <w:numId w:val="13"/>
              </w:numPr>
              <w:adjustRightInd/>
              <w:spacing w:afterLines="0" w:line="240" w:lineRule="auto"/>
              <w:contextualSpacing/>
              <w:rPr>
                <w:sz w:val="18"/>
                <w:szCs w:val="20"/>
              </w:rPr>
            </w:pPr>
            <w:r w:rsidRPr="005C4D6B">
              <w:rPr>
                <w:sz w:val="18"/>
                <w:szCs w:val="20"/>
              </w:rPr>
              <w:t xml:space="preserve">Note: The QCL Type A RS(s) applied to each CC/BWP is that corresponding to the same resource ID(s) indicated by the TCI state IDs </w:t>
            </w:r>
          </w:p>
          <w:p w14:paraId="3D7A3628" w14:textId="77777777" w:rsidR="000A3A1D" w:rsidRPr="005C4D6B" w:rsidRDefault="000A3A1D" w:rsidP="000A3A1D">
            <w:pPr>
              <w:pStyle w:val="LGTdoc"/>
              <w:widowControl/>
              <w:numPr>
                <w:ilvl w:val="0"/>
                <w:numId w:val="13"/>
              </w:numPr>
              <w:adjustRightInd/>
              <w:spacing w:afterLines="0" w:line="240" w:lineRule="auto"/>
              <w:contextualSpacing/>
              <w:rPr>
                <w:sz w:val="18"/>
                <w:szCs w:val="18"/>
                <w:lang w:eastAsia="zh-CN"/>
              </w:rPr>
            </w:pPr>
            <w:r w:rsidRPr="005C4D6B">
              <w:rPr>
                <w:sz w:val="18"/>
                <w:szCs w:val="20"/>
              </w:rPr>
              <w:t>FFS: operation/</w:t>
            </w:r>
            <w:proofErr w:type="spellStart"/>
            <w:r w:rsidRPr="005C4D6B">
              <w:rPr>
                <w:sz w:val="18"/>
                <w:szCs w:val="20"/>
              </w:rPr>
              <w:t>signaling</w:t>
            </w:r>
            <w:proofErr w:type="spellEnd"/>
            <w:r w:rsidRPr="005C4D6B">
              <w:rPr>
                <w:sz w:val="18"/>
                <w:szCs w:val="20"/>
              </w:rPr>
              <w:t xml:space="preserve"> details including the possibility to activate different sets of PDSCH TCI state IDs for multiple CCs/BWPs</w:t>
            </w:r>
          </w:p>
          <w:p w14:paraId="147C7D31" w14:textId="77777777" w:rsidR="000A3A1D" w:rsidRPr="005C4D6B" w:rsidRDefault="000A3A1D" w:rsidP="000A3A1D">
            <w:pPr>
              <w:pStyle w:val="LGTdoc"/>
              <w:widowControl/>
              <w:numPr>
                <w:ilvl w:val="0"/>
                <w:numId w:val="13"/>
              </w:numPr>
              <w:adjustRightInd/>
              <w:spacing w:afterLines="0" w:line="240" w:lineRule="auto"/>
              <w:contextualSpacing/>
              <w:rPr>
                <w:sz w:val="18"/>
                <w:szCs w:val="18"/>
                <w:lang w:eastAsia="zh-CN"/>
              </w:rPr>
            </w:pPr>
            <w:r w:rsidRPr="005C4D6B">
              <w:rPr>
                <w:sz w:val="18"/>
                <w:szCs w:val="20"/>
              </w:rPr>
              <w:t>Note: QCL type-A comes from the BWP where the TCI state is applied</w:t>
            </w:r>
          </w:p>
          <w:p w14:paraId="0EA146DA" w14:textId="77777777" w:rsidR="000A3A1D" w:rsidRPr="005C4D6B" w:rsidRDefault="000A3A1D" w:rsidP="00710447">
            <w:pPr>
              <w:rPr>
                <w:b/>
                <w:bCs/>
                <w:sz w:val="18"/>
                <w:szCs w:val="22"/>
                <w:highlight w:val="green"/>
                <w:lang w:val="en-GB" w:eastAsia="x-none"/>
              </w:rPr>
            </w:pPr>
          </w:p>
          <w:p w14:paraId="3C7F5007" w14:textId="77777777" w:rsidR="000A3A1D" w:rsidRPr="005C4D6B" w:rsidRDefault="000A3A1D" w:rsidP="000A3A1D">
            <w:pPr>
              <w:pStyle w:val="LGTdoc"/>
              <w:spacing w:afterLines="0" w:line="240" w:lineRule="auto"/>
              <w:contextualSpacing/>
              <w:rPr>
                <w:b/>
                <w:sz w:val="18"/>
                <w:szCs w:val="18"/>
                <w:highlight w:val="green"/>
                <w:lang w:val="en-US"/>
              </w:rPr>
            </w:pPr>
            <w:r w:rsidRPr="005C4D6B">
              <w:rPr>
                <w:b/>
                <w:sz w:val="18"/>
                <w:szCs w:val="18"/>
                <w:highlight w:val="green"/>
                <w:lang w:val="en-US"/>
              </w:rPr>
              <w:t xml:space="preserve">Agreement </w:t>
            </w:r>
          </w:p>
          <w:p w14:paraId="7B2DF94D" w14:textId="77777777" w:rsidR="000A3A1D" w:rsidRPr="005C4D6B" w:rsidRDefault="000A3A1D" w:rsidP="000A3A1D">
            <w:pPr>
              <w:pStyle w:val="LGTdoc"/>
              <w:spacing w:afterLines="0" w:line="240" w:lineRule="auto"/>
              <w:contextualSpacing/>
              <w:rPr>
                <w:bCs/>
                <w:sz w:val="18"/>
                <w:szCs w:val="18"/>
                <w:lang w:val="en-US"/>
              </w:rPr>
            </w:pPr>
            <w:r w:rsidRPr="005C4D6B">
              <w:rPr>
                <w:bCs/>
                <w:sz w:val="18"/>
                <w:szCs w:val="18"/>
                <w:highlight w:val="yellow"/>
                <w:lang w:val="en-US"/>
              </w:rPr>
              <w:t>At least for UEs supporting</w:t>
            </w:r>
            <w:r w:rsidRPr="005C4D6B">
              <w:rPr>
                <w:bCs/>
                <w:sz w:val="18"/>
                <w:szCs w:val="18"/>
                <w:lang w:val="en-US"/>
              </w:rPr>
              <w:t xml:space="preserve"> beam correspondence, if spatial relation info for dedicated-PUCCH/SRS, except for SRS with usage = 'BeamManagement', is not configured in FR2, the applied default spatial relation for the dedicated-PUCCH/SRS is down-selected from the followings in RAN1#98bis</w:t>
            </w:r>
          </w:p>
          <w:p w14:paraId="2DC1FA3B" w14:textId="77777777" w:rsidR="000A3A1D" w:rsidRPr="005C4D6B" w:rsidRDefault="000A3A1D" w:rsidP="000A3A1D">
            <w:pPr>
              <w:pStyle w:val="LGTdoc"/>
              <w:numPr>
                <w:ilvl w:val="0"/>
                <w:numId w:val="13"/>
              </w:numPr>
              <w:spacing w:afterLines="0" w:line="240" w:lineRule="auto"/>
              <w:contextualSpacing/>
              <w:rPr>
                <w:bCs/>
                <w:sz w:val="18"/>
                <w:szCs w:val="18"/>
                <w:lang w:val="en-US"/>
              </w:rPr>
            </w:pPr>
            <w:r w:rsidRPr="005C4D6B">
              <w:rPr>
                <w:bCs/>
                <w:sz w:val="18"/>
                <w:szCs w:val="18"/>
                <w:lang w:val="en-US"/>
              </w:rPr>
              <w:t>Alt.1: default TCI state or QCL assumption of PDSCH (e.g. the most recent slot and the lowest CORESET ID)</w:t>
            </w:r>
          </w:p>
          <w:p w14:paraId="05A97BA2" w14:textId="77777777" w:rsidR="000A3A1D" w:rsidRPr="005C4D6B" w:rsidRDefault="000A3A1D" w:rsidP="000A3A1D">
            <w:pPr>
              <w:pStyle w:val="LGTdoc"/>
              <w:numPr>
                <w:ilvl w:val="0"/>
                <w:numId w:val="13"/>
              </w:numPr>
              <w:spacing w:afterLines="0" w:line="240" w:lineRule="auto"/>
              <w:contextualSpacing/>
              <w:rPr>
                <w:bCs/>
                <w:sz w:val="18"/>
                <w:szCs w:val="18"/>
                <w:lang w:val="en-US"/>
              </w:rPr>
            </w:pPr>
            <w:r w:rsidRPr="005C4D6B">
              <w:rPr>
                <w:bCs/>
                <w:sz w:val="18"/>
                <w:szCs w:val="18"/>
                <w:lang w:val="en-US"/>
              </w:rPr>
              <w:t>Alt.2: one of an active TCI state of CORESET</w:t>
            </w:r>
          </w:p>
          <w:p w14:paraId="51F8B34B" w14:textId="77777777" w:rsidR="000A3A1D" w:rsidRPr="005C4D6B" w:rsidRDefault="000A3A1D" w:rsidP="000A3A1D">
            <w:pPr>
              <w:pStyle w:val="LGTdoc"/>
              <w:numPr>
                <w:ilvl w:val="1"/>
                <w:numId w:val="13"/>
              </w:numPr>
              <w:spacing w:afterLines="0" w:line="240" w:lineRule="auto"/>
              <w:contextualSpacing/>
              <w:rPr>
                <w:bCs/>
                <w:sz w:val="18"/>
                <w:szCs w:val="18"/>
                <w:lang w:val="en-US"/>
              </w:rPr>
            </w:pPr>
            <w:r w:rsidRPr="005C4D6B">
              <w:rPr>
                <w:bCs/>
                <w:sz w:val="18"/>
                <w:szCs w:val="18"/>
                <w:lang w:val="en-US"/>
              </w:rPr>
              <w:t>FFS: details of which TCI state</w:t>
            </w:r>
          </w:p>
          <w:p w14:paraId="4D031BFD" w14:textId="77777777" w:rsidR="000A3A1D" w:rsidRPr="005C4D6B" w:rsidRDefault="000A3A1D" w:rsidP="000A3A1D">
            <w:pPr>
              <w:pStyle w:val="LGTdoc"/>
              <w:numPr>
                <w:ilvl w:val="0"/>
                <w:numId w:val="13"/>
              </w:numPr>
              <w:spacing w:afterLines="0" w:line="240" w:lineRule="auto"/>
              <w:contextualSpacing/>
              <w:rPr>
                <w:bCs/>
                <w:sz w:val="18"/>
                <w:szCs w:val="18"/>
                <w:lang w:val="en-US"/>
              </w:rPr>
            </w:pPr>
            <w:r w:rsidRPr="005C4D6B">
              <w:rPr>
                <w:bCs/>
                <w:sz w:val="18"/>
                <w:szCs w:val="18"/>
                <w:lang w:val="en-US"/>
              </w:rPr>
              <w:t>Alt.3: TCI state of scheduling PDCCH for A-SRS/PUCCH, and default TCI state or QCL assumption of PDSCH for other than A-SRS/PUCCH</w:t>
            </w:r>
          </w:p>
          <w:p w14:paraId="0B55874A" w14:textId="77777777" w:rsidR="000A3A1D" w:rsidRPr="005C4D6B" w:rsidRDefault="000A3A1D" w:rsidP="000A3A1D">
            <w:pPr>
              <w:pStyle w:val="LGTdoc"/>
              <w:numPr>
                <w:ilvl w:val="0"/>
                <w:numId w:val="13"/>
              </w:numPr>
              <w:spacing w:afterLines="0" w:line="240" w:lineRule="auto"/>
              <w:contextualSpacing/>
              <w:rPr>
                <w:bCs/>
                <w:sz w:val="18"/>
                <w:szCs w:val="18"/>
                <w:lang w:val="en-US"/>
              </w:rPr>
            </w:pPr>
            <w:r w:rsidRPr="005C4D6B">
              <w:rPr>
                <w:bCs/>
                <w:sz w:val="18"/>
                <w:szCs w:val="18"/>
                <w:lang w:val="en-US"/>
              </w:rPr>
              <w:t>Alt.4: CORESET#0 QCL assumption</w:t>
            </w:r>
          </w:p>
          <w:p w14:paraId="6B33D535" w14:textId="77777777" w:rsidR="000A3A1D" w:rsidRPr="005C4D6B" w:rsidRDefault="000A3A1D" w:rsidP="000A3A1D">
            <w:pPr>
              <w:pStyle w:val="LGTdoc"/>
              <w:numPr>
                <w:ilvl w:val="0"/>
                <w:numId w:val="13"/>
              </w:numPr>
              <w:spacing w:afterLines="0" w:line="240" w:lineRule="auto"/>
              <w:contextualSpacing/>
              <w:rPr>
                <w:bCs/>
                <w:sz w:val="18"/>
                <w:szCs w:val="18"/>
                <w:lang w:val="en-US"/>
              </w:rPr>
            </w:pPr>
            <w:r w:rsidRPr="005C4D6B">
              <w:rPr>
                <w:bCs/>
                <w:sz w:val="18"/>
                <w:szCs w:val="18"/>
                <w:lang w:val="en-US"/>
              </w:rPr>
              <w:t>Alt.5: pathloss reference RS</w:t>
            </w:r>
          </w:p>
          <w:p w14:paraId="3E873C5A" w14:textId="77777777" w:rsidR="000A3A1D" w:rsidRPr="005C4D6B" w:rsidRDefault="000A3A1D" w:rsidP="000A3A1D">
            <w:pPr>
              <w:pStyle w:val="LGTdoc"/>
              <w:numPr>
                <w:ilvl w:val="1"/>
                <w:numId w:val="13"/>
              </w:numPr>
              <w:spacing w:afterLines="0" w:line="240" w:lineRule="auto"/>
              <w:contextualSpacing/>
              <w:rPr>
                <w:bCs/>
                <w:sz w:val="18"/>
                <w:szCs w:val="18"/>
                <w:lang w:val="en-US"/>
              </w:rPr>
            </w:pPr>
            <w:r w:rsidRPr="005C4D6B">
              <w:rPr>
                <w:bCs/>
                <w:sz w:val="18"/>
                <w:szCs w:val="18"/>
                <w:lang w:val="en-US"/>
              </w:rPr>
              <w:t>FFS: details of which pathloss reference RS</w:t>
            </w:r>
          </w:p>
          <w:p w14:paraId="65232A53" w14:textId="77777777" w:rsidR="000A3A1D" w:rsidRPr="005C4D6B" w:rsidRDefault="000A3A1D" w:rsidP="000A3A1D">
            <w:pPr>
              <w:pStyle w:val="LGTdoc"/>
              <w:numPr>
                <w:ilvl w:val="0"/>
                <w:numId w:val="13"/>
              </w:numPr>
              <w:spacing w:afterLines="0" w:line="240" w:lineRule="auto"/>
              <w:contextualSpacing/>
              <w:rPr>
                <w:bCs/>
                <w:sz w:val="18"/>
                <w:szCs w:val="18"/>
                <w:lang w:val="en-US"/>
              </w:rPr>
            </w:pPr>
            <w:r w:rsidRPr="005C4D6B">
              <w:rPr>
                <w:bCs/>
                <w:sz w:val="18"/>
                <w:szCs w:val="18"/>
                <w:lang w:val="en-US"/>
              </w:rPr>
              <w:t>FFS: whether to apply the above for UEs not supporting beam correspondence</w:t>
            </w:r>
          </w:p>
          <w:p w14:paraId="22810481" w14:textId="4A2627B7" w:rsidR="000A3A1D" w:rsidRDefault="000A3A1D" w:rsidP="00710447">
            <w:pPr>
              <w:rPr>
                <w:b/>
                <w:bCs/>
                <w:sz w:val="18"/>
                <w:szCs w:val="22"/>
                <w:highlight w:val="green"/>
                <w:lang w:eastAsia="x-none"/>
              </w:rPr>
            </w:pPr>
          </w:p>
          <w:p w14:paraId="431F5605" w14:textId="4DA693DF" w:rsidR="00710447" w:rsidRDefault="00710447" w:rsidP="007F1009">
            <w:pPr>
              <w:rPr>
                <w:b/>
                <w:sz w:val="18"/>
                <w:szCs w:val="18"/>
                <w:highlight w:val="green"/>
              </w:rPr>
            </w:pPr>
          </w:p>
          <w:p w14:paraId="4B216911" w14:textId="77777777" w:rsidR="00710447" w:rsidRPr="00710447" w:rsidRDefault="00710447" w:rsidP="00710447">
            <w:pPr>
              <w:rPr>
                <w:b/>
                <w:bCs/>
                <w:sz w:val="18"/>
                <w:szCs w:val="22"/>
                <w:highlight w:val="green"/>
                <w:lang w:eastAsia="x-none"/>
              </w:rPr>
            </w:pPr>
            <w:r w:rsidRPr="00710447">
              <w:rPr>
                <w:b/>
                <w:bCs/>
                <w:sz w:val="18"/>
                <w:szCs w:val="22"/>
                <w:highlight w:val="green"/>
                <w:lang w:eastAsia="x-none"/>
              </w:rPr>
              <w:t>Agreement</w:t>
            </w:r>
          </w:p>
          <w:p w14:paraId="5BC89AF9" w14:textId="77777777" w:rsidR="00710447" w:rsidRPr="00710447" w:rsidRDefault="00710447" w:rsidP="00710447">
            <w:pPr>
              <w:rPr>
                <w:sz w:val="18"/>
                <w:szCs w:val="22"/>
                <w:lang w:eastAsia="x-none"/>
              </w:rPr>
            </w:pPr>
            <w:r w:rsidRPr="00710447">
              <w:rPr>
                <w:sz w:val="18"/>
                <w:szCs w:val="22"/>
                <w:lang w:eastAsia="x-none"/>
              </w:rPr>
              <w:t>RAN1 will conclude on the following issue in RAN1#98bis</w:t>
            </w:r>
          </w:p>
          <w:p w14:paraId="39EE2E94" w14:textId="77777777" w:rsidR="00710447" w:rsidRPr="00710447" w:rsidRDefault="00710447" w:rsidP="00710447">
            <w:pPr>
              <w:pStyle w:val="Header"/>
              <w:rPr>
                <w:b w:val="0"/>
                <w:sz w:val="18"/>
                <w:szCs w:val="22"/>
              </w:rPr>
            </w:pPr>
            <w:r w:rsidRPr="00710447">
              <w:rPr>
                <w:b w:val="0"/>
                <w:sz w:val="18"/>
                <w:szCs w:val="22"/>
              </w:rPr>
              <w:t xml:space="preserve">Q3: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710447">
              <w:rPr>
                <w:b w:val="0"/>
                <w:sz w:val="18"/>
                <w:szCs w:val="22"/>
              </w:rPr>
              <w:t>SpCell</w:t>
            </w:r>
            <w:proofErr w:type="spellEnd"/>
            <w:r w:rsidRPr="00710447">
              <w:rPr>
                <w:b w:val="0"/>
                <w:sz w:val="18"/>
                <w:szCs w:val="22"/>
              </w:rPr>
              <w:t>).</w:t>
            </w:r>
          </w:p>
          <w:p w14:paraId="0A83B705" w14:textId="77777777" w:rsidR="00710447" w:rsidRPr="00710447" w:rsidRDefault="00710447" w:rsidP="007F1009">
            <w:pPr>
              <w:rPr>
                <w:b/>
                <w:sz w:val="16"/>
                <w:szCs w:val="16"/>
                <w:highlight w:val="green"/>
              </w:rPr>
            </w:pPr>
          </w:p>
          <w:p w14:paraId="6FCF524C" w14:textId="01D1201E" w:rsidR="007F1009" w:rsidRPr="008D3B49" w:rsidRDefault="007F1009" w:rsidP="007F1009">
            <w:pPr>
              <w:rPr>
                <w:b/>
                <w:sz w:val="18"/>
                <w:szCs w:val="18"/>
                <w:highlight w:val="green"/>
              </w:rPr>
            </w:pPr>
            <w:r w:rsidRPr="008D3B49">
              <w:rPr>
                <w:b/>
                <w:sz w:val="18"/>
                <w:szCs w:val="18"/>
                <w:highlight w:val="green"/>
              </w:rPr>
              <w:t>Agreement</w:t>
            </w:r>
          </w:p>
          <w:p w14:paraId="0CB2D198" w14:textId="77777777" w:rsidR="007F1009" w:rsidRPr="008D3B49" w:rsidRDefault="007F1009" w:rsidP="007F1009">
            <w:pPr>
              <w:pStyle w:val="LGTdoc"/>
              <w:numPr>
                <w:ilvl w:val="0"/>
                <w:numId w:val="13"/>
              </w:numPr>
              <w:spacing w:afterLines="0" w:line="240" w:lineRule="auto"/>
              <w:ind w:left="720" w:hanging="320"/>
              <w:contextualSpacing/>
              <w:rPr>
                <w:rFonts w:ascii="Times" w:hAnsi="Times" w:cs="Times"/>
                <w:sz w:val="18"/>
                <w:szCs w:val="18"/>
                <w:lang w:val="en-US"/>
              </w:rPr>
            </w:pPr>
            <w:r w:rsidRPr="008D3B49">
              <w:rPr>
                <w:rFonts w:ascii="Times" w:hAnsi="Times" w:cs="Times"/>
                <w:sz w:val="18"/>
                <w:szCs w:val="18"/>
                <w:lang w:val="en-US"/>
              </w:rPr>
              <w:t>When dedicated IMR is configured,</w:t>
            </w:r>
          </w:p>
          <w:p w14:paraId="431F6F6A" w14:textId="77777777" w:rsidR="007F1009" w:rsidRPr="008D3B49" w:rsidRDefault="007F1009" w:rsidP="007F1009">
            <w:pPr>
              <w:pStyle w:val="LGTdoc"/>
              <w:numPr>
                <w:ilvl w:val="1"/>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NW can configure interference measurement for L1-SINR with either of the following options</w:t>
            </w:r>
          </w:p>
          <w:p w14:paraId="2801FC04" w14:textId="77777777" w:rsidR="007F1009" w:rsidRPr="008D3B49" w:rsidRDefault="007F1009" w:rsidP="007F1009">
            <w:pPr>
              <w:pStyle w:val="LGTdoc"/>
              <w:numPr>
                <w:ilvl w:val="2"/>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ZP-IMR only</w:t>
            </w:r>
          </w:p>
          <w:p w14:paraId="6F2DFC5E" w14:textId="77777777" w:rsidR="007F1009" w:rsidRPr="008D3B49" w:rsidRDefault="007F1009" w:rsidP="007F1009">
            <w:pPr>
              <w:pStyle w:val="LGTdoc"/>
              <w:numPr>
                <w:ilvl w:val="2"/>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 xml:space="preserve">NZP-IMR only </w:t>
            </w:r>
          </w:p>
          <w:p w14:paraId="523796F6" w14:textId="77777777" w:rsidR="007F1009" w:rsidRPr="008D3B49" w:rsidRDefault="007F1009" w:rsidP="007F1009">
            <w:pPr>
              <w:pStyle w:val="LGTdoc"/>
              <w:numPr>
                <w:ilvl w:val="2"/>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(WA) ZP-IMR and NZP IMR (interference measurement is taken on both)</w:t>
            </w:r>
          </w:p>
          <w:p w14:paraId="39A73C1A" w14:textId="77777777" w:rsidR="007F1009" w:rsidRPr="008D3B49" w:rsidRDefault="007F1009" w:rsidP="007F1009">
            <w:pPr>
              <w:pStyle w:val="LGTdoc"/>
              <w:numPr>
                <w:ilvl w:val="3"/>
                <w:numId w:val="13"/>
              </w:numPr>
              <w:spacing w:afterLines="0" w:line="240" w:lineRule="auto"/>
              <w:contextualSpacing/>
              <w:rPr>
                <w:rFonts w:ascii="Times" w:hAnsi="Times" w:cs="Times"/>
                <w:sz w:val="18"/>
                <w:szCs w:val="18"/>
                <w:lang w:val="en-US"/>
              </w:rPr>
            </w:pPr>
            <w:r w:rsidRPr="008D3B49">
              <w:rPr>
                <w:rFonts w:ascii="Times" w:hAnsi="Times" w:cs="Times"/>
                <w:sz w:val="18"/>
                <w:szCs w:val="18"/>
                <w:lang w:val="en-US"/>
              </w:rPr>
              <w:t>Maximum Number of ZP IMR is 1</w:t>
            </w:r>
          </w:p>
          <w:p w14:paraId="61C49DF6" w14:textId="38AC3930" w:rsidR="00D17607" w:rsidRPr="008D3B49" w:rsidRDefault="007F1009" w:rsidP="00A7395B">
            <w:pPr>
              <w:pStyle w:val="LGTdoc"/>
              <w:numPr>
                <w:ilvl w:val="1"/>
                <w:numId w:val="13"/>
              </w:numPr>
              <w:spacing w:afterLines="0" w:line="240" w:lineRule="auto"/>
              <w:contextualSpacing/>
            </w:pPr>
            <w:r w:rsidRPr="008D3B49">
              <w:rPr>
                <w:rFonts w:ascii="Times" w:hAnsi="Times" w:cs="Times"/>
                <w:sz w:val="18"/>
                <w:szCs w:val="18"/>
                <w:lang w:val="en-US"/>
              </w:rPr>
              <w:t>FFS: Support of NZP IMR and ZP IMR are separate UE capabilities</w:t>
            </w:r>
            <w:r w:rsidR="00D17607">
              <w:t xml:space="preserve"> </w:t>
            </w:r>
          </w:p>
        </w:tc>
      </w:tr>
    </w:tbl>
    <w:p w14:paraId="761A6E2C" w14:textId="77777777" w:rsidR="00B50D8C" w:rsidRDefault="00B50D8C" w:rsidP="005446D6">
      <w:pPr>
        <w:pStyle w:val="00Text"/>
      </w:pPr>
    </w:p>
    <w:p w14:paraId="4F163690" w14:textId="573191E4" w:rsidR="00247C4E" w:rsidRPr="005446D6" w:rsidRDefault="00247C4E" w:rsidP="005446D6">
      <w:pPr>
        <w:pStyle w:val="00Text"/>
      </w:pPr>
      <w:r w:rsidRPr="005446D6">
        <w:t xml:space="preserve">In this contribution, we present our views on various aspects of multi-beam operation enhancement, including overhead/latency reduction, SCell BFR and L1-SINR based beam reporting. Relevant scenarios will be discussed as well as the potential approaches and feasible alternative solutions. </w:t>
      </w:r>
    </w:p>
    <w:p w14:paraId="52F9443A" w14:textId="4522CCCE" w:rsidR="004837E4" w:rsidRDefault="004B6C18" w:rsidP="004837E4">
      <w:pPr>
        <w:pStyle w:val="01"/>
      </w:pPr>
      <w:r>
        <w:t>Discussions</w:t>
      </w:r>
    </w:p>
    <w:p w14:paraId="59F08848" w14:textId="128D3536" w:rsidR="004B6C18" w:rsidRDefault="002E423C" w:rsidP="004B6C18">
      <w:pPr>
        <w:pStyle w:val="02"/>
      </w:pPr>
      <w:r>
        <w:t>Overhead/Latency reduction</w:t>
      </w:r>
    </w:p>
    <w:p w14:paraId="4E3F1F20" w14:textId="71491BCD" w:rsidR="006E7FD4" w:rsidRDefault="006E7FD4" w:rsidP="006E7FD4">
      <w:pPr>
        <w:pStyle w:val="00Text"/>
      </w:pPr>
      <w:r>
        <w:t xml:space="preserve">In last meeting, the issues of </w:t>
      </w:r>
      <w:r w:rsidR="00A7395B">
        <w:rPr>
          <w:rFonts w:hint="eastAsia"/>
          <w:lang w:eastAsia="zh-CN"/>
        </w:rPr>
        <w:t>default</w:t>
      </w:r>
      <w:r w:rsidR="00A7395B">
        <w:t xml:space="preserve"> </w:t>
      </w:r>
      <w:r>
        <w:t>spatial relation info for PUCCH or SRS resource was discussed and a few alternatives were identified:</w:t>
      </w:r>
    </w:p>
    <w:tbl>
      <w:tblPr>
        <w:tblStyle w:val="TableGrid"/>
        <w:tblW w:w="0" w:type="auto"/>
        <w:tblLook w:val="04A0" w:firstRow="1" w:lastRow="0" w:firstColumn="1" w:lastColumn="0" w:noHBand="0" w:noVBand="1"/>
      </w:tblPr>
      <w:tblGrid>
        <w:gridCol w:w="9062"/>
      </w:tblGrid>
      <w:tr w:rsidR="006E7FD4" w14:paraId="318FF8BD" w14:textId="77777777" w:rsidTr="006E7FD4">
        <w:tc>
          <w:tcPr>
            <w:tcW w:w="9062" w:type="dxa"/>
          </w:tcPr>
          <w:p w14:paraId="05B8D1EB" w14:textId="77777777" w:rsidR="006E7FD4" w:rsidRPr="005C4D6B" w:rsidRDefault="006E7FD4" w:rsidP="006E7FD4">
            <w:pPr>
              <w:pStyle w:val="LGTdoc"/>
              <w:numPr>
                <w:ilvl w:val="0"/>
                <w:numId w:val="13"/>
              </w:numPr>
              <w:spacing w:afterLines="0" w:line="240" w:lineRule="auto"/>
              <w:contextualSpacing/>
              <w:rPr>
                <w:bCs/>
                <w:sz w:val="18"/>
                <w:szCs w:val="18"/>
                <w:lang w:val="en-US"/>
              </w:rPr>
            </w:pPr>
            <w:r w:rsidRPr="005C4D6B">
              <w:rPr>
                <w:bCs/>
                <w:sz w:val="18"/>
                <w:szCs w:val="18"/>
                <w:lang w:val="en-US"/>
              </w:rPr>
              <w:t>Alt.1: default TCI state or QCL assumption of PDSCH (e.g. the most recent slot and the lowest CORESET ID)</w:t>
            </w:r>
          </w:p>
          <w:p w14:paraId="1E59C784" w14:textId="77777777" w:rsidR="006E7FD4" w:rsidRPr="005C4D6B" w:rsidRDefault="006E7FD4" w:rsidP="006E7FD4">
            <w:pPr>
              <w:pStyle w:val="LGTdoc"/>
              <w:numPr>
                <w:ilvl w:val="0"/>
                <w:numId w:val="13"/>
              </w:numPr>
              <w:spacing w:afterLines="0" w:line="240" w:lineRule="auto"/>
              <w:contextualSpacing/>
              <w:rPr>
                <w:bCs/>
                <w:sz w:val="18"/>
                <w:szCs w:val="18"/>
                <w:lang w:val="en-US"/>
              </w:rPr>
            </w:pPr>
            <w:r w:rsidRPr="005C4D6B">
              <w:rPr>
                <w:bCs/>
                <w:sz w:val="18"/>
                <w:szCs w:val="18"/>
                <w:lang w:val="en-US"/>
              </w:rPr>
              <w:t>Alt.2: one of an active TCI state of CORESET</w:t>
            </w:r>
          </w:p>
          <w:p w14:paraId="7547CDB2" w14:textId="77777777" w:rsidR="006E7FD4" w:rsidRPr="005C4D6B" w:rsidRDefault="006E7FD4" w:rsidP="006E7FD4">
            <w:pPr>
              <w:pStyle w:val="LGTdoc"/>
              <w:numPr>
                <w:ilvl w:val="1"/>
                <w:numId w:val="13"/>
              </w:numPr>
              <w:spacing w:afterLines="0" w:line="240" w:lineRule="auto"/>
              <w:contextualSpacing/>
              <w:rPr>
                <w:bCs/>
                <w:sz w:val="18"/>
                <w:szCs w:val="18"/>
                <w:lang w:val="en-US"/>
              </w:rPr>
            </w:pPr>
            <w:r w:rsidRPr="005C4D6B">
              <w:rPr>
                <w:bCs/>
                <w:sz w:val="18"/>
                <w:szCs w:val="18"/>
                <w:lang w:val="en-US"/>
              </w:rPr>
              <w:t>FFS: details of which TCI state</w:t>
            </w:r>
          </w:p>
          <w:p w14:paraId="5EAB0F16" w14:textId="77777777" w:rsidR="006E7FD4" w:rsidRPr="005C4D6B" w:rsidRDefault="006E7FD4" w:rsidP="006E7FD4">
            <w:pPr>
              <w:pStyle w:val="LGTdoc"/>
              <w:numPr>
                <w:ilvl w:val="0"/>
                <w:numId w:val="13"/>
              </w:numPr>
              <w:spacing w:afterLines="0" w:line="240" w:lineRule="auto"/>
              <w:contextualSpacing/>
              <w:rPr>
                <w:bCs/>
                <w:sz w:val="18"/>
                <w:szCs w:val="18"/>
                <w:lang w:val="en-US"/>
              </w:rPr>
            </w:pPr>
            <w:r w:rsidRPr="005C4D6B">
              <w:rPr>
                <w:bCs/>
                <w:sz w:val="18"/>
                <w:szCs w:val="18"/>
                <w:lang w:val="en-US"/>
              </w:rPr>
              <w:t>Alt.3: TCI state of scheduling PDCCH for A-SRS/PUCCH, and default TCI state or QCL assumption of PDSCH for other than A-SRS/PUCCH</w:t>
            </w:r>
          </w:p>
          <w:p w14:paraId="636EAEB5" w14:textId="77777777" w:rsidR="006E7FD4" w:rsidRPr="005C4D6B" w:rsidRDefault="006E7FD4" w:rsidP="006E7FD4">
            <w:pPr>
              <w:pStyle w:val="LGTdoc"/>
              <w:numPr>
                <w:ilvl w:val="0"/>
                <w:numId w:val="13"/>
              </w:numPr>
              <w:spacing w:afterLines="0" w:line="240" w:lineRule="auto"/>
              <w:contextualSpacing/>
              <w:rPr>
                <w:bCs/>
                <w:sz w:val="18"/>
                <w:szCs w:val="18"/>
                <w:lang w:val="en-US"/>
              </w:rPr>
            </w:pPr>
            <w:r w:rsidRPr="005C4D6B">
              <w:rPr>
                <w:bCs/>
                <w:sz w:val="18"/>
                <w:szCs w:val="18"/>
                <w:lang w:val="en-US"/>
              </w:rPr>
              <w:t>Alt.4: CORESET#0 QCL assumption</w:t>
            </w:r>
          </w:p>
          <w:p w14:paraId="28314F4A" w14:textId="77777777" w:rsidR="006E7FD4" w:rsidRPr="005C4D6B" w:rsidRDefault="006E7FD4" w:rsidP="006E7FD4">
            <w:pPr>
              <w:pStyle w:val="LGTdoc"/>
              <w:numPr>
                <w:ilvl w:val="0"/>
                <w:numId w:val="13"/>
              </w:numPr>
              <w:spacing w:afterLines="0" w:line="240" w:lineRule="auto"/>
              <w:contextualSpacing/>
              <w:rPr>
                <w:bCs/>
                <w:sz w:val="18"/>
                <w:szCs w:val="18"/>
                <w:lang w:val="en-US"/>
              </w:rPr>
            </w:pPr>
            <w:r w:rsidRPr="005C4D6B">
              <w:rPr>
                <w:bCs/>
                <w:sz w:val="18"/>
                <w:szCs w:val="18"/>
                <w:lang w:val="en-US"/>
              </w:rPr>
              <w:t>Alt.5: pathloss reference RS</w:t>
            </w:r>
          </w:p>
          <w:p w14:paraId="06BB9531" w14:textId="77777777" w:rsidR="006E7FD4" w:rsidRPr="005C4D6B" w:rsidRDefault="006E7FD4" w:rsidP="006E7FD4">
            <w:pPr>
              <w:pStyle w:val="LGTdoc"/>
              <w:numPr>
                <w:ilvl w:val="1"/>
                <w:numId w:val="13"/>
              </w:numPr>
              <w:spacing w:afterLines="0" w:line="240" w:lineRule="auto"/>
              <w:contextualSpacing/>
              <w:rPr>
                <w:bCs/>
                <w:sz w:val="18"/>
                <w:szCs w:val="18"/>
                <w:lang w:val="en-US"/>
              </w:rPr>
            </w:pPr>
            <w:r w:rsidRPr="005C4D6B">
              <w:rPr>
                <w:bCs/>
                <w:sz w:val="18"/>
                <w:szCs w:val="18"/>
                <w:lang w:val="en-US"/>
              </w:rPr>
              <w:t>FFS: details of which pathloss reference RS</w:t>
            </w:r>
          </w:p>
          <w:p w14:paraId="64DDF1BE" w14:textId="44213226" w:rsidR="006E7FD4" w:rsidRDefault="006E7FD4" w:rsidP="005C4D6B">
            <w:pPr>
              <w:pStyle w:val="LGTdoc"/>
              <w:numPr>
                <w:ilvl w:val="0"/>
                <w:numId w:val="13"/>
              </w:numPr>
              <w:spacing w:afterLines="0" w:line="240" w:lineRule="auto"/>
              <w:contextualSpacing/>
            </w:pPr>
            <w:r w:rsidRPr="005C4D6B">
              <w:rPr>
                <w:bCs/>
                <w:sz w:val="18"/>
                <w:szCs w:val="18"/>
                <w:lang w:val="en-US"/>
              </w:rPr>
              <w:lastRenderedPageBreak/>
              <w:t>FFS: whether to apply the above for UEs not supporting beam correspondence</w:t>
            </w:r>
          </w:p>
        </w:tc>
      </w:tr>
    </w:tbl>
    <w:p w14:paraId="06623338" w14:textId="77777777" w:rsidR="000D4D2E" w:rsidRDefault="000D4D2E" w:rsidP="006E7FD4">
      <w:pPr>
        <w:pStyle w:val="00Text"/>
      </w:pPr>
    </w:p>
    <w:p w14:paraId="22889304" w14:textId="2BE9D9A9" w:rsidR="00D70D5E" w:rsidRDefault="000D4D2E" w:rsidP="006E7FD4">
      <w:pPr>
        <w:pStyle w:val="00Text"/>
      </w:pPr>
      <w:r>
        <w:rPr>
          <w:rFonts w:hint="eastAsia"/>
          <w:lang w:eastAsia="zh-CN"/>
        </w:rPr>
        <w:t>Before</w:t>
      </w:r>
      <w:r>
        <w:t xml:space="preserve"> we can determine a solution, we </w:t>
      </w:r>
      <w:r w:rsidR="00CB082C">
        <w:t xml:space="preserve">shall consider the issue more closely. First of all, </w:t>
      </w:r>
      <w:r w:rsidR="005D07BA">
        <w:t xml:space="preserve">for SRS transmission, </w:t>
      </w:r>
      <w:r w:rsidR="00CB082C">
        <w:t>the issue only exist</w:t>
      </w:r>
      <w:r w:rsidR="005D07BA">
        <w:t>s</w:t>
      </w:r>
      <w:r w:rsidR="00CB082C">
        <w:t xml:space="preserve"> for periodic SRS transmission and aperiodic SRS transmission but does not exist for the semi-persistent SRS transmissions</w:t>
      </w:r>
      <w:r w:rsidR="005D07BA">
        <w:t>.</w:t>
      </w:r>
      <w:r w:rsidR="00CB082C">
        <w:t xml:space="preserve"> </w:t>
      </w:r>
      <w:r w:rsidR="005D07BA">
        <w:t xml:space="preserve">Because </w:t>
      </w:r>
      <w:r w:rsidR="00CB082C">
        <w:t xml:space="preserve">the activation MAC CE for semi-persistent SRS transmission indicates the </w:t>
      </w:r>
      <w:r w:rsidR="00CB082C">
        <w:rPr>
          <w:rFonts w:hint="eastAsia"/>
          <w:lang w:eastAsia="zh-CN"/>
        </w:rPr>
        <w:t>spatial</w:t>
      </w:r>
      <w:r w:rsidR="00CB082C">
        <w:t xml:space="preserve"> </w:t>
      </w:r>
      <w:r w:rsidR="00CB082C">
        <w:rPr>
          <w:rFonts w:hint="eastAsia"/>
          <w:lang w:eastAsia="zh-CN"/>
        </w:rPr>
        <w:t>relation</w:t>
      </w:r>
      <w:r w:rsidR="00CB082C">
        <w:t xml:space="preserve"> info for the activated SRS transmission, while the spatial relation info for periodic SRS transmission and aperiodic SRS transmission is configured by RRC. To resolve the issue, we shall consider different solution</w:t>
      </w:r>
      <w:r w:rsidR="005D07BA">
        <w:t>s</w:t>
      </w:r>
      <w:r w:rsidR="00CB082C">
        <w:t xml:space="preserve"> for periodic SRS transmission and aperiodic SRS transmission</w:t>
      </w:r>
      <w:r w:rsidR="005D07BA">
        <w:t xml:space="preserve"> due to different transmission characteristics</w:t>
      </w:r>
      <w:r w:rsidR="00CB082C">
        <w:t xml:space="preserve">.  </w:t>
      </w:r>
    </w:p>
    <w:p w14:paraId="31D9EFA9" w14:textId="454FFAD1" w:rsidR="00D70D5E" w:rsidRDefault="00D70D5E" w:rsidP="00B364BA">
      <w:pPr>
        <w:pStyle w:val="00Text"/>
        <w:numPr>
          <w:ilvl w:val="0"/>
          <w:numId w:val="41"/>
        </w:numPr>
        <w:rPr>
          <w:lang w:eastAsia="zh-CN"/>
        </w:rPr>
      </w:pPr>
      <w:r>
        <w:t xml:space="preserve">The transmission of aperiodic SRS is </w:t>
      </w:r>
      <w:r w:rsidR="005D07BA">
        <w:t xml:space="preserve">dynamically </w:t>
      </w:r>
      <w:r>
        <w:t xml:space="preserve">triggered by a DCI. </w:t>
      </w:r>
      <w:r>
        <w:rPr>
          <w:rFonts w:hint="eastAsia"/>
          <w:lang w:eastAsia="zh-CN"/>
        </w:rPr>
        <w:t>I</w:t>
      </w:r>
      <w:r>
        <w:rPr>
          <w:lang w:eastAsia="zh-CN"/>
        </w:rPr>
        <w:t xml:space="preserve">f the spatial relation info is not configured, </w:t>
      </w:r>
      <w:r w:rsidR="00752055">
        <w:rPr>
          <w:lang w:eastAsia="zh-CN"/>
        </w:rPr>
        <w:t xml:space="preserve">the transmit beam on the SRS transmission can follow the Rx beam used to receive the DCI triggering the SRS transmission. The </w:t>
      </w:r>
      <w:r>
        <w:rPr>
          <w:lang w:eastAsia="zh-CN"/>
        </w:rPr>
        <w:t>default spatial relation info for a triggered SRS transmission can be the RS configured for QCL-type D in the TCI state configured to the CORESET where the triggering DCI is detected.</w:t>
      </w:r>
    </w:p>
    <w:p w14:paraId="1E14DB92" w14:textId="5CD8FC26" w:rsidR="00D70D5E" w:rsidRDefault="00D70D5E" w:rsidP="00B364BA">
      <w:pPr>
        <w:pStyle w:val="00Text"/>
        <w:numPr>
          <w:ilvl w:val="0"/>
          <w:numId w:val="41"/>
        </w:numPr>
        <w:rPr>
          <w:lang w:eastAsia="zh-CN"/>
        </w:rPr>
      </w:pPr>
      <w:r>
        <w:rPr>
          <w:lang w:eastAsia="zh-CN"/>
        </w:rPr>
        <w:t xml:space="preserve">For a periodic SRS </w:t>
      </w:r>
      <w:r w:rsidR="00752055">
        <w:rPr>
          <w:lang w:eastAsia="zh-CN"/>
        </w:rPr>
        <w:t xml:space="preserve">resource, there is no triggering PDCCH that is ‘associated’ with SRS transmission. If </w:t>
      </w:r>
      <w:r>
        <w:rPr>
          <w:lang w:eastAsia="zh-CN"/>
        </w:rPr>
        <w:t xml:space="preserve">the spatial relation info is not configured, </w:t>
      </w:r>
      <w:r w:rsidR="00752055">
        <w:rPr>
          <w:lang w:eastAsia="zh-CN"/>
        </w:rPr>
        <w:t xml:space="preserve">the UE can use a transmit beam that corresponds to the Rx beam used to receive one given PDCCH, for example the CORESE with lowest ID. The </w:t>
      </w:r>
      <w:r>
        <w:rPr>
          <w:lang w:eastAsia="zh-CN"/>
        </w:rPr>
        <w:t>default spatial relation info can be the RS configured for QCL-type D in the TCI state configured to the CORESET with lowest CORESET ID.</w:t>
      </w:r>
    </w:p>
    <w:p w14:paraId="1B72CB64" w14:textId="534D2C61" w:rsidR="006E7FD4" w:rsidRDefault="00752055" w:rsidP="00A5422A">
      <w:pPr>
        <w:pStyle w:val="00Text"/>
        <w:rPr>
          <w:lang w:eastAsia="zh-CN"/>
        </w:rPr>
      </w:pPr>
      <w:r>
        <w:rPr>
          <w:lang w:eastAsia="zh-CN"/>
        </w:rPr>
        <w:t>To design the default transmit beam on PUCCH, we shall consider the fact that various UCI types can be carried in PUCCH transmission, which include HARQ-ACK for PDSCH transmission, periodic and semi-persistent CSI reports and SR</w:t>
      </w:r>
      <w:r w:rsidR="00616A62">
        <w:rPr>
          <w:lang w:eastAsia="zh-CN"/>
        </w:rPr>
        <w:t>:</w:t>
      </w:r>
    </w:p>
    <w:p w14:paraId="7BDEF0E0" w14:textId="4B972185" w:rsidR="00616A62" w:rsidRDefault="00616A62" w:rsidP="00B364BA">
      <w:pPr>
        <w:pStyle w:val="00Text"/>
        <w:numPr>
          <w:ilvl w:val="0"/>
          <w:numId w:val="42"/>
        </w:numPr>
        <w:rPr>
          <w:lang w:eastAsia="zh-CN"/>
        </w:rPr>
      </w:pPr>
      <w:r>
        <w:rPr>
          <w:lang w:eastAsia="zh-CN"/>
        </w:rPr>
        <w:t xml:space="preserve">If the PUCCH transmission is triggered by </w:t>
      </w:r>
      <w:r w:rsidR="00451A07">
        <w:rPr>
          <w:lang w:eastAsia="zh-CN"/>
        </w:rPr>
        <w:t xml:space="preserve">a </w:t>
      </w:r>
      <w:r>
        <w:rPr>
          <w:lang w:eastAsia="zh-CN"/>
        </w:rPr>
        <w:t xml:space="preserve">DCI, for example </w:t>
      </w:r>
      <w:r>
        <w:rPr>
          <w:rFonts w:hint="eastAsia"/>
          <w:lang w:eastAsia="zh-CN"/>
        </w:rPr>
        <w:t>HARQ-ACK</w:t>
      </w:r>
      <w:r>
        <w:rPr>
          <w:lang w:eastAsia="zh-CN"/>
        </w:rPr>
        <w:t xml:space="preserve"> </w:t>
      </w:r>
      <w:r>
        <w:rPr>
          <w:rFonts w:hint="eastAsia"/>
          <w:lang w:eastAsia="zh-CN"/>
        </w:rPr>
        <w:t>f</w:t>
      </w:r>
      <w:r>
        <w:rPr>
          <w:lang w:eastAsia="zh-CN"/>
        </w:rPr>
        <w:t xml:space="preserve">or PDSCH, the default </w:t>
      </w:r>
      <w:r>
        <w:rPr>
          <w:rFonts w:hint="eastAsia"/>
          <w:lang w:eastAsia="zh-CN"/>
        </w:rPr>
        <w:t>spatial</w:t>
      </w:r>
      <w:r>
        <w:rPr>
          <w:lang w:eastAsia="zh-CN"/>
        </w:rPr>
        <w:t xml:space="preserve"> </w:t>
      </w:r>
      <w:r>
        <w:rPr>
          <w:rFonts w:hint="eastAsia"/>
          <w:lang w:eastAsia="zh-CN"/>
        </w:rPr>
        <w:t>relation</w:t>
      </w:r>
      <w:r>
        <w:rPr>
          <w:lang w:eastAsia="zh-CN"/>
        </w:rPr>
        <w:t xml:space="preserve"> </w:t>
      </w:r>
      <w:r>
        <w:rPr>
          <w:rFonts w:hint="eastAsia"/>
          <w:lang w:eastAsia="zh-CN"/>
        </w:rPr>
        <w:t>info</w:t>
      </w:r>
      <w:r>
        <w:rPr>
          <w:lang w:eastAsia="zh-CN"/>
        </w:rPr>
        <w:t xml:space="preserve"> </w:t>
      </w:r>
      <w:r>
        <w:rPr>
          <w:rFonts w:hint="eastAsia"/>
          <w:lang w:eastAsia="zh-CN"/>
        </w:rPr>
        <w:t>applied</w:t>
      </w:r>
      <w:r>
        <w:rPr>
          <w:lang w:eastAsia="zh-CN"/>
        </w:rPr>
        <w:t xml:space="preserve"> </w:t>
      </w:r>
      <w:r>
        <w:rPr>
          <w:rFonts w:hint="eastAsia"/>
          <w:lang w:eastAsia="zh-CN"/>
        </w:rPr>
        <w:t>t</w:t>
      </w:r>
      <w:r>
        <w:rPr>
          <w:lang w:eastAsia="zh-CN"/>
        </w:rPr>
        <w:t>o the PUCCH transmission can be the RS configured for QCL-type D in the TCI state configured to the CORESET where the corresponding DCI is detected.</w:t>
      </w:r>
    </w:p>
    <w:p w14:paraId="720DFE56" w14:textId="77777777" w:rsidR="00616A62" w:rsidRDefault="00616A62" w:rsidP="00B364BA">
      <w:pPr>
        <w:pStyle w:val="00Text"/>
        <w:numPr>
          <w:ilvl w:val="0"/>
          <w:numId w:val="41"/>
        </w:numPr>
        <w:rPr>
          <w:lang w:eastAsia="zh-CN"/>
        </w:rPr>
      </w:pPr>
      <w:r>
        <w:rPr>
          <w:lang w:eastAsia="zh-CN"/>
        </w:rPr>
        <w:t>If the PUCCH transmission is periodic CSI report or SR, the default spatial relation info can be the RS configured for QCL-type D in the TCI state configured to the CORESET with lowest CORESET ID.</w:t>
      </w:r>
    </w:p>
    <w:p w14:paraId="538E3A8C" w14:textId="7FEDDABB" w:rsidR="00616A62" w:rsidRDefault="00616A62" w:rsidP="006644C2">
      <w:pPr>
        <w:pStyle w:val="000proposals"/>
      </w:pPr>
      <w:r>
        <w:rPr>
          <w:lang w:eastAsia="zh-CN"/>
        </w:rPr>
        <w:t xml:space="preserve"> </w:t>
      </w:r>
      <w:r w:rsidRPr="006644C2">
        <w:t>Proposal</w:t>
      </w:r>
      <w:r w:rsidRPr="00B122A4">
        <w:t xml:space="preserve"> </w:t>
      </w:r>
      <w:r>
        <w:t>1</w:t>
      </w:r>
      <w:r w:rsidRPr="00206B0D">
        <w:t xml:space="preserve">: </w:t>
      </w:r>
      <w:r>
        <w:t>For a UE with beam correspondence, if spatial relation info is not configured to a</w:t>
      </w:r>
      <w:r w:rsidR="00451A07">
        <w:t>n</w:t>
      </w:r>
      <w:r>
        <w:t xml:space="preserve"> SRS resource or PUCCH resource:</w:t>
      </w:r>
    </w:p>
    <w:p w14:paraId="2CC5A2AA" w14:textId="4577331B" w:rsidR="00616A62" w:rsidRDefault="00616A62" w:rsidP="00B364BA">
      <w:pPr>
        <w:pStyle w:val="000proposals"/>
        <w:numPr>
          <w:ilvl w:val="0"/>
          <w:numId w:val="41"/>
        </w:numPr>
      </w:pPr>
      <w:r>
        <w:t>For a</w:t>
      </w:r>
      <w:r w:rsidR="00EC2D91">
        <w:t>n</w:t>
      </w:r>
      <w:r>
        <w:t xml:space="preserve"> aperiodic SRS resource or PUCCH transmission triggered by DCI, the default spatial relation info is the RS of QCL-typeD in the TCI-state of the </w:t>
      </w:r>
      <w:r w:rsidR="00E32111">
        <w:t>CORESET carrying the triggering DCI</w:t>
      </w:r>
      <w:r>
        <w:t>.</w:t>
      </w:r>
    </w:p>
    <w:p w14:paraId="772E6A7A" w14:textId="4B06B311" w:rsidR="00616A62" w:rsidRDefault="00616A62" w:rsidP="00B364BA">
      <w:pPr>
        <w:pStyle w:val="000proposals"/>
        <w:numPr>
          <w:ilvl w:val="0"/>
          <w:numId w:val="41"/>
        </w:numPr>
      </w:pPr>
      <w:r>
        <w:t>For periodic SRS or PUCCH transmission carrying periodic</w:t>
      </w:r>
      <w:r w:rsidR="00EC2D91">
        <w:t>/semi-persistent</w:t>
      </w:r>
      <w:r>
        <w:t xml:space="preserve"> CSI report or SR, the default relation info is the RS of QCL-type</w:t>
      </w:r>
      <w:r w:rsidR="00EC2D91">
        <w:t xml:space="preserve"> </w:t>
      </w:r>
      <w:r>
        <w:t>D in the TCI-state configured to the CORESET with lowest CORESET ID.</w:t>
      </w:r>
    </w:p>
    <w:p w14:paraId="0E593379" w14:textId="52AC6E49" w:rsidR="00616A62" w:rsidRDefault="00616A62" w:rsidP="00FA2030">
      <w:pPr>
        <w:pStyle w:val="00Text"/>
        <w:rPr>
          <w:lang w:eastAsia="zh-CN"/>
        </w:rPr>
      </w:pPr>
      <w:r>
        <w:rPr>
          <w:rFonts w:hint="eastAsia"/>
          <w:lang w:eastAsia="zh-CN"/>
        </w:rPr>
        <w:t>The</w:t>
      </w:r>
      <w:r>
        <w:rPr>
          <w:lang w:eastAsia="zh-CN"/>
        </w:rPr>
        <w:t xml:space="preserve"> alternatives discussed above do not work for UE without beam correspondence</w:t>
      </w:r>
      <w:r w:rsidR="00FA2030">
        <w:rPr>
          <w:lang w:eastAsia="zh-CN"/>
        </w:rPr>
        <w:t xml:space="preserve"> because the UE without beam correspondence is not able to derive uplink transmit beam based on downlink </w:t>
      </w:r>
      <w:r w:rsidR="00FA2030">
        <w:rPr>
          <w:rFonts w:hint="eastAsia"/>
          <w:lang w:eastAsia="zh-CN"/>
        </w:rPr>
        <w:t>RS.</w:t>
      </w:r>
      <w:r w:rsidR="00FA2030">
        <w:rPr>
          <w:lang w:eastAsia="zh-CN"/>
        </w:rPr>
        <w:t xml:space="preserve"> </w:t>
      </w:r>
      <w:r w:rsidR="00D17255">
        <w:rPr>
          <w:lang w:eastAsia="zh-CN"/>
        </w:rPr>
        <w:t>If a</w:t>
      </w:r>
      <w:r w:rsidR="00EC2D91">
        <w:rPr>
          <w:lang w:eastAsia="zh-CN"/>
        </w:rPr>
        <w:t>n</w:t>
      </w:r>
      <w:r w:rsidR="00D17255">
        <w:rPr>
          <w:lang w:eastAsia="zh-CN"/>
        </w:rPr>
        <w:t xml:space="preserve"> SRS resource or PUCCH resource is not configured with spatial relation info, the UE without beam correspondence can assume the default spatial relation info to be the transmit beam that is used to transmit the RACH msg1 in the most recent successful RACH transmission.</w:t>
      </w:r>
    </w:p>
    <w:p w14:paraId="3DCE48EB" w14:textId="036154A3" w:rsidR="00D17255" w:rsidRDefault="00D17255" w:rsidP="00D17255">
      <w:pPr>
        <w:pStyle w:val="000proposals"/>
      </w:pPr>
      <w:r w:rsidRPr="001262C9">
        <w:t>Proposal</w:t>
      </w:r>
      <w:r w:rsidRPr="00B122A4">
        <w:t xml:space="preserve"> </w:t>
      </w:r>
      <w:r>
        <w:t>2</w:t>
      </w:r>
      <w:r w:rsidRPr="00206B0D">
        <w:t xml:space="preserve">: </w:t>
      </w:r>
      <w:r>
        <w:t>For a UE without beam correspondence, if spatial relation info is not configured to a</w:t>
      </w:r>
      <w:r w:rsidR="001C4D37">
        <w:t>n</w:t>
      </w:r>
      <w:r>
        <w:t xml:space="preserve"> SRS resource or PUCCH resource, the default spatial relation info is the transmit beam that is used to transmit the RACH msg1 in the most recent successful RACH transmission.</w:t>
      </w:r>
    </w:p>
    <w:p w14:paraId="3573BAD2" w14:textId="3AC0F08E" w:rsidR="00D17255" w:rsidRDefault="00724C65" w:rsidP="00FA2030">
      <w:pPr>
        <w:pStyle w:val="00Text"/>
        <w:rPr>
          <w:lang w:eastAsia="zh-CN"/>
        </w:rPr>
      </w:pPr>
      <w:r>
        <w:rPr>
          <w:lang w:eastAsia="zh-CN"/>
        </w:rPr>
        <w:t>Updating pathlos</w:t>
      </w:r>
      <w:r w:rsidR="00344C42">
        <w:rPr>
          <w:lang w:eastAsia="zh-CN"/>
        </w:rPr>
        <w:t>s RS for PUSCH and SRS transmission was discussed in last couple of meetings.  One motivation for that is the spatial relation info for aperiodic SRS can be updated by MAC CE signaling</w:t>
      </w:r>
      <w:r w:rsidR="0046766E">
        <w:rPr>
          <w:lang w:eastAsia="zh-CN"/>
        </w:rPr>
        <w:t xml:space="preserve"> and therefore, it looks like the pathloss RS shall be updated due to </w:t>
      </w:r>
      <w:r w:rsidR="0046766E">
        <w:rPr>
          <w:rFonts w:hint="eastAsia"/>
          <w:lang w:eastAsia="zh-CN"/>
        </w:rPr>
        <w:t>transmit</w:t>
      </w:r>
      <w:r w:rsidR="0046766E">
        <w:rPr>
          <w:lang w:eastAsia="zh-CN"/>
        </w:rPr>
        <w:t xml:space="preserve"> beam</w:t>
      </w:r>
      <w:r w:rsidR="00EC2D91">
        <w:rPr>
          <w:lang w:eastAsia="zh-CN"/>
        </w:rPr>
        <w:t xml:space="preserve"> being switched</w:t>
      </w:r>
      <w:r w:rsidR="0046766E">
        <w:rPr>
          <w:lang w:eastAsia="zh-CN"/>
        </w:rPr>
        <w:t xml:space="preserve">. </w:t>
      </w:r>
      <w:r w:rsidR="00C12D18">
        <w:rPr>
          <w:rFonts w:hint="eastAsia"/>
          <w:lang w:eastAsia="zh-CN"/>
        </w:rPr>
        <w:t>First</w:t>
      </w:r>
      <w:r w:rsidR="00C12D18">
        <w:rPr>
          <w:lang w:eastAsia="zh-CN"/>
        </w:rPr>
        <w:t xml:space="preserve"> of all, the motivation </w:t>
      </w:r>
      <w:r w:rsidR="00EC2D91">
        <w:rPr>
          <w:lang w:eastAsia="zh-CN"/>
        </w:rPr>
        <w:t>needs further study</w:t>
      </w:r>
      <w:r w:rsidR="00C12D18">
        <w:rPr>
          <w:lang w:eastAsia="zh-CN"/>
        </w:rPr>
        <w:t xml:space="preserve">. It has not been clearly shown that we </w:t>
      </w:r>
      <w:r w:rsidR="00EC2D91">
        <w:rPr>
          <w:lang w:eastAsia="zh-CN"/>
        </w:rPr>
        <w:t xml:space="preserve">do </w:t>
      </w:r>
      <w:r w:rsidR="00C12D18">
        <w:rPr>
          <w:lang w:eastAsia="zh-CN"/>
        </w:rPr>
        <w:t>need to update the pathloss RS as fast as switching transmit beam in multi-beam operation. The pathloss measurement is based on layer</w:t>
      </w:r>
      <w:r w:rsidR="00EC2D91">
        <w:rPr>
          <w:lang w:eastAsia="zh-CN"/>
        </w:rPr>
        <w:t xml:space="preserve"> </w:t>
      </w:r>
      <w:r w:rsidR="00C12D18">
        <w:rPr>
          <w:lang w:eastAsia="zh-CN"/>
        </w:rPr>
        <w:t xml:space="preserve">3 filtered RSRP and the UE is supposed to track the given path loss RS for long time to maintain stable path loss measurement. In contrast, switching transmit beam in multi-beam operation is a L1/L2 operation. They would work with totally different time scale. To update pathloss due to updating spatial relation info through MAC CE needs </w:t>
      </w:r>
      <w:r w:rsidR="00415E03">
        <w:rPr>
          <w:lang w:eastAsia="zh-CN"/>
        </w:rPr>
        <w:t>justifications</w:t>
      </w:r>
      <w:r w:rsidR="00C12D18">
        <w:rPr>
          <w:lang w:eastAsia="zh-CN"/>
        </w:rPr>
        <w:t xml:space="preserve">. </w:t>
      </w:r>
    </w:p>
    <w:p w14:paraId="4F393B89" w14:textId="77777777" w:rsidR="00D74DF1" w:rsidRDefault="00415E03" w:rsidP="00FA2030">
      <w:pPr>
        <w:pStyle w:val="00Text"/>
        <w:rPr>
          <w:lang w:eastAsia="zh-CN"/>
        </w:rPr>
      </w:pPr>
      <w:r>
        <w:rPr>
          <w:lang w:eastAsia="zh-CN"/>
        </w:rPr>
        <w:lastRenderedPageBreak/>
        <w:t>If we decided to update pathloss for PUSCH and SRS resource through MAC CE, the MAC CE message shall only ‘activate’ or select one of multiple pathloss RSs configured for SRS or PUSCH transmission in RRC</w:t>
      </w:r>
      <w:r w:rsidR="00EC2D91">
        <w:rPr>
          <w:lang w:eastAsia="zh-CN"/>
        </w:rPr>
        <w:t>, instead of indicating totally new pathloss RSs</w:t>
      </w:r>
      <w:r>
        <w:rPr>
          <w:lang w:eastAsia="zh-CN"/>
        </w:rPr>
        <w:t xml:space="preserve">. </w:t>
      </w:r>
      <w:r w:rsidR="00D74DF1">
        <w:rPr>
          <w:lang w:eastAsia="zh-CN"/>
        </w:rPr>
        <w:t xml:space="preserve">This principle is necessary for stable pathloss measurement operation. </w:t>
      </w:r>
    </w:p>
    <w:p w14:paraId="0CEA5FC0" w14:textId="77777777" w:rsidR="00D74DF1" w:rsidRDefault="002E18E0" w:rsidP="00B364BA">
      <w:pPr>
        <w:pStyle w:val="00Text"/>
        <w:numPr>
          <w:ilvl w:val="0"/>
          <w:numId w:val="44"/>
        </w:numPr>
        <w:rPr>
          <w:lang w:eastAsia="zh-CN"/>
        </w:rPr>
      </w:pPr>
      <w:r>
        <w:rPr>
          <w:lang w:eastAsia="zh-CN"/>
        </w:rPr>
        <w:t>For</w:t>
      </w:r>
      <w:r w:rsidR="00D74DF1">
        <w:rPr>
          <w:lang w:eastAsia="zh-CN"/>
        </w:rPr>
        <w:t xml:space="preserve"> a</w:t>
      </w:r>
      <w:r>
        <w:rPr>
          <w:lang w:eastAsia="zh-CN"/>
        </w:rPr>
        <w:t xml:space="preserve"> SRS transmission, the pathloss RS is configured to an SRS resource set while spatial relation info is configured to each SRS resource in the SRS resource set. For an aperiodic SRS resource set, we can configure one or more pathloss RSs. If more than one pathloss RSs are configured, the MAC CE message updating the spatial relation info for the SRS resources in that set can also indicate one of those configured pathloss RSs for the set. </w:t>
      </w:r>
    </w:p>
    <w:p w14:paraId="25AAFF1D" w14:textId="30963134" w:rsidR="00415E03" w:rsidRDefault="002E18E0" w:rsidP="00B364BA">
      <w:pPr>
        <w:pStyle w:val="00Text"/>
        <w:numPr>
          <w:ilvl w:val="0"/>
          <w:numId w:val="44"/>
        </w:numPr>
        <w:rPr>
          <w:lang w:eastAsia="zh-CN"/>
        </w:rPr>
      </w:pPr>
      <w:r>
        <w:rPr>
          <w:lang w:eastAsia="zh-CN"/>
        </w:rPr>
        <w:t xml:space="preserve">The pathloss RS for a PUSCH transmission (codebook-based or non-codebook-based) </w:t>
      </w:r>
      <w:r w:rsidR="006644C2">
        <w:rPr>
          <w:lang w:eastAsia="zh-CN"/>
        </w:rPr>
        <w:t xml:space="preserve">scheduled by DCI format 0_1 </w:t>
      </w:r>
      <w:r>
        <w:rPr>
          <w:lang w:eastAsia="zh-CN"/>
        </w:rPr>
        <w:t xml:space="preserve">is implicitly indicated through the SRI indicated in the scheduling DCI. </w:t>
      </w:r>
      <w:r w:rsidR="006644C2">
        <w:rPr>
          <w:lang w:eastAsia="zh-CN"/>
        </w:rPr>
        <w:t xml:space="preserve">The UE determines the pathloss RS from the value of </w:t>
      </w:r>
      <w:r w:rsidR="006644C2" w:rsidRPr="00E96309">
        <w:rPr>
          <w:i/>
          <w:iCs/>
          <w:lang w:eastAsia="zh-CN"/>
        </w:rPr>
        <w:t>PUSCH-</w:t>
      </w:r>
      <w:proofErr w:type="spellStart"/>
      <w:r w:rsidR="006644C2" w:rsidRPr="00E96309">
        <w:rPr>
          <w:i/>
          <w:iCs/>
          <w:lang w:eastAsia="zh-CN"/>
        </w:rPr>
        <w:t>pathlossReferenceRS</w:t>
      </w:r>
      <w:proofErr w:type="spellEnd"/>
      <w:r w:rsidR="006644C2" w:rsidRPr="00E96309">
        <w:rPr>
          <w:i/>
          <w:iCs/>
          <w:lang w:eastAsia="zh-CN"/>
        </w:rPr>
        <w:t>-Id</w:t>
      </w:r>
      <w:r w:rsidR="006644C2">
        <w:rPr>
          <w:lang w:eastAsia="zh-CN"/>
        </w:rPr>
        <w:t xml:space="preserve"> that is mapped to the SRI field in DCI format 0_1. In RRC, the UE is configured with a list of PUSCH path loss RSs. We can use a MAC CE to update the mapping between the SRI filed in DCI format 0_1 and the PUSCH pathloss Reference RS IDs.</w:t>
      </w:r>
    </w:p>
    <w:p w14:paraId="5BCBA6EB" w14:textId="4C7BDB42" w:rsidR="006644C2" w:rsidRDefault="006644C2" w:rsidP="006644C2">
      <w:pPr>
        <w:pStyle w:val="000proposals"/>
      </w:pPr>
      <w:r w:rsidRPr="001262C9">
        <w:t>Proposal</w:t>
      </w:r>
      <w:r w:rsidRPr="00B122A4">
        <w:t xml:space="preserve"> </w:t>
      </w:r>
      <w:r>
        <w:t>3</w:t>
      </w:r>
      <w:r w:rsidRPr="00206B0D">
        <w:t xml:space="preserve">: </w:t>
      </w:r>
      <w:r>
        <w:t xml:space="preserve">Further study is needed to justify updating pathloss </w:t>
      </w:r>
      <w:r w:rsidR="00093575">
        <w:t xml:space="preserve">RS </w:t>
      </w:r>
      <w:r>
        <w:t>for PUSCH and SRS transmission through MAC CE.</w:t>
      </w:r>
    </w:p>
    <w:p w14:paraId="4FC0352A" w14:textId="1F6B6087" w:rsidR="00C76742" w:rsidRDefault="00C76742" w:rsidP="00C76742">
      <w:pPr>
        <w:pStyle w:val="000proposals"/>
      </w:pPr>
      <w:r w:rsidRPr="001262C9">
        <w:t>Proposal</w:t>
      </w:r>
      <w:r w:rsidRPr="00B122A4">
        <w:t xml:space="preserve"> </w:t>
      </w:r>
      <w:r>
        <w:t>4</w:t>
      </w:r>
      <w:r w:rsidRPr="00206B0D">
        <w:t xml:space="preserve">: </w:t>
      </w:r>
      <w:r>
        <w:t xml:space="preserve">If updating pathloss RS through MAC CE is </w:t>
      </w:r>
      <w:r w:rsidR="003E67E0">
        <w:t>agreed</w:t>
      </w:r>
      <w:r>
        <w:t>, consider the following solutions:</w:t>
      </w:r>
    </w:p>
    <w:p w14:paraId="6DF8629B" w14:textId="6E4328DE" w:rsidR="00C76742" w:rsidRDefault="00C76742" w:rsidP="00B364BA">
      <w:pPr>
        <w:pStyle w:val="000proposals"/>
        <w:numPr>
          <w:ilvl w:val="0"/>
          <w:numId w:val="43"/>
        </w:numPr>
      </w:pPr>
      <w:r>
        <w:t>For a</w:t>
      </w:r>
      <w:r w:rsidR="008A79BC">
        <w:t>n</w:t>
      </w:r>
      <w:r>
        <w:t xml:space="preserve"> SRS resource set, the gNB configures multiple pathloss RSs and the MAC CE activates one.</w:t>
      </w:r>
    </w:p>
    <w:p w14:paraId="39C6B217" w14:textId="774D1CE7" w:rsidR="00C76742" w:rsidRDefault="00C76742" w:rsidP="00B364BA">
      <w:pPr>
        <w:pStyle w:val="000proposals"/>
        <w:numPr>
          <w:ilvl w:val="0"/>
          <w:numId w:val="43"/>
        </w:numPr>
      </w:pPr>
      <w:r>
        <w:t>For PUSCH scheduled by DCI 0_1, MAC CE message updates the mapping between the value of SRI field and PUSCH pathloss reference RS IDs.</w:t>
      </w:r>
    </w:p>
    <w:p w14:paraId="7CBC3F2C" w14:textId="77777777" w:rsidR="00C83FD8" w:rsidRDefault="00C83FD8" w:rsidP="00C83FD8">
      <w:pPr>
        <w:pStyle w:val="00Text"/>
      </w:pPr>
      <w:r>
        <w:t>In RAN1 #97, we agreed a WA to support two groups of PUCCH resources for updating/indicating a single spatial relation per group of PUCCH resources. In our view, that WA shall be confirmed. The use case is multi-TRP scenario. In a multi-PDCCH based multi-TRP scenario, the UE transmits at least HARQ-ACK/NACK through PUCCH to two different TRPs. The UE applies different Tx beams on PUCCH transmission to different TRPs. Therefore, the UE shall be configured with two spatial relations for PUCCH resources. One spatial relation is applied to PUCCH transmission to the first TRP while the other spatial relation is applied to PUCCH transmission to the second TRP.</w:t>
      </w:r>
    </w:p>
    <w:p w14:paraId="5CD06515" w14:textId="188830F8" w:rsidR="00C83FD8" w:rsidRPr="0053626B" w:rsidRDefault="00C83FD8" w:rsidP="00C83FD8">
      <w:pPr>
        <w:pStyle w:val="000proposals"/>
      </w:pPr>
      <w:r w:rsidRPr="005A5406">
        <w:t>Proposal</w:t>
      </w:r>
      <w:r>
        <w:t xml:space="preserve"> 5</w:t>
      </w:r>
      <w:r w:rsidRPr="00206B0D">
        <w:t xml:space="preserve">: </w:t>
      </w:r>
      <w:r w:rsidRPr="0053626B">
        <w:t>Confirm the WA of supporting two PUCCH groups for updating/indication of a single spatial relation per group.</w:t>
      </w:r>
    </w:p>
    <w:p w14:paraId="41C2B843" w14:textId="77777777" w:rsidR="00C83FD8" w:rsidRDefault="00C83FD8" w:rsidP="00C83FD8">
      <w:pPr>
        <w:pStyle w:val="00Text"/>
      </w:pPr>
      <w:r>
        <w:t>We do not explicitly divide the PUCCH resources into two groups for the purpose of indicating spatial relation. And we do not need to define some ‘PUCCH group ID’ to explicitly divide the PUCCH resources in two group. According the specification, the PUCCH resource for one PUCCH transmission can be dynamically determined. For example, the PUCCH resources for a HARQ transmission is determined by and the number of CCEs in the CORESET and the following equation:</w:t>
      </w:r>
    </w:p>
    <w:p w14:paraId="6623AFD0" w14:textId="77777777" w:rsidR="00C83FD8" w:rsidRDefault="00C83FD8" w:rsidP="00C83FD8">
      <w:pPr>
        <w:pStyle w:val="00Text"/>
        <w:jc w:val="center"/>
      </w:pPr>
      <w:r w:rsidRPr="00E264D2">
        <w:rPr>
          <w:position w:val="-78"/>
        </w:rPr>
        <w:object w:dxaOrig="9300" w:dyaOrig="1680" w14:anchorId="4D742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74.5pt" o:ole="">
            <v:imagedata r:id="rId8" o:title=""/>
          </v:shape>
          <o:OLEObject Type="Embed" ProgID="Equation.3" ShapeID="_x0000_i1025" DrawAspect="Content" ObjectID="_1631626307" r:id="rId9"/>
        </w:object>
      </w:r>
    </w:p>
    <w:p w14:paraId="021CB7BA" w14:textId="77777777" w:rsidR="00C83FD8" w:rsidRDefault="00C83FD8" w:rsidP="00C83FD8">
      <w:pPr>
        <w:pStyle w:val="00Text"/>
      </w:pPr>
      <w:r>
        <w:t xml:space="preserve">In multi-TRP scenario, the same PUCCH resource can be used for HARQ transmission to the first TRP in one slot but used for HARQ transmission to the second TRP in another slot. So, it is not feasible to fix the association between one of those two spatial relations to a PUCCH resources. The UE shall determine the spatial relation for each PUCCH transmission according to the transmission target TRP. For example, two spatial relations for PUCCH are indicated to the UE. The first spatial relation is for TRP 1 and the second </w:t>
      </w:r>
      <w:r>
        <w:rPr>
          <w:rFonts w:hint="eastAsia"/>
          <w:lang w:eastAsia="zh-CN"/>
        </w:rPr>
        <w:t>spatial</w:t>
      </w:r>
      <w:r>
        <w:t xml:space="preserve"> </w:t>
      </w:r>
      <w:r>
        <w:rPr>
          <w:rFonts w:hint="eastAsia"/>
          <w:lang w:eastAsia="zh-CN"/>
        </w:rPr>
        <w:t>relation</w:t>
      </w:r>
      <w:r>
        <w:t xml:space="preserve"> </w:t>
      </w:r>
      <w:r>
        <w:rPr>
          <w:lang w:eastAsia="zh-CN"/>
        </w:rPr>
        <w:t>is</w:t>
      </w:r>
      <w:r>
        <w:t xml:space="preserve"> </w:t>
      </w:r>
      <w:r>
        <w:rPr>
          <w:lang w:eastAsia="zh-CN"/>
        </w:rPr>
        <w:t xml:space="preserve">for </w:t>
      </w:r>
      <w:r>
        <w:rPr>
          <w:rFonts w:hint="eastAsia"/>
          <w:lang w:eastAsia="zh-CN"/>
        </w:rPr>
        <w:t>TRP</w:t>
      </w:r>
      <w:r>
        <w:rPr>
          <w:lang w:eastAsia="zh-CN"/>
        </w:rPr>
        <w:t xml:space="preserve"> </w:t>
      </w:r>
      <w:r>
        <w:rPr>
          <w:rFonts w:hint="eastAsia"/>
          <w:lang w:eastAsia="zh-CN"/>
        </w:rPr>
        <w:t>2.</w:t>
      </w:r>
      <w:r>
        <w:rPr>
          <w:lang w:eastAsia="zh-CN"/>
        </w:rPr>
        <w:t xml:space="preserve"> </w:t>
      </w:r>
      <w:r>
        <w:t xml:space="preserve"> </w:t>
      </w:r>
      <w:r>
        <w:rPr>
          <w:rFonts w:hint="eastAsia"/>
          <w:lang w:eastAsia="zh-CN"/>
        </w:rPr>
        <w:t>Fo</w:t>
      </w:r>
      <w:r>
        <w:rPr>
          <w:lang w:eastAsia="zh-CN"/>
        </w:rPr>
        <w:t xml:space="preserve">r a given PUCCH transmission, </w:t>
      </w:r>
      <w:r>
        <w:t xml:space="preserve">if the UCI target TRP is TRP 1, the UE applies the first spatial relation, while the UE applies the second spatial relation if the UCI target TRP is TRP 2.  </w:t>
      </w:r>
    </w:p>
    <w:p w14:paraId="22C10309" w14:textId="77777777" w:rsidR="00C83FD8" w:rsidRDefault="00C83FD8" w:rsidP="00C83FD8">
      <w:pPr>
        <w:pStyle w:val="00Text"/>
      </w:pPr>
      <w:r>
        <w:rPr>
          <w:rFonts w:hint="eastAsia"/>
          <w:lang w:eastAsia="zh-CN"/>
        </w:rPr>
        <w:t>I</w:t>
      </w:r>
      <w:r>
        <w:rPr>
          <w:lang w:eastAsia="zh-CN"/>
        </w:rPr>
        <w:t xml:space="preserve">n single TRP case, the use case for configuring two spatial relations for PUCCH resources in one BWP is to the gNB can configure the UE to use two different beam direction on PUCCH transmission for higher beam diversity. For each indicated spatial relation info, the gNB can indicate the index(es) of PUCCH resources on which the UE </w:t>
      </w:r>
      <w:r>
        <w:rPr>
          <w:lang w:eastAsia="zh-CN"/>
        </w:rPr>
        <w:lastRenderedPageBreak/>
        <w:t xml:space="preserve">shall apply the indicated spatial relation. </w:t>
      </w:r>
      <w:r>
        <w:rPr>
          <w:rFonts w:hint="eastAsia"/>
          <w:lang w:eastAsia="zh-CN"/>
        </w:rPr>
        <w:t>On</w:t>
      </w:r>
      <w:r>
        <w:rPr>
          <w:lang w:eastAsia="zh-CN"/>
        </w:rPr>
        <w:t xml:space="preserve">e implementation method can be the MAC CE can use a bitmap to indicate the index(es) of PUCCH resources which one spatial relation is applied to.  </w:t>
      </w:r>
    </w:p>
    <w:p w14:paraId="619E270B" w14:textId="04CA04EB" w:rsidR="00C83FD8" w:rsidRDefault="00C83FD8" w:rsidP="00C83FD8">
      <w:pPr>
        <w:pStyle w:val="000proposals"/>
      </w:pPr>
      <w:r w:rsidRPr="005A5406">
        <w:t xml:space="preserve">Proposal </w:t>
      </w:r>
      <w:r>
        <w:t>6</w:t>
      </w:r>
      <w:r w:rsidRPr="00206B0D">
        <w:t xml:space="preserve">: </w:t>
      </w:r>
      <w:r w:rsidRPr="008D3B49">
        <w:t>Do not configure the PUCCH group explicitly</w:t>
      </w:r>
      <w:r>
        <w:t xml:space="preserve"> and do not introduce explicit ‘PUCCH group ID’. Support the following methods for determining spatial relation for </w:t>
      </w:r>
      <w:r>
        <w:rPr>
          <w:rFonts w:hint="eastAsia"/>
          <w:lang w:eastAsia="zh-CN"/>
        </w:rPr>
        <w:t>a</w:t>
      </w:r>
      <w:r>
        <w:rPr>
          <w:lang w:eastAsia="zh-CN"/>
        </w:rPr>
        <w:t xml:space="preserve"> </w:t>
      </w:r>
      <w:r>
        <w:t>PUCCH resource:</w:t>
      </w:r>
    </w:p>
    <w:p w14:paraId="0B4CB960" w14:textId="77777777" w:rsidR="00C83FD8" w:rsidRDefault="00C83FD8" w:rsidP="00B364BA">
      <w:pPr>
        <w:pStyle w:val="000proposals"/>
        <w:numPr>
          <w:ilvl w:val="0"/>
          <w:numId w:val="15"/>
        </w:numPr>
      </w:pPr>
      <w:r>
        <w:t xml:space="preserve">The UE is indicated with </w:t>
      </w:r>
      <w:r w:rsidRPr="0053626B">
        <w:t xml:space="preserve">two spatial relations </w:t>
      </w:r>
      <w:r>
        <w:t>f</w:t>
      </w:r>
      <w:r w:rsidRPr="0053626B">
        <w:t xml:space="preserve">or </w:t>
      </w:r>
      <w:r>
        <w:t>P</w:t>
      </w:r>
      <w:r w:rsidRPr="0053626B">
        <w:t>UCCH</w:t>
      </w:r>
      <w:r>
        <w:t>.</w:t>
      </w:r>
      <w:r w:rsidRPr="0053626B">
        <w:t xml:space="preserve"> </w:t>
      </w:r>
      <w:r>
        <w:t>F</w:t>
      </w:r>
      <w:r w:rsidRPr="0053626B">
        <w:t>or a given PUCCH transmission, the UE determine the spatial relation according to the TRP that receives the PUCCH transmission.</w:t>
      </w:r>
      <w:r>
        <w:t xml:space="preserve"> This method is applicable to multi-TRP case.</w:t>
      </w:r>
    </w:p>
    <w:p w14:paraId="19704C54" w14:textId="77777777" w:rsidR="00C83FD8" w:rsidRPr="0053626B" w:rsidRDefault="00C83FD8" w:rsidP="00B364BA">
      <w:pPr>
        <w:pStyle w:val="000proposals"/>
        <w:numPr>
          <w:ilvl w:val="0"/>
          <w:numId w:val="15"/>
        </w:numPr>
      </w:pPr>
      <w:r>
        <w:t>The gNB indicate the index(es) of PUCCH resources for one spatial relation. This method is applicable to single-TRP case with two indicated spatial relation for PUCCH.</w:t>
      </w:r>
    </w:p>
    <w:p w14:paraId="042CEBB1" w14:textId="77777777" w:rsidR="00C83FD8" w:rsidRDefault="00C83FD8" w:rsidP="00C83FD8">
      <w:pPr>
        <w:pStyle w:val="00Text"/>
      </w:pPr>
      <w:r>
        <w:t>In release 15, there is no Tx beam indication field in DCI format 0_0. The PUSCH transmission scheduled by DCI format 0_0 uses the Tx beam configured to the PUCCH with lowest ID.  Since we change method of spatial relation of PUCCH now, the Tx beam indication for fallback PUSCH shall be considered too. If only a single spatial relation is indicated for all the PUCCH resources in one BWP, the fallback PUSCH shall follow that spatial relation. In multi-PDCCH based multi-TRP scenarios, two spatial relation are indicated for all the PUCCH resources in one BWP.  The UE shall choose spatial relation for a fallback PUSCH based on which TRP schedules that PUSCH transmission. If the TRP 1 schedules a fallback PUSCH transmission, the UE applies the spatial relation configured for TRP 1 and if the TRP 2 schedules a fallback PUSCH transmission, the UE applies the spatial relation configured for TRP 2.</w:t>
      </w:r>
    </w:p>
    <w:p w14:paraId="4A5A891E" w14:textId="2D40C398" w:rsidR="00C83FD8" w:rsidRPr="0053626B" w:rsidRDefault="00C83FD8" w:rsidP="00C83FD8">
      <w:pPr>
        <w:pStyle w:val="000proposals"/>
      </w:pPr>
      <w:r w:rsidRPr="005A5406">
        <w:t>Proposal</w:t>
      </w:r>
      <w:r>
        <w:t xml:space="preserve"> 7</w:t>
      </w:r>
      <w:r w:rsidRPr="00206B0D">
        <w:t xml:space="preserve">: </w:t>
      </w:r>
      <w:r w:rsidRPr="0053626B">
        <w:t>The method of Tx beam indication for PUSCH scheduled by DCI format 0_0 shall be re-</w:t>
      </w:r>
      <w:r>
        <w:t>designed, at least for multi-TRP case.</w:t>
      </w:r>
    </w:p>
    <w:p w14:paraId="42DC7760" w14:textId="4965C860" w:rsidR="002E423C" w:rsidRDefault="002E423C" w:rsidP="004B6C18">
      <w:pPr>
        <w:pStyle w:val="02"/>
      </w:pPr>
      <w:r>
        <w:t>SCell BFR</w:t>
      </w:r>
    </w:p>
    <w:p w14:paraId="298F7532" w14:textId="02EA4279" w:rsidR="00EB3EED" w:rsidRDefault="00EB3EED">
      <w:pPr>
        <w:pStyle w:val="00Text"/>
        <w:rPr>
          <w:lang w:eastAsia="zh-CN"/>
        </w:rPr>
      </w:pPr>
      <w:r>
        <w:t xml:space="preserve">Performing SCell BFR is UE capability and the number of SCells the UE is able to perform BFR is also UE capability. When configured to perform BFR on one or multiple SCells, the UE shall perform beam failure detection and the beam failure recovery per SCell. The SCells in the same band generally would use the same Tx beam for downlink transmission. However, the beam failure is detected based on hypothetical BLER that depends on both Tx beam link quality and interferences that are generally different in different SCells.  Therefore, it is not necessary to detect beam failure for a group of SCells.  On each SCell configured for SCell BFR, the UE monitors the associated beam failure detections RSs that can be configured by system explicitly or generated by the UE based on the TCI states configured to the PDCCH in that SCell. The maximal number of beam failure detection RSs for PCell is 2, as specified in rel15 because there is one CORSET/SS dedicated for beam failure recovery. However, SCell does not have such a CORESET/SS. The beam failure is defined when all the UE-specific PDCCHs meet beam failure. Therefore, the maximal number of beam failure detection RS for a SCell shall be 3. The beam failure detection and declare procedure specified for PCell can be re-used here for SCell beam failure detection.  For a given SCell, the physical layer reports SCell beam failure instance to higher layer periodically, where the period is the maximum of the shortest periodicity of beam failure detection RSs and 2miliseconds. The higher layer can declare SCell beam failure when the number of consecutive SCell beam failure instances reach a threshold.  </w:t>
      </w:r>
      <w:r>
        <w:rPr>
          <w:rFonts w:hint="eastAsia"/>
          <w:lang w:eastAsia="zh-CN"/>
        </w:rPr>
        <w:t>When</w:t>
      </w:r>
      <w:r>
        <w:t xml:space="preserve"> </w:t>
      </w:r>
      <w:r>
        <w:rPr>
          <w:rFonts w:hint="eastAsia"/>
          <w:lang w:eastAsia="zh-CN"/>
        </w:rPr>
        <w:t>SCell</w:t>
      </w:r>
      <w:r>
        <w:t xml:space="preserve"> beam failure is detected, the UE can first check whether UL grant is available for SCell BFRQ MAC CE transmission. If a UL grant is available, the UE can prepare the SCell BFRQ MAC CE and do not trigger the SCell BFR SR transmission. If no UL grant is available, the UE triggers the SCell BFR SR. Another option of UE behavior is the UE can first trigger the SCell BFR SR when SCell beam failure is detected. Then the UE checks whether </w:t>
      </w:r>
      <w:r>
        <w:rPr>
          <w:rFonts w:hint="eastAsia"/>
          <w:lang w:eastAsia="zh-CN"/>
        </w:rPr>
        <w:t>U</w:t>
      </w:r>
      <w:r>
        <w:rPr>
          <w:lang w:eastAsia="zh-CN"/>
        </w:rPr>
        <w:t>L grant is available for SCell BFRQ MAC CE transmission. If a UL grant is available, the UE can cancel the SCell BFR SR transmission.</w:t>
      </w:r>
    </w:p>
    <w:p w14:paraId="661610E5" w14:textId="7004CAC9" w:rsidR="00EB3EED" w:rsidRDefault="00EB3EED" w:rsidP="00EB3EED">
      <w:pPr>
        <w:pStyle w:val="000proposals"/>
      </w:pPr>
      <w:r w:rsidRPr="00B122A4">
        <w:t xml:space="preserve">Proposal </w:t>
      </w:r>
      <w:r w:rsidR="00C83FD8">
        <w:t>8</w:t>
      </w:r>
      <w:r w:rsidRPr="00206B0D">
        <w:t xml:space="preserve">: </w:t>
      </w:r>
      <w:r>
        <w:t>For beam failure detection on SCell:</w:t>
      </w:r>
    </w:p>
    <w:p w14:paraId="4427AE75" w14:textId="415CA4EE" w:rsidR="00EB3EED" w:rsidRDefault="00EB3EED" w:rsidP="00B364BA">
      <w:pPr>
        <w:pStyle w:val="000proposals"/>
        <w:numPr>
          <w:ilvl w:val="0"/>
          <w:numId w:val="34"/>
        </w:numPr>
      </w:pPr>
      <w:r>
        <w:t xml:space="preserve">SCell beam failure detection is performed per SCell. </w:t>
      </w:r>
    </w:p>
    <w:p w14:paraId="1A3023EB" w14:textId="5F8FCE77" w:rsidR="00EB3EED" w:rsidRDefault="00EB3EED" w:rsidP="00B364BA">
      <w:pPr>
        <w:pStyle w:val="000proposals"/>
        <w:numPr>
          <w:ilvl w:val="0"/>
          <w:numId w:val="34"/>
        </w:numPr>
      </w:pPr>
      <w:r>
        <w:t>Beam failure detection procedure specified for PCell in Rel15 is re-used for SCell</w:t>
      </w:r>
    </w:p>
    <w:p w14:paraId="7F8FC392" w14:textId="031DEB82" w:rsidR="00EB3EED" w:rsidRPr="00B122A4" w:rsidRDefault="00EB3EED" w:rsidP="00B364BA">
      <w:pPr>
        <w:pStyle w:val="000proposals"/>
        <w:numPr>
          <w:ilvl w:val="0"/>
          <w:numId w:val="34"/>
        </w:numPr>
      </w:pPr>
      <w:r>
        <w:t xml:space="preserve">The maximal number of SCell beam failure detection RSs </w:t>
      </w:r>
      <w:r w:rsidR="00355AEC">
        <w:rPr>
          <w:rFonts w:hint="eastAsia"/>
          <w:lang w:eastAsia="zh-CN"/>
        </w:rPr>
        <w:t xml:space="preserve">for a SCell </w:t>
      </w:r>
      <w:r>
        <w:t>is 3 for both implicit and explicit configuration.</w:t>
      </w:r>
    </w:p>
    <w:p w14:paraId="60C4F772" w14:textId="66993EB6" w:rsidR="00EB3EED" w:rsidRDefault="00CF3251" w:rsidP="005C4D6B">
      <w:pPr>
        <w:pStyle w:val="00Text"/>
      </w:pPr>
      <w:r>
        <w:t xml:space="preserve">The configuration of new beam RS for SCell BFR was discussed in last meeting and two options for new beam RS configuration were identified. One option (Alt1) is the network must configure new beam RS for a SCell if the </w:t>
      </w:r>
      <w:r>
        <w:lastRenderedPageBreak/>
        <w:t>UE is configured to perform BFR on the SCell. Another option (Alt3) is the UE can consider the SSB as new beam RS for a SCell BFR if the network does not configure new beam RS for that SCell. We do see the merit of Alt 3 is the RRC configuration signaling can be reduced. The gNB does not need signal a list of CSI-RS resource IDs and the UE can assume default new beam RSs. However, generally, the gNB does not transmit SSB in SCells. If we go with the design of Alt2, we would have to specify the solution for different deployment scenarios. For example, if a SCell has SSB, the UE can assume those SSB as default new beam RS. If a SCell has no SSB but in the same band as PCell, the UE might assume those SSB in PCell as default new beam RS. In the CA deployment with PCell and SCell in different band, for example PCell in FR1 but SCell in FR2, the UE cannot assume the SSB transmitted in the PCell as the new beam RSs for SCell.</w:t>
      </w:r>
      <w:r w:rsidR="00877196">
        <w:t xml:space="preserve"> Therefore, Alt1 is much more simple and clear solution than Alt 3.</w:t>
      </w:r>
    </w:p>
    <w:p w14:paraId="4FE8A732" w14:textId="1D25CF04" w:rsidR="00877196" w:rsidRPr="00877196" w:rsidRDefault="00877196" w:rsidP="005C4D6B">
      <w:pPr>
        <w:pStyle w:val="000proposals"/>
      </w:pPr>
      <w:r w:rsidRPr="005C4D6B">
        <w:t xml:space="preserve">Proposal </w:t>
      </w:r>
      <w:r w:rsidR="00C83FD8" w:rsidRPr="005C4D6B">
        <w:t>9</w:t>
      </w:r>
      <w:r w:rsidRPr="005C4D6B">
        <w:t>: When no new beam RS is configured for a SCell, supports Alt</w:t>
      </w:r>
      <w:r w:rsidR="009E2947">
        <w:rPr>
          <w:rFonts w:hint="eastAsia"/>
          <w:lang w:eastAsia="zh-CN"/>
        </w:rPr>
        <w:t>1</w:t>
      </w:r>
      <w:r w:rsidRPr="005C4D6B">
        <w:t xml:space="preserve">. </w:t>
      </w:r>
    </w:p>
    <w:p w14:paraId="4D3029C7" w14:textId="77777777" w:rsidR="00AA3BA8" w:rsidRDefault="001B1B8C" w:rsidP="005C4D6B">
      <w:pPr>
        <w:pStyle w:val="00Text"/>
      </w:pPr>
      <w:r>
        <w:t xml:space="preserve">The step-1msg in SCell BFR is a SR-like PUCCH transmission as we agreed. The only purpose for step-1 msg is to request UL grant to carry the MAC CE of SCell BFRQ, i.e., step-2 msg. In our view, the configuration of SR-like PUCCH for SCell BFR is optional. If the SR-link PUCCH for SCell BFR is not configured, the UE can use any other mechanisms that can request UL grant to request UL grant for carrying SCell BFRQ. Actually, if a UL grant is available, the UE can just transmit PUSCH carrying the SCell BFRQ in that UL grant without requesting.  </w:t>
      </w:r>
    </w:p>
    <w:p w14:paraId="715751D8" w14:textId="1074686A" w:rsidR="001B1B8C" w:rsidRDefault="001B1B8C" w:rsidP="005C4D6B">
      <w:pPr>
        <w:pStyle w:val="00Text"/>
      </w:pPr>
      <w:r>
        <w:t>The SR-like PUCCH for SCell BFR is a PUCCH transmission configured for SR of SCell BFR. In uplink transmission, it could overlap with all other types of PUCCH transmissions, including:</w:t>
      </w:r>
    </w:p>
    <w:p w14:paraId="004A5FA8" w14:textId="028AF0EF" w:rsidR="00CF3251" w:rsidRDefault="001B1B8C" w:rsidP="00B364BA">
      <w:pPr>
        <w:pStyle w:val="0Maintext"/>
        <w:numPr>
          <w:ilvl w:val="0"/>
          <w:numId w:val="35"/>
        </w:numPr>
      </w:pPr>
      <w:r>
        <w:t>SR for URLLC and HARQ-ACK</w:t>
      </w:r>
      <w:r w:rsidR="009B0543">
        <w:t xml:space="preserve"> for URLLC</w:t>
      </w:r>
    </w:p>
    <w:p w14:paraId="2D230307" w14:textId="05886EF3" w:rsidR="001B1B8C" w:rsidRDefault="001B1B8C" w:rsidP="00B364BA">
      <w:pPr>
        <w:pStyle w:val="0Maintext"/>
        <w:numPr>
          <w:ilvl w:val="0"/>
          <w:numId w:val="35"/>
        </w:numPr>
      </w:pPr>
      <w:r>
        <w:t>SR for eMBB and HARQ-ACK</w:t>
      </w:r>
      <w:r w:rsidR="009B0543">
        <w:t xml:space="preserve"> for eMBB</w:t>
      </w:r>
    </w:p>
    <w:p w14:paraId="3CE03C47" w14:textId="70A20D50" w:rsidR="001B1B8C" w:rsidRDefault="001B1B8C" w:rsidP="00B364BA">
      <w:pPr>
        <w:pStyle w:val="0Maintext"/>
        <w:numPr>
          <w:ilvl w:val="0"/>
          <w:numId w:val="35"/>
        </w:numPr>
      </w:pPr>
      <w:r>
        <w:t>CSI report.</w:t>
      </w:r>
    </w:p>
    <w:p w14:paraId="18C9EB59" w14:textId="16D94570" w:rsidR="009B0543" w:rsidRDefault="001B1B8C" w:rsidP="00D21CDF">
      <w:pPr>
        <w:pStyle w:val="00Text"/>
      </w:pPr>
      <w:r w:rsidRPr="00D21CDF">
        <w:t xml:space="preserve">We shall specify the priority of SR for SCell BFR with respect </w:t>
      </w:r>
      <w:r w:rsidR="007228B2">
        <w:t xml:space="preserve">to </w:t>
      </w:r>
      <w:r w:rsidRPr="00D21CDF">
        <w:t xml:space="preserve">all those PUCCH transmission so that the UE </w:t>
      </w:r>
      <w:r w:rsidR="009B0543" w:rsidRPr="00D21CDF">
        <w:t xml:space="preserve">can properly multiplex or drop them when SR for SCell BFR overlaps with </w:t>
      </w:r>
      <w:r w:rsidR="007228B2">
        <w:t>any b</w:t>
      </w:r>
      <w:r w:rsidR="009B0543" w:rsidRPr="00D21CDF">
        <w:t xml:space="preserve">other PUCCH transmission. </w:t>
      </w:r>
      <w:r w:rsidR="009B0543">
        <w:t>The PUCCH transmission for URLLC has much tighter latency requirement than the SR of SCell BFR and thus the SR for URLLC and HARQ-ACK for URLLC shall have higher priority than the SR of SCell BFR. The SCell BFR shall have tighter latency requirement than the eMBB transmission. So, the SR of SCell BFR shall have higher priority than SR for eMBB and HARQ-ACK for eMBB. Regarding the overlapping with CSI reports, the SR of SCell BFR can be multiplexed with CSI reports UCI bits, similar to what is specified for SR of eMBB in rel15 with consideration of different priority values of SR of URLLC, SR of SCell BFR and SR of eMBB.</w:t>
      </w:r>
    </w:p>
    <w:p w14:paraId="13E5B764" w14:textId="392DDA4A" w:rsidR="001B1B8C" w:rsidRPr="00BD49AE" w:rsidRDefault="009B0543" w:rsidP="005C4D6B">
      <w:pPr>
        <w:pStyle w:val="000proposals"/>
      </w:pPr>
      <w:r>
        <w:t xml:space="preserve"> </w:t>
      </w:r>
      <w:r w:rsidRPr="001262C9">
        <w:t xml:space="preserve">Proposal </w:t>
      </w:r>
      <w:r w:rsidR="00D16194">
        <w:t>10</w:t>
      </w:r>
      <w:r w:rsidRPr="001262C9">
        <w:t xml:space="preserve">: </w:t>
      </w:r>
      <w:r w:rsidR="002D0302">
        <w:t>S</w:t>
      </w:r>
      <w:r>
        <w:t>upport the following priority rule</w:t>
      </w:r>
      <w:r w:rsidR="002D0302">
        <w:t xml:space="preserve"> for SR of SCell BFR</w:t>
      </w:r>
      <w:r>
        <w:t>:</w:t>
      </w:r>
    </w:p>
    <w:p w14:paraId="4B802BDE" w14:textId="08D438E5" w:rsidR="00FF72C0" w:rsidRDefault="009B0543" w:rsidP="00B364BA">
      <w:pPr>
        <w:pStyle w:val="000proposals"/>
        <w:numPr>
          <w:ilvl w:val="0"/>
          <w:numId w:val="36"/>
        </w:numPr>
      </w:pPr>
      <w:r>
        <w:t>SR of SCell BFR has lower priority than SR of URLLC and HARQ-ACK of URLLC</w:t>
      </w:r>
    </w:p>
    <w:p w14:paraId="284018B5" w14:textId="50976283" w:rsidR="00FF72C0" w:rsidRDefault="009B0543" w:rsidP="00B364BA">
      <w:pPr>
        <w:pStyle w:val="000proposals"/>
        <w:numPr>
          <w:ilvl w:val="0"/>
          <w:numId w:val="36"/>
        </w:numPr>
      </w:pPr>
      <w:r>
        <w:t>SR of SCell BFR has higher priority than SR of eMBB and HARQ-ACK of eMBB</w:t>
      </w:r>
    </w:p>
    <w:p w14:paraId="37EF23E7" w14:textId="77777777" w:rsidR="002D0302" w:rsidRDefault="002D0302" w:rsidP="0085018D">
      <w:pPr>
        <w:pStyle w:val="00Text"/>
        <w:rPr>
          <w:lang w:eastAsia="zh-CN"/>
        </w:rPr>
      </w:pPr>
    </w:p>
    <w:p w14:paraId="272B93B8" w14:textId="2B06E8CE" w:rsidR="00C178A8" w:rsidRDefault="004443B5" w:rsidP="0085018D">
      <w:pPr>
        <w:pStyle w:val="00Text"/>
      </w:pPr>
      <w:r>
        <w:rPr>
          <w:rFonts w:hint="eastAsia"/>
          <w:lang w:eastAsia="zh-CN"/>
        </w:rPr>
        <w:t>SCell</w:t>
      </w:r>
      <w:r>
        <w:t xml:space="preserve"> </w:t>
      </w:r>
      <w:r>
        <w:rPr>
          <w:rFonts w:hint="eastAsia"/>
          <w:lang w:eastAsia="zh-CN"/>
        </w:rPr>
        <w:t>step-2</w:t>
      </w:r>
      <w:r>
        <w:t xml:space="preserve"> </w:t>
      </w:r>
      <w:r>
        <w:rPr>
          <w:rFonts w:hint="eastAsia"/>
          <w:lang w:eastAsia="zh-CN"/>
        </w:rPr>
        <w:t>MAC</w:t>
      </w:r>
      <w:r>
        <w:t xml:space="preserve"> </w:t>
      </w:r>
      <w:r>
        <w:rPr>
          <w:rFonts w:hint="eastAsia"/>
          <w:lang w:eastAsia="zh-CN"/>
        </w:rPr>
        <w:t>CE</w:t>
      </w:r>
      <w:r>
        <w:t xml:space="preserve"> can be carried in any normal PUSCH transmission, which can be scheduled by a UL DCI or configured grant. The UE can claim the step-2 MAC CE is received if the PUSCH carrying the MAC CE is ‘ACK’. </w:t>
      </w:r>
      <w:r w:rsidR="00C178A8">
        <w:t xml:space="preserve"> Actually, the response for step-2 MAC CE is not well designed yet. There exist a few issues. For PUSCH transmission, there is no explicit HARQ-ACK feedback. If the PUSCH carrying step-2 MAC CE is received correctly and there is no more UE uplink data, the gNB might not send DCI scheduling uplink grant until new uplink data is coming. That would cause large latency for the UE to claim the completeness of SCell BFR. One can argue that the gNB can send DCI to request a ‘dummy’ new transmission. However, that is up to </w:t>
      </w:r>
      <w:proofErr w:type="spellStart"/>
      <w:r w:rsidR="00C178A8">
        <w:t>gNB’s</w:t>
      </w:r>
      <w:proofErr w:type="spellEnd"/>
      <w:r w:rsidR="00C178A8">
        <w:t xml:space="preserve"> implementation. If the gNB does not implement that, the UE would wait for a long time. Furthermore, the step-2 MAC CE can be carried in PUSCH of configured grant. </w:t>
      </w:r>
      <w:r w:rsidR="006C536B">
        <w:t xml:space="preserve">For retransmission of PUSCH in configured grant, the gNB sends a DCI scrambled with CS-RNTI with NDI = 1. But for new PUSCH transmission in configured grant, the gNB would not send DCI to indicate the new transmission.  To resolve the issue, the UE can be configured with a time window that starts after the step-2 MAC CE is transmitted. </w:t>
      </w:r>
      <w:r w:rsidR="00A5422A">
        <w:t>If the UE does not receive any DCI scheduling retransmission for the same HARQ process number within the time window, the UE can assume the PUSCH carrying the MAC CE is received by the gNB correctly and claim the SCell BFR is completed.</w:t>
      </w:r>
    </w:p>
    <w:p w14:paraId="6DE139F8" w14:textId="0F2B43FF" w:rsidR="00A5422A" w:rsidRDefault="00A5422A" w:rsidP="00A5422A">
      <w:pPr>
        <w:pStyle w:val="000proposals"/>
      </w:pPr>
      <w:r w:rsidRPr="001262C9">
        <w:t xml:space="preserve">Proposal </w:t>
      </w:r>
      <w:r>
        <w:t>11</w:t>
      </w:r>
      <w:r w:rsidRPr="001262C9">
        <w:t xml:space="preserve">: </w:t>
      </w:r>
      <w:r>
        <w:t>After the UE sends ste</w:t>
      </w:r>
      <w:r w:rsidR="00796C94">
        <w:t>-</w:t>
      </w:r>
      <w:bookmarkStart w:id="0" w:name="_GoBack"/>
      <w:bookmarkEnd w:id="0"/>
      <w:r>
        <w:t>2 MAC CE in a PUSCH, the UE can claim the BFR procedure is finished if:</w:t>
      </w:r>
    </w:p>
    <w:p w14:paraId="7479E25E" w14:textId="77777777" w:rsidR="00A5422A" w:rsidRDefault="00A5422A" w:rsidP="00B364BA">
      <w:pPr>
        <w:pStyle w:val="000proposals"/>
        <w:numPr>
          <w:ilvl w:val="0"/>
          <w:numId w:val="37"/>
        </w:numPr>
      </w:pPr>
      <w:r>
        <w:lastRenderedPageBreak/>
        <w:t>The UE does not receive any DCI scheduling PUSCH transmission for the same HARQ process number within a time window or</w:t>
      </w:r>
    </w:p>
    <w:p w14:paraId="02EE12FC" w14:textId="77777777" w:rsidR="00A5422A" w:rsidRPr="001262C9" w:rsidRDefault="00A5422A" w:rsidP="00B364BA">
      <w:pPr>
        <w:pStyle w:val="000proposals"/>
        <w:numPr>
          <w:ilvl w:val="0"/>
          <w:numId w:val="37"/>
        </w:numPr>
      </w:pPr>
      <w:r>
        <w:t>The UE receives DCI scheduling new PUSCH transmission for the same HARQ process number.</w:t>
      </w:r>
    </w:p>
    <w:p w14:paraId="482CCA54" w14:textId="77777777" w:rsidR="00A5422A" w:rsidRDefault="00A5422A" w:rsidP="0085018D">
      <w:pPr>
        <w:pStyle w:val="00Text"/>
      </w:pPr>
    </w:p>
    <w:p w14:paraId="14F14A18" w14:textId="51719BEB" w:rsidR="001935C0" w:rsidRDefault="001935C0" w:rsidP="001003C7">
      <w:pPr>
        <w:pStyle w:val="00Text"/>
      </w:pPr>
      <w:r>
        <w:t xml:space="preserve">A SCell can be activated or deactivated. The BFR for one SCell would be affected by the deactivation operation. </w:t>
      </w:r>
      <w:r w:rsidRPr="001003C7">
        <w:t>When</w:t>
      </w:r>
      <w:r>
        <w:t xml:space="preserve"> a SCell is deactivated, the on-going BFR procedure for that SCell shall be stopped. </w:t>
      </w:r>
    </w:p>
    <w:p w14:paraId="07B448CD" w14:textId="34A6435A" w:rsidR="001935C0" w:rsidRPr="00B122A4" w:rsidRDefault="001935C0" w:rsidP="001003C7">
      <w:pPr>
        <w:pStyle w:val="000proposals"/>
      </w:pPr>
      <w:bookmarkStart w:id="1" w:name="_Hlk7635472"/>
      <w:r w:rsidRPr="001003C7">
        <w:t>Proposal</w:t>
      </w:r>
      <w:r w:rsidR="00CA7FFD">
        <w:t xml:space="preserve"> </w:t>
      </w:r>
      <w:r w:rsidR="00D16194">
        <w:t>12</w:t>
      </w:r>
      <w:r w:rsidRPr="00206B0D">
        <w:t xml:space="preserve">: </w:t>
      </w:r>
      <w:r w:rsidRPr="0053626B">
        <w:t>The on-going BFR procedure is stopped upon the deactivation of the associated SCell.</w:t>
      </w:r>
    </w:p>
    <w:bookmarkEnd w:id="1"/>
    <w:p w14:paraId="228E783F" w14:textId="6042DFBB" w:rsidR="002E423C" w:rsidRDefault="002E423C" w:rsidP="004B6C18">
      <w:pPr>
        <w:pStyle w:val="02"/>
      </w:pPr>
      <w:r>
        <w:t>L1-SINR based beam reporting</w:t>
      </w:r>
    </w:p>
    <w:p w14:paraId="09DBB15A" w14:textId="04097BE0" w:rsidR="00807167" w:rsidRDefault="0024075B" w:rsidP="005446D6">
      <w:pPr>
        <w:pStyle w:val="00Text"/>
      </w:pPr>
      <w:r>
        <w:t>We agreed the report format for L1-SINR report to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24075B" w:rsidRPr="00997F67" w14:paraId="14815E2E" w14:textId="77777777" w:rsidTr="00BF17BE">
        <w:trPr>
          <w:trHeight w:val="641"/>
          <w:jc w:val="center"/>
        </w:trPr>
        <w:tc>
          <w:tcPr>
            <w:tcW w:w="1512" w:type="dxa"/>
            <w:shd w:val="clear" w:color="auto" w:fill="E0E0E0"/>
            <w:vAlign w:val="center"/>
          </w:tcPr>
          <w:p w14:paraId="14572B95" w14:textId="77777777" w:rsidR="0024075B" w:rsidRPr="005C4D6B" w:rsidRDefault="0024075B" w:rsidP="00BF17BE">
            <w:pPr>
              <w:pStyle w:val="TAH"/>
              <w:rPr>
                <w:b w:val="0"/>
                <w:sz w:val="16"/>
                <w:szCs w:val="18"/>
                <w:lang w:eastAsia="zh-CN"/>
              </w:rPr>
            </w:pPr>
            <w:r w:rsidRPr="005C4D6B">
              <w:rPr>
                <w:b w:val="0"/>
                <w:sz w:val="16"/>
                <w:szCs w:val="18"/>
                <w:lang w:eastAsia="zh-CN"/>
              </w:rPr>
              <w:t>CSI report number</w:t>
            </w:r>
          </w:p>
        </w:tc>
        <w:tc>
          <w:tcPr>
            <w:tcW w:w="3019" w:type="dxa"/>
            <w:shd w:val="clear" w:color="auto" w:fill="E0E0E0"/>
            <w:vAlign w:val="center"/>
          </w:tcPr>
          <w:p w14:paraId="6F2FB6B6" w14:textId="77777777" w:rsidR="0024075B" w:rsidRPr="005C4D6B" w:rsidRDefault="0024075B" w:rsidP="00BF17BE">
            <w:pPr>
              <w:pStyle w:val="TAH"/>
              <w:rPr>
                <w:b w:val="0"/>
                <w:sz w:val="16"/>
                <w:szCs w:val="18"/>
                <w:lang w:eastAsia="zh-CN"/>
              </w:rPr>
            </w:pPr>
            <w:r w:rsidRPr="005C4D6B">
              <w:rPr>
                <w:b w:val="0"/>
                <w:sz w:val="16"/>
                <w:szCs w:val="18"/>
                <w:lang w:eastAsia="zh-CN"/>
              </w:rPr>
              <w:t>CSI fields</w:t>
            </w:r>
          </w:p>
        </w:tc>
      </w:tr>
      <w:tr w:rsidR="0024075B" w:rsidRPr="00997F67" w14:paraId="3A7EFA77" w14:textId="77777777" w:rsidTr="00BF17BE">
        <w:trPr>
          <w:jc w:val="center"/>
        </w:trPr>
        <w:tc>
          <w:tcPr>
            <w:tcW w:w="1512" w:type="dxa"/>
            <w:vMerge w:val="restart"/>
            <w:vAlign w:val="center"/>
          </w:tcPr>
          <w:p w14:paraId="4206BA24" w14:textId="77777777" w:rsidR="0024075B" w:rsidRPr="005C4D6B" w:rsidRDefault="0024075B" w:rsidP="00BF17BE">
            <w:pPr>
              <w:pStyle w:val="TAC"/>
              <w:rPr>
                <w:sz w:val="16"/>
                <w:szCs w:val="18"/>
                <w:lang w:eastAsia="zh-CN"/>
              </w:rPr>
            </w:pPr>
            <w:r w:rsidRPr="005C4D6B">
              <w:rPr>
                <w:sz w:val="16"/>
                <w:szCs w:val="18"/>
                <w:lang w:eastAsia="zh-CN"/>
              </w:rPr>
              <w:t>CSI report #n</w:t>
            </w:r>
          </w:p>
        </w:tc>
        <w:tc>
          <w:tcPr>
            <w:tcW w:w="3019" w:type="dxa"/>
            <w:vAlign w:val="center"/>
          </w:tcPr>
          <w:p w14:paraId="171FD019" w14:textId="77777777" w:rsidR="0024075B" w:rsidRPr="005C4D6B" w:rsidRDefault="0024075B" w:rsidP="00BF17BE">
            <w:pPr>
              <w:pStyle w:val="TAC"/>
              <w:rPr>
                <w:sz w:val="16"/>
                <w:szCs w:val="18"/>
                <w:lang w:eastAsia="zh-CN"/>
              </w:rPr>
            </w:pPr>
            <w:r w:rsidRPr="005C4D6B">
              <w:rPr>
                <w:sz w:val="16"/>
                <w:szCs w:val="18"/>
                <w:lang w:eastAsia="zh-CN"/>
              </w:rPr>
              <w:t>CRI or SSBRI #1, if reported</w:t>
            </w:r>
          </w:p>
        </w:tc>
      </w:tr>
      <w:tr w:rsidR="0024075B" w:rsidRPr="00997F67" w14:paraId="20532A7F" w14:textId="77777777" w:rsidTr="00BF17BE">
        <w:trPr>
          <w:jc w:val="center"/>
        </w:trPr>
        <w:tc>
          <w:tcPr>
            <w:tcW w:w="1512" w:type="dxa"/>
            <w:vMerge/>
            <w:vAlign w:val="center"/>
          </w:tcPr>
          <w:p w14:paraId="345B8797" w14:textId="77777777" w:rsidR="0024075B" w:rsidRPr="005C4D6B" w:rsidRDefault="0024075B" w:rsidP="00BF17BE">
            <w:pPr>
              <w:pStyle w:val="TAC"/>
              <w:rPr>
                <w:sz w:val="16"/>
                <w:szCs w:val="18"/>
                <w:lang w:eastAsia="zh-CN"/>
              </w:rPr>
            </w:pPr>
          </w:p>
        </w:tc>
        <w:tc>
          <w:tcPr>
            <w:tcW w:w="3019" w:type="dxa"/>
            <w:vAlign w:val="center"/>
          </w:tcPr>
          <w:p w14:paraId="366D75F6" w14:textId="77777777" w:rsidR="0024075B" w:rsidRPr="005C4D6B" w:rsidRDefault="0024075B" w:rsidP="00BF17BE">
            <w:pPr>
              <w:pStyle w:val="TAC"/>
              <w:rPr>
                <w:sz w:val="16"/>
                <w:szCs w:val="18"/>
                <w:lang w:eastAsia="zh-CN"/>
              </w:rPr>
            </w:pPr>
            <w:r w:rsidRPr="005C4D6B">
              <w:rPr>
                <w:sz w:val="16"/>
                <w:szCs w:val="18"/>
                <w:lang w:eastAsia="zh-CN"/>
              </w:rPr>
              <w:t>CRI or SSBRI #2, if reported</w:t>
            </w:r>
          </w:p>
        </w:tc>
      </w:tr>
      <w:tr w:rsidR="0024075B" w:rsidRPr="00997F67" w14:paraId="6FD86787" w14:textId="77777777" w:rsidTr="00BF17BE">
        <w:trPr>
          <w:jc w:val="center"/>
        </w:trPr>
        <w:tc>
          <w:tcPr>
            <w:tcW w:w="1512" w:type="dxa"/>
            <w:vMerge/>
            <w:vAlign w:val="center"/>
          </w:tcPr>
          <w:p w14:paraId="31921298" w14:textId="77777777" w:rsidR="0024075B" w:rsidRPr="005C4D6B" w:rsidRDefault="0024075B" w:rsidP="00BF17BE">
            <w:pPr>
              <w:pStyle w:val="TAC"/>
              <w:rPr>
                <w:sz w:val="16"/>
                <w:szCs w:val="18"/>
                <w:lang w:eastAsia="zh-CN"/>
              </w:rPr>
            </w:pPr>
          </w:p>
        </w:tc>
        <w:tc>
          <w:tcPr>
            <w:tcW w:w="3019" w:type="dxa"/>
            <w:vAlign w:val="center"/>
          </w:tcPr>
          <w:p w14:paraId="4BE01D7F" w14:textId="77777777" w:rsidR="0024075B" w:rsidRPr="005C4D6B" w:rsidRDefault="0024075B" w:rsidP="00BF17BE">
            <w:pPr>
              <w:pStyle w:val="TAC"/>
              <w:rPr>
                <w:sz w:val="16"/>
                <w:szCs w:val="18"/>
                <w:lang w:eastAsia="zh-CN"/>
              </w:rPr>
            </w:pPr>
            <w:r w:rsidRPr="005C4D6B">
              <w:rPr>
                <w:sz w:val="16"/>
                <w:szCs w:val="18"/>
                <w:lang w:eastAsia="zh-CN"/>
              </w:rPr>
              <w:t>CRI or SSBRI #3, if reported</w:t>
            </w:r>
          </w:p>
        </w:tc>
      </w:tr>
      <w:tr w:rsidR="0024075B" w:rsidRPr="00997F67" w14:paraId="65523927" w14:textId="77777777" w:rsidTr="00BF17BE">
        <w:trPr>
          <w:jc w:val="center"/>
        </w:trPr>
        <w:tc>
          <w:tcPr>
            <w:tcW w:w="1512" w:type="dxa"/>
            <w:vMerge/>
            <w:vAlign w:val="center"/>
          </w:tcPr>
          <w:p w14:paraId="5C089071" w14:textId="77777777" w:rsidR="0024075B" w:rsidRPr="005C4D6B" w:rsidRDefault="0024075B" w:rsidP="00BF17BE">
            <w:pPr>
              <w:pStyle w:val="TAC"/>
              <w:rPr>
                <w:sz w:val="16"/>
                <w:szCs w:val="18"/>
                <w:lang w:eastAsia="zh-CN"/>
              </w:rPr>
            </w:pPr>
          </w:p>
        </w:tc>
        <w:tc>
          <w:tcPr>
            <w:tcW w:w="3019" w:type="dxa"/>
            <w:vAlign w:val="center"/>
          </w:tcPr>
          <w:p w14:paraId="4F9A1631" w14:textId="77777777" w:rsidR="0024075B" w:rsidRPr="005C4D6B" w:rsidRDefault="0024075B" w:rsidP="00BF17BE">
            <w:pPr>
              <w:pStyle w:val="TAC"/>
              <w:rPr>
                <w:sz w:val="16"/>
                <w:szCs w:val="18"/>
                <w:lang w:eastAsia="zh-CN"/>
              </w:rPr>
            </w:pPr>
            <w:r w:rsidRPr="005C4D6B">
              <w:rPr>
                <w:sz w:val="16"/>
                <w:szCs w:val="18"/>
                <w:lang w:eastAsia="zh-CN"/>
              </w:rPr>
              <w:t>CRI or SSBRI #4, if reported</w:t>
            </w:r>
          </w:p>
        </w:tc>
      </w:tr>
      <w:tr w:rsidR="0024075B" w:rsidRPr="00997F67" w14:paraId="1D08138F" w14:textId="77777777" w:rsidTr="00BF17BE">
        <w:trPr>
          <w:jc w:val="center"/>
        </w:trPr>
        <w:tc>
          <w:tcPr>
            <w:tcW w:w="1512" w:type="dxa"/>
            <w:vMerge/>
            <w:vAlign w:val="center"/>
          </w:tcPr>
          <w:p w14:paraId="1E6787D4" w14:textId="77777777" w:rsidR="0024075B" w:rsidRPr="005C4D6B" w:rsidRDefault="0024075B" w:rsidP="00BF17BE">
            <w:pPr>
              <w:pStyle w:val="TAC"/>
              <w:rPr>
                <w:sz w:val="16"/>
                <w:szCs w:val="18"/>
                <w:lang w:eastAsia="zh-CN"/>
              </w:rPr>
            </w:pPr>
          </w:p>
        </w:tc>
        <w:tc>
          <w:tcPr>
            <w:tcW w:w="3019" w:type="dxa"/>
            <w:vAlign w:val="center"/>
          </w:tcPr>
          <w:p w14:paraId="04D290C2" w14:textId="77777777" w:rsidR="0024075B" w:rsidRPr="005C4D6B" w:rsidRDefault="0024075B" w:rsidP="00BF17BE">
            <w:pPr>
              <w:pStyle w:val="TAC"/>
              <w:rPr>
                <w:sz w:val="16"/>
                <w:szCs w:val="18"/>
                <w:lang w:eastAsia="zh-CN"/>
              </w:rPr>
            </w:pPr>
            <w:r w:rsidRPr="005C4D6B">
              <w:rPr>
                <w:sz w:val="16"/>
                <w:szCs w:val="18"/>
                <w:lang w:eastAsia="zh-CN"/>
              </w:rPr>
              <w:t>SINR #1, if reported</w:t>
            </w:r>
          </w:p>
        </w:tc>
      </w:tr>
      <w:tr w:rsidR="0024075B" w:rsidRPr="00997F67" w14:paraId="570E42E0" w14:textId="77777777" w:rsidTr="00BF17BE">
        <w:trPr>
          <w:trHeight w:val="624"/>
          <w:jc w:val="center"/>
        </w:trPr>
        <w:tc>
          <w:tcPr>
            <w:tcW w:w="1512" w:type="dxa"/>
            <w:vMerge/>
            <w:vAlign w:val="center"/>
          </w:tcPr>
          <w:p w14:paraId="59E30773" w14:textId="77777777" w:rsidR="0024075B" w:rsidRPr="005C4D6B" w:rsidRDefault="0024075B" w:rsidP="00BF17BE">
            <w:pPr>
              <w:pStyle w:val="TAC"/>
              <w:rPr>
                <w:sz w:val="16"/>
                <w:szCs w:val="18"/>
                <w:lang w:eastAsia="zh-CN"/>
              </w:rPr>
            </w:pPr>
          </w:p>
        </w:tc>
        <w:tc>
          <w:tcPr>
            <w:tcW w:w="3019" w:type="dxa"/>
            <w:vAlign w:val="center"/>
          </w:tcPr>
          <w:p w14:paraId="75A1B0F3" w14:textId="77777777" w:rsidR="0024075B" w:rsidRPr="005C4D6B" w:rsidRDefault="0024075B" w:rsidP="00BF17BE">
            <w:pPr>
              <w:pStyle w:val="TAC"/>
              <w:rPr>
                <w:sz w:val="16"/>
                <w:szCs w:val="18"/>
                <w:lang w:eastAsia="zh-CN"/>
              </w:rPr>
            </w:pPr>
            <w:r w:rsidRPr="005C4D6B">
              <w:rPr>
                <w:sz w:val="16"/>
                <w:szCs w:val="18"/>
                <w:lang w:eastAsia="zh-CN"/>
              </w:rPr>
              <w:t>Differential SINR #2, if reported</w:t>
            </w:r>
          </w:p>
        </w:tc>
      </w:tr>
      <w:tr w:rsidR="0024075B" w:rsidRPr="00997F67" w14:paraId="089F6823" w14:textId="77777777" w:rsidTr="00BF17BE">
        <w:trPr>
          <w:jc w:val="center"/>
        </w:trPr>
        <w:tc>
          <w:tcPr>
            <w:tcW w:w="1512" w:type="dxa"/>
            <w:vMerge/>
            <w:vAlign w:val="center"/>
          </w:tcPr>
          <w:p w14:paraId="59287B18" w14:textId="77777777" w:rsidR="0024075B" w:rsidRPr="005C4D6B" w:rsidRDefault="0024075B" w:rsidP="00BF17BE">
            <w:pPr>
              <w:pStyle w:val="TAC"/>
              <w:rPr>
                <w:sz w:val="16"/>
                <w:szCs w:val="18"/>
                <w:lang w:eastAsia="zh-CN"/>
              </w:rPr>
            </w:pPr>
          </w:p>
        </w:tc>
        <w:tc>
          <w:tcPr>
            <w:tcW w:w="3019" w:type="dxa"/>
            <w:vAlign w:val="center"/>
          </w:tcPr>
          <w:p w14:paraId="01071AE5" w14:textId="77777777" w:rsidR="0024075B" w:rsidRPr="005C4D6B" w:rsidRDefault="0024075B" w:rsidP="00BF17BE">
            <w:pPr>
              <w:pStyle w:val="TAC"/>
              <w:rPr>
                <w:sz w:val="16"/>
                <w:szCs w:val="18"/>
                <w:lang w:eastAsia="zh-CN"/>
              </w:rPr>
            </w:pPr>
            <w:r w:rsidRPr="005C4D6B">
              <w:rPr>
                <w:sz w:val="16"/>
                <w:szCs w:val="18"/>
                <w:lang w:eastAsia="zh-CN"/>
              </w:rPr>
              <w:t>Differential SINR #3, if reported</w:t>
            </w:r>
          </w:p>
        </w:tc>
      </w:tr>
      <w:tr w:rsidR="0024075B" w:rsidRPr="00997F67" w14:paraId="6AD599C9" w14:textId="77777777" w:rsidTr="00BF17BE">
        <w:trPr>
          <w:jc w:val="center"/>
        </w:trPr>
        <w:tc>
          <w:tcPr>
            <w:tcW w:w="1512" w:type="dxa"/>
            <w:vMerge/>
            <w:vAlign w:val="center"/>
          </w:tcPr>
          <w:p w14:paraId="666AA8E2" w14:textId="77777777" w:rsidR="0024075B" w:rsidRPr="005C4D6B" w:rsidRDefault="0024075B" w:rsidP="00BF17BE">
            <w:pPr>
              <w:pStyle w:val="TAC"/>
              <w:rPr>
                <w:sz w:val="16"/>
                <w:szCs w:val="18"/>
                <w:lang w:eastAsia="zh-CN"/>
              </w:rPr>
            </w:pPr>
          </w:p>
        </w:tc>
        <w:tc>
          <w:tcPr>
            <w:tcW w:w="3019" w:type="dxa"/>
            <w:vAlign w:val="center"/>
          </w:tcPr>
          <w:p w14:paraId="24DDC4DA" w14:textId="77777777" w:rsidR="0024075B" w:rsidRPr="005C4D6B" w:rsidRDefault="0024075B" w:rsidP="00BF17BE">
            <w:pPr>
              <w:pStyle w:val="TAC"/>
              <w:rPr>
                <w:sz w:val="16"/>
                <w:szCs w:val="18"/>
                <w:lang w:eastAsia="zh-CN"/>
              </w:rPr>
            </w:pPr>
            <w:r w:rsidRPr="005C4D6B">
              <w:rPr>
                <w:sz w:val="16"/>
                <w:szCs w:val="18"/>
                <w:lang w:eastAsia="zh-CN"/>
              </w:rPr>
              <w:t>Differential SINR #4, if reported</w:t>
            </w:r>
          </w:p>
        </w:tc>
      </w:tr>
    </w:tbl>
    <w:p w14:paraId="7AE204C8" w14:textId="75456DD6" w:rsidR="0024075B" w:rsidRDefault="0024075B" w:rsidP="005446D6">
      <w:pPr>
        <w:pStyle w:val="00Text"/>
        <w:rPr>
          <w:lang w:eastAsia="zh-CN"/>
        </w:rPr>
      </w:pPr>
      <w:r>
        <w:t xml:space="preserve">One FFS point is definition of differential SINR reporting values. Differential SINR is calculated as </w:t>
      </w:r>
      <w:r w:rsidR="0064017A">
        <w:t xml:space="preserve">the difference between </w:t>
      </w:r>
      <w:r>
        <w:t xml:space="preserve">the measured L1-SINR with respect to the largest measured L1-SINR. The L1-SINR quantization is based on what is specified in 38.133, which uses a 7-bit value and 0.5 dB step size and ranges from -23 dB to 40 </w:t>
      </w:r>
      <w:proofErr w:type="spellStart"/>
      <w:r>
        <w:rPr>
          <w:rFonts w:hint="eastAsia"/>
          <w:lang w:eastAsia="zh-CN"/>
        </w:rPr>
        <w:t>d</w:t>
      </w:r>
      <w:r>
        <w:rPr>
          <w:lang w:eastAsia="zh-CN"/>
        </w:rPr>
        <w:t>B.</w:t>
      </w:r>
      <w:proofErr w:type="spellEnd"/>
      <w:r w:rsidR="00D05A65">
        <w:rPr>
          <w:lang w:eastAsia="zh-CN"/>
        </w:rPr>
        <w:t xml:space="preserve"> The differential SINR quantization value can use a 4-bit value and 2 dB step size. That can provide differential SINR range from 0dB to -30dB. </w:t>
      </w:r>
      <w:r w:rsidR="0064017A">
        <w:rPr>
          <w:lang w:eastAsia="zh-CN"/>
        </w:rPr>
        <w:t>Since the report value of L1-SINR can only reports the value of L1-SINR between -23 dB and 40dB</w:t>
      </w:r>
      <w:r w:rsidR="007C3461">
        <w:rPr>
          <w:lang w:eastAsia="zh-CN"/>
        </w:rPr>
        <w:t>, w</w:t>
      </w:r>
      <w:r w:rsidR="0064017A">
        <w:rPr>
          <w:rFonts w:hint="eastAsia"/>
          <w:lang w:eastAsia="zh-CN"/>
        </w:rPr>
        <w:t>hen</w:t>
      </w:r>
      <w:r w:rsidR="0064017A">
        <w:rPr>
          <w:lang w:eastAsia="zh-CN"/>
        </w:rPr>
        <w:t xml:space="preserve"> </w:t>
      </w:r>
      <w:r w:rsidR="0064017A">
        <w:rPr>
          <w:rFonts w:hint="eastAsia"/>
          <w:lang w:eastAsia="zh-CN"/>
        </w:rPr>
        <w:t>o</w:t>
      </w:r>
      <w:r w:rsidR="0064017A">
        <w:rPr>
          <w:lang w:eastAsia="zh-CN"/>
        </w:rPr>
        <w:t xml:space="preserve">ne L1-SINR other than the largest L1-SINR is less than -23dB or larger than 40 dB, the differential SINR </w:t>
      </w:r>
      <w:r w:rsidR="00A104BD">
        <w:rPr>
          <w:lang w:eastAsia="zh-CN"/>
        </w:rPr>
        <w:t>cannot</w:t>
      </w:r>
      <w:r w:rsidR="0064017A">
        <w:rPr>
          <w:lang w:eastAsia="zh-CN"/>
        </w:rPr>
        <w:t xml:space="preserve"> deliver that information. To resolve </w:t>
      </w:r>
      <w:r w:rsidR="00A104BD">
        <w:rPr>
          <w:lang w:eastAsia="zh-CN"/>
        </w:rPr>
        <w:t xml:space="preserve">the </w:t>
      </w:r>
      <w:r w:rsidR="0064017A">
        <w:rPr>
          <w:lang w:eastAsia="zh-CN"/>
        </w:rPr>
        <w:t>issue, o</w:t>
      </w:r>
      <w:r w:rsidR="0064017A">
        <w:rPr>
          <w:rFonts w:hint="eastAsia"/>
          <w:lang w:eastAsia="zh-CN"/>
        </w:rPr>
        <w:t>n</w:t>
      </w:r>
      <w:r w:rsidR="0064017A">
        <w:rPr>
          <w:lang w:eastAsia="zh-CN"/>
        </w:rPr>
        <w:t>e report value of differential SINR can be used to indicate that the corresponding L1-SINR measurement is below -23dB</w:t>
      </w:r>
      <w:r w:rsidR="001012FA">
        <w:rPr>
          <w:lang w:eastAsia="zh-CN"/>
        </w:rPr>
        <w:t xml:space="preserve"> when the reported value of the L1-SINR is greater than </w:t>
      </w:r>
      <w:r w:rsidR="004C52B2">
        <w:rPr>
          <w:rFonts w:hint="eastAsia"/>
          <w:lang w:eastAsia="zh-CN"/>
        </w:rPr>
        <w:t>3</w:t>
      </w:r>
      <w:r w:rsidR="004C52B2">
        <w:rPr>
          <w:lang w:eastAsia="zh-CN"/>
        </w:rPr>
        <w:t>dB</w:t>
      </w:r>
      <w:r w:rsidR="0064017A">
        <w:rPr>
          <w:lang w:eastAsia="zh-CN"/>
        </w:rPr>
        <w:t xml:space="preserve"> and one report value can be used to indicate that the corresponding L1-SINR measurement is above 40dB</w:t>
      </w:r>
      <w:r w:rsidR="001012FA">
        <w:rPr>
          <w:lang w:eastAsia="zh-CN"/>
        </w:rPr>
        <w:t xml:space="preserve"> when the reported value of the L1-SINR is &gt; 40dB</w:t>
      </w:r>
      <w:r w:rsidR="0064017A">
        <w:rPr>
          <w:lang w:eastAsia="zh-CN"/>
        </w:rPr>
        <w:t>.</w:t>
      </w:r>
    </w:p>
    <w:p w14:paraId="7FCAF20C" w14:textId="6CFA0F26" w:rsidR="00574540" w:rsidRDefault="00D05A65" w:rsidP="00D05A65">
      <w:pPr>
        <w:pStyle w:val="000proposals"/>
      </w:pPr>
      <w:r w:rsidRPr="001262C9">
        <w:t xml:space="preserve">Proposal </w:t>
      </w:r>
      <w:r w:rsidR="001C25A4">
        <w:t>1</w:t>
      </w:r>
      <w:r w:rsidR="00D16194">
        <w:t>3</w:t>
      </w:r>
      <w:r w:rsidRPr="001262C9">
        <w:t xml:space="preserve">: </w:t>
      </w:r>
      <w:r w:rsidR="00574540">
        <w:t>Define the differential L1-SINR as follows:</w:t>
      </w:r>
    </w:p>
    <w:p w14:paraId="24E96101" w14:textId="5ACD5285" w:rsidR="00574540" w:rsidRDefault="00574540" w:rsidP="00B364BA">
      <w:pPr>
        <w:pStyle w:val="000proposals"/>
        <w:numPr>
          <w:ilvl w:val="0"/>
          <w:numId w:val="38"/>
        </w:numPr>
      </w:pPr>
      <w:r>
        <w:t>Report value of d</w:t>
      </w:r>
      <w:r w:rsidR="00D05A65">
        <w:t xml:space="preserve">ifferential SINR uses a 4-bit value and 2dB step size. </w:t>
      </w:r>
    </w:p>
    <w:p w14:paraId="6979090B" w14:textId="1C19A0F5" w:rsidR="00574540" w:rsidRDefault="00D05A65" w:rsidP="00B364BA">
      <w:pPr>
        <w:pStyle w:val="000proposals"/>
        <w:numPr>
          <w:ilvl w:val="0"/>
          <w:numId w:val="38"/>
        </w:numPr>
      </w:pPr>
      <w:r>
        <w:t xml:space="preserve">One report value </w:t>
      </w:r>
      <w:r>
        <w:rPr>
          <w:rFonts w:hint="eastAsia"/>
          <w:lang w:eastAsia="zh-CN"/>
        </w:rPr>
        <w:t>X1</w:t>
      </w:r>
      <w:r>
        <w:rPr>
          <w:lang w:eastAsia="zh-CN"/>
        </w:rPr>
        <w:t xml:space="preserve"> </w:t>
      </w:r>
      <w:r w:rsidR="00504762">
        <w:rPr>
          <w:lang w:eastAsia="zh-CN"/>
        </w:rPr>
        <w:t xml:space="preserve">of differential SINR </w:t>
      </w:r>
      <w:r>
        <w:rPr>
          <w:rFonts w:hint="eastAsia"/>
          <w:lang w:eastAsia="zh-CN"/>
        </w:rPr>
        <w:t>is</w:t>
      </w:r>
      <w:r>
        <w:rPr>
          <w:lang w:eastAsia="zh-CN"/>
        </w:rPr>
        <w:t xml:space="preserve"> used to indicate that the </w:t>
      </w:r>
      <w:r w:rsidR="00504762">
        <w:rPr>
          <w:lang w:eastAsia="zh-CN"/>
        </w:rPr>
        <w:t xml:space="preserve">corresponding </w:t>
      </w:r>
      <w:r>
        <w:rPr>
          <w:lang w:eastAsia="zh-CN"/>
        </w:rPr>
        <w:t>measured L1-SINR is &lt; -23dB</w:t>
      </w:r>
      <w:r w:rsidR="00574540">
        <w:rPr>
          <w:lang w:eastAsia="zh-CN"/>
        </w:rPr>
        <w:t xml:space="preserve"> when the reported L1-SINR is </w:t>
      </w:r>
      <w:r w:rsidR="00504762">
        <w:rPr>
          <w:lang w:eastAsia="zh-CN"/>
        </w:rPr>
        <w:t xml:space="preserve">&lt; </w:t>
      </w:r>
      <w:r w:rsidR="004C52B2">
        <w:rPr>
          <w:rFonts w:hint="eastAsia"/>
          <w:lang w:eastAsia="zh-CN"/>
        </w:rPr>
        <w:t>3</w:t>
      </w:r>
      <w:r w:rsidR="00574540">
        <w:rPr>
          <w:lang w:eastAsia="zh-CN"/>
        </w:rPr>
        <w:t>dB</w:t>
      </w:r>
      <w:r>
        <w:rPr>
          <w:lang w:eastAsia="zh-CN"/>
        </w:rPr>
        <w:t xml:space="preserve"> </w:t>
      </w:r>
    </w:p>
    <w:p w14:paraId="36AE82B5" w14:textId="11A88FC2" w:rsidR="00D05A65" w:rsidRDefault="00574540" w:rsidP="00B364BA">
      <w:pPr>
        <w:pStyle w:val="000proposals"/>
        <w:numPr>
          <w:ilvl w:val="0"/>
          <w:numId w:val="38"/>
        </w:numPr>
      </w:pPr>
      <w:r>
        <w:rPr>
          <w:lang w:eastAsia="zh-CN"/>
        </w:rPr>
        <w:t>O</w:t>
      </w:r>
      <w:r w:rsidR="00D05A65">
        <w:rPr>
          <w:lang w:eastAsia="zh-CN"/>
        </w:rPr>
        <w:t xml:space="preserve">ne report value X2 </w:t>
      </w:r>
      <w:r w:rsidR="00504762">
        <w:rPr>
          <w:lang w:eastAsia="zh-CN"/>
        </w:rPr>
        <w:t xml:space="preserve">of differential SINR </w:t>
      </w:r>
      <w:r w:rsidR="00D05A65">
        <w:rPr>
          <w:lang w:eastAsia="zh-CN"/>
        </w:rPr>
        <w:t xml:space="preserve">is used to indicate that the </w:t>
      </w:r>
      <w:r w:rsidR="00504762">
        <w:rPr>
          <w:lang w:eastAsia="zh-CN"/>
        </w:rPr>
        <w:t xml:space="preserve">corresponding </w:t>
      </w:r>
      <w:r w:rsidR="00D05A65">
        <w:rPr>
          <w:lang w:eastAsia="zh-CN"/>
        </w:rPr>
        <w:t>measured L1-SINR is &gt; 40dB</w:t>
      </w:r>
      <w:r>
        <w:rPr>
          <w:lang w:eastAsia="zh-CN"/>
        </w:rPr>
        <w:t xml:space="preserve"> when the reported L1-SINR is &gt; 40dB</w:t>
      </w:r>
    </w:p>
    <w:p w14:paraId="071AFD85" w14:textId="77777777" w:rsidR="00BF52D7" w:rsidRDefault="00BF52D7" w:rsidP="005446D6">
      <w:pPr>
        <w:pStyle w:val="00Text"/>
      </w:pPr>
    </w:p>
    <w:p w14:paraId="7007D527" w14:textId="00987371" w:rsidR="00321DAE" w:rsidRDefault="00321DAE" w:rsidP="005446D6">
      <w:pPr>
        <w:pStyle w:val="00Text"/>
      </w:pPr>
      <w:r>
        <w:t>For L1-SINR based beam report, either ZP-IMR or NZP CSI-RS can be configured as IMR.  If the ZP-IMR is configured as IMR, the gNB can configure 1-to-1 mapping between the CMR and IMR</w:t>
      </w:r>
      <w:r w:rsidR="00474000">
        <w:t>, as what was agreed</w:t>
      </w:r>
      <w:r>
        <w:t>. If the NZP</w:t>
      </w:r>
      <w:r w:rsidR="00474000">
        <w:t xml:space="preserve"> CSI-RS resource</w:t>
      </w:r>
      <w:r>
        <w:t xml:space="preserve"> is </w:t>
      </w:r>
      <w:r w:rsidR="00474000">
        <w:t>configured</w:t>
      </w:r>
      <w:r>
        <w:t xml:space="preserve"> as IMR for L1-SINR based beam report, we have </w:t>
      </w:r>
      <w:r w:rsidR="00474000">
        <w:t xml:space="preserve">identified </w:t>
      </w:r>
      <w:r>
        <w:t>the following alternatives:</w:t>
      </w:r>
    </w:p>
    <w:tbl>
      <w:tblPr>
        <w:tblStyle w:val="TableGrid"/>
        <w:tblW w:w="0" w:type="auto"/>
        <w:tblLook w:val="04A0" w:firstRow="1" w:lastRow="0" w:firstColumn="1" w:lastColumn="0" w:noHBand="0" w:noVBand="1"/>
      </w:tblPr>
      <w:tblGrid>
        <w:gridCol w:w="9062"/>
      </w:tblGrid>
      <w:tr w:rsidR="00987613" w:rsidRPr="00321DAE" w14:paraId="335B33A4" w14:textId="77777777" w:rsidTr="00987613">
        <w:tc>
          <w:tcPr>
            <w:tcW w:w="9062" w:type="dxa"/>
          </w:tcPr>
          <w:p w14:paraId="53F69E7D" w14:textId="77777777" w:rsidR="00987613" w:rsidRPr="005C4D6B" w:rsidRDefault="00987613" w:rsidP="00987613">
            <w:pPr>
              <w:rPr>
                <w:sz w:val="18"/>
                <w:szCs w:val="18"/>
                <w:lang w:eastAsia="zh-CN"/>
              </w:rPr>
            </w:pPr>
            <w:r w:rsidRPr="005C4D6B">
              <w:rPr>
                <w:rStyle w:val="Strong"/>
                <w:sz w:val="18"/>
                <w:szCs w:val="18"/>
                <w:u w:val="single"/>
              </w:rPr>
              <w:t>Proposal</w:t>
            </w:r>
          </w:p>
          <w:p w14:paraId="372AFA6D" w14:textId="77777777" w:rsidR="00987613" w:rsidRPr="005C4D6B" w:rsidRDefault="00987613" w:rsidP="00987613">
            <w:pPr>
              <w:rPr>
                <w:sz w:val="18"/>
                <w:szCs w:val="18"/>
              </w:rPr>
            </w:pPr>
            <w:r w:rsidRPr="005C4D6B">
              <w:rPr>
                <w:sz w:val="18"/>
                <w:szCs w:val="18"/>
              </w:rPr>
              <w:t> </w:t>
            </w:r>
          </w:p>
          <w:p w14:paraId="06D5F959" w14:textId="77777777" w:rsidR="00987613" w:rsidRPr="005C4D6B" w:rsidRDefault="00987613" w:rsidP="00987613">
            <w:pPr>
              <w:rPr>
                <w:sz w:val="18"/>
                <w:szCs w:val="18"/>
              </w:rPr>
            </w:pPr>
            <w:r w:rsidRPr="005C4D6B">
              <w:rPr>
                <w:sz w:val="18"/>
                <w:szCs w:val="18"/>
              </w:rPr>
              <w:t>For L1-SINR based beam report, in a </w:t>
            </w:r>
            <w:r w:rsidRPr="005C4D6B">
              <w:rPr>
                <w:rStyle w:val="Emphasis"/>
                <w:sz w:val="18"/>
                <w:szCs w:val="18"/>
              </w:rPr>
              <w:t>CSI-</w:t>
            </w:r>
            <w:proofErr w:type="spellStart"/>
            <w:r w:rsidRPr="005C4D6B">
              <w:rPr>
                <w:rStyle w:val="Emphasis"/>
                <w:sz w:val="18"/>
                <w:szCs w:val="18"/>
              </w:rPr>
              <w:t>reportConfig</w:t>
            </w:r>
            <w:proofErr w:type="spellEnd"/>
            <w:r w:rsidRPr="005C4D6B">
              <w:rPr>
                <w:sz w:val="18"/>
                <w:szCs w:val="18"/>
              </w:rPr>
              <w:t>, if IMR is configured to be based on NZP-IMR only, down-select at least one of the following resource configuration schemes in RAN1 #98b:</w:t>
            </w:r>
          </w:p>
          <w:p w14:paraId="59CB8553" w14:textId="77777777" w:rsidR="00987613" w:rsidRPr="005C4D6B" w:rsidRDefault="00987613" w:rsidP="00B364BA">
            <w:pPr>
              <w:numPr>
                <w:ilvl w:val="0"/>
                <w:numId w:val="19"/>
              </w:numPr>
              <w:rPr>
                <w:sz w:val="18"/>
                <w:szCs w:val="18"/>
              </w:rPr>
            </w:pPr>
            <w:r w:rsidRPr="005C4D6B">
              <w:rPr>
                <w:sz w:val="18"/>
                <w:szCs w:val="18"/>
              </w:rPr>
              <w:t>Option 1a: CMR and IMR are 1-to-1 mapped</w:t>
            </w:r>
          </w:p>
          <w:p w14:paraId="6FC6B19E" w14:textId="77777777" w:rsidR="00987613" w:rsidRPr="005C4D6B" w:rsidRDefault="00987613" w:rsidP="00B364BA">
            <w:pPr>
              <w:numPr>
                <w:ilvl w:val="1"/>
                <w:numId w:val="20"/>
              </w:numPr>
              <w:rPr>
                <w:sz w:val="18"/>
                <w:szCs w:val="18"/>
              </w:rPr>
            </w:pPr>
            <w:r w:rsidRPr="005C4D6B">
              <w:rPr>
                <w:sz w:val="18"/>
                <w:szCs w:val="18"/>
              </w:rPr>
              <w:t>In a </w:t>
            </w:r>
            <w:r w:rsidRPr="005C4D6B">
              <w:rPr>
                <w:rStyle w:val="Emphasis"/>
                <w:sz w:val="18"/>
                <w:szCs w:val="18"/>
              </w:rPr>
              <w:t>CSI-</w:t>
            </w:r>
            <w:proofErr w:type="spellStart"/>
            <w:r w:rsidRPr="005C4D6B">
              <w:rPr>
                <w:rStyle w:val="Emphasis"/>
                <w:sz w:val="18"/>
                <w:szCs w:val="18"/>
              </w:rPr>
              <w:t>reportConfig</w:t>
            </w:r>
            <w:proofErr w:type="spellEnd"/>
            <w:r w:rsidRPr="005C4D6B">
              <w:rPr>
                <w:sz w:val="18"/>
                <w:szCs w:val="18"/>
              </w:rPr>
              <w:t>, gNB configures a list of N CMR(s) and another list of N IMR(s), and they are 1:1 mapped</w:t>
            </w:r>
          </w:p>
          <w:p w14:paraId="3498ECE4" w14:textId="77777777" w:rsidR="00987613" w:rsidRPr="005C4D6B" w:rsidRDefault="00987613" w:rsidP="00B364BA">
            <w:pPr>
              <w:numPr>
                <w:ilvl w:val="1"/>
                <w:numId w:val="20"/>
              </w:numPr>
              <w:rPr>
                <w:sz w:val="18"/>
                <w:szCs w:val="18"/>
              </w:rPr>
            </w:pPr>
            <w:r w:rsidRPr="005C4D6B">
              <w:rPr>
                <w:sz w:val="18"/>
                <w:szCs w:val="18"/>
              </w:rPr>
              <w:t>For each SINR, interference is measured based on each associated NZP-IMR only</w:t>
            </w:r>
          </w:p>
          <w:p w14:paraId="69C4AF48" w14:textId="77777777" w:rsidR="00987613" w:rsidRPr="005C4D6B" w:rsidRDefault="00987613" w:rsidP="00B364BA">
            <w:pPr>
              <w:numPr>
                <w:ilvl w:val="1"/>
                <w:numId w:val="20"/>
              </w:numPr>
              <w:rPr>
                <w:sz w:val="18"/>
                <w:szCs w:val="18"/>
              </w:rPr>
            </w:pPr>
            <w:r w:rsidRPr="005C4D6B">
              <w:rPr>
                <w:sz w:val="18"/>
                <w:szCs w:val="18"/>
              </w:rPr>
              <w:lastRenderedPageBreak/>
              <w:t xml:space="preserve">UE may assume that the NZP CSI-RS resource for channel measurement and NZP CSI-RS resource(s) for interference measurement configured for one CSI reporting are </w:t>
            </w:r>
            <w:proofErr w:type="spellStart"/>
            <w:r w:rsidRPr="005C4D6B">
              <w:rPr>
                <w:sz w:val="18"/>
                <w:szCs w:val="18"/>
              </w:rPr>
              <w:t>QCLed</w:t>
            </w:r>
            <w:proofErr w:type="spellEnd"/>
            <w:r w:rsidRPr="005C4D6B">
              <w:rPr>
                <w:sz w:val="18"/>
                <w:szCs w:val="18"/>
              </w:rPr>
              <w:t xml:space="preserve"> with respect to 'QCL-TypeD’</w:t>
            </w:r>
          </w:p>
          <w:p w14:paraId="39854FCC" w14:textId="77777777" w:rsidR="00987613" w:rsidRPr="005C4D6B" w:rsidRDefault="00987613" w:rsidP="00B364BA">
            <w:pPr>
              <w:numPr>
                <w:ilvl w:val="1"/>
                <w:numId w:val="20"/>
              </w:numPr>
              <w:rPr>
                <w:sz w:val="18"/>
                <w:szCs w:val="18"/>
              </w:rPr>
            </w:pPr>
            <w:r w:rsidRPr="005C4D6B">
              <w:rPr>
                <w:sz w:val="18"/>
                <w:szCs w:val="18"/>
              </w:rPr>
              <w:t>FFS: Each NZP CSI-RS port configured for interference measurement corresponds to an interference transmission layer</w:t>
            </w:r>
          </w:p>
          <w:p w14:paraId="4A531B80" w14:textId="77777777" w:rsidR="00987613" w:rsidRPr="005C4D6B" w:rsidRDefault="00987613" w:rsidP="00B364BA">
            <w:pPr>
              <w:numPr>
                <w:ilvl w:val="0"/>
                <w:numId w:val="21"/>
              </w:numPr>
              <w:rPr>
                <w:sz w:val="18"/>
                <w:szCs w:val="18"/>
              </w:rPr>
            </w:pPr>
            <w:r w:rsidRPr="005C4D6B">
              <w:rPr>
                <w:sz w:val="18"/>
                <w:szCs w:val="18"/>
              </w:rPr>
              <w:t>Option 2a: 1 CMR can be mapped to 1 or more than 1 IMRs</w:t>
            </w:r>
          </w:p>
          <w:p w14:paraId="7152E7E5" w14:textId="77777777" w:rsidR="00987613" w:rsidRPr="005C4D6B" w:rsidRDefault="00987613" w:rsidP="00B364BA">
            <w:pPr>
              <w:numPr>
                <w:ilvl w:val="1"/>
                <w:numId w:val="22"/>
              </w:numPr>
              <w:rPr>
                <w:sz w:val="18"/>
                <w:szCs w:val="18"/>
              </w:rPr>
            </w:pPr>
            <w:r w:rsidRPr="005C4D6B">
              <w:rPr>
                <w:sz w:val="18"/>
                <w:szCs w:val="18"/>
              </w:rPr>
              <w:t>In a </w:t>
            </w:r>
            <w:r w:rsidRPr="005C4D6B">
              <w:rPr>
                <w:rStyle w:val="Emphasis"/>
                <w:sz w:val="18"/>
                <w:szCs w:val="18"/>
              </w:rPr>
              <w:t>CSI-</w:t>
            </w:r>
            <w:proofErr w:type="spellStart"/>
            <w:r w:rsidRPr="005C4D6B">
              <w:rPr>
                <w:rStyle w:val="Emphasis"/>
                <w:sz w:val="18"/>
                <w:szCs w:val="18"/>
              </w:rPr>
              <w:t>reportConfig</w:t>
            </w:r>
            <w:proofErr w:type="spellEnd"/>
            <w:r w:rsidRPr="005C4D6B">
              <w:rPr>
                <w:sz w:val="18"/>
                <w:szCs w:val="18"/>
              </w:rPr>
              <w:t>, gNB configures a list of N CMR(s) and another list of N*M IMR(s), and each CMR is associated with every M IMR(s) in order</w:t>
            </w:r>
          </w:p>
          <w:p w14:paraId="149739B3" w14:textId="77777777" w:rsidR="00987613" w:rsidRPr="005C4D6B" w:rsidRDefault="00987613" w:rsidP="00B364BA">
            <w:pPr>
              <w:numPr>
                <w:ilvl w:val="1"/>
                <w:numId w:val="22"/>
              </w:numPr>
              <w:rPr>
                <w:sz w:val="18"/>
                <w:szCs w:val="18"/>
              </w:rPr>
            </w:pPr>
            <w:r w:rsidRPr="005C4D6B">
              <w:rPr>
                <w:sz w:val="18"/>
                <w:szCs w:val="18"/>
              </w:rPr>
              <w:t xml:space="preserve">UE may assume that the NZP CSI-RS resource for channel measurement and the M NZP CSI-RS resource(s) for interference measurement configured for one CSI reporting are </w:t>
            </w:r>
            <w:proofErr w:type="spellStart"/>
            <w:r w:rsidRPr="005C4D6B">
              <w:rPr>
                <w:sz w:val="18"/>
                <w:szCs w:val="18"/>
              </w:rPr>
              <w:t>QCLed</w:t>
            </w:r>
            <w:proofErr w:type="spellEnd"/>
            <w:r w:rsidRPr="005C4D6B">
              <w:rPr>
                <w:sz w:val="18"/>
                <w:szCs w:val="18"/>
              </w:rPr>
              <w:t xml:space="preserve"> with respect to 'QCL-TypeD'</w:t>
            </w:r>
          </w:p>
          <w:p w14:paraId="088D4519" w14:textId="77777777" w:rsidR="00987613" w:rsidRPr="005C4D6B" w:rsidRDefault="00987613" w:rsidP="00B364BA">
            <w:pPr>
              <w:numPr>
                <w:ilvl w:val="1"/>
                <w:numId w:val="22"/>
              </w:numPr>
              <w:rPr>
                <w:sz w:val="18"/>
                <w:szCs w:val="18"/>
              </w:rPr>
            </w:pPr>
            <w:r w:rsidRPr="005C4D6B">
              <w:rPr>
                <w:sz w:val="18"/>
                <w:szCs w:val="18"/>
              </w:rPr>
              <w:t>For each SINR, interference is measured based on accumulating measurement of all the associated M IMR(s)</w:t>
            </w:r>
          </w:p>
          <w:p w14:paraId="2EA084FC" w14:textId="77777777" w:rsidR="00987613" w:rsidRPr="005C4D6B" w:rsidRDefault="00987613" w:rsidP="00B364BA">
            <w:pPr>
              <w:numPr>
                <w:ilvl w:val="1"/>
                <w:numId w:val="22"/>
              </w:numPr>
              <w:rPr>
                <w:sz w:val="18"/>
                <w:szCs w:val="18"/>
              </w:rPr>
            </w:pPr>
            <w:r w:rsidRPr="005C4D6B">
              <w:rPr>
                <w:sz w:val="18"/>
                <w:szCs w:val="18"/>
              </w:rPr>
              <w:t>FFS: Each NZP CSI-RS port configured for interference measurement corresponds to an interference transmission layer</w:t>
            </w:r>
          </w:p>
          <w:p w14:paraId="5F1A742A" w14:textId="77777777" w:rsidR="00987613" w:rsidRPr="005C4D6B" w:rsidRDefault="00987613" w:rsidP="00B364BA">
            <w:pPr>
              <w:numPr>
                <w:ilvl w:val="0"/>
                <w:numId w:val="23"/>
              </w:numPr>
              <w:rPr>
                <w:sz w:val="18"/>
                <w:szCs w:val="18"/>
              </w:rPr>
            </w:pPr>
            <w:r w:rsidRPr="005C4D6B">
              <w:rPr>
                <w:sz w:val="18"/>
                <w:szCs w:val="18"/>
              </w:rPr>
              <w:t>[Option 2b: 1 CMR can be mapped to 1 or more than 1 IMRs</w:t>
            </w:r>
          </w:p>
          <w:p w14:paraId="14E74714" w14:textId="77777777" w:rsidR="00987613" w:rsidRPr="005C4D6B" w:rsidRDefault="00987613" w:rsidP="00B364BA">
            <w:pPr>
              <w:numPr>
                <w:ilvl w:val="1"/>
                <w:numId w:val="24"/>
              </w:numPr>
              <w:rPr>
                <w:sz w:val="18"/>
                <w:szCs w:val="18"/>
              </w:rPr>
            </w:pPr>
            <w:r w:rsidRPr="005C4D6B">
              <w:rPr>
                <w:sz w:val="18"/>
                <w:szCs w:val="18"/>
              </w:rPr>
              <w:t>In a </w:t>
            </w:r>
            <w:r w:rsidRPr="005C4D6B">
              <w:rPr>
                <w:rStyle w:val="Emphasis"/>
                <w:sz w:val="18"/>
                <w:szCs w:val="18"/>
              </w:rPr>
              <w:t>CSI-</w:t>
            </w:r>
            <w:proofErr w:type="spellStart"/>
            <w:r w:rsidRPr="005C4D6B">
              <w:rPr>
                <w:rStyle w:val="Emphasis"/>
                <w:sz w:val="18"/>
                <w:szCs w:val="18"/>
              </w:rPr>
              <w:t>reportConfig</w:t>
            </w:r>
            <w:proofErr w:type="spellEnd"/>
            <w:r w:rsidRPr="005C4D6B">
              <w:rPr>
                <w:sz w:val="18"/>
                <w:szCs w:val="18"/>
              </w:rPr>
              <w:t>, gNB configures a list of N CMR(s) and another list of N*M IMR(s), and each CMR is associated with every M IMR(s) in order</w:t>
            </w:r>
          </w:p>
          <w:p w14:paraId="079E7940" w14:textId="77777777" w:rsidR="00987613" w:rsidRPr="005C4D6B" w:rsidRDefault="00987613" w:rsidP="00B364BA">
            <w:pPr>
              <w:numPr>
                <w:ilvl w:val="1"/>
                <w:numId w:val="24"/>
              </w:numPr>
              <w:rPr>
                <w:sz w:val="18"/>
                <w:szCs w:val="18"/>
              </w:rPr>
            </w:pPr>
            <w:r w:rsidRPr="005C4D6B">
              <w:rPr>
                <w:sz w:val="18"/>
                <w:szCs w:val="18"/>
              </w:rPr>
              <w:t>For each SINR, interference is measured based on one selected/reported IMR</w:t>
            </w:r>
          </w:p>
          <w:p w14:paraId="659E3B74" w14:textId="77777777" w:rsidR="00987613" w:rsidRPr="005C4D6B" w:rsidRDefault="00987613" w:rsidP="00B364BA">
            <w:pPr>
              <w:numPr>
                <w:ilvl w:val="1"/>
                <w:numId w:val="24"/>
              </w:numPr>
              <w:rPr>
                <w:sz w:val="18"/>
                <w:szCs w:val="18"/>
              </w:rPr>
            </w:pPr>
            <w:r w:rsidRPr="005C4D6B">
              <w:rPr>
                <w:sz w:val="18"/>
                <w:szCs w:val="18"/>
              </w:rPr>
              <w:t xml:space="preserve">UE may assume that the NZP CSI-RS resource for channel measurement and NZP CSI-RS resource(s) for interference measurement configured for one CSI reporting are </w:t>
            </w:r>
            <w:proofErr w:type="spellStart"/>
            <w:r w:rsidRPr="005C4D6B">
              <w:rPr>
                <w:sz w:val="18"/>
                <w:szCs w:val="18"/>
              </w:rPr>
              <w:t>QCLed</w:t>
            </w:r>
            <w:proofErr w:type="spellEnd"/>
            <w:r w:rsidRPr="005C4D6B">
              <w:rPr>
                <w:sz w:val="18"/>
                <w:szCs w:val="18"/>
              </w:rPr>
              <w:t xml:space="preserve"> with respect to 'QCL-TypeD’</w:t>
            </w:r>
          </w:p>
          <w:p w14:paraId="025BBB9E" w14:textId="77777777" w:rsidR="00987613" w:rsidRPr="005C4D6B" w:rsidRDefault="00987613" w:rsidP="00B364BA">
            <w:pPr>
              <w:numPr>
                <w:ilvl w:val="1"/>
                <w:numId w:val="25"/>
              </w:numPr>
              <w:rPr>
                <w:sz w:val="18"/>
                <w:szCs w:val="18"/>
              </w:rPr>
            </w:pPr>
            <w:r w:rsidRPr="005C4D6B">
              <w:rPr>
                <w:sz w:val="18"/>
                <w:szCs w:val="18"/>
              </w:rPr>
              <w:t>FFS: Each NZP CSI-RS port configured for interference measurement corresponds to an interference transmission layer]</w:t>
            </w:r>
          </w:p>
          <w:p w14:paraId="14395426" w14:textId="77777777" w:rsidR="00987613" w:rsidRPr="005C4D6B" w:rsidRDefault="00987613" w:rsidP="00B364BA">
            <w:pPr>
              <w:numPr>
                <w:ilvl w:val="0"/>
                <w:numId w:val="26"/>
              </w:numPr>
              <w:rPr>
                <w:sz w:val="18"/>
                <w:szCs w:val="18"/>
              </w:rPr>
            </w:pPr>
            <w:r w:rsidRPr="005C4D6B">
              <w:rPr>
                <w:sz w:val="18"/>
                <w:szCs w:val="18"/>
              </w:rPr>
              <w:t>[Option 2c: 1 CMR can be mapped to 1 or more than 1 IMRs</w:t>
            </w:r>
          </w:p>
          <w:p w14:paraId="765DEEAD" w14:textId="77777777" w:rsidR="00987613" w:rsidRPr="005C4D6B" w:rsidRDefault="00987613" w:rsidP="00B364BA">
            <w:pPr>
              <w:numPr>
                <w:ilvl w:val="1"/>
                <w:numId w:val="27"/>
              </w:numPr>
              <w:rPr>
                <w:sz w:val="18"/>
                <w:szCs w:val="18"/>
              </w:rPr>
            </w:pPr>
            <w:r w:rsidRPr="005C4D6B">
              <w:rPr>
                <w:sz w:val="18"/>
                <w:szCs w:val="18"/>
              </w:rPr>
              <w:t>In a </w:t>
            </w:r>
            <w:r w:rsidRPr="005C4D6B">
              <w:rPr>
                <w:rStyle w:val="Emphasis"/>
                <w:sz w:val="18"/>
                <w:szCs w:val="18"/>
              </w:rPr>
              <w:t>CSI-</w:t>
            </w:r>
            <w:proofErr w:type="spellStart"/>
            <w:r w:rsidRPr="005C4D6B">
              <w:rPr>
                <w:rStyle w:val="Emphasis"/>
                <w:sz w:val="18"/>
                <w:szCs w:val="18"/>
              </w:rPr>
              <w:t>reportConfig</w:t>
            </w:r>
            <w:proofErr w:type="spellEnd"/>
            <w:r w:rsidRPr="005C4D6B">
              <w:rPr>
                <w:sz w:val="18"/>
                <w:szCs w:val="18"/>
              </w:rPr>
              <w:t>, gNB configures a list of N CMR(s) and another list of M*K IMR(s)</w:t>
            </w:r>
          </w:p>
          <w:p w14:paraId="0C9A4E86" w14:textId="77777777" w:rsidR="00987613" w:rsidRPr="005C4D6B" w:rsidRDefault="00987613" w:rsidP="00B364BA">
            <w:pPr>
              <w:numPr>
                <w:ilvl w:val="2"/>
                <w:numId w:val="28"/>
              </w:numPr>
              <w:rPr>
                <w:sz w:val="18"/>
                <w:szCs w:val="18"/>
              </w:rPr>
            </w:pPr>
            <w:r w:rsidRPr="005C4D6B">
              <w:rPr>
                <w:sz w:val="18"/>
                <w:szCs w:val="18"/>
              </w:rPr>
              <w:t>UE measures N CMR(s) firstly, and selects K CMR(s) based on L1-RSRP. Then, the L1-SINR of K CMR(s) are calculated with the M*K IMR(s), where CMR(s) and IMR(s) are 1:M mapped in order.</w:t>
            </w:r>
          </w:p>
          <w:p w14:paraId="16C31EE8" w14:textId="77777777" w:rsidR="00987613" w:rsidRPr="005C4D6B" w:rsidRDefault="00987613" w:rsidP="00B364BA">
            <w:pPr>
              <w:numPr>
                <w:ilvl w:val="1"/>
                <w:numId w:val="29"/>
              </w:numPr>
              <w:rPr>
                <w:sz w:val="18"/>
                <w:szCs w:val="18"/>
              </w:rPr>
            </w:pPr>
            <w:r w:rsidRPr="005C4D6B">
              <w:rPr>
                <w:sz w:val="18"/>
                <w:szCs w:val="18"/>
              </w:rPr>
              <w:t>For each SINR, interference is measured based on selected/reported NZP-IMR</w:t>
            </w:r>
          </w:p>
          <w:p w14:paraId="568574E9" w14:textId="77777777" w:rsidR="00987613" w:rsidRPr="005C4D6B" w:rsidRDefault="00987613" w:rsidP="00B364BA">
            <w:pPr>
              <w:numPr>
                <w:ilvl w:val="1"/>
                <w:numId w:val="29"/>
              </w:numPr>
              <w:rPr>
                <w:sz w:val="18"/>
                <w:szCs w:val="18"/>
              </w:rPr>
            </w:pPr>
            <w:r w:rsidRPr="005C4D6B">
              <w:rPr>
                <w:sz w:val="18"/>
                <w:szCs w:val="18"/>
              </w:rPr>
              <w:t xml:space="preserve">UE may assume that the NZP CSI-RS resource for channel measurement and NZP CSI-RS resource(s) for interference measurement configured for one CSI reporting are </w:t>
            </w:r>
            <w:proofErr w:type="spellStart"/>
            <w:r w:rsidRPr="005C4D6B">
              <w:rPr>
                <w:sz w:val="18"/>
                <w:szCs w:val="18"/>
              </w:rPr>
              <w:t>QCLed</w:t>
            </w:r>
            <w:proofErr w:type="spellEnd"/>
            <w:r w:rsidRPr="005C4D6B">
              <w:rPr>
                <w:sz w:val="18"/>
                <w:szCs w:val="18"/>
              </w:rPr>
              <w:t xml:space="preserve"> with respect to 'QCL-TypeD’</w:t>
            </w:r>
          </w:p>
          <w:p w14:paraId="58E2E52F" w14:textId="77777777" w:rsidR="00987613" w:rsidRPr="005C4D6B" w:rsidRDefault="00987613" w:rsidP="00B364BA">
            <w:pPr>
              <w:numPr>
                <w:ilvl w:val="1"/>
                <w:numId w:val="30"/>
              </w:numPr>
              <w:rPr>
                <w:sz w:val="18"/>
                <w:szCs w:val="18"/>
              </w:rPr>
            </w:pPr>
            <w:r w:rsidRPr="005C4D6B">
              <w:rPr>
                <w:sz w:val="18"/>
                <w:szCs w:val="18"/>
              </w:rPr>
              <w:t>FFS: Each NZP CSI-RS port configured for interference measurement corresponds to an interference transmission layer]</w:t>
            </w:r>
          </w:p>
          <w:p w14:paraId="137F3469" w14:textId="77777777" w:rsidR="00987613" w:rsidRPr="005C4D6B" w:rsidRDefault="00987613" w:rsidP="00B364BA">
            <w:pPr>
              <w:numPr>
                <w:ilvl w:val="0"/>
                <w:numId w:val="31"/>
              </w:numPr>
              <w:rPr>
                <w:sz w:val="18"/>
                <w:szCs w:val="18"/>
              </w:rPr>
            </w:pPr>
            <w:r w:rsidRPr="005C4D6B">
              <w:rPr>
                <w:sz w:val="18"/>
                <w:szCs w:val="18"/>
              </w:rPr>
              <w:t>Option 3: 1 IMR can be mapped to 1 or more than 1 CMRs</w:t>
            </w:r>
          </w:p>
          <w:p w14:paraId="120A6F0C" w14:textId="77777777" w:rsidR="00987613" w:rsidRPr="005C4D6B" w:rsidRDefault="00987613" w:rsidP="00B364BA">
            <w:pPr>
              <w:numPr>
                <w:ilvl w:val="1"/>
                <w:numId w:val="32"/>
              </w:numPr>
              <w:rPr>
                <w:sz w:val="18"/>
                <w:szCs w:val="18"/>
              </w:rPr>
            </w:pPr>
            <w:r w:rsidRPr="005C4D6B">
              <w:rPr>
                <w:sz w:val="18"/>
                <w:szCs w:val="18"/>
              </w:rPr>
              <w:t>In a </w:t>
            </w:r>
            <w:r w:rsidRPr="005C4D6B">
              <w:rPr>
                <w:rStyle w:val="Emphasis"/>
                <w:sz w:val="18"/>
                <w:szCs w:val="18"/>
              </w:rPr>
              <w:t>CSI-</w:t>
            </w:r>
            <w:proofErr w:type="spellStart"/>
            <w:r w:rsidRPr="005C4D6B">
              <w:rPr>
                <w:rStyle w:val="Emphasis"/>
                <w:sz w:val="18"/>
                <w:szCs w:val="18"/>
              </w:rPr>
              <w:t>reportConfig</w:t>
            </w:r>
            <w:proofErr w:type="spellEnd"/>
            <w:r w:rsidRPr="005C4D6B">
              <w:rPr>
                <w:sz w:val="18"/>
                <w:szCs w:val="18"/>
              </w:rPr>
              <w:t>, gNB configures a list of NK CMR(s) and another list of N NZP-IMR(s). They are K:1 mapped in order.</w:t>
            </w:r>
          </w:p>
          <w:p w14:paraId="3552DD1A" w14:textId="77777777" w:rsidR="00987613" w:rsidRPr="005C4D6B" w:rsidRDefault="00987613" w:rsidP="00B364BA">
            <w:pPr>
              <w:numPr>
                <w:ilvl w:val="1"/>
                <w:numId w:val="33"/>
              </w:numPr>
              <w:rPr>
                <w:sz w:val="18"/>
                <w:szCs w:val="18"/>
              </w:rPr>
            </w:pPr>
            <w:r w:rsidRPr="005C4D6B">
              <w:rPr>
                <w:sz w:val="18"/>
                <w:szCs w:val="18"/>
              </w:rPr>
              <w:t>For each SINR, interference is measured based on associated one IMR for a CMR.</w:t>
            </w:r>
          </w:p>
          <w:p w14:paraId="46F8FBB2" w14:textId="77777777" w:rsidR="00987613" w:rsidRPr="005C4D6B" w:rsidRDefault="00987613" w:rsidP="00B364BA">
            <w:pPr>
              <w:numPr>
                <w:ilvl w:val="1"/>
                <w:numId w:val="33"/>
              </w:numPr>
              <w:rPr>
                <w:sz w:val="18"/>
                <w:szCs w:val="18"/>
              </w:rPr>
            </w:pPr>
            <w:r w:rsidRPr="005C4D6B">
              <w:rPr>
                <w:sz w:val="18"/>
                <w:szCs w:val="18"/>
              </w:rPr>
              <w:t xml:space="preserve">UE may assume that the K NZP CSI-RS resource(s) for channel measurement and NZP CSI-RS resource for interference measurement configured for one CSI reporting are </w:t>
            </w:r>
            <w:proofErr w:type="spellStart"/>
            <w:r w:rsidRPr="005C4D6B">
              <w:rPr>
                <w:sz w:val="18"/>
                <w:szCs w:val="18"/>
              </w:rPr>
              <w:t>QCLed</w:t>
            </w:r>
            <w:proofErr w:type="spellEnd"/>
            <w:r w:rsidRPr="005C4D6B">
              <w:rPr>
                <w:sz w:val="18"/>
                <w:szCs w:val="18"/>
              </w:rPr>
              <w:t xml:space="preserve"> with respect to 'QCL-TypeD’</w:t>
            </w:r>
          </w:p>
          <w:p w14:paraId="6B22DBE8" w14:textId="15AD9D80" w:rsidR="00987613" w:rsidRPr="005C4D6B" w:rsidRDefault="00987613" w:rsidP="00B364BA">
            <w:pPr>
              <w:numPr>
                <w:ilvl w:val="1"/>
                <w:numId w:val="33"/>
              </w:numPr>
              <w:rPr>
                <w:sz w:val="18"/>
                <w:szCs w:val="18"/>
              </w:rPr>
            </w:pPr>
            <w:r w:rsidRPr="005C4D6B">
              <w:rPr>
                <w:sz w:val="18"/>
                <w:szCs w:val="18"/>
              </w:rPr>
              <w:t>FFS: Each NZP CSI-RS port configured for interference measurement corresponds to an interference transmission layer</w:t>
            </w:r>
          </w:p>
        </w:tc>
      </w:tr>
    </w:tbl>
    <w:p w14:paraId="7BB64A4A" w14:textId="77777777" w:rsidR="009B799F" w:rsidRDefault="009B799F" w:rsidP="005446D6">
      <w:pPr>
        <w:pStyle w:val="00Text"/>
      </w:pPr>
    </w:p>
    <w:p w14:paraId="0817C31B" w14:textId="36A03ECB" w:rsidR="00987613" w:rsidRDefault="00997F67" w:rsidP="005446D6">
      <w:pPr>
        <w:pStyle w:val="00Text"/>
      </w:pPr>
      <w:r>
        <w:t>Among those 5 options, Options 2a and 2c are preferable</w:t>
      </w:r>
      <w:r w:rsidR="009B799F">
        <w:t xml:space="preserve"> in our view</w:t>
      </w:r>
      <w:r>
        <w:t xml:space="preserve">. In Option 2a, the gNB configures a first set of </w:t>
      </w:r>
      <w:r w:rsidRPr="005C4D6B">
        <w:rPr>
          <w:i/>
          <w:iCs/>
        </w:rPr>
        <w:t>N</w:t>
      </w:r>
      <w:r>
        <w:t xml:space="preserve"> NZP CSI-RS resources for channel measurement and a second set of </w:t>
      </w:r>
      <m:oMath>
        <m:r>
          <w:rPr>
            <w:rFonts w:ascii="Cambria Math" w:hAnsi="Cambria Math"/>
          </w:rPr>
          <m:t>N×M</m:t>
        </m:r>
      </m:oMath>
      <w:r>
        <w:t xml:space="preserve"> NZP CSI-RS resources for interference measurement for L1-SINR calculation. The mapping between CSI-RS resource for channel measurement and NZP CSI-RS resources for interference</w:t>
      </w:r>
      <w:r w:rsidR="009B799F">
        <w:t xml:space="preserve"> measurement</w:t>
      </w:r>
      <w:r>
        <w:t xml:space="preserve"> is configured by the gNB. One simple method for association between CMR and IMR is: the </w:t>
      </w:r>
      <w:r w:rsidRPr="005C4D6B">
        <w:rPr>
          <w:i/>
          <w:iCs/>
        </w:rPr>
        <w:t>n</w:t>
      </w:r>
      <w:r>
        <w:t>-</w:t>
      </w:r>
      <w:proofErr w:type="spellStart"/>
      <w:r>
        <w:t>th</w:t>
      </w:r>
      <w:proofErr w:type="spellEnd"/>
      <w:r>
        <w:t xml:space="preserve"> entry of CSI-RS resource in the first set is associated with the {(</w:t>
      </w:r>
      <w:r w:rsidRPr="005C4D6B">
        <w:rPr>
          <w:i/>
          <w:iCs/>
        </w:rPr>
        <w:t>n</w:t>
      </w:r>
      <w:r>
        <w:t>-1)×</w:t>
      </w:r>
      <w:r w:rsidRPr="005C4D6B">
        <w:rPr>
          <w:i/>
          <w:iCs/>
        </w:rPr>
        <w:t>M</w:t>
      </w:r>
      <w:r>
        <w:t xml:space="preserve">+1,…, </w:t>
      </w:r>
      <w:proofErr w:type="spellStart"/>
      <w:r w:rsidRPr="001262C9">
        <w:rPr>
          <w:i/>
          <w:iCs/>
        </w:rPr>
        <w:t>n</w:t>
      </w:r>
      <w:r>
        <w:t>×</w:t>
      </w:r>
      <w:r w:rsidRPr="001262C9">
        <w:rPr>
          <w:i/>
          <w:iCs/>
        </w:rPr>
        <w:t>M</w:t>
      </w:r>
      <w:proofErr w:type="spellEnd"/>
      <w:r>
        <w:t>}</w:t>
      </w:r>
      <w:r>
        <w:rPr>
          <w:rFonts w:hint="eastAsia"/>
          <w:lang w:eastAsia="zh-CN"/>
        </w:rPr>
        <w:t>-</w:t>
      </w:r>
      <w:proofErr w:type="spellStart"/>
      <w:r>
        <w:rPr>
          <w:rFonts w:hint="eastAsia"/>
          <w:lang w:eastAsia="zh-CN"/>
        </w:rPr>
        <w:t>th</w:t>
      </w:r>
      <w:proofErr w:type="spellEnd"/>
      <w:r>
        <w:t xml:space="preserve"> entries of NZP CSI-RS resources in the second set. </w:t>
      </w:r>
      <w:r w:rsidR="00BF17BE">
        <w:t xml:space="preserve"> Each L1-SINR is calculated based on channel measurement on CSI-RS resource of </w:t>
      </w:r>
      <w:r w:rsidR="00BF17BE" w:rsidRPr="009B799F">
        <w:rPr>
          <w:i/>
          <w:iCs/>
        </w:rPr>
        <w:t>n</w:t>
      </w:r>
      <w:r w:rsidR="00BF17BE">
        <w:t>-</w:t>
      </w:r>
      <w:proofErr w:type="spellStart"/>
      <w:r w:rsidR="00BF17BE">
        <w:t>th</w:t>
      </w:r>
      <w:proofErr w:type="spellEnd"/>
      <w:r w:rsidR="00BF17BE">
        <w:t xml:space="preserve"> entry in the first set and the associated NZP CSI-RS resources of {(</w:t>
      </w:r>
      <w:r w:rsidR="00BF17BE" w:rsidRPr="001262C9">
        <w:rPr>
          <w:i/>
          <w:iCs/>
        </w:rPr>
        <w:t>n</w:t>
      </w:r>
      <w:r w:rsidR="00BF17BE">
        <w:t>-1)×</w:t>
      </w:r>
      <w:r w:rsidR="00BF17BE" w:rsidRPr="001262C9">
        <w:rPr>
          <w:i/>
          <w:iCs/>
        </w:rPr>
        <w:t>M</w:t>
      </w:r>
      <w:r w:rsidR="00BF17BE">
        <w:t xml:space="preserve">+1,…, </w:t>
      </w:r>
      <w:proofErr w:type="spellStart"/>
      <w:r w:rsidR="00BF17BE" w:rsidRPr="001262C9">
        <w:rPr>
          <w:i/>
          <w:iCs/>
        </w:rPr>
        <w:t>n</w:t>
      </w:r>
      <w:r w:rsidR="00BF17BE">
        <w:t>×</w:t>
      </w:r>
      <w:r w:rsidR="00BF17BE" w:rsidRPr="001262C9">
        <w:rPr>
          <w:i/>
          <w:iCs/>
        </w:rPr>
        <w:t>M</w:t>
      </w:r>
      <w:proofErr w:type="spellEnd"/>
      <w:r w:rsidR="00BF17BE">
        <w:t>}</w:t>
      </w:r>
      <w:r w:rsidR="00BF17BE">
        <w:rPr>
          <w:rFonts w:hint="eastAsia"/>
          <w:lang w:eastAsia="zh-CN"/>
        </w:rPr>
        <w:t>-</w:t>
      </w:r>
      <w:proofErr w:type="spellStart"/>
      <w:r w:rsidR="00BF17BE">
        <w:rPr>
          <w:rFonts w:hint="eastAsia"/>
          <w:lang w:eastAsia="zh-CN"/>
        </w:rPr>
        <w:t>th</w:t>
      </w:r>
      <w:proofErr w:type="spellEnd"/>
      <w:r w:rsidR="00BF17BE">
        <w:t xml:space="preserve"> entries in the second set. </w:t>
      </w:r>
      <w:r w:rsidR="0066744A">
        <w:t xml:space="preserve">For </w:t>
      </w:r>
      <w:r w:rsidR="00BF17BE">
        <w:t xml:space="preserve">the </w:t>
      </w:r>
      <w:r w:rsidR="0066744A">
        <w:t>L1-SINR calculation</w:t>
      </w:r>
      <w:r w:rsidR="00BF17BE">
        <w:t xml:space="preserve"> of </w:t>
      </w:r>
      <w:r w:rsidR="00BF17BE" w:rsidRPr="005C4D6B">
        <w:rPr>
          <w:i/>
          <w:iCs/>
        </w:rPr>
        <w:t>n</w:t>
      </w:r>
      <w:r w:rsidR="00BF17BE">
        <w:t>-</w:t>
      </w:r>
      <w:proofErr w:type="spellStart"/>
      <w:r w:rsidR="00BF17BE">
        <w:t>th</w:t>
      </w:r>
      <w:proofErr w:type="spellEnd"/>
      <w:r w:rsidR="00BF17BE">
        <w:t xml:space="preserve"> entry CSI-RS resource in the first set</w:t>
      </w:r>
      <w:r w:rsidR="0066744A">
        <w:t xml:space="preserve">, the signal power is the linear average over the power contribution of the REs carrying the CSI </w:t>
      </w:r>
      <w:r w:rsidR="0066744A">
        <w:rPr>
          <w:rFonts w:hint="eastAsia"/>
          <w:lang w:eastAsia="zh-CN"/>
        </w:rPr>
        <w:t>reference</w:t>
      </w:r>
      <w:r w:rsidR="0066744A">
        <w:t xml:space="preserve"> </w:t>
      </w:r>
      <w:r w:rsidR="0066744A">
        <w:rPr>
          <w:rFonts w:hint="eastAsia"/>
          <w:lang w:eastAsia="zh-CN"/>
        </w:rPr>
        <w:t>signal</w:t>
      </w:r>
      <w:r w:rsidR="0066744A">
        <w:t xml:space="preserve">s of the </w:t>
      </w:r>
      <w:r w:rsidR="0066744A" w:rsidRPr="005C4D6B">
        <w:rPr>
          <w:i/>
          <w:iCs/>
        </w:rPr>
        <w:t>n</w:t>
      </w:r>
      <w:r w:rsidR="0066744A">
        <w:t>-</w:t>
      </w:r>
      <w:proofErr w:type="spellStart"/>
      <w:r w:rsidR="0066744A">
        <w:t>th</w:t>
      </w:r>
      <w:proofErr w:type="spellEnd"/>
      <w:r w:rsidR="0066744A">
        <w:t xml:space="preserve"> entry CSI-RS resource in the first set and the interference power is the sum of the linear average over the power distribution of REs carrying CSI reference signals of the NZP CSI-RS resource of{(</w:t>
      </w:r>
      <w:r w:rsidR="0066744A" w:rsidRPr="001262C9">
        <w:rPr>
          <w:i/>
          <w:iCs/>
        </w:rPr>
        <w:t>n</w:t>
      </w:r>
      <w:r w:rsidR="0066744A">
        <w:t>-1)×</w:t>
      </w:r>
      <w:r w:rsidR="0066744A" w:rsidRPr="001262C9">
        <w:rPr>
          <w:i/>
          <w:iCs/>
        </w:rPr>
        <w:t>M</w:t>
      </w:r>
      <w:r w:rsidR="0066744A">
        <w:t xml:space="preserve">+1,…, </w:t>
      </w:r>
      <w:proofErr w:type="spellStart"/>
      <w:r w:rsidR="0066744A" w:rsidRPr="001262C9">
        <w:rPr>
          <w:i/>
          <w:iCs/>
        </w:rPr>
        <w:t>n</w:t>
      </w:r>
      <w:r w:rsidR="0066744A">
        <w:t>×</w:t>
      </w:r>
      <w:r w:rsidR="0066744A" w:rsidRPr="001262C9">
        <w:rPr>
          <w:i/>
          <w:iCs/>
        </w:rPr>
        <w:t>M</w:t>
      </w:r>
      <w:proofErr w:type="spellEnd"/>
      <w:r w:rsidR="0066744A">
        <w:t>}</w:t>
      </w:r>
      <w:r w:rsidR="0066744A">
        <w:rPr>
          <w:rFonts w:hint="eastAsia"/>
          <w:lang w:eastAsia="zh-CN"/>
        </w:rPr>
        <w:t>-</w:t>
      </w:r>
      <w:proofErr w:type="spellStart"/>
      <w:r w:rsidR="0066744A">
        <w:rPr>
          <w:rFonts w:hint="eastAsia"/>
          <w:lang w:eastAsia="zh-CN"/>
        </w:rPr>
        <w:t>th</w:t>
      </w:r>
      <w:proofErr w:type="spellEnd"/>
      <w:r w:rsidR="0066744A">
        <w:t xml:space="preserve"> entries in the second set and the noise power can be the linear average of the noise power distribution over REs carrying CSI reference signals of the CSI-RS resource of </w:t>
      </w:r>
      <w:r w:rsidR="0066744A" w:rsidRPr="005C4D6B">
        <w:rPr>
          <w:i/>
          <w:iCs/>
        </w:rPr>
        <w:t>n</w:t>
      </w:r>
      <w:r w:rsidR="0066744A">
        <w:t>-</w:t>
      </w:r>
      <w:proofErr w:type="spellStart"/>
      <w:r w:rsidR="0066744A">
        <w:t>th</w:t>
      </w:r>
      <w:proofErr w:type="spellEnd"/>
      <w:r w:rsidR="0066744A">
        <w:t xml:space="preserve"> entry in the first set.</w:t>
      </w:r>
      <w:r w:rsidR="00BF17BE">
        <w:t xml:space="preserve"> </w:t>
      </w:r>
    </w:p>
    <w:p w14:paraId="45DBF458" w14:textId="77777777" w:rsidR="00F922CA" w:rsidRDefault="00BF17BE" w:rsidP="00E66D04">
      <w:pPr>
        <w:pStyle w:val="00Text"/>
      </w:pPr>
      <w:r>
        <w:t xml:space="preserve">In Option 2b, the gNB also configures a first set of </w:t>
      </w:r>
      <w:r w:rsidRPr="001262C9">
        <w:rPr>
          <w:i/>
          <w:iCs/>
        </w:rPr>
        <w:t>N</w:t>
      </w:r>
      <w:r>
        <w:t xml:space="preserve"> NZP CSI-RS resources for channel measurement and a second set of </w:t>
      </w:r>
      <m:oMath>
        <m:r>
          <w:rPr>
            <w:rFonts w:ascii="Cambria Math" w:hAnsi="Cambria Math"/>
          </w:rPr>
          <m:t>N×M</m:t>
        </m:r>
      </m:oMath>
      <w:r>
        <w:t xml:space="preserve"> NZP CSI-RS resources for interference measurement for L1-SINR calculation. The mapping </w:t>
      </w:r>
      <w:r>
        <w:lastRenderedPageBreak/>
        <w:t>between CSI-RS resource for channel measurement and NZP CSI-RS resources for interference</w:t>
      </w:r>
      <w:r w:rsidR="009B799F">
        <w:t xml:space="preserve"> measurement</w:t>
      </w:r>
      <w:r>
        <w:t xml:space="preserve"> is configured by the gNB. One simple method for association between CMR and IMR is: the </w:t>
      </w:r>
      <w:r w:rsidRPr="001262C9">
        <w:rPr>
          <w:i/>
          <w:iCs/>
        </w:rPr>
        <w:t>n</w:t>
      </w:r>
      <w:r>
        <w:t>-</w:t>
      </w:r>
      <w:proofErr w:type="spellStart"/>
      <w:r>
        <w:t>th</w:t>
      </w:r>
      <w:proofErr w:type="spellEnd"/>
      <w:r>
        <w:t xml:space="preserve"> entry of CSI-RS resource in the first set is associated with the {(</w:t>
      </w:r>
      <w:r w:rsidRPr="001262C9">
        <w:rPr>
          <w:i/>
          <w:iCs/>
        </w:rPr>
        <w:t>n</w:t>
      </w:r>
      <w:r>
        <w:t>-1)×</w:t>
      </w:r>
      <w:r w:rsidRPr="001262C9">
        <w:rPr>
          <w:i/>
          <w:iCs/>
        </w:rPr>
        <w:t>M</w:t>
      </w:r>
      <w:r>
        <w:t xml:space="preserve">+1,…, </w:t>
      </w:r>
      <w:proofErr w:type="spellStart"/>
      <w:r w:rsidRPr="001262C9">
        <w:rPr>
          <w:i/>
          <w:iCs/>
        </w:rPr>
        <w:t>n</w:t>
      </w:r>
      <w:r>
        <w:t>×</w:t>
      </w:r>
      <w:r w:rsidRPr="001262C9">
        <w:rPr>
          <w:i/>
          <w:iCs/>
        </w:rPr>
        <w:t>M</w:t>
      </w:r>
      <w:proofErr w:type="spellEnd"/>
      <w:r>
        <w:t>}</w:t>
      </w:r>
      <w:r>
        <w:rPr>
          <w:rFonts w:hint="eastAsia"/>
          <w:lang w:eastAsia="zh-CN"/>
        </w:rPr>
        <w:t>-</w:t>
      </w:r>
      <w:proofErr w:type="spellStart"/>
      <w:r>
        <w:rPr>
          <w:rFonts w:hint="eastAsia"/>
          <w:lang w:eastAsia="zh-CN"/>
        </w:rPr>
        <w:t>th</w:t>
      </w:r>
      <w:proofErr w:type="spellEnd"/>
      <w:r>
        <w:t xml:space="preserve"> entries of NZP CSI-RS resources in the second set. For each CSI-RS resource in the first set, the UE can calculate up to </w:t>
      </w:r>
      <w:r w:rsidRPr="005C4D6B">
        <w:rPr>
          <w:i/>
          <w:iCs/>
        </w:rPr>
        <w:t>M</w:t>
      </w:r>
      <w:r>
        <w:t xml:space="preserve"> L1-SINR values and each L1-SINR value</w:t>
      </w:r>
      <w:r w:rsidR="00E66D04">
        <w:t xml:space="preserve"> is</w:t>
      </w:r>
      <w:r>
        <w:t xml:space="preserve"> calculated based on channel measurement on CSI-RS resource of </w:t>
      </w:r>
      <w:r w:rsidRPr="00F922CA">
        <w:rPr>
          <w:i/>
          <w:iCs/>
        </w:rPr>
        <w:t>n</w:t>
      </w:r>
      <w:r>
        <w:t>-</w:t>
      </w:r>
      <w:proofErr w:type="spellStart"/>
      <w:r>
        <w:t>th</w:t>
      </w:r>
      <w:proofErr w:type="spellEnd"/>
      <w:r>
        <w:t xml:space="preserve"> entry in the first set and </w:t>
      </w:r>
      <w:r w:rsidR="00E66D04">
        <w:t>interference measurement of on</w:t>
      </w:r>
      <w:r w:rsidR="00F922CA">
        <w:t>e</w:t>
      </w:r>
      <w:r>
        <w:t xml:space="preserve"> associated NZP CSI-RS resource </w:t>
      </w:r>
      <w:r w:rsidR="00E66D04">
        <w:t>among the</w:t>
      </w:r>
      <w:r>
        <w:t xml:space="preserve"> {(</w:t>
      </w:r>
      <w:r w:rsidRPr="001262C9">
        <w:rPr>
          <w:i/>
          <w:iCs/>
        </w:rPr>
        <w:t>n</w:t>
      </w:r>
      <w:r>
        <w:t>-1)×</w:t>
      </w:r>
      <w:r w:rsidRPr="001262C9">
        <w:rPr>
          <w:i/>
          <w:iCs/>
        </w:rPr>
        <w:t>M</w:t>
      </w:r>
      <w:r>
        <w:t xml:space="preserve">+1,…, </w:t>
      </w:r>
      <w:proofErr w:type="spellStart"/>
      <w:r w:rsidRPr="001262C9">
        <w:rPr>
          <w:i/>
          <w:iCs/>
        </w:rPr>
        <w:t>n</w:t>
      </w:r>
      <w:r>
        <w:t>×</w:t>
      </w:r>
      <w:r w:rsidRPr="001262C9">
        <w:rPr>
          <w:i/>
          <w:iCs/>
        </w:rPr>
        <w:t>M</w:t>
      </w:r>
      <w:proofErr w:type="spellEnd"/>
      <w:r>
        <w:t>}</w:t>
      </w:r>
      <w:r>
        <w:rPr>
          <w:rFonts w:hint="eastAsia"/>
          <w:lang w:eastAsia="zh-CN"/>
        </w:rPr>
        <w:t>-</w:t>
      </w:r>
      <w:proofErr w:type="spellStart"/>
      <w:r>
        <w:rPr>
          <w:rFonts w:hint="eastAsia"/>
          <w:lang w:eastAsia="zh-CN"/>
        </w:rPr>
        <w:t>th</w:t>
      </w:r>
      <w:proofErr w:type="spellEnd"/>
      <w:r>
        <w:t xml:space="preserve"> entries in the second set. For the L1-SINR calculation of </w:t>
      </w:r>
      <w:r w:rsidRPr="001262C9">
        <w:rPr>
          <w:i/>
          <w:iCs/>
        </w:rPr>
        <w:t>n</w:t>
      </w:r>
      <w:r>
        <w:t>-</w:t>
      </w:r>
      <w:proofErr w:type="spellStart"/>
      <w:r>
        <w:t>th</w:t>
      </w:r>
      <w:proofErr w:type="spellEnd"/>
      <w:r>
        <w:t xml:space="preserve"> entry CSI-RS resource in the first set</w:t>
      </w:r>
      <w:r w:rsidR="00E66D04">
        <w:t xml:space="preserve"> and one associated NZP CSI-RS resource for interference measurement</w:t>
      </w:r>
      <w:r>
        <w:t xml:space="preserve">, the signal power is the linear average over the power contribution of the REs carrying the CSI </w:t>
      </w:r>
      <w:r>
        <w:rPr>
          <w:rFonts w:hint="eastAsia"/>
          <w:lang w:eastAsia="zh-CN"/>
        </w:rPr>
        <w:t>reference</w:t>
      </w:r>
      <w:r>
        <w:t xml:space="preserve"> </w:t>
      </w:r>
      <w:r>
        <w:rPr>
          <w:rFonts w:hint="eastAsia"/>
          <w:lang w:eastAsia="zh-CN"/>
        </w:rPr>
        <w:t>signal</w:t>
      </w:r>
      <w:r>
        <w:t xml:space="preserve">s of the </w:t>
      </w:r>
      <w:r w:rsidRPr="001262C9">
        <w:rPr>
          <w:i/>
          <w:iCs/>
        </w:rPr>
        <w:t>n</w:t>
      </w:r>
      <w:r>
        <w:t>-</w:t>
      </w:r>
      <w:proofErr w:type="spellStart"/>
      <w:r>
        <w:t>th</w:t>
      </w:r>
      <w:proofErr w:type="spellEnd"/>
      <w:r>
        <w:t xml:space="preserve"> entry CSI-RS resource in the first set and the interference power is the </w:t>
      </w:r>
      <w:proofErr w:type="spellStart"/>
      <w:r>
        <w:t>the</w:t>
      </w:r>
      <w:proofErr w:type="spellEnd"/>
      <w:r>
        <w:t xml:space="preserve"> linear average over the power distribution of REs carrying CSI reference signals of th</w:t>
      </w:r>
      <w:r w:rsidR="00E66D04">
        <w:t>at associated</w:t>
      </w:r>
      <w:r>
        <w:t xml:space="preserve"> NZP CSI-RS resource </w:t>
      </w:r>
      <w:r w:rsidR="00E66D04">
        <w:t>in</w:t>
      </w:r>
      <w:r>
        <w:t xml:space="preserve"> the second set and the noise power can be the linear average of the noise power distribution over REs carrying CSI reference signals of the CSI-RS resource of </w:t>
      </w:r>
      <w:r w:rsidRPr="001262C9">
        <w:rPr>
          <w:i/>
          <w:iCs/>
        </w:rPr>
        <w:t>n</w:t>
      </w:r>
      <w:r>
        <w:t>-</w:t>
      </w:r>
      <w:proofErr w:type="spellStart"/>
      <w:r>
        <w:t>th</w:t>
      </w:r>
      <w:proofErr w:type="spellEnd"/>
      <w:r>
        <w:t xml:space="preserve"> entry in the first set. </w:t>
      </w:r>
    </w:p>
    <w:p w14:paraId="02481D2A" w14:textId="5D634F09" w:rsidR="00BF17BE" w:rsidRDefault="00A71033" w:rsidP="00E66D04">
      <w:pPr>
        <w:pStyle w:val="00Text"/>
      </w:pPr>
      <w:r>
        <w:t xml:space="preserve"> In Option 2b, for one reported L1-SINR value, the UE shall also report the index of the NZP CSI-RS resource used for the calculation of that L1-SINR value besides the indicator of the CSI-RS resource used for channel measurement. One alternative to report both indicator of CSI-RS resource used for channel measurement and NZP CSI-RS resource for interference measurement is the UE reports CRI that indicates the CSI-RS used for CMR and one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m:t>
                </m:r>
              </m:e>
            </m:func>
          </m:e>
        </m:d>
      </m:oMath>
      <w:r>
        <w:t xml:space="preserve"> bits to indicate one IMR among those </w:t>
      </w:r>
      <w:r w:rsidRPr="005C4D6B">
        <w:rPr>
          <w:i/>
          <w:iCs/>
        </w:rPr>
        <w:t>M</w:t>
      </w:r>
      <w:r>
        <w:t xml:space="preserve"> IMRs associated with the reported CMR.  Another alternative is that the CRI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M×N</m:t>
                </m:r>
              </m:e>
            </m:func>
          </m:e>
        </m:d>
      </m:oMath>
      <w:r>
        <w:t xml:space="preserve"> bits and each CRI value indicate one combination of {CMR, one IMR that is associated with the CMR}. The second one is more preferable because it does not change the agreed report format.</w:t>
      </w:r>
    </w:p>
    <w:p w14:paraId="308EC157" w14:textId="4FAB05D8" w:rsidR="000E343D" w:rsidRDefault="000E343D" w:rsidP="00E66D04">
      <w:pPr>
        <w:pStyle w:val="00Text"/>
      </w:pPr>
      <w:r>
        <w:t xml:space="preserve">Regarding </w:t>
      </w:r>
      <w:r w:rsidR="00F922CA">
        <w:t xml:space="preserve">the </w:t>
      </w:r>
      <w:r>
        <w:t>other Options:</w:t>
      </w:r>
    </w:p>
    <w:p w14:paraId="69EA01C6" w14:textId="52002ADB" w:rsidR="000E343D" w:rsidRDefault="000E343D" w:rsidP="00B364BA">
      <w:pPr>
        <w:pStyle w:val="00Text"/>
        <w:numPr>
          <w:ilvl w:val="0"/>
          <w:numId w:val="40"/>
        </w:numPr>
      </w:pPr>
      <w:r>
        <w:t xml:space="preserve">Option 1a:  it is a special case of Option 2a and 2b with </w:t>
      </w:r>
      <w:r w:rsidRPr="005C4D6B">
        <w:rPr>
          <w:i/>
          <w:iCs/>
        </w:rPr>
        <w:t>M</w:t>
      </w:r>
      <w:r>
        <w:t xml:space="preserve"> = 1. </w:t>
      </w:r>
    </w:p>
    <w:p w14:paraId="6B78FCAE" w14:textId="4EE11FF6" w:rsidR="000E343D" w:rsidRDefault="000E343D" w:rsidP="00B364BA">
      <w:pPr>
        <w:pStyle w:val="00Text"/>
        <w:numPr>
          <w:ilvl w:val="0"/>
          <w:numId w:val="40"/>
        </w:numPr>
      </w:pPr>
      <w:r>
        <w:t xml:space="preserve">Option </w:t>
      </w:r>
      <w:r w:rsidR="00CB3FE8">
        <w:t xml:space="preserve">2c: </w:t>
      </w:r>
      <w:r w:rsidR="00F922CA">
        <w:t>one</w:t>
      </w:r>
      <w:r w:rsidR="00CB3FE8">
        <w:t xml:space="preserve"> critical issue of Option 2c is the </w:t>
      </w:r>
      <w:r w:rsidR="00F922CA">
        <w:t>mapping</w:t>
      </w:r>
      <w:r w:rsidR="00CB3FE8">
        <w:t xml:space="preserve"> between CMR and IMRs are not configured by the gNB</w:t>
      </w:r>
      <w:r w:rsidR="00F922CA">
        <w:t xml:space="preserve"> and is not known by the gNB too</w:t>
      </w:r>
      <w:r w:rsidR="00CB3FE8">
        <w:t xml:space="preserve">, instead it is determined dynamically by the UE. As described in Option 2c, the gNB configures </w:t>
      </w:r>
      <w:r w:rsidR="00CB3FE8" w:rsidRPr="00F922CA">
        <w:rPr>
          <w:i/>
          <w:iCs/>
        </w:rPr>
        <w:t>N</w:t>
      </w:r>
      <w:r w:rsidR="00CB3FE8">
        <w:t xml:space="preserve"> CMRs </w:t>
      </w:r>
      <w:r w:rsidR="00F922CA">
        <w:t xml:space="preserve">and </w:t>
      </w:r>
      <w:r w:rsidR="00F922CA" w:rsidRPr="00F922CA">
        <w:rPr>
          <w:i/>
          <w:iCs/>
        </w:rPr>
        <w:t>M×K</w:t>
      </w:r>
      <w:r w:rsidR="00F922CA">
        <w:t xml:space="preserve"> </w:t>
      </w:r>
      <w:r w:rsidR="00CB3FE8">
        <w:t>to the UE but the gNB does not configure the association between CMRs and IMRs. The UE measures and first select</w:t>
      </w:r>
      <w:r w:rsidR="00F922CA">
        <w:t>s</w:t>
      </w:r>
      <w:r w:rsidR="00CB3FE8">
        <w:t xml:space="preserve"> </w:t>
      </w:r>
      <w:r w:rsidR="00CB3FE8" w:rsidRPr="00F922CA">
        <w:rPr>
          <w:i/>
          <w:iCs/>
        </w:rPr>
        <w:t>K</w:t>
      </w:r>
      <w:r w:rsidR="00CB3FE8">
        <w:t xml:space="preserve"> CMRs and then the UE can assume some association between the selected CMRs and IMRs.</w:t>
      </w:r>
      <w:r w:rsidR="00F922CA">
        <w:t xml:space="preserve"> Please note that selection of those </w:t>
      </w:r>
      <w:r w:rsidR="00F922CA" w:rsidRPr="00F922CA">
        <w:rPr>
          <w:i/>
          <w:iCs/>
        </w:rPr>
        <w:t>K</w:t>
      </w:r>
      <w:r w:rsidR="00F922CA">
        <w:t xml:space="preserve"> CMRs are completely up to UE measurement and the gNB is not aware of that. Thus the gNB does not have any knowledge on the mapping between CMRs and IMRs. </w:t>
      </w:r>
    </w:p>
    <w:p w14:paraId="3D934BA7" w14:textId="0BA6D756" w:rsidR="00CB3FE8" w:rsidRDefault="00CB3FE8" w:rsidP="00B364BA">
      <w:pPr>
        <w:pStyle w:val="00Text"/>
        <w:numPr>
          <w:ilvl w:val="0"/>
          <w:numId w:val="40"/>
        </w:numPr>
      </w:pPr>
      <w:r>
        <w:t xml:space="preserve">Option 3: The issue of Option 3 is the L1-SINR measurement becomes useless with </w:t>
      </w:r>
      <w:r w:rsidR="000A25D8">
        <w:t xml:space="preserve">the </w:t>
      </w:r>
      <w:r>
        <w:t xml:space="preserve">configuration </w:t>
      </w:r>
      <w:r w:rsidR="000A25D8">
        <w:t>proposed by</w:t>
      </w:r>
      <w:r>
        <w:t xml:space="preserve"> option 3. </w:t>
      </w:r>
      <w:r w:rsidR="000A25D8">
        <w:t>One</w:t>
      </w:r>
      <w:r>
        <w:t xml:space="preserve"> </w:t>
      </w:r>
      <w:r w:rsidR="000A25D8">
        <w:t>justification</w:t>
      </w:r>
      <w:r>
        <w:t xml:space="preserve"> for supporting L1-SINR beam measurement in addition to L1-RSRP is because L1-SINR measurement would provide extra information that is not provided by the L1-RSRP. With the configuration proposed by Option 3, one IMR is mapped with multiple CMRs. That means the L1-SINR calculation of those CMRs would use the same interference measurement. The CMR with best L1-RSRP would also provide </w:t>
      </w:r>
      <w:r w:rsidR="000A25D8">
        <w:t xml:space="preserve">the </w:t>
      </w:r>
      <w:r>
        <w:t>best L1-SINR</w:t>
      </w:r>
      <w:r w:rsidR="00C24CC0">
        <w:t xml:space="preserve">. Then the question for Option 3 is: </w:t>
      </w:r>
      <w:r w:rsidR="00B20747">
        <w:t xml:space="preserve">L1-RSRP based beam reporting is already supported, why </w:t>
      </w:r>
      <w:r w:rsidR="000565A2">
        <w:t xml:space="preserve">to </w:t>
      </w:r>
      <w:r w:rsidR="00B20747">
        <w:t>additionally support L1-SINR that does not provide any extra information.</w:t>
      </w:r>
    </w:p>
    <w:p w14:paraId="7D85CDB7" w14:textId="4142D72F" w:rsidR="001C25A4" w:rsidRDefault="001C25A4" w:rsidP="001C25A4">
      <w:pPr>
        <w:pStyle w:val="000proposals"/>
      </w:pPr>
      <w:r w:rsidRPr="001262C9">
        <w:t xml:space="preserve">Proposal </w:t>
      </w:r>
      <w:r>
        <w:t>1</w:t>
      </w:r>
      <w:r w:rsidR="00D16194">
        <w:t>4</w:t>
      </w:r>
      <w:r w:rsidRPr="001262C9">
        <w:t xml:space="preserve">: </w:t>
      </w:r>
      <w:r w:rsidR="00D53D0A">
        <w:t xml:space="preserve">For IMR based on NZP CSI-RS, </w:t>
      </w:r>
      <w:r>
        <w:t xml:space="preserve">supports </w:t>
      </w:r>
      <w:r w:rsidR="00D53D0A">
        <w:t xml:space="preserve">option </w:t>
      </w:r>
      <w:r>
        <w:t>2a and 2b</w:t>
      </w:r>
      <w:r w:rsidR="00D53D0A">
        <w:t xml:space="preserve"> for resource configuration</w:t>
      </w:r>
    </w:p>
    <w:p w14:paraId="1096A9FC" w14:textId="3C460097" w:rsidR="001C25A4" w:rsidRDefault="001C25A4" w:rsidP="00B364BA">
      <w:pPr>
        <w:pStyle w:val="000proposals"/>
        <w:numPr>
          <w:ilvl w:val="0"/>
          <w:numId w:val="39"/>
        </w:numPr>
      </w:pPr>
      <w:r>
        <w:t>For 2</w:t>
      </w:r>
      <w:r>
        <w:rPr>
          <w:rFonts w:hint="eastAsia"/>
          <w:lang w:eastAsia="zh-CN"/>
        </w:rPr>
        <w:t>b</w:t>
      </w:r>
      <w:r>
        <w:rPr>
          <w:lang w:eastAsia="zh-CN"/>
        </w:rPr>
        <w:t xml:space="preserve">, </w:t>
      </w:r>
      <w:r w:rsidR="00D53D0A">
        <w:rPr>
          <w:lang w:eastAsia="zh-CN"/>
        </w:rPr>
        <w:t>one CRI value indicates one pair of {CMR, one IMR that is associated with the CMR}</w:t>
      </w:r>
      <w:r>
        <w:rPr>
          <w:lang w:eastAsia="zh-CN"/>
        </w:rPr>
        <w:t>.</w:t>
      </w:r>
    </w:p>
    <w:p w14:paraId="578288B6" w14:textId="77777777" w:rsidR="000A25D8" w:rsidRDefault="000A25D8" w:rsidP="005C4D6B">
      <w:pPr>
        <w:pStyle w:val="00Text"/>
      </w:pPr>
    </w:p>
    <w:p w14:paraId="578FBC57" w14:textId="19471879" w:rsidR="001C25A4" w:rsidRDefault="005E1AD4" w:rsidP="005C4D6B">
      <w:pPr>
        <w:pStyle w:val="00Text"/>
      </w:pPr>
      <w:r>
        <w:t>In Rel-15, the priority of L1-RSRP beam report and CSI reports are specified for the cases when they collide in uplink transmission. L1-SINR based beam report is introduced in Rel-16. We need specify the priority of L1-SINR based beam report vs L1-RSRP beam report and CSI report. In our view, L1-SINR based beam report should have higher priority than L1-RSRP beam report but lower priority than CSI report.</w:t>
      </w:r>
    </w:p>
    <w:p w14:paraId="6D9BC88D" w14:textId="1D58F50F" w:rsidR="001C25A4" w:rsidRDefault="001C25A4" w:rsidP="001C25A4">
      <w:pPr>
        <w:pStyle w:val="000proposals"/>
      </w:pPr>
      <w:r w:rsidRPr="001262C9">
        <w:t xml:space="preserve">Proposal </w:t>
      </w:r>
      <w:r>
        <w:t>1</w:t>
      </w:r>
      <w:r w:rsidR="00D16194">
        <w:t>5</w:t>
      </w:r>
      <w:r w:rsidRPr="001262C9">
        <w:t xml:space="preserve">: </w:t>
      </w:r>
      <w:r>
        <w:t>L1-SINR</w:t>
      </w:r>
      <w:r w:rsidR="005E1AD4">
        <w:t xml:space="preserve"> </w:t>
      </w:r>
      <w:r>
        <w:t>based beam report has higher priority than L1-RSRP based beam report and lower priority than CSI report.</w:t>
      </w:r>
    </w:p>
    <w:p w14:paraId="2E414378" w14:textId="77777777" w:rsidR="00807167" w:rsidRPr="00767679" w:rsidRDefault="00807167" w:rsidP="00807167">
      <w:pPr>
        <w:pStyle w:val="00Text"/>
      </w:pPr>
      <w:r>
        <w:t xml:space="preserve">For </w:t>
      </w:r>
      <w:r>
        <w:rPr>
          <w:rFonts w:hint="eastAsia"/>
        </w:rPr>
        <w:t xml:space="preserve">Rel-15, beam </w:t>
      </w:r>
      <w:r>
        <w:t>reporting</w:t>
      </w:r>
      <w:r>
        <w:rPr>
          <w:rFonts w:hint="eastAsia"/>
        </w:rPr>
        <w:t xml:space="preserve"> is based on </w:t>
      </w:r>
      <w:r>
        <w:t>wideband L1-RSRP due to the low overhead of reporting and good robustness. Another reason is beam reporting is generally for analog beams that is applied in the manner of wideband. The same principle and reason should be applied here for L1-SINR beam reporting. Sub-band L1-SINR-based beam reporting is not necessary in our view.</w:t>
      </w:r>
    </w:p>
    <w:p w14:paraId="18C612F6" w14:textId="27A0E104" w:rsidR="00807167" w:rsidRPr="008D3B49" w:rsidRDefault="00807167" w:rsidP="00807167">
      <w:pPr>
        <w:pStyle w:val="00Text"/>
        <w:rPr>
          <w:b/>
          <w:bCs/>
          <w:i/>
          <w:iCs/>
        </w:rPr>
      </w:pPr>
      <w:bookmarkStart w:id="2" w:name="_Hlk16113077"/>
      <w:r w:rsidRPr="008D3B49">
        <w:rPr>
          <w:b/>
          <w:bCs/>
          <w:i/>
          <w:iCs/>
        </w:rPr>
        <w:lastRenderedPageBreak/>
        <w:t xml:space="preserve">Proposal </w:t>
      </w:r>
      <w:r w:rsidR="00EF4792">
        <w:rPr>
          <w:b/>
          <w:bCs/>
          <w:i/>
          <w:iCs/>
        </w:rPr>
        <w:t>1</w:t>
      </w:r>
      <w:r w:rsidR="00D16194">
        <w:rPr>
          <w:b/>
          <w:bCs/>
          <w:i/>
          <w:iCs/>
        </w:rPr>
        <w:t>6</w:t>
      </w:r>
      <w:r w:rsidRPr="008D3B49">
        <w:rPr>
          <w:b/>
          <w:bCs/>
          <w:i/>
          <w:iCs/>
        </w:rPr>
        <w:t>: Only wideband L1-SINR is supported for beam reporting in Rel-16.</w:t>
      </w:r>
    </w:p>
    <w:bookmarkEnd w:id="2"/>
    <w:p w14:paraId="65098DEC" w14:textId="77777777" w:rsidR="00247C4E" w:rsidRDefault="00247C4E" w:rsidP="00247C4E">
      <w:pPr>
        <w:pStyle w:val="01"/>
      </w:pPr>
      <w:r>
        <w:t>Conclusion</w:t>
      </w:r>
    </w:p>
    <w:p w14:paraId="3A96857B" w14:textId="68BAC85C" w:rsidR="00247C4E" w:rsidRDefault="00247C4E" w:rsidP="00247C4E">
      <w:pPr>
        <w:pStyle w:val="00Text"/>
      </w:pPr>
      <w:r w:rsidRPr="001B2F18">
        <w:t xml:space="preserve">In this contribution, we presented our views on L1-SINR beam reporting, SCell BFR, overhead and latency reduction, </w:t>
      </w:r>
      <w:r>
        <w:t xml:space="preserve">as well as </w:t>
      </w:r>
      <w:r w:rsidRPr="001B2F18">
        <w:t>multi-panel UE.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13F82F76" w14:textId="77777777" w:rsidR="00636657" w:rsidRDefault="00636657" w:rsidP="00636657">
      <w:pPr>
        <w:pStyle w:val="000proposals"/>
      </w:pPr>
      <w:r w:rsidRPr="006644C2">
        <w:t>Proposal</w:t>
      </w:r>
      <w:r w:rsidRPr="00B122A4">
        <w:t xml:space="preserve"> </w:t>
      </w:r>
      <w:r>
        <w:t>1</w:t>
      </w:r>
      <w:r w:rsidRPr="00206B0D">
        <w:t xml:space="preserve">: </w:t>
      </w:r>
      <w:r>
        <w:t>For a UE with beam correspondence, if spatial relation info is not configured to an SRS resource or PUCCH resource:</w:t>
      </w:r>
    </w:p>
    <w:p w14:paraId="33416B01" w14:textId="77777777" w:rsidR="00636657" w:rsidRDefault="00636657" w:rsidP="00636657">
      <w:pPr>
        <w:pStyle w:val="000proposals"/>
        <w:numPr>
          <w:ilvl w:val="0"/>
          <w:numId w:val="41"/>
        </w:numPr>
      </w:pPr>
      <w:r>
        <w:t>For an aperiodic SRS resource or PUCCH transmission triggered by DCI, the default spatial relation info is the RS of QCL-typeD in the TCI-state of the CORESET carrying the triggering DCI.</w:t>
      </w:r>
    </w:p>
    <w:p w14:paraId="6FB2D47C" w14:textId="77777777" w:rsidR="00636657" w:rsidRDefault="00636657" w:rsidP="00636657">
      <w:pPr>
        <w:pStyle w:val="000proposals"/>
        <w:numPr>
          <w:ilvl w:val="0"/>
          <w:numId w:val="41"/>
        </w:numPr>
      </w:pPr>
      <w:r>
        <w:t>For periodic SRS or PUCCH transmission carrying periodic/semi-persistent CSI report or SR, the default relation info is the RS of QCL-type D in the TCI-state configured to the CORESET with lowest CORESET ID.</w:t>
      </w:r>
    </w:p>
    <w:p w14:paraId="3A8E920F" w14:textId="77777777" w:rsidR="00636657" w:rsidRDefault="00636657" w:rsidP="00636657">
      <w:pPr>
        <w:pStyle w:val="000proposals"/>
      </w:pPr>
      <w:r w:rsidRPr="001262C9">
        <w:t>Proposal</w:t>
      </w:r>
      <w:r w:rsidRPr="00B122A4">
        <w:t xml:space="preserve"> </w:t>
      </w:r>
      <w:r>
        <w:t>2</w:t>
      </w:r>
      <w:r w:rsidRPr="00206B0D">
        <w:t xml:space="preserve">: </w:t>
      </w:r>
      <w:r>
        <w:t>For a UE without beam correspondence, if spatial relation info is not configured to a SRS resource or PUCCH resource, the default spatial relation info is the transmit beam that is used to transmit the RACH msg1 in the most recent successful RACH transmission.</w:t>
      </w:r>
    </w:p>
    <w:p w14:paraId="0A860A6A" w14:textId="77777777" w:rsidR="00636657" w:rsidRDefault="00636657" w:rsidP="00636657">
      <w:pPr>
        <w:pStyle w:val="000proposals"/>
      </w:pPr>
      <w:r w:rsidRPr="001262C9">
        <w:t>Proposal</w:t>
      </w:r>
      <w:r w:rsidRPr="00B122A4">
        <w:t xml:space="preserve"> </w:t>
      </w:r>
      <w:r>
        <w:t>3</w:t>
      </w:r>
      <w:r w:rsidRPr="00206B0D">
        <w:t xml:space="preserve">: </w:t>
      </w:r>
      <w:r>
        <w:t>Further study is needed to justify updating pathloss RS for PUSCH and SRS transmission through MAC CE.</w:t>
      </w:r>
    </w:p>
    <w:p w14:paraId="534A4A7D" w14:textId="77777777" w:rsidR="00636657" w:rsidRDefault="00636657" w:rsidP="00636657">
      <w:pPr>
        <w:pStyle w:val="000proposals"/>
      </w:pPr>
      <w:r w:rsidRPr="001262C9">
        <w:t>Proposal</w:t>
      </w:r>
      <w:r w:rsidRPr="00B122A4">
        <w:t xml:space="preserve"> </w:t>
      </w:r>
      <w:r>
        <w:t>4</w:t>
      </w:r>
      <w:r w:rsidRPr="00206B0D">
        <w:t xml:space="preserve">: </w:t>
      </w:r>
      <w:r>
        <w:t>If updating pathloss RS through MAC CE is agreed, consider the following solutions:</w:t>
      </w:r>
    </w:p>
    <w:p w14:paraId="64189046" w14:textId="77777777" w:rsidR="00636657" w:rsidRDefault="00636657" w:rsidP="00636657">
      <w:pPr>
        <w:pStyle w:val="000proposals"/>
        <w:numPr>
          <w:ilvl w:val="0"/>
          <w:numId w:val="43"/>
        </w:numPr>
      </w:pPr>
      <w:r>
        <w:t>For an SRS resource set, the gNB configures multiple pathloss RSs and the MAC CE activates one.</w:t>
      </w:r>
    </w:p>
    <w:p w14:paraId="1D63B8BB" w14:textId="77777777" w:rsidR="00636657" w:rsidRDefault="00636657" w:rsidP="00636657">
      <w:pPr>
        <w:pStyle w:val="000proposals"/>
        <w:numPr>
          <w:ilvl w:val="0"/>
          <w:numId w:val="43"/>
        </w:numPr>
      </w:pPr>
      <w:r>
        <w:t>For PUSCH scheduled by DCI 0_1, MAC CE message updates the mapping between the value of SRI field and PUSCH pathloss reference RS IDs.</w:t>
      </w:r>
    </w:p>
    <w:p w14:paraId="15B2959C" w14:textId="77777777" w:rsidR="00636657" w:rsidRPr="0053626B" w:rsidRDefault="00636657" w:rsidP="00636657">
      <w:pPr>
        <w:pStyle w:val="000proposals"/>
      </w:pPr>
      <w:r w:rsidRPr="005A5406">
        <w:t>Proposal</w:t>
      </w:r>
      <w:r>
        <w:t xml:space="preserve"> 5</w:t>
      </w:r>
      <w:r w:rsidRPr="00206B0D">
        <w:t xml:space="preserve">: </w:t>
      </w:r>
      <w:r w:rsidRPr="0053626B">
        <w:t>Confirm the WA of supporting two PUCCH groups for updating/indication of a single spatial relation per group.</w:t>
      </w:r>
    </w:p>
    <w:p w14:paraId="7F223392" w14:textId="77777777" w:rsidR="00636657" w:rsidRDefault="00636657" w:rsidP="00636657">
      <w:pPr>
        <w:pStyle w:val="000proposals"/>
      </w:pPr>
      <w:r w:rsidRPr="005A5406">
        <w:t xml:space="preserve">Proposal </w:t>
      </w:r>
      <w:r>
        <w:t>6</w:t>
      </w:r>
      <w:r w:rsidRPr="00206B0D">
        <w:t xml:space="preserve">: </w:t>
      </w:r>
      <w:r w:rsidRPr="008D3B49">
        <w:t>Do not configure the PUCCH group explicitly</w:t>
      </w:r>
      <w:r>
        <w:t xml:space="preserve"> and do not introduce explicit ‘PUCCH group ID’. Support the following methods for determining spatial relation for </w:t>
      </w:r>
      <w:r>
        <w:rPr>
          <w:rFonts w:hint="eastAsia"/>
          <w:lang w:eastAsia="zh-CN"/>
        </w:rPr>
        <w:t>a</w:t>
      </w:r>
      <w:r>
        <w:rPr>
          <w:lang w:eastAsia="zh-CN"/>
        </w:rPr>
        <w:t xml:space="preserve"> </w:t>
      </w:r>
      <w:r>
        <w:t>PUCCH resource:</w:t>
      </w:r>
    </w:p>
    <w:p w14:paraId="5E216731" w14:textId="77777777" w:rsidR="00636657" w:rsidRDefault="00636657" w:rsidP="00636657">
      <w:pPr>
        <w:pStyle w:val="000proposals"/>
        <w:numPr>
          <w:ilvl w:val="0"/>
          <w:numId w:val="15"/>
        </w:numPr>
      </w:pPr>
      <w:r>
        <w:t xml:space="preserve">The UE is indicated with </w:t>
      </w:r>
      <w:r w:rsidRPr="0053626B">
        <w:t xml:space="preserve">two spatial relations </w:t>
      </w:r>
      <w:r>
        <w:t>f</w:t>
      </w:r>
      <w:r w:rsidRPr="0053626B">
        <w:t xml:space="preserve">or </w:t>
      </w:r>
      <w:r>
        <w:t>P</w:t>
      </w:r>
      <w:r w:rsidRPr="0053626B">
        <w:t>UCCH</w:t>
      </w:r>
      <w:r>
        <w:t>.</w:t>
      </w:r>
      <w:r w:rsidRPr="0053626B">
        <w:t xml:space="preserve"> </w:t>
      </w:r>
      <w:r>
        <w:t>F</w:t>
      </w:r>
      <w:r w:rsidRPr="0053626B">
        <w:t>or a given PUCCH transmission, the UE determine the spatial relation according to the TRP that receives the PUCCH transmission.</w:t>
      </w:r>
      <w:r>
        <w:t xml:space="preserve"> This method is applicable to multi-TRP case.</w:t>
      </w:r>
    </w:p>
    <w:p w14:paraId="4280A615" w14:textId="77777777" w:rsidR="00636657" w:rsidRPr="0053626B" w:rsidRDefault="00636657" w:rsidP="00636657">
      <w:pPr>
        <w:pStyle w:val="000proposals"/>
        <w:numPr>
          <w:ilvl w:val="0"/>
          <w:numId w:val="15"/>
        </w:numPr>
      </w:pPr>
      <w:r>
        <w:t>The gNB indicate the index(es) of PUCCH resources for one spatial relation. This method is applicable to single-TRP case with two indicated spatial relation for PUCCH.</w:t>
      </w:r>
    </w:p>
    <w:p w14:paraId="5C7040F4" w14:textId="77777777" w:rsidR="00636657" w:rsidRPr="0053626B" w:rsidRDefault="00636657" w:rsidP="00636657">
      <w:pPr>
        <w:pStyle w:val="000proposals"/>
      </w:pPr>
      <w:r w:rsidRPr="005A5406">
        <w:t>Proposal</w:t>
      </w:r>
      <w:r>
        <w:t xml:space="preserve"> 7</w:t>
      </w:r>
      <w:r w:rsidRPr="00206B0D">
        <w:t xml:space="preserve">: </w:t>
      </w:r>
      <w:r w:rsidRPr="0053626B">
        <w:t>The method of Tx beam indication for PUSCH scheduled by DCI format 0_0 shall be re-</w:t>
      </w:r>
      <w:r>
        <w:t>designed, at least for multi-TRP case.</w:t>
      </w:r>
    </w:p>
    <w:p w14:paraId="5978BBDD" w14:textId="77777777" w:rsidR="00636657" w:rsidRDefault="00636657" w:rsidP="00636657">
      <w:pPr>
        <w:pStyle w:val="000proposals"/>
      </w:pPr>
      <w:r w:rsidRPr="00B122A4">
        <w:t xml:space="preserve">Proposal </w:t>
      </w:r>
      <w:r>
        <w:t>8</w:t>
      </w:r>
      <w:r w:rsidRPr="00206B0D">
        <w:t xml:space="preserve">: </w:t>
      </w:r>
      <w:r>
        <w:t>For beam failure detection on SCell:</w:t>
      </w:r>
    </w:p>
    <w:p w14:paraId="07CBE45B" w14:textId="77777777" w:rsidR="00636657" w:rsidRDefault="00636657" w:rsidP="00636657">
      <w:pPr>
        <w:pStyle w:val="000proposals"/>
        <w:numPr>
          <w:ilvl w:val="0"/>
          <w:numId w:val="34"/>
        </w:numPr>
      </w:pPr>
      <w:r>
        <w:t xml:space="preserve">SCell beam failure detection is performed per SCell. </w:t>
      </w:r>
    </w:p>
    <w:p w14:paraId="34042D15" w14:textId="77777777" w:rsidR="00636657" w:rsidRDefault="00636657" w:rsidP="00636657">
      <w:pPr>
        <w:pStyle w:val="000proposals"/>
        <w:numPr>
          <w:ilvl w:val="0"/>
          <w:numId w:val="34"/>
        </w:numPr>
      </w:pPr>
      <w:r>
        <w:t>Beam failure detection procedure specified for PCell in Rel15 is re-used for SCell</w:t>
      </w:r>
    </w:p>
    <w:p w14:paraId="1F42570C" w14:textId="77777777" w:rsidR="00636657" w:rsidRPr="00B122A4" w:rsidRDefault="00636657" w:rsidP="00636657">
      <w:pPr>
        <w:pStyle w:val="000proposals"/>
        <w:numPr>
          <w:ilvl w:val="0"/>
          <w:numId w:val="34"/>
        </w:numPr>
      </w:pPr>
      <w:r>
        <w:t xml:space="preserve">The maximal number of SCell beam failure detection RSs </w:t>
      </w:r>
      <w:r>
        <w:rPr>
          <w:rFonts w:hint="eastAsia"/>
          <w:lang w:eastAsia="zh-CN"/>
        </w:rPr>
        <w:t xml:space="preserve">for a SCell </w:t>
      </w:r>
      <w:r>
        <w:t>is 3 for both implicit and explicit configuration.</w:t>
      </w:r>
    </w:p>
    <w:p w14:paraId="4F1227B9" w14:textId="77777777" w:rsidR="00636657" w:rsidRDefault="00636657" w:rsidP="00636657"/>
    <w:p w14:paraId="068ABF2C" w14:textId="77777777" w:rsidR="00636657" w:rsidRPr="00BD49AE" w:rsidRDefault="00636657" w:rsidP="00636657">
      <w:pPr>
        <w:pStyle w:val="000proposals"/>
      </w:pPr>
      <w:r w:rsidRPr="001262C9">
        <w:t xml:space="preserve">Proposal </w:t>
      </w:r>
      <w:r>
        <w:t>10</w:t>
      </w:r>
      <w:r w:rsidRPr="001262C9">
        <w:t xml:space="preserve">: </w:t>
      </w:r>
      <w:r>
        <w:t>Support the following priority rule for SR of SCell BFR:</w:t>
      </w:r>
    </w:p>
    <w:p w14:paraId="13D4C218" w14:textId="77777777" w:rsidR="00636657" w:rsidRDefault="00636657" w:rsidP="00636657">
      <w:pPr>
        <w:pStyle w:val="000proposals"/>
        <w:numPr>
          <w:ilvl w:val="0"/>
          <w:numId w:val="36"/>
        </w:numPr>
      </w:pPr>
      <w:r>
        <w:t>SR of SCell BFR has lower priority than SR of URLLC and HARQ-ACK of URLLC</w:t>
      </w:r>
    </w:p>
    <w:p w14:paraId="6426D4A7" w14:textId="77777777" w:rsidR="00636657" w:rsidRDefault="00636657" w:rsidP="00636657">
      <w:pPr>
        <w:pStyle w:val="000proposals"/>
        <w:numPr>
          <w:ilvl w:val="0"/>
          <w:numId w:val="36"/>
        </w:numPr>
      </w:pPr>
      <w:r>
        <w:t>SR of SCell BFR has higher priority than SR of eMBB and HARQ-ACK of eMBB</w:t>
      </w:r>
    </w:p>
    <w:p w14:paraId="40B904E0" w14:textId="77777777" w:rsidR="00636657" w:rsidRDefault="00636657" w:rsidP="00636657">
      <w:pPr>
        <w:pStyle w:val="000proposals"/>
      </w:pPr>
      <w:r w:rsidRPr="001262C9">
        <w:t xml:space="preserve">Proposal </w:t>
      </w:r>
      <w:r>
        <w:t>11</w:t>
      </w:r>
      <w:r w:rsidRPr="001262C9">
        <w:t xml:space="preserve">: </w:t>
      </w:r>
      <w:r>
        <w:t>After the UE sends step 2 MAC CE in a PUSCH, the UE can claim the BFR procedure is finished if:</w:t>
      </w:r>
    </w:p>
    <w:p w14:paraId="14FCE908" w14:textId="77777777" w:rsidR="00636657" w:rsidRDefault="00636657" w:rsidP="00636657">
      <w:pPr>
        <w:pStyle w:val="000proposals"/>
        <w:numPr>
          <w:ilvl w:val="0"/>
          <w:numId w:val="37"/>
        </w:numPr>
      </w:pPr>
      <w:r>
        <w:lastRenderedPageBreak/>
        <w:t>The UE does not receive any DCI scheduling PUSCH transmission for the same HARQ process number within a time window or</w:t>
      </w:r>
    </w:p>
    <w:p w14:paraId="4584A1B6" w14:textId="77777777" w:rsidR="00636657" w:rsidRPr="001262C9" w:rsidRDefault="00636657" w:rsidP="00636657">
      <w:pPr>
        <w:pStyle w:val="000proposals"/>
        <w:numPr>
          <w:ilvl w:val="0"/>
          <w:numId w:val="37"/>
        </w:numPr>
      </w:pPr>
      <w:r>
        <w:t>The UE receives DCI scheduling new PUSCH transmission for the same HARQ process number.</w:t>
      </w:r>
    </w:p>
    <w:p w14:paraId="0C3C99BD" w14:textId="77777777" w:rsidR="00636657" w:rsidRPr="00B122A4" w:rsidRDefault="00636657" w:rsidP="00636657">
      <w:pPr>
        <w:pStyle w:val="000proposals"/>
      </w:pPr>
      <w:r w:rsidRPr="001003C7">
        <w:t>Proposal</w:t>
      </w:r>
      <w:r>
        <w:t xml:space="preserve"> 12</w:t>
      </w:r>
      <w:r w:rsidRPr="00206B0D">
        <w:t xml:space="preserve">: </w:t>
      </w:r>
      <w:r w:rsidRPr="0053626B">
        <w:t>The on-going BFR procedure is stopped upon the deactivation of the associated SCell.</w:t>
      </w:r>
    </w:p>
    <w:p w14:paraId="0BE29A3E" w14:textId="77777777" w:rsidR="00636657" w:rsidRDefault="00636657" w:rsidP="00636657">
      <w:pPr>
        <w:pStyle w:val="000proposals"/>
      </w:pPr>
      <w:r w:rsidRPr="001262C9">
        <w:t xml:space="preserve">Proposal </w:t>
      </w:r>
      <w:r>
        <w:t>13</w:t>
      </w:r>
      <w:r w:rsidRPr="001262C9">
        <w:t xml:space="preserve">: </w:t>
      </w:r>
      <w:r>
        <w:t>Define the differential L1-SINR as follows:</w:t>
      </w:r>
    </w:p>
    <w:p w14:paraId="0F43E0F1" w14:textId="77777777" w:rsidR="00636657" w:rsidRDefault="00636657" w:rsidP="00636657">
      <w:pPr>
        <w:pStyle w:val="000proposals"/>
        <w:numPr>
          <w:ilvl w:val="0"/>
          <w:numId w:val="38"/>
        </w:numPr>
      </w:pPr>
      <w:r>
        <w:t xml:space="preserve">Report value of differential SINR uses a 4-bit value and 2dB step size. </w:t>
      </w:r>
    </w:p>
    <w:p w14:paraId="3A193BAB" w14:textId="77777777" w:rsidR="00636657" w:rsidRDefault="00636657" w:rsidP="00636657">
      <w:pPr>
        <w:pStyle w:val="000proposals"/>
        <w:numPr>
          <w:ilvl w:val="0"/>
          <w:numId w:val="38"/>
        </w:numPr>
      </w:pPr>
      <w:r>
        <w:t xml:space="preserve">One report value </w:t>
      </w:r>
      <w:r>
        <w:rPr>
          <w:rFonts w:hint="eastAsia"/>
          <w:lang w:eastAsia="zh-CN"/>
        </w:rPr>
        <w:t>X1</w:t>
      </w:r>
      <w:r>
        <w:rPr>
          <w:lang w:eastAsia="zh-CN"/>
        </w:rPr>
        <w:t xml:space="preserve"> of differential SINR </w:t>
      </w:r>
      <w:r>
        <w:rPr>
          <w:rFonts w:hint="eastAsia"/>
          <w:lang w:eastAsia="zh-CN"/>
        </w:rPr>
        <w:t>is</w:t>
      </w:r>
      <w:r>
        <w:rPr>
          <w:lang w:eastAsia="zh-CN"/>
        </w:rPr>
        <w:t xml:space="preserve"> used to indicate that the corresponding measured L1-SINR is &lt; -23dB when the reported L1-SINR is &lt; </w:t>
      </w:r>
      <w:r>
        <w:rPr>
          <w:rFonts w:hint="eastAsia"/>
          <w:lang w:eastAsia="zh-CN"/>
        </w:rPr>
        <w:t>3</w:t>
      </w:r>
      <w:r>
        <w:rPr>
          <w:lang w:eastAsia="zh-CN"/>
        </w:rPr>
        <w:t xml:space="preserve">dB </w:t>
      </w:r>
    </w:p>
    <w:p w14:paraId="7512D8D9" w14:textId="77777777" w:rsidR="00636657" w:rsidRDefault="00636657" w:rsidP="00636657">
      <w:pPr>
        <w:pStyle w:val="000proposals"/>
        <w:numPr>
          <w:ilvl w:val="0"/>
          <w:numId w:val="38"/>
        </w:numPr>
      </w:pPr>
      <w:r>
        <w:rPr>
          <w:lang w:eastAsia="zh-CN"/>
        </w:rPr>
        <w:t>One report value X2 of differential SINR is used to indicate that the corresponding measured L1-SINR is &gt; 40dB when the reported L1-SINR is &gt; 40dB</w:t>
      </w:r>
    </w:p>
    <w:p w14:paraId="6F15F2D7" w14:textId="77777777" w:rsidR="00636657" w:rsidRDefault="00636657" w:rsidP="00636657">
      <w:pPr>
        <w:pStyle w:val="000proposals"/>
      </w:pPr>
      <w:r w:rsidRPr="001262C9">
        <w:t xml:space="preserve">Proposal </w:t>
      </w:r>
      <w:r>
        <w:t>14</w:t>
      </w:r>
      <w:r w:rsidRPr="001262C9">
        <w:t xml:space="preserve">: </w:t>
      </w:r>
      <w:r>
        <w:t>For IMR based on NZP CSI-RS, supports option 2a and 2b for resource configuration</w:t>
      </w:r>
    </w:p>
    <w:p w14:paraId="3812259B" w14:textId="77777777" w:rsidR="00636657" w:rsidRDefault="00636657" w:rsidP="00636657">
      <w:pPr>
        <w:pStyle w:val="000proposals"/>
        <w:numPr>
          <w:ilvl w:val="0"/>
          <w:numId w:val="39"/>
        </w:numPr>
      </w:pPr>
      <w:r>
        <w:t>For 2</w:t>
      </w:r>
      <w:r>
        <w:rPr>
          <w:rFonts w:hint="eastAsia"/>
          <w:lang w:eastAsia="zh-CN"/>
        </w:rPr>
        <w:t>b</w:t>
      </w:r>
      <w:r>
        <w:rPr>
          <w:lang w:eastAsia="zh-CN"/>
        </w:rPr>
        <w:t>, one CRI value indicates one pair of {CMR, one IMR that is associated with the CMR}.</w:t>
      </w:r>
    </w:p>
    <w:p w14:paraId="2B397CC2" w14:textId="77777777" w:rsidR="00636657" w:rsidRDefault="00636657" w:rsidP="00636657">
      <w:pPr>
        <w:pStyle w:val="000proposals"/>
      </w:pPr>
      <w:r w:rsidRPr="001262C9">
        <w:t xml:space="preserve">Proposal </w:t>
      </w:r>
      <w:r>
        <w:t>15</w:t>
      </w:r>
      <w:r w:rsidRPr="001262C9">
        <w:t xml:space="preserve">: </w:t>
      </w:r>
      <w:r>
        <w:t>L1-SINR based beam report has higher priority than L1-RSRP based beam report and lower priority than CSI report.</w:t>
      </w:r>
    </w:p>
    <w:p w14:paraId="5773E2F6" w14:textId="77777777" w:rsidR="00636657" w:rsidRDefault="00636657" w:rsidP="00636657">
      <w:pPr>
        <w:pStyle w:val="00Text"/>
      </w:pPr>
      <w:r w:rsidRPr="008D3B49">
        <w:rPr>
          <w:b/>
          <w:bCs/>
          <w:i/>
          <w:iCs/>
        </w:rPr>
        <w:t xml:space="preserve">Proposal </w:t>
      </w:r>
      <w:r>
        <w:rPr>
          <w:b/>
          <w:bCs/>
          <w:i/>
          <w:iCs/>
        </w:rPr>
        <w:t>16</w:t>
      </w:r>
      <w:r w:rsidRPr="008D3B49">
        <w:rPr>
          <w:b/>
          <w:bCs/>
          <w:i/>
          <w:iCs/>
        </w:rPr>
        <w:t>: Only wideband L1-SINR is supported for beam reporting in Rel-16.</w:t>
      </w:r>
    </w:p>
    <w:p w14:paraId="22DD55B6" w14:textId="77777777" w:rsidR="00247C4E" w:rsidRDefault="00247C4E" w:rsidP="00247C4E">
      <w:pPr>
        <w:pStyle w:val="01"/>
      </w:pPr>
      <w:r>
        <w:t>References</w:t>
      </w:r>
    </w:p>
    <w:p w14:paraId="202DD9B2" w14:textId="77777777" w:rsidR="00247C4E" w:rsidRPr="009A4B4C" w:rsidRDefault="00247C4E" w:rsidP="00247C4E">
      <w:pPr>
        <w:numPr>
          <w:ilvl w:val="0"/>
          <w:numId w:val="2"/>
        </w:numPr>
        <w:jc w:val="both"/>
        <w:rPr>
          <w:szCs w:val="20"/>
          <w:lang w:val="it-IT"/>
        </w:rPr>
      </w:pPr>
      <w:r>
        <w:t>RP-182067, Revised WID: Enhancements on MIMO for NR</w:t>
      </w:r>
      <w:r w:rsidRPr="008C522F">
        <w:rPr>
          <w:rFonts w:eastAsia="SimSun" w:hint="eastAsia"/>
          <w:szCs w:val="22"/>
          <w:lang w:eastAsia="zh-CN"/>
        </w:rPr>
        <w:t>.</w:t>
      </w:r>
    </w:p>
    <w:p w14:paraId="1A054C72" w14:textId="4713CF77" w:rsidR="00247C4E" w:rsidRPr="009A4B4C" w:rsidRDefault="00247C4E" w:rsidP="00247C4E">
      <w:pPr>
        <w:pStyle w:val="05reference"/>
        <w:numPr>
          <w:ilvl w:val="0"/>
          <w:numId w:val="2"/>
        </w:numPr>
        <w:rPr>
          <w:szCs w:val="20"/>
          <w:lang w:val="it-IT"/>
        </w:rPr>
      </w:pPr>
      <w:r w:rsidRPr="009A4B4C">
        <w:rPr>
          <w:szCs w:val="20"/>
          <w:lang w:val="it-IT"/>
        </w:rPr>
        <w:t>RAN1 #9</w:t>
      </w:r>
      <w:r w:rsidR="001935C0">
        <w:rPr>
          <w:szCs w:val="20"/>
          <w:lang w:val="it-IT"/>
        </w:rPr>
        <w:t>8</w:t>
      </w:r>
      <w:r w:rsidRPr="009A4B4C">
        <w:rPr>
          <w:szCs w:val="20"/>
          <w:lang w:val="it-IT"/>
        </w:rPr>
        <w:t xml:space="preserve"> </w:t>
      </w:r>
      <w:r w:rsidRPr="009A4B4C">
        <w:rPr>
          <w:bCs/>
          <w:lang w:eastAsia="ja-JP"/>
        </w:rPr>
        <w:t>Chairman’s Notes.</w:t>
      </w:r>
    </w:p>
    <w:p w14:paraId="1BC07305" w14:textId="77777777" w:rsidR="00A23B55" w:rsidRDefault="00A23B55" w:rsidP="008D3B49">
      <w:pPr>
        <w:keepNext/>
        <w:spacing w:before="240" w:after="60"/>
        <w:outlineLvl w:val="0"/>
      </w:pPr>
    </w:p>
    <w:sectPr w:rsidR="00A23B5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326EB" w14:textId="77777777" w:rsidR="00736E65" w:rsidRDefault="00736E65">
      <w:r>
        <w:separator/>
      </w:r>
    </w:p>
  </w:endnote>
  <w:endnote w:type="continuationSeparator" w:id="0">
    <w:p w14:paraId="7A9251FA" w14:textId="77777777" w:rsidR="00736E65" w:rsidRDefault="0073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E1FE7" w14:textId="77777777" w:rsidR="00736E65" w:rsidRDefault="00736E65">
      <w:r>
        <w:separator/>
      </w:r>
    </w:p>
  </w:footnote>
  <w:footnote w:type="continuationSeparator" w:id="0">
    <w:p w14:paraId="27725402" w14:textId="77777777" w:rsidR="00736E65" w:rsidRDefault="0073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08D04" w14:textId="77777777" w:rsidR="008A79BC" w:rsidRDefault="008A79BC"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5F08DC"/>
    <w:multiLevelType w:val="multilevel"/>
    <w:tmpl w:val="0FBE5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487D27"/>
    <w:multiLevelType w:val="multilevel"/>
    <w:tmpl w:val="354046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C4642E"/>
    <w:multiLevelType w:val="hybridMultilevel"/>
    <w:tmpl w:val="F534777E"/>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6CA0880"/>
    <w:multiLevelType w:val="multilevel"/>
    <w:tmpl w:val="B3369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D5736C"/>
    <w:multiLevelType w:val="multilevel"/>
    <w:tmpl w:val="B0309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FB4D73"/>
    <w:multiLevelType w:val="hybridMultilevel"/>
    <w:tmpl w:val="C098143A"/>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A689B"/>
    <w:multiLevelType w:val="multilevel"/>
    <w:tmpl w:val="B7B42A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5613C7"/>
    <w:multiLevelType w:val="hybridMultilevel"/>
    <w:tmpl w:val="D408F144"/>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E02E9A"/>
    <w:multiLevelType w:val="multilevel"/>
    <w:tmpl w:val="FA30B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F066A7"/>
    <w:multiLevelType w:val="hybridMultilevel"/>
    <w:tmpl w:val="BB94A49A"/>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74A44"/>
    <w:multiLevelType w:val="hybridMultilevel"/>
    <w:tmpl w:val="AE4C387A"/>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3B3A"/>
    <w:multiLevelType w:val="hybridMultilevel"/>
    <w:tmpl w:val="9C7A93FA"/>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1F26F1"/>
    <w:multiLevelType w:val="multilevel"/>
    <w:tmpl w:val="64D0F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8C6096"/>
    <w:multiLevelType w:val="multilevel"/>
    <w:tmpl w:val="2C88C7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D6631F"/>
    <w:multiLevelType w:val="hybridMultilevel"/>
    <w:tmpl w:val="BF604290"/>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35AE4"/>
    <w:multiLevelType w:val="multilevel"/>
    <w:tmpl w:val="32402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DA50FC"/>
    <w:multiLevelType w:val="hybridMultilevel"/>
    <w:tmpl w:val="428EA30A"/>
    <w:lvl w:ilvl="0" w:tplc="9468EA70">
      <w:numFmt w:val="bullet"/>
      <w:lvlText w:val="-"/>
      <w:lvlJc w:val="left"/>
      <w:pPr>
        <w:ind w:left="1131" w:hanging="360"/>
      </w:pPr>
      <w:rPr>
        <w:rFonts w:ascii="Times New Roman" w:eastAsia="Malgun Gothic" w:hAnsi="Times New Roman" w:cs="Times New Roman" w:hint="default"/>
        <w:lang w:val="en-GB"/>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AD63E2"/>
    <w:multiLevelType w:val="hybridMultilevel"/>
    <w:tmpl w:val="6834F5EE"/>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01E53"/>
    <w:multiLevelType w:val="hybridMultilevel"/>
    <w:tmpl w:val="F7B0CF44"/>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B5D0C"/>
    <w:multiLevelType w:val="hybridMultilevel"/>
    <w:tmpl w:val="2108B4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B24DDE"/>
    <w:multiLevelType w:val="hybridMultilevel"/>
    <w:tmpl w:val="E242927C"/>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987EAF"/>
    <w:multiLevelType w:val="multilevel"/>
    <w:tmpl w:val="AF387D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BD445E"/>
    <w:multiLevelType w:val="multilevel"/>
    <w:tmpl w:val="39FE1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730E1E"/>
    <w:multiLevelType w:val="multilevel"/>
    <w:tmpl w:val="8E1660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61D75BD"/>
    <w:multiLevelType w:val="multilevel"/>
    <w:tmpl w:val="48D0D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971771"/>
    <w:multiLevelType w:val="multilevel"/>
    <w:tmpl w:val="04B4E1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FB4127"/>
    <w:multiLevelType w:val="multilevel"/>
    <w:tmpl w:val="54CA29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11"/>
  </w:num>
  <w:num w:numId="3">
    <w:abstractNumId w:val="23"/>
  </w:num>
  <w:num w:numId="4">
    <w:abstractNumId w:val="43"/>
  </w:num>
  <w:num w:numId="5">
    <w:abstractNumId w:val="24"/>
  </w:num>
  <w:num w:numId="6">
    <w:abstractNumId w:val="21"/>
  </w:num>
  <w:num w:numId="7">
    <w:abstractNumId w:val="4"/>
  </w:num>
  <w:num w:numId="8">
    <w:abstractNumId w:val="39"/>
  </w:num>
  <w:num w:numId="9">
    <w:abstractNumId w:val="20"/>
  </w:num>
  <w:num w:numId="10">
    <w:abstractNumId w:val="29"/>
  </w:num>
  <w:num w:numId="11">
    <w:abstractNumId w:val="22"/>
  </w:num>
  <w:num w:numId="12">
    <w:abstractNumId w:val="13"/>
  </w:num>
  <w:num w:numId="13">
    <w:abstractNumId w:val="10"/>
  </w:num>
  <w:num w:numId="14">
    <w:abstractNumId w:val="42"/>
  </w:num>
  <w:num w:numId="15">
    <w:abstractNumId w:val="26"/>
  </w:num>
  <w:num w:numId="16">
    <w:abstractNumId w:val="14"/>
  </w:num>
  <w:num w:numId="17">
    <w:abstractNumId w:val="0"/>
  </w:num>
  <w:num w:numId="18">
    <w:abstractNumId w:val="32"/>
  </w:num>
  <w:num w:numId="19">
    <w:abstractNumId w:val="1"/>
  </w:num>
  <w:num w:numId="20">
    <w:abstractNumId w:val="34"/>
  </w:num>
  <w:num w:numId="21">
    <w:abstractNumId w:val="27"/>
  </w:num>
  <w:num w:numId="22">
    <w:abstractNumId w:val="8"/>
  </w:num>
  <w:num w:numId="23">
    <w:abstractNumId w:val="38"/>
  </w:num>
  <w:num w:numId="24">
    <w:abstractNumId w:val="19"/>
  </w:num>
  <w:num w:numId="25">
    <w:abstractNumId w:val="36"/>
  </w:num>
  <w:num w:numId="26">
    <w:abstractNumId w:val="2"/>
  </w:num>
  <w:num w:numId="27">
    <w:abstractNumId w:val="5"/>
  </w:num>
  <w:num w:numId="28">
    <w:abstractNumId w:val="18"/>
  </w:num>
  <w:num w:numId="29">
    <w:abstractNumId w:val="35"/>
  </w:num>
  <w:num w:numId="30">
    <w:abstractNumId w:val="40"/>
  </w:num>
  <w:num w:numId="31">
    <w:abstractNumId w:val="37"/>
  </w:num>
  <w:num w:numId="32">
    <w:abstractNumId w:val="12"/>
  </w:num>
  <w:num w:numId="33">
    <w:abstractNumId w:val="6"/>
  </w:num>
  <w:num w:numId="34">
    <w:abstractNumId w:val="17"/>
  </w:num>
  <w:num w:numId="35">
    <w:abstractNumId w:val="28"/>
  </w:num>
  <w:num w:numId="36">
    <w:abstractNumId w:val="15"/>
  </w:num>
  <w:num w:numId="37">
    <w:abstractNumId w:val="3"/>
  </w:num>
  <w:num w:numId="38">
    <w:abstractNumId w:val="16"/>
  </w:num>
  <w:num w:numId="39">
    <w:abstractNumId w:val="25"/>
  </w:num>
  <w:num w:numId="40">
    <w:abstractNumId w:val="31"/>
  </w:num>
  <w:num w:numId="41">
    <w:abstractNumId w:val="7"/>
  </w:num>
  <w:num w:numId="42">
    <w:abstractNumId w:val="33"/>
  </w:num>
  <w:num w:numId="43">
    <w:abstractNumId w:val="9"/>
  </w:num>
  <w:num w:numId="44">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244A2"/>
    <w:rsid w:val="00024582"/>
    <w:rsid w:val="00037B07"/>
    <w:rsid w:val="00054E76"/>
    <w:rsid w:val="000565A2"/>
    <w:rsid w:val="000624AE"/>
    <w:rsid w:val="00065BF3"/>
    <w:rsid w:val="000912F1"/>
    <w:rsid w:val="00093575"/>
    <w:rsid w:val="00094B78"/>
    <w:rsid w:val="000A25D8"/>
    <w:rsid w:val="000A3A1D"/>
    <w:rsid w:val="000D4D2E"/>
    <w:rsid w:val="000E343D"/>
    <w:rsid w:val="000E38A6"/>
    <w:rsid w:val="000F7E4A"/>
    <w:rsid w:val="001003C7"/>
    <w:rsid w:val="001012FA"/>
    <w:rsid w:val="00104541"/>
    <w:rsid w:val="001935C0"/>
    <w:rsid w:val="001A42C3"/>
    <w:rsid w:val="001A522D"/>
    <w:rsid w:val="001B1B8C"/>
    <w:rsid w:val="001B4410"/>
    <w:rsid w:val="001C25A4"/>
    <w:rsid w:val="001C4D37"/>
    <w:rsid w:val="001C661D"/>
    <w:rsid w:val="001D39D0"/>
    <w:rsid w:val="001E432E"/>
    <w:rsid w:val="001F1DED"/>
    <w:rsid w:val="00224C5E"/>
    <w:rsid w:val="00227917"/>
    <w:rsid w:val="0024075B"/>
    <w:rsid w:val="00247C4E"/>
    <w:rsid w:val="00264A68"/>
    <w:rsid w:val="00272959"/>
    <w:rsid w:val="002A156A"/>
    <w:rsid w:val="002C2E24"/>
    <w:rsid w:val="002D0302"/>
    <w:rsid w:val="002E18E0"/>
    <w:rsid w:val="002E1C67"/>
    <w:rsid w:val="002E423C"/>
    <w:rsid w:val="00304AAA"/>
    <w:rsid w:val="003152CE"/>
    <w:rsid w:val="00321DAE"/>
    <w:rsid w:val="00324369"/>
    <w:rsid w:val="00327842"/>
    <w:rsid w:val="003302F0"/>
    <w:rsid w:val="00337461"/>
    <w:rsid w:val="00342852"/>
    <w:rsid w:val="00344C42"/>
    <w:rsid w:val="00347706"/>
    <w:rsid w:val="00352026"/>
    <w:rsid w:val="00355AEC"/>
    <w:rsid w:val="003612FD"/>
    <w:rsid w:val="00362283"/>
    <w:rsid w:val="003662C4"/>
    <w:rsid w:val="003A66D5"/>
    <w:rsid w:val="003A7C3D"/>
    <w:rsid w:val="003B67FE"/>
    <w:rsid w:val="003D2520"/>
    <w:rsid w:val="003D5A5E"/>
    <w:rsid w:val="003D6299"/>
    <w:rsid w:val="003D735D"/>
    <w:rsid w:val="003E67E0"/>
    <w:rsid w:val="00415E03"/>
    <w:rsid w:val="00433C76"/>
    <w:rsid w:val="00435290"/>
    <w:rsid w:val="004443B5"/>
    <w:rsid w:val="00445922"/>
    <w:rsid w:val="004461C9"/>
    <w:rsid w:val="00450503"/>
    <w:rsid w:val="00451A07"/>
    <w:rsid w:val="00461BAB"/>
    <w:rsid w:val="00464059"/>
    <w:rsid w:val="0046766E"/>
    <w:rsid w:val="00474000"/>
    <w:rsid w:val="004837E4"/>
    <w:rsid w:val="004857D5"/>
    <w:rsid w:val="004920A1"/>
    <w:rsid w:val="004A6A58"/>
    <w:rsid w:val="004A7356"/>
    <w:rsid w:val="004B4117"/>
    <w:rsid w:val="004B545A"/>
    <w:rsid w:val="004B6C18"/>
    <w:rsid w:val="004C52B2"/>
    <w:rsid w:val="004C5C81"/>
    <w:rsid w:val="004D5380"/>
    <w:rsid w:val="004F079C"/>
    <w:rsid w:val="004F3A8D"/>
    <w:rsid w:val="004F3F1A"/>
    <w:rsid w:val="00502A73"/>
    <w:rsid w:val="00503248"/>
    <w:rsid w:val="0050459A"/>
    <w:rsid w:val="00504762"/>
    <w:rsid w:val="005129AF"/>
    <w:rsid w:val="0053437B"/>
    <w:rsid w:val="0053626B"/>
    <w:rsid w:val="005446D6"/>
    <w:rsid w:val="00544959"/>
    <w:rsid w:val="0055224E"/>
    <w:rsid w:val="00566A88"/>
    <w:rsid w:val="00574540"/>
    <w:rsid w:val="005944EB"/>
    <w:rsid w:val="005A1DC9"/>
    <w:rsid w:val="005C4D6B"/>
    <w:rsid w:val="005C727B"/>
    <w:rsid w:val="005D0785"/>
    <w:rsid w:val="005D07BA"/>
    <w:rsid w:val="005D310A"/>
    <w:rsid w:val="005E1AD4"/>
    <w:rsid w:val="006116BE"/>
    <w:rsid w:val="00614C33"/>
    <w:rsid w:val="00616A62"/>
    <w:rsid w:val="00622675"/>
    <w:rsid w:val="006320E0"/>
    <w:rsid w:val="00636657"/>
    <w:rsid w:val="00637B60"/>
    <w:rsid w:val="0064017A"/>
    <w:rsid w:val="00642CF1"/>
    <w:rsid w:val="00653B60"/>
    <w:rsid w:val="00663CEE"/>
    <w:rsid w:val="006644C2"/>
    <w:rsid w:val="0066744A"/>
    <w:rsid w:val="00667A53"/>
    <w:rsid w:val="00673C3B"/>
    <w:rsid w:val="0067479A"/>
    <w:rsid w:val="00684D2D"/>
    <w:rsid w:val="006A62F9"/>
    <w:rsid w:val="006A6D4F"/>
    <w:rsid w:val="006C29EF"/>
    <w:rsid w:val="006C536B"/>
    <w:rsid w:val="006C5779"/>
    <w:rsid w:val="006E0502"/>
    <w:rsid w:val="006E7FD4"/>
    <w:rsid w:val="00710447"/>
    <w:rsid w:val="00714CA3"/>
    <w:rsid w:val="007228B2"/>
    <w:rsid w:val="00724C65"/>
    <w:rsid w:val="00730CAA"/>
    <w:rsid w:val="00731FEE"/>
    <w:rsid w:val="007355F3"/>
    <w:rsid w:val="00736E65"/>
    <w:rsid w:val="00744E8B"/>
    <w:rsid w:val="00752055"/>
    <w:rsid w:val="00765106"/>
    <w:rsid w:val="00794C31"/>
    <w:rsid w:val="00796C94"/>
    <w:rsid w:val="00797106"/>
    <w:rsid w:val="007A002E"/>
    <w:rsid w:val="007A0529"/>
    <w:rsid w:val="007C3461"/>
    <w:rsid w:val="007C6FF5"/>
    <w:rsid w:val="007C7DDC"/>
    <w:rsid w:val="007D0C84"/>
    <w:rsid w:val="007F1009"/>
    <w:rsid w:val="007F58B8"/>
    <w:rsid w:val="00803699"/>
    <w:rsid w:val="00807167"/>
    <w:rsid w:val="008149C9"/>
    <w:rsid w:val="00827D2A"/>
    <w:rsid w:val="008469AE"/>
    <w:rsid w:val="0085018D"/>
    <w:rsid w:val="008544A4"/>
    <w:rsid w:val="008577EE"/>
    <w:rsid w:val="00860CAF"/>
    <w:rsid w:val="00877196"/>
    <w:rsid w:val="008821FA"/>
    <w:rsid w:val="00890886"/>
    <w:rsid w:val="00896220"/>
    <w:rsid w:val="00897666"/>
    <w:rsid w:val="008A552B"/>
    <w:rsid w:val="008A79BC"/>
    <w:rsid w:val="008D3B49"/>
    <w:rsid w:val="008D5123"/>
    <w:rsid w:val="0090248F"/>
    <w:rsid w:val="00906E0A"/>
    <w:rsid w:val="00915749"/>
    <w:rsid w:val="00947744"/>
    <w:rsid w:val="00950D7E"/>
    <w:rsid w:val="00960BA4"/>
    <w:rsid w:val="0097406E"/>
    <w:rsid w:val="009768F1"/>
    <w:rsid w:val="00984101"/>
    <w:rsid w:val="00987613"/>
    <w:rsid w:val="00994A1F"/>
    <w:rsid w:val="00997F67"/>
    <w:rsid w:val="009B0543"/>
    <w:rsid w:val="009B799F"/>
    <w:rsid w:val="009C2D17"/>
    <w:rsid w:val="009C6A99"/>
    <w:rsid w:val="009D1A86"/>
    <w:rsid w:val="009D4793"/>
    <w:rsid w:val="009E2947"/>
    <w:rsid w:val="00A0642E"/>
    <w:rsid w:val="00A104BD"/>
    <w:rsid w:val="00A10E18"/>
    <w:rsid w:val="00A2211C"/>
    <w:rsid w:val="00A23ACF"/>
    <w:rsid w:val="00A23B55"/>
    <w:rsid w:val="00A257AC"/>
    <w:rsid w:val="00A50682"/>
    <w:rsid w:val="00A5422A"/>
    <w:rsid w:val="00A56525"/>
    <w:rsid w:val="00A70AF5"/>
    <w:rsid w:val="00A71033"/>
    <w:rsid w:val="00A7395B"/>
    <w:rsid w:val="00A85DE0"/>
    <w:rsid w:val="00A95341"/>
    <w:rsid w:val="00AA3BA8"/>
    <w:rsid w:val="00AA7509"/>
    <w:rsid w:val="00AB3DE7"/>
    <w:rsid w:val="00AC0030"/>
    <w:rsid w:val="00AC5CED"/>
    <w:rsid w:val="00AC793D"/>
    <w:rsid w:val="00AD0AA5"/>
    <w:rsid w:val="00AD7908"/>
    <w:rsid w:val="00AD7D2C"/>
    <w:rsid w:val="00AE0D85"/>
    <w:rsid w:val="00B00CDD"/>
    <w:rsid w:val="00B13420"/>
    <w:rsid w:val="00B171B3"/>
    <w:rsid w:val="00B20747"/>
    <w:rsid w:val="00B229F5"/>
    <w:rsid w:val="00B24004"/>
    <w:rsid w:val="00B364BA"/>
    <w:rsid w:val="00B37942"/>
    <w:rsid w:val="00B410D1"/>
    <w:rsid w:val="00B43DE2"/>
    <w:rsid w:val="00B4793E"/>
    <w:rsid w:val="00B50D8C"/>
    <w:rsid w:val="00B5284E"/>
    <w:rsid w:val="00B727F5"/>
    <w:rsid w:val="00B75970"/>
    <w:rsid w:val="00B8282B"/>
    <w:rsid w:val="00B869AA"/>
    <w:rsid w:val="00B902A1"/>
    <w:rsid w:val="00BA27EB"/>
    <w:rsid w:val="00BB0C7D"/>
    <w:rsid w:val="00BC0305"/>
    <w:rsid w:val="00BD49AE"/>
    <w:rsid w:val="00BE3F60"/>
    <w:rsid w:val="00BE6E9A"/>
    <w:rsid w:val="00BF17BE"/>
    <w:rsid w:val="00BF2B17"/>
    <w:rsid w:val="00BF52D7"/>
    <w:rsid w:val="00BF7D9A"/>
    <w:rsid w:val="00C12D18"/>
    <w:rsid w:val="00C178A8"/>
    <w:rsid w:val="00C24CC0"/>
    <w:rsid w:val="00C26F28"/>
    <w:rsid w:val="00C277B8"/>
    <w:rsid w:val="00C42471"/>
    <w:rsid w:val="00C45DBE"/>
    <w:rsid w:val="00C56775"/>
    <w:rsid w:val="00C57E4A"/>
    <w:rsid w:val="00C67A3C"/>
    <w:rsid w:val="00C74E32"/>
    <w:rsid w:val="00C755E3"/>
    <w:rsid w:val="00C76742"/>
    <w:rsid w:val="00C8349E"/>
    <w:rsid w:val="00C83FD8"/>
    <w:rsid w:val="00C97029"/>
    <w:rsid w:val="00CA2B73"/>
    <w:rsid w:val="00CA4743"/>
    <w:rsid w:val="00CA56C4"/>
    <w:rsid w:val="00CA70A9"/>
    <w:rsid w:val="00CA7FFD"/>
    <w:rsid w:val="00CB082C"/>
    <w:rsid w:val="00CB3FE8"/>
    <w:rsid w:val="00CB650E"/>
    <w:rsid w:val="00CC01C4"/>
    <w:rsid w:val="00CE45DC"/>
    <w:rsid w:val="00CE5392"/>
    <w:rsid w:val="00CF3251"/>
    <w:rsid w:val="00CF55B4"/>
    <w:rsid w:val="00D05A65"/>
    <w:rsid w:val="00D11E5D"/>
    <w:rsid w:val="00D16194"/>
    <w:rsid w:val="00D17255"/>
    <w:rsid w:val="00D17607"/>
    <w:rsid w:val="00D21CDF"/>
    <w:rsid w:val="00D2621F"/>
    <w:rsid w:val="00D53D0A"/>
    <w:rsid w:val="00D70D5E"/>
    <w:rsid w:val="00D7200F"/>
    <w:rsid w:val="00D74DF1"/>
    <w:rsid w:val="00D93CC9"/>
    <w:rsid w:val="00DA1B9C"/>
    <w:rsid w:val="00DA7AAC"/>
    <w:rsid w:val="00DC3CD8"/>
    <w:rsid w:val="00DE01E1"/>
    <w:rsid w:val="00DF3DFB"/>
    <w:rsid w:val="00E1424E"/>
    <w:rsid w:val="00E24CB0"/>
    <w:rsid w:val="00E32111"/>
    <w:rsid w:val="00E3655B"/>
    <w:rsid w:val="00E63035"/>
    <w:rsid w:val="00E65E04"/>
    <w:rsid w:val="00E66D04"/>
    <w:rsid w:val="00E70510"/>
    <w:rsid w:val="00E8495C"/>
    <w:rsid w:val="00E96309"/>
    <w:rsid w:val="00EA183B"/>
    <w:rsid w:val="00EA76A6"/>
    <w:rsid w:val="00EB3EED"/>
    <w:rsid w:val="00EC2D91"/>
    <w:rsid w:val="00ED2295"/>
    <w:rsid w:val="00ED60ED"/>
    <w:rsid w:val="00EE7A18"/>
    <w:rsid w:val="00EF4792"/>
    <w:rsid w:val="00F0418E"/>
    <w:rsid w:val="00F22C51"/>
    <w:rsid w:val="00F26B0D"/>
    <w:rsid w:val="00F32285"/>
    <w:rsid w:val="00F335A8"/>
    <w:rsid w:val="00F47738"/>
    <w:rsid w:val="00F62C1A"/>
    <w:rsid w:val="00F66C0F"/>
    <w:rsid w:val="00F730C0"/>
    <w:rsid w:val="00F922CA"/>
    <w:rsid w:val="00F92EEB"/>
    <w:rsid w:val="00FA2030"/>
    <w:rsid w:val="00FC5C4C"/>
    <w:rsid w:val="00FD41B1"/>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rsid w:val="00247C4E"/>
    <w:rPr>
      <w:szCs w:val="20"/>
    </w:rPr>
  </w:style>
  <w:style w:type="character" w:customStyle="1" w:styleId="CommentTextChar">
    <w:name w:val="Comment Text Char"/>
    <w:basedOn w:val="DefaultParagraphFont"/>
    <w:link w:val="CommentText"/>
    <w:uiPriority w:val="99"/>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uiPriority w:val="99"/>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6"/>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688AE-C361-4947-B593-9FD3FEEED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6052</Words>
  <Characters>34499</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2019-10-01T03:24:00Z</dcterms:created>
  <dcterms:modified xsi:type="dcterms:W3CDTF">2019-10-03T19:42:00Z</dcterms:modified>
</cp:coreProperties>
</file>