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5AA2CD57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1216F3">
        <w:rPr>
          <w:b/>
          <w:kern w:val="2"/>
          <w:lang w:eastAsia="zh-CN"/>
        </w:rPr>
        <w:t>8</w:t>
      </w:r>
      <w:r w:rsidR="0060380F">
        <w:rPr>
          <w:b/>
          <w:kern w:val="2"/>
          <w:lang w:eastAsia="zh-CN"/>
        </w:rPr>
        <w:t>bis</w:t>
      </w:r>
      <w:r w:rsidR="00972929" w:rsidRPr="0058590B">
        <w:rPr>
          <w:b/>
          <w:kern w:val="2"/>
          <w:lang w:eastAsia="zh-CN"/>
        </w:rPr>
        <w:tab/>
      </w:r>
      <w:r w:rsidR="00685FD4" w:rsidRPr="0053182F">
        <w:rPr>
          <w:b/>
          <w:kern w:val="2"/>
          <w:lang w:eastAsia="zh-CN"/>
        </w:rPr>
        <w:t>R</w:t>
      </w:r>
      <w:r w:rsidR="00FF2E73" w:rsidRPr="0053182F">
        <w:rPr>
          <w:b/>
          <w:kern w:val="2"/>
          <w:lang w:eastAsia="zh-CN"/>
        </w:rPr>
        <w:t>1</w:t>
      </w:r>
      <w:r w:rsidR="009C0564" w:rsidRPr="0053182F">
        <w:rPr>
          <w:b/>
          <w:kern w:val="2"/>
          <w:lang w:eastAsia="zh-CN"/>
        </w:rPr>
        <w:t>-</w:t>
      </w:r>
      <w:r w:rsidR="0089130B" w:rsidRPr="0053182F">
        <w:rPr>
          <w:b/>
          <w:kern w:val="2"/>
          <w:lang w:eastAsia="zh-CN"/>
        </w:rPr>
        <w:t>19</w:t>
      </w:r>
      <w:r w:rsidR="004B0C46">
        <w:rPr>
          <w:b/>
          <w:kern w:val="2"/>
          <w:lang w:eastAsia="zh-CN"/>
        </w:rPr>
        <w:t>10098</w:t>
      </w:r>
    </w:p>
    <w:p w14:paraId="036DE958" w14:textId="32AC753F" w:rsidR="009C0564" w:rsidRPr="0058590B" w:rsidRDefault="0060380F" w:rsidP="0058590B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Ch</w:t>
      </w:r>
      <w:r>
        <w:rPr>
          <w:b/>
          <w:kern w:val="2"/>
          <w:lang w:eastAsia="zh-CN"/>
        </w:rPr>
        <w:t>ongqing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83550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14</w:t>
      </w:r>
      <w:r w:rsidR="007D247E">
        <w:rPr>
          <w:b/>
          <w:kern w:val="2"/>
          <w:lang w:eastAsia="zh-CN"/>
        </w:rPr>
        <w:t xml:space="preserve"> – </w:t>
      </w:r>
      <w:r w:rsidR="004B0C46">
        <w:rPr>
          <w:b/>
          <w:kern w:val="2"/>
          <w:lang w:eastAsia="zh-CN"/>
        </w:rPr>
        <w:t>20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7981ACFC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213231">
        <w:rPr>
          <w:b/>
          <w:lang w:eastAsia="zh-CN"/>
        </w:rPr>
        <w:t>3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1AFCE112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213231" w:rsidRPr="00213231">
        <w:rPr>
          <w:b/>
          <w:kern w:val="2"/>
          <w:lang w:eastAsia="zh-CN"/>
        </w:rPr>
        <w:t>On MCS and TBS tables for the numerology to support mobility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50D2C4E2" w14:textId="77777777" w:rsidR="0086799B" w:rsidRDefault="0086799B" w:rsidP="0086799B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>
        <w:rPr>
          <w:lang w:eastAsia="zh-CN"/>
        </w:rPr>
        <w:t>as follows:</w:t>
      </w:r>
    </w:p>
    <w:p w14:paraId="40D7F575" w14:textId="77777777" w:rsidR="0086799B" w:rsidRPr="00607FD1" w:rsidRDefault="0086799B" w:rsidP="0086799B">
      <w:pPr>
        <w:numPr>
          <w:ilvl w:val="0"/>
          <w:numId w:val="3"/>
        </w:numPr>
        <w:overflowPunct w:val="0"/>
        <w:snapToGrid/>
        <w:spacing w:after="180"/>
        <w:jc w:val="left"/>
        <w:textAlignment w:val="baseline"/>
        <w:rPr>
          <w:i/>
        </w:rPr>
      </w:pPr>
      <w:r w:rsidRPr="00607FD1">
        <w:rPr>
          <w:bCs/>
          <w:i/>
        </w:rPr>
        <w:t>Define a new numerology with 100us CP and 400us core symbol duration for support of mobility of up to 250km/h</w:t>
      </w:r>
      <w:r w:rsidRPr="00607FD1">
        <w:rPr>
          <w:i/>
        </w:rPr>
        <w:t xml:space="preserve"> [RAN1, RAN4]</w:t>
      </w:r>
    </w:p>
    <w:p w14:paraId="37F05DCD" w14:textId="77777777" w:rsidR="0086799B" w:rsidRPr="00607FD1" w:rsidRDefault="0086799B" w:rsidP="0086799B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607FD1">
        <w:rPr>
          <w:bCs/>
          <w:i/>
        </w:rPr>
        <w:t>This objective comprises specifying associated RS pattern(s), MCS, TBS, UE capabilities for the new numerology.</w:t>
      </w:r>
    </w:p>
    <w:p w14:paraId="7C650B90" w14:textId="77777777" w:rsidR="00DC5A6A" w:rsidRPr="0086799B" w:rsidRDefault="00DC5A6A" w:rsidP="00DC5A6A">
      <w:pPr>
        <w:rPr>
          <w:lang w:eastAsia="zh-CN"/>
        </w:rPr>
      </w:pPr>
    </w:p>
    <w:p w14:paraId="4B79A0ED" w14:textId="5B660A80" w:rsidR="00DC5A6A" w:rsidRDefault="00DC5A6A" w:rsidP="00DC5A6A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>n RAN1#9</w:t>
      </w:r>
      <w:r>
        <w:rPr>
          <w:lang w:val="en-GB" w:eastAsia="zh-CN"/>
        </w:rPr>
        <w:t>8</w:t>
      </w:r>
      <w:r w:rsidRPr="008803C4">
        <w:rPr>
          <w:lang w:val="en-GB" w:eastAsia="zh-CN"/>
        </w:rPr>
        <w:t xml:space="preserve"> meeting, </w:t>
      </w:r>
      <w:r>
        <w:rPr>
          <w:lang w:val="en-GB" w:eastAsia="zh-CN"/>
        </w:rPr>
        <w:t xml:space="preserve">for the CAS evaluation, </w:t>
      </w:r>
      <w:r w:rsidRPr="008803C4">
        <w:rPr>
          <w:lang w:val="en-GB" w:eastAsia="zh-CN"/>
        </w:rPr>
        <w:t>the following agreements are made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_Ref528088041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21C8E9F9" w14:textId="77777777" w:rsidR="00924615" w:rsidRPr="00924615" w:rsidRDefault="00924615" w:rsidP="00924615">
      <w:pPr>
        <w:rPr>
          <w:i/>
          <w:lang w:eastAsia="x-none"/>
        </w:rPr>
      </w:pPr>
      <w:r w:rsidRPr="00924615">
        <w:rPr>
          <w:i/>
          <w:highlight w:val="green"/>
          <w:lang w:eastAsia="x-none"/>
        </w:rPr>
        <w:t>Agreement:</w:t>
      </w:r>
    </w:p>
    <w:p w14:paraId="0AAAC786" w14:textId="33C4BA9E" w:rsidR="00DC5A6A" w:rsidRPr="00924615" w:rsidRDefault="00924615" w:rsidP="00924615">
      <w:pPr>
        <w:rPr>
          <w:i/>
          <w:lang w:eastAsia="x-none"/>
        </w:rPr>
      </w:pPr>
      <w:r w:rsidRPr="00924615">
        <w:rPr>
          <w:i/>
          <w:lang w:eastAsia="x-none"/>
        </w:rPr>
        <w:t>The RS pattern of Df=2 and Dt=2 should be specified for the new numerology to support mobility of up to 250km/h</w:t>
      </w:r>
    </w:p>
    <w:p w14:paraId="57C5E4B9" w14:textId="77777777" w:rsidR="00551D80" w:rsidRPr="00551D80" w:rsidRDefault="00551D80" w:rsidP="00551D80">
      <w:pPr>
        <w:rPr>
          <w:i/>
          <w:u w:val="single"/>
          <w:lang w:eastAsia="x-none"/>
        </w:rPr>
      </w:pPr>
      <w:r w:rsidRPr="00551D80">
        <w:rPr>
          <w:i/>
          <w:u w:val="single"/>
          <w:lang w:eastAsia="x-none"/>
        </w:rPr>
        <w:t>Conclusion:</w:t>
      </w:r>
    </w:p>
    <w:p w14:paraId="104F92F8" w14:textId="1DA870AA" w:rsidR="00551D80" w:rsidRDefault="00551D80" w:rsidP="00D71144">
      <w:pPr>
        <w:rPr>
          <w:i/>
          <w:lang w:eastAsia="x-none"/>
        </w:rPr>
      </w:pPr>
      <w:r w:rsidRPr="00551D80">
        <w:rPr>
          <w:i/>
          <w:lang w:eastAsia="x-none"/>
        </w:rPr>
        <w:t>Companies are encouraged to evaluate whether MCS/TBS tables need to be updated and provide input to RAN1#98bis</w:t>
      </w:r>
    </w:p>
    <w:p w14:paraId="79C1D8FC" w14:textId="77777777" w:rsidR="004B0C46" w:rsidRPr="00551D80" w:rsidRDefault="004B0C46" w:rsidP="00D71144">
      <w:pPr>
        <w:rPr>
          <w:i/>
          <w:lang w:eastAsia="x-none"/>
        </w:rPr>
      </w:pPr>
    </w:p>
    <w:p w14:paraId="6FBB60EE" w14:textId="27823631" w:rsidR="0046302C" w:rsidRDefault="00DD1A81" w:rsidP="00D71144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</w:t>
      </w:r>
      <w:r w:rsidR="0046302C">
        <w:rPr>
          <w:rFonts w:eastAsia="Arial Unicode MS"/>
          <w:lang w:eastAsia="zh-CN"/>
        </w:rPr>
        <w:t xml:space="preserve">discusses MCS and TBS tables for </w:t>
      </w:r>
      <w:r w:rsidR="004B0C46">
        <w:rPr>
          <w:rFonts w:eastAsia="Arial Unicode MS"/>
          <w:lang w:eastAsia="zh-CN"/>
        </w:rPr>
        <w:t xml:space="preserve">the </w:t>
      </w:r>
      <w:r w:rsidR="0046302C">
        <w:rPr>
          <w:rFonts w:eastAsia="Arial Unicode MS"/>
          <w:lang w:eastAsia="zh-CN"/>
        </w:rPr>
        <w:t>numerology to support mobility.</w:t>
      </w:r>
    </w:p>
    <w:p w14:paraId="1CB45FFD" w14:textId="2F27014E" w:rsidR="009E0CF3" w:rsidRDefault="00A2528D" w:rsidP="00B40D1E">
      <w:pPr>
        <w:pStyle w:val="1"/>
        <w:rPr>
          <w:lang w:eastAsia="zh-CN"/>
        </w:rPr>
      </w:pPr>
      <w:r>
        <w:rPr>
          <w:lang w:eastAsia="zh-CN"/>
        </w:rPr>
        <w:t>Discu</w:t>
      </w:r>
      <w:r w:rsidR="0037733F">
        <w:rPr>
          <w:lang w:eastAsia="zh-CN"/>
        </w:rPr>
        <w:t>s</w:t>
      </w:r>
      <w:r>
        <w:rPr>
          <w:lang w:eastAsia="zh-CN"/>
        </w:rPr>
        <w:t>sion</w:t>
      </w:r>
    </w:p>
    <w:p w14:paraId="246F8D6F" w14:textId="136AEA5A" w:rsidR="006370C5" w:rsidRDefault="00BD6DF8" w:rsidP="0037733F">
      <w:pPr>
        <w:rPr>
          <w:lang w:eastAsia="x-none"/>
        </w:rPr>
      </w:pPr>
      <w:r>
        <w:rPr>
          <w:lang w:eastAsia="x-none"/>
        </w:rPr>
        <w:t>T</w:t>
      </w:r>
      <w:r w:rsidR="006370C5">
        <w:rPr>
          <w:lang w:eastAsia="x-none"/>
        </w:rPr>
        <w:t xml:space="preserve">he UE procedure for determining the </w:t>
      </w:r>
      <w:r>
        <w:rPr>
          <w:lang w:eastAsia="x-none"/>
        </w:rPr>
        <w:t xml:space="preserve">PMCH </w:t>
      </w:r>
      <w:r w:rsidR="006370C5">
        <w:rPr>
          <w:lang w:eastAsia="x-none"/>
        </w:rPr>
        <w:t>TBS is as follow</w:t>
      </w:r>
      <w:r w:rsidR="00620AEA">
        <w:rPr>
          <w:lang w:eastAsia="x-none"/>
        </w:rPr>
        <w:t xml:space="preserve"> </w:t>
      </w:r>
      <w:r w:rsidR="00620AEA">
        <w:rPr>
          <w:lang w:eastAsia="x-none"/>
        </w:rPr>
        <w:fldChar w:fldCharType="begin"/>
      </w:r>
      <w:r w:rsidR="00620AEA">
        <w:rPr>
          <w:lang w:eastAsia="x-none"/>
        </w:rPr>
        <w:instrText xml:space="preserve"> REF _Ref19954894 \r \h </w:instrText>
      </w:r>
      <w:r w:rsidR="00620AEA">
        <w:rPr>
          <w:lang w:eastAsia="x-none"/>
        </w:rPr>
      </w:r>
      <w:r w:rsidR="00620AEA">
        <w:rPr>
          <w:lang w:eastAsia="x-none"/>
        </w:rPr>
        <w:fldChar w:fldCharType="separate"/>
      </w:r>
      <w:r w:rsidR="00620AEA">
        <w:rPr>
          <w:lang w:eastAsia="x-none"/>
        </w:rPr>
        <w:t>[3]</w:t>
      </w:r>
      <w:r w:rsidR="00620AEA">
        <w:rPr>
          <w:lang w:eastAsia="x-none"/>
        </w:rPr>
        <w:fldChar w:fldCharType="end"/>
      </w:r>
      <w:r w:rsidR="006370C5">
        <w:rPr>
          <w:lang w:eastAsia="x-none"/>
        </w:rPr>
        <w:t>:</w:t>
      </w:r>
    </w:p>
    <w:p w14:paraId="54DB0741" w14:textId="66F20406" w:rsidR="006370C5" w:rsidRDefault="00BD6DF8" w:rsidP="00BD6DF8">
      <w:pPr>
        <w:ind w:leftChars="100" w:left="220"/>
        <w:rPr>
          <w:kern w:val="2"/>
          <w:lang w:eastAsia="zh-CN"/>
        </w:rPr>
      </w:pPr>
      <w:r>
        <w:rPr>
          <w:kern w:val="2"/>
          <w:lang w:eastAsia="zh-CN"/>
        </w:rPr>
        <w:t xml:space="preserve">- </w:t>
      </w:r>
      <w:r w:rsidR="00A2528D">
        <w:rPr>
          <w:kern w:val="2"/>
          <w:lang w:eastAsia="zh-CN"/>
        </w:rPr>
        <w:t xml:space="preserve">The </w:t>
      </w:r>
      <w:r w:rsidR="00A2528D" w:rsidRPr="00A2528D">
        <w:rPr>
          <w:i/>
          <w:kern w:val="2"/>
          <w:lang w:eastAsia="zh-CN"/>
        </w:rPr>
        <w:t>I</w:t>
      </w:r>
      <w:r w:rsidR="00A2528D" w:rsidRPr="00A2528D">
        <w:rPr>
          <w:kern w:val="2"/>
          <w:vertAlign w:val="subscript"/>
          <w:lang w:eastAsia="zh-CN"/>
        </w:rPr>
        <w:t>MCS</w:t>
      </w:r>
      <w:r w:rsidR="00A2528D">
        <w:rPr>
          <w:kern w:val="2"/>
          <w:vertAlign w:val="subscript"/>
          <w:lang w:eastAsia="zh-CN"/>
        </w:rPr>
        <w:t xml:space="preserve"> </w:t>
      </w:r>
      <w:r w:rsidR="00A2528D" w:rsidRPr="008B58AB">
        <w:rPr>
          <w:kern w:val="2"/>
          <w:lang w:eastAsia="zh-CN"/>
        </w:rPr>
        <w:t>for the PMCH is configured by higher layers.</w:t>
      </w:r>
      <w:r w:rsidR="00A2528D">
        <w:rPr>
          <w:kern w:val="2"/>
          <w:lang w:eastAsia="zh-CN"/>
        </w:rPr>
        <w:t xml:space="preserve"> </w:t>
      </w:r>
    </w:p>
    <w:p w14:paraId="593B60BD" w14:textId="0B1CB254" w:rsidR="00A2528D" w:rsidRDefault="00BD6DF8" w:rsidP="00BD6DF8">
      <w:pPr>
        <w:ind w:leftChars="100" w:left="220"/>
      </w:pPr>
      <w:r>
        <w:rPr>
          <w:kern w:val="2"/>
          <w:lang w:eastAsia="zh-CN"/>
        </w:rPr>
        <w:t xml:space="preserve">- </w:t>
      </w:r>
      <w:r w:rsidR="006370C5">
        <w:rPr>
          <w:kern w:val="2"/>
          <w:lang w:eastAsia="zh-CN"/>
        </w:rPr>
        <w:t>T</w:t>
      </w:r>
      <w:r w:rsidR="00A2528D">
        <w:rPr>
          <w:kern w:val="2"/>
          <w:lang w:eastAsia="zh-CN"/>
        </w:rPr>
        <w:t xml:space="preserve">he UE reuses PDSCH MCS tables </w:t>
      </w:r>
      <w:r>
        <w:rPr>
          <w:kern w:val="2"/>
          <w:lang w:eastAsia="zh-CN"/>
        </w:rPr>
        <w:t xml:space="preserve">and </w:t>
      </w:r>
      <w:r w:rsidRPr="00A2528D">
        <w:rPr>
          <w:i/>
          <w:kern w:val="2"/>
          <w:lang w:eastAsia="zh-CN"/>
        </w:rPr>
        <w:t>I</w:t>
      </w:r>
      <w:r w:rsidRPr="00A2528D">
        <w:rPr>
          <w:kern w:val="2"/>
          <w:vertAlign w:val="subscript"/>
          <w:lang w:eastAsia="zh-CN"/>
        </w:rPr>
        <w:t>MCS</w:t>
      </w:r>
      <w:r>
        <w:rPr>
          <w:kern w:val="2"/>
          <w:lang w:eastAsia="zh-CN"/>
        </w:rPr>
        <w:t xml:space="preserve"> </w:t>
      </w:r>
      <w:r w:rsidR="00A2528D">
        <w:rPr>
          <w:kern w:val="2"/>
          <w:lang w:eastAsia="zh-CN"/>
        </w:rPr>
        <w:t xml:space="preserve">to determine the modulation </w:t>
      </w:r>
      <w:r w:rsidR="00A2528D" w:rsidRPr="008B58AB">
        <w:t>order (</w:t>
      </w:r>
      <w:r w:rsidR="00A2528D" w:rsidRPr="00A2528D">
        <w:rPr>
          <w:i/>
        </w:rPr>
        <w:t>Q</w:t>
      </w:r>
      <w:r w:rsidR="00A2528D">
        <w:rPr>
          <w:kern w:val="2"/>
          <w:vertAlign w:val="subscript"/>
          <w:lang w:eastAsia="zh-CN"/>
        </w:rPr>
        <w:t>m</w:t>
      </w:r>
      <w:r w:rsidR="00A2528D" w:rsidRPr="008B58AB">
        <w:t>) and TBS index (</w:t>
      </w:r>
      <w:r w:rsidR="00A2528D" w:rsidRPr="00A2528D">
        <w:rPr>
          <w:i/>
          <w:kern w:val="2"/>
          <w:lang w:eastAsia="zh-CN"/>
        </w:rPr>
        <w:t>I</w:t>
      </w:r>
      <w:r w:rsidR="00A2528D">
        <w:rPr>
          <w:kern w:val="2"/>
          <w:vertAlign w:val="subscript"/>
          <w:lang w:eastAsia="zh-CN"/>
        </w:rPr>
        <w:t>TB</w:t>
      </w:r>
      <w:r w:rsidR="00A2528D" w:rsidRPr="00A2528D">
        <w:rPr>
          <w:kern w:val="2"/>
          <w:vertAlign w:val="subscript"/>
          <w:lang w:eastAsia="zh-CN"/>
        </w:rPr>
        <w:t>S</w:t>
      </w:r>
      <w:r w:rsidR="00A2528D" w:rsidRPr="008B58AB">
        <w:t>)</w:t>
      </w:r>
      <w:r w:rsidR="00A2528D">
        <w:t>.</w:t>
      </w:r>
    </w:p>
    <w:p w14:paraId="59E36DAF" w14:textId="43F43832" w:rsidR="006370C5" w:rsidRPr="00A2528D" w:rsidRDefault="00BD6DF8" w:rsidP="00BD6DF8">
      <w:pPr>
        <w:ind w:leftChars="100" w:left="220"/>
        <w:rPr>
          <w:lang w:eastAsia="zh-CN"/>
        </w:rPr>
      </w:pPr>
      <w:r>
        <w:t xml:space="preserve">- </w:t>
      </w:r>
      <w:r w:rsidR="006370C5">
        <w:t xml:space="preserve">The UE reuses </w:t>
      </w:r>
      <w:r>
        <w:t xml:space="preserve">PDSCH TBS tables, </w:t>
      </w:r>
      <w:r w:rsidRPr="00A2528D">
        <w:rPr>
          <w:i/>
          <w:kern w:val="2"/>
          <w:lang w:eastAsia="zh-CN"/>
        </w:rPr>
        <w:t>I</w:t>
      </w:r>
      <w:r>
        <w:rPr>
          <w:kern w:val="2"/>
          <w:vertAlign w:val="subscript"/>
          <w:lang w:eastAsia="zh-CN"/>
        </w:rPr>
        <w:t>TB</w:t>
      </w:r>
      <w:r w:rsidRPr="00A2528D">
        <w:rPr>
          <w:kern w:val="2"/>
          <w:vertAlign w:val="subscript"/>
          <w:lang w:eastAsia="zh-CN"/>
        </w:rPr>
        <w:t>S</w:t>
      </w:r>
      <w:r>
        <w:t xml:space="preserve"> and </w:t>
      </w:r>
      <w:r w:rsidRPr="00BD6DF8">
        <w:rPr>
          <w:i/>
        </w:rPr>
        <w:t>N</w:t>
      </w:r>
      <w:r w:rsidRPr="00BD6DF8">
        <w:rPr>
          <w:vertAlign w:val="subscript"/>
        </w:rPr>
        <w:t>PRB</w:t>
      </w:r>
      <w:r>
        <w:t xml:space="preserve"> to determine the transport block size.</w:t>
      </w:r>
    </w:p>
    <w:p w14:paraId="55FB089A" w14:textId="1844544F" w:rsidR="00A2528D" w:rsidRDefault="00957EDE" w:rsidP="0037733F">
      <w:pPr>
        <w:rPr>
          <w:lang w:eastAsia="zh-CN"/>
        </w:rPr>
      </w:pPr>
      <w:r>
        <w:rPr>
          <w:lang w:eastAsia="x-none"/>
        </w:rPr>
        <w:t>The MBSFN RS overhead for legacy numerologies of SCS 15</w:t>
      </w:r>
      <w:r w:rsidR="004B138B">
        <w:rPr>
          <w:lang w:eastAsia="x-none"/>
        </w:rPr>
        <w:t xml:space="preserve"> </w:t>
      </w:r>
      <w:r>
        <w:rPr>
          <w:lang w:eastAsia="x-none"/>
        </w:rPr>
        <w:t>kHz, 7.5</w:t>
      </w:r>
      <w:r w:rsidR="004B138B">
        <w:rPr>
          <w:lang w:eastAsia="x-none"/>
        </w:rPr>
        <w:t xml:space="preserve"> </w:t>
      </w:r>
      <w:r>
        <w:rPr>
          <w:lang w:eastAsia="x-none"/>
        </w:rPr>
        <w:t>kHz and 1.25</w:t>
      </w:r>
      <w:r w:rsidR="004B138B">
        <w:rPr>
          <w:lang w:eastAsia="x-none"/>
        </w:rPr>
        <w:t xml:space="preserve"> </w:t>
      </w:r>
      <w:r>
        <w:rPr>
          <w:lang w:eastAsia="x-none"/>
        </w:rPr>
        <w:t>kHz are 1/8, 1/8 and 1/6 respectively, but the three legacy numerologies use the same MCS tables and TBS tables.</w:t>
      </w:r>
      <w:r w:rsidRPr="00957EDE">
        <w:rPr>
          <w:kern w:val="2"/>
          <w:lang w:eastAsia="zh-CN"/>
        </w:rPr>
        <w:t xml:space="preserve"> </w:t>
      </w:r>
      <w:r w:rsidRPr="00A2528D">
        <w:rPr>
          <w:kern w:val="2"/>
          <w:lang w:eastAsia="zh-CN"/>
        </w:rPr>
        <w:t xml:space="preserve">The RS pattern of Df=2 and Dt=2 was agreed to be </w:t>
      </w:r>
      <w:r w:rsidRPr="00A2528D">
        <w:rPr>
          <w:lang w:eastAsia="x-none"/>
        </w:rPr>
        <w:t>specified for the new numerology to support mobility of up to 250km/h</w:t>
      </w:r>
      <w:r>
        <w:rPr>
          <w:lang w:eastAsia="x-none"/>
        </w:rPr>
        <w:t xml:space="preserve">, </w:t>
      </w:r>
      <w:r w:rsidR="00FA1B18">
        <w:rPr>
          <w:lang w:eastAsia="x-none"/>
        </w:rPr>
        <w:t xml:space="preserve">and in such a case </w:t>
      </w:r>
      <w:r>
        <w:rPr>
          <w:lang w:eastAsia="x-none"/>
        </w:rPr>
        <w:t>the MBSFN RS overhead is 1/4.</w:t>
      </w:r>
      <w:r w:rsidR="00E0315C">
        <w:rPr>
          <w:lang w:eastAsia="x-none"/>
        </w:rPr>
        <w:t xml:space="preserve"> Similarly, the new numerology of SCS 2.5</w:t>
      </w:r>
      <w:r w:rsidR="00CF4B28">
        <w:rPr>
          <w:lang w:eastAsia="x-none"/>
        </w:rPr>
        <w:t xml:space="preserve"> </w:t>
      </w:r>
      <w:r w:rsidR="00E0315C">
        <w:rPr>
          <w:lang w:eastAsia="x-none"/>
        </w:rPr>
        <w:t xml:space="preserve">kHz </w:t>
      </w:r>
      <w:r w:rsidR="00FA1B18">
        <w:rPr>
          <w:lang w:eastAsia="x-none"/>
        </w:rPr>
        <w:t xml:space="preserve">could </w:t>
      </w:r>
      <w:r w:rsidR="00E0315C">
        <w:rPr>
          <w:lang w:eastAsia="x-none"/>
        </w:rPr>
        <w:t>reuse the MCS tables and TBS tables.</w:t>
      </w:r>
    </w:p>
    <w:p w14:paraId="4F939732" w14:textId="4965CCF1" w:rsidR="00BD6DF8" w:rsidRDefault="00E0315C" w:rsidP="0037733F">
      <w:pPr>
        <w:rPr>
          <w:lang w:eastAsia="zh-CN"/>
        </w:rPr>
      </w:pPr>
      <w:r>
        <w:rPr>
          <w:lang w:eastAsia="zh-CN"/>
        </w:rPr>
        <w:t>Take the legacy numerology of SCS 1.25</w:t>
      </w:r>
      <w:r w:rsidR="00CF4B28">
        <w:rPr>
          <w:lang w:eastAsia="zh-CN"/>
        </w:rPr>
        <w:t xml:space="preserve"> </w:t>
      </w:r>
      <w:r>
        <w:rPr>
          <w:lang w:eastAsia="zh-CN"/>
        </w:rPr>
        <w:t>kHz</w:t>
      </w:r>
      <w:r w:rsidR="00CF4A78">
        <w:rPr>
          <w:lang w:eastAsia="zh-CN"/>
        </w:rPr>
        <w:t xml:space="preserve"> as</w:t>
      </w:r>
      <w:r w:rsidR="003F139C">
        <w:rPr>
          <w:lang w:eastAsia="zh-CN"/>
        </w:rPr>
        <w:t xml:space="preserve"> the</w:t>
      </w:r>
      <w:r w:rsidR="00CF4A78">
        <w:rPr>
          <w:lang w:eastAsia="zh-CN"/>
        </w:rPr>
        <w:t xml:space="preserve"> baseline</w:t>
      </w:r>
      <w:r>
        <w:rPr>
          <w:lang w:eastAsia="zh-CN"/>
        </w:rPr>
        <w:t>, the available RE</w:t>
      </w:r>
      <w:r w:rsidR="00CF4A78">
        <w:rPr>
          <w:lang w:eastAsia="zh-CN"/>
        </w:rPr>
        <w:t>s</w:t>
      </w:r>
      <w:r>
        <w:rPr>
          <w:lang w:eastAsia="zh-CN"/>
        </w:rPr>
        <w:t xml:space="preserve"> </w:t>
      </w:r>
      <w:r w:rsidR="00CF4A78">
        <w:rPr>
          <w:lang w:eastAsia="zh-CN"/>
        </w:rPr>
        <w:t xml:space="preserve">for PMCH </w:t>
      </w:r>
      <w:r>
        <w:rPr>
          <w:lang w:eastAsia="zh-CN"/>
        </w:rPr>
        <w:t xml:space="preserve">of </w:t>
      </w:r>
      <w:r w:rsidR="003F139C">
        <w:rPr>
          <w:lang w:eastAsia="zh-CN"/>
        </w:rPr>
        <w:t xml:space="preserve">the </w:t>
      </w:r>
      <w:r>
        <w:rPr>
          <w:lang w:eastAsia="zh-CN"/>
        </w:rPr>
        <w:t xml:space="preserve">new numerology </w:t>
      </w:r>
      <w:r w:rsidR="00CF4A78">
        <w:rPr>
          <w:lang w:eastAsia="zh-CN"/>
        </w:rPr>
        <w:t xml:space="preserve">with </w:t>
      </w:r>
      <w:r>
        <w:rPr>
          <w:lang w:eastAsia="zh-CN"/>
        </w:rPr>
        <w:t>2.5</w:t>
      </w:r>
      <w:r w:rsidR="00CF4B28">
        <w:rPr>
          <w:lang w:eastAsia="zh-CN"/>
        </w:rPr>
        <w:t xml:space="preserve"> </w:t>
      </w:r>
      <w:r>
        <w:rPr>
          <w:lang w:eastAsia="zh-CN"/>
        </w:rPr>
        <w:t xml:space="preserve">kHz </w:t>
      </w:r>
      <w:r w:rsidR="00CF4A78">
        <w:rPr>
          <w:lang w:eastAsia="zh-CN"/>
        </w:rPr>
        <w:t xml:space="preserve">SCS </w:t>
      </w:r>
      <w:r>
        <w:rPr>
          <w:lang w:eastAsia="zh-CN"/>
        </w:rPr>
        <w:t xml:space="preserve">is </w:t>
      </w:r>
      <w:r w:rsidR="00CF4A78">
        <w:rPr>
          <w:lang w:eastAsia="zh-CN"/>
        </w:rPr>
        <w:t xml:space="preserve">10% less than </w:t>
      </w:r>
      <w:r w:rsidR="001F4183">
        <w:rPr>
          <w:lang w:eastAsia="zh-CN"/>
        </w:rPr>
        <w:t xml:space="preserve">that of </w:t>
      </w:r>
      <w:r w:rsidR="001B0D2A">
        <w:rPr>
          <w:lang w:eastAsia="zh-CN"/>
        </w:rPr>
        <w:t xml:space="preserve">the numerology with </w:t>
      </w:r>
      <w:r w:rsidR="00CF4A78">
        <w:rPr>
          <w:lang w:eastAsia="zh-CN"/>
        </w:rPr>
        <w:t>1.25</w:t>
      </w:r>
      <w:r w:rsidR="00E40DAA">
        <w:rPr>
          <w:lang w:eastAsia="zh-CN"/>
        </w:rPr>
        <w:t xml:space="preserve"> </w:t>
      </w:r>
      <w:r w:rsidR="00CF4A78">
        <w:rPr>
          <w:lang w:eastAsia="zh-CN"/>
        </w:rPr>
        <w:t>kHz SCS</w:t>
      </w:r>
      <w:r w:rsidR="001B0D2A">
        <w:rPr>
          <w:lang w:eastAsia="zh-CN"/>
        </w:rPr>
        <w:t>. If the UE reuses the MCS tables for</w:t>
      </w:r>
      <w:r w:rsidR="003F139C">
        <w:rPr>
          <w:lang w:eastAsia="zh-CN"/>
        </w:rPr>
        <w:t xml:space="preserve"> the</w:t>
      </w:r>
      <w:r w:rsidR="001B0D2A">
        <w:rPr>
          <w:lang w:eastAsia="zh-CN"/>
        </w:rPr>
        <w:t xml:space="preserve"> numerology of SCS 2.5</w:t>
      </w:r>
      <w:r w:rsidR="00CF4B28">
        <w:rPr>
          <w:lang w:eastAsia="zh-CN"/>
        </w:rPr>
        <w:t xml:space="preserve"> </w:t>
      </w:r>
      <w:r w:rsidR="001B0D2A">
        <w:rPr>
          <w:lang w:eastAsia="zh-CN"/>
        </w:rPr>
        <w:t xml:space="preserve">kHz, </w:t>
      </w:r>
      <w:r w:rsidR="003279A2">
        <w:rPr>
          <w:lang w:eastAsia="zh-CN"/>
        </w:rPr>
        <w:t xml:space="preserve">the TBS values in TBS tables need to be decreased by about 10% in order to maintain the same coding rate with the same </w:t>
      </w:r>
      <w:r w:rsidR="003279A2" w:rsidRPr="00A2528D">
        <w:rPr>
          <w:i/>
          <w:kern w:val="2"/>
          <w:lang w:eastAsia="zh-CN"/>
        </w:rPr>
        <w:t>I</w:t>
      </w:r>
      <w:r w:rsidR="003279A2">
        <w:rPr>
          <w:kern w:val="2"/>
          <w:vertAlign w:val="subscript"/>
          <w:lang w:eastAsia="zh-CN"/>
        </w:rPr>
        <w:t>TB</w:t>
      </w:r>
      <w:r w:rsidR="003279A2" w:rsidRPr="00A2528D">
        <w:rPr>
          <w:kern w:val="2"/>
          <w:vertAlign w:val="subscript"/>
          <w:lang w:eastAsia="zh-CN"/>
        </w:rPr>
        <w:t>S</w:t>
      </w:r>
      <w:r w:rsidR="003279A2">
        <w:rPr>
          <w:lang w:eastAsia="zh-CN"/>
        </w:rPr>
        <w:t>.</w:t>
      </w:r>
      <w:r w:rsidR="002F7562">
        <w:rPr>
          <w:lang w:eastAsia="zh-CN"/>
        </w:rPr>
        <w:t xml:space="preserve"> In addition, the scaled TBS values need to be </w:t>
      </w:r>
      <w:r w:rsidR="001F4183" w:rsidRPr="001F4183">
        <w:rPr>
          <w:lang w:eastAsia="zh-CN"/>
        </w:rPr>
        <w:t xml:space="preserve">dividable </w:t>
      </w:r>
      <w:r w:rsidR="002F7562">
        <w:rPr>
          <w:lang w:eastAsia="zh-CN"/>
        </w:rPr>
        <w:t>by 8.</w:t>
      </w:r>
    </w:p>
    <w:p w14:paraId="7B875BDB" w14:textId="3ADF864E" w:rsidR="002F7562" w:rsidRPr="00E0315C" w:rsidRDefault="002F7562" w:rsidP="0037733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hree TBS values from legacy TBS tables </w:t>
      </w:r>
      <w:r w:rsidR="003F139C">
        <w:rPr>
          <w:lang w:eastAsia="zh-CN"/>
        </w:rPr>
        <w:t xml:space="preserve">for </w:t>
      </w:r>
      <w:r w:rsidRPr="00BD6DF8">
        <w:rPr>
          <w:i/>
        </w:rPr>
        <w:t>N</w:t>
      </w:r>
      <w:r w:rsidRPr="00BD6DF8">
        <w:rPr>
          <w:vertAlign w:val="subscript"/>
        </w:rPr>
        <w:t>PRB</w:t>
      </w:r>
      <w:r>
        <w:rPr>
          <w:lang w:eastAsia="zh-CN"/>
        </w:rPr>
        <w:t>=50</w:t>
      </w:r>
      <w:r w:rsidR="003F139C" w:rsidRPr="003F139C">
        <w:rPr>
          <w:lang w:eastAsia="zh-CN"/>
        </w:rPr>
        <w:t xml:space="preserve"> </w:t>
      </w:r>
      <w:r w:rsidR="003F139C">
        <w:rPr>
          <w:lang w:eastAsia="zh-CN"/>
        </w:rPr>
        <w:t xml:space="preserve">are listed in </w:t>
      </w:r>
      <w:r w:rsidR="003F139C">
        <w:rPr>
          <w:lang w:eastAsia="zh-CN"/>
        </w:rPr>
        <w:fldChar w:fldCharType="begin"/>
      </w:r>
      <w:r w:rsidR="003F139C">
        <w:rPr>
          <w:lang w:eastAsia="zh-CN"/>
        </w:rPr>
        <w:instrText xml:space="preserve"> REF _Ref19700942 \h </w:instrText>
      </w:r>
      <w:r w:rsidR="003F139C">
        <w:rPr>
          <w:lang w:eastAsia="zh-CN"/>
        </w:rPr>
      </w:r>
      <w:r w:rsidR="003F139C">
        <w:rPr>
          <w:lang w:eastAsia="zh-CN"/>
        </w:rPr>
        <w:fldChar w:fldCharType="separate"/>
      </w:r>
      <w:r w:rsidR="003F139C">
        <w:t xml:space="preserve">Table </w:t>
      </w:r>
      <w:r w:rsidR="003F139C">
        <w:rPr>
          <w:noProof/>
        </w:rPr>
        <w:t>1</w:t>
      </w:r>
      <w:r w:rsidR="003F139C">
        <w:rPr>
          <w:lang w:eastAsia="zh-CN"/>
        </w:rPr>
        <w:fldChar w:fldCharType="end"/>
      </w:r>
      <w:r w:rsidR="003F139C">
        <w:rPr>
          <w:lang w:eastAsia="zh-CN"/>
        </w:rPr>
        <w:t xml:space="preserve"> as well as</w:t>
      </w:r>
      <w:r>
        <w:rPr>
          <w:lang w:eastAsia="zh-CN"/>
        </w:rPr>
        <w:t xml:space="preserve"> the corresponding scaled TBS values</w:t>
      </w:r>
      <w:r w:rsidR="006E7AB5">
        <w:rPr>
          <w:lang w:eastAsia="zh-CN"/>
        </w:rPr>
        <w:t xml:space="preserve"> by 10%</w:t>
      </w:r>
      <w:r>
        <w:rPr>
          <w:lang w:eastAsia="zh-CN"/>
        </w:rPr>
        <w:t>.</w:t>
      </w:r>
    </w:p>
    <w:p w14:paraId="1CE7A19E" w14:textId="18FEA186" w:rsidR="002F7562" w:rsidRDefault="002F7562" w:rsidP="002F7562">
      <w:pPr>
        <w:pStyle w:val="a5"/>
        <w:keepNext/>
      </w:pPr>
      <w:bookmarkStart w:id="3" w:name="_Ref19700942"/>
      <w:r>
        <w:lastRenderedPageBreak/>
        <w:t xml:space="preserve">Table </w:t>
      </w:r>
      <w:r w:rsidR="0086799B">
        <w:rPr>
          <w:noProof/>
        </w:rPr>
        <w:fldChar w:fldCharType="begin"/>
      </w:r>
      <w:r w:rsidR="0086799B">
        <w:rPr>
          <w:noProof/>
        </w:rPr>
        <w:instrText xml:space="preserve"> SEQ Table \* ARABIC </w:instrText>
      </w:r>
      <w:r w:rsidR="0086799B">
        <w:rPr>
          <w:noProof/>
        </w:rPr>
        <w:fldChar w:fldCharType="separate"/>
      </w:r>
      <w:r w:rsidR="009F78BD">
        <w:rPr>
          <w:noProof/>
        </w:rPr>
        <w:t>1</w:t>
      </w:r>
      <w:r w:rsidR="0086799B">
        <w:rPr>
          <w:noProof/>
        </w:rPr>
        <w:fldChar w:fldCharType="end"/>
      </w:r>
      <w:bookmarkEnd w:id="3"/>
      <w:r>
        <w:t xml:space="preserve">: Examples of legacy and scaled TBS values for </w:t>
      </w:r>
      <w:r w:rsidRPr="00BD6DF8">
        <w:rPr>
          <w:i/>
        </w:rPr>
        <w:t>N</w:t>
      </w:r>
      <w:r w:rsidRPr="00BD6DF8">
        <w:rPr>
          <w:vertAlign w:val="subscript"/>
        </w:rPr>
        <w:t>PRB</w:t>
      </w:r>
      <w:r>
        <w:rPr>
          <w:lang w:eastAsia="zh-CN"/>
        </w:rPr>
        <w:t>=50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95"/>
        <w:gridCol w:w="1433"/>
        <w:gridCol w:w="1559"/>
      </w:tblGrid>
      <w:tr w:rsidR="002F7562" w14:paraId="34291E7A" w14:textId="77777777" w:rsidTr="002F7562">
        <w:trPr>
          <w:jc w:val="center"/>
        </w:trPr>
        <w:tc>
          <w:tcPr>
            <w:tcW w:w="2395" w:type="dxa"/>
            <w:vMerge w:val="restart"/>
            <w:vAlign w:val="center"/>
          </w:tcPr>
          <w:p w14:paraId="6E24D6C2" w14:textId="2767C343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 w:rsidRPr="00A2528D">
              <w:rPr>
                <w:i/>
                <w:kern w:val="2"/>
                <w:lang w:eastAsia="zh-CN"/>
              </w:rPr>
              <w:t>I</w:t>
            </w:r>
            <w:r>
              <w:rPr>
                <w:kern w:val="2"/>
                <w:vertAlign w:val="subscript"/>
                <w:lang w:eastAsia="zh-CN"/>
              </w:rPr>
              <w:t>TB</w:t>
            </w:r>
            <w:r w:rsidRPr="00A2528D">
              <w:rPr>
                <w:kern w:val="2"/>
                <w:vertAlign w:val="subscript"/>
                <w:lang w:eastAsia="zh-CN"/>
              </w:rPr>
              <w:t>S</w:t>
            </w:r>
          </w:p>
        </w:tc>
        <w:tc>
          <w:tcPr>
            <w:tcW w:w="2992" w:type="dxa"/>
            <w:gridSpan w:val="2"/>
            <w:vAlign w:val="center"/>
          </w:tcPr>
          <w:p w14:paraId="0BB85AFC" w14:textId="715C4155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BS value</w:t>
            </w:r>
          </w:p>
        </w:tc>
      </w:tr>
      <w:tr w:rsidR="002F7562" w14:paraId="3850DC26" w14:textId="77777777" w:rsidTr="002F7562">
        <w:trPr>
          <w:jc w:val="center"/>
        </w:trPr>
        <w:tc>
          <w:tcPr>
            <w:tcW w:w="2395" w:type="dxa"/>
            <w:vMerge/>
            <w:vAlign w:val="center"/>
          </w:tcPr>
          <w:p w14:paraId="2882FA39" w14:textId="70AC91F1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433" w:type="dxa"/>
            <w:vAlign w:val="center"/>
          </w:tcPr>
          <w:p w14:paraId="43C6369F" w14:textId="685D3DA6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Legacy</w:t>
            </w:r>
          </w:p>
        </w:tc>
        <w:tc>
          <w:tcPr>
            <w:tcW w:w="1559" w:type="dxa"/>
            <w:vAlign w:val="center"/>
          </w:tcPr>
          <w:p w14:paraId="262A4A67" w14:textId="403B6D04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caled</w:t>
            </w:r>
          </w:p>
        </w:tc>
      </w:tr>
      <w:tr w:rsidR="002F7562" w14:paraId="140CBBFA" w14:textId="77777777" w:rsidTr="002F7562">
        <w:trPr>
          <w:jc w:val="center"/>
        </w:trPr>
        <w:tc>
          <w:tcPr>
            <w:tcW w:w="2395" w:type="dxa"/>
            <w:vAlign w:val="center"/>
          </w:tcPr>
          <w:p w14:paraId="111A67B0" w14:textId="07F55300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33" w:type="dxa"/>
            <w:vAlign w:val="center"/>
          </w:tcPr>
          <w:p w14:paraId="3D088229" w14:textId="1B5ACCA5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760</w:t>
            </w:r>
          </w:p>
        </w:tc>
        <w:tc>
          <w:tcPr>
            <w:tcW w:w="1559" w:type="dxa"/>
            <w:vAlign w:val="center"/>
          </w:tcPr>
          <w:p w14:paraId="0A7633B8" w14:textId="346720EE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888</w:t>
            </w:r>
          </w:p>
        </w:tc>
      </w:tr>
      <w:tr w:rsidR="002F7562" w14:paraId="61FA8A0A" w14:textId="77777777" w:rsidTr="002F7562">
        <w:trPr>
          <w:jc w:val="center"/>
        </w:trPr>
        <w:tc>
          <w:tcPr>
            <w:tcW w:w="2395" w:type="dxa"/>
            <w:vAlign w:val="center"/>
          </w:tcPr>
          <w:p w14:paraId="4794128D" w14:textId="46F4A1F8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433" w:type="dxa"/>
            <w:vAlign w:val="center"/>
          </w:tcPr>
          <w:p w14:paraId="169895EC" w14:textId="1FD8B1B2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912</w:t>
            </w:r>
          </w:p>
        </w:tc>
        <w:tc>
          <w:tcPr>
            <w:tcW w:w="1559" w:type="dxa"/>
            <w:vAlign w:val="center"/>
          </w:tcPr>
          <w:p w14:paraId="76BC4B62" w14:textId="25D89809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920</w:t>
            </w:r>
          </w:p>
        </w:tc>
      </w:tr>
      <w:tr w:rsidR="002F7562" w14:paraId="68EAA5EC" w14:textId="77777777" w:rsidTr="002F7562">
        <w:trPr>
          <w:jc w:val="center"/>
        </w:trPr>
        <w:tc>
          <w:tcPr>
            <w:tcW w:w="2395" w:type="dxa"/>
            <w:vAlign w:val="center"/>
          </w:tcPr>
          <w:p w14:paraId="638E9206" w14:textId="587265DB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433" w:type="dxa"/>
            <w:vAlign w:val="center"/>
          </w:tcPr>
          <w:p w14:paraId="6F84DBB3" w14:textId="34AB947F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1448</w:t>
            </w:r>
          </w:p>
        </w:tc>
        <w:tc>
          <w:tcPr>
            <w:tcW w:w="1559" w:type="dxa"/>
            <w:vAlign w:val="center"/>
          </w:tcPr>
          <w:p w14:paraId="56ED54F7" w14:textId="1DFF64E5" w:rsidR="002F7562" w:rsidRDefault="002F7562" w:rsidP="002F756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0304</w:t>
            </w:r>
          </w:p>
        </w:tc>
      </w:tr>
    </w:tbl>
    <w:p w14:paraId="1410BA2E" w14:textId="77777777" w:rsidR="00BD6DF8" w:rsidRDefault="00BD6DF8" w:rsidP="0037733F">
      <w:pPr>
        <w:rPr>
          <w:lang w:eastAsia="zh-CN"/>
        </w:rPr>
      </w:pPr>
    </w:p>
    <w:p w14:paraId="3C5E2C48" w14:textId="1D3869D8" w:rsidR="00BD6DF8" w:rsidRDefault="002F7562" w:rsidP="0037733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SNR-to-BLER curves from link level simulation results </w:t>
      </w:r>
      <w:r w:rsidR="00D55118">
        <w:rPr>
          <w:lang w:eastAsia="zh-CN"/>
        </w:rPr>
        <w:t xml:space="preserve">of TBS values in </w:t>
      </w:r>
      <w:r w:rsidR="00D55118">
        <w:rPr>
          <w:lang w:eastAsia="zh-CN"/>
        </w:rPr>
        <w:fldChar w:fldCharType="begin"/>
      </w:r>
      <w:r w:rsidR="00D55118">
        <w:rPr>
          <w:lang w:eastAsia="zh-CN"/>
        </w:rPr>
        <w:instrText xml:space="preserve"> REF _Ref19700942 \h </w:instrText>
      </w:r>
      <w:r w:rsidR="00D55118">
        <w:rPr>
          <w:lang w:eastAsia="zh-CN"/>
        </w:rPr>
      </w:r>
      <w:r w:rsidR="00D55118">
        <w:rPr>
          <w:lang w:eastAsia="zh-CN"/>
        </w:rPr>
        <w:fldChar w:fldCharType="separate"/>
      </w:r>
      <w:r w:rsidR="00D55118">
        <w:t xml:space="preserve">Table </w:t>
      </w:r>
      <w:r w:rsidR="00D55118">
        <w:rPr>
          <w:noProof/>
        </w:rPr>
        <w:t>1</w:t>
      </w:r>
      <w:r w:rsidR="00D55118">
        <w:rPr>
          <w:lang w:eastAsia="zh-CN"/>
        </w:rPr>
        <w:fldChar w:fldCharType="end"/>
      </w:r>
      <w:r w:rsidR="00D55118">
        <w:rPr>
          <w:lang w:eastAsia="zh-CN"/>
        </w:rPr>
        <w:t xml:space="preserve"> </w:t>
      </w:r>
      <w:r>
        <w:rPr>
          <w:lang w:eastAsia="zh-CN"/>
        </w:rPr>
        <w:t xml:space="preserve">are illustrated as </w:t>
      </w:r>
      <w:r w:rsidR="00D55118">
        <w:rPr>
          <w:lang w:eastAsia="zh-CN"/>
        </w:rPr>
        <w:fldChar w:fldCharType="begin"/>
      </w:r>
      <w:r w:rsidR="00D55118">
        <w:rPr>
          <w:lang w:eastAsia="zh-CN"/>
        </w:rPr>
        <w:instrText xml:space="preserve"> REF _Ref19709080 \h </w:instrText>
      </w:r>
      <w:r w:rsidR="00D55118">
        <w:rPr>
          <w:lang w:eastAsia="zh-CN"/>
        </w:rPr>
      </w:r>
      <w:r w:rsidR="00D55118">
        <w:rPr>
          <w:lang w:eastAsia="zh-CN"/>
        </w:rPr>
        <w:fldChar w:fldCharType="separate"/>
      </w:r>
      <w:r w:rsidR="00D55118">
        <w:t xml:space="preserve">Figure </w:t>
      </w:r>
      <w:r w:rsidR="00D55118">
        <w:rPr>
          <w:noProof/>
        </w:rPr>
        <w:t>1</w:t>
      </w:r>
      <w:r w:rsidR="00D55118">
        <w:rPr>
          <w:lang w:eastAsia="zh-CN"/>
        </w:rPr>
        <w:fldChar w:fldCharType="end"/>
      </w:r>
      <w:r w:rsidR="00D55118">
        <w:rPr>
          <w:lang w:eastAsia="zh-CN"/>
        </w:rPr>
        <w:t>.</w:t>
      </w:r>
      <w:r w:rsidR="002D7984">
        <w:rPr>
          <w:lang w:eastAsia="zh-CN"/>
        </w:rPr>
        <w:t xml:space="preserve"> </w:t>
      </w:r>
      <w:r w:rsidR="003F139C">
        <w:rPr>
          <w:lang w:eastAsia="zh-CN"/>
        </w:rPr>
        <w:t>T</w:t>
      </w:r>
      <w:r w:rsidR="002D7984">
        <w:rPr>
          <w:lang w:eastAsia="zh-CN"/>
        </w:rPr>
        <w:t xml:space="preserve">he throughputs of different SNR for legacy and scaled TBS values are tabulated in </w:t>
      </w:r>
      <w:r w:rsidR="002D7984">
        <w:rPr>
          <w:lang w:eastAsia="zh-CN"/>
        </w:rPr>
        <w:fldChar w:fldCharType="begin"/>
      </w:r>
      <w:r w:rsidR="002D7984">
        <w:rPr>
          <w:lang w:eastAsia="zh-CN"/>
        </w:rPr>
        <w:instrText xml:space="preserve"> REF _Ref19710714 \h </w:instrText>
      </w:r>
      <w:r w:rsidR="002D7984">
        <w:rPr>
          <w:lang w:eastAsia="zh-CN"/>
        </w:rPr>
      </w:r>
      <w:r w:rsidR="002D7984">
        <w:rPr>
          <w:lang w:eastAsia="zh-CN"/>
        </w:rPr>
        <w:fldChar w:fldCharType="separate"/>
      </w:r>
      <w:r w:rsidR="002D7984">
        <w:t xml:space="preserve">Table </w:t>
      </w:r>
      <w:r w:rsidR="002D7984">
        <w:rPr>
          <w:noProof/>
        </w:rPr>
        <w:t>2</w:t>
      </w:r>
      <w:r w:rsidR="002D7984">
        <w:rPr>
          <w:lang w:eastAsia="zh-CN"/>
        </w:rPr>
        <w:fldChar w:fldCharType="end"/>
      </w:r>
      <w:r w:rsidR="002D7984">
        <w:rPr>
          <w:lang w:eastAsia="zh-CN"/>
        </w:rPr>
        <w:t>.</w:t>
      </w:r>
      <w:r w:rsidR="00B40543">
        <w:rPr>
          <w:lang w:eastAsia="zh-CN"/>
        </w:rPr>
        <w:t xml:space="preserve"> The TBS </w:t>
      </w:r>
      <w:r w:rsidR="00AE4274">
        <w:rPr>
          <w:lang w:eastAsia="zh-CN"/>
        </w:rPr>
        <w:t xml:space="preserve">with the corresponding </w:t>
      </w:r>
      <w:r w:rsidR="00B40543">
        <w:rPr>
          <w:lang w:eastAsia="zh-CN"/>
        </w:rPr>
        <w:t xml:space="preserve">BLER less than 1% </w:t>
      </w:r>
      <w:r w:rsidR="00681288">
        <w:rPr>
          <w:lang w:eastAsia="zh-CN"/>
        </w:rPr>
        <w:t>at the given SNR is selected to calculate the throughput.</w:t>
      </w:r>
    </w:p>
    <w:p w14:paraId="1E8DBB4F" w14:textId="4F6AF91E" w:rsidR="002F7562" w:rsidRDefault="00D55118" w:rsidP="002F756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5E3D887" wp14:editId="59682BB9">
            <wp:extent cx="4320000" cy="2979534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979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58793" w14:textId="060C5CF0" w:rsidR="00BD6DF8" w:rsidRPr="00B42EE9" w:rsidRDefault="002F7562" w:rsidP="002F7562">
      <w:pPr>
        <w:pStyle w:val="a5"/>
        <w:rPr>
          <w:lang w:eastAsia="zh-CN"/>
        </w:rPr>
      </w:pPr>
      <w:bookmarkStart w:id="4" w:name="_Ref19709080"/>
      <w:r>
        <w:t xml:space="preserve">Figure </w:t>
      </w:r>
      <w:r w:rsidR="0086799B">
        <w:rPr>
          <w:noProof/>
        </w:rPr>
        <w:fldChar w:fldCharType="begin"/>
      </w:r>
      <w:r w:rsidR="0086799B">
        <w:rPr>
          <w:noProof/>
        </w:rPr>
        <w:instrText xml:space="preserve"> SEQ Figure \* ARABIC </w:instrText>
      </w:r>
      <w:r w:rsidR="0086799B">
        <w:rPr>
          <w:noProof/>
        </w:rPr>
        <w:fldChar w:fldCharType="separate"/>
      </w:r>
      <w:r>
        <w:rPr>
          <w:noProof/>
        </w:rPr>
        <w:t>1</w:t>
      </w:r>
      <w:r w:rsidR="0086799B">
        <w:rPr>
          <w:noProof/>
        </w:rPr>
        <w:fldChar w:fldCharType="end"/>
      </w:r>
      <w:bookmarkEnd w:id="4"/>
      <w:r w:rsidR="00D55118">
        <w:t>: Impact of TBS on link-level performance</w:t>
      </w:r>
    </w:p>
    <w:p w14:paraId="31BEB578" w14:textId="77777777" w:rsidR="00BD6DF8" w:rsidRDefault="00BD6DF8" w:rsidP="0037733F">
      <w:pPr>
        <w:rPr>
          <w:lang w:eastAsia="zh-CN"/>
        </w:rPr>
      </w:pPr>
    </w:p>
    <w:p w14:paraId="3366E23C" w14:textId="3F1A4655" w:rsidR="009F78BD" w:rsidRDefault="009F78BD" w:rsidP="009F78BD">
      <w:pPr>
        <w:pStyle w:val="a5"/>
        <w:keepNext/>
      </w:pPr>
      <w:bookmarkStart w:id="5" w:name="_Ref19710714"/>
      <w:r>
        <w:t xml:space="preserve">Table </w:t>
      </w:r>
      <w:r w:rsidR="0086799B">
        <w:rPr>
          <w:noProof/>
        </w:rPr>
        <w:fldChar w:fldCharType="begin"/>
      </w:r>
      <w:r w:rsidR="0086799B">
        <w:rPr>
          <w:noProof/>
        </w:rPr>
        <w:instrText xml:space="preserve"> SEQ Table \* ARABIC </w:instrText>
      </w:r>
      <w:r w:rsidR="0086799B">
        <w:rPr>
          <w:noProof/>
        </w:rPr>
        <w:fldChar w:fldCharType="separate"/>
      </w:r>
      <w:r>
        <w:rPr>
          <w:noProof/>
        </w:rPr>
        <w:t>2</w:t>
      </w:r>
      <w:r w:rsidR="0086799B">
        <w:rPr>
          <w:noProof/>
        </w:rPr>
        <w:fldChar w:fldCharType="end"/>
      </w:r>
      <w:bookmarkEnd w:id="5"/>
      <w:r>
        <w:t>: Throughput</w:t>
      </w:r>
      <w:r w:rsidR="002D7984">
        <w:t>s</w:t>
      </w:r>
      <w:r>
        <w:t xml:space="preserve"> </w:t>
      </w:r>
      <w:r w:rsidR="002D7984">
        <w:t>of different SNR for legacy and scaled TBS values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95"/>
        <w:gridCol w:w="1433"/>
        <w:gridCol w:w="1559"/>
      </w:tblGrid>
      <w:tr w:rsidR="00D55118" w14:paraId="504F3DF8" w14:textId="77777777" w:rsidTr="00053812">
        <w:trPr>
          <w:jc w:val="center"/>
        </w:trPr>
        <w:tc>
          <w:tcPr>
            <w:tcW w:w="2395" w:type="dxa"/>
            <w:vMerge w:val="restart"/>
            <w:vAlign w:val="center"/>
          </w:tcPr>
          <w:p w14:paraId="7513D4D2" w14:textId="4B8B54E1" w:rsidR="00D55118" w:rsidRPr="00D55118" w:rsidRDefault="00D55118" w:rsidP="00053812">
            <w:pPr>
              <w:spacing w:after="0"/>
              <w:jc w:val="center"/>
              <w:rPr>
                <w:lang w:eastAsia="zh-CN"/>
              </w:rPr>
            </w:pPr>
            <w:r w:rsidRPr="00D55118">
              <w:rPr>
                <w:kern w:val="2"/>
                <w:lang w:eastAsia="zh-CN"/>
              </w:rPr>
              <w:t>SNR(dB)</w:t>
            </w:r>
          </w:p>
        </w:tc>
        <w:tc>
          <w:tcPr>
            <w:tcW w:w="2992" w:type="dxa"/>
            <w:gridSpan w:val="2"/>
            <w:vAlign w:val="center"/>
          </w:tcPr>
          <w:p w14:paraId="14D87D65" w14:textId="2DDAD0FD" w:rsidR="00D55118" w:rsidRDefault="009F78BD" w:rsidP="002D7984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Throughput (M</w:t>
            </w:r>
            <w:r w:rsidR="002D7984">
              <w:rPr>
                <w:lang w:eastAsia="zh-CN"/>
              </w:rPr>
              <w:t>bp</w:t>
            </w:r>
            <w:r>
              <w:rPr>
                <w:lang w:eastAsia="zh-CN"/>
              </w:rPr>
              <w:t>s)</w:t>
            </w:r>
          </w:p>
        </w:tc>
      </w:tr>
      <w:tr w:rsidR="00D55118" w14:paraId="2C43B7E7" w14:textId="77777777" w:rsidTr="00053812">
        <w:trPr>
          <w:jc w:val="center"/>
        </w:trPr>
        <w:tc>
          <w:tcPr>
            <w:tcW w:w="2395" w:type="dxa"/>
            <w:vMerge/>
            <w:vAlign w:val="center"/>
          </w:tcPr>
          <w:p w14:paraId="0B09285E" w14:textId="77777777" w:rsidR="00D55118" w:rsidRDefault="00D55118" w:rsidP="00053812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433" w:type="dxa"/>
            <w:vAlign w:val="center"/>
          </w:tcPr>
          <w:p w14:paraId="795E4662" w14:textId="77777777" w:rsidR="00D55118" w:rsidRDefault="00D55118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Legacy</w:t>
            </w:r>
          </w:p>
        </w:tc>
        <w:tc>
          <w:tcPr>
            <w:tcW w:w="1559" w:type="dxa"/>
            <w:vAlign w:val="center"/>
          </w:tcPr>
          <w:p w14:paraId="30BF0C32" w14:textId="77777777" w:rsidR="00D55118" w:rsidRDefault="00D55118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caled</w:t>
            </w:r>
          </w:p>
        </w:tc>
      </w:tr>
      <w:tr w:rsidR="00D55118" w14:paraId="725269B3" w14:textId="77777777" w:rsidTr="00053812">
        <w:trPr>
          <w:jc w:val="center"/>
        </w:trPr>
        <w:tc>
          <w:tcPr>
            <w:tcW w:w="2395" w:type="dxa"/>
            <w:vAlign w:val="center"/>
          </w:tcPr>
          <w:p w14:paraId="3CF2D550" w14:textId="38B1610C" w:rsidR="00D55118" w:rsidRDefault="00D55118" w:rsidP="00D5511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~7.15</w:t>
            </w:r>
          </w:p>
        </w:tc>
        <w:tc>
          <w:tcPr>
            <w:tcW w:w="1433" w:type="dxa"/>
            <w:vAlign w:val="center"/>
          </w:tcPr>
          <w:p w14:paraId="4AEE20F9" w14:textId="39FDE733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.760</w:t>
            </w:r>
          </w:p>
        </w:tc>
        <w:tc>
          <w:tcPr>
            <w:tcW w:w="1559" w:type="dxa"/>
            <w:vAlign w:val="center"/>
          </w:tcPr>
          <w:p w14:paraId="2C73D22A" w14:textId="6A28CAED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.888</w:t>
            </w:r>
          </w:p>
        </w:tc>
      </w:tr>
      <w:tr w:rsidR="00D55118" w14:paraId="67445252" w14:textId="77777777" w:rsidTr="00053812">
        <w:trPr>
          <w:jc w:val="center"/>
        </w:trPr>
        <w:tc>
          <w:tcPr>
            <w:tcW w:w="2395" w:type="dxa"/>
            <w:vAlign w:val="center"/>
          </w:tcPr>
          <w:p w14:paraId="5EADED10" w14:textId="47B44D6F" w:rsidR="00D55118" w:rsidRDefault="00D55118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.15~</w:t>
            </w:r>
            <w:r w:rsidR="009F78BD">
              <w:rPr>
                <w:lang w:eastAsia="zh-CN"/>
              </w:rPr>
              <w:t>8</w:t>
            </w:r>
          </w:p>
        </w:tc>
        <w:tc>
          <w:tcPr>
            <w:tcW w:w="1433" w:type="dxa"/>
            <w:vAlign w:val="center"/>
          </w:tcPr>
          <w:p w14:paraId="516C7486" w14:textId="7CABD92A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.760</w:t>
            </w:r>
          </w:p>
        </w:tc>
        <w:tc>
          <w:tcPr>
            <w:tcW w:w="1559" w:type="dxa"/>
            <w:vAlign w:val="center"/>
          </w:tcPr>
          <w:p w14:paraId="48BF203B" w14:textId="4BA1B47D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.920</w:t>
            </w:r>
          </w:p>
        </w:tc>
      </w:tr>
      <w:tr w:rsidR="00D55118" w14:paraId="24599A04" w14:textId="77777777" w:rsidTr="00053812">
        <w:trPr>
          <w:jc w:val="center"/>
        </w:trPr>
        <w:tc>
          <w:tcPr>
            <w:tcW w:w="2395" w:type="dxa"/>
            <w:vAlign w:val="center"/>
          </w:tcPr>
          <w:p w14:paraId="4316FA4B" w14:textId="0F459373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~8.35</w:t>
            </w:r>
          </w:p>
        </w:tc>
        <w:tc>
          <w:tcPr>
            <w:tcW w:w="1433" w:type="dxa"/>
            <w:vAlign w:val="center"/>
          </w:tcPr>
          <w:p w14:paraId="638CD54D" w14:textId="49CE53B2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.912</w:t>
            </w:r>
          </w:p>
        </w:tc>
        <w:tc>
          <w:tcPr>
            <w:tcW w:w="1559" w:type="dxa"/>
            <w:vAlign w:val="center"/>
          </w:tcPr>
          <w:p w14:paraId="2CDFE4CF" w14:textId="52AD7403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.920</w:t>
            </w:r>
          </w:p>
        </w:tc>
      </w:tr>
      <w:tr w:rsidR="00D55118" w14:paraId="1A279F03" w14:textId="77777777" w:rsidTr="00053812">
        <w:trPr>
          <w:jc w:val="center"/>
        </w:trPr>
        <w:tc>
          <w:tcPr>
            <w:tcW w:w="2395" w:type="dxa"/>
            <w:vAlign w:val="center"/>
          </w:tcPr>
          <w:p w14:paraId="14FF829F" w14:textId="568528F5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.35~9.25</w:t>
            </w:r>
          </w:p>
        </w:tc>
        <w:tc>
          <w:tcPr>
            <w:tcW w:w="1433" w:type="dxa"/>
            <w:vAlign w:val="center"/>
          </w:tcPr>
          <w:p w14:paraId="2942D026" w14:textId="226DE3FF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.912</w:t>
            </w:r>
          </w:p>
        </w:tc>
        <w:tc>
          <w:tcPr>
            <w:tcW w:w="1559" w:type="dxa"/>
            <w:vAlign w:val="center"/>
          </w:tcPr>
          <w:p w14:paraId="0338191A" w14:textId="2228BC92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0.304</w:t>
            </w:r>
          </w:p>
        </w:tc>
      </w:tr>
      <w:tr w:rsidR="00D55118" w14:paraId="7FF0EDDC" w14:textId="77777777" w:rsidTr="00053812">
        <w:trPr>
          <w:jc w:val="center"/>
        </w:trPr>
        <w:tc>
          <w:tcPr>
            <w:tcW w:w="2395" w:type="dxa"/>
            <w:vAlign w:val="center"/>
          </w:tcPr>
          <w:p w14:paraId="5C9FB23E" w14:textId="189422D4" w:rsidR="009F78BD" w:rsidRDefault="009F78BD" w:rsidP="009F78BD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.25~x</w:t>
            </w:r>
          </w:p>
        </w:tc>
        <w:tc>
          <w:tcPr>
            <w:tcW w:w="1433" w:type="dxa"/>
            <w:vAlign w:val="center"/>
          </w:tcPr>
          <w:p w14:paraId="7585DE3F" w14:textId="52D675BD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1.448</w:t>
            </w:r>
          </w:p>
        </w:tc>
        <w:tc>
          <w:tcPr>
            <w:tcW w:w="1559" w:type="dxa"/>
            <w:vAlign w:val="center"/>
          </w:tcPr>
          <w:p w14:paraId="2BABFC0B" w14:textId="0D5F5EA8" w:rsidR="00D55118" w:rsidRDefault="009F78BD" w:rsidP="0005381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0.304</w:t>
            </w:r>
          </w:p>
        </w:tc>
      </w:tr>
    </w:tbl>
    <w:p w14:paraId="7C4496BB" w14:textId="5ABAEAFC" w:rsidR="00BD6DF8" w:rsidRDefault="006E7AB5" w:rsidP="00620AEA">
      <w:pPr>
        <w:ind w:left="1700"/>
        <w:rPr>
          <w:lang w:eastAsia="zh-CN"/>
        </w:rPr>
      </w:pPr>
      <w:r>
        <w:rPr>
          <w:lang w:eastAsia="zh-CN"/>
        </w:rPr>
        <w:t xml:space="preserve">     </w:t>
      </w:r>
      <w:r w:rsidR="002D7984">
        <w:rPr>
          <w:rFonts w:hint="eastAsia"/>
          <w:lang w:eastAsia="zh-CN"/>
        </w:rPr>
        <w:t>N</w:t>
      </w:r>
      <w:r w:rsidR="002D7984">
        <w:rPr>
          <w:lang w:eastAsia="zh-CN"/>
        </w:rPr>
        <w:t>ote: the value x may be a number that is a little bigger than 9.25.</w:t>
      </w:r>
    </w:p>
    <w:p w14:paraId="6E57717A" w14:textId="65AD0E78" w:rsidR="00BD6DF8" w:rsidRDefault="002D7984" w:rsidP="00B474C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seen from </w:t>
      </w:r>
      <w:r w:rsidR="00B40543">
        <w:rPr>
          <w:lang w:eastAsia="zh-CN"/>
        </w:rPr>
        <w:fldChar w:fldCharType="begin"/>
      </w:r>
      <w:r w:rsidR="00B40543">
        <w:rPr>
          <w:lang w:eastAsia="zh-CN"/>
        </w:rPr>
        <w:instrText xml:space="preserve"> REF _Ref19709080 \h </w:instrText>
      </w:r>
      <w:r w:rsidR="00B40543">
        <w:rPr>
          <w:lang w:eastAsia="zh-CN"/>
        </w:rPr>
      </w:r>
      <w:r w:rsidR="00B40543">
        <w:rPr>
          <w:lang w:eastAsia="zh-CN"/>
        </w:rPr>
        <w:fldChar w:fldCharType="separate"/>
      </w:r>
      <w:r w:rsidR="00B40543">
        <w:t xml:space="preserve">Figure </w:t>
      </w:r>
      <w:r w:rsidR="00B40543">
        <w:rPr>
          <w:noProof/>
        </w:rPr>
        <w:t>1</w:t>
      </w:r>
      <w:r w:rsidR="00B40543">
        <w:rPr>
          <w:lang w:eastAsia="zh-CN"/>
        </w:rPr>
        <w:fldChar w:fldCharType="end"/>
      </w:r>
      <w:r w:rsidR="00B40543"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_Ref19710714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 w:rsidR="00B40543">
        <w:rPr>
          <w:lang w:eastAsia="zh-CN"/>
        </w:rPr>
        <w:t xml:space="preserve">, </w:t>
      </w:r>
      <w:r w:rsidR="00872EB6">
        <w:rPr>
          <w:lang w:eastAsia="zh-CN"/>
        </w:rPr>
        <w:t xml:space="preserve">for different SNR, </w:t>
      </w:r>
      <w:r w:rsidR="00A26FF3">
        <w:rPr>
          <w:lang w:eastAsia="zh-CN"/>
        </w:rPr>
        <w:t>it does not always hold that the performance for one TB</w:t>
      </w:r>
      <w:r w:rsidR="00A26FF3">
        <w:rPr>
          <w:rFonts w:hint="eastAsia"/>
          <w:lang w:eastAsia="zh-CN"/>
        </w:rPr>
        <w:t xml:space="preserve">S </w:t>
      </w:r>
      <w:r w:rsidR="00A26FF3">
        <w:rPr>
          <w:lang w:eastAsia="zh-CN"/>
        </w:rPr>
        <w:t xml:space="preserve">is better than the other in terms of throughput. </w:t>
      </w:r>
      <w:r w:rsidR="00265580">
        <w:rPr>
          <w:lang w:eastAsia="zh-CN"/>
        </w:rPr>
        <w:t xml:space="preserve">For example, </w:t>
      </w:r>
      <w:r w:rsidR="0057636B">
        <w:rPr>
          <w:lang w:eastAsia="zh-CN"/>
        </w:rPr>
        <w:t>for SNR 7dB~7.15dB</w:t>
      </w:r>
      <w:r w:rsidR="00842A46">
        <w:rPr>
          <w:lang w:eastAsia="zh-CN"/>
        </w:rPr>
        <w:t xml:space="preserve">, 8dB~8.35dB and 9.25dB~xdB, the throughputs </w:t>
      </w:r>
      <w:r w:rsidR="009716F7">
        <w:rPr>
          <w:lang w:eastAsia="zh-CN"/>
        </w:rPr>
        <w:t xml:space="preserve">for the </w:t>
      </w:r>
      <w:r w:rsidR="00842A46">
        <w:rPr>
          <w:lang w:eastAsia="zh-CN"/>
        </w:rPr>
        <w:t xml:space="preserve">legacy TBS values are </w:t>
      </w:r>
      <w:r w:rsidR="009716F7">
        <w:rPr>
          <w:lang w:eastAsia="zh-CN"/>
        </w:rPr>
        <w:t>higher</w:t>
      </w:r>
      <w:r w:rsidR="00842A46">
        <w:rPr>
          <w:lang w:eastAsia="zh-CN"/>
        </w:rPr>
        <w:t xml:space="preserve">; for SNR 7.15dB~8dB and 8.35~9.25dB, the throughputs of </w:t>
      </w:r>
      <w:r w:rsidR="0098334E">
        <w:rPr>
          <w:lang w:eastAsia="zh-CN"/>
        </w:rPr>
        <w:t xml:space="preserve">the </w:t>
      </w:r>
      <w:r w:rsidR="00842A46">
        <w:rPr>
          <w:lang w:eastAsia="zh-CN"/>
        </w:rPr>
        <w:t xml:space="preserve">scaled TBS values are </w:t>
      </w:r>
      <w:r w:rsidR="009716F7">
        <w:rPr>
          <w:lang w:eastAsia="zh-CN"/>
        </w:rPr>
        <w:t>higher</w:t>
      </w:r>
      <w:r w:rsidR="00842A46">
        <w:rPr>
          <w:lang w:eastAsia="zh-CN"/>
        </w:rPr>
        <w:t>.</w:t>
      </w:r>
      <w:r w:rsidR="009716F7">
        <w:rPr>
          <w:lang w:eastAsia="zh-CN"/>
        </w:rPr>
        <w:t xml:space="preserve"> </w:t>
      </w:r>
    </w:p>
    <w:p w14:paraId="546E5D1A" w14:textId="4449A110" w:rsidR="002848B6" w:rsidRPr="008468C0" w:rsidRDefault="002848B6" w:rsidP="002848B6">
      <w:pPr>
        <w:rPr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</w:rPr>
        <w:t>Scaled TBS cannot always bring a higher throughput compared to the legacy TBS.</w:t>
      </w:r>
    </w:p>
    <w:p w14:paraId="2BA944BE" w14:textId="063DDF31" w:rsidR="00BD6DF8" w:rsidRPr="00F12BE1" w:rsidRDefault="00841832" w:rsidP="0037733F">
      <w:pPr>
        <w:rPr>
          <w:lang w:eastAsia="zh-CN"/>
        </w:rPr>
      </w:pPr>
      <w:r>
        <w:rPr>
          <w:lang w:eastAsia="zh-CN"/>
        </w:rPr>
        <w:t>In addition</w:t>
      </w:r>
      <w:r w:rsidR="00F12BE1">
        <w:rPr>
          <w:lang w:eastAsia="zh-CN"/>
        </w:rPr>
        <w:t xml:space="preserve">, if new TBS table </w:t>
      </w:r>
      <w:r w:rsidR="002B5711">
        <w:rPr>
          <w:lang w:eastAsia="zh-CN"/>
        </w:rPr>
        <w:t xml:space="preserve">were </w:t>
      </w:r>
      <w:r w:rsidR="00F12BE1">
        <w:rPr>
          <w:lang w:eastAsia="zh-CN"/>
        </w:rPr>
        <w:t xml:space="preserve">introduced for the new numerology to support mobility, </w:t>
      </w:r>
      <w:r w:rsidR="002B5711">
        <w:rPr>
          <w:lang w:eastAsia="zh-CN"/>
        </w:rPr>
        <w:t>a new UE capability is going to be defined that will cause specification impact and UE complexity</w:t>
      </w:r>
      <w:r w:rsidR="00C16E56">
        <w:rPr>
          <w:lang w:eastAsia="zh-CN"/>
        </w:rPr>
        <w:t xml:space="preserve"> increase</w:t>
      </w:r>
      <w:r w:rsidR="00F12BE1">
        <w:rPr>
          <w:lang w:eastAsia="zh-CN"/>
        </w:rPr>
        <w:t>.</w:t>
      </w:r>
    </w:p>
    <w:p w14:paraId="743CB766" w14:textId="0EA7FFF8" w:rsidR="002848B6" w:rsidRDefault="002848B6" w:rsidP="002848B6">
      <w:pPr>
        <w:rPr>
          <w:lang w:eastAsia="zh-CN"/>
        </w:rPr>
      </w:pPr>
      <w:r w:rsidRPr="00490A54">
        <w:rPr>
          <w:lang w:eastAsia="zh-CN"/>
        </w:rPr>
        <w:t xml:space="preserve">Based on the above discussions and observation, the following </w:t>
      </w:r>
      <w:r w:rsidR="00D37C0E">
        <w:rPr>
          <w:lang w:eastAsia="zh-CN"/>
        </w:rPr>
        <w:t>is</w:t>
      </w:r>
      <w:r w:rsidR="00D37C0E" w:rsidRPr="00490A54">
        <w:rPr>
          <w:lang w:eastAsia="zh-CN"/>
        </w:rPr>
        <w:t xml:space="preserve"> </w:t>
      </w:r>
      <w:r w:rsidRPr="00490A54">
        <w:rPr>
          <w:lang w:eastAsia="zh-CN"/>
        </w:rPr>
        <w:t>proposed:</w:t>
      </w:r>
    </w:p>
    <w:p w14:paraId="2182C081" w14:textId="00A0E497" w:rsidR="002848B6" w:rsidRDefault="002848B6" w:rsidP="002848B6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lastRenderedPageBreak/>
        <w:t>Proposal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kern w:val="2"/>
          <w:lang w:eastAsia="zh-CN"/>
        </w:rPr>
        <w:t>Additional MCS and TBS tables are not introduced</w:t>
      </w:r>
      <w:r w:rsidRPr="007A1BF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for the new numerology to support </w:t>
      </w:r>
      <w:r w:rsidRPr="00192D61">
        <w:rPr>
          <w:b/>
          <w:kern w:val="2"/>
          <w:lang w:eastAsia="zh-CN"/>
        </w:rPr>
        <w:t>mobility</w:t>
      </w:r>
      <w:r>
        <w:rPr>
          <w:b/>
          <w:kern w:val="2"/>
          <w:lang w:eastAsia="zh-CN"/>
        </w:rPr>
        <w:t xml:space="preserve"> of up to 250km/h</w:t>
      </w:r>
      <w:r>
        <w:rPr>
          <w:b/>
          <w:bCs/>
          <w:lang w:eastAsia="zh-CN"/>
        </w:rPr>
        <w:t>.</w:t>
      </w:r>
    </w:p>
    <w:p w14:paraId="38EAA2D4" w14:textId="77777777" w:rsidR="00BC787D" w:rsidRPr="00BC787D" w:rsidRDefault="00BC787D" w:rsidP="000E5697">
      <w:pPr>
        <w:jc w:val="left"/>
        <w:rPr>
          <w:lang w:eastAsia="zh-CN"/>
        </w:rPr>
      </w:pPr>
    </w:p>
    <w:p w14:paraId="18B94AA5" w14:textId="77777777" w:rsidR="00157FC3" w:rsidRPr="0058590B" w:rsidRDefault="00747F48" w:rsidP="00CF195E">
      <w:pPr>
        <w:pStyle w:val="1"/>
      </w:pPr>
      <w:r w:rsidRPr="0058590B">
        <w:t>Conclusion</w:t>
      </w:r>
      <w:r w:rsidR="006B1FD5" w:rsidRPr="0058590B">
        <w:t>s</w:t>
      </w:r>
    </w:p>
    <w:p w14:paraId="56AD2BFB" w14:textId="55DA7811" w:rsidR="00F777CC" w:rsidRDefault="00716730" w:rsidP="00716730">
      <w:pPr>
        <w:rPr>
          <w:rFonts w:eastAsiaTheme="minorEastAsia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 xml:space="preserve">n this contribution, </w:t>
      </w:r>
      <w:r w:rsidR="00B12A39">
        <w:rPr>
          <w:rFonts w:eastAsia="Arial Unicode MS"/>
          <w:lang w:eastAsia="zh-CN"/>
        </w:rPr>
        <w:t xml:space="preserve">MCS and TBS tables for </w:t>
      </w:r>
      <w:r w:rsidR="005D79F7">
        <w:rPr>
          <w:rFonts w:eastAsia="Arial Unicode MS"/>
          <w:lang w:eastAsia="zh-CN"/>
        </w:rPr>
        <w:t xml:space="preserve">the </w:t>
      </w:r>
      <w:r w:rsidR="00B12A39">
        <w:rPr>
          <w:rFonts w:eastAsia="Arial Unicode MS"/>
          <w:lang w:eastAsia="zh-CN"/>
        </w:rPr>
        <w:t>numerology to support mobility</w:t>
      </w:r>
      <w:r w:rsidR="002D0473">
        <w:rPr>
          <w:rFonts w:eastAsia="Arial Unicode MS"/>
          <w:lang w:eastAsia="zh-CN"/>
        </w:rPr>
        <w:t xml:space="preserve"> are </w:t>
      </w:r>
      <w:r w:rsidR="00B12A39">
        <w:rPr>
          <w:rFonts w:eastAsia="Arial Unicode MS"/>
          <w:lang w:eastAsia="zh-CN"/>
        </w:rPr>
        <w:t>discussed</w:t>
      </w:r>
      <w:r w:rsidR="00E87EB1">
        <w:rPr>
          <w:rFonts w:eastAsia="Arial Unicode MS"/>
          <w:lang w:eastAsia="zh-CN"/>
        </w:rPr>
        <w:t>, which lead</w:t>
      </w:r>
      <w:r w:rsidR="00162C85">
        <w:rPr>
          <w:rFonts w:eastAsia="Arial Unicode MS"/>
          <w:lang w:eastAsia="zh-CN"/>
        </w:rPr>
        <w:t xml:space="preserve"> to the </w:t>
      </w:r>
      <w:r w:rsidR="00162C85">
        <w:rPr>
          <w:rFonts w:eastAsia="Arial Unicode MS" w:hint="eastAsia"/>
          <w:lang w:eastAsia="zh-CN"/>
        </w:rPr>
        <w:t>following</w:t>
      </w:r>
      <w:r w:rsidR="00162C85">
        <w:rPr>
          <w:rFonts w:eastAsia="Arial Unicode MS"/>
          <w:lang w:eastAsia="zh-CN"/>
        </w:rPr>
        <w:t xml:space="preserve"> observation</w:t>
      </w:r>
      <w:r w:rsidR="00B12A39">
        <w:rPr>
          <w:rFonts w:eastAsia="Arial Unicode MS"/>
          <w:lang w:eastAsia="zh-CN"/>
        </w:rPr>
        <w:t xml:space="preserve"> and proposal</w:t>
      </w:r>
      <w:r w:rsidR="00162C85">
        <w:rPr>
          <w:rFonts w:eastAsia="Arial Unicode MS"/>
          <w:lang w:eastAsia="zh-CN"/>
        </w:rPr>
        <w:t>:</w:t>
      </w:r>
    </w:p>
    <w:p w14:paraId="7BFA29A9" w14:textId="7E45F3E3" w:rsidR="00AC4C37" w:rsidRPr="008468C0" w:rsidRDefault="00AC4C37" w:rsidP="00AC4C37">
      <w:pPr>
        <w:rPr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</w:rPr>
        <w:t>Scaled TBS cannot always bring a higher throughput compared to the legacy TBS</w:t>
      </w:r>
      <w:bookmarkStart w:id="6" w:name="_GoBack"/>
      <w:bookmarkEnd w:id="6"/>
      <w:r>
        <w:rPr>
          <w:b/>
          <w:bCs/>
        </w:rPr>
        <w:t>.</w:t>
      </w:r>
    </w:p>
    <w:p w14:paraId="46701E92" w14:textId="376E178C" w:rsidR="00AC4C37" w:rsidRDefault="00AC4C37" w:rsidP="00AC4C37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kern w:val="2"/>
          <w:lang w:eastAsia="zh-CN"/>
        </w:rPr>
        <w:t>Additional MCS and TBS tables are not introduced</w:t>
      </w:r>
      <w:r w:rsidRPr="007A1BF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for the new numerology to support </w:t>
      </w:r>
      <w:r w:rsidRPr="00192D61">
        <w:rPr>
          <w:b/>
          <w:kern w:val="2"/>
          <w:lang w:eastAsia="zh-CN"/>
        </w:rPr>
        <w:t>mobility</w:t>
      </w:r>
      <w:r>
        <w:rPr>
          <w:b/>
          <w:kern w:val="2"/>
          <w:lang w:eastAsia="zh-CN"/>
        </w:rPr>
        <w:t xml:space="preserve"> of up to 250km/h</w:t>
      </w:r>
      <w:r>
        <w:rPr>
          <w:b/>
          <w:bCs/>
          <w:lang w:eastAsia="zh-CN"/>
        </w:rPr>
        <w:t>.</w:t>
      </w:r>
    </w:p>
    <w:p w14:paraId="5BB514F2" w14:textId="77777777" w:rsidR="009E54B4" w:rsidRPr="00F4241D" w:rsidRDefault="009E54B4" w:rsidP="006B1FD5">
      <w:pPr>
        <w:rPr>
          <w:b/>
          <w:bCs/>
          <w:lang w:val="en-GB"/>
        </w:rPr>
      </w:pPr>
    </w:p>
    <w:p w14:paraId="410E44E3" w14:textId="77777777" w:rsidR="001D780E" w:rsidRPr="0058590B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10" w:name="_Ref528247146"/>
      <w:bookmarkStart w:id="11" w:name="_Ref12590"/>
      <w:bookmarkEnd w:id="2"/>
      <w:bookmarkEnd w:id="7"/>
      <w:bookmarkEnd w:id="8"/>
      <w:bookmarkEnd w:id="9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10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1"/>
    </w:p>
    <w:p w14:paraId="74D44A47" w14:textId="115E4DFE" w:rsidR="00416305" w:rsidRDefault="00CE6665" w:rsidP="002942B8">
      <w:pPr>
        <w:pStyle w:val="References"/>
        <w:jc w:val="left"/>
        <w:rPr>
          <w:lang w:eastAsia="zh-CN"/>
        </w:rPr>
      </w:pPr>
      <w:bookmarkStart w:id="12" w:name="_Ref528088041"/>
      <w:bookmarkStart w:id="13" w:name="_Ref524966456"/>
      <w:r>
        <w:rPr>
          <w:lang w:eastAsia="zh-CN"/>
        </w:rPr>
        <w:t>RAN1#9</w:t>
      </w:r>
      <w:r w:rsidR="00D01F64">
        <w:rPr>
          <w:lang w:eastAsia="zh-CN"/>
        </w:rPr>
        <w:t>8</w:t>
      </w:r>
      <w:r>
        <w:rPr>
          <w:lang w:eastAsia="zh-CN"/>
        </w:rPr>
        <w:t xml:space="preserve"> Chairman notes, </w:t>
      </w:r>
      <w:r w:rsidR="00D01F64" w:rsidRPr="00D01F64">
        <w:rPr>
          <w:lang w:eastAsia="zh-CN"/>
        </w:rPr>
        <w:t>Prague</w:t>
      </w:r>
      <w:r>
        <w:rPr>
          <w:lang w:eastAsia="zh-CN"/>
        </w:rPr>
        <w:t xml:space="preserve">, </w:t>
      </w:r>
      <w:r w:rsidR="00D01F64" w:rsidRPr="00D01F64">
        <w:rPr>
          <w:lang w:eastAsia="zh-CN"/>
        </w:rPr>
        <w:t>Czech Republic</w:t>
      </w:r>
      <w:r w:rsidRPr="002A1916">
        <w:rPr>
          <w:lang w:eastAsia="zh-CN"/>
        </w:rPr>
        <w:t>.</w:t>
      </w:r>
      <w:bookmarkEnd w:id="12"/>
      <w:bookmarkEnd w:id="13"/>
    </w:p>
    <w:p w14:paraId="410C02AD" w14:textId="34C1795D" w:rsidR="00620AEA" w:rsidRPr="00B40D1E" w:rsidRDefault="00620AEA" w:rsidP="002942B8">
      <w:pPr>
        <w:pStyle w:val="References"/>
        <w:jc w:val="left"/>
        <w:rPr>
          <w:lang w:eastAsia="zh-CN"/>
        </w:rPr>
      </w:pPr>
      <w:bookmarkStart w:id="14" w:name="_Ref19954894"/>
      <w:r>
        <w:t>TS 36.214, “</w:t>
      </w:r>
      <w:r w:rsidRPr="00E9040D">
        <w:t>Physical layer procedure</w:t>
      </w:r>
      <w:r>
        <w:t>s,” v15.6.0 (2019-06).</w:t>
      </w:r>
      <w:bookmarkEnd w:id="14"/>
    </w:p>
    <w:sectPr w:rsidR="00620AEA" w:rsidRPr="00B40D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F430A" w14:textId="77777777" w:rsidR="00047E82" w:rsidRDefault="00047E82">
      <w:r>
        <w:separator/>
      </w:r>
    </w:p>
  </w:endnote>
  <w:endnote w:type="continuationSeparator" w:id="0">
    <w:p w14:paraId="360A04DA" w14:textId="77777777" w:rsidR="00047E82" w:rsidRDefault="0004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3893B" w14:textId="77777777" w:rsidR="00047E82" w:rsidRDefault="00047E82">
      <w:r>
        <w:separator/>
      </w:r>
    </w:p>
  </w:footnote>
  <w:footnote w:type="continuationSeparator" w:id="0">
    <w:p w14:paraId="6426FC5C" w14:textId="77777777" w:rsidR="00047E82" w:rsidRDefault="00047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E3410A"/>
    <w:multiLevelType w:val="hybridMultilevel"/>
    <w:tmpl w:val="9C08476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5A4DEA"/>
    <w:multiLevelType w:val="hybridMultilevel"/>
    <w:tmpl w:val="F77005D2"/>
    <w:lvl w:ilvl="0" w:tplc="2E189C0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4"/>
  </w:num>
  <w:num w:numId="6">
    <w:abstractNumId w:val="12"/>
  </w:num>
  <w:num w:numId="7">
    <w:abstractNumId w:val="0"/>
  </w:num>
  <w:num w:numId="8">
    <w:abstractNumId w:val="5"/>
  </w:num>
  <w:num w:numId="9">
    <w:abstractNumId w:val="14"/>
  </w:num>
  <w:num w:numId="10">
    <w:abstractNumId w:val="1"/>
  </w:num>
  <w:num w:numId="11">
    <w:abstractNumId w:val="2"/>
  </w:num>
  <w:num w:numId="12">
    <w:abstractNumId w:val="11"/>
  </w:num>
  <w:num w:numId="13">
    <w:abstractNumId w:val="7"/>
  </w:num>
  <w:num w:numId="14">
    <w:abstractNumId w:val="9"/>
  </w:num>
  <w:num w:numId="15">
    <w:abstractNumId w:val="10"/>
  </w:num>
  <w:num w:numId="1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47E82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6B7"/>
    <w:rsid w:val="00083838"/>
    <w:rsid w:val="00083B6A"/>
    <w:rsid w:val="0008507B"/>
    <w:rsid w:val="00085E04"/>
    <w:rsid w:val="00086800"/>
    <w:rsid w:val="00087913"/>
    <w:rsid w:val="000902DC"/>
    <w:rsid w:val="00090946"/>
    <w:rsid w:val="000911AE"/>
    <w:rsid w:val="00092180"/>
    <w:rsid w:val="00093697"/>
    <w:rsid w:val="00093D42"/>
    <w:rsid w:val="00093DD0"/>
    <w:rsid w:val="00094A16"/>
    <w:rsid w:val="00094DE6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2AC"/>
    <w:rsid w:val="000A2CC7"/>
    <w:rsid w:val="000A2ED6"/>
    <w:rsid w:val="000A41D1"/>
    <w:rsid w:val="000A4205"/>
    <w:rsid w:val="000A4226"/>
    <w:rsid w:val="000A4A19"/>
    <w:rsid w:val="000A6351"/>
    <w:rsid w:val="000A63D6"/>
    <w:rsid w:val="000A69F9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82E"/>
    <w:rsid w:val="00104093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4864"/>
    <w:rsid w:val="00124D84"/>
    <w:rsid w:val="001250DD"/>
    <w:rsid w:val="00125733"/>
    <w:rsid w:val="001263AA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69A6"/>
    <w:rsid w:val="00177069"/>
    <w:rsid w:val="00177FC1"/>
    <w:rsid w:val="00180094"/>
    <w:rsid w:val="001815A2"/>
    <w:rsid w:val="00181FC1"/>
    <w:rsid w:val="0018210A"/>
    <w:rsid w:val="00182393"/>
    <w:rsid w:val="00182B3A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23CE"/>
    <w:rsid w:val="001A2C89"/>
    <w:rsid w:val="001A46E9"/>
    <w:rsid w:val="001A4A45"/>
    <w:rsid w:val="001A5C71"/>
    <w:rsid w:val="001A673E"/>
    <w:rsid w:val="001A7763"/>
    <w:rsid w:val="001B0366"/>
    <w:rsid w:val="001B0D2A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457E"/>
    <w:rsid w:val="001D5033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183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BE4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231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36DE"/>
    <w:rsid w:val="00224952"/>
    <w:rsid w:val="00224DD2"/>
    <w:rsid w:val="00225905"/>
    <w:rsid w:val="00225A6A"/>
    <w:rsid w:val="00225AC7"/>
    <w:rsid w:val="00225ACC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580"/>
    <w:rsid w:val="00265781"/>
    <w:rsid w:val="00266733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3CD"/>
    <w:rsid w:val="00280AB1"/>
    <w:rsid w:val="00280B4D"/>
    <w:rsid w:val="002848B6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3E57"/>
    <w:rsid w:val="002942B8"/>
    <w:rsid w:val="002947D1"/>
    <w:rsid w:val="002948DF"/>
    <w:rsid w:val="00294D90"/>
    <w:rsid w:val="0029518F"/>
    <w:rsid w:val="00295FD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1D62"/>
    <w:rsid w:val="002B2723"/>
    <w:rsid w:val="002B2D74"/>
    <w:rsid w:val="002B2E4A"/>
    <w:rsid w:val="002B303A"/>
    <w:rsid w:val="002B538E"/>
    <w:rsid w:val="002B5711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0473"/>
    <w:rsid w:val="002D11B7"/>
    <w:rsid w:val="002D1A48"/>
    <w:rsid w:val="002D1AC5"/>
    <w:rsid w:val="002D3BBC"/>
    <w:rsid w:val="002D438A"/>
    <w:rsid w:val="002D53C8"/>
    <w:rsid w:val="002D5738"/>
    <w:rsid w:val="002D5E53"/>
    <w:rsid w:val="002D7984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34B"/>
    <w:rsid w:val="002F7562"/>
    <w:rsid w:val="002F7BE3"/>
    <w:rsid w:val="002F7E6A"/>
    <w:rsid w:val="00300165"/>
    <w:rsid w:val="00300F00"/>
    <w:rsid w:val="003010CF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A2"/>
    <w:rsid w:val="003279BD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1B7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33F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5E7C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39C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D76"/>
    <w:rsid w:val="00416305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302C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97D9D"/>
    <w:rsid w:val="004A0A42"/>
    <w:rsid w:val="004A0F39"/>
    <w:rsid w:val="004A129E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0C46"/>
    <w:rsid w:val="004B138B"/>
    <w:rsid w:val="004B2E28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3D0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142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1D80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E3E"/>
    <w:rsid w:val="0057636B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9F7"/>
    <w:rsid w:val="005D7E0D"/>
    <w:rsid w:val="005E126C"/>
    <w:rsid w:val="005E234A"/>
    <w:rsid w:val="005E26FF"/>
    <w:rsid w:val="005E2867"/>
    <w:rsid w:val="005E2E7D"/>
    <w:rsid w:val="005E35CC"/>
    <w:rsid w:val="005E371E"/>
    <w:rsid w:val="005E3A5F"/>
    <w:rsid w:val="005E4B67"/>
    <w:rsid w:val="005E53F9"/>
    <w:rsid w:val="005E5DB4"/>
    <w:rsid w:val="005E775D"/>
    <w:rsid w:val="005F0A43"/>
    <w:rsid w:val="005F0D58"/>
    <w:rsid w:val="005F25A0"/>
    <w:rsid w:val="005F27BF"/>
    <w:rsid w:val="005F3F0D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80F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6D9F"/>
    <w:rsid w:val="00617187"/>
    <w:rsid w:val="006173CF"/>
    <w:rsid w:val="006205CA"/>
    <w:rsid w:val="00620AE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4C36"/>
    <w:rsid w:val="00635035"/>
    <w:rsid w:val="0063580D"/>
    <w:rsid w:val="00635CAE"/>
    <w:rsid w:val="006370C5"/>
    <w:rsid w:val="00637240"/>
    <w:rsid w:val="00643660"/>
    <w:rsid w:val="00644C95"/>
    <w:rsid w:val="00644EC7"/>
    <w:rsid w:val="006452AC"/>
    <w:rsid w:val="00645FED"/>
    <w:rsid w:val="00646711"/>
    <w:rsid w:val="00646AE9"/>
    <w:rsid w:val="006475A7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67BB0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DFC"/>
    <w:rsid w:val="00675F19"/>
    <w:rsid w:val="0067697E"/>
    <w:rsid w:val="00677443"/>
    <w:rsid w:val="0067769A"/>
    <w:rsid w:val="006806A3"/>
    <w:rsid w:val="006806A6"/>
    <w:rsid w:val="00681211"/>
    <w:rsid w:val="00681288"/>
    <w:rsid w:val="006813C0"/>
    <w:rsid w:val="00681B36"/>
    <w:rsid w:val="00682C1C"/>
    <w:rsid w:val="00682E14"/>
    <w:rsid w:val="006839CE"/>
    <w:rsid w:val="006841F6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555A"/>
    <w:rsid w:val="006B600A"/>
    <w:rsid w:val="006B6635"/>
    <w:rsid w:val="006B7466"/>
    <w:rsid w:val="006B782E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4FE3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57B"/>
    <w:rsid w:val="006E5E19"/>
    <w:rsid w:val="006E61C3"/>
    <w:rsid w:val="006E70A0"/>
    <w:rsid w:val="006E799D"/>
    <w:rsid w:val="006E7AB5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18A3"/>
    <w:rsid w:val="00712C42"/>
    <w:rsid w:val="00713DE4"/>
    <w:rsid w:val="00713ED5"/>
    <w:rsid w:val="0071489F"/>
    <w:rsid w:val="00714C47"/>
    <w:rsid w:val="00716462"/>
    <w:rsid w:val="00716730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3BC9"/>
    <w:rsid w:val="00764194"/>
    <w:rsid w:val="00764533"/>
    <w:rsid w:val="00765ED3"/>
    <w:rsid w:val="0076681D"/>
    <w:rsid w:val="00766A65"/>
    <w:rsid w:val="007671F5"/>
    <w:rsid w:val="007676B8"/>
    <w:rsid w:val="00771672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A0323"/>
    <w:rsid w:val="007A0560"/>
    <w:rsid w:val="007A0BC2"/>
    <w:rsid w:val="007A1BFB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EE4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1BBB"/>
    <w:rsid w:val="00802253"/>
    <w:rsid w:val="00802BFD"/>
    <w:rsid w:val="00802E74"/>
    <w:rsid w:val="00804B92"/>
    <w:rsid w:val="00804E21"/>
    <w:rsid w:val="00805092"/>
    <w:rsid w:val="00806AAF"/>
    <w:rsid w:val="00806E02"/>
    <w:rsid w:val="008070AC"/>
    <w:rsid w:val="008076AF"/>
    <w:rsid w:val="008101FD"/>
    <w:rsid w:val="00810D8D"/>
    <w:rsid w:val="00811835"/>
    <w:rsid w:val="00813FD5"/>
    <w:rsid w:val="00814522"/>
    <w:rsid w:val="00814B8E"/>
    <w:rsid w:val="0081581D"/>
    <w:rsid w:val="008158FD"/>
    <w:rsid w:val="00816F2E"/>
    <w:rsid w:val="00816FCB"/>
    <w:rsid w:val="008172BE"/>
    <w:rsid w:val="00817B71"/>
    <w:rsid w:val="00820244"/>
    <w:rsid w:val="0082033A"/>
    <w:rsid w:val="00820FE4"/>
    <w:rsid w:val="008221B3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500"/>
    <w:rsid w:val="008359E0"/>
    <w:rsid w:val="008376F6"/>
    <w:rsid w:val="00837D5B"/>
    <w:rsid w:val="00837D75"/>
    <w:rsid w:val="00840607"/>
    <w:rsid w:val="0084149F"/>
    <w:rsid w:val="00841832"/>
    <w:rsid w:val="00841CD2"/>
    <w:rsid w:val="00842899"/>
    <w:rsid w:val="00842A46"/>
    <w:rsid w:val="00842B77"/>
    <w:rsid w:val="00842B92"/>
    <w:rsid w:val="0084309F"/>
    <w:rsid w:val="00845C12"/>
    <w:rsid w:val="008468C0"/>
    <w:rsid w:val="008469D9"/>
    <w:rsid w:val="00846DC0"/>
    <w:rsid w:val="008474A7"/>
    <w:rsid w:val="008506B6"/>
    <w:rsid w:val="00850AE0"/>
    <w:rsid w:val="008524D2"/>
    <w:rsid w:val="00852E19"/>
    <w:rsid w:val="00856071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269"/>
    <w:rsid w:val="0086799B"/>
    <w:rsid w:val="00867BD2"/>
    <w:rsid w:val="008712FD"/>
    <w:rsid w:val="008716A1"/>
    <w:rsid w:val="00872D3F"/>
    <w:rsid w:val="00872EB6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7B48"/>
    <w:rsid w:val="008902E8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24D6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E5CFD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615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4E8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4353"/>
    <w:rsid w:val="00955C0A"/>
    <w:rsid w:val="00955C4F"/>
    <w:rsid w:val="009566A9"/>
    <w:rsid w:val="00956938"/>
    <w:rsid w:val="00957EDE"/>
    <w:rsid w:val="00960CE7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16F7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34E"/>
    <w:rsid w:val="009836E4"/>
    <w:rsid w:val="0098412F"/>
    <w:rsid w:val="009851A0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0D4C"/>
    <w:rsid w:val="009C1F97"/>
    <w:rsid w:val="009C2685"/>
    <w:rsid w:val="009C39BC"/>
    <w:rsid w:val="009C3F40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642"/>
    <w:rsid w:val="009D6A0A"/>
    <w:rsid w:val="009E058F"/>
    <w:rsid w:val="009E0A9E"/>
    <w:rsid w:val="009E0CF3"/>
    <w:rsid w:val="009E195B"/>
    <w:rsid w:val="009E19A2"/>
    <w:rsid w:val="009E1D15"/>
    <w:rsid w:val="009E3AFD"/>
    <w:rsid w:val="009E3CDD"/>
    <w:rsid w:val="009E43A5"/>
    <w:rsid w:val="009E4B16"/>
    <w:rsid w:val="009E54B4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28C"/>
    <w:rsid w:val="009F553C"/>
    <w:rsid w:val="009F59F8"/>
    <w:rsid w:val="009F78BD"/>
    <w:rsid w:val="009F7FD4"/>
    <w:rsid w:val="00A005B0"/>
    <w:rsid w:val="00A018B9"/>
    <w:rsid w:val="00A01F17"/>
    <w:rsid w:val="00A01FCB"/>
    <w:rsid w:val="00A022A5"/>
    <w:rsid w:val="00A03165"/>
    <w:rsid w:val="00A03511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582A"/>
    <w:rsid w:val="00A15EFF"/>
    <w:rsid w:val="00A163AB"/>
    <w:rsid w:val="00A165BF"/>
    <w:rsid w:val="00A16DF1"/>
    <w:rsid w:val="00A172E8"/>
    <w:rsid w:val="00A179FF"/>
    <w:rsid w:val="00A21A36"/>
    <w:rsid w:val="00A21DF7"/>
    <w:rsid w:val="00A22401"/>
    <w:rsid w:val="00A235C7"/>
    <w:rsid w:val="00A23E0E"/>
    <w:rsid w:val="00A23F3A"/>
    <w:rsid w:val="00A2528D"/>
    <w:rsid w:val="00A25294"/>
    <w:rsid w:val="00A254EE"/>
    <w:rsid w:val="00A25BE7"/>
    <w:rsid w:val="00A26475"/>
    <w:rsid w:val="00A26FF3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2D2B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8CA"/>
    <w:rsid w:val="00A64942"/>
    <w:rsid w:val="00A652D8"/>
    <w:rsid w:val="00A65911"/>
    <w:rsid w:val="00A6643C"/>
    <w:rsid w:val="00A664E3"/>
    <w:rsid w:val="00A66512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A2E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C37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82B"/>
    <w:rsid w:val="00AE29FC"/>
    <w:rsid w:val="00AE2F3F"/>
    <w:rsid w:val="00AE3B4E"/>
    <w:rsid w:val="00AE4274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27F"/>
    <w:rsid w:val="00B10558"/>
    <w:rsid w:val="00B12A39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1752D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543"/>
    <w:rsid w:val="00B40D1E"/>
    <w:rsid w:val="00B411BD"/>
    <w:rsid w:val="00B41559"/>
    <w:rsid w:val="00B418E8"/>
    <w:rsid w:val="00B42285"/>
    <w:rsid w:val="00B4274B"/>
    <w:rsid w:val="00B42EE9"/>
    <w:rsid w:val="00B430C3"/>
    <w:rsid w:val="00B435B1"/>
    <w:rsid w:val="00B4367F"/>
    <w:rsid w:val="00B437D4"/>
    <w:rsid w:val="00B438BA"/>
    <w:rsid w:val="00B44F99"/>
    <w:rsid w:val="00B45273"/>
    <w:rsid w:val="00B45876"/>
    <w:rsid w:val="00B46976"/>
    <w:rsid w:val="00B474C3"/>
    <w:rsid w:val="00B474E4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FF9"/>
    <w:rsid w:val="00B70CE6"/>
    <w:rsid w:val="00B710A4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C787D"/>
    <w:rsid w:val="00BD008E"/>
    <w:rsid w:val="00BD0444"/>
    <w:rsid w:val="00BD0F02"/>
    <w:rsid w:val="00BD103D"/>
    <w:rsid w:val="00BD2F3B"/>
    <w:rsid w:val="00BD3372"/>
    <w:rsid w:val="00BD4DCA"/>
    <w:rsid w:val="00BD50AA"/>
    <w:rsid w:val="00BD5135"/>
    <w:rsid w:val="00BD6DF8"/>
    <w:rsid w:val="00BD716B"/>
    <w:rsid w:val="00BD7291"/>
    <w:rsid w:val="00BD7EA3"/>
    <w:rsid w:val="00BD7FE2"/>
    <w:rsid w:val="00BE0B19"/>
    <w:rsid w:val="00BE0DD8"/>
    <w:rsid w:val="00BE1035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16E56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2035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4939"/>
    <w:rsid w:val="00CD4B9A"/>
    <w:rsid w:val="00CD5512"/>
    <w:rsid w:val="00CD6E3D"/>
    <w:rsid w:val="00CD71AB"/>
    <w:rsid w:val="00CD7958"/>
    <w:rsid w:val="00CE0109"/>
    <w:rsid w:val="00CE1FC5"/>
    <w:rsid w:val="00CE286A"/>
    <w:rsid w:val="00CE2C8D"/>
    <w:rsid w:val="00CE46E5"/>
    <w:rsid w:val="00CE485A"/>
    <w:rsid w:val="00CE5279"/>
    <w:rsid w:val="00CE55A8"/>
    <w:rsid w:val="00CE5A78"/>
    <w:rsid w:val="00CE6665"/>
    <w:rsid w:val="00CE78AE"/>
    <w:rsid w:val="00CE7E62"/>
    <w:rsid w:val="00CF062A"/>
    <w:rsid w:val="00CF09FD"/>
    <w:rsid w:val="00CF0D3F"/>
    <w:rsid w:val="00CF195E"/>
    <w:rsid w:val="00CF19DA"/>
    <w:rsid w:val="00CF1C7F"/>
    <w:rsid w:val="00CF1CC0"/>
    <w:rsid w:val="00CF24F8"/>
    <w:rsid w:val="00CF2653"/>
    <w:rsid w:val="00CF4247"/>
    <w:rsid w:val="00CF4A78"/>
    <w:rsid w:val="00CF4AD1"/>
    <w:rsid w:val="00CF4B28"/>
    <w:rsid w:val="00CF5239"/>
    <w:rsid w:val="00CF5263"/>
    <w:rsid w:val="00CF5E61"/>
    <w:rsid w:val="00CF60B5"/>
    <w:rsid w:val="00CF66A8"/>
    <w:rsid w:val="00CF6F68"/>
    <w:rsid w:val="00D004FA"/>
    <w:rsid w:val="00D01B21"/>
    <w:rsid w:val="00D01D82"/>
    <w:rsid w:val="00D01E2F"/>
    <w:rsid w:val="00D01F64"/>
    <w:rsid w:val="00D030B7"/>
    <w:rsid w:val="00D03102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5FD2"/>
    <w:rsid w:val="00D16326"/>
    <w:rsid w:val="00D165A3"/>
    <w:rsid w:val="00D16E87"/>
    <w:rsid w:val="00D20B8B"/>
    <w:rsid w:val="00D2162C"/>
    <w:rsid w:val="00D21A3C"/>
    <w:rsid w:val="00D21C8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6234"/>
    <w:rsid w:val="00D36371"/>
    <w:rsid w:val="00D3735C"/>
    <w:rsid w:val="00D37C0E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3B0A"/>
    <w:rsid w:val="00D53B38"/>
    <w:rsid w:val="00D55072"/>
    <w:rsid w:val="00D55118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9CF"/>
    <w:rsid w:val="00D679D3"/>
    <w:rsid w:val="00D70DFD"/>
    <w:rsid w:val="00D71144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5A6A"/>
    <w:rsid w:val="00DC60A2"/>
    <w:rsid w:val="00DC6600"/>
    <w:rsid w:val="00DC67BD"/>
    <w:rsid w:val="00DC6924"/>
    <w:rsid w:val="00DC71F2"/>
    <w:rsid w:val="00DC7E52"/>
    <w:rsid w:val="00DD12C5"/>
    <w:rsid w:val="00DD1A81"/>
    <w:rsid w:val="00DD2025"/>
    <w:rsid w:val="00DD219C"/>
    <w:rsid w:val="00DD22EA"/>
    <w:rsid w:val="00DD23A0"/>
    <w:rsid w:val="00DD3EF5"/>
    <w:rsid w:val="00DD53FA"/>
    <w:rsid w:val="00DD58C2"/>
    <w:rsid w:val="00DD5A6A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E7E6B"/>
    <w:rsid w:val="00DF03E9"/>
    <w:rsid w:val="00DF03ED"/>
    <w:rsid w:val="00DF04EE"/>
    <w:rsid w:val="00DF08C6"/>
    <w:rsid w:val="00DF0A44"/>
    <w:rsid w:val="00DF0BF4"/>
    <w:rsid w:val="00DF179D"/>
    <w:rsid w:val="00DF1828"/>
    <w:rsid w:val="00DF1E88"/>
    <w:rsid w:val="00DF1E9C"/>
    <w:rsid w:val="00DF2017"/>
    <w:rsid w:val="00DF2210"/>
    <w:rsid w:val="00DF4572"/>
    <w:rsid w:val="00DF4658"/>
    <w:rsid w:val="00DF5C8D"/>
    <w:rsid w:val="00DF6C8B"/>
    <w:rsid w:val="00DF6F17"/>
    <w:rsid w:val="00DF6F28"/>
    <w:rsid w:val="00DF7126"/>
    <w:rsid w:val="00DF7560"/>
    <w:rsid w:val="00DF78C1"/>
    <w:rsid w:val="00DF78FA"/>
    <w:rsid w:val="00DF7AE1"/>
    <w:rsid w:val="00E002F1"/>
    <w:rsid w:val="00E0082C"/>
    <w:rsid w:val="00E01DAA"/>
    <w:rsid w:val="00E01F3A"/>
    <w:rsid w:val="00E023E5"/>
    <w:rsid w:val="00E02432"/>
    <w:rsid w:val="00E0315C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2CCD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0DAA"/>
    <w:rsid w:val="00E41DDB"/>
    <w:rsid w:val="00E429ED"/>
    <w:rsid w:val="00E43F37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65EC"/>
    <w:rsid w:val="00E668CE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639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644A"/>
    <w:rsid w:val="00E86487"/>
    <w:rsid w:val="00E87025"/>
    <w:rsid w:val="00E87EB1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662"/>
    <w:rsid w:val="00EA0E4A"/>
    <w:rsid w:val="00EA1775"/>
    <w:rsid w:val="00EA1A54"/>
    <w:rsid w:val="00EA2226"/>
    <w:rsid w:val="00EA2483"/>
    <w:rsid w:val="00EA24C0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3B8C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2E52"/>
    <w:rsid w:val="00ED2F9B"/>
    <w:rsid w:val="00ED3024"/>
    <w:rsid w:val="00ED31DB"/>
    <w:rsid w:val="00ED3C23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3491"/>
    <w:rsid w:val="00EF4366"/>
    <w:rsid w:val="00EF459F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59DF"/>
    <w:rsid w:val="00F0628D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BE1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2361"/>
    <w:rsid w:val="00F2250A"/>
    <w:rsid w:val="00F24788"/>
    <w:rsid w:val="00F25C6C"/>
    <w:rsid w:val="00F2640F"/>
    <w:rsid w:val="00F27C34"/>
    <w:rsid w:val="00F27E4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F05"/>
    <w:rsid w:val="00F4241D"/>
    <w:rsid w:val="00F433BD"/>
    <w:rsid w:val="00F444ED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783E"/>
    <w:rsid w:val="00F67B53"/>
    <w:rsid w:val="00F700AE"/>
    <w:rsid w:val="00F70CEA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3D9"/>
    <w:rsid w:val="00FA0685"/>
    <w:rsid w:val="00FA07F8"/>
    <w:rsid w:val="00FA105C"/>
    <w:rsid w:val="00FA1475"/>
    <w:rsid w:val="00FA148A"/>
    <w:rsid w:val="00FA15F4"/>
    <w:rsid w:val="00FA1B18"/>
    <w:rsid w:val="00FA27C8"/>
    <w:rsid w:val="00FA3B76"/>
    <w:rsid w:val="00FA3C48"/>
    <w:rsid w:val="00FA4D66"/>
    <w:rsid w:val="00FA5A4E"/>
    <w:rsid w:val="00FA5E9A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156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条目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条目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1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2">
    <w:name w:val="annotation text"/>
    <w:basedOn w:val="a"/>
    <w:link w:val="Char3"/>
    <w:unhideWhenUsed/>
    <w:rsid w:val="000C5ADD"/>
    <w:rPr>
      <w:sz w:val="20"/>
      <w:szCs w:val="20"/>
    </w:rPr>
  </w:style>
  <w:style w:type="character" w:customStyle="1" w:styleId="Char3">
    <w:name w:val="批注文字 Char"/>
    <w:basedOn w:val="a0"/>
    <w:link w:val="af2"/>
    <w:rsid w:val="000C5ADD"/>
  </w:style>
  <w:style w:type="paragraph" w:styleId="af3">
    <w:name w:val="annotation subject"/>
    <w:basedOn w:val="af2"/>
    <w:next w:val="af2"/>
    <w:link w:val="Char4"/>
    <w:semiHidden/>
    <w:unhideWhenUsed/>
    <w:rsid w:val="000C5ADD"/>
    <w:rPr>
      <w:b/>
      <w:bCs/>
    </w:rPr>
  </w:style>
  <w:style w:type="character" w:customStyle="1" w:styleId="Char4">
    <w:name w:val="批注主题 Char"/>
    <w:basedOn w:val="Char3"/>
    <w:link w:val="af3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4-1">
    <w:name w:val="List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10">
    <w:name w:val="Grid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a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a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a7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30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40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21">
    <w:name w:val="List 2"/>
    <w:basedOn w:val="a"/>
    <w:semiHidden/>
    <w:unhideWhenUsed/>
    <w:rsid w:val="00CB13E3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CB13E3"/>
    <w:pPr>
      <w:ind w:leftChars="400" w:left="100" w:hangingChars="200" w:hanging="200"/>
      <w:contextualSpacing/>
    </w:pPr>
  </w:style>
  <w:style w:type="paragraph" w:styleId="40">
    <w:name w:val="List 4"/>
    <w:basedOn w:val="a"/>
    <w:rsid w:val="00CB13E3"/>
    <w:pPr>
      <w:ind w:leftChars="600" w:left="100" w:hangingChars="200" w:hanging="200"/>
      <w:contextualSpacing/>
    </w:pPr>
  </w:style>
  <w:style w:type="character" w:styleId="af5">
    <w:name w:val="Placeholder Text"/>
    <w:basedOn w:val="a0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a0"/>
    <w:rsid w:val="00DF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B3CCA-B23F-4222-9C46-0B20CDBC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4550</TotalTime>
  <Pages>3</Pages>
  <Words>771</Words>
  <Characters>4172</Characters>
  <Application>Microsoft Office Word</Application>
  <DocSecurity>0</DocSecurity>
  <Lines>134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518</cp:revision>
  <cp:lastPrinted>2007-06-18T22:08:00Z</cp:lastPrinted>
  <dcterms:created xsi:type="dcterms:W3CDTF">2018-11-03T02:37:00Z</dcterms:created>
  <dcterms:modified xsi:type="dcterms:W3CDTF">2019-10-04T08:57:00Z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(3)eF4I/ho3gL5Lhbe1dljyEaSv/xHQCcSjl8ZiKRmS/ruVDmGMEKed4+jMka7tuCAkvGBY7hr+
dufk8TP4QjrmbdPuTw06ycvDkGaZQwa4TmGozPJQY2lUgc8eY/mBoXFXRXtQwJyRslESuhdA
LYSpDXrIc/LYMexA3jlcK2j6WF5WT4lynaAKoKrLgrJpa8NWQFEQI7pt2xI8reAlX47Az2s1
lCIywB1zy/SxaBHFB7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MG6fdZBRIKNpsjiTXDqL0D7TpM8yWPliCW/CiDDfiaZpwDiJUFvAf2
G9enocdXUvlyfqaHrlMIp1C7mRomyL55dFD16ea/zS0nfvl2NdympTmq2hFL1ejroILXwtsd
5wphKP3bP01WTxVw5u9wFjniDteJJMFwY2PyPhF+z3T3eOsA36pegx+IhOhPJcLx6XrOT4ih
K2peokRH8C15zQPLnBxxnUWAM4L+ClydoVt/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gJrjzic5Hs2Yr4LZXV/IrSTWWgYnI84CbdUU
go5/+PgpZAhDfU+nEX0P2JT1BN0HrQ==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1570177652</vt:lpwstr>
  </property>
</Properties>
</file>