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C72D" w14:textId="000DF80F" w:rsidR="00E21B49" w:rsidRPr="000A4E62" w:rsidRDefault="00E21B49" w:rsidP="00E21B49">
      <w:pPr>
        <w:widowControl w:val="0"/>
        <w:tabs>
          <w:tab w:val="center" w:pos="4536"/>
          <w:tab w:val="right" w:pos="9072"/>
        </w:tabs>
        <w:rPr>
          <w:rFonts w:ascii="Arial" w:hAnsi="Arial" w:cs="Arial"/>
          <w:b/>
          <w:bCs/>
          <w:lang w:val="en-US"/>
        </w:rPr>
      </w:pPr>
      <w:r w:rsidRPr="000A4E62">
        <w:rPr>
          <w:rFonts w:ascii="Arial" w:hAnsi="Arial" w:cs="Arial"/>
          <w:b/>
          <w:bCs/>
          <w:lang w:val="en-US"/>
        </w:rPr>
        <w:t>3GPP TSG RAN WG1 #97</w:t>
      </w:r>
      <w:r w:rsidRPr="000A4E62">
        <w:rPr>
          <w:rFonts w:ascii="Arial" w:hAnsi="Arial" w:cs="Arial"/>
          <w:b/>
          <w:bCs/>
          <w:lang w:val="en-US"/>
        </w:rPr>
        <w:tab/>
        <w:t xml:space="preserve">                                                   </w:t>
      </w:r>
      <w:r w:rsidRPr="000A4E62">
        <w:rPr>
          <w:rFonts w:ascii="Arial" w:hAnsi="Arial" w:cs="Arial"/>
          <w:b/>
          <w:bCs/>
          <w:lang w:val="en-US"/>
        </w:rPr>
        <w:tab/>
        <w:t>R1-</w:t>
      </w:r>
      <w:r w:rsidR="00944855" w:rsidRPr="00944855">
        <w:rPr>
          <w:rFonts w:ascii="Arial" w:hAnsi="Arial" w:cs="Arial"/>
          <w:b/>
          <w:bCs/>
          <w:lang w:val="en-US"/>
        </w:rPr>
        <w:t>1907084</w:t>
      </w:r>
    </w:p>
    <w:p w14:paraId="4823CA89" w14:textId="77777777" w:rsidR="00E21B49" w:rsidRPr="000A4E62" w:rsidRDefault="00E21B49" w:rsidP="00E21B49">
      <w:pPr>
        <w:widowControl w:val="0"/>
        <w:tabs>
          <w:tab w:val="center" w:pos="4536"/>
          <w:tab w:val="right" w:pos="9072"/>
        </w:tabs>
        <w:rPr>
          <w:rFonts w:cs="Arial"/>
          <w:b/>
          <w:i/>
          <w:kern w:val="2"/>
          <w:lang w:val="en-US"/>
        </w:rPr>
      </w:pPr>
      <w:r w:rsidRPr="000A4E62">
        <w:rPr>
          <w:rFonts w:ascii="Arial" w:hAnsi="Arial" w:cs="Arial"/>
          <w:b/>
          <w:bCs/>
          <w:lang w:val="en-US"/>
        </w:rPr>
        <w:t>Reno, USA, May 13th – 17th, 2019</w:t>
      </w:r>
      <w:r w:rsidRPr="000A4E62">
        <w:rPr>
          <w:rFonts w:cs="Arial"/>
          <w:i/>
          <w:color w:val="FF0000"/>
          <w:kern w:val="2"/>
          <w:lang w:val="en-US"/>
        </w:rPr>
        <w:t xml:space="preserve">                                         </w:t>
      </w:r>
      <w:r w:rsidRPr="000A4E62">
        <w:rPr>
          <w:rFonts w:cs="Arial"/>
          <w:i/>
          <w:color w:val="FF0000"/>
          <w:kern w:val="2"/>
          <w:lang w:val="en-US"/>
        </w:rPr>
        <w:tab/>
      </w:r>
    </w:p>
    <w:p w14:paraId="2D62077F" w14:textId="77777777" w:rsidR="00BC6124" w:rsidRPr="000A4E62" w:rsidRDefault="00BC6124" w:rsidP="00BC6124">
      <w:pPr>
        <w:widowControl w:val="0"/>
        <w:tabs>
          <w:tab w:val="center" w:pos="4536"/>
          <w:tab w:val="right" w:pos="9072"/>
        </w:tabs>
        <w:rPr>
          <w:rFonts w:ascii="Arial" w:hAnsi="Arial" w:cs="Arial"/>
          <w:b/>
          <w:lang w:val="en-US"/>
        </w:rPr>
      </w:pPr>
    </w:p>
    <w:p w14:paraId="24C66D5A" w14:textId="77777777" w:rsidR="00BC6124" w:rsidRPr="000A4E62" w:rsidRDefault="00BC6124" w:rsidP="00BC6124">
      <w:pPr>
        <w:ind w:left="1988" w:hanging="1988"/>
        <w:rPr>
          <w:rFonts w:ascii="Arial" w:hAnsi="Arial" w:cs="Arial"/>
          <w:b/>
          <w:lang w:val="en-US"/>
        </w:rPr>
      </w:pPr>
      <w:r w:rsidRPr="000A4E62">
        <w:rPr>
          <w:rFonts w:ascii="Arial" w:hAnsi="Arial" w:cs="Arial"/>
          <w:b/>
          <w:lang w:val="en-US"/>
        </w:rPr>
        <w:t>Source:</w:t>
      </w:r>
      <w:r w:rsidRPr="000A4E62">
        <w:rPr>
          <w:rFonts w:ascii="Arial" w:hAnsi="Arial" w:cs="Arial"/>
          <w:b/>
          <w:lang w:val="en-US"/>
        </w:rPr>
        <w:tab/>
        <w:t>Fraunhofer HHI, Fraunhofer IIS</w:t>
      </w:r>
    </w:p>
    <w:p w14:paraId="6B5DE3D8" w14:textId="21CE5702" w:rsidR="00BC6124" w:rsidRPr="000A4E62" w:rsidRDefault="00BC6124" w:rsidP="00BC6124">
      <w:pPr>
        <w:ind w:left="1988" w:hanging="1988"/>
        <w:rPr>
          <w:rFonts w:ascii="Arial" w:hAnsi="Arial" w:cs="Arial"/>
          <w:b/>
          <w:lang w:val="en-US"/>
        </w:rPr>
      </w:pPr>
      <w:r w:rsidRPr="000A4E62">
        <w:rPr>
          <w:rFonts w:ascii="Arial" w:hAnsi="Arial" w:cs="Arial"/>
          <w:b/>
          <w:lang w:val="en-US"/>
        </w:rPr>
        <w:t>Title:</w:t>
      </w:r>
      <w:r w:rsidRPr="000A4E62">
        <w:rPr>
          <w:rFonts w:ascii="Arial" w:hAnsi="Arial" w:cs="Arial"/>
          <w:b/>
          <w:lang w:val="en-US"/>
        </w:rPr>
        <w:tab/>
      </w:r>
      <w:r w:rsidR="00521D2E">
        <w:rPr>
          <w:rFonts w:ascii="Arial" w:hAnsi="Arial" w:cs="Arial"/>
          <w:b/>
          <w:lang w:val="en-US"/>
        </w:rPr>
        <w:t>Wide-band operation for NR-U</w:t>
      </w:r>
    </w:p>
    <w:p w14:paraId="0BFAC09F" w14:textId="03ECB0B6" w:rsidR="00BC6124" w:rsidRPr="000A4E62" w:rsidRDefault="00BC6124" w:rsidP="00BC6124">
      <w:pPr>
        <w:ind w:left="1988" w:hanging="1988"/>
        <w:rPr>
          <w:rFonts w:ascii="Arial" w:hAnsi="Arial" w:cs="Arial"/>
          <w:b/>
          <w:lang w:val="en-US"/>
        </w:rPr>
      </w:pPr>
      <w:r w:rsidRPr="000A4E62">
        <w:rPr>
          <w:rFonts w:ascii="Arial" w:hAnsi="Arial" w:cs="Arial"/>
          <w:b/>
          <w:lang w:val="en-US"/>
        </w:rPr>
        <w:t>Agenda item:</w:t>
      </w:r>
      <w:r w:rsidRPr="000A4E62">
        <w:rPr>
          <w:rFonts w:ascii="Arial" w:hAnsi="Arial" w:cs="Arial"/>
          <w:b/>
          <w:lang w:val="en-US"/>
        </w:rPr>
        <w:tab/>
        <w:t>7.2.</w:t>
      </w:r>
      <w:r w:rsidR="00521D2E">
        <w:rPr>
          <w:rFonts w:ascii="Arial" w:hAnsi="Arial" w:cs="Arial"/>
          <w:b/>
          <w:lang w:val="en-US"/>
        </w:rPr>
        <w:t>2.2.5</w:t>
      </w:r>
    </w:p>
    <w:p w14:paraId="6894E145" w14:textId="72CA7910" w:rsidR="008D452D" w:rsidRPr="000A4E62" w:rsidRDefault="008D452D" w:rsidP="008D452D">
      <w:pPr>
        <w:ind w:left="1988" w:hanging="1988"/>
        <w:rPr>
          <w:rFonts w:ascii="Arial" w:hAnsi="Arial" w:cs="Arial"/>
          <w:b/>
          <w:lang w:val="en-US"/>
        </w:rPr>
      </w:pPr>
      <w:r w:rsidRPr="000A4E62">
        <w:rPr>
          <w:rFonts w:ascii="Arial" w:hAnsi="Arial" w:cs="Arial"/>
          <w:b/>
          <w:lang w:val="en-US"/>
        </w:rPr>
        <w:t>Document for:</w:t>
      </w:r>
      <w:r w:rsidRPr="000A4E62">
        <w:rPr>
          <w:rFonts w:ascii="Arial" w:hAnsi="Arial" w:cs="Arial"/>
          <w:b/>
          <w:lang w:val="en-US"/>
        </w:rPr>
        <w:tab/>
        <w:t>Discussion and Decision</w:t>
      </w:r>
    </w:p>
    <w:p w14:paraId="5C934E0D" w14:textId="77777777" w:rsidR="008D452D" w:rsidRPr="000A4E62" w:rsidRDefault="008D452D" w:rsidP="008D452D">
      <w:pPr>
        <w:ind w:left="1988" w:hanging="1988"/>
        <w:rPr>
          <w:rFonts w:ascii="Arial" w:hAnsi="Arial" w:cs="Arial"/>
          <w:b/>
          <w:lang w:val="en-US"/>
        </w:rPr>
      </w:pPr>
    </w:p>
    <w:p w14:paraId="1CFC57CB" w14:textId="4DD9BA91" w:rsidR="005D5660" w:rsidRPr="00181D8F" w:rsidRDefault="005D5660" w:rsidP="000C5F8A">
      <w:pPr>
        <w:pStyle w:val="berschrift1"/>
        <w:rPr>
          <w:lang w:val="en-US"/>
        </w:rPr>
      </w:pPr>
      <w:bookmarkStart w:id="0" w:name="_Ref124589705"/>
      <w:bookmarkStart w:id="1" w:name="_Ref129681862"/>
      <w:r w:rsidRPr="00181D8F">
        <w:rPr>
          <w:lang w:val="en-US"/>
        </w:rPr>
        <w:t>Introduction</w:t>
      </w:r>
      <w:bookmarkEnd w:id="0"/>
      <w:bookmarkEnd w:id="1"/>
    </w:p>
    <w:p w14:paraId="34D7319B" w14:textId="27B82736" w:rsidR="004011A3" w:rsidRPr="00B45BBD" w:rsidRDefault="00B45BBD" w:rsidP="004011A3">
      <w:pPr>
        <w:rPr>
          <w:lang w:val="en-US"/>
        </w:rPr>
      </w:pPr>
      <w:r w:rsidRPr="00B45BBD">
        <w:rPr>
          <w:lang w:val="en-US"/>
        </w:rPr>
        <w:t xml:space="preserve">In RAN1#96b following </w:t>
      </w:r>
      <w:r>
        <w:rPr>
          <w:lang w:val="en-US"/>
        </w:rPr>
        <w:t>agreements have been made</w:t>
      </w:r>
      <w:r w:rsidR="002007C4">
        <w:rPr>
          <w:lang w:val="en-US"/>
        </w:rPr>
        <w:t xml:space="preserve"> [1]</w:t>
      </w:r>
      <w:r>
        <w:rPr>
          <w:lang w:val="en-US"/>
        </w:rPr>
        <w:t>:</w:t>
      </w:r>
    </w:p>
    <w:tbl>
      <w:tblPr>
        <w:tblStyle w:val="Tabellenraster"/>
        <w:tblW w:w="0" w:type="auto"/>
        <w:tblLook w:val="04A0" w:firstRow="1" w:lastRow="0" w:firstColumn="1" w:lastColumn="0" w:noHBand="0" w:noVBand="1"/>
      </w:tblPr>
      <w:tblGrid>
        <w:gridCol w:w="9307"/>
      </w:tblGrid>
      <w:tr w:rsidR="00B45BBD" w:rsidRPr="00F107DC" w14:paraId="300A09D8" w14:textId="77777777" w:rsidTr="00B45BBD">
        <w:tc>
          <w:tcPr>
            <w:tcW w:w="9307" w:type="dxa"/>
          </w:tcPr>
          <w:p w14:paraId="0C286A21" w14:textId="77777777" w:rsidR="00B45BBD" w:rsidRPr="008938A7" w:rsidRDefault="00B45BBD" w:rsidP="00B45BBD">
            <w:pPr>
              <w:rPr>
                <w:lang w:val="en-US" w:eastAsia="x-none"/>
              </w:rPr>
            </w:pPr>
            <w:r w:rsidRPr="008938A7">
              <w:rPr>
                <w:highlight w:val="green"/>
                <w:lang w:val="en-US" w:eastAsia="x-none"/>
              </w:rPr>
              <w:t>Agreement:</w:t>
            </w:r>
          </w:p>
          <w:p w14:paraId="057C327B" w14:textId="77777777" w:rsidR="00B45BBD" w:rsidRDefault="00B45BBD" w:rsidP="00B45BBD">
            <w:pPr>
              <w:rPr>
                <w:lang w:val="en-US" w:eastAsia="x-none"/>
              </w:rPr>
            </w:pPr>
            <w:r>
              <w:rPr>
                <w:lang w:val="en-US" w:eastAsia="x-none"/>
              </w:rPr>
              <w:t xml:space="preserve">For UL transmissions in </w:t>
            </w:r>
            <w:r w:rsidRPr="009F538B">
              <w:rPr>
                <w:lang w:val="en-US" w:eastAsia="x-none"/>
              </w:rPr>
              <w:t xml:space="preserve">a serving cell with carrier bandwidth greater than LBT bandwidth, for the case where UE performs CCA before UL transmission, </w:t>
            </w:r>
            <w:r>
              <w:rPr>
                <w:lang w:val="en-US" w:eastAsia="x-none"/>
              </w:rPr>
              <w:t>support at least Alt. 1 among the following alternatives</w:t>
            </w:r>
          </w:p>
          <w:p w14:paraId="08A95EE5" w14:textId="77777777" w:rsidR="00B45BBD" w:rsidRDefault="00B45BBD" w:rsidP="00B45BBD">
            <w:pPr>
              <w:numPr>
                <w:ilvl w:val="0"/>
                <w:numId w:val="8"/>
              </w:numPr>
              <w:ind w:left="360"/>
              <w:rPr>
                <w:lang w:val="en-US" w:eastAsia="x-none"/>
              </w:rPr>
            </w:pPr>
            <w:r w:rsidRPr="008938A7">
              <w:rPr>
                <w:lang w:val="en-US" w:eastAsia="x-none"/>
              </w:rPr>
              <w:t>Alt. 1: UE transmits the PUSCH only if CCA is successful at UE in all LBT bandwidths of the scheduled PUSCH.</w:t>
            </w:r>
          </w:p>
          <w:p w14:paraId="64AA323C" w14:textId="77777777" w:rsidR="00B45BBD" w:rsidRDefault="00B45BBD" w:rsidP="00B45BBD">
            <w:pPr>
              <w:numPr>
                <w:ilvl w:val="0"/>
                <w:numId w:val="7"/>
              </w:numPr>
              <w:ind w:left="360"/>
              <w:rPr>
                <w:lang w:val="en-US" w:eastAsia="x-none"/>
              </w:rPr>
            </w:pPr>
            <w:r w:rsidRPr="008938A7">
              <w:rPr>
                <w:lang w:val="en-US" w:eastAsia="x-none"/>
              </w:rPr>
              <w:t xml:space="preserve">Alt. 2: </w:t>
            </w:r>
            <w:r w:rsidRPr="008938A7">
              <w:rPr>
                <w:rFonts w:hint="eastAsia"/>
                <w:bCs/>
                <w:lang w:val="en-US" w:eastAsia="x-none"/>
              </w:rPr>
              <w:t xml:space="preserve">UE transmits </w:t>
            </w:r>
            <w:r w:rsidRPr="008938A7">
              <w:rPr>
                <w:bCs/>
                <w:lang w:val="en-US" w:eastAsia="x-none"/>
              </w:rPr>
              <w:t xml:space="preserve">the PUSCH in all or a subset of LBT bandwidths of the scheduled PUSCH for which CCA is successful at the UE. </w:t>
            </w:r>
          </w:p>
          <w:p w14:paraId="705606BA" w14:textId="77777777" w:rsidR="00B45BBD" w:rsidRDefault="00B45BBD" w:rsidP="00B45BBD">
            <w:pPr>
              <w:numPr>
                <w:ilvl w:val="1"/>
                <w:numId w:val="7"/>
              </w:numPr>
              <w:ind w:left="1080"/>
              <w:rPr>
                <w:lang w:val="en-US" w:eastAsia="x-none"/>
              </w:rPr>
            </w:pPr>
            <w:r w:rsidRPr="00EE4A63">
              <w:rPr>
                <w:lang w:val="en-US" w:eastAsia="x-none"/>
              </w:rPr>
              <w:t xml:space="preserve">Decision on </w:t>
            </w:r>
            <w:r>
              <w:rPr>
                <w:lang w:val="en-US" w:eastAsia="x-none"/>
              </w:rPr>
              <w:t xml:space="preserve">whether this </w:t>
            </w:r>
            <w:r w:rsidRPr="00EE4A63">
              <w:rPr>
                <w:lang w:val="en-US" w:eastAsia="x-none"/>
              </w:rPr>
              <w:t>alternative</w:t>
            </w:r>
            <w:r>
              <w:rPr>
                <w:lang w:val="en-US" w:eastAsia="x-none"/>
              </w:rPr>
              <w:t xml:space="preserve"> is</w:t>
            </w:r>
            <w:r w:rsidRPr="00EE4A63">
              <w:rPr>
                <w:lang w:val="en-US" w:eastAsia="x-none"/>
              </w:rPr>
              <w:t xml:space="preserve"> supported will depend on feedback from RAN4</w:t>
            </w:r>
          </w:p>
          <w:p w14:paraId="2F4D1318" w14:textId="77777777" w:rsidR="00B45BBD" w:rsidRPr="00B7417E" w:rsidRDefault="00B45BBD" w:rsidP="00B45BBD">
            <w:pPr>
              <w:numPr>
                <w:ilvl w:val="1"/>
                <w:numId w:val="7"/>
              </w:numPr>
              <w:ind w:left="1080"/>
              <w:rPr>
                <w:lang w:val="en-US" w:eastAsia="x-none"/>
              </w:rPr>
            </w:pPr>
            <w:r w:rsidRPr="009F538B">
              <w:rPr>
                <w:rFonts w:hint="eastAsia"/>
                <w:bCs/>
                <w:lang w:val="en-US" w:eastAsia="x-none"/>
              </w:rPr>
              <w:t>F</w:t>
            </w:r>
            <w:r w:rsidRPr="009F538B">
              <w:rPr>
                <w:bCs/>
                <w:lang w:val="en-US" w:eastAsia="x-none"/>
              </w:rPr>
              <w:t>FS on restrictions to the subset of LBT bandwidths, e.g., only contiguous LBT bandwidths allowed</w:t>
            </w:r>
            <w:r>
              <w:rPr>
                <w:bCs/>
                <w:lang w:val="en-US" w:eastAsia="x-none"/>
              </w:rPr>
              <w:t>, based on feedback from RAN4</w:t>
            </w:r>
          </w:p>
          <w:p w14:paraId="3AE24D92" w14:textId="77777777" w:rsidR="00B45BBD" w:rsidRPr="00EE4A63" w:rsidRDefault="00B45BBD" w:rsidP="00B45BBD">
            <w:pPr>
              <w:numPr>
                <w:ilvl w:val="0"/>
                <w:numId w:val="9"/>
              </w:numPr>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16C6A951" w14:textId="77777777" w:rsidR="00B45BBD" w:rsidRPr="00EE4A63" w:rsidRDefault="00B45BBD" w:rsidP="00B45BBD">
            <w:pPr>
              <w:numPr>
                <w:ilvl w:val="0"/>
                <w:numId w:val="9"/>
              </w:numPr>
              <w:rPr>
                <w:lang w:val="en-US" w:eastAsia="x-none"/>
              </w:rPr>
            </w:pPr>
            <w:r w:rsidRPr="00EE4A63">
              <w:rPr>
                <w:lang w:val="en-US" w:eastAsia="x-none"/>
              </w:rPr>
              <w:t>FFS: Whether this applies also to configured grant PUSCH</w:t>
            </w:r>
          </w:p>
          <w:p w14:paraId="5E5A42A5" w14:textId="77777777" w:rsidR="00B45BBD" w:rsidRDefault="00B45BBD" w:rsidP="00B45BBD">
            <w:pPr>
              <w:numPr>
                <w:ilvl w:val="0"/>
                <w:numId w:val="9"/>
              </w:numPr>
              <w:rPr>
                <w:lang w:val="en-US" w:eastAsia="x-none"/>
              </w:rPr>
            </w:pPr>
            <w:r w:rsidRPr="00EE4A63">
              <w:rPr>
                <w:lang w:val="en-US" w:eastAsia="x-none"/>
              </w:rPr>
              <w:t>FFS: Whether this applies also to PUCCH</w:t>
            </w:r>
          </w:p>
          <w:p w14:paraId="47BB92F3" w14:textId="77777777" w:rsidR="00B45BBD" w:rsidRPr="008938A7" w:rsidRDefault="00B45BBD" w:rsidP="00B45BBD">
            <w:pPr>
              <w:rPr>
                <w:lang w:val="en-US"/>
              </w:rPr>
            </w:pPr>
          </w:p>
          <w:p w14:paraId="02015A69" w14:textId="77777777" w:rsidR="00B45BBD" w:rsidRDefault="00B45BBD" w:rsidP="00B45BBD">
            <w:pPr>
              <w:rPr>
                <w:lang w:val="en-US" w:eastAsia="x-none"/>
              </w:rPr>
            </w:pPr>
            <w:r w:rsidRPr="009C6969">
              <w:rPr>
                <w:highlight w:val="green"/>
                <w:lang w:val="en-US" w:eastAsia="x-none"/>
              </w:rPr>
              <w:t>Agreement:</w:t>
            </w:r>
          </w:p>
          <w:p w14:paraId="08F6115D" w14:textId="77777777" w:rsidR="00B45BBD" w:rsidRPr="008938A7" w:rsidRDefault="00B45BBD" w:rsidP="00B45BBD">
            <w:pPr>
              <w:numPr>
                <w:ilvl w:val="0"/>
                <w:numId w:val="12"/>
              </w:numPr>
              <w:rPr>
                <w:lang w:val="en-US" w:eastAsia="x-none"/>
              </w:rPr>
            </w:pPr>
            <w:r w:rsidRPr="008938A7">
              <w:rPr>
                <w:lang w:val="en-US" w:eastAsia="x-none"/>
              </w:rPr>
              <w:t xml:space="preserve">Support a mechanism for a UE to detect </w:t>
            </w:r>
            <w:proofErr w:type="spellStart"/>
            <w:r w:rsidRPr="008938A7">
              <w:rPr>
                <w:lang w:val="en-US" w:eastAsia="x-none"/>
              </w:rPr>
              <w:t>gNB</w:t>
            </w:r>
            <w:proofErr w:type="spellEnd"/>
            <w:r w:rsidRPr="008938A7">
              <w:rPr>
                <w:lang w:val="en-US" w:eastAsia="x-none"/>
              </w:rPr>
              <w:t xml:space="preserve"> is transmitting across</w:t>
            </w:r>
          </w:p>
          <w:p w14:paraId="6304DE7F" w14:textId="77777777" w:rsidR="00B45BBD" w:rsidRPr="007522E2" w:rsidRDefault="00B45BBD" w:rsidP="00B45BBD">
            <w:pPr>
              <w:numPr>
                <w:ilvl w:val="0"/>
                <w:numId w:val="11"/>
              </w:numPr>
              <w:rPr>
                <w:lang w:val="en-US" w:eastAsia="x-none"/>
              </w:rPr>
            </w:pPr>
            <w:r>
              <w:rPr>
                <w:lang w:eastAsia="x-none"/>
              </w:rPr>
              <w:t>M</w:t>
            </w:r>
            <w:r w:rsidRPr="00414006">
              <w:rPr>
                <w:lang w:eastAsia="x-none"/>
              </w:rPr>
              <w:t xml:space="preserve">ultiple </w:t>
            </w:r>
            <w:proofErr w:type="spellStart"/>
            <w:r w:rsidRPr="00414006">
              <w:rPr>
                <w:lang w:eastAsia="x-none"/>
              </w:rPr>
              <w:t>carriers</w:t>
            </w:r>
            <w:proofErr w:type="spellEnd"/>
            <w:r w:rsidRPr="00414006">
              <w:rPr>
                <w:lang w:eastAsia="x-none"/>
              </w:rPr>
              <w:t xml:space="preserve"> </w:t>
            </w:r>
          </w:p>
          <w:p w14:paraId="4CD8AA6F" w14:textId="77777777" w:rsidR="00B45BBD" w:rsidRPr="007522E2" w:rsidRDefault="00B45BBD" w:rsidP="00B45BBD">
            <w:pPr>
              <w:numPr>
                <w:ilvl w:val="0"/>
                <w:numId w:val="11"/>
              </w:numPr>
              <w:rPr>
                <w:lang w:val="en-US" w:eastAsia="x-none"/>
              </w:rPr>
            </w:pPr>
            <w:r w:rsidRPr="008938A7">
              <w:rPr>
                <w:lang w:val="en-US" w:eastAsia="x-none"/>
              </w:rPr>
              <w:t xml:space="preserve">Multiple LBT bandwidths in a carrier. </w:t>
            </w:r>
          </w:p>
          <w:p w14:paraId="2F0F3BFE" w14:textId="77777777" w:rsidR="00B45BBD" w:rsidRPr="008938A7" w:rsidRDefault="00B45BBD" w:rsidP="00B45BBD">
            <w:pPr>
              <w:numPr>
                <w:ilvl w:val="0"/>
                <w:numId w:val="12"/>
              </w:numPr>
              <w:rPr>
                <w:lang w:val="en-US" w:eastAsia="x-none"/>
              </w:rPr>
            </w:pPr>
            <w:r w:rsidRPr="008938A7">
              <w:rPr>
                <w:lang w:val="en-US" w:eastAsia="x-none"/>
              </w:rPr>
              <w:t>The following mechanisms are to be considered:</w:t>
            </w:r>
          </w:p>
          <w:p w14:paraId="767D46AD" w14:textId="77777777" w:rsidR="00B45BBD" w:rsidRDefault="00B45BBD" w:rsidP="00B45BBD">
            <w:pPr>
              <w:numPr>
                <w:ilvl w:val="0"/>
                <w:numId w:val="10"/>
              </w:numPr>
              <w:rPr>
                <w:lang w:val="en-US" w:eastAsia="x-none"/>
              </w:rPr>
            </w:pPr>
            <w:r w:rsidRPr="00414006">
              <w:rPr>
                <w:lang w:eastAsia="x-none"/>
              </w:rPr>
              <w:t xml:space="preserve">Option 1: Explicit </w:t>
            </w:r>
            <w:proofErr w:type="spellStart"/>
            <w:r w:rsidRPr="00414006">
              <w:rPr>
                <w:lang w:eastAsia="x-none"/>
              </w:rPr>
              <w:t>indication</w:t>
            </w:r>
            <w:proofErr w:type="spellEnd"/>
            <w:r w:rsidRPr="00414006">
              <w:rPr>
                <w:lang w:eastAsia="x-none"/>
              </w:rPr>
              <w:t xml:space="preserve"> via PDCCH</w:t>
            </w:r>
          </w:p>
          <w:p w14:paraId="3F0D5F06" w14:textId="77777777" w:rsidR="00B45BBD" w:rsidRDefault="00B45BBD" w:rsidP="00B45BBD">
            <w:pPr>
              <w:numPr>
                <w:ilvl w:val="1"/>
                <w:numId w:val="10"/>
              </w:numPr>
              <w:rPr>
                <w:lang w:val="en-US" w:eastAsia="x-none"/>
              </w:rPr>
            </w:pPr>
            <w:r w:rsidRPr="008938A7">
              <w:rPr>
                <w:lang w:val="en-US" w:eastAsia="x-none"/>
              </w:rPr>
              <w:t>FFS: The type of PDCCH (e.g., group common PDCCH or UE-specific PDCCH)</w:t>
            </w:r>
          </w:p>
          <w:p w14:paraId="7F032C89" w14:textId="77777777" w:rsidR="00B45BBD" w:rsidRPr="003F0D4A" w:rsidRDefault="00B45BBD" w:rsidP="00B45BBD">
            <w:pPr>
              <w:numPr>
                <w:ilvl w:val="1"/>
                <w:numId w:val="10"/>
              </w:numPr>
              <w:rPr>
                <w:lang w:val="en-US" w:eastAsia="x-none"/>
              </w:rPr>
            </w:pPr>
            <w:r w:rsidRPr="008938A7">
              <w:rPr>
                <w:lang w:val="en-US" w:eastAsia="x-none"/>
              </w:rPr>
              <w:t>FFS: Signaling details of the indication</w:t>
            </w:r>
          </w:p>
          <w:p w14:paraId="37D08F49" w14:textId="77777777" w:rsidR="00B45BBD" w:rsidRPr="008938A7" w:rsidRDefault="00B45BBD" w:rsidP="00B45BBD">
            <w:pPr>
              <w:numPr>
                <w:ilvl w:val="0"/>
                <w:numId w:val="10"/>
              </w:numPr>
              <w:rPr>
                <w:lang w:val="en-US" w:eastAsia="x-none"/>
              </w:rPr>
            </w:pPr>
            <w:r w:rsidRPr="008938A7">
              <w:rPr>
                <w:lang w:val="en-US" w:eastAsia="x-none"/>
              </w:rPr>
              <w:t>Option 2: Explicit indication via selection of a PDCCH DM-RS sequence from a set of PDCCH DM-RS sequences</w:t>
            </w:r>
          </w:p>
          <w:p w14:paraId="5715C5C0" w14:textId="77777777" w:rsidR="00B45BBD" w:rsidRPr="00414006" w:rsidRDefault="00B45BBD" w:rsidP="00B45BBD">
            <w:pPr>
              <w:numPr>
                <w:ilvl w:val="1"/>
                <w:numId w:val="10"/>
              </w:numPr>
              <w:rPr>
                <w:lang w:eastAsia="x-none"/>
              </w:rPr>
            </w:pPr>
            <w:r w:rsidRPr="00414006">
              <w:rPr>
                <w:lang w:eastAsia="x-none"/>
              </w:rPr>
              <w:t>FFS</w:t>
            </w:r>
            <w:r>
              <w:rPr>
                <w:lang w:eastAsia="x-none"/>
              </w:rPr>
              <w:t>:</w:t>
            </w:r>
            <w:r w:rsidRPr="00414006">
              <w:rPr>
                <w:lang w:eastAsia="x-none"/>
              </w:rPr>
              <w:t xml:space="preserve"> </w:t>
            </w:r>
            <w:r>
              <w:rPr>
                <w:lang w:eastAsia="x-none"/>
              </w:rPr>
              <w:t xml:space="preserve">Details </w:t>
            </w:r>
            <w:proofErr w:type="spellStart"/>
            <w:r>
              <w:rPr>
                <w:lang w:eastAsia="x-none"/>
              </w:rPr>
              <w:t>of</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indication</w:t>
            </w:r>
            <w:proofErr w:type="spellEnd"/>
          </w:p>
          <w:p w14:paraId="7950359B" w14:textId="77777777" w:rsidR="00B45BBD" w:rsidRPr="008938A7" w:rsidRDefault="00B45BBD" w:rsidP="00B45BBD">
            <w:pPr>
              <w:numPr>
                <w:ilvl w:val="0"/>
                <w:numId w:val="10"/>
              </w:numPr>
              <w:rPr>
                <w:lang w:val="en-US" w:eastAsia="x-none"/>
              </w:rPr>
            </w:pPr>
            <w:r w:rsidRPr="008938A7">
              <w:rPr>
                <w:lang w:val="en-US" w:eastAsia="x-none"/>
              </w:rPr>
              <w:t>Option 3: Via UE implementation, i.e., implicit method based on NR-based signal such as DM-RS and/or corresponding PDCCH detection</w:t>
            </w:r>
          </w:p>
          <w:p w14:paraId="152579DE" w14:textId="77777777" w:rsidR="00B45BBD" w:rsidRPr="008938A7" w:rsidRDefault="00B45BBD" w:rsidP="00B45BBD">
            <w:pPr>
              <w:numPr>
                <w:ilvl w:val="1"/>
                <w:numId w:val="10"/>
              </w:numPr>
              <w:rPr>
                <w:lang w:val="en-US" w:eastAsia="x-none"/>
              </w:rPr>
            </w:pPr>
            <w:r w:rsidRPr="008938A7">
              <w:rPr>
                <w:lang w:val="en-US" w:eastAsia="x-none"/>
              </w:rPr>
              <w:t>FFS: Which signals/channels or combination of signals/channels could be used by the UE</w:t>
            </w:r>
          </w:p>
          <w:p w14:paraId="59C0E52E" w14:textId="77777777" w:rsidR="00B45BBD" w:rsidRPr="008938A7" w:rsidRDefault="00B45BBD" w:rsidP="00B45BBD">
            <w:pPr>
              <w:numPr>
                <w:ilvl w:val="0"/>
                <w:numId w:val="10"/>
              </w:numPr>
              <w:rPr>
                <w:lang w:val="en-US" w:eastAsia="x-none"/>
              </w:rPr>
            </w:pPr>
            <w:r w:rsidRPr="008938A7">
              <w:rPr>
                <w:lang w:val="en-US" w:eastAsia="x-none"/>
              </w:rPr>
              <w:t>Note: Above options are not mutually exclusive</w:t>
            </w:r>
          </w:p>
          <w:p w14:paraId="7B8B74BA" w14:textId="77777777" w:rsidR="00B45BBD" w:rsidRDefault="00B45BBD" w:rsidP="008938A7">
            <w:pPr>
              <w:rPr>
                <w:lang w:val="en-US"/>
              </w:rPr>
            </w:pPr>
          </w:p>
        </w:tc>
      </w:tr>
    </w:tbl>
    <w:p w14:paraId="1BF52614" w14:textId="29E062E3" w:rsidR="004011A3" w:rsidRDefault="004011A3" w:rsidP="008938A7">
      <w:pPr>
        <w:rPr>
          <w:lang w:val="en-US"/>
        </w:rPr>
      </w:pPr>
    </w:p>
    <w:p w14:paraId="203E754F" w14:textId="17271F2F" w:rsidR="00857C70" w:rsidRDefault="00857C70" w:rsidP="008938A7">
      <w:pPr>
        <w:rPr>
          <w:lang w:val="en-US"/>
        </w:rPr>
      </w:pPr>
    </w:p>
    <w:p w14:paraId="52E40C7D" w14:textId="77777777" w:rsidR="00857C70" w:rsidRPr="008938A7" w:rsidRDefault="00857C70" w:rsidP="008938A7">
      <w:pPr>
        <w:rPr>
          <w:lang w:val="en-US"/>
        </w:rPr>
      </w:pPr>
    </w:p>
    <w:p w14:paraId="7CEE7B52" w14:textId="77777777" w:rsidR="00B10EB8" w:rsidRPr="002F21B2" w:rsidRDefault="00B10EB8" w:rsidP="007C282A">
      <w:pPr>
        <w:tabs>
          <w:tab w:val="left" w:pos="800"/>
          <w:tab w:val="left" w:pos="1200"/>
        </w:tabs>
        <w:spacing w:after="180"/>
        <w:rPr>
          <w:rFonts w:ascii="Calibri" w:eastAsiaTheme="minorHAnsi" w:hAnsi="Calibri" w:cs="Calibri"/>
          <w:color w:val="000000"/>
          <w:sz w:val="20"/>
          <w:szCs w:val="20"/>
          <w:lang w:val="en-US"/>
        </w:rPr>
      </w:pPr>
    </w:p>
    <w:p w14:paraId="4DDFDF08" w14:textId="06A8B2BE" w:rsidR="00397FDF" w:rsidRDefault="00182BF8" w:rsidP="00397FDF">
      <w:pPr>
        <w:pStyle w:val="berschrift1"/>
        <w:rPr>
          <w:lang w:val="en-US"/>
        </w:rPr>
      </w:pPr>
      <w:bookmarkStart w:id="2" w:name="_Ref129681832"/>
      <w:r w:rsidRPr="008938A7">
        <w:rPr>
          <w:lang w:val="en-US"/>
        </w:rPr>
        <w:lastRenderedPageBreak/>
        <w:t>DL COT Indication</w:t>
      </w:r>
    </w:p>
    <w:p w14:paraId="189381C8" w14:textId="11BFFD04" w:rsidR="00306167" w:rsidRDefault="00306167" w:rsidP="00306167">
      <w:pPr>
        <w:rPr>
          <w:lang w:val="en-US"/>
        </w:rPr>
      </w:pPr>
    </w:p>
    <w:p w14:paraId="5617D6DC" w14:textId="4A689B2A" w:rsidR="00D82AEF" w:rsidRDefault="00857C70" w:rsidP="00D82AEF">
      <w:pPr>
        <w:pStyle w:val="3GPPNormalText"/>
        <w:rPr>
          <w:lang w:val="en-US"/>
        </w:rPr>
      </w:pPr>
      <w:r>
        <w:rPr>
          <w:lang w:val="en-US"/>
        </w:rPr>
        <w:t xml:space="preserve">In the last meeting, </w:t>
      </w:r>
      <w:r w:rsidR="00CF53FC">
        <w:rPr>
          <w:lang w:val="en-US"/>
        </w:rPr>
        <w:t xml:space="preserve">three mechanisms have been </w:t>
      </w:r>
      <w:r w:rsidR="00365845">
        <w:rPr>
          <w:lang w:val="en-US"/>
        </w:rPr>
        <w:t>adopted</w:t>
      </w:r>
      <w:r w:rsidR="00CF53FC">
        <w:rPr>
          <w:lang w:val="en-US"/>
        </w:rPr>
        <w:t xml:space="preserve"> for consideration</w:t>
      </w:r>
      <w:r w:rsidR="00365845">
        <w:rPr>
          <w:lang w:val="en-US"/>
        </w:rPr>
        <w:t xml:space="preserve"> which are meant</w:t>
      </w:r>
      <w:r w:rsidR="00CF53FC">
        <w:rPr>
          <w:lang w:val="en-US"/>
        </w:rPr>
        <w:t xml:space="preserve"> to detect LBT sub-bands on which the </w:t>
      </w:r>
      <w:proofErr w:type="spellStart"/>
      <w:r w:rsidR="00CF53FC">
        <w:rPr>
          <w:lang w:val="en-US"/>
        </w:rPr>
        <w:t>gNB</w:t>
      </w:r>
      <w:proofErr w:type="spellEnd"/>
      <w:r w:rsidR="00CF53FC">
        <w:rPr>
          <w:lang w:val="en-US"/>
        </w:rPr>
        <w:t xml:space="preserve"> actually transmits. The three variants can be divided into mechanism with implicit and explicit indication. Implicit indication has the major drawback that it leaves more space for ambiguity on the UE behavior side. However, for certain mechanisms, such as wide-band PDSCHs, the correct detection and alignment between UE and </w:t>
      </w:r>
      <w:proofErr w:type="spellStart"/>
      <w:r w:rsidR="00CF53FC">
        <w:rPr>
          <w:lang w:val="en-US"/>
        </w:rPr>
        <w:t>gNB</w:t>
      </w:r>
      <w:proofErr w:type="spellEnd"/>
      <w:r w:rsidR="00CF53FC">
        <w:rPr>
          <w:lang w:val="en-US"/>
        </w:rPr>
        <w:t xml:space="preserve"> is crucial. </w:t>
      </w:r>
    </w:p>
    <w:p w14:paraId="242DD624" w14:textId="77777777" w:rsidR="00D82AEF" w:rsidRDefault="00D82AEF" w:rsidP="00D82AEF">
      <w:pPr>
        <w:pStyle w:val="3GPPNormalText"/>
        <w:rPr>
          <w:lang w:val="en-US"/>
        </w:rPr>
      </w:pPr>
    </w:p>
    <w:p w14:paraId="02A8C93C" w14:textId="47985663" w:rsidR="00D82AEF" w:rsidRDefault="00365845" w:rsidP="00181D8F">
      <w:pPr>
        <w:pStyle w:val="3GPPNormalText"/>
        <w:rPr>
          <w:lang w:val="en-US"/>
        </w:rPr>
      </w:pPr>
      <w:r>
        <w:rPr>
          <w:lang w:val="en-US"/>
        </w:rPr>
        <w:t>Furthermore</w:t>
      </w:r>
      <w:r w:rsidR="00C42A93">
        <w:rPr>
          <w:lang w:val="en-US"/>
        </w:rPr>
        <w:t xml:space="preserve">, to adapt the baseband filter or for disabling PDCCH monitoring on </w:t>
      </w:r>
      <w:r>
        <w:rPr>
          <w:lang w:val="en-US"/>
        </w:rPr>
        <w:t>un</w:t>
      </w:r>
      <w:r w:rsidR="00C42A93">
        <w:rPr>
          <w:lang w:val="en-US"/>
        </w:rPr>
        <w:t>used LBT sub-bands require</w:t>
      </w:r>
      <w:r>
        <w:rPr>
          <w:lang w:val="en-US"/>
        </w:rPr>
        <w:t>s</w:t>
      </w:r>
      <w:r w:rsidR="00C42A93">
        <w:rPr>
          <w:lang w:val="en-US"/>
        </w:rPr>
        <w:t xml:space="preserve"> a robust indication of the actually used LBT sub-bands. </w:t>
      </w:r>
      <w:r w:rsidR="00CF53FC">
        <w:rPr>
          <w:lang w:val="en-US"/>
        </w:rPr>
        <w:t>Hence, an explicit indication is to be preferred over an implicit indication.</w:t>
      </w:r>
      <w:r w:rsidR="00D82AEF">
        <w:rPr>
          <w:lang w:val="en-US"/>
        </w:rPr>
        <w:t xml:space="preserve"> E</w:t>
      </w:r>
      <w:r w:rsidR="00C42A93">
        <w:rPr>
          <w:lang w:val="en-US"/>
        </w:rPr>
        <w:t xml:space="preserve">xplicit indication </w:t>
      </w:r>
      <w:r w:rsidR="00D82AEF">
        <w:rPr>
          <w:lang w:val="en-US"/>
        </w:rPr>
        <w:t xml:space="preserve">can be done </w:t>
      </w:r>
      <w:r w:rsidR="00C42A93">
        <w:rPr>
          <w:lang w:val="en-US"/>
        </w:rPr>
        <w:t>via selection of a DM-RS sequence</w:t>
      </w:r>
      <w:r w:rsidR="00D82AEF">
        <w:rPr>
          <w:lang w:val="en-US"/>
        </w:rPr>
        <w:t>, which can also be misinterpreted,</w:t>
      </w:r>
      <w:r w:rsidR="00C42A93">
        <w:rPr>
          <w:lang w:val="en-US"/>
        </w:rPr>
        <w:t xml:space="preserve"> </w:t>
      </w:r>
      <w:r w:rsidR="00D82AEF">
        <w:rPr>
          <w:lang w:val="en-US"/>
        </w:rPr>
        <w:t xml:space="preserve">or via direct </w:t>
      </w:r>
      <w:proofErr w:type="spellStart"/>
      <w:r w:rsidR="00D82AEF">
        <w:rPr>
          <w:lang w:val="en-US"/>
        </w:rPr>
        <w:t>signalling</w:t>
      </w:r>
      <w:proofErr w:type="spellEnd"/>
      <w:r w:rsidR="00D82AEF">
        <w:rPr>
          <w:lang w:val="en-US"/>
        </w:rPr>
        <w:t xml:space="preserve"> in a DCI within the GC-PDCCH or PDCCH. Therefore, direct </w:t>
      </w:r>
      <w:proofErr w:type="spellStart"/>
      <w:r w:rsidR="00D82AEF">
        <w:rPr>
          <w:lang w:val="en-US"/>
        </w:rPr>
        <w:t>signalling</w:t>
      </w:r>
      <w:proofErr w:type="spellEnd"/>
      <w:r w:rsidR="00D82AEF">
        <w:rPr>
          <w:lang w:val="en-US"/>
        </w:rPr>
        <w:t>, Option 1, should be favored.</w:t>
      </w:r>
    </w:p>
    <w:p w14:paraId="58826915" w14:textId="1E062046" w:rsidR="00EE38AB" w:rsidRPr="002F21B2" w:rsidRDefault="00EE38AB" w:rsidP="00181D8F">
      <w:pPr>
        <w:pStyle w:val="3GPPNormalText"/>
        <w:rPr>
          <w:rFonts w:cstheme="minorHAnsi"/>
          <w:b/>
          <w:lang w:val="en-US"/>
        </w:rPr>
      </w:pPr>
    </w:p>
    <w:p w14:paraId="6C10E881" w14:textId="52A322F7" w:rsidR="00EE38AB" w:rsidRPr="002F21B2" w:rsidRDefault="00EE38AB" w:rsidP="00181D8F">
      <w:pPr>
        <w:jc w:val="both"/>
        <w:rPr>
          <w:rFonts w:cstheme="minorHAnsi"/>
          <w:b/>
          <w:lang w:val="en-US"/>
        </w:rPr>
      </w:pPr>
      <w:r w:rsidRPr="002F21B2">
        <w:rPr>
          <w:rFonts w:cstheme="minorHAnsi"/>
          <w:b/>
          <w:lang w:val="en-US"/>
        </w:rPr>
        <w:t>Proposal</w:t>
      </w:r>
      <w:r w:rsidR="002007C4">
        <w:rPr>
          <w:rFonts w:cstheme="minorHAnsi"/>
          <w:b/>
          <w:lang w:val="en-US"/>
        </w:rPr>
        <w:t xml:space="preserve"> 1</w:t>
      </w:r>
      <w:r w:rsidRPr="002F21B2">
        <w:rPr>
          <w:rFonts w:cstheme="minorHAnsi"/>
          <w:b/>
          <w:lang w:val="en-US"/>
        </w:rPr>
        <w:t xml:space="preserve">: </w:t>
      </w:r>
      <w:r w:rsidR="00C42A93">
        <w:rPr>
          <w:rFonts w:cstheme="minorHAnsi"/>
          <w:b/>
          <w:lang w:val="en-US"/>
        </w:rPr>
        <w:t xml:space="preserve">Support </w:t>
      </w:r>
      <w:r w:rsidR="00306167">
        <w:rPr>
          <w:rFonts w:cstheme="minorHAnsi"/>
          <w:b/>
          <w:lang w:val="en-US"/>
        </w:rPr>
        <w:t>Option 1</w:t>
      </w:r>
      <w:r w:rsidR="00C42A93">
        <w:rPr>
          <w:rFonts w:cstheme="minorHAnsi"/>
          <w:b/>
          <w:lang w:val="en-US"/>
        </w:rPr>
        <w:t>, where the</w:t>
      </w:r>
      <w:r w:rsidR="00306167">
        <w:rPr>
          <w:rFonts w:cstheme="minorHAnsi"/>
          <w:b/>
          <w:lang w:val="en-US"/>
        </w:rPr>
        <w:t xml:space="preserve"> </w:t>
      </w:r>
      <w:proofErr w:type="spellStart"/>
      <w:r w:rsidR="00182BF8">
        <w:rPr>
          <w:rFonts w:cstheme="minorHAnsi"/>
          <w:b/>
          <w:lang w:val="en-US"/>
        </w:rPr>
        <w:t>gNB</w:t>
      </w:r>
      <w:proofErr w:type="spellEnd"/>
      <w:r w:rsidR="00182BF8">
        <w:rPr>
          <w:rFonts w:cstheme="minorHAnsi"/>
          <w:b/>
          <w:lang w:val="en-US"/>
        </w:rPr>
        <w:t xml:space="preserve"> indicates LBT outcome in GC-PDCCH or in PDCCH.</w:t>
      </w:r>
    </w:p>
    <w:p w14:paraId="21E6C593" w14:textId="77777777" w:rsidR="00A82AD5" w:rsidRPr="002F21B2" w:rsidRDefault="00A82AD5" w:rsidP="00BD0F20">
      <w:pPr>
        <w:rPr>
          <w:rFonts w:cstheme="minorHAnsi"/>
          <w:b/>
          <w:lang w:val="en-US"/>
        </w:rPr>
      </w:pPr>
    </w:p>
    <w:bookmarkEnd w:id="2"/>
    <w:p w14:paraId="242C9E4A" w14:textId="5EBA3330" w:rsidR="00B83254" w:rsidRDefault="00182BF8" w:rsidP="00B83254">
      <w:pPr>
        <w:pStyle w:val="berschrift1"/>
        <w:rPr>
          <w:lang w:val="en-US"/>
        </w:rPr>
      </w:pPr>
      <w:r>
        <w:rPr>
          <w:lang w:val="en-US"/>
        </w:rPr>
        <w:t>Wide-band CORESETs</w:t>
      </w:r>
    </w:p>
    <w:p w14:paraId="49EFB5B8" w14:textId="060E428A" w:rsidR="008B76DF" w:rsidRDefault="008B76DF" w:rsidP="008B76DF">
      <w:pPr>
        <w:rPr>
          <w:lang w:val="en-US"/>
        </w:rPr>
      </w:pPr>
    </w:p>
    <w:p w14:paraId="6C1B6892" w14:textId="69E71357" w:rsidR="00751660" w:rsidRDefault="004D0495" w:rsidP="00181D8F">
      <w:pPr>
        <w:jc w:val="both"/>
        <w:rPr>
          <w:lang w:val="en-US"/>
        </w:rPr>
      </w:pPr>
      <w:r>
        <w:rPr>
          <w:lang w:val="en-US"/>
        </w:rPr>
        <w:t>Mainly two alternatives to specify CORESETs for wide-band operation have been identified:</w:t>
      </w:r>
    </w:p>
    <w:p w14:paraId="42D27CE1" w14:textId="78BD8094" w:rsidR="00976DE4" w:rsidRDefault="00976DE4" w:rsidP="00181D8F">
      <w:pPr>
        <w:pStyle w:val="Listenabsatz"/>
        <w:numPr>
          <w:ilvl w:val="0"/>
          <w:numId w:val="5"/>
        </w:numPr>
        <w:jc w:val="both"/>
        <w:rPr>
          <w:lang w:val="en-US"/>
        </w:rPr>
      </w:pPr>
      <w:r w:rsidRPr="009729C8">
        <w:rPr>
          <w:b/>
          <w:lang w:val="en-US"/>
        </w:rPr>
        <w:t>Alt1:</w:t>
      </w:r>
      <w:r>
        <w:rPr>
          <w:lang w:val="en-US"/>
        </w:rPr>
        <w:t xml:space="preserve"> CORESET within LBT </w:t>
      </w:r>
      <w:proofErr w:type="spellStart"/>
      <w:r>
        <w:rPr>
          <w:lang w:val="en-US"/>
        </w:rPr>
        <w:t>subband</w:t>
      </w:r>
      <w:proofErr w:type="spellEnd"/>
      <w:r w:rsidR="006106B2">
        <w:rPr>
          <w:lang w:val="en-US"/>
        </w:rPr>
        <w:t>,</w:t>
      </w:r>
    </w:p>
    <w:p w14:paraId="78D7EE62" w14:textId="18FA935F" w:rsidR="00976DE4" w:rsidRDefault="00976DE4" w:rsidP="00181D8F">
      <w:pPr>
        <w:pStyle w:val="Listenabsatz"/>
        <w:numPr>
          <w:ilvl w:val="0"/>
          <w:numId w:val="5"/>
        </w:numPr>
        <w:jc w:val="both"/>
        <w:rPr>
          <w:lang w:val="en-US"/>
        </w:rPr>
      </w:pPr>
      <w:r w:rsidRPr="009729C8">
        <w:rPr>
          <w:b/>
          <w:lang w:val="en-US"/>
        </w:rPr>
        <w:t>Alt2:</w:t>
      </w:r>
      <w:r>
        <w:rPr>
          <w:lang w:val="en-US"/>
        </w:rPr>
        <w:t xml:space="preserve"> CORESET spanning multiple LBT </w:t>
      </w:r>
      <w:proofErr w:type="spellStart"/>
      <w:r>
        <w:rPr>
          <w:lang w:val="en-US"/>
        </w:rPr>
        <w:t>subbands</w:t>
      </w:r>
      <w:proofErr w:type="spellEnd"/>
      <w:r w:rsidR="006106B2">
        <w:rPr>
          <w:lang w:val="en-US"/>
        </w:rPr>
        <w:t>.</w:t>
      </w:r>
    </w:p>
    <w:p w14:paraId="1F9491D3" w14:textId="77777777" w:rsidR="004D0495" w:rsidRPr="004D0495" w:rsidRDefault="004D0495" w:rsidP="009729C8">
      <w:pPr>
        <w:rPr>
          <w:lang w:val="en-US"/>
        </w:rPr>
      </w:pPr>
    </w:p>
    <w:p w14:paraId="272D96DC" w14:textId="1870498F" w:rsidR="009015D5" w:rsidRDefault="006106B2" w:rsidP="006106B2">
      <w:pPr>
        <w:pStyle w:val="3GPPNormalText"/>
        <w:rPr>
          <w:lang w:val="en-US"/>
        </w:rPr>
      </w:pPr>
      <w:r>
        <w:rPr>
          <w:lang w:val="en-US"/>
        </w:rPr>
        <w:t xml:space="preserve">In </w:t>
      </w:r>
      <w:r w:rsidR="004D0495">
        <w:rPr>
          <w:lang w:val="en-US"/>
        </w:rPr>
        <w:t>Alt1</w:t>
      </w:r>
      <w:r>
        <w:rPr>
          <w:lang w:val="en-US"/>
        </w:rPr>
        <w:t>,</w:t>
      </w:r>
      <w:r w:rsidR="004D0495">
        <w:rPr>
          <w:lang w:val="en-US"/>
        </w:rPr>
        <w:t xml:space="preserve"> the maximum number of CORESETs per BWP</w:t>
      </w:r>
      <w:r w:rsidRPr="006106B2">
        <w:rPr>
          <w:lang w:val="en-US"/>
        </w:rPr>
        <w:t xml:space="preserve"> </w:t>
      </w:r>
      <w:r>
        <w:rPr>
          <w:lang w:val="en-US"/>
        </w:rPr>
        <w:t xml:space="preserve">needs </w:t>
      </w:r>
      <w:r w:rsidR="009015D5">
        <w:rPr>
          <w:lang w:val="en-US"/>
        </w:rPr>
        <w:t xml:space="preserve">be </w:t>
      </w:r>
      <w:r>
        <w:rPr>
          <w:lang w:val="en-US"/>
        </w:rPr>
        <w:t>to increase</w:t>
      </w:r>
      <w:r w:rsidR="009015D5">
        <w:rPr>
          <w:lang w:val="en-US"/>
        </w:rPr>
        <w:t>d</w:t>
      </w:r>
      <w:r w:rsidR="004D0495">
        <w:rPr>
          <w:lang w:val="en-US"/>
        </w:rPr>
        <w:t>, which is</w:t>
      </w:r>
      <w:r w:rsidR="009015D5">
        <w:rPr>
          <w:lang w:val="en-US"/>
        </w:rPr>
        <w:t xml:space="preserve"> limited to</w:t>
      </w:r>
      <w:r w:rsidR="004D0495">
        <w:rPr>
          <w:lang w:val="en-US"/>
        </w:rPr>
        <w:t xml:space="preserve"> three </w:t>
      </w:r>
      <w:r w:rsidR="009015D5">
        <w:rPr>
          <w:lang w:val="en-US"/>
        </w:rPr>
        <w:t xml:space="preserve">CORESETs per BWP </w:t>
      </w:r>
      <w:r w:rsidR="004D0495">
        <w:rPr>
          <w:lang w:val="en-US"/>
        </w:rPr>
        <w:t>in the current NR specification</w:t>
      </w:r>
      <w:r w:rsidR="009015D5">
        <w:rPr>
          <w:lang w:val="en-US"/>
        </w:rPr>
        <w:t>s</w:t>
      </w:r>
      <w:r w:rsidR="004D0495">
        <w:rPr>
          <w:lang w:val="en-US"/>
        </w:rPr>
        <w:t>.</w:t>
      </w:r>
      <w:r w:rsidR="009015D5">
        <w:rPr>
          <w:lang w:val="en-US"/>
        </w:rPr>
        <w:t xml:space="preserve"> A</w:t>
      </w:r>
      <w:r w:rsidR="004D0495">
        <w:rPr>
          <w:lang w:val="en-US"/>
        </w:rPr>
        <w:t>ssuming 4</w:t>
      </w:r>
      <w:r w:rsidR="009015D5">
        <w:rPr>
          <w:lang w:val="en-US"/>
        </w:rPr>
        <w:t> </w:t>
      </w:r>
      <w:r w:rsidR="004D0495">
        <w:rPr>
          <w:lang w:val="en-US"/>
        </w:rPr>
        <w:t>(80</w:t>
      </w:r>
      <w:r w:rsidR="009015D5">
        <w:rPr>
          <w:lang w:val="en-US"/>
        </w:rPr>
        <w:t> </w:t>
      </w:r>
      <w:r w:rsidR="004D0495">
        <w:rPr>
          <w:lang w:val="en-US"/>
        </w:rPr>
        <w:t>MHz) or even 8</w:t>
      </w:r>
      <w:r w:rsidR="009015D5">
        <w:rPr>
          <w:lang w:val="en-US"/>
        </w:rPr>
        <w:t> </w:t>
      </w:r>
      <w:r w:rsidR="004D0495">
        <w:rPr>
          <w:lang w:val="en-US"/>
        </w:rPr>
        <w:t>(160</w:t>
      </w:r>
      <w:r w:rsidR="009015D5">
        <w:rPr>
          <w:lang w:val="en-US"/>
        </w:rPr>
        <w:t> </w:t>
      </w:r>
      <w:r w:rsidR="004D0495">
        <w:rPr>
          <w:lang w:val="en-US"/>
        </w:rPr>
        <w:t>MHz) LBT sub-bands in wide-band o</w:t>
      </w:r>
      <w:r w:rsidR="007D654E">
        <w:rPr>
          <w:lang w:val="en-US"/>
        </w:rPr>
        <w:t>peration</w:t>
      </w:r>
      <w:r w:rsidR="009015D5">
        <w:rPr>
          <w:lang w:val="en-US"/>
        </w:rPr>
        <w:t>,</w:t>
      </w:r>
      <w:r w:rsidR="007D654E">
        <w:rPr>
          <w:lang w:val="en-US"/>
        </w:rPr>
        <w:t xml:space="preserve"> the configurable number of CORESETs per BWP would have to be increased to at least 8.</w:t>
      </w:r>
      <w:r w:rsidR="009015D5">
        <w:rPr>
          <w:lang w:val="en-US"/>
        </w:rPr>
        <w:t xml:space="preserve"> In a</w:t>
      </w:r>
      <w:r w:rsidR="007D654E">
        <w:rPr>
          <w:lang w:val="en-US"/>
        </w:rPr>
        <w:t xml:space="preserve">ddition, a lot of control signaling overhead is </w:t>
      </w:r>
      <w:r w:rsidR="009015D5">
        <w:rPr>
          <w:lang w:val="en-US"/>
        </w:rPr>
        <w:t xml:space="preserve">introduced by this, </w:t>
      </w:r>
      <w:r w:rsidR="007D654E">
        <w:rPr>
          <w:lang w:val="en-US"/>
        </w:rPr>
        <w:t>since a CORESET has to be configured for each LBT sub-band separately.</w:t>
      </w:r>
      <w:r w:rsidR="009015D5">
        <w:rPr>
          <w:lang w:val="en-US"/>
        </w:rPr>
        <w:t xml:space="preserve"> Therefore</w:t>
      </w:r>
      <w:r w:rsidR="00142BFA">
        <w:rPr>
          <w:lang w:val="en-US"/>
        </w:rPr>
        <w:t>,</w:t>
      </w:r>
      <w:r w:rsidR="009015D5">
        <w:rPr>
          <w:lang w:val="en-US"/>
        </w:rPr>
        <w:t xml:space="preserve"> having a CORESET spanning multiple LBT </w:t>
      </w:r>
      <w:proofErr w:type="spellStart"/>
      <w:r w:rsidR="009015D5">
        <w:rPr>
          <w:lang w:val="en-US"/>
        </w:rPr>
        <w:t>subbands</w:t>
      </w:r>
      <w:proofErr w:type="spellEnd"/>
      <w:r w:rsidR="009015D5">
        <w:rPr>
          <w:lang w:val="en-US"/>
        </w:rPr>
        <w:t xml:space="preserve"> as proposed in</w:t>
      </w:r>
      <w:r w:rsidR="00142BFA">
        <w:rPr>
          <w:lang w:val="en-US"/>
        </w:rPr>
        <w:t xml:space="preserve"> </w:t>
      </w:r>
      <w:r w:rsidR="00CA49A0">
        <w:rPr>
          <w:lang w:val="en-US"/>
        </w:rPr>
        <w:t xml:space="preserve">Alt2 saves a lot of configuration overhead compared to Alt1. </w:t>
      </w:r>
      <w:proofErr w:type="gramStart"/>
      <w:r w:rsidR="00CA49A0">
        <w:rPr>
          <w:lang w:val="en-US"/>
        </w:rPr>
        <w:t>However</w:t>
      </w:r>
      <w:proofErr w:type="gramEnd"/>
      <w:r w:rsidR="009015D5">
        <w:rPr>
          <w:lang w:val="en-US"/>
        </w:rPr>
        <w:t xml:space="preserve"> taking Alt2</w:t>
      </w:r>
      <w:r w:rsidR="00CA49A0">
        <w:rPr>
          <w:lang w:val="en-US"/>
        </w:rPr>
        <w:t xml:space="preserve">, the CCEs associated </w:t>
      </w:r>
      <w:r w:rsidR="009015D5">
        <w:rPr>
          <w:lang w:val="en-US"/>
        </w:rPr>
        <w:t xml:space="preserve">with </w:t>
      </w:r>
      <w:r w:rsidR="00CA49A0">
        <w:rPr>
          <w:lang w:val="en-US"/>
        </w:rPr>
        <w:t>a PDCCH should be mapped within a LBT sub-band, such that the PDCCH can be decoded even if not all LBT sub-bands are available.</w:t>
      </w:r>
      <w:r w:rsidR="009015D5">
        <w:rPr>
          <w:lang w:val="en-US"/>
        </w:rPr>
        <w:t xml:space="preserve"> Hence, this requirement should be </w:t>
      </w:r>
      <w:proofErr w:type="gramStart"/>
      <w:r w:rsidR="009015D5">
        <w:rPr>
          <w:lang w:val="en-US"/>
        </w:rPr>
        <w:t>taken into account</w:t>
      </w:r>
      <w:proofErr w:type="gramEnd"/>
      <w:r w:rsidR="009015D5">
        <w:rPr>
          <w:lang w:val="en-US"/>
        </w:rPr>
        <w:t xml:space="preserve"> when designing the CCEs hashing function. </w:t>
      </w:r>
    </w:p>
    <w:p w14:paraId="3EED7DC3" w14:textId="77777777" w:rsidR="009015D5" w:rsidRDefault="009015D5" w:rsidP="005860C0">
      <w:pPr>
        <w:rPr>
          <w:b/>
          <w:lang w:val="en-US" w:eastAsia="zh-CN"/>
        </w:rPr>
      </w:pPr>
    </w:p>
    <w:p w14:paraId="6E053405" w14:textId="15AD71A6" w:rsidR="005860C0" w:rsidRPr="002F21B2" w:rsidRDefault="005860C0" w:rsidP="00181D8F">
      <w:pPr>
        <w:jc w:val="both"/>
        <w:rPr>
          <w:b/>
          <w:lang w:val="en-US" w:eastAsia="zh-CN"/>
        </w:rPr>
      </w:pPr>
      <w:r w:rsidRPr="00FA126F">
        <w:rPr>
          <w:b/>
          <w:lang w:val="en-US" w:eastAsia="zh-CN"/>
        </w:rPr>
        <w:t>Proposal</w:t>
      </w:r>
      <w:r w:rsidR="002007C4">
        <w:rPr>
          <w:b/>
          <w:lang w:val="en-US" w:eastAsia="zh-CN"/>
        </w:rPr>
        <w:t xml:space="preserve"> 2</w:t>
      </w:r>
      <w:r w:rsidRPr="00FA126F">
        <w:rPr>
          <w:b/>
          <w:lang w:val="en-US" w:eastAsia="zh-CN"/>
        </w:rPr>
        <w:t xml:space="preserve">: </w:t>
      </w:r>
      <w:r w:rsidR="00CA49A0">
        <w:rPr>
          <w:b/>
          <w:lang w:val="en-US" w:eastAsia="zh-CN"/>
        </w:rPr>
        <w:t xml:space="preserve">Support </w:t>
      </w:r>
      <w:r w:rsidR="00976DE4">
        <w:rPr>
          <w:b/>
          <w:lang w:val="en-US" w:eastAsia="zh-CN"/>
        </w:rPr>
        <w:t>Alt2</w:t>
      </w:r>
      <w:r w:rsidR="00CA49A0">
        <w:rPr>
          <w:b/>
          <w:lang w:val="en-US" w:eastAsia="zh-CN"/>
        </w:rPr>
        <w:t xml:space="preserve">, where a </w:t>
      </w:r>
      <w:r w:rsidR="00182BF8">
        <w:rPr>
          <w:b/>
          <w:lang w:val="en-US" w:eastAsia="zh-CN"/>
        </w:rPr>
        <w:t xml:space="preserve">PDCCH </w:t>
      </w:r>
      <w:r w:rsidR="00CA49A0">
        <w:rPr>
          <w:b/>
          <w:lang w:val="en-US" w:eastAsia="zh-CN"/>
        </w:rPr>
        <w:t xml:space="preserve">is within </w:t>
      </w:r>
      <w:proofErr w:type="gramStart"/>
      <w:r w:rsidR="00CA49A0">
        <w:rPr>
          <w:b/>
          <w:lang w:val="en-US" w:eastAsia="zh-CN"/>
        </w:rPr>
        <w:t>a</w:t>
      </w:r>
      <w:proofErr w:type="gramEnd"/>
      <w:r w:rsidR="00CA49A0">
        <w:rPr>
          <w:b/>
          <w:lang w:val="en-US" w:eastAsia="zh-CN"/>
        </w:rPr>
        <w:t xml:space="preserve"> LBT </w:t>
      </w:r>
      <w:r w:rsidR="00182BF8">
        <w:rPr>
          <w:b/>
          <w:lang w:val="en-US" w:eastAsia="zh-CN"/>
        </w:rPr>
        <w:t>sub</w:t>
      </w:r>
      <w:r w:rsidR="00CA49A0">
        <w:rPr>
          <w:b/>
          <w:lang w:val="en-US" w:eastAsia="zh-CN"/>
        </w:rPr>
        <w:t>-</w:t>
      </w:r>
      <w:r w:rsidR="00182BF8">
        <w:rPr>
          <w:b/>
          <w:lang w:val="en-US" w:eastAsia="zh-CN"/>
        </w:rPr>
        <w:t>band.</w:t>
      </w:r>
    </w:p>
    <w:p w14:paraId="0FDCFD00" w14:textId="77777777" w:rsidR="007F031B" w:rsidRPr="002F21B2" w:rsidRDefault="007F031B" w:rsidP="007C282A">
      <w:pPr>
        <w:rPr>
          <w:b/>
          <w:lang w:val="en-US" w:eastAsia="zh-CN"/>
        </w:rPr>
      </w:pPr>
    </w:p>
    <w:p w14:paraId="0A466EAF" w14:textId="26DFBFE6" w:rsidR="00FE6A55" w:rsidRDefault="00182BF8" w:rsidP="00FE6A55">
      <w:pPr>
        <w:pStyle w:val="berschrift1"/>
        <w:rPr>
          <w:lang w:val="en-US" w:eastAsia="zh-CN"/>
        </w:rPr>
      </w:pPr>
      <w:r w:rsidRPr="008938A7">
        <w:rPr>
          <w:lang w:val="en-US" w:eastAsia="zh-CN"/>
        </w:rPr>
        <w:t xml:space="preserve">PDSCH </w:t>
      </w:r>
      <w:r w:rsidR="00A362DE">
        <w:rPr>
          <w:lang w:val="en-US" w:eastAsia="zh-CN"/>
        </w:rPr>
        <w:t>E</w:t>
      </w:r>
      <w:r w:rsidRPr="008938A7">
        <w:rPr>
          <w:lang w:val="en-US" w:eastAsia="zh-CN"/>
        </w:rPr>
        <w:t xml:space="preserve">nhancements for </w:t>
      </w:r>
      <w:r w:rsidR="00A362DE">
        <w:rPr>
          <w:lang w:val="en-US" w:eastAsia="zh-CN"/>
        </w:rPr>
        <w:t>W</w:t>
      </w:r>
      <w:r w:rsidRPr="008938A7">
        <w:rPr>
          <w:lang w:val="en-US" w:eastAsia="zh-CN"/>
        </w:rPr>
        <w:t xml:space="preserve">ide-band </w:t>
      </w:r>
      <w:r w:rsidR="00A362DE">
        <w:rPr>
          <w:lang w:val="en-US" w:eastAsia="zh-CN"/>
        </w:rPr>
        <w:t>O</w:t>
      </w:r>
      <w:r>
        <w:rPr>
          <w:lang w:val="en-US" w:eastAsia="zh-CN"/>
        </w:rPr>
        <w:t>peration</w:t>
      </w:r>
    </w:p>
    <w:p w14:paraId="0EC32AEC" w14:textId="14BDFEA8" w:rsidR="00393343" w:rsidRDefault="00393343" w:rsidP="00393343">
      <w:pPr>
        <w:rPr>
          <w:lang w:val="en-US" w:eastAsia="zh-CN"/>
        </w:rPr>
      </w:pPr>
    </w:p>
    <w:p w14:paraId="57DF33B9" w14:textId="217977CD" w:rsidR="00660100" w:rsidRDefault="007A15AB" w:rsidP="00393343">
      <w:pPr>
        <w:rPr>
          <w:lang w:val="en-US" w:eastAsia="zh-CN"/>
        </w:rPr>
      </w:pPr>
      <w:r>
        <w:rPr>
          <w:lang w:val="en-US" w:eastAsia="zh-CN"/>
        </w:rPr>
        <w:t>Three options how to handle PDSCH transmission in wide-band operation have been identified:</w:t>
      </w:r>
    </w:p>
    <w:p w14:paraId="4BF5BDF3" w14:textId="77777777" w:rsidR="007A15AB" w:rsidRDefault="007A15AB" w:rsidP="00393343">
      <w:pPr>
        <w:rPr>
          <w:lang w:val="en-US" w:eastAsia="zh-CN"/>
        </w:rPr>
      </w:pPr>
    </w:p>
    <w:p w14:paraId="53C8CCD5" w14:textId="70D1997E" w:rsidR="0085229A" w:rsidRPr="00181D8F" w:rsidRDefault="007A15AB" w:rsidP="00181D8F">
      <w:pPr>
        <w:pStyle w:val="Listenabsatz"/>
        <w:numPr>
          <w:ilvl w:val="0"/>
          <w:numId w:val="25"/>
        </w:numPr>
        <w:tabs>
          <w:tab w:val="left" w:pos="400"/>
          <w:tab w:val="left" w:pos="800"/>
        </w:tabs>
        <w:autoSpaceDE w:val="0"/>
        <w:autoSpaceDN w:val="0"/>
        <w:adjustRightInd w:val="0"/>
        <w:spacing w:after="120"/>
        <w:jc w:val="both"/>
        <w:rPr>
          <w:rFonts w:eastAsiaTheme="minorHAnsi"/>
          <w:color w:val="000000"/>
          <w:sz w:val="22"/>
          <w:szCs w:val="22"/>
          <w:lang w:val="en-US" w:eastAsia="en-US"/>
        </w:rPr>
      </w:pPr>
      <w:r w:rsidRPr="00181D8F">
        <w:rPr>
          <w:rFonts w:eastAsiaTheme="minorHAnsi"/>
          <w:b/>
          <w:color w:val="000000"/>
          <w:sz w:val="22"/>
          <w:szCs w:val="22"/>
          <w:lang w:val="en-US" w:eastAsia="en-US"/>
        </w:rPr>
        <w:t>Option 1:</w:t>
      </w:r>
      <w:r w:rsidRPr="00181D8F">
        <w:rPr>
          <w:rFonts w:eastAsiaTheme="minorHAnsi"/>
          <w:color w:val="000000"/>
          <w:sz w:val="22"/>
          <w:szCs w:val="22"/>
          <w:lang w:val="en-US" w:eastAsia="en-US"/>
        </w:rPr>
        <w:t xml:space="preserve"> </w:t>
      </w:r>
      <w:r w:rsidR="00393343" w:rsidRPr="00181D8F">
        <w:rPr>
          <w:rFonts w:eastAsiaTheme="minorHAnsi"/>
          <w:color w:val="000000"/>
          <w:sz w:val="22"/>
          <w:szCs w:val="22"/>
          <w:lang w:val="en-US" w:eastAsia="en-US"/>
        </w:rPr>
        <w:t xml:space="preserve">Each PDSCH is mapped within </w:t>
      </w:r>
      <w:proofErr w:type="gramStart"/>
      <w:r w:rsidR="00393343" w:rsidRPr="00181D8F">
        <w:rPr>
          <w:rFonts w:eastAsiaTheme="minorHAnsi"/>
          <w:color w:val="000000"/>
          <w:sz w:val="22"/>
          <w:szCs w:val="22"/>
          <w:lang w:val="en-US" w:eastAsia="en-US"/>
        </w:rPr>
        <w:t>a</w:t>
      </w:r>
      <w:proofErr w:type="gramEnd"/>
      <w:r w:rsidR="00393343" w:rsidRPr="00181D8F">
        <w:rPr>
          <w:rFonts w:eastAsiaTheme="minorHAnsi"/>
          <w:color w:val="000000"/>
          <w:sz w:val="22"/>
          <w:szCs w:val="22"/>
          <w:lang w:val="en-US" w:eastAsia="en-US"/>
        </w:rPr>
        <w:t xml:space="preserve"> LBT sub-band or contiguous LBT sub-bands and the part of PDSCH is not punctured due to LBT outcome at </w:t>
      </w:r>
      <w:proofErr w:type="spellStart"/>
      <w:r w:rsidR="00393343" w:rsidRPr="00181D8F">
        <w:rPr>
          <w:rFonts w:eastAsiaTheme="minorHAnsi"/>
          <w:color w:val="000000"/>
          <w:sz w:val="22"/>
          <w:szCs w:val="22"/>
          <w:lang w:val="en-US" w:eastAsia="en-US"/>
        </w:rPr>
        <w:t>gNB</w:t>
      </w:r>
      <w:proofErr w:type="spellEnd"/>
      <w:r w:rsidR="00393343" w:rsidRPr="00181D8F">
        <w:rPr>
          <w:rFonts w:eastAsiaTheme="minorHAnsi"/>
          <w:color w:val="000000"/>
          <w:sz w:val="22"/>
          <w:szCs w:val="22"/>
          <w:lang w:val="en-US" w:eastAsia="en-US"/>
        </w:rPr>
        <w:t>.</w:t>
      </w:r>
    </w:p>
    <w:p w14:paraId="3CDD3378" w14:textId="33FA66CB" w:rsidR="0085229A" w:rsidRPr="00181D8F" w:rsidRDefault="007A15AB" w:rsidP="00181D8F">
      <w:pPr>
        <w:pStyle w:val="Listenabsatz"/>
        <w:numPr>
          <w:ilvl w:val="0"/>
          <w:numId w:val="25"/>
        </w:numPr>
        <w:tabs>
          <w:tab w:val="left" w:pos="400"/>
          <w:tab w:val="left" w:pos="800"/>
        </w:tabs>
        <w:autoSpaceDE w:val="0"/>
        <w:autoSpaceDN w:val="0"/>
        <w:adjustRightInd w:val="0"/>
        <w:spacing w:after="120"/>
        <w:jc w:val="both"/>
        <w:rPr>
          <w:rFonts w:eastAsiaTheme="minorHAnsi"/>
          <w:color w:val="000000"/>
          <w:sz w:val="22"/>
          <w:szCs w:val="22"/>
          <w:lang w:val="en-US" w:eastAsia="en-US"/>
        </w:rPr>
      </w:pPr>
      <w:r w:rsidRPr="00181D8F">
        <w:rPr>
          <w:rFonts w:eastAsiaTheme="minorHAnsi"/>
          <w:b/>
          <w:color w:val="000000"/>
          <w:sz w:val="22"/>
          <w:szCs w:val="22"/>
          <w:lang w:val="en-US" w:eastAsia="en-US"/>
        </w:rPr>
        <w:t>Option 2:</w:t>
      </w:r>
      <w:r w:rsidRPr="00181D8F">
        <w:rPr>
          <w:rFonts w:eastAsiaTheme="minorHAnsi"/>
          <w:color w:val="000000"/>
          <w:sz w:val="22"/>
          <w:szCs w:val="22"/>
          <w:lang w:val="en-US" w:eastAsia="en-US"/>
        </w:rPr>
        <w:t xml:space="preserve"> </w:t>
      </w:r>
      <w:r w:rsidR="00393343" w:rsidRPr="00181D8F">
        <w:rPr>
          <w:rFonts w:eastAsiaTheme="minorHAnsi"/>
          <w:color w:val="000000"/>
          <w:sz w:val="22"/>
          <w:szCs w:val="22"/>
          <w:lang w:val="en-US" w:eastAsia="en-US"/>
        </w:rPr>
        <w:t xml:space="preserve">PDSCH can be spanned over multiple LBT sub-bands and the part of PDSCH is punctured if some of LBT sub-bands including PDSCH are not transmitted due to LBT failure at </w:t>
      </w:r>
      <w:proofErr w:type="spellStart"/>
      <w:r w:rsidR="00393343" w:rsidRPr="00181D8F">
        <w:rPr>
          <w:rFonts w:eastAsiaTheme="minorHAnsi"/>
          <w:color w:val="000000"/>
          <w:sz w:val="22"/>
          <w:szCs w:val="22"/>
          <w:lang w:val="en-US" w:eastAsia="en-US"/>
        </w:rPr>
        <w:t>gNB</w:t>
      </w:r>
      <w:proofErr w:type="spellEnd"/>
      <w:r w:rsidR="00393343" w:rsidRPr="00181D8F">
        <w:rPr>
          <w:rFonts w:eastAsiaTheme="minorHAnsi"/>
          <w:color w:val="000000"/>
          <w:sz w:val="22"/>
          <w:szCs w:val="22"/>
          <w:lang w:val="en-US" w:eastAsia="en-US"/>
        </w:rPr>
        <w:t>.</w:t>
      </w:r>
    </w:p>
    <w:p w14:paraId="1F9C11E0" w14:textId="72D81E5B" w:rsidR="007A15AB" w:rsidRPr="00181D8F" w:rsidRDefault="007A15AB" w:rsidP="00181D8F">
      <w:pPr>
        <w:pStyle w:val="Listenabsatz"/>
        <w:numPr>
          <w:ilvl w:val="0"/>
          <w:numId w:val="25"/>
        </w:numPr>
        <w:tabs>
          <w:tab w:val="left" w:pos="400"/>
          <w:tab w:val="left" w:pos="800"/>
        </w:tabs>
        <w:autoSpaceDE w:val="0"/>
        <w:autoSpaceDN w:val="0"/>
        <w:adjustRightInd w:val="0"/>
        <w:spacing w:after="120"/>
        <w:jc w:val="both"/>
        <w:rPr>
          <w:rFonts w:eastAsiaTheme="minorHAnsi"/>
          <w:color w:val="000000"/>
          <w:sz w:val="22"/>
          <w:szCs w:val="22"/>
          <w:lang w:val="en-US" w:eastAsia="en-US"/>
        </w:rPr>
      </w:pPr>
      <w:r w:rsidRPr="00181D8F">
        <w:rPr>
          <w:rFonts w:eastAsiaTheme="minorHAnsi"/>
          <w:b/>
          <w:color w:val="000000"/>
          <w:sz w:val="22"/>
          <w:szCs w:val="22"/>
          <w:lang w:val="en-US" w:eastAsia="en-US"/>
        </w:rPr>
        <w:t>Option 3:</w:t>
      </w:r>
      <w:r w:rsidRPr="00181D8F">
        <w:rPr>
          <w:rFonts w:eastAsiaTheme="minorHAnsi"/>
          <w:color w:val="000000"/>
          <w:sz w:val="22"/>
          <w:szCs w:val="22"/>
          <w:lang w:val="en-US" w:eastAsia="en-US"/>
        </w:rPr>
        <w:t xml:space="preserve"> </w:t>
      </w:r>
      <w:proofErr w:type="spellStart"/>
      <w:r w:rsidR="00393343" w:rsidRPr="00181D8F">
        <w:rPr>
          <w:rFonts w:eastAsiaTheme="minorHAnsi"/>
          <w:color w:val="000000"/>
          <w:sz w:val="22"/>
          <w:szCs w:val="22"/>
          <w:lang w:val="en-US" w:eastAsia="en-US"/>
        </w:rPr>
        <w:t>gNB</w:t>
      </w:r>
      <w:proofErr w:type="spellEnd"/>
      <w:r w:rsidR="00393343" w:rsidRPr="00181D8F">
        <w:rPr>
          <w:rFonts w:eastAsiaTheme="minorHAnsi"/>
          <w:color w:val="000000"/>
          <w:sz w:val="22"/>
          <w:szCs w:val="22"/>
          <w:lang w:val="en-US" w:eastAsia="en-US"/>
        </w:rPr>
        <w:t xml:space="preserve"> prepares for multiple sets of PDSCH mappings and selects one of them depending on LBT outcome.</w:t>
      </w:r>
    </w:p>
    <w:p w14:paraId="445ACBA1" w14:textId="150DEEAE" w:rsidR="004060AE" w:rsidRPr="008938A7" w:rsidRDefault="004060AE" w:rsidP="00181D8F">
      <w:pPr>
        <w:pStyle w:val="3GPPNormalText"/>
        <w:rPr>
          <w:lang w:val="en-US" w:eastAsia="en-US"/>
        </w:rPr>
      </w:pPr>
      <w:r>
        <w:rPr>
          <w:lang w:val="en-US" w:eastAsia="en-US"/>
        </w:rPr>
        <w:lastRenderedPageBreak/>
        <w:t>Here, Option 1 cannot use the full potential of wide-band operation</w:t>
      </w:r>
      <w:r w:rsidR="005A4C53">
        <w:rPr>
          <w:lang w:val="en-US" w:eastAsia="en-US"/>
        </w:rPr>
        <w:t xml:space="preserve"> since </w:t>
      </w:r>
      <w:r w:rsidR="00DF431F">
        <w:rPr>
          <w:lang w:val="en-US" w:eastAsia="en-US"/>
        </w:rPr>
        <w:t>it either does not allow to transmit a PDSCH due to a CCA failure on a subset of the LBT sub-bands or schedules small PDSCHs within the LBT sub-bands which increases the control overhead at least in the initial slot</w:t>
      </w:r>
      <w:r>
        <w:rPr>
          <w:lang w:val="en-US" w:eastAsia="en-US"/>
        </w:rPr>
        <w:t>.</w:t>
      </w:r>
      <w:r w:rsidR="00DF431F">
        <w:rPr>
          <w:lang w:val="en-US" w:eastAsia="en-US"/>
        </w:rPr>
        <w:t xml:space="preserve"> Additionally, in the case CCA succeeds in all LBT sub-bands Option 1 takes a loss in data rate due to the small TBs into account.</w:t>
      </w:r>
      <w:r>
        <w:rPr>
          <w:lang w:val="en-US" w:eastAsia="en-US"/>
        </w:rPr>
        <w:t xml:space="preserve"> Hence, Option 2 and 3 should be preferred over Option 1. However, Option</w:t>
      </w:r>
      <w:r w:rsidR="001A26D3">
        <w:rPr>
          <w:lang w:val="en-US" w:eastAsia="en-US"/>
        </w:rPr>
        <w:t> </w:t>
      </w:r>
      <w:r>
        <w:rPr>
          <w:lang w:val="en-US" w:eastAsia="en-US"/>
        </w:rPr>
        <w:t xml:space="preserve">3 requires more </w:t>
      </w:r>
      <w:r w:rsidR="005A4C53">
        <w:rPr>
          <w:lang w:val="en-US" w:eastAsia="en-US"/>
        </w:rPr>
        <w:t>computational</w:t>
      </w:r>
      <w:r>
        <w:rPr>
          <w:lang w:val="en-US" w:eastAsia="en-US"/>
        </w:rPr>
        <w:t xml:space="preserve"> power </w:t>
      </w:r>
      <w:r w:rsidR="00DF431F">
        <w:rPr>
          <w:lang w:val="en-US" w:eastAsia="en-US"/>
        </w:rPr>
        <w:t xml:space="preserve">and memory </w:t>
      </w:r>
      <w:r>
        <w:rPr>
          <w:lang w:val="en-US" w:eastAsia="en-US"/>
        </w:rPr>
        <w:t xml:space="preserve">compared to Option 2. </w:t>
      </w:r>
      <w:r w:rsidR="009C3CB3">
        <w:rPr>
          <w:lang w:val="en-US" w:eastAsia="en-US"/>
        </w:rPr>
        <w:t>Additionally, Option 2 comes with the ease of less standardization efforts. CBG</w:t>
      </w:r>
      <w:r w:rsidR="005A4C53">
        <w:rPr>
          <w:lang w:val="en-US" w:eastAsia="en-US"/>
        </w:rPr>
        <w:t>-</w:t>
      </w:r>
      <w:r w:rsidR="009C3CB3">
        <w:rPr>
          <w:lang w:val="en-US" w:eastAsia="en-US"/>
        </w:rPr>
        <w:t>based feedback can recover the punctured parts of PDSCH in an efficient manner. Nevertheless, Option</w:t>
      </w:r>
      <w:r w:rsidR="005A4C53">
        <w:rPr>
          <w:lang w:val="en-US" w:eastAsia="en-US"/>
        </w:rPr>
        <w:t> </w:t>
      </w:r>
      <w:r w:rsidR="009C3CB3">
        <w:rPr>
          <w:lang w:val="en-US" w:eastAsia="en-US"/>
        </w:rPr>
        <w:t xml:space="preserve">3 </w:t>
      </w:r>
      <w:r w:rsidR="006B6CF2">
        <w:rPr>
          <w:lang w:val="en-US" w:eastAsia="en-US"/>
        </w:rPr>
        <w:t xml:space="preserve">saves in the most cases a HARQ retransmission which is </w:t>
      </w:r>
      <w:r w:rsidR="005A4C53">
        <w:rPr>
          <w:lang w:val="en-US" w:eastAsia="en-US"/>
        </w:rPr>
        <w:t>beneficial</w:t>
      </w:r>
      <w:r w:rsidR="006B6CF2">
        <w:rPr>
          <w:lang w:val="en-US" w:eastAsia="en-US"/>
        </w:rPr>
        <w:t xml:space="preserve"> in terms of average latency and unnecessary HARQ operation</w:t>
      </w:r>
      <w:r w:rsidR="00B76409">
        <w:rPr>
          <w:lang w:val="en-US" w:eastAsia="en-US"/>
        </w:rPr>
        <w:t>,</w:t>
      </w:r>
      <w:r w:rsidR="006B6CF2">
        <w:rPr>
          <w:lang w:val="en-US" w:eastAsia="en-US"/>
        </w:rPr>
        <w:t xml:space="preserve"> </w:t>
      </w:r>
      <w:r w:rsidR="009C3CB3">
        <w:rPr>
          <w:lang w:val="en-US" w:eastAsia="en-US"/>
        </w:rPr>
        <w:t>and should also be considered in addition to Option 2.</w:t>
      </w:r>
    </w:p>
    <w:p w14:paraId="151BC1A3" w14:textId="77777777" w:rsidR="006374E7" w:rsidRDefault="006374E7" w:rsidP="009F2CD2">
      <w:pPr>
        <w:pStyle w:val="3GPPNormalText"/>
        <w:rPr>
          <w:b/>
          <w:lang w:val="en-US"/>
        </w:rPr>
      </w:pPr>
    </w:p>
    <w:p w14:paraId="2D1FA985" w14:textId="70235D73" w:rsidR="009F2CD2" w:rsidRDefault="009F2CD2" w:rsidP="009F2CD2">
      <w:pPr>
        <w:pStyle w:val="3GPPNormalText"/>
        <w:rPr>
          <w:b/>
          <w:lang w:val="en-US"/>
        </w:rPr>
      </w:pPr>
      <w:r w:rsidRPr="000A4E62">
        <w:rPr>
          <w:b/>
          <w:lang w:val="en-US"/>
        </w:rPr>
        <w:t>Proposal</w:t>
      </w:r>
      <w:r w:rsidR="002007C4">
        <w:rPr>
          <w:b/>
          <w:lang w:val="en-US"/>
        </w:rPr>
        <w:t xml:space="preserve"> 3</w:t>
      </w:r>
      <w:r w:rsidRPr="000A4E62">
        <w:rPr>
          <w:b/>
          <w:lang w:val="en-US"/>
        </w:rPr>
        <w:t xml:space="preserve">: </w:t>
      </w:r>
      <w:r w:rsidR="004B03C0">
        <w:rPr>
          <w:b/>
          <w:lang w:val="en-US"/>
        </w:rPr>
        <w:t>Support Option 2 and Option 3</w:t>
      </w:r>
      <w:r w:rsidR="002F3110">
        <w:rPr>
          <w:b/>
          <w:lang w:val="en-US"/>
        </w:rPr>
        <w:t xml:space="preserve"> for PDSCH transmission</w:t>
      </w:r>
      <w:r w:rsidR="004B03C0">
        <w:rPr>
          <w:b/>
          <w:lang w:val="en-US"/>
        </w:rPr>
        <w:t>.</w:t>
      </w:r>
    </w:p>
    <w:p w14:paraId="663B228B" w14:textId="05A929E8" w:rsidR="00182BF8" w:rsidRDefault="00182BF8" w:rsidP="009F2CD2">
      <w:pPr>
        <w:pStyle w:val="3GPPNormalText"/>
        <w:rPr>
          <w:b/>
          <w:lang w:val="en-US"/>
        </w:rPr>
      </w:pPr>
    </w:p>
    <w:p w14:paraId="7416E569" w14:textId="163B79D6" w:rsidR="00182BF8" w:rsidRDefault="00182BF8" w:rsidP="00182BF8">
      <w:pPr>
        <w:pStyle w:val="berschrift1"/>
        <w:rPr>
          <w:lang w:val="en-US" w:eastAsia="zh-CN"/>
        </w:rPr>
      </w:pPr>
      <w:r>
        <w:rPr>
          <w:lang w:val="en-US" w:eastAsia="zh-CN"/>
        </w:rPr>
        <w:t>PUSCH</w:t>
      </w:r>
      <w:r w:rsidRPr="0083077E">
        <w:rPr>
          <w:lang w:val="en-US" w:eastAsia="zh-CN"/>
        </w:rPr>
        <w:t xml:space="preserve"> enhancements for wide-band </w:t>
      </w:r>
      <w:r>
        <w:rPr>
          <w:lang w:val="en-US" w:eastAsia="zh-CN"/>
        </w:rPr>
        <w:t>operation</w:t>
      </w:r>
    </w:p>
    <w:p w14:paraId="02BDC7B6" w14:textId="7802FC6F" w:rsidR="00393343" w:rsidRDefault="00393343" w:rsidP="00393343">
      <w:pPr>
        <w:rPr>
          <w:lang w:val="en-US" w:eastAsia="zh-CN"/>
        </w:rPr>
      </w:pPr>
    </w:p>
    <w:p w14:paraId="00726042" w14:textId="30FA87AB" w:rsidR="00A95EBC" w:rsidRDefault="00A95EBC" w:rsidP="003574FF">
      <w:pPr>
        <w:pStyle w:val="3GPPNormalText"/>
        <w:rPr>
          <w:lang w:val="en-US" w:eastAsia="zh-CN"/>
        </w:rPr>
      </w:pPr>
      <w:r>
        <w:rPr>
          <w:lang w:val="en-US" w:eastAsia="zh-CN"/>
        </w:rPr>
        <w:t>In the last meeting, two alternatives for performing a PUSCH transmission in wide-band operation have been agreed:</w:t>
      </w:r>
    </w:p>
    <w:p w14:paraId="16338AA8" w14:textId="77777777" w:rsidR="003574FF" w:rsidRDefault="003574FF" w:rsidP="00181D8F">
      <w:pPr>
        <w:pStyle w:val="3GPPNormalText"/>
        <w:rPr>
          <w:lang w:val="en-US" w:eastAsia="zh-CN"/>
        </w:rPr>
      </w:pPr>
    </w:p>
    <w:p w14:paraId="7BD2E785" w14:textId="048083F9" w:rsidR="00A95EBC" w:rsidRDefault="00A95EBC" w:rsidP="00181D8F">
      <w:pPr>
        <w:numPr>
          <w:ilvl w:val="0"/>
          <w:numId w:val="26"/>
        </w:numPr>
        <w:jc w:val="both"/>
        <w:rPr>
          <w:lang w:val="en-US" w:eastAsia="x-none"/>
        </w:rPr>
      </w:pPr>
      <w:r w:rsidRPr="009729C8">
        <w:rPr>
          <w:b/>
          <w:lang w:val="en-US" w:eastAsia="x-none"/>
        </w:rPr>
        <w:t>Alt1:</w:t>
      </w:r>
      <w:r w:rsidRPr="008938A7">
        <w:rPr>
          <w:lang w:val="en-US" w:eastAsia="x-none"/>
        </w:rPr>
        <w:t xml:space="preserve"> UE transmits the PUSCH only if CCA is successful at UE in all LBT bandwidths of the scheduled PUSCH.</w:t>
      </w:r>
    </w:p>
    <w:p w14:paraId="6508C596" w14:textId="1093A72E" w:rsidR="00A95EBC" w:rsidRDefault="00A95EBC" w:rsidP="00181D8F">
      <w:pPr>
        <w:numPr>
          <w:ilvl w:val="0"/>
          <w:numId w:val="26"/>
        </w:numPr>
        <w:jc w:val="both"/>
        <w:rPr>
          <w:lang w:val="en-US" w:eastAsia="x-none"/>
        </w:rPr>
      </w:pPr>
      <w:r w:rsidRPr="009729C8">
        <w:rPr>
          <w:b/>
          <w:lang w:val="en-US" w:eastAsia="x-none"/>
        </w:rPr>
        <w:t>Alt2:</w:t>
      </w:r>
      <w:r w:rsidRPr="008938A7">
        <w:rPr>
          <w:lang w:val="en-US" w:eastAsia="x-none"/>
        </w:rPr>
        <w:t xml:space="preserve"> </w:t>
      </w:r>
      <w:r w:rsidRPr="008938A7">
        <w:rPr>
          <w:rFonts w:hint="eastAsia"/>
          <w:bCs/>
          <w:lang w:val="en-US" w:eastAsia="x-none"/>
        </w:rPr>
        <w:t xml:space="preserve">UE transmits </w:t>
      </w:r>
      <w:r w:rsidRPr="008938A7">
        <w:rPr>
          <w:bCs/>
          <w:lang w:val="en-US" w:eastAsia="x-none"/>
        </w:rPr>
        <w:t xml:space="preserve">the PUSCH in all or a subset of LBT bandwidths of the scheduled PUSCH for which CCA is successful at the UE. </w:t>
      </w:r>
    </w:p>
    <w:p w14:paraId="4A7168EB" w14:textId="64D0C7D5" w:rsidR="00A95EBC" w:rsidRDefault="00A95EBC" w:rsidP="00393343">
      <w:pPr>
        <w:rPr>
          <w:lang w:val="en-US" w:eastAsia="zh-CN"/>
        </w:rPr>
      </w:pPr>
    </w:p>
    <w:p w14:paraId="652B7F5A" w14:textId="0BC99A87" w:rsidR="001D26D1" w:rsidRDefault="006F2C91" w:rsidP="00181D8F">
      <w:pPr>
        <w:pStyle w:val="3GPPNormalText"/>
        <w:rPr>
          <w:lang w:val="en-US" w:eastAsia="zh-CN"/>
        </w:rPr>
      </w:pPr>
      <w:r>
        <w:rPr>
          <w:lang w:val="en-US" w:eastAsia="zh-CN"/>
        </w:rPr>
        <w:t>In the case of CAT1 LBT, obviously there is no issue to transmit in all LBT sub-band</w:t>
      </w:r>
      <w:r w:rsidR="00DE7FAF">
        <w:rPr>
          <w:lang w:val="en-US" w:eastAsia="zh-CN"/>
        </w:rPr>
        <w:t>s</w:t>
      </w:r>
      <w:r>
        <w:rPr>
          <w:lang w:val="en-US" w:eastAsia="zh-CN"/>
        </w:rPr>
        <w:t xml:space="preserve"> scheduled by the PUSCH. Here, we assume that a UE is only scheduled in LBT sub-bands which are also actually used by the </w:t>
      </w:r>
      <w:proofErr w:type="spellStart"/>
      <w:r>
        <w:rPr>
          <w:lang w:val="en-US" w:eastAsia="zh-CN"/>
        </w:rPr>
        <w:t>gNB</w:t>
      </w:r>
      <w:proofErr w:type="spellEnd"/>
      <w:r>
        <w:rPr>
          <w:lang w:val="en-US" w:eastAsia="zh-CN"/>
        </w:rPr>
        <w:t xml:space="preserve"> COT. However, in the case of CAT2 LBT within the </w:t>
      </w:r>
      <w:proofErr w:type="spellStart"/>
      <w:r>
        <w:rPr>
          <w:lang w:val="en-US" w:eastAsia="zh-CN"/>
        </w:rPr>
        <w:t>gNB</w:t>
      </w:r>
      <w:proofErr w:type="spellEnd"/>
      <w:r>
        <w:rPr>
          <w:lang w:val="en-US" w:eastAsia="zh-CN"/>
        </w:rPr>
        <w:t xml:space="preserve"> COT or a CAT4 LBT outside the </w:t>
      </w:r>
      <w:proofErr w:type="spellStart"/>
      <w:r>
        <w:rPr>
          <w:lang w:val="en-US" w:eastAsia="zh-CN"/>
        </w:rPr>
        <w:t>gNB</w:t>
      </w:r>
      <w:proofErr w:type="spellEnd"/>
      <w:r>
        <w:rPr>
          <w:lang w:val="en-US" w:eastAsia="zh-CN"/>
        </w:rPr>
        <w:t xml:space="preserve"> COT, it is a valid question whether transmission of PUSCH has to be restricted to the case that CCA is successful in all LBT sub-bands of the scheduled PUSCH. </w:t>
      </w:r>
      <w:r w:rsidR="001D26D1">
        <w:rPr>
          <w:lang w:val="en-US" w:eastAsia="zh-CN"/>
        </w:rPr>
        <w:t>Assuming a moderate amount of interference</w:t>
      </w:r>
      <w:r>
        <w:rPr>
          <w:lang w:val="en-US" w:eastAsia="zh-CN"/>
        </w:rPr>
        <w:t xml:space="preserve"> on a single LBT sub-band</w:t>
      </w:r>
      <w:r w:rsidR="001D26D1">
        <w:rPr>
          <w:lang w:val="en-US" w:eastAsia="zh-CN"/>
        </w:rPr>
        <w:t xml:space="preserve">, Alt1 will cause a significant loss of efficiency. </w:t>
      </w:r>
      <w:r w:rsidR="00941D4D">
        <w:rPr>
          <w:lang w:val="en-US" w:eastAsia="zh-CN"/>
        </w:rPr>
        <w:t xml:space="preserve">To make this </w:t>
      </w:r>
      <w:proofErr w:type="gramStart"/>
      <w:r w:rsidR="00941D4D">
        <w:rPr>
          <w:lang w:val="en-US" w:eastAsia="zh-CN"/>
        </w:rPr>
        <w:t>more clear</w:t>
      </w:r>
      <w:proofErr w:type="gramEnd"/>
      <w:r w:rsidR="001D26D1">
        <w:rPr>
          <w:lang w:val="en-US" w:eastAsia="zh-CN"/>
        </w:rPr>
        <w:t>, even an interference on a single LBT sub-band</w:t>
      </w:r>
      <w:r w:rsidR="005E56A5">
        <w:rPr>
          <w:lang w:val="en-US" w:eastAsia="zh-CN"/>
        </w:rPr>
        <w:t>, e.g. caused by IEEE802.11 a/h/n</w:t>
      </w:r>
      <w:r w:rsidR="000B0C5C">
        <w:rPr>
          <w:lang w:val="en-US" w:eastAsia="zh-CN"/>
        </w:rPr>
        <w:t>,</w:t>
      </w:r>
      <w:r w:rsidR="001D26D1">
        <w:rPr>
          <w:lang w:val="en-US" w:eastAsia="zh-CN"/>
        </w:rPr>
        <w:t xml:space="preserve"> will cause the NR-U UE</w:t>
      </w:r>
      <w:r w:rsidR="00941D4D">
        <w:rPr>
          <w:lang w:val="en-US" w:eastAsia="zh-CN"/>
        </w:rPr>
        <w:t xml:space="preserve"> to</w:t>
      </w:r>
      <w:r w:rsidR="001D26D1">
        <w:rPr>
          <w:lang w:val="en-US" w:eastAsia="zh-CN"/>
        </w:rPr>
        <w:t xml:space="preserve"> not us</w:t>
      </w:r>
      <w:r w:rsidR="00941D4D">
        <w:rPr>
          <w:lang w:val="en-US" w:eastAsia="zh-CN"/>
        </w:rPr>
        <w:t>e</w:t>
      </w:r>
      <w:r w:rsidR="001D26D1">
        <w:rPr>
          <w:lang w:val="en-US" w:eastAsia="zh-CN"/>
        </w:rPr>
        <w:t xml:space="preserve"> the spectrum at all.</w:t>
      </w:r>
      <w:r w:rsidR="00941D4D">
        <w:rPr>
          <w:lang w:val="en-US" w:eastAsia="zh-CN"/>
        </w:rPr>
        <w:t xml:space="preserve"> </w:t>
      </w:r>
      <w:r w:rsidR="001D26D1">
        <w:rPr>
          <w:lang w:val="en-US" w:eastAsia="zh-CN"/>
        </w:rPr>
        <w:t xml:space="preserve">Hence, Alt2 </w:t>
      </w:r>
      <w:r w:rsidR="00941D4D">
        <w:rPr>
          <w:lang w:val="en-US" w:eastAsia="zh-CN"/>
        </w:rPr>
        <w:t>should</w:t>
      </w:r>
      <w:r w:rsidR="001D26D1">
        <w:rPr>
          <w:lang w:val="en-US" w:eastAsia="zh-CN"/>
        </w:rPr>
        <w:t xml:space="preserve"> be preferred over Alt1</w:t>
      </w:r>
      <w:r w:rsidR="00464ED9">
        <w:rPr>
          <w:lang w:val="en-US" w:eastAsia="zh-CN"/>
        </w:rPr>
        <w:t>, if supported by RAN4</w:t>
      </w:r>
      <w:r w:rsidR="001D26D1">
        <w:rPr>
          <w:lang w:val="en-US" w:eastAsia="zh-CN"/>
        </w:rPr>
        <w:t>.</w:t>
      </w:r>
      <w:r>
        <w:rPr>
          <w:lang w:val="en-US" w:eastAsia="zh-CN"/>
        </w:rPr>
        <w:t xml:space="preserve"> </w:t>
      </w:r>
      <w:r w:rsidR="00464ED9">
        <w:rPr>
          <w:lang w:val="en-US" w:eastAsia="zh-CN"/>
        </w:rPr>
        <w:t xml:space="preserve">Here, further restrictions, such as frequency </w:t>
      </w:r>
      <w:r w:rsidR="00941D4D">
        <w:rPr>
          <w:lang w:val="en-US" w:eastAsia="zh-CN"/>
        </w:rPr>
        <w:t>contiguous</w:t>
      </w:r>
      <w:r w:rsidR="00464ED9">
        <w:rPr>
          <w:lang w:val="en-US" w:eastAsia="zh-CN"/>
        </w:rPr>
        <w:t xml:space="preserve"> allocations, also have to be provided by RAN4.</w:t>
      </w:r>
    </w:p>
    <w:p w14:paraId="2918E0DB" w14:textId="3A76F7FE" w:rsidR="00182BF8" w:rsidRDefault="00182BF8" w:rsidP="00182BF8">
      <w:pPr>
        <w:rPr>
          <w:lang w:val="en-US" w:eastAsia="zh-CN"/>
        </w:rPr>
      </w:pPr>
    </w:p>
    <w:p w14:paraId="45B962FA" w14:textId="7AB655DD" w:rsidR="00182BF8" w:rsidRPr="000A4E62" w:rsidRDefault="00182BF8" w:rsidP="009F2CD2">
      <w:pPr>
        <w:pStyle w:val="3GPPNormalText"/>
        <w:rPr>
          <w:b/>
          <w:lang w:val="en-US"/>
        </w:rPr>
      </w:pPr>
      <w:r w:rsidRPr="000A4E62">
        <w:rPr>
          <w:b/>
          <w:lang w:val="en-US"/>
        </w:rPr>
        <w:t>Proposal</w:t>
      </w:r>
      <w:r w:rsidR="002007C4">
        <w:rPr>
          <w:b/>
          <w:lang w:val="en-US"/>
        </w:rPr>
        <w:t xml:space="preserve"> 4</w:t>
      </w:r>
      <w:r w:rsidRPr="000A4E62">
        <w:rPr>
          <w:b/>
          <w:lang w:val="en-US"/>
        </w:rPr>
        <w:t xml:space="preserve">: </w:t>
      </w:r>
      <w:r w:rsidR="004B03C0">
        <w:rPr>
          <w:b/>
          <w:lang w:val="en-US"/>
        </w:rPr>
        <w:t xml:space="preserve">Support </w:t>
      </w:r>
      <w:r w:rsidR="001D26D1">
        <w:rPr>
          <w:b/>
          <w:lang w:val="en-US"/>
        </w:rPr>
        <w:t>Alt2</w:t>
      </w:r>
      <w:r w:rsidR="006F2C91">
        <w:rPr>
          <w:b/>
          <w:lang w:val="en-US"/>
        </w:rPr>
        <w:t xml:space="preserve"> for wide-band PUSCH transmissions with CAT2 and CAT4 LBT</w:t>
      </w:r>
      <w:r w:rsidR="004B03C0">
        <w:rPr>
          <w:b/>
          <w:lang w:val="en-US"/>
        </w:rPr>
        <w:t>.</w:t>
      </w:r>
    </w:p>
    <w:p w14:paraId="3533BD5F" w14:textId="77777777" w:rsidR="0045482E" w:rsidRPr="000A4E62" w:rsidRDefault="0045482E" w:rsidP="00032719">
      <w:pPr>
        <w:pStyle w:val="3GPPNormalText"/>
        <w:rPr>
          <w:lang w:val="en-US"/>
        </w:rPr>
      </w:pPr>
    </w:p>
    <w:p w14:paraId="588591C8" w14:textId="201DE3C6" w:rsidR="00D00394" w:rsidRPr="008D452D" w:rsidRDefault="00572FD3" w:rsidP="003913DA">
      <w:pPr>
        <w:pStyle w:val="berschrift1"/>
      </w:pPr>
      <w:proofErr w:type="spellStart"/>
      <w:r w:rsidRPr="008D452D">
        <w:t>Conclusion</w:t>
      </w:r>
      <w:proofErr w:type="spellEnd"/>
    </w:p>
    <w:p w14:paraId="218E34DE" w14:textId="350B26DC" w:rsidR="00EE38AB" w:rsidRDefault="00985AEB" w:rsidP="003913DA">
      <w:pPr>
        <w:pStyle w:val="3GPPNormalText"/>
        <w:rPr>
          <w:lang w:val="en-GB" w:eastAsia="zh-CN"/>
        </w:rPr>
      </w:pPr>
      <w:r w:rsidRPr="00747D93">
        <w:rPr>
          <w:lang w:val="en-GB" w:eastAsia="zh-CN"/>
        </w:rPr>
        <w:t xml:space="preserve">In this </w:t>
      </w:r>
      <w:r w:rsidR="008E4C70" w:rsidRPr="00747D93">
        <w:rPr>
          <w:lang w:val="en-GB" w:eastAsia="zh-CN"/>
        </w:rPr>
        <w:t>contribution</w:t>
      </w:r>
      <w:r w:rsidRPr="00747D93">
        <w:rPr>
          <w:lang w:val="en-GB" w:eastAsia="zh-CN"/>
        </w:rPr>
        <w:t xml:space="preserve">, we discussed </w:t>
      </w:r>
      <w:r w:rsidR="00DE0BAE">
        <w:rPr>
          <w:lang w:val="en-GB" w:eastAsia="zh-CN"/>
        </w:rPr>
        <w:t>enhancements to the NR-U wide-band operation.</w:t>
      </w:r>
      <w:r w:rsidR="00E77E01" w:rsidRPr="00747D93">
        <w:rPr>
          <w:lang w:val="en-GB" w:eastAsia="zh-CN"/>
        </w:rPr>
        <w:t xml:space="preserve"> </w:t>
      </w:r>
    </w:p>
    <w:p w14:paraId="0ACE7C53" w14:textId="64E0470E" w:rsidR="00EE38AB" w:rsidRDefault="00EE38AB" w:rsidP="000B1B6B">
      <w:pPr>
        <w:rPr>
          <w:rFonts w:cstheme="minorHAnsi"/>
          <w:b/>
          <w:lang w:val="en-US"/>
        </w:rPr>
      </w:pPr>
    </w:p>
    <w:p w14:paraId="27C7923E" w14:textId="38555E26" w:rsidR="002007C4" w:rsidRPr="00F107DC" w:rsidRDefault="002007C4" w:rsidP="00F107DC">
      <w:pPr>
        <w:jc w:val="both"/>
        <w:rPr>
          <w:rFonts w:cstheme="minorHAnsi"/>
          <w:b/>
          <w:lang w:val="en-US"/>
        </w:rPr>
      </w:pPr>
      <w:r w:rsidRPr="002F21B2">
        <w:rPr>
          <w:rFonts w:cstheme="minorHAnsi"/>
          <w:b/>
          <w:lang w:val="en-US"/>
        </w:rPr>
        <w:t>Proposal</w:t>
      </w:r>
      <w:r>
        <w:rPr>
          <w:rFonts w:cstheme="minorHAnsi"/>
          <w:b/>
          <w:lang w:val="en-US"/>
        </w:rPr>
        <w:t xml:space="preserve"> 1</w:t>
      </w:r>
      <w:r w:rsidRPr="002F21B2">
        <w:rPr>
          <w:rFonts w:cstheme="minorHAnsi"/>
          <w:b/>
          <w:lang w:val="en-US"/>
        </w:rPr>
        <w:t xml:space="preserve">: </w:t>
      </w:r>
      <w:r>
        <w:rPr>
          <w:rFonts w:cstheme="minorHAnsi"/>
          <w:b/>
          <w:lang w:val="en-US"/>
        </w:rPr>
        <w:t xml:space="preserve">Support Option 1, where the </w:t>
      </w:r>
      <w:proofErr w:type="spellStart"/>
      <w:r>
        <w:rPr>
          <w:rFonts w:cstheme="minorHAnsi"/>
          <w:b/>
          <w:lang w:val="en-US"/>
        </w:rPr>
        <w:t>gNB</w:t>
      </w:r>
      <w:proofErr w:type="spellEnd"/>
      <w:r>
        <w:rPr>
          <w:rFonts w:cstheme="minorHAnsi"/>
          <w:b/>
          <w:lang w:val="en-US"/>
        </w:rPr>
        <w:t xml:space="preserve"> indicates LBT outcome in GC-PDCCH or in PDCCH.</w:t>
      </w:r>
    </w:p>
    <w:p w14:paraId="321D0B5D" w14:textId="77777777" w:rsidR="002007C4" w:rsidRDefault="002007C4" w:rsidP="00F107DC">
      <w:pPr>
        <w:rPr>
          <w:rFonts w:cstheme="minorHAnsi"/>
          <w:b/>
          <w:highlight w:val="yellow"/>
          <w:lang w:val="en-US"/>
        </w:rPr>
      </w:pPr>
    </w:p>
    <w:p w14:paraId="4A608D14" w14:textId="2E422C31" w:rsidR="00AC3488" w:rsidRDefault="002007C4" w:rsidP="002007C4">
      <w:pPr>
        <w:jc w:val="both"/>
        <w:rPr>
          <w:b/>
          <w:lang w:val="en-US" w:eastAsia="zh-CN"/>
        </w:rPr>
      </w:pPr>
      <w:r w:rsidRPr="00FA126F">
        <w:rPr>
          <w:b/>
          <w:lang w:val="en-US" w:eastAsia="zh-CN"/>
        </w:rPr>
        <w:t>Proposal</w:t>
      </w:r>
      <w:r>
        <w:rPr>
          <w:b/>
          <w:lang w:val="en-US" w:eastAsia="zh-CN"/>
        </w:rPr>
        <w:t xml:space="preserve"> 2</w:t>
      </w:r>
      <w:r w:rsidRPr="00FA126F">
        <w:rPr>
          <w:b/>
          <w:lang w:val="en-US" w:eastAsia="zh-CN"/>
        </w:rPr>
        <w:t xml:space="preserve">: </w:t>
      </w:r>
      <w:r>
        <w:rPr>
          <w:b/>
          <w:lang w:val="en-US" w:eastAsia="zh-CN"/>
        </w:rPr>
        <w:t xml:space="preserve">Support Alt2, where a PDCCH is within </w:t>
      </w:r>
      <w:proofErr w:type="gramStart"/>
      <w:r>
        <w:rPr>
          <w:b/>
          <w:lang w:val="en-US" w:eastAsia="zh-CN"/>
        </w:rPr>
        <w:t>a</w:t>
      </w:r>
      <w:proofErr w:type="gramEnd"/>
      <w:r>
        <w:rPr>
          <w:b/>
          <w:lang w:val="en-US" w:eastAsia="zh-CN"/>
        </w:rPr>
        <w:t xml:space="preserve"> LBT sub-band.</w:t>
      </w:r>
    </w:p>
    <w:p w14:paraId="3BA61B35" w14:textId="77777777" w:rsidR="002007C4" w:rsidRDefault="002007C4" w:rsidP="00F107DC">
      <w:pPr>
        <w:jc w:val="both"/>
        <w:rPr>
          <w:b/>
          <w:lang w:val="en-US" w:eastAsia="zh-CN"/>
        </w:rPr>
      </w:pPr>
    </w:p>
    <w:p w14:paraId="6C073AC7" w14:textId="6E6E9E10" w:rsidR="002007C4" w:rsidRDefault="002007C4" w:rsidP="002007C4">
      <w:pPr>
        <w:pStyle w:val="3GPPNormalText"/>
        <w:rPr>
          <w:b/>
          <w:lang w:val="en-US"/>
        </w:rPr>
      </w:pPr>
      <w:r w:rsidRPr="000A4E62">
        <w:rPr>
          <w:b/>
          <w:lang w:val="en-US"/>
        </w:rPr>
        <w:t>Proposal</w:t>
      </w:r>
      <w:r>
        <w:rPr>
          <w:b/>
          <w:lang w:val="en-US"/>
        </w:rPr>
        <w:t xml:space="preserve"> 3</w:t>
      </w:r>
      <w:r w:rsidRPr="000A4E62">
        <w:rPr>
          <w:b/>
          <w:lang w:val="en-US"/>
        </w:rPr>
        <w:t xml:space="preserve">: </w:t>
      </w:r>
      <w:r>
        <w:rPr>
          <w:b/>
          <w:lang w:val="en-US"/>
        </w:rPr>
        <w:t>Support Option 2 and Option 3 for PDSCH transmission.</w:t>
      </w:r>
    </w:p>
    <w:p w14:paraId="24B2B58A" w14:textId="77777777" w:rsidR="002007C4" w:rsidRDefault="002007C4" w:rsidP="002007C4">
      <w:pPr>
        <w:pStyle w:val="3GPPNormalText"/>
        <w:rPr>
          <w:b/>
          <w:lang w:val="en-US"/>
        </w:rPr>
      </w:pPr>
    </w:p>
    <w:p w14:paraId="595EEB57" w14:textId="77777777" w:rsidR="002007C4" w:rsidRPr="000A4E62" w:rsidRDefault="002007C4" w:rsidP="002007C4">
      <w:pPr>
        <w:pStyle w:val="3GPPNormalText"/>
        <w:rPr>
          <w:b/>
          <w:lang w:val="en-US"/>
        </w:rPr>
      </w:pPr>
      <w:r w:rsidRPr="000A4E62">
        <w:rPr>
          <w:b/>
          <w:lang w:val="en-US"/>
        </w:rPr>
        <w:t>Proposal</w:t>
      </w:r>
      <w:r>
        <w:rPr>
          <w:b/>
          <w:lang w:val="en-US"/>
        </w:rPr>
        <w:t xml:space="preserve"> 4</w:t>
      </w:r>
      <w:r w:rsidRPr="000A4E62">
        <w:rPr>
          <w:b/>
          <w:lang w:val="en-US"/>
        </w:rPr>
        <w:t xml:space="preserve">: </w:t>
      </w:r>
      <w:r>
        <w:rPr>
          <w:b/>
          <w:lang w:val="en-US"/>
        </w:rPr>
        <w:t>Support Alt2 for wide-band PUSCH transmissions with CAT2 and CAT4 LBT.</w:t>
      </w:r>
    </w:p>
    <w:p w14:paraId="3ABD3806" w14:textId="77777777" w:rsidR="002F21B2" w:rsidRPr="000A4E62" w:rsidRDefault="002F21B2" w:rsidP="003913DA">
      <w:pPr>
        <w:pStyle w:val="3GPPNormalText"/>
        <w:rPr>
          <w:b/>
          <w:lang w:val="en-US"/>
        </w:rPr>
      </w:pPr>
    </w:p>
    <w:p w14:paraId="04175DF7" w14:textId="3E09A0DC" w:rsidR="001F3AFC" w:rsidRPr="00F107DC" w:rsidRDefault="00097D6A" w:rsidP="00F107DC">
      <w:pPr>
        <w:pStyle w:val="berschrift1"/>
        <w:rPr>
          <w:rFonts w:eastAsiaTheme="minorHAnsi" w:cstheme="minorHAnsi"/>
          <w:color w:val="000000"/>
          <w:lang w:val="en-US"/>
        </w:rPr>
      </w:pPr>
      <w:r w:rsidRPr="003913DA">
        <w:lastRenderedPageBreak/>
        <w:t>References</w:t>
      </w:r>
    </w:p>
    <w:p w14:paraId="6170B8D7" w14:textId="77777777" w:rsidR="002007C4" w:rsidRPr="00F107DC" w:rsidRDefault="002007C4" w:rsidP="00F107DC">
      <w:pPr>
        <w:widowControl w:val="0"/>
        <w:autoSpaceDN w:val="0"/>
        <w:spacing w:after="120" w:line="254" w:lineRule="auto"/>
        <w:ind w:left="420"/>
        <w:jc w:val="both"/>
        <w:rPr>
          <w:iCs/>
          <w:lang w:val="en-US"/>
        </w:rPr>
      </w:pPr>
      <w:bookmarkStart w:id="3" w:name="_GoBack"/>
      <w:bookmarkEnd w:id="3"/>
    </w:p>
    <w:p w14:paraId="66A4A371" w14:textId="6247395E" w:rsidR="002007C4" w:rsidRPr="00F107DC" w:rsidRDefault="002007C4" w:rsidP="002007C4">
      <w:pPr>
        <w:widowControl w:val="0"/>
        <w:numPr>
          <w:ilvl w:val="0"/>
          <w:numId w:val="27"/>
        </w:numPr>
        <w:autoSpaceDN w:val="0"/>
        <w:spacing w:after="120" w:line="254" w:lineRule="auto"/>
        <w:jc w:val="both"/>
        <w:rPr>
          <w:iCs/>
          <w:lang w:val="en-US"/>
        </w:rPr>
      </w:pPr>
      <w:r w:rsidRPr="00F107DC">
        <w:rPr>
          <w:lang w:val="en-US"/>
        </w:rPr>
        <w:t>Chairman’s Notes, TSG RAN WG1 #96bis, April 2019.</w:t>
      </w:r>
    </w:p>
    <w:p w14:paraId="46EC1637" w14:textId="72DEE138" w:rsidR="002007C4" w:rsidRPr="000A4E62" w:rsidRDefault="002007C4">
      <w:pPr>
        <w:pStyle w:val="3GPPNormalText"/>
        <w:spacing w:after="120"/>
        <w:rPr>
          <w:rFonts w:eastAsiaTheme="minorHAnsi" w:cstheme="minorHAnsi"/>
          <w:color w:val="000000"/>
          <w:lang w:val="en-US"/>
        </w:rPr>
      </w:pPr>
    </w:p>
    <w:sectPr w:rsidR="002007C4" w:rsidRPr="000A4E62" w:rsidSect="004B005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8D35E" w14:textId="77777777" w:rsidR="00752FAB" w:rsidRDefault="00752FAB" w:rsidP="00BD29AC">
      <w:r>
        <w:separator/>
      </w:r>
    </w:p>
  </w:endnote>
  <w:endnote w:type="continuationSeparator" w:id="0">
    <w:p w14:paraId="16EBE689" w14:textId="77777777" w:rsidR="00752FAB" w:rsidRDefault="00752FAB" w:rsidP="00BD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altName w:val="Arial"/>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65C2C" w14:textId="77777777" w:rsidR="00752FAB" w:rsidRDefault="00752FAB" w:rsidP="00BD29AC">
      <w:r>
        <w:separator/>
      </w:r>
    </w:p>
  </w:footnote>
  <w:footnote w:type="continuationSeparator" w:id="0">
    <w:p w14:paraId="74D81FC0" w14:textId="77777777" w:rsidR="00752FAB" w:rsidRDefault="00752FAB" w:rsidP="00BD2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2E02AF"/>
    <w:multiLevelType w:val="hybridMultilevel"/>
    <w:tmpl w:val="5854E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CA7969"/>
    <w:multiLevelType w:val="hybridMultilevel"/>
    <w:tmpl w:val="11B4AA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897DF1"/>
    <w:multiLevelType w:val="hybridMultilevel"/>
    <w:tmpl w:val="CB3C66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39076DDB"/>
    <w:multiLevelType w:val="multilevel"/>
    <w:tmpl w:val="4F641D68"/>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89475A"/>
    <w:multiLevelType w:val="hybridMultilevel"/>
    <w:tmpl w:val="195AE9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5A0BE2"/>
    <w:multiLevelType w:val="hybridMultilevel"/>
    <w:tmpl w:val="3CF03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0371ED"/>
    <w:multiLevelType w:val="hybridMultilevel"/>
    <w:tmpl w:val="A33E0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991E0D"/>
    <w:multiLevelType w:val="multilevel"/>
    <w:tmpl w:val="2884A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9"/>
  </w:num>
  <w:num w:numId="3">
    <w:abstractNumId w:val="0"/>
  </w:num>
  <w:num w:numId="4">
    <w:abstractNumId w:val="14"/>
  </w:num>
  <w:num w:numId="5">
    <w:abstractNumId w:val="4"/>
  </w:num>
  <w:num w:numId="6">
    <w:abstractNumId w:val="3"/>
  </w:num>
  <w:num w:numId="7">
    <w:abstractNumId w:val="12"/>
  </w:num>
  <w:num w:numId="8">
    <w:abstractNumId w:val="11"/>
  </w:num>
  <w:num w:numId="9">
    <w:abstractNumId w:val="1"/>
  </w:num>
  <w:num w:numId="10">
    <w:abstractNumId w:val="2"/>
  </w:num>
  <w:num w:numId="11">
    <w:abstractNumId w:val="16"/>
  </w:num>
  <w:num w:numId="12">
    <w:abstractNumId w:val="7"/>
  </w:num>
  <w:num w:numId="13">
    <w:abstractNumId w:val="1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3"/>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660"/>
    <w:rsid w:val="000017F7"/>
    <w:rsid w:val="0000421B"/>
    <w:rsid w:val="00010B3D"/>
    <w:rsid w:val="00011744"/>
    <w:rsid w:val="000129AF"/>
    <w:rsid w:val="00012E5B"/>
    <w:rsid w:val="00015C5B"/>
    <w:rsid w:val="00020D46"/>
    <w:rsid w:val="00023291"/>
    <w:rsid w:val="00023AD8"/>
    <w:rsid w:val="00025605"/>
    <w:rsid w:val="000267C4"/>
    <w:rsid w:val="000319D6"/>
    <w:rsid w:val="00032719"/>
    <w:rsid w:val="000332D0"/>
    <w:rsid w:val="00034376"/>
    <w:rsid w:val="000343B7"/>
    <w:rsid w:val="00036C84"/>
    <w:rsid w:val="00041385"/>
    <w:rsid w:val="0004494C"/>
    <w:rsid w:val="00045890"/>
    <w:rsid w:val="00045B3D"/>
    <w:rsid w:val="000467F6"/>
    <w:rsid w:val="0005539C"/>
    <w:rsid w:val="00056310"/>
    <w:rsid w:val="00056B0F"/>
    <w:rsid w:val="0006079D"/>
    <w:rsid w:val="00064A13"/>
    <w:rsid w:val="000653A7"/>
    <w:rsid w:val="00070956"/>
    <w:rsid w:val="00074C95"/>
    <w:rsid w:val="00082BC2"/>
    <w:rsid w:val="00082DE7"/>
    <w:rsid w:val="00086853"/>
    <w:rsid w:val="000929A8"/>
    <w:rsid w:val="00093BA9"/>
    <w:rsid w:val="00095CCE"/>
    <w:rsid w:val="00097D6A"/>
    <w:rsid w:val="000A14FC"/>
    <w:rsid w:val="000A284A"/>
    <w:rsid w:val="000A4E62"/>
    <w:rsid w:val="000A58D3"/>
    <w:rsid w:val="000A6E3D"/>
    <w:rsid w:val="000B0C5C"/>
    <w:rsid w:val="000B1B6B"/>
    <w:rsid w:val="000B2CA7"/>
    <w:rsid w:val="000B466E"/>
    <w:rsid w:val="000B5C95"/>
    <w:rsid w:val="000B7165"/>
    <w:rsid w:val="000C1102"/>
    <w:rsid w:val="000C5A1B"/>
    <w:rsid w:val="000C5F8A"/>
    <w:rsid w:val="000D2024"/>
    <w:rsid w:val="000D376E"/>
    <w:rsid w:val="000D5E8C"/>
    <w:rsid w:val="000E06DA"/>
    <w:rsid w:val="000E2B58"/>
    <w:rsid w:val="000E4215"/>
    <w:rsid w:val="000E4A04"/>
    <w:rsid w:val="000E5B89"/>
    <w:rsid w:val="000E792D"/>
    <w:rsid w:val="001033BA"/>
    <w:rsid w:val="00103AEE"/>
    <w:rsid w:val="001052DB"/>
    <w:rsid w:val="0011521A"/>
    <w:rsid w:val="00115C49"/>
    <w:rsid w:val="0012075E"/>
    <w:rsid w:val="00120D7A"/>
    <w:rsid w:val="00121AFE"/>
    <w:rsid w:val="00130090"/>
    <w:rsid w:val="00131BD8"/>
    <w:rsid w:val="00134914"/>
    <w:rsid w:val="001349DB"/>
    <w:rsid w:val="00136895"/>
    <w:rsid w:val="0013699A"/>
    <w:rsid w:val="001415DD"/>
    <w:rsid w:val="00142AB4"/>
    <w:rsid w:val="00142B53"/>
    <w:rsid w:val="00142BFA"/>
    <w:rsid w:val="0014415B"/>
    <w:rsid w:val="0015192A"/>
    <w:rsid w:val="00151FB1"/>
    <w:rsid w:val="00154B3F"/>
    <w:rsid w:val="00155FF9"/>
    <w:rsid w:val="00160B15"/>
    <w:rsid w:val="0016164E"/>
    <w:rsid w:val="001624DA"/>
    <w:rsid w:val="00167815"/>
    <w:rsid w:val="00173149"/>
    <w:rsid w:val="00175D16"/>
    <w:rsid w:val="00176EF1"/>
    <w:rsid w:val="001776C4"/>
    <w:rsid w:val="00181D8F"/>
    <w:rsid w:val="00182BF8"/>
    <w:rsid w:val="00182DA0"/>
    <w:rsid w:val="00182DA2"/>
    <w:rsid w:val="00183EBA"/>
    <w:rsid w:val="00185380"/>
    <w:rsid w:val="00187AB6"/>
    <w:rsid w:val="001929FD"/>
    <w:rsid w:val="00192A7A"/>
    <w:rsid w:val="001931FA"/>
    <w:rsid w:val="001945F6"/>
    <w:rsid w:val="00194FCD"/>
    <w:rsid w:val="00196B00"/>
    <w:rsid w:val="00196E21"/>
    <w:rsid w:val="001A0C53"/>
    <w:rsid w:val="001A1089"/>
    <w:rsid w:val="001A1A89"/>
    <w:rsid w:val="001A26D3"/>
    <w:rsid w:val="001B1A3B"/>
    <w:rsid w:val="001B391B"/>
    <w:rsid w:val="001B71A3"/>
    <w:rsid w:val="001C228E"/>
    <w:rsid w:val="001C33C1"/>
    <w:rsid w:val="001D26D1"/>
    <w:rsid w:val="001D2787"/>
    <w:rsid w:val="001D7409"/>
    <w:rsid w:val="001E1A53"/>
    <w:rsid w:val="001E6BE4"/>
    <w:rsid w:val="001F3AFC"/>
    <w:rsid w:val="001F4FD2"/>
    <w:rsid w:val="002007C4"/>
    <w:rsid w:val="00200CB3"/>
    <w:rsid w:val="00202B3C"/>
    <w:rsid w:val="00207D12"/>
    <w:rsid w:val="00213810"/>
    <w:rsid w:val="002158F1"/>
    <w:rsid w:val="0022030B"/>
    <w:rsid w:val="00234C6C"/>
    <w:rsid w:val="00240132"/>
    <w:rsid w:val="00240443"/>
    <w:rsid w:val="00243A19"/>
    <w:rsid w:val="00243B50"/>
    <w:rsid w:val="00243CF1"/>
    <w:rsid w:val="0024423D"/>
    <w:rsid w:val="00247EE2"/>
    <w:rsid w:val="0025592F"/>
    <w:rsid w:val="00261251"/>
    <w:rsid w:val="00262211"/>
    <w:rsid w:val="002671F3"/>
    <w:rsid w:val="002743E3"/>
    <w:rsid w:val="00274A87"/>
    <w:rsid w:val="0027545A"/>
    <w:rsid w:val="00276B3A"/>
    <w:rsid w:val="0028314F"/>
    <w:rsid w:val="00286962"/>
    <w:rsid w:val="00292C65"/>
    <w:rsid w:val="00293C2D"/>
    <w:rsid w:val="0029692D"/>
    <w:rsid w:val="002A4E3C"/>
    <w:rsid w:val="002B6EB0"/>
    <w:rsid w:val="002C4C7C"/>
    <w:rsid w:val="002C4EA6"/>
    <w:rsid w:val="002D3E2F"/>
    <w:rsid w:val="002E2E8E"/>
    <w:rsid w:val="002E3E6E"/>
    <w:rsid w:val="002F21B2"/>
    <w:rsid w:val="002F3110"/>
    <w:rsid w:val="002F3F0C"/>
    <w:rsid w:val="00300DC4"/>
    <w:rsid w:val="00306167"/>
    <w:rsid w:val="003102E2"/>
    <w:rsid w:val="003143B1"/>
    <w:rsid w:val="00314E5E"/>
    <w:rsid w:val="00315E59"/>
    <w:rsid w:val="00315EC0"/>
    <w:rsid w:val="00315FCB"/>
    <w:rsid w:val="0031631C"/>
    <w:rsid w:val="00316B28"/>
    <w:rsid w:val="003201D7"/>
    <w:rsid w:val="003202D6"/>
    <w:rsid w:val="0032140C"/>
    <w:rsid w:val="00321D92"/>
    <w:rsid w:val="00322A5D"/>
    <w:rsid w:val="003253A0"/>
    <w:rsid w:val="00330CA5"/>
    <w:rsid w:val="0033669B"/>
    <w:rsid w:val="00336C94"/>
    <w:rsid w:val="003422A3"/>
    <w:rsid w:val="003451F1"/>
    <w:rsid w:val="00347ACD"/>
    <w:rsid w:val="00354F43"/>
    <w:rsid w:val="003574FF"/>
    <w:rsid w:val="00361332"/>
    <w:rsid w:val="00365845"/>
    <w:rsid w:val="00365945"/>
    <w:rsid w:val="0037284F"/>
    <w:rsid w:val="00375021"/>
    <w:rsid w:val="00375B9C"/>
    <w:rsid w:val="003876FD"/>
    <w:rsid w:val="003913DA"/>
    <w:rsid w:val="00393343"/>
    <w:rsid w:val="0039370B"/>
    <w:rsid w:val="00394DD8"/>
    <w:rsid w:val="003974FF"/>
    <w:rsid w:val="00397FDF"/>
    <w:rsid w:val="003B477D"/>
    <w:rsid w:val="003B506E"/>
    <w:rsid w:val="003C3D28"/>
    <w:rsid w:val="003C5D80"/>
    <w:rsid w:val="003C76B0"/>
    <w:rsid w:val="003D0BFF"/>
    <w:rsid w:val="003D2E1B"/>
    <w:rsid w:val="003E0261"/>
    <w:rsid w:val="003E2A74"/>
    <w:rsid w:val="003E3E75"/>
    <w:rsid w:val="003F0F13"/>
    <w:rsid w:val="003F3CC4"/>
    <w:rsid w:val="00400D36"/>
    <w:rsid w:val="004011A3"/>
    <w:rsid w:val="0040535A"/>
    <w:rsid w:val="004060AE"/>
    <w:rsid w:val="00412255"/>
    <w:rsid w:val="00414AE5"/>
    <w:rsid w:val="0041685C"/>
    <w:rsid w:val="00416F4C"/>
    <w:rsid w:val="00422434"/>
    <w:rsid w:val="00424942"/>
    <w:rsid w:val="0043634E"/>
    <w:rsid w:val="00436CEB"/>
    <w:rsid w:val="00437B86"/>
    <w:rsid w:val="00440931"/>
    <w:rsid w:val="00440E5D"/>
    <w:rsid w:val="004430B8"/>
    <w:rsid w:val="0044527C"/>
    <w:rsid w:val="004453C6"/>
    <w:rsid w:val="00445D0A"/>
    <w:rsid w:val="00447618"/>
    <w:rsid w:val="0045482E"/>
    <w:rsid w:val="00462B1E"/>
    <w:rsid w:val="00464ED9"/>
    <w:rsid w:val="004673C7"/>
    <w:rsid w:val="00471494"/>
    <w:rsid w:val="0047533B"/>
    <w:rsid w:val="0048017E"/>
    <w:rsid w:val="00484699"/>
    <w:rsid w:val="00495562"/>
    <w:rsid w:val="004958A4"/>
    <w:rsid w:val="00496964"/>
    <w:rsid w:val="004A2BF8"/>
    <w:rsid w:val="004A3272"/>
    <w:rsid w:val="004A3C3E"/>
    <w:rsid w:val="004A7815"/>
    <w:rsid w:val="004B0051"/>
    <w:rsid w:val="004B03C0"/>
    <w:rsid w:val="004B048E"/>
    <w:rsid w:val="004B14D8"/>
    <w:rsid w:val="004B3447"/>
    <w:rsid w:val="004B4174"/>
    <w:rsid w:val="004B64EB"/>
    <w:rsid w:val="004C5235"/>
    <w:rsid w:val="004D0316"/>
    <w:rsid w:val="004D0495"/>
    <w:rsid w:val="004D3720"/>
    <w:rsid w:val="004D4192"/>
    <w:rsid w:val="004D4D71"/>
    <w:rsid w:val="004D55F5"/>
    <w:rsid w:val="004E5B98"/>
    <w:rsid w:val="004E6247"/>
    <w:rsid w:val="004E74CD"/>
    <w:rsid w:val="004F4546"/>
    <w:rsid w:val="004F4990"/>
    <w:rsid w:val="004F66C3"/>
    <w:rsid w:val="005006EE"/>
    <w:rsid w:val="0050296D"/>
    <w:rsid w:val="005046E1"/>
    <w:rsid w:val="00506310"/>
    <w:rsid w:val="005104CA"/>
    <w:rsid w:val="005131E9"/>
    <w:rsid w:val="00517676"/>
    <w:rsid w:val="00520362"/>
    <w:rsid w:val="00521D2E"/>
    <w:rsid w:val="00525288"/>
    <w:rsid w:val="00526CA6"/>
    <w:rsid w:val="005361E1"/>
    <w:rsid w:val="0053620F"/>
    <w:rsid w:val="005366A8"/>
    <w:rsid w:val="00541627"/>
    <w:rsid w:val="00541ED8"/>
    <w:rsid w:val="00543A1E"/>
    <w:rsid w:val="00547D58"/>
    <w:rsid w:val="00553699"/>
    <w:rsid w:val="00564C22"/>
    <w:rsid w:val="00565D3C"/>
    <w:rsid w:val="00572696"/>
    <w:rsid w:val="00572C03"/>
    <w:rsid w:val="00572FD3"/>
    <w:rsid w:val="0057531A"/>
    <w:rsid w:val="00576376"/>
    <w:rsid w:val="00581A5D"/>
    <w:rsid w:val="005821D9"/>
    <w:rsid w:val="00584624"/>
    <w:rsid w:val="00584EE9"/>
    <w:rsid w:val="005857A9"/>
    <w:rsid w:val="005860C0"/>
    <w:rsid w:val="00592AC6"/>
    <w:rsid w:val="005936F7"/>
    <w:rsid w:val="00593DED"/>
    <w:rsid w:val="005976D9"/>
    <w:rsid w:val="005A0316"/>
    <w:rsid w:val="005A4C53"/>
    <w:rsid w:val="005B654E"/>
    <w:rsid w:val="005C216D"/>
    <w:rsid w:val="005C2391"/>
    <w:rsid w:val="005C7390"/>
    <w:rsid w:val="005C791B"/>
    <w:rsid w:val="005D0629"/>
    <w:rsid w:val="005D2541"/>
    <w:rsid w:val="005D4BE2"/>
    <w:rsid w:val="005D5660"/>
    <w:rsid w:val="005D5ADC"/>
    <w:rsid w:val="005E56A5"/>
    <w:rsid w:val="005F0627"/>
    <w:rsid w:val="005F48B8"/>
    <w:rsid w:val="005F5702"/>
    <w:rsid w:val="005F7D4E"/>
    <w:rsid w:val="00600E68"/>
    <w:rsid w:val="0060165F"/>
    <w:rsid w:val="0060343B"/>
    <w:rsid w:val="00606580"/>
    <w:rsid w:val="00606E2A"/>
    <w:rsid w:val="006106B2"/>
    <w:rsid w:val="00613EDB"/>
    <w:rsid w:val="00615C63"/>
    <w:rsid w:val="0062065F"/>
    <w:rsid w:val="00622C0D"/>
    <w:rsid w:val="00636BC2"/>
    <w:rsid w:val="006374E7"/>
    <w:rsid w:val="006421B6"/>
    <w:rsid w:val="00642261"/>
    <w:rsid w:val="0064367D"/>
    <w:rsid w:val="00654CA5"/>
    <w:rsid w:val="00660100"/>
    <w:rsid w:val="00660E82"/>
    <w:rsid w:val="00662C65"/>
    <w:rsid w:val="006703D1"/>
    <w:rsid w:val="00673BD8"/>
    <w:rsid w:val="006745E9"/>
    <w:rsid w:val="006764F7"/>
    <w:rsid w:val="00676B79"/>
    <w:rsid w:val="00681B12"/>
    <w:rsid w:val="0068372F"/>
    <w:rsid w:val="00685BB4"/>
    <w:rsid w:val="006873D1"/>
    <w:rsid w:val="00687BF0"/>
    <w:rsid w:val="006904A0"/>
    <w:rsid w:val="00691242"/>
    <w:rsid w:val="0069156E"/>
    <w:rsid w:val="00693F10"/>
    <w:rsid w:val="006941A4"/>
    <w:rsid w:val="00697D16"/>
    <w:rsid w:val="006A0653"/>
    <w:rsid w:val="006A2880"/>
    <w:rsid w:val="006A2AC9"/>
    <w:rsid w:val="006A348D"/>
    <w:rsid w:val="006A4E64"/>
    <w:rsid w:val="006A5201"/>
    <w:rsid w:val="006B2375"/>
    <w:rsid w:val="006B363B"/>
    <w:rsid w:val="006B6CF2"/>
    <w:rsid w:val="006C3BD1"/>
    <w:rsid w:val="006D0AE0"/>
    <w:rsid w:val="006D1652"/>
    <w:rsid w:val="006D3026"/>
    <w:rsid w:val="006D6DF5"/>
    <w:rsid w:val="006D6F42"/>
    <w:rsid w:val="006E373D"/>
    <w:rsid w:val="006E473B"/>
    <w:rsid w:val="006F0562"/>
    <w:rsid w:val="006F267B"/>
    <w:rsid w:val="006F2C91"/>
    <w:rsid w:val="00706C29"/>
    <w:rsid w:val="00707A3D"/>
    <w:rsid w:val="00710556"/>
    <w:rsid w:val="00714414"/>
    <w:rsid w:val="007145C5"/>
    <w:rsid w:val="00714F26"/>
    <w:rsid w:val="007163F3"/>
    <w:rsid w:val="0072075A"/>
    <w:rsid w:val="00721A1B"/>
    <w:rsid w:val="00725B43"/>
    <w:rsid w:val="00734141"/>
    <w:rsid w:val="00735B83"/>
    <w:rsid w:val="00736441"/>
    <w:rsid w:val="00741A47"/>
    <w:rsid w:val="0074251A"/>
    <w:rsid w:val="00743377"/>
    <w:rsid w:val="00747D93"/>
    <w:rsid w:val="00750555"/>
    <w:rsid w:val="00751660"/>
    <w:rsid w:val="00752FAB"/>
    <w:rsid w:val="00756A3A"/>
    <w:rsid w:val="00763A1B"/>
    <w:rsid w:val="00765230"/>
    <w:rsid w:val="00765934"/>
    <w:rsid w:val="007659A6"/>
    <w:rsid w:val="007673EE"/>
    <w:rsid w:val="00770366"/>
    <w:rsid w:val="00771B14"/>
    <w:rsid w:val="00774EB4"/>
    <w:rsid w:val="00777CB5"/>
    <w:rsid w:val="00780D9E"/>
    <w:rsid w:val="00781B44"/>
    <w:rsid w:val="00783134"/>
    <w:rsid w:val="00786800"/>
    <w:rsid w:val="00787182"/>
    <w:rsid w:val="0079131C"/>
    <w:rsid w:val="00795BB2"/>
    <w:rsid w:val="00796E63"/>
    <w:rsid w:val="007974DB"/>
    <w:rsid w:val="0079787E"/>
    <w:rsid w:val="007A15AB"/>
    <w:rsid w:val="007A3108"/>
    <w:rsid w:val="007A32A5"/>
    <w:rsid w:val="007A696A"/>
    <w:rsid w:val="007B070F"/>
    <w:rsid w:val="007B5145"/>
    <w:rsid w:val="007B532E"/>
    <w:rsid w:val="007B766B"/>
    <w:rsid w:val="007B7DBD"/>
    <w:rsid w:val="007C09EC"/>
    <w:rsid w:val="007C2724"/>
    <w:rsid w:val="007C282A"/>
    <w:rsid w:val="007C37A3"/>
    <w:rsid w:val="007D2757"/>
    <w:rsid w:val="007D316E"/>
    <w:rsid w:val="007D654E"/>
    <w:rsid w:val="007E065F"/>
    <w:rsid w:val="007F031B"/>
    <w:rsid w:val="007F1CA4"/>
    <w:rsid w:val="007F5D45"/>
    <w:rsid w:val="007F63B2"/>
    <w:rsid w:val="00801BF5"/>
    <w:rsid w:val="0080372F"/>
    <w:rsid w:val="008060BF"/>
    <w:rsid w:val="00807372"/>
    <w:rsid w:val="00811573"/>
    <w:rsid w:val="00816598"/>
    <w:rsid w:val="00817CCB"/>
    <w:rsid w:val="008211BD"/>
    <w:rsid w:val="00825382"/>
    <w:rsid w:val="00827FCC"/>
    <w:rsid w:val="00830802"/>
    <w:rsid w:val="00830CED"/>
    <w:rsid w:val="00834C81"/>
    <w:rsid w:val="00836665"/>
    <w:rsid w:val="00843C37"/>
    <w:rsid w:val="008463BA"/>
    <w:rsid w:val="0085229A"/>
    <w:rsid w:val="0085233E"/>
    <w:rsid w:val="00854DCA"/>
    <w:rsid w:val="008568E9"/>
    <w:rsid w:val="00857C70"/>
    <w:rsid w:val="00860068"/>
    <w:rsid w:val="00861446"/>
    <w:rsid w:val="00867F69"/>
    <w:rsid w:val="00882ABD"/>
    <w:rsid w:val="008850B8"/>
    <w:rsid w:val="0088703A"/>
    <w:rsid w:val="008938A7"/>
    <w:rsid w:val="008959E6"/>
    <w:rsid w:val="00895D3C"/>
    <w:rsid w:val="008A239D"/>
    <w:rsid w:val="008A3A48"/>
    <w:rsid w:val="008A6772"/>
    <w:rsid w:val="008B120E"/>
    <w:rsid w:val="008B76DF"/>
    <w:rsid w:val="008C3D23"/>
    <w:rsid w:val="008C45F5"/>
    <w:rsid w:val="008C46DB"/>
    <w:rsid w:val="008C7436"/>
    <w:rsid w:val="008D0281"/>
    <w:rsid w:val="008D1092"/>
    <w:rsid w:val="008D452D"/>
    <w:rsid w:val="008D7B1E"/>
    <w:rsid w:val="008E2A01"/>
    <w:rsid w:val="008E4C70"/>
    <w:rsid w:val="008E66B7"/>
    <w:rsid w:val="008F2482"/>
    <w:rsid w:val="008F6EEF"/>
    <w:rsid w:val="009015D5"/>
    <w:rsid w:val="00903594"/>
    <w:rsid w:val="0091257F"/>
    <w:rsid w:val="00922511"/>
    <w:rsid w:val="00931A17"/>
    <w:rsid w:val="0093397D"/>
    <w:rsid w:val="009408CF"/>
    <w:rsid w:val="0094162A"/>
    <w:rsid w:val="00941D4D"/>
    <w:rsid w:val="0094451B"/>
    <w:rsid w:val="00944855"/>
    <w:rsid w:val="0094573B"/>
    <w:rsid w:val="00947D74"/>
    <w:rsid w:val="009537B0"/>
    <w:rsid w:val="0095406D"/>
    <w:rsid w:val="009602C1"/>
    <w:rsid w:val="00960921"/>
    <w:rsid w:val="00961D75"/>
    <w:rsid w:val="0096283E"/>
    <w:rsid w:val="00963A4C"/>
    <w:rsid w:val="0096529C"/>
    <w:rsid w:val="00965897"/>
    <w:rsid w:val="009729C8"/>
    <w:rsid w:val="00974C18"/>
    <w:rsid w:val="00975ABD"/>
    <w:rsid w:val="00976DE4"/>
    <w:rsid w:val="00981879"/>
    <w:rsid w:val="009850C1"/>
    <w:rsid w:val="00985AEB"/>
    <w:rsid w:val="0099288D"/>
    <w:rsid w:val="00996026"/>
    <w:rsid w:val="00997363"/>
    <w:rsid w:val="009A1A50"/>
    <w:rsid w:val="009A1C47"/>
    <w:rsid w:val="009A5BBF"/>
    <w:rsid w:val="009C01E8"/>
    <w:rsid w:val="009C2E99"/>
    <w:rsid w:val="009C38B1"/>
    <w:rsid w:val="009C3CB3"/>
    <w:rsid w:val="009D5C5C"/>
    <w:rsid w:val="009D650F"/>
    <w:rsid w:val="009E2BC6"/>
    <w:rsid w:val="009E4E0C"/>
    <w:rsid w:val="009E6393"/>
    <w:rsid w:val="009F2CD2"/>
    <w:rsid w:val="009F312D"/>
    <w:rsid w:val="009F3ECD"/>
    <w:rsid w:val="009F6A89"/>
    <w:rsid w:val="00A00309"/>
    <w:rsid w:val="00A0430A"/>
    <w:rsid w:val="00A07D82"/>
    <w:rsid w:val="00A11C07"/>
    <w:rsid w:val="00A13A39"/>
    <w:rsid w:val="00A30F8C"/>
    <w:rsid w:val="00A342F0"/>
    <w:rsid w:val="00A354CB"/>
    <w:rsid w:val="00A362DE"/>
    <w:rsid w:val="00A369A7"/>
    <w:rsid w:val="00A370C7"/>
    <w:rsid w:val="00A37D48"/>
    <w:rsid w:val="00A444DE"/>
    <w:rsid w:val="00A537BA"/>
    <w:rsid w:val="00A56BD5"/>
    <w:rsid w:val="00A61DF7"/>
    <w:rsid w:val="00A62924"/>
    <w:rsid w:val="00A64505"/>
    <w:rsid w:val="00A656BD"/>
    <w:rsid w:val="00A72F29"/>
    <w:rsid w:val="00A761AE"/>
    <w:rsid w:val="00A81418"/>
    <w:rsid w:val="00A820E3"/>
    <w:rsid w:val="00A82AD5"/>
    <w:rsid w:val="00A855E3"/>
    <w:rsid w:val="00A87CC5"/>
    <w:rsid w:val="00A87D6D"/>
    <w:rsid w:val="00A94589"/>
    <w:rsid w:val="00A95EBC"/>
    <w:rsid w:val="00A97103"/>
    <w:rsid w:val="00AA0414"/>
    <w:rsid w:val="00AA1EFB"/>
    <w:rsid w:val="00AB085B"/>
    <w:rsid w:val="00AB23E8"/>
    <w:rsid w:val="00AB6AF6"/>
    <w:rsid w:val="00AB75CD"/>
    <w:rsid w:val="00AC3488"/>
    <w:rsid w:val="00AD0052"/>
    <w:rsid w:val="00AD0AAD"/>
    <w:rsid w:val="00AE2CE8"/>
    <w:rsid w:val="00AE2FC9"/>
    <w:rsid w:val="00AF07A8"/>
    <w:rsid w:val="00AF4002"/>
    <w:rsid w:val="00AF7D7C"/>
    <w:rsid w:val="00B00D7E"/>
    <w:rsid w:val="00B04C8F"/>
    <w:rsid w:val="00B10EB8"/>
    <w:rsid w:val="00B2018F"/>
    <w:rsid w:val="00B26D78"/>
    <w:rsid w:val="00B26FD1"/>
    <w:rsid w:val="00B3441F"/>
    <w:rsid w:val="00B4115B"/>
    <w:rsid w:val="00B44120"/>
    <w:rsid w:val="00B44682"/>
    <w:rsid w:val="00B45BBD"/>
    <w:rsid w:val="00B4641E"/>
    <w:rsid w:val="00B53C14"/>
    <w:rsid w:val="00B53E27"/>
    <w:rsid w:val="00B551ED"/>
    <w:rsid w:val="00B577D6"/>
    <w:rsid w:val="00B623AA"/>
    <w:rsid w:val="00B627EB"/>
    <w:rsid w:val="00B64579"/>
    <w:rsid w:val="00B64E61"/>
    <w:rsid w:val="00B76409"/>
    <w:rsid w:val="00B772DB"/>
    <w:rsid w:val="00B81C40"/>
    <w:rsid w:val="00B828BA"/>
    <w:rsid w:val="00B831F6"/>
    <w:rsid w:val="00B83254"/>
    <w:rsid w:val="00B90A4D"/>
    <w:rsid w:val="00BA1AB5"/>
    <w:rsid w:val="00BA6ACF"/>
    <w:rsid w:val="00BA787D"/>
    <w:rsid w:val="00BB076B"/>
    <w:rsid w:val="00BB186B"/>
    <w:rsid w:val="00BB4C3D"/>
    <w:rsid w:val="00BB695D"/>
    <w:rsid w:val="00BB7CF2"/>
    <w:rsid w:val="00BC2D5D"/>
    <w:rsid w:val="00BC6124"/>
    <w:rsid w:val="00BD0F20"/>
    <w:rsid w:val="00BD29AC"/>
    <w:rsid w:val="00BD3891"/>
    <w:rsid w:val="00BD39E4"/>
    <w:rsid w:val="00BE0C1A"/>
    <w:rsid w:val="00BE18EA"/>
    <w:rsid w:val="00BF4DC2"/>
    <w:rsid w:val="00BF580A"/>
    <w:rsid w:val="00C036C4"/>
    <w:rsid w:val="00C060C6"/>
    <w:rsid w:val="00C06587"/>
    <w:rsid w:val="00C10A8F"/>
    <w:rsid w:val="00C138F4"/>
    <w:rsid w:val="00C24FC7"/>
    <w:rsid w:val="00C25852"/>
    <w:rsid w:val="00C26A33"/>
    <w:rsid w:val="00C31D3D"/>
    <w:rsid w:val="00C33AC1"/>
    <w:rsid w:val="00C34E2C"/>
    <w:rsid w:val="00C35A39"/>
    <w:rsid w:val="00C42A93"/>
    <w:rsid w:val="00C47E1D"/>
    <w:rsid w:val="00C50539"/>
    <w:rsid w:val="00C51E0F"/>
    <w:rsid w:val="00C51FB2"/>
    <w:rsid w:val="00C541C7"/>
    <w:rsid w:val="00C5609B"/>
    <w:rsid w:val="00C560E2"/>
    <w:rsid w:val="00C6684D"/>
    <w:rsid w:val="00C66DA0"/>
    <w:rsid w:val="00C70B9C"/>
    <w:rsid w:val="00C74C51"/>
    <w:rsid w:val="00C76A4A"/>
    <w:rsid w:val="00C778EF"/>
    <w:rsid w:val="00C907AE"/>
    <w:rsid w:val="00C93BDA"/>
    <w:rsid w:val="00C95A3B"/>
    <w:rsid w:val="00C95DC6"/>
    <w:rsid w:val="00C969F0"/>
    <w:rsid w:val="00CA3360"/>
    <w:rsid w:val="00CA49A0"/>
    <w:rsid w:val="00CB06B2"/>
    <w:rsid w:val="00CB435C"/>
    <w:rsid w:val="00CC0754"/>
    <w:rsid w:val="00CC1769"/>
    <w:rsid w:val="00CC2A92"/>
    <w:rsid w:val="00CC44EC"/>
    <w:rsid w:val="00CC5D3C"/>
    <w:rsid w:val="00CC694B"/>
    <w:rsid w:val="00CC69A5"/>
    <w:rsid w:val="00CD17F8"/>
    <w:rsid w:val="00CD2977"/>
    <w:rsid w:val="00CD562D"/>
    <w:rsid w:val="00CE017A"/>
    <w:rsid w:val="00CE0686"/>
    <w:rsid w:val="00CE52ED"/>
    <w:rsid w:val="00CF1490"/>
    <w:rsid w:val="00CF4F5B"/>
    <w:rsid w:val="00CF53FC"/>
    <w:rsid w:val="00D00394"/>
    <w:rsid w:val="00D01AF9"/>
    <w:rsid w:val="00D05835"/>
    <w:rsid w:val="00D145E1"/>
    <w:rsid w:val="00D147AF"/>
    <w:rsid w:val="00D23DF6"/>
    <w:rsid w:val="00D2446A"/>
    <w:rsid w:val="00D2690F"/>
    <w:rsid w:val="00D3192F"/>
    <w:rsid w:val="00D4323D"/>
    <w:rsid w:val="00D44C93"/>
    <w:rsid w:val="00D44DAE"/>
    <w:rsid w:val="00D47B56"/>
    <w:rsid w:val="00D5424C"/>
    <w:rsid w:val="00D7176F"/>
    <w:rsid w:val="00D72DBC"/>
    <w:rsid w:val="00D81F8A"/>
    <w:rsid w:val="00D82523"/>
    <w:rsid w:val="00D82AEF"/>
    <w:rsid w:val="00D865D4"/>
    <w:rsid w:val="00D91184"/>
    <w:rsid w:val="00DA5E4E"/>
    <w:rsid w:val="00DA6EFA"/>
    <w:rsid w:val="00DA7A50"/>
    <w:rsid w:val="00DB1C32"/>
    <w:rsid w:val="00DB7AFA"/>
    <w:rsid w:val="00DD2849"/>
    <w:rsid w:val="00DD4458"/>
    <w:rsid w:val="00DD7A4D"/>
    <w:rsid w:val="00DE0BAE"/>
    <w:rsid w:val="00DE7FAF"/>
    <w:rsid w:val="00DF3E56"/>
    <w:rsid w:val="00DF431F"/>
    <w:rsid w:val="00DF7D7D"/>
    <w:rsid w:val="00E00A30"/>
    <w:rsid w:val="00E02AC9"/>
    <w:rsid w:val="00E03464"/>
    <w:rsid w:val="00E054A5"/>
    <w:rsid w:val="00E21B49"/>
    <w:rsid w:val="00E26187"/>
    <w:rsid w:val="00E30224"/>
    <w:rsid w:val="00E3170F"/>
    <w:rsid w:val="00E3448C"/>
    <w:rsid w:val="00E35D10"/>
    <w:rsid w:val="00E37A15"/>
    <w:rsid w:val="00E40942"/>
    <w:rsid w:val="00E43D74"/>
    <w:rsid w:val="00E5316E"/>
    <w:rsid w:val="00E65B80"/>
    <w:rsid w:val="00E66CB2"/>
    <w:rsid w:val="00E74ECA"/>
    <w:rsid w:val="00E75974"/>
    <w:rsid w:val="00E7723C"/>
    <w:rsid w:val="00E776B3"/>
    <w:rsid w:val="00E77E01"/>
    <w:rsid w:val="00E77E07"/>
    <w:rsid w:val="00E825BD"/>
    <w:rsid w:val="00E8354A"/>
    <w:rsid w:val="00E8622B"/>
    <w:rsid w:val="00E86E3C"/>
    <w:rsid w:val="00E8756D"/>
    <w:rsid w:val="00E933F3"/>
    <w:rsid w:val="00E9738D"/>
    <w:rsid w:val="00EA1A58"/>
    <w:rsid w:val="00EB5D41"/>
    <w:rsid w:val="00EC0917"/>
    <w:rsid w:val="00EC54EA"/>
    <w:rsid w:val="00EC5AED"/>
    <w:rsid w:val="00EC5CC9"/>
    <w:rsid w:val="00EC62BE"/>
    <w:rsid w:val="00ED131D"/>
    <w:rsid w:val="00EE2D48"/>
    <w:rsid w:val="00EE38AB"/>
    <w:rsid w:val="00EE462B"/>
    <w:rsid w:val="00EE4D03"/>
    <w:rsid w:val="00EF52E5"/>
    <w:rsid w:val="00F03696"/>
    <w:rsid w:val="00F03761"/>
    <w:rsid w:val="00F107DC"/>
    <w:rsid w:val="00F12AC3"/>
    <w:rsid w:val="00F17902"/>
    <w:rsid w:val="00F232D2"/>
    <w:rsid w:val="00F25F02"/>
    <w:rsid w:val="00F361E9"/>
    <w:rsid w:val="00F4171A"/>
    <w:rsid w:val="00F428EC"/>
    <w:rsid w:val="00F4496F"/>
    <w:rsid w:val="00F468D4"/>
    <w:rsid w:val="00F468D9"/>
    <w:rsid w:val="00F51731"/>
    <w:rsid w:val="00F540DE"/>
    <w:rsid w:val="00F616E4"/>
    <w:rsid w:val="00F63F55"/>
    <w:rsid w:val="00F64FAD"/>
    <w:rsid w:val="00F65022"/>
    <w:rsid w:val="00F65460"/>
    <w:rsid w:val="00F66C75"/>
    <w:rsid w:val="00F708D4"/>
    <w:rsid w:val="00F72747"/>
    <w:rsid w:val="00F730D5"/>
    <w:rsid w:val="00F762F6"/>
    <w:rsid w:val="00F824F2"/>
    <w:rsid w:val="00F844D6"/>
    <w:rsid w:val="00F847C6"/>
    <w:rsid w:val="00F86F00"/>
    <w:rsid w:val="00F928E4"/>
    <w:rsid w:val="00F96A9D"/>
    <w:rsid w:val="00F971DA"/>
    <w:rsid w:val="00F97A76"/>
    <w:rsid w:val="00FA2634"/>
    <w:rsid w:val="00FB4C81"/>
    <w:rsid w:val="00FB5DA1"/>
    <w:rsid w:val="00FE303F"/>
    <w:rsid w:val="00FE63A1"/>
    <w:rsid w:val="00FE6A55"/>
    <w:rsid w:val="00FE7343"/>
    <w:rsid w:val="00FF415F"/>
    <w:rsid w:val="00FF7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949BC"/>
  <w15:docId w15:val="{B171F0E9-FBD2-4134-9A78-E6F355C3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10EB8"/>
    <w:pPr>
      <w:spacing w:after="0" w:line="240" w:lineRule="auto"/>
    </w:pPr>
    <w:rPr>
      <w:rFonts w:ascii="Times New Roman" w:eastAsia="Times New Roman" w:hAnsi="Times New Roman" w:cs="Times New Roman"/>
      <w:sz w:val="24"/>
      <w:szCs w:val="24"/>
      <w:lang w:eastAsia="de-DE"/>
    </w:rPr>
  </w:style>
  <w:style w:type="paragraph" w:styleId="berschrift1">
    <w:name w:val="heading 1"/>
    <w:aliases w:val="NMP Heading 1,H1,h11,h12,h13,h14,h15,h16,app heading 1,l1,Memo Heading 1,Heading 1_a,heading 1,h17,h111,h121,h131,h141,h151,h161,h18,h112,h122,h132,h142,h152,h162,h19,h113,h123,h133,h143,h153,h163,Alt+1,Alt+11,Alt+12,Alt+13"/>
    <w:basedOn w:val="Standard"/>
    <w:next w:val="Standard"/>
    <w:link w:val="berschrift1Zchn"/>
    <w:qFormat/>
    <w:rsid w:val="00BF4DC2"/>
    <w:pPr>
      <w:keepNext/>
      <w:numPr>
        <w:numId w:val="2"/>
      </w:numPr>
      <w:pBdr>
        <w:top w:val="single" w:sz="4" w:space="1" w:color="auto"/>
      </w:pBdr>
      <w:spacing w:before="120"/>
      <w:outlineLvl w:val="0"/>
    </w:pPr>
    <w:rPr>
      <w:b/>
      <w:bCs/>
      <w:sz w:val="36"/>
      <w:szCs w:val="28"/>
    </w:rPr>
  </w:style>
  <w:style w:type="paragraph" w:styleId="berschrift2">
    <w:name w:val="heading 2"/>
    <w:aliases w:val="H2,h2,Head2A,2,UNDERRUBRIK 1-2,DO NOT USE_h2,h21,H2 Char,h2 Char"/>
    <w:basedOn w:val="Standard"/>
    <w:next w:val="Standard"/>
    <w:link w:val="berschrift2Zchn"/>
    <w:qFormat/>
    <w:rsid w:val="00BF4DC2"/>
    <w:pPr>
      <w:keepNext/>
      <w:numPr>
        <w:ilvl w:val="1"/>
        <w:numId w:val="2"/>
      </w:numPr>
      <w:spacing w:before="120"/>
      <w:outlineLvl w:val="1"/>
    </w:pPr>
    <w:rPr>
      <w:b/>
      <w:bCs/>
    </w:rPr>
  </w:style>
  <w:style w:type="paragraph" w:styleId="berschrift3">
    <w:name w:val="heading 3"/>
    <w:aliases w:val="Title1,no break,H3,Underrubrik2,h3,Memo Heading 3,hello,Titre 3 Car,no break Car,H3 Car,Underrubrik2 Car,h3 Car,Memo Heading 3 Car,hello Car,Heading 3 Char Car,no break Char Car,H3 Char Car,Underrubrik2 Char Car,h3 Char Car"/>
    <w:basedOn w:val="Standard"/>
    <w:next w:val="Standard"/>
    <w:link w:val="berschrift3Zchn"/>
    <w:qFormat/>
    <w:rsid w:val="005D5660"/>
    <w:pPr>
      <w:keepNext/>
      <w:numPr>
        <w:ilvl w:val="2"/>
        <w:numId w:val="1"/>
      </w:numPr>
      <w:tabs>
        <w:tab w:val="clear" w:pos="720"/>
      </w:tabs>
      <w:spacing w:before="120"/>
      <w:outlineLvl w:val="2"/>
    </w:pPr>
    <w:rPr>
      <w:b/>
    </w:rPr>
  </w:style>
  <w:style w:type="paragraph" w:styleId="berschrift4">
    <w:name w:val="heading 4"/>
    <w:aliases w:val="H4,h4,H41,h41,H42,h42,H43,h43,H411,h411,H421,h421,H44,h44,H412,h412,H422,h422,H431,h431,H45,h45,H413,h413,H423,h423,H432,h432,H46,h46,H47,h47,Memo Heading 4,Memo Heading 5,heading 4"/>
    <w:basedOn w:val="Standard"/>
    <w:next w:val="Standard"/>
    <w:link w:val="berschrift4Zchn"/>
    <w:qFormat/>
    <w:rsid w:val="005D5660"/>
    <w:pPr>
      <w:keepNext/>
      <w:numPr>
        <w:ilvl w:val="3"/>
        <w:numId w:val="1"/>
      </w:numPr>
      <w:tabs>
        <w:tab w:val="clear" w:pos="864"/>
      </w:tabs>
      <w:spacing w:before="120"/>
      <w:ind w:left="720" w:hanging="720"/>
      <w:outlineLvl w:val="3"/>
    </w:pPr>
    <w:rPr>
      <w:b/>
      <w:bCs/>
      <w:szCs w:val="28"/>
    </w:rPr>
  </w:style>
  <w:style w:type="paragraph" w:styleId="berschrift5">
    <w:name w:val="heading 5"/>
    <w:aliases w:val="h5,Heading5"/>
    <w:basedOn w:val="Standard"/>
    <w:next w:val="Standard"/>
    <w:link w:val="berschrift5Zchn"/>
    <w:qFormat/>
    <w:rsid w:val="005D5660"/>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qFormat/>
    <w:rsid w:val="005D5660"/>
    <w:pPr>
      <w:numPr>
        <w:ilvl w:val="5"/>
        <w:numId w:val="1"/>
      </w:numPr>
      <w:spacing w:before="240" w:after="60"/>
      <w:outlineLvl w:val="5"/>
    </w:pPr>
    <w:rPr>
      <w:b/>
      <w:bCs/>
    </w:rPr>
  </w:style>
  <w:style w:type="paragraph" w:styleId="berschrift7">
    <w:name w:val="heading 7"/>
    <w:basedOn w:val="Standard"/>
    <w:next w:val="Standard"/>
    <w:link w:val="berschrift7Zchn"/>
    <w:qFormat/>
    <w:rsid w:val="005D5660"/>
    <w:pPr>
      <w:numPr>
        <w:ilvl w:val="6"/>
        <w:numId w:val="1"/>
      </w:numPr>
      <w:spacing w:before="240" w:after="60"/>
      <w:outlineLvl w:val="6"/>
    </w:pPr>
  </w:style>
  <w:style w:type="paragraph" w:styleId="berschrift8">
    <w:name w:val="heading 8"/>
    <w:basedOn w:val="Standard"/>
    <w:next w:val="Standard"/>
    <w:link w:val="berschrift8Zchn"/>
    <w:qFormat/>
    <w:rsid w:val="005D5660"/>
    <w:pPr>
      <w:numPr>
        <w:ilvl w:val="7"/>
        <w:numId w:val="1"/>
      </w:numPr>
      <w:spacing w:before="240" w:after="60"/>
      <w:outlineLvl w:val="7"/>
    </w:pPr>
    <w:rPr>
      <w:i/>
      <w:iCs/>
    </w:rPr>
  </w:style>
  <w:style w:type="paragraph" w:styleId="berschrift9">
    <w:name w:val="heading 9"/>
    <w:aliases w:val="Figure Heading,FH"/>
    <w:basedOn w:val="Standard"/>
    <w:next w:val="Standard"/>
    <w:link w:val="berschrift9Zchn"/>
    <w:qFormat/>
    <w:rsid w:val="005D5660"/>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1349DB"/>
    <w:rPr>
      <w:rFonts w:ascii="Times New Roman" w:eastAsia="Times New Roman" w:hAnsi="Times New Roman" w:cs="Times New Roman"/>
      <w:b/>
      <w:bCs/>
      <w:sz w:val="36"/>
      <w:szCs w:val="28"/>
      <w:lang w:eastAsia="de-DE"/>
    </w:rPr>
  </w:style>
  <w:style w:type="character" w:customStyle="1" w:styleId="berschrift2Zchn">
    <w:name w:val="Überschrift 2 Zchn"/>
    <w:aliases w:val="H2 Zchn,h2 Zchn,Head2A Zchn,2 Zchn,UNDERRUBRIK 1-2 Zchn,DO NOT USE_h2 Zchn,h21 Zchn,H2 Char Zchn,h2 Char Zchn"/>
    <w:basedOn w:val="Absatz-Standardschriftart"/>
    <w:link w:val="berschrift2"/>
    <w:rsid w:val="00D81F8A"/>
    <w:rPr>
      <w:rFonts w:ascii="Times New Roman" w:eastAsia="Times New Roman" w:hAnsi="Times New Roman" w:cs="Times New Roman"/>
      <w:b/>
      <w:bCs/>
      <w:sz w:val="24"/>
      <w:szCs w:val="24"/>
      <w:lang w:eastAsia="de-DE"/>
    </w:rPr>
  </w:style>
  <w:style w:type="character" w:customStyle="1" w:styleId="berschrift3Zchn">
    <w:name w:val="Überschrift 3 Zchn"/>
    <w:aliases w:val="Title1 Zchn,no break Zchn,H3 Zchn,Underrubrik2 Zchn,h3 Zchn,Memo Heading 3 Zchn,hello Zchn,Titre 3 Car Zchn,no break Car Zchn,H3 Car Zchn,Underrubrik2 Car Zchn,h3 Car Zchn,Memo Heading 3 Car Zchn,hello Car Zchn,Heading 3 Char Car Zchn"/>
    <w:basedOn w:val="Absatz-Standardschriftart"/>
    <w:link w:val="berschrift3"/>
    <w:rsid w:val="005D5660"/>
    <w:rPr>
      <w:rFonts w:ascii="Times New Roman" w:eastAsia="Times New Roman" w:hAnsi="Times New Roman" w:cs="Times New Roman"/>
      <w:b/>
      <w:sz w:val="24"/>
      <w:szCs w:val="24"/>
      <w:lang w:eastAsia="de-D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5D5660"/>
    <w:rPr>
      <w:rFonts w:ascii="Times New Roman" w:eastAsia="Times New Roman" w:hAnsi="Times New Roman" w:cs="Times New Roman"/>
      <w:b/>
      <w:bCs/>
      <w:sz w:val="24"/>
      <w:szCs w:val="28"/>
      <w:lang w:eastAsia="de-DE"/>
    </w:rPr>
  </w:style>
  <w:style w:type="character" w:customStyle="1" w:styleId="berschrift5Zchn">
    <w:name w:val="Überschrift 5 Zchn"/>
    <w:aliases w:val="h5 Zchn,Heading5 Zchn"/>
    <w:basedOn w:val="Absatz-Standardschriftart"/>
    <w:link w:val="berschrift5"/>
    <w:rsid w:val="005D5660"/>
    <w:rPr>
      <w:rFonts w:ascii="Times New Roman" w:eastAsia="Times New Roman" w:hAnsi="Times New Roman" w:cs="Times New Roman"/>
      <w:b/>
      <w:bCs/>
      <w:i/>
      <w:iCs/>
      <w:sz w:val="24"/>
      <w:szCs w:val="26"/>
      <w:lang w:eastAsia="de-DE"/>
    </w:rPr>
  </w:style>
  <w:style w:type="character" w:customStyle="1" w:styleId="berschrift6Zchn">
    <w:name w:val="Überschrift 6 Zchn"/>
    <w:basedOn w:val="Absatz-Standardschriftart"/>
    <w:link w:val="berschrift6"/>
    <w:rsid w:val="005D5660"/>
    <w:rPr>
      <w:rFonts w:ascii="Times New Roman" w:eastAsia="Times New Roman" w:hAnsi="Times New Roman" w:cs="Times New Roman"/>
      <w:b/>
      <w:bCs/>
      <w:sz w:val="24"/>
      <w:szCs w:val="24"/>
      <w:lang w:eastAsia="de-DE"/>
    </w:rPr>
  </w:style>
  <w:style w:type="character" w:customStyle="1" w:styleId="berschrift7Zchn">
    <w:name w:val="Überschrift 7 Zchn"/>
    <w:basedOn w:val="Absatz-Standardschriftart"/>
    <w:link w:val="berschrift7"/>
    <w:rsid w:val="005D5660"/>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5D5660"/>
    <w:rPr>
      <w:rFonts w:ascii="Times New Roman" w:eastAsia="Times New Roman" w:hAnsi="Times New Roman" w:cs="Times New Roman"/>
      <w:i/>
      <w:iCs/>
      <w:sz w:val="24"/>
      <w:szCs w:val="24"/>
      <w:lang w:eastAsia="de-DE"/>
    </w:rPr>
  </w:style>
  <w:style w:type="character" w:customStyle="1" w:styleId="berschrift9Zchn">
    <w:name w:val="Überschrift 9 Zchn"/>
    <w:aliases w:val="Figure Heading Zchn,FH Zchn"/>
    <w:basedOn w:val="Absatz-Standardschriftart"/>
    <w:link w:val="berschrift9"/>
    <w:rsid w:val="005D5660"/>
    <w:rPr>
      <w:rFonts w:ascii="Arial" w:eastAsia="Times New Roman" w:hAnsi="Arial" w:cs="Arial"/>
      <w:sz w:val="24"/>
      <w:szCs w:val="24"/>
      <w:lang w:eastAsia="de-DE"/>
    </w:rPr>
  </w:style>
  <w:style w:type="character" w:styleId="Platzhaltertext">
    <w:name w:val="Placeholder Text"/>
    <w:basedOn w:val="Absatz-Standardschriftart"/>
    <w:uiPriority w:val="99"/>
    <w:semiHidden/>
    <w:rsid w:val="00CC0754"/>
    <w:rPr>
      <w:color w:val="808080"/>
    </w:rPr>
  </w:style>
  <w:style w:type="table" w:styleId="Tabellenraster">
    <w:name w:val="Table Grid"/>
    <w:basedOn w:val="NormaleTabelle"/>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1E1A53"/>
    <w:pPr>
      <w:spacing w:after="200"/>
    </w:pPr>
    <w:rPr>
      <w:i/>
      <w:iCs/>
      <w:color w:val="44546A" w:themeColor="text2"/>
      <w:sz w:val="18"/>
      <w:szCs w:val="18"/>
    </w:rPr>
  </w:style>
  <w:style w:type="paragraph" w:styleId="Sprechblasentext">
    <w:name w:val="Balloon Text"/>
    <w:basedOn w:val="Standard"/>
    <w:link w:val="SprechblasentextZchn"/>
    <w:uiPriority w:val="99"/>
    <w:semiHidden/>
    <w:unhideWhenUsed/>
    <w:rsid w:val="00662C6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62C65"/>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167815"/>
    <w:rPr>
      <w:sz w:val="16"/>
      <w:szCs w:val="16"/>
    </w:rPr>
  </w:style>
  <w:style w:type="paragraph" w:styleId="Kommentartext">
    <w:name w:val="annotation text"/>
    <w:basedOn w:val="Standard"/>
    <w:link w:val="KommentartextZchn"/>
    <w:uiPriority w:val="99"/>
    <w:semiHidden/>
    <w:unhideWhenUsed/>
    <w:rsid w:val="00167815"/>
    <w:rPr>
      <w:sz w:val="20"/>
      <w:szCs w:val="20"/>
    </w:rPr>
  </w:style>
  <w:style w:type="character" w:customStyle="1" w:styleId="KommentartextZchn">
    <w:name w:val="Kommentartext Zchn"/>
    <w:basedOn w:val="Absatz-Standardschriftart"/>
    <w:link w:val="Kommentartext"/>
    <w:uiPriority w:val="99"/>
    <w:semiHidden/>
    <w:rsid w:val="00167815"/>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167815"/>
    <w:rPr>
      <w:b/>
      <w:bCs/>
    </w:rPr>
  </w:style>
  <w:style w:type="character" w:customStyle="1" w:styleId="KommentarthemaZchn">
    <w:name w:val="Kommentarthema Zchn"/>
    <w:basedOn w:val="KommentartextZchn"/>
    <w:link w:val="Kommentarthema"/>
    <w:uiPriority w:val="99"/>
    <w:semiHidden/>
    <w:rsid w:val="00167815"/>
    <w:rPr>
      <w:rFonts w:ascii="Times New Roman" w:eastAsia="SimSun" w:hAnsi="Times New Roman" w:cs="Times New Roman"/>
      <w:b/>
      <w:bCs/>
      <w:sz w:val="20"/>
      <w:szCs w:val="20"/>
      <w:lang w:val="en-US"/>
    </w:rPr>
  </w:style>
  <w:style w:type="paragraph" w:styleId="Listenabsatz">
    <w:name w:val="List Paragraph"/>
    <w:aliases w:val="- Bullets,?? ??,?????,????,Lista1,列出段落,中等深浅网格 1 - 着色 21,列表段落"/>
    <w:basedOn w:val="Standard"/>
    <w:link w:val="ListenabsatzZchn"/>
    <w:uiPriority w:val="34"/>
    <w:qFormat/>
    <w:rsid w:val="00E02AC9"/>
    <w:pPr>
      <w:ind w:left="720"/>
      <w:contextualSpacing/>
    </w:pPr>
  </w:style>
  <w:style w:type="paragraph" w:customStyle="1" w:styleId="3GPPNormalText">
    <w:name w:val="3GPP Normal Text"/>
    <w:basedOn w:val="Textkrper"/>
    <w:link w:val="3GPPNormalTextChar"/>
    <w:qFormat/>
    <w:rsid w:val="002F21B2"/>
    <w:pPr>
      <w:jc w:val="both"/>
    </w:pPr>
    <w:rPr>
      <w:rFonts w:eastAsia="MS Mincho"/>
    </w:rPr>
  </w:style>
  <w:style w:type="character" w:customStyle="1" w:styleId="3GPPNormalTextChar">
    <w:name w:val="3GPP Normal Text Char"/>
    <w:link w:val="3GPPNormalText"/>
    <w:rsid w:val="002F21B2"/>
    <w:rPr>
      <w:rFonts w:ascii="Times New Roman" w:eastAsia="MS Mincho" w:hAnsi="Times New Roman" w:cs="Times New Roman"/>
      <w:sz w:val="24"/>
      <w:szCs w:val="24"/>
      <w:lang w:eastAsia="de-DE"/>
    </w:rPr>
  </w:style>
  <w:style w:type="paragraph" w:styleId="Textkrper">
    <w:name w:val="Body Text"/>
    <w:basedOn w:val="Standard"/>
    <w:link w:val="TextkrperZchn"/>
    <w:uiPriority w:val="99"/>
    <w:semiHidden/>
    <w:unhideWhenUsed/>
    <w:rsid w:val="00C907AE"/>
  </w:style>
  <w:style w:type="character" w:customStyle="1" w:styleId="TextkrperZchn">
    <w:name w:val="Textkörper Zchn"/>
    <w:basedOn w:val="Absatz-Standardschriftart"/>
    <w:link w:val="Textkrper"/>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Kopfzeile">
    <w:name w:val="header"/>
    <w:basedOn w:val="Standard"/>
    <w:link w:val="KopfzeileZchn"/>
    <w:uiPriority w:val="99"/>
    <w:unhideWhenUsed/>
    <w:rsid w:val="00BD29AC"/>
    <w:pPr>
      <w:tabs>
        <w:tab w:val="center" w:pos="4680"/>
        <w:tab w:val="right" w:pos="9360"/>
      </w:tabs>
    </w:pPr>
  </w:style>
  <w:style w:type="character" w:customStyle="1" w:styleId="KopfzeileZchn">
    <w:name w:val="Kopfzeile Zchn"/>
    <w:basedOn w:val="Absatz-Standardschriftart"/>
    <w:link w:val="Kopfzeile"/>
    <w:uiPriority w:val="99"/>
    <w:rsid w:val="00BD29AC"/>
    <w:rPr>
      <w:rFonts w:ascii="Times New Roman" w:eastAsia="SimSun" w:hAnsi="Times New Roman" w:cs="Times New Roman"/>
      <w:lang w:val="en-US"/>
    </w:rPr>
  </w:style>
  <w:style w:type="paragraph" w:styleId="Fuzeile">
    <w:name w:val="footer"/>
    <w:basedOn w:val="Standard"/>
    <w:link w:val="FuzeileZchn"/>
    <w:uiPriority w:val="99"/>
    <w:unhideWhenUsed/>
    <w:rsid w:val="00BD29AC"/>
    <w:pPr>
      <w:tabs>
        <w:tab w:val="center" w:pos="4680"/>
        <w:tab w:val="right" w:pos="9360"/>
      </w:tabs>
    </w:pPr>
  </w:style>
  <w:style w:type="character" w:customStyle="1" w:styleId="FuzeileZchn">
    <w:name w:val="Fußzeile Zchn"/>
    <w:basedOn w:val="Absatz-Standardschriftart"/>
    <w:link w:val="Fuzeile"/>
    <w:uiPriority w:val="99"/>
    <w:rsid w:val="00BD29AC"/>
    <w:rPr>
      <w:rFonts w:ascii="Times New Roman" w:eastAsia="SimSun" w:hAnsi="Times New Roman" w:cs="Times New Roman"/>
      <w:lang w:val="en-US"/>
    </w:rPr>
  </w:style>
  <w:style w:type="paragraph" w:customStyle="1" w:styleId="LGTdoc">
    <w:name w:val="LGTdoc_본문"/>
    <w:basedOn w:val="Standard"/>
    <w:link w:val="LGTdocChar"/>
    <w:qFormat/>
    <w:rsid w:val="00B828BA"/>
    <w:pPr>
      <w:widowControl w:val="0"/>
      <w:spacing w:afterLines="50" w:line="264" w:lineRule="auto"/>
    </w:pPr>
    <w:rPr>
      <w:rFonts w:eastAsia="Batang"/>
      <w:kern w:val="2"/>
      <w:lang w:val="en-GB" w:eastAsia="ko-KR"/>
    </w:rPr>
  </w:style>
  <w:style w:type="character" w:customStyle="1" w:styleId="LGTdocChar">
    <w:name w:val="LGTdoc_본문 Char"/>
    <w:link w:val="LGTdoc"/>
    <w:qFormat/>
    <w:rsid w:val="00B828BA"/>
    <w:rPr>
      <w:rFonts w:ascii="Times New Roman" w:eastAsia="Batang" w:hAnsi="Times New Roman" w:cs="Times New Roman"/>
      <w:kern w:val="2"/>
      <w:szCs w:val="24"/>
      <w:lang w:val="en-GB" w:eastAsia="ko-KR"/>
    </w:rPr>
  </w:style>
  <w:style w:type="numbering" w:styleId="111111">
    <w:name w:val="Outline List 2"/>
    <w:basedOn w:val="KeineListe"/>
    <w:uiPriority w:val="99"/>
    <w:semiHidden/>
    <w:unhideWhenUsed/>
    <w:rsid w:val="000C5F8A"/>
  </w:style>
  <w:style w:type="character" w:customStyle="1" w:styleId="ListenabsatzZchn">
    <w:name w:val="Listenabsatz Zchn"/>
    <w:aliases w:val="- Bullets Zchn,?? ?? Zchn,????? Zchn,???? Zchn,Lista1 Zchn,列出段落 Zchn,中等深浅网格 1 - 着色 21 Zchn,列表段落 Zchn"/>
    <w:link w:val="Listenabsatz"/>
    <w:uiPriority w:val="34"/>
    <w:qFormat/>
    <w:locked/>
    <w:rsid w:val="00572C03"/>
    <w:rPr>
      <w:rFonts w:ascii="Times New Roman" w:eastAsia="SimSun" w:hAnsi="Times New Roman" w:cs="Times New Roman"/>
      <w:lang w:val="en-US"/>
    </w:rPr>
  </w:style>
  <w:style w:type="character" w:styleId="Hyperlink">
    <w:name w:val="Hyperlink"/>
    <w:basedOn w:val="Absatz-Standardschriftart"/>
    <w:uiPriority w:val="99"/>
    <w:semiHidden/>
    <w:unhideWhenUsed/>
    <w:rsid w:val="00B10EB8"/>
    <w:rPr>
      <w:color w:val="0000FF"/>
      <w:u w:val="single"/>
    </w:rPr>
  </w:style>
  <w:style w:type="paragraph" w:styleId="berarbeitung">
    <w:name w:val="Revision"/>
    <w:hidden/>
    <w:uiPriority w:val="99"/>
    <w:semiHidden/>
    <w:rsid w:val="007D316E"/>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3751">
      <w:bodyDiv w:val="1"/>
      <w:marLeft w:val="0"/>
      <w:marRight w:val="0"/>
      <w:marTop w:val="0"/>
      <w:marBottom w:val="0"/>
      <w:divBdr>
        <w:top w:val="none" w:sz="0" w:space="0" w:color="auto"/>
        <w:left w:val="none" w:sz="0" w:space="0" w:color="auto"/>
        <w:bottom w:val="none" w:sz="0" w:space="0" w:color="auto"/>
        <w:right w:val="none" w:sz="0" w:space="0" w:color="auto"/>
      </w:divBdr>
    </w:div>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511265193">
      <w:bodyDiv w:val="1"/>
      <w:marLeft w:val="0"/>
      <w:marRight w:val="0"/>
      <w:marTop w:val="0"/>
      <w:marBottom w:val="0"/>
      <w:divBdr>
        <w:top w:val="none" w:sz="0" w:space="0" w:color="auto"/>
        <w:left w:val="none" w:sz="0" w:space="0" w:color="auto"/>
        <w:bottom w:val="none" w:sz="0" w:space="0" w:color="auto"/>
        <w:right w:val="none" w:sz="0" w:space="0" w:color="auto"/>
      </w:divBdr>
      <w:divsChild>
        <w:div w:id="2062048555">
          <w:marLeft w:val="0"/>
          <w:marRight w:val="0"/>
          <w:marTop w:val="0"/>
          <w:marBottom w:val="0"/>
          <w:divBdr>
            <w:top w:val="none" w:sz="0" w:space="0" w:color="auto"/>
            <w:left w:val="none" w:sz="0" w:space="0" w:color="auto"/>
            <w:bottom w:val="none" w:sz="0" w:space="0" w:color="auto"/>
            <w:right w:val="none" w:sz="0" w:space="0" w:color="auto"/>
          </w:divBdr>
        </w:div>
        <w:div w:id="922224335">
          <w:marLeft w:val="0"/>
          <w:marRight w:val="0"/>
          <w:marTop w:val="0"/>
          <w:marBottom w:val="0"/>
          <w:divBdr>
            <w:top w:val="none" w:sz="0" w:space="0" w:color="auto"/>
            <w:left w:val="none" w:sz="0" w:space="0" w:color="auto"/>
            <w:bottom w:val="none" w:sz="0" w:space="0" w:color="auto"/>
            <w:right w:val="none" w:sz="0" w:space="0" w:color="auto"/>
          </w:divBdr>
        </w:div>
        <w:div w:id="843593438">
          <w:marLeft w:val="0"/>
          <w:marRight w:val="0"/>
          <w:marTop w:val="0"/>
          <w:marBottom w:val="0"/>
          <w:divBdr>
            <w:top w:val="none" w:sz="0" w:space="0" w:color="auto"/>
            <w:left w:val="none" w:sz="0" w:space="0" w:color="auto"/>
            <w:bottom w:val="none" w:sz="0" w:space="0" w:color="auto"/>
            <w:right w:val="none" w:sz="0" w:space="0" w:color="auto"/>
          </w:divBdr>
        </w:div>
        <w:div w:id="12850405">
          <w:marLeft w:val="0"/>
          <w:marRight w:val="0"/>
          <w:marTop w:val="0"/>
          <w:marBottom w:val="0"/>
          <w:divBdr>
            <w:top w:val="none" w:sz="0" w:space="0" w:color="auto"/>
            <w:left w:val="none" w:sz="0" w:space="0" w:color="auto"/>
            <w:bottom w:val="none" w:sz="0" w:space="0" w:color="auto"/>
            <w:right w:val="none" w:sz="0" w:space="0" w:color="auto"/>
          </w:divBdr>
        </w:div>
        <w:div w:id="412313958">
          <w:marLeft w:val="0"/>
          <w:marRight w:val="0"/>
          <w:marTop w:val="0"/>
          <w:marBottom w:val="0"/>
          <w:divBdr>
            <w:top w:val="none" w:sz="0" w:space="0" w:color="auto"/>
            <w:left w:val="none" w:sz="0" w:space="0" w:color="auto"/>
            <w:bottom w:val="none" w:sz="0" w:space="0" w:color="auto"/>
            <w:right w:val="none" w:sz="0" w:space="0" w:color="auto"/>
          </w:divBdr>
        </w:div>
        <w:div w:id="420487513">
          <w:marLeft w:val="0"/>
          <w:marRight w:val="0"/>
          <w:marTop w:val="0"/>
          <w:marBottom w:val="0"/>
          <w:divBdr>
            <w:top w:val="none" w:sz="0" w:space="0" w:color="auto"/>
            <w:left w:val="none" w:sz="0" w:space="0" w:color="auto"/>
            <w:bottom w:val="none" w:sz="0" w:space="0" w:color="auto"/>
            <w:right w:val="none" w:sz="0" w:space="0" w:color="auto"/>
          </w:divBdr>
        </w:div>
        <w:div w:id="1750615594">
          <w:marLeft w:val="0"/>
          <w:marRight w:val="0"/>
          <w:marTop w:val="0"/>
          <w:marBottom w:val="0"/>
          <w:divBdr>
            <w:top w:val="none" w:sz="0" w:space="0" w:color="auto"/>
            <w:left w:val="none" w:sz="0" w:space="0" w:color="auto"/>
            <w:bottom w:val="none" w:sz="0" w:space="0" w:color="auto"/>
            <w:right w:val="none" w:sz="0" w:space="0" w:color="auto"/>
          </w:divBdr>
        </w:div>
        <w:div w:id="1221750049">
          <w:marLeft w:val="0"/>
          <w:marRight w:val="0"/>
          <w:marTop w:val="0"/>
          <w:marBottom w:val="0"/>
          <w:divBdr>
            <w:top w:val="none" w:sz="0" w:space="0" w:color="auto"/>
            <w:left w:val="none" w:sz="0" w:space="0" w:color="auto"/>
            <w:bottom w:val="none" w:sz="0" w:space="0" w:color="auto"/>
            <w:right w:val="none" w:sz="0" w:space="0" w:color="auto"/>
          </w:divBdr>
        </w:div>
        <w:div w:id="1142235974">
          <w:marLeft w:val="0"/>
          <w:marRight w:val="0"/>
          <w:marTop w:val="0"/>
          <w:marBottom w:val="0"/>
          <w:divBdr>
            <w:top w:val="none" w:sz="0" w:space="0" w:color="auto"/>
            <w:left w:val="none" w:sz="0" w:space="0" w:color="auto"/>
            <w:bottom w:val="none" w:sz="0" w:space="0" w:color="auto"/>
            <w:right w:val="none" w:sz="0" w:space="0" w:color="auto"/>
          </w:divBdr>
        </w:div>
        <w:div w:id="1423986687">
          <w:marLeft w:val="0"/>
          <w:marRight w:val="0"/>
          <w:marTop w:val="0"/>
          <w:marBottom w:val="0"/>
          <w:divBdr>
            <w:top w:val="none" w:sz="0" w:space="0" w:color="auto"/>
            <w:left w:val="none" w:sz="0" w:space="0" w:color="auto"/>
            <w:bottom w:val="none" w:sz="0" w:space="0" w:color="auto"/>
            <w:right w:val="none" w:sz="0" w:space="0" w:color="auto"/>
          </w:divBdr>
        </w:div>
        <w:div w:id="2125030646">
          <w:marLeft w:val="0"/>
          <w:marRight w:val="0"/>
          <w:marTop w:val="0"/>
          <w:marBottom w:val="0"/>
          <w:divBdr>
            <w:top w:val="none" w:sz="0" w:space="0" w:color="auto"/>
            <w:left w:val="none" w:sz="0" w:space="0" w:color="auto"/>
            <w:bottom w:val="none" w:sz="0" w:space="0" w:color="auto"/>
            <w:right w:val="none" w:sz="0" w:space="0" w:color="auto"/>
          </w:divBdr>
        </w:div>
        <w:div w:id="1694455407">
          <w:marLeft w:val="0"/>
          <w:marRight w:val="0"/>
          <w:marTop w:val="0"/>
          <w:marBottom w:val="0"/>
          <w:divBdr>
            <w:top w:val="none" w:sz="0" w:space="0" w:color="auto"/>
            <w:left w:val="none" w:sz="0" w:space="0" w:color="auto"/>
            <w:bottom w:val="none" w:sz="0" w:space="0" w:color="auto"/>
            <w:right w:val="none" w:sz="0" w:space="0" w:color="auto"/>
          </w:divBdr>
        </w:div>
        <w:div w:id="2042314958">
          <w:marLeft w:val="0"/>
          <w:marRight w:val="0"/>
          <w:marTop w:val="0"/>
          <w:marBottom w:val="0"/>
          <w:divBdr>
            <w:top w:val="none" w:sz="0" w:space="0" w:color="auto"/>
            <w:left w:val="none" w:sz="0" w:space="0" w:color="auto"/>
            <w:bottom w:val="none" w:sz="0" w:space="0" w:color="auto"/>
            <w:right w:val="none" w:sz="0" w:space="0" w:color="auto"/>
          </w:divBdr>
        </w:div>
        <w:div w:id="701130264">
          <w:marLeft w:val="0"/>
          <w:marRight w:val="0"/>
          <w:marTop w:val="0"/>
          <w:marBottom w:val="0"/>
          <w:divBdr>
            <w:top w:val="none" w:sz="0" w:space="0" w:color="auto"/>
            <w:left w:val="none" w:sz="0" w:space="0" w:color="auto"/>
            <w:bottom w:val="none" w:sz="0" w:space="0" w:color="auto"/>
            <w:right w:val="none" w:sz="0" w:space="0" w:color="auto"/>
          </w:divBdr>
        </w:div>
        <w:div w:id="1084186234">
          <w:marLeft w:val="0"/>
          <w:marRight w:val="0"/>
          <w:marTop w:val="0"/>
          <w:marBottom w:val="0"/>
          <w:divBdr>
            <w:top w:val="none" w:sz="0" w:space="0" w:color="auto"/>
            <w:left w:val="none" w:sz="0" w:space="0" w:color="auto"/>
            <w:bottom w:val="none" w:sz="0" w:space="0" w:color="auto"/>
            <w:right w:val="none" w:sz="0" w:space="0" w:color="auto"/>
          </w:divBdr>
        </w:div>
        <w:div w:id="582573644">
          <w:marLeft w:val="0"/>
          <w:marRight w:val="0"/>
          <w:marTop w:val="0"/>
          <w:marBottom w:val="0"/>
          <w:divBdr>
            <w:top w:val="none" w:sz="0" w:space="0" w:color="auto"/>
            <w:left w:val="none" w:sz="0" w:space="0" w:color="auto"/>
            <w:bottom w:val="none" w:sz="0" w:space="0" w:color="auto"/>
            <w:right w:val="none" w:sz="0" w:space="0" w:color="auto"/>
          </w:divBdr>
        </w:div>
        <w:div w:id="770708160">
          <w:marLeft w:val="0"/>
          <w:marRight w:val="0"/>
          <w:marTop w:val="0"/>
          <w:marBottom w:val="0"/>
          <w:divBdr>
            <w:top w:val="none" w:sz="0" w:space="0" w:color="auto"/>
            <w:left w:val="none" w:sz="0" w:space="0" w:color="auto"/>
            <w:bottom w:val="none" w:sz="0" w:space="0" w:color="auto"/>
            <w:right w:val="none" w:sz="0" w:space="0" w:color="auto"/>
          </w:divBdr>
        </w:div>
        <w:div w:id="1692876606">
          <w:marLeft w:val="0"/>
          <w:marRight w:val="0"/>
          <w:marTop w:val="0"/>
          <w:marBottom w:val="0"/>
          <w:divBdr>
            <w:top w:val="none" w:sz="0" w:space="0" w:color="auto"/>
            <w:left w:val="none" w:sz="0" w:space="0" w:color="auto"/>
            <w:bottom w:val="none" w:sz="0" w:space="0" w:color="auto"/>
            <w:right w:val="none" w:sz="0" w:space="0" w:color="auto"/>
          </w:divBdr>
        </w:div>
        <w:div w:id="962661767">
          <w:marLeft w:val="0"/>
          <w:marRight w:val="0"/>
          <w:marTop w:val="0"/>
          <w:marBottom w:val="0"/>
          <w:divBdr>
            <w:top w:val="none" w:sz="0" w:space="0" w:color="auto"/>
            <w:left w:val="none" w:sz="0" w:space="0" w:color="auto"/>
            <w:bottom w:val="none" w:sz="0" w:space="0" w:color="auto"/>
            <w:right w:val="none" w:sz="0" w:space="0" w:color="auto"/>
          </w:divBdr>
        </w:div>
        <w:div w:id="1843624833">
          <w:marLeft w:val="0"/>
          <w:marRight w:val="0"/>
          <w:marTop w:val="0"/>
          <w:marBottom w:val="0"/>
          <w:divBdr>
            <w:top w:val="none" w:sz="0" w:space="0" w:color="auto"/>
            <w:left w:val="none" w:sz="0" w:space="0" w:color="auto"/>
            <w:bottom w:val="none" w:sz="0" w:space="0" w:color="auto"/>
            <w:right w:val="none" w:sz="0" w:space="0" w:color="auto"/>
          </w:divBdr>
        </w:div>
        <w:div w:id="1023869459">
          <w:marLeft w:val="0"/>
          <w:marRight w:val="0"/>
          <w:marTop w:val="0"/>
          <w:marBottom w:val="0"/>
          <w:divBdr>
            <w:top w:val="none" w:sz="0" w:space="0" w:color="auto"/>
            <w:left w:val="none" w:sz="0" w:space="0" w:color="auto"/>
            <w:bottom w:val="none" w:sz="0" w:space="0" w:color="auto"/>
            <w:right w:val="none" w:sz="0" w:space="0" w:color="auto"/>
          </w:divBdr>
        </w:div>
        <w:div w:id="376973580">
          <w:marLeft w:val="0"/>
          <w:marRight w:val="0"/>
          <w:marTop w:val="0"/>
          <w:marBottom w:val="0"/>
          <w:divBdr>
            <w:top w:val="none" w:sz="0" w:space="0" w:color="auto"/>
            <w:left w:val="none" w:sz="0" w:space="0" w:color="auto"/>
            <w:bottom w:val="none" w:sz="0" w:space="0" w:color="auto"/>
            <w:right w:val="none" w:sz="0" w:space="0" w:color="auto"/>
          </w:divBdr>
        </w:div>
        <w:div w:id="1012881102">
          <w:marLeft w:val="0"/>
          <w:marRight w:val="0"/>
          <w:marTop w:val="0"/>
          <w:marBottom w:val="0"/>
          <w:divBdr>
            <w:top w:val="none" w:sz="0" w:space="0" w:color="auto"/>
            <w:left w:val="none" w:sz="0" w:space="0" w:color="auto"/>
            <w:bottom w:val="none" w:sz="0" w:space="0" w:color="auto"/>
            <w:right w:val="none" w:sz="0" w:space="0" w:color="auto"/>
          </w:divBdr>
        </w:div>
        <w:div w:id="1094745527">
          <w:marLeft w:val="0"/>
          <w:marRight w:val="0"/>
          <w:marTop w:val="0"/>
          <w:marBottom w:val="0"/>
          <w:divBdr>
            <w:top w:val="none" w:sz="0" w:space="0" w:color="auto"/>
            <w:left w:val="none" w:sz="0" w:space="0" w:color="auto"/>
            <w:bottom w:val="none" w:sz="0" w:space="0" w:color="auto"/>
            <w:right w:val="none" w:sz="0" w:space="0" w:color="auto"/>
          </w:divBdr>
        </w:div>
        <w:div w:id="1929001293">
          <w:marLeft w:val="0"/>
          <w:marRight w:val="0"/>
          <w:marTop w:val="0"/>
          <w:marBottom w:val="0"/>
          <w:divBdr>
            <w:top w:val="none" w:sz="0" w:space="0" w:color="auto"/>
            <w:left w:val="none" w:sz="0" w:space="0" w:color="auto"/>
            <w:bottom w:val="none" w:sz="0" w:space="0" w:color="auto"/>
            <w:right w:val="none" w:sz="0" w:space="0" w:color="auto"/>
          </w:divBdr>
        </w:div>
        <w:div w:id="1430732663">
          <w:marLeft w:val="0"/>
          <w:marRight w:val="0"/>
          <w:marTop w:val="0"/>
          <w:marBottom w:val="0"/>
          <w:divBdr>
            <w:top w:val="none" w:sz="0" w:space="0" w:color="auto"/>
            <w:left w:val="none" w:sz="0" w:space="0" w:color="auto"/>
            <w:bottom w:val="none" w:sz="0" w:space="0" w:color="auto"/>
            <w:right w:val="none" w:sz="0" w:space="0" w:color="auto"/>
          </w:divBdr>
        </w:div>
        <w:div w:id="1252084577">
          <w:marLeft w:val="0"/>
          <w:marRight w:val="0"/>
          <w:marTop w:val="0"/>
          <w:marBottom w:val="0"/>
          <w:divBdr>
            <w:top w:val="none" w:sz="0" w:space="0" w:color="auto"/>
            <w:left w:val="none" w:sz="0" w:space="0" w:color="auto"/>
            <w:bottom w:val="none" w:sz="0" w:space="0" w:color="auto"/>
            <w:right w:val="none" w:sz="0" w:space="0" w:color="auto"/>
          </w:divBdr>
        </w:div>
        <w:div w:id="1219321962">
          <w:marLeft w:val="0"/>
          <w:marRight w:val="0"/>
          <w:marTop w:val="0"/>
          <w:marBottom w:val="0"/>
          <w:divBdr>
            <w:top w:val="none" w:sz="0" w:space="0" w:color="auto"/>
            <w:left w:val="none" w:sz="0" w:space="0" w:color="auto"/>
            <w:bottom w:val="none" w:sz="0" w:space="0" w:color="auto"/>
            <w:right w:val="none" w:sz="0" w:space="0" w:color="auto"/>
          </w:divBdr>
        </w:div>
        <w:div w:id="1776288802">
          <w:marLeft w:val="0"/>
          <w:marRight w:val="0"/>
          <w:marTop w:val="0"/>
          <w:marBottom w:val="0"/>
          <w:divBdr>
            <w:top w:val="none" w:sz="0" w:space="0" w:color="auto"/>
            <w:left w:val="none" w:sz="0" w:space="0" w:color="auto"/>
            <w:bottom w:val="none" w:sz="0" w:space="0" w:color="auto"/>
            <w:right w:val="none" w:sz="0" w:space="0" w:color="auto"/>
          </w:divBdr>
        </w:div>
        <w:div w:id="351103442">
          <w:marLeft w:val="0"/>
          <w:marRight w:val="0"/>
          <w:marTop w:val="0"/>
          <w:marBottom w:val="0"/>
          <w:divBdr>
            <w:top w:val="none" w:sz="0" w:space="0" w:color="auto"/>
            <w:left w:val="none" w:sz="0" w:space="0" w:color="auto"/>
            <w:bottom w:val="none" w:sz="0" w:space="0" w:color="auto"/>
            <w:right w:val="none" w:sz="0" w:space="0" w:color="auto"/>
          </w:divBdr>
        </w:div>
        <w:div w:id="1119297308">
          <w:marLeft w:val="0"/>
          <w:marRight w:val="0"/>
          <w:marTop w:val="0"/>
          <w:marBottom w:val="0"/>
          <w:divBdr>
            <w:top w:val="none" w:sz="0" w:space="0" w:color="auto"/>
            <w:left w:val="none" w:sz="0" w:space="0" w:color="auto"/>
            <w:bottom w:val="none" w:sz="0" w:space="0" w:color="auto"/>
            <w:right w:val="none" w:sz="0" w:space="0" w:color="auto"/>
          </w:divBdr>
        </w:div>
        <w:div w:id="136142859">
          <w:marLeft w:val="0"/>
          <w:marRight w:val="0"/>
          <w:marTop w:val="0"/>
          <w:marBottom w:val="0"/>
          <w:divBdr>
            <w:top w:val="none" w:sz="0" w:space="0" w:color="auto"/>
            <w:left w:val="none" w:sz="0" w:space="0" w:color="auto"/>
            <w:bottom w:val="none" w:sz="0" w:space="0" w:color="auto"/>
            <w:right w:val="none" w:sz="0" w:space="0" w:color="auto"/>
          </w:divBdr>
        </w:div>
        <w:div w:id="604970529">
          <w:marLeft w:val="0"/>
          <w:marRight w:val="0"/>
          <w:marTop w:val="0"/>
          <w:marBottom w:val="0"/>
          <w:divBdr>
            <w:top w:val="none" w:sz="0" w:space="0" w:color="auto"/>
            <w:left w:val="none" w:sz="0" w:space="0" w:color="auto"/>
            <w:bottom w:val="none" w:sz="0" w:space="0" w:color="auto"/>
            <w:right w:val="none" w:sz="0" w:space="0" w:color="auto"/>
          </w:divBdr>
        </w:div>
        <w:div w:id="1915583391">
          <w:marLeft w:val="0"/>
          <w:marRight w:val="0"/>
          <w:marTop w:val="0"/>
          <w:marBottom w:val="0"/>
          <w:divBdr>
            <w:top w:val="none" w:sz="0" w:space="0" w:color="auto"/>
            <w:left w:val="none" w:sz="0" w:space="0" w:color="auto"/>
            <w:bottom w:val="none" w:sz="0" w:space="0" w:color="auto"/>
            <w:right w:val="none" w:sz="0" w:space="0" w:color="auto"/>
          </w:divBdr>
        </w:div>
        <w:div w:id="840124220">
          <w:marLeft w:val="0"/>
          <w:marRight w:val="0"/>
          <w:marTop w:val="0"/>
          <w:marBottom w:val="0"/>
          <w:divBdr>
            <w:top w:val="none" w:sz="0" w:space="0" w:color="auto"/>
            <w:left w:val="none" w:sz="0" w:space="0" w:color="auto"/>
            <w:bottom w:val="none" w:sz="0" w:space="0" w:color="auto"/>
            <w:right w:val="none" w:sz="0" w:space="0" w:color="auto"/>
          </w:divBdr>
        </w:div>
        <w:div w:id="2008555164">
          <w:marLeft w:val="0"/>
          <w:marRight w:val="0"/>
          <w:marTop w:val="0"/>
          <w:marBottom w:val="0"/>
          <w:divBdr>
            <w:top w:val="none" w:sz="0" w:space="0" w:color="auto"/>
            <w:left w:val="none" w:sz="0" w:space="0" w:color="auto"/>
            <w:bottom w:val="none" w:sz="0" w:space="0" w:color="auto"/>
            <w:right w:val="none" w:sz="0" w:space="0" w:color="auto"/>
          </w:divBdr>
        </w:div>
        <w:div w:id="431630134">
          <w:marLeft w:val="0"/>
          <w:marRight w:val="0"/>
          <w:marTop w:val="0"/>
          <w:marBottom w:val="0"/>
          <w:divBdr>
            <w:top w:val="none" w:sz="0" w:space="0" w:color="auto"/>
            <w:left w:val="none" w:sz="0" w:space="0" w:color="auto"/>
            <w:bottom w:val="none" w:sz="0" w:space="0" w:color="auto"/>
            <w:right w:val="none" w:sz="0" w:space="0" w:color="auto"/>
          </w:divBdr>
        </w:div>
        <w:div w:id="1382708713">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 w:id="1881817131">
      <w:bodyDiv w:val="1"/>
      <w:marLeft w:val="0"/>
      <w:marRight w:val="0"/>
      <w:marTop w:val="0"/>
      <w:marBottom w:val="0"/>
      <w:divBdr>
        <w:top w:val="none" w:sz="0" w:space="0" w:color="auto"/>
        <w:left w:val="none" w:sz="0" w:space="0" w:color="auto"/>
        <w:bottom w:val="none" w:sz="0" w:space="0" w:color="auto"/>
        <w:right w:val="none" w:sz="0" w:space="0" w:color="auto"/>
      </w:divBdr>
      <w:divsChild>
        <w:div w:id="1424105912">
          <w:marLeft w:val="0"/>
          <w:marRight w:val="0"/>
          <w:marTop w:val="0"/>
          <w:marBottom w:val="0"/>
          <w:divBdr>
            <w:top w:val="none" w:sz="0" w:space="0" w:color="auto"/>
            <w:left w:val="none" w:sz="0" w:space="0" w:color="auto"/>
            <w:bottom w:val="none" w:sz="0" w:space="0" w:color="auto"/>
            <w:right w:val="none" w:sz="0" w:space="0" w:color="auto"/>
          </w:divBdr>
        </w:div>
        <w:div w:id="379940623">
          <w:marLeft w:val="0"/>
          <w:marRight w:val="0"/>
          <w:marTop w:val="0"/>
          <w:marBottom w:val="0"/>
          <w:divBdr>
            <w:top w:val="none" w:sz="0" w:space="0" w:color="auto"/>
            <w:left w:val="none" w:sz="0" w:space="0" w:color="auto"/>
            <w:bottom w:val="none" w:sz="0" w:space="0" w:color="auto"/>
            <w:right w:val="none" w:sz="0" w:space="0" w:color="auto"/>
          </w:divBdr>
        </w:div>
        <w:div w:id="1268388780">
          <w:marLeft w:val="0"/>
          <w:marRight w:val="0"/>
          <w:marTop w:val="0"/>
          <w:marBottom w:val="0"/>
          <w:divBdr>
            <w:top w:val="none" w:sz="0" w:space="0" w:color="auto"/>
            <w:left w:val="none" w:sz="0" w:space="0" w:color="auto"/>
            <w:bottom w:val="none" w:sz="0" w:space="0" w:color="auto"/>
            <w:right w:val="none" w:sz="0" w:space="0" w:color="auto"/>
          </w:divBdr>
        </w:div>
        <w:div w:id="1232036579">
          <w:marLeft w:val="0"/>
          <w:marRight w:val="0"/>
          <w:marTop w:val="0"/>
          <w:marBottom w:val="0"/>
          <w:divBdr>
            <w:top w:val="none" w:sz="0" w:space="0" w:color="auto"/>
            <w:left w:val="none" w:sz="0" w:space="0" w:color="auto"/>
            <w:bottom w:val="none" w:sz="0" w:space="0" w:color="auto"/>
            <w:right w:val="none" w:sz="0" w:space="0" w:color="auto"/>
          </w:divBdr>
        </w:div>
        <w:div w:id="1155531436">
          <w:marLeft w:val="0"/>
          <w:marRight w:val="0"/>
          <w:marTop w:val="0"/>
          <w:marBottom w:val="0"/>
          <w:divBdr>
            <w:top w:val="none" w:sz="0" w:space="0" w:color="auto"/>
            <w:left w:val="none" w:sz="0" w:space="0" w:color="auto"/>
            <w:bottom w:val="none" w:sz="0" w:space="0" w:color="auto"/>
            <w:right w:val="none" w:sz="0" w:space="0" w:color="auto"/>
          </w:divBdr>
        </w:div>
        <w:div w:id="302850286">
          <w:marLeft w:val="0"/>
          <w:marRight w:val="0"/>
          <w:marTop w:val="0"/>
          <w:marBottom w:val="0"/>
          <w:divBdr>
            <w:top w:val="none" w:sz="0" w:space="0" w:color="auto"/>
            <w:left w:val="none" w:sz="0" w:space="0" w:color="auto"/>
            <w:bottom w:val="none" w:sz="0" w:space="0" w:color="auto"/>
            <w:right w:val="none" w:sz="0" w:space="0" w:color="auto"/>
          </w:divBdr>
        </w:div>
        <w:div w:id="1408653648">
          <w:marLeft w:val="0"/>
          <w:marRight w:val="0"/>
          <w:marTop w:val="0"/>
          <w:marBottom w:val="0"/>
          <w:divBdr>
            <w:top w:val="none" w:sz="0" w:space="0" w:color="auto"/>
            <w:left w:val="none" w:sz="0" w:space="0" w:color="auto"/>
            <w:bottom w:val="none" w:sz="0" w:space="0" w:color="auto"/>
            <w:right w:val="none" w:sz="0" w:space="0" w:color="auto"/>
          </w:divBdr>
        </w:div>
        <w:div w:id="1769501264">
          <w:marLeft w:val="0"/>
          <w:marRight w:val="0"/>
          <w:marTop w:val="0"/>
          <w:marBottom w:val="0"/>
          <w:divBdr>
            <w:top w:val="none" w:sz="0" w:space="0" w:color="auto"/>
            <w:left w:val="none" w:sz="0" w:space="0" w:color="auto"/>
            <w:bottom w:val="none" w:sz="0" w:space="0" w:color="auto"/>
            <w:right w:val="none" w:sz="0" w:space="0" w:color="auto"/>
          </w:divBdr>
        </w:div>
        <w:div w:id="200822106">
          <w:marLeft w:val="0"/>
          <w:marRight w:val="0"/>
          <w:marTop w:val="0"/>
          <w:marBottom w:val="0"/>
          <w:divBdr>
            <w:top w:val="none" w:sz="0" w:space="0" w:color="auto"/>
            <w:left w:val="none" w:sz="0" w:space="0" w:color="auto"/>
            <w:bottom w:val="none" w:sz="0" w:space="0" w:color="auto"/>
            <w:right w:val="none" w:sz="0" w:space="0" w:color="auto"/>
          </w:divBdr>
        </w:div>
        <w:div w:id="289166837">
          <w:marLeft w:val="0"/>
          <w:marRight w:val="0"/>
          <w:marTop w:val="0"/>
          <w:marBottom w:val="0"/>
          <w:divBdr>
            <w:top w:val="none" w:sz="0" w:space="0" w:color="auto"/>
            <w:left w:val="none" w:sz="0" w:space="0" w:color="auto"/>
            <w:bottom w:val="none" w:sz="0" w:space="0" w:color="auto"/>
            <w:right w:val="none" w:sz="0" w:space="0" w:color="auto"/>
          </w:divBdr>
        </w:div>
        <w:div w:id="704448345">
          <w:marLeft w:val="0"/>
          <w:marRight w:val="0"/>
          <w:marTop w:val="0"/>
          <w:marBottom w:val="0"/>
          <w:divBdr>
            <w:top w:val="none" w:sz="0" w:space="0" w:color="auto"/>
            <w:left w:val="none" w:sz="0" w:space="0" w:color="auto"/>
            <w:bottom w:val="none" w:sz="0" w:space="0" w:color="auto"/>
            <w:right w:val="none" w:sz="0" w:space="0" w:color="auto"/>
          </w:divBdr>
        </w:div>
        <w:div w:id="1894265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8402-7998-F848-9681-F53BCDA0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6515</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Baris Göktepe</cp:lastModifiedBy>
  <cp:revision>3</cp:revision>
  <dcterms:created xsi:type="dcterms:W3CDTF">2019-05-03T13:35:00Z</dcterms:created>
  <dcterms:modified xsi:type="dcterms:W3CDTF">2019-05-03T13:35:00Z</dcterms:modified>
</cp:coreProperties>
</file>