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577D0D56"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B34390">
        <w:rPr>
          <w:rFonts w:ascii="Arial" w:hAnsi="Arial" w:cs="Arial"/>
          <w:b/>
          <w:bCs/>
          <w:sz w:val="24"/>
        </w:rPr>
        <w:t xml:space="preserve"> </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2B4189">
        <w:rPr>
          <w:rFonts w:ascii="Arial" w:hAnsi="Arial" w:cs="Arial"/>
          <w:b/>
          <w:bCs/>
          <w:sz w:val="24"/>
        </w:rPr>
        <w:t>6</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t>R1-1</w:t>
      </w:r>
      <w:r w:rsidR="002B4189">
        <w:rPr>
          <w:rFonts w:ascii="Arial" w:hAnsi="Arial" w:cs="Arial"/>
          <w:b/>
          <w:bCs/>
          <w:sz w:val="24"/>
        </w:rPr>
        <w:t>9</w:t>
      </w:r>
      <w:r w:rsidR="00DF1B6B">
        <w:rPr>
          <w:rFonts w:ascii="Arial" w:hAnsi="Arial" w:cs="Arial"/>
          <w:b/>
          <w:bCs/>
          <w:sz w:val="24"/>
        </w:rPr>
        <w:t>03153</w:t>
      </w:r>
      <w:r w:rsidR="00EF1127" w:rsidRPr="00A2299C">
        <w:rPr>
          <w:b/>
          <w:bCs/>
          <w:sz w:val="28"/>
          <w:szCs w:val="24"/>
        </w:rPr>
        <w:t xml:space="preserve">  </w:t>
      </w:r>
    </w:p>
    <w:p w14:paraId="56A15566" w14:textId="242BA16E" w:rsidR="004607C3" w:rsidRPr="00A2299C" w:rsidRDefault="002B4189" w:rsidP="00F6026A">
      <w:pPr>
        <w:pStyle w:val="Header"/>
        <w:tabs>
          <w:tab w:val="clear" w:pos="8306"/>
          <w:tab w:val="right" w:pos="9639"/>
        </w:tabs>
        <w:jc w:val="both"/>
        <w:rPr>
          <w:rFonts w:ascii="Arial" w:hAnsi="Arial" w:cs="Arial"/>
          <w:b/>
          <w:bCs/>
          <w:sz w:val="24"/>
        </w:rPr>
      </w:pPr>
      <w:r>
        <w:rPr>
          <w:rFonts w:ascii="Arial" w:hAnsi="Arial" w:cs="Arial"/>
          <w:b/>
          <w:bCs/>
          <w:sz w:val="24"/>
        </w:rPr>
        <w:t>Athens, Greece</w:t>
      </w:r>
      <w:r w:rsidR="005D20F1" w:rsidRPr="00A2299C">
        <w:rPr>
          <w:rFonts w:ascii="Arial" w:hAnsi="Arial" w:cs="Arial"/>
          <w:b/>
          <w:bCs/>
          <w:sz w:val="24"/>
        </w:rPr>
        <w:t xml:space="preserve">, </w:t>
      </w:r>
      <w:r w:rsidR="00B34390" w:rsidRPr="00B34390">
        <w:rPr>
          <w:rFonts w:ascii="Arial" w:hAnsi="Arial" w:cs="Arial"/>
          <w:b/>
          <w:bCs/>
          <w:sz w:val="24"/>
        </w:rPr>
        <w:t>25th February – 1st March 2019</w:t>
      </w:r>
    </w:p>
    <w:p w14:paraId="0656168E" w14:textId="77777777" w:rsidR="004607C3" w:rsidRPr="00A2299C" w:rsidRDefault="004607C3" w:rsidP="00A23578">
      <w:pPr>
        <w:jc w:val="both"/>
        <w:rPr>
          <w:rFonts w:ascii="Arial" w:hAnsi="Arial" w:cs="Arial"/>
          <w:sz w:val="22"/>
        </w:rPr>
      </w:pPr>
    </w:p>
    <w:p w14:paraId="2FABF9AA" w14:textId="65A1BE40"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DF1B6B" w:rsidRPr="00DF1B6B">
        <w:rPr>
          <w:rFonts w:ascii="Arial" w:hAnsi="Arial" w:cs="Arial"/>
          <w:b/>
          <w:sz w:val="22"/>
        </w:rPr>
        <w:t>7.2.4.1.2</w:t>
      </w:r>
      <w:r w:rsidR="00ED218B">
        <w:rPr>
          <w:rFonts w:ascii="Arial" w:hAnsi="Arial" w:cs="Arial"/>
          <w:b/>
          <w:sz w:val="22"/>
        </w:rPr>
        <w:t xml:space="preserve"> </w:t>
      </w:r>
    </w:p>
    <w:p w14:paraId="7395AB72" w14:textId="498DED7C"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DF1B6B" w:rsidRPr="00DF1B6B">
        <w:rPr>
          <w:rFonts w:ascii="Arial" w:hAnsi="Arial" w:cs="Arial"/>
          <w:b/>
          <w:sz w:val="22"/>
        </w:rPr>
        <w:t>Discussion on Sidelink Procedures</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bookmarkStart w:id="0" w:name="_GoBack"/>
      <w:bookmarkEnd w:id="0"/>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7777777" w:rsidR="004607C3" w:rsidRPr="000D37D3" w:rsidRDefault="004607C3" w:rsidP="00A23578">
      <w:pPr>
        <w:spacing w:after="120"/>
        <w:jc w:val="both"/>
        <w:rPr>
          <w:rFonts w:ascii="Arial" w:hAnsi="Arial" w:cs="Arial"/>
          <w:b/>
          <w:sz w:val="28"/>
          <w:szCs w:val="28"/>
        </w:rPr>
      </w:pPr>
      <w:r w:rsidRPr="000D37D3">
        <w:rPr>
          <w:rFonts w:ascii="Arial" w:hAnsi="Arial" w:cs="Arial"/>
          <w:b/>
          <w:sz w:val="28"/>
          <w:szCs w:val="28"/>
        </w:rPr>
        <w:t xml:space="preserve">1. </w:t>
      </w:r>
      <w:r w:rsidR="005D20F1" w:rsidRPr="000D37D3">
        <w:rPr>
          <w:rFonts w:ascii="Arial" w:hAnsi="Arial" w:cs="Arial"/>
          <w:b/>
          <w:sz w:val="28"/>
          <w:szCs w:val="28"/>
        </w:rPr>
        <w:t>Introduction</w:t>
      </w:r>
    </w:p>
    <w:p w14:paraId="760F9A9E" w14:textId="5470764C" w:rsidR="00D06024" w:rsidRPr="00C6683B" w:rsidRDefault="00EF1127" w:rsidP="008E3AFC">
      <w:pPr>
        <w:spacing w:before="120" w:after="120"/>
        <w:jc w:val="both"/>
        <w:rPr>
          <w:rFonts w:eastAsia="Batang"/>
          <w:sz w:val="22"/>
          <w:szCs w:val="22"/>
          <w:lang w:val="en-US" w:eastAsia="ko-KR"/>
        </w:rPr>
      </w:pPr>
      <w:r w:rsidRPr="00C6683B">
        <w:rPr>
          <w:rFonts w:eastAsia="Batang"/>
          <w:sz w:val="22"/>
          <w:szCs w:val="22"/>
          <w:lang w:eastAsia="ko-KR"/>
        </w:rPr>
        <w:t>T</w:t>
      </w:r>
      <w:r w:rsidR="001A5BE4" w:rsidRPr="00C6683B">
        <w:rPr>
          <w:rFonts w:eastAsia="Batang"/>
          <w:sz w:val="22"/>
          <w:szCs w:val="22"/>
          <w:lang w:val="en-US" w:eastAsia="ko-KR"/>
        </w:rPr>
        <w:t xml:space="preserve">he following agreements </w:t>
      </w:r>
      <w:r w:rsidR="001A5BE4" w:rsidRPr="00C6683B">
        <w:rPr>
          <w:sz w:val="22"/>
          <w:szCs w:val="22"/>
          <w:lang w:eastAsia="ko-KR"/>
        </w:rPr>
        <w:t xml:space="preserve">were made </w:t>
      </w:r>
      <w:r w:rsidR="008127C1" w:rsidRPr="00C6683B">
        <w:rPr>
          <w:sz w:val="22"/>
          <w:szCs w:val="22"/>
          <w:lang w:eastAsia="ko-KR"/>
        </w:rPr>
        <w:t xml:space="preserve">on </w:t>
      </w:r>
      <w:r w:rsidR="00C17852" w:rsidRPr="00C6683B">
        <w:rPr>
          <w:sz w:val="22"/>
          <w:szCs w:val="22"/>
          <w:lang w:eastAsia="ko-KR"/>
        </w:rPr>
        <w:t>sidelink physical layer procedures</w:t>
      </w:r>
      <w:r w:rsidR="008127C1" w:rsidRPr="00C6683B">
        <w:rPr>
          <w:sz w:val="22"/>
          <w:szCs w:val="22"/>
          <w:lang w:eastAsia="ko-KR"/>
        </w:rPr>
        <w:t xml:space="preserve"> </w:t>
      </w:r>
      <w:r w:rsidR="001A5BE4" w:rsidRPr="00C6683B">
        <w:rPr>
          <w:sz w:val="22"/>
          <w:szCs w:val="22"/>
          <w:lang w:eastAsia="ko-KR"/>
        </w:rPr>
        <w:t xml:space="preserve">in the </w:t>
      </w:r>
      <w:r w:rsidR="00485C27" w:rsidRPr="00C6683B">
        <w:rPr>
          <w:rFonts w:eastAsia="Batang"/>
          <w:sz w:val="22"/>
          <w:szCs w:val="22"/>
          <w:lang w:val="en-US" w:eastAsia="ko-KR"/>
        </w:rPr>
        <w:t>RAN1</w:t>
      </w:r>
      <w:r w:rsidR="00485C27" w:rsidRPr="00C6683B">
        <w:rPr>
          <w:sz w:val="22"/>
          <w:szCs w:val="22"/>
        </w:rPr>
        <w:t xml:space="preserve"> </w:t>
      </w:r>
      <w:r w:rsidR="00C17852" w:rsidRPr="00C6683B">
        <w:rPr>
          <w:rFonts w:eastAsia="Batang"/>
          <w:sz w:val="22"/>
          <w:szCs w:val="22"/>
          <w:lang w:val="en-US" w:eastAsia="ko-KR"/>
        </w:rPr>
        <w:t>Ad</w:t>
      </w:r>
      <w:r w:rsidR="004909FD" w:rsidRPr="00C6683B">
        <w:rPr>
          <w:rFonts w:eastAsia="Batang"/>
          <w:sz w:val="22"/>
          <w:szCs w:val="22"/>
          <w:lang w:val="en-US" w:eastAsia="ko-KR"/>
        </w:rPr>
        <w:t xml:space="preserve"> </w:t>
      </w:r>
      <w:r w:rsidR="00C17852" w:rsidRPr="00C6683B">
        <w:rPr>
          <w:rFonts w:eastAsia="Batang"/>
          <w:sz w:val="22"/>
          <w:szCs w:val="22"/>
          <w:lang w:val="en-US" w:eastAsia="ko-KR"/>
        </w:rPr>
        <w:t>Hoc</w:t>
      </w:r>
      <w:r w:rsidR="00AE1547" w:rsidRPr="00C6683B">
        <w:rPr>
          <w:rFonts w:eastAsia="Batang"/>
          <w:sz w:val="22"/>
          <w:szCs w:val="22"/>
          <w:lang w:val="en-US" w:eastAsia="ko-KR"/>
        </w:rPr>
        <w:t xml:space="preserve"> </w:t>
      </w:r>
      <w:r w:rsidR="008127C1" w:rsidRPr="00C6683B">
        <w:rPr>
          <w:rFonts w:eastAsia="Batang"/>
          <w:sz w:val="22"/>
          <w:szCs w:val="22"/>
          <w:lang w:val="en-US" w:eastAsia="ko-KR"/>
        </w:rPr>
        <w:t>meeting</w:t>
      </w:r>
      <w:r w:rsidR="00C17852" w:rsidRPr="00C6683B">
        <w:rPr>
          <w:rFonts w:eastAsia="Batang"/>
          <w:sz w:val="22"/>
          <w:szCs w:val="22"/>
          <w:lang w:val="en-US" w:eastAsia="ko-KR"/>
        </w:rPr>
        <w:t xml:space="preserve"> 1901</w:t>
      </w:r>
      <w:r w:rsidR="00940ED3" w:rsidRPr="00C6683B">
        <w:rPr>
          <w:rFonts w:eastAsia="Batang"/>
          <w:sz w:val="22"/>
          <w:szCs w:val="22"/>
          <w:lang w:val="en-US" w:eastAsia="ko-KR"/>
        </w:rPr>
        <w:t xml:space="preserve"> </w:t>
      </w:r>
      <w:r w:rsidR="00940ED3" w:rsidRPr="00C6683B">
        <w:rPr>
          <w:rFonts w:eastAsia="Batang"/>
          <w:sz w:val="22"/>
          <w:szCs w:val="22"/>
          <w:lang w:val="en-US" w:eastAsia="ko-KR"/>
        </w:rPr>
        <w:fldChar w:fldCharType="begin"/>
      </w:r>
      <w:r w:rsidR="00940ED3" w:rsidRPr="00C6683B">
        <w:rPr>
          <w:rFonts w:eastAsia="Batang"/>
          <w:sz w:val="22"/>
          <w:szCs w:val="22"/>
          <w:lang w:val="en-US" w:eastAsia="ko-KR"/>
        </w:rPr>
        <w:instrText xml:space="preserve"> REF _Ref494714909 \r \h </w:instrText>
      </w:r>
      <w:r w:rsidR="00940ED3" w:rsidRPr="00C6683B">
        <w:rPr>
          <w:rFonts w:eastAsia="Batang"/>
          <w:sz w:val="22"/>
          <w:szCs w:val="22"/>
          <w:lang w:val="en-US" w:eastAsia="ko-KR"/>
        </w:rPr>
      </w:r>
      <w:r w:rsidR="00C6683B">
        <w:rPr>
          <w:rFonts w:eastAsia="Batang"/>
          <w:sz w:val="22"/>
          <w:szCs w:val="22"/>
          <w:lang w:val="en-US" w:eastAsia="ko-KR"/>
        </w:rPr>
        <w:instrText xml:space="preserve"> \* MERGEFORMAT </w:instrText>
      </w:r>
      <w:r w:rsidR="00940ED3" w:rsidRPr="00C6683B">
        <w:rPr>
          <w:rFonts w:eastAsia="Batang"/>
          <w:sz w:val="22"/>
          <w:szCs w:val="22"/>
          <w:lang w:val="en-US" w:eastAsia="ko-KR"/>
        </w:rPr>
        <w:fldChar w:fldCharType="separate"/>
      </w:r>
      <w:r w:rsidR="00940ED3" w:rsidRPr="00C6683B">
        <w:rPr>
          <w:rFonts w:eastAsia="Batang"/>
          <w:sz w:val="22"/>
          <w:szCs w:val="22"/>
          <w:lang w:val="en-US" w:eastAsia="ko-KR"/>
        </w:rPr>
        <w:t>[1]</w:t>
      </w:r>
      <w:r w:rsidR="00940ED3" w:rsidRPr="00C6683B">
        <w:rPr>
          <w:rFonts w:eastAsia="Batang"/>
          <w:sz w:val="22"/>
          <w:szCs w:val="22"/>
          <w:lang w:val="en-US" w:eastAsia="ko-KR"/>
        </w:rPr>
        <w:fldChar w:fldCharType="end"/>
      </w:r>
      <w:r w:rsidR="00485C27" w:rsidRPr="00C6683B">
        <w:rPr>
          <w:sz w:val="22"/>
          <w:szCs w:val="22"/>
          <w:lang w:eastAsia="ko-KR"/>
        </w:rPr>
        <w:t>:</w:t>
      </w:r>
    </w:p>
    <w:p w14:paraId="113A1164" w14:textId="51E76DCA" w:rsidR="00D06024" w:rsidRPr="00C6683B" w:rsidRDefault="00D06024" w:rsidP="008E3AFC">
      <w:pPr>
        <w:rPr>
          <w:i/>
          <w:sz w:val="22"/>
          <w:szCs w:val="22"/>
          <w:lang w:val="en-US" w:eastAsia="x-none"/>
        </w:rPr>
      </w:pPr>
      <w:r w:rsidRPr="00C6683B">
        <w:rPr>
          <w:i/>
          <w:sz w:val="22"/>
          <w:szCs w:val="22"/>
          <w:highlight w:val="green"/>
          <w:lang w:val="en-US" w:eastAsia="x-none"/>
        </w:rPr>
        <w:t>Agreements</w:t>
      </w:r>
      <w:r w:rsidRPr="00C6683B">
        <w:rPr>
          <w:i/>
          <w:sz w:val="22"/>
          <w:szCs w:val="22"/>
          <w:lang w:val="en-US" w:eastAsia="x-none"/>
        </w:rPr>
        <w:t>:</w:t>
      </w:r>
    </w:p>
    <w:p w14:paraId="7BB9DFB9" w14:textId="77777777" w:rsidR="00D06024" w:rsidRPr="00C6683B" w:rsidRDefault="00D06024" w:rsidP="008E3AFC">
      <w:pPr>
        <w:numPr>
          <w:ilvl w:val="0"/>
          <w:numId w:val="25"/>
        </w:numPr>
        <w:rPr>
          <w:i/>
          <w:sz w:val="22"/>
          <w:szCs w:val="22"/>
        </w:rPr>
      </w:pPr>
      <w:r w:rsidRPr="00C6683B">
        <w:rPr>
          <w:i/>
          <w:sz w:val="22"/>
          <w:szCs w:val="22"/>
        </w:rPr>
        <w:t xml:space="preserve">It is supported that in mode 1 for unicast, the in-coverage UE sends an indication to gNB to indicate the need for retransmission </w:t>
      </w:r>
    </w:p>
    <w:p w14:paraId="24C8B777" w14:textId="77777777" w:rsidR="00D06024" w:rsidRPr="00C6683B" w:rsidRDefault="00D06024" w:rsidP="008E3AFC">
      <w:pPr>
        <w:numPr>
          <w:ilvl w:val="1"/>
          <w:numId w:val="25"/>
        </w:numPr>
        <w:rPr>
          <w:i/>
          <w:sz w:val="22"/>
          <w:szCs w:val="22"/>
        </w:rPr>
      </w:pPr>
      <w:r w:rsidRPr="00C6683B">
        <w:rPr>
          <w:i/>
          <w:sz w:val="22"/>
          <w:szCs w:val="22"/>
        </w:rPr>
        <w:t>At least PUCCH is used to report the information</w:t>
      </w:r>
    </w:p>
    <w:p w14:paraId="4333226D" w14:textId="77777777" w:rsidR="00D06024" w:rsidRPr="00C6683B" w:rsidRDefault="00D06024" w:rsidP="008E3AFC">
      <w:pPr>
        <w:numPr>
          <w:ilvl w:val="2"/>
          <w:numId w:val="25"/>
        </w:numPr>
        <w:rPr>
          <w:i/>
          <w:sz w:val="22"/>
          <w:szCs w:val="22"/>
        </w:rPr>
      </w:pPr>
      <w:r w:rsidRPr="00C6683B">
        <w:rPr>
          <w:i/>
          <w:sz w:val="22"/>
          <w:szCs w:val="22"/>
        </w:rPr>
        <w:t>If feasible, RAN1 reuses PUCCH defined in Rel-15</w:t>
      </w:r>
    </w:p>
    <w:p w14:paraId="1BBC9368" w14:textId="77777777" w:rsidR="00D06024" w:rsidRPr="00C6683B" w:rsidRDefault="00D06024" w:rsidP="008E3AFC">
      <w:pPr>
        <w:numPr>
          <w:ilvl w:val="1"/>
          <w:numId w:val="25"/>
        </w:numPr>
        <w:rPr>
          <w:i/>
          <w:sz w:val="22"/>
          <w:szCs w:val="22"/>
        </w:rPr>
      </w:pPr>
      <w:r w:rsidRPr="00C6683B">
        <w:rPr>
          <w:i/>
          <w:sz w:val="22"/>
          <w:szCs w:val="22"/>
        </w:rPr>
        <w:t>The gNB can also schedule re-transmission resource</w:t>
      </w:r>
    </w:p>
    <w:p w14:paraId="2C6FAE29" w14:textId="77777777" w:rsidR="00D06024" w:rsidRPr="00C6683B" w:rsidRDefault="00D06024" w:rsidP="008E3AFC">
      <w:pPr>
        <w:numPr>
          <w:ilvl w:val="1"/>
          <w:numId w:val="25"/>
        </w:numPr>
        <w:rPr>
          <w:i/>
          <w:sz w:val="22"/>
          <w:szCs w:val="22"/>
        </w:rPr>
      </w:pPr>
      <w:r w:rsidRPr="00C6683B">
        <w:rPr>
          <w:i/>
          <w:sz w:val="22"/>
          <w:szCs w:val="22"/>
        </w:rPr>
        <w:t>FFS transmitter UE and/or receiver UE</w:t>
      </w:r>
    </w:p>
    <w:p w14:paraId="53792945" w14:textId="77777777" w:rsidR="00D06024" w:rsidRPr="00C6683B" w:rsidRDefault="00D06024" w:rsidP="008E3AFC">
      <w:pPr>
        <w:numPr>
          <w:ilvl w:val="2"/>
          <w:numId w:val="25"/>
        </w:numPr>
        <w:rPr>
          <w:i/>
          <w:sz w:val="22"/>
          <w:szCs w:val="22"/>
        </w:rPr>
      </w:pPr>
      <w:r w:rsidRPr="00C6683B">
        <w:rPr>
          <w:i/>
          <w:sz w:val="22"/>
          <w:szCs w:val="22"/>
        </w:rPr>
        <w:t>If receiver UE, the indication is in the form of HARQ ACK/NAK</w:t>
      </w:r>
    </w:p>
    <w:p w14:paraId="2C854F25" w14:textId="49B80130" w:rsidR="00D06024" w:rsidRPr="00C6683B" w:rsidRDefault="00D06024" w:rsidP="008E3AFC">
      <w:pPr>
        <w:numPr>
          <w:ilvl w:val="2"/>
          <w:numId w:val="25"/>
        </w:numPr>
        <w:rPr>
          <w:i/>
          <w:sz w:val="22"/>
          <w:szCs w:val="22"/>
        </w:rPr>
      </w:pPr>
      <w:r w:rsidRPr="00C6683B">
        <w:rPr>
          <w:i/>
          <w:sz w:val="22"/>
          <w:szCs w:val="22"/>
        </w:rPr>
        <w:t>If transmitter UE, FFS</w:t>
      </w:r>
    </w:p>
    <w:p w14:paraId="61654E2C" w14:textId="77777777" w:rsidR="002F5C11" w:rsidRPr="00C6683B" w:rsidRDefault="002F5C11" w:rsidP="008E3AFC">
      <w:pPr>
        <w:spacing w:after="120"/>
        <w:rPr>
          <w:i/>
          <w:sz w:val="22"/>
          <w:szCs w:val="22"/>
          <w:lang w:val="en-US" w:eastAsia="x-none"/>
        </w:rPr>
      </w:pPr>
      <w:r w:rsidRPr="00C6683B">
        <w:rPr>
          <w:i/>
          <w:sz w:val="22"/>
          <w:szCs w:val="22"/>
          <w:highlight w:val="green"/>
          <w:lang w:val="en-US" w:eastAsia="x-none"/>
        </w:rPr>
        <w:t>Agreements</w:t>
      </w:r>
      <w:r w:rsidRPr="00C6683B">
        <w:rPr>
          <w:i/>
          <w:sz w:val="22"/>
          <w:szCs w:val="22"/>
          <w:lang w:val="en-US" w:eastAsia="x-none"/>
        </w:rPr>
        <w:t>:</w:t>
      </w:r>
    </w:p>
    <w:p w14:paraId="0674D550" w14:textId="77777777" w:rsidR="002F5C11" w:rsidRPr="00C6683B" w:rsidRDefault="002F5C11" w:rsidP="008E3AFC">
      <w:pPr>
        <w:pStyle w:val="LGTdoc"/>
        <w:numPr>
          <w:ilvl w:val="0"/>
          <w:numId w:val="27"/>
        </w:numPr>
        <w:spacing w:afterLines="0" w:line="240" w:lineRule="auto"/>
        <w:rPr>
          <w:i/>
          <w:szCs w:val="22"/>
          <w:lang w:val="en-US"/>
        </w:rPr>
      </w:pPr>
      <w:r w:rsidRPr="00C6683B">
        <w:rPr>
          <w:i/>
          <w:szCs w:val="22"/>
          <w:lang w:val="en-US"/>
        </w:rPr>
        <w:t xml:space="preserve">SL open-loop power control is supported. </w:t>
      </w:r>
    </w:p>
    <w:p w14:paraId="4B28240C" w14:textId="77777777" w:rsidR="002F5C11" w:rsidRPr="00C6683B" w:rsidRDefault="002F5C11" w:rsidP="008E3AFC">
      <w:pPr>
        <w:pStyle w:val="LGTdoc"/>
        <w:numPr>
          <w:ilvl w:val="1"/>
          <w:numId w:val="27"/>
        </w:numPr>
        <w:spacing w:afterLines="0" w:line="240" w:lineRule="auto"/>
        <w:rPr>
          <w:i/>
          <w:szCs w:val="22"/>
          <w:lang w:val="en-US"/>
        </w:rPr>
      </w:pPr>
      <w:r w:rsidRPr="00C6683B">
        <w:rPr>
          <w:i/>
          <w:szCs w:val="22"/>
          <w:lang w:val="en-US"/>
        </w:rPr>
        <w:t>For unicast, groupcast, broadcast, it is supported that the open-loop power control is based on the pathloss between TX UE and gNB (if TX UE is in-coverage).</w:t>
      </w:r>
    </w:p>
    <w:p w14:paraId="5DFBACDC" w14:textId="77777777" w:rsidR="002F5C11" w:rsidRPr="00C6683B" w:rsidRDefault="002F5C11" w:rsidP="008E3AFC">
      <w:pPr>
        <w:pStyle w:val="LGTdoc"/>
        <w:numPr>
          <w:ilvl w:val="2"/>
          <w:numId w:val="27"/>
        </w:numPr>
        <w:spacing w:afterLines="0" w:line="240" w:lineRule="auto"/>
        <w:rPr>
          <w:i/>
          <w:szCs w:val="22"/>
          <w:lang w:val="en-US"/>
        </w:rPr>
      </w:pPr>
      <w:r w:rsidRPr="00C6683B">
        <w:rPr>
          <w:i/>
          <w:szCs w:val="22"/>
          <w:lang w:val="en-US"/>
        </w:rPr>
        <w:t>This is at least to mitigate interference to UL reception at gNB.</w:t>
      </w:r>
    </w:p>
    <w:p w14:paraId="1B235F39" w14:textId="77777777" w:rsidR="002F5C11" w:rsidRPr="00C6683B" w:rsidRDefault="002F5C11" w:rsidP="008E3AFC">
      <w:pPr>
        <w:pStyle w:val="LGTdoc"/>
        <w:numPr>
          <w:ilvl w:val="2"/>
          <w:numId w:val="27"/>
        </w:numPr>
        <w:spacing w:afterLines="0" w:line="240" w:lineRule="auto"/>
        <w:rPr>
          <w:i/>
          <w:szCs w:val="22"/>
          <w:lang w:val="en-US"/>
        </w:rPr>
      </w:pPr>
      <w:r w:rsidRPr="00C6683B">
        <w:rPr>
          <w:i/>
          <w:szCs w:val="22"/>
          <w:lang w:val="en-US"/>
        </w:rPr>
        <w:t>Rel-14 LTE sidelink open-loop power control is the baseline.</w:t>
      </w:r>
    </w:p>
    <w:p w14:paraId="3708C561" w14:textId="77777777" w:rsidR="002F5C11" w:rsidRPr="00C6683B" w:rsidRDefault="002F5C11" w:rsidP="008E3AFC">
      <w:pPr>
        <w:pStyle w:val="LGTdoc"/>
        <w:numPr>
          <w:ilvl w:val="2"/>
          <w:numId w:val="27"/>
        </w:numPr>
        <w:spacing w:afterLines="0" w:line="240" w:lineRule="auto"/>
        <w:rPr>
          <w:i/>
          <w:szCs w:val="22"/>
          <w:lang w:val="en-US"/>
        </w:rPr>
      </w:pPr>
      <w:r w:rsidRPr="00C6683B">
        <w:rPr>
          <w:i/>
          <w:szCs w:val="22"/>
          <w:lang w:val="en-US"/>
        </w:rPr>
        <w:t>gNB should be able to enable/disable this power control.</w:t>
      </w:r>
    </w:p>
    <w:p w14:paraId="6688F280" w14:textId="77777777" w:rsidR="002F5C11" w:rsidRPr="00C6683B" w:rsidRDefault="002F5C11" w:rsidP="008E3AFC">
      <w:pPr>
        <w:pStyle w:val="LGTdoc"/>
        <w:numPr>
          <w:ilvl w:val="1"/>
          <w:numId w:val="27"/>
        </w:numPr>
        <w:spacing w:afterLines="0" w:line="240" w:lineRule="auto"/>
        <w:rPr>
          <w:i/>
          <w:szCs w:val="22"/>
          <w:lang w:val="en-US"/>
        </w:rPr>
      </w:pPr>
      <w:r w:rsidRPr="00C6683B">
        <w:rPr>
          <w:i/>
          <w:szCs w:val="22"/>
          <w:lang w:val="en-US"/>
        </w:rPr>
        <w:t>At least for unicast, it is supported that the open-loop power control is also based on the pathloss between TX UE and RX UE.</w:t>
      </w:r>
    </w:p>
    <w:p w14:paraId="2ECC17A8" w14:textId="77777777" w:rsidR="002F5C11" w:rsidRPr="00C6683B" w:rsidRDefault="002F5C11" w:rsidP="008E3AFC">
      <w:pPr>
        <w:pStyle w:val="LGTdoc"/>
        <w:numPr>
          <w:ilvl w:val="2"/>
          <w:numId w:val="27"/>
        </w:numPr>
        <w:spacing w:afterLines="0" w:line="240" w:lineRule="auto"/>
        <w:rPr>
          <w:i/>
          <w:szCs w:val="22"/>
          <w:lang w:val="en-US"/>
        </w:rPr>
      </w:pPr>
      <w:r w:rsidRPr="00C6683B">
        <w:rPr>
          <w:i/>
          <w:szCs w:val="22"/>
          <w:lang w:val="en-US"/>
        </w:rPr>
        <w:t>(Pre-)configuration should be able to enable/disable this power control.</w:t>
      </w:r>
    </w:p>
    <w:p w14:paraId="66B444DF" w14:textId="77777777" w:rsidR="002F5C11" w:rsidRPr="00C6683B" w:rsidRDefault="002F5C11" w:rsidP="008E3AFC">
      <w:pPr>
        <w:pStyle w:val="LGTdoc"/>
        <w:numPr>
          <w:ilvl w:val="2"/>
          <w:numId w:val="27"/>
        </w:numPr>
        <w:spacing w:afterLines="0" w:line="240" w:lineRule="auto"/>
        <w:rPr>
          <w:i/>
          <w:szCs w:val="22"/>
          <w:lang w:val="en-US"/>
        </w:rPr>
      </w:pPr>
      <w:r w:rsidRPr="00C6683B">
        <w:rPr>
          <w:i/>
          <w:szCs w:val="22"/>
          <w:lang w:val="en-US"/>
        </w:rPr>
        <w:t>FFS whether this is applicable to groupcast</w:t>
      </w:r>
    </w:p>
    <w:p w14:paraId="2CC30BBC" w14:textId="77777777" w:rsidR="002F5C11" w:rsidRPr="00C6683B" w:rsidRDefault="002F5C11" w:rsidP="008E3AFC">
      <w:pPr>
        <w:pStyle w:val="LGTdoc"/>
        <w:numPr>
          <w:ilvl w:val="2"/>
          <w:numId w:val="27"/>
        </w:numPr>
        <w:spacing w:afterLines="0" w:line="240" w:lineRule="auto"/>
        <w:rPr>
          <w:i/>
          <w:szCs w:val="22"/>
          <w:lang w:val="en-US"/>
        </w:rPr>
      </w:pPr>
      <w:r w:rsidRPr="00C6683B">
        <w:rPr>
          <w:i/>
          <w:szCs w:val="22"/>
          <w:lang w:val="en-US"/>
        </w:rPr>
        <w:t>FFS whether this requires information signaling in the sidelink.</w:t>
      </w:r>
    </w:p>
    <w:p w14:paraId="51A5F447" w14:textId="77777777" w:rsidR="002F5C11" w:rsidRPr="00C6683B" w:rsidRDefault="002F5C11" w:rsidP="008E3AFC">
      <w:pPr>
        <w:pStyle w:val="LGTdoc"/>
        <w:numPr>
          <w:ilvl w:val="1"/>
          <w:numId w:val="27"/>
        </w:numPr>
        <w:spacing w:afterLines="0" w:line="240" w:lineRule="auto"/>
        <w:rPr>
          <w:i/>
          <w:szCs w:val="22"/>
          <w:lang w:val="en-US"/>
        </w:rPr>
      </w:pPr>
      <w:r w:rsidRPr="00C6683B">
        <w:rPr>
          <w:i/>
          <w:szCs w:val="22"/>
          <w:lang w:val="en-US"/>
        </w:rPr>
        <w:t>Further study its potential impact, e.g., on resource allocation.</w:t>
      </w:r>
    </w:p>
    <w:p w14:paraId="66991E7C" w14:textId="77777777" w:rsidR="002F5C11" w:rsidRPr="00C6683B" w:rsidRDefault="002F5C11" w:rsidP="008E3AFC">
      <w:pPr>
        <w:pStyle w:val="LGTdoc"/>
        <w:numPr>
          <w:ilvl w:val="0"/>
          <w:numId w:val="27"/>
        </w:numPr>
        <w:spacing w:afterLines="0" w:line="240" w:lineRule="auto"/>
        <w:rPr>
          <w:i/>
          <w:szCs w:val="22"/>
          <w:lang w:val="en-US"/>
        </w:rPr>
      </w:pPr>
      <w:r w:rsidRPr="00C6683B">
        <w:rPr>
          <w:i/>
          <w:szCs w:val="22"/>
          <w:lang w:val="en-US"/>
        </w:rPr>
        <w:t>FFS whether closed-loop power control is additionally needed</w:t>
      </w:r>
    </w:p>
    <w:p w14:paraId="1B335AF5" w14:textId="77777777" w:rsidR="002F5C11" w:rsidRPr="00C6683B" w:rsidRDefault="002F5C11" w:rsidP="008E3AFC">
      <w:pPr>
        <w:spacing w:after="120"/>
        <w:rPr>
          <w:i/>
          <w:sz w:val="22"/>
          <w:szCs w:val="22"/>
          <w:lang w:val="en-US" w:eastAsia="x-none"/>
        </w:rPr>
      </w:pPr>
    </w:p>
    <w:p w14:paraId="1C352FAA" w14:textId="77777777" w:rsidR="002F5C11" w:rsidRPr="00C6683B" w:rsidRDefault="002F5C11" w:rsidP="008E3AFC">
      <w:pPr>
        <w:spacing w:after="120"/>
        <w:rPr>
          <w:i/>
          <w:sz w:val="22"/>
          <w:szCs w:val="22"/>
          <w:lang w:val="en-US" w:eastAsia="x-none"/>
        </w:rPr>
      </w:pPr>
      <w:r w:rsidRPr="00C6683B">
        <w:rPr>
          <w:i/>
          <w:sz w:val="22"/>
          <w:szCs w:val="22"/>
          <w:highlight w:val="green"/>
          <w:lang w:val="en-US" w:eastAsia="x-none"/>
        </w:rPr>
        <w:t>Agreements</w:t>
      </w:r>
      <w:r w:rsidRPr="00C6683B">
        <w:rPr>
          <w:i/>
          <w:sz w:val="22"/>
          <w:szCs w:val="22"/>
          <w:lang w:val="en-US" w:eastAsia="x-none"/>
        </w:rPr>
        <w:t>:</w:t>
      </w:r>
    </w:p>
    <w:p w14:paraId="3F724B40" w14:textId="77777777" w:rsidR="002F5C11" w:rsidRPr="00C6683B" w:rsidRDefault="002F5C11" w:rsidP="008E3AFC">
      <w:pPr>
        <w:numPr>
          <w:ilvl w:val="0"/>
          <w:numId w:val="25"/>
        </w:numPr>
        <w:rPr>
          <w:i/>
          <w:sz w:val="22"/>
          <w:szCs w:val="22"/>
        </w:rPr>
      </w:pPr>
      <w:r w:rsidRPr="00C6683B">
        <w:rPr>
          <w:i/>
          <w:sz w:val="22"/>
          <w:szCs w:val="22"/>
          <w:lang w:eastAsia="ko-KR"/>
        </w:rPr>
        <w:t>L</w:t>
      </w:r>
      <w:r w:rsidRPr="00C6683B">
        <w:rPr>
          <w:i/>
          <w:sz w:val="22"/>
          <w:szCs w:val="22"/>
        </w:rPr>
        <w:t>ong-term measurement</w:t>
      </w:r>
      <w:r w:rsidRPr="00C6683B">
        <w:rPr>
          <w:i/>
          <w:sz w:val="22"/>
          <w:szCs w:val="22"/>
          <w:lang w:eastAsia="ko-KR"/>
        </w:rPr>
        <w:t xml:space="preserve"> of sidelink signal is supported at least for unicast.</w:t>
      </w:r>
    </w:p>
    <w:p w14:paraId="1EBD9C76" w14:textId="77777777" w:rsidR="002F5C11" w:rsidRPr="00C6683B" w:rsidRDefault="002F5C11" w:rsidP="008E3AFC">
      <w:pPr>
        <w:numPr>
          <w:ilvl w:val="1"/>
          <w:numId w:val="25"/>
        </w:numPr>
        <w:rPr>
          <w:i/>
          <w:sz w:val="22"/>
          <w:szCs w:val="22"/>
        </w:rPr>
      </w:pPr>
      <w:r w:rsidRPr="00C6683B">
        <w:rPr>
          <w:i/>
          <w:sz w:val="22"/>
          <w:szCs w:val="22"/>
          <w:lang w:eastAsia="ko-KR"/>
        </w:rPr>
        <w:t>Long-term measurement here means a measurement with L3 filtering.</w:t>
      </w:r>
    </w:p>
    <w:p w14:paraId="6B2815E9" w14:textId="77777777" w:rsidR="002F5C11" w:rsidRPr="00C6683B" w:rsidRDefault="002F5C11" w:rsidP="008E3AFC">
      <w:pPr>
        <w:numPr>
          <w:ilvl w:val="1"/>
          <w:numId w:val="25"/>
        </w:numPr>
        <w:rPr>
          <w:i/>
          <w:sz w:val="22"/>
          <w:szCs w:val="22"/>
        </w:rPr>
      </w:pPr>
      <w:r w:rsidRPr="00C6683B">
        <w:rPr>
          <w:i/>
          <w:sz w:val="22"/>
          <w:szCs w:val="22"/>
          <w:lang w:eastAsia="ko-KR"/>
        </w:rPr>
        <w:t>This measurement is used at least for the open-loop power control.</w:t>
      </w:r>
    </w:p>
    <w:p w14:paraId="7BDD6A93" w14:textId="77777777" w:rsidR="002F5C11" w:rsidRPr="00C6683B" w:rsidRDefault="002F5C11" w:rsidP="008E3AFC">
      <w:pPr>
        <w:numPr>
          <w:ilvl w:val="2"/>
          <w:numId w:val="25"/>
        </w:numPr>
        <w:rPr>
          <w:i/>
          <w:sz w:val="22"/>
          <w:szCs w:val="22"/>
        </w:rPr>
      </w:pPr>
      <w:r w:rsidRPr="00C6683B">
        <w:rPr>
          <w:i/>
          <w:sz w:val="22"/>
          <w:szCs w:val="22"/>
          <w:lang w:eastAsia="ko-KR"/>
        </w:rPr>
        <w:t>FFS for other purpose</w:t>
      </w:r>
    </w:p>
    <w:p w14:paraId="784E8EFF" w14:textId="77777777" w:rsidR="002F5C11" w:rsidRPr="00C6683B" w:rsidRDefault="002F5C11" w:rsidP="008E3AFC">
      <w:pPr>
        <w:numPr>
          <w:ilvl w:val="1"/>
          <w:numId w:val="25"/>
        </w:numPr>
        <w:rPr>
          <w:i/>
          <w:sz w:val="22"/>
          <w:szCs w:val="22"/>
        </w:rPr>
      </w:pPr>
      <w:r w:rsidRPr="00C6683B">
        <w:rPr>
          <w:i/>
          <w:sz w:val="22"/>
          <w:szCs w:val="22"/>
          <w:lang w:eastAsia="ko-KR"/>
        </w:rPr>
        <w:t>FFS: measurement metric</w:t>
      </w:r>
    </w:p>
    <w:p w14:paraId="78D0C7BE" w14:textId="77777777" w:rsidR="002F5C11" w:rsidRPr="00C6683B" w:rsidRDefault="002F5C11" w:rsidP="008E3AFC">
      <w:pPr>
        <w:numPr>
          <w:ilvl w:val="1"/>
          <w:numId w:val="25"/>
        </w:numPr>
        <w:rPr>
          <w:i/>
          <w:sz w:val="22"/>
          <w:szCs w:val="22"/>
        </w:rPr>
      </w:pPr>
      <w:r w:rsidRPr="00C6683B">
        <w:rPr>
          <w:i/>
          <w:sz w:val="22"/>
          <w:szCs w:val="22"/>
          <w:lang w:eastAsia="ko-KR"/>
        </w:rPr>
        <w:t>FFS: which signal is used</w:t>
      </w:r>
    </w:p>
    <w:p w14:paraId="7C8BAEA5" w14:textId="77777777" w:rsidR="002F5C11" w:rsidRPr="00C6683B" w:rsidRDefault="002F5C11" w:rsidP="008E3AFC">
      <w:pPr>
        <w:numPr>
          <w:ilvl w:val="1"/>
          <w:numId w:val="25"/>
        </w:numPr>
        <w:rPr>
          <w:i/>
          <w:sz w:val="22"/>
          <w:szCs w:val="22"/>
        </w:rPr>
      </w:pPr>
      <w:r w:rsidRPr="00C6683B">
        <w:rPr>
          <w:i/>
          <w:sz w:val="22"/>
          <w:szCs w:val="22"/>
          <w:lang w:eastAsia="ko-KR"/>
        </w:rPr>
        <w:t>FFS: whether feedback of this measurement is needed</w:t>
      </w:r>
    </w:p>
    <w:p w14:paraId="15B7DC11" w14:textId="77777777" w:rsidR="002F5C11" w:rsidRPr="00C6683B" w:rsidRDefault="002F5C11" w:rsidP="008E3AFC">
      <w:pPr>
        <w:numPr>
          <w:ilvl w:val="1"/>
          <w:numId w:val="25"/>
        </w:numPr>
        <w:rPr>
          <w:i/>
          <w:sz w:val="22"/>
          <w:szCs w:val="22"/>
        </w:rPr>
      </w:pPr>
      <w:r w:rsidRPr="00C6683B">
        <w:rPr>
          <w:i/>
          <w:sz w:val="22"/>
          <w:szCs w:val="22"/>
        </w:rPr>
        <w:t>FFS whether this is applicable to groupcast</w:t>
      </w:r>
    </w:p>
    <w:p w14:paraId="505C6659" w14:textId="77777777" w:rsidR="00D06024" w:rsidRPr="00D06024" w:rsidRDefault="00D06024" w:rsidP="008E3AFC">
      <w:pPr>
        <w:tabs>
          <w:tab w:val="left" w:pos="720"/>
        </w:tabs>
        <w:spacing w:after="120"/>
        <w:rPr>
          <w:sz w:val="22"/>
          <w:szCs w:val="22"/>
        </w:rPr>
      </w:pPr>
    </w:p>
    <w:p w14:paraId="3525B25F" w14:textId="177DF225" w:rsidR="00485C27" w:rsidRPr="00A2299C" w:rsidRDefault="001A5BE4" w:rsidP="008E3AFC">
      <w:pPr>
        <w:tabs>
          <w:tab w:val="left" w:pos="720"/>
        </w:tabs>
        <w:spacing w:after="120"/>
        <w:rPr>
          <w:rFonts w:eastAsia="Batang"/>
          <w:sz w:val="22"/>
          <w:szCs w:val="22"/>
          <w:lang w:val="en-US" w:eastAsia="ko-KR"/>
        </w:rPr>
      </w:pPr>
      <w:r w:rsidRPr="00A2299C">
        <w:rPr>
          <w:sz w:val="22"/>
          <w:szCs w:val="22"/>
        </w:rPr>
        <w:t>Ba</w:t>
      </w:r>
      <w:r w:rsidR="00EF1127" w:rsidRPr="00A2299C">
        <w:rPr>
          <w:sz w:val="22"/>
          <w:szCs w:val="22"/>
        </w:rPr>
        <w:t xml:space="preserve">sed on these agreements, we discuss design considerations for </w:t>
      </w:r>
      <w:r w:rsidR="00AA1778">
        <w:rPr>
          <w:sz w:val="22"/>
          <w:szCs w:val="22"/>
        </w:rPr>
        <w:t>HARQ and power control on sidelink</w:t>
      </w:r>
      <w:r w:rsidR="00E8262A" w:rsidRPr="00A2299C">
        <w:rPr>
          <w:rFonts w:eastAsia="Batang"/>
          <w:sz w:val="22"/>
          <w:szCs w:val="22"/>
          <w:lang w:val="en-US" w:eastAsia="ko-KR"/>
        </w:rPr>
        <w:t>.</w:t>
      </w:r>
      <w:r w:rsidR="00A2299C">
        <w:rPr>
          <w:rFonts w:eastAsia="Batang"/>
          <w:sz w:val="22"/>
          <w:szCs w:val="22"/>
          <w:lang w:val="en-US" w:eastAsia="ko-KR"/>
        </w:rPr>
        <w:t xml:space="preserve"> </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484EDE73"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 xml:space="preserve">2. </w:t>
      </w:r>
      <w:r w:rsidR="007C6943" w:rsidRPr="000D37D3">
        <w:rPr>
          <w:rFonts w:ascii="Arial" w:hAnsi="Arial" w:cs="Arial"/>
          <w:b/>
          <w:sz w:val="28"/>
          <w:szCs w:val="28"/>
        </w:rPr>
        <w:t>Discussion</w:t>
      </w:r>
    </w:p>
    <w:p w14:paraId="442B5FEF" w14:textId="516672C2" w:rsidR="004214CF" w:rsidRPr="00AA1778" w:rsidRDefault="004214CF" w:rsidP="00B243A9">
      <w:pPr>
        <w:pStyle w:val="Heading3"/>
        <w:rPr>
          <w:rFonts w:asciiTheme="minorHAnsi" w:hAnsiTheme="minorHAnsi" w:cstheme="minorHAnsi"/>
          <w:b/>
          <w:sz w:val="28"/>
        </w:rPr>
      </w:pPr>
      <w:r w:rsidRPr="00AA1778">
        <w:rPr>
          <w:rFonts w:asciiTheme="minorHAnsi" w:hAnsiTheme="minorHAnsi" w:cstheme="minorHAnsi"/>
          <w:b/>
          <w:sz w:val="28"/>
        </w:rPr>
        <w:t xml:space="preserve">2.1 </w:t>
      </w:r>
      <w:r w:rsidR="004840B1" w:rsidRPr="00AA1778">
        <w:rPr>
          <w:rFonts w:asciiTheme="minorHAnsi" w:hAnsiTheme="minorHAnsi" w:cstheme="minorHAnsi"/>
          <w:b/>
          <w:sz w:val="28"/>
        </w:rPr>
        <w:t xml:space="preserve">HARQ </w:t>
      </w:r>
      <w:r w:rsidR="00AA1778">
        <w:rPr>
          <w:rFonts w:asciiTheme="minorHAnsi" w:hAnsiTheme="minorHAnsi" w:cstheme="minorHAnsi"/>
          <w:b/>
          <w:sz w:val="28"/>
        </w:rPr>
        <w:t>F</w:t>
      </w:r>
      <w:r w:rsidR="004840B1" w:rsidRPr="00AA1778">
        <w:rPr>
          <w:rFonts w:asciiTheme="minorHAnsi" w:hAnsiTheme="minorHAnsi" w:cstheme="minorHAnsi"/>
          <w:b/>
          <w:sz w:val="28"/>
        </w:rPr>
        <w:t xml:space="preserve">eedback </w:t>
      </w:r>
      <w:r w:rsidR="00AA1778">
        <w:rPr>
          <w:rFonts w:asciiTheme="minorHAnsi" w:hAnsiTheme="minorHAnsi" w:cstheme="minorHAnsi"/>
          <w:b/>
          <w:sz w:val="28"/>
        </w:rPr>
        <w:t>P</w:t>
      </w:r>
      <w:r w:rsidR="004840B1" w:rsidRPr="00AA1778">
        <w:rPr>
          <w:rFonts w:asciiTheme="minorHAnsi" w:hAnsiTheme="minorHAnsi" w:cstheme="minorHAnsi"/>
          <w:b/>
          <w:sz w:val="28"/>
        </w:rPr>
        <w:t xml:space="preserve">rocedure for </w:t>
      </w:r>
      <w:r w:rsidR="00AA1778">
        <w:rPr>
          <w:rFonts w:asciiTheme="minorHAnsi" w:hAnsiTheme="minorHAnsi" w:cstheme="minorHAnsi"/>
          <w:b/>
          <w:sz w:val="28"/>
        </w:rPr>
        <w:t>M</w:t>
      </w:r>
      <w:r w:rsidR="004840B1" w:rsidRPr="00AA1778">
        <w:rPr>
          <w:rFonts w:asciiTheme="minorHAnsi" w:hAnsiTheme="minorHAnsi" w:cstheme="minorHAnsi"/>
          <w:b/>
          <w:sz w:val="28"/>
        </w:rPr>
        <w:t>ode-1</w:t>
      </w:r>
    </w:p>
    <w:p w14:paraId="5BB7A686" w14:textId="15E15C0D" w:rsidR="003427AB" w:rsidRPr="00C6683B" w:rsidRDefault="00BD6751" w:rsidP="00185133">
      <w:pPr>
        <w:spacing w:before="120" w:after="120"/>
        <w:jc w:val="both"/>
        <w:rPr>
          <w:rFonts w:eastAsia="Batang"/>
          <w:sz w:val="22"/>
          <w:szCs w:val="22"/>
          <w:lang w:val="en-US" w:eastAsia="ko-KR"/>
        </w:rPr>
      </w:pPr>
      <w:r w:rsidRPr="00C6683B">
        <w:rPr>
          <w:rFonts w:eastAsia="Batang"/>
          <w:sz w:val="22"/>
          <w:szCs w:val="22"/>
          <w:lang w:val="en-US" w:eastAsia="ko-KR"/>
        </w:rPr>
        <w:t>In NR V2X mode</w:t>
      </w:r>
      <w:r w:rsidR="004840B1" w:rsidRPr="00C6683B">
        <w:rPr>
          <w:rFonts w:eastAsia="Batang"/>
          <w:sz w:val="22"/>
          <w:szCs w:val="22"/>
          <w:lang w:val="en-US" w:eastAsia="ko-KR"/>
        </w:rPr>
        <w:t>-</w:t>
      </w:r>
      <w:r w:rsidRPr="00C6683B">
        <w:rPr>
          <w:rFonts w:eastAsia="Batang"/>
          <w:sz w:val="22"/>
          <w:szCs w:val="22"/>
          <w:lang w:val="en-US" w:eastAsia="ko-KR"/>
        </w:rPr>
        <w:t>1, a gNB may determine and schedule the retransmission based on the received feedback from the V2X UE</w:t>
      </w:r>
      <w:r w:rsidR="00074A19" w:rsidRPr="00C6683B">
        <w:rPr>
          <w:rFonts w:eastAsia="Batang"/>
          <w:sz w:val="22"/>
          <w:szCs w:val="22"/>
          <w:lang w:val="en-US" w:eastAsia="ko-KR"/>
        </w:rPr>
        <w:t xml:space="preserve"> with the following two </w:t>
      </w:r>
      <w:r w:rsidR="003427AB" w:rsidRPr="00C6683B">
        <w:rPr>
          <w:rFonts w:eastAsia="Batang"/>
          <w:sz w:val="22"/>
          <w:szCs w:val="22"/>
          <w:lang w:val="en-US" w:eastAsia="ko-KR"/>
        </w:rPr>
        <w:t>options:</w:t>
      </w:r>
    </w:p>
    <w:p w14:paraId="283C3452" w14:textId="7AD82EB7" w:rsidR="003427AB" w:rsidRPr="00C6683B" w:rsidRDefault="003427AB" w:rsidP="003427AB">
      <w:pPr>
        <w:spacing w:after="120"/>
        <w:jc w:val="both"/>
        <w:rPr>
          <w:rFonts w:eastAsia="Batang"/>
          <w:sz w:val="22"/>
          <w:szCs w:val="22"/>
          <w:lang w:val="en-US" w:eastAsia="ko-KR"/>
        </w:rPr>
      </w:pPr>
      <w:r w:rsidRPr="00C6683B">
        <w:rPr>
          <w:rFonts w:eastAsia="Batang"/>
          <w:sz w:val="22"/>
          <w:szCs w:val="22"/>
          <w:lang w:val="en-US" w:eastAsia="ko-KR"/>
        </w:rPr>
        <w:lastRenderedPageBreak/>
        <w:t xml:space="preserve">In option 1, the HARQ feedback is sent directly from the Rx UE to the gNB on the Uu interface as shown in Figure </w:t>
      </w:r>
      <w:r w:rsidR="005A6D61" w:rsidRPr="00C6683B">
        <w:rPr>
          <w:rFonts w:eastAsia="Batang"/>
          <w:sz w:val="22"/>
          <w:szCs w:val="22"/>
          <w:lang w:val="en-US" w:eastAsia="ko-KR"/>
        </w:rPr>
        <w:t>1</w:t>
      </w:r>
      <w:r w:rsidRPr="00C6683B">
        <w:rPr>
          <w:rFonts w:eastAsia="Batang"/>
          <w:sz w:val="22"/>
          <w:szCs w:val="22"/>
          <w:lang w:val="en-US" w:eastAsia="ko-KR"/>
        </w:rPr>
        <w:t xml:space="preserve">(a). </w:t>
      </w:r>
    </w:p>
    <w:p w14:paraId="28AFF2BA" w14:textId="57A1CFFB" w:rsidR="003427AB" w:rsidRPr="00C6683B" w:rsidRDefault="003427AB" w:rsidP="003427AB">
      <w:pPr>
        <w:spacing w:after="120"/>
        <w:jc w:val="both"/>
        <w:rPr>
          <w:rFonts w:eastAsia="Batang"/>
          <w:sz w:val="22"/>
          <w:szCs w:val="22"/>
          <w:lang w:val="en-US" w:eastAsia="ko-KR"/>
        </w:rPr>
      </w:pPr>
      <w:r w:rsidRPr="00C6683B">
        <w:rPr>
          <w:rFonts w:eastAsia="Batang"/>
          <w:sz w:val="22"/>
          <w:szCs w:val="22"/>
          <w:lang w:val="en-US" w:eastAsia="ko-KR"/>
        </w:rPr>
        <w:t xml:space="preserve">In option 2, the HARQ feedback is first sent from the Rx UE to the Tx UE on the sidelink. Then, the Tx UE forwards the feedback information or sends retransmission request to the gNB through the Uu interface as shown in Figure </w:t>
      </w:r>
      <w:r w:rsidR="005A6D61" w:rsidRPr="00C6683B">
        <w:rPr>
          <w:rFonts w:eastAsia="Batang"/>
          <w:sz w:val="22"/>
          <w:szCs w:val="22"/>
          <w:lang w:val="en-US" w:eastAsia="ko-KR"/>
        </w:rPr>
        <w:t>1</w:t>
      </w:r>
      <w:r w:rsidRPr="00C6683B">
        <w:rPr>
          <w:rFonts w:eastAsia="Batang"/>
          <w:sz w:val="22"/>
          <w:szCs w:val="22"/>
          <w:lang w:val="en-US" w:eastAsia="ko-KR"/>
        </w:rPr>
        <w:t xml:space="preserve">(b). </w:t>
      </w:r>
    </w:p>
    <w:p w14:paraId="46C1F62A" w14:textId="7C3FA4D8" w:rsidR="003427AB" w:rsidRDefault="003427AB" w:rsidP="003427AB">
      <w:pPr>
        <w:pStyle w:val="Caption"/>
        <w:spacing w:after="120"/>
        <w:jc w:val="center"/>
        <w:rPr>
          <w:b/>
          <w:i w:val="0"/>
          <w:color w:val="auto"/>
          <w:sz w:val="24"/>
          <w:szCs w:val="24"/>
        </w:rPr>
      </w:pPr>
      <w:r>
        <w:rPr>
          <w:noProof/>
        </w:rPr>
        <w:drawing>
          <wp:inline distT="0" distB="0" distL="0" distR="0" wp14:anchorId="32537526" wp14:editId="52E37D02">
            <wp:extent cx="6035040" cy="21945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040" cy="2194560"/>
                    </a:xfrm>
                    <a:prstGeom prst="rect">
                      <a:avLst/>
                    </a:prstGeom>
                    <a:noFill/>
                    <a:ln>
                      <a:noFill/>
                    </a:ln>
                  </pic:spPr>
                </pic:pic>
              </a:graphicData>
            </a:graphic>
          </wp:inline>
        </w:drawing>
      </w:r>
    </w:p>
    <w:p w14:paraId="1A0D8E6A" w14:textId="0D9C82DC" w:rsidR="003427AB" w:rsidRDefault="003427AB" w:rsidP="003427AB">
      <w:pPr>
        <w:pStyle w:val="Caption"/>
        <w:spacing w:after="120"/>
        <w:jc w:val="center"/>
        <w:rPr>
          <w:b/>
          <w:i w:val="0"/>
          <w:color w:val="auto"/>
          <w:sz w:val="24"/>
          <w:szCs w:val="24"/>
        </w:rPr>
      </w:pPr>
      <w:r w:rsidRPr="00173987">
        <w:rPr>
          <w:b/>
          <w:i w:val="0"/>
          <w:color w:val="auto"/>
          <w:sz w:val="24"/>
          <w:szCs w:val="24"/>
        </w:rPr>
        <w:t xml:space="preserve">Figure </w:t>
      </w:r>
      <w:r w:rsidR="005A6D61">
        <w:rPr>
          <w:b/>
          <w:i w:val="0"/>
          <w:noProof/>
          <w:color w:val="auto"/>
          <w:sz w:val="24"/>
          <w:szCs w:val="24"/>
        </w:rPr>
        <w:t>1</w:t>
      </w:r>
      <w:r w:rsidRPr="00173987">
        <w:rPr>
          <w:b/>
          <w:i w:val="0"/>
          <w:color w:val="auto"/>
          <w:sz w:val="24"/>
          <w:szCs w:val="24"/>
        </w:rPr>
        <w:t xml:space="preserve"> </w:t>
      </w:r>
      <w:r>
        <w:rPr>
          <w:b/>
          <w:i w:val="0"/>
          <w:color w:val="auto"/>
          <w:sz w:val="24"/>
          <w:szCs w:val="24"/>
        </w:rPr>
        <w:t xml:space="preserve">gNB schedules </w:t>
      </w:r>
      <w:r w:rsidR="00C6683B">
        <w:rPr>
          <w:b/>
          <w:i w:val="0"/>
          <w:color w:val="auto"/>
          <w:sz w:val="24"/>
          <w:szCs w:val="24"/>
        </w:rPr>
        <w:t>sidelink</w:t>
      </w:r>
      <w:r>
        <w:rPr>
          <w:b/>
          <w:i w:val="0"/>
          <w:color w:val="auto"/>
          <w:sz w:val="24"/>
          <w:szCs w:val="24"/>
        </w:rPr>
        <w:t xml:space="preserve"> retransmission based on </w:t>
      </w:r>
      <w:r w:rsidR="00C6683B">
        <w:rPr>
          <w:b/>
          <w:i w:val="0"/>
          <w:color w:val="auto"/>
          <w:sz w:val="24"/>
          <w:szCs w:val="24"/>
        </w:rPr>
        <w:t>UE’s</w:t>
      </w:r>
      <w:r>
        <w:rPr>
          <w:b/>
          <w:i w:val="0"/>
          <w:color w:val="auto"/>
          <w:sz w:val="24"/>
          <w:szCs w:val="24"/>
        </w:rPr>
        <w:t xml:space="preserve"> feedback on Uu interface</w:t>
      </w:r>
      <w:r w:rsidR="00274078">
        <w:rPr>
          <w:b/>
          <w:i w:val="0"/>
          <w:color w:val="auto"/>
          <w:sz w:val="24"/>
          <w:szCs w:val="24"/>
        </w:rPr>
        <w:t xml:space="preserve"> </w:t>
      </w:r>
    </w:p>
    <w:p w14:paraId="4854ED1D" w14:textId="77777777" w:rsidR="00C6683B" w:rsidRPr="00C6683B" w:rsidRDefault="00C6683B" w:rsidP="00C6683B"/>
    <w:p w14:paraId="480790EA" w14:textId="776B89AD" w:rsidR="0050511F" w:rsidRPr="00AF42C6" w:rsidRDefault="0050511F" w:rsidP="0050511F">
      <w:pPr>
        <w:spacing w:after="120"/>
        <w:jc w:val="both"/>
        <w:rPr>
          <w:rFonts w:eastAsia="Batang"/>
          <w:sz w:val="22"/>
          <w:szCs w:val="24"/>
          <w:lang w:eastAsia="ko-KR"/>
        </w:rPr>
      </w:pPr>
      <w:r w:rsidRPr="00AF42C6">
        <w:rPr>
          <w:rFonts w:eastAsia="Batang"/>
          <w:sz w:val="22"/>
          <w:szCs w:val="24"/>
          <w:lang w:val="en-US" w:eastAsia="ko-KR"/>
        </w:rPr>
        <w:t xml:space="preserve">Assume the latency to send the HARQ feedback on the sidelink is </w:t>
      </w:r>
      <w:r w:rsidRPr="00AF42C6">
        <w:rPr>
          <w:rFonts w:eastAsia="Batang"/>
          <w:b/>
          <w:i/>
          <w:sz w:val="22"/>
          <w:szCs w:val="24"/>
          <w:lang w:val="en-US" w:eastAsia="ko-KR"/>
        </w:rPr>
        <w:t>t</w:t>
      </w:r>
      <w:r w:rsidRPr="00AF42C6">
        <w:rPr>
          <w:rFonts w:eastAsia="Batang"/>
          <w:b/>
          <w:i/>
          <w:sz w:val="22"/>
          <w:szCs w:val="24"/>
          <w:vertAlign w:val="subscript"/>
          <w:lang w:val="en-US" w:eastAsia="ko-KR"/>
        </w:rPr>
        <w:t>SL</w:t>
      </w:r>
      <w:r w:rsidRPr="00AF42C6">
        <w:rPr>
          <w:rFonts w:eastAsia="Batang"/>
          <w:b/>
          <w:sz w:val="22"/>
          <w:szCs w:val="24"/>
          <w:lang w:val="en-US" w:eastAsia="ko-KR"/>
        </w:rPr>
        <w:t xml:space="preserve"> </w:t>
      </w:r>
      <w:r w:rsidRPr="00AF42C6">
        <w:rPr>
          <w:rFonts w:eastAsia="Batang"/>
          <w:sz w:val="22"/>
          <w:szCs w:val="24"/>
          <w:lang w:val="en-US" w:eastAsia="ko-KR"/>
        </w:rPr>
        <w:t>and the latency to send the HARQ feedback on the Uu interface is</w:t>
      </w:r>
      <w:r w:rsidRPr="00AF42C6">
        <w:rPr>
          <w:rFonts w:eastAsia="Batang"/>
          <w:i/>
          <w:sz w:val="22"/>
          <w:szCs w:val="24"/>
          <w:lang w:val="en-US" w:eastAsia="ko-KR"/>
        </w:rPr>
        <w:t xml:space="preserve"> </w:t>
      </w:r>
      <w:r w:rsidRPr="00AF42C6">
        <w:rPr>
          <w:rFonts w:eastAsia="Batang"/>
          <w:b/>
          <w:i/>
          <w:sz w:val="22"/>
          <w:szCs w:val="24"/>
          <w:lang w:val="en-US" w:eastAsia="ko-KR"/>
        </w:rPr>
        <w:t>t</w:t>
      </w:r>
      <w:r w:rsidRPr="00AF42C6">
        <w:rPr>
          <w:rFonts w:eastAsia="Batang"/>
          <w:b/>
          <w:i/>
          <w:sz w:val="22"/>
          <w:szCs w:val="24"/>
          <w:vertAlign w:val="subscript"/>
          <w:lang w:val="en-US" w:eastAsia="ko-KR"/>
        </w:rPr>
        <w:t>Uu</w:t>
      </w:r>
      <w:r w:rsidRPr="00AF42C6">
        <w:rPr>
          <w:rFonts w:eastAsia="Batang"/>
          <w:sz w:val="22"/>
          <w:szCs w:val="24"/>
          <w:lang w:val="en-US" w:eastAsia="ko-KR"/>
        </w:rPr>
        <w:t xml:space="preserve">. The overall latency for the gNB to receive the feedback for option 1 is </w:t>
      </w:r>
      <w:r w:rsidRPr="00AF42C6">
        <w:rPr>
          <w:rFonts w:eastAsia="Batang"/>
          <w:b/>
          <w:i/>
          <w:sz w:val="22"/>
          <w:szCs w:val="24"/>
          <w:lang w:val="en-US" w:eastAsia="ko-KR"/>
        </w:rPr>
        <w:t>t</w:t>
      </w:r>
      <w:r w:rsidRPr="00AF42C6">
        <w:rPr>
          <w:rFonts w:eastAsia="Batang"/>
          <w:b/>
          <w:i/>
          <w:sz w:val="22"/>
          <w:szCs w:val="24"/>
          <w:vertAlign w:val="subscript"/>
          <w:lang w:val="en-US" w:eastAsia="ko-KR"/>
        </w:rPr>
        <w:t>Uu</w:t>
      </w:r>
      <w:r w:rsidRPr="00AF42C6">
        <w:rPr>
          <w:rFonts w:eastAsia="Batang"/>
          <w:sz w:val="22"/>
          <w:szCs w:val="24"/>
          <w:lang w:val="en-US" w:eastAsia="ko-KR"/>
        </w:rPr>
        <w:t xml:space="preserve">; while the overall latency for the gNB to receive the feedback for option 2 is </w:t>
      </w:r>
      <w:r w:rsidRPr="00AF42C6">
        <w:rPr>
          <w:rFonts w:eastAsia="Batang"/>
          <w:b/>
          <w:i/>
          <w:sz w:val="22"/>
          <w:szCs w:val="24"/>
          <w:lang w:val="en-US" w:eastAsia="ko-KR"/>
        </w:rPr>
        <w:t>t</w:t>
      </w:r>
      <w:r w:rsidRPr="00AF42C6">
        <w:rPr>
          <w:rFonts w:eastAsia="Batang"/>
          <w:b/>
          <w:i/>
          <w:sz w:val="22"/>
          <w:szCs w:val="24"/>
          <w:vertAlign w:val="subscript"/>
          <w:lang w:val="en-US" w:eastAsia="ko-KR"/>
        </w:rPr>
        <w:t>SL</w:t>
      </w:r>
      <w:r w:rsidRPr="00AF42C6">
        <w:rPr>
          <w:rFonts w:eastAsia="Batang"/>
          <w:b/>
          <w:sz w:val="22"/>
          <w:szCs w:val="24"/>
          <w:lang w:val="en-US" w:eastAsia="ko-KR"/>
        </w:rPr>
        <w:t>+</w:t>
      </w:r>
      <w:r w:rsidRPr="00AF42C6">
        <w:rPr>
          <w:rFonts w:eastAsia="Batang"/>
          <w:b/>
          <w:i/>
          <w:sz w:val="22"/>
          <w:szCs w:val="24"/>
          <w:lang w:val="en-US" w:eastAsia="ko-KR"/>
        </w:rPr>
        <w:t xml:space="preserve"> t</w:t>
      </w:r>
      <w:r w:rsidRPr="00AF42C6">
        <w:rPr>
          <w:rFonts w:eastAsia="Batang"/>
          <w:b/>
          <w:i/>
          <w:sz w:val="22"/>
          <w:szCs w:val="24"/>
          <w:vertAlign w:val="subscript"/>
          <w:lang w:val="en-US" w:eastAsia="ko-KR"/>
        </w:rPr>
        <w:t>U</w:t>
      </w:r>
      <w:r w:rsidR="00467E0F" w:rsidRPr="00AF42C6">
        <w:rPr>
          <w:rFonts w:eastAsia="Batang"/>
          <w:b/>
          <w:i/>
          <w:sz w:val="22"/>
          <w:szCs w:val="24"/>
          <w:vertAlign w:val="subscript"/>
          <w:lang w:val="en-US" w:eastAsia="ko-KR"/>
        </w:rPr>
        <w:t>u</w:t>
      </w:r>
      <w:r w:rsidR="00175E42" w:rsidRPr="00AF42C6">
        <w:rPr>
          <w:rFonts w:eastAsia="Batang"/>
          <w:sz w:val="22"/>
          <w:szCs w:val="24"/>
          <w:lang w:val="en-US" w:eastAsia="ko-KR"/>
        </w:rPr>
        <w:t>. So, the option 1 has a smaller RTT</w:t>
      </w:r>
      <w:r w:rsidR="00467E0F" w:rsidRPr="00AF42C6">
        <w:rPr>
          <w:rFonts w:eastAsia="Batang"/>
          <w:sz w:val="22"/>
          <w:szCs w:val="24"/>
          <w:lang w:val="en-US" w:eastAsia="ko-KR"/>
        </w:rPr>
        <w:t xml:space="preserve"> comparing with the option 2</w:t>
      </w:r>
      <w:r w:rsidR="00175E42" w:rsidRPr="00AF42C6">
        <w:rPr>
          <w:rFonts w:eastAsia="Batang"/>
          <w:sz w:val="22"/>
          <w:szCs w:val="24"/>
          <w:lang w:val="en-US" w:eastAsia="ko-KR"/>
        </w:rPr>
        <w:t>. Al</w:t>
      </w:r>
      <w:r w:rsidRPr="00AF42C6">
        <w:rPr>
          <w:rFonts w:eastAsia="Batang"/>
          <w:sz w:val="22"/>
          <w:szCs w:val="24"/>
          <w:lang w:val="en-US" w:eastAsia="ko-KR"/>
        </w:rPr>
        <w:t xml:space="preserve">so, for option 2, it requires the resources on both sidelink and Uu interface for the gNB to get the feedback; while in option 1, it only requires the resources on Uu interface. Therefore, option 2 </w:t>
      </w:r>
      <w:r w:rsidR="00175E42" w:rsidRPr="00AF42C6">
        <w:rPr>
          <w:rFonts w:eastAsia="Batang"/>
          <w:sz w:val="22"/>
          <w:szCs w:val="24"/>
          <w:lang w:val="en-US" w:eastAsia="ko-KR"/>
        </w:rPr>
        <w:t>consumes</w:t>
      </w:r>
      <w:r w:rsidRPr="00AF42C6">
        <w:rPr>
          <w:rFonts w:eastAsia="Batang"/>
          <w:sz w:val="22"/>
          <w:szCs w:val="24"/>
          <w:lang w:val="en-US" w:eastAsia="ko-KR"/>
        </w:rPr>
        <w:t xml:space="preserve"> more resources and introduces more latency to the system.</w:t>
      </w:r>
    </w:p>
    <w:p w14:paraId="1A30158E" w14:textId="7ACE9933" w:rsidR="00467E0F" w:rsidRPr="00CC3C4B" w:rsidRDefault="00467E0F" w:rsidP="00AA1778">
      <w:pPr>
        <w:autoSpaceDE w:val="0"/>
        <w:autoSpaceDN w:val="0"/>
        <w:adjustRightInd w:val="0"/>
        <w:spacing w:after="120"/>
        <w:ind w:left="1080" w:hanging="1080"/>
        <w:rPr>
          <w:rFonts w:eastAsia="SimSun"/>
          <w:b/>
          <w:i/>
          <w:sz w:val="22"/>
          <w:szCs w:val="24"/>
          <w:lang w:val="en-US" w:eastAsia="zh-CN"/>
        </w:rPr>
      </w:pPr>
      <w:r w:rsidRPr="00CC3C4B">
        <w:rPr>
          <w:rFonts w:eastAsia="SimSun"/>
          <w:b/>
          <w:i/>
          <w:sz w:val="24"/>
          <w:szCs w:val="24"/>
          <w:lang w:val="en-US" w:eastAsia="zh-CN"/>
        </w:rPr>
        <w:t>Proposal</w:t>
      </w:r>
      <w:r w:rsidR="00AA1778" w:rsidRPr="00CC3C4B">
        <w:rPr>
          <w:rFonts w:eastAsia="SimSun"/>
          <w:b/>
          <w:i/>
          <w:sz w:val="24"/>
          <w:szCs w:val="24"/>
          <w:lang w:val="en-US" w:eastAsia="zh-CN"/>
        </w:rPr>
        <w:t xml:space="preserve"> 1</w:t>
      </w:r>
      <w:r w:rsidRPr="00CC3C4B">
        <w:rPr>
          <w:rFonts w:eastAsia="SimSun"/>
          <w:b/>
          <w:i/>
          <w:sz w:val="24"/>
          <w:szCs w:val="24"/>
          <w:lang w:val="en-US" w:eastAsia="zh-CN"/>
        </w:rPr>
        <w:t xml:space="preserve">: Option </w:t>
      </w:r>
      <w:r w:rsidR="00AF42C6">
        <w:rPr>
          <w:rFonts w:eastAsia="SimSun"/>
          <w:b/>
          <w:i/>
          <w:sz w:val="24"/>
          <w:szCs w:val="24"/>
          <w:lang w:val="en-US" w:eastAsia="zh-CN"/>
        </w:rPr>
        <w:t>1</w:t>
      </w:r>
      <w:r w:rsidRPr="00CC3C4B">
        <w:rPr>
          <w:rFonts w:eastAsia="SimSun"/>
          <w:b/>
          <w:i/>
          <w:sz w:val="24"/>
          <w:szCs w:val="24"/>
          <w:lang w:val="en-US" w:eastAsia="zh-CN"/>
        </w:rPr>
        <w:t xml:space="preserve"> (</w:t>
      </w:r>
      <w:r w:rsidR="00AF42C6">
        <w:rPr>
          <w:rFonts w:eastAsia="SimSun"/>
          <w:b/>
          <w:i/>
          <w:sz w:val="24"/>
          <w:szCs w:val="24"/>
          <w:lang w:val="en-US" w:eastAsia="zh-CN"/>
        </w:rPr>
        <w:t xml:space="preserve">i.e. </w:t>
      </w:r>
      <w:r w:rsidRPr="00CC3C4B">
        <w:rPr>
          <w:rFonts w:eastAsia="SimSun"/>
          <w:b/>
          <w:i/>
          <w:sz w:val="24"/>
          <w:szCs w:val="24"/>
          <w:lang w:val="en-US" w:eastAsia="zh-CN"/>
        </w:rPr>
        <w:t xml:space="preserve">Rx UE </w:t>
      </w:r>
      <w:r w:rsidR="004840B1" w:rsidRPr="00CC3C4B">
        <w:rPr>
          <w:rFonts w:eastAsia="SimSun"/>
          <w:b/>
          <w:i/>
          <w:sz w:val="24"/>
          <w:szCs w:val="24"/>
          <w:lang w:val="en-US" w:eastAsia="zh-CN"/>
        </w:rPr>
        <w:t>sends the feedback to gNB</w:t>
      </w:r>
      <w:r w:rsidRPr="00CC3C4B">
        <w:rPr>
          <w:rFonts w:eastAsia="SimSun"/>
          <w:b/>
          <w:i/>
          <w:sz w:val="24"/>
          <w:szCs w:val="24"/>
          <w:lang w:val="en-US" w:eastAsia="zh-CN"/>
        </w:rPr>
        <w:t>)</w:t>
      </w:r>
      <w:r w:rsidR="004840B1" w:rsidRPr="00CC3C4B">
        <w:rPr>
          <w:rFonts w:eastAsia="SimSun"/>
          <w:b/>
          <w:i/>
          <w:sz w:val="24"/>
          <w:szCs w:val="24"/>
          <w:lang w:val="en-US" w:eastAsia="zh-CN"/>
        </w:rPr>
        <w:t xml:space="preserve"> should be supported </w:t>
      </w:r>
      <w:r w:rsidR="00AF42C6">
        <w:rPr>
          <w:rFonts w:eastAsia="SimSun"/>
          <w:b/>
          <w:i/>
          <w:sz w:val="24"/>
          <w:szCs w:val="24"/>
          <w:lang w:val="en-US" w:eastAsia="zh-CN"/>
        </w:rPr>
        <w:t xml:space="preserve">for HARQ feedback </w:t>
      </w:r>
      <w:r w:rsidR="004840B1" w:rsidRPr="00CC3C4B">
        <w:rPr>
          <w:rFonts w:eastAsia="SimSun"/>
          <w:b/>
          <w:i/>
          <w:sz w:val="24"/>
          <w:szCs w:val="24"/>
          <w:lang w:val="en-US" w:eastAsia="zh-CN"/>
        </w:rPr>
        <w:t>in</w:t>
      </w:r>
      <w:r w:rsidRPr="00CC3C4B">
        <w:rPr>
          <w:rFonts w:eastAsia="SimSun"/>
          <w:b/>
          <w:i/>
          <w:sz w:val="24"/>
          <w:szCs w:val="24"/>
          <w:lang w:val="en-US" w:eastAsia="zh-CN"/>
        </w:rPr>
        <w:t xml:space="preserve"> </w:t>
      </w:r>
      <w:r w:rsidRPr="00CC3C4B">
        <w:rPr>
          <w:rFonts w:eastAsia="Batang"/>
          <w:b/>
          <w:i/>
          <w:sz w:val="24"/>
          <w:szCs w:val="24"/>
          <w:lang w:val="en-US" w:eastAsia="ko-KR"/>
        </w:rPr>
        <w:t>NR V2X</w:t>
      </w:r>
      <w:r w:rsidR="004840B1" w:rsidRPr="00CC3C4B">
        <w:rPr>
          <w:rFonts w:eastAsia="Batang"/>
          <w:b/>
          <w:i/>
          <w:sz w:val="24"/>
          <w:szCs w:val="24"/>
          <w:lang w:val="en-US" w:eastAsia="ko-KR"/>
        </w:rPr>
        <w:t xml:space="preserve"> mode-1</w:t>
      </w:r>
      <w:r w:rsidRPr="00CC3C4B">
        <w:rPr>
          <w:b/>
          <w:i/>
          <w:sz w:val="24"/>
          <w:szCs w:val="24"/>
        </w:rPr>
        <w:t>.</w:t>
      </w:r>
    </w:p>
    <w:p w14:paraId="1D9FAFF0" w14:textId="132DB64F" w:rsidR="00F34A34" w:rsidRPr="00467E0F" w:rsidRDefault="00F34A34" w:rsidP="00185133">
      <w:pPr>
        <w:spacing w:before="120" w:after="120"/>
        <w:jc w:val="both"/>
        <w:rPr>
          <w:rFonts w:eastAsia="Batang"/>
          <w:color w:val="FF0000"/>
          <w:sz w:val="22"/>
          <w:szCs w:val="22"/>
          <w:lang w:val="en-US" w:eastAsia="ko-KR"/>
        </w:rPr>
      </w:pPr>
    </w:p>
    <w:p w14:paraId="4835D16D" w14:textId="3287805D" w:rsidR="00AA1778" w:rsidRPr="00AA1778" w:rsidRDefault="00AA1778" w:rsidP="00AA1778">
      <w:pPr>
        <w:pStyle w:val="Heading3"/>
        <w:rPr>
          <w:rFonts w:asciiTheme="minorHAnsi" w:hAnsiTheme="minorHAnsi" w:cstheme="minorHAnsi"/>
          <w:b/>
          <w:sz w:val="28"/>
        </w:rPr>
      </w:pPr>
      <w:r w:rsidRPr="00AA1778">
        <w:rPr>
          <w:rFonts w:asciiTheme="minorHAnsi" w:hAnsiTheme="minorHAnsi" w:cstheme="minorHAnsi"/>
          <w:b/>
          <w:sz w:val="28"/>
        </w:rPr>
        <w:t>2.</w:t>
      </w:r>
      <w:r>
        <w:rPr>
          <w:rFonts w:asciiTheme="minorHAnsi" w:hAnsiTheme="minorHAnsi" w:cstheme="minorHAnsi"/>
          <w:b/>
          <w:sz w:val="28"/>
        </w:rPr>
        <w:t>2</w:t>
      </w:r>
      <w:r w:rsidRPr="00AA1778">
        <w:rPr>
          <w:rFonts w:asciiTheme="minorHAnsi" w:hAnsiTheme="minorHAnsi" w:cstheme="minorHAnsi"/>
          <w:b/>
          <w:sz w:val="28"/>
        </w:rPr>
        <w:t xml:space="preserve"> </w:t>
      </w:r>
      <w:r w:rsidR="00AF42C6">
        <w:rPr>
          <w:rFonts w:asciiTheme="minorHAnsi" w:hAnsiTheme="minorHAnsi" w:cstheme="minorHAnsi"/>
          <w:b/>
          <w:sz w:val="28"/>
        </w:rPr>
        <w:t xml:space="preserve">Open-loop </w:t>
      </w:r>
      <w:r>
        <w:rPr>
          <w:rFonts w:asciiTheme="minorHAnsi" w:hAnsiTheme="minorHAnsi" w:cstheme="minorHAnsi"/>
          <w:b/>
          <w:sz w:val="28"/>
        </w:rPr>
        <w:t>Transmit Power Control on Sidelink</w:t>
      </w:r>
    </w:p>
    <w:p w14:paraId="4F9939B1" w14:textId="4F7C164D" w:rsidR="0065798B" w:rsidRPr="00AF42C6" w:rsidRDefault="0065798B" w:rsidP="0065798B">
      <w:pPr>
        <w:pStyle w:val="LGTdoc"/>
        <w:spacing w:afterLines="0" w:line="240" w:lineRule="auto"/>
        <w:rPr>
          <w:rFonts w:eastAsia="Batang"/>
          <w:kern w:val="0"/>
          <w:lang w:val="en-US"/>
        </w:rPr>
      </w:pPr>
      <w:r w:rsidRPr="00AF42C6">
        <w:rPr>
          <w:rFonts w:eastAsia="Batang"/>
          <w:kern w:val="0"/>
          <w:lang w:val="en-US"/>
        </w:rPr>
        <w:t xml:space="preserve">For </w:t>
      </w:r>
      <w:r w:rsidRPr="00AF42C6">
        <w:rPr>
          <w:rFonts w:eastAsia="Batang"/>
          <w:kern w:val="0"/>
          <w:lang w:val="en-US"/>
        </w:rPr>
        <w:t>a TX UE in network’s coverage</w:t>
      </w:r>
      <w:r w:rsidRPr="00AF42C6">
        <w:rPr>
          <w:rFonts w:eastAsia="Batang"/>
          <w:kern w:val="0"/>
          <w:lang w:val="en-US"/>
        </w:rPr>
        <w:t xml:space="preserve">, it is supported that the open-loop power control </w:t>
      </w:r>
      <w:r w:rsidRPr="00AF42C6">
        <w:rPr>
          <w:rFonts w:eastAsia="Batang"/>
          <w:kern w:val="0"/>
          <w:lang w:val="en-US"/>
        </w:rPr>
        <w:t>may be</w:t>
      </w:r>
      <w:r w:rsidRPr="00AF42C6">
        <w:rPr>
          <w:rFonts w:eastAsia="Batang"/>
          <w:kern w:val="0"/>
          <w:lang w:val="en-US"/>
        </w:rPr>
        <w:t xml:space="preserve"> based on the pathloss between </w:t>
      </w:r>
      <w:r w:rsidRPr="00AF42C6">
        <w:rPr>
          <w:rFonts w:eastAsia="Batang"/>
          <w:kern w:val="0"/>
          <w:lang w:val="en-US"/>
        </w:rPr>
        <w:t xml:space="preserve">the </w:t>
      </w:r>
      <w:r w:rsidRPr="00AF42C6">
        <w:rPr>
          <w:rFonts w:eastAsia="Batang"/>
          <w:kern w:val="0"/>
          <w:lang w:val="en-US"/>
        </w:rPr>
        <w:t>TX UE and gNB</w:t>
      </w:r>
      <w:r w:rsidRPr="00AF42C6">
        <w:rPr>
          <w:rFonts w:eastAsia="Batang"/>
          <w:kern w:val="0"/>
          <w:lang w:val="en-US"/>
        </w:rPr>
        <w:t>, which is for</w:t>
      </w:r>
      <w:r w:rsidRPr="00AF42C6">
        <w:rPr>
          <w:rFonts w:eastAsia="Batang"/>
          <w:kern w:val="0"/>
          <w:lang w:val="en-US"/>
        </w:rPr>
        <w:t xml:space="preserve"> mitigat</w:t>
      </w:r>
      <w:r w:rsidRPr="00AF42C6">
        <w:rPr>
          <w:rFonts w:eastAsia="Batang"/>
          <w:kern w:val="0"/>
          <w:lang w:val="en-US"/>
        </w:rPr>
        <w:t>ing the</w:t>
      </w:r>
      <w:r w:rsidRPr="00AF42C6">
        <w:rPr>
          <w:rFonts w:eastAsia="Batang"/>
          <w:kern w:val="0"/>
          <w:lang w:val="en-US"/>
        </w:rPr>
        <w:t xml:space="preserve"> interference to UL reception at gNB.</w:t>
      </w:r>
      <w:r w:rsidRPr="00AF42C6">
        <w:rPr>
          <w:rFonts w:eastAsia="Batang"/>
          <w:kern w:val="0"/>
          <w:lang w:val="en-US"/>
        </w:rPr>
        <w:t xml:space="preserve"> Similarly, for a TX UE out of network</w:t>
      </w:r>
      <w:r w:rsidR="00AE4D79" w:rsidRPr="00AF42C6">
        <w:rPr>
          <w:rFonts w:eastAsia="Batang"/>
          <w:kern w:val="0"/>
          <w:lang w:val="en-US"/>
        </w:rPr>
        <w:t xml:space="preserve">’s coverage, mitigating the interference to other special UEs such as RSU, </w:t>
      </w:r>
      <w:r w:rsidR="007A5489" w:rsidRPr="00AF42C6">
        <w:rPr>
          <w:rFonts w:eastAsia="Batang"/>
          <w:kern w:val="0"/>
          <w:lang w:val="en-US"/>
        </w:rPr>
        <w:t xml:space="preserve">lead UE, </w:t>
      </w:r>
      <w:r w:rsidR="00AE4D79" w:rsidRPr="00AF42C6">
        <w:rPr>
          <w:rFonts w:eastAsia="Batang"/>
          <w:kern w:val="0"/>
          <w:lang w:val="en-US"/>
        </w:rPr>
        <w:t>synchronization source UE, scheduling UE, etc., may also be necessary. Thus, the pathloss between</w:t>
      </w:r>
      <w:r w:rsidR="007A5489" w:rsidRPr="00AF42C6">
        <w:rPr>
          <w:rFonts w:eastAsia="Batang"/>
          <w:kern w:val="0"/>
          <w:lang w:val="en-US"/>
        </w:rPr>
        <w:t xml:space="preserve"> a</w:t>
      </w:r>
      <w:r w:rsidR="00AE4D79" w:rsidRPr="00AF42C6">
        <w:rPr>
          <w:rFonts w:eastAsia="Batang"/>
          <w:kern w:val="0"/>
          <w:lang w:val="en-US"/>
        </w:rPr>
        <w:t xml:space="preserve"> TX UE and other special UEs may also be </w:t>
      </w:r>
      <w:r w:rsidR="00B46DC7" w:rsidRPr="00AF42C6">
        <w:rPr>
          <w:rFonts w:eastAsia="Batang"/>
          <w:kern w:val="0"/>
          <w:lang w:val="en-US"/>
        </w:rPr>
        <w:t>studied</w:t>
      </w:r>
      <w:r w:rsidR="00AE4D79" w:rsidRPr="00AF42C6">
        <w:rPr>
          <w:rFonts w:eastAsia="Batang"/>
          <w:kern w:val="0"/>
          <w:lang w:val="en-US"/>
        </w:rPr>
        <w:t xml:space="preserve"> for the open-loop power control</w:t>
      </w:r>
      <w:r w:rsidR="00B46DC7" w:rsidRPr="00AF42C6">
        <w:rPr>
          <w:rFonts w:eastAsia="Batang"/>
          <w:kern w:val="0"/>
          <w:lang w:val="en-US"/>
        </w:rPr>
        <w:t>.</w:t>
      </w:r>
    </w:p>
    <w:p w14:paraId="56D3CDDE" w14:textId="00EE3DE3" w:rsidR="00B46DC7" w:rsidRPr="00CC3C4B" w:rsidRDefault="00B46DC7" w:rsidP="00B46DC7">
      <w:pPr>
        <w:pStyle w:val="LGTdoc"/>
        <w:spacing w:before="120" w:afterLines="0" w:after="120" w:line="240" w:lineRule="auto"/>
        <w:ind w:left="1166" w:hanging="1166"/>
        <w:rPr>
          <w:rFonts w:eastAsia="SimSun"/>
          <w:b/>
          <w:i/>
          <w:sz w:val="24"/>
          <w:lang w:val="en-US" w:eastAsia="zh-CN"/>
        </w:rPr>
      </w:pPr>
      <w:r w:rsidRPr="00CC3C4B">
        <w:rPr>
          <w:rFonts w:eastAsia="SimSun"/>
          <w:b/>
          <w:i/>
          <w:sz w:val="24"/>
          <w:lang w:val="en-US" w:eastAsia="zh-CN"/>
        </w:rPr>
        <w:t xml:space="preserve">Proposal </w:t>
      </w:r>
      <w:r w:rsidRPr="00CC3C4B">
        <w:rPr>
          <w:rFonts w:eastAsia="SimSun"/>
          <w:b/>
          <w:i/>
          <w:sz w:val="24"/>
          <w:lang w:val="en-US" w:eastAsia="zh-CN"/>
        </w:rPr>
        <w:t>2</w:t>
      </w:r>
      <w:r w:rsidRPr="00CC3C4B">
        <w:rPr>
          <w:rFonts w:eastAsia="SimSun"/>
          <w:b/>
          <w:i/>
          <w:sz w:val="24"/>
          <w:lang w:val="en-US" w:eastAsia="zh-CN"/>
        </w:rPr>
        <w:t xml:space="preserve">: pathloss between </w:t>
      </w:r>
      <w:r w:rsidRPr="00CC3C4B">
        <w:rPr>
          <w:rFonts w:eastAsia="SimSun"/>
          <w:b/>
          <w:i/>
          <w:sz w:val="24"/>
          <w:lang w:val="en-US" w:eastAsia="zh-CN"/>
        </w:rPr>
        <w:t>a</w:t>
      </w:r>
      <w:r w:rsidRPr="00CC3C4B">
        <w:rPr>
          <w:rFonts w:eastAsia="SimSun"/>
          <w:b/>
          <w:i/>
          <w:sz w:val="24"/>
          <w:lang w:val="en-US" w:eastAsia="zh-CN"/>
        </w:rPr>
        <w:t xml:space="preserve"> TX UE and other special UE</w:t>
      </w:r>
      <w:r w:rsidR="007A5489">
        <w:rPr>
          <w:rFonts w:eastAsia="SimSun"/>
          <w:b/>
          <w:i/>
          <w:sz w:val="24"/>
          <w:lang w:val="en-US" w:eastAsia="zh-CN"/>
        </w:rPr>
        <w:t>(</w:t>
      </w:r>
      <w:r w:rsidRPr="00CC3C4B">
        <w:rPr>
          <w:rFonts w:eastAsia="SimSun"/>
          <w:b/>
          <w:i/>
          <w:sz w:val="24"/>
          <w:lang w:val="en-US" w:eastAsia="zh-CN"/>
        </w:rPr>
        <w:t>s</w:t>
      </w:r>
      <w:r w:rsidR="007A5489">
        <w:rPr>
          <w:rFonts w:eastAsia="SimSun"/>
          <w:b/>
          <w:i/>
          <w:sz w:val="24"/>
          <w:lang w:val="en-US" w:eastAsia="zh-CN"/>
        </w:rPr>
        <w:t>)</w:t>
      </w:r>
      <w:r w:rsidRPr="00CC3C4B">
        <w:rPr>
          <w:rFonts w:eastAsia="SimSun"/>
          <w:b/>
          <w:i/>
          <w:sz w:val="24"/>
          <w:lang w:val="en-US" w:eastAsia="zh-CN"/>
        </w:rPr>
        <w:t xml:space="preserve"> may also be </w:t>
      </w:r>
      <w:r w:rsidRPr="00CC3C4B">
        <w:rPr>
          <w:rFonts w:eastAsia="SimSun"/>
          <w:b/>
          <w:i/>
          <w:sz w:val="24"/>
          <w:lang w:val="en-US" w:eastAsia="zh-CN"/>
        </w:rPr>
        <w:t>studied</w:t>
      </w:r>
      <w:r w:rsidRPr="00CC3C4B">
        <w:rPr>
          <w:rFonts w:eastAsia="SimSun"/>
          <w:b/>
          <w:i/>
          <w:sz w:val="24"/>
          <w:lang w:val="en-US" w:eastAsia="zh-CN"/>
        </w:rPr>
        <w:t xml:space="preserve"> for the open-loop power control.</w:t>
      </w:r>
    </w:p>
    <w:p w14:paraId="4A825864" w14:textId="7C44C96E" w:rsidR="0065798B" w:rsidRPr="00AF42C6" w:rsidRDefault="00B46DC7" w:rsidP="00B46DC7">
      <w:pPr>
        <w:pStyle w:val="LGTdoc"/>
        <w:spacing w:afterLines="0" w:line="240" w:lineRule="auto"/>
        <w:rPr>
          <w:rFonts w:eastAsia="Batang"/>
          <w:kern w:val="0"/>
          <w:lang w:val="en-US"/>
        </w:rPr>
      </w:pPr>
      <w:r w:rsidRPr="00AF42C6">
        <w:rPr>
          <w:rFonts w:eastAsia="Batang"/>
          <w:kern w:val="0"/>
          <w:lang w:val="en-US"/>
        </w:rPr>
        <w:t>F</w:t>
      </w:r>
      <w:r w:rsidR="0065798B" w:rsidRPr="00AF42C6">
        <w:rPr>
          <w:rFonts w:eastAsia="Batang"/>
          <w:kern w:val="0"/>
          <w:lang w:val="en-US"/>
        </w:rPr>
        <w:t xml:space="preserve">or unicast, it is supported that the open-loop power control </w:t>
      </w:r>
      <w:r w:rsidRPr="00AF42C6">
        <w:rPr>
          <w:rFonts w:eastAsia="Batang"/>
          <w:kern w:val="0"/>
          <w:lang w:val="en-US"/>
        </w:rPr>
        <w:t>may</w:t>
      </w:r>
      <w:r w:rsidR="0065798B" w:rsidRPr="00AF42C6">
        <w:rPr>
          <w:rFonts w:eastAsia="Batang"/>
          <w:kern w:val="0"/>
          <w:lang w:val="en-US"/>
        </w:rPr>
        <w:t xml:space="preserve"> also </w:t>
      </w:r>
      <w:r w:rsidR="007A5489" w:rsidRPr="00AF42C6">
        <w:rPr>
          <w:rFonts w:eastAsia="Batang"/>
          <w:kern w:val="0"/>
          <w:lang w:val="en-US"/>
        </w:rPr>
        <w:t xml:space="preserve">be </w:t>
      </w:r>
      <w:r w:rsidR="0065798B" w:rsidRPr="00AF42C6">
        <w:rPr>
          <w:rFonts w:eastAsia="Batang"/>
          <w:kern w:val="0"/>
          <w:lang w:val="en-US"/>
        </w:rPr>
        <w:t>based on the pathloss between</w:t>
      </w:r>
      <w:r w:rsidR="009E1670" w:rsidRPr="00AF42C6">
        <w:rPr>
          <w:rFonts w:eastAsia="Batang"/>
          <w:kern w:val="0"/>
          <w:lang w:val="en-US"/>
        </w:rPr>
        <w:t xml:space="preserve"> </w:t>
      </w:r>
      <w:r w:rsidR="0065798B" w:rsidRPr="00AF42C6">
        <w:rPr>
          <w:rFonts w:eastAsia="Batang"/>
          <w:kern w:val="0"/>
          <w:lang w:val="en-US"/>
        </w:rPr>
        <w:t>TX UE and RX UE</w:t>
      </w:r>
      <w:r w:rsidRPr="00AF42C6">
        <w:rPr>
          <w:rFonts w:eastAsia="Batang"/>
          <w:kern w:val="0"/>
          <w:lang w:val="en-US"/>
        </w:rPr>
        <w:t>, which ensure</w:t>
      </w:r>
      <w:r w:rsidR="008C2F99" w:rsidRPr="00AF42C6">
        <w:rPr>
          <w:rFonts w:eastAsia="Batang"/>
          <w:kern w:val="0"/>
          <w:lang w:val="en-US"/>
        </w:rPr>
        <w:t>s</w:t>
      </w:r>
      <w:r w:rsidRPr="00AF42C6">
        <w:rPr>
          <w:rFonts w:eastAsia="Batang"/>
          <w:kern w:val="0"/>
          <w:lang w:val="en-US"/>
        </w:rPr>
        <w:t xml:space="preserve"> the required performance and limit</w:t>
      </w:r>
      <w:r w:rsidR="008C2F99" w:rsidRPr="00AF42C6">
        <w:rPr>
          <w:rFonts w:eastAsia="Batang"/>
          <w:kern w:val="0"/>
          <w:lang w:val="en-US"/>
        </w:rPr>
        <w:t>s</w:t>
      </w:r>
      <w:r w:rsidRPr="00AF42C6">
        <w:rPr>
          <w:rFonts w:eastAsia="Batang"/>
          <w:kern w:val="0"/>
          <w:lang w:val="en-US"/>
        </w:rPr>
        <w:t xml:space="preserve"> unnecessary interference to other UEs. Likewise, </w:t>
      </w:r>
      <w:r w:rsidR="0058759F" w:rsidRPr="00AF42C6">
        <w:rPr>
          <w:rFonts w:eastAsia="Batang"/>
          <w:kern w:val="0"/>
          <w:lang w:val="en-US"/>
        </w:rPr>
        <w:t>adopt</w:t>
      </w:r>
      <w:r w:rsidR="009E1670" w:rsidRPr="00AF42C6">
        <w:rPr>
          <w:rFonts w:eastAsia="Batang"/>
          <w:kern w:val="0"/>
          <w:lang w:val="en-US"/>
        </w:rPr>
        <w:t xml:space="preserve">ing </w:t>
      </w:r>
      <w:r w:rsidRPr="00AF42C6">
        <w:rPr>
          <w:rFonts w:eastAsia="Batang"/>
          <w:kern w:val="0"/>
          <w:lang w:val="en-US"/>
        </w:rPr>
        <w:t xml:space="preserve">pathloss between </w:t>
      </w:r>
      <w:r w:rsidR="009E1670" w:rsidRPr="00AF42C6">
        <w:rPr>
          <w:rFonts w:eastAsia="Batang"/>
          <w:kern w:val="0"/>
          <w:lang w:val="en-US"/>
        </w:rPr>
        <w:t>TX UE and RX UEs for groupcast open-loop power control may also be beneficial for meeting</w:t>
      </w:r>
      <w:r w:rsidR="0058759F" w:rsidRPr="00AF42C6">
        <w:rPr>
          <w:rFonts w:eastAsia="Batang"/>
          <w:kern w:val="0"/>
          <w:lang w:val="en-US"/>
        </w:rPr>
        <w:t xml:space="preserve"> </w:t>
      </w:r>
      <w:r w:rsidR="009E1670" w:rsidRPr="00AF42C6">
        <w:rPr>
          <w:rFonts w:eastAsia="Batang"/>
          <w:kern w:val="0"/>
          <w:lang w:val="en-US"/>
        </w:rPr>
        <w:t xml:space="preserve">performance </w:t>
      </w:r>
      <w:r w:rsidR="0058759F" w:rsidRPr="00AF42C6">
        <w:rPr>
          <w:rFonts w:eastAsia="Batang"/>
          <w:kern w:val="0"/>
          <w:lang w:val="en-US"/>
        </w:rPr>
        <w:t xml:space="preserve">requirements </w:t>
      </w:r>
      <w:r w:rsidR="009E1670" w:rsidRPr="00AF42C6">
        <w:rPr>
          <w:rFonts w:eastAsia="Batang"/>
          <w:kern w:val="0"/>
          <w:lang w:val="en-US"/>
        </w:rPr>
        <w:t xml:space="preserve">as well as </w:t>
      </w:r>
      <w:r w:rsidR="0058759F" w:rsidRPr="00AF42C6">
        <w:rPr>
          <w:rFonts w:eastAsia="Batang"/>
          <w:kern w:val="0"/>
          <w:lang w:val="en-US"/>
        </w:rPr>
        <w:t xml:space="preserve">limiting </w:t>
      </w:r>
      <w:r w:rsidR="009E1670" w:rsidRPr="00AF42C6">
        <w:rPr>
          <w:rFonts w:eastAsia="Batang"/>
          <w:kern w:val="0"/>
          <w:lang w:val="en-US"/>
        </w:rPr>
        <w:t xml:space="preserve">interference </w:t>
      </w:r>
      <w:r w:rsidR="0058759F" w:rsidRPr="00AF42C6">
        <w:rPr>
          <w:rFonts w:eastAsia="Batang"/>
          <w:kern w:val="0"/>
          <w:lang w:val="en-US"/>
        </w:rPr>
        <w:t>and thus improving overall sidelink system performance</w:t>
      </w:r>
      <w:r w:rsidR="009E1670" w:rsidRPr="00AF42C6">
        <w:rPr>
          <w:rFonts w:eastAsia="Batang"/>
          <w:kern w:val="0"/>
          <w:lang w:val="en-US"/>
        </w:rPr>
        <w:t>.</w:t>
      </w:r>
      <w:r w:rsidR="0058759F" w:rsidRPr="00AF42C6">
        <w:rPr>
          <w:rFonts w:eastAsia="Batang"/>
          <w:kern w:val="0"/>
          <w:lang w:val="en-US"/>
        </w:rPr>
        <w:t xml:space="preserve"> However, </w:t>
      </w:r>
      <w:r w:rsidR="00F17140" w:rsidRPr="00AF42C6">
        <w:rPr>
          <w:rFonts w:eastAsia="Batang"/>
          <w:kern w:val="0"/>
          <w:lang w:val="en-US"/>
        </w:rPr>
        <w:t xml:space="preserve">there are multiple possible pathloss measurements between </w:t>
      </w:r>
      <w:r w:rsidR="008C2F99" w:rsidRPr="00AF42C6">
        <w:rPr>
          <w:rFonts w:eastAsia="Batang"/>
          <w:kern w:val="0"/>
          <w:lang w:val="en-US"/>
        </w:rPr>
        <w:t xml:space="preserve">a </w:t>
      </w:r>
      <w:r w:rsidR="00F17140" w:rsidRPr="00AF42C6">
        <w:rPr>
          <w:rFonts w:eastAsia="Batang"/>
          <w:kern w:val="0"/>
          <w:lang w:val="en-US"/>
        </w:rPr>
        <w:t xml:space="preserve">TX UE and multiple RX UEs </w:t>
      </w:r>
      <w:r w:rsidR="008C2F99" w:rsidRPr="00AF42C6">
        <w:rPr>
          <w:rFonts w:eastAsia="Batang"/>
          <w:kern w:val="0"/>
          <w:lang w:val="en-US"/>
        </w:rPr>
        <w:t xml:space="preserve">within a group </w:t>
      </w:r>
      <w:r w:rsidR="00F17140" w:rsidRPr="00AF42C6">
        <w:rPr>
          <w:rFonts w:eastAsia="Batang"/>
          <w:kern w:val="0"/>
          <w:lang w:val="en-US"/>
        </w:rPr>
        <w:t xml:space="preserve">and how to select the pathloss may be depend on </w:t>
      </w:r>
      <w:r w:rsidR="008C2F99" w:rsidRPr="00AF42C6">
        <w:rPr>
          <w:rFonts w:eastAsia="Batang"/>
          <w:kern w:val="0"/>
          <w:lang w:val="en-US"/>
        </w:rPr>
        <w:t xml:space="preserve">different </w:t>
      </w:r>
      <w:r w:rsidR="00F17140" w:rsidRPr="00AF42C6">
        <w:rPr>
          <w:rFonts w:eastAsia="Batang"/>
          <w:kern w:val="0"/>
          <w:lang w:val="en-US"/>
        </w:rPr>
        <w:t>QoS requirement</w:t>
      </w:r>
      <w:r w:rsidR="008C2F99" w:rsidRPr="00AF42C6">
        <w:rPr>
          <w:rFonts w:eastAsia="Batang"/>
          <w:kern w:val="0"/>
          <w:lang w:val="en-US"/>
        </w:rPr>
        <w:t>.</w:t>
      </w:r>
      <w:r w:rsidR="00F17140" w:rsidRPr="00AF42C6">
        <w:rPr>
          <w:rFonts w:eastAsia="Batang"/>
          <w:kern w:val="0"/>
          <w:lang w:val="en-US"/>
        </w:rPr>
        <w:t xml:space="preserve"> </w:t>
      </w:r>
      <w:r w:rsidR="008C2F99" w:rsidRPr="00AF42C6">
        <w:rPr>
          <w:rFonts w:eastAsia="Batang"/>
          <w:kern w:val="0"/>
          <w:lang w:val="en-US"/>
        </w:rPr>
        <w:t>For example, the pathloss selection may be based on the</w:t>
      </w:r>
      <w:r w:rsidR="00F17140" w:rsidRPr="00AF42C6">
        <w:rPr>
          <w:rFonts w:eastAsia="Batang"/>
          <w:kern w:val="0"/>
          <w:lang w:val="en-US"/>
        </w:rPr>
        <w:t xml:space="preserve"> minimum service range</w:t>
      </w:r>
      <w:r w:rsidR="005A1F35" w:rsidRPr="00AF42C6">
        <w:rPr>
          <w:rFonts w:eastAsia="Batang"/>
          <w:kern w:val="0"/>
          <w:lang w:val="en-US"/>
        </w:rPr>
        <w:t>. Anoth</w:t>
      </w:r>
      <w:r w:rsidR="008C2F99" w:rsidRPr="00AF42C6">
        <w:rPr>
          <w:rFonts w:eastAsia="Batang"/>
          <w:kern w:val="0"/>
          <w:lang w:val="en-US"/>
        </w:rPr>
        <w:t>er example,</w:t>
      </w:r>
      <w:r w:rsidR="005A1F35" w:rsidRPr="00AF42C6">
        <w:rPr>
          <w:rFonts w:eastAsia="Batang"/>
          <w:kern w:val="0"/>
          <w:lang w:val="en-US"/>
        </w:rPr>
        <w:t xml:space="preserve"> the pathloss </w:t>
      </w:r>
      <w:r w:rsidR="008C2F99" w:rsidRPr="00AF42C6">
        <w:rPr>
          <w:rFonts w:eastAsia="Batang"/>
          <w:kern w:val="0"/>
          <w:lang w:val="en-US"/>
        </w:rPr>
        <w:t xml:space="preserve">selection </w:t>
      </w:r>
      <w:r w:rsidR="005A1F35" w:rsidRPr="00AF42C6">
        <w:rPr>
          <w:rFonts w:eastAsia="Batang"/>
          <w:kern w:val="0"/>
          <w:lang w:val="en-US"/>
        </w:rPr>
        <w:t xml:space="preserve">may be based on the worst </w:t>
      </w:r>
      <w:r w:rsidR="008C2F99" w:rsidRPr="00AF42C6">
        <w:rPr>
          <w:rFonts w:eastAsia="Batang"/>
          <w:kern w:val="0"/>
          <w:lang w:val="en-US"/>
        </w:rPr>
        <w:t xml:space="preserve">pathloss </w:t>
      </w:r>
      <w:r w:rsidR="005A1F35" w:rsidRPr="00AF42C6">
        <w:rPr>
          <w:rFonts w:eastAsia="Batang"/>
          <w:kern w:val="0"/>
          <w:lang w:val="en-US"/>
        </w:rPr>
        <w:t xml:space="preserve">measurement for guaranteed performance within a group. </w:t>
      </w:r>
    </w:p>
    <w:p w14:paraId="4A9479C7" w14:textId="66F820B9" w:rsidR="0065798B" w:rsidRPr="00197F20" w:rsidRDefault="005A1F35" w:rsidP="00197F20">
      <w:pPr>
        <w:pStyle w:val="LGTdoc"/>
        <w:spacing w:before="120" w:afterLines="0" w:after="120" w:line="240" w:lineRule="auto"/>
        <w:ind w:left="1166" w:hanging="1166"/>
        <w:rPr>
          <w:rFonts w:eastAsia="SimSun"/>
          <w:b/>
          <w:i/>
          <w:sz w:val="24"/>
          <w:lang w:val="en-US" w:eastAsia="zh-CN"/>
        </w:rPr>
      </w:pPr>
      <w:r w:rsidRPr="00173987">
        <w:rPr>
          <w:rFonts w:eastAsia="SimSun"/>
          <w:b/>
          <w:i/>
          <w:sz w:val="24"/>
          <w:lang w:val="en-US" w:eastAsia="zh-CN"/>
        </w:rPr>
        <w:t>Proposal</w:t>
      </w:r>
      <w:r>
        <w:rPr>
          <w:rFonts w:eastAsia="SimSun"/>
          <w:b/>
          <w:i/>
          <w:sz w:val="24"/>
          <w:lang w:val="en-US" w:eastAsia="zh-CN"/>
        </w:rPr>
        <w:t xml:space="preserve"> </w:t>
      </w:r>
      <w:r w:rsidR="00197F20">
        <w:rPr>
          <w:rFonts w:eastAsia="SimSun"/>
          <w:b/>
          <w:i/>
          <w:sz w:val="24"/>
          <w:lang w:val="en-US" w:eastAsia="zh-CN"/>
        </w:rPr>
        <w:t>3</w:t>
      </w:r>
      <w:r w:rsidRPr="00173987">
        <w:rPr>
          <w:rFonts w:eastAsia="SimSun"/>
          <w:b/>
          <w:i/>
          <w:sz w:val="24"/>
          <w:lang w:val="en-US" w:eastAsia="zh-CN"/>
        </w:rPr>
        <w:t>:</w:t>
      </w:r>
      <w:r>
        <w:rPr>
          <w:rFonts w:eastAsia="SimSun"/>
          <w:b/>
          <w:i/>
          <w:sz w:val="24"/>
          <w:lang w:val="en-US" w:eastAsia="zh-CN"/>
        </w:rPr>
        <w:t xml:space="preserve"> </w:t>
      </w:r>
      <w:r w:rsidRPr="00B46DC7">
        <w:rPr>
          <w:rFonts w:eastAsia="SimSun"/>
          <w:b/>
          <w:i/>
          <w:sz w:val="24"/>
          <w:lang w:val="en-US" w:eastAsia="zh-CN"/>
        </w:rPr>
        <w:t xml:space="preserve">pathloss between TX UE and </w:t>
      </w:r>
      <w:r>
        <w:rPr>
          <w:rFonts w:eastAsia="SimSun"/>
          <w:b/>
          <w:i/>
          <w:sz w:val="24"/>
          <w:lang w:val="en-US" w:eastAsia="zh-CN"/>
        </w:rPr>
        <w:t>RX</w:t>
      </w:r>
      <w:r w:rsidRPr="00B46DC7">
        <w:rPr>
          <w:rFonts w:eastAsia="SimSun"/>
          <w:b/>
          <w:i/>
          <w:sz w:val="24"/>
          <w:lang w:val="en-US" w:eastAsia="zh-CN"/>
        </w:rPr>
        <w:t xml:space="preserve"> UE</w:t>
      </w:r>
      <w:r w:rsidR="00197F20">
        <w:rPr>
          <w:rFonts w:eastAsia="SimSun"/>
          <w:b/>
          <w:i/>
          <w:sz w:val="24"/>
          <w:lang w:val="en-US" w:eastAsia="zh-CN"/>
        </w:rPr>
        <w:t>(</w:t>
      </w:r>
      <w:r w:rsidRPr="00B46DC7">
        <w:rPr>
          <w:rFonts w:eastAsia="SimSun"/>
          <w:b/>
          <w:i/>
          <w:sz w:val="24"/>
          <w:lang w:val="en-US" w:eastAsia="zh-CN"/>
        </w:rPr>
        <w:t>s</w:t>
      </w:r>
      <w:r w:rsidR="00197F20">
        <w:rPr>
          <w:rFonts w:eastAsia="SimSun"/>
          <w:b/>
          <w:i/>
          <w:sz w:val="24"/>
          <w:lang w:val="en-US" w:eastAsia="zh-CN"/>
        </w:rPr>
        <w:t>)</w:t>
      </w:r>
      <w:r w:rsidRPr="00B46DC7">
        <w:rPr>
          <w:rFonts w:eastAsia="SimSun"/>
          <w:b/>
          <w:i/>
          <w:sz w:val="24"/>
          <w:lang w:val="en-US" w:eastAsia="zh-CN"/>
        </w:rPr>
        <w:t xml:space="preserve"> </w:t>
      </w:r>
      <w:r>
        <w:rPr>
          <w:rFonts w:eastAsia="SimSun"/>
          <w:b/>
          <w:i/>
          <w:sz w:val="24"/>
          <w:lang w:val="en-US" w:eastAsia="zh-CN"/>
        </w:rPr>
        <w:t>may be supported for groupcast open-loop power control</w:t>
      </w:r>
      <w:r w:rsidRPr="00B46DC7">
        <w:rPr>
          <w:rFonts w:eastAsia="SimSun"/>
          <w:b/>
          <w:i/>
          <w:sz w:val="24"/>
          <w:lang w:val="en-US" w:eastAsia="zh-CN"/>
        </w:rPr>
        <w:t>.</w:t>
      </w:r>
      <w:r w:rsidR="00197F20">
        <w:rPr>
          <w:rFonts w:eastAsia="SimSun"/>
          <w:b/>
          <w:i/>
          <w:sz w:val="24"/>
          <w:lang w:val="en-US" w:eastAsia="zh-CN"/>
        </w:rPr>
        <w:t xml:space="preserve"> How to select the pathloss needs to be studied.</w:t>
      </w:r>
    </w:p>
    <w:p w14:paraId="1F861A79" w14:textId="4FCBAD86" w:rsidR="007C4837" w:rsidRPr="00AF42C6" w:rsidRDefault="007C4837" w:rsidP="00197F20">
      <w:pPr>
        <w:rPr>
          <w:rFonts w:eastAsia="Batang"/>
          <w:sz w:val="22"/>
          <w:szCs w:val="24"/>
          <w:lang w:val="en-US" w:eastAsia="ko-KR"/>
        </w:rPr>
      </w:pPr>
      <w:r w:rsidRPr="00AF42C6">
        <w:rPr>
          <w:rFonts w:eastAsia="Batang"/>
          <w:sz w:val="22"/>
          <w:szCs w:val="24"/>
          <w:lang w:val="en-US" w:eastAsia="ko-KR"/>
        </w:rPr>
        <w:t xml:space="preserve">V2X network topology changes dynamically due to different speed and directions, </w:t>
      </w:r>
      <w:r w:rsidR="00D50052" w:rsidRPr="00AF42C6">
        <w:rPr>
          <w:rFonts w:eastAsia="Batang"/>
          <w:sz w:val="22"/>
          <w:szCs w:val="24"/>
          <w:lang w:val="en-US" w:eastAsia="ko-KR"/>
        </w:rPr>
        <w:t xml:space="preserve">therefore </w:t>
      </w:r>
      <w:r w:rsidRPr="00AF42C6">
        <w:rPr>
          <w:rFonts w:eastAsia="Batang"/>
          <w:sz w:val="22"/>
          <w:szCs w:val="24"/>
          <w:lang w:val="en-US" w:eastAsia="ko-KR"/>
        </w:rPr>
        <w:t xml:space="preserve">both pathloss compensation between TX UE and RX UE </w:t>
      </w:r>
      <w:r w:rsidR="007A5489" w:rsidRPr="00AF42C6">
        <w:rPr>
          <w:rFonts w:eastAsia="Batang"/>
          <w:sz w:val="22"/>
          <w:szCs w:val="24"/>
          <w:lang w:val="en-US" w:eastAsia="ko-KR"/>
        </w:rPr>
        <w:t xml:space="preserve">on sidelink </w:t>
      </w:r>
      <w:r w:rsidRPr="00AF42C6">
        <w:rPr>
          <w:rFonts w:eastAsia="Batang"/>
          <w:sz w:val="22"/>
          <w:szCs w:val="24"/>
          <w:lang w:val="en-US" w:eastAsia="ko-KR"/>
        </w:rPr>
        <w:t>and pathloss based interference mitigation, for example between TX UE and gNB</w:t>
      </w:r>
      <w:r w:rsidR="00D50052" w:rsidRPr="00AF42C6">
        <w:rPr>
          <w:rFonts w:eastAsia="Batang"/>
          <w:sz w:val="22"/>
          <w:szCs w:val="24"/>
          <w:lang w:val="en-US" w:eastAsia="ko-KR"/>
        </w:rPr>
        <w:t>, may be</w:t>
      </w:r>
      <w:r w:rsidR="00D50052" w:rsidRPr="00AF42C6">
        <w:rPr>
          <w:rFonts w:eastAsia="Batang"/>
          <w:sz w:val="22"/>
          <w:szCs w:val="24"/>
          <w:lang w:val="en-US" w:eastAsia="ko-KR"/>
        </w:rPr>
        <w:t xml:space="preserve"> consider</w:t>
      </w:r>
      <w:r w:rsidR="00D50052" w:rsidRPr="00AF42C6">
        <w:rPr>
          <w:rFonts w:eastAsia="Batang"/>
          <w:sz w:val="22"/>
          <w:szCs w:val="24"/>
          <w:lang w:val="en-US" w:eastAsia="ko-KR"/>
        </w:rPr>
        <w:t xml:space="preserve">ed for open-loop </w:t>
      </w:r>
      <w:r w:rsidR="00D50052" w:rsidRPr="00AF42C6">
        <w:rPr>
          <w:rFonts w:eastAsia="Batang"/>
          <w:sz w:val="22"/>
          <w:szCs w:val="24"/>
          <w:lang w:val="en-US" w:eastAsia="ko-KR"/>
        </w:rPr>
        <w:t>transmit power control</w:t>
      </w:r>
      <w:r w:rsidR="00D50052" w:rsidRPr="00AF42C6">
        <w:rPr>
          <w:rFonts w:eastAsia="Batang"/>
          <w:sz w:val="22"/>
          <w:szCs w:val="24"/>
          <w:lang w:val="en-US" w:eastAsia="ko-KR"/>
        </w:rPr>
        <w:t>.</w:t>
      </w:r>
      <w:r w:rsidR="00D50052" w:rsidRPr="00AF42C6">
        <w:rPr>
          <w:rFonts w:eastAsia="Batang"/>
          <w:sz w:val="22"/>
          <w:szCs w:val="24"/>
          <w:lang w:val="en-US" w:eastAsia="ko-KR"/>
        </w:rPr>
        <w:t xml:space="preserve"> </w:t>
      </w:r>
    </w:p>
    <w:p w14:paraId="7A4BCDC2" w14:textId="17877E8F" w:rsidR="00D50052" w:rsidRDefault="00D50052" w:rsidP="00D50052">
      <w:pPr>
        <w:spacing w:before="120" w:after="120"/>
        <w:ind w:left="1166" w:hanging="1166"/>
        <w:rPr>
          <w:rFonts w:eastAsia="Batang"/>
          <w:sz w:val="24"/>
          <w:szCs w:val="24"/>
          <w:lang w:val="en-US" w:eastAsia="ko-KR"/>
        </w:rPr>
      </w:pPr>
      <w:r w:rsidRPr="00173987">
        <w:rPr>
          <w:rFonts w:eastAsia="SimSun"/>
          <w:b/>
          <w:i/>
          <w:sz w:val="24"/>
          <w:szCs w:val="24"/>
          <w:lang w:val="en-US" w:eastAsia="zh-CN"/>
        </w:rPr>
        <w:lastRenderedPageBreak/>
        <w:t>Proposal</w:t>
      </w:r>
      <w:r>
        <w:rPr>
          <w:rFonts w:eastAsia="SimSun"/>
          <w:b/>
          <w:i/>
          <w:sz w:val="24"/>
          <w:szCs w:val="24"/>
          <w:lang w:val="en-US" w:eastAsia="zh-CN"/>
        </w:rPr>
        <w:t xml:space="preserve"> </w:t>
      </w:r>
      <w:r>
        <w:rPr>
          <w:rFonts w:eastAsia="SimSun"/>
          <w:b/>
          <w:i/>
          <w:sz w:val="24"/>
          <w:lang w:val="en-US" w:eastAsia="zh-CN"/>
        </w:rPr>
        <w:t>4</w:t>
      </w:r>
      <w:r w:rsidRPr="00173987">
        <w:rPr>
          <w:rFonts w:eastAsia="SimSun"/>
          <w:b/>
          <w:i/>
          <w:sz w:val="24"/>
          <w:szCs w:val="24"/>
          <w:lang w:val="en-US" w:eastAsia="zh-CN"/>
        </w:rPr>
        <w:t>:</w:t>
      </w:r>
      <w:r w:rsidRPr="00D50052">
        <w:rPr>
          <w:rFonts w:eastAsia="SimSun"/>
          <w:b/>
          <w:i/>
          <w:sz w:val="24"/>
          <w:szCs w:val="24"/>
          <w:lang w:val="en-US" w:eastAsia="zh-CN"/>
        </w:rPr>
        <w:t xml:space="preserve"> </w:t>
      </w:r>
      <w:r w:rsidRPr="00D50052">
        <w:rPr>
          <w:rFonts w:eastAsia="SimSun"/>
          <w:b/>
          <w:i/>
          <w:sz w:val="24"/>
          <w:szCs w:val="24"/>
          <w:lang w:val="en-US" w:eastAsia="zh-CN"/>
        </w:rPr>
        <w:t xml:space="preserve">both pathloss compensation between TX UE and RX UE </w:t>
      </w:r>
      <w:r w:rsidR="007A5489">
        <w:rPr>
          <w:rFonts w:eastAsia="SimSun"/>
          <w:b/>
          <w:i/>
          <w:sz w:val="24"/>
          <w:szCs w:val="24"/>
          <w:lang w:val="en-US" w:eastAsia="zh-CN"/>
        </w:rPr>
        <w:t xml:space="preserve">on sidelink </w:t>
      </w:r>
      <w:r w:rsidRPr="00D50052">
        <w:rPr>
          <w:rFonts w:eastAsia="SimSun"/>
          <w:b/>
          <w:i/>
          <w:sz w:val="24"/>
          <w:szCs w:val="24"/>
          <w:lang w:val="en-US" w:eastAsia="zh-CN"/>
        </w:rPr>
        <w:t>and pathloss based interference mitigation</w:t>
      </w:r>
      <w:r>
        <w:rPr>
          <w:rFonts w:eastAsia="SimSun"/>
          <w:b/>
          <w:i/>
          <w:sz w:val="24"/>
          <w:szCs w:val="24"/>
          <w:lang w:val="en-US" w:eastAsia="zh-CN"/>
        </w:rPr>
        <w:t xml:space="preserve"> </w:t>
      </w:r>
      <w:r w:rsidRPr="00D50052">
        <w:rPr>
          <w:rFonts w:eastAsia="SimSun"/>
          <w:b/>
          <w:i/>
          <w:sz w:val="24"/>
          <w:szCs w:val="24"/>
          <w:lang w:val="en-US" w:eastAsia="zh-CN"/>
        </w:rPr>
        <w:t>may be considered for open-loop transmit power control</w:t>
      </w:r>
      <w:r w:rsidRPr="00D50052">
        <w:rPr>
          <w:rFonts w:eastAsia="SimSun"/>
          <w:b/>
          <w:i/>
          <w:sz w:val="24"/>
          <w:szCs w:val="24"/>
          <w:lang w:val="en-US" w:eastAsia="zh-CN"/>
        </w:rPr>
        <w:t>.</w:t>
      </w:r>
    </w:p>
    <w:p w14:paraId="10102B97" w14:textId="3788F60C" w:rsidR="0065798B" w:rsidRPr="00AF42C6" w:rsidRDefault="00197F20" w:rsidP="00197F20">
      <w:pPr>
        <w:rPr>
          <w:rFonts w:eastAsia="Batang"/>
          <w:sz w:val="22"/>
          <w:szCs w:val="24"/>
          <w:lang w:val="en-US" w:eastAsia="ko-KR"/>
        </w:rPr>
      </w:pPr>
      <w:r w:rsidRPr="00AF42C6">
        <w:rPr>
          <w:rFonts w:eastAsia="Batang"/>
          <w:sz w:val="22"/>
          <w:szCs w:val="24"/>
          <w:lang w:val="en-US" w:eastAsia="ko-KR"/>
        </w:rPr>
        <w:t>To support pathloss</w:t>
      </w:r>
      <w:r w:rsidR="0065798B" w:rsidRPr="00AF42C6">
        <w:rPr>
          <w:rFonts w:eastAsia="Batang"/>
          <w:sz w:val="22"/>
          <w:szCs w:val="24"/>
          <w:lang w:val="en-US" w:eastAsia="ko-KR"/>
        </w:rPr>
        <w:t xml:space="preserve"> </w:t>
      </w:r>
      <w:r w:rsidR="00F3762A" w:rsidRPr="00AF42C6">
        <w:rPr>
          <w:rFonts w:eastAsia="Batang"/>
          <w:sz w:val="22"/>
          <w:szCs w:val="24"/>
          <w:lang w:val="en-US" w:eastAsia="ko-KR"/>
        </w:rPr>
        <w:t xml:space="preserve">measurement, different signals may be considered, such as PSS/SSS or CSI-RS from gNB if TX UE is under network coverage, or sidelink S-PSS/S-SSS or </w:t>
      </w:r>
      <w:r w:rsidR="00C6683B" w:rsidRPr="00AF42C6">
        <w:rPr>
          <w:rFonts w:eastAsia="Batang"/>
          <w:sz w:val="22"/>
          <w:szCs w:val="24"/>
          <w:lang w:val="en-US" w:eastAsia="ko-KR"/>
        </w:rPr>
        <w:t>sidelink</w:t>
      </w:r>
      <w:r w:rsidR="00F3762A" w:rsidRPr="00AF42C6">
        <w:rPr>
          <w:rFonts w:eastAsia="Batang"/>
          <w:sz w:val="22"/>
          <w:szCs w:val="24"/>
          <w:lang w:val="en-US" w:eastAsia="ko-KR"/>
        </w:rPr>
        <w:t xml:space="preserve"> CSI-RS from RX UE or other UEs</w:t>
      </w:r>
      <w:r w:rsidR="00C6683B" w:rsidRPr="00AF42C6">
        <w:rPr>
          <w:rFonts w:eastAsia="Batang"/>
          <w:sz w:val="22"/>
          <w:szCs w:val="24"/>
          <w:lang w:val="en-US" w:eastAsia="ko-KR"/>
        </w:rPr>
        <w:t xml:space="preserve"> if available</w:t>
      </w:r>
      <w:r w:rsidR="00F3762A" w:rsidRPr="00AF42C6">
        <w:rPr>
          <w:rFonts w:eastAsia="Batang"/>
          <w:sz w:val="22"/>
          <w:szCs w:val="24"/>
          <w:lang w:val="en-US" w:eastAsia="ko-KR"/>
        </w:rPr>
        <w:t>.</w:t>
      </w:r>
    </w:p>
    <w:p w14:paraId="779824D7" w14:textId="255C9EA6" w:rsidR="00F3762A" w:rsidRDefault="00CC3C4B" w:rsidP="00CC3C4B">
      <w:pPr>
        <w:spacing w:before="120" w:after="120"/>
        <w:rPr>
          <w:rFonts w:eastAsia="Batang"/>
          <w:sz w:val="24"/>
          <w:szCs w:val="24"/>
          <w:lang w:val="en-US" w:eastAsia="ko-KR"/>
        </w:rPr>
      </w:pPr>
      <w:r w:rsidRPr="00173987">
        <w:rPr>
          <w:rFonts w:eastAsia="SimSun"/>
          <w:b/>
          <w:i/>
          <w:sz w:val="24"/>
          <w:szCs w:val="24"/>
          <w:lang w:val="en-US" w:eastAsia="zh-CN"/>
        </w:rPr>
        <w:t>Proposal</w:t>
      </w:r>
      <w:r>
        <w:rPr>
          <w:rFonts w:eastAsia="SimSun"/>
          <w:b/>
          <w:i/>
          <w:sz w:val="24"/>
          <w:szCs w:val="24"/>
          <w:lang w:val="en-US" w:eastAsia="zh-CN"/>
        </w:rPr>
        <w:t xml:space="preserve"> </w:t>
      </w:r>
      <w:r>
        <w:rPr>
          <w:rFonts w:eastAsia="SimSun"/>
          <w:b/>
          <w:i/>
          <w:sz w:val="24"/>
          <w:lang w:val="en-US" w:eastAsia="zh-CN"/>
        </w:rPr>
        <w:t>5</w:t>
      </w:r>
      <w:r w:rsidRPr="00173987">
        <w:rPr>
          <w:rFonts w:eastAsia="SimSun"/>
          <w:b/>
          <w:i/>
          <w:sz w:val="24"/>
          <w:szCs w:val="24"/>
          <w:lang w:val="en-US" w:eastAsia="zh-CN"/>
        </w:rPr>
        <w:t>:</w:t>
      </w:r>
      <w:r w:rsidRPr="00D50052">
        <w:rPr>
          <w:rFonts w:eastAsia="SimSun"/>
          <w:b/>
          <w:i/>
          <w:sz w:val="24"/>
          <w:szCs w:val="24"/>
          <w:lang w:val="en-US" w:eastAsia="zh-CN"/>
        </w:rPr>
        <w:t xml:space="preserve"> </w:t>
      </w:r>
      <w:r>
        <w:rPr>
          <w:rFonts w:eastAsia="SimSun"/>
          <w:b/>
          <w:i/>
          <w:sz w:val="24"/>
          <w:szCs w:val="24"/>
          <w:lang w:val="en-US" w:eastAsia="zh-CN"/>
        </w:rPr>
        <w:t>reference signal(s) for pathloss measurement needs to be studied.</w:t>
      </w:r>
    </w:p>
    <w:p w14:paraId="5582D8AE" w14:textId="77777777" w:rsidR="003F4847" w:rsidRPr="00C5571A" w:rsidRDefault="003F4847" w:rsidP="00A23578">
      <w:pPr>
        <w:spacing w:after="120"/>
        <w:jc w:val="both"/>
        <w:rPr>
          <w:rFonts w:eastAsia="Batang"/>
          <w:sz w:val="22"/>
          <w:szCs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5A228785"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t>In this contribution, we discussed the design considerations</w:t>
      </w:r>
      <w:r w:rsidR="00CC3C4B">
        <w:rPr>
          <w:rFonts w:eastAsia="Batang"/>
          <w:sz w:val="22"/>
          <w:szCs w:val="22"/>
          <w:lang w:val="en-US" w:eastAsia="ko-KR"/>
        </w:rPr>
        <w:t xml:space="preserve"> for mode 1 HARQ and open-loop transmit power control</w:t>
      </w:r>
      <w:r>
        <w:rPr>
          <w:rFonts w:eastAsia="Batang"/>
          <w:sz w:val="22"/>
          <w:szCs w:val="22"/>
          <w:lang w:val="en-US" w:eastAsia="ko-KR"/>
        </w:rPr>
        <w:t>, and we propose the follows.</w:t>
      </w:r>
    </w:p>
    <w:p w14:paraId="244F8111" w14:textId="555C5FD3" w:rsidR="00CC3C4B" w:rsidRPr="00AF42C6" w:rsidRDefault="00CC3C4B" w:rsidP="00CC3C4B">
      <w:pPr>
        <w:autoSpaceDE w:val="0"/>
        <w:autoSpaceDN w:val="0"/>
        <w:adjustRightInd w:val="0"/>
        <w:spacing w:after="120"/>
        <w:ind w:left="1080" w:hanging="1080"/>
        <w:rPr>
          <w:rFonts w:eastAsia="SimSun"/>
          <w:b/>
          <w:i/>
          <w:sz w:val="22"/>
          <w:szCs w:val="24"/>
          <w:lang w:val="en-US" w:eastAsia="zh-CN"/>
        </w:rPr>
      </w:pPr>
      <w:r w:rsidRPr="00AF42C6">
        <w:rPr>
          <w:rFonts w:eastAsia="SimSun"/>
          <w:b/>
          <w:i/>
          <w:sz w:val="22"/>
          <w:szCs w:val="24"/>
          <w:lang w:val="en-US" w:eastAsia="zh-CN"/>
        </w:rPr>
        <w:t xml:space="preserve">Proposal 1: </w:t>
      </w:r>
      <w:r w:rsidR="00AF42C6" w:rsidRPr="00AF42C6">
        <w:rPr>
          <w:rFonts w:eastAsia="SimSun"/>
          <w:b/>
          <w:i/>
          <w:sz w:val="22"/>
          <w:szCs w:val="24"/>
          <w:lang w:val="en-US" w:eastAsia="zh-CN"/>
        </w:rPr>
        <w:t xml:space="preserve">Option 1 (i.e. Rx UE sends the feedback to gNB) should be supported for HARQ feedback in </w:t>
      </w:r>
      <w:r w:rsidR="00AF42C6" w:rsidRPr="00AF42C6">
        <w:rPr>
          <w:rFonts w:eastAsia="Batang"/>
          <w:b/>
          <w:i/>
          <w:sz w:val="22"/>
          <w:szCs w:val="24"/>
          <w:lang w:val="en-US" w:eastAsia="ko-KR"/>
        </w:rPr>
        <w:t>NR V2X mode-1</w:t>
      </w:r>
      <w:r w:rsidR="00AF42C6" w:rsidRPr="00AF42C6">
        <w:rPr>
          <w:b/>
          <w:i/>
          <w:sz w:val="22"/>
          <w:szCs w:val="24"/>
        </w:rPr>
        <w:t>.</w:t>
      </w:r>
    </w:p>
    <w:p w14:paraId="25BF4924" w14:textId="15D7869B" w:rsidR="00065F7D" w:rsidRPr="00AF42C6" w:rsidRDefault="00CC3C4B" w:rsidP="00CC3C4B">
      <w:pPr>
        <w:pStyle w:val="LGTdoc"/>
        <w:spacing w:before="120" w:afterLines="0" w:after="120" w:line="240" w:lineRule="auto"/>
        <w:ind w:left="1166" w:hanging="1166"/>
        <w:rPr>
          <w:rFonts w:eastAsia="SimSun"/>
          <w:b/>
          <w:i/>
          <w:lang w:val="en-US" w:eastAsia="zh-CN"/>
        </w:rPr>
      </w:pPr>
      <w:r w:rsidRPr="00AF42C6">
        <w:rPr>
          <w:rFonts w:eastAsia="SimSun"/>
          <w:b/>
          <w:i/>
          <w:lang w:val="en-US" w:eastAsia="zh-CN"/>
        </w:rPr>
        <w:t>Proposal 2: pathloss between a TX UE and other special UEs may also be studied for the open-loop power control.</w:t>
      </w:r>
    </w:p>
    <w:p w14:paraId="2166648A" w14:textId="789FF9AE" w:rsidR="00065F7D" w:rsidRPr="00AF42C6" w:rsidRDefault="00CC3C4B" w:rsidP="00CC3C4B">
      <w:pPr>
        <w:pStyle w:val="LGTdoc"/>
        <w:spacing w:before="120" w:afterLines="0" w:after="120" w:line="240" w:lineRule="auto"/>
        <w:ind w:left="1166" w:hanging="1166"/>
        <w:rPr>
          <w:rFonts w:eastAsia="SimSun"/>
          <w:b/>
          <w:i/>
          <w:lang w:val="en-US" w:eastAsia="zh-CN"/>
        </w:rPr>
      </w:pPr>
      <w:r w:rsidRPr="00AF42C6">
        <w:rPr>
          <w:rFonts w:eastAsia="SimSun"/>
          <w:b/>
          <w:i/>
          <w:lang w:val="en-US" w:eastAsia="zh-CN"/>
        </w:rPr>
        <w:t>Proposal 3: pathloss between TX UE and RX UE(s) may be supported for groupcast open-loop power control. How to select the pathloss needs to be studied.</w:t>
      </w:r>
    </w:p>
    <w:p w14:paraId="6345FDBE" w14:textId="26DD1D5C" w:rsidR="00CC3C4B" w:rsidRPr="00AF42C6" w:rsidRDefault="00CC3C4B" w:rsidP="00CC3C4B">
      <w:pPr>
        <w:spacing w:before="120" w:after="120"/>
        <w:ind w:left="1166" w:hanging="1166"/>
        <w:rPr>
          <w:rFonts w:eastAsia="Batang"/>
          <w:sz w:val="22"/>
          <w:szCs w:val="24"/>
          <w:lang w:val="en-US" w:eastAsia="ko-KR"/>
        </w:rPr>
      </w:pPr>
      <w:r w:rsidRPr="00AF42C6">
        <w:rPr>
          <w:rFonts w:eastAsia="SimSun"/>
          <w:b/>
          <w:i/>
          <w:sz w:val="22"/>
          <w:szCs w:val="24"/>
          <w:lang w:val="en-US" w:eastAsia="zh-CN"/>
        </w:rPr>
        <w:t xml:space="preserve">Proposal </w:t>
      </w:r>
      <w:r w:rsidRPr="00AF42C6">
        <w:rPr>
          <w:rFonts w:eastAsia="SimSun"/>
          <w:b/>
          <w:i/>
          <w:sz w:val="22"/>
          <w:lang w:val="en-US" w:eastAsia="zh-CN"/>
        </w:rPr>
        <w:t>4</w:t>
      </w:r>
      <w:r w:rsidRPr="00AF42C6">
        <w:rPr>
          <w:rFonts w:eastAsia="SimSun"/>
          <w:b/>
          <w:i/>
          <w:sz w:val="22"/>
          <w:szCs w:val="24"/>
          <w:lang w:val="en-US" w:eastAsia="zh-CN"/>
        </w:rPr>
        <w:t xml:space="preserve">: both pathloss compensation between TX UE and RX UE </w:t>
      </w:r>
      <w:r w:rsidR="007A5489" w:rsidRPr="00AF42C6">
        <w:rPr>
          <w:rFonts w:eastAsia="SimSun"/>
          <w:b/>
          <w:i/>
          <w:sz w:val="22"/>
          <w:szCs w:val="24"/>
          <w:lang w:val="en-US" w:eastAsia="zh-CN"/>
        </w:rPr>
        <w:t xml:space="preserve">on sidelink </w:t>
      </w:r>
      <w:r w:rsidRPr="00AF42C6">
        <w:rPr>
          <w:rFonts w:eastAsia="SimSun"/>
          <w:b/>
          <w:i/>
          <w:sz w:val="22"/>
          <w:szCs w:val="24"/>
          <w:lang w:val="en-US" w:eastAsia="zh-CN"/>
        </w:rPr>
        <w:t>and pathloss based interference mitigation may be considered for open-loop transmit power control.</w:t>
      </w:r>
    </w:p>
    <w:p w14:paraId="7CC01774" w14:textId="3392C479" w:rsidR="00CC3C4B" w:rsidRPr="00AF42C6" w:rsidRDefault="00CC3C4B" w:rsidP="00CC3C4B">
      <w:pPr>
        <w:rPr>
          <w:rFonts w:eastAsia="Batang"/>
          <w:sz w:val="22"/>
          <w:szCs w:val="24"/>
          <w:lang w:val="en-US" w:eastAsia="ko-KR"/>
        </w:rPr>
      </w:pPr>
      <w:r w:rsidRPr="00AF42C6">
        <w:rPr>
          <w:rFonts w:eastAsia="SimSun"/>
          <w:b/>
          <w:i/>
          <w:sz w:val="22"/>
          <w:szCs w:val="24"/>
          <w:lang w:val="en-US" w:eastAsia="zh-CN"/>
        </w:rPr>
        <w:t xml:space="preserve">Proposal </w:t>
      </w:r>
      <w:r w:rsidRPr="00AF42C6">
        <w:rPr>
          <w:rFonts w:eastAsia="SimSun"/>
          <w:b/>
          <w:i/>
          <w:sz w:val="22"/>
          <w:lang w:val="en-US" w:eastAsia="zh-CN"/>
        </w:rPr>
        <w:t>5</w:t>
      </w:r>
      <w:r w:rsidRPr="00AF42C6">
        <w:rPr>
          <w:rFonts w:eastAsia="SimSun"/>
          <w:b/>
          <w:i/>
          <w:sz w:val="22"/>
          <w:szCs w:val="24"/>
          <w:lang w:val="en-US" w:eastAsia="zh-CN"/>
        </w:rPr>
        <w:t>: reference signal</w:t>
      </w:r>
      <w:r w:rsidRPr="00AF42C6">
        <w:rPr>
          <w:rFonts w:eastAsia="SimSun"/>
          <w:b/>
          <w:i/>
          <w:sz w:val="22"/>
          <w:szCs w:val="24"/>
          <w:lang w:val="en-US" w:eastAsia="zh-CN"/>
        </w:rPr>
        <w:t>(s)</w:t>
      </w:r>
      <w:r w:rsidRPr="00AF42C6">
        <w:rPr>
          <w:rFonts w:eastAsia="SimSun"/>
          <w:b/>
          <w:i/>
          <w:sz w:val="22"/>
          <w:szCs w:val="24"/>
          <w:lang w:val="en-US" w:eastAsia="zh-CN"/>
        </w:rPr>
        <w:t xml:space="preserve"> for pathloss measurement needs to be studied.</w:t>
      </w:r>
    </w:p>
    <w:p w14:paraId="1E2BC7FF" w14:textId="13542FED" w:rsidR="00E36916" w:rsidRDefault="00E36916" w:rsidP="00A23578">
      <w:pPr>
        <w:spacing w:after="120"/>
        <w:jc w:val="both"/>
        <w:rPr>
          <w:rFonts w:ascii="Arial" w:hAnsi="Arial" w:cs="Arial"/>
          <w:b/>
        </w:rPr>
      </w:pPr>
    </w:p>
    <w:p w14:paraId="1FBF5D28" w14:textId="77777777" w:rsidR="00AF42C6" w:rsidRDefault="00AF42C6"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24C7345F" w14:textId="03D28478" w:rsidR="00E36916" w:rsidRPr="00C6683B" w:rsidRDefault="00A11283" w:rsidP="00E36916">
      <w:pPr>
        <w:pStyle w:val="iReference"/>
        <w:numPr>
          <w:ilvl w:val="0"/>
          <w:numId w:val="17"/>
        </w:numPr>
        <w:spacing w:after="120"/>
        <w:jc w:val="both"/>
        <w:rPr>
          <w:sz w:val="22"/>
          <w:szCs w:val="22"/>
        </w:rPr>
      </w:pPr>
      <w:bookmarkStart w:id="1" w:name="_Ref449465801"/>
      <w:bookmarkStart w:id="2" w:name="_Ref471288964"/>
      <w:bookmarkStart w:id="3" w:name="_Ref466016400"/>
      <w:bookmarkStart w:id="4" w:name="_Ref481762365"/>
      <w:bookmarkStart w:id="5" w:name="_Ref528862799"/>
      <w:bookmarkStart w:id="6" w:name="_Ref494714909"/>
      <w:r w:rsidRPr="00062DF5">
        <w:rPr>
          <w:rFonts w:ascii="Times New Roman" w:eastAsia="PMingLiU" w:hAnsi="Times New Roman" w:cs="Times New Roman"/>
          <w:color w:val="000000" w:themeColor="text1"/>
          <w:sz w:val="22"/>
        </w:rPr>
        <w:t xml:space="preserve">RAN1 </w:t>
      </w:r>
      <w:r w:rsidRPr="00835027">
        <w:rPr>
          <w:rFonts w:ascii="Times New Roman" w:hAnsi="Times New Roman" w:cs="Times New Roman"/>
          <w:sz w:val="22"/>
          <w:szCs w:val="22"/>
        </w:rPr>
        <w:t>Chairman Notes, TSG RAN WG1 RAN1 Ad</w:t>
      </w:r>
      <w:r w:rsidR="00B34390">
        <w:rPr>
          <w:rFonts w:ascii="Times New Roman" w:hAnsi="Times New Roman" w:cs="Times New Roman"/>
          <w:sz w:val="22"/>
          <w:szCs w:val="22"/>
        </w:rPr>
        <w:t xml:space="preserve"> </w:t>
      </w:r>
      <w:r w:rsidRPr="00835027">
        <w:rPr>
          <w:rFonts w:ascii="Times New Roman" w:hAnsi="Times New Roman" w:cs="Times New Roman"/>
          <w:sz w:val="22"/>
          <w:szCs w:val="22"/>
        </w:rPr>
        <w:t>Hoc</w:t>
      </w:r>
      <w:r>
        <w:rPr>
          <w:rFonts w:ascii="Times New Roman" w:hAnsi="Times New Roman" w:cs="Times New Roman"/>
          <w:sz w:val="22"/>
          <w:szCs w:val="22"/>
        </w:rPr>
        <w:t xml:space="preserve"> </w:t>
      </w:r>
      <w:r w:rsidR="00C17852">
        <w:rPr>
          <w:rFonts w:ascii="Times New Roman" w:hAnsi="Times New Roman" w:cs="Times New Roman"/>
          <w:sz w:val="22"/>
          <w:szCs w:val="22"/>
        </w:rPr>
        <w:t xml:space="preserve">meeting </w:t>
      </w:r>
      <w:r>
        <w:rPr>
          <w:rFonts w:ascii="Times New Roman" w:hAnsi="Times New Roman" w:cs="Times New Roman"/>
          <w:sz w:val="22"/>
          <w:szCs w:val="22"/>
        </w:rPr>
        <w:t>1901</w:t>
      </w:r>
      <w:r w:rsidRPr="00835027">
        <w:rPr>
          <w:rFonts w:ascii="Times New Roman" w:hAnsi="Times New Roman" w:cs="Times New Roman"/>
          <w:sz w:val="22"/>
          <w:szCs w:val="22"/>
        </w:rPr>
        <w:t xml:space="preserve">, Taipei, Taiwan, </w:t>
      </w:r>
      <w:r w:rsidR="00C17852" w:rsidRPr="00C17852">
        <w:rPr>
          <w:rFonts w:ascii="Times New Roman" w:hAnsi="Times New Roman" w:cs="Times New Roman"/>
          <w:sz w:val="22"/>
          <w:szCs w:val="22"/>
        </w:rPr>
        <w:t xml:space="preserve">21st – 25th </w:t>
      </w:r>
      <w:r w:rsidRPr="00835027">
        <w:rPr>
          <w:rFonts w:ascii="Times New Roman" w:hAnsi="Times New Roman" w:cs="Times New Roman"/>
          <w:sz w:val="22"/>
          <w:szCs w:val="22"/>
        </w:rPr>
        <w:t>Jan</w:t>
      </w:r>
      <w:r>
        <w:rPr>
          <w:rFonts w:ascii="Times New Roman" w:hAnsi="Times New Roman" w:cs="Times New Roman"/>
          <w:sz w:val="22"/>
          <w:szCs w:val="22"/>
        </w:rPr>
        <w:t>uary</w:t>
      </w:r>
      <w:r w:rsidRPr="00835027">
        <w:rPr>
          <w:rFonts w:ascii="Times New Roman" w:hAnsi="Times New Roman" w:cs="Times New Roman"/>
          <w:sz w:val="22"/>
          <w:szCs w:val="22"/>
        </w:rPr>
        <w:t xml:space="preserve"> 201</w:t>
      </w:r>
      <w:r>
        <w:rPr>
          <w:rFonts w:ascii="Times New Roman" w:hAnsi="Times New Roman" w:cs="Times New Roman"/>
          <w:sz w:val="22"/>
          <w:szCs w:val="22"/>
        </w:rPr>
        <w:t>9</w:t>
      </w:r>
      <w:r w:rsidRPr="00CD3037">
        <w:rPr>
          <w:rFonts w:ascii="Times New Roman" w:eastAsia="PMingLiU" w:hAnsi="Times New Roman" w:cs="Times New Roman"/>
          <w:color w:val="000000" w:themeColor="text1"/>
          <w:sz w:val="22"/>
        </w:rPr>
        <w:t>.</w:t>
      </w:r>
      <w:bookmarkEnd w:id="3"/>
      <w:bookmarkEnd w:id="4"/>
      <w:bookmarkEnd w:id="5"/>
      <w:bookmarkEnd w:id="6"/>
      <w:bookmarkEnd w:id="1"/>
      <w:bookmarkEnd w:id="2"/>
    </w:p>
    <w:sectPr w:rsidR="00E36916" w:rsidRPr="00C6683B">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72E43" w14:textId="77777777" w:rsidR="007B7972" w:rsidRDefault="007B7972">
      <w:r>
        <w:separator/>
      </w:r>
    </w:p>
  </w:endnote>
  <w:endnote w:type="continuationSeparator" w:id="0">
    <w:p w14:paraId="3F2CFE5E" w14:textId="77777777" w:rsidR="007B7972" w:rsidRDefault="007B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28CA55B9" w:rsidR="00FD3503" w:rsidRDefault="00FD3503">
        <w:pPr>
          <w:pStyle w:val="Footer"/>
          <w:jc w:val="center"/>
        </w:pPr>
        <w:r>
          <w:fldChar w:fldCharType="begin"/>
        </w:r>
        <w:r>
          <w:instrText xml:space="preserve"> PAGE   \* MERGEFORMAT </w:instrText>
        </w:r>
        <w:r>
          <w:fldChar w:fldCharType="separate"/>
        </w:r>
        <w:r w:rsidR="002B4189">
          <w:rPr>
            <w:noProof/>
          </w:rPr>
          <w:t>2</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45EF6BDE" w:rsidR="00FD3503" w:rsidRDefault="00FD3503">
        <w:pPr>
          <w:pStyle w:val="Footer"/>
          <w:jc w:val="center"/>
        </w:pPr>
        <w:r>
          <w:fldChar w:fldCharType="begin"/>
        </w:r>
        <w:r>
          <w:instrText xml:space="preserve"> PAGE   \* MERGEFORMAT </w:instrText>
        </w:r>
        <w:r>
          <w:fldChar w:fldCharType="separate"/>
        </w:r>
        <w:r w:rsidR="002B4189">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4F499" w14:textId="77777777" w:rsidR="007B7972" w:rsidRDefault="007B7972">
      <w:r>
        <w:separator/>
      </w:r>
    </w:p>
  </w:footnote>
  <w:footnote w:type="continuationSeparator" w:id="0">
    <w:p w14:paraId="02680F9E" w14:textId="77777777" w:rsidR="007B7972" w:rsidRDefault="007B7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9"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4F1ED1"/>
    <w:multiLevelType w:val="hybridMultilevel"/>
    <w:tmpl w:val="AF06F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7"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6"/>
  </w:num>
  <w:num w:numId="5">
    <w:abstractNumId w:val="3"/>
  </w:num>
  <w:num w:numId="6">
    <w:abstractNumId w:val="25"/>
  </w:num>
  <w:num w:numId="7">
    <w:abstractNumId w:val="27"/>
  </w:num>
  <w:num w:numId="8">
    <w:abstractNumId w:val="9"/>
  </w:num>
  <w:num w:numId="9">
    <w:abstractNumId w:val="4"/>
  </w:num>
  <w:num w:numId="10">
    <w:abstractNumId w:val="15"/>
  </w:num>
  <w:num w:numId="11">
    <w:abstractNumId w:val="13"/>
  </w:num>
  <w:num w:numId="12">
    <w:abstractNumId w:val="14"/>
  </w:num>
  <w:num w:numId="13">
    <w:abstractNumId w:val="17"/>
  </w:num>
  <w:num w:numId="14">
    <w:abstractNumId w:val="22"/>
  </w:num>
  <w:num w:numId="15">
    <w:abstractNumId w:val="1"/>
  </w:num>
  <w:num w:numId="16">
    <w:abstractNumId w:val="21"/>
  </w:num>
  <w:num w:numId="17">
    <w:abstractNumId w:val="2"/>
  </w:num>
  <w:num w:numId="18">
    <w:abstractNumId w:val="5"/>
  </w:num>
  <w:num w:numId="19">
    <w:abstractNumId w:val="26"/>
  </w:num>
  <w:num w:numId="20">
    <w:abstractNumId w:val="23"/>
  </w:num>
  <w:num w:numId="21">
    <w:abstractNumId w:val="7"/>
  </w:num>
  <w:num w:numId="22">
    <w:abstractNumId w:val="8"/>
  </w:num>
  <w:num w:numId="23">
    <w:abstractNumId w:val="11"/>
  </w:num>
  <w:num w:numId="24">
    <w:abstractNumId w:val="19"/>
  </w:num>
  <w:num w:numId="25">
    <w:abstractNumId w:val="28"/>
  </w:num>
  <w:num w:numId="26">
    <w:abstractNumId w:val="16"/>
  </w:num>
  <w:num w:numId="27">
    <w:abstractNumId w:val="20"/>
  </w:num>
  <w:num w:numId="28">
    <w:abstractNumId w:val="10"/>
  </w:num>
  <w:num w:numId="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22E5D"/>
    <w:rsid w:val="000319FD"/>
    <w:rsid w:val="00053E0E"/>
    <w:rsid w:val="000550E1"/>
    <w:rsid w:val="0006095E"/>
    <w:rsid w:val="00062DF5"/>
    <w:rsid w:val="00065F7D"/>
    <w:rsid w:val="000674FE"/>
    <w:rsid w:val="00073F85"/>
    <w:rsid w:val="00074A19"/>
    <w:rsid w:val="000950C5"/>
    <w:rsid w:val="000955F8"/>
    <w:rsid w:val="000A26C4"/>
    <w:rsid w:val="000C40EF"/>
    <w:rsid w:val="000D00F4"/>
    <w:rsid w:val="000D27A6"/>
    <w:rsid w:val="000D37D3"/>
    <w:rsid w:val="000F2AFF"/>
    <w:rsid w:val="000F421F"/>
    <w:rsid w:val="00140681"/>
    <w:rsid w:val="00153B57"/>
    <w:rsid w:val="00172677"/>
    <w:rsid w:val="00175E42"/>
    <w:rsid w:val="00185133"/>
    <w:rsid w:val="00187541"/>
    <w:rsid w:val="00197F20"/>
    <w:rsid w:val="001A5BE4"/>
    <w:rsid w:val="001B03EA"/>
    <w:rsid w:val="001B2C52"/>
    <w:rsid w:val="001E18D6"/>
    <w:rsid w:val="001E3155"/>
    <w:rsid w:val="001E3B88"/>
    <w:rsid w:val="001F4117"/>
    <w:rsid w:val="002119E3"/>
    <w:rsid w:val="00214FB9"/>
    <w:rsid w:val="00231627"/>
    <w:rsid w:val="00231AEA"/>
    <w:rsid w:val="002372D7"/>
    <w:rsid w:val="0025363F"/>
    <w:rsid w:val="00263E95"/>
    <w:rsid w:val="00266C98"/>
    <w:rsid w:val="00274078"/>
    <w:rsid w:val="002B3C03"/>
    <w:rsid w:val="002B4189"/>
    <w:rsid w:val="002B728D"/>
    <w:rsid w:val="002D40BC"/>
    <w:rsid w:val="002F2971"/>
    <w:rsid w:val="002F4A9B"/>
    <w:rsid w:val="002F5C11"/>
    <w:rsid w:val="00311110"/>
    <w:rsid w:val="00315094"/>
    <w:rsid w:val="00322338"/>
    <w:rsid w:val="003252F1"/>
    <w:rsid w:val="00335638"/>
    <w:rsid w:val="003427AB"/>
    <w:rsid w:val="00342A22"/>
    <w:rsid w:val="0034698C"/>
    <w:rsid w:val="00352982"/>
    <w:rsid w:val="003567E2"/>
    <w:rsid w:val="00377439"/>
    <w:rsid w:val="003C6CD9"/>
    <w:rsid w:val="003D77C4"/>
    <w:rsid w:val="003E1C7C"/>
    <w:rsid w:val="003E3C09"/>
    <w:rsid w:val="003F4847"/>
    <w:rsid w:val="004214CF"/>
    <w:rsid w:val="004224C0"/>
    <w:rsid w:val="00424E3F"/>
    <w:rsid w:val="00425231"/>
    <w:rsid w:val="00427F95"/>
    <w:rsid w:val="00431779"/>
    <w:rsid w:val="0043276F"/>
    <w:rsid w:val="004453C1"/>
    <w:rsid w:val="00447234"/>
    <w:rsid w:val="004607C3"/>
    <w:rsid w:val="00467E0F"/>
    <w:rsid w:val="004778AF"/>
    <w:rsid w:val="00483A74"/>
    <w:rsid w:val="004840B1"/>
    <w:rsid w:val="00485C27"/>
    <w:rsid w:val="004909FD"/>
    <w:rsid w:val="004A3FAE"/>
    <w:rsid w:val="004B547B"/>
    <w:rsid w:val="004C301F"/>
    <w:rsid w:val="004C38CC"/>
    <w:rsid w:val="004E2EEE"/>
    <w:rsid w:val="004E31EF"/>
    <w:rsid w:val="0050511F"/>
    <w:rsid w:val="005072FC"/>
    <w:rsid w:val="0053076A"/>
    <w:rsid w:val="00546B64"/>
    <w:rsid w:val="00554E84"/>
    <w:rsid w:val="00557B02"/>
    <w:rsid w:val="0058759F"/>
    <w:rsid w:val="00591A33"/>
    <w:rsid w:val="005A05BE"/>
    <w:rsid w:val="005A1F35"/>
    <w:rsid w:val="005A2572"/>
    <w:rsid w:val="005A6D61"/>
    <w:rsid w:val="005B2076"/>
    <w:rsid w:val="005B4701"/>
    <w:rsid w:val="005C3384"/>
    <w:rsid w:val="005D20F1"/>
    <w:rsid w:val="005D2D51"/>
    <w:rsid w:val="005D4BE2"/>
    <w:rsid w:val="005F318B"/>
    <w:rsid w:val="00602F21"/>
    <w:rsid w:val="0061417F"/>
    <w:rsid w:val="00614D21"/>
    <w:rsid w:val="006204C2"/>
    <w:rsid w:val="0062449A"/>
    <w:rsid w:val="00645A3D"/>
    <w:rsid w:val="0064615E"/>
    <w:rsid w:val="0065798B"/>
    <w:rsid w:val="00665941"/>
    <w:rsid w:val="006733DB"/>
    <w:rsid w:val="006758DE"/>
    <w:rsid w:val="00677A39"/>
    <w:rsid w:val="0069390B"/>
    <w:rsid w:val="00695505"/>
    <w:rsid w:val="006B1113"/>
    <w:rsid w:val="006B6D77"/>
    <w:rsid w:val="006F55A6"/>
    <w:rsid w:val="006F73F9"/>
    <w:rsid w:val="00715EF9"/>
    <w:rsid w:val="0072141F"/>
    <w:rsid w:val="00721DA7"/>
    <w:rsid w:val="00724391"/>
    <w:rsid w:val="00727C17"/>
    <w:rsid w:val="007371AC"/>
    <w:rsid w:val="0075483A"/>
    <w:rsid w:val="00790C82"/>
    <w:rsid w:val="00795985"/>
    <w:rsid w:val="0079648D"/>
    <w:rsid w:val="007A11D7"/>
    <w:rsid w:val="007A3330"/>
    <w:rsid w:val="007A5489"/>
    <w:rsid w:val="007B2090"/>
    <w:rsid w:val="007B5072"/>
    <w:rsid w:val="007B7972"/>
    <w:rsid w:val="007C4837"/>
    <w:rsid w:val="007C6943"/>
    <w:rsid w:val="007E3CA1"/>
    <w:rsid w:val="00801B7D"/>
    <w:rsid w:val="00804AC2"/>
    <w:rsid w:val="008127C1"/>
    <w:rsid w:val="008254B6"/>
    <w:rsid w:val="00832094"/>
    <w:rsid w:val="00833404"/>
    <w:rsid w:val="00834051"/>
    <w:rsid w:val="00837728"/>
    <w:rsid w:val="00842B97"/>
    <w:rsid w:val="00861449"/>
    <w:rsid w:val="008911D1"/>
    <w:rsid w:val="0089215D"/>
    <w:rsid w:val="008B2885"/>
    <w:rsid w:val="008C2F99"/>
    <w:rsid w:val="008E3AFC"/>
    <w:rsid w:val="008E4BDE"/>
    <w:rsid w:val="00914FD3"/>
    <w:rsid w:val="00940ED3"/>
    <w:rsid w:val="00946429"/>
    <w:rsid w:val="0095582D"/>
    <w:rsid w:val="00980D88"/>
    <w:rsid w:val="009962C7"/>
    <w:rsid w:val="009A4F65"/>
    <w:rsid w:val="009B2E97"/>
    <w:rsid w:val="009D5348"/>
    <w:rsid w:val="009E1249"/>
    <w:rsid w:val="009E1670"/>
    <w:rsid w:val="00A11283"/>
    <w:rsid w:val="00A2299C"/>
    <w:rsid w:val="00A23578"/>
    <w:rsid w:val="00A23793"/>
    <w:rsid w:val="00A361F7"/>
    <w:rsid w:val="00A55592"/>
    <w:rsid w:val="00A83382"/>
    <w:rsid w:val="00A91310"/>
    <w:rsid w:val="00A921DF"/>
    <w:rsid w:val="00A92725"/>
    <w:rsid w:val="00A97DE8"/>
    <w:rsid w:val="00AA14F9"/>
    <w:rsid w:val="00AA1778"/>
    <w:rsid w:val="00AA39C3"/>
    <w:rsid w:val="00AB36E6"/>
    <w:rsid w:val="00AB4813"/>
    <w:rsid w:val="00AE1547"/>
    <w:rsid w:val="00AE4A3B"/>
    <w:rsid w:val="00AE4D79"/>
    <w:rsid w:val="00AF42C6"/>
    <w:rsid w:val="00B0429F"/>
    <w:rsid w:val="00B15573"/>
    <w:rsid w:val="00B2125D"/>
    <w:rsid w:val="00B243A9"/>
    <w:rsid w:val="00B25943"/>
    <w:rsid w:val="00B25D14"/>
    <w:rsid w:val="00B329B4"/>
    <w:rsid w:val="00B34390"/>
    <w:rsid w:val="00B46DC7"/>
    <w:rsid w:val="00B67BB0"/>
    <w:rsid w:val="00B77F6C"/>
    <w:rsid w:val="00B81A88"/>
    <w:rsid w:val="00B83462"/>
    <w:rsid w:val="00B87ADF"/>
    <w:rsid w:val="00B91EAF"/>
    <w:rsid w:val="00B94E45"/>
    <w:rsid w:val="00BA2E58"/>
    <w:rsid w:val="00BA4C37"/>
    <w:rsid w:val="00BA784D"/>
    <w:rsid w:val="00BB5E8F"/>
    <w:rsid w:val="00BD6751"/>
    <w:rsid w:val="00BE169E"/>
    <w:rsid w:val="00BE67A0"/>
    <w:rsid w:val="00C17852"/>
    <w:rsid w:val="00C43C21"/>
    <w:rsid w:val="00C5571A"/>
    <w:rsid w:val="00C6683B"/>
    <w:rsid w:val="00C71F3C"/>
    <w:rsid w:val="00CA2985"/>
    <w:rsid w:val="00CC3C4B"/>
    <w:rsid w:val="00CD77C0"/>
    <w:rsid w:val="00CE58D7"/>
    <w:rsid w:val="00D06024"/>
    <w:rsid w:val="00D16F81"/>
    <w:rsid w:val="00D224B7"/>
    <w:rsid w:val="00D26F3E"/>
    <w:rsid w:val="00D303B9"/>
    <w:rsid w:val="00D50052"/>
    <w:rsid w:val="00D649A6"/>
    <w:rsid w:val="00D6552D"/>
    <w:rsid w:val="00D84FF1"/>
    <w:rsid w:val="00D86BCC"/>
    <w:rsid w:val="00D90ABB"/>
    <w:rsid w:val="00D92C9C"/>
    <w:rsid w:val="00DA1039"/>
    <w:rsid w:val="00DD63B9"/>
    <w:rsid w:val="00DF1B6B"/>
    <w:rsid w:val="00E0498C"/>
    <w:rsid w:val="00E31EB1"/>
    <w:rsid w:val="00E34FE4"/>
    <w:rsid w:val="00E36916"/>
    <w:rsid w:val="00E44CC6"/>
    <w:rsid w:val="00E80548"/>
    <w:rsid w:val="00E8262A"/>
    <w:rsid w:val="00EA50F2"/>
    <w:rsid w:val="00EA5108"/>
    <w:rsid w:val="00EB7CDB"/>
    <w:rsid w:val="00ED218B"/>
    <w:rsid w:val="00ED2F30"/>
    <w:rsid w:val="00EF1127"/>
    <w:rsid w:val="00EF142E"/>
    <w:rsid w:val="00EF4360"/>
    <w:rsid w:val="00F11962"/>
    <w:rsid w:val="00F17140"/>
    <w:rsid w:val="00F34A34"/>
    <w:rsid w:val="00F35FDC"/>
    <w:rsid w:val="00F3762A"/>
    <w:rsid w:val="00F44FBF"/>
    <w:rsid w:val="00F6026A"/>
    <w:rsid w:val="00F61E44"/>
    <w:rsid w:val="00F72B40"/>
    <w:rsid w:val="00F80282"/>
    <w:rsid w:val="00F87D63"/>
    <w:rsid w:val="00FB71E8"/>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LGTdocChar">
    <w:name w:val="LGTdoc_본문 Char"/>
    <w:link w:val="LGTdoc"/>
    <w:qFormat/>
    <w:rsid w:val="002F5C11"/>
    <w:rPr>
      <w:kern w:val="2"/>
      <w:sz w:val="22"/>
      <w:szCs w:val="24"/>
      <w:lang w:eastAsia="ko-KR"/>
    </w:rPr>
  </w:style>
  <w:style w:type="paragraph" w:customStyle="1" w:styleId="LGTdoc">
    <w:name w:val="LGTdoc_본문"/>
    <w:basedOn w:val="Normal"/>
    <w:link w:val="LGTdocChar"/>
    <w:qFormat/>
    <w:rsid w:val="002F5C11"/>
    <w:pPr>
      <w:widowControl w:val="0"/>
      <w:autoSpaceDE w:val="0"/>
      <w:autoSpaceDN w:val="0"/>
      <w:adjustRightInd w:val="0"/>
      <w:snapToGrid w:val="0"/>
      <w:spacing w:afterLines="5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5C1C50CA-1E7A-4756-8661-845BA6DAD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Qing Li</cp:lastModifiedBy>
  <cp:revision>2</cp:revision>
  <cp:lastPrinted>2002-04-23T07:10:00Z</cp:lastPrinted>
  <dcterms:created xsi:type="dcterms:W3CDTF">2019-02-16T06:46:00Z</dcterms:created>
  <dcterms:modified xsi:type="dcterms:W3CDTF">2019-02-16T06:46:00Z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