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65C8953"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E09E9">
        <w:rPr>
          <w:bCs/>
          <w:noProof w:val="0"/>
          <w:sz w:val="24"/>
          <w:szCs w:val="24"/>
        </w:rPr>
        <w:t>N WG1 Meeting #96</w:t>
      </w:r>
      <w:r w:rsidR="001348FE">
        <w:rPr>
          <w:bCs/>
          <w:noProof w:val="0"/>
          <w:sz w:val="24"/>
          <w:szCs w:val="24"/>
        </w:rPr>
        <w:tab/>
      </w:r>
      <w:r w:rsidR="00BA1872">
        <w:rPr>
          <w:bCs/>
          <w:noProof w:val="0"/>
          <w:sz w:val="24"/>
          <w:szCs w:val="24"/>
        </w:rPr>
        <w:t>R1-19</w:t>
      </w:r>
      <w:r w:rsidR="003061A0">
        <w:rPr>
          <w:bCs/>
          <w:noProof w:val="0"/>
          <w:sz w:val="24"/>
          <w:szCs w:val="24"/>
        </w:rPr>
        <w:t>02581</w:t>
      </w:r>
    </w:p>
    <w:p w14:paraId="30E02940" w14:textId="6E6B68AB" w:rsidR="00CA26CE" w:rsidRDefault="00CE09E9" w:rsidP="00CA26CE">
      <w:pPr>
        <w:pStyle w:val="Header"/>
        <w:rPr>
          <w:bCs/>
          <w:noProof w:val="0"/>
          <w:sz w:val="24"/>
          <w:szCs w:val="24"/>
        </w:rPr>
      </w:pPr>
      <w:r>
        <w:rPr>
          <w:bCs/>
          <w:noProof w:val="0"/>
          <w:sz w:val="24"/>
          <w:szCs w:val="24"/>
        </w:rPr>
        <w:t>Athens, Greece</w:t>
      </w:r>
      <w:r w:rsidR="00BA1872">
        <w:rPr>
          <w:bCs/>
          <w:noProof w:val="0"/>
          <w:sz w:val="24"/>
          <w:szCs w:val="24"/>
        </w:rPr>
        <w:t xml:space="preserve">, </w:t>
      </w:r>
      <w:r w:rsidRPr="00CE09E9">
        <w:rPr>
          <w:bCs/>
          <w:noProof w:val="0"/>
          <w:sz w:val="24"/>
          <w:szCs w:val="24"/>
        </w:rPr>
        <w:t xml:space="preserve">25th February – 1st </w:t>
      </w:r>
      <w:proofErr w:type="gramStart"/>
      <w:r w:rsidRPr="00CE09E9">
        <w:rPr>
          <w:bCs/>
          <w:noProof w:val="0"/>
          <w:sz w:val="24"/>
          <w:szCs w:val="24"/>
        </w:rPr>
        <w:t>March</w:t>
      </w:r>
      <w:r>
        <w:rPr>
          <w:bCs/>
          <w:noProof w:val="0"/>
          <w:sz w:val="24"/>
          <w:szCs w:val="24"/>
        </w:rPr>
        <w:t>,</w:t>
      </w:r>
      <w:proofErr w:type="gramEnd"/>
      <w:r w:rsidRPr="00CE09E9">
        <w:rPr>
          <w:bCs/>
          <w:noProof w:val="0"/>
          <w:sz w:val="24"/>
          <w:szCs w:val="24"/>
        </w:rPr>
        <w:t xml:space="preserve"> </w:t>
      </w:r>
      <w:r w:rsidR="00BA1872">
        <w:rPr>
          <w:bCs/>
          <w:noProof w:val="0"/>
          <w:sz w:val="24"/>
          <w:szCs w:val="24"/>
        </w:rPr>
        <w:t>2019</w:t>
      </w:r>
    </w:p>
    <w:p w14:paraId="2CFE1919" w14:textId="77777777" w:rsidR="00850D96" w:rsidRPr="00850D96" w:rsidRDefault="00850D96" w:rsidP="00CA26CE">
      <w:pPr>
        <w:pStyle w:val="Header"/>
        <w:rPr>
          <w:bCs/>
          <w:noProof w:val="0"/>
          <w:sz w:val="24"/>
          <w:lang w:val="en-GB" w:eastAsia="ja-JP"/>
        </w:rPr>
      </w:pPr>
    </w:p>
    <w:p w14:paraId="30E02941" w14:textId="20522AA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12A5F">
        <w:rPr>
          <w:rFonts w:cs="Arial"/>
          <w:b/>
          <w:bCs/>
          <w:sz w:val="24"/>
          <w:szCs w:val="24"/>
        </w:rPr>
        <w:t>.4.5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76A0D1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12A5F" w:rsidRPr="00B12A5F">
        <w:rPr>
          <w:rFonts w:ascii="Arial" w:hAnsi="Arial" w:cs="Arial"/>
          <w:b/>
          <w:bCs/>
          <w:sz w:val="24"/>
        </w:rPr>
        <w:t>Discussion on coexistence between NR sidelink and LTE sidelink</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75EB7EA" w14:textId="3F1614DD" w:rsidR="00B12A5F" w:rsidRPr="00E76A95" w:rsidRDefault="00E76A95" w:rsidP="00A64A6E">
      <w:bookmarkStart w:id="1" w:name="_Hlk510705081"/>
      <w:r w:rsidRPr="00E76A95">
        <w:t>In the RAN1 ad-hoc</w:t>
      </w:r>
      <w:r w:rsidR="00B12A5F" w:rsidRPr="00E76A95">
        <w:t xml:space="preserve"> meet</w:t>
      </w:r>
      <w:r w:rsidR="007E6AB5" w:rsidRPr="00E76A95">
        <w:t xml:space="preserve">ing </w:t>
      </w:r>
      <w:r w:rsidRPr="00E76A95">
        <w:t xml:space="preserve">in January </w:t>
      </w:r>
      <w:r w:rsidR="007E6AB5" w:rsidRPr="00E76A95">
        <w:t>the following agreements related to coexistence of NR sidelink and LTE sidelink</w:t>
      </w:r>
      <w:r w:rsidR="00630813" w:rsidRPr="00E76A95">
        <w:t xml:space="preserve"> were made</w:t>
      </w:r>
      <w:r w:rsidR="007E6AB5" w:rsidRPr="00E76A95">
        <w:t>:</w:t>
      </w:r>
    </w:p>
    <w:p w14:paraId="41C319D1" w14:textId="77777777" w:rsidR="00E76A95" w:rsidRPr="00E76A95" w:rsidRDefault="00E76A95" w:rsidP="00E76A95">
      <w:pPr>
        <w:overflowPunct/>
        <w:autoSpaceDE/>
        <w:autoSpaceDN/>
        <w:adjustRightInd/>
        <w:spacing w:after="0"/>
        <w:textAlignment w:val="auto"/>
        <w:rPr>
          <w:rFonts w:ascii="Times" w:eastAsia="Batang" w:hAnsi="Times"/>
          <w:b/>
          <w:i/>
          <w:lang w:eastAsia="x-none"/>
        </w:rPr>
      </w:pPr>
      <w:r w:rsidRPr="00E76A95">
        <w:rPr>
          <w:rFonts w:ascii="Times" w:eastAsia="Batang" w:hAnsi="Times"/>
          <w:i/>
          <w:highlight w:val="green"/>
          <w:lang w:eastAsia="x-none"/>
        </w:rPr>
        <w:t>Agreements</w:t>
      </w:r>
      <w:r w:rsidRPr="00E76A95">
        <w:rPr>
          <w:rFonts w:ascii="Times" w:eastAsia="Batang" w:hAnsi="Times"/>
          <w:b/>
          <w:i/>
          <w:lang w:eastAsia="x-none"/>
        </w:rPr>
        <w:t>:</w:t>
      </w:r>
    </w:p>
    <w:p w14:paraId="74C23C57" w14:textId="77777777" w:rsidR="00E76A95" w:rsidRPr="00E76A95" w:rsidRDefault="00E76A95" w:rsidP="00E76A95">
      <w:pPr>
        <w:numPr>
          <w:ilvl w:val="0"/>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For TDM solutions for in-device coexistence between LTE and NR V2X:</w:t>
      </w:r>
    </w:p>
    <w:p w14:paraId="5A91D881" w14:textId="77777777" w:rsidR="00E76A95" w:rsidRPr="00E76A95" w:rsidRDefault="00E76A95" w:rsidP="00E76A95">
      <w:pPr>
        <w:numPr>
          <w:ilvl w:val="1"/>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Time Alignment</w:t>
      </w:r>
    </w:p>
    <w:p w14:paraId="282BB34B" w14:textId="77777777" w:rsidR="00E76A95" w:rsidRPr="00E76A95" w:rsidRDefault="00E76A95" w:rsidP="00E76A95">
      <w:pPr>
        <w:numPr>
          <w:ilvl w:val="2"/>
          <w:numId w:val="20"/>
        </w:numPr>
        <w:overflowPunct/>
        <w:autoSpaceDE/>
        <w:autoSpaceDN/>
        <w:adjustRightInd/>
        <w:spacing w:after="0"/>
        <w:contextualSpacing/>
        <w:textAlignment w:val="auto"/>
        <w:rPr>
          <w:rFonts w:ascii="Times" w:hAnsi="Times"/>
          <w:i/>
          <w:color w:val="000000"/>
        </w:rPr>
      </w:pPr>
      <w:r w:rsidRPr="00E76A95">
        <w:rPr>
          <w:rFonts w:ascii="Times" w:eastAsia="DengXian" w:hAnsi="Times"/>
          <w:i/>
          <w:lang w:eastAsia="zh-CN"/>
        </w:rPr>
        <w:t xml:space="preserve">Subframe boundary </w:t>
      </w:r>
      <w:r w:rsidRPr="00E76A95">
        <w:rPr>
          <w:rFonts w:ascii="Times" w:eastAsia="DengXian" w:hAnsi="Times" w:hint="eastAsia"/>
          <w:i/>
          <w:lang w:eastAsia="zh-CN"/>
        </w:rPr>
        <w:t>alignment</w:t>
      </w:r>
      <w:r w:rsidRPr="00E76A95">
        <w:rPr>
          <w:rFonts w:ascii="Times" w:eastAsia="DengXian" w:hAnsi="Times"/>
          <w:i/>
          <w:lang w:eastAsia="zh-CN"/>
        </w:rPr>
        <w:t xml:space="preserve"> is required between LTE and NR V2X </w:t>
      </w:r>
      <w:proofErr w:type="spellStart"/>
      <w:r w:rsidRPr="00E76A95">
        <w:rPr>
          <w:rFonts w:ascii="Times" w:eastAsia="DengXian" w:hAnsi="Times"/>
          <w:i/>
          <w:lang w:eastAsia="zh-CN"/>
        </w:rPr>
        <w:t>sidelinks</w:t>
      </w:r>
      <w:proofErr w:type="spellEnd"/>
    </w:p>
    <w:p w14:paraId="2F8A0356" w14:textId="77777777" w:rsidR="00E76A95" w:rsidRPr="00E76A95" w:rsidRDefault="00E76A95" w:rsidP="00E76A95">
      <w:pPr>
        <w:numPr>
          <w:ilvl w:val="2"/>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DengXian" w:hAnsi="Times"/>
          <w:i/>
          <w:lang w:eastAsia="zh-CN"/>
        </w:rPr>
        <w:t xml:space="preserve">Both LTE and NR V2X </w:t>
      </w:r>
      <w:proofErr w:type="spellStart"/>
      <w:r w:rsidRPr="00E76A95">
        <w:rPr>
          <w:rFonts w:ascii="Times" w:eastAsia="DengXian" w:hAnsi="Times"/>
          <w:i/>
          <w:lang w:eastAsia="zh-CN"/>
        </w:rPr>
        <w:t>sidelinks</w:t>
      </w:r>
      <w:proofErr w:type="spellEnd"/>
      <w:r w:rsidRPr="00E76A95">
        <w:rPr>
          <w:rFonts w:ascii="Times" w:eastAsia="DengXian" w:hAnsi="Times"/>
          <w:i/>
          <w:lang w:eastAsia="zh-CN"/>
        </w:rPr>
        <w:t xml:space="preserve"> are aware of the time resource index (e.g., DFN for LTE) in both carriers</w:t>
      </w:r>
    </w:p>
    <w:p w14:paraId="513E0154" w14:textId="1D25E87F" w:rsidR="00B12A5F" w:rsidRPr="00E76A95" w:rsidRDefault="00B12A5F" w:rsidP="00B12A5F">
      <w:pPr>
        <w:overflowPunct/>
        <w:autoSpaceDE/>
        <w:autoSpaceDN/>
        <w:adjustRightInd/>
        <w:spacing w:after="0"/>
        <w:textAlignment w:val="auto"/>
        <w:rPr>
          <w:rFonts w:ascii="Times" w:eastAsia="Batang" w:hAnsi="Times"/>
          <w:i/>
          <w:sz w:val="24"/>
          <w:szCs w:val="24"/>
          <w:lang w:eastAsia="x-none"/>
        </w:rPr>
      </w:pPr>
    </w:p>
    <w:p w14:paraId="76068D15" w14:textId="77777777" w:rsidR="00E76A95" w:rsidRPr="00E76A95" w:rsidRDefault="00E76A95" w:rsidP="00E76A95">
      <w:pPr>
        <w:overflowPunct/>
        <w:autoSpaceDE/>
        <w:autoSpaceDN/>
        <w:adjustRightInd/>
        <w:spacing w:after="0"/>
        <w:textAlignment w:val="auto"/>
        <w:rPr>
          <w:rFonts w:ascii="Times" w:eastAsia="Batang" w:hAnsi="Times"/>
          <w:b/>
          <w:i/>
          <w:lang w:eastAsia="x-none"/>
        </w:rPr>
      </w:pPr>
      <w:r w:rsidRPr="00E76A95">
        <w:rPr>
          <w:rFonts w:ascii="Times" w:eastAsia="Batang" w:hAnsi="Times"/>
          <w:i/>
          <w:highlight w:val="green"/>
          <w:lang w:eastAsia="x-none"/>
        </w:rPr>
        <w:t>Agreements</w:t>
      </w:r>
      <w:r w:rsidRPr="00E76A95">
        <w:rPr>
          <w:rFonts w:ascii="Times" w:eastAsia="Batang" w:hAnsi="Times"/>
          <w:b/>
          <w:i/>
          <w:lang w:eastAsia="x-none"/>
        </w:rPr>
        <w:t>:</w:t>
      </w:r>
    </w:p>
    <w:p w14:paraId="745F45CD" w14:textId="77777777" w:rsidR="00E76A95" w:rsidRPr="00E76A95" w:rsidRDefault="00E76A95" w:rsidP="00E76A95">
      <w:pPr>
        <w:numPr>
          <w:ilvl w:val="0"/>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For long term time scale TDM solutions for in-device coexistence between LTE and NR V2X:</w:t>
      </w:r>
    </w:p>
    <w:p w14:paraId="0605CE53" w14:textId="77777777" w:rsidR="00E76A95" w:rsidRPr="00E76A95" w:rsidRDefault="00E76A95" w:rsidP="00E76A95">
      <w:pPr>
        <w:numPr>
          <w:ilvl w:val="1"/>
          <w:numId w:val="21"/>
        </w:numPr>
        <w:overflowPunct/>
        <w:autoSpaceDE/>
        <w:autoSpaceDN/>
        <w:adjustRightInd/>
        <w:spacing w:after="0"/>
        <w:contextualSpacing/>
        <w:textAlignment w:val="auto"/>
        <w:rPr>
          <w:rFonts w:ascii="Times" w:eastAsia="Batang" w:hAnsi="Times"/>
          <w:i/>
          <w:lang w:eastAsia="zh-CN"/>
        </w:rPr>
      </w:pPr>
      <w:r w:rsidRPr="00E76A95">
        <w:rPr>
          <w:rFonts w:ascii="Times" w:eastAsia="Batang" w:hAnsi="Times"/>
          <w:i/>
          <w:color w:val="000000"/>
          <w:lang w:eastAsia="x-none"/>
        </w:rPr>
        <w:t>For a UE with coexistence impact, non-overlapping</w:t>
      </w:r>
      <w:r w:rsidRPr="00E76A95">
        <w:rPr>
          <w:rFonts w:ascii="Times" w:eastAsia="Batang" w:hAnsi="Times"/>
          <w:i/>
          <w:lang w:eastAsia="zh-CN"/>
        </w:rPr>
        <w:t xml:space="preserve"> (in time domain) resource pools are (pre-)configured for NR V2X and LTE V2X </w:t>
      </w:r>
      <w:proofErr w:type="spellStart"/>
      <w:r w:rsidRPr="00E76A95">
        <w:rPr>
          <w:rFonts w:ascii="Times" w:eastAsia="Batang" w:hAnsi="Times"/>
          <w:i/>
          <w:lang w:eastAsia="zh-CN"/>
        </w:rPr>
        <w:t>sidelinks</w:t>
      </w:r>
      <w:proofErr w:type="spellEnd"/>
    </w:p>
    <w:p w14:paraId="27C8FB94" w14:textId="77777777" w:rsidR="00E76A95" w:rsidRPr="00E76A95" w:rsidRDefault="00E76A95" w:rsidP="00E76A95">
      <w:pPr>
        <w:numPr>
          <w:ilvl w:val="2"/>
          <w:numId w:val="20"/>
        </w:numPr>
        <w:overflowPunct/>
        <w:autoSpaceDE/>
        <w:autoSpaceDN/>
        <w:adjustRightInd/>
        <w:spacing w:after="0"/>
        <w:contextualSpacing/>
        <w:textAlignment w:val="auto"/>
        <w:rPr>
          <w:rFonts w:ascii="Times" w:eastAsia="Batang" w:hAnsi="Times"/>
          <w:i/>
          <w:lang w:eastAsia="zh-CN"/>
        </w:rPr>
      </w:pPr>
      <w:r w:rsidRPr="00E76A95">
        <w:rPr>
          <w:rFonts w:ascii="Times" w:eastAsia="Batang" w:hAnsi="Times"/>
          <w:i/>
          <w:lang w:eastAsia="x-none"/>
        </w:rPr>
        <w:t xml:space="preserve">No information is exchanged between LTE and NR </w:t>
      </w:r>
      <w:proofErr w:type="spellStart"/>
      <w:r w:rsidRPr="00E76A95">
        <w:rPr>
          <w:rFonts w:ascii="Times" w:eastAsia="Batang" w:hAnsi="Times"/>
          <w:i/>
          <w:lang w:eastAsia="x-none"/>
        </w:rPr>
        <w:t>sidelinks</w:t>
      </w:r>
      <w:proofErr w:type="spellEnd"/>
      <w:r w:rsidRPr="00E76A95">
        <w:rPr>
          <w:rFonts w:ascii="Times" w:eastAsia="Batang" w:hAnsi="Times"/>
          <w:i/>
          <w:lang w:eastAsia="x-none"/>
        </w:rPr>
        <w:t xml:space="preserve"> within the UE</w:t>
      </w:r>
    </w:p>
    <w:p w14:paraId="646823CC" w14:textId="77777777" w:rsidR="00E76A95" w:rsidRPr="00E76A95" w:rsidRDefault="00E76A95" w:rsidP="00E76A95">
      <w:pPr>
        <w:numPr>
          <w:ilvl w:val="0"/>
          <w:numId w:val="20"/>
        </w:numPr>
        <w:overflowPunct/>
        <w:autoSpaceDE/>
        <w:autoSpaceDN/>
        <w:adjustRightInd/>
        <w:spacing w:after="0"/>
        <w:contextualSpacing/>
        <w:textAlignment w:val="auto"/>
        <w:rPr>
          <w:rFonts w:ascii="Times" w:eastAsia="Batang" w:hAnsi="Times"/>
          <w:i/>
          <w:lang w:eastAsia="x-none"/>
        </w:rPr>
      </w:pPr>
      <w:r w:rsidRPr="00E76A95">
        <w:rPr>
          <w:rFonts w:ascii="Times" w:eastAsia="Batang" w:hAnsi="Times"/>
          <w:i/>
          <w:lang w:eastAsia="x-none"/>
        </w:rPr>
        <w:t>Long term time scale TDM solution is feasible from RAN1 point of view</w:t>
      </w:r>
    </w:p>
    <w:p w14:paraId="0A322A72" w14:textId="77777777" w:rsidR="00E76A95" w:rsidRPr="00E76A95" w:rsidRDefault="00E76A95" w:rsidP="00E76A95">
      <w:pPr>
        <w:numPr>
          <w:ilvl w:val="1"/>
          <w:numId w:val="20"/>
        </w:numPr>
        <w:overflowPunct/>
        <w:autoSpaceDE/>
        <w:autoSpaceDN/>
        <w:adjustRightInd/>
        <w:spacing w:after="0"/>
        <w:contextualSpacing/>
        <w:textAlignment w:val="auto"/>
        <w:rPr>
          <w:rFonts w:ascii="Times" w:eastAsia="Batang" w:hAnsi="Times"/>
          <w:i/>
          <w:lang w:eastAsia="x-none"/>
        </w:rPr>
      </w:pPr>
      <w:r w:rsidRPr="00E76A95">
        <w:rPr>
          <w:rFonts w:ascii="Times" w:eastAsia="Batang" w:hAnsi="Times"/>
          <w:i/>
          <w:lang w:eastAsia="x-none"/>
        </w:rPr>
        <w:t xml:space="preserve">Note: although feasible, it is expected that such a solution may have impact on latency, reliability and data rate requirements for some applications </w:t>
      </w:r>
    </w:p>
    <w:p w14:paraId="41930904" w14:textId="77777777" w:rsidR="00E76A95" w:rsidRPr="00E76A95" w:rsidRDefault="00E76A95" w:rsidP="00E76A95">
      <w:pPr>
        <w:numPr>
          <w:ilvl w:val="1"/>
          <w:numId w:val="20"/>
        </w:numPr>
        <w:overflowPunct/>
        <w:autoSpaceDE/>
        <w:autoSpaceDN/>
        <w:adjustRightInd/>
        <w:spacing w:after="0"/>
        <w:contextualSpacing/>
        <w:textAlignment w:val="auto"/>
        <w:rPr>
          <w:rFonts w:ascii="Times" w:eastAsia="Batang" w:hAnsi="Times"/>
          <w:i/>
          <w:lang w:eastAsia="x-none"/>
        </w:rPr>
      </w:pPr>
      <w:r w:rsidRPr="00E76A95">
        <w:rPr>
          <w:rFonts w:ascii="Times" w:eastAsia="Batang" w:hAnsi="Times"/>
          <w:i/>
          <w:lang w:eastAsia="x-none"/>
        </w:rPr>
        <w:t>No additional modifications to LTE specifications are needed</w:t>
      </w:r>
    </w:p>
    <w:p w14:paraId="40CDC1BC" w14:textId="77777777" w:rsidR="00E76A95" w:rsidRPr="00E76A95" w:rsidRDefault="00E76A95" w:rsidP="00E76A95">
      <w:pPr>
        <w:overflowPunct/>
        <w:autoSpaceDE/>
        <w:autoSpaceDN/>
        <w:adjustRightInd/>
        <w:spacing w:after="0"/>
        <w:textAlignment w:val="auto"/>
        <w:rPr>
          <w:rFonts w:ascii="Times" w:eastAsia="Batang" w:hAnsi="Times"/>
          <w:b/>
          <w:i/>
          <w:lang w:eastAsia="x-none"/>
        </w:rPr>
      </w:pPr>
      <w:r w:rsidRPr="00E76A95">
        <w:rPr>
          <w:rFonts w:ascii="Times" w:eastAsia="Batang" w:hAnsi="Times"/>
          <w:i/>
          <w:highlight w:val="green"/>
          <w:lang w:eastAsia="x-none"/>
        </w:rPr>
        <w:t>Agreements</w:t>
      </w:r>
      <w:r w:rsidRPr="00E76A95">
        <w:rPr>
          <w:rFonts w:ascii="Times" w:eastAsia="Batang" w:hAnsi="Times"/>
          <w:b/>
          <w:i/>
          <w:lang w:eastAsia="x-none"/>
        </w:rPr>
        <w:t>:</w:t>
      </w:r>
    </w:p>
    <w:p w14:paraId="308E16A0" w14:textId="77777777" w:rsidR="00E76A95" w:rsidRPr="00E76A95" w:rsidRDefault="00E76A95" w:rsidP="00E76A95">
      <w:pPr>
        <w:overflowPunct/>
        <w:autoSpaceDE/>
        <w:autoSpaceDN/>
        <w:adjustRightInd/>
        <w:spacing w:after="0"/>
        <w:textAlignment w:val="auto"/>
        <w:rPr>
          <w:rFonts w:ascii="Times" w:eastAsia="Batang" w:hAnsi="Times"/>
          <w:i/>
        </w:rPr>
      </w:pPr>
      <w:r w:rsidRPr="00E76A95">
        <w:rPr>
          <w:rFonts w:ascii="Times" w:eastAsia="Batang" w:hAnsi="Times"/>
          <w:i/>
        </w:rPr>
        <w:t>Assuming SPS scheduling (mode -3 or mode-4) for LTE V2X, for short time scale TDM solutions for in-device coexistence for V2X,</w:t>
      </w:r>
    </w:p>
    <w:p w14:paraId="5606BCFC" w14:textId="77777777" w:rsidR="00E76A95" w:rsidRPr="00E76A95" w:rsidRDefault="00E76A95" w:rsidP="00E76A95">
      <w:pPr>
        <w:numPr>
          <w:ilvl w:val="0"/>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 xml:space="preserve">For each occurrence of Tx/Tx overlap, one RAT is prioritized over another </w:t>
      </w:r>
    </w:p>
    <w:p w14:paraId="5B8CE69D" w14:textId="77777777" w:rsidR="00E76A95" w:rsidRPr="00E76A95" w:rsidRDefault="00E76A95" w:rsidP="00E76A95">
      <w:pPr>
        <w:numPr>
          <w:ilvl w:val="1"/>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 xml:space="preserve">This requires some information exchange between LTE and NR </w:t>
      </w:r>
      <w:proofErr w:type="spellStart"/>
      <w:r w:rsidRPr="00E76A95">
        <w:rPr>
          <w:rFonts w:ascii="Times" w:eastAsia="Batang" w:hAnsi="Times"/>
          <w:i/>
          <w:color w:val="000000"/>
          <w:lang w:eastAsia="x-none"/>
        </w:rPr>
        <w:t>sidelinks</w:t>
      </w:r>
      <w:proofErr w:type="spellEnd"/>
      <w:r w:rsidRPr="00E76A95">
        <w:rPr>
          <w:rFonts w:ascii="Times" w:eastAsia="Batang" w:hAnsi="Times"/>
          <w:i/>
          <w:color w:val="000000"/>
          <w:lang w:eastAsia="x-none"/>
        </w:rPr>
        <w:t xml:space="preserve"> within the UE</w:t>
      </w:r>
    </w:p>
    <w:p w14:paraId="4777F16C" w14:textId="77777777" w:rsidR="00E76A95" w:rsidRPr="00E76A95" w:rsidRDefault="00E76A95" w:rsidP="00E76A95">
      <w:pPr>
        <w:numPr>
          <w:ilvl w:val="1"/>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 xml:space="preserve">FFS: whether the information exchange between LTE and NR </w:t>
      </w:r>
      <w:proofErr w:type="spellStart"/>
      <w:r w:rsidRPr="00E76A95">
        <w:rPr>
          <w:rFonts w:ascii="Times" w:eastAsia="Batang" w:hAnsi="Times"/>
          <w:i/>
          <w:color w:val="000000"/>
          <w:lang w:eastAsia="x-none"/>
        </w:rPr>
        <w:t>sidelinks</w:t>
      </w:r>
      <w:proofErr w:type="spellEnd"/>
      <w:r w:rsidRPr="00E76A95">
        <w:rPr>
          <w:rFonts w:ascii="Times" w:eastAsia="Batang" w:hAnsi="Times"/>
          <w:i/>
          <w:color w:val="000000"/>
          <w:lang w:eastAsia="x-none"/>
        </w:rPr>
        <w:t xml:space="preserve"> can support this requirement</w:t>
      </w:r>
    </w:p>
    <w:p w14:paraId="5F7594A6" w14:textId="77777777" w:rsidR="00E76A95" w:rsidRPr="00E76A95" w:rsidRDefault="00E76A95" w:rsidP="00E76A95">
      <w:pPr>
        <w:numPr>
          <w:ilvl w:val="1"/>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FFS: if there is impact to RAN1 LTE specification with this agreement</w:t>
      </w:r>
    </w:p>
    <w:p w14:paraId="3CD48B08" w14:textId="77777777" w:rsidR="00E76A95" w:rsidRPr="00E76A95" w:rsidRDefault="00E76A95" w:rsidP="00E76A95">
      <w:pPr>
        <w:numPr>
          <w:ilvl w:val="1"/>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FFS: whether this solution can be up to UE implementation</w:t>
      </w:r>
    </w:p>
    <w:p w14:paraId="40E68CDF" w14:textId="77777777" w:rsidR="00E76A95" w:rsidRPr="00E76A95" w:rsidRDefault="00E76A95" w:rsidP="00E76A95">
      <w:pPr>
        <w:numPr>
          <w:ilvl w:val="0"/>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 xml:space="preserve">For each occurrence of Tx/Rx overlap, one RAT is prioritized over another </w:t>
      </w:r>
    </w:p>
    <w:p w14:paraId="67B70E1E" w14:textId="77777777" w:rsidR="00E76A95" w:rsidRPr="00E76A95" w:rsidRDefault="00E76A95" w:rsidP="00E76A95">
      <w:pPr>
        <w:numPr>
          <w:ilvl w:val="1"/>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 xml:space="preserve">This requires some information exchange between LTE and NR </w:t>
      </w:r>
      <w:proofErr w:type="spellStart"/>
      <w:r w:rsidRPr="00E76A95">
        <w:rPr>
          <w:rFonts w:ascii="Times" w:eastAsia="Batang" w:hAnsi="Times"/>
          <w:i/>
          <w:color w:val="000000"/>
          <w:lang w:eastAsia="x-none"/>
        </w:rPr>
        <w:t>sidelinks</w:t>
      </w:r>
      <w:proofErr w:type="spellEnd"/>
      <w:r w:rsidRPr="00E76A95">
        <w:rPr>
          <w:rFonts w:ascii="Times" w:eastAsia="Batang" w:hAnsi="Times"/>
          <w:i/>
          <w:color w:val="000000"/>
          <w:lang w:eastAsia="x-none"/>
        </w:rPr>
        <w:t xml:space="preserve"> within the UE</w:t>
      </w:r>
    </w:p>
    <w:p w14:paraId="74A57D32" w14:textId="77777777" w:rsidR="00E76A95" w:rsidRPr="00E76A95" w:rsidRDefault="00E76A95" w:rsidP="00E76A95">
      <w:pPr>
        <w:numPr>
          <w:ilvl w:val="1"/>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FFS: if there is impact to RAN1 LTE specification with this agreement</w:t>
      </w:r>
    </w:p>
    <w:p w14:paraId="0BC0E160" w14:textId="77777777" w:rsidR="00E76A95" w:rsidRPr="00E76A95" w:rsidRDefault="00E76A95" w:rsidP="00E76A95">
      <w:pPr>
        <w:numPr>
          <w:ilvl w:val="1"/>
          <w:numId w:val="20"/>
        </w:numPr>
        <w:overflowPunct/>
        <w:autoSpaceDE/>
        <w:autoSpaceDN/>
        <w:adjustRightInd/>
        <w:spacing w:after="0"/>
        <w:contextualSpacing/>
        <w:textAlignment w:val="auto"/>
        <w:rPr>
          <w:rFonts w:ascii="Times" w:eastAsia="Batang" w:hAnsi="Times"/>
          <w:i/>
          <w:color w:val="000000"/>
          <w:lang w:eastAsia="x-none"/>
        </w:rPr>
      </w:pPr>
      <w:r w:rsidRPr="00E76A95">
        <w:rPr>
          <w:rFonts w:ascii="Times" w:eastAsia="Batang" w:hAnsi="Times"/>
          <w:i/>
          <w:color w:val="000000"/>
          <w:lang w:eastAsia="x-none"/>
        </w:rPr>
        <w:t>FFS: whether this solution can be up to UE implementation</w:t>
      </w:r>
    </w:p>
    <w:p w14:paraId="0192DD3F" w14:textId="77777777" w:rsidR="00E76A95" w:rsidRPr="00E76A95" w:rsidRDefault="00E76A95" w:rsidP="00E76A95">
      <w:pPr>
        <w:numPr>
          <w:ilvl w:val="1"/>
          <w:numId w:val="20"/>
        </w:numPr>
        <w:overflowPunct/>
        <w:autoSpaceDE/>
        <w:autoSpaceDN/>
        <w:adjustRightInd/>
        <w:spacing w:after="0"/>
        <w:contextualSpacing/>
        <w:textAlignment w:val="auto"/>
        <w:rPr>
          <w:rFonts w:ascii="Times" w:eastAsia="Batang" w:hAnsi="Times"/>
          <w:i/>
          <w:lang w:eastAsia="x-none"/>
        </w:rPr>
      </w:pPr>
      <w:r w:rsidRPr="00E76A95">
        <w:rPr>
          <w:rFonts w:ascii="Times" w:eastAsia="Batang" w:hAnsi="Times"/>
          <w:i/>
          <w:color w:val="000000"/>
          <w:lang w:eastAsia="x-none"/>
        </w:rPr>
        <w:t xml:space="preserve">FFS: If determination of priority for Rx operation is feasible and whether the information exchange between LTE and NR </w:t>
      </w:r>
      <w:proofErr w:type="spellStart"/>
      <w:r w:rsidRPr="00E76A95">
        <w:rPr>
          <w:rFonts w:ascii="Times" w:eastAsia="Batang" w:hAnsi="Times"/>
          <w:i/>
          <w:color w:val="000000"/>
          <w:lang w:eastAsia="x-none"/>
        </w:rPr>
        <w:t>sidelinks</w:t>
      </w:r>
      <w:proofErr w:type="spellEnd"/>
      <w:r w:rsidRPr="00E76A95">
        <w:rPr>
          <w:rFonts w:ascii="Times" w:eastAsia="Batang" w:hAnsi="Times"/>
          <w:i/>
          <w:color w:val="000000"/>
          <w:lang w:eastAsia="x-none"/>
        </w:rPr>
        <w:t xml:space="preserve"> can support this requirement</w:t>
      </w:r>
    </w:p>
    <w:p w14:paraId="7A3E644B" w14:textId="77777777" w:rsidR="00E76A95" w:rsidRPr="00E76A95" w:rsidRDefault="00E76A95" w:rsidP="00E76A95">
      <w:pPr>
        <w:overflowPunct/>
        <w:autoSpaceDE/>
        <w:autoSpaceDN/>
        <w:adjustRightInd/>
        <w:spacing w:after="0"/>
        <w:textAlignment w:val="auto"/>
        <w:rPr>
          <w:rFonts w:ascii="Times" w:eastAsia="Batang" w:hAnsi="Times"/>
          <w:b/>
          <w:i/>
          <w:lang w:eastAsia="x-none"/>
        </w:rPr>
      </w:pPr>
      <w:r w:rsidRPr="00E76A95">
        <w:rPr>
          <w:rFonts w:ascii="Times" w:eastAsia="Batang" w:hAnsi="Times"/>
          <w:i/>
          <w:highlight w:val="green"/>
          <w:lang w:eastAsia="x-none"/>
        </w:rPr>
        <w:t>Agreements</w:t>
      </w:r>
      <w:r w:rsidRPr="00E76A95">
        <w:rPr>
          <w:rFonts w:ascii="Times" w:eastAsia="Batang" w:hAnsi="Times"/>
          <w:b/>
          <w:i/>
          <w:lang w:eastAsia="x-none"/>
        </w:rPr>
        <w:t>:</w:t>
      </w:r>
    </w:p>
    <w:p w14:paraId="469A8A1B" w14:textId="77777777" w:rsidR="00E76A95" w:rsidRPr="00E76A95" w:rsidRDefault="00E76A95" w:rsidP="00E76A95">
      <w:pPr>
        <w:numPr>
          <w:ilvl w:val="0"/>
          <w:numId w:val="16"/>
        </w:numPr>
        <w:overflowPunct/>
        <w:autoSpaceDE/>
        <w:autoSpaceDN/>
        <w:adjustRightInd/>
        <w:spacing w:after="0"/>
        <w:contextualSpacing/>
        <w:textAlignment w:val="auto"/>
        <w:rPr>
          <w:rFonts w:ascii="Times" w:eastAsia="Batang" w:hAnsi="Times"/>
          <w:i/>
          <w:lang w:eastAsia="x-none"/>
        </w:rPr>
      </w:pPr>
      <w:r w:rsidRPr="00E76A95">
        <w:rPr>
          <w:rFonts w:ascii="Times" w:eastAsia="Batang" w:hAnsi="Times"/>
          <w:i/>
          <w:lang w:eastAsia="x-none"/>
        </w:rPr>
        <w:t>Inter-band FDM Solutions for coexistence</w:t>
      </w:r>
    </w:p>
    <w:p w14:paraId="31B112BD" w14:textId="77777777" w:rsidR="00E76A95" w:rsidRPr="00E76A95" w:rsidRDefault="00E76A95" w:rsidP="00E76A95">
      <w:pPr>
        <w:numPr>
          <w:ilvl w:val="1"/>
          <w:numId w:val="16"/>
        </w:numPr>
        <w:overflowPunct/>
        <w:autoSpaceDE/>
        <w:autoSpaceDN/>
        <w:adjustRightInd/>
        <w:spacing w:after="0"/>
        <w:contextualSpacing/>
        <w:textAlignment w:val="auto"/>
        <w:rPr>
          <w:rFonts w:ascii="Times" w:eastAsia="Batang" w:hAnsi="Times"/>
          <w:i/>
          <w:lang w:eastAsia="x-none"/>
        </w:rPr>
      </w:pPr>
      <w:r w:rsidRPr="00E76A95">
        <w:rPr>
          <w:rFonts w:ascii="Times" w:eastAsia="Batang" w:hAnsi="Times"/>
          <w:i/>
          <w:lang w:eastAsia="x-none"/>
        </w:rPr>
        <w:t xml:space="preserve">For static power </w:t>
      </w:r>
      <w:r w:rsidRPr="00E76A95">
        <w:rPr>
          <w:rFonts w:ascii="Times" w:eastAsia="DengXian" w:hAnsi="Times"/>
          <w:i/>
          <w:lang w:eastAsia="zh-CN"/>
        </w:rPr>
        <w:t xml:space="preserve">assignment of </w:t>
      </w:r>
      <w:proofErr w:type="spellStart"/>
      <w:proofErr w:type="gramStart"/>
      <w:r w:rsidRPr="00E76A95">
        <w:rPr>
          <w:rFonts w:ascii="Times" w:eastAsia="DengXian" w:hAnsi="Times"/>
          <w:i/>
          <w:lang w:eastAsia="zh-CN"/>
        </w:rPr>
        <w:t>Pc,max</w:t>
      </w:r>
      <w:proofErr w:type="spellEnd"/>
      <w:proofErr w:type="gramEnd"/>
      <w:r w:rsidRPr="00E76A95">
        <w:rPr>
          <w:rFonts w:ascii="Times" w:eastAsia="DengXian" w:hAnsi="Times"/>
          <w:i/>
          <w:lang w:eastAsia="zh-CN"/>
        </w:rPr>
        <w:t xml:space="preserve"> for each carrier</w:t>
      </w:r>
    </w:p>
    <w:p w14:paraId="7128A9D5" w14:textId="77777777" w:rsidR="00E76A95" w:rsidRPr="00E76A95" w:rsidRDefault="00E76A95" w:rsidP="00E76A95">
      <w:pPr>
        <w:numPr>
          <w:ilvl w:val="2"/>
          <w:numId w:val="16"/>
        </w:numPr>
        <w:overflowPunct/>
        <w:autoSpaceDE/>
        <w:autoSpaceDN/>
        <w:adjustRightInd/>
        <w:spacing w:after="0"/>
        <w:contextualSpacing/>
        <w:textAlignment w:val="auto"/>
        <w:rPr>
          <w:rFonts w:ascii="Times" w:eastAsia="Batang" w:hAnsi="Times"/>
          <w:i/>
          <w:lang w:eastAsia="x-none"/>
        </w:rPr>
      </w:pPr>
      <w:bookmarkStart w:id="2" w:name="_Ref534810133"/>
      <w:r w:rsidRPr="00E76A95">
        <w:rPr>
          <w:rFonts w:ascii="Times" w:eastAsia="DengXian" w:hAnsi="Times"/>
          <w:i/>
          <w:lang w:eastAsia="zh-CN"/>
        </w:rPr>
        <w:t>Synchronization is not assumed for</w:t>
      </w:r>
      <w:r w:rsidRPr="00E76A95">
        <w:rPr>
          <w:rFonts w:ascii="Times" w:eastAsia="Batang" w:hAnsi="Times"/>
          <w:i/>
          <w:lang w:eastAsia="x-none"/>
        </w:rPr>
        <w:t xml:space="preserve"> </w:t>
      </w:r>
      <w:r w:rsidRPr="00E76A95">
        <w:rPr>
          <w:rFonts w:ascii="Times" w:eastAsia="DengXian" w:hAnsi="Times"/>
          <w:i/>
          <w:lang w:eastAsia="zh-CN"/>
        </w:rPr>
        <w:t>inter-band coexistence of NR sidelink and LTE sidelink.</w:t>
      </w:r>
      <w:bookmarkEnd w:id="2"/>
    </w:p>
    <w:p w14:paraId="40085407" w14:textId="77777777" w:rsidR="00E76A95" w:rsidRPr="00E76A95" w:rsidRDefault="00E76A95" w:rsidP="00E76A95">
      <w:pPr>
        <w:numPr>
          <w:ilvl w:val="2"/>
          <w:numId w:val="16"/>
        </w:numPr>
        <w:overflowPunct/>
        <w:autoSpaceDE/>
        <w:autoSpaceDN/>
        <w:adjustRightInd/>
        <w:spacing w:after="0"/>
        <w:contextualSpacing/>
        <w:textAlignment w:val="auto"/>
        <w:rPr>
          <w:rFonts w:ascii="Times" w:eastAsia="Batang" w:hAnsi="Times"/>
          <w:i/>
          <w:lang w:eastAsia="x-none"/>
        </w:rPr>
      </w:pPr>
      <w:r w:rsidRPr="00E76A95">
        <w:rPr>
          <w:rFonts w:ascii="Times" w:eastAsia="DengXian" w:hAnsi="Times"/>
          <w:i/>
          <w:lang w:eastAsia="zh-CN"/>
        </w:rPr>
        <w:t>This FDM solution is feasible for resolution of Tx/Tx coexistence conflicts</w:t>
      </w:r>
    </w:p>
    <w:p w14:paraId="1A8C6FEE" w14:textId="77777777" w:rsidR="00E76A95" w:rsidRPr="00E76A95" w:rsidRDefault="00E76A95" w:rsidP="00E76A95">
      <w:pPr>
        <w:numPr>
          <w:ilvl w:val="2"/>
          <w:numId w:val="16"/>
        </w:numPr>
        <w:overflowPunct/>
        <w:autoSpaceDE/>
        <w:autoSpaceDN/>
        <w:adjustRightInd/>
        <w:spacing w:after="0"/>
        <w:contextualSpacing/>
        <w:textAlignment w:val="auto"/>
        <w:rPr>
          <w:rFonts w:ascii="Times" w:eastAsia="Batang" w:hAnsi="Times"/>
          <w:i/>
          <w:lang w:eastAsia="x-none"/>
        </w:rPr>
      </w:pPr>
      <w:r w:rsidRPr="00E76A95">
        <w:rPr>
          <w:rFonts w:ascii="Times" w:eastAsia="DengXian" w:hAnsi="Times"/>
          <w:i/>
          <w:lang w:eastAsia="zh-CN"/>
        </w:rPr>
        <w:t>If the band separation is large enough (based on RAN4 indication), then this FDM solution for coexistence is feasible for Tx/Rx coexistence</w:t>
      </w:r>
    </w:p>
    <w:p w14:paraId="18AEB9B5" w14:textId="77777777" w:rsidR="00E76A95" w:rsidRPr="00E76A95" w:rsidRDefault="00E76A95" w:rsidP="00E76A95">
      <w:pPr>
        <w:numPr>
          <w:ilvl w:val="2"/>
          <w:numId w:val="16"/>
        </w:numPr>
        <w:overflowPunct/>
        <w:autoSpaceDE/>
        <w:autoSpaceDN/>
        <w:adjustRightInd/>
        <w:spacing w:after="0"/>
        <w:contextualSpacing/>
        <w:textAlignment w:val="auto"/>
        <w:rPr>
          <w:rFonts w:ascii="Times" w:eastAsia="Batang" w:hAnsi="Times"/>
          <w:i/>
          <w:lang w:eastAsia="x-none"/>
        </w:rPr>
      </w:pPr>
      <w:r w:rsidRPr="00E76A95">
        <w:rPr>
          <w:rFonts w:ascii="Times" w:eastAsia="DengXian" w:hAnsi="Times"/>
          <w:i/>
          <w:lang w:eastAsia="zh-CN"/>
        </w:rPr>
        <w:t>If the band separation is NOT large enough, then this FDM solution is not feasible for resolution of Tx/Rx coexistence conflicts</w:t>
      </w:r>
    </w:p>
    <w:p w14:paraId="021709BB" w14:textId="77777777" w:rsidR="00E76A95" w:rsidRPr="00E76A95" w:rsidRDefault="00E76A95" w:rsidP="00E76A95">
      <w:pPr>
        <w:numPr>
          <w:ilvl w:val="1"/>
          <w:numId w:val="16"/>
        </w:numPr>
        <w:overflowPunct/>
        <w:autoSpaceDE/>
        <w:autoSpaceDN/>
        <w:adjustRightInd/>
        <w:spacing w:after="0"/>
        <w:contextualSpacing/>
        <w:textAlignment w:val="auto"/>
        <w:rPr>
          <w:rFonts w:ascii="Times" w:eastAsia="Batang" w:hAnsi="Times"/>
          <w:i/>
          <w:lang w:eastAsia="x-none"/>
        </w:rPr>
      </w:pPr>
      <w:r w:rsidRPr="00E76A95">
        <w:rPr>
          <w:rFonts w:ascii="Times" w:eastAsia="Batang" w:hAnsi="Times"/>
          <w:i/>
          <w:lang w:eastAsia="x-none"/>
        </w:rPr>
        <w:t xml:space="preserve">For dynamic power sharing between carriers, </w:t>
      </w:r>
    </w:p>
    <w:p w14:paraId="48DD0E85" w14:textId="77777777" w:rsidR="00E76A95" w:rsidRPr="00E76A95" w:rsidRDefault="00E76A95" w:rsidP="00E76A95">
      <w:pPr>
        <w:numPr>
          <w:ilvl w:val="2"/>
          <w:numId w:val="16"/>
        </w:numPr>
        <w:overflowPunct/>
        <w:autoSpaceDE/>
        <w:autoSpaceDN/>
        <w:adjustRightInd/>
        <w:spacing w:after="0"/>
        <w:contextualSpacing/>
        <w:textAlignment w:val="auto"/>
        <w:rPr>
          <w:rFonts w:ascii="Times" w:eastAsia="Batang" w:hAnsi="Times"/>
          <w:i/>
          <w:lang w:eastAsia="x-none"/>
        </w:rPr>
      </w:pPr>
      <w:r w:rsidRPr="00E76A95">
        <w:rPr>
          <w:rFonts w:ascii="Times" w:eastAsia="Batang" w:hAnsi="Times"/>
          <w:i/>
          <w:lang w:eastAsia="x-none"/>
        </w:rPr>
        <w:t>FFS details of FDM solutions and whether they are feasible</w:t>
      </w:r>
    </w:p>
    <w:p w14:paraId="5DA54CA5" w14:textId="77777777" w:rsidR="00B12A5F" w:rsidRPr="00FE6949" w:rsidRDefault="00B12A5F" w:rsidP="00B12A5F">
      <w:pPr>
        <w:overflowPunct/>
        <w:autoSpaceDE/>
        <w:autoSpaceDN/>
        <w:adjustRightInd/>
        <w:spacing w:after="0"/>
        <w:textAlignment w:val="auto"/>
        <w:rPr>
          <w:rFonts w:ascii="Times" w:eastAsia="Batang" w:hAnsi="Times"/>
          <w:sz w:val="24"/>
          <w:szCs w:val="24"/>
        </w:rPr>
      </w:pPr>
    </w:p>
    <w:p w14:paraId="39C4DC31" w14:textId="5B582FE5" w:rsidR="008E7383" w:rsidRDefault="008E7383" w:rsidP="00A64A6E">
      <w:r>
        <w:t>In the RAN1#94bis the following agreement was made:</w:t>
      </w:r>
    </w:p>
    <w:p w14:paraId="0EEA76F6" w14:textId="77777777" w:rsidR="008E7383" w:rsidRPr="008E7383" w:rsidRDefault="008E7383" w:rsidP="008E7383">
      <w:pPr>
        <w:overflowPunct/>
        <w:autoSpaceDE/>
        <w:autoSpaceDN/>
        <w:adjustRightInd/>
        <w:spacing w:after="0"/>
        <w:ind w:left="720" w:hanging="720"/>
        <w:textAlignment w:val="auto"/>
        <w:rPr>
          <w:rFonts w:ascii="Times" w:eastAsia="Batang" w:hAnsi="Times"/>
          <w:i/>
          <w:szCs w:val="24"/>
          <w:lang w:eastAsia="x-none"/>
        </w:rPr>
      </w:pPr>
      <w:r w:rsidRPr="008E7383">
        <w:rPr>
          <w:rFonts w:ascii="Times" w:eastAsia="Batang" w:hAnsi="Times"/>
          <w:i/>
          <w:szCs w:val="24"/>
          <w:highlight w:val="green"/>
          <w:lang w:eastAsia="x-none"/>
        </w:rPr>
        <w:lastRenderedPageBreak/>
        <w:t>Agreements</w:t>
      </w:r>
      <w:r w:rsidRPr="008E7383">
        <w:rPr>
          <w:rFonts w:ascii="Times" w:eastAsia="Batang" w:hAnsi="Times"/>
          <w:i/>
          <w:szCs w:val="24"/>
          <w:lang w:eastAsia="x-none"/>
        </w:rPr>
        <w:t>:</w:t>
      </w:r>
    </w:p>
    <w:p w14:paraId="53E2615B" w14:textId="77777777" w:rsidR="008E7383" w:rsidRPr="008E7383" w:rsidRDefault="008E7383" w:rsidP="008E7383">
      <w:pPr>
        <w:overflowPunct/>
        <w:autoSpaceDE/>
        <w:autoSpaceDN/>
        <w:adjustRightInd/>
        <w:spacing w:after="0"/>
        <w:ind w:left="720" w:hanging="720"/>
        <w:textAlignment w:val="auto"/>
        <w:rPr>
          <w:rFonts w:ascii="Times" w:eastAsia="Batang" w:hAnsi="Times"/>
          <w:bCs/>
          <w:i/>
          <w:lang w:val="en-US" w:eastAsia="zh-CN"/>
        </w:rPr>
      </w:pPr>
      <w:r w:rsidRPr="008E7383">
        <w:rPr>
          <w:rFonts w:ascii="Times" w:eastAsia="Batang" w:hAnsi="Times"/>
          <w:bCs/>
          <w:i/>
          <w:lang w:val="en-US" w:eastAsia="zh-CN"/>
        </w:rPr>
        <w:t xml:space="preserve">RAN1 studies further how to use </w:t>
      </w:r>
    </w:p>
    <w:p w14:paraId="2EBDBD6C" w14:textId="77777777" w:rsidR="008E7383" w:rsidRPr="008E7383" w:rsidRDefault="008E7383" w:rsidP="008E7383">
      <w:pPr>
        <w:numPr>
          <w:ilvl w:val="0"/>
          <w:numId w:val="23"/>
        </w:numPr>
        <w:overflowPunct/>
        <w:autoSpaceDE/>
        <w:autoSpaceDN/>
        <w:adjustRightInd/>
        <w:spacing w:after="0"/>
        <w:textAlignment w:val="auto"/>
        <w:rPr>
          <w:rFonts w:ascii="Times" w:eastAsia="Batang" w:hAnsi="Times"/>
          <w:bCs/>
          <w:i/>
          <w:lang w:val="en-US" w:eastAsia="zh-CN"/>
        </w:rPr>
      </w:pPr>
      <w:r w:rsidRPr="008E7383">
        <w:rPr>
          <w:rFonts w:ascii="Times" w:eastAsia="Batang" w:hAnsi="Times"/>
          <w:bCs/>
          <w:i/>
          <w:lang w:val="en-US" w:eastAsia="zh-CN"/>
        </w:rPr>
        <w:t xml:space="preserve">priority, </w:t>
      </w:r>
    </w:p>
    <w:p w14:paraId="40189826" w14:textId="77777777" w:rsidR="008E7383" w:rsidRPr="008E7383" w:rsidRDefault="008E7383" w:rsidP="008E7383">
      <w:pPr>
        <w:numPr>
          <w:ilvl w:val="0"/>
          <w:numId w:val="23"/>
        </w:numPr>
        <w:overflowPunct/>
        <w:autoSpaceDE/>
        <w:autoSpaceDN/>
        <w:adjustRightInd/>
        <w:spacing w:after="0"/>
        <w:textAlignment w:val="auto"/>
        <w:rPr>
          <w:rFonts w:ascii="Times" w:eastAsia="Batang" w:hAnsi="Times"/>
          <w:bCs/>
          <w:i/>
          <w:lang w:val="en-US" w:eastAsia="zh-CN"/>
        </w:rPr>
      </w:pPr>
      <w:r w:rsidRPr="008E7383">
        <w:rPr>
          <w:rFonts w:ascii="Times" w:eastAsia="Batang" w:hAnsi="Times"/>
          <w:bCs/>
          <w:i/>
          <w:lang w:val="en-US" w:eastAsia="zh-CN"/>
        </w:rPr>
        <w:t>latency,</w:t>
      </w:r>
    </w:p>
    <w:p w14:paraId="0A91C153" w14:textId="77777777" w:rsidR="008E7383" w:rsidRPr="008E7383" w:rsidRDefault="008E7383" w:rsidP="008E7383">
      <w:pPr>
        <w:numPr>
          <w:ilvl w:val="0"/>
          <w:numId w:val="23"/>
        </w:numPr>
        <w:overflowPunct/>
        <w:autoSpaceDE/>
        <w:autoSpaceDN/>
        <w:adjustRightInd/>
        <w:spacing w:after="0"/>
        <w:textAlignment w:val="auto"/>
        <w:rPr>
          <w:rFonts w:ascii="Times" w:eastAsia="Batang" w:hAnsi="Times"/>
          <w:bCs/>
          <w:i/>
          <w:lang w:val="en-US" w:eastAsia="zh-CN"/>
        </w:rPr>
      </w:pPr>
      <w:r w:rsidRPr="008E7383">
        <w:rPr>
          <w:rFonts w:ascii="Times" w:eastAsia="Batang" w:hAnsi="Times"/>
          <w:bCs/>
          <w:i/>
          <w:lang w:val="en-US" w:eastAsia="zh-CN"/>
        </w:rPr>
        <w:t>reliability,</w:t>
      </w:r>
    </w:p>
    <w:p w14:paraId="14B246A0" w14:textId="77777777" w:rsidR="008E7383" w:rsidRPr="008E7383" w:rsidRDefault="008E7383" w:rsidP="008E7383">
      <w:pPr>
        <w:numPr>
          <w:ilvl w:val="0"/>
          <w:numId w:val="23"/>
        </w:numPr>
        <w:overflowPunct/>
        <w:autoSpaceDE/>
        <w:autoSpaceDN/>
        <w:adjustRightInd/>
        <w:spacing w:after="0"/>
        <w:textAlignment w:val="auto"/>
        <w:rPr>
          <w:rFonts w:ascii="Times" w:eastAsia="Batang" w:hAnsi="Times"/>
          <w:bCs/>
          <w:i/>
          <w:lang w:val="en-US" w:eastAsia="zh-CN"/>
        </w:rPr>
      </w:pPr>
      <w:r w:rsidRPr="008E7383">
        <w:rPr>
          <w:rFonts w:ascii="Times" w:eastAsia="Batang" w:hAnsi="Times"/>
          <w:bCs/>
          <w:i/>
          <w:lang w:val="en-US" w:eastAsia="zh-CN"/>
        </w:rPr>
        <w:t>minimum required communication range (as defined by higher layers) if agreed to use</w:t>
      </w:r>
    </w:p>
    <w:p w14:paraId="164C27D1" w14:textId="77777777" w:rsidR="008E7383" w:rsidRPr="008E7383" w:rsidRDefault="008E7383" w:rsidP="008E7383">
      <w:pPr>
        <w:overflowPunct/>
        <w:autoSpaceDE/>
        <w:autoSpaceDN/>
        <w:adjustRightInd/>
        <w:spacing w:after="0"/>
        <w:ind w:left="720" w:hanging="720"/>
        <w:textAlignment w:val="auto"/>
        <w:rPr>
          <w:rFonts w:ascii="Times" w:eastAsia="Batang" w:hAnsi="Times"/>
          <w:bCs/>
          <w:i/>
          <w:lang w:val="en-US" w:eastAsia="zh-CN"/>
        </w:rPr>
      </w:pPr>
      <w:r w:rsidRPr="008E7383">
        <w:rPr>
          <w:rFonts w:ascii="Times" w:eastAsia="Batang" w:hAnsi="Times"/>
          <w:bCs/>
          <w:i/>
          <w:lang w:val="en-US" w:eastAsia="zh-CN"/>
        </w:rPr>
        <w:t xml:space="preserve">in the physical layer aspects of at least </w:t>
      </w:r>
    </w:p>
    <w:p w14:paraId="02A03F8B" w14:textId="77777777" w:rsidR="008E7383" w:rsidRPr="008E7383" w:rsidRDefault="008E7383" w:rsidP="008E7383">
      <w:pPr>
        <w:numPr>
          <w:ilvl w:val="0"/>
          <w:numId w:val="22"/>
        </w:numPr>
        <w:overflowPunct/>
        <w:autoSpaceDE/>
        <w:autoSpaceDN/>
        <w:adjustRightInd/>
        <w:spacing w:after="0"/>
        <w:textAlignment w:val="auto"/>
        <w:rPr>
          <w:rFonts w:ascii="Times" w:eastAsia="Batang" w:hAnsi="Times"/>
          <w:bCs/>
          <w:i/>
          <w:lang w:val="en-US" w:eastAsia="zh-CN"/>
        </w:rPr>
      </w:pPr>
      <w:r w:rsidRPr="008E7383">
        <w:rPr>
          <w:rFonts w:ascii="Times" w:eastAsia="Batang" w:hAnsi="Times"/>
          <w:bCs/>
          <w:i/>
          <w:lang w:val="en-US" w:eastAsia="zh-CN"/>
        </w:rPr>
        <w:t xml:space="preserve">resource allocation and </w:t>
      </w:r>
    </w:p>
    <w:p w14:paraId="58B256F7" w14:textId="77777777" w:rsidR="008E7383" w:rsidRPr="008E7383" w:rsidRDefault="008E7383" w:rsidP="008E7383">
      <w:pPr>
        <w:numPr>
          <w:ilvl w:val="0"/>
          <w:numId w:val="22"/>
        </w:numPr>
        <w:overflowPunct/>
        <w:autoSpaceDE/>
        <w:autoSpaceDN/>
        <w:adjustRightInd/>
        <w:spacing w:after="0"/>
        <w:textAlignment w:val="auto"/>
        <w:rPr>
          <w:rFonts w:ascii="Times" w:eastAsia="Batang" w:hAnsi="Times"/>
          <w:bCs/>
          <w:i/>
          <w:lang w:val="en-US" w:eastAsia="zh-CN"/>
        </w:rPr>
      </w:pPr>
      <w:r w:rsidRPr="008E7383">
        <w:rPr>
          <w:rFonts w:ascii="Times" w:eastAsia="Batang" w:hAnsi="Times"/>
          <w:bCs/>
          <w:i/>
          <w:lang w:val="en-US" w:eastAsia="zh-CN"/>
        </w:rPr>
        <w:t xml:space="preserve">congestion control and </w:t>
      </w:r>
    </w:p>
    <w:p w14:paraId="4CBF26A9" w14:textId="77777777" w:rsidR="008E7383" w:rsidRPr="008E7383" w:rsidRDefault="008E7383" w:rsidP="008E7383">
      <w:pPr>
        <w:numPr>
          <w:ilvl w:val="0"/>
          <w:numId w:val="22"/>
        </w:numPr>
        <w:overflowPunct/>
        <w:autoSpaceDE/>
        <w:autoSpaceDN/>
        <w:adjustRightInd/>
        <w:spacing w:after="0"/>
        <w:textAlignment w:val="auto"/>
        <w:rPr>
          <w:rFonts w:ascii="Times" w:eastAsia="Batang" w:hAnsi="Times"/>
          <w:bCs/>
          <w:i/>
          <w:lang w:val="en-US" w:eastAsia="zh-CN"/>
        </w:rPr>
      </w:pPr>
      <w:r w:rsidRPr="008E7383">
        <w:rPr>
          <w:rFonts w:ascii="Times" w:eastAsia="Batang" w:hAnsi="Times"/>
          <w:bCs/>
          <w:i/>
          <w:lang w:val="en-US" w:eastAsia="zh-CN"/>
        </w:rPr>
        <w:t xml:space="preserve">resolution of in-device coexistence issues and </w:t>
      </w:r>
    </w:p>
    <w:p w14:paraId="5C3B0592" w14:textId="77777777" w:rsidR="008E7383" w:rsidRPr="008E7383" w:rsidRDefault="008E7383" w:rsidP="008E7383">
      <w:pPr>
        <w:numPr>
          <w:ilvl w:val="0"/>
          <w:numId w:val="22"/>
        </w:numPr>
        <w:overflowPunct/>
        <w:autoSpaceDE/>
        <w:autoSpaceDN/>
        <w:adjustRightInd/>
        <w:spacing w:after="0"/>
        <w:textAlignment w:val="auto"/>
        <w:rPr>
          <w:rFonts w:ascii="Times" w:eastAsia="Batang" w:hAnsi="Times"/>
          <w:bCs/>
          <w:i/>
          <w:lang w:val="en-US" w:eastAsia="zh-CN"/>
        </w:rPr>
      </w:pPr>
      <w:r w:rsidRPr="008E7383">
        <w:rPr>
          <w:rFonts w:ascii="Times" w:eastAsia="Batang" w:hAnsi="Times"/>
          <w:bCs/>
          <w:i/>
          <w:lang w:val="en-US" w:eastAsia="zh-CN"/>
        </w:rPr>
        <w:t>power control</w:t>
      </w:r>
    </w:p>
    <w:p w14:paraId="49670E14" w14:textId="5F51AC9F" w:rsidR="008E7383" w:rsidRDefault="008E7383" w:rsidP="00A64A6E"/>
    <w:p w14:paraId="2CE68AE9" w14:textId="7C6E97DC" w:rsidR="00B12A5F" w:rsidRPr="00E76A95" w:rsidRDefault="00B12A5F" w:rsidP="00A64A6E">
      <w:r w:rsidRPr="00E76A95">
        <w:t>In this contribution we discuss further details of coexistence between NR sidelink and LTE sidelink.</w:t>
      </w:r>
    </w:p>
    <w:p w14:paraId="71230483" w14:textId="4E92F1B0" w:rsidR="00305297" w:rsidRDefault="007820D0" w:rsidP="00A23DCA">
      <w:pPr>
        <w:pStyle w:val="Heading1"/>
      </w:pPr>
      <w:r>
        <w:t>Discussion</w:t>
      </w:r>
    </w:p>
    <w:p w14:paraId="2DE189C7" w14:textId="77777777" w:rsidR="001B25D0" w:rsidRDefault="001B25D0" w:rsidP="006A0DD3">
      <w:pPr>
        <w:rPr>
          <w:sz w:val="24"/>
          <w:szCs w:val="24"/>
        </w:rPr>
      </w:pPr>
    </w:p>
    <w:p w14:paraId="33390CF9" w14:textId="71C0CEFE" w:rsidR="00AF0942" w:rsidRDefault="00F978C8" w:rsidP="00AF0942">
      <w:pPr>
        <w:pStyle w:val="Heading2"/>
      </w:pPr>
      <w:bookmarkStart w:id="3" w:name="_Hlk534639834"/>
      <w:r>
        <w:t>Short term time scal</w:t>
      </w:r>
      <w:bookmarkEnd w:id="3"/>
      <w:r>
        <w:t>e TDM solutions</w:t>
      </w:r>
    </w:p>
    <w:p w14:paraId="7E9D50DD" w14:textId="6D9338A5" w:rsidR="006F078B" w:rsidRDefault="00F978C8" w:rsidP="006A0DD3">
      <w:r>
        <w:t xml:space="preserve">In short term TDM solutions potential overlaps </w:t>
      </w:r>
      <w:r w:rsidR="008E7383">
        <w:t xml:space="preserve">of different SL transmissions </w:t>
      </w:r>
      <w:r>
        <w:t xml:space="preserve">are handled so that LTE SL or NR SL transmission is dropped. Prioritization of overlapping transmissions is needed to determine which transmission is dropped. </w:t>
      </w:r>
      <w:r w:rsidR="00174463">
        <w:t>Simple rule like alwa</w:t>
      </w:r>
      <w:r w:rsidR="006F078B">
        <w:t>ys prioritizing LTE is likely easily</w:t>
      </w:r>
      <w:r w:rsidR="00174463">
        <w:t xml:space="preserve"> </w:t>
      </w:r>
      <w:r w:rsidR="00174463" w:rsidRPr="00174463">
        <w:t>implementable</w:t>
      </w:r>
      <w:r w:rsidR="00174463">
        <w:t xml:space="preserve"> </w:t>
      </w:r>
      <w:r w:rsidR="00143BCE">
        <w:t xml:space="preserve">solution for Tx/Tx co-existence. The required information exchange between LTE and NR SL is small </w:t>
      </w:r>
      <w:r w:rsidR="006F078B">
        <w:t xml:space="preserve">in this case </w:t>
      </w:r>
      <w:r w:rsidR="00143BCE">
        <w:t xml:space="preserve">and there is no need to modify LTE SL specifications. More complicated </w:t>
      </w:r>
      <w:proofErr w:type="gramStart"/>
      <w:r w:rsidR="00143BCE">
        <w:t>priority based</w:t>
      </w:r>
      <w:proofErr w:type="gramEnd"/>
      <w:r w:rsidR="00143BCE">
        <w:t xml:space="preserve"> dropping of transmission requires some kind of common priority level definition between LTE SL and NR SL. </w:t>
      </w:r>
      <w:r w:rsidR="008E7383">
        <w:t xml:space="preserve">As was agreed in RAN1#94bis priority, latency requirement and reliability should be considered </w:t>
      </w:r>
      <w:r w:rsidR="00790B79">
        <w:t xml:space="preserve">when determining resolution of in-device coexistence issues. </w:t>
      </w:r>
      <w:r w:rsidR="00143BCE">
        <w:t xml:space="preserve">Comparison of priorities of the transmissions is also needed in </w:t>
      </w:r>
      <w:r w:rsidR="00F54033">
        <w:t>FDM if dynamic power sharing is supported, so prioritization rules of LTE and NR SL transmissions should be studied.</w:t>
      </w:r>
    </w:p>
    <w:p w14:paraId="5E477F07" w14:textId="27DEB7F0" w:rsidR="006F078B" w:rsidRPr="00790B79" w:rsidRDefault="006F078B" w:rsidP="006A0DD3">
      <w:pPr>
        <w:rPr>
          <w:b/>
        </w:rPr>
      </w:pPr>
      <w:r w:rsidRPr="00790B79">
        <w:rPr>
          <w:b/>
        </w:rPr>
        <w:t xml:space="preserve">Proposal 1: </w:t>
      </w:r>
      <w:r w:rsidR="001F2379" w:rsidRPr="00790B79">
        <w:rPr>
          <w:b/>
        </w:rPr>
        <w:t>Short time scale TDM solutions are feasible at least when simple prioritization rule (e.g. LTE SL is prioritized over NR SL) is used.</w:t>
      </w:r>
    </w:p>
    <w:p w14:paraId="0D45C32F" w14:textId="069B7A2F" w:rsidR="001B25D0" w:rsidRDefault="00790B79" w:rsidP="006A0DD3">
      <w:pPr>
        <w:rPr>
          <w:b/>
        </w:rPr>
      </w:pPr>
      <w:r w:rsidRPr="00790B79">
        <w:rPr>
          <w:b/>
        </w:rPr>
        <w:t>Proposal 2: Study further how</w:t>
      </w:r>
      <w:r w:rsidR="001F2379" w:rsidRPr="00790B79">
        <w:rPr>
          <w:b/>
        </w:rPr>
        <w:t xml:space="preserve"> common priority level definition between NR SL and LTE SL transmissions should be specified.</w:t>
      </w:r>
      <w:r w:rsidR="00F54033" w:rsidRPr="00790B79">
        <w:rPr>
          <w:b/>
        </w:rPr>
        <w:t xml:space="preserve"> </w:t>
      </w:r>
      <w:r w:rsidR="00143BCE" w:rsidRPr="00790B79">
        <w:rPr>
          <w:b/>
        </w:rPr>
        <w:t xml:space="preserve"> </w:t>
      </w:r>
    </w:p>
    <w:p w14:paraId="15AB0C35" w14:textId="77777777" w:rsidR="00790B79" w:rsidRPr="00790B79" w:rsidRDefault="00790B79" w:rsidP="006A0DD3">
      <w:pPr>
        <w:rPr>
          <w:b/>
        </w:rPr>
      </w:pPr>
    </w:p>
    <w:p w14:paraId="16CA3144" w14:textId="77777777" w:rsidR="006F078B" w:rsidRPr="007F3626" w:rsidRDefault="006F078B" w:rsidP="006F078B">
      <w:pPr>
        <w:pStyle w:val="Heading2"/>
      </w:pPr>
      <w:bookmarkStart w:id="4" w:name="_Hlk534639447"/>
      <w:r>
        <w:t>Long term time scale TDM solutions</w:t>
      </w:r>
    </w:p>
    <w:bookmarkEnd w:id="4"/>
    <w:p w14:paraId="1A24F4A6" w14:textId="1A9B522D" w:rsidR="006F078B" w:rsidRDefault="006F078B" w:rsidP="006A0DD3">
      <w:r>
        <w:t>Feasibility was concluded in the last meeting. We think that study on further details is not necessary to complete the study item phase.</w:t>
      </w:r>
    </w:p>
    <w:p w14:paraId="04A1C960" w14:textId="77777777" w:rsidR="006F078B" w:rsidRPr="006F078B" w:rsidRDefault="006F078B" w:rsidP="006A0DD3"/>
    <w:p w14:paraId="115B6B9C" w14:textId="354E05CA" w:rsidR="00F54033" w:rsidRDefault="00F54033" w:rsidP="00F54033">
      <w:pPr>
        <w:pStyle w:val="Heading2"/>
      </w:pPr>
      <w:r>
        <w:t>FDM solutions for coexistence</w:t>
      </w:r>
    </w:p>
    <w:p w14:paraId="051F004E" w14:textId="5A76DBD0" w:rsidR="00F54033" w:rsidRDefault="00F54033" w:rsidP="006A0DD3">
      <w:r w:rsidRPr="00F54033">
        <w:t xml:space="preserve">In </w:t>
      </w:r>
      <w:r>
        <w:t xml:space="preserve">the last meeting feasibility of static power sharing in the </w:t>
      </w:r>
      <w:r w:rsidR="00C848E4">
        <w:t>inter</w:t>
      </w:r>
      <w:r w:rsidR="003D3DC7">
        <w:t>-</w:t>
      </w:r>
      <w:r w:rsidR="00C848E4">
        <w:t xml:space="preserve">band case was concluded. The same conclusions can be made for </w:t>
      </w:r>
      <w:r w:rsidR="001F231B">
        <w:t xml:space="preserve">static power sharing in </w:t>
      </w:r>
      <w:r w:rsidR="00C848E4">
        <w:t>the intra</w:t>
      </w:r>
      <w:r w:rsidR="003D3DC7">
        <w:t>-</w:t>
      </w:r>
      <w:r w:rsidR="00C848E4">
        <w:t xml:space="preserve">band case. </w:t>
      </w:r>
      <w:r w:rsidR="00E12DE8">
        <w:t xml:space="preserve">As was discussed in the RAN1#94bis meeting minimum required communications range may need to be taken into account when determining </w:t>
      </w:r>
      <w:proofErr w:type="spellStart"/>
      <w:proofErr w:type="gramStart"/>
      <w:r w:rsidR="00E12DE8">
        <w:t>Pc,max</w:t>
      </w:r>
      <w:proofErr w:type="spellEnd"/>
      <w:proofErr w:type="gramEnd"/>
      <w:r w:rsidR="00E12DE8">
        <w:t xml:space="preserve"> of each carrier. </w:t>
      </w:r>
      <w:r w:rsidR="00C848E4">
        <w:t>Static</w:t>
      </w:r>
      <w:r w:rsidR="001F231B">
        <w:t xml:space="preserve"> power sharing is not an efficient way of dividing power resources of the UE. Dynamic power sharing should be studied and starting point could be LTE dual connectivity operation. Both synchronous and asynchronous operation has been specified in LTE dual connectivity and these operation modes should be considered for SL as well.</w:t>
      </w:r>
      <w:r w:rsidR="00AA13D8">
        <w:t xml:space="preserve"> The LTE dual connectivity principle</w:t>
      </w:r>
      <w:r w:rsidR="00A607E1">
        <w:t xml:space="preserve"> for synchronous operation</w:t>
      </w:r>
      <w:r w:rsidR="00AA13D8">
        <w:t xml:space="preserve"> is to configure guaranteed power levels for NR and LTE SL transmissions and potentially leave some remaining power available for dynamic </w:t>
      </w:r>
      <w:r w:rsidR="00D72E4E">
        <w:t>power sharing</w:t>
      </w:r>
      <w:r w:rsidR="00A607E1">
        <w:t>. Remaining power is allocated to higher priority transmission.</w:t>
      </w:r>
      <w:r w:rsidR="00D72E4E">
        <w:t xml:space="preserve"> </w:t>
      </w:r>
      <w:r w:rsidR="00A607E1">
        <w:t>In case of asynchronous operation remaining power is allocated to the transmission that starts first.</w:t>
      </w:r>
    </w:p>
    <w:p w14:paraId="25A522BC" w14:textId="17008A23" w:rsidR="00790B79" w:rsidRPr="00790B79" w:rsidRDefault="00790B79" w:rsidP="00790B79">
      <w:pPr>
        <w:overflowPunct/>
        <w:autoSpaceDE/>
        <w:autoSpaceDN/>
        <w:adjustRightInd/>
        <w:spacing w:after="0"/>
        <w:contextualSpacing/>
        <w:textAlignment w:val="auto"/>
        <w:rPr>
          <w:rFonts w:ascii="Times" w:eastAsia="Batang" w:hAnsi="Times"/>
          <w:b/>
          <w:lang w:eastAsia="x-none"/>
        </w:rPr>
      </w:pPr>
      <w:r w:rsidRPr="00790B79">
        <w:rPr>
          <w:b/>
        </w:rPr>
        <w:t xml:space="preserve">Proposal 3: </w:t>
      </w:r>
      <w:r w:rsidRPr="00790B79">
        <w:rPr>
          <w:rFonts w:ascii="Times" w:eastAsia="Batang" w:hAnsi="Times"/>
          <w:b/>
          <w:u w:val="single"/>
          <w:lang w:eastAsia="x-none"/>
        </w:rPr>
        <w:t>Intra-band</w:t>
      </w:r>
      <w:r w:rsidRPr="00790B79">
        <w:rPr>
          <w:rFonts w:ascii="Times" w:eastAsia="Batang" w:hAnsi="Times"/>
          <w:b/>
          <w:lang w:eastAsia="x-none"/>
        </w:rPr>
        <w:t xml:space="preserve"> FDM Solutions for </w:t>
      </w:r>
      <w:bookmarkStart w:id="5" w:name="_Hlk1032942"/>
      <w:r w:rsidRPr="00790B79">
        <w:rPr>
          <w:rFonts w:ascii="Times" w:eastAsia="Batang" w:hAnsi="Times"/>
          <w:b/>
          <w:lang w:eastAsia="x-none"/>
        </w:rPr>
        <w:t>coexistence</w:t>
      </w:r>
    </w:p>
    <w:p w14:paraId="4B32440A" w14:textId="77777777" w:rsidR="00790B79" w:rsidRPr="00790B79" w:rsidRDefault="00790B79" w:rsidP="00790B79">
      <w:pPr>
        <w:numPr>
          <w:ilvl w:val="1"/>
          <w:numId w:val="16"/>
        </w:numPr>
        <w:overflowPunct/>
        <w:autoSpaceDE/>
        <w:autoSpaceDN/>
        <w:adjustRightInd/>
        <w:spacing w:after="0"/>
        <w:contextualSpacing/>
        <w:textAlignment w:val="auto"/>
        <w:rPr>
          <w:rFonts w:ascii="Times" w:eastAsia="Batang" w:hAnsi="Times"/>
          <w:b/>
          <w:lang w:eastAsia="x-none"/>
        </w:rPr>
      </w:pPr>
      <w:r w:rsidRPr="00790B79">
        <w:rPr>
          <w:rFonts w:ascii="Times" w:eastAsia="Batang" w:hAnsi="Times"/>
          <w:b/>
          <w:lang w:eastAsia="x-none"/>
        </w:rPr>
        <w:t>For sta</w:t>
      </w:r>
      <w:bookmarkEnd w:id="5"/>
      <w:r w:rsidRPr="00790B79">
        <w:rPr>
          <w:rFonts w:ascii="Times" w:eastAsia="Batang" w:hAnsi="Times"/>
          <w:b/>
          <w:lang w:eastAsia="x-none"/>
        </w:rPr>
        <w:t xml:space="preserve">tic power </w:t>
      </w:r>
      <w:r w:rsidRPr="00790B79">
        <w:rPr>
          <w:rFonts w:ascii="Times" w:eastAsia="DengXian" w:hAnsi="Times"/>
          <w:b/>
          <w:lang w:eastAsia="zh-CN"/>
        </w:rPr>
        <w:t xml:space="preserve">assignment of </w:t>
      </w:r>
      <w:proofErr w:type="spellStart"/>
      <w:proofErr w:type="gramStart"/>
      <w:r w:rsidRPr="00790B79">
        <w:rPr>
          <w:rFonts w:ascii="Times" w:eastAsia="DengXian" w:hAnsi="Times"/>
          <w:b/>
          <w:lang w:eastAsia="zh-CN"/>
        </w:rPr>
        <w:t>Pc,max</w:t>
      </w:r>
      <w:proofErr w:type="spellEnd"/>
      <w:proofErr w:type="gramEnd"/>
      <w:r w:rsidRPr="00790B79">
        <w:rPr>
          <w:rFonts w:ascii="Times" w:eastAsia="DengXian" w:hAnsi="Times"/>
          <w:b/>
          <w:lang w:eastAsia="zh-CN"/>
        </w:rPr>
        <w:t xml:space="preserve"> for each carrier</w:t>
      </w:r>
    </w:p>
    <w:p w14:paraId="7153C25A" w14:textId="77777777" w:rsidR="00790B79" w:rsidRPr="00790B79" w:rsidRDefault="00790B79" w:rsidP="00790B79">
      <w:pPr>
        <w:numPr>
          <w:ilvl w:val="2"/>
          <w:numId w:val="16"/>
        </w:numPr>
        <w:overflowPunct/>
        <w:autoSpaceDE/>
        <w:autoSpaceDN/>
        <w:adjustRightInd/>
        <w:spacing w:after="0"/>
        <w:contextualSpacing/>
        <w:textAlignment w:val="auto"/>
        <w:rPr>
          <w:rFonts w:ascii="Times" w:eastAsia="Batang" w:hAnsi="Times"/>
          <w:b/>
          <w:lang w:eastAsia="x-none"/>
        </w:rPr>
      </w:pPr>
      <w:r w:rsidRPr="00790B79">
        <w:rPr>
          <w:rFonts w:ascii="Times" w:eastAsia="DengXian" w:hAnsi="Times"/>
          <w:b/>
          <w:lang w:eastAsia="zh-CN"/>
        </w:rPr>
        <w:lastRenderedPageBreak/>
        <w:t>This FDM solution is feasible for resolution of Tx/Tx coexistence conflicts</w:t>
      </w:r>
    </w:p>
    <w:p w14:paraId="3553F83F" w14:textId="77777777" w:rsidR="00790B79" w:rsidRPr="00790B79" w:rsidRDefault="00790B79" w:rsidP="00790B79">
      <w:pPr>
        <w:numPr>
          <w:ilvl w:val="2"/>
          <w:numId w:val="16"/>
        </w:numPr>
        <w:overflowPunct/>
        <w:autoSpaceDE/>
        <w:autoSpaceDN/>
        <w:adjustRightInd/>
        <w:spacing w:after="0"/>
        <w:contextualSpacing/>
        <w:textAlignment w:val="auto"/>
        <w:rPr>
          <w:rFonts w:ascii="Times" w:eastAsia="Batang" w:hAnsi="Times"/>
          <w:b/>
          <w:lang w:eastAsia="x-none"/>
        </w:rPr>
      </w:pPr>
      <w:r w:rsidRPr="00790B79">
        <w:rPr>
          <w:rFonts w:ascii="Times" w:eastAsia="DengXian" w:hAnsi="Times"/>
          <w:b/>
          <w:lang w:eastAsia="zh-CN"/>
        </w:rPr>
        <w:t>If the band separation is large enough (based on RAN4 indication), then this FDM solution for coexistence is feasible for Tx/Rx coexistence</w:t>
      </w:r>
    </w:p>
    <w:p w14:paraId="716764F9" w14:textId="77777777" w:rsidR="00790B79" w:rsidRPr="00790B79" w:rsidRDefault="00790B79" w:rsidP="00790B79">
      <w:pPr>
        <w:numPr>
          <w:ilvl w:val="2"/>
          <w:numId w:val="16"/>
        </w:numPr>
        <w:overflowPunct/>
        <w:autoSpaceDE/>
        <w:autoSpaceDN/>
        <w:adjustRightInd/>
        <w:spacing w:after="0"/>
        <w:contextualSpacing/>
        <w:textAlignment w:val="auto"/>
        <w:rPr>
          <w:rFonts w:ascii="Times" w:eastAsia="Batang" w:hAnsi="Times"/>
          <w:b/>
          <w:lang w:eastAsia="x-none"/>
        </w:rPr>
      </w:pPr>
      <w:r w:rsidRPr="00790B79">
        <w:rPr>
          <w:rFonts w:ascii="Times" w:eastAsia="DengXian" w:hAnsi="Times"/>
          <w:b/>
          <w:lang w:eastAsia="zh-CN"/>
        </w:rPr>
        <w:t>If the band separation is NOT large enough, then this FDM solution is not feasible for resolution of Tx/Rx coexistence conflicts</w:t>
      </w:r>
    </w:p>
    <w:p w14:paraId="7175A5D3" w14:textId="77777777" w:rsidR="00E12DE8" w:rsidRDefault="00E12DE8" w:rsidP="006A0DD3"/>
    <w:p w14:paraId="06923418" w14:textId="0ABF013F" w:rsidR="00E12DE8" w:rsidRPr="00790B79" w:rsidRDefault="00E12DE8" w:rsidP="00E12DE8">
      <w:pPr>
        <w:overflowPunct/>
        <w:autoSpaceDE/>
        <w:autoSpaceDN/>
        <w:adjustRightInd/>
        <w:spacing w:after="0"/>
        <w:contextualSpacing/>
        <w:textAlignment w:val="auto"/>
        <w:rPr>
          <w:rFonts w:ascii="Times" w:eastAsia="Batang" w:hAnsi="Times"/>
          <w:b/>
          <w:lang w:eastAsia="x-none"/>
        </w:rPr>
      </w:pPr>
      <w:r>
        <w:rPr>
          <w:b/>
        </w:rPr>
        <w:t>Proposal 4</w:t>
      </w:r>
      <w:r w:rsidRPr="00790B79">
        <w:rPr>
          <w:b/>
        </w:rPr>
        <w:t xml:space="preserve">: </w:t>
      </w:r>
      <w:r w:rsidRPr="00790B79">
        <w:rPr>
          <w:rFonts w:ascii="Times" w:eastAsia="Batang" w:hAnsi="Times"/>
          <w:b/>
          <w:lang w:eastAsia="x-none"/>
        </w:rPr>
        <w:t>F</w:t>
      </w:r>
      <w:r>
        <w:rPr>
          <w:rFonts w:ascii="Times" w:eastAsia="Batang" w:hAnsi="Times"/>
          <w:b/>
          <w:lang w:eastAsia="x-none"/>
        </w:rPr>
        <w:t xml:space="preserve">or dynamic power sharing </w:t>
      </w:r>
      <w:r w:rsidRPr="00E12DE8">
        <w:rPr>
          <w:rFonts w:ascii="Times" w:eastAsia="Batang" w:hAnsi="Times"/>
          <w:b/>
          <w:lang w:eastAsia="x-none"/>
        </w:rPr>
        <w:t>between NR SL and LTE SL carriers</w:t>
      </w:r>
    </w:p>
    <w:p w14:paraId="31E52AE0" w14:textId="7141510E" w:rsidR="00E12DE8" w:rsidRDefault="00F51237" w:rsidP="00E12DE8">
      <w:pPr>
        <w:numPr>
          <w:ilvl w:val="1"/>
          <w:numId w:val="16"/>
        </w:numPr>
        <w:overflowPunct/>
        <w:autoSpaceDE/>
        <w:autoSpaceDN/>
        <w:adjustRightInd/>
        <w:spacing w:after="0"/>
        <w:contextualSpacing/>
        <w:textAlignment w:val="auto"/>
        <w:rPr>
          <w:rFonts w:ascii="Times" w:eastAsia="Batang" w:hAnsi="Times"/>
          <w:b/>
          <w:lang w:eastAsia="x-none"/>
        </w:rPr>
      </w:pPr>
      <w:r>
        <w:rPr>
          <w:rFonts w:ascii="Times" w:eastAsia="Batang" w:hAnsi="Times"/>
          <w:b/>
          <w:lang w:eastAsia="x-none"/>
        </w:rPr>
        <w:t>P</w:t>
      </w:r>
      <w:r w:rsidR="009976C2">
        <w:rPr>
          <w:rFonts w:ascii="Times" w:eastAsia="Batang" w:hAnsi="Times"/>
          <w:b/>
          <w:lang w:eastAsia="x-none"/>
        </w:rPr>
        <w:t xml:space="preserve">ower sharing </w:t>
      </w:r>
      <w:r>
        <w:rPr>
          <w:rFonts w:ascii="Times" w:eastAsia="Batang" w:hAnsi="Times"/>
          <w:b/>
          <w:lang w:eastAsia="x-none"/>
        </w:rPr>
        <w:t>method</w:t>
      </w:r>
      <w:r w:rsidR="002319B2">
        <w:rPr>
          <w:rFonts w:ascii="Times" w:eastAsia="Batang" w:hAnsi="Times"/>
          <w:b/>
          <w:lang w:eastAsia="x-none"/>
        </w:rPr>
        <w:t>s</w:t>
      </w:r>
      <w:r>
        <w:rPr>
          <w:rFonts w:ascii="Times" w:eastAsia="Batang" w:hAnsi="Times"/>
          <w:b/>
          <w:lang w:eastAsia="x-none"/>
        </w:rPr>
        <w:t xml:space="preserve"> sp</w:t>
      </w:r>
      <w:r w:rsidR="002319B2">
        <w:rPr>
          <w:rFonts w:ascii="Times" w:eastAsia="Batang" w:hAnsi="Times"/>
          <w:b/>
          <w:lang w:eastAsia="x-none"/>
        </w:rPr>
        <w:t>ecified for dual connectivity are</w:t>
      </w:r>
      <w:r w:rsidR="009976C2">
        <w:rPr>
          <w:rFonts w:ascii="Times" w:eastAsia="Batang" w:hAnsi="Times"/>
          <w:b/>
          <w:lang w:eastAsia="x-none"/>
        </w:rPr>
        <w:t xml:space="preserve"> the starting point</w:t>
      </w:r>
    </w:p>
    <w:p w14:paraId="741FEAAF" w14:textId="61AAF9B1" w:rsidR="009976C2" w:rsidRPr="00790B79" w:rsidRDefault="009976C2" w:rsidP="00E12DE8">
      <w:pPr>
        <w:numPr>
          <w:ilvl w:val="1"/>
          <w:numId w:val="16"/>
        </w:numPr>
        <w:overflowPunct/>
        <w:autoSpaceDE/>
        <w:autoSpaceDN/>
        <w:adjustRightInd/>
        <w:spacing w:after="0"/>
        <w:contextualSpacing/>
        <w:textAlignment w:val="auto"/>
        <w:rPr>
          <w:rFonts w:ascii="Times" w:eastAsia="Batang" w:hAnsi="Times"/>
          <w:b/>
          <w:lang w:eastAsia="x-none"/>
        </w:rPr>
      </w:pPr>
      <w:r>
        <w:rPr>
          <w:rFonts w:ascii="Times" w:eastAsia="Batang" w:hAnsi="Times"/>
          <w:b/>
          <w:lang w:eastAsia="x-none"/>
        </w:rPr>
        <w:t>Both asynchronous and synchronous operation is supported with dynamic power sharing</w:t>
      </w:r>
    </w:p>
    <w:p w14:paraId="085190C4" w14:textId="7739E120" w:rsidR="00790B79" w:rsidRDefault="00790B79" w:rsidP="006A0DD3"/>
    <w:p w14:paraId="40F190CB" w14:textId="1C6AAB58" w:rsidR="001F231B" w:rsidRDefault="001F231B" w:rsidP="001F231B">
      <w:pPr>
        <w:pStyle w:val="Heading2"/>
      </w:pPr>
      <w:r>
        <w:t xml:space="preserve">Network based </w:t>
      </w:r>
      <w:r w:rsidR="00AA13D8">
        <w:t>UE coexistence management</w:t>
      </w:r>
    </w:p>
    <w:p w14:paraId="18DE17CF" w14:textId="0C2AB21F" w:rsidR="00F54033" w:rsidRDefault="00D72E4E" w:rsidP="006A0DD3">
      <w:r>
        <w:t>If the NR and LTE SL transmissions of the UE are dynamically sch</w:t>
      </w:r>
      <w:r w:rsidR="005A24F2">
        <w:t xml:space="preserve">eduled and the SL transmission from the UE are synchronized, network can handle the coexistence so that overlapping transmissions are avoided. If one of the SLs is in the autonomous resource selection mode, UE could provide information of resources used for SL transmission to the gNB (or </w:t>
      </w:r>
      <w:proofErr w:type="spellStart"/>
      <w:r w:rsidR="005A24F2">
        <w:t>eNb</w:t>
      </w:r>
      <w:proofErr w:type="spellEnd"/>
      <w:r w:rsidR="005A24F2">
        <w:t>). Some assistance information would also be useful if different synchronization source priori</w:t>
      </w:r>
      <w:r w:rsidR="002319B2">
        <w:t>ty is used in LTE SL and NR SL.</w:t>
      </w:r>
    </w:p>
    <w:p w14:paraId="5D0003EF" w14:textId="3AF888A3" w:rsidR="002319B2" w:rsidRPr="00EF51F6" w:rsidRDefault="002319B2" w:rsidP="006A0DD3">
      <w:pPr>
        <w:rPr>
          <w:b/>
        </w:rPr>
      </w:pPr>
      <w:r w:rsidRPr="00EF51F6">
        <w:rPr>
          <w:b/>
        </w:rPr>
        <w:t>Proposal 5: Study ben</w:t>
      </w:r>
      <w:r w:rsidR="00A607E1">
        <w:rPr>
          <w:b/>
        </w:rPr>
        <w:t>e</w:t>
      </w:r>
      <w:r w:rsidRPr="00EF51F6">
        <w:rPr>
          <w:b/>
        </w:rPr>
        <w:t>fits of UE providing information</w:t>
      </w:r>
      <w:r w:rsidR="00EF51F6" w:rsidRPr="00EF51F6">
        <w:rPr>
          <w:b/>
        </w:rPr>
        <w:t xml:space="preserve"> on coexistence issues </w:t>
      </w:r>
      <w:r w:rsidR="0099526B">
        <w:rPr>
          <w:b/>
        </w:rPr>
        <w:t xml:space="preserve">to </w:t>
      </w:r>
      <w:r w:rsidR="00A607E1">
        <w:rPr>
          <w:b/>
        </w:rPr>
        <w:t xml:space="preserve">the </w:t>
      </w:r>
      <w:r w:rsidR="0099526B">
        <w:rPr>
          <w:b/>
        </w:rPr>
        <w:t xml:space="preserve">network </w:t>
      </w:r>
      <w:r w:rsidR="00EF51F6" w:rsidRPr="00EF51F6">
        <w:rPr>
          <w:b/>
        </w:rPr>
        <w:t>when Uu-based sidelink resource allocation is used.</w:t>
      </w:r>
    </w:p>
    <w:bookmarkEnd w:id="1"/>
    <w:p w14:paraId="2FB21F28" w14:textId="1C37819E" w:rsidR="00A23DCA" w:rsidRPr="001F22D5" w:rsidRDefault="00A23DCA" w:rsidP="006A0DD3"/>
    <w:p w14:paraId="10445A01" w14:textId="480CC7E1" w:rsidR="00885580" w:rsidRDefault="007820D0" w:rsidP="00885580">
      <w:pPr>
        <w:pStyle w:val="Heading1"/>
      </w:pPr>
      <w:r>
        <w:t>Conclusion</w:t>
      </w:r>
    </w:p>
    <w:p w14:paraId="3BD989DE" w14:textId="6BC0B5F0" w:rsidR="00885580" w:rsidRPr="00FF0CA4" w:rsidRDefault="009F28A2" w:rsidP="00885580">
      <w:r w:rsidRPr="00FF0CA4">
        <w:t>In this contribution, issues related to coexistence of NR SL and LTE SL have been discussed. Based on the discussion, the following observation and proposals were made:</w:t>
      </w:r>
    </w:p>
    <w:p w14:paraId="001DFD75" w14:textId="77777777" w:rsidR="003061A0" w:rsidRPr="00790B79" w:rsidRDefault="003061A0" w:rsidP="003061A0">
      <w:pPr>
        <w:rPr>
          <w:b/>
        </w:rPr>
      </w:pPr>
      <w:r w:rsidRPr="00790B79">
        <w:rPr>
          <w:b/>
        </w:rPr>
        <w:t>Proposal 1: Short time scale TDM solutions are feasible at least when simple prioritization rule (e.g. LTE SL is prioritized over NR SL) is used.</w:t>
      </w:r>
    </w:p>
    <w:p w14:paraId="199132FE" w14:textId="77777777" w:rsidR="003061A0" w:rsidRDefault="003061A0" w:rsidP="003061A0">
      <w:pPr>
        <w:rPr>
          <w:b/>
        </w:rPr>
      </w:pPr>
      <w:r w:rsidRPr="00790B79">
        <w:rPr>
          <w:b/>
        </w:rPr>
        <w:t xml:space="preserve">Proposal 2: Study further how common priority level definition between NR SL and LTE SL transmissions should be specified.  </w:t>
      </w:r>
    </w:p>
    <w:p w14:paraId="67D94A30" w14:textId="77777777" w:rsidR="003061A0" w:rsidRPr="00790B79" w:rsidRDefault="003061A0" w:rsidP="003061A0">
      <w:pPr>
        <w:overflowPunct/>
        <w:autoSpaceDE/>
        <w:autoSpaceDN/>
        <w:adjustRightInd/>
        <w:spacing w:after="0"/>
        <w:contextualSpacing/>
        <w:textAlignment w:val="auto"/>
        <w:rPr>
          <w:rFonts w:ascii="Times" w:eastAsia="Batang" w:hAnsi="Times"/>
          <w:b/>
          <w:lang w:eastAsia="x-none"/>
        </w:rPr>
      </w:pPr>
      <w:r w:rsidRPr="00790B79">
        <w:rPr>
          <w:b/>
        </w:rPr>
        <w:t xml:space="preserve">Proposal 3: </w:t>
      </w:r>
      <w:r w:rsidRPr="00790B79">
        <w:rPr>
          <w:rFonts w:ascii="Times" w:eastAsia="Batang" w:hAnsi="Times"/>
          <w:b/>
          <w:u w:val="single"/>
          <w:lang w:eastAsia="x-none"/>
        </w:rPr>
        <w:t>Intra-band</w:t>
      </w:r>
      <w:r w:rsidRPr="00790B79">
        <w:rPr>
          <w:rFonts w:ascii="Times" w:eastAsia="Batang" w:hAnsi="Times"/>
          <w:b/>
          <w:lang w:eastAsia="x-none"/>
        </w:rPr>
        <w:t xml:space="preserve"> FDM Solutions for coexistence</w:t>
      </w:r>
    </w:p>
    <w:p w14:paraId="16000D46" w14:textId="77777777" w:rsidR="003061A0" w:rsidRPr="00790B79" w:rsidRDefault="003061A0" w:rsidP="003061A0">
      <w:pPr>
        <w:numPr>
          <w:ilvl w:val="1"/>
          <w:numId w:val="16"/>
        </w:numPr>
        <w:overflowPunct/>
        <w:autoSpaceDE/>
        <w:autoSpaceDN/>
        <w:adjustRightInd/>
        <w:spacing w:after="0"/>
        <w:contextualSpacing/>
        <w:textAlignment w:val="auto"/>
        <w:rPr>
          <w:rFonts w:ascii="Times" w:eastAsia="Batang" w:hAnsi="Times"/>
          <w:b/>
          <w:lang w:eastAsia="x-none"/>
        </w:rPr>
      </w:pPr>
      <w:r w:rsidRPr="00790B79">
        <w:rPr>
          <w:rFonts w:ascii="Times" w:eastAsia="Batang" w:hAnsi="Times"/>
          <w:b/>
          <w:lang w:eastAsia="x-none"/>
        </w:rPr>
        <w:t xml:space="preserve">For static power </w:t>
      </w:r>
      <w:r w:rsidRPr="00790B79">
        <w:rPr>
          <w:rFonts w:ascii="Times" w:eastAsia="DengXian" w:hAnsi="Times"/>
          <w:b/>
          <w:lang w:eastAsia="zh-CN"/>
        </w:rPr>
        <w:t xml:space="preserve">assignment of </w:t>
      </w:r>
      <w:proofErr w:type="spellStart"/>
      <w:proofErr w:type="gramStart"/>
      <w:r w:rsidRPr="00790B79">
        <w:rPr>
          <w:rFonts w:ascii="Times" w:eastAsia="DengXian" w:hAnsi="Times"/>
          <w:b/>
          <w:lang w:eastAsia="zh-CN"/>
        </w:rPr>
        <w:t>Pc,max</w:t>
      </w:r>
      <w:proofErr w:type="spellEnd"/>
      <w:proofErr w:type="gramEnd"/>
      <w:r w:rsidRPr="00790B79">
        <w:rPr>
          <w:rFonts w:ascii="Times" w:eastAsia="DengXian" w:hAnsi="Times"/>
          <w:b/>
          <w:lang w:eastAsia="zh-CN"/>
        </w:rPr>
        <w:t xml:space="preserve"> for each carrier</w:t>
      </w:r>
    </w:p>
    <w:p w14:paraId="1B09F73F" w14:textId="77777777" w:rsidR="003061A0" w:rsidRPr="00790B79" w:rsidRDefault="003061A0" w:rsidP="003061A0">
      <w:pPr>
        <w:numPr>
          <w:ilvl w:val="2"/>
          <w:numId w:val="16"/>
        </w:numPr>
        <w:overflowPunct/>
        <w:autoSpaceDE/>
        <w:autoSpaceDN/>
        <w:adjustRightInd/>
        <w:spacing w:after="0"/>
        <w:contextualSpacing/>
        <w:textAlignment w:val="auto"/>
        <w:rPr>
          <w:rFonts w:ascii="Times" w:eastAsia="Batang" w:hAnsi="Times"/>
          <w:b/>
          <w:lang w:eastAsia="x-none"/>
        </w:rPr>
      </w:pPr>
      <w:r w:rsidRPr="00790B79">
        <w:rPr>
          <w:rFonts w:ascii="Times" w:eastAsia="DengXian" w:hAnsi="Times"/>
          <w:b/>
          <w:lang w:eastAsia="zh-CN"/>
        </w:rPr>
        <w:t>This FDM solution is feasible for resolution of Tx/Tx coexistence conflicts</w:t>
      </w:r>
    </w:p>
    <w:p w14:paraId="685EE3EE" w14:textId="77777777" w:rsidR="003061A0" w:rsidRPr="00790B79" w:rsidRDefault="003061A0" w:rsidP="003061A0">
      <w:pPr>
        <w:numPr>
          <w:ilvl w:val="2"/>
          <w:numId w:val="16"/>
        </w:numPr>
        <w:overflowPunct/>
        <w:autoSpaceDE/>
        <w:autoSpaceDN/>
        <w:adjustRightInd/>
        <w:spacing w:after="0"/>
        <w:contextualSpacing/>
        <w:textAlignment w:val="auto"/>
        <w:rPr>
          <w:rFonts w:ascii="Times" w:eastAsia="Batang" w:hAnsi="Times"/>
          <w:b/>
          <w:lang w:eastAsia="x-none"/>
        </w:rPr>
      </w:pPr>
      <w:r w:rsidRPr="00790B79">
        <w:rPr>
          <w:rFonts w:ascii="Times" w:eastAsia="DengXian" w:hAnsi="Times"/>
          <w:b/>
          <w:lang w:eastAsia="zh-CN"/>
        </w:rPr>
        <w:t>If the band separation is large enough (based on RAN4 indication), then this FDM solution for coexistence is feasible for Tx/Rx coexistence</w:t>
      </w:r>
    </w:p>
    <w:p w14:paraId="1B5B1C92" w14:textId="77777777" w:rsidR="003061A0" w:rsidRPr="00790B79" w:rsidRDefault="003061A0" w:rsidP="003061A0">
      <w:pPr>
        <w:numPr>
          <w:ilvl w:val="2"/>
          <w:numId w:val="16"/>
        </w:numPr>
        <w:overflowPunct/>
        <w:autoSpaceDE/>
        <w:autoSpaceDN/>
        <w:adjustRightInd/>
        <w:spacing w:after="0"/>
        <w:contextualSpacing/>
        <w:textAlignment w:val="auto"/>
        <w:rPr>
          <w:rFonts w:ascii="Times" w:eastAsia="Batang" w:hAnsi="Times"/>
          <w:b/>
          <w:lang w:eastAsia="x-none"/>
        </w:rPr>
      </w:pPr>
      <w:r w:rsidRPr="00790B79">
        <w:rPr>
          <w:rFonts w:ascii="Times" w:eastAsia="DengXian" w:hAnsi="Times"/>
          <w:b/>
          <w:lang w:eastAsia="zh-CN"/>
        </w:rPr>
        <w:t>If the band separation is NOT large enough, then this FDM solution is not feasible for resolution of Tx/Rx coexistence conflicts</w:t>
      </w:r>
    </w:p>
    <w:p w14:paraId="1163D13A" w14:textId="77777777" w:rsidR="003061A0" w:rsidRDefault="003061A0" w:rsidP="003061A0"/>
    <w:p w14:paraId="3D5E5CC9" w14:textId="77777777" w:rsidR="003061A0" w:rsidRPr="00790B79" w:rsidRDefault="003061A0" w:rsidP="003061A0">
      <w:pPr>
        <w:overflowPunct/>
        <w:autoSpaceDE/>
        <w:autoSpaceDN/>
        <w:adjustRightInd/>
        <w:spacing w:after="0"/>
        <w:contextualSpacing/>
        <w:textAlignment w:val="auto"/>
        <w:rPr>
          <w:rFonts w:ascii="Times" w:eastAsia="Batang" w:hAnsi="Times"/>
          <w:b/>
          <w:lang w:eastAsia="x-none"/>
        </w:rPr>
      </w:pPr>
      <w:r>
        <w:rPr>
          <w:b/>
        </w:rPr>
        <w:t>Proposal 4</w:t>
      </w:r>
      <w:r w:rsidRPr="00790B79">
        <w:rPr>
          <w:b/>
        </w:rPr>
        <w:t xml:space="preserve">: </w:t>
      </w:r>
      <w:r w:rsidRPr="00790B79">
        <w:rPr>
          <w:rFonts w:ascii="Times" w:eastAsia="Batang" w:hAnsi="Times"/>
          <w:b/>
          <w:lang w:eastAsia="x-none"/>
        </w:rPr>
        <w:t>F</w:t>
      </w:r>
      <w:r>
        <w:rPr>
          <w:rFonts w:ascii="Times" w:eastAsia="Batang" w:hAnsi="Times"/>
          <w:b/>
          <w:lang w:eastAsia="x-none"/>
        </w:rPr>
        <w:t xml:space="preserve">or dynamic power sharing </w:t>
      </w:r>
      <w:r w:rsidRPr="00E12DE8">
        <w:rPr>
          <w:rFonts w:ascii="Times" w:eastAsia="Batang" w:hAnsi="Times"/>
          <w:b/>
          <w:lang w:eastAsia="x-none"/>
        </w:rPr>
        <w:t>between NR SL and LTE SL carriers</w:t>
      </w:r>
    </w:p>
    <w:p w14:paraId="681A6621" w14:textId="77777777" w:rsidR="003061A0" w:rsidRDefault="003061A0" w:rsidP="003061A0">
      <w:pPr>
        <w:numPr>
          <w:ilvl w:val="1"/>
          <w:numId w:val="16"/>
        </w:numPr>
        <w:overflowPunct/>
        <w:autoSpaceDE/>
        <w:autoSpaceDN/>
        <w:adjustRightInd/>
        <w:spacing w:after="0"/>
        <w:contextualSpacing/>
        <w:textAlignment w:val="auto"/>
        <w:rPr>
          <w:rFonts w:ascii="Times" w:eastAsia="Batang" w:hAnsi="Times"/>
          <w:b/>
          <w:lang w:eastAsia="x-none"/>
        </w:rPr>
      </w:pPr>
      <w:r>
        <w:rPr>
          <w:rFonts w:ascii="Times" w:eastAsia="Batang" w:hAnsi="Times"/>
          <w:b/>
          <w:lang w:eastAsia="x-none"/>
        </w:rPr>
        <w:t>Power sharing methods specified for dual connectivity are the starting point</w:t>
      </w:r>
    </w:p>
    <w:p w14:paraId="57CCFB65" w14:textId="77777777" w:rsidR="003061A0" w:rsidRPr="00790B79" w:rsidRDefault="003061A0" w:rsidP="003061A0">
      <w:pPr>
        <w:numPr>
          <w:ilvl w:val="1"/>
          <w:numId w:val="16"/>
        </w:numPr>
        <w:overflowPunct/>
        <w:autoSpaceDE/>
        <w:autoSpaceDN/>
        <w:adjustRightInd/>
        <w:spacing w:after="0"/>
        <w:contextualSpacing/>
        <w:textAlignment w:val="auto"/>
        <w:rPr>
          <w:rFonts w:ascii="Times" w:eastAsia="Batang" w:hAnsi="Times"/>
          <w:b/>
          <w:lang w:eastAsia="x-none"/>
        </w:rPr>
      </w:pPr>
      <w:r>
        <w:rPr>
          <w:rFonts w:ascii="Times" w:eastAsia="Batang" w:hAnsi="Times"/>
          <w:b/>
          <w:lang w:eastAsia="x-none"/>
        </w:rPr>
        <w:t>Both asynchronous and synchronous operation is supported with dynamic power sharing</w:t>
      </w:r>
    </w:p>
    <w:p w14:paraId="0C1FBA4C" w14:textId="6DD531BF" w:rsidR="003C76A4" w:rsidRDefault="003C76A4" w:rsidP="00885580">
      <w:pPr>
        <w:rPr>
          <w:b/>
        </w:rPr>
      </w:pPr>
    </w:p>
    <w:p w14:paraId="26E26759" w14:textId="0505ECB8" w:rsidR="003061A0" w:rsidRDefault="003061A0" w:rsidP="00885580">
      <w:pPr>
        <w:rPr>
          <w:b/>
        </w:rPr>
      </w:pPr>
      <w:r w:rsidRPr="00EF51F6">
        <w:rPr>
          <w:b/>
        </w:rPr>
        <w:t>Proposal 5: Study ben</w:t>
      </w:r>
      <w:r>
        <w:rPr>
          <w:b/>
        </w:rPr>
        <w:t>e</w:t>
      </w:r>
      <w:r w:rsidRPr="00EF51F6">
        <w:rPr>
          <w:b/>
        </w:rPr>
        <w:t xml:space="preserve">fits of UE providing information on coexistence issues </w:t>
      </w:r>
      <w:r>
        <w:rPr>
          <w:b/>
        </w:rPr>
        <w:t xml:space="preserve">to the network </w:t>
      </w:r>
      <w:r w:rsidRPr="00EF51F6">
        <w:rPr>
          <w:b/>
        </w:rPr>
        <w:t>when Uu-based sidelink resource allocation is used.</w:t>
      </w:r>
    </w:p>
    <w:p w14:paraId="4F570B16" w14:textId="77777777" w:rsidR="003061A0" w:rsidRPr="003C76A4" w:rsidRDefault="003061A0" w:rsidP="00885580">
      <w:pPr>
        <w:rPr>
          <w:b/>
        </w:rPr>
      </w:pPr>
    </w:p>
    <w:p w14:paraId="53CD9119" w14:textId="77777777" w:rsidR="00885580" w:rsidRPr="00ED1327" w:rsidRDefault="00885580" w:rsidP="00885580">
      <w:pPr>
        <w:pStyle w:val="Heading1"/>
        <w:numPr>
          <w:ilvl w:val="0"/>
          <w:numId w:val="0"/>
        </w:numPr>
      </w:pPr>
      <w:r>
        <w:t>References</w:t>
      </w:r>
    </w:p>
    <w:p w14:paraId="42585CD1" w14:textId="3277B0F0" w:rsidR="00366C1B" w:rsidRPr="00FF0CA4" w:rsidRDefault="00BA1872" w:rsidP="00112168">
      <w:pPr>
        <w:pStyle w:val="ListParagraph"/>
        <w:numPr>
          <w:ilvl w:val="0"/>
          <w:numId w:val="12"/>
        </w:numPr>
        <w:rPr>
          <w:sz w:val="20"/>
          <w:szCs w:val="20"/>
          <w:lang w:val="en-US"/>
        </w:rPr>
      </w:pPr>
      <w:r w:rsidRPr="00FF0CA4">
        <w:rPr>
          <w:sz w:val="20"/>
          <w:szCs w:val="20"/>
          <w:lang w:val="en-US"/>
        </w:rPr>
        <w:t>R1-</w:t>
      </w:r>
      <w:r w:rsidR="00112168">
        <w:rPr>
          <w:sz w:val="20"/>
          <w:szCs w:val="20"/>
          <w:lang w:val="en-US"/>
        </w:rPr>
        <w:t>1901425</w:t>
      </w:r>
      <w:r w:rsidR="00366C1B" w:rsidRPr="00FF0CA4">
        <w:rPr>
          <w:sz w:val="20"/>
          <w:szCs w:val="20"/>
          <w:lang w:val="en-US"/>
        </w:rPr>
        <w:t xml:space="preserve">, </w:t>
      </w:r>
      <w:r w:rsidR="00112168" w:rsidRPr="00112168">
        <w:rPr>
          <w:sz w:val="20"/>
          <w:szCs w:val="20"/>
          <w:lang w:val="en-US"/>
        </w:rPr>
        <w:t>Updated Summary of Coexistence Aspects in NR-V2X (AI 7.2.4.5)</w:t>
      </w:r>
      <w:r w:rsidR="00366C1B" w:rsidRPr="00FF0CA4">
        <w:rPr>
          <w:sz w:val="20"/>
          <w:szCs w:val="20"/>
          <w:lang w:val="en-US"/>
        </w:rPr>
        <w:t xml:space="preserve">, </w:t>
      </w:r>
      <w:r w:rsidR="00412912" w:rsidRPr="00FF0CA4">
        <w:rPr>
          <w:sz w:val="20"/>
          <w:szCs w:val="20"/>
          <w:lang w:val="en-US"/>
        </w:rPr>
        <w:t>Qualcomm Inc</w:t>
      </w:r>
    </w:p>
    <w:sectPr w:rsidR="00366C1B" w:rsidRPr="00FF0CA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C66CF" w14:textId="77777777" w:rsidR="00EB181D" w:rsidRDefault="00EB181D">
      <w:r>
        <w:separator/>
      </w:r>
    </w:p>
  </w:endnote>
  <w:endnote w:type="continuationSeparator" w:id="0">
    <w:p w14:paraId="5481CCD1" w14:textId="77777777" w:rsidR="00EB181D" w:rsidRDefault="00EB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DengXian"/>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2A65A" w14:textId="77777777" w:rsidR="00EB181D" w:rsidRDefault="00EB181D">
      <w:r>
        <w:separator/>
      </w:r>
    </w:p>
  </w:footnote>
  <w:footnote w:type="continuationSeparator" w:id="0">
    <w:p w14:paraId="0A54F9DC" w14:textId="77777777" w:rsidR="00EB181D" w:rsidRDefault="00EB1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37A68"/>
    <w:multiLevelType w:val="hybridMultilevel"/>
    <w:tmpl w:val="74DA68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68205AF2"/>
    <w:multiLevelType w:val="hybridMultilevel"/>
    <w:tmpl w:val="FC18E3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3F2224"/>
    <w:multiLevelType w:val="hybridMultilevel"/>
    <w:tmpl w:val="F4866F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7"/>
  </w:num>
  <w:num w:numId="3">
    <w:abstractNumId w:val="0"/>
  </w:num>
  <w:num w:numId="4">
    <w:abstractNumId w:val="1"/>
  </w:num>
  <w:num w:numId="5">
    <w:abstractNumId w:val="11"/>
  </w:num>
  <w:num w:numId="6">
    <w:abstractNumId w:val="18"/>
  </w:num>
  <w:num w:numId="7">
    <w:abstractNumId w:val="14"/>
  </w:num>
  <w:num w:numId="8">
    <w:abstractNumId w:val="10"/>
  </w:num>
  <w:num w:numId="9">
    <w:abstractNumId w:val="21"/>
  </w:num>
  <w:num w:numId="10">
    <w:abstractNumId w:val="4"/>
  </w:num>
  <w:num w:numId="11">
    <w:abstractNumId w:val="15"/>
  </w:num>
  <w:num w:numId="12">
    <w:abstractNumId w:val="3"/>
  </w:num>
  <w:num w:numId="13">
    <w:abstractNumId w:val="8"/>
  </w:num>
  <w:num w:numId="14">
    <w:abstractNumId w:val="16"/>
  </w:num>
  <w:num w:numId="15">
    <w:abstractNumId w:val="2"/>
  </w:num>
  <w:num w:numId="16">
    <w:abstractNumId w:val="12"/>
  </w:num>
  <w:num w:numId="17">
    <w:abstractNumId w:val="7"/>
  </w:num>
  <w:num w:numId="18">
    <w:abstractNumId w:val="22"/>
  </w:num>
  <w:num w:numId="19">
    <w:abstractNumId w:val="19"/>
  </w:num>
  <w:num w:numId="20">
    <w:abstractNumId w:val="13"/>
  </w:num>
  <w:num w:numId="21">
    <w:abstractNumId w:val="6"/>
  </w:num>
  <w:num w:numId="22">
    <w:abstractNumId w:val="20"/>
  </w:num>
  <w:num w:numId="2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487"/>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16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BCE"/>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23E"/>
    <w:rsid w:val="0016381F"/>
    <w:rsid w:val="00163D1D"/>
    <w:rsid w:val="00164171"/>
    <w:rsid w:val="00164E58"/>
    <w:rsid w:val="00165033"/>
    <w:rsid w:val="001665EB"/>
    <w:rsid w:val="001670EA"/>
    <w:rsid w:val="001674A0"/>
    <w:rsid w:val="00170A50"/>
    <w:rsid w:val="00174463"/>
    <w:rsid w:val="00174FFD"/>
    <w:rsid w:val="00175365"/>
    <w:rsid w:val="001759CA"/>
    <w:rsid w:val="0017726A"/>
    <w:rsid w:val="00177DD3"/>
    <w:rsid w:val="00180278"/>
    <w:rsid w:val="001807F2"/>
    <w:rsid w:val="001818A7"/>
    <w:rsid w:val="00182725"/>
    <w:rsid w:val="001829C8"/>
    <w:rsid w:val="00185D78"/>
    <w:rsid w:val="00186904"/>
    <w:rsid w:val="00186B0A"/>
    <w:rsid w:val="001905BD"/>
    <w:rsid w:val="00192FE6"/>
    <w:rsid w:val="0019360B"/>
    <w:rsid w:val="00193986"/>
    <w:rsid w:val="00193B08"/>
    <w:rsid w:val="00194570"/>
    <w:rsid w:val="00195DA2"/>
    <w:rsid w:val="00196BF4"/>
    <w:rsid w:val="001972DA"/>
    <w:rsid w:val="001976AA"/>
    <w:rsid w:val="001A02F6"/>
    <w:rsid w:val="001A15C6"/>
    <w:rsid w:val="001A5510"/>
    <w:rsid w:val="001A5C7B"/>
    <w:rsid w:val="001A5E19"/>
    <w:rsid w:val="001A63D8"/>
    <w:rsid w:val="001B01FA"/>
    <w:rsid w:val="001B0832"/>
    <w:rsid w:val="001B18A7"/>
    <w:rsid w:val="001B25D0"/>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6EF"/>
    <w:rsid w:val="001F1987"/>
    <w:rsid w:val="001F21BC"/>
    <w:rsid w:val="001F22D5"/>
    <w:rsid w:val="001F231B"/>
    <w:rsid w:val="001F2379"/>
    <w:rsid w:val="001F23BD"/>
    <w:rsid w:val="001F34DA"/>
    <w:rsid w:val="001F4DAC"/>
    <w:rsid w:val="001F5019"/>
    <w:rsid w:val="001F51C5"/>
    <w:rsid w:val="001F65B0"/>
    <w:rsid w:val="001F67AA"/>
    <w:rsid w:val="001F6AFD"/>
    <w:rsid w:val="001F738D"/>
    <w:rsid w:val="001F7599"/>
    <w:rsid w:val="00201C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9B2"/>
    <w:rsid w:val="00231FC7"/>
    <w:rsid w:val="00232930"/>
    <w:rsid w:val="00232A95"/>
    <w:rsid w:val="00232C3F"/>
    <w:rsid w:val="00232DD9"/>
    <w:rsid w:val="0023308F"/>
    <w:rsid w:val="00233403"/>
    <w:rsid w:val="00233440"/>
    <w:rsid w:val="00233D0E"/>
    <w:rsid w:val="00234E13"/>
    <w:rsid w:val="00235BA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4DD"/>
    <w:rsid w:val="00271589"/>
    <w:rsid w:val="00273177"/>
    <w:rsid w:val="0027455B"/>
    <w:rsid w:val="00275074"/>
    <w:rsid w:val="002763E9"/>
    <w:rsid w:val="00276736"/>
    <w:rsid w:val="00276F4E"/>
    <w:rsid w:val="0027773D"/>
    <w:rsid w:val="002815FA"/>
    <w:rsid w:val="002824C2"/>
    <w:rsid w:val="00283BF9"/>
    <w:rsid w:val="00284E32"/>
    <w:rsid w:val="002851EB"/>
    <w:rsid w:val="00285510"/>
    <w:rsid w:val="00285BD1"/>
    <w:rsid w:val="00285DE2"/>
    <w:rsid w:val="0028616D"/>
    <w:rsid w:val="00286965"/>
    <w:rsid w:val="0029136E"/>
    <w:rsid w:val="00292399"/>
    <w:rsid w:val="00292450"/>
    <w:rsid w:val="00294445"/>
    <w:rsid w:val="00294B4D"/>
    <w:rsid w:val="0029537E"/>
    <w:rsid w:val="002960D5"/>
    <w:rsid w:val="00297926"/>
    <w:rsid w:val="002A02C9"/>
    <w:rsid w:val="002A1062"/>
    <w:rsid w:val="002A116C"/>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3B1"/>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4C5"/>
    <w:rsid w:val="003048D7"/>
    <w:rsid w:val="00304A1B"/>
    <w:rsid w:val="00304AD2"/>
    <w:rsid w:val="00304EAA"/>
    <w:rsid w:val="00305297"/>
    <w:rsid w:val="003061A0"/>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636"/>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33F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519"/>
    <w:rsid w:val="003B2E9B"/>
    <w:rsid w:val="003B2F8D"/>
    <w:rsid w:val="003B3C64"/>
    <w:rsid w:val="003B4FAA"/>
    <w:rsid w:val="003B547A"/>
    <w:rsid w:val="003B6EC0"/>
    <w:rsid w:val="003B75B9"/>
    <w:rsid w:val="003C087B"/>
    <w:rsid w:val="003C0DA2"/>
    <w:rsid w:val="003C1A18"/>
    <w:rsid w:val="003C26CC"/>
    <w:rsid w:val="003C5C41"/>
    <w:rsid w:val="003C669D"/>
    <w:rsid w:val="003C6877"/>
    <w:rsid w:val="003C7062"/>
    <w:rsid w:val="003C7461"/>
    <w:rsid w:val="003C76A4"/>
    <w:rsid w:val="003D0788"/>
    <w:rsid w:val="003D132A"/>
    <w:rsid w:val="003D1517"/>
    <w:rsid w:val="003D1D50"/>
    <w:rsid w:val="003D232D"/>
    <w:rsid w:val="003D286B"/>
    <w:rsid w:val="003D2938"/>
    <w:rsid w:val="003D3DC7"/>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2912"/>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904"/>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DC"/>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5C54"/>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4F2"/>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79E"/>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0813"/>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7EC"/>
    <w:rsid w:val="00644A21"/>
    <w:rsid w:val="00645C9F"/>
    <w:rsid w:val="00646305"/>
    <w:rsid w:val="00646864"/>
    <w:rsid w:val="00646A6C"/>
    <w:rsid w:val="006475E6"/>
    <w:rsid w:val="006508B9"/>
    <w:rsid w:val="00650CA1"/>
    <w:rsid w:val="0065143C"/>
    <w:rsid w:val="00651854"/>
    <w:rsid w:val="00651A98"/>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DF0"/>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27A"/>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078B"/>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B79"/>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870"/>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AB5"/>
    <w:rsid w:val="007E79C5"/>
    <w:rsid w:val="007F2845"/>
    <w:rsid w:val="007F2A69"/>
    <w:rsid w:val="007F3626"/>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887"/>
    <w:rsid w:val="00854895"/>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1DF2"/>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25B"/>
    <w:rsid w:val="008E5657"/>
    <w:rsid w:val="008E5E51"/>
    <w:rsid w:val="008E7383"/>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1793"/>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526B"/>
    <w:rsid w:val="00996258"/>
    <w:rsid w:val="00996306"/>
    <w:rsid w:val="00996744"/>
    <w:rsid w:val="009976C2"/>
    <w:rsid w:val="00997CF4"/>
    <w:rsid w:val="009A1169"/>
    <w:rsid w:val="009A164C"/>
    <w:rsid w:val="009A1AAC"/>
    <w:rsid w:val="009A2CB8"/>
    <w:rsid w:val="009A3789"/>
    <w:rsid w:val="009A45A2"/>
    <w:rsid w:val="009A6919"/>
    <w:rsid w:val="009A6AC7"/>
    <w:rsid w:val="009B0408"/>
    <w:rsid w:val="009B0843"/>
    <w:rsid w:val="009B0DEE"/>
    <w:rsid w:val="009B108D"/>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8A2"/>
    <w:rsid w:val="009F2A19"/>
    <w:rsid w:val="009F514E"/>
    <w:rsid w:val="009F7867"/>
    <w:rsid w:val="009F7D66"/>
    <w:rsid w:val="00A0018C"/>
    <w:rsid w:val="00A00BD2"/>
    <w:rsid w:val="00A00E56"/>
    <w:rsid w:val="00A0214B"/>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7E1"/>
    <w:rsid w:val="00A6351F"/>
    <w:rsid w:val="00A63809"/>
    <w:rsid w:val="00A64278"/>
    <w:rsid w:val="00A64A6E"/>
    <w:rsid w:val="00A6519F"/>
    <w:rsid w:val="00A65384"/>
    <w:rsid w:val="00A65463"/>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3D8"/>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72B"/>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0942"/>
    <w:rsid w:val="00AF2D54"/>
    <w:rsid w:val="00AF3458"/>
    <w:rsid w:val="00AF3F7B"/>
    <w:rsid w:val="00AF42B4"/>
    <w:rsid w:val="00AF4B8A"/>
    <w:rsid w:val="00AF4F1B"/>
    <w:rsid w:val="00AF5EC6"/>
    <w:rsid w:val="00AF6C38"/>
    <w:rsid w:val="00AF6E8A"/>
    <w:rsid w:val="00AF7213"/>
    <w:rsid w:val="00AF7771"/>
    <w:rsid w:val="00AF7D92"/>
    <w:rsid w:val="00B005D9"/>
    <w:rsid w:val="00B011CC"/>
    <w:rsid w:val="00B04048"/>
    <w:rsid w:val="00B04F3D"/>
    <w:rsid w:val="00B05702"/>
    <w:rsid w:val="00B06DD9"/>
    <w:rsid w:val="00B07CD6"/>
    <w:rsid w:val="00B07E52"/>
    <w:rsid w:val="00B10010"/>
    <w:rsid w:val="00B11775"/>
    <w:rsid w:val="00B12A5F"/>
    <w:rsid w:val="00B12F75"/>
    <w:rsid w:val="00B1302D"/>
    <w:rsid w:val="00B1513F"/>
    <w:rsid w:val="00B15B89"/>
    <w:rsid w:val="00B1746F"/>
    <w:rsid w:val="00B20725"/>
    <w:rsid w:val="00B2087E"/>
    <w:rsid w:val="00B20B11"/>
    <w:rsid w:val="00B20B94"/>
    <w:rsid w:val="00B21788"/>
    <w:rsid w:val="00B248D0"/>
    <w:rsid w:val="00B2628E"/>
    <w:rsid w:val="00B266B0"/>
    <w:rsid w:val="00B2684C"/>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174E"/>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5A3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8E4"/>
    <w:rsid w:val="00C84D39"/>
    <w:rsid w:val="00C85277"/>
    <w:rsid w:val="00C85806"/>
    <w:rsid w:val="00C85D76"/>
    <w:rsid w:val="00C873AC"/>
    <w:rsid w:val="00C87DA6"/>
    <w:rsid w:val="00C91857"/>
    <w:rsid w:val="00C91A5B"/>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9E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E4E"/>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24"/>
    <w:rsid w:val="00DA418E"/>
    <w:rsid w:val="00DA4419"/>
    <w:rsid w:val="00DA451D"/>
    <w:rsid w:val="00DA470D"/>
    <w:rsid w:val="00DA4CC5"/>
    <w:rsid w:val="00DA56DB"/>
    <w:rsid w:val="00DA6452"/>
    <w:rsid w:val="00DA6CBA"/>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0D9"/>
    <w:rsid w:val="00E031BB"/>
    <w:rsid w:val="00E0417B"/>
    <w:rsid w:val="00E0576C"/>
    <w:rsid w:val="00E0623E"/>
    <w:rsid w:val="00E068BC"/>
    <w:rsid w:val="00E073F0"/>
    <w:rsid w:val="00E10761"/>
    <w:rsid w:val="00E11D7A"/>
    <w:rsid w:val="00E11EEB"/>
    <w:rsid w:val="00E128F2"/>
    <w:rsid w:val="00E12DE8"/>
    <w:rsid w:val="00E13E5A"/>
    <w:rsid w:val="00E13EE4"/>
    <w:rsid w:val="00E14742"/>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6A95"/>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DC7"/>
    <w:rsid w:val="00EA4240"/>
    <w:rsid w:val="00EA4C04"/>
    <w:rsid w:val="00EA4EC9"/>
    <w:rsid w:val="00EA568E"/>
    <w:rsid w:val="00EA5E0F"/>
    <w:rsid w:val="00EA6FE4"/>
    <w:rsid w:val="00EA798D"/>
    <w:rsid w:val="00EA7F4C"/>
    <w:rsid w:val="00EB181D"/>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1F6"/>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6646"/>
    <w:rsid w:val="00F27FA6"/>
    <w:rsid w:val="00F33DC8"/>
    <w:rsid w:val="00F34444"/>
    <w:rsid w:val="00F378F1"/>
    <w:rsid w:val="00F403A1"/>
    <w:rsid w:val="00F403DB"/>
    <w:rsid w:val="00F4065A"/>
    <w:rsid w:val="00F4275C"/>
    <w:rsid w:val="00F434B2"/>
    <w:rsid w:val="00F45693"/>
    <w:rsid w:val="00F51237"/>
    <w:rsid w:val="00F52339"/>
    <w:rsid w:val="00F5277A"/>
    <w:rsid w:val="00F532E8"/>
    <w:rsid w:val="00F537FF"/>
    <w:rsid w:val="00F54033"/>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5BF0"/>
    <w:rsid w:val="00F76BD9"/>
    <w:rsid w:val="00F7748E"/>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8C8"/>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95"/>
    <w:rsid w:val="00FD6564"/>
    <w:rsid w:val="00FD6B74"/>
    <w:rsid w:val="00FD70AE"/>
    <w:rsid w:val="00FD7E49"/>
    <w:rsid w:val="00FE002E"/>
    <w:rsid w:val="00FE2398"/>
    <w:rsid w:val="00FE515A"/>
    <w:rsid w:val="00FE5421"/>
    <w:rsid w:val="00FE5624"/>
    <w:rsid w:val="00FE5D2C"/>
    <w:rsid w:val="00FE5FBF"/>
    <w:rsid w:val="00FE6949"/>
    <w:rsid w:val="00FE6C25"/>
    <w:rsid w:val="00FF033A"/>
    <w:rsid w:val="00FF0964"/>
    <w:rsid w:val="00FF0CA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76A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EB4E3-331D-4ACE-9237-6208ECC9A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2019-02-16T05:20:00Z</dcterms:created>
  <dcterms:modified xsi:type="dcterms:W3CDTF">2019-02-16T05:20:00Z</dcterms:modified>
</cp:coreProperties>
</file>