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12B08" w14:textId="41F7BA48" w:rsidR="008339BD" w:rsidRPr="00D103E8" w:rsidRDefault="00941D27" w:rsidP="00D01495">
      <w:pPr>
        <w:widowControl w:val="0"/>
        <w:tabs>
          <w:tab w:val="right" w:pos="8280"/>
          <w:tab w:val="right" w:pos="9781"/>
        </w:tabs>
        <w:spacing w:after="0"/>
        <w:ind w:right="-58"/>
        <w:rPr>
          <w:rFonts w:ascii="Arial" w:hAnsi="Arial" w:cs="Arial"/>
          <w:b/>
          <w:bCs/>
          <w:noProof/>
          <w:sz w:val="24"/>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8339BD" w:rsidRPr="00D103E8">
        <w:rPr>
          <w:rFonts w:ascii="Arial" w:hAnsi="Arial" w:cs="Arial"/>
          <w:b/>
          <w:bCs/>
          <w:noProof/>
          <w:sz w:val="24"/>
        </w:rPr>
        <w:t>3GPP TSG RAN WG1</w:t>
      </w:r>
      <w:r w:rsidR="008339BD" w:rsidRPr="00D103E8">
        <w:rPr>
          <w:rFonts w:ascii="Arial" w:hAnsi="Arial" w:cs="Arial" w:hint="eastAsia"/>
          <w:b/>
          <w:bCs/>
          <w:noProof/>
          <w:sz w:val="24"/>
          <w:lang w:eastAsia="ja-JP"/>
        </w:rPr>
        <w:t xml:space="preserve"> </w:t>
      </w:r>
      <w:r w:rsidR="008339BD">
        <w:rPr>
          <w:rFonts w:ascii="Arial" w:hAnsi="Arial" w:cs="Arial"/>
          <w:b/>
          <w:bCs/>
          <w:noProof/>
          <w:sz w:val="24"/>
          <w:lang w:eastAsia="ja-JP"/>
        </w:rPr>
        <w:t>#96</w:t>
      </w:r>
      <w:r w:rsidR="008339BD" w:rsidRPr="00D103E8">
        <w:rPr>
          <w:rFonts w:ascii="Arial" w:hAnsi="Arial" w:cs="Arial" w:hint="eastAsia"/>
          <w:b/>
          <w:bCs/>
          <w:noProof/>
          <w:sz w:val="24"/>
          <w:lang w:eastAsia="ja-JP"/>
        </w:rPr>
        <w:tab/>
      </w:r>
      <w:r w:rsidR="008339BD" w:rsidRPr="00D103E8">
        <w:rPr>
          <w:rFonts w:ascii="Arial" w:hAnsi="Arial" w:cs="Arial" w:hint="eastAsia"/>
          <w:b/>
          <w:bCs/>
          <w:noProof/>
          <w:sz w:val="24"/>
          <w:lang w:eastAsia="ja-JP"/>
        </w:rPr>
        <w:tab/>
      </w:r>
      <w:r w:rsidR="008339BD">
        <w:rPr>
          <w:rFonts w:ascii="Arial" w:hAnsi="Arial" w:hint="eastAsia"/>
          <w:b/>
          <w:noProof/>
          <w:sz w:val="22"/>
        </w:rPr>
        <w:t>R1-19</w:t>
      </w:r>
      <w:r w:rsidR="00237912">
        <w:rPr>
          <w:rFonts w:ascii="Arial" w:hAnsi="Arial"/>
          <w:b/>
          <w:noProof/>
          <w:sz w:val="22"/>
        </w:rPr>
        <w:t>02521</w:t>
      </w:r>
      <w:bookmarkStart w:id="0" w:name="_GoBack"/>
      <w:bookmarkEnd w:id="0"/>
    </w:p>
    <w:p w14:paraId="02DCBDCF" w14:textId="77777777" w:rsidR="008339BD" w:rsidRPr="00D103E8" w:rsidRDefault="008339BD" w:rsidP="008339BD">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Athens</w:t>
      </w:r>
      <w:r w:rsidRPr="00D103E8">
        <w:rPr>
          <w:rFonts w:ascii="Arial" w:hAnsi="Arial" w:cs="Arial" w:hint="eastAsia"/>
          <w:b/>
          <w:bCs/>
          <w:sz w:val="24"/>
          <w:lang w:val="en-US" w:eastAsia="ja-JP"/>
        </w:rPr>
        <w:t xml:space="preserve">, </w:t>
      </w:r>
      <w:r>
        <w:rPr>
          <w:rFonts w:ascii="Arial" w:hAnsi="Arial" w:cs="Arial"/>
          <w:b/>
          <w:bCs/>
          <w:sz w:val="24"/>
          <w:lang w:val="en-US" w:eastAsia="ja-JP"/>
        </w:rPr>
        <w:t>Greece</w:t>
      </w:r>
      <w:r w:rsidRPr="00D103E8">
        <w:rPr>
          <w:rFonts w:ascii="Arial" w:hAnsi="Arial" w:cs="Arial"/>
          <w:b/>
          <w:bCs/>
          <w:sz w:val="24"/>
          <w:lang w:val="en-US" w:eastAsia="ja-JP"/>
        </w:rPr>
        <w:t>, 25</w:t>
      </w:r>
      <w:r w:rsidRPr="00D103E8">
        <w:rPr>
          <w:rFonts w:ascii="Arial" w:hAnsi="Arial" w:cs="Arial"/>
          <w:b/>
          <w:bCs/>
          <w:sz w:val="24"/>
          <w:vertAlign w:val="superscript"/>
          <w:lang w:val="en-US" w:eastAsia="ja-JP"/>
        </w:rPr>
        <w:t>th</w:t>
      </w:r>
      <w:r w:rsidRPr="00D103E8">
        <w:rPr>
          <w:rFonts w:ascii="Arial" w:hAnsi="Arial" w:cs="Arial"/>
          <w:b/>
          <w:bCs/>
          <w:sz w:val="24"/>
          <w:lang w:val="en-US" w:eastAsia="ja-JP"/>
        </w:rPr>
        <w:t xml:space="preserve"> </w:t>
      </w:r>
      <w:r>
        <w:rPr>
          <w:rFonts w:ascii="Arial" w:hAnsi="Arial" w:cs="Arial"/>
          <w:b/>
          <w:bCs/>
          <w:sz w:val="24"/>
          <w:lang w:val="en-US" w:eastAsia="ja-JP"/>
        </w:rPr>
        <w:t>February – 1</w:t>
      </w:r>
      <w:r w:rsidRPr="00803D28">
        <w:rPr>
          <w:rFonts w:ascii="Arial" w:hAnsi="Arial" w:cs="Arial"/>
          <w:b/>
          <w:bCs/>
          <w:sz w:val="24"/>
          <w:vertAlign w:val="superscript"/>
          <w:lang w:val="en-US" w:eastAsia="ja-JP"/>
        </w:rPr>
        <w:t>st</w:t>
      </w:r>
      <w:r>
        <w:rPr>
          <w:rFonts w:ascii="Arial" w:hAnsi="Arial" w:cs="Arial"/>
          <w:b/>
          <w:bCs/>
          <w:sz w:val="24"/>
          <w:lang w:val="en-US" w:eastAsia="ja-JP"/>
        </w:rPr>
        <w:t xml:space="preserve"> March</w:t>
      </w:r>
      <w:r w:rsidRPr="00D103E8">
        <w:rPr>
          <w:rFonts w:ascii="Arial" w:hAnsi="Arial" w:cs="Arial" w:hint="eastAsia"/>
          <w:b/>
          <w:bCs/>
          <w:sz w:val="24"/>
          <w:lang w:val="en-US" w:eastAsia="ja-JP"/>
        </w:rPr>
        <w:t>,</w:t>
      </w:r>
      <w:r w:rsidRPr="00D103E8">
        <w:rPr>
          <w:rFonts w:ascii="Arial" w:eastAsia="Batang" w:hAnsi="Arial" w:cs="Arial"/>
          <w:b/>
          <w:bCs/>
          <w:sz w:val="24"/>
          <w:lang w:val="en-US" w:eastAsia="ja-JP"/>
        </w:rPr>
        <w:t xml:space="preserve"> </w:t>
      </w:r>
      <w:r w:rsidRPr="00D103E8">
        <w:rPr>
          <w:rFonts w:ascii="Arial" w:hAnsi="Arial" w:cs="Arial" w:hint="eastAsia"/>
          <w:b/>
          <w:bCs/>
          <w:sz w:val="24"/>
          <w:lang w:val="en-US" w:eastAsia="ja-JP"/>
        </w:rPr>
        <w:t>201</w:t>
      </w:r>
      <w:r w:rsidRPr="00D103E8">
        <w:rPr>
          <w:rFonts w:ascii="Arial" w:hAnsi="Arial" w:cs="Arial"/>
          <w:b/>
          <w:bCs/>
          <w:sz w:val="24"/>
          <w:lang w:val="en-US" w:eastAsia="ja-JP"/>
        </w:rPr>
        <w:t>9</w:t>
      </w:r>
    </w:p>
    <w:p w14:paraId="4D495A8E" w14:textId="77777777" w:rsidR="00D103E8" w:rsidRPr="00D103E8" w:rsidRDefault="00D103E8" w:rsidP="00D103E8">
      <w:pPr>
        <w:keepLines/>
        <w:widowControl w:val="0"/>
        <w:spacing w:after="0"/>
        <w:ind w:left="454" w:hanging="454"/>
        <w:rPr>
          <w:lang w:val="en-US"/>
        </w:rPr>
      </w:pPr>
    </w:p>
    <w:p w14:paraId="1223C8A3" w14:textId="77777777" w:rsidR="00D103E8" w:rsidRPr="00D103E8" w:rsidRDefault="00D103E8" w:rsidP="00D01495">
      <w:pPr>
        <w:widowControl w:val="0"/>
        <w:tabs>
          <w:tab w:val="left" w:pos="1701"/>
          <w:tab w:val="right" w:pos="9072"/>
          <w:tab w:val="right" w:pos="10206"/>
        </w:tabs>
        <w:spacing w:after="0"/>
        <w:rPr>
          <w:rFonts w:ascii="Arial" w:hAnsi="Arial"/>
          <w:b/>
          <w:sz w:val="24"/>
          <w:lang w:eastAsia="ja-JP"/>
        </w:rPr>
      </w:pPr>
      <w:r w:rsidRPr="00D103E8">
        <w:rPr>
          <w:rFonts w:ascii="Arial" w:eastAsia="Batang" w:hAnsi="Arial"/>
          <w:b/>
          <w:sz w:val="24"/>
        </w:rPr>
        <w:t>Source:</w:t>
      </w:r>
      <w:r w:rsidRPr="00D103E8">
        <w:rPr>
          <w:rFonts w:ascii="Arial" w:eastAsia="Batang" w:hAnsi="Arial"/>
          <w:b/>
          <w:sz w:val="24"/>
        </w:rPr>
        <w:tab/>
      </w:r>
      <w:r w:rsidRPr="00D103E8">
        <w:rPr>
          <w:rFonts w:ascii="Arial" w:eastAsia="Batang" w:hAnsi="Arial"/>
          <w:sz w:val="24"/>
        </w:rPr>
        <w:t>Panasonic</w:t>
      </w:r>
    </w:p>
    <w:p w14:paraId="01D4E0E6" w14:textId="3F7675D1" w:rsidR="00D103E8" w:rsidRPr="00D103E8" w:rsidRDefault="00D103E8" w:rsidP="00D01495">
      <w:pPr>
        <w:widowControl w:val="0"/>
        <w:tabs>
          <w:tab w:val="left" w:pos="1701"/>
          <w:tab w:val="right" w:pos="9072"/>
          <w:tab w:val="right" w:pos="10206"/>
        </w:tabs>
        <w:spacing w:after="0"/>
        <w:rPr>
          <w:rFonts w:ascii="Arial" w:hAnsi="Arial"/>
          <w:sz w:val="24"/>
          <w:lang w:eastAsia="ja-JP"/>
        </w:rPr>
      </w:pPr>
      <w:r w:rsidRPr="00D103E8">
        <w:rPr>
          <w:rFonts w:ascii="Arial" w:eastAsia="Batang" w:hAnsi="Arial"/>
          <w:b/>
          <w:sz w:val="24"/>
        </w:rPr>
        <w:t xml:space="preserve">Title: </w:t>
      </w:r>
      <w:r w:rsidRPr="00D103E8">
        <w:rPr>
          <w:rFonts w:ascii="Arial" w:eastAsia="Batang" w:hAnsi="Arial"/>
          <w:b/>
          <w:sz w:val="24"/>
        </w:rPr>
        <w:tab/>
      </w:r>
      <w:r w:rsidRPr="00A6152C">
        <w:rPr>
          <w:rFonts w:ascii="Arial" w:hAnsi="Arial"/>
          <w:sz w:val="24"/>
          <w:lang w:eastAsia="ja-JP"/>
        </w:rPr>
        <w:t>On NR URLLC UL inter UE Tx prioritization/multiplexing</w:t>
      </w:r>
    </w:p>
    <w:p w14:paraId="5EC47633" w14:textId="2F9D87E1" w:rsidR="00D103E8" w:rsidRPr="00D103E8" w:rsidRDefault="00D103E8" w:rsidP="00D01495">
      <w:pPr>
        <w:spacing w:after="0"/>
        <w:rPr>
          <w:sz w:val="24"/>
          <w:lang w:eastAsia="ja-JP"/>
        </w:rPr>
      </w:pPr>
      <w:r w:rsidRPr="00D103E8">
        <w:rPr>
          <w:rFonts w:ascii="Arial" w:eastAsia="Batang" w:hAnsi="Arial"/>
          <w:b/>
          <w:sz w:val="24"/>
        </w:rPr>
        <w:t xml:space="preserve">Agenda Item:   </w:t>
      </w:r>
      <w:r w:rsidRPr="00D103E8">
        <w:rPr>
          <w:rFonts w:ascii="Arial" w:hAnsi="Arial" w:hint="eastAsia"/>
          <w:sz w:val="24"/>
          <w:lang w:eastAsia="ja-JP"/>
        </w:rPr>
        <w:t>7.2.</w:t>
      </w:r>
      <w:r w:rsidRPr="00D103E8">
        <w:rPr>
          <w:rFonts w:ascii="Arial" w:hAnsi="Arial"/>
          <w:sz w:val="24"/>
          <w:lang w:eastAsia="ja-JP"/>
        </w:rPr>
        <w:t>6.</w:t>
      </w:r>
      <w:r>
        <w:rPr>
          <w:rFonts w:ascii="Arial" w:hAnsi="Arial"/>
          <w:sz w:val="24"/>
          <w:lang w:eastAsia="ja-JP"/>
        </w:rPr>
        <w:t>2</w:t>
      </w:r>
    </w:p>
    <w:p w14:paraId="31F76789" w14:textId="77777777" w:rsidR="00D103E8" w:rsidRPr="00D103E8" w:rsidRDefault="00D103E8" w:rsidP="00956558">
      <w:pPr>
        <w:widowControl w:val="0"/>
        <w:tabs>
          <w:tab w:val="left" w:pos="1701"/>
          <w:tab w:val="right" w:pos="9072"/>
          <w:tab w:val="right" w:pos="10206"/>
        </w:tabs>
        <w:spacing w:after="0"/>
        <w:rPr>
          <w:rFonts w:ascii="Arial" w:eastAsia="SimSun" w:hAnsi="Arial"/>
          <w:b/>
          <w:sz w:val="24"/>
          <w:lang w:eastAsia="zh-CN"/>
        </w:rPr>
      </w:pPr>
      <w:r w:rsidRPr="00D103E8">
        <w:rPr>
          <w:rFonts w:ascii="Arial" w:eastAsia="Batang" w:hAnsi="Arial"/>
          <w:b/>
          <w:sz w:val="24"/>
        </w:rPr>
        <w:t>Document for:</w:t>
      </w:r>
      <w:r w:rsidRPr="00D103E8">
        <w:rPr>
          <w:rFonts w:ascii="Arial" w:eastAsia="Batang" w:hAnsi="Arial"/>
          <w:b/>
          <w:sz w:val="24"/>
        </w:rPr>
        <w:tab/>
      </w:r>
      <w:r w:rsidRPr="00D103E8">
        <w:rPr>
          <w:rFonts w:ascii="Arial" w:eastAsia="SimSun" w:hAnsi="Arial"/>
          <w:sz w:val="24"/>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4BC6011" w14:textId="174E3FB8" w:rsidR="00865102" w:rsidRDefault="00E45E3C" w:rsidP="00865102">
      <w:pPr>
        <w:rPr>
          <w:rFonts w:eastAsia="SimSun"/>
          <w:lang w:eastAsia="zh-CN"/>
        </w:rPr>
      </w:pPr>
      <w:r>
        <w:rPr>
          <w:rFonts w:eastAsia="SimSun"/>
          <w:lang w:eastAsia="zh-CN"/>
        </w:rPr>
        <w:t>In RAN1</w:t>
      </w:r>
      <w:r w:rsidR="008339BD">
        <w:rPr>
          <w:rFonts w:eastAsia="SimSun"/>
          <w:lang w:eastAsia="zh-CN"/>
        </w:rPr>
        <w:t>-AH-1901</w:t>
      </w:r>
      <w:r>
        <w:rPr>
          <w:rFonts w:eastAsia="SimSun"/>
          <w:lang w:eastAsia="zh-CN"/>
        </w:rPr>
        <w:t xml:space="preserve">, </w:t>
      </w:r>
      <w:r w:rsidR="008339BD">
        <w:rPr>
          <w:rFonts w:eastAsia="SimSun"/>
          <w:lang w:eastAsia="zh-CN"/>
        </w:rPr>
        <w:t>agreements in inter UE Tx prioritization/multiplexing</w:t>
      </w:r>
      <w:r>
        <w:rPr>
          <w:rFonts w:eastAsia="SimSun"/>
          <w:lang w:eastAsia="zh-CN"/>
        </w:rPr>
        <w:t xml:space="preserve"> </w:t>
      </w:r>
      <w:r w:rsidR="008339BD">
        <w:rPr>
          <w:rFonts w:eastAsia="SimSun"/>
          <w:lang w:eastAsia="zh-CN"/>
        </w:rPr>
        <w:t xml:space="preserve">were related to the observations from different companies and the text to be captures in the TR </w:t>
      </w:r>
      <w:r>
        <w:rPr>
          <w:rFonts w:eastAsia="SimSun"/>
          <w:lang w:eastAsia="zh-CN"/>
        </w:rPr>
        <w:t>[1]</w:t>
      </w:r>
      <w:r w:rsidR="008339BD">
        <w:rPr>
          <w:rFonts w:eastAsia="SimSun"/>
          <w:lang w:eastAsia="zh-CN"/>
        </w:rPr>
        <w:t>. From the technical solutions point of view, there have been no agreements in RAN1-AH-1901 for this agenda item.</w:t>
      </w:r>
    </w:p>
    <w:p w14:paraId="328510F5" w14:textId="748AF913" w:rsidR="00535FBA" w:rsidRPr="00865102" w:rsidRDefault="00535FBA" w:rsidP="00865102">
      <w:pPr>
        <w:rPr>
          <w:rFonts w:eastAsia="SimSun"/>
          <w:lang w:eastAsia="zh-CN"/>
        </w:rPr>
      </w:pPr>
      <w:r>
        <w:rPr>
          <w:rFonts w:eastAsia="SimSun"/>
          <w:lang w:eastAsia="zh-CN"/>
        </w:rPr>
        <w:t xml:space="preserve">In this contribution, we discuss enhancements related </w:t>
      </w:r>
      <w:r w:rsidR="008339BD">
        <w:rPr>
          <w:rFonts w:eastAsia="SimSun"/>
          <w:lang w:eastAsia="zh-CN"/>
        </w:rPr>
        <w:t xml:space="preserve">to </w:t>
      </w:r>
      <w:r>
        <w:rPr>
          <w:rFonts w:eastAsia="SimSun"/>
          <w:lang w:eastAsia="zh-CN"/>
        </w:rPr>
        <w:t>inter-UE</w:t>
      </w:r>
      <w:r w:rsidR="008339BD">
        <w:rPr>
          <w:rFonts w:eastAsia="SimSun"/>
          <w:lang w:eastAsia="zh-CN"/>
        </w:rPr>
        <w:t xml:space="preserve"> Tx</w:t>
      </w:r>
      <w:r>
        <w:rPr>
          <w:rFonts w:eastAsia="SimSun"/>
          <w:lang w:eastAsia="zh-CN"/>
        </w:rPr>
        <w:t xml:space="preserve"> </w:t>
      </w:r>
      <w:r w:rsidR="008339BD">
        <w:rPr>
          <w:rFonts w:eastAsia="SimSun"/>
          <w:lang w:eastAsia="zh-CN"/>
        </w:rPr>
        <w:t>prioritization/</w:t>
      </w:r>
      <w:r>
        <w:rPr>
          <w:rFonts w:eastAsia="SimSun"/>
          <w:lang w:eastAsia="zh-CN"/>
        </w:rPr>
        <w:t>multiplexing for grant-based UL, i</w:t>
      </w:r>
      <w:r w:rsidRPr="00535FBA">
        <w:rPr>
          <w:rFonts w:eastAsia="SimSun"/>
          <w:lang w:eastAsia="zh-CN"/>
        </w:rPr>
        <w:t xml:space="preserve">nter-UE </w:t>
      </w:r>
      <w:r w:rsidR="008339BD">
        <w:rPr>
          <w:rFonts w:eastAsia="SimSun"/>
          <w:lang w:eastAsia="zh-CN"/>
        </w:rPr>
        <w:t>Tx prioritization/</w:t>
      </w:r>
      <w:r w:rsidRPr="00535FBA">
        <w:rPr>
          <w:rFonts w:eastAsia="SimSun"/>
          <w:lang w:eastAsia="zh-CN"/>
        </w:rPr>
        <w:t>multiplexing between a grant-based UL transmission and another grant-free UL transmission</w:t>
      </w:r>
      <w:r>
        <w:rPr>
          <w:rFonts w:eastAsia="SimSun"/>
          <w:lang w:eastAsia="zh-CN"/>
        </w:rPr>
        <w:t xml:space="preserve"> and UL power control enhancements.</w:t>
      </w:r>
    </w:p>
    <w:p w14:paraId="3BD543B9" w14:textId="0E45DC80" w:rsidR="004A22E4" w:rsidRDefault="004A22E4" w:rsidP="004A22E4">
      <w:pPr>
        <w:pStyle w:val="Heading1"/>
        <w:tabs>
          <w:tab w:val="num" w:pos="426"/>
        </w:tabs>
        <w:ind w:left="426" w:hanging="426"/>
        <w:rPr>
          <w:szCs w:val="36"/>
          <w:lang w:eastAsia="ja-JP"/>
        </w:rPr>
      </w:pPr>
      <w:r>
        <w:rPr>
          <w:lang w:val="en-US" w:eastAsia="ja-JP"/>
        </w:rPr>
        <w:t xml:space="preserve">Inter-UE </w:t>
      </w:r>
      <w:r w:rsidR="008339BD">
        <w:rPr>
          <w:lang w:val="en-US" w:eastAsia="ja-JP"/>
        </w:rPr>
        <w:t>Tx prioritization/</w:t>
      </w:r>
      <w:r>
        <w:rPr>
          <w:lang w:val="en-US" w:eastAsia="ja-JP"/>
        </w:rPr>
        <w:t>multiplexing</w:t>
      </w:r>
      <w:r w:rsidR="0049698C">
        <w:rPr>
          <w:lang w:val="en-US" w:eastAsia="ja-JP"/>
        </w:rPr>
        <w:t xml:space="preserve"> for grant-based UL</w:t>
      </w:r>
    </w:p>
    <w:p w14:paraId="181B3F1A" w14:textId="77777777" w:rsidR="00C53D99" w:rsidRPr="00811D14" w:rsidRDefault="00C53D99" w:rsidP="00C53D99">
      <w:pPr>
        <w:snapToGrid w:val="0"/>
        <w:spacing w:afterLines="50" w:after="120"/>
        <w:rPr>
          <w:b/>
          <w:sz w:val="22"/>
          <w:u w:val="single"/>
          <w:lang w:eastAsia="ja-JP"/>
        </w:rPr>
      </w:pPr>
      <w:r w:rsidRPr="00811D14">
        <w:rPr>
          <w:b/>
          <w:sz w:val="22"/>
          <w:u w:val="single"/>
          <w:lang w:eastAsia="ja-JP"/>
        </w:rPr>
        <w:t>UL cancellation techniques</w:t>
      </w:r>
    </w:p>
    <w:p w14:paraId="389BD99A" w14:textId="5CAB721F" w:rsidR="00570344" w:rsidRDefault="00EE698A" w:rsidP="00CA3814">
      <w:pPr>
        <w:snapToGrid w:val="0"/>
        <w:spacing w:afterLines="50" w:after="120"/>
        <w:rPr>
          <w:lang w:eastAsia="ja-JP"/>
        </w:rPr>
      </w:pPr>
      <w:r>
        <w:rPr>
          <w:lang w:eastAsia="ja-JP"/>
        </w:rPr>
        <w:t>For inter-UE multiplexing in grant-based UL, cancellation of the already scheduled eMBB UL is considered as one possible enhancements to allow the scheduling of URLLC UL to achieve the desired latency constraint.</w:t>
      </w:r>
      <w:r w:rsidR="00570344">
        <w:rPr>
          <w:lang w:eastAsia="ja-JP"/>
        </w:rPr>
        <w:t xml:space="preserve"> </w:t>
      </w:r>
      <w:r w:rsidR="009F6FBD">
        <w:rPr>
          <w:lang w:eastAsia="ja-JP"/>
        </w:rPr>
        <w:t>In [1], following agreement related to the text proposal for cancellation mechanism in the TR is captured:</w:t>
      </w:r>
    </w:p>
    <w:p w14:paraId="6161D978" w14:textId="77777777" w:rsidR="009F6FBD" w:rsidRPr="00D01495" w:rsidRDefault="009F6FBD" w:rsidP="009F6FBD">
      <w:pPr>
        <w:rPr>
          <w:b/>
          <w:lang w:eastAsia="x-none"/>
        </w:rPr>
      </w:pPr>
      <w:r w:rsidRPr="00D01495">
        <w:rPr>
          <w:b/>
          <w:highlight w:val="green"/>
          <w:lang w:eastAsia="x-none"/>
        </w:rPr>
        <w:t>Agreements</w:t>
      </w:r>
      <w:r w:rsidRPr="00D01495">
        <w:rPr>
          <w:b/>
          <w:lang w:eastAsia="x-none"/>
        </w:rPr>
        <w:t>:</w:t>
      </w:r>
    </w:p>
    <w:p w14:paraId="01E0B1EE" w14:textId="77777777" w:rsidR="009F6FBD" w:rsidRPr="00D01495" w:rsidRDefault="009F6FBD" w:rsidP="009F6FBD">
      <w:pPr>
        <w:rPr>
          <w:rFonts w:eastAsia="SimSun"/>
          <w:b/>
          <w:lang w:eastAsia="zh-CN"/>
        </w:rPr>
      </w:pPr>
      <w:r w:rsidRPr="00D01495">
        <w:rPr>
          <w:rFonts w:eastAsia="SimSun" w:hint="eastAsia"/>
          <w:b/>
          <w:lang w:eastAsia="zh-CN"/>
        </w:rPr>
        <w:t xml:space="preserve">Capture the following in TR 38.824 section </w:t>
      </w:r>
      <w:r w:rsidRPr="00D01495">
        <w:rPr>
          <w:rFonts w:eastAsia="SimSun"/>
          <w:b/>
          <w:lang w:eastAsia="zh-CN"/>
        </w:rPr>
        <w:t>7.</w:t>
      </w:r>
      <w:r w:rsidRPr="00D01495">
        <w:rPr>
          <w:rFonts w:eastAsia="SimSun" w:hint="eastAsia"/>
          <w:b/>
          <w:lang w:eastAsia="zh-CN"/>
        </w:rPr>
        <w:t>2</w:t>
      </w:r>
      <w:r w:rsidRPr="00D01495">
        <w:rPr>
          <w:rFonts w:eastAsia="SimSun"/>
          <w:b/>
          <w:lang w:eastAsia="zh-CN"/>
        </w:rPr>
        <w:t>.1“UE UL cancelation mechanisms”</w:t>
      </w:r>
    </w:p>
    <w:p w14:paraId="2416A911" w14:textId="77777777" w:rsidR="009F6FBD" w:rsidRPr="00D01495" w:rsidRDefault="009F6FBD" w:rsidP="009F6FBD">
      <w:pPr>
        <w:rPr>
          <w:b/>
        </w:rPr>
      </w:pPr>
      <w:r w:rsidRPr="00D01495">
        <w:rPr>
          <w:rFonts w:hint="eastAsia"/>
          <w:b/>
        </w:rPr>
        <w:t xml:space="preserve">UE UL cancelation mechanism is considered as one potential enhancement for </w:t>
      </w:r>
      <w:r w:rsidRPr="00D01495">
        <w:rPr>
          <w:b/>
        </w:rPr>
        <w:t>U</w:t>
      </w:r>
      <w:r w:rsidRPr="00D01495">
        <w:rPr>
          <w:rFonts w:hint="eastAsia"/>
          <w:b/>
        </w:rPr>
        <w:t xml:space="preserve">L inter-UE Tx prioritization/multiplexing. Either PDCCH or sequence can be considered </w:t>
      </w:r>
      <w:r w:rsidRPr="00D01495">
        <w:rPr>
          <w:b/>
        </w:rPr>
        <w:t xml:space="preserve">as potential options </w:t>
      </w:r>
      <w:r w:rsidRPr="00D01495">
        <w:rPr>
          <w:rFonts w:hint="eastAsia"/>
          <w:b/>
        </w:rPr>
        <w:t>for the UL cancelation indication. If PDCCH is used, either group common DCI or UE-specific DCI can be considered</w:t>
      </w:r>
      <w:r w:rsidRPr="00D01495">
        <w:rPr>
          <w:b/>
        </w:rPr>
        <w:t xml:space="preserve"> as potential options</w:t>
      </w:r>
      <w:r w:rsidRPr="00D01495">
        <w:rPr>
          <w:rFonts w:hint="eastAsia"/>
          <w:b/>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D01495">
        <w:rPr>
          <w:b/>
        </w:rPr>
        <w:t xml:space="preserve"> </w:t>
      </w:r>
      <w:r w:rsidRPr="00D01495">
        <w:rPr>
          <w:rFonts w:hint="eastAsia"/>
          <w:b/>
        </w:rPr>
        <w:t xml:space="preserve">If PDCCH is used, whether the UE PDCCH monitoring capability (number of CCEs/BDs per slot) should be increased is to be </w:t>
      </w:r>
      <w:r w:rsidRPr="00D01495">
        <w:rPr>
          <w:b/>
        </w:rPr>
        <w:t>further</w:t>
      </w:r>
      <w:r w:rsidRPr="00D01495">
        <w:rPr>
          <w:rFonts w:hint="eastAsia"/>
          <w:b/>
        </w:rPr>
        <w:t xml:space="preserve"> investigated. </w:t>
      </w:r>
      <w:r w:rsidRPr="00D01495">
        <w:rPr>
          <w:b/>
        </w:rPr>
        <w:t xml:space="preserve">The </w:t>
      </w:r>
      <w:r w:rsidRPr="00D01495">
        <w:rPr>
          <w:rFonts w:hint="eastAsia"/>
          <w:b/>
        </w:rPr>
        <w:t xml:space="preserve">UE </w:t>
      </w:r>
      <w:r w:rsidRPr="00D01495">
        <w:rPr>
          <w:b/>
        </w:rPr>
        <w:t xml:space="preserve">processing </w:t>
      </w:r>
      <w:r w:rsidRPr="00D01495">
        <w:rPr>
          <w:rFonts w:hint="eastAsia"/>
          <w:b/>
        </w:rPr>
        <w:t xml:space="preserve">time </w:t>
      </w:r>
      <w:r w:rsidRPr="00D01495">
        <w:rPr>
          <w:b/>
        </w:rPr>
        <w:t>for UL cancelation indication</w:t>
      </w:r>
      <w:r w:rsidRPr="00D01495">
        <w:rPr>
          <w:rFonts w:hint="eastAsia"/>
          <w:b/>
        </w:rPr>
        <w:t xml:space="preserve"> should be equal or </w:t>
      </w:r>
      <w:r w:rsidRPr="00D01495">
        <w:rPr>
          <w:b/>
        </w:rPr>
        <w:t>shorter than N2 defined in Rel-15</w:t>
      </w:r>
      <w:r w:rsidRPr="00D01495">
        <w:rPr>
          <w:rFonts w:hint="eastAsia"/>
          <w:b/>
        </w:rPr>
        <w:t xml:space="preserve"> UE capability#2. Upon detecting an UL cancelation indication, UE cancels the corresponding UL transmission. The corresponding UL transmission may </w:t>
      </w:r>
      <w:r w:rsidRPr="00D01495">
        <w:rPr>
          <w:b/>
        </w:rPr>
        <w:t>include</w:t>
      </w:r>
      <w:r w:rsidRPr="00D01495">
        <w:rPr>
          <w:rFonts w:hint="eastAsia"/>
          <w:b/>
        </w:rPr>
        <w:t xml:space="preserve"> an on-going UL </w:t>
      </w:r>
      <w:r w:rsidRPr="00D01495">
        <w:rPr>
          <w:b/>
        </w:rPr>
        <w:t>transmission</w:t>
      </w:r>
      <w:r w:rsidRPr="00D01495">
        <w:rPr>
          <w:rFonts w:hint="eastAsia"/>
          <w:b/>
        </w:rPr>
        <w:t xml:space="preserve">, or an UL </w:t>
      </w:r>
      <w:r w:rsidRPr="00D01495">
        <w:rPr>
          <w:b/>
        </w:rPr>
        <w:t>transmission</w:t>
      </w:r>
      <w:r w:rsidRPr="00D01495">
        <w:rPr>
          <w:rFonts w:hint="eastAsia"/>
          <w:b/>
        </w:rPr>
        <w:t xml:space="preserve"> that has not been started. After cancelation, </w:t>
      </w:r>
      <w:r w:rsidRPr="00D01495">
        <w:rPr>
          <w:b/>
        </w:rPr>
        <w:t>the UE may resume</w:t>
      </w:r>
      <w:r w:rsidRPr="00D01495">
        <w:rPr>
          <w:rFonts w:hint="eastAsia"/>
          <w:b/>
        </w:rPr>
        <w:t xml:space="preserve"> the transmission afterward</w:t>
      </w:r>
      <w:r w:rsidRPr="00D01495">
        <w:rPr>
          <w:b/>
        </w:rPr>
        <w:t>s as one option, or may not resume the transmission afterwards as another option.</w:t>
      </w:r>
    </w:p>
    <w:p w14:paraId="5C03B30C" w14:textId="77777777" w:rsidR="009F6FBD" w:rsidRPr="00D01495" w:rsidRDefault="009F6FBD" w:rsidP="009F6FBD">
      <w:pPr>
        <w:rPr>
          <w:b/>
        </w:rPr>
      </w:pPr>
      <w:r w:rsidRPr="00D01495">
        <w:rPr>
          <w:b/>
        </w:rPr>
        <w:t>Aim to downselect the option(s) in RAN1#96 as indicated in the above text (including no additional enhancements related to the above options due to this SI)</w:t>
      </w:r>
    </w:p>
    <w:p w14:paraId="21F61DD4" w14:textId="700DBB2E" w:rsidR="009F6FBD" w:rsidRDefault="009F6FBD" w:rsidP="009F6FBD">
      <w:pPr>
        <w:snapToGrid w:val="0"/>
        <w:spacing w:afterLines="50" w:after="120"/>
        <w:rPr>
          <w:lang w:eastAsia="ja-JP"/>
        </w:rPr>
      </w:pPr>
      <w:r>
        <w:rPr>
          <w:lang w:eastAsia="ja-JP"/>
        </w:rPr>
        <w:t>Based on the above agreement, two high level solutions related to cancellation are considered:</w:t>
      </w:r>
    </w:p>
    <w:p w14:paraId="59D2C5AD" w14:textId="53B70698" w:rsidR="009F6FBD" w:rsidRDefault="009F6FBD" w:rsidP="00D01495">
      <w:pPr>
        <w:pStyle w:val="ListParagraph"/>
        <w:numPr>
          <w:ilvl w:val="0"/>
          <w:numId w:val="33"/>
        </w:numPr>
        <w:snapToGrid w:val="0"/>
        <w:spacing w:afterLines="50" w:after="120"/>
        <w:ind w:leftChars="0"/>
        <w:rPr>
          <w:lang w:eastAsia="ja-JP"/>
        </w:rPr>
      </w:pPr>
      <w:r>
        <w:rPr>
          <w:lang w:eastAsia="ja-JP"/>
        </w:rPr>
        <w:t>Upon cancellation, the UE resume the transmission</w:t>
      </w:r>
    </w:p>
    <w:p w14:paraId="2F84E816" w14:textId="15235F0E" w:rsidR="009F6FBD" w:rsidRDefault="009F6FBD" w:rsidP="00D01495">
      <w:pPr>
        <w:pStyle w:val="ListParagraph"/>
        <w:numPr>
          <w:ilvl w:val="0"/>
          <w:numId w:val="33"/>
        </w:numPr>
        <w:snapToGrid w:val="0"/>
        <w:spacing w:afterLines="50" w:after="120"/>
        <w:ind w:leftChars="0"/>
        <w:rPr>
          <w:lang w:eastAsia="ja-JP"/>
        </w:rPr>
      </w:pPr>
      <w:r>
        <w:rPr>
          <w:lang w:eastAsia="ja-JP"/>
        </w:rPr>
        <w:t>Upon cancellation, the UE may not resume the transmission</w:t>
      </w:r>
    </w:p>
    <w:p w14:paraId="605A1409" w14:textId="615AB01C" w:rsidR="009F6FBD" w:rsidRDefault="00D01495" w:rsidP="00CA3814">
      <w:pPr>
        <w:snapToGrid w:val="0"/>
        <w:spacing w:afterLines="50" w:after="120"/>
        <w:rPr>
          <w:lang w:eastAsia="ja-JP"/>
        </w:rPr>
      </w:pPr>
      <w:r>
        <w:rPr>
          <w:lang w:eastAsia="ja-JP"/>
        </w:rPr>
        <w:t xml:space="preserve">In our understanding, option of cancel and resume should be further clarified. Resuming the transmission can have two possibilities. One possibility is that it resumes the remaining of the transmission after the pre-emption and lost the </w:t>
      </w:r>
      <w:r w:rsidR="00A7595A">
        <w:rPr>
          <w:lang w:eastAsia="ja-JP"/>
        </w:rPr>
        <w:t>transmission in between. The other possibility is that it resumes by shifting the remainder of the transmission and doesn’t lose any symbols.</w:t>
      </w:r>
    </w:p>
    <w:p w14:paraId="6F231C01" w14:textId="5472B5A0" w:rsidR="00A7595A" w:rsidRPr="00A7595A" w:rsidRDefault="001A009E" w:rsidP="00CA3814">
      <w:pPr>
        <w:snapToGrid w:val="0"/>
        <w:spacing w:afterLines="50" w:after="120"/>
        <w:rPr>
          <w:b/>
          <w:i/>
          <w:lang w:eastAsia="ja-JP"/>
        </w:rPr>
      </w:pPr>
      <w:r>
        <w:rPr>
          <w:b/>
          <w:i/>
          <w:lang w:eastAsia="ja-JP"/>
        </w:rPr>
        <w:t>Observation</w:t>
      </w:r>
      <w:r w:rsidRPr="00A7595A">
        <w:rPr>
          <w:b/>
          <w:i/>
          <w:lang w:eastAsia="ja-JP"/>
        </w:rPr>
        <w:t xml:space="preserve"> </w:t>
      </w:r>
      <w:r w:rsidR="00A7595A" w:rsidRPr="00A7595A">
        <w:rPr>
          <w:b/>
          <w:i/>
          <w:lang w:eastAsia="ja-JP"/>
        </w:rPr>
        <w:t xml:space="preserve">1: Clarification related to the cancellation mechanism of cancel and resume should be clarified if only the remaining transmission is continued or the entire transmission from the beginning of cancellation is shifted and transmitted </w:t>
      </w:r>
    </w:p>
    <w:p w14:paraId="1941ACD8" w14:textId="5B93042D" w:rsidR="002A22D3" w:rsidRDefault="00A7595A" w:rsidP="00CA3814">
      <w:pPr>
        <w:snapToGrid w:val="0"/>
        <w:spacing w:afterLines="50" w:after="120"/>
        <w:rPr>
          <w:lang w:eastAsia="ja-JP"/>
        </w:rPr>
      </w:pPr>
      <w:r>
        <w:rPr>
          <w:lang w:eastAsia="ja-JP"/>
        </w:rPr>
        <w:lastRenderedPageBreak/>
        <w:t>If cancel and resume as above two possibilities</w:t>
      </w:r>
      <w:r w:rsidR="00811D14">
        <w:rPr>
          <w:lang w:eastAsia="ja-JP"/>
        </w:rPr>
        <w:t xml:space="preserve">, </w:t>
      </w:r>
      <w:r>
        <w:rPr>
          <w:lang w:eastAsia="ja-JP"/>
        </w:rPr>
        <w:t xml:space="preserve">then overall there are </w:t>
      </w:r>
      <w:r w:rsidR="00811D14">
        <w:rPr>
          <w:lang w:eastAsia="ja-JP"/>
        </w:rPr>
        <w:t xml:space="preserve">three </w:t>
      </w:r>
      <w:r>
        <w:rPr>
          <w:lang w:eastAsia="ja-JP"/>
        </w:rPr>
        <w:t>cancellation mechanism</w:t>
      </w:r>
      <w:r w:rsidR="00811D14">
        <w:rPr>
          <w:lang w:eastAsia="ja-JP"/>
        </w:rPr>
        <w:t xml:space="preserve">. </w:t>
      </w:r>
      <w:r>
        <w:rPr>
          <w:lang w:eastAsia="ja-JP"/>
        </w:rPr>
        <w:t>The first</w:t>
      </w:r>
      <w:r w:rsidR="00811D14">
        <w:rPr>
          <w:lang w:eastAsia="ja-JP"/>
        </w:rPr>
        <w:t xml:space="preserve"> possibility is to cancel the on-going eMBB UL transmission to provide the resources for URLLC UL transmission and do not continue the on-going transmission after the URLLC UL transmission is over</w:t>
      </w:r>
      <w:r w:rsidR="0053267C">
        <w:rPr>
          <w:lang w:eastAsia="ja-JP"/>
        </w:rPr>
        <w:t xml:space="preserve"> as shown in Figure 1</w:t>
      </w:r>
      <w:r w:rsidR="00811D14">
        <w:rPr>
          <w:lang w:eastAsia="ja-JP"/>
        </w:rPr>
        <w:t xml:space="preserve">. </w:t>
      </w:r>
      <w:r w:rsidR="0053267C">
        <w:rPr>
          <w:lang w:eastAsia="ja-JP"/>
        </w:rPr>
        <w:t xml:space="preserve">The second possibility is to continue with the remaining eMBB UL transmission after the </w:t>
      </w:r>
      <w:r w:rsidR="000A69F9">
        <w:rPr>
          <w:lang w:eastAsia="ja-JP"/>
        </w:rPr>
        <w:t>URLL UL transmission is over as shown in Figure 2. In this possibility, the eMBB UL transmission is not received by gNB only on the pre-empted resources, the rest of the transmission is exactly the same. The third</w:t>
      </w:r>
      <w:r w:rsidR="00EA4C76">
        <w:rPr>
          <w:lang w:eastAsia="ja-JP"/>
        </w:rPr>
        <w:t xml:space="preserve"> possibility is to pause and resume the eMBB UL transmission after the URLLC UL transmission is over as shown in Figure 3. In this possibility, the eMBB transmission is basically shifted in time after the URLLC UL transmission. </w:t>
      </w:r>
      <w:r w:rsidR="002A22D3">
        <w:rPr>
          <w:lang w:eastAsia="ja-JP"/>
        </w:rPr>
        <w:t>Each of the option has its merits and demerits that are listed in Table 1.</w:t>
      </w:r>
    </w:p>
    <w:p w14:paraId="32142656" w14:textId="7F49C5B1" w:rsidR="00591F40" w:rsidRPr="00591F40" w:rsidRDefault="00591F40" w:rsidP="00591F40">
      <w:pPr>
        <w:snapToGrid w:val="0"/>
        <w:spacing w:afterLines="50" w:after="120"/>
        <w:jc w:val="center"/>
        <w:rPr>
          <w:b/>
          <w:lang w:eastAsia="ja-JP"/>
        </w:rPr>
      </w:pPr>
      <w:r w:rsidRPr="00591F40">
        <w:rPr>
          <w:b/>
          <w:lang w:eastAsia="ja-JP"/>
        </w:rPr>
        <w:t>Table 1</w:t>
      </w:r>
      <w:r>
        <w:rPr>
          <w:b/>
          <w:lang w:eastAsia="ja-JP"/>
        </w:rPr>
        <w:t>: Comparison of cancellation mechanisms</w:t>
      </w:r>
    </w:p>
    <w:tbl>
      <w:tblPr>
        <w:tblStyle w:val="TableGrid"/>
        <w:tblW w:w="9634" w:type="dxa"/>
        <w:tblLook w:val="04A0" w:firstRow="1" w:lastRow="0" w:firstColumn="1" w:lastColumn="0" w:noHBand="0" w:noVBand="1"/>
      </w:tblPr>
      <w:tblGrid>
        <w:gridCol w:w="1838"/>
        <w:gridCol w:w="4253"/>
        <w:gridCol w:w="3543"/>
      </w:tblGrid>
      <w:tr w:rsidR="00EA6502" w14:paraId="6DEBD4B5" w14:textId="77777777" w:rsidTr="00EA6502">
        <w:tc>
          <w:tcPr>
            <w:tcW w:w="1838" w:type="dxa"/>
          </w:tcPr>
          <w:p w14:paraId="2C217DEC" w14:textId="4AC13CCB" w:rsidR="00EA6502" w:rsidRPr="00EA6502" w:rsidRDefault="00EA6502" w:rsidP="00CA3814">
            <w:pPr>
              <w:snapToGrid w:val="0"/>
              <w:spacing w:afterLines="50" w:after="120"/>
              <w:rPr>
                <w:b/>
                <w:lang w:eastAsia="ja-JP"/>
              </w:rPr>
            </w:pPr>
            <w:r w:rsidRPr="00EA6502">
              <w:rPr>
                <w:b/>
                <w:lang w:eastAsia="ja-JP"/>
              </w:rPr>
              <w:t>Options</w:t>
            </w:r>
          </w:p>
        </w:tc>
        <w:tc>
          <w:tcPr>
            <w:tcW w:w="4253" w:type="dxa"/>
          </w:tcPr>
          <w:p w14:paraId="1BE89603" w14:textId="320EC0A9" w:rsidR="00EA6502" w:rsidRPr="00EA6502" w:rsidRDefault="00EA6502" w:rsidP="00CA3814">
            <w:pPr>
              <w:snapToGrid w:val="0"/>
              <w:spacing w:afterLines="50" w:after="120"/>
              <w:rPr>
                <w:b/>
                <w:lang w:eastAsia="ja-JP"/>
              </w:rPr>
            </w:pPr>
            <w:r w:rsidRPr="00EA6502">
              <w:rPr>
                <w:b/>
                <w:lang w:eastAsia="ja-JP"/>
              </w:rPr>
              <w:t>Merits</w:t>
            </w:r>
          </w:p>
        </w:tc>
        <w:tc>
          <w:tcPr>
            <w:tcW w:w="3543" w:type="dxa"/>
          </w:tcPr>
          <w:p w14:paraId="44CFAB4F" w14:textId="048D4D54" w:rsidR="00EA6502" w:rsidRPr="00EA6502" w:rsidRDefault="00EA6502" w:rsidP="00CA3814">
            <w:pPr>
              <w:snapToGrid w:val="0"/>
              <w:spacing w:afterLines="50" w:after="120"/>
              <w:rPr>
                <w:b/>
                <w:lang w:eastAsia="ja-JP"/>
              </w:rPr>
            </w:pPr>
            <w:r w:rsidRPr="00EA6502">
              <w:rPr>
                <w:b/>
                <w:lang w:eastAsia="ja-JP"/>
              </w:rPr>
              <w:t>Demerits</w:t>
            </w:r>
          </w:p>
        </w:tc>
      </w:tr>
      <w:tr w:rsidR="00EA6502" w14:paraId="1C39BADE" w14:textId="77777777" w:rsidTr="00EA6502">
        <w:tc>
          <w:tcPr>
            <w:tcW w:w="1838" w:type="dxa"/>
          </w:tcPr>
          <w:p w14:paraId="0B4C09E2" w14:textId="5C52BD72" w:rsidR="00EA6502" w:rsidRDefault="00EA6502" w:rsidP="00CA3814">
            <w:pPr>
              <w:snapToGrid w:val="0"/>
              <w:spacing w:afterLines="50" w:after="120"/>
              <w:rPr>
                <w:lang w:eastAsia="ja-JP"/>
              </w:rPr>
            </w:pPr>
            <w:r>
              <w:rPr>
                <w:lang w:eastAsia="ja-JP"/>
              </w:rPr>
              <w:t>Cancel &amp; Stop</w:t>
            </w:r>
          </w:p>
        </w:tc>
        <w:tc>
          <w:tcPr>
            <w:tcW w:w="4253" w:type="dxa"/>
          </w:tcPr>
          <w:p w14:paraId="7F23ECC1" w14:textId="4EF9BFCF" w:rsidR="00EA6502" w:rsidRDefault="00EA6502" w:rsidP="00CA3814">
            <w:pPr>
              <w:snapToGrid w:val="0"/>
              <w:spacing w:afterLines="50" w:after="120"/>
              <w:rPr>
                <w:lang w:eastAsia="ja-JP"/>
              </w:rPr>
            </w:pPr>
            <w:r>
              <w:rPr>
                <w:lang w:eastAsia="ja-JP"/>
              </w:rPr>
              <w:t>Simple solution as no additional details might be needed related to continuation after the URLLC</w:t>
            </w:r>
          </w:p>
        </w:tc>
        <w:tc>
          <w:tcPr>
            <w:tcW w:w="3543" w:type="dxa"/>
          </w:tcPr>
          <w:p w14:paraId="203E9729" w14:textId="42DE92F3" w:rsidR="00EA6502" w:rsidRDefault="00EA6502" w:rsidP="00CA3814">
            <w:pPr>
              <w:snapToGrid w:val="0"/>
              <w:spacing w:afterLines="50" w:after="120"/>
              <w:rPr>
                <w:lang w:eastAsia="ja-JP"/>
              </w:rPr>
            </w:pPr>
            <w:r>
              <w:rPr>
                <w:lang w:eastAsia="ja-JP"/>
              </w:rPr>
              <w:t>Might be resource inefficient as the remaining resources after the URLLC UL transmission is over</w:t>
            </w:r>
          </w:p>
        </w:tc>
      </w:tr>
      <w:tr w:rsidR="00EA6502" w14:paraId="7CD1F906" w14:textId="77777777" w:rsidTr="00EA6502">
        <w:tc>
          <w:tcPr>
            <w:tcW w:w="1838" w:type="dxa"/>
          </w:tcPr>
          <w:p w14:paraId="6DC28840" w14:textId="016E6A1C" w:rsidR="00EA6502" w:rsidRDefault="00EA6502" w:rsidP="00CA3814">
            <w:pPr>
              <w:snapToGrid w:val="0"/>
              <w:spacing w:afterLines="50" w:after="120"/>
              <w:rPr>
                <w:lang w:eastAsia="ja-JP"/>
              </w:rPr>
            </w:pPr>
            <w:r>
              <w:rPr>
                <w:lang w:eastAsia="ja-JP"/>
              </w:rPr>
              <w:t>Cancel &amp; Continue</w:t>
            </w:r>
          </w:p>
        </w:tc>
        <w:tc>
          <w:tcPr>
            <w:tcW w:w="4253" w:type="dxa"/>
          </w:tcPr>
          <w:p w14:paraId="5AF1E287" w14:textId="2E9BDCFB" w:rsidR="00EA6502" w:rsidRDefault="00EA6502" w:rsidP="00CA3814">
            <w:pPr>
              <w:snapToGrid w:val="0"/>
              <w:spacing w:afterLines="50" w:after="120"/>
              <w:rPr>
                <w:lang w:eastAsia="ja-JP"/>
              </w:rPr>
            </w:pPr>
            <w:r>
              <w:rPr>
                <w:lang w:eastAsia="ja-JP"/>
              </w:rPr>
              <w:t>Resource efficient and not shifted in time, so doesn’t affect subsequent resource allocations</w:t>
            </w:r>
          </w:p>
        </w:tc>
        <w:tc>
          <w:tcPr>
            <w:tcW w:w="3543" w:type="dxa"/>
          </w:tcPr>
          <w:p w14:paraId="0C8C48D0" w14:textId="793B2733" w:rsidR="00EA6502" w:rsidRDefault="00EA6502" w:rsidP="00CA3814">
            <w:pPr>
              <w:snapToGrid w:val="0"/>
              <w:spacing w:afterLines="50" w:after="120"/>
              <w:rPr>
                <w:lang w:eastAsia="ja-JP"/>
              </w:rPr>
            </w:pPr>
            <w:r>
              <w:rPr>
                <w:lang w:eastAsia="ja-JP"/>
              </w:rPr>
              <w:t xml:space="preserve">Only partial transmission of eMBB UL since and possible channel estimation issue if there DMRS symbols cancelled </w:t>
            </w:r>
            <w:r w:rsidR="0090170A">
              <w:rPr>
                <w:lang w:eastAsia="ja-JP"/>
              </w:rPr>
              <w:t>or phase continuity issue</w:t>
            </w:r>
            <w:r w:rsidR="00E55841">
              <w:rPr>
                <w:lang w:eastAsia="ja-JP"/>
              </w:rPr>
              <w:t xml:space="preserve"> after the gap</w:t>
            </w:r>
          </w:p>
        </w:tc>
      </w:tr>
      <w:tr w:rsidR="00EA6502" w14:paraId="75AA2BBF" w14:textId="77777777" w:rsidTr="00EA6502">
        <w:tc>
          <w:tcPr>
            <w:tcW w:w="1838" w:type="dxa"/>
          </w:tcPr>
          <w:p w14:paraId="1E4B547E" w14:textId="77945DAF" w:rsidR="00EA6502" w:rsidRDefault="00EA6502" w:rsidP="00CA3814">
            <w:pPr>
              <w:snapToGrid w:val="0"/>
              <w:spacing w:afterLines="50" w:after="120"/>
              <w:rPr>
                <w:lang w:eastAsia="ja-JP"/>
              </w:rPr>
            </w:pPr>
            <w:r>
              <w:rPr>
                <w:lang w:eastAsia="ja-JP"/>
              </w:rPr>
              <w:t>Pause &amp; Resume</w:t>
            </w:r>
          </w:p>
        </w:tc>
        <w:tc>
          <w:tcPr>
            <w:tcW w:w="4253" w:type="dxa"/>
          </w:tcPr>
          <w:p w14:paraId="4AF51C3F" w14:textId="0B8D70A7" w:rsidR="00EA6502" w:rsidRDefault="00EA6502" w:rsidP="00CA3814">
            <w:pPr>
              <w:snapToGrid w:val="0"/>
              <w:spacing w:afterLines="50" w:after="120"/>
              <w:rPr>
                <w:lang w:eastAsia="ja-JP"/>
              </w:rPr>
            </w:pPr>
            <w:r>
              <w:rPr>
                <w:lang w:eastAsia="ja-JP"/>
              </w:rPr>
              <w:t>Resource efficient and optimal for eMBB UL transmission as the eMBB is completely transmitted</w:t>
            </w:r>
          </w:p>
        </w:tc>
        <w:tc>
          <w:tcPr>
            <w:tcW w:w="3543" w:type="dxa"/>
          </w:tcPr>
          <w:p w14:paraId="384978C0" w14:textId="54649521" w:rsidR="00EA6502" w:rsidRDefault="00C96E1E" w:rsidP="00CA3814">
            <w:pPr>
              <w:snapToGrid w:val="0"/>
              <w:spacing w:afterLines="50" w:after="120"/>
              <w:rPr>
                <w:lang w:eastAsia="ja-JP"/>
              </w:rPr>
            </w:pPr>
            <w:r>
              <w:rPr>
                <w:lang w:eastAsia="ja-JP"/>
              </w:rPr>
              <w:t>C</w:t>
            </w:r>
            <w:r w:rsidR="00EA6502">
              <w:rPr>
                <w:lang w:eastAsia="ja-JP"/>
              </w:rPr>
              <w:t>hannel estimation issue if the resumed transmission has no DMRS in proximity</w:t>
            </w:r>
            <w:r>
              <w:rPr>
                <w:lang w:eastAsia="ja-JP"/>
              </w:rPr>
              <w:t xml:space="preserve"> and possible continuation in next slot</w:t>
            </w:r>
            <w:r w:rsidR="002F0633">
              <w:rPr>
                <w:lang w:eastAsia="ja-JP"/>
              </w:rPr>
              <w:t xml:space="preserve"> might lead to phase discontinuity</w:t>
            </w:r>
            <w:r w:rsidR="00E33D05">
              <w:rPr>
                <w:lang w:eastAsia="ja-JP"/>
              </w:rPr>
              <w:t>. It can collide with next slot's transmission.</w:t>
            </w:r>
          </w:p>
        </w:tc>
      </w:tr>
    </w:tbl>
    <w:p w14:paraId="189044DA" w14:textId="39B16C3D" w:rsidR="00A7595A" w:rsidRDefault="00A7595A" w:rsidP="006E7CFA">
      <w:pPr>
        <w:snapToGrid w:val="0"/>
        <w:spacing w:afterLines="50" w:after="120"/>
        <w:jc w:val="center"/>
      </w:pPr>
      <w:r>
        <w:object w:dxaOrig="13996" w:dyaOrig="17325" w14:anchorId="74630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343.1pt" o:ole="">
            <v:imagedata r:id="rId9" o:title=""/>
          </v:shape>
          <o:OLEObject Type="Embed" ProgID="Visio.Drawing.15" ShapeID="_x0000_i1025" DrawAspect="Content" ObjectID="_1611657097" r:id="rId10"/>
        </w:object>
      </w:r>
    </w:p>
    <w:p w14:paraId="561A7843" w14:textId="3B0DB973" w:rsidR="001F4F36" w:rsidRDefault="001F4F36" w:rsidP="006E7CFA">
      <w:pPr>
        <w:snapToGrid w:val="0"/>
        <w:spacing w:afterLines="50" w:after="120"/>
        <w:jc w:val="center"/>
      </w:pPr>
    </w:p>
    <w:p w14:paraId="01E57DEF" w14:textId="0B06C03A" w:rsidR="006E7CFA" w:rsidRDefault="006E7CFA" w:rsidP="006E7CFA">
      <w:pPr>
        <w:snapToGrid w:val="0"/>
        <w:spacing w:afterLines="50" w:after="120"/>
        <w:jc w:val="center"/>
        <w:rPr>
          <w:b/>
          <w:lang w:eastAsia="ja-JP"/>
        </w:rPr>
      </w:pPr>
      <w:r w:rsidRPr="00CA3814">
        <w:rPr>
          <w:rFonts w:hint="eastAsia"/>
          <w:b/>
          <w:lang w:eastAsia="ja-JP"/>
        </w:rPr>
        <w:t>F</w:t>
      </w:r>
      <w:r w:rsidRPr="00CA3814">
        <w:rPr>
          <w:b/>
          <w:lang w:eastAsia="ja-JP"/>
        </w:rPr>
        <w:t>igure 1.</w:t>
      </w:r>
      <w:r w:rsidRPr="00CA3814">
        <w:rPr>
          <w:b/>
          <w:lang w:eastAsia="ja-JP"/>
        </w:rPr>
        <w:tab/>
        <w:t>Example of eMBB UL cancellation</w:t>
      </w:r>
      <w:r>
        <w:rPr>
          <w:b/>
          <w:lang w:eastAsia="ja-JP"/>
        </w:rPr>
        <w:t xml:space="preserve"> and stop</w:t>
      </w:r>
    </w:p>
    <w:p w14:paraId="1D092DD7" w14:textId="4ED2E0FE" w:rsidR="006E7CFA" w:rsidRDefault="006E7CFA" w:rsidP="006E7CFA">
      <w:pPr>
        <w:snapToGrid w:val="0"/>
        <w:spacing w:afterLines="50" w:after="120"/>
        <w:jc w:val="center"/>
        <w:rPr>
          <w:b/>
          <w:u w:val="single"/>
          <w:lang w:eastAsia="ja-JP"/>
        </w:rPr>
      </w:pPr>
    </w:p>
    <w:p w14:paraId="0B0E4672" w14:textId="627D27C7" w:rsidR="00A17F89" w:rsidRPr="0003733F" w:rsidRDefault="00A7595A" w:rsidP="006E7CFA">
      <w:pPr>
        <w:snapToGrid w:val="0"/>
        <w:spacing w:afterLines="50" w:after="120"/>
        <w:jc w:val="center"/>
        <w:rPr>
          <w:b/>
          <w:u w:val="single"/>
          <w:lang w:eastAsia="ja-JP"/>
        </w:rPr>
      </w:pPr>
      <w:r>
        <w:object w:dxaOrig="13996" w:dyaOrig="17325" w14:anchorId="1E47D8C0">
          <v:shape id="_x0000_i1026" type="#_x0000_t75" style="width:271.7pt;height:277.35pt" o:ole="">
            <v:imagedata r:id="rId11" o:title=""/>
          </v:shape>
          <o:OLEObject Type="Embed" ProgID="Visio.Drawing.15" ShapeID="_x0000_i1026" DrawAspect="Content" ObjectID="_1611657098" r:id="rId12"/>
        </w:object>
      </w:r>
    </w:p>
    <w:p w14:paraId="08E9D8CA" w14:textId="559B4248" w:rsidR="00A17F89" w:rsidRDefault="00A17F89" w:rsidP="00A17F89">
      <w:pPr>
        <w:jc w:val="center"/>
        <w:rPr>
          <w:b/>
          <w:sz w:val="22"/>
          <w:u w:val="single"/>
          <w:lang w:eastAsia="ja-JP"/>
        </w:rPr>
      </w:pPr>
      <w:r w:rsidRPr="00CA3814">
        <w:rPr>
          <w:rFonts w:hint="eastAsia"/>
          <w:b/>
          <w:lang w:eastAsia="ja-JP"/>
        </w:rPr>
        <w:t>F</w:t>
      </w:r>
      <w:r w:rsidR="00467625">
        <w:rPr>
          <w:b/>
          <w:lang w:eastAsia="ja-JP"/>
        </w:rPr>
        <w:t>igure 2</w:t>
      </w:r>
      <w:r w:rsidRPr="00CA3814">
        <w:rPr>
          <w:b/>
          <w:lang w:eastAsia="ja-JP"/>
        </w:rPr>
        <w:t>.</w:t>
      </w:r>
      <w:r w:rsidRPr="00CA3814">
        <w:rPr>
          <w:b/>
          <w:lang w:eastAsia="ja-JP"/>
        </w:rPr>
        <w:tab/>
        <w:t>Example of eMBB UL cancellation</w:t>
      </w:r>
      <w:r>
        <w:rPr>
          <w:b/>
          <w:lang w:eastAsia="ja-JP"/>
        </w:rPr>
        <w:t xml:space="preserve"> and continue</w:t>
      </w:r>
    </w:p>
    <w:p w14:paraId="6E1CC2B4" w14:textId="77777777" w:rsidR="00A17F89" w:rsidRDefault="00A17F89" w:rsidP="00C44C24">
      <w:pPr>
        <w:rPr>
          <w:b/>
          <w:sz w:val="22"/>
          <w:u w:val="single"/>
          <w:lang w:eastAsia="ja-JP"/>
        </w:rPr>
      </w:pPr>
    </w:p>
    <w:p w14:paraId="5A69EA81" w14:textId="40CC2FEA" w:rsidR="00EB6DED" w:rsidRDefault="00A7595A" w:rsidP="00EB6DED">
      <w:pPr>
        <w:jc w:val="center"/>
      </w:pPr>
      <w:r>
        <w:object w:dxaOrig="14700" w:dyaOrig="17325" w14:anchorId="2096B66B">
          <v:shape id="_x0000_i1027" type="#_x0000_t75" style="width:296.15pt;height:348.1pt" o:ole="">
            <v:imagedata r:id="rId13" o:title=""/>
          </v:shape>
          <o:OLEObject Type="Embed" ProgID="Visio.Drawing.15" ShapeID="_x0000_i1027" DrawAspect="Content" ObjectID="_1611657099" r:id="rId14"/>
        </w:object>
      </w:r>
    </w:p>
    <w:p w14:paraId="676543B9" w14:textId="12D37A87" w:rsidR="00EB6DED" w:rsidRDefault="00EB6DED" w:rsidP="00EB6DED">
      <w:pPr>
        <w:jc w:val="center"/>
        <w:rPr>
          <w:b/>
          <w:lang w:eastAsia="ja-JP"/>
        </w:rPr>
      </w:pPr>
      <w:r w:rsidRPr="00CA3814">
        <w:rPr>
          <w:rFonts w:hint="eastAsia"/>
          <w:b/>
          <w:lang w:eastAsia="ja-JP"/>
        </w:rPr>
        <w:t>F</w:t>
      </w:r>
      <w:r>
        <w:rPr>
          <w:b/>
          <w:lang w:eastAsia="ja-JP"/>
        </w:rPr>
        <w:t>igure 3</w:t>
      </w:r>
      <w:r w:rsidRPr="00CA3814">
        <w:rPr>
          <w:b/>
          <w:lang w:eastAsia="ja-JP"/>
        </w:rPr>
        <w:t>.</w:t>
      </w:r>
      <w:r w:rsidRPr="00CA3814">
        <w:rPr>
          <w:b/>
          <w:lang w:eastAsia="ja-JP"/>
        </w:rPr>
        <w:tab/>
        <w:t xml:space="preserve">Example of eMBB UL </w:t>
      </w:r>
      <w:r>
        <w:rPr>
          <w:b/>
          <w:lang w:eastAsia="ja-JP"/>
        </w:rPr>
        <w:t>pause and resume</w:t>
      </w:r>
    </w:p>
    <w:p w14:paraId="3A6429F3" w14:textId="4FAE9CD5" w:rsidR="008F5B23" w:rsidRPr="00866BFB" w:rsidRDefault="008F5B23" w:rsidP="008F5B23">
      <w:pPr>
        <w:rPr>
          <w:b/>
          <w:i/>
          <w:lang w:eastAsia="ja-JP"/>
        </w:rPr>
      </w:pPr>
      <w:r w:rsidRPr="00866BFB">
        <w:rPr>
          <w:b/>
          <w:i/>
          <w:lang w:eastAsia="ja-JP"/>
        </w:rPr>
        <w:lastRenderedPageBreak/>
        <w:t xml:space="preserve">Observation </w:t>
      </w:r>
      <w:r w:rsidR="001A009E">
        <w:rPr>
          <w:b/>
          <w:i/>
          <w:lang w:eastAsia="ja-JP"/>
        </w:rPr>
        <w:t>2</w:t>
      </w:r>
      <w:r w:rsidRPr="00866BFB">
        <w:rPr>
          <w:b/>
          <w:i/>
          <w:lang w:eastAsia="ja-JP"/>
        </w:rPr>
        <w:t xml:space="preserve">: Cancel and stop technique provides a simple solution and might be useful to to support where inefficient usage of resource is not a problem such that very few or no symbols remaining in a slot after the URLLC UL transmission. </w:t>
      </w:r>
    </w:p>
    <w:p w14:paraId="0DA545EB" w14:textId="78C36BD2" w:rsidR="001423B5" w:rsidRPr="00866BFB" w:rsidRDefault="001423B5" w:rsidP="001423B5">
      <w:pPr>
        <w:rPr>
          <w:b/>
          <w:i/>
          <w:lang w:eastAsia="ja-JP"/>
        </w:rPr>
      </w:pPr>
      <w:r w:rsidRPr="00866BFB">
        <w:rPr>
          <w:b/>
          <w:i/>
          <w:lang w:eastAsia="ja-JP"/>
        </w:rPr>
        <w:t xml:space="preserve">Observation </w:t>
      </w:r>
      <w:r w:rsidR="001A009E">
        <w:rPr>
          <w:b/>
          <w:i/>
          <w:lang w:eastAsia="ja-JP"/>
        </w:rPr>
        <w:t>3</w:t>
      </w:r>
      <w:r w:rsidRPr="00866BFB">
        <w:rPr>
          <w:b/>
          <w:i/>
          <w:lang w:eastAsia="ja-JP"/>
        </w:rPr>
        <w:t>: Cancel and continue technique provides a resource efficient solution as the remaining resources within a slot can be used for eMBB UL transmission, but degradation of channel estimation in the continued eMBB UL transmission might be an issue</w:t>
      </w:r>
    </w:p>
    <w:p w14:paraId="03D10A8E" w14:textId="7C0C4C53" w:rsidR="001423B5" w:rsidRPr="00866BFB" w:rsidRDefault="001423B5" w:rsidP="001423B5">
      <w:pPr>
        <w:rPr>
          <w:b/>
          <w:i/>
          <w:lang w:eastAsia="ja-JP"/>
        </w:rPr>
      </w:pPr>
      <w:r w:rsidRPr="00866BFB">
        <w:rPr>
          <w:b/>
          <w:i/>
          <w:lang w:eastAsia="ja-JP"/>
        </w:rPr>
        <w:t xml:space="preserve">Observation </w:t>
      </w:r>
      <w:r w:rsidR="001A009E">
        <w:rPr>
          <w:b/>
          <w:i/>
          <w:lang w:eastAsia="ja-JP"/>
        </w:rPr>
        <w:t>4</w:t>
      </w:r>
      <w:r w:rsidRPr="00866BFB">
        <w:rPr>
          <w:b/>
          <w:i/>
          <w:lang w:eastAsia="ja-JP"/>
        </w:rPr>
        <w:t xml:space="preserve">: Pause and resume provides an optimal solution from the point of view eMBB UL transmission as complete traffic is transmitted, but it could have both the issues of degraded channel estimation </w:t>
      </w:r>
      <w:r w:rsidR="00A7595A">
        <w:rPr>
          <w:b/>
          <w:i/>
          <w:lang w:eastAsia="ja-JP"/>
        </w:rPr>
        <w:t>and possibly phase discontinuity</w:t>
      </w:r>
      <w:r w:rsidRPr="00866BFB">
        <w:rPr>
          <w:b/>
          <w:i/>
          <w:lang w:eastAsia="ja-JP"/>
        </w:rPr>
        <w:t>.</w:t>
      </w:r>
    </w:p>
    <w:p w14:paraId="19AAB6C7" w14:textId="71F21CD3" w:rsidR="008F5B23" w:rsidRPr="00866BFB" w:rsidRDefault="00A7595A" w:rsidP="001423B5">
      <w:pPr>
        <w:rPr>
          <w:lang w:eastAsia="ja-JP"/>
        </w:rPr>
      </w:pPr>
      <w:r>
        <w:rPr>
          <w:lang w:eastAsia="ja-JP"/>
        </w:rPr>
        <w:t>Although, based on the agreement in RAN1-AH-1901, down</w:t>
      </w:r>
      <w:r w:rsidR="002F7CE2">
        <w:rPr>
          <w:lang w:eastAsia="ja-JP"/>
        </w:rPr>
        <w:t>-</w:t>
      </w:r>
      <w:r>
        <w:rPr>
          <w:lang w:eastAsia="ja-JP"/>
        </w:rPr>
        <w:t>selection should be aimed in RAN1#96, but b</w:t>
      </w:r>
      <w:r w:rsidR="00723735" w:rsidRPr="00866BFB">
        <w:rPr>
          <w:lang w:eastAsia="ja-JP"/>
        </w:rPr>
        <w:t xml:space="preserve">ased on the above observations, we propose to support both the cancel &amp; stop as well as cancel &amp; </w:t>
      </w:r>
      <w:r>
        <w:rPr>
          <w:lang w:eastAsia="ja-JP"/>
        </w:rPr>
        <w:t>resume</w:t>
      </w:r>
      <w:r w:rsidR="00723735" w:rsidRPr="00866BFB">
        <w:rPr>
          <w:lang w:eastAsia="ja-JP"/>
        </w:rPr>
        <w:t xml:space="preserve"> technique due to respective benefits.</w:t>
      </w:r>
      <w:r w:rsidR="007A73CE">
        <w:rPr>
          <w:lang w:eastAsia="ja-JP"/>
        </w:rPr>
        <w:t xml:space="preserve"> As cancel and continue requires more implementation effort, it sh</w:t>
      </w:r>
      <w:r w:rsidR="00C63E31">
        <w:rPr>
          <w:lang w:eastAsia="ja-JP"/>
        </w:rPr>
        <w:t>ould be rather UE feature/capability.</w:t>
      </w:r>
    </w:p>
    <w:p w14:paraId="15A3B764" w14:textId="628B6DDA" w:rsidR="00723735" w:rsidRPr="00866BFB" w:rsidRDefault="00723735" w:rsidP="001423B5">
      <w:pPr>
        <w:rPr>
          <w:b/>
          <w:i/>
          <w:lang w:eastAsia="ja-JP"/>
        </w:rPr>
      </w:pPr>
      <w:r w:rsidRPr="00866BFB">
        <w:rPr>
          <w:b/>
          <w:i/>
          <w:lang w:eastAsia="ja-JP"/>
        </w:rPr>
        <w:t xml:space="preserve">Proposal </w:t>
      </w:r>
      <w:r w:rsidR="00661B9B">
        <w:rPr>
          <w:b/>
          <w:i/>
          <w:lang w:eastAsia="ja-JP"/>
        </w:rPr>
        <w:t>1</w:t>
      </w:r>
      <w:r w:rsidRPr="00866BFB">
        <w:rPr>
          <w:b/>
          <w:i/>
          <w:lang w:eastAsia="ja-JP"/>
        </w:rPr>
        <w:t xml:space="preserve">: </w:t>
      </w:r>
      <w:r w:rsidR="00247429" w:rsidRPr="000E204D">
        <w:rPr>
          <w:b/>
          <w:i/>
          <w:lang w:eastAsia="ja-JP"/>
        </w:rPr>
        <w:t>In NR URLLC grant-based UL in Rel. 16</w:t>
      </w:r>
      <w:r w:rsidRPr="00866BFB">
        <w:rPr>
          <w:b/>
          <w:i/>
          <w:lang w:eastAsia="ja-JP"/>
        </w:rPr>
        <w:t xml:space="preserve">, </w:t>
      </w:r>
      <w:r w:rsidR="006B32D8">
        <w:rPr>
          <w:b/>
          <w:i/>
          <w:lang w:eastAsia="ja-JP"/>
        </w:rPr>
        <w:t xml:space="preserve">the specification </w:t>
      </w:r>
      <w:r w:rsidRPr="00866BFB">
        <w:rPr>
          <w:b/>
          <w:i/>
          <w:lang w:eastAsia="ja-JP"/>
        </w:rPr>
        <w:t>support both cancel &amp; stop and cancel &amp; continue techniques for eMBB UL cancellation</w:t>
      </w:r>
      <w:r w:rsidR="005B1683" w:rsidRPr="00866BFB">
        <w:rPr>
          <w:b/>
          <w:i/>
          <w:lang w:eastAsia="ja-JP"/>
        </w:rPr>
        <w:t>/pre-emption</w:t>
      </w:r>
      <w:r w:rsidRPr="00866BFB">
        <w:rPr>
          <w:b/>
          <w:i/>
          <w:lang w:eastAsia="ja-JP"/>
        </w:rPr>
        <w:t>.</w:t>
      </w:r>
      <w:r w:rsidR="006B32D8">
        <w:rPr>
          <w:b/>
          <w:i/>
          <w:lang w:eastAsia="ja-JP"/>
        </w:rPr>
        <w:t xml:space="preserve"> The UE feature</w:t>
      </w:r>
      <w:r w:rsidR="00366BE8">
        <w:rPr>
          <w:b/>
          <w:i/>
          <w:lang w:eastAsia="ja-JP"/>
        </w:rPr>
        <w:t>/capability</w:t>
      </w:r>
      <w:r w:rsidR="006B32D8">
        <w:rPr>
          <w:b/>
          <w:i/>
          <w:lang w:eastAsia="ja-JP"/>
        </w:rPr>
        <w:t xml:space="preserve"> should distinguish them.</w:t>
      </w:r>
    </w:p>
    <w:p w14:paraId="32116829" w14:textId="65FDE229" w:rsidR="00340085" w:rsidRDefault="00340085" w:rsidP="00C44C24">
      <w:pPr>
        <w:rPr>
          <w:b/>
          <w:sz w:val="22"/>
          <w:u w:val="single"/>
          <w:lang w:eastAsia="ja-JP"/>
        </w:rPr>
      </w:pPr>
      <w:r w:rsidRPr="00C44C24">
        <w:rPr>
          <w:b/>
          <w:sz w:val="22"/>
          <w:u w:val="single"/>
          <w:lang w:eastAsia="ja-JP"/>
        </w:rPr>
        <w:t>UE monitoring periodicity</w:t>
      </w:r>
    </w:p>
    <w:p w14:paraId="48B488FF" w14:textId="59E2A544" w:rsidR="00EF1470" w:rsidRDefault="00EF1470" w:rsidP="00EF1470">
      <w:pPr>
        <w:rPr>
          <w:lang w:eastAsia="ja-JP"/>
        </w:rPr>
      </w:pPr>
      <w:r>
        <w:rPr>
          <w:lang w:eastAsia="ja-JP"/>
        </w:rPr>
        <w:t xml:space="preserve">The </w:t>
      </w:r>
      <w:r w:rsidRPr="00C44C24">
        <w:rPr>
          <w:lang w:eastAsia="ja-JP"/>
        </w:rPr>
        <w:t>UE monitoring periodicity for UL pre-emption indication</w:t>
      </w:r>
      <w:r>
        <w:rPr>
          <w:lang w:eastAsia="ja-JP"/>
        </w:rPr>
        <w:t xml:space="preserve"> is important to allow sufficient time for UE timeline for cancellation of the eMBB UL transmission</w:t>
      </w:r>
      <w:r w:rsidRPr="00C44C24">
        <w:rPr>
          <w:lang w:eastAsia="ja-JP"/>
        </w:rPr>
        <w:t xml:space="preserve">. </w:t>
      </w:r>
      <w:r>
        <w:rPr>
          <w:lang w:eastAsia="ja-JP"/>
        </w:rPr>
        <w:t>W</w:t>
      </w:r>
      <w:r w:rsidRPr="00C44C24">
        <w:rPr>
          <w:lang w:eastAsia="ja-JP"/>
        </w:rPr>
        <w:t>e discuss three possibilities for the UE monitoring periodicity. First, possibility is to have non-slot monitoring of pre-emption</w:t>
      </w:r>
      <w:r w:rsidRPr="00484F70">
        <w:rPr>
          <w:lang w:eastAsia="ja-JP"/>
        </w:rPr>
        <w:t xml:space="preserve"> indication</w:t>
      </w:r>
      <w:r w:rsidRPr="00C44C24">
        <w:rPr>
          <w:lang w:eastAsia="ja-JP"/>
        </w:rPr>
        <w:t xml:space="preserve">. In terms of URLLC UE latency, having very frequent possibility of sending pre-emption indication is the most optimal solution because it allows the eMBB resources to be pre-empted at earliest and thus allowing faster grant of resources for URLLC UL UE transmission. However, this </w:t>
      </w:r>
      <w:r w:rsidR="00D7112C">
        <w:rPr>
          <w:lang w:eastAsia="ja-JP"/>
        </w:rPr>
        <w:t>requires</w:t>
      </w:r>
      <w:r w:rsidRPr="00C44C24">
        <w:rPr>
          <w:lang w:eastAsia="ja-JP"/>
        </w:rPr>
        <w:t xml:space="preserve"> for the eMBB UEs to constantly monitor pre-emption indication in every non-slot</w:t>
      </w:r>
      <w:r w:rsidR="00D7112C">
        <w:rPr>
          <w:lang w:eastAsia="ja-JP"/>
        </w:rPr>
        <w:t xml:space="preserve"> before and during when UE is transmitting PUSCH</w:t>
      </w:r>
      <w:r w:rsidRPr="00C44C24">
        <w:rPr>
          <w:lang w:eastAsia="ja-JP"/>
        </w:rPr>
        <w:t>. Th</w:t>
      </w:r>
      <w:r w:rsidR="00A63C9B">
        <w:rPr>
          <w:lang w:eastAsia="ja-JP"/>
        </w:rPr>
        <w:t>erefore, the other possibility</w:t>
      </w:r>
      <w:r w:rsidRPr="00C44C24">
        <w:rPr>
          <w:lang w:eastAsia="ja-JP"/>
        </w:rPr>
        <w:t xml:space="preserve"> </w:t>
      </w:r>
      <w:r w:rsidR="00A63C9B">
        <w:rPr>
          <w:lang w:eastAsia="ja-JP"/>
        </w:rPr>
        <w:t>is</w:t>
      </w:r>
      <w:r w:rsidRPr="00C44C24">
        <w:rPr>
          <w:lang w:eastAsia="ja-JP"/>
        </w:rPr>
        <w:t xml:space="preserve"> to increase the monitoring periodicity to either every alternate non-slot or half-slot. </w:t>
      </w:r>
      <w:r>
        <w:rPr>
          <w:lang w:eastAsia="ja-JP"/>
        </w:rPr>
        <w:t xml:space="preserve">The </w:t>
      </w:r>
      <w:r w:rsidRPr="00C44C24">
        <w:rPr>
          <w:lang w:eastAsia="ja-JP"/>
        </w:rPr>
        <w:t xml:space="preserve">overall </w:t>
      </w:r>
      <w:r>
        <w:rPr>
          <w:lang w:eastAsia="ja-JP"/>
        </w:rPr>
        <w:t>latency</w:t>
      </w:r>
      <w:r w:rsidRPr="00C44C24">
        <w:rPr>
          <w:lang w:eastAsia="ja-JP"/>
        </w:rPr>
        <w:t xml:space="preserve"> increases as the periodicity is increasing for UL pre-emption indication. </w:t>
      </w:r>
      <w:r>
        <w:rPr>
          <w:lang w:eastAsia="ja-JP"/>
        </w:rPr>
        <w:t>The UE monitoring periodicity can also depend up on how frequent is the URLL</w:t>
      </w:r>
      <w:r w:rsidR="0067575D">
        <w:rPr>
          <w:lang w:eastAsia="ja-JP"/>
        </w:rPr>
        <w:t>C</w:t>
      </w:r>
      <w:r>
        <w:rPr>
          <w:lang w:eastAsia="ja-JP"/>
        </w:rPr>
        <w:t xml:space="preserve"> UL traffic. In case of infrequent URLLC UL traffic, </w:t>
      </w:r>
      <w:r w:rsidR="00FC60D1">
        <w:rPr>
          <w:lang w:eastAsia="ja-JP"/>
        </w:rPr>
        <w:t>infrequent</w:t>
      </w:r>
      <w:r>
        <w:rPr>
          <w:lang w:eastAsia="ja-JP"/>
        </w:rPr>
        <w:t xml:space="preserve"> periodicity should be sufficient to satisfy the required criteria for URLL</w:t>
      </w:r>
      <w:r w:rsidR="0046794F">
        <w:rPr>
          <w:lang w:eastAsia="ja-JP"/>
        </w:rPr>
        <w:t>C</w:t>
      </w:r>
      <w:r>
        <w:rPr>
          <w:lang w:eastAsia="ja-JP"/>
        </w:rPr>
        <w:t xml:space="preserve"> UL transmission. On the other hand, for very frequent URLLC UL traffic, it might be better to have </w:t>
      </w:r>
      <w:r w:rsidR="00FC60D1">
        <w:rPr>
          <w:lang w:eastAsia="ja-JP"/>
        </w:rPr>
        <w:t>frequent</w:t>
      </w:r>
      <w:r w:rsidR="00A80FAC">
        <w:rPr>
          <w:lang w:eastAsia="ja-JP"/>
        </w:rPr>
        <w:t xml:space="preserve"> </w:t>
      </w:r>
      <w:r>
        <w:rPr>
          <w:lang w:eastAsia="ja-JP"/>
        </w:rPr>
        <w:t xml:space="preserve">UE monitoring </w:t>
      </w:r>
      <w:r w:rsidR="00725027">
        <w:rPr>
          <w:lang w:eastAsia="ja-JP"/>
        </w:rPr>
        <w:t>periodicity</w:t>
      </w:r>
      <w:r>
        <w:rPr>
          <w:lang w:eastAsia="ja-JP"/>
        </w:rPr>
        <w:t xml:space="preserve">. </w:t>
      </w:r>
      <w:r w:rsidR="00725027">
        <w:rPr>
          <w:lang w:eastAsia="ja-JP"/>
        </w:rPr>
        <w:t xml:space="preserve">Based on this, </w:t>
      </w:r>
      <w:r w:rsidR="00B94A0F">
        <w:rPr>
          <w:lang w:eastAsia="ja-JP"/>
        </w:rPr>
        <w:t xml:space="preserve">we propose </w:t>
      </w:r>
      <w:r w:rsidR="00725027">
        <w:rPr>
          <w:lang w:eastAsia="ja-JP"/>
        </w:rPr>
        <w:t>following:</w:t>
      </w:r>
    </w:p>
    <w:p w14:paraId="57DA35A8" w14:textId="6AF2B949" w:rsidR="001262E7" w:rsidRPr="0012442D" w:rsidRDefault="00030DE3" w:rsidP="00C44C24">
      <w:pPr>
        <w:rPr>
          <w:b/>
          <w:i/>
          <w:lang w:eastAsia="ja-JP"/>
        </w:rPr>
      </w:pPr>
      <w:r>
        <w:rPr>
          <w:b/>
          <w:i/>
          <w:lang w:eastAsia="ja-JP"/>
        </w:rPr>
        <w:t xml:space="preserve">Proposal </w:t>
      </w:r>
      <w:r w:rsidR="00661B9B">
        <w:rPr>
          <w:b/>
          <w:i/>
          <w:lang w:eastAsia="ja-JP"/>
        </w:rPr>
        <w:t>2</w:t>
      </w:r>
      <w:r w:rsidR="00725027" w:rsidRPr="0012442D">
        <w:rPr>
          <w:b/>
          <w:i/>
          <w:lang w:eastAsia="ja-JP"/>
        </w:rPr>
        <w:t>: In NR</w:t>
      </w:r>
      <w:r w:rsidR="00A91E71" w:rsidRPr="0012442D">
        <w:rPr>
          <w:b/>
          <w:i/>
          <w:lang w:eastAsia="ja-JP"/>
        </w:rPr>
        <w:t xml:space="preserve"> URLLC grant-based UL in Rel. 16</w:t>
      </w:r>
      <w:r w:rsidR="00725027" w:rsidRPr="0012442D">
        <w:rPr>
          <w:b/>
          <w:i/>
          <w:lang w:eastAsia="ja-JP"/>
        </w:rPr>
        <w:t xml:space="preserve">, configurable UE </w:t>
      </w:r>
      <w:r w:rsidR="00EF1470" w:rsidRPr="0012442D">
        <w:rPr>
          <w:b/>
          <w:i/>
          <w:lang w:eastAsia="ja-JP"/>
        </w:rPr>
        <w:t xml:space="preserve">monitoring periodicity </w:t>
      </w:r>
      <w:r w:rsidR="00725027" w:rsidRPr="0012442D">
        <w:rPr>
          <w:b/>
          <w:i/>
          <w:lang w:eastAsia="ja-JP"/>
        </w:rPr>
        <w:t>for pre-emption indication</w:t>
      </w:r>
      <w:r w:rsidR="00C214E3">
        <w:rPr>
          <w:b/>
          <w:i/>
          <w:lang w:eastAsia="ja-JP"/>
        </w:rPr>
        <w:t xml:space="preserve"> before and during PUSCH transmission</w:t>
      </w:r>
      <w:r w:rsidR="00725027" w:rsidRPr="0012442D">
        <w:rPr>
          <w:b/>
          <w:i/>
          <w:lang w:eastAsia="ja-JP"/>
        </w:rPr>
        <w:t xml:space="preserve"> should be </w:t>
      </w:r>
      <w:r w:rsidR="00B94A0F" w:rsidRPr="0012442D">
        <w:rPr>
          <w:b/>
          <w:i/>
          <w:lang w:eastAsia="ja-JP"/>
        </w:rPr>
        <w:t>used</w:t>
      </w:r>
      <w:r w:rsidR="00725027" w:rsidRPr="0012442D">
        <w:rPr>
          <w:b/>
          <w:i/>
          <w:lang w:eastAsia="ja-JP"/>
        </w:rPr>
        <w:t xml:space="preserve">, which can depend </w:t>
      </w:r>
      <w:r w:rsidR="00EF1470" w:rsidRPr="0012442D">
        <w:rPr>
          <w:b/>
          <w:i/>
          <w:lang w:eastAsia="ja-JP"/>
        </w:rPr>
        <w:t>on the URLLC traffic burst. The possible configurable periodicities</w:t>
      </w:r>
      <w:r w:rsidR="00B94A0F" w:rsidRPr="0012442D">
        <w:rPr>
          <w:b/>
          <w:i/>
          <w:lang w:eastAsia="ja-JP"/>
        </w:rPr>
        <w:t xml:space="preserve"> depends on the number of blind decodin</w:t>
      </w:r>
      <w:r w:rsidR="00A547F8" w:rsidRPr="0012442D">
        <w:rPr>
          <w:b/>
          <w:i/>
          <w:lang w:eastAsia="ja-JP"/>
        </w:rPr>
        <w:t>g</w:t>
      </w:r>
      <w:r w:rsidR="00B94A0F" w:rsidRPr="0012442D">
        <w:rPr>
          <w:b/>
          <w:i/>
          <w:lang w:eastAsia="ja-JP"/>
        </w:rPr>
        <w:t xml:space="preserve"> an</w:t>
      </w:r>
      <w:r w:rsidR="00971BCC" w:rsidRPr="0012442D">
        <w:rPr>
          <w:b/>
          <w:i/>
          <w:lang w:eastAsia="ja-JP"/>
        </w:rPr>
        <w:t>d CCE demodulation for PDCCH</w:t>
      </w:r>
      <w:r w:rsidR="009A7D3A" w:rsidRPr="0012442D">
        <w:rPr>
          <w:b/>
          <w:i/>
          <w:lang w:eastAsia="ja-JP"/>
        </w:rPr>
        <w:t xml:space="preserve"> for URLLC</w:t>
      </w:r>
      <w:r w:rsidR="00971BCC" w:rsidRPr="0012442D">
        <w:rPr>
          <w:b/>
          <w:i/>
          <w:lang w:eastAsia="ja-JP"/>
        </w:rPr>
        <w:t>.</w:t>
      </w:r>
      <w:r w:rsidR="00C214E3">
        <w:rPr>
          <w:b/>
          <w:i/>
          <w:lang w:eastAsia="ja-JP"/>
        </w:rPr>
        <w:t xml:space="preserve"> </w:t>
      </w:r>
    </w:p>
    <w:p w14:paraId="7D91C7D5" w14:textId="3A3A0F10" w:rsidR="00340085" w:rsidRPr="00C44C24" w:rsidRDefault="00340085" w:rsidP="00C44C24">
      <w:pPr>
        <w:rPr>
          <w:b/>
          <w:sz w:val="22"/>
          <w:u w:val="single"/>
          <w:lang w:eastAsia="ja-JP"/>
        </w:rPr>
      </w:pPr>
      <w:r w:rsidRPr="00C44C24">
        <w:rPr>
          <w:b/>
          <w:sz w:val="22"/>
          <w:u w:val="single"/>
          <w:lang w:eastAsia="ja-JP"/>
        </w:rPr>
        <w:t>Signalling</w:t>
      </w:r>
      <w:r w:rsidR="00C23F60" w:rsidRPr="00C44C24">
        <w:rPr>
          <w:b/>
          <w:sz w:val="22"/>
          <w:u w:val="single"/>
          <w:lang w:eastAsia="ja-JP"/>
        </w:rPr>
        <w:t xml:space="preserve"> of UL pre-emption indication</w:t>
      </w:r>
    </w:p>
    <w:p w14:paraId="33699F9B" w14:textId="55E622F9" w:rsidR="007D6271" w:rsidRDefault="003A3924" w:rsidP="00C44C24">
      <w:pPr>
        <w:rPr>
          <w:lang w:eastAsia="ja-JP"/>
        </w:rPr>
      </w:pPr>
      <w:r w:rsidRPr="003A3924">
        <w:rPr>
          <w:lang w:eastAsia="ja-JP"/>
        </w:rPr>
        <w:t xml:space="preserve">Two possibilities are considered for signalling the UL pre-emption indication: UE-specific signalling or group-common signalling. Similar discussion was done for the DL pre-emption indication and it was agreed to use group-common signalling. </w:t>
      </w:r>
      <w:r w:rsidR="00C214E3">
        <w:rPr>
          <w:lang w:eastAsia="ja-JP"/>
        </w:rPr>
        <w:t xml:space="preserve">The group-common signalling can be configured as UE-specific. </w:t>
      </w:r>
      <w:r w:rsidRPr="003A3924">
        <w:rPr>
          <w:lang w:eastAsia="ja-JP"/>
        </w:rPr>
        <w:t>For similar reasons as in DL, group-common signalling for UL pre-emption indication could be used.</w:t>
      </w:r>
      <w:r w:rsidR="007D6271">
        <w:rPr>
          <w:lang w:eastAsia="ja-JP"/>
        </w:rPr>
        <w:t xml:space="preserve"> The DCI size for pre-emption indication can be same as the DCI </w:t>
      </w:r>
      <w:r w:rsidR="00B1266A">
        <w:rPr>
          <w:lang w:eastAsia="ja-JP"/>
        </w:rPr>
        <w:t xml:space="preserve">format 0_0/0_1 </w:t>
      </w:r>
      <w:r w:rsidR="007D6271">
        <w:rPr>
          <w:lang w:eastAsia="ja-JP"/>
        </w:rPr>
        <w:t>size for URLLC</w:t>
      </w:r>
      <w:r w:rsidR="00971BCC">
        <w:rPr>
          <w:lang w:eastAsia="ja-JP"/>
        </w:rPr>
        <w:t xml:space="preserve">. Therefore, how often </w:t>
      </w:r>
      <w:r w:rsidR="00A547F8">
        <w:rPr>
          <w:lang w:eastAsia="ja-JP"/>
        </w:rPr>
        <w:t xml:space="preserve">the </w:t>
      </w:r>
      <w:r w:rsidR="00971BCC">
        <w:rPr>
          <w:lang w:eastAsia="ja-JP"/>
        </w:rPr>
        <w:t xml:space="preserve">pre-emption indication </w:t>
      </w:r>
      <w:r w:rsidR="00A547F8">
        <w:rPr>
          <w:lang w:eastAsia="ja-JP"/>
        </w:rPr>
        <w:t xml:space="preserve">is received </w:t>
      </w:r>
      <w:r w:rsidR="00971BCC">
        <w:rPr>
          <w:lang w:eastAsia="ja-JP"/>
        </w:rPr>
        <w:t xml:space="preserve">and how often </w:t>
      </w:r>
      <w:r w:rsidR="00A547F8">
        <w:rPr>
          <w:lang w:eastAsia="ja-JP"/>
        </w:rPr>
        <w:t>the</w:t>
      </w:r>
      <w:r w:rsidR="00971BCC">
        <w:rPr>
          <w:lang w:eastAsia="ja-JP"/>
        </w:rPr>
        <w:t xml:space="preserve"> DCI </w:t>
      </w:r>
      <w:r w:rsidR="00B1266A">
        <w:rPr>
          <w:lang w:eastAsia="ja-JP"/>
        </w:rPr>
        <w:t xml:space="preserve">for the scheduling </w:t>
      </w:r>
      <w:r w:rsidR="00A547F8">
        <w:rPr>
          <w:lang w:eastAsia="ja-JP"/>
        </w:rPr>
        <w:t xml:space="preserve">is received </w:t>
      </w:r>
      <w:r w:rsidR="00971BCC">
        <w:rPr>
          <w:lang w:eastAsia="ja-JP"/>
        </w:rPr>
        <w:t>for URLLC are same.</w:t>
      </w:r>
    </w:p>
    <w:p w14:paraId="3042A76F" w14:textId="30D97B5B" w:rsidR="00340085" w:rsidRDefault="007D6271" w:rsidP="00C44C24">
      <w:pPr>
        <w:rPr>
          <w:b/>
          <w:i/>
          <w:lang w:eastAsia="ja-JP"/>
        </w:rPr>
      </w:pPr>
      <w:r w:rsidRPr="0012442D">
        <w:rPr>
          <w:b/>
          <w:i/>
          <w:lang w:eastAsia="ja-JP"/>
        </w:rPr>
        <w:t xml:space="preserve">Proposal </w:t>
      </w:r>
      <w:r w:rsidR="00661B9B">
        <w:rPr>
          <w:b/>
          <w:i/>
          <w:lang w:eastAsia="ja-JP"/>
        </w:rPr>
        <w:t>3</w:t>
      </w:r>
      <w:r w:rsidRPr="0012442D">
        <w:rPr>
          <w:b/>
          <w:i/>
          <w:lang w:eastAsia="ja-JP"/>
        </w:rPr>
        <w:t>: In NR</w:t>
      </w:r>
      <w:r w:rsidR="00A91E71" w:rsidRPr="0012442D">
        <w:rPr>
          <w:b/>
          <w:i/>
          <w:lang w:eastAsia="ja-JP"/>
        </w:rPr>
        <w:t xml:space="preserve"> URLLC grant-based UL in Rel. 16</w:t>
      </w:r>
      <w:r w:rsidRPr="0012442D">
        <w:rPr>
          <w:b/>
          <w:i/>
          <w:lang w:eastAsia="ja-JP"/>
        </w:rPr>
        <w:t>, group-common signalling for UL pre-emption indication should be supported, where the DCI size for carrying pre-emption indication can be same as the DCI</w:t>
      </w:r>
      <w:r w:rsidR="00B1266A" w:rsidRPr="00B1266A">
        <w:rPr>
          <w:b/>
          <w:i/>
          <w:lang w:eastAsia="ja-JP"/>
        </w:rPr>
        <w:t xml:space="preserve"> format</w:t>
      </w:r>
      <w:r w:rsidR="00866BFB">
        <w:rPr>
          <w:b/>
          <w:i/>
          <w:lang w:eastAsia="ja-JP"/>
        </w:rPr>
        <w:t xml:space="preserve"> </w:t>
      </w:r>
      <w:r w:rsidR="00B1266A" w:rsidRPr="00B1266A">
        <w:rPr>
          <w:b/>
          <w:i/>
          <w:lang w:eastAsia="ja-JP"/>
        </w:rPr>
        <w:t xml:space="preserve">0_0/0_1 </w:t>
      </w:r>
      <w:r w:rsidRPr="0012442D">
        <w:rPr>
          <w:b/>
          <w:i/>
          <w:lang w:eastAsia="ja-JP"/>
        </w:rPr>
        <w:t xml:space="preserve">size for URLLC. </w:t>
      </w:r>
    </w:p>
    <w:p w14:paraId="225E21B6" w14:textId="73208203" w:rsidR="000601D1" w:rsidRDefault="000601D1" w:rsidP="00C44C24">
      <w:pPr>
        <w:rPr>
          <w:lang w:eastAsia="ja-JP"/>
        </w:rPr>
      </w:pPr>
      <w:r>
        <w:rPr>
          <w:lang w:eastAsia="ja-JP"/>
        </w:rPr>
        <w:t>Further signalling enhancement could be considered related to the cancellation mechanism. As discussed above, we think that both the cancellation mechanisms should be supported. Therefore, it should be configurable to select one of the two mechanisms depending up on the scenario and use cases. This could be either dynamically signalled or indicated by higher layer. In case of dynamically signalling, it should be part of the pre-emption indication signalling.</w:t>
      </w:r>
    </w:p>
    <w:p w14:paraId="41289FA8" w14:textId="090CFF08" w:rsidR="004A51FB" w:rsidRPr="000601D1" w:rsidRDefault="004A51FB" w:rsidP="00C44C24">
      <w:pPr>
        <w:rPr>
          <w:lang w:eastAsia="ja-JP"/>
        </w:rPr>
      </w:pPr>
      <w:r w:rsidRPr="0012442D">
        <w:rPr>
          <w:b/>
          <w:i/>
          <w:lang w:eastAsia="ja-JP"/>
        </w:rPr>
        <w:t xml:space="preserve">Proposal </w:t>
      </w:r>
      <w:r>
        <w:rPr>
          <w:b/>
          <w:i/>
          <w:lang w:eastAsia="ja-JP"/>
        </w:rPr>
        <w:t>4</w:t>
      </w:r>
      <w:r w:rsidRPr="0012442D">
        <w:rPr>
          <w:b/>
          <w:i/>
          <w:lang w:eastAsia="ja-JP"/>
        </w:rPr>
        <w:t xml:space="preserve">: In NR URLLC grant-based UL in Rel. 16, </w:t>
      </w:r>
      <w:r w:rsidR="0086393A">
        <w:rPr>
          <w:b/>
          <w:i/>
          <w:lang w:eastAsia="ja-JP"/>
        </w:rPr>
        <w:t>if it is agreed to support both the cancellation mechanisms, then to dynamically configure either one of the option as part of the pre-emption indication could be considered.</w:t>
      </w:r>
    </w:p>
    <w:p w14:paraId="1E3E0312" w14:textId="63562B47" w:rsidR="00BA2CFB" w:rsidRDefault="00BA2CFB" w:rsidP="00BA2CFB">
      <w:pPr>
        <w:pStyle w:val="Heading1"/>
        <w:tabs>
          <w:tab w:val="num" w:pos="426"/>
        </w:tabs>
        <w:ind w:left="426" w:hanging="426"/>
        <w:rPr>
          <w:szCs w:val="36"/>
          <w:lang w:eastAsia="ja-JP"/>
        </w:rPr>
      </w:pPr>
      <w:r>
        <w:rPr>
          <w:lang w:val="en-US" w:eastAsia="ja-JP"/>
        </w:rPr>
        <w:lastRenderedPageBreak/>
        <w:t xml:space="preserve">Inter-UE </w:t>
      </w:r>
      <w:r w:rsidR="008339BD">
        <w:rPr>
          <w:lang w:val="en-US" w:eastAsia="ja-JP"/>
        </w:rPr>
        <w:t>Tx prioritization/</w:t>
      </w:r>
      <w:r>
        <w:rPr>
          <w:lang w:val="en-US" w:eastAsia="ja-JP"/>
        </w:rPr>
        <w:t>multiplexing between a grant-based UL transmission and another grant-free UL transmission</w:t>
      </w:r>
    </w:p>
    <w:p w14:paraId="20681FAB" w14:textId="07CD0FB8" w:rsidR="007D0A9D" w:rsidRPr="00866BFB" w:rsidRDefault="000E204D" w:rsidP="007D0A9D">
      <w:pPr>
        <w:rPr>
          <w:rFonts w:eastAsiaTheme="minorEastAsia"/>
          <w:bCs/>
          <w:color w:val="000000" w:themeColor="text1"/>
          <w:lang w:eastAsia="ja-JP"/>
        </w:rPr>
      </w:pPr>
      <w:r w:rsidRPr="00866BFB">
        <w:rPr>
          <w:rFonts w:eastAsiaTheme="minorEastAsia" w:hint="eastAsia"/>
          <w:bCs/>
          <w:color w:val="000000" w:themeColor="text1"/>
          <w:lang w:eastAsia="ja-JP"/>
        </w:rPr>
        <w:t>For inter-</w:t>
      </w:r>
      <w:r w:rsidRPr="00866BFB">
        <w:rPr>
          <w:rFonts w:eastAsiaTheme="minorEastAsia"/>
          <w:bCs/>
          <w:color w:val="000000" w:themeColor="text1"/>
          <w:lang w:eastAsia="ja-JP"/>
        </w:rPr>
        <w:t>UE multiplexing between a grant-based UL transmission and another grant-free UL transmission, since gNB cannot know the presence of grant-free UL transmission, signalling such as UL pre-emption indication to grant-based UL transmission cannot be used. On the other hand, signalling to grant-free UL transmission may be possible.</w:t>
      </w:r>
    </w:p>
    <w:p w14:paraId="5AE8DE44" w14:textId="7ED901DC" w:rsidR="000E204D" w:rsidRPr="00866BFB" w:rsidRDefault="000E204D" w:rsidP="000E204D">
      <w:pPr>
        <w:rPr>
          <w:b/>
          <w:i/>
          <w:color w:val="000000" w:themeColor="text1"/>
          <w:lang w:eastAsia="ja-JP"/>
        </w:rPr>
      </w:pPr>
      <w:r w:rsidRPr="00866BFB">
        <w:rPr>
          <w:b/>
          <w:i/>
          <w:color w:val="000000" w:themeColor="text1"/>
          <w:lang w:eastAsia="ja-JP"/>
        </w:rPr>
        <w:t xml:space="preserve">Observation </w:t>
      </w:r>
      <w:r w:rsidR="001A009E">
        <w:rPr>
          <w:b/>
          <w:i/>
          <w:color w:val="000000" w:themeColor="text1"/>
          <w:lang w:eastAsia="ja-JP"/>
        </w:rPr>
        <w:t>5</w:t>
      </w:r>
      <w:r w:rsidRPr="00866BFB">
        <w:rPr>
          <w:b/>
          <w:i/>
          <w:color w:val="000000" w:themeColor="text1"/>
          <w:lang w:eastAsia="ja-JP"/>
        </w:rPr>
        <w:t xml:space="preserve">: For inter-UE multiplexing between grant-based UL transmission and grant-free UL transmission, </w:t>
      </w:r>
      <w:r w:rsidR="00C93F9E" w:rsidRPr="00866BFB">
        <w:rPr>
          <w:b/>
          <w:i/>
          <w:color w:val="000000" w:themeColor="text1"/>
          <w:lang w:eastAsia="ja-JP"/>
        </w:rPr>
        <w:t>the</w:t>
      </w:r>
      <w:r w:rsidRPr="00866BFB">
        <w:rPr>
          <w:b/>
          <w:i/>
          <w:color w:val="000000" w:themeColor="text1"/>
          <w:lang w:eastAsia="ja-JP"/>
        </w:rPr>
        <w:t xml:space="preserve"> indication is not for grant-based UL transmission, but for grant-free UL transmission.</w:t>
      </w:r>
    </w:p>
    <w:p w14:paraId="1447A515" w14:textId="77777777" w:rsidR="00C93F9E" w:rsidRPr="00866BFB" w:rsidRDefault="00C93F9E" w:rsidP="000E204D">
      <w:pPr>
        <w:rPr>
          <w:rFonts w:eastAsiaTheme="minorEastAsia"/>
          <w:bCs/>
          <w:color w:val="000000" w:themeColor="text1"/>
          <w:lang w:eastAsia="ja-JP"/>
        </w:rPr>
      </w:pPr>
      <w:r w:rsidRPr="00866BFB">
        <w:rPr>
          <w:rFonts w:eastAsiaTheme="minorEastAsia" w:hint="eastAsia"/>
          <w:bCs/>
          <w:color w:val="000000" w:themeColor="text1"/>
          <w:lang w:eastAsia="ja-JP"/>
        </w:rPr>
        <w:t xml:space="preserve">Before discussing the detailed mechanisms for the multiplexing between a grant-based UL transmission from a UE and grant-free UE transmission from another UE, what is the assumption, such as whether eMBB / URLLC, traffic type, or priority identification is necessary or not, would need to be clear. </w:t>
      </w:r>
      <w:r w:rsidRPr="00866BFB">
        <w:rPr>
          <w:rFonts w:eastAsiaTheme="minorEastAsia"/>
          <w:bCs/>
          <w:color w:val="000000" w:themeColor="text1"/>
          <w:lang w:eastAsia="ja-JP"/>
        </w:rPr>
        <w:t xml:space="preserve">If gNB knows grant-based UL transmission is eMBB or URLLC by RNTI or other indication and grant-free UL transmission is eMBB or URLLC by different configuration or resource, which UL transmission is prioritized is known by the gNB. Then, eMBB / URLLC handling could be up to gNB operation as far as eMBB or URLLC are known. Priority order can be grant-based URLLC &gt; grant-free URLLC &gt; grant-based eMBB &gt; grant-free eMBB. In such assumption, grant-free eMBB resource could be overrides by grant-based URLLC. Therefore, UL cancellation indication is necessary to cancel grant-free eMBB transmission. </w:t>
      </w:r>
    </w:p>
    <w:p w14:paraId="1CF0AD5C" w14:textId="3C2A9C40" w:rsidR="000E204D" w:rsidRPr="00866BFB" w:rsidRDefault="00C93F9E" w:rsidP="000E204D">
      <w:pPr>
        <w:rPr>
          <w:rFonts w:eastAsiaTheme="minorEastAsia"/>
          <w:bCs/>
          <w:color w:val="000000" w:themeColor="text1"/>
          <w:lang w:eastAsia="ja-JP"/>
        </w:rPr>
      </w:pPr>
      <w:r w:rsidRPr="00866BFB">
        <w:rPr>
          <w:rFonts w:eastAsiaTheme="minorEastAsia"/>
          <w:bCs/>
          <w:color w:val="000000" w:themeColor="text1"/>
          <w:lang w:eastAsia="ja-JP"/>
        </w:rPr>
        <w:t xml:space="preserve">On the other hand, if the assumption is that grant-free UL transmission contains UCI which indicates eMBB / URLLC identification, it makes the design different, for example, to always protect grant-free UL transmission would be one possibility. Another possibility would be to support the indication for </w:t>
      </w:r>
      <w:r w:rsidR="003A716C" w:rsidRPr="00866BFB">
        <w:rPr>
          <w:rFonts w:eastAsiaTheme="minorEastAsia"/>
          <w:bCs/>
          <w:color w:val="000000" w:themeColor="text1"/>
          <w:lang w:eastAsia="ja-JP"/>
        </w:rPr>
        <w:t>grant-free UL transmission</w:t>
      </w:r>
      <w:r w:rsidRPr="00866BFB">
        <w:rPr>
          <w:rFonts w:eastAsiaTheme="minorEastAsia"/>
          <w:bCs/>
          <w:color w:val="000000" w:themeColor="text1"/>
          <w:lang w:eastAsia="ja-JP"/>
        </w:rPr>
        <w:t>, which dynamically change/update the grant-free resource/configuration.</w:t>
      </w:r>
      <w:r w:rsidR="003A716C" w:rsidRPr="00866BFB">
        <w:rPr>
          <w:rFonts w:eastAsiaTheme="minorEastAsia"/>
          <w:bCs/>
          <w:color w:val="000000" w:themeColor="text1"/>
          <w:lang w:eastAsia="ja-JP"/>
        </w:rPr>
        <w:t xml:space="preserve"> If multiple active configurations for a given BWP of a serving cell are configured, to indicate available grant-free resource for UE would be one of realizations.</w:t>
      </w:r>
    </w:p>
    <w:p w14:paraId="7858E5C1" w14:textId="662962E9" w:rsidR="003A716C" w:rsidRDefault="003A716C" w:rsidP="003A716C">
      <w:pPr>
        <w:rPr>
          <w:b/>
          <w:i/>
          <w:lang w:eastAsia="ja-JP"/>
        </w:rPr>
      </w:pPr>
      <w:r>
        <w:rPr>
          <w:b/>
          <w:i/>
          <w:lang w:eastAsia="ja-JP"/>
        </w:rPr>
        <w:t>Observation</w:t>
      </w:r>
      <w:r w:rsidRPr="0012442D">
        <w:rPr>
          <w:b/>
          <w:i/>
          <w:lang w:eastAsia="ja-JP"/>
        </w:rPr>
        <w:t xml:space="preserve"> </w:t>
      </w:r>
      <w:r w:rsidR="001A009E">
        <w:rPr>
          <w:b/>
          <w:i/>
          <w:lang w:eastAsia="ja-JP"/>
        </w:rPr>
        <w:t>6</w:t>
      </w:r>
      <w:r w:rsidRPr="0012442D">
        <w:rPr>
          <w:b/>
          <w:i/>
          <w:lang w:eastAsia="ja-JP"/>
        </w:rPr>
        <w:t xml:space="preserve">: </w:t>
      </w:r>
      <w:r>
        <w:rPr>
          <w:b/>
          <w:i/>
          <w:lang w:eastAsia="ja-JP"/>
        </w:rPr>
        <w:t>Depending on the assumption on whether/how to identify eMBB or URLLC for grant-free UL transmission, the design of inter-UE multiplexing between a grant-based UL transmission and another grant-free UL transmission becomes different.</w:t>
      </w:r>
    </w:p>
    <w:p w14:paraId="7AE6D07F" w14:textId="5CC46693" w:rsidR="003A716C" w:rsidRDefault="003A716C" w:rsidP="003A716C">
      <w:pPr>
        <w:rPr>
          <w:b/>
          <w:i/>
          <w:lang w:eastAsia="ja-JP"/>
        </w:rPr>
      </w:pPr>
      <w:r>
        <w:rPr>
          <w:b/>
          <w:i/>
          <w:lang w:eastAsia="ja-JP"/>
        </w:rPr>
        <w:t xml:space="preserve">Observation </w:t>
      </w:r>
      <w:r w:rsidR="001A009E">
        <w:rPr>
          <w:b/>
          <w:i/>
          <w:lang w:eastAsia="ja-JP"/>
        </w:rPr>
        <w:t>7</w:t>
      </w:r>
      <w:r>
        <w:rPr>
          <w:b/>
          <w:i/>
          <w:lang w:eastAsia="ja-JP"/>
        </w:rPr>
        <w:t>: If eMBB or URLLC grant-free UL transmission is differentiated by different configuration or resource, UL cancellation indication is necessary to cancel grant-free eMBB transmission.</w:t>
      </w:r>
    </w:p>
    <w:p w14:paraId="10BCBAAD" w14:textId="759FFEC0" w:rsidR="003A716C" w:rsidRPr="0012442D" w:rsidRDefault="003A716C" w:rsidP="003A716C">
      <w:pPr>
        <w:rPr>
          <w:b/>
          <w:i/>
          <w:lang w:eastAsia="ja-JP"/>
        </w:rPr>
      </w:pPr>
      <w:r>
        <w:rPr>
          <w:b/>
          <w:i/>
          <w:lang w:eastAsia="ja-JP"/>
        </w:rPr>
        <w:t xml:space="preserve">Observation </w:t>
      </w:r>
      <w:r w:rsidR="001A009E">
        <w:rPr>
          <w:b/>
          <w:i/>
          <w:lang w:eastAsia="ja-JP"/>
        </w:rPr>
        <w:t>8</w:t>
      </w:r>
      <w:r>
        <w:rPr>
          <w:b/>
          <w:i/>
          <w:lang w:eastAsia="ja-JP"/>
        </w:rPr>
        <w:t>: If eMBB or URLLC grant-free UL transmission is differentiated by UCI, to always protect grant-free UL transmission or UL indication for dynamically change/update the grant-free resource/configuration is necessary.</w:t>
      </w:r>
    </w:p>
    <w:p w14:paraId="5593B10C" w14:textId="6050249C" w:rsidR="007D0A9D" w:rsidRDefault="007D0A9D" w:rsidP="007D0A9D">
      <w:pPr>
        <w:pStyle w:val="Heading1"/>
        <w:tabs>
          <w:tab w:val="num" w:pos="426"/>
        </w:tabs>
        <w:ind w:left="426" w:hanging="426"/>
        <w:rPr>
          <w:szCs w:val="36"/>
          <w:lang w:eastAsia="ja-JP"/>
        </w:rPr>
      </w:pPr>
      <w:r>
        <w:rPr>
          <w:lang w:val="en-US" w:eastAsia="ja-JP"/>
        </w:rPr>
        <w:t>UL power control enhancements</w:t>
      </w:r>
    </w:p>
    <w:p w14:paraId="73BD9080" w14:textId="1F058E38" w:rsidR="001F6EF2" w:rsidRDefault="001F6EF2" w:rsidP="001F6EF2">
      <w:pPr>
        <w:rPr>
          <w:lang w:eastAsia="ja-JP"/>
        </w:rPr>
      </w:pPr>
      <w:r>
        <w:rPr>
          <w:lang w:eastAsia="ja-JP"/>
        </w:rPr>
        <w:t>In this section, we discuss the enhanced dynamic power boost for URLLC UE, especially how to signal the dynamic change of power control parameters (i.e., P0, alpha) without SRI configur</w:t>
      </w:r>
      <w:r w:rsidR="007B74DA">
        <w:rPr>
          <w:lang w:eastAsia="ja-JP"/>
        </w:rPr>
        <w:t>ation</w:t>
      </w:r>
      <w:r>
        <w:rPr>
          <w:lang w:eastAsia="ja-JP"/>
        </w:rPr>
        <w:t>. In addition, we discuss uplink power control in the LTE-NR Dual connectivity.</w:t>
      </w:r>
    </w:p>
    <w:p w14:paraId="4A5D77F5" w14:textId="77777777" w:rsidR="001F6EF2" w:rsidRDefault="001F6EF2" w:rsidP="001F6EF2">
      <w:pPr>
        <w:rPr>
          <w:rFonts w:eastAsia="Yu Mincho"/>
          <w:b/>
          <w:sz w:val="22"/>
          <w:u w:val="single"/>
          <w:lang w:eastAsia="ja-JP"/>
        </w:rPr>
      </w:pPr>
      <w:r>
        <w:rPr>
          <w:b/>
          <w:sz w:val="22"/>
          <w:u w:val="single"/>
          <w:lang w:eastAsia="ja-JP"/>
        </w:rPr>
        <w:t xml:space="preserve">Grant-based PUSCH without SRI field </w:t>
      </w:r>
    </w:p>
    <w:p w14:paraId="7ECFDCC6" w14:textId="6D847D59" w:rsidR="001F6EF2" w:rsidRDefault="001F6EF2" w:rsidP="001F6EF2">
      <w:pPr>
        <w:rPr>
          <w:lang w:val="en-US" w:eastAsia="ja-JP"/>
        </w:rPr>
      </w:pPr>
      <w:r>
        <w:rPr>
          <w:lang w:eastAsia="ja-JP"/>
        </w:rPr>
        <w:t xml:space="preserve">For </w:t>
      </w:r>
      <w:r w:rsidR="00A8410E">
        <w:rPr>
          <w:lang w:eastAsia="ja-JP"/>
        </w:rPr>
        <w:t xml:space="preserve">grant-based PUSCH without SRI field (e.g., </w:t>
      </w:r>
      <w:r>
        <w:rPr>
          <w:lang w:eastAsia="ja-JP"/>
        </w:rPr>
        <w:t>DCI format 0_0</w:t>
      </w:r>
      <w:r w:rsidR="00A8410E">
        <w:rPr>
          <w:lang w:eastAsia="ja-JP"/>
        </w:rPr>
        <w:t>)</w:t>
      </w:r>
      <w:r>
        <w:rPr>
          <w:lang w:eastAsia="ja-JP"/>
        </w:rPr>
        <w:t>, a</w:t>
      </w:r>
      <w:r>
        <w:rPr>
          <w:lang w:val="en-US" w:eastAsia="ja-JP"/>
        </w:rPr>
        <w:t xml:space="preserve"> fixed </w:t>
      </w:r>
      <w:r>
        <w:rPr>
          <w:lang w:eastAsia="zh-TW"/>
        </w:rPr>
        <w:t>open-loop parameter</w:t>
      </w:r>
      <w:r>
        <w:rPr>
          <w:lang w:eastAsia="ja-JP"/>
        </w:rPr>
        <w:t xml:space="preserve"> set (i.e., </w:t>
      </w:r>
      <w:r>
        <w:rPr>
          <w:position w:val="-12"/>
        </w:rPr>
        <w:object w:dxaOrig="1280" w:dyaOrig="310" w14:anchorId="291C0E1F">
          <v:shape id="_x0000_i1028" type="#_x0000_t75" style="width:63.85pt;height:15.05pt" o:ole="">
            <v:imagedata r:id="rId15" o:title=""/>
          </v:shape>
          <o:OLEObject Type="Embed" ProgID="Equation.3" ShapeID="_x0000_i1028" DrawAspect="Content" ObjectID="_1611657100" r:id="rId16"/>
        </w:object>
      </w:r>
      <w:r>
        <w:rPr>
          <w:lang w:eastAsia="zh-TW"/>
        </w:rPr>
        <w:t>and</w:t>
      </w:r>
      <w:r>
        <w:rPr>
          <w:position w:val="-12"/>
        </w:rPr>
        <w:object w:dxaOrig="750" w:dyaOrig="310" w14:anchorId="3456746F">
          <v:shape id="_x0000_i1029" type="#_x0000_t75" style="width:37.55pt;height:15.05pt" o:ole="">
            <v:imagedata r:id="rId17" o:title=""/>
          </v:shape>
          <o:OLEObject Type="Embed" ProgID="Equation.3" ShapeID="_x0000_i1029" DrawAspect="Content" ObjectID="_1611657101" r:id="rId18"/>
        </w:object>
      </w:r>
      <w:r>
        <w:rPr>
          <w:lang w:eastAsia="ja-JP"/>
        </w:rPr>
        <w:t>)</w:t>
      </w:r>
      <w:r>
        <w:rPr>
          <w:lang w:val="en-US" w:eastAsia="ja-JP"/>
        </w:rPr>
        <w:t xml:space="preserve"> is used regardless of eMBB or URLLC. </w:t>
      </w:r>
      <w:r>
        <w:rPr>
          <w:lang w:eastAsia="ja-JP"/>
        </w:rPr>
        <w:t xml:space="preserve">Therefore, </w:t>
      </w:r>
      <w:r>
        <w:rPr>
          <w:lang w:val="en-US" w:eastAsia="ja-JP"/>
        </w:rPr>
        <w:t xml:space="preserve">gNB cannot </w:t>
      </w:r>
      <w:r>
        <w:rPr>
          <w:lang w:eastAsia="ja-JP"/>
        </w:rPr>
        <w:t>dynamically</w:t>
      </w:r>
      <w:r>
        <w:rPr>
          <w:lang w:val="en-US" w:eastAsia="ja-JP"/>
        </w:rPr>
        <w:t xml:space="preserve"> indicate suitable open-loop parameter according to traffic type (i.e., eMBB or URLLC)</w:t>
      </w:r>
      <w:r>
        <w:rPr>
          <w:lang w:eastAsia="ja-JP"/>
        </w:rPr>
        <w:t>.</w:t>
      </w:r>
    </w:p>
    <w:p w14:paraId="7A5DDBC3" w14:textId="11DCA168" w:rsidR="00611439" w:rsidRDefault="001F6EF2" w:rsidP="001F6EF2">
      <w:pPr>
        <w:rPr>
          <w:lang w:eastAsia="ja-JP"/>
        </w:rPr>
      </w:pPr>
      <w:r>
        <w:rPr>
          <w:lang w:eastAsia="ja-JP"/>
        </w:rPr>
        <w:t>In Rel.15, new MCS table (MCS index table 3 for PDSCH or MCS index table 2 for PUSCH) was introduced</w:t>
      </w:r>
      <w:r w:rsidR="007B3080">
        <w:rPr>
          <w:lang w:eastAsia="ja-JP"/>
        </w:rPr>
        <w:t xml:space="preserve"> for URLLC</w:t>
      </w:r>
      <w:r>
        <w:rPr>
          <w:lang w:eastAsia="ja-JP"/>
        </w:rPr>
        <w:t xml:space="preserve">. </w:t>
      </w:r>
      <w:r w:rsidR="00931A0F">
        <w:rPr>
          <w:lang w:eastAsia="ja-JP"/>
        </w:rPr>
        <w:t>In Rel.1</w:t>
      </w:r>
      <w:r w:rsidR="00931A0F">
        <w:rPr>
          <w:rFonts w:hint="eastAsia"/>
          <w:lang w:eastAsia="ja-JP"/>
        </w:rPr>
        <w:t>6</w:t>
      </w:r>
      <w:r w:rsidR="00931A0F">
        <w:rPr>
          <w:lang w:eastAsia="ja-JP"/>
        </w:rPr>
        <w:t xml:space="preserve">, introduction of new </w:t>
      </w:r>
      <w:r w:rsidR="00931A0F" w:rsidRPr="007C17A6">
        <w:rPr>
          <w:lang w:eastAsia="ja-JP"/>
        </w:rPr>
        <w:t>DCI f</w:t>
      </w:r>
      <w:r w:rsidR="00931A0F">
        <w:rPr>
          <w:lang w:eastAsia="ja-JP"/>
        </w:rPr>
        <w:t xml:space="preserve">ormat scheduling NR URLLC has been discussed. </w:t>
      </w:r>
      <w:r w:rsidR="00611439">
        <w:rPr>
          <w:lang w:eastAsia="ja-JP"/>
        </w:rPr>
        <w:t>The new DCI size may be different fr</w:t>
      </w:r>
      <w:r w:rsidR="00611439">
        <w:rPr>
          <w:rFonts w:hint="eastAsia"/>
          <w:lang w:eastAsia="ja-JP"/>
        </w:rPr>
        <w:t>o</w:t>
      </w:r>
      <w:r w:rsidR="00611439">
        <w:rPr>
          <w:lang w:eastAsia="ja-JP"/>
        </w:rPr>
        <w:t>m Rel-15 fallback DCI or the new DCI may be scrambled by new RNTI.</w:t>
      </w:r>
    </w:p>
    <w:p w14:paraId="075591EB" w14:textId="5828E08E" w:rsidR="001F6EF2" w:rsidRDefault="001F6EF2" w:rsidP="001F6EF2">
      <w:pPr>
        <w:rPr>
          <w:lang w:val="en" w:eastAsia="ja-JP"/>
        </w:rPr>
      </w:pPr>
      <w:r>
        <w:rPr>
          <w:rStyle w:val="shorttext"/>
          <w:lang w:eastAsia="ja-JP"/>
        </w:rPr>
        <w:t xml:space="preserve">For indicating the open-loop parameters </w:t>
      </w:r>
      <w:r>
        <w:rPr>
          <w:lang w:val="en-US" w:eastAsia="ja-JP"/>
        </w:rPr>
        <w:t>according to traffic type</w:t>
      </w:r>
      <w:r>
        <w:rPr>
          <w:lang w:eastAsia="ja-JP"/>
        </w:rPr>
        <w:t xml:space="preserve">, </w:t>
      </w:r>
      <w:r>
        <w:rPr>
          <w:rStyle w:val="shorttext"/>
          <w:lang w:val="en" w:eastAsia="ja-JP"/>
        </w:rPr>
        <w:t>new RNTI</w:t>
      </w:r>
      <w:r w:rsidR="007B3080">
        <w:rPr>
          <w:rStyle w:val="shorttext"/>
          <w:lang w:val="en" w:eastAsia="ja-JP"/>
        </w:rPr>
        <w:t xml:space="preserve">, </w:t>
      </w:r>
      <w:r>
        <w:rPr>
          <w:rStyle w:val="shorttext"/>
          <w:lang w:val="en" w:eastAsia="ja-JP"/>
        </w:rPr>
        <w:t xml:space="preserve">new MCS table </w:t>
      </w:r>
      <w:r w:rsidR="007B3080">
        <w:rPr>
          <w:rStyle w:val="shorttext"/>
          <w:lang w:val="en" w:eastAsia="ja-JP"/>
        </w:rPr>
        <w:t xml:space="preserve">or DCI size </w:t>
      </w:r>
      <w:r>
        <w:rPr>
          <w:rStyle w:val="shorttext"/>
          <w:lang w:val="en" w:eastAsia="ja-JP"/>
        </w:rPr>
        <w:t>should be used as the identification of URLLC. For example, if</w:t>
      </w:r>
      <w:r>
        <w:rPr>
          <w:lang w:val="en-US" w:eastAsia="ja-JP"/>
        </w:rPr>
        <w:t xml:space="preserve"> UL grant is scrambled by new RNTI, the UE determines the value of PC parameter set for URLLC. Otherwise, the UE determines the values of PC parameter set for eMBB.</w:t>
      </w:r>
    </w:p>
    <w:p w14:paraId="78CB8CC1" w14:textId="312A0319" w:rsidR="001F6EF2" w:rsidRDefault="001F6EF2" w:rsidP="001F6EF2">
      <w:pPr>
        <w:rPr>
          <w:b/>
          <w:i/>
          <w:lang w:eastAsia="ja-JP"/>
        </w:rPr>
      </w:pPr>
      <w:r>
        <w:rPr>
          <w:b/>
          <w:i/>
          <w:lang w:eastAsia="ja-JP"/>
        </w:rPr>
        <w:t xml:space="preserve">Proposal </w:t>
      </w:r>
      <w:r w:rsidR="004A51FB">
        <w:rPr>
          <w:b/>
          <w:i/>
          <w:lang w:eastAsia="ja-JP"/>
        </w:rPr>
        <w:t>5</w:t>
      </w:r>
      <w:r>
        <w:rPr>
          <w:b/>
          <w:i/>
          <w:lang w:eastAsia="ja-JP"/>
        </w:rPr>
        <w:t xml:space="preserve">: In case of </w:t>
      </w:r>
      <w:r w:rsidR="00611439">
        <w:rPr>
          <w:b/>
          <w:i/>
          <w:lang w:eastAsia="ja-JP"/>
        </w:rPr>
        <w:t xml:space="preserve">grant-based PUSCH without SRI </w:t>
      </w:r>
      <w:r w:rsidR="00A8410E">
        <w:rPr>
          <w:b/>
          <w:i/>
          <w:lang w:eastAsia="ja-JP"/>
        </w:rPr>
        <w:t>field</w:t>
      </w:r>
      <w:r>
        <w:rPr>
          <w:b/>
          <w:i/>
          <w:lang w:eastAsia="ja-JP"/>
        </w:rPr>
        <w:t>, new RNTI</w:t>
      </w:r>
      <w:r w:rsidR="007B3080">
        <w:rPr>
          <w:b/>
          <w:i/>
          <w:lang w:eastAsia="ja-JP"/>
        </w:rPr>
        <w:t xml:space="preserve">, </w:t>
      </w:r>
      <w:r>
        <w:rPr>
          <w:b/>
          <w:i/>
          <w:lang w:eastAsia="ja-JP"/>
        </w:rPr>
        <w:t>new MCS table</w:t>
      </w:r>
      <w:r w:rsidR="007B3080">
        <w:rPr>
          <w:b/>
          <w:i/>
          <w:lang w:eastAsia="ja-JP"/>
        </w:rPr>
        <w:t xml:space="preserve"> or DCI size</w:t>
      </w:r>
      <w:r>
        <w:rPr>
          <w:b/>
          <w:i/>
          <w:lang w:eastAsia="ja-JP"/>
        </w:rPr>
        <w:t xml:space="preserve"> is used to differentiate open-loop parameter sets.</w:t>
      </w:r>
    </w:p>
    <w:p w14:paraId="48777D92" w14:textId="5ED011BD" w:rsidR="004A51FB" w:rsidRDefault="004A51FB" w:rsidP="001F6EF2">
      <w:pPr>
        <w:rPr>
          <w:b/>
          <w:i/>
          <w:lang w:eastAsia="ja-JP"/>
        </w:rPr>
      </w:pPr>
    </w:p>
    <w:p w14:paraId="6F456004" w14:textId="77777777" w:rsidR="004A51FB" w:rsidRDefault="004A51FB" w:rsidP="001F6EF2">
      <w:pPr>
        <w:rPr>
          <w:rFonts w:eastAsia="Yu Mincho"/>
          <w:b/>
          <w:i/>
          <w:lang w:eastAsia="ja-JP"/>
        </w:rPr>
      </w:pPr>
    </w:p>
    <w:p w14:paraId="33E3C4A5" w14:textId="77777777" w:rsidR="001F6EF2" w:rsidRDefault="001F6EF2" w:rsidP="001F6EF2">
      <w:pPr>
        <w:tabs>
          <w:tab w:val="left" w:pos="4008"/>
        </w:tabs>
        <w:spacing w:before="120" w:after="120"/>
        <w:rPr>
          <w:b/>
          <w:sz w:val="22"/>
          <w:u w:val="single"/>
          <w:lang w:eastAsia="ja-JP"/>
        </w:rPr>
      </w:pPr>
      <w:r>
        <w:rPr>
          <w:b/>
          <w:sz w:val="22"/>
          <w:u w:val="single"/>
          <w:lang w:eastAsia="ja-JP"/>
        </w:rPr>
        <w:t xml:space="preserve">Grant-free PUSCH </w:t>
      </w:r>
    </w:p>
    <w:p w14:paraId="43FBC396" w14:textId="77777777" w:rsidR="001F6EF2" w:rsidRDefault="001F6EF2" w:rsidP="001F6EF2">
      <w:pPr>
        <w:rPr>
          <w:lang w:val="en-US" w:eastAsia="ja-JP"/>
        </w:rPr>
      </w:pPr>
      <w:r>
        <w:rPr>
          <w:lang w:val="en-US"/>
        </w:rPr>
        <w:t>Although the difference of UL-TWG-Type1</w:t>
      </w:r>
      <w:r>
        <w:rPr>
          <w:lang w:val="en-US" w:eastAsia="zh-TW"/>
        </w:rPr>
        <w:t xml:space="preserve"> or </w:t>
      </w:r>
      <w:r>
        <w:rPr>
          <w:lang w:val="en-US"/>
        </w:rPr>
        <w:t>UL-TWG-Type2 are used for eMBB or URLLC is one approach, UL-TWG-Type1</w:t>
      </w:r>
      <w:r>
        <w:rPr>
          <w:lang w:val="en-US" w:eastAsia="zh-TW"/>
        </w:rPr>
        <w:t xml:space="preserve"> and </w:t>
      </w:r>
      <w:r>
        <w:rPr>
          <w:lang w:val="en-US"/>
        </w:rPr>
        <w:t xml:space="preserve">UL-TWG-Type2 </w:t>
      </w:r>
      <w:r>
        <w:rPr>
          <w:lang w:val="en-US" w:eastAsia="zh-TW"/>
        </w:rPr>
        <w:t xml:space="preserve">cannot be configured for the same cell at the same time. </w:t>
      </w:r>
      <w:r>
        <w:rPr>
          <w:lang w:eastAsia="ja-JP"/>
        </w:rPr>
        <w:t xml:space="preserve">Therefore, if multiple configuration of the same grant-free type for eMBB and URLLC are set to a UE, </w:t>
      </w:r>
      <w:r>
        <w:rPr>
          <w:lang w:val="en-US" w:eastAsia="ja-JP"/>
        </w:rPr>
        <w:t xml:space="preserve">gNB cannot </w:t>
      </w:r>
      <w:r>
        <w:rPr>
          <w:lang w:eastAsia="ja-JP"/>
        </w:rPr>
        <w:t>dynamically</w:t>
      </w:r>
      <w:r>
        <w:rPr>
          <w:lang w:val="en-US" w:eastAsia="ja-JP"/>
        </w:rPr>
        <w:t xml:space="preserve"> indicate suitable open-loop parameter according to traffic</w:t>
      </w:r>
      <w:r>
        <w:rPr>
          <w:lang w:eastAsia="ja-JP"/>
        </w:rPr>
        <w:t>.</w:t>
      </w:r>
    </w:p>
    <w:p w14:paraId="2C8B1C92" w14:textId="77777777" w:rsidR="001F6EF2" w:rsidRDefault="001F6EF2" w:rsidP="001F6EF2">
      <w:pPr>
        <w:rPr>
          <w:lang w:val="nb-NO" w:eastAsia="ja-JP"/>
        </w:rPr>
      </w:pPr>
      <w:r>
        <w:rPr>
          <w:lang w:val="en-US" w:eastAsia="ja-JP"/>
        </w:rPr>
        <w:t>One less spec impact approach is specific grant-free resource is tied to specific open-loop parameter according to traffic type</w:t>
      </w:r>
      <w:r>
        <w:rPr>
          <w:lang w:eastAsia="ja-JP"/>
        </w:rPr>
        <w:t>. In</w:t>
      </w:r>
      <w:r>
        <w:rPr>
          <w:lang w:val="nb-NO" w:eastAsia="ja-JP"/>
        </w:rPr>
        <w:t xml:space="preserve"> case multiple </w:t>
      </w:r>
      <w:r>
        <w:rPr>
          <w:lang w:val="en-US"/>
        </w:rPr>
        <w:t>UL-TWG-Type2</w:t>
      </w:r>
      <w:r>
        <w:rPr>
          <w:lang w:val="nb-NO" w:eastAsia="ja-JP"/>
        </w:rPr>
        <w:t xml:space="preserve"> are configured for eMBB and URLLC, o</w:t>
      </w:r>
      <w:r>
        <w:rPr>
          <w:lang w:eastAsia="ja-JP"/>
        </w:rPr>
        <w:t xml:space="preserve">ne approach is that to introduce new CS-RNTI and use it for </w:t>
      </w:r>
      <w:r>
        <w:rPr>
          <w:rStyle w:val="shorttext"/>
          <w:lang w:val="en" w:eastAsia="ja-JP"/>
        </w:rPr>
        <w:t>URLLC identification</w:t>
      </w:r>
      <w:r>
        <w:rPr>
          <w:lang w:val="nb-NO" w:eastAsia="ja-JP"/>
        </w:rPr>
        <w:t>. The other approach is that the flag to indicate whether configured resource is URLLC or eMBB is added to DCI.</w:t>
      </w:r>
    </w:p>
    <w:p w14:paraId="6FD3E706" w14:textId="0D52DC13" w:rsidR="001F6EF2" w:rsidRDefault="001F6EF2" w:rsidP="001F6EF2">
      <w:pPr>
        <w:rPr>
          <w:b/>
          <w:i/>
          <w:lang w:eastAsia="ja-JP"/>
        </w:rPr>
      </w:pPr>
      <w:r>
        <w:rPr>
          <w:b/>
          <w:i/>
          <w:lang w:eastAsia="ja-JP"/>
        </w:rPr>
        <w:t xml:space="preserve">Proposal </w:t>
      </w:r>
      <w:r w:rsidR="004A51FB">
        <w:rPr>
          <w:b/>
          <w:i/>
          <w:lang w:eastAsia="ja-JP"/>
        </w:rPr>
        <w:t>6</w:t>
      </w:r>
      <w:r>
        <w:rPr>
          <w:b/>
          <w:i/>
          <w:lang w:eastAsia="ja-JP"/>
        </w:rPr>
        <w:t>: In case of grant-free PUSCH, certain L1 identification mechanism is needed to implicitly signal URLLC UL power boosting.</w:t>
      </w:r>
    </w:p>
    <w:p w14:paraId="201A0221" w14:textId="3E949085" w:rsidR="001F6EF2" w:rsidRDefault="001F6EF2" w:rsidP="001F6EF2">
      <w:pPr>
        <w:rPr>
          <w:b/>
          <w:i/>
          <w:lang w:eastAsia="ja-JP"/>
        </w:rPr>
      </w:pPr>
      <w:r>
        <w:rPr>
          <w:b/>
          <w:i/>
          <w:lang w:eastAsia="ja-JP"/>
        </w:rPr>
        <w:t xml:space="preserve">Proposal </w:t>
      </w:r>
      <w:r w:rsidR="004A51FB">
        <w:rPr>
          <w:b/>
          <w:i/>
          <w:lang w:eastAsia="ja-JP"/>
        </w:rPr>
        <w:t>7</w:t>
      </w:r>
      <w:r>
        <w:rPr>
          <w:b/>
          <w:i/>
          <w:lang w:eastAsia="ja-JP"/>
        </w:rPr>
        <w:t>: Linking grant-free resource with specific open-loop parameter or introducing new CS-RNTI for URLLC or URLLC identification by the flag is added to current DCI format should be considered.</w:t>
      </w:r>
    </w:p>
    <w:p w14:paraId="28D2AA98" w14:textId="77777777" w:rsidR="006A40C6" w:rsidRDefault="006A40C6" w:rsidP="006A40C6">
      <w:pPr>
        <w:tabs>
          <w:tab w:val="left" w:pos="4008"/>
        </w:tabs>
        <w:spacing w:before="120" w:after="120"/>
        <w:rPr>
          <w:b/>
          <w:sz w:val="22"/>
          <w:u w:val="single"/>
          <w:lang w:eastAsia="ja-JP"/>
        </w:rPr>
      </w:pPr>
      <w:r>
        <w:rPr>
          <w:b/>
          <w:sz w:val="22"/>
          <w:u w:val="single"/>
          <w:lang w:eastAsia="ja-JP"/>
        </w:rPr>
        <w:t xml:space="preserve">LTE-NR Dual connectivity </w:t>
      </w:r>
    </w:p>
    <w:p w14:paraId="34E75280" w14:textId="77777777" w:rsidR="006A40C6" w:rsidRDefault="006A40C6" w:rsidP="006A40C6">
      <w:pPr>
        <w:rPr>
          <w:lang w:val="nb-NO" w:eastAsia="ja-JP"/>
        </w:rPr>
      </w:pPr>
      <w:r>
        <w:rPr>
          <w:lang w:val="en-US"/>
        </w:rPr>
        <w:t xml:space="preserve">In LTE-NR dual connectivity, LTE is always higher priority and NR is lower priority. When URLLC is operated in NR but still LTE is prioritized and possible power shortage of NR is unreasonable operation. To allow more power to NR via reserving certain power in NR or some more interaction between LTE and NR components should be considered. </w:t>
      </w:r>
    </w:p>
    <w:p w14:paraId="2954C4B4" w14:textId="6B6FC12B" w:rsidR="006A40C6" w:rsidRDefault="006A40C6" w:rsidP="006A40C6">
      <w:pPr>
        <w:rPr>
          <w:lang w:eastAsia="ja-JP"/>
        </w:rPr>
      </w:pPr>
      <w:r>
        <w:rPr>
          <w:b/>
          <w:i/>
          <w:lang w:eastAsia="ja-JP"/>
        </w:rPr>
        <w:t>Proposal 8: For LTE-NR dual connectivity, the priority rule between NR URLLC and LTE should be revisited.</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5167587A" w14:textId="77777777" w:rsidR="002E0F97" w:rsidRDefault="002E0F97" w:rsidP="002E0F97">
      <w:pPr>
        <w:spacing w:beforeLines="50" w:before="120"/>
        <w:jc w:val="both"/>
        <w:rPr>
          <w:lang w:eastAsia="ja-JP"/>
        </w:rPr>
      </w:pPr>
      <w:r>
        <w:rPr>
          <w:lang w:eastAsia="ja-JP"/>
        </w:rPr>
        <w:t>Here we summarize the observations and proposals that have been presented in the sections above:</w:t>
      </w:r>
    </w:p>
    <w:p w14:paraId="79507E04" w14:textId="77777777" w:rsidR="00F5344E" w:rsidRPr="00A7595A" w:rsidRDefault="00F5344E" w:rsidP="00F5344E">
      <w:pPr>
        <w:snapToGrid w:val="0"/>
        <w:spacing w:afterLines="50" w:after="120"/>
        <w:rPr>
          <w:b/>
          <w:i/>
          <w:lang w:eastAsia="ja-JP"/>
        </w:rPr>
      </w:pPr>
      <w:r>
        <w:rPr>
          <w:b/>
          <w:i/>
          <w:lang w:eastAsia="ja-JP"/>
        </w:rPr>
        <w:t>Observation</w:t>
      </w:r>
      <w:r w:rsidRPr="00A7595A">
        <w:rPr>
          <w:b/>
          <w:i/>
          <w:lang w:eastAsia="ja-JP"/>
        </w:rPr>
        <w:t xml:space="preserve"> 1: Clarification related to the cancellation mechanism of cancel and resume should be clarified if only the remaining transmission is continued or the entire transmission from the beginning of cancellation is shifted and transmitted </w:t>
      </w:r>
    </w:p>
    <w:p w14:paraId="1FFF655A" w14:textId="77777777" w:rsidR="00F5344E" w:rsidRPr="00866BFB" w:rsidRDefault="00F5344E" w:rsidP="00F5344E">
      <w:pPr>
        <w:rPr>
          <w:b/>
          <w:i/>
          <w:lang w:eastAsia="ja-JP"/>
        </w:rPr>
      </w:pPr>
      <w:r w:rsidRPr="00866BFB">
        <w:rPr>
          <w:b/>
          <w:i/>
          <w:lang w:eastAsia="ja-JP"/>
        </w:rPr>
        <w:t xml:space="preserve">Observation </w:t>
      </w:r>
      <w:r>
        <w:rPr>
          <w:b/>
          <w:i/>
          <w:lang w:eastAsia="ja-JP"/>
        </w:rPr>
        <w:t>2</w:t>
      </w:r>
      <w:r w:rsidRPr="00866BFB">
        <w:rPr>
          <w:b/>
          <w:i/>
          <w:lang w:eastAsia="ja-JP"/>
        </w:rPr>
        <w:t xml:space="preserve">: Cancel and stop technique provides a simple solution and might be useful to to support where inefficient usage of resource is not a problem such that very few or no symbols remaining in a slot after the URLLC UL transmission. </w:t>
      </w:r>
    </w:p>
    <w:p w14:paraId="23DFF7F4" w14:textId="77777777" w:rsidR="00F5344E" w:rsidRPr="00866BFB" w:rsidRDefault="00F5344E" w:rsidP="00F5344E">
      <w:pPr>
        <w:rPr>
          <w:b/>
          <w:i/>
          <w:lang w:eastAsia="ja-JP"/>
        </w:rPr>
      </w:pPr>
      <w:r w:rsidRPr="00866BFB">
        <w:rPr>
          <w:b/>
          <w:i/>
          <w:lang w:eastAsia="ja-JP"/>
        </w:rPr>
        <w:t xml:space="preserve">Observation </w:t>
      </w:r>
      <w:r>
        <w:rPr>
          <w:b/>
          <w:i/>
          <w:lang w:eastAsia="ja-JP"/>
        </w:rPr>
        <w:t>3</w:t>
      </w:r>
      <w:r w:rsidRPr="00866BFB">
        <w:rPr>
          <w:b/>
          <w:i/>
          <w:lang w:eastAsia="ja-JP"/>
        </w:rPr>
        <w:t>: Cancel and continue technique provides a resource efficient solution as the remaining resources within a slot can be used for eMBB UL transmission, but degradation of channel estimation in the continued eMBB UL transmission might be an issue</w:t>
      </w:r>
    </w:p>
    <w:p w14:paraId="6237FF57" w14:textId="29F95A19" w:rsidR="00F5344E" w:rsidRDefault="00F5344E" w:rsidP="00F5344E">
      <w:pPr>
        <w:rPr>
          <w:b/>
          <w:i/>
          <w:lang w:eastAsia="ja-JP"/>
        </w:rPr>
      </w:pPr>
      <w:r w:rsidRPr="00866BFB">
        <w:rPr>
          <w:b/>
          <w:i/>
          <w:lang w:eastAsia="ja-JP"/>
        </w:rPr>
        <w:t xml:space="preserve">Observation </w:t>
      </w:r>
      <w:r>
        <w:rPr>
          <w:b/>
          <w:i/>
          <w:lang w:eastAsia="ja-JP"/>
        </w:rPr>
        <w:t>4</w:t>
      </w:r>
      <w:r w:rsidRPr="00866BFB">
        <w:rPr>
          <w:b/>
          <w:i/>
          <w:lang w:eastAsia="ja-JP"/>
        </w:rPr>
        <w:t xml:space="preserve">: Pause and resume provides an optimal solution from the point of view eMBB UL transmission as complete traffic is transmitted, but it could have both the issues of degraded channel estimation </w:t>
      </w:r>
      <w:r>
        <w:rPr>
          <w:b/>
          <w:i/>
          <w:lang w:eastAsia="ja-JP"/>
        </w:rPr>
        <w:t>and possibly phase discontinuity</w:t>
      </w:r>
      <w:r w:rsidRPr="00866BFB">
        <w:rPr>
          <w:b/>
          <w:i/>
          <w:lang w:eastAsia="ja-JP"/>
        </w:rPr>
        <w:t>.</w:t>
      </w:r>
    </w:p>
    <w:p w14:paraId="35C2A622" w14:textId="77777777" w:rsidR="00F5344E" w:rsidRPr="00866BFB" w:rsidRDefault="00F5344E" w:rsidP="00F5344E">
      <w:pPr>
        <w:rPr>
          <w:b/>
          <w:i/>
          <w:color w:val="000000" w:themeColor="text1"/>
          <w:lang w:eastAsia="ja-JP"/>
        </w:rPr>
      </w:pPr>
      <w:r w:rsidRPr="00866BFB">
        <w:rPr>
          <w:b/>
          <w:i/>
          <w:color w:val="000000" w:themeColor="text1"/>
          <w:lang w:eastAsia="ja-JP"/>
        </w:rPr>
        <w:t xml:space="preserve">Observation </w:t>
      </w:r>
      <w:r>
        <w:rPr>
          <w:b/>
          <w:i/>
          <w:color w:val="000000" w:themeColor="text1"/>
          <w:lang w:eastAsia="ja-JP"/>
        </w:rPr>
        <w:t>5</w:t>
      </w:r>
      <w:r w:rsidRPr="00866BFB">
        <w:rPr>
          <w:b/>
          <w:i/>
          <w:color w:val="000000" w:themeColor="text1"/>
          <w:lang w:eastAsia="ja-JP"/>
        </w:rPr>
        <w:t>: For inter-UE multiplexing between grant-based UL transmission and grant-free UL transmission, the indication is not for grant-based UL transmission, but for grant-free UL transmission.</w:t>
      </w:r>
    </w:p>
    <w:p w14:paraId="076C2D3D" w14:textId="77777777" w:rsidR="00F5344E" w:rsidRDefault="00F5344E" w:rsidP="00F5344E">
      <w:pPr>
        <w:rPr>
          <w:b/>
          <w:i/>
          <w:lang w:eastAsia="ja-JP"/>
        </w:rPr>
      </w:pPr>
      <w:r>
        <w:rPr>
          <w:b/>
          <w:i/>
          <w:lang w:eastAsia="ja-JP"/>
        </w:rPr>
        <w:t>Observation</w:t>
      </w:r>
      <w:r w:rsidRPr="0012442D">
        <w:rPr>
          <w:b/>
          <w:i/>
          <w:lang w:eastAsia="ja-JP"/>
        </w:rPr>
        <w:t xml:space="preserve"> </w:t>
      </w:r>
      <w:r>
        <w:rPr>
          <w:b/>
          <w:i/>
          <w:lang w:eastAsia="ja-JP"/>
        </w:rPr>
        <w:t>6</w:t>
      </w:r>
      <w:r w:rsidRPr="0012442D">
        <w:rPr>
          <w:b/>
          <w:i/>
          <w:lang w:eastAsia="ja-JP"/>
        </w:rPr>
        <w:t xml:space="preserve">: </w:t>
      </w:r>
      <w:r>
        <w:rPr>
          <w:b/>
          <w:i/>
          <w:lang w:eastAsia="ja-JP"/>
        </w:rPr>
        <w:t>Depending on the assumption on whether/how to identify eMBB or URLLC for grant-free UL transmission, the design of inter-UE multiplexing between a grant-based UL transmission and another grant-free UL transmission becomes different.</w:t>
      </w:r>
    </w:p>
    <w:p w14:paraId="5C102A31" w14:textId="77777777" w:rsidR="00F5344E" w:rsidRDefault="00F5344E" w:rsidP="00F5344E">
      <w:pPr>
        <w:rPr>
          <w:b/>
          <w:i/>
          <w:lang w:eastAsia="ja-JP"/>
        </w:rPr>
      </w:pPr>
      <w:r>
        <w:rPr>
          <w:b/>
          <w:i/>
          <w:lang w:eastAsia="ja-JP"/>
        </w:rPr>
        <w:t>Observation 7: If eMBB or URLLC grant-free UL transmission is differentiated by different configuration or resource, UL cancellation indication is necessary to cancel grant-free eMBB transmission.</w:t>
      </w:r>
    </w:p>
    <w:p w14:paraId="732F7A02" w14:textId="77777777" w:rsidR="00F5344E" w:rsidRPr="0012442D" w:rsidRDefault="00F5344E" w:rsidP="00F5344E">
      <w:pPr>
        <w:rPr>
          <w:b/>
          <w:i/>
          <w:lang w:eastAsia="ja-JP"/>
        </w:rPr>
      </w:pPr>
      <w:r>
        <w:rPr>
          <w:b/>
          <w:i/>
          <w:lang w:eastAsia="ja-JP"/>
        </w:rPr>
        <w:t>Observation 8: If eMBB or URLLC grant-free UL transmission is differentiated by UCI, to always protect grant-free UL transmission or UL indication for dynamically change/update the grant-free resource/configuration is necessary.</w:t>
      </w:r>
    </w:p>
    <w:p w14:paraId="5E02399C" w14:textId="4B8C461B" w:rsidR="00F5344E" w:rsidRDefault="00F5344E" w:rsidP="00F5344E">
      <w:pPr>
        <w:rPr>
          <w:b/>
          <w:i/>
          <w:lang w:eastAsia="ja-JP"/>
        </w:rPr>
      </w:pPr>
    </w:p>
    <w:p w14:paraId="5F6A5286" w14:textId="77777777" w:rsidR="00080793" w:rsidRPr="00866BFB" w:rsidRDefault="00080793" w:rsidP="00F5344E">
      <w:pPr>
        <w:rPr>
          <w:b/>
          <w:i/>
          <w:lang w:eastAsia="ja-JP"/>
        </w:rPr>
      </w:pPr>
    </w:p>
    <w:p w14:paraId="194B932F" w14:textId="77777777" w:rsidR="00F5344E" w:rsidRPr="00866BFB" w:rsidRDefault="00F5344E" w:rsidP="00F5344E">
      <w:pPr>
        <w:rPr>
          <w:b/>
          <w:i/>
          <w:lang w:eastAsia="ja-JP"/>
        </w:rPr>
      </w:pPr>
      <w:r w:rsidRPr="00866BFB">
        <w:rPr>
          <w:b/>
          <w:i/>
          <w:lang w:eastAsia="ja-JP"/>
        </w:rPr>
        <w:lastRenderedPageBreak/>
        <w:t xml:space="preserve">Proposal </w:t>
      </w:r>
      <w:r>
        <w:rPr>
          <w:b/>
          <w:i/>
          <w:lang w:eastAsia="ja-JP"/>
        </w:rPr>
        <w:t>1</w:t>
      </w:r>
      <w:r w:rsidRPr="00866BFB">
        <w:rPr>
          <w:b/>
          <w:i/>
          <w:lang w:eastAsia="ja-JP"/>
        </w:rPr>
        <w:t xml:space="preserve">: </w:t>
      </w:r>
      <w:r w:rsidRPr="000E204D">
        <w:rPr>
          <w:b/>
          <w:i/>
          <w:lang w:eastAsia="ja-JP"/>
        </w:rPr>
        <w:t>In NR URLLC grant-based UL in Rel. 16</w:t>
      </w:r>
      <w:r w:rsidRPr="00866BFB">
        <w:rPr>
          <w:b/>
          <w:i/>
          <w:lang w:eastAsia="ja-JP"/>
        </w:rPr>
        <w:t xml:space="preserve">, </w:t>
      </w:r>
      <w:r>
        <w:rPr>
          <w:b/>
          <w:i/>
          <w:lang w:eastAsia="ja-JP"/>
        </w:rPr>
        <w:t xml:space="preserve">the specification </w:t>
      </w:r>
      <w:r w:rsidRPr="00866BFB">
        <w:rPr>
          <w:b/>
          <w:i/>
          <w:lang w:eastAsia="ja-JP"/>
        </w:rPr>
        <w:t>support both cancel &amp; stop and cancel &amp; continue techniques for eMBB UL cancellation/pre-emption.</w:t>
      </w:r>
      <w:r>
        <w:rPr>
          <w:b/>
          <w:i/>
          <w:lang w:eastAsia="ja-JP"/>
        </w:rPr>
        <w:t xml:space="preserve"> The UE feature/capability should distinguish them.</w:t>
      </w:r>
    </w:p>
    <w:p w14:paraId="035A3F1B" w14:textId="77777777" w:rsidR="00F5344E" w:rsidRPr="0012442D" w:rsidRDefault="00F5344E" w:rsidP="00F5344E">
      <w:pPr>
        <w:rPr>
          <w:b/>
          <w:i/>
          <w:lang w:eastAsia="ja-JP"/>
        </w:rPr>
      </w:pPr>
      <w:r>
        <w:rPr>
          <w:b/>
          <w:i/>
          <w:lang w:eastAsia="ja-JP"/>
        </w:rPr>
        <w:t>Proposal 2</w:t>
      </w:r>
      <w:r w:rsidRPr="0012442D">
        <w:rPr>
          <w:b/>
          <w:i/>
          <w:lang w:eastAsia="ja-JP"/>
        </w:rPr>
        <w:t>: In NR URLLC grant-based UL in Rel. 16, configurable UE monitoring periodicity for pre-emption indication</w:t>
      </w:r>
      <w:r>
        <w:rPr>
          <w:b/>
          <w:i/>
          <w:lang w:eastAsia="ja-JP"/>
        </w:rPr>
        <w:t xml:space="preserve"> before and during PUSCH transmission</w:t>
      </w:r>
      <w:r w:rsidRPr="0012442D">
        <w:rPr>
          <w:b/>
          <w:i/>
          <w:lang w:eastAsia="ja-JP"/>
        </w:rPr>
        <w:t xml:space="preserve"> should be used, which can depend on the URLLC traffic burst. The possible configurable periodicities depends on the number of blind decoding and CCE demodulation for PDCCH for URLLC.</w:t>
      </w:r>
      <w:r>
        <w:rPr>
          <w:b/>
          <w:i/>
          <w:lang w:eastAsia="ja-JP"/>
        </w:rPr>
        <w:t xml:space="preserve"> </w:t>
      </w:r>
    </w:p>
    <w:p w14:paraId="383397CC" w14:textId="77777777" w:rsidR="00F5344E" w:rsidRDefault="00F5344E" w:rsidP="00F5344E">
      <w:pPr>
        <w:rPr>
          <w:b/>
          <w:i/>
          <w:lang w:eastAsia="ja-JP"/>
        </w:rPr>
      </w:pPr>
      <w:r w:rsidRPr="0012442D">
        <w:rPr>
          <w:b/>
          <w:i/>
          <w:lang w:eastAsia="ja-JP"/>
        </w:rPr>
        <w:t xml:space="preserve">Proposal </w:t>
      </w:r>
      <w:r>
        <w:rPr>
          <w:b/>
          <w:i/>
          <w:lang w:eastAsia="ja-JP"/>
        </w:rPr>
        <w:t>3</w:t>
      </w:r>
      <w:r w:rsidRPr="0012442D">
        <w:rPr>
          <w:b/>
          <w:i/>
          <w:lang w:eastAsia="ja-JP"/>
        </w:rPr>
        <w:t>: In NR URLLC grant-based UL in Rel. 16, group-common signalling for UL pre-emption indication should be supported, where the DCI size for carrying pre-emption indication can be same as the DCI</w:t>
      </w:r>
      <w:r w:rsidRPr="00B1266A">
        <w:rPr>
          <w:b/>
          <w:i/>
          <w:lang w:eastAsia="ja-JP"/>
        </w:rPr>
        <w:t xml:space="preserve"> format</w:t>
      </w:r>
      <w:r>
        <w:rPr>
          <w:b/>
          <w:i/>
          <w:lang w:eastAsia="ja-JP"/>
        </w:rPr>
        <w:t xml:space="preserve"> </w:t>
      </w:r>
      <w:r w:rsidRPr="00B1266A">
        <w:rPr>
          <w:b/>
          <w:i/>
          <w:lang w:eastAsia="ja-JP"/>
        </w:rPr>
        <w:t xml:space="preserve">0_0/0_1 </w:t>
      </w:r>
      <w:r w:rsidRPr="0012442D">
        <w:rPr>
          <w:b/>
          <w:i/>
          <w:lang w:eastAsia="ja-JP"/>
        </w:rPr>
        <w:t xml:space="preserve">size for URLLC. </w:t>
      </w:r>
    </w:p>
    <w:p w14:paraId="2E532E4C" w14:textId="77777777" w:rsidR="00F5344E" w:rsidRPr="000601D1" w:rsidRDefault="00F5344E" w:rsidP="00F5344E">
      <w:pPr>
        <w:rPr>
          <w:lang w:eastAsia="ja-JP"/>
        </w:rPr>
      </w:pPr>
      <w:r w:rsidRPr="0012442D">
        <w:rPr>
          <w:b/>
          <w:i/>
          <w:lang w:eastAsia="ja-JP"/>
        </w:rPr>
        <w:t xml:space="preserve">Proposal </w:t>
      </w:r>
      <w:r>
        <w:rPr>
          <w:b/>
          <w:i/>
          <w:lang w:eastAsia="ja-JP"/>
        </w:rPr>
        <w:t>4</w:t>
      </w:r>
      <w:r w:rsidRPr="0012442D">
        <w:rPr>
          <w:b/>
          <w:i/>
          <w:lang w:eastAsia="ja-JP"/>
        </w:rPr>
        <w:t xml:space="preserve">: In NR URLLC grant-based UL in Rel. 16, </w:t>
      </w:r>
      <w:r>
        <w:rPr>
          <w:b/>
          <w:i/>
          <w:lang w:eastAsia="ja-JP"/>
        </w:rPr>
        <w:t>if it is agreed to support both the cancellation mechanisms, then to dynamically configure either one of the option as part of the pre-emption indication could be considered.</w:t>
      </w:r>
    </w:p>
    <w:p w14:paraId="494D1BE6" w14:textId="77777777" w:rsidR="00F5344E" w:rsidRDefault="00F5344E" w:rsidP="00F5344E">
      <w:pPr>
        <w:rPr>
          <w:b/>
          <w:i/>
          <w:lang w:eastAsia="ja-JP"/>
        </w:rPr>
      </w:pPr>
      <w:r>
        <w:rPr>
          <w:b/>
          <w:i/>
          <w:lang w:eastAsia="ja-JP"/>
        </w:rPr>
        <w:t>Proposal 5: In case of grant-based PUSCH without SRI field, new RNTI, new MCS table or DCI size is used to differentiate open-loop parameter sets.</w:t>
      </w:r>
    </w:p>
    <w:p w14:paraId="2E3432E7" w14:textId="77777777" w:rsidR="00F5344E" w:rsidRDefault="00F5344E" w:rsidP="00F5344E">
      <w:pPr>
        <w:rPr>
          <w:b/>
          <w:i/>
          <w:lang w:eastAsia="ja-JP"/>
        </w:rPr>
      </w:pPr>
      <w:r>
        <w:rPr>
          <w:b/>
          <w:i/>
          <w:lang w:eastAsia="ja-JP"/>
        </w:rPr>
        <w:t>Proposal 6: In case of grant-free PUSCH, certain L1 identification mechanism is needed to implicitly signal URLLC UL power boosting.</w:t>
      </w:r>
    </w:p>
    <w:p w14:paraId="2391946C" w14:textId="77777777" w:rsidR="00F5344E" w:rsidRDefault="00F5344E" w:rsidP="00F5344E">
      <w:pPr>
        <w:rPr>
          <w:b/>
          <w:i/>
          <w:lang w:eastAsia="ja-JP"/>
        </w:rPr>
      </w:pPr>
      <w:r>
        <w:rPr>
          <w:b/>
          <w:i/>
          <w:lang w:eastAsia="ja-JP"/>
        </w:rPr>
        <w:t>Proposal 7: Linking grant-free resource with specific open-loop parameter or introducing new CS-RNTI for URLLC or URLLC identification by the flag is added to current DCI format should be considered.</w:t>
      </w:r>
    </w:p>
    <w:p w14:paraId="22F7B82C" w14:textId="77777777" w:rsidR="00F5344E" w:rsidRDefault="00F5344E" w:rsidP="00F5344E">
      <w:pPr>
        <w:rPr>
          <w:lang w:eastAsia="ja-JP"/>
        </w:rPr>
      </w:pPr>
      <w:r>
        <w:rPr>
          <w:b/>
          <w:i/>
          <w:lang w:eastAsia="ja-JP"/>
        </w:rPr>
        <w:t>Proposal 8: For LTE-NR dual connectivity, the priority rule between NR URLLC and LTE should be revisited.</w:t>
      </w: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4E72CFA5" w14:textId="76F529B9" w:rsidR="00694169" w:rsidRDefault="00860637" w:rsidP="00694169">
      <w:pPr>
        <w:spacing w:beforeLines="50" w:before="120"/>
        <w:ind w:left="720" w:hanging="720"/>
        <w:jc w:val="both"/>
      </w:pPr>
      <w:r>
        <w:t>[1</w:t>
      </w:r>
      <w:r w:rsidR="00694169">
        <w:t>]</w:t>
      </w:r>
      <w:r w:rsidR="00694169">
        <w:tab/>
      </w:r>
      <w:r w:rsidR="004A00AD">
        <w:t xml:space="preserve">3GPP </w:t>
      </w:r>
      <w:r>
        <w:t>RAN1</w:t>
      </w:r>
      <w:r w:rsidR="008339BD">
        <w:t>-AH-1901</w:t>
      </w:r>
      <w:r w:rsidR="00694169">
        <w:t>, “</w:t>
      </w:r>
      <w:r w:rsidR="00694169" w:rsidRPr="005E25D1">
        <w:rPr>
          <w:i/>
        </w:rPr>
        <w:t>Chairman Notes</w:t>
      </w:r>
      <w:r w:rsidR="00694169">
        <w:t>”</w:t>
      </w:r>
    </w:p>
    <w:p w14:paraId="6EAD6F42" w14:textId="77777777" w:rsidR="00694169" w:rsidRPr="00B47479" w:rsidRDefault="00694169" w:rsidP="00D01495">
      <w:pPr>
        <w:spacing w:beforeLines="50" w:before="120"/>
        <w:jc w:val="both"/>
      </w:pPr>
    </w:p>
    <w:sectPr w:rsidR="00694169" w:rsidRPr="00B47479">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A9A648" w16cid:durableId="200E7A46"/>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39BA9" w14:textId="77777777" w:rsidR="00C448B8" w:rsidRDefault="00C448B8">
      <w:r>
        <w:separator/>
      </w:r>
    </w:p>
  </w:endnote>
  <w:endnote w:type="continuationSeparator" w:id="0">
    <w:p w14:paraId="534705E3" w14:textId="77777777" w:rsidR="00C448B8" w:rsidRDefault="00C448B8">
      <w:r>
        <w:continuationSeparator/>
      </w:r>
    </w:p>
  </w:endnote>
  <w:endnote w:type="continuationNotice" w:id="1">
    <w:p w14:paraId="7DCEC643" w14:textId="77777777" w:rsidR="00C448B8" w:rsidRDefault="00C44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57C276E0"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37912">
      <w:rPr>
        <w:rStyle w:val="PageNumber"/>
      </w:rPr>
      <w:t>1</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E1D39" w14:textId="77777777" w:rsidR="00C448B8" w:rsidRDefault="00C448B8">
      <w:r>
        <w:separator/>
      </w:r>
    </w:p>
  </w:footnote>
  <w:footnote w:type="continuationSeparator" w:id="0">
    <w:p w14:paraId="269123E9" w14:textId="77777777" w:rsidR="00C448B8" w:rsidRDefault="00C448B8">
      <w:r>
        <w:continuationSeparator/>
      </w:r>
    </w:p>
  </w:footnote>
  <w:footnote w:type="continuationNotice" w:id="1">
    <w:p w14:paraId="1C12B01B" w14:textId="77777777" w:rsidR="00C448B8" w:rsidRDefault="00C44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2" w15:restartNumberingAfterBreak="0">
    <w:nsid w:val="102C29DA"/>
    <w:multiLevelType w:val="hybridMultilevel"/>
    <w:tmpl w:val="C9B81510"/>
    <w:lvl w:ilvl="0" w:tplc="A5868E54">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5"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1"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18"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D48C7CD0"/>
    <w:lvl w:ilvl="0">
      <w:start w:val="1"/>
      <w:numFmt w:val="decimal"/>
      <w:pStyle w:val="Heading1"/>
      <w:lvlText w:val="%1"/>
      <w:lvlJc w:val="left"/>
      <w:pPr>
        <w:tabs>
          <w:tab w:val="num" w:pos="2416"/>
        </w:tabs>
        <w:ind w:left="2416"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28"/>
  </w:num>
  <w:num w:numId="2">
    <w:abstractNumId w:val="30"/>
  </w:num>
  <w:num w:numId="3">
    <w:abstractNumId w:val="15"/>
  </w:num>
  <w:num w:numId="4">
    <w:abstractNumId w:val="26"/>
  </w:num>
  <w:num w:numId="5">
    <w:abstractNumId w:val="19"/>
  </w:num>
  <w:num w:numId="6">
    <w:abstractNumId w:val="20"/>
  </w:num>
  <w:num w:numId="7">
    <w:abstractNumId w:val="16"/>
  </w:num>
  <w:num w:numId="8">
    <w:abstractNumId w:val="29"/>
  </w:num>
  <w:num w:numId="9">
    <w:abstractNumId w:val="12"/>
  </w:num>
  <w:num w:numId="10">
    <w:abstractNumId w:val="25"/>
  </w:num>
  <w:num w:numId="11">
    <w:abstractNumId w:val="24"/>
  </w:num>
  <w:num w:numId="12">
    <w:abstractNumId w:val="4"/>
  </w:num>
  <w:num w:numId="13">
    <w:abstractNumId w:val="10"/>
  </w:num>
  <w:num w:numId="14">
    <w:abstractNumId w:val="5"/>
  </w:num>
  <w:num w:numId="15">
    <w:abstractNumId w:val="6"/>
  </w:num>
  <w:num w:numId="16">
    <w:abstractNumId w:val="1"/>
  </w:num>
  <w:num w:numId="17">
    <w:abstractNumId w:val="9"/>
  </w:num>
  <w:num w:numId="18">
    <w:abstractNumId w:val="8"/>
  </w:num>
  <w:num w:numId="19">
    <w:abstractNumId w:val="23"/>
  </w:num>
  <w:num w:numId="20">
    <w:abstractNumId w:val="18"/>
  </w:num>
  <w:num w:numId="21">
    <w:abstractNumId w:val="22"/>
  </w:num>
  <w:num w:numId="22">
    <w:abstractNumId w:val="27"/>
  </w:num>
  <w:num w:numId="23">
    <w:abstractNumId w:val="13"/>
  </w:num>
  <w:num w:numId="24">
    <w:abstractNumId w:val="13"/>
  </w:num>
  <w:num w:numId="25">
    <w:abstractNumId w:val="7"/>
  </w:num>
  <w:num w:numId="26">
    <w:abstractNumId w:val="0"/>
  </w:num>
  <w:num w:numId="27">
    <w:abstractNumId w:val="21"/>
  </w:num>
  <w:num w:numId="28">
    <w:abstractNumId w:val="17"/>
  </w:num>
  <w:num w:numId="29">
    <w:abstractNumId w:val="31"/>
  </w:num>
  <w:num w:numId="30">
    <w:abstractNumId w:val="14"/>
  </w:num>
  <w:num w:numId="31">
    <w:abstractNumId w:val="11"/>
  </w:num>
  <w:num w:numId="32">
    <w:abstractNumId w:val="3"/>
  </w:num>
  <w:num w:numId="3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0DE3"/>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33F"/>
    <w:rsid w:val="00037478"/>
    <w:rsid w:val="00037B0C"/>
    <w:rsid w:val="000400E9"/>
    <w:rsid w:val="00040D18"/>
    <w:rsid w:val="0004128F"/>
    <w:rsid w:val="00041836"/>
    <w:rsid w:val="00041E8D"/>
    <w:rsid w:val="00042C82"/>
    <w:rsid w:val="00042E74"/>
    <w:rsid w:val="00044287"/>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7AA6"/>
    <w:rsid w:val="000601D1"/>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425B"/>
    <w:rsid w:val="00075BB7"/>
    <w:rsid w:val="0007690F"/>
    <w:rsid w:val="00077CE1"/>
    <w:rsid w:val="000803A0"/>
    <w:rsid w:val="00080571"/>
    <w:rsid w:val="00080793"/>
    <w:rsid w:val="00081405"/>
    <w:rsid w:val="00081E4C"/>
    <w:rsid w:val="00082B6A"/>
    <w:rsid w:val="00082B6C"/>
    <w:rsid w:val="00083B28"/>
    <w:rsid w:val="00083CFB"/>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9F9"/>
    <w:rsid w:val="000A6BB2"/>
    <w:rsid w:val="000B038F"/>
    <w:rsid w:val="000B0BE4"/>
    <w:rsid w:val="000B0EBC"/>
    <w:rsid w:val="000B1005"/>
    <w:rsid w:val="000B19DB"/>
    <w:rsid w:val="000B1BD7"/>
    <w:rsid w:val="000B21D4"/>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6D7A"/>
    <w:rsid w:val="000C7B42"/>
    <w:rsid w:val="000C7FF3"/>
    <w:rsid w:val="000D04ED"/>
    <w:rsid w:val="000D0AAE"/>
    <w:rsid w:val="000D0D9D"/>
    <w:rsid w:val="000D0EA6"/>
    <w:rsid w:val="000D0F6F"/>
    <w:rsid w:val="000D1A83"/>
    <w:rsid w:val="000D1F34"/>
    <w:rsid w:val="000D2B1C"/>
    <w:rsid w:val="000D2E56"/>
    <w:rsid w:val="000D3951"/>
    <w:rsid w:val="000D3BAD"/>
    <w:rsid w:val="000D3D6A"/>
    <w:rsid w:val="000D3D6D"/>
    <w:rsid w:val="000D49D0"/>
    <w:rsid w:val="000D4E9D"/>
    <w:rsid w:val="000D5107"/>
    <w:rsid w:val="000D59A5"/>
    <w:rsid w:val="000D5BC7"/>
    <w:rsid w:val="000D71D1"/>
    <w:rsid w:val="000D7999"/>
    <w:rsid w:val="000D7A06"/>
    <w:rsid w:val="000D7A9E"/>
    <w:rsid w:val="000D7B5E"/>
    <w:rsid w:val="000E00E0"/>
    <w:rsid w:val="000E06B2"/>
    <w:rsid w:val="000E0F9C"/>
    <w:rsid w:val="000E204D"/>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3B1"/>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13BF"/>
    <w:rsid w:val="001224FE"/>
    <w:rsid w:val="001227F0"/>
    <w:rsid w:val="00122C42"/>
    <w:rsid w:val="00123466"/>
    <w:rsid w:val="00123472"/>
    <w:rsid w:val="00123AE5"/>
    <w:rsid w:val="0012418D"/>
    <w:rsid w:val="00124354"/>
    <w:rsid w:val="0012442D"/>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236"/>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3B5"/>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A47"/>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5A34"/>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09E"/>
    <w:rsid w:val="001A08C2"/>
    <w:rsid w:val="001A0C7D"/>
    <w:rsid w:val="001A11F4"/>
    <w:rsid w:val="001A1581"/>
    <w:rsid w:val="001A1B24"/>
    <w:rsid w:val="001A21CC"/>
    <w:rsid w:val="001A3319"/>
    <w:rsid w:val="001A3478"/>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9AC"/>
    <w:rsid w:val="001D0A2E"/>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4F36"/>
    <w:rsid w:val="001F667A"/>
    <w:rsid w:val="001F6C8B"/>
    <w:rsid w:val="001F6EF2"/>
    <w:rsid w:val="001F7571"/>
    <w:rsid w:val="001F79B9"/>
    <w:rsid w:val="001F7C32"/>
    <w:rsid w:val="002010AF"/>
    <w:rsid w:val="002010CF"/>
    <w:rsid w:val="00201100"/>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3DF"/>
    <w:rsid w:val="00232E3F"/>
    <w:rsid w:val="00233541"/>
    <w:rsid w:val="00234680"/>
    <w:rsid w:val="00234923"/>
    <w:rsid w:val="00234ACA"/>
    <w:rsid w:val="002352CB"/>
    <w:rsid w:val="00235B67"/>
    <w:rsid w:val="002368D5"/>
    <w:rsid w:val="002374E2"/>
    <w:rsid w:val="0023757B"/>
    <w:rsid w:val="00237750"/>
    <w:rsid w:val="00237912"/>
    <w:rsid w:val="00237AEB"/>
    <w:rsid w:val="00237B4C"/>
    <w:rsid w:val="00237D0B"/>
    <w:rsid w:val="00240147"/>
    <w:rsid w:val="002403E6"/>
    <w:rsid w:val="00240AD3"/>
    <w:rsid w:val="00241E1F"/>
    <w:rsid w:val="0024226D"/>
    <w:rsid w:val="002423EF"/>
    <w:rsid w:val="00242940"/>
    <w:rsid w:val="00243307"/>
    <w:rsid w:val="002436DF"/>
    <w:rsid w:val="00243AD9"/>
    <w:rsid w:val="00243BD8"/>
    <w:rsid w:val="00245839"/>
    <w:rsid w:val="00245D3E"/>
    <w:rsid w:val="00245DCF"/>
    <w:rsid w:val="00245E25"/>
    <w:rsid w:val="00246464"/>
    <w:rsid w:val="00247429"/>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D1"/>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32E"/>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2D3"/>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424"/>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0F97"/>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633"/>
    <w:rsid w:val="002F0DD4"/>
    <w:rsid w:val="002F1057"/>
    <w:rsid w:val="002F1811"/>
    <w:rsid w:val="002F1DE1"/>
    <w:rsid w:val="002F253F"/>
    <w:rsid w:val="002F27A4"/>
    <w:rsid w:val="002F297D"/>
    <w:rsid w:val="002F2A75"/>
    <w:rsid w:val="002F38C0"/>
    <w:rsid w:val="002F4691"/>
    <w:rsid w:val="002F532B"/>
    <w:rsid w:val="002F6892"/>
    <w:rsid w:val="002F6BC6"/>
    <w:rsid w:val="002F7317"/>
    <w:rsid w:val="002F7CE2"/>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6C"/>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6BE8"/>
    <w:rsid w:val="00367816"/>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0F1"/>
    <w:rsid w:val="0039649A"/>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16C"/>
    <w:rsid w:val="003A76D1"/>
    <w:rsid w:val="003A7965"/>
    <w:rsid w:val="003A7BE4"/>
    <w:rsid w:val="003B004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E7EC3"/>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702"/>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361"/>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625"/>
    <w:rsid w:val="0046794F"/>
    <w:rsid w:val="00467CA4"/>
    <w:rsid w:val="004702D2"/>
    <w:rsid w:val="004708FE"/>
    <w:rsid w:val="00470BFF"/>
    <w:rsid w:val="00471CC5"/>
    <w:rsid w:val="00472C46"/>
    <w:rsid w:val="00473206"/>
    <w:rsid w:val="00474496"/>
    <w:rsid w:val="004746EB"/>
    <w:rsid w:val="004755DD"/>
    <w:rsid w:val="00475BCB"/>
    <w:rsid w:val="004762FE"/>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00AD"/>
    <w:rsid w:val="004A1190"/>
    <w:rsid w:val="004A1697"/>
    <w:rsid w:val="004A1A12"/>
    <w:rsid w:val="004A1BA0"/>
    <w:rsid w:val="004A20E7"/>
    <w:rsid w:val="004A22E4"/>
    <w:rsid w:val="004A2CE2"/>
    <w:rsid w:val="004A37D6"/>
    <w:rsid w:val="004A3A61"/>
    <w:rsid w:val="004A4B9C"/>
    <w:rsid w:val="004A51FB"/>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0B68"/>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07E38"/>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7C"/>
    <w:rsid w:val="00532684"/>
    <w:rsid w:val="00532703"/>
    <w:rsid w:val="005327A0"/>
    <w:rsid w:val="00532F99"/>
    <w:rsid w:val="00533999"/>
    <w:rsid w:val="00533D97"/>
    <w:rsid w:val="00533FF6"/>
    <w:rsid w:val="00534C41"/>
    <w:rsid w:val="00534CBA"/>
    <w:rsid w:val="00535F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E2E"/>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887"/>
    <w:rsid w:val="00565D97"/>
    <w:rsid w:val="00565F2F"/>
    <w:rsid w:val="0056611B"/>
    <w:rsid w:val="00566A5A"/>
    <w:rsid w:val="005676FC"/>
    <w:rsid w:val="00567D33"/>
    <w:rsid w:val="00570344"/>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1F40"/>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769"/>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683"/>
    <w:rsid w:val="005B1BE5"/>
    <w:rsid w:val="005B2B21"/>
    <w:rsid w:val="005B2C14"/>
    <w:rsid w:val="005B3E7D"/>
    <w:rsid w:val="005B419F"/>
    <w:rsid w:val="005B43F8"/>
    <w:rsid w:val="005B55BD"/>
    <w:rsid w:val="005B63D3"/>
    <w:rsid w:val="005B6FF8"/>
    <w:rsid w:val="005B7553"/>
    <w:rsid w:val="005C183D"/>
    <w:rsid w:val="005C196E"/>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9C9"/>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1439"/>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12A"/>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EE"/>
    <w:rsid w:val="00657BF1"/>
    <w:rsid w:val="00660D5C"/>
    <w:rsid w:val="00660FC1"/>
    <w:rsid w:val="00661902"/>
    <w:rsid w:val="00661B9B"/>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75D"/>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169"/>
    <w:rsid w:val="00694A2B"/>
    <w:rsid w:val="006950B1"/>
    <w:rsid w:val="006951CF"/>
    <w:rsid w:val="006955EE"/>
    <w:rsid w:val="00695C91"/>
    <w:rsid w:val="00695CFF"/>
    <w:rsid w:val="00695E67"/>
    <w:rsid w:val="00695FD5"/>
    <w:rsid w:val="0069734E"/>
    <w:rsid w:val="006976AD"/>
    <w:rsid w:val="00697EA8"/>
    <w:rsid w:val="006A031F"/>
    <w:rsid w:val="006A046A"/>
    <w:rsid w:val="006A0B5D"/>
    <w:rsid w:val="006A0B90"/>
    <w:rsid w:val="006A1911"/>
    <w:rsid w:val="006A2B7B"/>
    <w:rsid w:val="006A2D4C"/>
    <w:rsid w:val="006A3BE4"/>
    <w:rsid w:val="006A40C6"/>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2D8"/>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0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CFA"/>
    <w:rsid w:val="006E7DDA"/>
    <w:rsid w:val="006F0829"/>
    <w:rsid w:val="006F0F1C"/>
    <w:rsid w:val="006F1DE9"/>
    <w:rsid w:val="006F20E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4FBB"/>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299"/>
    <w:rsid w:val="00720762"/>
    <w:rsid w:val="00720871"/>
    <w:rsid w:val="00720C14"/>
    <w:rsid w:val="00720E42"/>
    <w:rsid w:val="00721713"/>
    <w:rsid w:val="00721C13"/>
    <w:rsid w:val="00721CC3"/>
    <w:rsid w:val="007224F2"/>
    <w:rsid w:val="00722A16"/>
    <w:rsid w:val="00722BD3"/>
    <w:rsid w:val="0072328F"/>
    <w:rsid w:val="00723735"/>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227"/>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918"/>
    <w:rsid w:val="00766EE3"/>
    <w:rsid w:val="00767306"/>
    <w:rsid w:val="00767901"/>
    <w:rsid w:val="00767C7A"/>
    <w:rsid w:val="00767CAB"/>
    <w:rsid w:val="00767F2D"/>
    <w:rsid w:val="00771C9A"/>
    <w:rsid w:val="007745D4"/>
    <w:rsid w:val="00774714"/>
    <w:rsid w:val="00775639"/>
    <w:rsid w:val="007767C2"/>
    <w:rsid w:val="00780056"/>
    <w:rsid w:val="00780256"/>
    <w:rsid w:val="007802BA"/>
    <w:rsid w:val="007804A5"/>
    <w:rsid w:val="007809E2"/>
    <w:rsid w:val="00780A60"/>
    <w:rsid w:val="00780D5C"/>
    <w:rsid w:val="007811D2"/>
    <w:rsid w:val="007811DF"/>
    <w:rsid w:val="00781AD4"/>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A73CE"/>
    <w:rsid w:val="007B064F"/>
    <w:rsid w:val="007B0E32"/>
    <w:rsid w:val="007B3080"/>
    <w:rsid w:val="007B3AED"/>
    <w:rsid w:val="007B3D6C"/>
    <w:rsid w:val="007B5280"/>
    <w:rsid w:val="007B5AAE"/>
    <w:rsid w:val="007B6595"/>
    <w:rsid w:val="007B6D2C"/>
    <w:rsid w:val="007B70A0"/>
    <w:rsid w:val="007B74D9"/>
    <w:rsid w:val="007B74DA"/>
    <w:rsid w:val="007B7E87"/>
    <w:rsid w:val="007C02F4"/>
    <w:rsid w:val="007C0930"/>
    <w:rsid w:val="007C0E1C"/>
    <w:rsid w:val="007C10D0"/>
    <w:rsid w:val="007C15DD"/>
    <w:rsid w:val="007C17A6"/>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071"/>
    <w:rsid w:val="007C763E"/>
    <w:rsid w:val="007C76F6"/>
    <w:rsid w:val="007C7F30"/>
    <w:rsid w:val="007D0A9D"/>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D7495"/>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1D14"/>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39BD"/>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5030"/>
    <w:rsid w:val="008460B0"/>
    <w:rsid w:val="0084618E"/>
    <w:rsid w:val="008466B3"/>
    <w:rsid w:val="0084762B"/>
    <w:rsid w:val="00847AF4"/>
    <w:rsid w:val="00847F13"/>
    <w:rsid w:val="0085014F"/>
    <w:rsid w:val="00850533"/>
    <w:rsid w:val="00851655"/>
    <w:rsid w:val="0085196E"/>
    <w:rsid w:val="008525FE"/>
    <w:rsid w:val="008526D1"/>
    <w:rsid w:val="008535A3"/>
    <w:rsid w:val="00854A31"/>
    <w:rsid w:val="00854CA6"/>
    <w:rsid w:val="00855196"/>
    <w:rsid w:val="00855771"/>
    <w:rsid w:val="008567BC"/>
    <w:rsid w:val="00856B4A"/>
    <w:rsid w:val="0085701E"/>
    <w:rsid w:val="008579AC"/>
    <w:rsid w:val="00860637"/>
    <w:rsid w:val="00861232"/>
    <w:rsid w:val="00861D65"/>
    <w:rsid w:val="0086227A"/>
    <w:rsid w:val="00862F08"/>
    <w:rsid w:val="008632E4"/>
    <w:rsid w:val="0086393A"/>
    <w:rsid w:val="008648AC"/>
    <w:rsid w:val="00864D62"/>
    <w:rsid w:val="00865102"/>
    <w:rsid w:val="0086514F"/>
    <w:rsid w:val="00865421"/>
    <w:rsid w:val="008654A5"/>
    <w:rsid w:val="00865B62"/>
    <w:rsid w:val="00865C70"/>
    <w:rsid w:val="00866894"/>
    <w:rsid w:val="00866BFB"/>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33F"/>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B23"/>
    <w:rsid w:val="008F5C41"/>
    <w:rsid w:val="008F6537"/>
    <w:rsid w:val="008F69F9"/>
    <w:rsid w:val="008F6E52"/>
    <w:rsid w:val="008F70F1"/>
    <w:rsid w:val="008F74F3"/>
    <w:rsid w:val="008F75B3"/>
    <w:rsid w:val="008F7B7C"/>
    <w:rsid w:val="00900D3E"/>
    <w:rsid w:val="0090170A"/>
    <w:rsid w:val="00901F6A"/>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904"/>
    <w:rsid w:val="00927CE5"/>
    <w:rsid w:val="00927F15"/>
    <w:rsid w:val="00930049"/>
    <w:rsid w:val="00930A48"/>
    <w:rsid w:val="00931A0F"/>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558"/>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54D"/>
    <w:rsid w:val="009A0B90"/>
    <w:rsid w:val="009A1193"/>
    <w:rsid w:val="009A1966"/>
    <w:rsid w:val="009A1E56"/>
    <w:rsid w:val="009A25F6"/>
    <w:rsid w:val="009A3407"/>
    <w:rsid w:val="009A3A4C"/>
    <w:rsid w:val="009A4662"/>
    <w:rsid w:val="009A474A"/>
    <w:rsid w:val="009A4882"/>
    <w:rsid w:val="009A548B"/>
    <w:rsid w:val="009A570E"/>
    <w:rsid w:val="009A5799"/>
    <w:rsid w:val="009A5DBB"/>
    <w:rsid w:val="009A5E27"/>
    <w:rsid w:val="009A618D"/>
    <w:rsid w:val="009A6431"/>
    <w:rsid w:val="009A6CCD"/>
    <w:rsid w:val="009A6F1B"/>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19F"/>
    <w:rsid w:val="009C4797"/>
    <w:rsid w:val="009C4C83"/>
    <w:rsid w:val="009C5BAC"/>
    <w:rsid w:val="009C61A5"/>
    <w:rsid w:val="009C656D"/>
    <w:rsid w:val="009C67BE"/>
    <w:rsid w:val="009C6E9A"/>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50"/>
    <w:rsid w:val="009F0499"/>
    <w:rsid w:val="009F0711"/>
    <w:rsid w:val="009F11A7"/>
    <w:rsid w:val="009F2993"/>
    <w:rsid w:val="009F2BB5"/>
    <w:rsid w:val="009F2BF7"/>
    <w:rsid w:val="009F3513"/>
    <w:rsid w:val="009F3E0A"/>
    <w:rsid w:val="009F3FB9"/>
    <w:rsid w:val="009F40CE"/>
    <w:rsid w:val="009F4774"/>
    <w:rsid w:val="009F5056"/>
    <w:rsid w:val="009F5F1F"/>
    <w:rsid w:val="009F650A"/>
    <w:rsid w:val="009F6FBD"/>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F89"/>
    <w:rsid w:val="00A2087F"/>
    <w:rsid w:val="00A21404"/>
    <w:rsid w:val="00A21FD7"/>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47EE8"/>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AB"/>
    <w:rsid w:val="00A55BF7"/>
    <w:rsid w:val="00A55C8A"/>
    <w:rsid w:val="00A566C0"/>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95A"/>
    <w:rsid w:val="00A75A0C"/>
    <w:rsid w:val="00A75DFB"/>
    <w:rsid w:val="00A806BC"/>
    <w:rsid w:val="00A8086E"/>
    <w:rsid w:val="00A80B98"/>
    <w:rsid w:val="00A80E8D"/>
    <w:rsid w:val="00A80FAC"/>
    <w:rsid w:val="00A810F1"/>
    <w:rsid w:val="00A81773"/>
    <w:rsid w:val="00A81C3B"/>
    <w:rsid w:val="00A82816"/>
    <w:rsid w:val="00A82C0E"/>
    <w:rsid w:val="00A82DDA"/>
    <w:rsid w:val="00A8341D"/>
    <w:rsid w:val="00A8410E"/>
    <w:rsid w:val="00A84473"/>
    <w:rsid w:val="00A8510C"/>
    <w:rsid w:val="00A85155"/>
    <w:rsid w:val="00A8572F"/>
    <w:rsid w:val="00A85A81"/>
    <w:rsid w:val="00A85AEF"/>
    <w:rsid w:val="00A85B3E"/>
    <w:rsid w:val="00A86FBB"/>
    <w:rsid w:val="00A86FC9"/>
    <w:rsid w:val="00A87787"/>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6F1"/>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406"/>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664D"/>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244"/>
    <w:rsid w:val="00AF6BEC"/>
    <w:rsid w:val="00AF6F41"/>
    <w:rsid w:val="00AF7854"/>
    <w:rsid w:val="00B00635"/>
    <w:rsid w:val="00B00776"/>
    <w:rsid w:val="00B01FF3"/>
    <w:rsid w:val="00B0275E"/>
    <w:rsid w:val="00B02F57"/>
    <w:rsid w:val="00B02F93"/>
    <w:rsid w:val="00B03112"/>
    <w:rsid w:val="00B03424"/>
    <w:rsid w:val="00B03695"/>
    <w:rsid w:val="00B036F7"/>
    <w:rsid w:val="00B03B03"/>
    <w:rsid w:val="00B043A3"/>
    <w:rsid w:val="00B049DD"/>
    <w:rsid w:val="00B04F14"/>
    <w:rsid w:val="00B053F0"/>
    <w:rsid w:val="00B0558C"/>
    <w:rsid w:val="00B05BDC"/>
    <w:rsid w:val="00B05CE4"/>
    <w:rsid w:val="00B06AC9"/>
    <w:rsid w:val="00B06FAD"/>
    <w:rsid w:val="00B072DA"/>
    <w:rsid w:val="00B074E5"/>
    <w:rsid w:val="00B10430"/>
    <w:rsid w:val="00B1266A"/>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068"/>
    <w:rsid w:val="00B47369"/>
    <w:rsid w:val="00B4747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2CFB"/>
    <w:rsid w:val="00BA3769"/>
    <w:rsid w:val="00BA3E6D"/>
    <w:rsid w:val="00BA4C5D"/>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3AB"/>
    <w:rsid w:val="00BF0C6D"/>
    <w:rsid w:val="00BF1878"/>
    <w:rsid w:val="00BF1EED"/>
    <w:rsid w:val="00BF261A"/>
    <w:rsid w:val="00BF2BFD"/>
    <w:rsid w:val="00BF317C"/>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469C"/>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4E3"/>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0A"/>
    <w:rsid w:val="00C4267C"/>
    <w:rsid w:val="00C42F66"/>
    <w:rsid w:val="00C4416F"/>
    <w:rsid w:val="00C448B8"/>
    <w:rsid w:val="00C44C24"/>
    <w:rsid w:val="00C46557"/>
    <w:rsid w:val="00C477BC"/>
    <w:rsid w:val="00C47DAE"/>
    <w:rsid w:val="00C50498"/>
    <w:rsid w:val="00C50630"/>
    <w:rsid w:val="00C5194F"/>
    <w:rsid w:val="00C5250C"/>
    <w:rsid w:val="00C52D72"/>
    <w:rsid w:val="00C52E82"/>
    <w:rsid w:val="00C53175"/>
    <w:rsid w:val="00C53627"/>
    <w:rsid w:val="00C53D99"/>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3E31"/>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B5A"/>
    <w:rsid w:val="00C92EFF"/>
    <w:rsid w:val="00C9338F"/>
    <w:rsid w:val="00C93DB7"/>
    <w:rsid w:val="00C93EAF"/>
    <w:rsid w:val="00C93F9E"/>
    <w:rsid w:val="00C941E0"/>
    <w:rsid w:val="00C95087"/>
    <w:rsid w:val="00C95CC9"/>
    <w:rsid w:val="00C95DA5"/>
    <w:rsid w:val="00C965CD"/>
    <w:rsid w:val="00C96B6A"/>
    <w:rsid w:val="00C96D9F"/>
    <w:rsid w:val="00C96E1E"/>
    <w:rsid w:val="00C96FB9"/>
    <w:rsid w:val="00C978A0"/>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6882"/>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9E6"/>
    <w:rsid w:val="00CD0DA6"/>
    <w:rsid w:val="00CD141D"/>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8C5"/>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1495"/>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3E8"/>
    <w:rsid w:val="00D10A3B"/>
    <w:rsid w:val="00D10C13"/>
    <w:rsid w:val="00D1261F"/>
    <w:rsid w:val="00D135C5"/>
    <w:rsid w:val="00D1398B"/>
    <w:rsid w:val="00D13A39"/>
    <w:rsid w:val="00D13CEA"/>
    <w:rsid w:val="00D13E28"/>
    <w:rsid w:val="00D15566"/>
    <w:rsid w:val="00D15CDA"/>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740"/>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5CCC"/>
    <w:rsid w:val="00D56D27"/>
    <w:rsid w:val="00D573E6"/>
    <w:rsid w:val="00D5785C"/>
    <w:rsid w:val="00D60517"/>
    <w:rsid w:val="00D622CE"/>
    <w:rsid w:val="00D62FC8"/>
    <w:rsid w:val="00D63567"/>
    <w:rsid w:val="00D6365D"/>
    <w:rsid w:val="00D6366A"/>
    <w:rsid w:val="00D63F4D"/>
    <w:rsid w:val="00D64397"/>
    <w:rsid w:val="00D644CD"/>
    <w:rsid w:val="00D64717"/>
    <w:rsid w:val="00D64E52"/>
    <w:rsid w:val="00D65998"/>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0E"/>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160"/>
    <w:rsid w:val="00DA024F"/>
    <w:rsid w:val="00DA0451"/>
    <w:rsid w:val="00DA07E7"/>
    <w:rsid w:val="00DA0907"/>
    <w:rsid w:val="00DA0F29"/>
    <w:rsid w:val="00DA18E5"/>
    <w:rsid w:val="00DA1DEE"/>
    <w:rsid w:val="00DA28A7"/>
    <w:rsid w:val="00DA2BD9"/>
    <w:rsid w:val="00DA2FA2"/>
    <w:rsid w:val="00DA302C"/>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9F"/>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A73"/>
    <w:rsid w:val="00DE3B5C"/>
    <w:rsid w:val="00DE4008"/>
    <w:rsid w:val="00DE4F6A"/>
    <w:rsid w:val="00DE526C"/>
    <w:rsid w:val="00DE596D"/>
    <w:rsid w:val="00DE5A66"/>
    <w:rsid w:val="00DE6A50"/>
    <w:rsid w:val="00DE6CCB"/>
    <w:rsid w:val="00DE6EE1"/>
    <w:rsid w:val="00DE7724"/>
    <w:rsid w:val="00DF0116"/>
    <w:rsid w:val="00DF01D5"/>
    <w:rsid w:val="00DF0386"/>
    <w:rsid w:val="00DF05E1"/>
    <w:rsid w:val="00DF0DCD"/>
    <w:rsid w:val="00DF1117"/>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3D05"/>
    <w:rsid w:val="00E34060"/>
    <w:rsid w:val="00E3453C"/>
    <w:rsid w:val="00E34624"/>
    <w:rsid w:val="00E3475E"/>
    <w:rsid w:val="00E34AD5"/>
    <w:rsid w:val="00E3557E"/>
    <w:rsid w:val="00E3606D"/>
    <w:rsid w:val="00E36085"/>
    <w:rsid w:val="00E36561"/>
    <w:rsid w:val="00E36B3A"/>
    <w:rsid w:val="00E36F9E"/>
    <w:rsid w:val="00E3756A"/>
    <w:rsid w:val="00E415F9"/>
    <w:rsid w:val="00E41F24"/>
    <w:rsid w:val="00E42E00"/>
    <w:rsid w:val="00E43CF2"/>
    <w:rsid w:val="00E44132"/>
    <w:rsid w:val="00E44F61"/>
    <w:rsid w:val="00E44FF5"/>
    <w:rsid w:val="00E45319"/>
    <w:rsid w:val="00E45543"/>
    <w:rsid w:val="00E45E3C"/>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5841"/>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6"/>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067"/>
    <w:rsid w:val="00E823BF"/>
    <w:rsid w:val="00E8240B"/>
    <w:rsid w:val="00E82750"/>
    <w:rsid w:val="00E82791"/>
    <w:rsid w:val="00E82911"/>
    <w:rsid w:val="00E837FB"/>
    <w:rsid w:val="00E83D0C"/>
    <w:rsid w:val="00E84758"/>
    <w:rsid w:val="00E8488A"/>
    <w:rsid w:val="00E84906"/>
    <w:rsid w:val="00E84A9F"/>
    <w:rsid w:val="00E85BCD"/>
    <w:rsid w:val="00E8703B"/>
    <w:rsid w:val="00E87352"/>
    <w:rsid w:val="00E87850"/>
    <w:rsid w:val="00E9123C"/>
    <w:rsid w:val="00E91620"/>
    <w:rsid w:val="00E91665"/>
    <w:rsid w:val="00E91C8C"/>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3FD2"/>
    <w:rsid w:val="00EA4C76"/>
    <w:rsid w:val="00EA519A"/>
    <w:rsid w:val="00EA5256"/>
    <w:rsid w:val="00EA5629"/>
    <w:rsid w:val="00EA57BA"/>
    <w:rsid w:val="00EA5D8D"/>
    <w:rsid w:val="00EA6502"/>
    <w:rsid w:val="00EA7FE9"/>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6DED"/>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C7F"/>
    <w:rsid w:val="00EC713C"/>
    <w:rsid w:val="00EC7326"/>
    <w:rsid w:val="00EC73A2"/>
    <w:rsid w:val="00EC73AE"/>
    <w:rsid w:val="00EC7F70"/>
    <w:rsid w:val="00ED0094"/>
    <w:rsid w:val="00ED0594"/>
    <w:rsid w:val="00ED060B"/>
    <w:rsid w:val="00ED0970"/>
    <w:rsid w:val="00ED09FE"/>
    <w:rsid w:val="00ED0B28"/>
    <w:rsid w:val="00ED0B9A"/>
    <w:rsid w:val="00ED1DBD"/>
    <w:rsid w:val="00ED1E47"/>
    <w:rsid w:val="00ED29F1"/>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98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A99"/>
    <w:rsid w:val="00F03CC3"/>
    <w:rsid w:val="00F04638"/>
    <w:rsid w:val="00F04929"/>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428"/>
    <w:rsid w:val="00F17DAE"/>
    <w:rsid w:val="00F20475"/>
    <w:rsid w:val="00F206BF"/>
    <w:rsid w:val="00F20C2F"/>
    <w:rsid w:val="00F21A05"/>
    <w:rsid w:val="00F22635"/>
    <w:rsid w:val="00F23705"/>
    <w:rsid w:val="00F238DB"/>
    <w:rsid w:val="00F23A73"/>
    <w:rsid w:val="00F23A98"/>
    <w:rsid w:val="00F23E26"/>
    <w:rsid w:val="00F244BB"/>
    <w:rsid w:val="00F246EB"/>
    <w:rsid w:val="00F25115"/>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27C"/>
    <w:rsid w:val="00F423EF"/>
    <w:rsid w:val="00F432A4"/>
    <w:rsid w:val="00F43584"/>
    <w:rsid w:val="00F4388C"/>
    <w:rsid w:val="00F44265"/>
    <w:rsid w:val="00F4448E"/>
    <w:rsid w:val="00F44704"/>
    <w:rsid w:val="00F450AC"/>
    <w:rsid w:val="00F46A24"/>
    <w:rsid w:val="00F47249"/>
    <w:rsid w:val="00F4736D"/>
    <w:rsid w:val="00F47781"/>
    <w:rsid w:val="00F50251"/>
    <w:rsid w:val="00F507BD"/>
    <w:rsid w:val="00F50ACD"/>
    <w:rsid w:val="00F51567"/>
    <w:rsid w:val="00F51DC7"/>
    <w:rsid w:val="00F52F4D"/>
    <w:rsid w:val="00F52FB8"/>
    <w:rsid w:val="00F5344E"/>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6C38"/>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4FF8"/>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56BB"/>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328"/>
    <w:rsid w:val="00FF21D4"/>
    <w:rsid w:val="00FF2A42"/>
    <w:rsid w:val="00FF4F0B"/>
    <w:rsid w:val="00FF53A0"/>
    <w:rsid w:val="00FF5615"/>
    <w:rsid w:val="00FF5B6C"/>
    <w:rsid w:val="00FF6655"/>
    <w:rsid w:val="00FF68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
    <w:basedOn w:val="DefaultParagraphFont"/>
    <w:link w:val="ListParagraph"/>
    <w:uiPriority w:val="34"/>
    <w:qFormat/>
    <w:locked/>
    <w:rsid w:val="005B63D3"/>
    <w:rPr>
      <w:lang w:val="en-GB" w:eastAsia="en-US"/>
    </w:rPr>
  </w:style>
  <w:style w:type="character" w:customStyle="1" w:styleId="shorttext">
    <w:name w:val="short_text"/>
    <w:basedOn w:val="DefaultParagraphFont"/>
    <w:rsid w:val="00EC6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98067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2604976">
      <w:bodyDiv w:val="1"/>
      <w:marLeft w:val="0"/>
      <w:marRight w:val="0"/>
      <w:marTop w:val="0"/>
      <w:marBottom w:val="0"/>
      <w:divBdr>
        <w:top w:val="none" w:sz="0" w:space="0" w:color="auto"/>
        <w:left w:val="none" w:sz="0" w:space="0" w:color="auto"/>
        <w:bottom w:val="none" w:sz="0" w:space="0" w:color="auto"/>
        <w:right w:val="none" w:sz="0" w:space="0" w:color="auto"/>
      </w:divBdr>
      <w:divsChild>
        <w:div w:id="1031372422">
          <w:marLeft w:val="0"/>
          <w:marRight w:val="0"/>
          <w:marTop w:val="0"/>
          <w:marBottom w:val="0"/>
          <w:divBdr>
            <w:top w:val="none" w:sz="0" w:space="0" w:color="auto"/>
            <w:left w:val="none" w:sz="0" w:space="0" w:color="auto"/>
            <w:bottom w:val="none" w:sz="0" w:space="0" w:color="auto"/>
            <w:right w:val="none" w:sz="0" w:space="0" w:color="auto"/>
          </w:divBdr>
          <w:divsChild>
            <w:div w:id="13935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845027">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289386">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AE7D6-A36F-4E76-A67A-04059A824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2706</Words>
  <Characters>17051</Characters>
  <Application>Microsoft Office Word</Application>
  <DocSecurity>0</DocSecurity>
  <Lines>142</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4</cp:revision>
  <cp:lastPrinted>2010-04-02T09:58:00Z</cp:lastPrinted>
  <dcterms:created xsi:type="dcterms:W3CDTF">2019-02-14T12:45:00Z</dcterms:created>
  <dcterms:modified xsi:type="dcterms:W3CDTF">2019-02-14T12:45:00Z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