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9596A" w14:textId="16824253" w:rsidR="007F1778" w:rsidRPr="0052548E" w:rsidRDefault="007F1778" w:rsidP="007F177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3GPP TSG RAN WG1 </w:t>
      </w:r>
      <w:r>
        <w:rPr>
          <w:rFonts w:ascii="Arial" w:hAnsi="Arial" w:cs="Arial"/>
          <w:b/>
          <w:bCs/>
          <w:sz w:val="28"/>
        </w:rPr>
        <w:t>#96</w:t>
      </w:r>
      <w:r>
        <w:rPr>
          <w:rFonts w:ascii="Arial" w:hAnsi="Arial" w:cs="Arial"/>
          <w:b/>
          <w:bCs/>
          <w:sz w:val="28"/>
        </w:rPr>
        <w:tab/>
      </w:r>
      <w:bookmarkStart w:id="0" w:name="_GoBack"/>
      <w:bookmarkEnd w:id="0"/>
      <w:r w:rsidRPr="00263807">
        <w:rPr>
          <w:rFonts w:ascii="Arial" w:hAnsi="Arial" w:cs="Arial"/>
          <w:b/>
          <w:bCs/>
          <w:sz w:val="28"/>
        </w:rPr>
        <w:t>R1-19</w:t>
      </w:r>
      <w:r w:rsidR="00795226" w:rsidRPr="00263807">
        <w:rPr>
          <w:rFonts w:ascii="Arial" w:hAnsi="Arial" w:cs="Arial"/>
          <w:b/>
          <w:bCs/>
          <w:sz w:val="28"/>
        </w:rPr>
        <w:t>02160</w:t>
      </w:r>
    </w:p>
    <w:p w14:paraId="1D880AD5" w14:textId="77777777" w:rsidR="007F1778" w:rsidRPr="009513AC" w:rsidRDefault="007F1778" w:rsidP="007F17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53F4878F" w14:textId="77777777" w:rsidR="009C0564" w:rsidRPr="007F1778" w:rsidRDefault="009C0564" w:rsidP="00071D7D">
      <w:pPr>
        <w:pBdr>
          <w:top w:val="single" w:sz="4" w:space="1" w:color="auto"/>
        </w:pBdr>
        <w:spacing w:after="0"/>
        <w:jc w:val="left"/>
        <w:rPr>
          <w:rFonts w:ascii="Arial" w:hAnsi="Arial" w:cs="Arial"/>
          <w:b/>
          <w:kern w:val="2"/>
          <w:sz w:val="24"/>
          <w:lang w:eastAsia="zh-CN"/>
        </w:rPr>
      </w:pPr>
    </w:p>
    <w:p w14:paraId="670162BF" w14:textId="1429A166"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6556B2" w:rsidRPr="00174224">
        <w:rPr>
          <w:rFonts w:ascii="Arial" w:hAnsi="Arial" w:cs="Arial"/>
          <w:b/>
          <w:bCs/>
          <w:sz w:val="24"/>
          <w:szCs w:val="20"/>
          <w:lang w:val="en-GB" w:eastAsia="zh-CN"/>
        </w:rPr>
        <w:t>7.2.4.</w:t>
      </w:r>
      <w:r w:rsidR="00A02C46">
        <w:rPr>
          <w:rFonts w:ascii="Arial" w:hAnsi="Arial" w:cs="Arial"/>
          <w:b/>
          <w:bCs/>
          <w:sz w:val="24"/>
          <w:szCs w:val="20"/>
          <w:lang w:val="en-GB" w:eastAsia="zh-CN"/>
        </w:rPr>
        <w:t>5</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FF3A5D6"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A02C46">
        <w:rPr>
          <w:rFonts w:ascii="Arial" w:hAnsi="Arial" w:cs="Arial"/>
          <w:b/>
          <w:bCs/>
          <w:sz w:val="24"/>
          <w:szCs w:val="20"/>
          <w:lang w:val="en-GB" w:eastAsia="zh-CN"/>
        </w:rPr>
        <w:t>Discussion on co-</w:t>
      </w:r>
      <w:r w:rsidR="00A02C46" w:rsidRPr="00A02C46">
        <w:rPr>
          <w:rFonts w:ascii="Arial" w:hAnsi="Arial" w:cs="Arial"/>
          <w:b/>
          <w:bCs/>
          <w:sz w:val="24"/>
          <w:szCs w:val="20"/>
          <w:lang w:val="en-GB" w:eastAsia="zh-CN"/>
        </w:rPr>
        <w:t>existence for NR-V2X and LTE-V2X</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1" w:name="_Ref124589705"/>
      <w:bookmarkStart w:id="2" w:name="_Ref129681862"/>
      <w:r w:rsidRPr="00174224">
        <w:rPr>
          <w:rFonts w:ascii="Arial" w:hAnsi="Arial" w:cs="Arial"/>
          <w:lang w:eastAsia="zh-CN"/>
        </w:rPr>
        <w:t>Introduction</w:t>
      </w:r>
      <w:bookmarkEnd w:id="1"/>
      <w:bookmarkEnd w:id="2"/>
    </w:p>
    <w:p w14:paraId="316E1EF3" w14:textId="6CCA0EC0" w:rsidR="00AE0DF8" w:rsidRPr="00493737" w:rsidRDefault="007F1778" w:rsidP="00AE0DF8">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sz w:val="24"/>
          <w:lang w:eastAsia="zh-CN"/>
        </w:rPr>
        <w:t xml:space="preserve"> </w:t>
      </w:r>
      <w:r w:rsidRPr="00D5755B">
        <w:rPr>
          <w:sz w:val="24"/>
          <w:lang w:eastAsia="zh-CN"/>
        </w:rPr>
        <w:t>Ad-Hoc Meeting 1901</w:t>
      </w:r>
      <w:r w:rsidR="00AE0DF8" w:rsidRPr="00493737">
        <w:rPr>
          <w:rFonts w:hint="eastAsia"/>
          <w:sz w:val="24"/>
          <w:lang w:eastAsia="zh-CN"/>
        </w:rPr>
        <w:t xml:space="preserve">, </w:t>
      </w:r>
      <w:r w:rsidR="00AE0DF8" w:rsidRPr="00493737">
        <w:rPr>
          <w:sz w:val="24"/>
          <w:lang w:eastAsia="zh-CN"/>
        </w:rPr>
        <w:t xml:space="preserve">regarding </w:t>
      </w:r>
      <w:r w:rsidR="00A02C46" w:rsidRPr="00A02C46">
        <w:rPr>
          <w:sz w:val="24"/>
          <w:lang w:eastAsia="zh-CN"/>
        </w:rPr>
        <w:t>co-existence for NR-V2X and LTE-V2X</w:t>
      </w:r>
      <w:r w:rsidR="00AE0DF8">
        <w:rPr>
          <w:sz w:val="24"/>
          <w:lang w:eastAsia="zh-CN"/>
        </w:rPr>
        <w:t>,</w:t>
      </w:r>
      <w:r w:rsidR="00AE0DF8" w:rsidRPr="00493737">
        <w:rPr>
          <w:sz w:val="24"/>
          <w:lang w:eastAsia="zh-CN"/>
        </w:rPr>
        <w:t xml:space="preserve"> the related agreements were made </w:t>
      </w:r>
      <w:r w:rsidR="00AE0DF8" w:rsidRPr="00493737">
        <w:rPr>
          <w:rFonts w:hint="eastAsia"/>
          <w:sz w:val="24"/>
          <w:lang w:eastAsia="zh-CN"/>
        </w:rPr>
        <w:t xml:space="preserve">as </w:t>
      </w:r>
      <w:r w:rsidR="00AE0DF8" w:rsidRPr="00493737">
        <w:rPr>
          <w:sz w:val="24"/>
          <w:lang w:eastAsia="zh-CN"/>
        </w:rPr>
        <w:t>follows [</w:t>
      </w:r>
      <w:r w:rsidR="002D2BF9">
        <w:rPr>
          <w:sz w:val="24"/>
          <w:lang w:eastAsia="zh-CN"/>
        </w:rPr>
        <w:t>3</w:t>
      </w:r>
      <w:r w:rsidR="00AE0DF8" w:rsidRPr="00493737">
        <w:rPr>
          <w:rFonts w:hint="eastAsia"/>
          <w:sz w:val="24"/>
          <w:lang w:eastAsia="zh-CN"/>
        </w:rPr>
        <w:t>]:</w:t>
      </w:r>
    </w:p>
    <w:p w14:paraId="512B3C5D" w14:textId="77777777" w:rsidR="00A02C46" w:rsidRPr="00D15FB6" w:rsidRDefault="00A02C46" w:rsidP="00A02C46">
      <w:pPr>
        <w:rPr>
          <w:b/>
          <w:szCs w:val="20"/>
          <w:lang w:eastAsia="x-none"/>
        </w:rPr>
      </w:pPr>
      <w:r w:rsidRPr="00D15FB6">
        <w:rPr>
          <w:szCs w:val="20"/>
          <w:highlight w:val="green"/>
          <w:lang w:eastAsia="x-none"/>
        </w:rPr>
        <w:t>Agreements</w:t>
      </w:r>
      <w:r w:rsidRPr="00D15FB6">
        <w:rPr>
          <w:b/>
          <w:szCs w:val="20"/>
          <w:lang w:eastAsia="x-none"/>
        </w:rPr>
        <w:t>:</w:t>
      </w:r>
    </w:p>
    <w:p w14:paraId="02B792A2" w14:textId="77777777" w:rsidR="00A02C46" w:rsidRPr="00D15FB6" w:rsidRDefault="00A02C46" w:rsidP="00A02C46">
      <w:pPr>
        <w:pStyle w:val="af2"/>
        <w:numPr>
          <w:ilvl w:val="0"/>
          <w:numId w:val="31"/>
        </w:numPr>
        <w:snapToGrid/>
        <w:spacing w:after="180"/>
        <w:contextualSpacing/>
        <w:rPr>
          <w:color w:val="000000"/>
          <w:szCs w:val="20"/>
        </w:rPr>
      </w:pPr>
      <w:r w:rsidRPr="00D15FB6">
        <w:rPr>
          <w:color w:val="000000"/>
          <w:szCs w:val="20"/>
        </w:rPr>
        <w:t>For TDM solutions for in-device coexistence between LTE and NR V2X:</w:t>
      </w:r>
    </w:p>
    <w:p w14:paraId="5780F1F8" w14:textId="77777777" w:rsidR="00A02C46" w:rsidRPr="00D15FB6" w:rsidRDefault="00A02C46" w:rsidP="00A02C46">
      <w:pPr>
        <w:pStyle w:val="af2"/>
        <w:numPr>
          <w:ilvl w:val="1"/>
          <w:numId w:val="31"/>
        </w:numPr>
        <w:snapToGrid/>
        <w:spacing w:after="180"/>
        <w:contextualSpacing/>
        <w:rPr>
          <w:color w:val="000000"/>
          <w:szCs w:val="20"/>
        </w:rPr>
      </w:pPr>
      <w:r w:rsidRPr="00D15FB6">
        <w:rPr>
          <w:color w:val="000000"/>
          <w:szCs w:val="20"/>
        </w:rPr>
        <w:t>Time Alignment</w:t>
      </w:r>
    </w:p>
    <w:p w14:paraId="08CF9BE1" w14:textId="77777777" w:rsidR="00A02C46" w:rsidRPr="00D15FB6" w:rsidRDefault="00A02C46" w:rsidP="00A02C46">
      <w:pPr>
        <w:pStyle w:val="af2"/>
        <w:numPr>
          <w:ilvl w:val="2"/>
          <w:numId w:val="31"/>
        </w:numPr>
        <w:snapToGrid/>
        <w:spacing w:after="180"/>
        <w:contextualSpacing/>
        <w:rPr>
          <w:color w:val="000000"/>
          <w:szCs w:val="20"/>
          <w:lang w:eastAsia="en-US"/>
        </w:rPr>
      </w:pPr>
      <w:r w:rsidRPr="00D15FB6">
        <w:rPr>
          <w:rFonts w:eastAsia="等线"/>
          <w:szCs w:val="20"/>
        </w:rPr>
        <w:t xml:space="preserve">Subframe boundary </w:t>
      </w:r>
      <w:r w:rsidRPr="00D15FB6">
        <w:rPr>
          <w:rFonts w:eastAsia="等线" w:hint="eastAsia"/>
          <w:szCs w:val="20"/>
        </w:rPr>
        <w:t>alignment</w:t>
      </w:r>
      <w:r w:rsidRPr="00D15FB6">
        <w:rPr>
          <w:rFonts w:eastAsia="等线"/>
          <w:szCs w:val="20"/>
        </w:rPr>
        <w:t xml:space="preserve"> is required between LTE and NR V2X sidelinks</w:t>
      </w:r>
    </w:p>
    <w:p w14:paraId="1F9BB69F" w14:textId="77777777" w:rsidR="00A02C46" w:rsidRPr="00D15FB6" w:rsidRDefault="00A02C46" w:rsidP="00A02C46">
      <w:pPr>
        <w:pStyle w:val="af2"/>
        <w:numPr>
          <w:ilvl w:val="2"/>
          <w:numId w:val="31"/>
        </w:numPr>
        <w:snapToGrid/>
        <w:spacing w:after="180"/>
        <w:contextualSpacing/>
        <w:rPr>
          <w:color w:val="000000"/>
          <w:szCs w:val="20"/>
        </w:rPr>
      </w:pPr>
      <w:r w:rsidRPr="00D15FB6">
        <w:rPr>
          <w:rFonts w:eastAsia="等线"/>
          <w:szCs w:val="20"/>
        </w:rPr>
        <w:t>Both LTE and NR V2X sidelinks are aware of the time resource index (e.g., DFN for LTE) in both carriers</w:t>
      </w:r>
    </w:p>
    <w:p w14:paraId="7469824D" w14:textId="77777777" w:rsidR="00A02C46" w:rsidRPr="00F73987" w:rsidRDefault="00A02C46" w:rsidP="00A02C46">
      <w:pPr>
        <w:rPr>
          <w:b/>
          <w:szCs w:val="20"/>
          <w:lang w:eastAsia="x-none"/>
        </w:rPr>
      </w:pPr>
      <w:r w:rsidRPr="00F73987">
        <w:rPr>
          <w:szCs w:val="20"/>
          <w:highlight w:val="green"/>
          <w:lang w:eastAsia="x-none"/>
        </w:rPr>
        <w:t>Agreements</w:t>
      </w:r>
      <w:r w:rsidRPr="00F73987">
        <w:rPr>
          <w:b/>
          <w:szCs w:val="20"/>
          <w:lang w:eastAsia="x-none"/>
        </w:rPr>
        <w:t>:</w:t>
      </w:r>
    </w:p>
    <w:p w14:paraId="0EB8CCF2" w14:textId="77777777" w:rsidR="00A02C46" w:rsidRPr="00F73987" w:rsidRDefault="00A02C46" w:rsidP="00A02C46">
      <w:pPr>
        <w:pStyle w:val="af2"/>
        <w:numPr>
          <w:ilvl w:val="0"/>
          <w:numId w:val="31"/>
        </w:numPr>
        <w:snapToGrid/>
        <w:spacing w:after="180"/>
        <w:contextualSpacing/>
        <w:rPr>
          <w:color w:val="000000"/>
          <w:szCs w:val="20"/>
        </w:rPr>
      </w:pPr>
      <w:r w:rsidRPr="00F73987">
        <w:rPr>
          <w:color w:val="000000"/>
          <w:szCs w:val="20"/>
        </w:rPr>
        <w:t>For long term time scale TDM solutions for in-device coexistence between LTE and NR V2X:</w:t>
      </w:r>
    </w:p>
    <w:p w14:paraId="629B14E3" w14:textId="77777777" w:rsidR="00A02C46" w:rsidRPr="00F73987" w:rsidRDefault="00A02C46" w:rsidP="00A02C46">
      <w:pPr>
        <w:pStyle w:val="af2"/>
        <w:numPr>
          <w:ilvl w:val="1"/>
          <w:numId w:val="32"/>
        </w:numPr>
        <w:snapToGrid/>
        <w:spacing w:after="180"/>
        <w:contextualSpacing/>
        <w:rPr>
          <w:szCs w:val="20"/>
        </w:rPr>
      </w:pPr>
      <w:r w:rsidRPr="00F73987">
        <w:rPr>
          <w:color w:val="000000"/>
          <w:szCs w:val="20"/>
        </w:rPr>
        <w:t>For a UE with coexistence impact, non-overlapping</w:t>
      </w:r>
      <w:r w:rsidRPr="00F73987">
        <w:rPr>
          <w:szCs w:val="20"/>
        </w:rPr>
        <w:t xml:space="preserve"> (in time domain) resource pools are (pre-)configured for NR V2X and LTE V2X sidelinks</w:t>
      </w:r>
    </w:p>
    <w:p w14:paraId="727D3269" w14:textId="77777777" w:rsidR="00A02C46" w:rsidRPr="00F73987" w:rsidRDefault="00A02C46" w:rsidP="00A02C46">
      <w:pPr>
        <w:pStyle w:val="af2"/>
        <w:numPr>
          <w:ilvl w:val="2"/>
          <w:numId w:val="31"/>
        </w:numPr>
        <w:snapToGrid/>
        <w:spacing w:after="180"/>
        <w:contextualSpacing/>
        <w:rPr>
          <w:szCs w:val="20"/>
        </w:rPr>
      </w:pPr>
      <w:r w:rsidRPr="00F73987">
        <w:rPr>
          <w:szCs w:val="20"/>
        </w:rPr>
        <w:t>No information is exchanged between LTE and NR sidelinks within the UE</w:t>
      </w:r>
    </w:p>
    <w:p w14:paraId="4803E034" w14:textId="77777777" w:rsidR="00A02C46" w:rsidRPr="00F73987" w:rsidRDefault="00A02C46" w:rsidP="00A02C46">
      <w:pPr>
        <w:pStyle w:val="af2"/>
        <w:numPr>
          <w:ilvl w:val="0"/>
          <w:numId w:val="31"/>
        </w:numPr>
        <w:snapToGrid/>
        <w:spacing w:after="180"/>
        <w:contextualSpacing/>
        <w:rPr>
          <w:szCs w:val="20"/>
        </w:rPr>
      </w:pPr>
      <w:r w:rsidRPr="00F73987">
        <w:rPr>
          <w:szCs w:val="20"/>
        </w:rPr>
        <w:t>Long term time scale TDM solution is feasible from RAN1 point of view</w:t>
      </w:r>
    </w:p>
    <w:p w14:paraId="57BD00AF" w14:textId="77777777" w:rsidR="00A02C46" w:rsidRPr="00F73987" w:rsidRDefault="00A02C46" w:rsidP="00A02C46">
      <w:pPr>
        <w:pStyle w:val="af2"/>
        <w:numPr>
          <w:ilvl w:val="1"/>
          <w:numId w:val="31"/>
        </w:numPr>
        <w:snapToGrid/>
        <w:spacing w:after="180"/>
        <w:contextualSpacing/>
        <w:rPr>
          <w:szCs w:val="20"/>
        </w:rPr>
      </w:pPr>
      <w:r w:rsidRPr="00F73987">
        <w:rPr>
          <w:szCs w:val="20"/>
        </w:rPr>
        <w:t xml:space="preserve">Note: although feasible, it is expected that such a solution may have impact on latency, reliability and data rate requirements for some applications </w:t>
      </w:r>
    </w:p>
    <w:p w14:paraId="08D01298" w14:textId="77777777" w:rsidR="00A02C46" w:rsidRPr="00F73987" w:rsidRDefault="00A02C46" w:rsidP="00A02C46">
      <w:pPr>
        <w:pStyle w:val="af2"/>
        <w:numPr>
          <w:ilvl w:val="1"/>
          <w:numId w:val="31"/>
        </w:numPr>
        <w:snapToGrid/>
        <w:spacing w:after="180"/>
        <w:contextualSpacing/>
        <w:rPr>
          <w:szCs w:val="20"/>
        </w:rPr>
      </w:pPr>
      <w:r w:rsidRPr="00F73987">
        <w:rPr>
          <w:szCs w:val="20"/>
        </w:rPr>
        <w:t>No additional modifications to LTE specifications are needed</w:t>
      </w:r>
    </w:p>
    <w:p w14:paraId="3165FC9A" w14:textId="77777777" w:rsidR="00A02C46" w:rsidRPr="008929D3" w:rsidRDefault="00A02C46" w:rsidP="00A02C46">
      <w:pPr>
        <w:rPr>
          <w:b/>
          <w:szCs w:val="20"/>
          <w:lang w:eastAsia="x-none"/>
        </w:rPr>
      </w:pPr>
      <w:r w:rsidRPr="008929D3">
        <w:rPr>
          <w:szCs w:val="20"/>
          <w:highlight w:val="green"/>
          <w:lang w:eastAsia="x-none"/>
        </w:rPr>
        <w:t>Agreements</w:t>
      </w:r>
      <w:r w:rsidRPr="008929D3">
        <w:rPr>
          <w:b/>
          <w:szCs w:val="20"/>
          <w:lang w:eastAsia="x-none"/>
        </w:rPr>
        <w:t>:</w:t>
      </w:r>
    </w:p>
    <w:p w14:paraId="3098804E" w14:textId="77777777" w:rsidR="00A02C46" w:rsidRPr="008929D3" w:rsidRDefault="00A02C46" w:rsidP="00A02C46">
      <w:pPr>
        <w:rPr>
          <w:szCs w:val="20"/>
        </w:rPr>
      </w:pPr>
      <w:r w:rsidRPr="008929D3">
        <w:rPr>
          <w:szCs w:val="20"/>
        </w:rPr>
        <w:t>Assuming SPS scheduling (mode -3 or mode-4) for LTE V2X, for short time scale TDM solutions for in-device coexistence for V2X,</w:t>
      </w:r>
    </w:p>
    <w:p w14:paraId="657EFA70" w14:textId="77777777" w:rsidR="00A02C46" w:rsidRPr="008929D3" w:rsidRDefault="00A02C46" w:rsidP="00A02C46">
      <w:pPr>
        <w:pStyle w:val="af2"/>
        <w:numPr>
          <w:ilvl w:val="0"/>
          <w:numId w:val="31"/>
        </w:numPr>
        <w:snapToGrid/>
        <w:spacing w:after="180"/>
        <w:contextualSpacing/>
        <w:rPr>
          <w:color w:val="000000"/>
          <w:szCs w:val="20"/>
        </w:rPr>
      </w:pPr>
      <w:r w:rsidRPr="008929D3">
        <w:rPr>
          <w:color w:val="000000"/>
          <w:szCs w:val="20"/>
        </w:rPr>
        <w:t xml:space="preserve">For each occurrence of Tx/Tx overlap, one RAT is prioritized over another </w:t>
      </w:r>
    </w:p>
    <w:p w14:paraId="535A8D2D"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This requires some information exchange between LTE and NR sidelinks within the UE</w:t>
      </w:r>
    </w:p>
    <w:p w14:paraId="53E6E62A"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FFS: whether the information exchange between LTE and NR sidelinks can support this requirement</w:t>
      </w:r>
    </w:p>
    <w:p w14:paraId="5C18CBE6"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FFS: if there is impact to RAN1 LTE specification with this agreement</w:t>
      </w:r>
    </w:p>
    <w:p w14:paraId="3E530CF3"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FFS: whether this solution can be up to UE implementation</w:t>
      </w:r>
    </w:p>
    <w:p w14:paraId="13248A51" w14:textId="77777777" w:rsidR="00A02C46" w:rsidRPr="008929D3" w:rsidRDefault="00A02C46" w:rsidP="00A02C46">
      <w:pPr>
        <w:pStyle w:val="af2"/>
        <w:numPr>
          <w:ilvl w:val="0"/>
          <w:numId w:val="31"/>
        </w:numPr>
        <w:snapToGrid/>
        <w:spacing w:after="180"/>
        <w:contextualSpacing/>
        <w:rPr>
          <w:color w:val="000000"/>
          <w:szCs w:val="20"/>
        </w:rPr>
      </w:pPr>
      <w:r w:rsidRPr="008929D3">
        <w:rPr>
          <w:color w:val="000000"/>
          <w:szCs w:val="20"/>
        </w:rPr>
        <w:t xml:space="preserve">For each occurrence of Tx/Rx overlap, one RAT is prioritized over another </w:t>
      </w:r>
    </w:p>
    <w:p w14:paraId="7BDAF633"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This requires some information exchange between LTE and NR sidelinks within the UE</w:t>
      </w:r>
    </w:p>
    <w:p w14:paraId="1A240C40"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FFS: if there is impact to RAN1 LTE specification with this agreement</w:t>
      </w:r>
    </w:p>
    <w:p w14:paraId="73F6A154" w14:textId="77777777" w:rsidR="00A02C46" w:rsidRPr="008929D3" w:rsidRDefault="00A02C46" w:rsidP="00A02C46">
      <w:pPr>
        <w:pStyle w:val="af2"/>
        <w:numPr>
          <w:ilvl w:val="1"/>
          <w:numId w:val="31"/>
        </w:numPr>
        <w:snapToGrid/>
        <w:spacing w:after="180"/>
        <w:contextualSpacing/>
        <w:rPr>
          <w:color w:val="000000"/>
          <w:szCs w:val="20"/>
        </w:rPr>
      </w:pPr>
      <w:r w:rsidRPr="008929D3">
        <w:rPr>
          <w:color w:val="000000"/>
          <w:szCs w:val="20"/>
        </w:rPr>
        <w:t>FFS: whether this solution can be up to UE implementation</w:t>
      </w:r>
    </w:p>
    <w:p w14:paraId="5798088D" w14:textId="77777777" w:rsidR="00A02C46" w:rsidRPr="008929D3" w:rsidRDefault="00A02C46" w:rsidP="00A02C46">
      <w:pPr>
        <w:pStyle w:val="af2"/>
        <w:numPr>
          <w:ilvl w:val="1"/>
          <w:numId w:val="31"/>
        </w:numPr>
        <w:snapToGrid/>
        <w:spacing w:after="180"/>
        <w:contextualSpacing/>
        <w:rPr>
          <w:szCs w:val="20"/>
        </w:rPr>
      </w:pPr>
      <w:r w:rsidRPr="008929D3">
        <w:rPr>
          <w:color w:val="000000"/>
          <w:szCs w:val="20"/>
        </w:rPr>
        <w:t>FFS: If determination of priority for Rx operation is feasible and whether the information exchange between LTE and NR sidelinks can support this requirement</w:t>
      </w:r>
    </w:p>
    <w:p w14:paraId="7E8CFEEE" w14:textId="77777777" w:rsidR="00A02C46" w:rsidRPr="00C75AB3" w:rsidRDefault="00A02C46" w:rsidP="00A02C46">
      <w:pPr>
        <w:rPr>
          <w:b/>
          <w:szCs w:val="20"/>
          <w:lang w:eastAsia="x-none"/>
        </w:rPr>
      </w:pPr>
      <w:r w:rsidRPr="00C75AB3">
        <w:rPr>
          <w:szCs w:val="20"/>
          <w:highlight w:val="green"/>
          <w:lang w:eastAsia="x-none"/>
        </w:rPr>
        <w:t>Agreements</w:t>
      </w:r>
      <w:r w:rsidRPr="00C75AB3">
        <w:rPr>
          <w:b/>
          <w:szCs w:val="20"/>
          <w:lang w:eastAsia="x-none"/>
        </w:rPr>
        <w:t>:</w:t>
      </w:r>
    </w:p>
    <w:p w14:paraId="021CFE61" w14:textId="77777777" w:rsidR="00A02C46" w:rsidRPr="00C75AB3" w:rsidRDefault="00A02C46" w:rsidP="00A02C46">
      <w:pPr>
        <w:pStyle w:val="af2"/>
        <w:numPr>
          <w:ilvl w:val="0"/>
          <w:numId w:val="33"/>
        </w:numPr>
        <w:snapToGrid/>
        <w:spacing w:after="180"/>
        <w:contextualSpacing/>
        <w:rPr>
          <w:szCs w:val="20"/>
        </w:rPr>
      </w:pPr>
      <w:r w:rsidRPr="00C75AB3">
        <w:rPr>
          <w:szCs w:val="20"/>
        </w:rPr>
        <w:lastRenderedPageBreak/>
        <w:t>Inter-band FDM Solutions for coexistence</w:t>
      </w:r>
    </w:p>
    <w:p w14:paraId="2D5783EA" w14:textId="77777777" w:rsidR="00A02C46" w:rsidRPr="00C75AB3" w:rsidRDefault="00A02C46" w:rsidP="00A02C46">
      <w:pPr>
        <w:pStyle w:val="af2"/>
        <w:numPr>
          <w:ilvl w:val="1"/>
          <w:numId w:val="33"/>
        </w:numPr>
        <w:snapToGrid/>
        <w:spacing w:after="180"/>
        <w:contextualSpacing/>
        <w:rPr>
          <w:szCs w:val="20"/>
        </w:rPr>
      </w:pPr>
      <w:r w:rsidRPr="00C75AB3">
        <w:rPr>
          <w:szCs w:val="20"/>
        </w:rPr>
        <w:t xml:space="preserve">For static power </w:t>
      </w:r>
      <w:r w:rsidRPr="00C75AB3">
        <w:rPr>
          <w:rFonts w:eastAsia="等线"/>
          <w:szCs w:val="20"/>
        </w:rPr>
        <w:t>assignment of Pc,max for each carrier</w:t>
      </w:r>
    </w:p>
    <w:p w14:paraId="116C7617" w14:textId="77777777" w:rsidR="00A02C46" w:rsidRPr="00C75AB3" w:rsidRDefault="00A02C46" w:rsidP="00A02C46">
      <w:pPr>
        <w:pStyle w:val="af2"/>
        <w:numPr>
          <w:ilvl w:val="2"/>
          <w:numId w:val="33"/>
        </w:numPr>
        <w:snapToGrid/>
        <w:spacing w:after="180"/>
        <w:contextualSpacing/>
        <w:rPr>
          <w:szCs w:val="20"/>
        </w:rPr>
      </w:pPr>
      <w:bookmarkStart w:id="3" w:name="_Ref534810133"/>
      <w:r w:rsidRPr="00C75AB3">
        <w:rPr>
          <w:rFonts w:eastAsia="等线"/>
          <w:szCs w:val="20"/>
        </w:rPr>
        <w:t>Synchronization is not assumed for</w:t>
      </w:r>
      <w:r w:rsidRPr="00C75AB3">
        <w:rPr>
          <w:szCs w:val="20"/>
        </w:rPr>
        <w:t xml:space="preserve"> </w:t>
      </w:r>
      <w:r w:rsidRPr="00C75AB3">
        <w:rPr>
          <w:rFonts w:eastAsia="等线"/>
          <w:szCs w:val="20"/>
        </w:rPr>
        <w:t>inter-band coexistence of NR sidelink and LTE sidelink.</w:t>
      </w:r>
      <w:bookmarkEnd w:id="3"/>
    </w:p>
    <w:p w14:paraId="08FAFED1" w14:textId="77777777" w:rsidR="00A02C46" w:rsidRPr="00C75AB3" w:rsidRDefault="00A02C46" w:rsidP="00A02C46">
      <w:pPr>
        <w:pStyle w:val="af2"/>
        <w:numPr>
          <w:ilvl w:val="2"/>
          <w:numId w:val="33"/>
        </w:numPr>
        <w:snapToGrid/>
        <w:spacing w:after="180"/>
        <w:contextualSpacing/>
        <w:rPr>
          <w:szCs w:val="20"/>
        </w:rPr>
      </w:pPr>
      <w:r w:rsidRPr="00C75AB3">
        <w:rPr>
          <w:rFonts w:eastAsia="等线"/>
          <w:szCs w:val="20"/>
        </w:rPr>
        <w:t>This FDM solution is feasible for resolution of Tx/Tx coexistence conflicts</w:t>
      </w:r>
    </w:p>
    <w:p w14:paraId="200E3CB8" w14:textId="77777777" w:rsidR="00A02C46" w:rsidRPr="00C75AB3" w:rsidRDefault="00A02C46" w:rsidP="00A02C46">
      <w:pPr>
        <w:pStyle w:val="af2"/>
        <w:numPr>
          <w:ilvl w:val="2"/>
          <w:numId w:val="33"/>
        </w:numPr>
        <w:snapToGrid/>
        <w:spacing w:after="180"/>
        <w:contextualSpacing/>
        <w:rPr>
          <w:szCs w:val="20"/>
        </w:rPr>
      </w:pPr>
      <w:r w:rsidRPr="00C75AB3">
        <w:rPr>
          <w:rFonts w:eastAsia="等线"/>
          <w:szCs w:val="20"/>
        </w:rPr>
        <w:t>If the band separation is large enough (based on RAN4 indication), then this FDM solution for coexistence is feasible for Tx/Rx coexistence</w:t>
      </w:r>
    </w:p>
    <w:p w14:paraId="5D3C1970" w14:textId="77777777" w:rsidR="00A02C46" w:rsidRPr="00C75AB3" w:rsidRDefault="00A02C46" w:rsidP="00A02C46">
      <w:pPr>
        <w:pStyle w:val="af2"/>
        <w:numPr>
          <w:ilvl w:val="2"/>
          <w:numId w:val="33"/>
        </w:numPr>
        <w:snapToGrid/>
        <w:spacing w:after="180"/>
        <w:contextualSpacing/>
        <w:rPr>
          <w:szCs w:val="20"/>
        </w:rPr>
      </w:pPr>
      <w:r w:rsidRPr="00C75AB3">
        <w:rPr>
          <w:rFonts w:eastAsia="等线"/>
          <w:szCs w:val="20"/>
        </w:rPr>
        <w:t>If the band separation is NOT large enough, then this FDM solution is not feasible for resolution of Tx/Rx coexistence conflicts</w:t>
      </w:r>
    </w:p>
    <w:p w14:paraId="65A8B92C" w14:textId="77777777" w:rsidR="00A02C46" w:rsidRPr="00C75AB3" w:rsidRDefault="00A02C46" w:rsidP="00A02C46">
      <w:pPr>
        <w:pStyle w:val="af2"/>
        <w:numPr>
          <w:ilvl w:val="1"/>
          <w:numId w:val="33"/>
        </w:numPr>
        <w:snapToGrid/>
        <w:spacing w:after="180"/>
        <w:contextualSpacing/>
        <w:rPr>
          <w:szCs w:val="20"/>
        </w:rPr>
      </w:pPr>
      <w:r w:rsidRPr="00C75AB3">
        <w:rPr>
          <w:szCs w:val="20"/>
        </w:rPr>
        <w:t xml:space="preserve">For dynamic power sharing between carriers, </w:t>
      </w:r>
    </w:p>
    <w:p w14:paraId="14D4C4DF" w14:textId="77777777" w:rsidR="00A02C46" w:rsidRPr="00C75AB3" w:rsidRDefault="00A02C46" w:rsidP="00A02C46">
      <w:pPr>
        <w:pStyle w:val="af2"/>
        <w:numPr>
          <w:ilvl w:val="2"/>
          <w:numId w:val="33"/>
        </w:numPr>
        <w:snapToGrid/>
        <w:spacing w:after="180"/>
        <w:contextualSpacing/>
        <w:rPr>
          <w:szCs w:val="20"/>
        </w:rPr>
      </w:pPr>
      <w:r w:rsidRPr="00C75AB3">
        <w:rPr>
          <w:szCs w:val="20"/>
        </w:rPr>
        <w:t>FFS details of FDM solutions and whether they are feasible</w:t>
      </w:r>
    </w:p>
    <w:p w14:paraId="23E57FBF" w14:textId="77777777" w:rsidR="00AE0DF8" w:rsidRPr="00A02C46" w:rsidRDefault="00AE0DF8" w:rsidP="001555BE">
      <w:pPr>
        <w:spacing w:before="120"/>
        <w:rPr>
          <w:sz w:val="24"/>
          <w:lang w:eastAsia="zh-CN"/>
        </w:rPr>
      </w:pPr>
    </w:p>
    <w:p w14:paraId="36628CF1" w14:textId="23A23E35" w:rsidR="00AE0DF8" w:rsidRDefault="00AE0DF8" w:rsidP="00AE0DF8">
      <w:pPr>
        <w:spacing w:before="120"/>
        <w:rPr>
          <w:sz w:val="24"/>
          <w:lang w:eastAsia="zh-CN"/>
        </w:rPr>
      </w:pPr>
      <w:r>
        <w:rPr>
          <w:sz w:val="24"/>
          <w:lang w:eastAsia="zh-CN"/>
        </w:rPr>
        <w:t xml:space="preserve">In this contribution, </w:t>
      </w:r>
      <w:r w:rsidRPr="00174224">
        <w:rPr>
          <w:rFonts w:hint="eastAsia"/>
          <w:sz w:val="24"/>
          <w:lang w:eastAsia="zh-CN"/>
        </w:rPr>
        <w:t xml:space="preserve">we provide our views on </w:t>
      </w:r>
      <w:r w:rsidR="00A02C46" w:rsidRPr="00A02C46">
        <w:rPr>
          <w:sz w:val="24"/>
          <w:lang w:eastAsia="zh-CN"/>
        </w:rPr>
        <w:t>co-existence for NR-V2X and LTE-V2X</w:t>
      </w:r>
      <w:r w:rsidRPr="00174224">
        <w:rPr>
          <w:rFonts w:hint="eastAsia"/>
          <w:sz w:val="24"/>
          <w:lang w:eastAsia="zh-CN"/>
        </w:rPr>
        <w:t>.</w:t>
      </w: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14:paraId="4B25AF71" w14:textId="316DCDCF" w:rsidR="00864FF7" w:rsidRPr="00174224" w:rsidRDefault="00A02C46" w:rsidP="00CC5783">
      <w:pPr>
        <w:pStyle w:val="2"/>
        <w:rPr>
          <w:lang w:eastAsia="zh-CN"/>
        </w:rPr>
      </w:pPr>
      <w:r w:rsidRPr="002D6769">
        <w:t xml:space="preserve">TDM </w:t>
      </w:r>
      <w:r w:rsidR="00FD56E9">
        <w:t>solution</w:t>
      </w:r>
    </w:p>
    <w:p w14:paraId="329574A8" w14:textId="3111621F" w:rsidR="009401DE" w:rsidRDefault="00FD56E9" w:rsidP="001555BE">
      <w:pPr>
        <w:rPr>
          <w:sz w:val="24"/>
        </w:rPr>
      </w:pPr>
      <w:r>
        <w:rPr>
          <w:sz w:val="24"/>
        </w:rPr>
        <w:t>Both long</w:t>
      </w:r>
      <w:r w:rsidR="00A970EA">
        <w:rPr>
          <w:sz w:val="24"/>
        </w:rPr>
        <w:t xml:space="preserve"> term</w:t>
      </w:r>
      <w:r>
        <w:rPr>
          <w:sz w:val="24"/>
        </w:rPr>
        <w:t xml:space="preserve"> TDM solution and short </w:t>
      </w:r>
      <w:r w:rsidR="00A970EA">
        <w:rPr>
          <w:sz w:val="24"/>
        </w:rPr>
        <w:t>term</w:t>
      </w:r>
      <w:r>
        <w:rPr>
          <w:sz w:val="24"/>
        </w:rPr>
        <w:t xml:space="preserve"> TDM solution were discussed in previous meeting. For long </w:t>
      </w:r>
      <w:r w:rsidR="00A970EA">
        <w:rPr>
          <w:sz w:val="24"/>
        </w:rPr>
        <w:t>term</w:t>
      </w:r>
      <w:r>
        <w:rPr>
          <w:sz w:val="24"/>
        </w:rPr>
        <w:t xml:space="preserve"> TDM solution, base station </w:t>
      </w:r>
      <w:r w:rsidR="00A970EA">
        <w:rPr>
          <w:sz w:val="24"/>
        </w:rPr>
        <w:t>could</w:t>
      </w:r>
      <w:r>
        <w:rPr>
          <w:sz w:val="24"/>
        </w:rPr>
        <w:t xml:space="preserve"> configure non-overlapping resource pool in time domain for NR sidelink </w:t>
      </w:r>
      <w:r w:rsidR="00A970EA">
        <w:rPr>
          <w:sz w:val="24"/>
        </w:rPr>
        <w:t xml:space="preserve">and LTE sidelink. Moreover, </w:t>
      </w:r>
      <w:r>
        <w:rPr>
          <w:sz w:val="24"/>
        </w:rPr>
        <w:t xml:space="preserve">there is no </w:t>
      </w:r>
      <w:r w:rsidR="00A970EA" w:rsidRPr="00A970EA">
        <w:rPr>
          <w:sz w:val="24"/>
        </w:rPr>
        <w:t>information is exchanged between LTE</w:t>
      </w:r>
      <w:r w:rsidR="00A970EA">
        <w:rPr>
          <w:sz w:val="24"/>
        </w:rPr>
        <w:t xml:space="preserve"> sidelink</w:t>
      </w:r>
      <w:r w:rsidR="00A970EA" w:rsidRPr="00A970EA">
        <w:rPr>
          <w:sz w:val="24"/>
        </w:rPr>
        <w:t xml:space="preserve"> and NR sidelink and</w:t>
      </w:r>
      <w:r w:rsidR="00A970EA">
        <w:rPr>
          <w:sz w:val="24"/>
        </w:rPr>
        <w:t xml:space="preserve"> also no </w:t>
      </w:r>
      <w:r>
        <w:rPr>
          <w:sz w:val="24"/>
        </w:rPr>
        <w:t>additional impact to RAN1 LTE specification.</w:t>
      </w:r>
      <w:r w:rsidR="00A970EA">
        <w:rPr>
          <w:sz w:val="24"/>
        </w:rPr>
        <w:t xml:space="preserve"> But in NR V2X, it has latency sensitive traffic, so only long term</w:t>
      </w:r>
      <w:r w:rsidR="00ED5D1B">
        <w:rPr>
          <w:sz w:val="24"/>
        </w:rPr>
        <w:t xml:space="preserve"> coordination may be not enough.</w:t>
      </w:r>
      <w:r w:rsidR="00A970EA">
        <w:rPr>
          <w:sz w:val="24"/>
        </w:rPr>
        <w:t xml:space="preserve"> </w:t>
      </w:r>
      <w:r w:rsidR="00ED5D1B">
        <w:rPr>
          <w:sz w:val="24"/>
        </w:rPr>
        <w:t>F</w:t>
      </w:r>
      <w:r w:rsidR="00A970EA">
        <w:rPr>
          <w:sz w:val="24"/>
        </w:rPr>
        <w:t xml:space="preserve">or short term TDM solution, it could have some information exchange between LTE sidelink and NR sidelink, so it is more </w:t>
      </w:r>
      <w:r w:rsidR="00A970EA" w:rsidRPr="00A970EA">
        <w:rPr>
          <w:sz w:val="24"/>
        </w:rPr>
        <w:t>efficient</w:t>
      </w:r>
      <w:r w:rsidR="00A970EA">
        <w:rPr>
          <w:sz w:val="24"/>
        </w:rPr>
        <w:t xml:space="preserve"> for</w:t>
      </w:r>
      <w:r w:rsidR="00ED5D1B">
        <w:rPr>
          <w:sz w:val="24"/>
        </w:rPr>
        <w:t xml:space="preserve"> the coordination between NR sidelink and LTE sidelink, i.e., more reliable for NR traffic with low latency requirement, and it </w:t>
      </w:r>
      <w:r w:rsidR="009401DE">
        <w:rPr>
          <w:sz w:val="24"/>
        </w:rPr>
        <w:t xml:space="preserve">also </w:t>
      </w:r>
      <w:r w:rsidR="00ED5D1B">
        <w:rPr>
          <w:sz w:val="24"/>
        </w:rPr>
        <w:t xml:space="preserve">could increase the spectrum efficiency from system perspective. </w:t>
      </w:r>
      <w:r w:rsidR="009401DE">
        <w:rPr>
          <w:sz w:val="24"/>
        </w:rPr>
        <w:t>Based on above discussion, short term TDM solution should be support for coordination between NR sidelink and LTE sidelink.</w:t>
      </w:r>
    </w:p>
    <w:p w14:paraId="5F060A3B" w14:textId="2F6F6562" w:rsidR="009401DE" w:rsidRPr="00974CEC" w:rsidRDefault="009401DE" w:rsidP="009401DE">
      <w:pPr>
        <w:pStyle w:val="a3"/>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1</w:t>
      </w:r>
      <w:r>
        <w:rPr>
          <w:rFonts w:hint="eastAsia"/>
          <w:b/>
          <w:i/>
          <w:sz w:val="24"/>
          <w:szCs w:val="24"/>
          <w:u w:val="single"/>
          <w:lang w:eastAsia="zh-CN"/>
        </w:rPr>
        <w:t>:</w:t>
      </w:r>
      <w:r>
        <w:rPr>
          <w:b/>
          <w:i/>
          <w:sz w:val="24"/>
          <w:szCs w:val="24"/>
          <w:u w:val="single"/>
          <w:lang w:eastAsia="zh-CN"/>
        </w:rPr>
        <w:t xml:space="preserve"> Study </w:t>
      </w:r>
      <w:r w:rsidRPr="009401DE">
        <w:rPr>
          <w:b/>
          <w:i/>
          <w:sz w:val="24"/>
          <w:szCs w:val="24"/>
          <w:u w:val="single"/>
          <w:lang w:eastAsia="zh-CN"/>
        </w:rPr>
        <w:t>short term TDM solution for coordination between NR sidelink and LTE sidelink.</w:t>
      </w:r>
    </w:p>
    <w:p w14:paraId="51A03BED" w14:textId="30D95840" w:rsidR="009401DE" w:rsidRDefault="00ED5D1B" w:rsidP="001555BE">
      <w:pPr>
        <w:rPr>
          <w:sz w:val="24"/>
        </w:rPr>
      </w:pPr>
      <w:r>
        <w:rPr>
          <w:sz w:val="24"/>
        </w:rPr>
        <w:t xml:space="preserve">Furthermore, </w:t>
      </w:r>
      <w:r w:rsidR="009401DE">
        <w:rPr>
          <w:sz w:val="24"/>
        </w:rPr>
        <w:t>the short term TDM solution</w:t>
      </w:r>
      <w:r w:rsidR="00DE64EF">
        <w:rPr>
          <w:sz w:val="24"/>
        </w:rPr>
        <w:t xml:space="preserve"> needs to consider </w:t>
      </w:r>
      <w:r w:rsidR="009401DE">
        <w:rPr>
          <w:sz w:val="24"/>
        </w:rPr>
        <w:t xml:space="preserve">some collision cases, for example Tx/Tx overlap and Tx/Rx overlap. The coordination mechanism </w:t>
      </w:r>
      <w:r w:rsidR="00DE64EF">
        <w:rPr>
          <w:sz w:val="24"/>
        </w:rPr>
        <w:t>may</w:t>
      </w:r>
      <w:r w:rsidR="009401DE">
        <w:rPr>
          <w:sz w:val="24"/>
        </w:rPr>
        <w:t xml:space="preserve"> include joint resource selection mechanism and priority based dropping mechanism</w:t>
      </w:r>
      <w:r w:rsidR="00DE64EF">
        <w:rPr>
          <w:sz w:val="24"/>
        </w:rPr>
        <w:t>. It is depended on the time delay of information exchange between LTE module and NR module</w:t>
      </w:r>
      <w:r w:rsidR="00556874">
        <w:rPr>
          <w:sz w:val="24"/>
        </w:rPr>
        <w:t xml:space="preserve">. So RAN1 needs to confirm </w:t>
      </w:r>
      <w:r w:rsidR="00DE64EF">
        <w:rPr>
          <w:sz w:val="24"/>
        </w:rPr>
        <w:t xml:space="preserve">the </w:t>
      </w:r>
      <w:r w:rsidR="00556874">
        <w:rPr>
          <w:sz w:val="24"/>
        </w:rPr>
        <w:t xml:space="preserve">accurate time </w:t>
      </w:r>
      <w:r w:rsidR="00DE64EF">
        <w:rPr>
          <w:sz w:val="24"/>
        </w:rPr>
        <w:t>delay</w:t>
      </w:r>
      <w:r w:rsidR="00556874">
        <w:rPr>
          <w:sz w:val="24"/>
        </w:rPr>
        <w:t xml:space="preserve"> of information exchange</w:t>
      </w:r>
      <w:r w:rsidR="00DE64EF">
        <w:rPr>
          <w:sz w:val="24"/>
        </w:rPr>
        <w:t xml:space="preserve"> for designing the detail solution.</w:t>
      </w:r>
    </w:p>
    <w:p w14:paraId="31397399" w14:textId="43DB560F" w:rsidR="00556874" w:rsidRPr="00556874" w:rsidRDefault="00556874" w:rsidP="001555BE">
      <w:pPr>
        <w:rPr>
          <w:b/>
          <w:i/>
          <w:sz w:val="24"/>
          <w:szCs w:val="24"/>
          <w:u w:val="single"/>
          <w:lang w:eastAsia="zh-CN"/>
        </w:rPr>
      </w:pPr>
      <w:r w:rsidRPr="00556874">
        <w:rPr>
          <w:b/>
          <w:i/>
          <w:sz w:val="24"/>
          <w:szCs w:val="24"/>
          <w:u w:val="single"/>
          <w:lang w:eastAsia="zh-CN"/>
        </w:rPr>
        <w:t>Observation 1: RAN1 need</w:t>
      </w:r>
      <w:r>
        <w:rPr>
          <w:b/>
          <w:i/>
          <w:sz w:val="24"/>
          <w:szCs w:val="24"/>
          <w:u w:val="single"/>
          <w:lang w:eastAsia="zh-CN"/>
        </w:rPr>
        <w:t>s</w:t>
      </w:r>
      <w:r w:rsidRPr="00556874">
        <w:rPr>
          <w:b/>
          <w:i/>
          <w:sz w:val="24"/>
          <w:szCs w:val="24"/>
          <w:u w:val="single"/>
          <w:lang w:eastAsia="zh-CN"/>
        </w:rPr>
        <w:t xml:space="preserve"> to confirm the accurate time delay of information exchange between LTE module and NR module.</w:t>
      </w:r>
    </w:p>
    <w:p w14:paraId="161ADFBE" w14:textId="24B87BE6" w:rsidR="00ED5D1B" w:rsidRPr="00AA7802" w:rsidRDefault="00556874" w:rsidP="00161E30">
      <w:pPr>
        <w:rPr>
          <w:color w:val="000000" w:themeColor="text1"/>
          <w:sz w:val="24"/>
        </w:rPr>
      </w:pPr>
      <w:r>
        <w:rPr>
          <w:sz w:val="24"/>
          <w:lang w:eastAsia="zh-CN"/>
        </w:rPr>
        <w:t>I</w:t>
      </w:r>
      <w:r>
        <w:rPr>
          <w:rFonts w:hint="eastAsia"/>
          <w:sz w:val="24"/>
          <w:lang w:eastAsia="zh-CN"/>
        </w:rPr>
        <w:t xml:space="preserve">f </w:t>
      </w:r>
      <w:r>
        <w:rPr>
          <w:sz w:val="24"/>
          <w:lang w:eastAsia="zh-CN"/>
        </w:rPr>
        <w:t xml:space="preserve">this coordination mechanism is left to UE implementation, </w:t>
      </w:r>
      <w:r>
        <w:rPr>
          <w:sz w:val="24"/>
        </w:rPr>
        <w:t xml:space="preserve">it may not reliable and </w:t>
      </w:r>
      <w:r w:rsidRPr="00556874">
        <w:rPr>
          <w:sz w:val="24"/>
        </w:rPr>
        <w:t>irresponsible</w:t>
      </w:r>
      <w:r>
        <w:rPr>
          <w:sz w:val="24"/>
        </w:rPr>
        <w:t xml:space="preserve"> for V2X service. So </w:t>
      </w:r>
      <w:r w:rsidRPr="00556874">
        <w:rPr>
          <w:sz w:val="24"/>
        </w:rPr>
        <w:t xml:space="preserve">standardized </w:t>
      </w:r>
      <w:r>
        <w:rPr>
          <w:sz w:val="24"/>
        </w:rPr>
        <w:t xml:space="preserve">coordination mechanism is needed. To further consider the solution should not impact to RAN1 LTE specification, </w:t>
      </w:r>
      <w:r w:rsidR="00161E30">
        <w:rPr>
          <w:sz w:val="24"/>
        </w:rPr>
        <w:t xml:space="preserve">if the time delay of information exchange is loose, a step of resource exclusion can be considered for NR sidelink resource selection. It can help to exclude the LTE used/reserved resource assuming the basic safety having more priority all the time. If the time delay of information exchange is urgent, the priority based dropping can be considered. For LTE </w:t>
      </w:r>
      <w:r w:rsidR="00D37043">
        <w:rPr>
          <w:sz w:val="24"/>
        </w:rPr>
        <w:t xml:space="preserve">sidelink </w:t>
      </w:r>
      <w:r w:rsidR="00161E30">
        <w:rPr>
          <w:sz w:val="24"/>
        </w:rPr>
        <w:t xml:space="preserve">and NR </w:t>
      </w:r>
      <w:r w:rsidR="00D37043">
        <w:rPr>
          <w:sz w:val="24"/>
        </w:rPr>
        <w:t xml:space="preserve">sidelink </w:t>
      </w:r>
      <w:r w:rsidR="00161E30">
        <w:rPr>
          <w:sz w:val="24"/>
        </w:rPr>
        <w:t xml:space="preserve">trade-off, due to LTE having initial transmission and re-transmission, we can consider drop one of them (when received or transmitted successfully) </w:t>
      </w:r>
      <w:r w:rsidR="00161E30" w:rsidRPr="00AA7802">
        <w:rPr>
          <w:color w:val="000000" w:themeColor="text1"/>
          <w:sz w:val="24"/>
        </w:rPr>
        <w:t>for NR sidelink transmission and reception.</w:t>
      </w:r>
    </w:p>
    <w:p w14:paraId="585B418E" w14:textId="280CCE59" w:rsidR="00A02C46" w:rsidRPr="00AA7802" w:rsidRDefault="00161E30" w:rsidP="00974CEC">
      <w:pPr>
        <w:pStyle w:val="a3"/>
        <w:rPr>
          <w:b/>
          <w:i/>
          <w:color w:val="000000" w:themeColor="text1"/>
          <w:sz w:val="24"/>
          <w:szCs w:val="24"/>
          <w:u w:val="single"/>
          <w:lang w:eastAsia="zh-CN"/>
        </w:rPr>
      </w:pPr>
      <w:r w:rsidRPr="00AA7802">
        <w:rPr>
          <w:rFonts w:hint="eastAsia"/>
          <w:b/>
          <w:i/>
          <w:color w:val="000000" w:themeColor="text1"/>
          <w:sz w:val="24"/>
          <w:szCs w:val="24"/>
          <w:u w:val="single"/>
          <w:lang w:eastAsia="zh-CN"/>
        </w:rPr>
        <w:t xml:space="preserve">Proposal </w:t>
      </w:r>
      <w:r w:rsidRPr="00AA7802">
        <w:rPr>
          <w:b/>
          <w:i/>
          <w:color w:val="000000" w:themeColor="text1"/>
          <w:sz w:val="24"/>
          <w:szCs w:val="24"/>
          <w:u w:val="single"/>
          <w:lang w:eastAsia="zh-CN"/>
        </w:rPr>
        <w:t>2</w:t>
      </w:r>
      <w:r w:rsidRPr="00AA7802">
        <w:rPr>
          <w:rFonts w:hint="eastAsia"/>
          <w:b/>
          <w:i/>
          <w:color w:val="000000" w:themeColor="text1"/>
          <w:sz w:val="24"/>
          <w:szCs w:val="24"/>
          <w:u w:val="single"/>
          <w:lang w:eastAsia="zh-CN"/>
        </w:rPr>
        <w:t>:</w:t>
      </w:r>
      <w:r w:rsidRPr="00AA7802">
        <w:rPr>
          <w:b/>
          <w:i/>
          <w:color w:val="000000" w:themeColor="text1"/>
          <w:sz w:val="24"/>
          <w:szCs w:val="24"/>
          <w:u w:val="single"/>
          <w:lang w:eastAsia="zh-CN"/>
        </w:rPr>
        <w:t xml:space="preserve"> Study joint resource selection mechanism and priority based dropping mechanism for coordination between NR sidelink and LTE sidelink.</w:t>
      </w:r>
    </w:p>
    <w:p w14:paraId="0E54F5B1" w14:textId="633D0E91" w:rsidR="00F5341B" w:rsidRPr="00AA7802" w:rsidRDefault="00F5341B" w:rsidP="00974CEC">
      <w:pPr>
        <w:pStyle w:val="a3"/>
        <w:rPr>
          <w:b/>
          <w:i/>
          <w:color w:val="000000" w:themeColor="text1"/>
          <w:sz w:val="24"/>
          <w:szCs w:val="24"/>
          <w:u w:val="single"/>
          <w:lang w:eastAsia="zh-CN"/>
        </w:rPr>
      </w:pPr>
      <w:r w:rsidRPr="00AA7802">
        <w:rPr>
          <w:b/>
          <w:i/>
          <w:color w:val="000000" w:themeColor="text1"/>
          <w:sz w:val="24"/>
          <w:szCs w:val="24"/>
          <w:u w:val="single"/>
          <w:lang w:eastAsia="zh-CN"/>
        </w:rPr>
        <w:lastRenderedPageBreak/>
        <w:t xml:space="preserve">Proposal 3: For priority based dropping mechanism </w:t>
      </w:r>
      <w:r w:rsidR="00EB3646">
        <w:rPr>
          <w:b/>
          <w:i/>
          <w:color w:val="000000" w:themeColor="text1"/>
          <w:sz w:val="24"/>
          <w:szCs w:val="24"/>
          <w:u w:val="single"/>
          <w:lang w:eastAsia="zh-CN"/>
        </w:rPr>
        <w:t>different priority for initial transmission and re-transmission</w:t>
      </w:r>
      <w:r w:rsidR="00C04952">
        <w:rPr>
          <w:b/>
          <w:i/>
          <w:color w:val="000000" w:themeColor="text1"/>
          <w:sz w:val="24"/>
          <w:szCs w:val="24"/>
          <w:u w:val="single"/>
          <w:lang w:eastAsia="zh-CN"/>
        </w:rPr>
        <w:t xml:space="preserve"> of LTE sidelink</w:t>
      </w:r>
      <w:r w:rsidR="00CF7A29" w:rsidRPr="00AA7802">
        <w:rPr>
          <w:b/>
          <w:i/>
          <w:color w:val="000000" w:themeColor="text1"/>
          <w:sz w:val="24"/>
          <w:szCs w:val="24"/>
          <w:u w:val="single"/>
          <w:lang w:eastAsia="zh-CN"/>
        </w:rPr>
        <w:t xml:space="preserve"> should be</w:t>
      </w:r>
      <w:r w:rsidR="00EB3646">
        <w:rPr>
          <w:b/>
          <w:i/>
          <w:color w:val="000000" w:themeColor="text1"/>
          <w:sz w:val="24"/>
          <w:szCs w:val="24"/>
          <w:u w:val="single"/>
          <w:lang w:eastAsia="zh-CN"/>
        </w:rPr>
        <w:t xml:space="preserve"> also</w:t>
      </w:r>
      <w:r w:rsidR="00CF7A29" w:rsidRPr="00AA7802">
        <w:rPr>
          <w:b/>
          <w:i/>
          <w:color w:val="000000" w:themeColor="text1"/>
          <w:sz w:val="24"/>
          <w:szCs w:val="24"/>
          <w:u w:val="single"/>
          <w:lang w:eastAsia="zh-CN"/>
        </w:rPr>
        <w:t xml:space="preserve"> considered</w:t>
      </w:r>
      <w:r w:rsidR="003F0AFC">
        <w:rPr>
          <w:b/>
          <w:i/>
          <w:color w:val="000000" w:themeColor="text1"/>
          <w:sz w:val="24"/>
          <w:szCs w:val="24"/>
          <w:u w:val="single"/>
          <w:lang w:eastAsia="zh-CN"/>
        </w:rPr>
        <w:t>.</w:t>
      </w:r>
      <w:r w:rsidR="00CF7A29" w:rsidRPr="00AA7802">
        <w:rPr>
          <w:b/>
          <w:i/>
          <w:color w:val="000000" w:themeColor="text1"/>
          <w:sz w:val="24"/>
          <w:szCs w:val="24"/>
          <w:u w:val="single"/>
          <w:lang w:eastAsia="zh-CN"/>
        </w:rPr>
        <w:t xml:space="preserve"> </w:t>
      </w: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54875C47"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161E30" w:rsidRPr="00A02C46">
        <w:rPr>
          <w:sz w:val="24"/>
          <w:lang w:eastAsia="zh-CN"/>
        </w:rPr>
        <w:t>co-existence for NR-V2X and LTE-V2X</w:t>
      </w:r>
      <w:r w:rsidR="00E7351F" w:rsidRPr="00174224" w:rsidDel="007A0095">
        <w:rPr>
          <w:sz w:val="24"/>
          <w:lang w:eastAsia="zh-CN"/>
        </w:rPr>
        <w:t xml:space="preserve">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2283A1F7" w14:textId="77777777" w:rsidR="00161E30" w:rsidRPr="00974CEC" w:rsidRDefault="00161E30" w:rsidP="00161E30">
      <w:pPr>
        <w:pStyle w:val="a3"/>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1</w:t>
      </w:r>
      <w:r>
        <w:rPr>
          <w:rFonts w:hint="eastAsia"/>
          <w:b/>
          <w:i/>
          <w:sz w:val="24"/>
          <w:szCs w:val="24"/>
          <w:u w:val="single"/>
          <w:lang w:eastAsia="zh-CN"/>
        </w:rPr>
        <w:t>:</w:t>
      </w:r>
      <w:r>
        <w:rPr>
          <w:b/>
          <w:i/>
          <w:sz w:val="24"/>
          <w:szCs w:val="24"/>
          <w:u w:val="single"/>
          <w:lang w:eastAsia="zh-CN"/>
        </w:rPr>
        <w:t xml:space="preserve"> Study </w:t>
      </w:r>
      <w:r w:rsidRPr="009401DE">
        <w:rPr>
          <w:b/>
          <w:i/>
          <w:sz w:val="24"/>
          <w:szCs w:val="24"/>
          <w:u w:val="single"/>
          <w:lang w:eastAsia="zh-CN"/>
        </w:rPr>
        <w:t>short term TDM solution for coordination between NR sidelink and LTE sidelink.</w:t>
      </w:r>
    </w:p>
    <w:p w14:paraId="46BAC1F0" w14:textId="77777777" w:rsidR="00161E30" w:rsidRPr="00556874" w:rsidRDefault="00161E30" w:rsidP="00161E30">
      <w:pPr>
        <w:rPr>
          <w:b/>
          <w:i/>
          <w:sz w:val="24"/>
          <w:szCs w:val="24"/>
          <w:u w:val="single"/>
          <w:lang w:eastAsia="zh-CN"/>
        </w:rPr>
      </w:pPr>
      <w:r w:rsidRPr="00556874">
        <w:rPr>
          <w:b/>
          <w:i/>
          <w:sz w:val="24"/>
          <w:szCs w:val="24"/>
          <w:u w:val="single"/>
          <w:lang w:eastAsia="zh-CN"/>
        </w:rPr>
        <w:t>Observation 1: RAN1 need</w:t>
      </w:r>
      <w:r>
        <w:rPr>
          <w:b/>
          <w:i/>
          <w:sz w:val="24"/>
          <w:szCs w:val="24"/>
          <w:u w:val="single"/>
          <w:lang w:eastAsia="zh-CN"/>
        </w:rPr>
        <w:t>s</w:t>
      </w:r>
      <w:r w:rsidRPr="00556874">
        <w:rPr>
          <w:b/>
          <w:i/>
          <w:sz w:val="24"/>
          <w:szCs w:val="24"/>
          <w:u w:val="single"/>
          <w:lang w:eastAsia="zh-CN"/>
        </w:rPr>
        <w:t xml:space="preserve"> to confirm the accurate time delay of information exchange between LTE module and NR module.</w:t>
      </w:r>
    </w:p>
    <w:p w14:paraId="247542A1" w14:textId="77777777" w:rsidR="00161E30" w:rsidRPr="00974CEC" w:rsidRDefault="00161E30" w:rsidP="00161E30">
      <w:pPr>
        <w:pStyle w:val="a3"/>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2</w:t>
      </w:r>
      <w:r>
        <w:rPr>
          <w:rFonts w:hint="eastAsia"/>
          <w:b/>
          <w:i/>
          <w:sz w:val="24"/>
          <w:szCs w:val="24"/>
          <w:u w:val="single"/>
          <w:lang w:eastAsia="zh-CN"/>
        </w:rPr>
        <w:t>:</w:t>
      </w:r>
      <w:r>
        <w:rPr>
          <w:b/>
          <w:i/>
          <w:sz w:val="24"/>
          <w:szCs w:val="24"/>
          <w:u w:val="single"/>
          <w:lang w:eastAsia="zh-CN"/>
        </w:rPr>
        <w:t xml:space="preserve"> Study </w:t>
      </w:r>
      <w:r w:rsidRPr="00161E30">
        <w:rPr>
          <w:b/>
          <w:i/>
          <w:sz w:val="24"/>
          <w:szCs w:val="24"/>
          <w:u w:val="single"/>
          <w:lang w:eastAsia="zh-CN"/>
        </w:rPr>
        <w:t>joint resource selection mechanism and priority based dropping mechanism</w:t>
      </w:r>
      <w:r>
        <w:rPr>
          <w:b/>
          <w:i/>
          <w:sz w:val="24"/>
          <w:szCs w:val="24"/>
          <w:u w:val="single"/>
          <w:lang w:eastAsia="zh-CN"/>
        </w:rPr>
        <w:t xml:space="preserve"> for </w:t>
      </w:r>
      <w:r w:rsidRPr="009401DE">
        <w:rPr>
          <w:b/>
          <w:i/>
          <w:sz w:val="24"/>
          <w:szCs w:val="24"/>
          <w:u w:val="single"/>
          <w:lang w:eastAsia="zh-CN"/>
        </w:rPr>
        <w:t>coordination between NR sidelink and LTE sidelink</w:t>
      </w:r>
      <w:r>
        <w:rPr>
          <w:b/>
          <w:i/>
          <w:sz w:val="24"/>
          <w:szCs w:val="24"/>
          <w:u w:val="single"/>
          <w:lang w:eastAsia="zh-CN"/>
        </w:rPr>
        <w:t>.</w:t>
      </w:r>
    </w:p>
    <w:p w14:paraId="2E66B775" w14:textId="77777777" w:rsidR="000C65CE" w:rsidRPr="00AA7802" w:rsidRDefault="000C65CE" w:rsidP="000C65CE">
      <w:pPr>
        <w:pStyle w:val="a3"/>
        <w:rPr>
          <w:b/>
          <w:i/>
          <w:color w:val="000000" w:themeColor="text1"/>
          <w:sz w:val="24"/>
          <w:szCs w:val="24"/>
          <w:u w:val="single"/>
          <w:lang w:eastAsia="zh-CN"/>
        </w:rPr>
      </w:pPr>
      <w:r w:rsidRPr="00AA7802">
        <w:rPr>
          <w:b/>
          <w:i/>
          <w:color w:val="000000" w:themeColor="text1"/>
          <w:sz w:val="24"/>
          <w:szCs w:val="24"/>
          <w:u w:val="single"/>
          <w:lang w:eastAsia="zh-CN"/>
        </w:rPr>
        <w:t xml:space="preserve">Proposal 3: For priority based dropping mechanism </w:t>
      </w:r>
      <w:r>
        <w:rPr>
          <w:b/>
          <w:i/>
          <w:color w:val="000000" w:themeColor="text1"/>
          <w:sz w:val="24"/>
          <w:szCs w:val="24"/>
          <w:u w:val="single"/>
          <w:lang w:eastAsia="zh-CN"/>
        </w:rPr>
        <w:t>different priority for initial transmission and re-transmission of LTE sidelink</w:t>
      </w:r>
      <w:r w:rsidRPr="00AA7802">
        <w:rPr>
          <w:b/>
          <w:i/>
          <w:color w:val="000000" w:themeColor="text1"/>
          <w:sz w:val="24"/>
          <w:szCs w:val="24"/>
          <w:u w:val="single"/>
          <w:lang w:eastAsia="zh-CN"/>
        </w:rPr>
        <w:t xml:space="preserve"> should be</w:t>
      </w:r>
      <w:r>
        <w:rPr>
          <w:b/>
          <w:i/>
          <w:color w:val="000000" w:themeColor="text1"/>
          <w:sz w:val="24"/>
          <w:szCs w:val="24"/>
          <w:u w:val="single"/>
          <w:lang w:eastAsia="zh-CN"/>
        </w:rPr>
        <w:t xml:space="preserve"> also</w:t>
      </w:r>
      <w:r w:rsidRPr="00AA7802">
        <w:rPr>
          <w:b/>
          <w:i/>
          <w:color w:val="000000" w:themeColor="text1"/>
          <w:sz w:val="24"/>
          <w:szCs w:val="24"/>
          <w:u w:val="single"/>
          <w:lang w:eastAsia="zh-CN"/>
        </w:rPr>
        <w:t xml:space="preserve"> considered</w:t>
      </w:r>
      <w:r>
        <w:rPr>
          <w:b/>
          <w:i/>
          <w:color w:val="000000" w:themeColor="text1"/>
          <w:sz w:val="24"/>
          <w:szCs w:val="24"/>
          <w:u w:val="single"/>
          <w:lang w:eastAsia="zh-CN"/>
        </w:rPr>
        <w:t>.</w:t>
      </w:r>
      <w:r w:rsidRPr="00AA7802">
        <w:rPr>
          <w:b/>
          <w:i/>
          <w:color w:val="000000" w:themeColor="text1"/>
          <w:sz w:val="24"/>
          <w:szCs w:val="24"/>
          <w:u w:val="single"/>
          <w:lang w:eastAsia="zh-CN"/>
        </w:rPr>
        <w:t xml:space="preserve"> </w:t>
      </w:r>
    </w:p>
    <w:p w14:paraId="14A726C0" w14:textId="6E418D3B" w:rsidR="00672117" w:rsidRPr="000C65CE" w:rsidRDefault="00672117" w:rsidP="00FD014B">
      <w:pPr>
        <w:pStyle w:val="a3"/>
        <w:rPr>
          <w:b/>
          <w:i/>
          <w:sz w:val="24"/>
          <w:szCs w:val="24"/>
          <w:u w:val="single"/>
          <w:lang w:eastAsia="zh-CN"/>
        </w:rPr>
      </w:pPr>
    </w:p>
    <w:p w14:paraId="74961CAA" w14:textId="0F204BDA" w:rsidR="00161E30" w:rsidRPr="0073006D" w:rsidRDefault="00161E30" w:rsidP="00FD014B">
      <w:pPr>
        <w:pStyle w:val="a3"/>
        <w:rPr>
          <w:b/>
          <w:i/>
          <w:sz w:val="24"/>
          <w:szCs w:val="24"/>
          <w:u w:val="single"/>
          <w:lang w:eastAsia="zh-CN"/>
        </w:rPr>
      </w:pP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A27E514" w14:textId="77777777" w:rsidR="007B406F" w:rsidRPr="00174224" w:rsidRDefault="00981F37" w:rsidP="003002AC">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14:paraId="078C022B" w14:textId="77777777" w:rsidR="000559B0" w:rsidRPr="00174224" w:rsidRDefault="00544E4D" w:rsidP="003002AC">
      <w:pPr>
        <w:pStyle w:val="References"/>
        <w:numPr>
          <w:ilvl w:val="0"/>
          <w:numId w:val="4"/>
        </w:numPr>
        <w:rPr>
          <w:sz w:val="24"/>
          <w:lang w:eastAsia="zh-CN"/>
        </w:rPr>
      </w:pPr>
      <w:r w:rsidRPr="00174224">
        <w:rPr>
          <w:sz w:val="24"/>
        </w:rPr>
        <w:t>3GPP TR 22.886 V15.1.0 (2017-03)</w:t>
      </w:r>
      <w:r w:rsidRPr="00174224">
        <w:rPr>
          <w:rFonts w:hint="eastAsia"/>
          <w:sz w:val="24"/>
          <w:lang w:eastAsia="zh-CN"/>
        </w:rPr>
        <w:t xml:space="preserve">, </w:t>
      </w:r>
      <w:r w:rsidRPr="00174224">
        <w:rPr>
          <w:sz w:val="24"/>
        </w:rPr>
        <w:t>Study on enhanc</w:t>
      </w:r>
      <w:r w:rsidRPr="00174224">
        <w:rPr>
          <w:rFonts w:hint="eastAsia"/>
          <w:sz w:val="24"/>
        </w:rPr>
        <w:t>ement</w:t>
      </w:r>
      <w:r w:rsidRPr="00174224">
        <w:rPr>
          <w:sz w:val="24"/>
        </w:rPr>
        <w:t xml:space="preserve"> of 3GPP </w:t>
      </w:r>
      <w:r w:rsidRPr="00174224">
        <w:rPr>
          <w:rFonts w:hint="eastAsia"/>
          <w:sz w:val="24"/>
        </w:rPr>
        <w:t>S</w:t>
      </w:r>
      <w:r w:rsidRPr="00174224">
        <w:rPr>
          <w:sz w:val="24"/>
        </w:rPr>
        <w:t xml:space="preserve">upport for 5G V2X </w:t>
      </w:r>
      <w:r w:rsidRPr="00174224">
        <w:rPr>
          <w:rFonts w:hint="eastAsia"/>
          <w:sz w:val="24"/>
        </w:rPr>
        <w:t>S</w:t>
      </w:r>
      <w:r w:rsidRPr="00174224">
        <w:rPr>
          <w:sz w:val="24"/>
        </w:rPr>
        <w:t>ervices</w:t>
      </w:r>
    </w:p>
    <w:p w14:paraId="084D3F5F" w14:textId="77777777" w:rsidR="002D2BF9" w:rsidRPr="00D5755B" w:rsidRDefault="002D2BF9" w:rsidP="002D2BF9">
      <w:pPr>
        <w:pStyle w:val="References"/>
        <w:numPr>
          <w:ilvl w:val="0"/>
          <w:numId w:val="4"/>
        </w:numPr>
        <w:rPr>
          <w:sz w:val="24"/>
          <w:lang w:eastAsia="zh-CN"/>
        </w:rPr>
      </w:pPr>
      <w:r w:rsidRPr="00D5755B">
        <w:rPr>
          <w:sz w:val="24"/>
        </w:rPr>
        <w:t>Chairman's Notes RAN1 AdHoc 1901</w:t>
      </w:r>
    </w:p>
    <w:p w14:paraId="1E7650A3" w14:textId="77777777" w:rsidR="00C92B96" w:rsidRPr="00C92B96" w:rsidRDefault="00C92B96" w:rsidP="00C92B96"/>
    <w:sectPr w:rsidR="00C92B96" w:rsidRPr="00C92B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3B267" w14:textId="77777777" w:rsidR="00C31629" w:rsidRDefault="00C31629">
      <w:r>
        <w:separator/>
      </w:r>
    </w:p>
  </w:endnote>
  <w:endnote w:type="continuationSeparator" w:id="0">
    <w:p w14:paraId="7C746E9F" w14:textId="77777777" w:rsidR="00C31629" w:rsidRDefault="00C3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334DD" w14:textId="77777777" w:rsidR="00C31629" w:rsidRDefault="00C31629">
      <w:r>
        <w:separator/>
      </w:r>
    </w:p>
  </w:footnote>
  <w:footnote w:type="continuationSeparator" w:id="0">
    <w:p w14:paraId="7E261743" w14:textId="77777777" w:rsidR="00C31629" w:rsidRDefault="00C31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370762"/>
    <w:multiLevelType w:val="hybridMultilevel"/>
    <w:tmpl w:val="C3F2A9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15"/>
  </w:num>
  <w:num w:numId="4">
    <w:abstractNumId w:val="7"/>
    <w:lvlOverride w:ilvl="0">
      <w:startOverride w:val="1"/>
    </w:lvlOverride>
  </w:num>
  <w:num w:numId="5">
    <w:abstractNumId w:val="5"/>
  </w:num>
  <w:num w:numId="6">
    <w:abstractNumId w:val="12"/>
  </w:num>
  <w:num w:numId="7">
    <w:abstractNumId w:val="9"/>
  </w:num>
  <w:num w:numId="8">
    <w:abstractNumId w:val="18"/>
  </w:num>
  <w:num w:numId="9">
    <w:abstractNumId w:val="11"/>
  </w:num>
  <w:num w:numId="10">
    <w:abstractNumId w:val="5"/>
  </w:num>
  <w:num w:numId="11">
    <w:abstractNumId w:val="5"/>
  </w:num>
  <w:num w:numId="12">
    <w:abstractNumId w:val="5"/>
  </w:num>
  <w:num w:numId="13">
    <w:abstractNumId w:val="5"/>
  </w:num>
  <w:num w:numId="14">
    <w:abstractNumId w:val="5"/>
  </w:num>
  <w:num w:numId="15">
    <w:abstractNumId w:val="10"/>
  </w:num>
  <w:num w:numId="16">
    <w:abstractNumId w:val="13"/>
  </w:num>
  <w:num w:numId="17">
    <w:abstractNumId w:val="5"/>
  </w:num>
  <w:num w:numId="18">
    <w:abstractNumId w:val="5"/>
  </w:num>
  <w:num w:numId="19">
    <w:abstractNumId w:val="5"/>
  </w:num>
  <w:num w:numId="20">
    <w:abstractNumId w:val="0"/>
  </w:num>
  <w:num w:numId="21">
    <w:abstractNumId w:val="10"/>
  </w:num>
  <w:num w:numId="22">
    <w:abstractNumId w:val="3"/>
  </w:num>
  <w:num w:numId="23">
    <w:abstractNumId w:val="7"/>
  </w:num>
  <w:num w:numId="24">
    <w:abstractNumId w:val="7"/>
  </w:num>
  <w:num w:numId="25">
    <w:abstractNumId w:val="4"/>
  </w:num>
  <w:num w:numId="26">
    <w:abstractNumId w:val="14"/>
  </w:num>
  <w:num w:numId="27">
    <w:abstractNumId w:val="5"/>
  </w:num>
  <w:num w:numId="28">
    <w:abstractNumId w:val="2"/>
  </w:num>
  <w:num w:numId="29">
    <w:abstractNumId w:val="10"/>
  </w:num>
  <w:num w:numId="30">
    <w:abstractNumId w:val="16"/>
  </w:num>
  <w:num w:numId="31">
    <w:abstractNumId w:val="8"/>
  </w:num>
  <w:num w:numId="32">
    <w:abstractNumId w:val="1"/>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5CE"/>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1E30"/>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807"/>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B89"/>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BB"/>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1DDD"/>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AFC"/>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17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37E90"/>
    <w:rsid w:val="004412FA"/>
    <w:rsid w:val="00441651"/>
    <w:rsid w:val="004418D9"/>
    <w:rsid w:val="00441E35"/>
    <w:rsid w:val="004424DA"/>
    <w:rsid w:val="00442713"/>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4F24"/>
    <w:rsid w:val="00555362"/>
    <w:rsid w:val="00556874"/>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1F6D"/>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06D"/>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226"/>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1DE"/>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C46"/>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6E23"/>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AE"/>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0EA"/>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802"/>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4952"/>
    <w:rsid w:val="00C05506"/>
    <w:rsid w:val="00C05BEC"/>
    <w:rsid w:val="00C0627F"/>
    <w:rsid w:val="00C06E7D"/>
    <w:rsid w:val="00C07118"/>
    <w:rsid w:val="00C07C90"/>
    <w:rsid w:val="00C10419"/>
    <w:rsid w:val="00C10815"/>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30"/>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162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402"/>
    <w:rsid w:val="00C82392"/>
    <w:rsid w:val="00C823ED"/>
    <w:rsid w:val="00C82A59"/>
    <w:rsid w:val="00C82C30"/>
    <w:rsid w:val="00C832DC"/>
    <w:rsid w:val="00C834B4"/>
    <w:rsid w:val="00C8377F"/>
    <w:rsid w:val="00C8416A"/>
    <w:rsid w:val="00C841DE"/>
    <w:rsid w:val="00C8425A"/>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29"/>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3B6"/>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6EF0"/>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043"/>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64EF"/>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092"/>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646"/>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1B"/>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262"/>
    <w:rsid w:val="00F507A2"/>
    <w:rsid w:val="00F508CC"/>
    <w:rsid w:val="00F512B2"/>
    <w:rsid w:val="00F51B25"/>
    <w:rsid w:val="00F51F7F"/>
    <w:rsid w:val="00F5261C"/>
    <w:rsid w:val="00F5283D"/>
    <w:rsid w:val="00F52ABA"/>
    <w:rsid w:val="00F52BC7"/>
    <w:rsid w:val="00F52D80"/>
    <w:rsid w:val="00F5341B"/>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6E9"/>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 ??,?????,????,Lista1,列出段落1,中等深浅网格 1 - 着色 21,列表段落"/>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 ?? 字符,????? 字符,???? 字符,Lista1 字符,列出段落1 字符,中等深浅网格 1 - 着色 21 字符,列表段落 字符"/>
    <w:link w:val="af2"/>
    <w:uiPriority w:val="34"/>
    <w:qFormat/>
    <w:rsid w:val="00A02C4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897EA-54D7-4CE7-86F2-30717D52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2015-04-01T01:56:00Z</cp:lastPrinted>
  <dcterms:created xsi:type="dcterms:W3CDTF">2019-01-11T08:57:00Z</dcterms:created>
  <dcterms:modified xsi:type="dcterms:W3CDTF">2019-02-14T01:59:00Z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