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OLE_LINK2"/>
    <w:p w14:paraId="4AF095E7" w14:textId="2F3F2953" w:rsidR="00091CC8" w:rsidRDefault="00091CC8" w:rsidP="00091CC8">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60288" behindDoc="0" locked="1" layoutInCell="1" allowOverlap="1" wp14:anchorId="2C8FE7C3" wp14:editId="27CD55D5">
                <wp:simplePos x="0" y="0"/>
                <wp:positionH relativeFrom="column">
                  <wp:posOffset>0</wp:posOffset>
                </wp:positionH>
                <wp:positionV relativeFrom="paragraph">
                  <wp:posOffset>0</wp:posOffset>
                </wp:positionV>
                <wp:extent cx="635" cy="635"/>
                <wp:effectExtent l="9525" t="9525" r="8890" b="8890"/>
                <wp:wrapNone/>
                <wp:docPr id="4" name="任意多边形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0CC1B42" id="任意多边形 4" o:spid="_x0000_s1026" alt="E15342G@835955749B6E11EC749357G609;;=683@CYV41043!!!!!!BIHO@]v41043!!!!@7G01C71102E29E17G3S0,18yyyy!It`vdh!Bnoushctuhno!Udlqm`ud/enb!!!!!!!!!!!!!!!!!!!!!!!!!!!!!!!!!!!!!!!!!!!!!!!!!!!!!!!!!!!!!!!!!!!!!!!!!!!!!!!!!!!!!!!!!!!!!!!!!!!!!!!!!!!!!!!!!!!!!!!!!!!!!!!!!!!!!!!!!!!!!!!!!!!!!!!!!!!!!!!!!!!!!!!!!!!!!!!!!!!!!!!!!!!!!!!!!!!!!!!!!!!!!!!!!!!!!!!!!!!!!!!!!!!!!!!!!!!!!!!!!!!!!!!!!!!!!!!!!!!!!!!!!!!!!!!!!!!!!!!!!!!!!!!!!!!!!!!!!!!!!!!!!!!!!!!!!!!!!!!!!!!!!!!!!!!!!!!!!!!!!!!!!!!!!!!!!!!!!!!!!!!!!!!!!!!!!!!!!!!!!!!!!!!!!!!!!!!!!!!!!!!!!!!!!!!!!!!!!!!!!!!!!!!!!!!!!!!!!!!!!!!!!!!!!!!!!!!!!!!!!!!!!!!!!!!!!!!!!!!!!!!!!!!!!!!!!!!!!!!!!!!!!!!!!!!!!!!!!!!!!!!!!!!!!!!!!!!!!!!!!!!!!!!!!!!!!!!!!!!!!!!!!!!!!!!!!!!!!!!!!!!!!!!!!!!!!!!!!!!!!!!!!!!!!!!!!!!!!!!!!!!!!!!!!!!!!!!!!!!!!!!!!!!!!!!!!!!!!!!!!!!!!!!!!!!!!!!!!!!!!!!!!!!!!!!!!!!!!!!!!!!!!!!!!!!!!!!!!!!!!!!!!!!!!!!!!!!!!!!!!!!!!!!!!!!!!!!!!!!!!!!!!!!!!!!!!!!!!!!!!!!!!!!!!!!!!!!!!!!!!!!!!!!!!!!!!!!!!!!!!!!!!!!!!!!!!!!!!!!!!!!!!!!!!!!!!!!!!!!!!!!!!!!!!!!!!!!!!!!!!!!!!!!!!!!!!!!!!!!!!!!!!!!!!!!!!!!!!!!!!!!!!!!!!!!!!!!!!!!!!!!!!!!!!!!!!!!!!!!!!!!!!!!!!!!!!!!!!!!!!!!!!!!!!!!!!!!!!!!!!!!!!!!!!!!!!!!!!!!!!!!!!!!!!!!!!!!!!!!!!!!!!!!!!!!!!!!!!!!!!!!!!!!!!!!!!!!!!!!!!!!!!!!!!!!!!!!!!!!!!!!!!!!!!!!!!!!!!!!!!!!!!!!!!!!!!!!!!!!!!!!!!!!!!!!!!!!!!!!!!!!!!!!!!!!!!!!!!!!!!!!!!!!!!!!!!!!!!!!!!!!!!!!!!!!!!!!!!!!!!!!!!!!!!!!!!!!!!!!!!!!!!!!!!!!!!!!!!!!!!!!!!!!!!!!!!!!!!!!!!!!!!!!!!!!!!!!!!!!!!!!!!!!!!!!!!!!!!!!!!!!!!!!!!!!!!!!!!!!!!!!!!!!!!!!!!!!!!!!!!!!!!!!!!!!!!!!!!!!!!!!!!!!!!!!!!!!!!!!!!!!!!!!!!!!!!!!!!!!!!!!!!!!!!!!!!!!!!!!!!!!!!!!!!!!!!!!!!!!!!!!!!!!!!!!!!!!!!!!!!!!!!!!!!!!!!!!!!!!!!!!!!!!!!!!!!!!!!!!!!!!!!!!!!!!!!!!!!!!!!!!!!!!!!!!!!!!!!!!!!!!!!!!!!!!!!!!!!!!!!!!!!!!!!!!!!!!!!!!!!!!!!!!!!!!!!!!!!!!!!!!!!!!!!!!!!!!!!!!!!!!!!!!!!!!!!!!!!!!!!!!!!!!!!!!!!!!!!!!!!!!!!!!!!!!!!!!!!!!!!!!!!!!!!!!!!!!!!!!!!!!!!!!!!!!!!!!!!!!!!!!!!!!!!!!!!!!!!!!!!!!!!!!!!!!!!!!!!!!!!!!!!!!!!!!!!!!!!!!!!!!!!!!!!!!!!!!!!!!!!!!!!!!!!!!!!!!!!!!!!!!!!!!!!!!!!!!!!!!!!!!!!!!!!!!!!!!!!!!!!!!!!!!!!!!!!!!!!!!!!!!!!!!!!!!!!!!!!!!!!!!!!!!!!!!!!!!!!!!!!!!!!!!!!!!!!!!!!!!!!!!!!!!!!!!!!!!!!!!!!!!!!!!!!!!!!!!!!!!!!!!!!!!!!!!!!!!!!!!!!!!!!!!!!!!!!!!!!!!!!!!!!!!!!!!!!!!!!!!!!!!!!!!!!!!!!!!!!!!!!!!!!!!!!!!!!!!!!!!!!!!!!!!!!!!!!!!!!!!!!!!!!!!!!!!!!!!!!!!!!!!!!!!!!!!!!!!!!!!!!!!!!!!!!!!!!!!!!!!!!!!!!!!!!!!!!!!!!!!!!!!!!!!!!!!!!!!!!!!!!!!!!!!!!!!!!!!!!!!!!!!!!!!!!!!!!!!!!!!!!!!!!!!!!!!!!!!!!!!!!!!!!!!!!!!!!!!!!!!!!!!!!!!!!!!!!!!!!!!!!1!^" style="position:absolute;margin-left:0;margin-top:0;width:.05pt;height:.05pt;z-index:25166028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CF195E">
        <w:rPr>
          <w:b/>
          <w:kern w:val="2"/>
          <w:lang w:eastAsia="zh-CN"/>
        </w:rPr>
        <w:t>3GPP TSG RAN WG1 Meeting #</w:t>
      </w:r>
      <w:r>
        <w:rPr>
          <w:b/>
          <w:kern w:val="2"/>
          <w:lang w:eastAsia="zh-CN"/>
        </w:rPr>
        <w:t>96</w:t>
      </w:r>
      <w:r w:rsidRPr="00CF195E">
        <w:rPr>
          <w:b/>
          <w:kern w:val="2"/>
          <w:lang w:eastAsia="zh-CN"/>
        </w:rPr>
        <w:tab/>
      </w:r>
      <w:r>
        <w:rPr>
          <w:b/>
          <w:kern w:val="2"/>
          <w:lang w:eastAsia="zh-CN"/>
        </w:rPr>
        <w:t>R1-</w:t>
      </w:r>
      <w:r w:rsidR="002C138F" w:rsidRPr="002C138F">
        <w:t xml:space="preserve"> </w:t>
      </w:r>
      <w:r w:rsidR="002C138F" w:rsidRPr="002C138F">
        <w:rPr>
          <w:b/>
          <w:kern w:val="2"/>
          <w:lang w:eastAsia="zh-CN"/>
        </w:rPr>
        <w:t>1901588</w:t>
      </w:r>
      <w:bookmarkStart w:id="1" w:name="_GoBack"/>
      <w:bookmarkEnd w:id="1"/>
    </w:p>
    <w:p w14:paraId="0AB38B46" w14:textId="216E0D1E" w:rsidR="00091CC8" w:rsidRPr="00CF195E" w:rsidRDefault="00091CC8" w:rsidP="00091CC8">
      <w:pPr>
        <w:tabs>
          <w:tab w:val="right" w:pos="9216"/>
        </w:tabs>
        <w:jc w:val="left"/>
        <w:rPr>
          <w:b/>
          <w:kern w:val="2"/>
          <w:lang w:eastAsia="zh-CN"/>
        </w:rPr>
      </w:pPr>
      <w:r>
        <w:rPr>
          <w:b/>
          <w:kern w:val="2"/>
          <w:lang w:eastAsia="zh-CN"/>
        </w:rPr>
        <w:t>Athens, Greece, February 25 – March 1, 201</w:t>
      </w:r>
      <w:r>
        <w:rPr>
          <w:b/>
          <w:noProof/>
          <w:kern w:val="2"/>
          <w:lang w:eastAsia="zh-CN"/>
        </w:rPr>
        <mc:AlternateContent>
          <mc:Choice Requires="wps">
            <w:drawing>
              <wp:anchor distT="0" distB="0" distL="114300" distR="114300" simplePos="0" relativeHeight="251659264" behindDoc="0" locked="1" layoutInCell="1" allowOverlap="1" wp14:anchorId="27BAF909" wp14:editId="1F92A4AA">
                <wp:simplePos x="0" y="0"/>
                <wp:positionH relativeFrom="column">
                  <wp:posOffset>0</wp:posOffset>
                </wp:positionH>
                <wp:positionV relativeFrom="paragraph">
                  <wp:posOffset>0</wp:posOffset>
                </wp:positionV>
                <wp:extent cx="635" cy="635"/>
                <wp:effectExtent l="9525" t="9525" r="8890" b="8890"/>
                <wp:wrapNone/>
                <wp:docPr id="3"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5EA55AB" id="任意多边形 3"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b/>
          <w:kern w:val="2"/>
          <w:lang w:eastAsia="zh-CN"/>
        </w:rPr>
        <w:t>9</w:t>
      </w:r>
    </w:p>
    <w:bookmarkEnd w:id="0"/>
    <w:p w14:paraId="1D179402" w14:textId="77777777" w:rsidR="009C0564" w:rsidRPr="00CF195E" w:rsidRDefault="009C0564" w:rsidP="00CF195E">
      <w:pPr>
        <w:pBdr>
          <w:top w:val="single" w:sz="4" w:space="1" w:color="auto"/>
        </w:pBdr>
        <w:spacing w:after="0"/>
        <w:jc w:val="left"/>
        <w:rPr>
          <w:b/>
          <w:kern w:val="2"/>
          <w:sz w:val="16"/>
          <w:szCs w:val="16"/>
          <w:lang w:eastAsia="zh-CN"/>
        </w:rPr>
      </w:pPr>
    </w:p>
    <w:p w14:paraId="2C95CE18" w14:textId="2E6A7A1B"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7F4B39">
        <w:rPr>
          <w:b/>
          <w:kern w:val="2"/>
          <w:lang w:eastAsia="zh-CN"/>
        </w:rPr>
        <w:t>6.2.5</w:t>
      </w:r>
    </w:p>
    <w:p w14:paraId="0A103F7F"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0D4EC5">
        <w:rPr>
          <w:rFonts w:hint="eastAsia"/>
          <w:b/>
          <w:kern w:val="2"/>
          <w:lang w:eastAsia="zh-CN"/>
        </w:rPr>
        <w:t xml:space="preserve">, </w:t>
      </w:r>
      <w:r w:rsidR="003A148B">
        <w:rPr>
          <w:b/>
          <w:lang w:eastAsia="zh-CN"/>
        </w:rPr>
        <w:t>HiSilicon</w:t>
      </w:r>
    </w:p>
    <w:p w14:paraId="2C609745" w14:textId="5191FE58"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C33C62" w:rsidRPr="00C33C62">
        <w:rPr>
          <w:b/>
          <w:kern w:val="2"/>
          <w:lang w:eastAsia="zh-CN"/>
        </w:rPr>
        <w:t>Discussion on remaining issues on introduction of wideband PRG size</w:t>
      </w:r>
    </w:p>
    <w:p w14:paraId="10980B62" w14:textId="5FB3973E"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8266A6">
        <w:rPr>
          <w:b/>
          <w:kern w:val="2"/>
          <w:lang w:eastAsia="zh-CN"/>
        </w:rPr>
        <w:t>D</w:t>
      </w:r>
      <w:r w:rsidR="001F7121" w:rsidRPr="00CF195E">
        <w:rPr>
          <w:b/>
          <w:kern w:val="2"/>
          <w:lang w:eastAsia="zh-CN"/>
        </w:rPr>
        <w:t>ecision</w:t>
      </w:r>
      <w:r w:rsidR="002D0439" w:rsidRPr="00CF195E">
        <w:rPr>
          <w:b/>
          <w:kern w:val="2"/>
          <w:lang w:eastAsia="zh-CN"/>
        </w:rPr>
        <w:t xml:space="preserve"> </w:t>
      </w:r>
    </w:p>
    <w:p w14:paraId="33F975DC" w14:textId="77777777" w:rsidR="009C0564" w:rsidRPr="00CF195E" w:rsidRDefault="009C0564" w:rsidP="00CF195E">
      <w:pPr>
        <w:pBdr>
          <w:bottom w:val="single" w:sz="4" w:space="1" w:color="auto"/>
        </w:pBdr>
        <w:spacing w:after="0"/>
        <w:jc w:val="left"/>
        <w:rPr>
          <w:b/>
          <w:kern w:val="2"/>
          <w:sz w:val="16"/>
          <w:szCs w:val="16"/>
          <w:lang w:eastAsia="zh-CN"/>
        </w:rPr>
      </w:pPr>
    </w:p>
    <w:p w14:paraId="042B48CD" w14:textId="77777777" w:rsidR="00EE499A" w:rsidRPr="00EE499A" w:rsidRDefault="009C0564" w:rsidP="00EE499A">
      <w:pPr>
        <w:pStyle w:val="1"/>
      </w:pPr>
      <w:bookmarkStart w:id="2" w:name="_Ref124589705"/>
      <w:bookmarkStart w:id="3" w:name="_Ref129681862"/>
      <w:r w:rsidRPr="00CF195E">
        <w:t>Introduction</w:t>
      </w:r>
      <w:bookmarkEnd w:id="2"/>
      <w:bookmarkEnd w:id="3"/>
    </w:p>
    <w:p w14:paraId="5CEF3C19" w14:textId="3A20BEA2" w:rsidR="00C33C62" w:rsidRDefault="0040302D" w:rsidP="00C33C62">
      <w:pPr>
        <w:rPr>
          <w:rFonts w:eastAsiaTheme="minorEastAsia"/>
          <w:lang w:eastAsia="zh-CN"/>
        </w:rPr>
      </w:pPr>
      <w:bookmarkStart w:id="4" w:name="_Ref129681832"/>
      <w:r>
        <w:rPr>
          <w:rFonts w:eastAsiaTheme="minorEastAsia" w:hint="eastAsia"/>
          <w:lang w:eastAsia="zh-CN"/>
        </w:rPr>
        <w:t>At RAN</w:t>
      </w:r>
      <w:r w:rsidR="00C33C62">
        <w:rPr>
          <w:rFonts w:eastAsiaTheme="minorEastAsia"/>
          <w:lang w:eastAsia="zh-CN"/>
        </w:rPr>
        <w:t>1</w:t>
      </w:r>
      <w:r w:rsidR="00C33C62">
        <w:rPr>
          <w:rFonts w:eastAsiaTheme="minorEastAsia" w:hint="eastAsia"/>
          <w:lang w:eastAsia="zh-CN"/>
        </w:rPr>
        <w:t>#9</w:t>
      </w:r>
      <w:r w:rsidR="00AB36E7">
        <w:rPr>
          <w:rFonts w:eastAsiaTheme="minorEastAsia"/>
          <w:lang w:eastAsia="zh-CN"/>
        </w:rPr>
        <w:t>5</w:t>
      </w:r>
      <w:r w:rsidR="00310FB5">
        <w:rPr>
          <w:rFonts w:eastAsiaTheme="minorEastAsia"/>
          <w:lang w:eastAsia="zh-CN"/>
        </w:rPr>
        <w:t xml:space="preserve"> </w:t>
      </w:r>
      <w:r w:rsidR="00C33C62">
        <w:rPr>
          <w:rFonts w:eastAsiaTheme="minorEastAsia" w:hint="eastAsia"/>
          <w:lang w:eastAsia="zh-CN"/>
        </w:rPr>
        <w:t>meeting,</w:t>
      </w:r>
      <w:r>
        <w:rPr>
          <w:rFonts w:eastAsiaTheme="minorEastAsia" w:hint="eastAsia"/>
          <w:lang w:eastAsia="zh-CN"/>
        </w:rPr>
        <w:t xml:space="preserve"> </w:t>
      </w:r>
      <w:r w:rsidR="00C33C62">
        <w:rPr>
          <w:rFonts w:eastAsiaTheme="minorEastAsia"/>
          <w:lang w:eastAsia="zh-CN"/>
        </w:rPr>
        <w:t xml:space="preserve">the following agreement </w:t>
      </w:r>
      <w:r w:rsidR="00E940C2">
        <w:rPr>
          <w:rFonts w:eastAsiaTheme="minorEastAsia"/>
          <w:lang w:eastAsia="zh-CN"/>
        </w:rPr>
        <w:t xml:space="preserve">was </w:t>
      </w:r>
      <w:r w:rsidR="00C33C62">
        <w:rPr>
          <w:rFonts w:eastAsiaTheme="minorEastAsia"/>
          <w:lang w:eastAsia="zh-CN"/>
        </w:rPr>
        <w:t>achieved regarding PRG size</w:t>
      </w:r>
      <w:r w:rsidR="00AC644B">
        <w:rPr>
          <w:rFonts w:eastAsiaTheme="minorEastAsia"/>
          <w:lang w:eastAsia="zh-CN"/>
        </w:rPr>
        <w:t xml:space="preserve"> [1]</w:t>
      </w:r>
      <w:r w:rsidR="00C33C62">
        <w:rPr>
          <w:rFonts w:eastAsiaTheme="minorEastAsia"/>
          <w:lang w:eastAsia="zh-CN"/>
        </w:rPr>
        <w:t xml:space="preserve">, </w:t>
      </w:r>
    </w:p>
    <w:p w14:paraId="64B4B903" w14:textId="77777777" w:rsidR="008C645A" w:rsidRPr="008C645A" w:rsidRDefault="008C645A" w:rsidP="008C645A">
      <w:pPr>
        <w:ind w:left="425"/>
        <w:rPr>
          <w:lang w:eastAsia="x-none"/>
        </w:rPr>
      </w:pPr>
      <w:r w:rsidRPr="008C645A">
        <w:rPr>
          <w:highlight w:val="green"/>
          <w:lang w:eastAsia="x-none"/>
        </w:rPr>
        <w:t>Agreement:</w:t>
      </w:r>
    </w:p>
    <w:p w14:paraId="042A9351" w14:textId="77777777" w:rsidR="008C645A" w:rsidRPr="008C645A" w:rsidRDefault="008C645A" w:rsidP="008C645A">
      <w:pPr>
        <w:overflowPunct w:val="0"/>
        <w:spacing w:after="180"/>
        <w:ind w:left="425"/>
        <w:textAlignment w:val="baseline"/>
        <w:rPr>
          <w:i/>
          <w:szCs w:val="20"/>
        </w:rPr>
      </w:pPr>
      <w:r w:rsidRPr="008C645A">
        <w:rPr>
          <w:i/>
          <w:szCs w:val="20"/>
        </w:rPr>
        <w:t>The UE should only assume wideband PRG if it is indicated so by higher layers and PDSCH is transmitted in contiguous PRBs. Otherwise, the UE should assume legacy PRG.</w:t>
      </w:r>
    </w:p>
    <w:p w14:paraId="1DBA44B8" w14:textId="03833D61" w:rsidR="00C33C62" w:rsidRPr="008C645A" w:rsidRDefault="008C645A" w:rsidP="008C645A">
      <w:pPr>
        <w:ind w:left="425"/>
        <w:rPr>
          <w:i/>
          <w:lang w:eastAsia="x-none"/>
        </w:rPr>
      </w:pPr>
      <w:r w:rsidRPr="008C645A">
        <w:rPr>
          <w:i/>
          <w:lang w:eastAsia="x-none"/>
        </w:rPr>
        <w:t>RAN1 to discuss applicability of wideband PRG to sTTI in RAN1#96.</w:t>
      </w:r>
    </w:p>
    <w:p w14:paraId="1DBF6448" w14:textId="7A57E3E7" w:rsidR="00C33C62" w:rsidRPr="00C33C62" w:rsidRDefault="00224276" w:rsidP="00C33C62">
      <w:pPr>
        <w:rPr>
          <w:rFonts w:eastAsiaTheme="minorEastAsia"/>
          <w:lang w:eastAsia="zh-CN"/>
        </w:rPr>
      </w:pPr>
      <w:r>
        <w:rPr>
          <w:rFonts w:eastAsiaTheme="minorEastAsia"/>
          <w:lang w:eastAsia="zh-CN"/>
        </w:rPr>
        <w:t>In this contribution, the remaining issues of PRG size are discussed, such as relation between PRG confi</w:t>
      </w:r>
      <w:r w:rsidR="008C645A">
        <w:rPr>
          <w:rFonts w:eastAsiaTheme="minorEastAsia"/>
          <w:lang w:eastAsia="zh-CN"/>
        </w:rPr>
        <w:t xml:space="preserve">guration and CSI reporting, </w:t>
      </w:r>
      <w:r>
        <w:rPr>
          <w:rFonts w:eastAsiaTheme="minorEastAsia"/>
          <w:lang w:eastAsia="zh-CN"/>
        </w:rPr>
        <w:t>details of UE capability</w:t>
      </w:r>
      <w:r w:rsidR="008C645A">
        <w:rPr>
          <w:rFonts w:eastAsiaTheme="minorEastAsia"/>
          <w:lang w:eastAsia="zh-CN"/>
        </w:rPr>
        <w:t>, and the applicability to sTTI</w:t>
      </w:r>
      <w:r>
        <w:rPr>
          <w:rFonts w:eastAsiaTheme="minorEastAsia"/>
          <w:lang w:eastAsia="zh-CN"/>
        </w:rPr>
        <w:t>.</w:t>
      </w:r>
      <w:r w:rsidR="0076160E">
        <w:rPr>
          <w:rFonts w:eastAsiaTheme="minorEastAsia"/>
          <w:lang w:eastAsia="zh-CN"/>
        </w:rPr>
        <w:t xml:space="preserve"> A companion draft CR is also provided in [2].</w:t>
      </w:r>
    </w:p>
    <w:p w14:paraId="430E0825" w14:textId="77777777" w:rsidR="0040302D" w:rsidRPr="00780D8E" w:rsidRDefault="0040302D" w:rsidP="0040302D">
      <w:pPr>
        <w:pStyle w:val="1"/>
        <w:rPr>
          <w:rFonts w:eastAsiaTheme="minorEastAsia"/>
          <w:lang w:eastAsia="zh-CN"/>
        </w:rPr>
      </w:pPr>
      <w:r>
        <w:rPr>
          <w:rFonts w:eastAsiaTheme="minorEastAsia"/>
          <w:lang w:eastAsia="zh-CN"/>
        </w:rPr>
        <w:t>Discussion</w:t>
      </w:r>
    </w:p>
    <w:p w14:paraId="0B3A0287" w14:textId="79A6C84E" w:rsidR="00A10623" w:rsidRDefault="00C33C62" w:rsidP="005A7B94">
      <w:pPr>
        <w:rPr>
          <w:lang w:eastAsia="zh-CN"/>
        </w:rPr>
      </w:pPr>
      <w:r>
        <w:rPr>
          <w:lang w:eastAsia="zh-CN"/>
        </w:rPr>
        <w:t xml:space="preserve">It was agreed to introduce </w:t>
      </w:r>
      <w:r w:rsidR="00224276">
        <w:rPr>
          <w:lang w:eastAsia="zh-CN"/>
        </w:rPr>
        <w:t xml:space="preserve">a </w:t>
      </w:r>
      <w:r>
        <w:rPr>
          <w:lang w:eastAsia="zh-CN"/>
        </w:rPr>
        <w:t>higher layer parameter to indicat</w:t>
      </w:r>
      <w:r w:rsidR="00640C83">
        <w:rPr>
          <w:lang w:eastAsia="zh-CN"/>
        </w:rPr>
        <w:t>e</w:t>
      </w:r>
      <w:r>
        <w:rPr>
          <w:lang w:eastAsia="zh-CN"/>
        </w:rPr>
        <w:t xml:space="preserve"> whether</w:t>
      </w:r>
      <w:r w:rsidR="00C3005D">
        <w:rPr>
          <w:lang w:eastAsia="zh-CN"/>
        </w:rPr>
        <w:t xml:space="preserve"> the PRG size is the whole schedul</w:t>
      </w:r>
      <w:r>
        <w:rPr>
          <w:lang w:eastAsia="zh-CN"/>
        </w:rPr>
        <w:t xml:space="preserve">ed bandwidth. </w:t>
      </w:r>
      <w:r w:rsidR="003B1DC0">
        <w:rPr>
          <w:lang w:eastAsia="zh-CN"/>
        </w:rPr>
        <w:t>With the introduced configuration, o</w:t>
      </w:r>
      <w:r w:rsidR="00C3005D">
        <w:rPr>
          <w:lang w:eastAsia="zh-CN"/>
        </w:rPr>
        <w:t xml:space="preserve">ne issue is whether </w:t>
      </w:r>
      <w:r w:rsidR="005A7B94">
        <w:rPr>
          <w:lang w:eastAsia="zh-CN"/>
        </w:rPr>
        <w:t xml:space="preserve">there is any impacts between </w:t>
      </w:r>
      <w:r w:rsidR="00C3005D">
        <w:rPr>
          <w:lang w:eastAsia="zh-CN"/>
        </w:rPr>
        <w:t xml:space="preserve">wideband PRG configuration </w:t>
      </w:r>
      <w:r w:rsidR="005A7B94">
        <w:rPr>
          <w:lang w:eastAsia="zh-CN"/>
        </w:rPr>
        <w:t>and</w:t>
      </w:r>
      <w:r w:rsidR="00C3005D">
        <w:rPr>
          <w:lang w:eastAsia="zh-CN"/>
        </w:rPr>
        <w:t xml:space="preserve"> </w:t>
      </w:r>
      <w:r w:rsidR="00640C83">
        <w:rPr>
          <w:lang w:eastAsia="zh-CN"/>
        </w:rPr>
        <w:t xml:space="preserve">CSI </w:t>
      </w:r>
      <w:r w:rsidR="00C3005D">
        <w:rPr>
          <w:lang w:eastAsia="zh-CN"/>
        </w:rPr>
        <w:t>reporting</w:t>
      </w:r>
      <w:r w:rsidR="004D7863">
        <w:rPr>
          <w:lang w:eastAsia="zh-CN"/>
        </w:rPr>
        <w:t xml:space="preserve"> configuration (wideband/subband)</w:t>
      </w:r>
      <w:r w:rsidR="00C3005D">
        <w:rPr>
          <w:lang w:eastAsia="zh-CN"/>
        </w:rPr>
        <w:t xml:space="preserve">. </w:t>
      </w:r>
      <w:r w:rsidR="006D6C6D">
        <w:rPr>
          <w:lang w:eastAsia="zh-CN"/>
        </w:rPr>
        <w:t>Another remaining</w:t>
      </w:r>
      <w:r w:rsidR="00C3005D">
        <w:rPr>
          <w:lang w:eastAsia="zh-CN"/>
        </w:rPr>
        <w:t xml:space="preserve"> issue is </w:t>
      </w:r>
      <w:r w:rsidR="008139F0">
        <w:rPr>
          <w:lang w:eastAsia="zh-CN"/>
        </w:rPr>
        <w:t>whether to support</w:t>
      </w:r>
      <w:r w:rsidR="00A10623">
        <w:rPr>
          <w:lang w:eastAsia="zh-CN"/>
        </w:rPr>
        <w:t xml:space="preserve"> wideband PRG</w:t>
      </w:r>
      <w:r w:rsidR="008139F0">
        <w:rPr>
          <w:lang w:eastAsia="zh-CN"/>
        </w:rPr>
        <w:t xml:space="preserve"> for sTTI</w:t>
      </w:r>
      <w:r w:rsidR="00A10623">
        <w:rPr>
          <w:lang w:eastAsia="zh-CN"/>
        </w:rPr>
        <w:t>.</w:t>
      </w:r>
    </w:p>
    <w:p w14:paraId="473F508D" w14:textId="1C329DAF" w:rsidR="00C3005D" w:rsidRPr="00A10623" w:rsidRDefault="008E75AB" w:rsidP="0040302D">
      <w:pPr>
        <w:rPr>
          <w:b/>
          <w:u w:val="single"/>
          <w:lang w:eastAsia="zh-CN"/>
        </w:rPr>
      </w:pPr>
      <w:r>
        <w:rPr>
          <w:rFonts w:eastAsiaTheme="minorEastAsia"/>
          <w:b/>
          <w:u w:val="single"/>
          <w:lang w:eastAsia="zh-CN"/>
        </w:rPr>
        <w:t>Impacts</w:t>
      </w:r>
      <w:r w:rsidRPr="00A10623">
        <w:rPr>
          <w:rFonts w:eastAsiaTheme="minorEastAsia"/>
          <w:b/>
          <w:u w:val="single"/>
          <w:lang w:eastAsia="zh-CN"/>
        </w:rPr>
        <w:t xml:space="preserve"> </w:t>
      </w:r>
      <w:r w:rsidR="00A10623" w:rsidRPr="00A10623">
        <w:rPr>
          <w:rFonts w:eastAsiaTheme="minorEastAsia"/>
          <w:b/>
          <w:u w:val="single"/>
          <w:lang w:eastAsia="zh-CN"/>
        </w:rPr>
        <w:t>between PRG configuration and CSI reporting</w:t>
      </w:r>
    </w:p>
    <w:p w14:paraId="39E09349" w14:textId="201035E2" w:rsidR="00C3005D" w:rsidRDefault="00C3005D" w:rsidP="0040302D">
      <w:pPr>
        <w:rPr>
          <w:lang w:eastAsia="zh-CN"/>
        </w:rPr>
      </w:pPr>
      <w:r>
        <w:rPr>
          <w:lang w:eastAsia="zh-CN"/>
        </w:rPr>
        <w:t xml:space="preserve">In legacy LTE, PRG size is </w:t>
      </w:r>
      <w:r w:rsidR="00A10623">
        <w:rPr>
          <w:lang w:eastAsia="zh-CN"/>
        </w:rPr>
        <w:t>1/2/3</w:t>
      </w:r>
      <w:r w:rsidR="00881175">
        <w:rPr>
          <w:lang w:eastAsia="zh-CN"/>
        </w:rPr>
        <w:t xml:space="preserve"> RB(s) depending on system bandwidth. </w:t>
      </w:r>
      <w:r w:rsidR="00C7189C">
        <w:rPr>
          <w:lang w:eastAsia="zh-CN"/>
        </w:rPr>
        <w:t xml:space="preserve">And </w:t>
      </w:r>
      <w:r w:rsidR="00881175">
        <w:rPr>
          <w:lang w:eastAsia="zh-CN"/>
        </w:rPr>
        <w:t xml:space="preserve">the type of PMI reporting can be </w:t>
      </w:r>
      <w:r w:rsidR="00C7189C">
        <w:rPr>
          <w:lang w:eastAsia="zh-CN"/>
        </w:rPr>
        <w:t xml:space="preserve">RRC configured to be </w:t>
      </w:r>
      <w:r w:rsidR="00881175">
        <w:rPr>
          <w:lang w:eastAsia="zh-CN"/>
        </w:rPr>
        <w:t xml:space="preserve">wideband, subband, or </w:t>
      </w:r>
      <w:r w:rsidR="003A2AD6">
        <w:rPr>
          <w:lang w:eastAsia="zh-CN"/>
        </w:rPr>
        <w:t xml:space="preserve">no PMI. No matter in LTE or NR, CSI reporting is to provide the reference for PDSCH link adaptation and scheduling. </w:t>
      </w:r>
      <w:r w:rsidR="004C4314">
        <w:rPr>
          <w:lang w:eastAsia="zh-CN"/>
        </w:rPr>
        <w:t>The eNB requires the CSI reporting to determine the PRG size. Therefore, it is required to have the flexibility to independently configure PRG size and CSI reporting. Therefore, we have following proposal:</w:t>
      </w:r>
    </w:p>
    <w:p w14:paraId="37019427" w14:textId="330F8B78" w:rsidR="003A2AD6" w:rsidRPr="00A50516" w:rsidRDefault="00A50516" w:rsidP="0040302D">
      <w:pPr>
        <w:rPr>
          <w:b/>
          <w:lang w:eastAsia="zh-CN"/>
        </w:rPr>
      </w:pPr>
      <w:r w:rsidRPr="00A50516">
        <w:rPr>
          <w:b/>
          <w:lang w:eastAsia="zh-CN"/>
        </w:rPr>
        <w:t>Proposal</w:t>
      </w:r>
      <w:r w:rsidR="00D24C61">
        <w:rPr>
          <w:b/>
          <w:lang w:eastAsia="zh-CN"/>
        </w:rPr>
        <w:t xml:space="preserve"> </w:t>
      </w:r>
      <w:r w:rsidRPr="00A50516">
        <w:rPr>
          <w:b/>
          <w:lang w:eastAsia="zh-CN"/>
        </w:rPr>
        <w:t xml:space="preserve">1: </w:t>
      </w:r>
      <w:r w:rsidR="00D24C61">
        <w:rPr>
          <w:b/>
          <w:lang w:eastAsia="zh-CN"/>
        </w:rPr>
        <w:t>Support independent configuration of wideband PRG size and CSI reporting type (wideband/subband)</w:t>
      </w:r>
      <w:r w:rsidR="00E53F19">
        <w:rPr>
          <w:b/>
          <w:lang w:eastAsia="zh-CN"/>
        </w:rPr>
        <w:t>.</w:t>
      </w:r>
    </w:p>
    <w:p w14:paraId="5F084A12" w14:textId="77777777" w:rsidR="00A10623" w:rsidRDefault="00A10623" w:rsidP="0040302D">
      <w:pPr>
        <w:rPr>
          <w:lang w:eastAsia="zh-CN"/>
        </w:rPr>
      </w:pPr>
    </w:p>
    <w:p w14:paraId="5B46A645" w14:textId="48F49D70" w:rsidR="0040302D" w:rsidRPr="00A50516" w:rsidRDefault="00A50516" w:rsidP="0040302D">
      <w:pPr>
        <w:rPr>
          <w:rFonts w:eastAsiaTheme="minorEastAsia"/>
          <w:b/>
          <w:u w:val="single"/>
          <w:lang w:eastAsia="zh-CN"/>
        </w:rPr>
      </w:pPr>
      <w:r w:rsidRPr="00A50516">
        <w:rPr>
          <w:rFonts w:eastAsiaTheme="minorEastAsia"/>
          <w:b/>
          <w:u w:val="single"/>
          <w:lang w:eastAsia="zh-CN"/>
        </w:rPr>
        <w:t>UE capability reporting</w:t>
      </w:r>
    </w:p>
    <w:p w14:paraId="40658FEA" w14:textId="6CD5AEDE" w:rsidR="0040302D" w:rsidRDefault="000B2E16" w:rsidP="0040302D">
      <w:pPr>
        <w:rPr>
          <w:lang w:eastAsia="zh-CN"/>
        </w:rPr>
      </w:pPr>
      <w:r w:rsidRPr="000B2E16">
        <w:rPr>
          <w:rFonts w:hint="eastAsia"/>
          <w:lang w:eastAsia="zh-CN"/>
        </w:rPr>
        <w:t xml:space="preserve">The </w:t>
      </w:r>
      <w:r>
        <w:rPr>
          <w:lang w:eastAsia="zh-CN"/>
        </w:rPr>
        <w:t xml:space="preserve">other issue related to supporting wideband PRG size is the UE capability reporting. One </w:t>
      </w:r>
      <w:r w:rsidR="00D36DC3">
        <w:rPr>
          <w:lang w:eastAsia="zh-CN"/>
        </w:rPr>
        <w:t>aspect</w:t>
      </w:r>
      <w:r>
        <w:rPr>
          <w:lang w:eastAsia="zh-CN"/>
        </w:rPr>
        <w:t xml:space="preserve"> is whether this capability is per band reporting. </w:t>
      </w:r>
      <w:r w:rsidR="00D20925">
        <w:rPr>
          <w:lang w:eastAsia="zh-CN"/>
        </w:rPr>
        <w:t xml:space="preserve">It is known that </w:t>
      </w:r>
      <w:r w:rsidR="00D36DC3">
        <w:rPr>
          <w:lang w:eastAsia="zh-CN"/>
        </w:rPr>
        <w:t xml:space="preserve">the </w:t>
      </w:r>
      <w:r w:rsidR="00490D6A">
        <w:rPr>
          <w:lang w:eastAsia="zh-CN"/>
        </w:rPr>
        <w:t xml:space="preserve">capabilities </w:t>
      </w:r>
      <w:r w:rsidR="00362CEF">
        <w:rPr>
          <w:lang w:eastAsia="zh-CN"/>
        </w:rPr>
        <w:t>related to</w:t>
      </w:r>
      <w:r w:rsidR="00D20925">
        <w:rPr>
          <w:lang w:eastAsia="zh-CN"/>
        </w:rPr>
        <w:t xml:space="preserve"> RF usually need to </w:t>
      </w:r>
      <w:r w:rsidR="00640C83">
        <w:rPr>
          <w:lang w:eastAsia="zh-CN"/>
        </w:rPr>
        <w:t xml:space="preserve">be </w:t>
      </w:r>
      <w:r w:rsidR="00D20925">
        <w:rPr>
          <w:lang w:eastAsia="zh-CN"/>
        </w:rPr>
        <w:t>report</w:t>
      </w:r>
      <w:r w:rsidR="00640C83">
        <w:rPr>
          <w:lang w:eastAsia="zh-CN"/>
        </w:rPr>
        <w:t>ed</w:t>
      </w:r>
      <w:r w:rsidR="00D20925">
        <w:rPr>
          <w:lang w:eastAsia="zh-CN"/>
        </w:rPr>
        <w:t xml:space="preserve"> per band. </w:t>
      </w:r>
      <w:r w:rsidR="0015361C">
        <w:rPr>
          <w:lang w:eastAsia="zh-CN"/>
        </w:rPr>
        <w:t>Supporting wideband PRG</w:t>
      </w:r>
      <w:r w:rsidR="00746850">
        <w:rPr>
          <w:lang w:eastAsia="zh-CN"/>
        </w:rPr>
        <w:t xml:space="preserve"> size</w:t>
      </w:r>
      <w:r w:rsidR="0015361C">
        <w:rPr>
          <w:lang w:eastAsia="zh-CN"/>
        </w:rPr>
        <w:t xml:space="preserve"> </w:t>
      </w:r>
      <w:r w:rsidR="00D36DC3">
        <w:rPr>
          <w:lang w:eastAsia="zh-CN"/>
        </w:rPr>
        <w:t>only impacts the baseband computation for channel estimation, and is not related to RF operation</w:t>
      </w:r>
      <w:r w:rsidR="0015361C">
        <w:rPr>
          <w:lang w:eastAsia="zh-CN"/>
        </w:rPr>
        <w:t xml:space="preserve">. </w:t>
      </w:r>
      <w:r w:rsidR="00D36DC3">
        <w:rPr>
          <w:lang w:eastAsia="zh-CN"/>
        </w:rPr>
        <w:t>Therefore, there is no need to indicate UE capability on wideband PRG size per band of band combination.</w:t>
      </w:r>
      <w:r w:rsidR="0015361C">
        <w:rPr>
          <w:lang w:eastAsia="zh-CN"/>
        </w:rPr>
        <w:t xml:space="preserve"> </w:t>
      </w:r>
    </w:p>
    <w:p w14:paraId="301AC314" w14:textId="3F35D037" w:rsidR="0015361C" w:rsidRDefault="0015361C" w:rsidP="0040302D">
      <w:pPr>
        <w:rPr>
          <w:b/>
          <w:lang w:eastAsia="zh-CN"/>
        </w:rPr>
      </w:pPr>
      <w:r w:rsidRPr="0015361C">
        <w:rPr>
          <w:b/>
          <w:lang w:eastAsia="zh-CN"/>
        </w:rPr>
        <w:t>Observation</w:t>
      </w:r>
      <w:r w:rsidR="00A93563">
        <w:rPr>
          <w:b/>
          <w:lang w:eastAsia="zh-CN"/>
        </w:rPr>
        <w:t xml:space="preserve"> 1</w:t>
      </w:r>
      <w:r w:rsidRPr="0015361C">
        <w:rPr>
          <w:b/>
          <w:lang w:eastAsia="zh-CN"/>
        </w:rPr>
        <w:t xml:space="preserve">: </w:t>
      </w:r>
      <w:r w:rsidR="0044431B">
        <w:rPr>
          <w:b/>
          <w:lang w:eastAsia="zh-CN"/>
        </w:rPr>
        <w:t>Supporting w</w:t>
      </w:r>
      <w:r>
        <w:rPr>
          <w:b/>
          <w:lang w:eastAsia="zh-CN"/>
        </w:rPr>
        <w:t>ideband PRG</w:t>
      </w:r>
      <w:r w:rsidR="0044431B">
        <w:rPr>
          <w:b/>
          <w:lang w:eastAsia="zh-CN"/>
        </w:rPr>
        <w:t xml:space="preserve"> size</w:t>
      </w:r>
      <w:r>
        <w:rPr>
          <w:b/>
          <w:lang w:eastAsia="zh-CN"/>
        </w:rPr>
        <w:t xml:space="preserve"> </w:t>
      </w:r>
      <w:r w:rsidR="00CC0B0F">
        <w:rPr>
          <w:b/>
          <w:lang w:eastAsia="zh-CN"/>
        </w:rPr>
        <w:t xml:space="preserve">is related to channel estimation in baseband, and </w:t>
      </w:r>
      <w:r w:rsidR="00916967">
        <w:rPr>
          <w:b/>
          <w:lang w:eastAsia="zh-CN"/>
        </w:rPr>
        <w:t>is not impacted by</w:t>
      </w:r>
      <w:r w:rsidR="00CC0B0F">
        <w:rPr>
          <w:b/>
          <w:lang w:eastAsia="zh-CN"/>
        </w:rPr>
        <w:t xml:space="preserve"> RF</w:t>
      </w:r>
      <w:r>
        <w:rPr>
          <w:b/>
          <w:lang w:eastAsia="zh-CN"/>
        </w:rPr>
        <w:t>.</w:t>
      </w:r>
    </w:p>
    <w:p w14:paraId="2275DAE6" w14:textId="42080E3A" w:rsidR="0015361C" w:rsidRDefault="0015361C" w:rsidP="0040302D">
      <w:pPr>
        <w:rPr>
          <w:lang w:eastAsia="zh-CN"/>
        </w:rPr>
      </w:pPr>
      <w:r>
        <w:rPr>
          <w:lang w:eastAsia="zh-CN"/>
        </w:rPr>
        <w:t xml:space="preserve">Another </w:t>
      </w:r>
      <w:r w:rsidR="00237502">
        <w:rPr>
          <w:lang w:eastAsia="zh-CN"/>
        </w:rPr>
        <w:t xml:space="preserve">aspect </w:t>
      </w:r>
      <w:r>
        <w:rPr>
          <w:lang w:eastAsia="zh-CN"/>
        </w:rPr>
        <w:t xml:space="preserve">about UE capability reporting is whether TM9 and TM10 have different capability on supporting </w:t>
      </w:r>
      <w:r w:rsidR="00F75D34">
        <w:rPr>
          <w:lang w:eastAsia="zh-CN"/>
        </w:rPr>
        <w:t>wideband PRG</w:t>
      </w:r>
      <w:r w:rsidR="005F6A4C">
        <w:rPr>
          <w:lang w:eastAsia="zh-CN"/>
        </w:rPr>
        <w:t xml:space="preserve"> size</w:t>
      </w:r>
      <w:r w:rsidR="00F75D34">
        <w:rPr>
          <w:lang w:eastAsia="zh-CN"/>
        </w:rPr>
        <w:t xml:space="preserve">. In our view, the difference between TM9 and TM10 is </w:t>
      </w:r>
      <w:r w:rsidR="00237502">
        <w:rPr>
          <w:lang w:eastAsia="zh-CN"/>
        </w:rPr>
        <w:t xml:space="preserve">the </w:t>
      </w:r>
      <w:r w:rsidR="00F75D34">
        <w:rPr>
          <w:lang w:eastAsia="zh-CN"/>
        </w:rPr>
        <w:t xml:space="preserve">support of CoMP related features. For instance, in TM10, UE can be configured with more than one CSI process, CSI-IM can be configured for interference measurement, and QCL can be configured and </w:t>
      </w:r>
      <w:r w:rsidR="00746850">
        <w:rPr>
          <w:lang w:eastAsia="zh-CN"/>
        </w:rPr>
        <w:t>dynamically</w:t>
      </w:r>
      <w:r w:rsidR="00F75D34">
        <w:rPr>
          <w:lang w:eastAsia="zh-CN"/>
        </w:rPr>
        <w:t xml:space="preserve"> indicated. However, </w:t>
      </w:r>
      <w:r w:rsidR="00237502">
        <w:rPr>
          <w:lang w:eastAsia="zh-CN"/>
        </w:rPr>
        <w:t>there is no factor identified to</w:t>
      </w:r>
      <w:r w:rsidR="00F75D34">
        <w:rPr>
          <w:lang w:eastAsia="zh-CN"/>
        </w:rPr>
        <w:t xml:space="preserve"> impact the capability of channel estimation utilizing the </w:t>
      </w:r>
      <w:r w:rsidR="00F75D34">
        <w:rPr>
          <w:lang w:eastAsia="zh-CN"/>
        </w:rPr>
        <w:lastRenderedPageBreak/>
        <w:t>wideband PRG</w:t>
      </w:r>
      <w:r w:rsidR="00237502">
        <w:rPr>
          <w:lang w:eastAsia="zh-CN"/>
        </w:rPr>
        <w:t xml:space="preserve"> size</w:t>
      </w:r>
      <w:r w:rsidR="00F75D34">
        <w:rPr>
          <w:lang w:eastAsia="zh-CN"/>
        </w:rPr>
        <w:t xml:space="preserve">. Hence it is </w:t>
      </w:r>
      <w:r w:rsidR="00655597">
        <w:rPr>
          <w:lang w:eastAsia="zh-CN"/>
        </w:rPr>
        <w:t xml:space="preserve">not </w:t>
      </w:r>
      <w:r w:rsidR="00F75D34">
        <w:rPr>
          <w:lang w:eastAsia="zh-CN"/>
        </w:rPr>
        <w:t>necessary to separately report the capability of wideband PRG</w:t>
      </w:r>
      <w:r w:rsidR="00655597">
        <w:rPr>
          <w:lang w:eastAsia="zh-CN"/>
        </w:rPr>
        <w:t xml:space="preserve"> size</w:t>
      </w:r>
      <w:r w:rsidR="00F75D34">
        <w:rPr>
          <w:lang w:eastAsia="zh-CN"/>
        </w:rPr>
        <w:t xml:space="preserve"> for TM9 and TM10.</w:t>
      </w:r>
    </w:p>
    <w:p w14:paraId="1302B601" w14:textId="55A5427A" w:rsidR="00F75D34" w:rsidRDefault="00F75D34" w:rsidP="00F75D34">
      <w:pPr>
        <w:rPr>
          <w:b/>
          <w:lang w:eastAsia="zh-CN"/>
        </w:rPr>
      </w:pPr>
      <w:r w:rsidRPr="0015361C">
        <w:rPr>
          <w:b/>
          <w:lang w:eastAsia="zh-CN"/>
        </w:rPr>
        <w:t>Observation</w:t>
      </w:r>
      <w:r w:rsidR="00A93563">
        <w:rPr>
          <w:b/>
          <w:lang w:eastAsia="zh-CN"/>
        </w:rPr>
        <w:t xml:space="preserve"> 2</w:t>
      </w:r>
      <w:r w:rsidRPr="0015361C">
        <w:rPr>
          <w:b/>
          <w:lang w:eastAsia="zh-CN"/>
        </w:rPr>
        <w:t xml:space="preserve">: </w:t>
      </w:r>
      <w:r>
        <w:rPr>
          <w:b/>
          <w:lang w:eastAsia="zh-CN"/>
        </w:rPr>
        <w:t xml:space="preserve">Differences between TM9 and TM10 do not motivate </w:t>
      </w:r>
      <w:r w:rsidR="00E13751">
        <w:rPr>
          <w:b/>
          <w:lang w:eastAsia="zh-CN"/>
        </w:rPr>
        <w:t xml:space="preserve">the </w:t>
      </w:r>
      <w:r>
        <w:rPr>
          <w:b/>
          <w:lang w:eastAsia="zh-CN"/>
        </w:rPr>
        <w:t>separate reporting</w:t>
      </w:r>
      <w:r w:rsidR="00E13751">
        <w:rPr>
          <w:b/>
          <w:lang w:eastAsia="zh-CN"/>
        </w:rPr>
        <w:t xml:space="preserve"> of</w:t>
      </w:r>
      <w:r>
        <w:rPr>
          <w:b/>
          <w:lang w:eastAsia="zh-CN"/>
        </w:rPr>
        <w:t xml:space="preserve"> the capability </w:t>
      </w:r>
      <w:r w:rsidR="00E13751">
        <w:rPr>
          <w:b/>
          <w:lang w:eastAsia="zh-CN"/>
        </w:rPr>
        <w:t xml:space="preserve">to </w:t>
      </w:r>
      <w:r>
        <w:rPr>
          <w:b/>
          <w:lang w:eastAsia="zh-CN"/>
        </w:rPr>
        <w:t>support wideband PRG</w:t>
      </w:r>
      <w:r w:rsidR="005F6A4C">
        <w:rPr>
          <w:b/>
          <w:lang w:eastAsia="zh-CN"/>
        </w:rPr>
        <w:t xml:space="preserve"> size</w:t>
      </w:r>
      <w:r>
        <w:rPr>
          <w:b/>
          <w:lang w:eastAsia="zh-CN"/>
        </w:rPr>
        <w:t>.</w:t>
      </w:r>
    </w:p>
    <w:p w14:paraId="0C039F85" w14:textId="6B823195" w:rsidR="000B2E16" w:rsidRPr="00F75D34" w:rsidRDefault="00F75D34" w:rsidP="0040302D">
      <w:pPr>
        <w:rPr>
          <w:lang w:eastAsia="zh-CN"/>
        </w:rPr>
      </w:pPr>
      <w:r w:rsidRPr="00F75D34">
        <w:rPr>
          <w:lang w:eastAsia="zh-CN"/>
        </w:rPr>
        <w:t xml:space="preserve">Based on the above discussion, we have </w:t>
      </w:r>
    </w:p>
    <w:p w14:paraId="7950ABC1" w14:textId="0F3C58F0" w:rsidR="00F75D34" w:rsidRDefault="00F75D34" w:rsidP="00F75D34">
      <w:pPr>
        <w:rPr>
          <w:b/>
          <w:lang w:eastAsia="zh-CN"/>
        </w:rPr>
      </w:pPr>
      <w:r>
        <w:rPr>
          <w:b/>
          <w:lang w:eastAsia="zh-CN"/>
        </w:rPr>
        <w:t>Proposal</w:t>
      </w:r>
      <w:r w:rsidR="006D619D">
        <w:rPr>
          <w:b/>
          <w:lang w:eastAsia="zh-CN"/>
        </w:rPr>
        <w:t xml:space="preserve"> 2</w:t>
      </w:r>
      <w:r>
        <w:rPr>
          <w:b/>
          <w:lang w:eastAsia="zh-CN"/>
        </w:rPr>
        <w:t>: The capability of supporting wideband PRG</w:t>
      </w:r>
      <w:r w:rsidR="006D619D">
        <w:rPr>
          <w:b/>
          <w:lang w:eastAsia="zh-CN"/>
        </w:rPr>
        <w:t xml:space="preserve"> size</w:t>
      </w:r>
      <w:r>
        <w:rPr>
          <w:b/>
          <w:lang w:eastAsia="zh-CN"/>
        </w:rPr>
        <w:t xml:space="preserve"> is reported per UE.</w:t>
      </w:r>
    </w:p>
    <w:p w14:paraId="6277653C" w14:textId="77777777" w:rsidR="00A50516" w:rsidRDefault="00A50516" w:rsidP="0040302D">
      <w:pPr>
        <w:rPr>
          <w:b/>
        </w:rPr>
      </w:pPr>
    </w:p>
    <w:p w14:paraId="684623DE" w14:textId="257DA87D" w:rsidR="00373B81" w:rsidRPr="00373B81" w:rsidRDefault="00373B81" w:rsidP="0040302D">
      <w:pPr>
        <w:rPr>
          <w:rFonts w:eastAsiaTheme="minorEastAsia"/>
          <w:b/>
          <w:u w:val="single"/>
          <w:lang w:eastAsia="zh-CN"/>
        </w:rPr>
      </w:pPr>
      <w:r>
        <w:rPr>
          <w:rFonts w:eastAsiaTheme="minorEastAsia"/>
          <w:b/>
          <w:u w:val="single"/>
          <w:lang w:eastAsia="zh-CN"/>
        </w:rPr>
        <w:t>A</w:t>
      </w:r>
      <w:r w:rsidRPr="00373B81">
        <w:rPr>
          <w:rFonts w:eastAsiaTheme="minorEastAsia"/>
          <w:b/>
          <w:u w:val="single"/>
          <w:lang w:eastAsia="zh-CN"/>
        </w:rPr>
        <w:t>pplicability of wideband PRG to sTTI</w:t>
      </w:r>
    </w:p>
    <w:p w14:paraId="28663F62" w14:textId="5F305BE0" w:rsidR="00373B81" w:rsidRPr="0017654D" w:rsidRDefault="0017654D" w:rsidP="0040302D">
      <w:pPr>
        <w:rPr>
          <w:lang w:eastAsia="zh-CN"/>
        </w:rPr>
      </w:pPr>
      <w:r>
        <w:rPr>
          <w:lang w:eastAsia="zh-CN"/>
        </w:rPr>
        <w:t xml:space="preserve">The </w:t>
      </w:r>
      <w:r w:rsidRPr="0017654D">
        <w:rPr>
          <w:lang w:eastAsia="zh-CN"/>
        </w:rPr>
        <w:t>introduction of wideband PRG size</w:t>
      </w:r>
      <w:r>
        <w:rPr>
          <w:lang w:eastAsia="zh-CN"/>
        </w:rPr>
        <w:t xml:space="preserve"> could provide performance gains for TM9</w:t>
      </w:r>
      <w:r w:rsidR="00250D77">
        <w:rPr>
          <w:lang w:eastAsia="zh-CN"/>
        </w:rPr>
        <w:t>/10</w:t>
      </w:r>
      <w:r>
        <w:rPr>
          <w:lang w:eastAsia="zh-CN"/>
        </w:rPr>
        <w:t xml:space="preserve"> UEs, especially for cell edge UEs to improve the coverage performance. For sTTI transmission, since sTTI has less OFDM symbols to achieve low latency, the coverage of sTTI may be degraded due to the less OFDM symbols transmission.  Thus, the wideband PRG could </w:t>
      </w:r>
      <w:r w:rsidR="00250D77">
        <w:rPr>
          <w:lang w:eastAsia="zh-CN"/>
        </w:rPr>
        <w:t xml:space="preserve">benefit </w:t>
      </w:r>
      <w:r>
        <w:rPr>
          <w:lang w:eastAsia="zh-CN"/>
        </w:rPr>
        <w:t xml:space="preserve">sTTI UEs to improve the coverage performance with small specification impacts. </w:t>
      </w:r>
    </w:p>
    <w:p w14:paraId="3C512040" w14:textId="7016E47A" w:rsidR="00993CB9" w:rsidRDefault="00993CB9" w:rsidP="0040302D">
      <w:pPr>
        <w:rPr>
          <w:b/>
        </w:rPr>
      </w:pPr>
      <w:r>
        <w:rPr>
          <w:b/>
        </w:rPr>
        <w:t xml:space="preserve">Proposal 3: Support the </w:t>
      </w:r>
      <w:r w:rsidR="00EE2827">
        <w:rPr>
          <w:b/>
        </w:rPr>
        <w:t>a</w:t>
      </w:r>
      <w:r w:rsidR="00EE2827" w:rsidRPr="00EE2827">
        <w:rPr>
          <w:b/>
        </w:rPr>
        <w:t>pplicability of wideband PRG to sTTI</w:t>
      </w:r>
      <w:r w:rsidR="00EE2827">
        <w:rPr>
          <w:b/>
        </w:rPr>
        <w:t>.</w:t>
      </w:r>
    </w:p>
    <w:p w14:paraId="7580FCCB" w14:textId="77777777" w:rsidR="006A74E7" w:rsidRPr="001260C9" w:rsidRDefault="006A74E7" w:rsidP="0040302D">
      <w:pPr>
        <w:rPr>
          <w:b/>
        </w:rPr>
      </w:pPr>
    </w:p>
    <w:p w14:paraId="134EDE99" w14:textId="77777777" w:rsidR="0040302D" w:rsidRDefault="0040302D" w:rsidP="0040302D">
      <w:pPr>
        <w:pStyle w:val="1"/>
        <w:tabs>
          <w:tab w:val="clear" w:pos="432"/>
        </w:tabs>
      </w:pPr>
      <w:bookmarkStart w:id="5" w:name="_Ref124589665"/>
      <w:bookmarkStart w:id="6" w:name="_Ref71620620"/>
      <w:bookmarkStart w:id="7" w:name="_Ref124671424"/>
      <w:r>
        <w:t>Conclusion</w:t>
      </w:r>
    </w:p>
    <w:p w14:paraId="53BE5E36" w14:textId="0C8FB754" w:rsidR="0040302D" w:rsidRDefault="0040302D" w:rsidP="0040302D">
      <w:pPr>
        <w:rPr>
          <w:lang w:eastAsia="zh-CN"/>
        </w:rPr>
      </w:pPr>
      <w:r>
        <w:rPr>
          <w:lang w:eastAsia="zh-CN"/>
        </w:rPr>
        <w:t>T</w:t>
      </w:r>
      <w:r>
        <w:rPr>
          <w:rFonts w:hint="eastAsia"/>
          <w:lang w:eastAsia="zh-CN"/>
        </w:rPr>
        <w:t xml:space="preserve">his </w:t>
      </w:r>
      <w:r>
        <w:rPr>
          <w:lang w:eastAsia="zh-CN"/>
        </w:rPr>
        <w:t xml:space="preserve">contribution mainly discusses </w:t>
      </w:r>
      <w:r w:rsidR="00D86701">
        <w:rPr>
          <w:lang w:eastAsia="zh-CN"/>
        </w:rPr>
        <w:t>the rem</w:t>
      </w:r>
      <w:r w:rsidR="00D86701" w:rsidRPr="00D86701">
        <w:rPr>
          <w:lang w:eastAsia="zh-CN"/>
        </w:rPr>
        <w:t>aining i</w:t>
      </w:r>
      <w:r w:rsidR="00D86701">
        <w:rPr>
          <w:lang w:eastAsia="zh-CN"/>
        </w:rPr>
        <w:t xml:space="preserve">ssues of </w:t>
      </w:r>
      <w:r w:rsidR="00D86701" w:rsidRPr="00D86701">
        <w:rPr>
          <w:lang w:eastAsia="zh-CN"/>
        </w:rPr>
        <w:t>introduction of wideband PRG size</w:t>
      </w:r>
      <w:r w:rsidR="00D86701">
        <w:rPr>
          <w:rFonts w:hint="eastAsia"/>
          <w:lang w:eastAsia="zh-CN"/>
        </w:rPr>
        <w:t xml:space="preserve">. </w:t>
      </w:r>
      <w:r w:rsidR="00D86701">
        <w:rPr>
          <w:lang w:eastAsia="zh-CN"/>
        </w:rPr>
        <w:t xml:space="preserve">We have the following </w:t>
      </w:r>
      <w:r w:rsidR="00CE7499">
        <w:rPr>
          <w:lang w:eastAsia="zh-CN"/>
        </w:rPr>
        <w:t xml:space="preserve">observations and </w:t>
      </w:r>
      <w:r w:rsidR="00D86701">
        <w:rPr>
          <w:lang w:eastAsia="zh-CN"/>
        </w:rPr>
        <w:t>proposal</w:t>
      </w:r>
      <w:r w:rsidR="00CE7499">
        <w:rPr>
          <w:lang w:eastAsia="zh-CN"/>
        </w:rPr>
        <w:t>s</w:t>
      </w:r>
      <w:r w:rsidR="00773A8B">
        <w:rPr>
          <w:lang w:eastAsia="zh-CN"/>
        </w:rPr>
        <w:t>:</w:t>
      </w:r>
    </w:p>
    <w:p w14:paraId="0078BC3B" w14:textId="063CC510" w:rsidR="00CE7499" w:rsidRDefault="00D54913" w:rsidP="0040302D">
      <w:pPr>
        <w:rPr>
          <w:b/>
          <w:lang w:eastAsia="zh-CN"/>
        </w:rPr>
      </w:pPr>
      <w:r w:rsidRPr="0015361C">
        <w:rPr>
          <w:b/>
          <w:lang w:eastAsia="zh-CN"/>
        </w:rPr>
        <w:t>Observation</w:t>
      </w:r>
      <w:r>
        <w:rPr>
          <w:b/>
          <w:lang w:eastAsia="zh-CN"/>
        </w:rPr>
        <w:t xml:space="preserve"> 1</w:t>
      </w:r>
      <w:r w:rsidRPr="0015361C">
        <w:rPr>
          <w:b/>
          <w:lang w:eastAsia="zh-CN"/>
        </w:rPr>
        <w:t xml:space="preserve">: </w:t>
      </w:r>
      <w:r>
        <w:rPr>
          <w:b/>
          <w:lang w:eastAsia="zh-CN"/>
        </w:rPr>
        <w:t>Supporting wideband PRG size is related to channel estimation in baseband, and is not impacted by RF.</w:t>
      </w:r>
    </w:p>
    <w:p w14:paraId="76A6EB43" w14:textId="2F1C3035" w:rsidR="00A93563" w:rsidRDefault="00D54913" w:rsidP="0040302D">
      <w:pPr>
        <w:rPr>
          <w:b/>
          <w:lang w:eastAsia="zh-CN"/>
        </w:rPr>
      </w:pPr>
      <w:r w:rsidRPr="0015361C">
        <w:rPr>
          <w:b/>
          <w:lang w:eastAsia="zh-CN"/>
        </w:rPr>
        <w:t>Observation</w:t>
      </w:r>
      <w:r>
        <w:rPr>
          <w:b/>
          <w:lang w:eastAsia="zh-CN"/>
        </w:rPr>
        <w:t xml:space="preserve"> 2</w:t>
      </w:r>
      <w:r w:rsidRPr="0015361C">
        <w:rPr>
          <w:b/>
          <w:lang w:eastAsia="zh-CN"/>
        </w:rPr>
        <w:t xml:space="preserve">: </w:t>
      </w:r>
      <w:r>
        <w:rPr>
          <w:b/>
          <w:lang w:eastAsia="zh-CN"/>
        </w:rPr>
        <w:t>Differences between TM9 and TM10 do not motivate the separate reporting of the capability to support wideband PRG size.</w:t>
      </w:r>
    </w:p>
    <w:p w14:paraId="1531065A" w14:textId="77777777" w:rsidR="00A93563" w:rsidRDefault="00A93563" w:rsidP="0040302D">
      <w:pPr>
        <w:rPr>
          <w:lang w:eastAsia="zh-CN"/>
        </w:rPr>
      </w:pPr>
    </w:p>
    <w:p w14:paraId="3EB7C1CD" w14:textId="157B75D5" w:rsidR="00773A8B" w:rsidRDefault="00D54913" w:rsidP="0040302D">
      <w:pPr>
        <w:rPr>
          <w:lang w:eastAsia="zh-CN"/>
        </w:rPr>
      </w:pPr>
      <w:r w:rsidRPr="00A50516">
        <w:rPr>
          <w:b/>
          <w:lang w:eastAsia="zh-CN"/>
        </w:rPr>
        <w:t>Proposal</w:t>
      </w:r>
      <w:r>
        <w:rPr>
          <w:b/>
          <w:lang w:eastAsia="zh-CN"/>
        </w:rPr>
        <w:t xml:space="preserve"> </w:t>
      </w:r>
      <w:r w:rsidRPr="00A50516">
        <w:rPr>
          <w:b/>
          <w:lang w:eastAsia="zh-CN"/>
        </w:rPr>
        <w:t xml:space="preserve">1: </w:t>
      </w:r>
      <w:r>
        <w:rPr>
          <w:b/>
          <w:lang w:eastAsia="zh-CN"/>
        </w:rPr>
        <w:t>Support independent configuration of wideband PRG size and CSI reporting type (wideband/subband)</w:t>
      </w:r>
      <w:r w:rsidRPr="00A50516">
        <w:rPr>
          <w:b/>
          <w:lang w:eastAsia="zh-CN"/>
        </w:rPr>
        <w:t>.</w:t>
      </w:r>
    </w:p>
    <w:p w14:paraId="2D3BBED3" w14:textId="67B5093F" w:rsidR="00D86701" w:rsidRDefault="00D54913" w:rsidP="00D86701">
      <w:pPr>
        <w:rPr>
          <w:b/>
          <w:lang w:eastAsia="zh-CN"/>
        </w:rPr>
      </w:pPr>
      <w:r>
        <w:rPr>
          <w:b/>
          <w:lang w:eastAsia="zh-CN"/>
        </w:rPr>
        <w:t>Proposal 2: The capability of supporting wideband PRG size is reported per UE.</w:t>
      </w:r>
    </w:p>
    <w:p w14:paraId="6E72BD9D" w14:textId="77777777" w:rsidR="00EE2827" w:rsidRDefault="00EE2827" w:rsidP="00EE2827">
      <w:pPr>
        <w:rPr>
          <w:b/>
        </w:rPr>
      </w:pPr>
      <w:r>
        <w:rPr>
          <w:b/>
        </w:rPr>
        <w:t>Proposal 3: Support the a</w:t>
      </w:r>
      <w:r w:rsidRPr="00EE2827">
        <w:rPr>
          <w:b/>
        </w:rPr>
        <w:t>pplicability of wideband PRG to sTTI</w:t>
      </w:r>
      <w:r>
        <w:rPr>
          <w:b/>
        </w:rPr>
        <w:t>.</w:t>
      </w:r>
    </w:p>
    <w:p w14:paraId="5EC75009" w14:textId="77777777" w:rsidR="0040302D" w:rsidRPr="00D74FC7" w:rsidRDefault="0040302D" w:rsidP="0040302D">
      <w:pPr>
        <w:rPr>
          <w:b/>
          <w:lang w:eastAsia="zh-CN"/>
        </w:rPr>
      </w:pPr>
    </w:p>
    <w:p w14:paraId="1F5663DB" w14:textId="77777777" w:rsidR="0040302D" w:rsidRPr="00CF195E" w:rsidRDefault="0040302D" w:rsidP="0040302D">
      <w:pPr>
        <w:pStyle w:val="1"/>
        <w:numPr>
          <w:ilvl w:val="0"/>
          <w:numId w:val="0"/>
        </w:numPr>
        <w:ind w:left="432" w:hanging="432"/>
      </w:pPr>
      <w:r w:rsidRPr="00CF195E">
        <w:t>References</w:t>
      </w:r>
    </w:p>
    <w:bookmarkEnd w:id="4"/>
    <w:bookmarkEnd w:id="5"/>
    <w:bookmarkEnd w:id="6"/>
    <w:bookmarkEnd w:id="7"/>
    <w:p w14:paraId="738AF4FE" w14:textId="77777777" w:rsidR="00DC3C2F" w:rsidRPr="00383517" w:rsidRDefault="00DC3C2F" w:rsidP="00DC3C2F">
      <w:pPr>
        <w:pStyle w:val="References"/>
      </w:pPr>
      <w:r>
        <w:rPr>
          <w:snapToGrid w:val="0"/>
          <w:lang w:val="en-GB"/>
        </w:rPr>
        <w:t xml:space="preserve">Chairman's Notes RAN1 #95, </w:t>
      </w:r>
      <w:r>
        <w:t>3GPP TSG RAN WG1 Meeting #95,</w:t>
      </w:r>
      <w:r w:rsidRPr="00675479">
        <w:t xml:space="preserve"> </w:t>
      </w:r>
      <w:r w:rsidRPr="001E7CFD">
        <w:rPr>
          <w:szCs w:val="20"/>
        </w:rPr>
        <w:t>Spokane, USA, November 12th – 16th, 2018</w:t>
      </w:r>
    </w:p>
    <w:p w14:paraId="2B577188" w14:textId="77777777" w:rsidR="00032EC5" w:rsidRDefault="00032EC5" w:rsidP="006B1FD5"/>
    <w:sectPr w:rsidR="00032EC5"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CA477D" w14:textId="77777777" w:rsidR="00B87BCD" w:rsidRDefault="00B87BCD">
      <w:r>
        <w:separator/>
      </w:r>
    </w:p>
  </w:endnote>
  <w:endnote w:type="continuationSeparator" w:id="0">
    <w:p w14:paraId="1C4EB8E3" w14:textId="77777777" w:rsidR="00B87BCD" w:rsidRDefault="00B87B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C605D9" w14:textId="77777777" w:rsidR="00B87BCD" w:rsidRDefault="00B87BCD">
      <w:r>
        <w:separator/>
      </w:r>
    </w:p>
  </w:footnote>
  <w:footnote w:type="continuationSeparator" w:id="0">
    <w:p w14:paraId="0FD80125" w14:textId="77777777" w:rsidR="00B87BCD" w:rsidRDefault="00B87BC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03BC6BFF"/>
    <w:multiLevelType w:val="hybridMultilevel"/>
    <w:tmpl w:val="AF3AC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BC400A3"/>
    <w:multiLevelType w:val="hybridMultilevel"/>
    <w:tmpl w:val="613A7C12"/>
    <w:lvl w:ilvl="0" w:tplc="604CB49A">
      <w:start w:val="3"/>
      <w:numFmt w:val="bullet"/>
      <w:lvlText w:val="-"/>
      <w:lvlJc w:val="left"/>
      <w:pPr>
        <w:ind w:left="1145" w:hanging="360"/>
      </w:pPr>
      <w:rPr>
        <w:rFonts w:ascii="Times New Roman" w:eastAsia="Malgun Gothic" w:hAnsi="Times New Roman" w:cs="Times New Roman" w:hint="default"/>
        <w:lang w:val="en-US"/>
      </w:rPr>
    </w:lvl>
    <w:lvl w:ilvl="1" w:tplc="04090003">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2"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6185952"/>
    <w:multiLevelType w:val="hybridMultilevel"/>
    <w:tmpl w:val="EB4C8632"/>
    <w:lvl w:ilvl="0" w:tplc="D2B4FA9E">
      <w:start w:val="1"/>
      <w:numFmt w:val="bullet"/>
      <w:lvlText w:val="•"/>
      <w:lvlJc w:val="left"/>
      <w:pPr>
        <w:tabs>
          <w:tab w:val="num" w:pos="720"/>
        </w:tabs>
        <w:ind w:left="720" w:hanging="360"/>
      </w:pPr>
      <w:rPr>
        <w:rFonts w:ascii="Arial" w:hAnsi="Arial" w:hint="default"/>
      </w:rPr>
    </w:lvl>
    <w:lvl w:ilvl="1" w:tplc="36A6E10C">
      <w:start w:val="273"/>
      <w:numFmt w:val="bullet"/>
      <w:lvlText w:val="–"/>
      <w:lvlJc w:val="left"/>
      <w:pPr>
        <w:tabs>
          <w:tab w:val="num" w:pos="1440"/>
        </w:tabs>
        <w:ind w:left="1440" w:hanging="360"/>
      </w:pPr>
      <w:rPr>
        <w:rFonts w:ascii="Arial" w:hAnsi="Arial" w:hint="default"/>
      </w:rPr>
    </w:lvl>
    <w:lvl w:ilvl="2" w:tplc="2D30EB48">
      <w:start w:val="273"/>
      <w:numFmt w:val="bullet"/>
      <w:lvlText w:val="•"/>
      <w:lvlJc w:val="left"/>
      <w:pPr>
        <w:tabs>
          <w:tab w:val="num" w:pos="2160"/>
        </w:tabs>
        <w:ind w:left="2160" w:hanging="360"/>
      </w:pPr>
      <w:rPr>
        <w:rFonts w:ascii="Arial" w:hAnsi="Arial" w:hint="default"/>
      </w:rPr>
    </w:lvl>
    <w:lvl w:ilvl="3" w:tplc="CC580770">
      <w:start w:val="273"/>
      <w:numFmt w:val="bullet"/>
      <w:lvlText w:val="–"/>
      <w:lvlJc w:val="left"/>
      <w:pPr>
        <w:tabs>
          <w:tab w:val="num" w:pos="2880"/>
        </w:tabs>
        <w:ind w:left="2880" w:hanging="360"/>
      </w:pPr>
      <w:rPr>
        <w:rFonts w:ascii="Arial" w:hAnsi="Arial" w:hint="default"/>
      </w:rPr>
    </w:lvl>
    <w:lvl w:ilvl="4" w:tplc="BCDA79DC">
      <w:start w:val="1"/>
      <w:numFmt w:val="bullet"/>
      <w:lvlText w:val="•"/>
      <w:lvlJc w:val="left"/>
      <w:pPr>
        <w:tabs>
          <w:tab w:val="num" w:pos="3600"/>
        </w:tabs>
        <w:ind w:left="3600" w:hanging="360"/>
      </w:pPr>
      <w:rPr>
        <w:rFonts w:ascii="Arial" w:hAnsi="Arial" w:hint="default"/>
      </w:rPr>
    </w:lvl>
    <w:lvl w:ilvl="5" w:tplc="8F32016E" w:tentative="1">
      <w:start w:val="1"/>
      <w:numFmt w:val="bullet"/>
      <w:lvlText w:val="•"/>
      <w:lvlJc w:val="left"/>
      <w:pPr>
        <w:tabs>
          <w:tab w:val="num" w:pos="4320"/>
        </w:tabs>
        <w:ind w:left="4320" w:hanging="360"/>
      </w:pPr>
      <w:rPr>
        <w:rFonts w:ascii="Arial" w:hAnsi="Arial" w:hint="default"/>
      </w:rPr>
    </w:lvl>
    <w:lvl w:ilvl="6" w:tplc="4E9C374A" w:tentative="1">
      <w:start w:val="1"/>
      <w:numFmt w:val="bullet"/>
      <w:lvlText w:val="•"/>
      <w:lvlJc w:val="left"/>
      <w:pPr>
        <w:tabs>
          <w:tab w:val="num" w:pos="5040"/>
        </w:tabs>
        <w:ind w:left="5040" w:hanging="360"/>
      </w:pPr>
      <w:rPr>
        <w:rFonts w:ascii="Arial" w:hAnsi="Arial" w:hint="default"/>
      </w:rPr>
    </w:lvl>
    <w:lvl w:ilvl="7" w:tplc="868E7518" w:tentative="1">
      <w:start w:val="1"/>
      <w:numFmt w:val="bullet"/>
      <w:lvlText w:val="•"/>
      <w:lvlJc w:val="left"/>
      <w:pPr>
        <w:tabs>
          <w:tab w:val="num" w:pos="5760"/>
        </w:tabs>
        <w:ind w:left="5760" w:hanging="360"/>
      </w:pPr>
      <w:rPr>
        <w:rFonts w:ascii="Arial" w:hAnsi="Arial" w:hint="default"/>
      </w:rPr>
    </w:lvl>
    <w:lvl w:ilvl="8" w:tplc="81E0F8A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5"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6"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7"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8"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2C6A08FD"/>
    <w:multiLevelType w:val="hybridMultilevel"/>
    <w:tmpl w:val="0EB817FE"/>
    <w:lvl w:ilvl="0" w:tplc="D5662AEE">
      <w:start w:val="1"/>
      <w:numFmt w:val="bullet"/>
      <w:lvlText w:val="•"/>
      <w:lvlJc w:val="left"/>
      <w:pPr>
        <w:tabs>
          <w:tab w:val="num" w:pos="720"/>
        </w:tabs>
        <w:ind w:left="720" w:hanging="360"/>
      </w:pPr>
      <w:rPr>
        <w:rFonts w:ascii="Arial" w:hAnsi="Arial" w:hint="default"/>
      </w:rPr>
    </w:lvl>
    <w:lvl w:ilvl="1" w:tplc="67D4B6EE">
      <w:start w:val="273"/>
      <w:numFmt w:val="bullet"/>
      <w:lvlText w:val="–"/>
      <w:lvlJc w:val="left"/>
      <w:pPr>
        <w:tabs>
          <w:tab w:val="num" w:pos="1440"/>
        </w:tabs>
        <w:ind w:left="1440" w:hanging="360"/>
      </w:pPr>
      <w:rPr>
        <w:rFonts w:ascii="Arial" w:hAnsi="Arial" w:hint="default"/>
      </w:rPr>
    </w:lvl>
    <w:lvl w:ilvl="2" w:tplc="5E1A8FA4">
      <w:start w:val="273"/>
      <w:numFmt w:val="bullet"/>
      <w:lvlText w:val="•"/>
      <w:lvlJc w:val="left"/>
      <w:pPr>
        <w:tabs>
          <w:tab w:val="num" w:pos="2160"/>
        </w:tabs>
        <w:ind w:left="2160" w:hanging="360"/>
      </w:pPr>
      <w:rPr>
        <w:rFonts w:ascii="Arial" w:hAnsi="Arial" w:hint="default"/>
      </w:rPr>
    </w:lvl>
    <w:lvl w:ilvl="3" w:tplc="326255F6" w:tentative="1">
      <w:start w:val="1"/>
      <w:numFmt w:val="bullet"/>
      <w:lvlText w:val="•"/>
      <w:lvlJc w:val="left"/>
      <w:pPr>
        <w:tabs>
          <w:tab w:val="num" w:pos="2880"/>
        </w:tabs>
        <w:ind w:left="2880" w:hanging="360"/>
      </w:pPr>
      <w:rPr>
        <w:rFonts w:ascii="Arial" w:hAnsi="Arial" w:hint="default"/>
      </w:rPr>
    </w:lvl>
    <w:lvl w:ilvl="4" w:tplc="32C07928" w:tentative="1">
      <w:start w:val="1"/>
      <w:numFmt w:val="bullet"/>
      <w:lvlText w:val="•"/>
      <w:lvlJc w:val="left"/>
      <w:pPr>
        <w:tabs>
          <w:tab w:val="num" w:pos="3600"/>
        </w:tabs>
        <w:ind w:left="3600" w:hanging="360"/>
      </w:pPr>
      <w:rPr>
        <w:rFonts w:ascii="Arial" w:hAnsi="Arial" w:hint="default"/>
      </w:rPr>
    </w:lvl>
    <w:lvl w:ilvl="5" w:tplc="4E64D4FA" w:tentative="1">
      <w:start w:val="1"/>
      <w:numFmt w:val="bullet"/>
      <w:lvlText w:val="•"/>
      <w:lvlJc w:val="left"/>
      <w:pPr>
        <w:tabs>
          <w:tab w:val="num" w:pos="4320"/>
        </w:tabs>
        <w:ind w:left="4320" w:hanging="360"/>
      </w:pPr>
      <w:rPr>
        <w:rFonts w:ascii="Arial" w:hAnsi="Arial" w:hint="default"/>
      </w:rPr>
    </w:lvl>
    <w:lvl w:ilvl="6" w:tplc="0D968E20" w:tentative="1">
      <w:start w:val="1"/>
      <w:numFmt w:val="bullet"/>
      <w:lvlText w:val="•"/>
      <w:lvlJc w:val="left"/>
      <w:pPr>
        <w:tabs>
          <w:tab w:val="num" w:pos="5040"/>
        </w:tabs>
        <w:ind w:left="5040" w:hanging="360"/>
      </w:pPr>
      <w:rPr>
        <w:rFonts w:ascii="Arial" w:hAnsi="Arial" w:hint="default"/>
      </w:rPr>
    </w:lvl>
    <w:lvl w:ilvl="7" w:tplc="C87AAD98" w:tentative="1">
      <w:start w:val="1"/>
      <w:numFmt w:val="bullet"/>
      <w:lvlText w:val="•"/>
      <w:lvlJc w:val="left"/>
      <w:pPr>
        <w:tabs>
          <w:tab w:val="num" w:pos="5760"/>
        </w:tabs>
        <w:ind w:left="5760" w:hanging="360"/>
      </w:pPr>
      <w:rPr>
        <w:rFonts w:ascii="Arial" w:hAnsi="Arial" w:hint="default"/>
      </w:rPr>
    </w:lvl>
    <w:lvl w:ilvl="8" w:tplc="21FC1C3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4"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5"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28"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9"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30"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1"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3" w15:restartNumberingAfterBreak="0">
    <w:nsid w:val="6D715EC6"/>
    <w:multiLevelType w:val="hybridMultilevel"/>
    <w:tmpl w:val="31D8B48C"/>
    <w:lvl w:ilvl="0" w:tplc="AC968F4C">
      <w:start w:val="3"/>
      <w:numFmt w:val="bullet"/>
      <w:lvlText w:val="-"/>
      <w:lvlJc w:val="left"/>
      <w:pPr>
        <w:ind w:left="760" w:hanging="360"/>
      </w:pPr>
      <w:rPr>
        <w:rFonts w:ascii="Times New Roman" w:eastAsia="Malgun Gothic" w:hAnsi="Times New Roman" w:cs="Times New Roman" w:hint="default"/>
      </w:rPr>
    </w:lvl>
    <w:lvl w:ilvl="1" w:tplc="2A80CF1A">
      <w:start w:val="1"/>
      <w:numFmt w:val="bullet"/>
      <w:lvlText w:val="•"/>
      <w:lvlJc w:val="left"/>
      <w:pPr>
        <w:ind w:left="1200" w:hanging="400"/>
      </w:pPr>
      <w:rPr>
        <w:rFonts w:ascii="Arial" w:hAnsi="Arial" w:hint="default"/>
      </w:rPr>
    </w:lvl>
    <w:lvl w:ilvl="2" w:tplc="08090003">
      <w:start w:val="1"/>
      <w:numFmt w:val="bullet"/>
      <w:lvlText w:val="o"/>
      <w:lvlJc w:val="left"/>
      <w:pPr>
        <w:ind w:left="125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4"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03155D3"/>
    <w:multiLevelType w:val="hybridMultilevel"/>
    <w:tmpl w:val="4A005FF2"/>
    <w:lvl w:ilvl="0" w:tplc="8A149062">
      <w:start w:val="1"/>
      <w:numFmt w:val="bullet"/>
      <w:lvlText w:val="•"/>
      <w:lvlJc w:val="left"/>
      <w:pPr>
        <w:tabs>
          <w:tab w:val="num" w:pos="720"/>
        </w:tabs>
        <w:ind w:left="720" w:hanging="360"/>
      </w:pPr>
      <w:rPr>
        <w:rFonts w:ascii="Arial" w:hAnsi="Arial" w:hint="default"/>
      </w:rPr>
    </w:lvl>
    <w:lvl w:ilvl="1" w:tplc="0409000B">
      <w:start w:val="1"/>
      <w:numFmt w:val="bullet"/>
      <w:lvlText w:val=""/>
      <w:lvlJc w:val="left"/>
      <w:pPr>
        <w:tabs>
          <w:tab w:val="num" w:pos="1440"/>
        </w:tabs>
        <w:ind w:left="1440" w:hanging="360"/>
      </w:pPr>
      <w:rPr>
        <w:rFonts w:ascii="Wingdings" w:hAnsi="Wingdings" w:hint="default"/>
      </w:rPr>
    </w:lvl>
    <w:lvl w:ilvl="2" w:tplc="6ABAFA52">
      <w:start w:val="234"/>
      <w:numFmt w:val="bullet"/>
      <w:lvlText w:val="•"/>
      <w:lvlJc w:val="left"/>
      <w:pPr>
        <w:tabs>
          <w:tab w:val="num" w:pos="2160"/>
        </w:tabs>
        <w:ind w:left="2160" w:hanging="360"/>
      </w:pPr>
      <w:rPr>
        <w:rFonts w:ascii="Arial" w:hAnsi="Arial" w:hint="default"/>
      </w:rPr>
    </w:lvl>
    <w:lvl w:ilvl="3" w:tplc="9CF6F1CE">
      <w:start w:val="1"/>
      <w:numFmt w:val="bullet"/>
      <w:lvlText w:val="•"/>
      <w:lvlJc w:val="left"/>
      <w:pPr>
        <w:tabs>
          <w:tab w:val="num" w:pos="2880"/>
        </w:tabs>
        <w:ind w:left="2880" w:hanging="360"/>
      </w:pPr>
      <w:rPr>
        <w:rFonts w:ascii="Arial" w:hAnsi="Arial" w:hint="default"/>
      </w:rPr>
    </w:lvl>
    <w:lvl w:ilvl="4" w:tplc="0CB6E1A8" w:tentative="1">
      <w:start w:val="1"/>
      <w:numFmt w:val="bullet"/>
      <w:lvlText w:val="•"/>
      <w:lvlJc w:val="left"/>
      <w:pPr>
        <w:tabs>
          <w:tab w:val="num" w:pos="3600"/>
        </w:tabs>
        <w:ind w:left="3600" w:hanging="360"/>
      </w:pPr>
      <w:rPr>
        <w:rFonts w:ascii="Arial" w:hAnsi="Arial" w:hint="default"/>
      </w:rPr>
    </w:lvl>
    <w:lvl w:ilvl="5" w:tplc="878C9E78" w:tentative="1">
      <w:start w:val="1"/>
      <w:numFmt w:val="bullet"/>
      <w:lvlText w:val="•"/>
      <w:lvlJc w:val="left"/>
      <w:pPr>
        <w:tabs>
          <w:tab w:val="num" w:pos="4320"/>
        </w:tabs>
        <w:ind w:left="4320" w:hanging="360"/>
      </w:pPr>
      <w:rPr>
        <w:rFonts w:ascii="Arial" w:hAnsi="Arial" w:hint="default"/>
      </w:rPr>
    </w:lvl>
    <w:lvl w:ilvl="6" w:tplc="E620F16C" w:tentative="1">
      <w:start w:val="1"/>
      <w:numFmt w:val="bullet"/>
      <w:lvlText w:val="•"/>
      <w:lvlJc w:val="left"/>
      <w:pPr>
        <w:tabs>
          <w:tab w:val="num" w:pos="5040"/>
        </w:tabs>
        <w:ind w:left="5040" w:hanging="360"/>
      </w:pPr>
      <w:rPr>
        <w:rFonts w:ascii="Arial" w:hAnsi="Arial" w:hint="default"/>
      </w:rPr>
    </w:lvl>
    <w:lvl w:ilvl="7" w:tplc="54000E14" w:tentative="1">
      <w:start w:val="1"/>
      <w:numFmt w:val="bullet"/>
      <w:lvlText w:val="•"/>
      <w:lvlJc w:val="left"/>
      <w:pPr>
        <w:tabs>
          <w:tab w:val="num" w:pos="5760"/>
        </w:tabs>
        <w:ind w:left="5760" w:hanging="360"/>
      </w:pPr>
      <w:rPr>
        <w:rFonts w:ascii="Arial" w:hAnsi="Arial" w:hint="default"/>
      </w:rPr>
    </w:lvl>
    <w:lvl w:ilvl="8" w:tplc="893E7EF2"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3775EF7"/>
    <w:multiLevelType w:val="hybridMultilevel"/>
    <w:tmpl w:val="BBAA1E3C"/>
    <w:lvl w:ilvl="0" w:tplc="8A149062">
      <w:start w:val="1"/>
      <w:numFmt w:val="bullet"/>
      <w:lvlText w:val="•"/>
      <w:lvlJc w:val="left"/>
      <w:pPr>
        <w:tabs>
          <w:tab w:val="num" w:pos="720"/>
        </w:tabs>
        <w:ind w:left="720" w:hanging="360"/>
      </w:pPr>
      <w:rPr>
        <w:rFonts w:ascii="Arial" w:hAnsi="Arial" w:hint="default"/>
      </w:rPr>
    </w:lvl>
    <w:lvl w:ilvl="1" w:tplc="89783346">
      <w:start w:val="234"/>
      <w:numFmt w:val="bullet"/>
      <w:lvlText w:val="–"/>
      <w:lvlJc w:val="left"/>
      <w:pPr>
        <w:tabs>
          <w:tab w:val="num" w:pos="1440"/>
        </w:tabs>
        <w:ind w:left="1440" w:hanging="360"/>
      </w:pPr>
      <w:rPr>
        <w:rFonts w:ascii="Arial" w:hAnsi="Arial" w:hint="default"/>
      </w:rPr>
    </w:lvl>
    <w:lvl w:ilvl="2" w:tplc="6ABAFA52">
      <w:start w:val="234"/>
      <w:numFmt w:val="bullet"/>
      <w:lvlText w:val="•"/>
      <w:lvlJc w:val="left"/>
      <w:pPr>
        <w:tabs>
          <w:tab w:val="num" w:pos="2160"/>
        </w:tabs>
        <w:ind w:left="2160" w:hanging="360"/>
      </w:pPr>
      <w:rPr>
        <w:rFonts w:ascii="Arial" w:hAnsi="Arial" w:hint="default"/>
      </w:rPr>
    </w:lvl>
    <w:lvl w:ilvl="3" w:tplc="9CF6F1CE">
      <w:start w:val="1"/>
      <w:numFmt w:val="bullet"/>
      <w:lvlText w:val="•"/>
      <w:lvlJc w:val="left"/>
      <w:pPr>
        <w:tabs>
          <w:tab w:val="num" w:pos="2880"/>
        </w:tabs>
        <w:ind w:left="2880" w:hanging="360"/>
      </w:pPr>
      <w:rPr>
        <w:rFonts w:ascii="Arial" w:hAnsi="Arial" w:hint="default"/>
      </w:rPr>
    </w:lvl>
    <w:lvl w:ilvl="4" w:tplc="0CB6E1A8" w:tentative="1">
      <w:start w:val="1"/>
      <w:numFmt w:val="bullet"/>
      <w:lvlText w:val="•"/>
      <w:lvlJc w:val="left"/>
      <w:pPr>
        <w:tabs>
          <w:tab w:val="num" w:pos="3600"/>
        </w:tabs>
        <w:ind w:left="3600" w:hanging="360"/>
      </w:pPr>
      <w:rPr>
        <w:rFonts w:ascii="Arial" w:hAnsi="Arial" w:hint="default"/>
      </w:rPr>
    </w:lvl>
    <w:lvl w:ilvl="5" w:tplc="878C9E78" w:tentative="1">
      <w:start w:val="1"/>
      <w:numFmt w:val="bullet"/>
      <w:lvlText w:val="•"/>
      <w:lvlJc w:val="left"/>
      <w:pPr>
        <w:tabs>
          <w:tab w:val="num" w:pos="4320"/>
        </w:tabs>
        <w:ind w:left="4320" w:hanging="360"/>
      </w:pPr>
      <w:rPr>
        <w:rFonts w:ascii="Arial" w:hAnsi="Arial" w:hint="default"/>
      </w:rPr>
    </w:lvl>
    <w:lvl w:ilvl="6" w:tplc="E620F16C" w:tentative="1">
      <w:start w:val="1"/>
      <w:numFmt w:val="bullet"/>
      <w:lvlText w:val="•"/>
      <w:lvlJc w:val="left"/>
      <w:pPr>
        <w:tabs>
          <w:tab w:val="num" w:pos="5040"/>
        </w:tabs>
        <w:ind w:left="5040" w:hanging="360"/>
      </w:pPr>
      <w:rPr>
        <w:rFonts w:ascii="Arial" w:hAnsi="Arial" w:hint="default"/>
      </w:rPr>
    </w:lvl>
    <w:lvl w:ilvl="7" w:tplc="54000E14" w:tentative="1">
      <w:start w:val="1"/>
      <w:numFmt w:val="bullet"/>
      <w:lvlText w:val="•"/>
      <w:lvlJc w:val="left"/>
      <w:pPr>
        <w:tabs>
          <w:tab w:val="num" w:pos="5760"/>
        </w:tabs>
        <w:ind w:left="5760" w:hanging="360"/>
      </w:pPr>
      <w:rPr>
        <w:rFonts w:ascii="Arial" w:hAnsi="Arial" w:hint="default"/>
      </w:rPr>
    </w:lvl>
    <w:lvl w:ilvl="8" w:tplc="893E7EF2"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7"/>
  </w:num>
  <w:num w:numId="2">
    <w:abstractNumId w:val="22"/>
  </w:num>
  <w:num w:numId="3">
    <w:abstractNumId w:val="21"/>
  </w:num>
  <w:num w:numId="4">
    <w:abstractNumId w:val="18"/>
  </w:num>
  <w:num w:numId="5">
    <w:abstractNumId w:val="12"/>
  </w:num>
  <w:num w:numId="6">
    <w:abstractNumId w:val="34"/>
  </w:num>
  <w:num w:numId="7">
    <w:abstractNumId w:val="19"/>
  </w:num>
  <w:num w:numId="8">
    <w:abstractNumId w:val="27"/>
  </w:num>
  <w:num w:numId="9">
    <w:abstractNumId w:val="31"/>
  </w:num>
  <w:num w:numId="10">
    <w:abstractNumId w:val="32"/>
  </w:num>
  <w:num w:numId="11">
    <w:abstractNumId w:val="38"/>
  </w:num>
  <w:num w:numId="12">
    <w:abstractNumId w:val="17"/>
  </w:num>
  <w:num w:numId="13">
    <w:abstractNumId w:val="29"/>
  </w:num>
  <w:num w:numId="14">
    <w:abstractNumId w:val="28"/>
  </w:num>
  <w:num w:numId="15">
    <w:abstractNumId w:val="24"/>
  </w:num>
  <w:num w:numId="16">
    <w:abstractNumId w:val="15"/>
  </w:num>
  <w:num w:numId="17">
    <w:abstractNumId w:val="23"/>
  </w:num>
  <w:num w:numId="18">
    <w:abstractNumId w:val="16"/>
  </w:num>
  <w:num w:numId="19">
    <w:abstractNumId w:val="14"/>
  </w:num>
  <w:num w:numId="20">
    <w:abstractNumId w:val="30"/>
  </w:num>
  <w:num w:numId="21">
    <w:abstractNumId w:val="25"/>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13"/>
  </w:num>
  <w:num w:numId="32">
    <w:abstractNumId w:val="20"/>
  </w:num>
  <w:num w:numId="33">
    <w:abstractNumId w:val="26"/>
  </w:num>
  <w:num w:numId="34">
    <w:abstractNumId w:val="36"/>
  </w:num>
  <w:num w:numId="35">
    <w:abstractNumId w:val="35"/>
  </w:num>
  <w:num w:numId="36">
    <w:abstractNumId w:val="21"/>
  </w:num>
  <w:num w:numId="37">
    <w:abstractNumId w:val="21"/>
  </w:num>
  <w:num w:numId="38">
    <w:abstractNumId w:val="11"/>
  </w:num>
  <w:num w:numId="39">
    <w:abstractNumId w:val="33"/>
  </w:num>
  <w:num w:numId="40">
    <w:abstractNumId w:val="9"/>
  </w:num>
  <w:num w:numId="4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7FA"/>
    <w:rsid w:val="00002020"/>
    <w:rsid w:val="000020F6"/>
    <w:rsid w:val="000025B1"/>
    <w:rsid w:val="00002893"/>
    <w:rsid w:val="000033A3"/>
    <w:rsid w:val="00003605"/>
    <w:rsid w:val="00003C56"/>
    <w:rsid w:val="00003EC2"/>
    <w:rsid w:val="000040A9"/>
    <w:rsid w:val="0000458E"/>
    <w:rsid w:val="00004E70"/>
    <w:rsid w:val="000072B6"/>
    <w:rsid w:val="00007813"/>
    <w:rsid w:val="00007EFE"/>
    <w:rsid w:val="000109E6"/>
    <w:rsid w:val="00011F67"/>
    <w:rsid w:val="00012862"/>
    <w:rsid w:val="000128E6"/>
    <w:rsid w:val="000156EC"/>
    <w:rsid w:val="00015EFB"/>
    <w:rsid w:val="000165E2"/>
    <w:rsid w:val="000172BE"/>
    <w:rsid w:val="00017A47"/>
    <w:rsid w:val="00017D8A"/>
    <w:rsid w:val="00023388"/>
    <w:rsid w:val="00023425"/>
    <w:rsid w:val="00023A7D"/>
    <w:rsid w:val="000241BE"/>
    <w:rsid w:val="000242F2"/>
    <w:rsid w:val="00026D4B"/>
    <w:rsid w:val="000275C6"/>
    <w:rsid w:val="00027AD6"/>
    <w:rsid w:val="0003024C"/>
    <w:rsid w:val="00031A93"/>
    <w:rsid w:val="00031ADB"/>
    <w:rsid w:val="00032056"/>
    <w:rsid w:val="000328CA"/>
    <w:rsid w:val="00032E40"/>
    <w:rsid w:val="00032EC5"/>
    <w:rsid w:val="0003376B"/>
    <w:rsid w:val="00034676"/>
    <w:rsid w:val="000346E6"/>
    <w:rsid w:val="000352B3"/>
    <w:rsid w:val="0004023E"/>
    <w:rsid w:val="0004024B"/>
    <w:rsid w:val="0004182B"/>
    <w:rsid w:val="00041C57"/>
    <w:rsid w:val="000434B7"/>
    <w:rsid w:val="000435E4"/>
    <w:rsid w:val="00046796"/>
    <w:rsid w:val="000467FD"/>
    <w:rsid w:val="00046AAF"/>
    <w:rsid w:val="00047225"/>
    <w:rsid w:val="00047E60"/>
    <w:rsid w:val="00051658"/>
    <w:rsid w:val="00052AD2"/>
    <w:rsid w:val="00052BFA"/>
    <w:rsid w:val="000530DF"/>
    <w:rsid w:val="00054E0C"/>
    <w:rsid w:val="0005541D"/>
    <w:rsid w:val="00055D3D"/>
    <w:rsid w:val="000565C8"/>
    <w:rsid w:val="00057DC8"/>
    <w:rsid w:val="0006040D"/>
    <w:rsid w:val="000612E1"/>
    <w:rsid w:val="000614FE"/>
    <w:rsid w:val="00063B65"/>
    <w:rsid w:val="00065D38"/>
    <w:rsid w:val="00067DD1"/>
    <w:rsid w:val="00070447"/>
    <w:rsid w:val="000706E7"/>
    <w:rsid w:val="00070EF8"/>
    <w:rsid w:val="00071192"/>
    <w:rsid w:val="000713A7"/>
    <w:rsid w:val="000721C3"/>
    <w:rsid w:val="00072A80"/>
    <w:rsid w:val="000731A0"/>
    <w:rsid w:val="000736C1"/>
    <w:rsid w:val="00073797"/>
    <w:rsid w:val="00073DEC"/>
    <w:rsid w:val="000740E1"/>
    <w:rsid w:val="000745AA"/>
    <w:rsid w:val="00074E86"/>
    <w:rsid w:val="00076097"/>
    <w:rsid w:val="00076541"/>
    <w:rsid w:val="000772F4"/>
    <w:rsid w:val="000776EB"/>
    <w:rsid w:val="000823B0"/>
    <w:rsid w:val="0008335B"/>
    <w:rsid w:val="00083379"/>
    <w:rsid w:val="00083587"/>
    <w:rsid w:val="00083838"/>
    <w:rsid w:val="00083B6A"/>
    <w:rsid w:val="00084E1B"/>
    <w:rsid w:val="00085E04"/>
    <w:rsid w:val="00086800"/>
    <w:rsid w:val="00087913"/>
    <w:rsid w:val="000902DC"/>
    <w:rsid w:val="000911AE"/>
    <w:rsid w:val="00091CC8"/>
    <w:rsid w:val="00093697"/>
    <w:rsid w:val="00093D42"/>
    <w:rsid w:val="00093DD0"/>
    <w:rsid w:val="00094A16"/>
    <w:rsid w:val="00094DE6"/>
    <w:rsid w:val="00096356"/>
    <w:rsid w:val="00096388"/>
    <w:rsid w:val="00097C99"/>
    <w:rsid w:val="000A0F14"/>
    <w:rsid w:val="000A1441"/>
    <w:rsid w:val="000A1A06"/>
    <w:rsid w:val="000A1B60"/>
    <w:rsid w:val="000A21B4"/>
    <w:rsid w:val="000A2CC7"/>
    <w:rsid w:val="000A2ED6"/>
    <w:rsid w:val="000A4205"/>
    <w:rsid w:val="000A4A19"/>
    <w:rsid w:val="000A5318"/>
    <w:rsid w:val="000A6351"/>
    <w:rsid w:val="000A63D6"/>
    <w:rsid w:val="000A7B38"/>
    <w:rsid w:val="000B0343"/>
    <w:rsid w:val="000B2985"/>
    <w:rsid w:val="000B2C88"/>
    <w:rsid w:val="000B2E16"/>
    <w:rsid w:val="000B3342"/>
    <w:rsid w:val="000B51FA"/>
    <w:rsid w:val="000B5905"/>
    <w:rsid w:val="000B5975"/>
    <w:rsid w:val="000B6410"/>
    <w:rsid w:val="000B6E2C"/>
    <w:rsid w:val="000B76C5"/>
    <w:rsid w:val="000B7A10"/>
    <w:rsid w:val="000C115D"/>
    <w:rsid w:val="000C1535"/>
    <w:rsid w:val="000C252B"/>
    <w:rsid w:val="000C2FBD"/>
    <w:rsid w:val="000C3B0C"/>
    <w:rsid w:val="000C422D"/>
    <w:rsid w:val="000C5F91"/>
    <w:rsid w:val="000C6025"/>
    <w:rsid w:val="000D0565"/>
    <w:rsid w:val="000D0BA0"/>
    <w:rsid w:val="000D0E4E"/>
    <w:rsid w:val="000D113C"/>
    <w:rsid w:val="000D12D1"/>
    <w:rsid w:val="000D159A"/>
    <w:rsid w:val="000D1796"/>
    <w:rsid w:val="000D2067"/>
    <w:rsid w:val="000D22CC"/>
    <w:rsid w:val="000D36AE"/>
    <w:rsid w:val="000D38A1"/>
    <w:rsid w:val="000D4C4E"/>
    <w:rsid w:val="000D4EC5"/>
    <w:rsid w:val="000D5077"/>
    <w:rsid w:val="000D5362"/>
    <w:rsid w:val="000D57F8"/>
    <w:rsid w:val="000D5851"/>
    <w:rsid w:val="000D5C60"/>
    <w:rsid w:val="000D71E2"/>
    <w:rsid w:val="000D73A5"/>
    <w:rsid w:val="000E07D6"/>
    <w:rsid w:val="000E1380"/>
    <w:rsid w:val="000E18DF"/>
    <w:rsid w:val="000E2ED9"/>
    <w:rsid w:val="000E59A0"/>
    <w:rsid w:val="000E6371"/>
    <w:rsid w:val="000E6A69"/>
    <w:rsid w:val="000E7A84"/>
    <w:rsid w:val="000F15BC"/>
    <w:rsid w:val="000F180A"/>
    <w:rsid w:val="000F1C92"/>
    <w:rsid w:val="000F2E89"/>
    <w:rsid w:val="000F2EEE"/>
    <w:rsid w:val="000F3697"/>
    <w:rsid w:val="000F3DF7"/>
    <w:rsid w:val="000F5A63"/>
    <w:rsid w:val="000F7F58"/>
    <w:rsid w:val="00100128"/>
    <w:rsid w:val="00100FF3"/>
    <w:rsid w:val="001026CA"/>
    <w:rsid w:val="00102B2D"/>
    <w:rsid w:val="001043C2"/>
    <w:rsid w:val="001043E1"/>
    <w:rsid w:val="00104500"/>
    <w:rsid w:val="0010505A"/>
    <w:rsid w:val="00105CC7"/>
    <w:rsid w:val="00107779"/>
    <w:rsid w:val="001078C2"/>
    <w:rsid w:val="00107E1C"/>
    <w:rsid w:val="00110243"/>
    <w:rsid w:val="001112C4"/>
    <w:rsid w:val="00111444"/>
    <w:rsid w:val="00111723"/>
    <w:rsid w:val="001129B5"/>
    <w:rsid w:val="00112BE6"/>
    <w:rsid w:val="001141E3"/>
    <w:rsid w:val="001144DF"/>
    <w:rsid w:val="0011498F"/>
    <w:rsid w:val="0011557B"/>
    <w:rsid w:val="00117C85"/>
    <w:rsid w:val="00120B13"/>
    <w:rsid w:val="00124D84"/>
    <w:rsid w:val="001250DD"/>
    <w:rsid w:val="00125733"/>
    <w:rsid w:val="001263AA"/>
    <w:rsid w:val="00130779"/>
    <w:rsid w:val="001307A1"/>
    <w:rsid w:val="001321D3"/>
    <w:rsid w:val="00132DBF"/>
    <w:rsid w:val="00133599"/>
    <w:rsid w:val="00133BF7"/>
    <w:rsid w:val="00134B88"/>
    <w:rsid w:val="00136A23"/>
    <w:rsid w:val="00136B99"/>
    <w:rsid w:val="0014063E"/>
    <w:rsid w:val="0014087D"/>
    <w:rsid w:val="00140F74"/>
    <w:rsid w:val="00141191"/>
    <w:rsid w:val="0014159C"/>
    <w:rsid w:val="00142665"/>
    <w:rsid w:val="0014384A"/>
    <w:rsid w:val="0014450F"/>
    <w:rsid w:val="00144D8F"/>
    <w:rsid w:val="00145C74"/>
    <w:rsid w:val="001462E9"/>
    <w:rsid w:val="00146E32"/>
    <w:rsid w:val="001506D6"/>
    <w:rsid w:val="00151619"/>
    <w:rsid w:val="00152835"/>
    <w:rsid w:val="0015361C"/>
    <w:rsid w:val="001538F3"/>
    <w:rsid w:val="00153D4C"/>
    <w:rsid w:val="00154AAD"/>
    <w:rsid w:val="001559FA"/>
    <w:rsid w:val="00156374"/>
    <w:rsid w:val="001577D8"/>
    <w:rsid w:val="00157FC3"/>
    <w:rsid w:val="00160739"/>
    <w:rsid w:val="001623C3"/>
    <w:rsid w:val="0016271E"/>
    <w:rsid w:val="00162D7A"/>
    <w:rsid w:val="00164DAB"/>
    <w:rsid w:val="00165BBB"/>
    <w:rsid w:val="0016613F"/>
    <w:rsid w:val="00166215"/>
    <w:rsid w:val="00166591"/>
    <w:rsid w:val="00171143"/>
    <w:rsid w:val="00172864"/>
    <w:rsid w:val="00172B82"/>
    <w:rsid w:val="00172EFA"/>
    <w:rsid w:val="00173608"/>
    <w:rsid w:val="001745EC"/>
    <w:rsid w:val="001747B7"/>
    <w:rsid w:val="00175C30"/>
    <w:rsid w:val="0017654D"/>
    <w:rsid w:val="00177069"/>
    <w:rsid w:val="00177FC1"/>
    <w:rsid w:val="001815A2"/>
    <w:rsid w:val="00181736"/>
    <w:rsid w:val="00181FC1"/>
    <w:rsid w:val="00183034"/>
    <w:rsid w:val="001830F7"/>
    <w:rsid w:val="00183EE6"/>
    <w:rsid w:val="0018588A"/>
    <w:rsid w:val="00187252"/>
    <w:rsid w:val="00190561"/>
    <w:rsid w:val="00191C91"/>
    <w:rsid w:val="00192DD9"/>
    <w:rsid w:val="0019354E"/>
    <w:rsid w:val="00194339"/>
    <w:rsid w:val="00194848"/>
    <w:rsid w:val="001958EA"/>
    <w:rsid w:val="00195E0E"/>
    <w:rsid w:val="001A057A"/>
    <w:rsid w:val="001A180D"/>
    <w:rsid w:val="001A1BAC"/>
    <w:rsid w:val="001A23CE"/>
    <w:rsid w:val="001A2C89"/>
    <w:rsid w:val="001A673E"/>
    <w:rsid w:val="001A7763"/>
    <w:rsid w:val="001B3964"/>
    <w:rsid w:val="001B4452"/>
    <w:rsid w:val="001B466C"/>
    <w:rsid w:val="001B4F34"/>
    <w:rsid w:val="001B52EC"/>
    <w:rsid w:val="001B554A"/>
    <w:rsid w:val="001B6564"/>
    <w:rsid w:val="001B691A"/>
    <w:rsid w:val="001C02D8"/>
    <w:rsid w:val="001C04E3"/>
    <w:rsid w:val="001C2378"/>
    <w:rsid w:val="001C2635"/>
    <w:rsid w:val="001C3EE9"/>
    <w:rsid w:val="001C3FA4"/>
    <w:rsid w:val="001C40F9"/>
    <w:rsid w:val="001C4400"/>
    <w:rsid w:val="001C458B"/>
    <w:rsid w:val="001C5D4F"/>
    <w:rsid w:val="001C64C0"/>
    <w:rsid w:val="001C69DA"/>
    <w:rsid w:val="001C6F06"/>
    <w:rsid w:val="001D2360"/>
    <w:rsid w:val="001D3109"/>
    <w:rsid w:val="001D332E"/>
    <w:rsid w:val="001D5033"/>
    <w:rsid w:val="001D5C88"/>
    <w:rsid w:val="001D6567"/>
    <w:rsid w:val="001D695C"/>
    <w:rsid w:val="001D6FD9"/>
    <w:rsid w:val="001D780E"/>
    <w:rsid w:val="001E05C3"/>
    <w:rsid w:val="001E0AD3"/>
    <w:rsid w:val="001E36E4"/>
    <w:rsid w:val="001E379D"/>
    <w:rsid w:val="001E3A3C"/>
    <w:rsid w:val="001E5C23"/>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200D2C"/>
    <w:rsid w:val="002019D8"/>
    <w:rsid w:val="00201EC7"/>
    <w:rsid w:val="0020349A"/>
    <w:rsid w:val="002034B4"/>
    <w:rsid w:val="00204032"/>
    <w:rsid w:val="00204BAD"/>
    <w:rsid w:val="00204D60"/>
    <w:rsid w:val="00205627"/>
    <w:rsid w:val="002056D0"/>
    <w:rsid w:val="00210860"/>
    <w:rsid w:val="00210B6A"/>
    <w:rsid w:val="00212CB6"/>
    <w:rsid w:val="00212E37"/>
    <w:rsid w:val="002140FF"/>
    <w:rsid w:val="00220894"/>
    <w:rsid w:val="00224276"/>
    <w:rsid w:val="00224952"/>
    <w:rsid w:val="00224DD2"/>
    <w:rsid w:val="00225A6A"/>
    <w:rsid w:val="00225AC7"/>
    <w:rsid w:val="00225ACC"/>
    <w:rsid w:val="00231307"/>
    <w:rsid w:val="00231C25"/>
    <w:rsid w:val="00231C6F"/>
    <w:rsid w:val="00232A90"/>
    <w:rsid w:val="00234151"/>
    <w:rsid w:val="00234F8C"/>
    <w:rsid w:val="00235542"/>
    <w:rsid w:val="002369B0"/>
    <w:rsid w:val="00236AD8"/>
    <w:rsid w:val="00237502"/>
    <w:rsid w:val="002401F5"/>
    <w:rsid w:val="00240E54"/>
    <w:rsid w:val="002451C5"/>
    <w:rsid w:val="00245F1F"/>
    <w:rsid w:val="0024663B"/>
    <w:rsid w:val="00247103"/>
    <w:rsid w:val="00250067"/>
    <w:rsid w:val="00250D77"/>
    <w:rsid w:val="002516DE"/>
    <w:rsid w:val="00251F81"/>
    <w:rsid w:val="00252BE0"/>
    <w:rsid w:val="00253588"/>
    <w:rsid w:val="00253E2D"/>
    <w:rsid w:val="002546F4"/>
    <w:rsid w:val="002551D0"/>
    <w:rsid w:val="00255374"/>
    <w:rsid w:val="00257BF4"/>
    <w:rsid w:val="00260003"/>
    <w:rsid w:val="0026035D"/>
    <w:rsid w:val="002606D6"/>
    <w:rsid w:val="00261C98"/>
    <w:rsid w:val="0026248E"/>
    <w:rsid w:val="00262914"/>
    <w:rsid w:val="002647BF"/>
    <w:rsid w:val="002647D5"/>
    <w:rsid w:val="00265032"/>
    <w:rsid w:val="002651FB"/>
    <w:rsid w:val="0026538C"/>
    <w:rsid w:val="00265781"/>
    <w:rsid w:val="00266B13"/>
    <w:rsid w:val="00270728"/>
    <w:rsid w:val="00270D42"/>
    <w:rsid w:val="0027195D"/>
    <w:rsid w:val="002719FC"/>
    <w:rsid w:val="00272B03"/>
    <w:rsid w:val="002733E2"/>
    <w:rsid w:val="00274C77"/>
    <w:rsid w:val="002750B1"/>
    <w:rsid w:val="00276A35"/>
    <w:rsid w:val="00277835"/>
    <w:rsid w:val="00280AB1"/>
    <w:rsid w:val="00283504"/>
    <w:rsid w:val="00284BAE"/>
    <w:rsid w:val="002859AF"/>
    <w:rsid w:val="00286AE7"/>
    <w:rsid w:val="00287243"/>
    <w:rsid w:val="00290647"/>
    <w:rsid w:val="00291385"/>
    <w:rsid w:val="00291422"/>
    <w:rsid w:val="0029237F"/>
    <w:rsid w:val="00292715"/>
    <w:rsid w:val="00293E57"/>
    <w:rsid w:val="002947D1"/>
    <w:rsid w:val="002948DF"/>
    <w:rsid w:val="00294D90"/>
    <w:rsid w:val="0029660E"/>
    <w:rsid w:val="00297778"/>
    <w:rsid w:val="002A1E92"/>
    <w:rsid w:val="002A204D"/>
    <w:rsid w:val="002A2616"/>
    <w:rsid w:val="002A26E1"/>
    <w:rsid w:val="002A368A"/>
    <w:rsid w:val="002A4065"/>
    <w:rsid w:val="002A59F0"/>
    <w:rsid w:val="002A6432"/>
    <w:rsid w:val="002A6F25"/>
    <w:rsid w:val="002A6FD3"/>
    <w:rsid w:val="002B0A7D"/>
    <w:rsid w:val="002B1A69"/>
    <w:rsid w:val="002B2723"/>
    <w:rsid w:val="002B303A"/>
    <w:rsid w:val="002B538E"/>
    <w:rsid w:val="002B5DCA"/>
    <w:rsid w:val="002B6BDC"/>
    <w:rsid w:val="002B75B0"/>
    <w:rsid w:val="002B7EAF"/>
    <w:rsid w:val="002C099C"/>
    <w:rsid w:val="002C0B74"/>
    <w:rsid w:val="002C0C8B"/>
    <w:rsid w:val="002C0CBB"/>
    <w:rsid w:val="002C1201"/>
    <w:rsid w:val="002C138F"/>
    <w:rsid w:val="002C1460"/>
    <w:rsid w:val="002C20F2"/>
    <w:rsid w:val="002C38B2"/>
    <w:rsid w:val="002C3F9C"/>
    <w:rsid w:val="002C5AFA"/>
    <w:rsid w:val="002D0439"/>
    <w:rsid w:val="002D11B7"/>
    <w:rsid w:val="002D11E5"/>
    <w:rsid w:val="002D3BBC"/>
    <w:rsid w:val="002D438A"/>
    <w:rsid w:val="002D4C6B"/>
    <w:rsid w:val="002D5738"/>
    <w:rsid w:val="002D5E53"/>
    <w:rsid w:val="002E0319"/>
    <w:rsid w:val="002E179B"/>
    <w:rsid w:val="002E1C9E"/>
    <w:rsid w:val="002E257B"/>
    <w:rsid w:val="002E3C65"/>
    <w:rsid w:val="002E3F5B"/>
    <w:rsid w:val="002E4362"/>
    <w:rsid w:val="002E4C3A"/>
    <w:rsid w:val="002E63D9"/>
    <w:rsid w:val="002E640E"/>
    <w:rsid w:val="002F03E9"/>
    <w:rsid w:val="002F0C28"/>
    <w:rsid w:val="002F3CDE"/>
    <w:rsid w:val="002F5DD6"/>
    <w:rsid w:val="002F5FEA"/>
    <w:rsid w:val="002F63E7"/>
    <w:rsid w:val="002F7BE3"/>
    <w:rsid w:val="002F7E6A"/>
    <w:rsid w:val="00300165"/>
    <w:rsid w:val="003010CF"/>
    <w:rsid w:val="00303440"/>
    <w:rsid w:val="00304D9B"/>
    <w:rsid w:val="00305FF9"/>
    <w:rsid w:val="00306E6B"/>
    <w:rsid w:val="003100C8"/>
    <w:rsid w:val="00310FB5"/>
    <w:rsid w:val="00311161"/>
    <w:rsid w:val="00312400"/>
    <w:rsid w:val="00312739"/>
    <w:rsid w:val="00312D10"/>
    <w:rsid w:val="003178DA"/>
    <w:rsid w:val="00317DB8"/>
    <w:rsid w:val="00320618"/>
    <w:rsid w:val="0032100B"/>
    <w:rsid w:val="00321BD7"/>
    <w:rsid w:val="0032260F"/>
    <w:rsid w:val="003228DA"/>
    <w:rsid w:val="00322CA6"/>
    <w:rsid w:val="00323D6B"/>
    <w:rsid w:val="00326957"/>
    <w:rsid w:val="00326AE2"/>
    <w:rsid w:val="00331426"/>
    <w:rsid w:val="0033171D"/>
    <w:rsid w:val="00331FC3"/>
    <w:rsid w:val="003336B3"/>
    <w:rsid w:val="00335B75"/>
    <w:rsid w:val="00335D8C"/>
    <w:rsid w:val="00336072"/>
    <w:rsid w:val="003363A1"/>
    <w:rsid w:val="00337E56"/>
    <w:rsid w:val="0034226D"/>
    <w:rsid w:val="00342972"/>
    <w:rsid w:val="00342FDD"/>
    <w:rsid w:val="0034429B"/>
    <w:rsid w:val="00344866"/>
    <w:rsid w:val="0034638C"/>
    <w:rsid w:val="00346F7F"/>
    <w:rsid w:val="00350108"/>
    <w:rsid w:val="00350762"/>
    <w:rsid w:val="003507C4"/>
    <w:rsid w:val="003519A1"/>
    <w:rsid w:val="00352480"/>
    <w:rsid w:val="003530D2"/>
    <w:rsid w:val="0035331A"/>
    <w:rsid w:val="003534E1"/>
    <w:rsid w:val="00353A11"/>
    <w:rsid w:val="003548D8"/>
    <w:rsid w:val="003554CA"/>
    <w:rsid w:val="00360232"/>
    <w:rsid w:val="003602E0"/>
    <w:rsid w:val="00360D01"/>
    <w:rsid w:val="00361C48"/>
    <w:rsid w:val="00362569"/>
    <w:rsid w:val="00362CEF"/>
    <w:rsid w:val="003636CD"/>
    <w:rsid w:val="0036487C"/>
    <w:rsid w:val="00365411"/>
    <w:rsid w:val="00365C66"/>
    <w:rsid w:val="00365FA2"/>
    <w:rsid w:val="00366C69"/>
    <w:rsid w:val="00367441"/>
    <w:rsid w:val="00367B1D"/>
    <w:rsid w:val="00370E4F"/>
    <w:rsid w:val="00371215"/>
    <w:rsid w:val="0037269F"/>
    <w:rsid w:val="00372F0D"/>
    <w:rsid w:val="00373B81"/>
    <w:rsid w:val="00374059"/>
    <w:rsid w:val="0037535B"/>
    <w:rsid w:val="0037552D"/>
    <w:rsid w:val="003756DB"/>
    <w:rsid w:val="003770BB"/>
    <w:rsid w:val="0037771A"/>
    <w:rsid w:val="003802DC"/>
    <w:rsid w:val="00380E4E"/>
    <w:rsid w:val="00380FBF"/>
    <w:rsid w:val="00382A43"/>
    <w:rsid w:val="00382D60"/>
    <w:rsid w:val="00382F29"/>
    <w:rsid w:val="00383517"/>
    <w:rsid w:val="00383C8D"/>
    <w:rsid w:val="003852FB"/>
    <w:rsid w:val="00385429"/>
    <w:rsid w:val="00385B05"/>
    <w:rsid w:val="00386382"/>
    <w:rsid w:val="003865EF"/>
    <w:rsid w:val="00386BA9"/>
    <w:rsid w:val="00387CCC"/>
    <w:rsid w:val="00390017"/>
    <w:rsid w:val="003901A3"/>
    <w:rsid w:val="0039072F"/>
    <w:rsid w:val="003938CB"/>
    <w:rsid w:val="003940CE"/>
    <w:rsid w:val="00397C1D"/>
    <w:rsid w:val="003A148B"/>
    <w:rsid w:val="003A180F"/>
    <w:rsid w:val="003A18DD"/>
    <w:rsid w:val="003A1FC0"/>
    <w:rsid w:val="003A20C8"/>
    <w:rsid w:val="003A2AD6"/>
    <w:rsid w:val="003A2C29"/>
    <w:rsid w:val="003A2EC3"/>
    <w:rsid w:val="003A36F2"/>
    <w:rsid w:val="003A3D39"/>
    <w:rsid w:val="003A3EC7"/>
    <w:rsid w:val="003A40B4"/>
    <w:rsid w:val="003A7834"/>
    <w:rsid w:val="003B0B5B"/>
    <w:rsid w:val="003B0E79"/>
    <w:rsid w:val="003B19A2"/>
    <w:rsid w:val="003B1DC0"/>
    <w:rsid w:val="003B2A90"/>
    <w:rsid w:val="003B3575"/>
    <w:rsid w:val="003B50BC"/>
    <w:rsid w:val="003B5D97"/>
    <w:rsid w:val="003B63A4"/>
    <w:rsid w:val="003B68FE"/>
    <w:rsid w:val="003B6D7D"/>
    <w:rsid w:val="003B7D7E"/>
    <w:rsid w:val="003C1012"/>
    <w:rsid w:val="003C11C9"/>
    <w:rsid w:val="003C1229"/>
    <w:rsid w:val="003C1FD4"/>
    <w:rsid w:val="003C213D"/>
    <w:rsid w:val="003C25AD"/>
    <w:rsid w:val="003C2D21"/>
    <w:rsid w:val="003C439C"/>
    <w:rsid w:val="003C5441"/>
    <w:rsid w:val="003C5E6B"/>
    <w:rsid w:val="003C75AD"/>
    <w:rsid w:val="003C7AD7"/>
    <w:rsid w:val="003C7F0E"/>
    <w:rsid w:val="003D0FC3"/>
    <w:rsid w:val="003D2C1D"/>
    <w:rsid w:val="003D2C34"/>
    <w:rsid w:val="003D2D01"/>
    <w:rsid w:val="003D3DDD"/>
    <w:rsid w:val="003D5CBF"/>
    <w:rsid w:val="003D66D2"/>
    <w:rsid w:val="003E07AE"/>
    <w:rsid w:val="003E14FC"/>
    <w:rsid w:val="003E2976"/>
    <w:rsid w:val="003E38B4"/>
    <w:rsid w:val="003E4858"/>
    <w:rsid w:val="003E6316"/>
    <w:rsid w:val="003E6884"/>
    <w:rsid w:val="003E6AC5"/>
    <w:rsid w:val="003F0096"/>
    <w:rsid w:val="003F0850"/>
    <w:rsid w:val="003F0D12"/>
    <w:rsid w:val="003F160C"/>
    <w:rsid w:val="003F324F"/>
    <w:rsid w:val="003F33BC"/>
    <w:rsid w:val="003F3D4E"/>
    <w:rsid w:val="003F477E"/>
    <w:rsid w:val="003F5693"/>
    <w:rsid w:val="003F6CD2"/>
    <w:rsid w:val="003F788D"/>
    <w:rsid w:val="0040126E"/>
    <w:rsid w:val="004020D4"/>
    <w:rsid w:val="004021B6"/>
    <w:rsid w:val="0040302D"/>
    <w:rsid w:val="004047C4"/>
    <w:rsid w:val="0040570B"/>
    <w:rsid w:val="00405EDB"/>
    <w:rsid w:val="00405FB1"/>
    <w:rsid w:val="00406460"/>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21DCF"/>
    <w:rsid w:val="00422341"/>
    <w:rsid w:val="00423641"/>
    <w:rsid w:val="00426266"/>
    <w:rsid w:val="00430A2D"/>
    <w:rsid w:val="00431505"/>
    <w:rsid w:val="00431AF0"/>
    <w:rsid w:val="0043213A"/>
    <w:rsid w:val="004321C4"/>
    <w:rsid w:val="00432657"/>
    <w:rsid w:val="004330F4"/>
    <w:rsid w:val="00433590"/>
    <w:rsid w:val="0043393D"/>
    <w:rsid w:val="004344C7"/>
    <w:rsid w:val="00435274"/>
    <w:rsid w:val="004352AD"/>
    <w:rsid w:val="0043545D"/>
    <w:rsid w:val="00435FE2"/>
    <w:rsid w:val="00436E2F"/>
    <w:rsid w:val="00436EAB"/>
    <w:rsid w:val="0044431B"/>
    <w:rsid w:val="004461D9"/>
    <w:rsid w:val="00446AC6"/>
    <w:rsid w:val="0044759B"/>
    <w:rsid w:val="00447F54"/>
    <w:rsid w:val="00450B7E"/>
    <w:rsid w:val="0045136B"/>
    <w:rsid w:val="00451C7E"/>
    <w:rsid w:val="00453BB6"/>
    <w:rsid w:val="00453CAA"/>
    <w:rsid w:val="00455113"/>
    <w:rsid w:val="00455BD7"/>
    <w:rsid w:val="00456421"/>
    <w:rsid w:val="00456DAB"/>
    <w:rsid w:val="00460CC3"/>
    <w:rsid w:val="00460E86"/>
    <w:rsid w:val="004646B4"/>
    <w:rsid w:val="00464A88"/>
    <w:rsid w:val="004651A0"/>
    <w:rsid w:val="00466532"/>
    <w:rsid w:val="00467488"/>
    <w:rsid w:val="0047083E"/>
    <w:rsid w:val="00470EB5"/>
    <w:rsid w:val="00470F1E"/>
    <w:rsid w:val="0047286B"/>
    <w:rsid w:val="00472E27"/>
    <w:rsid w:val="00472FED"/>
    <w:rsid w:val="00473BB5"/>
    <w:rsid w:val="00474220"/>
    <w:rsid w:val="004752D3"/>
    <w:rsid w:val="004754E1"/>
    <w:rsid w:val="00475CE0"/>
    <w:rsid w:val="00476827"/>
    <w:rsid w:val="00476BD4"/>
    <w:rsid w:val="00477C35"/>
    <w:rsid w:val="00480988"/>
    <w:rsid w:val="00480E05"/>
    <w:rsid w:val="00482BBE"/>
    <w:rsid w:val="00483A12"/>
    <w:rsid w:val="004846EB"/>
    <w:rsid w:val="00484A77"/>
    <w:rsid w:val="0048540F"/>
    <w:rsid w:val="00485970"/>
    <w:rsid w:val="00485C0D"/>
    <w:rsid w:val="00486575"/>
    <w:rsid w:val="004866D0"/>
    <w:rsid w:val="00486936"/>
    <w:rsid w:val="00490D6A"/>
    <w:rsid w:val="00494242"/>
    <w:rsid w:val="00494E8E"/>
    <w:rsid w:val="004955BC"/>
    <w:rsid w:val="00495D63"/>
    <w:rsid w:val="0049648F"/>
    <w:rsid w:val="00496606"/>
    <w:rsid w:val="00496F05"/>
    <w:rsid w:val="00497068"/>
    <w:rsid w:val="00497370"/>
    <w:rsid w:val="004A0F39"/>
    <w:rsid w:val="004A251F"/>
    <w:rsid w:val="004A3BF1"/>
    <w:rsid w:val="004A3E42"/>
    <w:rsid w:val="004A445D"/>
    <w:rsid w:val="004A4715"/>
    <w:rsid w:val="004A4FF9"/>
    <w:rsid w:val="004A5046"/>
    <w:rsid w:val="004A565E"/>
    <w:rsid w:val="004A5DF3"/>
    <w:rsid w:val="004A6134"/>
    <w:rsid w:val="004A7092"/>
    <w:rsid w:val="004B4278"/>
    <w:rsid w:val="004B49E6"/>
    <w:rsid w:val="004B4D69"/>
    <w:rsid w:val="004B4FE6"/>
    <w:rsid w:val="004B5B47"/>
    <w:rsid w:val="004C01A8"/>
    <w:rsid w:val="004C1840"/>
    <w:rsid w:val="004C2013"/>
    <w:rsid w:val="004C24C9"/>
    <w:rsid w:val="004C31B6"/>
    <w:rsid w:val="004C4314"/>
    <w:rsid w:val="004C5319"/>
    <w:rsid w:val="004C621F"/>
    <w:rsid w:val="004C7948"/>
    <w:rsid w:val="004C7BB8"/>
    <w:rsid w:val="004C7C60"/>
    <w:rsid w:val="004D0DFE"/>
    <w:rsid w:val="004D1D91"/>
    <w:rsid w:val="004D22C3"/>
    <w:rsid w:val="004D37B2"/>
    <w:rsid w:val="004D6F4D"/>
    <w:rsid w:val="004D6F95"/>
    <w:rsid w:val="004D72FE"/>
    <w:rsid w:val="004D7863"/>
    <w:rsid w:val="004D7E91"/>
    <w:rsid w:val="004E003A"/>
    <w:rsid w:val="004E0768"/>
    <w:rsid w:val="004E1A31"/>
    <w:rsid w:val="004E20E6"/>
    <w:rsid w:val="004E2DE0"/>
    <w:rsid w:val="004E4060"/>
    <w:rsid w:val="004E409A"/>
    <w:rsid w:val="004F0FB9"/>
    <w:rsid w:val="004F2F7E"/>
    <w:rsid w:val="004F32B5"/>
    <w:rsid w:val="004F407E"/>
    <w:rsid w:val="004F5479"/>
    <w:rsid w:val="004F58FE"/>
    <w:rsid w:val="004F7528"/>
    <w:rsid w:val="004F7BCA"/>
    <w:rsid w:val="004F7D89"/>
    <w:rsid w:val="00501340"/>
    <w:rsid w:val="00501981"/>
    <w:rsid w:val="00501A85"/>
    <w:rsid w:val="00501BB3"/>
    <w:rsid w:val="005021DD"/>
    <w:rsid w:val="005026CA"/>
    <w:rsid w:val="00502B72"/>
    <w:rsid w:val="0050477D"/>
    <w:rsid w:val="00504BC1"/>
    <w:rsid w:val="00505134"/>
    <w:rsid w:val="00505BA1"/>
    <w:rsid w:val="00505C04"/>
    <w:rsid w:val="005073BC"/>
    <w:rsid w:val="00511D6F"/>
    <w:rsid w:val="00511F15"/>
    <w:rsid w:val="0051318C"/>
    <w:rsid w:val="005142CD"/>
    <w:rsid w:val="005143C9"/>
    <w:rsid w:val="005157A9"/>
    <w:rsid w:val="005173A7"/>
    <w:rsid w:val="005177E1"/>
    <w:rsid w:val="00520C0A"/>
    <w:rsid w:val="005218B6"/>
    <w:rsid w:val="00522589"/>
    <w:rsid w:val="00523013"/>
    <w:rsid w:val="00524545"/>
    <w:rsid w:val="005255BF"/>
    <w:rsid w:val="005257DE"/>
    <w:rsid w:val="00527200"/>
    <w:rsid w:val="00530157"/>
    <w:rsid w:val="00531EBE"/>
    <w:rsid w:val="00532357"/>
    <w:rsid w:val="0053292C"/>
    <w:rsid w:val="00532F8B"/>
    <w:rsid w:val="00533737"/>
    <w:rsid w:val="0053459D"/>
    <w:rsid w:val="00535B79"/>
    <w:rsid w:val="00535D7C"/>
    <w:rsid w:val="00536579"/>
    <w:rsid w:val="00536C1E"/>
    <w:rsid w:val="00537F42"/>
    <w:rsid w:val="0054343A"/>
    <w:rsid w:val="00543974"/>
    <w:rsid w:val="00543EBF"/>
    <w:rsid w:val="00544ABA"/>
    <w:rsid w:val="0054593A"/>
    <w:rsid w:val="0054665E"/>
    <w:rsid w:val="005467FB"/>
    <w:rsid w:val="00546AE9"/>
    <w:rsid w:val="00547989"/>
    <w:rsid w:val="00551320"/>
    <w:rsid w:val="005518A4"/>
    <w:rsid w:val="00552768"/>
    <w:rsid w:val="00552935"/>
    <w:rsid w:val="00553127"/>
    <w:rsid w:val="005537D5"/>
    <w:rsid w:val="00554BE7"/>
    <w:rsid w:val="00556D68"/>
    <w:rsid w:val="00557173"/>
    <w:rsid w:val="005576A1"/>
    <w:rsid w:val="00557A64"/>
    <w:rsid w:val="005605C0"/>
    <w:rsid w:val="00560D23"/>
    <w:rsid w:val="005615D8"/>
    <w:rsid w:val="005626D6"/>
    <w:rsid w:val="005637A3"/>
    <w:rsid w:val="005638D4"/>
    <w:rsid w:val="005656ED"/>
    <w:rsid w:val="00566544"/>
    <w:rsid w:val="00566608"/>
    <w:rsid w:val="00566C83"/>
    <w:rsid w:val="005700FE"/>
    <w:rsid w:val="00570E24"/>
    <w:rsid w:val="005711A0"/>
    <w:rsid w:val="00572760"/>
    <w:rsid w:val="005743DE"/>
    <w:rsid w:val="00574F3F"/>
    <w:rsid w:val="0057562C"/>
    <w:rsid w:val="005759F6"/>
    <w:rsid w:val="00575E3E"/>
    <w:rsid w:val="005765F5"/>
    <w:rsid w:val="00576D6C"/>
    <w:rsid w:val="00577A2E"/>
    <w:rsid w:val="00580E48"/>
    <w:rsid w:val="00580F0A"/>
    <w:rsid w:val="00581246"/>
    <w:rsid w:val="00581299"/>
    <w:rsid w:val="00582C3A"/>
    <w:rsid w:val="00582E1A"/>
    <w:rsid w:val="00583147"/>
    <w:rsid w:val="00584416"/>
    <w:rsid w:val="00584B39"/>
    <w:rsid w:val="00585028"/>
    <w:rsid w:val="005854D1"/>
    <w:rsid w:val="00585F5B"/>
    <w:rsid w:val="0058620A"/>
    <w:rsid w:val="00587FC0"/>
    <w:rsid w:val="005906AD"/>
    <w:rsid w:val="00590DA6"/>
    <w:rsid w:val="00591C7D"/>
    <w:rsid w:val="00592B03"/>
    <w:rsid w:val="00593AB9"/>
    <w:rsid w:val="00594ABB"/>
    <w:rsid w:val="00594D1C"/>
    <w:rsid w:val="00594E36"/>
    <w:rsid w:val="00594F0A"/>
    <w:rsid w:val="0059525E"/>
    <w:rsid w:val="00595887"/>
    <w:rsid w:val="005961F7"/>
    <w:rsid w:val="00596B9C"/>
    <w:rsid w:val="005A054D"/>
    <w:rsid w:val="005A0A46"/>
    <w:rsid w:val="005A10B9"/>
    <w:rsid w:val="005A11EA"/>
    <w:rsid w:val="005A1CD6"/>
    <w:rsid w:val="005A269F"/>
    <w:rsid w:val="005A305E"/>
    <w:rsid w:val="005A30BB"/>
    <w:rsid w:val="005A3887"/>
    <w:rsid w:val="005A6BA6"/>
    <w:rsid w:val="005A7B94"/>
    <w:rsid w:val="005B0542"/>
    <w:rsid w:val="005B2225"/>
    <w:rsid w:val="005B2799"/>
    <w:rsid w:val="005B2B77"/>
    <w:rsid w:val="005B3D4A"/>
    <w:rsid w:val="005B4D87"/>
    <w:rsid w:val="005B7108"/>
    <w:rsid w:val="005B7DD1"/>
    <w:rsid w:val="005C00A0"/>
    <w:rsid w:val="005C28BC"/>
    <w:rsid w:val="005C28FA"/>
    <w:rsid w:val="005C40F4"/>
    <w:rsid w:val="005C43BE"/>
    <w:rsid w:val="005C44F3"/>
    <w:rsid w:val="005C605C"/>
    <w:rsid w:val="005C712D"/>
    <w:rsid w:val="005C7C75"/>
    <w:rsid w:val="005D0E4F"/>
    <w:rsid w:val="005D1E32"/>
    <w:rsid w:val="005D206B"/>
    <w:rsid w:val="005D22B7"/>
    <w:rsid w:val="005D2BDE"/>
    <w:rsid w:val="005D3D76"/>
    <w:rsid w:val="005D4578"/>
    <w:rsid w:val="005D4EFA"/>
    <w:rsid w:val="005D55BA"/>
    <w:rsid w:val="005D5ADB"/>
    <w:rsid w:val="005D648A"/>
    <w:rsid w:val="005D7E0D"/>
    <w:rsid w:val="005E04E9"/>
    <w:rsid w:val="005E092A"/>
    <w:rsid w:val="005E234A"/>
    <w:rsid w:val="005E35CC"/>
    <w:rsid w:val="005E371E"/>
    <w:rsid w:val="005E53F9"/>
    <w:rsid w:val="005E775D"/>
    <w:rsid w:val="005F0A43"/>
    <w:rsid w:val="005F27BF"/>
    <w:rsid w:val="005F4171"/>
    <w:rsid w:val="005F46D6"/>
    <w:rsid w:val="005F4DD6"/>
    <w:rsid w:val="005F50D8"/>
    <w:rsid w:val="005F53A1"/>
    <w:rsid w:val="005F56C5"/>
    <w:rsid w:val="005F61E6"/>
    <w:rsid w:val="005F6A4C"/>
    <w:rsid w:val="005F6B77"/>
    <w:rsid w:val="005F7487"/>
    <w:rsid w:val="006002C7"/>
    <w:rsid w:val="006004CF"/>
    <w:rsid w:val="00600F95"/>
    <w:rsid w:val="00601839"/>
    <w:rsid w:val="00602759"/>
    <w:rsid w:val="0060277A"/>
    <w:rsid w:val="00602B7C"/>
    <w:rsid w:val="00603312"/>
    <w:rsid w:val="00604208"/>
    <w:rsid w:val="00604DC7"/>
    <w:rsid w:val="00604E47"/>
    <w:rsid w:val="00605441"/>
    <w:rsid w:val="00606970"/>
    <w:rsid w:val="00606A20"/>
    <w:rsid w:val="006072C6"/>
    <w:rsid w:val="00607A2E"/>
    <w:rsid w:val="006130F7"/>
    <w:rsid w:val="00613AF8"/>
    <w:rsid w:val="00613D8E"/>
    <w:rsid w:val="006142E0"/>
    <w:rsid w:val="00616112"/>
    <w:rsid w:val="006205CA"/>
    <w:rsid w:val="00621F53"/>
    <w:rsid w:val="00622BE1"/>
    <w:rsid w:val="00622E2A"/>
    <w:rsid w:val="00623089"/>
    <w:rsid w:val="0062308E"/>
    <w:rsid w:val="006234C4"/>
    <w:rsid w:val="006244C9"/>
    <w:rsid w:val="006245F6"/>
    <w:rsid w:val="0062475D"/>
    <w:rsid w:val="0062495F"/>
    <w:rsid w:val="0062660B"/>
    <w:rsid w:val="00626AD1"/>
    <w:rsid w:val="006304BC"/>
    <w:rsid w:val="00630DCE"/>
    <w:rsid w:val="0063120A"/>
    <w:rsid w:val="0063150B"/>
    <w:rsid w:val="00631585"/>
    <w:rsid w:val="0063258A"/>
    <w:rsid w:val="00634ACF"/>
    <w:rsid w:val="00634B3D"/>
    <w:rsid w:val="00635035"/>
    <w:rsid w:val="0063580D"/>
    <w:rsid w:val="00635CAE"/>
    <w:rsid w:val="00637240"/>
    <w:rsid w:val="00640502"/>
    <w:rsid w:val="00640C83"/>
    <w:rsid w:val="00643660"/>
    <w:rsid w:val="00646A68"/>
    <w:rsid w:val="00650139"/>
    <w:rsid w:val="00652756"/>
    <w:rsid w:val="00652AD8"/>
    <w:rsid w:val="00652B79"/>
    <w:rsid w:val="006531FA"/>
    <w:rsid w:val="006533C3"/>
    <w:rsid w:val="00654068"/>
    <w:rsid w:val="00654B38"/>
    <w:rsid w:val="00654B83"/>
    <w:rsid w:val="00655061"/>
    <w:rsid w:val="0065510C"/>
    <w:rsid w:val="00655597"/>
    <w:rsid w:val="00655B63"/>
    <w:rsid w:val="00656977"/>
    <w:rsid w:val="006571F6"/>
    <w:rsid w:val="006618CC"/>
    <w:rsid w:val="00662111"/>
    <w:rsid w:val="00662118"/>
    <w:rsid w:val="006638AD"/>
    <w:rsid w:val="0066732C"/>
    <w:rsid w:val="006679F5"/>
    <w:rsid w:val="00667B77"/>
    <w:rsid w:val="006716DA"/>
    <w:rsid w:val="006728ED"/>
    <w:rsid w:val="006732B1"/>
    <w:rsid w:val="0067446F"/>
    <w:rsid w:val="006746A4"/>
    <w:rsid w:val="00675558"/>
    <w:rsid w:val="00675611"/>
    <w:rsid w:val="00675A60"/>
    <w:rsid w:val="0067697E"/>
    <w:rsid w:val="00677443"/>
    <w:rsid w:val="0067769A"/>
    <w:rsid w:val="006806A3"/>
    <w:rsid w:val="006806A6"/>
    <w:rsid w:val="00681211"/>
    <w:rsid w:val="00681B36"/>
    <w:rsid w:val="00682E14"/>
    <w:rsid w:val="00683813"/>
    <w:rsid w:val="0068436C"/>
    <w:rsid w:val="0068545E"/>
    <w:rsid w:val="00685FD4"/>
    <w:rsid w:val="00686612"/>
    <w:rsid w:val="0068661E"/>
    <w:rsid w:val="00690A49"/>
    <w:rsid w:val="00690BB6"/>
    <w:rsid w:val="00691B30"/>
    <w:rsid w:val="00693E1F"/>
    <w:rsid w:val="00693E22"/>
    <w:rsid w:val="00693ECB"/>
    <w:rsid w:val="00694797"/>
    <w:rsid w:val="00694BA6"/>
    <w:rsid w:val="00695887"/>
    <w:rsid w:val="00697733"/>
    <w:rsid w:val="006A254E"/>
    <w:rsid w:val="006A2C30"/>
    <w:rsid w:val="006A301C"/>
    <w:rsid w:val="006A3E2B"/>
    <w:rsid w:val="006A6E17"/>
    <w:rsid w:val="006A74E7"/>
    <w:rsid w:val="006B120D"/>
    <w:rsid w:val="006B17E7"/>
    <w:rsid w:val="006B19E8"/>
    <w:rsid w:val="006B1A8A"/>
    <w:rsid w:val="006B1FD5"/>
    <w:rsid w:val="006B555A"/>
    <w:rsid w:val="006B600A"/>
    <w:rsid w:val="006B6635"/>
    <w:rsid w:val="006B7D22"/>
    <w:rsid w:val="006B7D2C"/>
    <w:rsid w:val="006C1019"/>
    <w:rsid w:val="006C1477"/>
    <w:rsid w:val="006C2BB5"/>
    <w:rsid w:val="006C2BEE"/>
    <w:rsid w:val="006C2C6F"/>
    <w:rsid w:val="006C3AD8"/>
    <w:rsid w:val="006C4516"/>
    <w:rsid w:val="006C455E"/>
    <w:rsid w:val="006C521F"/>
    <w:rsid w:val="006C5958"/>
    <w:rsid w:val="006C5B4F"/>
    <w:rsid w:val="006C643C"/>
    <w:rsid w:val="006C6E3A"/>
    <w:rsid w:val="006C6FD7"/>
    <w:rsid w:val="006D00DB"/>
    <w:rsid w:val="006D0361"/>
    <w:rsid w:val="006D16B0"/>
    <w:rsid w:val="006D19C6"/>
    <w:rsid w:val="006D2182"/>
    <w:rsid w:val="006D2444"/>
    <w:rsid w:val="006D254B"/>
    <w:rsid w:val="006D289B"/>
    <w:rsid w:val="006D3BE1"/>
    <w:rsid w:val="006D48FC"/>
    <w:rsid w:val="006D619D"/>
    <w:rsid w:val="006D62BC"/>
    <w:rsid w:val="006D6450"/>
    <w:rsid w:val="006D6939"/>
    <w:rsid w:val="006D6C6D"/>
    <w:rsid w:val="006D7EB0"/>
    <w:rsid w:val="006E0138"/>
    <w:rsid w:val="006E0BB0"/>
    <w:rsid w:val="006E12C3"/>
    <w:rsid w:val="006E2529"/>
    <w:rsid w:val="006E45F3"/>
    <w:rsid w:val="006E4A2F"/>
    <w:rsid w:val="006E4ED4"/>
    <w:rsid w:val="006E5E19"/>
    <w:rsid w:val="006E61C3"/>
    <w:rsid w:val="006E799D"/>
    <w:rsid w:val="006F0593"/>
    <w:rsid w:val="006F1064"/>
    <w:rsid w:val="006F1EB7"/>
    <w:rsid w:val="006F4541"/>
    <w:rsid w:val="006F4EC4"/>
    <w:rsid w:val="006F52E5"/>
    <w:rsid w:val="006F6066"/>
    <w:rsid w:val="006F6850"/>
    <w:rsid w:val="006F707E"/>
    <w:rsid w:val="006F7898"/>
    <w:rsid w:val="007001DC"/>
    <w:rsid w:val="007025CB"/>
    <w:rsid w:val="007034AA"/>
    <w:rsid w:val="00703C9D"/>
    <w:rsid w:val="0070490C"/>
    <w:rsid w:val="00704BAE"/>
    <w:rsid w:val="00705C38"/>
    <w:rsid w:val="00706465"/>
    <w:rsid w:val="0070695A"/>
    <w:rsid w:val="0070782D"/>
    <w:rsid w:val="0071098E"/>
    <w:rsid w:val="007109C2"/>
    <w:rsid w:val="00711340"/>
    <w:rsid w:val="00712C42"/>
    <w:rsid w:val="00713DE4"/>
    <w:rsid w:val="00714C47"/>
    <w:rsid w:val="00716462"/>
    <w:rsid w:val="00721084"/>
    <w:rsid w:val="00721262"/>
    <w:rsid w:val="00721D9B"/>
    <w:rsid w:val="00722121"/>
    <w:rsid w:val="007224B9"/>
    <w:rsid w:val="00722F94"/>
    <w:rsid w:val="00723AA7"/>
    <w:rsid w:val="0072432E"/>
    <w:rsid w:val="00726036"/>
    <w:rsid w:val="00726279"/>
    <w:rsid w:val="00726A9B"/>
    <w:rsid w:val="00727530"/>
    <w:rsid w:val="00727EA0"/>
    <w:rsid w:val="00731E7C"/>
    <w:rsid w:val="007329EF"/>
    <w:rsid w:val="0073327A"/>
    <w:rsid w:val="007343E0"/>
    <w:rsid w:val="00734EBE"/>
    <w:rsid w:val="00736DD8"/>
    <w:rsid w:val="0074076A"/>
    <w:rsid w:val="00741AF4"/>
    <w:rsid w:val="00741BF2"/>
    <w:rsid w:val="00741DCC"/>
    <w:rsid w:val="0074203A"/>
    <w:rsid w:val="007427B5"/>
    <w:rsid w:val="00742865"/>
    <w:rsid w:val="0074296C"/>
    <w:rsid w:val="00742C83"/>
    <w:rsid w:val="0074360F"/>
    <w:rsid w:val="00744A64"/>
    <w:rsid w:val="00744D47"/>
    <w:rsid w:val="00744EA0"/>
    <w:rsid w:val="0074638D"/>
    <w:rsid w:val="00746484"/>
    <w:rsid w:val="00746850"/>
    <w:rsid w:val="0074704F"/>
    <w:rsid w:val="00747F48"/>
    <w:rsid w:val="00747F4C"/>
    <w:rsid w:val="00750F29"/>
    <w:rsid w:val="00751089"/>
    <w:rsid w:val="00751091"/>
    <w:rsid w:val="00751B83"/>
    <w:rsid w:val="00751C8F"/>
    <w:rsid w:val="00752310"/>
    <w:rsid w:val="00754359"/>
    <w:rsid w:val="00754411"/>
    <w:rsid w:val="00754BD9"/>
    <w:rsid w:val="00754E7A"/>
    <w:rsid w:val="0075540C"/>
    <w:rsid w:val="00755DB1"/>
    <w:rsid w:val="007574FC"/>
    <w:rsid w:val="00760975"/>
    <w:rsid w:val="0076160E"/>
    <w:rsid w:val="00761FDA"/>
    <w:rsid w:val="007621FF"/>
    <w:rsid w:val="007634E3"/>
    <w:rsid w:val="00764194"/>
    <w:rsid w:val="00765ED3"/>
    <w:rsid w:val="0076681D"/>
    <w:rsid w:val="00766A65"/>
    <w:rsid w:val="007671F5"/>
    <w:rsid w:val="007676B8"/>
    <w:rsid w:val="0077175C"/>
    <w:rsid w:val="00771870"/>
    <w:rsid w:val="00771BF9"/>
    <w:rsid w:val="0077280D"/>
    <w:rsid w:val="00772F8A"/>
    <w:rsid w:val="007739C6"/>
    <w:rsid w:val="00773A8B"/>
    <w:rsid w:val="00774889"/>
    <w:rsid w:val="00774FF5"/>
    <w:rsid w:val="007750B3"/>
    <w:rsid w:val="00775F76"/>
    <w:rsid w:val="00776AEA"/>
    <w:rsid w:val="00777BA0"/>
    <w:rsid w:val="007803BD"/>
    <w:rsid w:val="007811DC"/>
    <w:rsid w:val="007820FA"/>
    <w:rsid w:val="0078285F"/>
    <w:rsid w:val="00783207"/>
    <w:rsid w:val="00783E1D"/>
    <w:rsid w:val="0078483B"/>
    <w:rsid w:val="00784EED"/>
    <w:rsid w:val="00785900"/>
    <w:rsid w:val="00786958"/>
    <w:rsid w:val="00786E2F"/>
    <w:rsid w:val="00786E71"/>
    <w:rsid w:val="0079162F"/>
    <w:rsid w:val="00792E1B"/>
    <w:rsid w:val="00794924"/>
    <w:rsid w:val="007A0BC2"/>
    <w:rsid w:val="007A1F44"/>
    <w:rsid w:val="007A23FF"/>
    <w:rsid w:val="007A295B"/>
    <w:rsid w:val="007A3424"/>
    <w:rsid w:val="007A35EF"/>
    <w:rsid w:val="007A43A2"/>
    <w:rsid w:val="007A4D04"/>
    <w:rsid w:val="007A624C"/>
    <w:rsid w:val="007A7A96"/>
    <w:rsid w:val="007B03AF"/>
    <w:rsid w:val="007B1543"/>
    <w:rsid w:val="007B1AC0"/>
    <w:rsid w:val="007B270A"/>
    <w:rsid w:val="007B286C"/>
    <w:rsid w:val="007B2D3B"/>
    <w:rsid w:val="007B52CD"/>
    <w:rsid w:val="007B7DC1"/>
    <w:rsid w:val="007B7EDB"/>
    <w:rsid w:val="007C19AD"/>
    <w:rsid w:val="007C3598"/>
    <w:rsid w:val="007C3FA8"/>
    <w:rsid w:val="007C5B0B"/>
    <w:rsid w:val="007C68DA"/>
    <w:rsid w:val="007C7B4B"/>
    <w:rsid w:val="007D229A"/>
    <w:rsid w:val="007D2F44"/>
    <w:rsid w:val="007D2F4D"/>
    <w:rsid w:val="007D4178"/>
    <w:rsid w:val="007D4D33"/>
    <w:rsid w:val="007D7175"/>
    <w:rsid w:val="007E1369"/>
    <w:rsid w:val="007E1A1B"/>
    <w:rsid w:val="007E1A88"/>
    <w:rsid w:val="007E2537"/>
    <w:rsid w:val="007E4C88"/>
    <w:rsid w:val="007E585E"/>
    <w:rsid w:val="007E7DDF"/>
    <w:rsid w:val="007F11C8"/>
    <w:rsid w:val="007F1CFB"/>
    <w:rsid w:val="007F220B"/>
    <w:rsid w:val="007F27DD"/>
    <w:rsid w:val="007F33DC"/>
    <w:rsid w:val="007F4B39"/>
    <w:rsid w:val="007F684A"/>
    <w:rsid w:val="007F6880"/>
    <w:rsid w:val="007F76B4"/>
    <w:rsid w:val="008001B4"/>
    <w:rsid w:val="00800769"/>
    <w:rsid w:val="00800ED2"/>
    <w:rsid w:val="00802E74"/>
    <w:rsid w:val="00803090"/>
    <w:rsid w:val="00803098"/>
    <w:rsid w:val="008049A4"/>
    <w:rsid w:val="00804B92"/>
    <w:rsid w:val="00804E21"/>
    <w:rsid w:val="00805092"/>
    <w:rsid w:val="00806AAF"/>
    <w:rsid w:val="00806DC2"/>
    <w:rsid w:val="008070AC"/>
    <w:rsid w:val="008101FD"/>
    <w:rsid w:val="00810D8D"/>
    <w:rsid w:val="00811835"/>
    <w:rsid w:val="008139F0"/>
    <w:rsid w:val="0081581D"/>
    <w:rsid w:val="008172BE"/>
    <w:rsid w:val="00817B71"/>
    <w:rsid w:val="00820244"/>
    <w:rsid w:val="008205DA"/>
    <w:rsid w:val="0082146C"/>
    <w:rsid w:val="008221B3"/>
    <w:rsid w:val="0082248E"/>
    <w:rsid w:val="00824FDF"/>
    <w:rsid w:val="00825125"/>
    <w:rsid w:val="008257CC"/>
    <w:rsid w:val="008266A6"/>
    <w:rsid w:val="008274BF"/>
    <w:rsid w:val="00830DC3"/>
    <w:rsid w:val="00831555"/>
    <w:rsid w:val="00831F52"/>
    <w:rsid w:val="00832154"/>
    <w:rsid w:val="00832F5C"/>
    <w:rsid w:val="0083468C"/>
    <w:rsid w:val="008359E0"/>
    <w:rsid w:val="008376F6"/>
    <w:rsid w:val="00837D5B"/>
    <w:rsid w:val="00840607"/>
    <w:rsid w:val="00841CD2"/>
    <w:rsid w:val="00842B77"/>
    <w:rsid w:val="0084309F"/>
    <w:rsid w:val="00845C12"/>
    <w:rsid w:val="008469D9"/>
    <w:rsid w:val="00846DC0"/>
    <w:rsid w:val="008474A7"/>
    <w:rsid w:val="008506B6"/>
    <w:rsid w:val="00850933"/>
    <w:rsid w:val="00850AE0"/>
    <w:rsid w:val="008524D2"/>
    <w:rsid w:val="00852E19"/>
    <w:rsid w:val="00852F51"/>
    <w:rsid w:val="00855B4D"/>
    <w:rsid w:val="00856833"/>
    <w:rsid w:val="00856840"/>
    <w:rsid w:val="0086087C"/>
    <w:rsid w:val="00860D8E"/>
    <w:rsid w:val="0086275E"/>
    <w:rsid w:val="00864440"/>
    <w:rsid w:val="00864D76"/>
    <w:rsid w:val="008650FC"/>
    <w:rsid w:val="00865643"/>
    <w:rsid w:val="00866EB3"/>
    <w:rsid w:val="0086701A"/>
    <w:rsid w:val="00867BD2"/>
    <w:rsid w:val="008712FD"/>
    <w:rsid w:val="008716A1"/>
    <w:rsid w:val="00872D3F"/>
    <w:rsid w:val="008733E4"/>
    <w:rsid w:val="00873F15"/>
    <w:rsid w:val="00874096"/>
    <w:rsid w:val="00875698"/>
    <w:rsid w:val="008756A4"/>
    <w:rsid w:val="00875F73"/>
    <w:rsid w:val="00880F30"/>
    <w:rsid w:val="00881175"/>
    <w:rsid w:val="00881184"/>
    <w:rsid w:val="008833E8"/>
    <w:rsid w:val="00887B48"/>
    <w:rsid w:val="0089176E"/>
    <w:rsid w:val="008917E0"/>
    <w:rsid w:val="00892365"/>
    <w:rsid w:val="00892BE5"/>
    <w:rsid w:val="0089387C"/>
    <w:rsid w:val="0089444E"/>
    <w:rsid w:val="008949DF"/>
    <w:rsid w:val="008951DB"/>
    <w:rsid w:val="00895FD1"/>
    <w:rsid w:val="00896C81"/>
    <w:rsid w:val="00896D83"/>
    <w:rsid w:val="008A0AB2"/>
    <w:rsid w:val="008A0CFC"/>
    <w:rsid w:val="008A12FE"/>
    <w:rsid w:val="008A28B6"/>
    <w:rsid w:val="008A2BB1"/>
    <w:rsid w:val="008A3466"/>
    <w:rsid w:val="008A389F"/>
    <w:rsid w:val="008A3D02"/>
    <w:rsid w:val="008A5940"/>
    <w:rsid w:val="008A6E27"/>
    <w:rsid w:val="008A73B2"/>
    <w:rsid w:val="008B043F"/>
    <w:rsid w:val="008B0808"/>
    <w:rsid w:val="008B0AEC"/>
    <w:rsid w:val="008B119D"/>
    <w:rsid w:val="008B1E53"/>
    <w:rsid w:val="008B1E5B"/>
    <w:rsid w:val="008B389D"/>
    <w:rsid w:val="008B3C5C"/>
    <w:rsid w:val="008B5299"/>
    <w:rsid w:val="008B5A5F"/>
    <w:rsid w:val="008B5AB0"/>
    <w:rsid w:val="008B6054"/>
    <w:rsid w:val="008B6CBC"/>
    <w:rsid w:val="008B7B08"/>
    <w:rsid w:val="008C13F0"/>
    <w:rsid w:val="008C1F26"/>
    <w:rsid w:val="008C2A3A"/>
    <w:rsid w:val="008C2FE1"/>
    <w:rsid w:val="008C4C7E"/>
    <w:rsid w:val="008C59C0"/>
    <w:rsid w:val="008C5C46"/>
    <w:rsid w:val="008C6184"/>
    <w:rsid w:val="008C645A"/>
    <w:rsid w:val="008C785E"/>
    <w:rsid w:val="008D0AFB"/>
    <w:rsid w:val="008D1511"/>
    <w:rsid w:val="008D32DF"/>
    <w:rsid w:val="008D35E9"/>
    <w:rsid w:val="008D3959"/>
    <w:rsid w:val="008D3966"/>
    <w:rsid w:val="008D4352"/>
    <w:rsid w:val="008D60BC"/>
    <w:rsid w:val="008D6D7B"/>
    <w:rsid w:val="008D7EB7"/>
    <w:rsid w:val="008E0EB8"/>
    <w:rsid w:val="008E10A6"/>
    <w:rsid w:val="008E1271"/>
    <w:rsid w:val="008E2251"/>
    <w:rsid w:val="008E24B3"/>
    <w:rsid w:val="008E24CA"/>
    <w:rsid w:val="008E2F6E"/>
    <w:rsid w:val="008E38AD"/>
    <w:rsid w:val="008E3EEC"/>
    <w:rsid w:val="008E5BF2"/>
    <w:rsid w:val="008E5C81"/>
    <w:rsid w:val="008E6A5A"/>
    <w:rsid w:val="008E75AB"/>
    <w:rsid w:val="008F0A38"/>
    <w:rsid w:val="008F0F84"/>
    <w:rsid w:val="008F1014"/>
    <w:rsid w:val="008F11C9"/>
    <w:rsid w:val="008F23D8"/>
    <w:rsid w:val="008F2FD5"/>
    <w:rsid w:val="008F37E5"/>
    <w:rsid w:val="008F48C2"/>
    <w:rsid w:val="008F5840"/>
    <w:rsid w:val="008F5EEF"/>
    <w:rsid w:val="008F66FE"/>
    <w:rsid w:val="008F6849"/>
    <w:rsid w:val="008F72CC"/>
    <w:rsid w:val="008F72CD"/>
    <w:rsid w:val="00902720"/>
    <w:rsid w:val="00903802"/>
    <w:rsid w:val="0090696D"/>
    <w:rsid w:val="00906CD6"/>
    <w:rsid w:val="00906E4D"/>
    <w:rsid w:val="00906F31"/>
    <w:rsid w:val="009078B3"/>
    <w:rsid w:val="00907A77"/>
    <w:rsid w:val="00907E00"/>
    <w:rsid w:val="0091088D"/>
    <w:rsid w:val="00910911"/>
    <w:rsid w:val="00910FC9"/>
    <w:rsid w:val="0091291A"/>
    <w:rsid w:val="00913612"/>
    <w:rsid w:val="0091366A"/>
    <w:rsid w:val="00913824"/>
    <w:rsid w:val="00915757"/>
    <w:rsid w:val="009159B3"/>
    <w:rsid w:val="00916181"/>
    <w:rsid w:val="00916967"/>
    <w:rsid w:val="009204C5"/>
    <w:rsid w:val="0092180D"/>
    <w:rsid w:val="009232C9"/>
    <w:rsid w:val="00923608"/>
    <w:rsid w:val="009238E5"/>
    <w:rsid w:val="00923F12"/>
    <w:rsid w:val="00924FF8"/>
    <w:rsid w:val="00925BA8"/>
    <w:rsid w:val="00926839"/>
    <w:rsid w:val="00926DA7"/>
    <w:rsid w:val="00927F8B"/>
    <w:rsid w:val="0093094D"/>
    <w:rsid w:val="009328C7"/>
    <w:rsid w:val="009336EC"/>
    <w:rsid w:val="00933F56"/>
    <w:rsid w:val="00934C13"/>
    <w:rsid w:val="00935228"/>
    <w:rsid w:val="009355A2"/>
    <w:rsid w:val="00935F45"/>
    <w:rsid w:val="00935F9E"/>
    <w:rsid w:val="00936126"/>
    <w:rsid w:val="0093675B"/>
    <w:rsid w:val="00936D98"/>
    <w:rsid w:val="00942C80"/>
    <w:rsid w:val="00943197"/>
    <w:rsid w:val="009435F2"/>
    <w:rsid w:val="00945180"/>
    <w:rsid w:val="0094590C"/>
    <w:rsid w:val="00946355"/>
    <w:rsid w:val="009468B7"/>
    <w:rsid w:val="0094724E"/>
    <w:rsid w:val="00947973"/>
    <w:rsid w:val="00947BE6"/>
    <w:rsid w:val="0095048D"/>
    <w:rsid w:val="00951ADB"/>
    <w:rsid w:val="0095380C"/>
    <w:rsid w:val="00954353"/>
    <w:rsid w:val="00955C0A"/>
    <w:rsid w:val="00955C4F"/>
    <w:rsid w:val="009647C7"/>
    <w:rsid w:val="009657F1"/>
    <w:rsid w:val="0096625D"/>
    <w:rsid w:val="009709F8"/>
    <w:rsid w:val="00972929"/>
    <w:rsid w:val="00972F91"/>
    <w:rsid w:val="00973827"/>
    <w:rsid w:val="009742D3"/>
    <w:rsid w:val="0097559D"/>
    <w:rsid w:val="00977BA7"/>
    <w:rsid w:val="00980517"/>
    <w:rsid w:val="0098194F"/>
    <w:rsid w:val="009826C8"/>
    <w:rsid w:val="009836E4"/>
    <w:rsid w:val="0098412F"/>
    <w:rsid w:val="00985F28"/>
    <w:rsid w:val="00986149"/>
    <w:rsid w:val="00986176"/>
    <w:rsid w:val="00986E7F"/>
    <w:rsid w:val="00987536"/>
    <w:rsid w:val="00987948"/>
    <w:rsid w:val="00990BD5"/>
    <w:rsid w:val="0099196F"/>
    <w:rsid w:val="00992B98"/>
    <w:rsid w:val="0099359F"/>
    <w:rsid w:val="00993CB9"/>
    <w:rsid w:val="0099461D"/>
    <w:rsid w:val="00994871"/>
    <w:rsid w:val="00994E08"/>
    <w:rsid w:val="009951F9"/>
    <w:rsid w:val="00995C95"/>
    <w:rsid w:val="00995E85"/>
    <w:rsid w:val="00996468"/>
    <w:rsid w:val="00996876"/>
    <w:rsid w:val="00996FFA"/>
    <w:rsid w:val="009973F1"/>
    <w:rsid w:val="009973F3"/>
    <w:rsid w:val="009A010D"/>
    <w:rsid w:val="009A0C6F"/>
    <w:rsid w:val="009A14EF"/>
    <w:rsid w:val="009A17E1"/>
    <w:rsid w:val="009A249E"/>
    <w:rsid w:val="009A2DF9"/>
    <w:rsid w:val="009A3A86"/>
    <w:rsid w:val="009A4869"/>
    <w:rsid w:val="009A6A6B"/>
    <w:rsid w:val="009B1EF9"/>
    <w:rsid w:val="009B26AC"/>
    <w:rsid w:val="009B37E2"/>
    <w:rsid w:val="009B4519"/>
    <w:rsid w:val="009B506B"/>
    <w:rsid w:val="009B57EF"/>
    <w:rsid w:val="009B5B85"/>
    <w:rsid w:val="009B7204"/>
    <w:rsid w:val="009B78B8"/>
    <w:rsid w:val="009C0074"/>
    <w:rsid w:val="009C0564"/>
    <w:rsid w:val="009C0AC3"/>
    <w:rsid w:val="009C2685"/>
    <w:rsid w:val="009C2F2A"/>
    <w:rsid w:val="009C39BC"/>
    <w:rsid w:val="009C4BC2"/>
    <w:rsid w:val="009C4D22"/>
    <w:rsid w:val="009C6FCF"/>
    <w:rsid w:val="009C7320"/>
    <w:rsid w:val="009D0729"/>
    <w:rsid w:val="009D0F66"/>
    <w:rsid w:val="009D1A06"/>
    <w:rsid w:val="009D1BA4"/>
    <w:rsid w:val="009D22E4"/>
    <w:rsid w:val="009D22F7"/>
    <w:rsid w:val="009D319C"/>
    <w:rsid w:val="009D32FD"/>
    <w:rsid w:val="009D5788"/>
    <w:rsid w:val="009D5BAB"/>
    <w:rsid w:val="009D6225"/>
    <w:rsid w:val="009D6A0A"/>
    <w:rsid w:val="009E058F"/>
    <w:rsid w:val="009E0A9E"/>
    <w:rsid w:val="009E19A2"/>
    <w:rsid w:val="009E3AFD"/>
    <w:rsid w:val="009E3CDD"/>
    <w:rsid w:val="009E4B16"/>
    <w:rsid w:val="009E5C60"/>
    <w:rsid w:val="009E64DB"/>
    <w:rsid w:val="009E6794"/>
    <w:rsid w:val="009E7189"/>
    <w:rsid w:val="009E7E46"/>
    <w:rsid w:val="009E7FC1"/>
    <w:rsid w:val="009F01E1"/>
    <w:rsid w:val="009F0B4D"/>
    <w:rsid w:val="009F1096"/>
    <w:rsid w:val="009F150E"/>
    <w:rsid w:val="009F1E58"/>
    <w:rsid w:val="009F27AD"/>
    <w:rsid w:val="009F3FB5"/>
    <w:rsid w:val="009F4D55"/>
    <w:rsid w:val="009F521F"/>
    <w:rsid w:val="009F553C"/>
    <w:rsid w:val="009F59F8"/>
    <w:rsid w:val="009F6D87"/>
    <w:rsid w:val="00A005B0"/>
    <w:rsid w:val="00A01F17"/>
    <w:rsid w:val="00A022A5"/>
    <w:rsid w:val="00A03A22"/>
    <w:rsid w:val="00A04634"/>
    <w:rsid w:val="00A06119"/>
    <w:rsid w:val="00A07A48"/>
    <w:rsid w:val="00A10623"/>
    <w:rsid w:val="00A108EE"/>
    <w:rsid w:val="00A10BB8"/>
    <w:rsid w:val="00A11AC2"/>
    <w:rsid w:val="00A1200D"/>
    <w:rsid w:val="00A137E4"/>
    <w:rsid w:val="00A14813"/>
    <w:rsid w:val="00A1566A"/>
    <w:rsid w:val="00A165BF"/>
    <w:rsid w:val="00A172E8"/>
    <w:rsid w:val="00A179FF"/>
    <w:rsid w:val="00A20351"/>
    <w:rsid w:val="00A2181D"/>
    <w:rsid w:val="00A21A36"/>
    <w:rsid w:val="00A24BFC"/>
    <w:rsid w:val="00A24EF3"/>
    <w:rsid w:val="00A25294"/>
    <w:rsid w:val="00A254EE"/>
    <w:rsid w:val="00A25BE7"/>
    <w:rsid w:val="00A27008"/>
    <w:rsid w:val="00A27B95"/>
    <w:rsid w:val="00A27CDF"/>
    <w:rsid w:val="00A309C6"/>
    <w:rsid w:val="00A30D13"/>
    <w:rsid w:val="00A314F9"/>
    <w:rsid w:val="00A319D0"/>
    <w:rsid w:val="00A32316"/>
    <w:rsid w:val="00A33172"/>
    <w:rsid w:val="00A3432B"/>
    <w:rsid w:val="00A346BA"/>
    <w:rsid w:val="00A34C67"/>
    <w:rsid w:val="00A34D62"/>
    <w:rsid w:val="00A351D1"/>
    <w:rsid w:val="00A3611D"/>
    <w:rsid w:val="00A36339"/>
    <w:rsid w:val="00A366E4"/>
    <w:rsid w:val="00A3678E"/>
    <w:rsid w:val="00A40E36"/>
    <w:rsid w:val="00A4376F"/>
    <w:rsid w:val="00A4549F"/>
    <w:rsid w:val="00A45B9B"/>
    <w:rsid w:val="00A462FE"/>
    <w:rsid w:val="00A47F03"/>
    <w:rsid w:val="00A501C9"/>
    <w:rsid w:val="00A50506"/>
    <w:rsid w:val="00A50516"/>
    <w:rsid w:val="00A51963"/>
    <w:rsid w:val="00A53F55"/>
    <w:rsid w:val="00A5417B"/>
    <w:rsid w:val="00A54599"/>
    <w:rsid w:val="00A54A1B"/>
    <w:rsid w:val="00A54B82"/>
    <w:rsid w:val="00A569D4"/>
    <w:rsid w:val="00A57F1A"/>
    <w:rsid w:val="00A60163"/>
    <w:rsid w:val="00A6038D"/>
    <w:rsid w:val="00A60CF0"/>
    <w:rsid w:val="00A61429"/>
    <w:rsid w:val="00A61514"/>
    <w:rsid w:val="00A61645"/>
    <w:rsid w:val="00A62080"/>
    <w:rsid w:val="00A630A2"/>
    <w:rsid w:val="00A632B8"/>
    <w:rsid w:val="00A63BF3"/>
    <w:rsid w:val="00A642FA"/>
    <w:rsid w:val="00A648A4"/>
    <w:rsid w:val="00A64942"/>
    <w:rsid w:val="00A65911"/>
    <w:rsid w:val="00A6643C"/>
    <w:rsid w:val="00A669EE"/>
    <w:rsid w:val="00A67544"/>
    <w:rsid w:val="00A7075B"/>
    <w:rsid w:val="00A71CE6"/>
    <w:rsid w:val="00A71D23"/>
    <w:rsid w:val="00A7333A"/>
    <w:rsid w:val="00A73D0D"/>
    <w:rsid w:val="00A74A92"/>
    <w:rsid w:val="00A75CC1"/>
    <w:rsid w:val="00A75E88"/>
    <w:rsid w:val="00A77721"/>
    <w:rsid w:val="00A8056E"/>
    <w:rsid w:val="00A8181D"/>
    <w:rsid w:val="00A821F8"/>
    <w:rsid w:val="00A82D58"/>
    <w:rsid w:val="00A8399D"/>
    <w:rsid w:val="00A83E3D"/>
    <w:rsid w:val="00A8443A"/>
    <w:rsid w:val="00A8479C"/>
    <w:rsid w:val="00A8557B"/>
    <w:rsid w:val="00A85A05"/>
    <w:rsid w:val="00A86D63"/>
    <w:rsid w:val="00A87797"/>
    <w:rsid w:val="00A90E72"/>
    <w:rsid w:val="00A922A2"/>
    <w:rsid w:val="00A9327B"/>
    <w:rsid w:val="00A93563"/>
    <w:rsid w:val="00A93B1F"/>
    <w:rsid w:val="00A93B69"/>
    <w:rsid w:val="00A963C7"/>
    <w:rsid w:val="00AA14A9"/>
    <w:rsid w:val="00AA1626"/>
    <w:rsid w:val="00AA1C25"/>
    <w:rsid w:val="00AA3DB7"/>
    <w:rsid w:val="00AA51F5"/>
    <w:rsid w:val="00AA5E3B"/>
    <w:rsid w:val="00AA68B4"/>
    <w:rsid w:val="00AB0543"/>
    <w:rsid w:val="00AB0AC9"/>
    <w:rsid w:val="00AB185A"/>
    <w:rsid w:val="00AB1BA7"/>
    <w:rsid w:val="00AB1E04"/>
    <w:rsid w:val="00AB2586"/>
    <w:rsid w:val="00AB29CF"/>
    <w:rsid w:val="00AB3113"/>
    <w:rsid w:val="00AB348A"/>
    <w:rsid w:val="00AB36E7"/>
    <w:rsid w:val="00AB3F38"/>
    <w:rsid w:val="00AB43EC"/>
    <w:rsid w:val="00AB4BF4"/>
    <w:rsid w:val="00AB5ADF"/>
    <w:rsid w:val="00AB5E57"/>
    <w:rsid w:val="00AB725F"/>
    <w:rsid w:val="00AC0705"/>
    <w:rsid w:val="00AC109B"/>
    <w:rsid w:val="00AC2288"/>
    <w:rsid w:val="00AC644B"/>
    <w:rsid w:val="00AC74DA"/>
    <w:rsid w:val="00AC7A2B"/>
    <w:rsid w:val="00AC7C25"/>
    <w:rsid w:val="00AD0A51"/>
    <w:rsid w:val="00AD0B37"/>
    <w:rsid w:val="00AD11F7"/>
    <w:rsid w:val="00AD1DB7"/>
    <w:rsid w:val="00AD202B"/>
    <w:rsid w:val="00AD2852"/>
    <w:rsid w:val="00AD3976"/>
    <w:rsid w:val="00AD4D2A"/>
    <w:rsid w:val="00AD542F"/>
    <w:rsid w:val="00AD7305"/>
    <w:rsid w:val="00AD7E64"/>
    <w:rsid w:val="00AE0C56"/>
    <w:rsid w:val="00AE149E"/>
    <w:rsid w:val="00AE22F2"/>
    <w:rsid w:val="00AE29FC"/>
    <w:rsid w:val="00AE2F3F"/>
    <w:rsid w:val="00AE3B4E"/>
    <w:rsid w:val="00AE59EC"/>
    <w:rsid w:val="00AE67B3"/>
    <w:rsid w:val="00AE7864"/>
    <w:rsid w:val="00AE7949"/>
    <w:rsid w:val="00AF25D5"/>
    <w:rsid w:val="00AF3DBB"/>
    <w:rsid w:val="00AF5194"/>
    <w:rsid w:val="00AF53EF"/>
    <w:rsid w:val="00AF73C3"/>
    <w:rsid w:val="00AF795C"/>
    <w:rsid w:val="00B00752"/>
    <w:rsid w:val="00B026C1"/>
    <w:rsid w:val="00B02B9C"/>
    <w:rsid w:val="00B0353B"/>
    <w:rsid w:val="00B03FEB"/>
    <w:rsid w:val="00B040B2"/>
    <w:rsid w:val="00B10558"/>
    <w:rsid w:val="00B138A1"/>
    <w:rsid w:val="00B156A9"/>
    <w:rsid w:val="00B15F83"/>
    <w:rsid w:val="00B160FF"/>
    <w:rsid w:val="00B16322"/>
    <w:rsid w:val="00B1662E"/>
    <w:rsid w:val="00B166C8"/>
    <w:rsid w:val="00B16A6F"/>
    <w:rsid w:val="00B17B74"/>
    <w:rsid w:val="00B22C0D"/>
    <w:rsid w:val="00B23AF4"/>
    <w:rsid w:val="00B23C15"/>
    <w:rsid w:val="00B25762"/>
    <w:rsid w:val="00B25B40"/>
    <w:rsid w:val="00B25FDE"/>
    <w:rsid w:val="00B26AB0"/>
    <w:rsid w:val="00B26AD2"/>
    <w:rsid w:val="00B26CA2"/>
    <w:rsid w:val="00B27F5E"/>
    <w:rsid w:val="00B30B4E"/>
    <w:rsid w:val="00B31246"/>
    <w:rsid w:val="00B326FF"/>
    <w:rsid w:val="00B340AA"/>
    <w:rsid w:val="00B34A9F"/>
    <w:rsid w:val="00B34B80"/>
    <w:rsid w:val="00B35CDA"/>
    <w:rsid w:val="00B37D97"/>
    <w:rsid w:val="00B4118A"/>
    <w:rsid w:val="00B411BD"/>
    <w:rsid w:val="00B41559"/>
    <w:rsid w:val="00B418E8"/>
    <w:rsid w:val="00B42285"/>
    <w:rsid w:val="00B4274B"/>
    <w:rsid w:val="00B43229"/>
    <w:rsid w:val="00B435B1"/>
    <w:rsid w:val="00B4367F"/>
    <w:rsid w:val="00B438BA"/>
    <w:rsid w:val="00B44F99"/>
    <w:rsid w:val="00B45876"/>
    <w:rsid w:val="00B479C2"/>
    <w:rsid w:val="00B51542"/>
    <w:rsid w:val="00B51D1D"/>
    <w:rsid w:val="00B5310E"/>
    <w:rsid w:val="00B54ACC"/>
    <w:rsid w:val="00B54DCB"/>
    <w:rsid w:val="00B55AC2"/>
    <w:rsid w:val="00B55FD5"/>
    <w:rsid w:val="00B560C9"/>
    <w:rsid w:val="00B56533"/>
    <w:rsid w:val="00B56CFC"/>
    <w:rsid w:val="00B57777"/>
    <w:rsid w:val="00B57A17"/>
    <w:rsid w:val="00B61686"/>
    <w:rsid w:val="00B61BE2"/>
    <w:rsid w:val="00B6266F"/>
    <w:rsid w:val="00B62E0B"/>
    <w:rsid w:val="00B63C32"/>
    <w:rsid w:val="00B64434"/>
    <w:rsid w:val="00B67FDE"/>
    <w:rsid w:val="00B711CE"/>
    <w:rsid w:val="00B71DC8"/>
    <w:rsid w:val="00B721C0"/>
    <w:rsid w:val="00B73623"/>
    <w:rsid w:val="00B746C6"/>
    <w:rsid w:val="00B756F1"/>
    <w:rsid w:val="00B7604C"/>
    <w:rsid w:val="00B7652C"/>
    <w:rsid w:val="00B766BF"/>
    <w:rsid w:val="00B76FA6"/>
    <w:rsid w:val="00B80910"/>
    <w:rsid w:val="00B818F4"/>
    <w:rsid w:val="00B81A1C"/>
    <w:rsid w:val="00B81BC9"/>
    <w:rsid w:val="00B8222F"/>
    <w:rsid w:val="00B82615"/>
    <w:rsid w:val="00B82ECF"/>
    <w:rsid w:val="00B83444"/>
    <w:rsid w:val="00B836ED"/>
    <w:rsid w:val="00B853BE"/>
    <w:rsid w:val="00B86476"/>
    <w:rsid w:val="00B86A3D"/>
    <w:rsid w:val="00B875C7"/>
    <w:rsid w:val="00B87BCD"/>
    <w:rsid w:val="00B90D10"/>
    <w:rsid w:val="00B90FE5"/>
    <w:rsid w:val="00B919AD"/>
    <w:rsid w:val="00B91A2B"/>
    <w:rsid w:val="00B93204"/>
    <w:rsid w:val="00B94E17"/>
    <w:rsid w:val="00B957FE"/>
    <w:rsid w:val="00B95F02"/>
    <w:rsid w:val="00B96BEF"/>
    <w:rsid w:val="00B96FC0"/>
    <w:rsid w:val="00B970F1"/>
    <w:rsid w:val="00B97260"/>
    <w:rsid w:val="00B97A69"/>
    <w:rsid w:val="00BA0632"/>
    <w:rsid w:val="00BA0AAA"/>
    <w:rsid w:val="00BA0DFB"/>
    <w:rsid w:val="00BA0F1C"/>
    <w:rsid w:val="00BA2FEF"/>
    <w:rsid w:val="00BA3F6A"/>
    <w:rsid w:val="00BA6FA0"/>
    <w:rsid w:val="00BB1548"/>
    <w:rsid w:val="00BB1CE7"/>
    <w:rsid w:val="00BB2FD3"/>
    <w:rsid w:val="00BB2FDF"/>
    <w:rsid w:val="00BB2FFF"/>
    <w:rsid w:val="00BB5FCB"/>
    <w:rsid w:val="00BB604B"/>
    <w:rsid w:val="00BB6B93"/>
    <w:rsid w:val="00BC00EC"/>
    <w:rsid w:val="00BC08C5"/>
    <w:rsid w:val="00BC12FB"/>
    <w:rsid w:val="00BC1C3C"/>
    <w:rsid w:val="00BC307F"/>
    <w:rsid w:val="00BC3159"/>
    <w:rsid w:val="00BC3257"/>
    <w:rsid w:val="00BC39DB"/>
    <w:rsid w:val="00BC3A32"/>
    <w:rsid w:val="00BC3B07"/>
    <w:rsid w:val="00BC46EF"/>
    <w:rsid w:val="00BC6FD6"/>
    <w:rsid w:val="00BD008E"/>
    <w:rsid w:val="00BD2F3B"/>
    <w:rsid w:val="00BD3372"/>
    <w:rsid w:val="00BD3C5C"/>
    <w:rsid w:val="00BD50AA"/>
    <w:rsid w:val="00BD5135"/>
    <w:rsid w:val="00BD7291"/>
    <w:rsid w:val="00BD7EA3"/>
    <w:rsid w:val="00BD7FE2"/>
    <w:rsid w:val="00BE0B19"/>
    <w:rsid w:val="00BE0DD8"/>
    <w:rsid w:val="00BE13F0"/>
    <w:rsid w:val="00BE1D82"/>
    <w:rsid w:val="00BE1EE4"/>
    <w:rsid w:val="00BE1F8B"/>
    <w:rsid w:val="00BE2B4F"/>
    <w:rsid w:val="00BE2F39"/>
    <w:rsid w:val="00BE332D"/>
    <w:rsid w:val="00BE3CF1"/>
    <w:rsid w:val="00BE4B20"/>
    <w:rsid w:val="00BE5FC4"/>
    <w:rsid w:val="00BE7C4D"/>
    <w:rsid w:val="00BE7F6A"/>
    <w:rsid w:val="00BF0274"/>
    <w:rsid w:val="00BF08C4"/>
    <w:rsid w:val="00BF0BAF"/>
    <w:rsid w:val="00BF16B1"/>
    <w:rsid w:val="00BF19CE"/>
    <w:rsid w:val="00BF2B6F"/>
    <w:rsid w:val="00BF351A"/>
    <w:rsid w:val="00BF3914"/>
    <w:rsid w:val="00BF3E73"/>
    <w:rsid w:val="00BF49B1"/>
    <w:rsid w:val="00BF5552"/>
    <w:rsid w:val="00BF73F2"/>
    <w:rsid w:val="00C01671"/>
    <w:rsid w:val="00C02419"/>
    <w:rsid w:val="00C02766"/>
    <w:rsid w:val="00C03EE8"/>
    <w:rsid w:val="00C0409E"/>
    <w:rsid w:val="00C05BEC"/>
    <w:rsid w:val="00C06E7D"/>
    <w:rsid w:val="00C1112B"/>
    <w:rsid w:val="00C1142C"/>
    <w:rsid w:val="00C11A88"/>
    <w:rsid w:val="00C12012"/>
    <w:rsid w:val="00C12874"/>
    <w:rsid w:val="00C12BC1"/>
    <w:rsid w:val="00C13BDA"/>
    <w:rsid w:val="00C13FFD"/>
    <w:rsid w:val="00C14632"/>
    <w:rsid w:val="00C16C30"/>
    <w:rsid w:val="00C20A00"/>
    <w:rsid w:val="00C21673"/>
    <w:rsid w:val="00C21C7A"/>
    <w:rsid w:val="00C23130"/>
    <w:rsid w:val="00C23E58"/>
    <w:rsid w:val="00C2544C"/>
    <w:rsid w:val="00C255A5"/>
    <w:rsid w:val="00C2584B"/>
    <w:rsid w:val="00C25942"/>
    <w:rsid w:val="00C25DD9"/>
    <w:rsid w:val="00C2663F"/>
    <w:rsid w:val="00C26DB8"/>
    <w:rsid w:val="00C3005D"/>
    <w:rsid w:val="00C31279"/>
    <w:rsid w:val="00C338FF"/>
    <w:rsid w:val="00C33C62"/>
    <w:rsid w:val="00C3400F"/>
    <w:rsid w:val="00C34012"/>
    <w:rsid w:val="00C34B64"/>
    <w:rsid w:val="00C34C36"/>
    <w:rsid w:val="00C352B3"/>
    <w:rsid w:val="00C3654C"/>
    <w:rsid w:val="00C36BF5"/>
    <w:rsid w:val="00C36DBC"/>
    <w:rsid w:val="00C376BA"/>
    <w:rsid w:val="00C40373"/>
    <w:rsid w:val="00C4082D"/>
    <w:rsid w:val="00C40AE6"/>
    <w:rsid w:val="00C411AF"/>
    <w:rsid w:val="00C4138D"/>
    <w:rsid w:val="00C419E0"/>
    <w:rsid w:val="00C41E3A"/>
    <w:rsid w:val="00C4304C"/>
    <w:rsid w:val="00C43315"/>
    <w:rsid w:val="00C452F5"/>
    <w:rsid w:val="00C46555"/>
    <w:rsid w:val="00C46B15"/>
    <w:rsid w:val="00C46F7D"/>
    <w:rsid w:val="00C479B5"/>
    <w:rsid w:val="00C50242"/>
    <w:rsid w:val="00C5034D"/>
    <w:rsid w:val="00C5050E"/>
    <w:rsid w:val="00C50E99"/>
    <w:rsid w:val="00C52744"/>
    <w:rsid w:val="00C53EB3"/>
    <w:rsid w:val="00C542D4"/>
    <w:rsid w:val="00C54D71"/>
    <w:rsid w:val="00C563F5"/>
    <w:rsid w:val="00C570F7"/>
    <w:rsid w:val="00C615A5"/>
    <w:rsid w:val="00C62CD5"/>
    <w:rsid w:val="00C636E6"/>
    <w:rsid w:val="00C639D6"/>
    <w:rsid w:val="00C63F8E"/>
    <w:rsid w:val="00C647FB"/>
    <w:rsid w:val="00C654E0"/>
    <w:rsid w:val="00C67EAB"/>
    <w:rsid w:val="00C70DFF"/>
    <w:rsid w:val="00C7189C"/>
    <w:rsid w:val="00C75A6B"/>
    <w:rsid w:val="00C763B6"/>
    <w:rsid w:val="00C7644F"/>
    <w:rsid w:val="00C768F6"/>
    <w:rsid w:val="00C80073"/>
    <w:rsid w:val="00C80DEA"/>
    <w:rsid w:val="00C832DC"/>
    <w:rsid w:val="00C8377F"/>
    <w:rsid w:val="00C8646D"/>
    <w:rsid w:val="00C91DE3"/>
    <w:rsid w:val="00C92C7F"/>
    <w:rsid w:val="00C9369D"/>
    <w:rsid w:val="00C944FA"/>
    <w:rsid w:val="00C95854"/>
    <w:rsid w:val="00C95EFF"/>
    <w:rsid w:val="00C96E6F"/>
    <w:rsid w:val="00C97872"/>
    <w:rsid w:val="00CA0532"/>
    <w:rsid w:val="00CA2241"/>
    <w:rsid w:val="00CA2E3F"/>
    <w:rsid w:val="00CA3CDD"/>
    <w:rsid w:val="00CA403B"/>
    <w:rsid w:val="00CA505A"/>
    <w:rsid w:val="00CA59DD"/>
    <w:rsid w:val="00CB008E"/>
    <w:rsid w:val="00CB01FA"/>
    <w:rsid w:val="00CB0737"/>
    <w:rsid w:val="00CB097A"/>
    <w:rsid w:val="00CB26EC"/>
    <w:rsid w:val="00CB2D2A"/>
    <w:rsid w:val="00CB4601"/>
    <w:rsid w:val="00CB5B1E"/>
    <w:rsid w:val="00CB787A"/>
    <w:rsid w:val="00CC0B0F"/>
    <w:rsid w:val="00CC0C4A"/>
    <w:rsid w:val="00CC143B"/>
    <w:rsid w:val="00CC17F0"/>
    <w:rsid w:val="00CC1853"/>
    <w:rsid w:val="00CC1AB1"/>
    <w:rsid w:val="00CC1FAE"/>
    <w:rsid w:val="00CC2212"/>
    <w:rsid w:val="00CC3A23"/>
    <w:rsid w:val="00CC737C"/>
    <w:rsid w:val="00CD087D"/>
    <w:rsid w:val="00CD0F5D"/>
    <w:rsid w:val="00CD1C0B"/>
    <w:rsid w:val="00CD239A"/>
    <w:rsid w:val="00CD4C94"/>
    <w:rsid w:val="00CD5041"/>
    <w:rsid w:val="00CD5512"/>
    <w:rsid w:val="00CD6E3D"/>
    <w:rsid w:val="00CD71AB"/>
    <w:rsid w:val="00CE0109"/>
    <w:rsid w:val="00CE106C"/>
    <w:rsid w:val="00CE1FC5"/>
    <w:rsid w:val="00CE3541"/>
    <w:rsid w:val="00CE46E5"/>
    <w:rsid w:val="00CE485A"/>
    <w:rsid w:val="00CE5279"/>
    <w:rsid w:val="00CE5A78"/>
    <w:rsid w:val="00CE6617"/>
    <w:rsid w:val="00CE7499"/>
    <w:rsid w:val="00CE78AE"/>
    <w:rsid w:val="00CE7E62"/>
    <w:rsid w:val="00CF195E"/>
    <w:rsid w:val="00CF19DA"/>
    <w:rsid w:val="00CF1C7F"/>
    <w:rsid w:val="00CF1CC0"/>
    <w:rsid w:val="00CF24F8"/>
    <w:rsid w:val="00CF2653"/>
    <w:rsid w:val="00CF4247"/>
    <w:rsid w:val="00CF5263"/>
    <w:rsid w:val="00CF60B5"/>
    <w:rsid w:val="00D004FA"/>
    <w:rsid w:val="00D0190B"/>
    <w:rsid w:val="00D01B21"/>
    <w:rsid w:val="00D01E2F"/>
    <w:rsid w:val="00D03102"/>
    <w:rsid w:val="00D03727"/>
    <w:rsid w:val="00D0378A"/>
    <w:rsid w:val="00D04D24"/>
    <w:rsid w:val="00D05132"/>
    <w:rsid w:val="00D05EA9"/>
    <w:rsid w:val="00D071F8"/>
    <w:rsid w:val="00D07252"/>
    <w:rsid w:val="00D074F4"/>
    <w:rsid w:val="00D07CE1"/>
    <w:rsid w:val="00D1026A"/>
    <w:rsid w:val="00D107CF"/>
    <w:rsid w:val="00D1179E"/>
    <w:rsid w:val="00D11B0B"/>
    <w:rsid w:val="00D12293"/>
    <w:rsid w:val="00D14236"/>
    <w:rsid w:val="00D14553"/>
    <w:rsid w:val="00D14DB1"/>
    <w:rsid w:val="00D15F43"/>
    <w:rsid w:val="00D16E87"/>
    <w:rsid w:val="00D2058B"/>
    <w:rsid w:val="00D20925"/>
    <w:rsid w:val="00D20B8B"/>
    <w:rsid w:val="00D2162C"/>
    <w:rsid w:val="00D21A3C"/>
    <w:rsid w:val="00D233F1"/>
    <w:rsid w:val="00D24C61"/>
    <w:rsid w:val="00D256F8"/>
    <w:rsid w:val="00D25CDD"/>
    <w:rsid w:val="00D2685C"/>
    <w:rsid w:val="00D26A3B"/>
    <w:rsid w:val="00D302FD"/>
    <w:rsid w:val="00D3038A"/>
    <w:rsid w:val="00D3098D"/>
    <w:rsid w:val="00D31A02"/>
    <w:rsid w:val="00D3323C"/>
    <w:rsid w:val="00D33456"/>
    <w:rsid w:val="00D3396F"/>
    <w:rsid w:val="00D33D4D"/>
    <w:rsid w:val="00D34A0B"/>
    <w:rsid w:val="00D36234"/>
    <w:rsid w:val="00D36371"/>
    <w:rsid w:val="00D36DC3"/>
    <w:rsid w:val="00D42363"/>
    <w:rsid w:val="00D43572"/>
    <w:rsid w:val="00D43794"/>
    <w:rsid w:val="00D437D8"/>
    <w:rsid w:val="00D44994"/>
    <w:rsid w:val="00D45DF3"/>
    <w:rsid w:val="00D46174"/>
    <w:rsid w:val="00D47DD0"/>
    <w:rsid w:val="00D50183"/>
    <w:rsid w:val="00D51D12"/>
    <w:rsid w:val="00D5227B"/>
    <w:rsid w:val="00D5362B"/>
    <w:rsid w:val="00D54913"/>
    <w:rsid w:val="00D55072"/>
    <w:rsid w:val="00D551B5"/>
    <w:rsid w:val="00D55BF5"/>
    <w:rsid w:val="00D56DB2"/>
    <w:rsid w:val="00D5747F"/>
    <w:rsid w:val="00D57495"/>
    <w:rsid w:val="00D574FA"/>
    <w:rsid w:val="00D60C8D"/>
    <w:rsid w:val="00D61374"/>
    <w:rsid w:val="00D61583"/>
    <w:rsid w:val="00D6168A"/>
    <w:rsid w:val="00D616A5"/>
    <w:rsid w:val="00D61FF0"/>
    <w:rsid w:val="00D6211D"/>
    <w:rsid w:val="00D62C97"/>
    <w:rsid w:val="00D63517"/>
    <w:rsid w:val="00D63B75"/>
    <w:rsid w:val="00D65354"/>
    <w:rsid w:val="00D659B1"/>
    <w:rsid w:val="00D66E18"/>
    <w:rsid w:val="00D66F5A"/>
    <w:rsid w:val="00D6734D"/>
    <w:rsid w:val="00D679CF"/>
    <w:rsid w:val="00D679D3"/>
    <w:rsid w:val="00D7356F"/>
    <w:rsid w:val="00D73587"/>
    <w:rsid w:val="00D73EBB"/>
    <w:rsid w:val="00D73FF8"/>
    <w:rsid w:val="00D751FB"/>
    <w:rsid w:val="00D754D6"/>
    <w:rsid w:val="00D761AA"/>
    <w:rsid w:val="00D76FAE"/>
    <w:rsid w:val="00D777D7"/>
    <w:rsid w:val="00D80AB8"/>
    <w:rsid w:val="00D815E0"/>
    <w:rsid w:val="00D81792"/>
    <w:rsid w:val="00D819B1"/>
    <w:rsid w:val="00D81ECB"/>
    <w:rsid w:val="00D82494"/>
    <w:rsid w:val="00D83AE9"/>
    <w:rsid w:val="00D857B8"/>
    <w:rsid w:val="00D86701"/>
    <w:rsid w:val="00D87175"/>
    <w:rsid w:val="00D87ABF"/>
    <w:rsid w:val="00D90CD3"/>
    <w:rsid w:val="00D919E6"/>
    <w:rsid w:val="00D91BE1"/>
    <w:rsid w:val="00D92C29"/>
    <w:rsid w:val="00D936E2"/>
    <w:rsid w:val="00D95104"/>
    <w:rsid w:val="00D9546F"/>
    <w:rsid w:val="00D95600"/>
    <w:rsid w:val="00D9683C"/>
    <w:rsid w:val="00D97884"/>
    <w:rsid w:val="00DA0A7F"/>
    <w:rsid w:val="00DA1C31"/>
    <w:rsid w:val="00DA20BC"/>
    <w:rsid w:val="00DA2ED7"/>
    <w:rsid w:val="00DA33E9"/>
    <w:rsid w:val="00DA3E7A"/>
    <w:rsid w:val="00DA430C"/>
    <w:rsid w:val="00DA615D"/>
    <w:rsid w:val="00DA6598"/>
    <w:rsid w:val="00DA6C0F"/>
    <w:rsid w:val="00DA702F"/>
    <w:rsid w:val="00DA7F8A"/>
    <w:rsid w:val="00DB0176"/>
    <w:rsid w:val="00DB0404"/>
    <w:rsid w:val="00DB11F8"/>
    <w:rsid w:val="00DB18F8"/>
    <w:rsid w:val="00DB1F2A"/>
    <w:rsid w:val="00DB297F"/>
    <w:rsid w:val="00DB2CE1"/>
    <w:rsid w:val="00DB3153"/>
    <w:rsid w:val="00DB317A"/>
    <w:rsid w:val="00DB3B82"/>
    <w:rsid w:val="00DB485D"/>
    <w:rsid w:val="00DC1327"/>
    <w:rsid w:val="00DC1350"/>
    <w:rsid w:val="00DC18F1"/>
    <w:rsid w:val="00DC212E"/>
    <w:rsid w:val="00DC28D2"/>
    <w:rsid w:val="00DC3237"/>
    <w:rsid w:val="00DC3C2F"/>
    <w:rsid w:val="00DC41A4"/>
    <w:rsid w:val="00DC5672"/>
    <w:rsid w:val="00DC60A2"/>
    <w:rsid w:val="00DC6600"/>
    <w:rsid w:val="00DC67BD"/>
    <w:rsid w:val="00DC6924"/>
    <w:rsid w:val="00DC71F2"/>
    <w:rsid w:val="00DD1B9D"/>
    <w:rsid w:val="00DD2025"/>
    <w:rsid w:val="00DD22EA"/>
    <w:rsid w:val="00DD23A0"/>
    <w:rsid w:val="00DD3EF5"/>
    <w:rsid w:val="00DD427E"/>
    <w:rsid w:val="00DD53FA"/>
    <w:rsid w:val="00DD5F42"/>
    <w:rsid w:val="00DD617B"/>
    <w:rsid w:val="00DE0E59"/>
    <w:rsid w:val="00DE0F6C"/>
    <w:rsid w:val="00DE219B"/>
    <w:rsid w:val="00DE52E3"/>
    <w:rsid w:val="00DE7C00"/>
    <w:rsid w:val="00DF03E9"/>
    <w:rsid w:val="00DF03ED"/>
    <w:rsid w:val="00DF04EE"/>
    <w:rsid w:val="00DF0BF4"/>
    <w:rsid w:val="00DF179D"/>
    <w:rsid w:val="00DF1E9C"/>
    <w:rsid w:val="00DF4572"/>
    <w:rsid w:val="00DF4658"/>
    <w:rsid w:val="00DF6C8B"/>
    <w:rsid w:val="00DF6F17"/>
    <w:rsid w:val="00DF78FA"/>
    <w:rsid w:val="00DF7AEB"/>
    <w:rsid w:val="00E002F1"/>
    <w:rsid w:val="00E0082C"/>
    <w:rsid w:val="00E0177A"/>
    <w:rsid w:val="00E01DAA"/>
    <w:rsid w:val="00E023E5"/>
    <w:rsid w:val="00E02432"/>
    <w:rsid w:val="00E02600"/>
    <w:rsid w:val="00E03D9D"/>
    <w:rsid w:val="00E03F7B"/>
    <w:rsid w:val="00E04022"/>
    <w:rsid w:val="00E0728F"/>
    <w:rsid w:val="00E0755C"/>
    <w:rsid w:val="00E13751"/>
    <w:rsid w:val="00E14A7E"/>
    <w:rsid w:val="00E151E1"/>
    <w:rsid w:val="00E16A65"/>
    <w:rsid w:val="00E17619"/>
    <w:rsid w:val="00E17805"/>
    <w:rsid w:val="00E20F79"/>
    <w:rsid w:val="00E21278"/>
    <w:rsid w:val="00E22454"/>
    <w:rsid w:val="00E22CCD"/>
    <w:rsid w:val="00E23A11"/>
    <w:rsid w:val="00E23FB7"/>
    <w:rsid w:val="00E24A27"/>
    <w:rsid w:val="00E25F89"/>
    <w:rsid w:val="00E27AA6"/>
    <w:rsid w:val="00E32D62"/>
    <w:rsid w:val="00E339DC"/>
    <w:rsid w:val="00E33E15"/>
    <w:rsid w:val="00E361B8"/>
    <w:rsid w:val="00E36A1B"/>
    <w:rsid w:val="00E429ED"/>
    <w:rsid w:val="00E43F37"/>
    <w:rsid w:val="00E450ED"/>
    <w:rsid w:val="00E4791B"/>
    <w:rsid w:val="00E47E31"/>
    <w:rsid w:val="00E50AC6"/>
    <w:rsid w:val="00E51DDD"/>
    <w:rsid w:val="00E51FDD"/>
    <w:rsid w:val="00E52435"/>
    <w:rsid w:val="00E53122"/>
    <w:rsid w:val="00E5351B"/>
    <w:rsid w:val="00E53F19"/>
    <w:rsid w:val="00E53FA9"/>
    <w:rsid w:val="00E5414C"/>
    <w:rsid w:val="00E547B3"/>
    <w:rsid w:val="00E5733D"/>
    <w:rsid w:val="00E61CC0"/>
    <w:rsid w:val="00E6277B"/>
    <w:rsid w:val="00E64424"/>
    <w:rsid w:val="00E64C99"/>
    <w:rsid w:val="00E64CD3"/>
    <w:rsid w:val="00E671C9"/>
    <w:rsid w:val="00E6743F"/>
    <w:rsid w:val="00E6758E"/>
    <w:rsid w:val="00E67E23"/>
    <w:rsid w:val="00E70016"/>
    <w:rsid w:val="00E70BC7"/>
    <w:rsid w:val="00E70FBC"/>
    <w:rsid w:val="00E72C01"/>
    <w:rsid w:val="00E741AC"/>
    <w:rsid w:val="00E75174"/>
    <w:rsid w:val="00E75EBA"/>
    <w:rsid w:val="00E763B4"/>
    <w:rsid w:val="00E77848"/>
    <w:rsid w:val="00E80118"/>
    <w:rsid w:val="00E80514"/>
    <w:rsid w:val="00E80E5B"/>
    <w:rsid w:val="00E816C5"/>
    <w:rsid w:val="00E81CE0"/>
    <w:rsid w:val="00E81E7C"/>
    <w:rsid w:val="00E8224D"/>
    <w:rsid w:val="00E84A92"/>
    <w:rsid w:val="00E8519F"/>
    <w:rsid w:val="00E85CC3"/>
    <w:rsid w:val="00E8644A"/>
    <w:rsid w:val="00E86E45"/>
    <w:rsid w:val="00E90279"/>
    <w:rsid w:val="00E90635"/>
    <w:rsid w:val="00E909A1"/>
    <w:rsid w:val="00E90BFF"/>
    <w:rsid w:val="00E916F2"/>
    <w:rsid w:val="00E91F04"/>
    <w:rsid w:val="00E91F35"/>
    <w:rsid w:val="00E92109"/>
    <w:rsid w:val="00E92B02"/>
    <w:rsid w:val="00E940C2"/>
    <w:rsid w:val="00E95BA6"/>
    <w:rsid w:val="00E9666E"/>
    <w:rsid w:val="00E97648"/>
    <w:rsid w:val="00EA0267"/>
    <w:rsid w:val="00EA0E4A"/>
    <w:rsid w:val="00EA1A54"/>
    <w:rsid w:val="00EA2226"/>
    <w:rsid w:val="00EA26FC"/>
    <w:rsid w:val="00EA3B5A"/>
    <w:rsid w:val="00EA410E"/>
    <w:rsid w:val="00EA4FD1"/>
    <w:rsid w:val="00EA53C2"/>
    <w:rsid w:val="00EA5695"/>
    <w:rsid w:val="00EA5B0A"/>
    <w:rsid w:val="00EA65AD"/>
    <w:rsid w:val="00EA7FCF"/>
    <w:rsid w:val="00EB0A3D"/>
    <w:rsid w:val="00EB0CA3"/>
    <w:rsid w:val="00EB104F"/>
    <w:rsid w:val="00EB1B27"/>
    <w:rsid w:val="00EB1DA8"/>
    <w:rsid w:val="00EB29AC"/>
    <w:rsid w:val="00EB4CFF"/>
    <w:rsid w:val="00EB5476"/>
    <w:rsid w:val="00EB70B0"/>
    <w:rsid w:val="00EB7633"/>
    <w:rsid w:val="00EB7736"/>
    <w:rsid w:val="00EC2E2D"/>
    <w:rsid w:val="00EC462B"/>
    <w:rsid w:val="00EC4723"/>
    <w:rsid w:val="00EC56E0"/>
    <w:rsid w:val="00EC5D41"/>
    <w:rsid w:val="00EC5E4D"/>
    <w:rsid w:val="00EC6057"/>
    <w:rsid w:val="00EC6847"/>
    <w:rsid w:val="00EC7DB6"/>
    <w:rsid w:val="00ED12CE"/>
    <w:rsid w:val="00ED162F"/>
    <w:rsid w:val="00ED2E52"/>
    <w:rsid w:val="00ED3024"/>
    <w:rsid w:val="00ED501E"/>
    <w:rsid w:val="00ED5609"/>
    <w:rsid w:val="00ED5FE4"/>
    <w:rsid w:val="00ED71C5"/>
    <w:rsid w:val="00EE02F0"/>
    <w:rsid w:val="00EE0986"/>
    <w:rsid w:val="00EE16FA"/>
    <w:rsid w:val="00EE2827"/>
    <w:rsid w:val="00EE3C42"/>
    <w:rsid w:val="00EE3D4F"/>
    <w:rsid w:val="00EE499A"/>
    <w:rsid w:val="00EE4E6B"/>
    <w:rsid w:val="00EE534D"/>
    <w:rsid w:val="00EE5560"/>
    <w:rsid w:val="00EE55C5"/>
    <w:rsid w:val="00EE6F1E"/>
    <w:rsid w:val="00EF0348"/>
    <w:rsid w:val="00EF1F9C"/>
    <w:rsid w:val="00EF4366"/>
    <w:rsid w:val="00EF4CD6"/>
    <w:rsid w:val="00EF558B"/>
    <w:rsid w:val="00EF55A0"/>
    <w:rsid w:val="00EF63D1"/>
    <w:rsid w:val="00EF6513"/>
    <w:rsid w:val="00EF6683"/>
    <w:rsid w:val="00EF7002"/>
    <w:rsid w:val="00EF769B"/>
    <w:rsid w:val="00F027BA"/>
    <w:rsid w:val="00F034FE"/>
    <w:rsid w:val="00F03E79"/>
    <w:rsid w:val="00F0628D"/>
    <w:rsid w:val="00F06651"/>
    <w:rsid w:val="00F07DE6"/>
    <w:rsid w:val="00F1056C"/>
    <w:rsid w:val="00F107F1"/>
    <w:rsid w:val="00F10FC1"/>
    <w:rsid w:val="00F112FD"/>
    <w:rsid w:val="00F133A1"/>
    <w:rsid w:val="00F1370D"/>
    <w:rsid w:val="00F13ECD"/>
    <w:rsid w:val="00F155CE"/>
    <w:rsid w:val="00F16BF2"/>
    <w:rsid w:val="00F17195"/>
    <w:rsid w:val="00F1739B"/>
    <w:rsid w:val="00F17EAE"/>
    <w:rsid w:val="00F218D4"/>
    <w:rsid w:val="00F2250A"/>
    <w:rsid w:val="00F24788"/>
    <w:rsid w:val="00F2640F"/>
    <w:rsid w:val="00F27C34"/>
    <w:rsid w:val="00F27E46"/>
    <w:rsid w:val="00F301C2"/>
    <w:rsid w:val="00F302E1"/>
    <w:rsid w:val="00F31B22"/>
    <w:rsid w:val="00F31B49"/>
    <w:rsid w:val="00F32F56"/>
    <w:rsid w:val="00F33D4F"/>
    <w:rsid w:val="00F34CD6"/>
    <w:rsid w:val="00F35873"/>
    <w:rsid w:val="00F35920"/>
    <w:rsid w:val="00F366A5"/>
    <w:rsid w:val="00F36C5F"/>
    <w:rsid w:val="00F37259"/>
    <w:rsid w:val="00F405A4"/>
    <w:rsid w:val="00F41A47"/>
    <w:rsid w:val="00F41BB6"/>
    <w:rsid w:val="00F41F05"/>
    <w:rsid w:val="00F433BD"/>
    <w:rsid w:val="00F44EC5"/>
    <w:rsid w:val="00F45FB8"/>
    <w:rsid w:val="00F47498"/>
    <w:rsid w:val="00F512B2"/>
    <w:rsid w:val="00F5283D"/>
    <w:rsid w:val="00F52ABA"/>
    <w:rsid w:val="00F52BC7"/>
    <w:rsid w:val="00F53BF4"/>
    <w:rsid w:val="00F54266"/>
    <w:rsid w:val="00F55043"/>
    <w:rsid w:val="00F56DCF"/>
    <w:rsid w:val="00F56F6A"/>
    <w:rsid w:val="00F57034"/>
    <w:rsid w:val="00F60BE9"/>
    <w:rsid w:val="00F61FD8"/>
    <w:rsid w:val="00F62DBF"/>
    <w:rsid w:val="00F641FC"/>
    <w:rsid w:val="00F64515"/>
    <w:rsid w:val="00F647F7"/>
    <w:rsid w:val="00F6583C"/>
    <w:rsid w:val="00F6589A"/>
    <w:rsid w:val="00F6783E"/>
    <w:rsid w:val="00F70DBE"/>
    <w:rsid w:val="00F71124"/>
    <w:rsid w:val="00F71888"/>
    <w:rsid w:val="00F719CD"/>
    <w:rsid w:val="00F71BB8"/>
    <w:rsid w:val="00F72584"/>
    <w:rsid w:val="00F7290D"/>
    <w:rsid w:val="00F7302F"/>
    <w:rsid w:val="00F732EC"/>
    <w:rsid w:val="00F73D08"/>
    <w:rsid w:val="00F749E5"/>
    <w:rsid w:val="00F7586B"/>
    <w:rsid w:val="00F75D34"/>
    <w:rsid w:val="00F75F2F"/>
    <w:rsid w:val="00F76445"/>
    <w:rsid w:val="00F76ECC"/>
    <w:rsid w:val="00F80399"/>
    <w:rsid w:val="00F812C8"/>
    <w:rsid w:val="00F8132D"/>
    <w:rsid w:val="00F818AE"/>
    <w:rsid w:val="00F81B40"/>
    <w:rsid w:val="00F820C4"/>
    <w:rsid w:val="00F83829"/>
    <w:rsid w:val="00F84069"/>
    <w:rsid w:val="00F843D7"/>
    <w:rsid w:val="00F85536"/>
    <w:rsid w:val="00F8657A"/>
    <w:rsid w:val="00F8679A"/>
    <w:rsid w:val="00F87117"/>
    <w:rsid w:val="00F8736C"/>
    <w:rsid w:val="00F9030E"/>
    <w:rsid w:val="00F90ADB"/>
    <w:rsid w:val="00F90E78"/>
    <w:rsid w:val="00F91209"/>
    <w:rsid w:val="00F9221F"/>
    <w:rsid w:val="00F931C7"/>
    <w:rsid w:val="00F93559"/>
    <w:rsid w:val="00F93D72"/>
    <w:rsid w:val="00F93E65"/>
    <w:rsid w:val="00F94070"/>
    <w:rsid w:val="00F950B5"/>
    <w:rsid w:val="00F9513F"/>
    <w:rsid w:val="00F953CB"/>
    <w:rsid w:val="00F97908"/>
    <w:rsid w:val="00F97B43"/>
    <w:rsid w:val="00FA07F8"/>
    <w:rsid w:val="00FA105C"/>
    <w:rsid w:val="00FA1475"/>
    <w:rsid w:val="00FA148A"/>
    <w:rsid w:val="00FA241B"/>
    <w:rsid w:val="00FA27C8"/>
    <w:rsid w:val="00FA3B76"/>
    <w:rsid w:val="00FA4D66"/>
    <w:rsid w:val="00FA5A4E"/>
    <w:rsid w:val="00FA5CCF"/>
    <w:rsid w:val="00FB0082"/>
    <w:rsid w:val="00FB0093"/>
    <w:rsid w:val="00FB0243"/>
    <w:rsid w:val="00FB1527"/>
    <w:rsid w:val="00FB2537"/>
    <w:rsid w:val="00FB2AFA"/>
    <w:rsid w:val="00FB33DC"/>
    <w:rsid w:val="00FB4338"/>
    <w:rsid w:val="00FB477E"/>
    <w:rsid w:val="00FB4C9C"/>
    <w:rsid w:val="00FB6165"/>
    <w:rsid w:val="00FB6390"/>
    <w:rsid w:val="00FC0150"/>
    <w:rsid w:val="00FC03AB"/>
    <w:rsid w:val="00FC03DB"/>
    <w:rsid w:val="00FC4729"/>
    <w:rsid w:val="00FC4A8C"/>
    <w:rsid w:val="00FC53DB"/>
    <w:rsid w:val="00FC5FC2"/>
    <w:rsid w:val="00FC6177"/>
    <w:rsid w:val="00FC63D1"/>
    <w:rsid w:val="00FC7528"/>
    <w:rsid w:val="00FD0572"/>
    <w:rsid w:val="00FD1A97"/>
    <w:rsid w:val="00FD2D7B"/>
    <w:rsid w:val="00FD37F6"/>
    <w:rsid w:val="00FD4589"/>
    <w:rsid w:val="00FD473E"/>
    <w:rsid w:val="00FD7DF9"/>
    <w:rsid w:val="00FE0B51"/>
    <w:rsid w:val="00FE0B78"/>
    <w:rsid w:val="00FE0ED4"/>
    <w:rsid w:val="00FE1EAB"/>
    <w:rsid w:val="00FE3465"/>
    <w:rsid w:val="00FE67CF"/>
    <w:rsid w:val="00FE6D20"/>
    <w:rsid w:val="00FE6FB9"/>
    <w:rsid w:val="00FE7549"/>
    <w:rsid w:val="00FE7617"/>
    <w:rsid w:val="00FE7BCC"/>
    <w:rsid w:val="00FF062A"/>
    <w:rsid w:val="00FF126D"/>
    <w:rsid w:val="00FF2310"/>
    <w:rsid w:val="00FF2E73"/>
    <w:rsid w:val="00FF4AE2"/>
    <w:rsid w:val="00FF50A8"/>
    <w:rsid w:val="00FF571E"/>
    <w:rsid w:val="00FF6BB5"/>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227F77"/>
  <w15:docId w15:val="{85B3B073-1699-47ED-839D-1B6B94500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basedOn w:val="a"/>
    <w:next w:val="a"/>
    <w:qFormat/>
    <w:pPr>
      <w:keepNext/>
      <w:numPr>
        <w:numId w:val="3"/>
      </w:numPr>
      <w:spacing w:before="120"/>
      <w:outlineLvl w:val="0"/>
    </w:pPr>
    <w:rPr>
      <w:b/>
      <w:bCs/>
      <w:sz w:val="28"/>
      <w:szCs w:val="28"/>
    </w:rPr>
  </w:style>
  <w:style w:type="paragraph" w:styleId="2">
    <w:name w:val="heading 2"/>
    <w:basedOn w:val="a"/>
    <w:next w:val="a"/>
    <w:qFormat/>
    <w:pPr>
      <w:keepNext/>
      <w:numPr>
        <w:ilvl w:val="1"/>
        <w:numId w:val="3"/>
      </w:numPr>
      <w:spacing w:before="120"/>
      <w:outlineLvl w:val="1"/>
    </w:pPr>
    <w:rPr>
      <w:b/>
      <w:bCs/>
      <w:sz w:val="24"/>
    </w:rPr>
  </w:style>
  <w:style w:type="paragraph" w:styleId="3">
    <w:name w:val="heading 3"/>
    <w:basedOn w:val="a"/>
    <w:next w:val="a"/>
    <w:qFormat/>
    <w:pPr>
      <w:keepNext/>
      <w:numPr>
        <w:ilvl w:val="2"/>
        <w:numId w:val="3"/>
      </w:numPr>
      <w:tabs>
        <w:tab w:val="clear" w:pos="720"/>
      </w:tabs>
      <w:spacing w:before="120"/>
      <w:outlineLvl w:val="2"/>
    </w:pPr>
    <w:rPr>
      <w:b/>
    </w:rPr>
  </w:style>
  <w:style w:type="paragraph" w:styleId="4">
    <w:name w:val="heading 4"/>
    <w:basedOn w:val="a"/>
    <w:next w:val="a"/>
    <w:qFormat/>
    <w:pPr>
      <w:keepNext/>
      <w:numPr>
        <w:ilvl w:val="3"/>
        <w:numId w:val="3"/>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3"/>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3"/>
      </w:numPr>
      <w:spacing w:before="240" w:after="60"/>
      <w:outlineLvl w:val="5"/>
    </w:pPr>
    <w:rPr>
      <w:b/>
      <w:bCs/>
    </w:rPr>
  </w:style>
  <w:style w:type="paragraph" w:styleId="7">
    <w:name w:val="heading 7"/>
    <w:basedOn w:val="a"/>
    <w:next w:val="a"/>
    <w:qFormat/>
    <w:pPr>
      <w:numPr>
        <w:ilvl w:val="6"/>
        <w:numId w:val="3"/>
      </w:numPr>
      <w:spacing w:before="240" w:after="60"/>
      <w:outlineLvl w:val="6"/>
    </w:pPr>
    <w:rPr>
      <w:sz w:val="24"/>
      <w:szCs w:val="24"/>
    </w:rPr>
  </w:style>
  <w:style w:type="paragraph" w:styleId="8">
    <w:name w:val="heading 8"/>
    <w:basedOn w:val="a"/>
    <w:next w:val="a"/>
    <w:qFormat/>
    <w:pPr>
      <w:numPr>
        <w:ilvl w:val="7"/>
        <w:numId w:val="3"/>
      </w:numPr>
      <w:spacing w:before="240" w:after="60"/>
      <w:outlineLvl w:val="7"/>
    </w:pPr>
    <w:rPr>
      <w:i/>
      <w:iCs/>
      <w:sz w:val="24"/>
      <w:szCs w:val="24"/>
    </w:rPr>
  </w:style>
  <w:style w:type="paragraph" w:styleId="9">
    <w:name w:val="heading 9"/>
    <w:aliases w:val="Figure Heading,FH"/>
    <w:basedOn w:val="a"/>
    <w:next w:val="a"/>
    <w:qFormat/>
    <w:pPr>
      <w:numPr>
        <w:ilvl w:val="8"/>
        <w:numId w:val="3"/>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basedOn w:val="a0"/>
    <w:uiPriority w:val="99"/>
    <w:rPr>
      <w:color w:val="0000FF"/>
      <w:u w:val="single"/>
    </w:rPr>
  </w:style>
  <w:style w:type="paragraph" w:styleId="a5">
    <w:name w:val="caption"/>
    <w:aliases w:val="cap"/>
    <w:basedOn w:val="a"/>
    <w:next w:val="a"/>
    <w:link w:val="Char0"/>
    <w:qFormat/>
    <w:pPr>
      <w:jc w:val="center"/>
    </w:pPr>
    <w:rPr>
      <w:b/>
      <w:bCs/>
      <w:sz w:val="20"/>
      <w:szCs w:val="20"/>
    </w:rPr>
  </w:style>
  <w:style w:type="character" w:customStyle="1" w:styleId="Char0">
    <w:name w:val="题注 Char"/>
    <w:aliases w:val="cap Char"/>
    <w:basedOn w:val="a0"/>
    <w:link w:val="a5"/>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2"/>
      </w:num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semiHidden/>
    <w:rPr>
      <w:sz w:val="20"/>
      <w:szCs w:val="20"/>
    </w:rPr>
  </w:style>
  <w:style w:type="character" w:styleId="ab">
    <w:name w:val="footnote reference"/>
    <w:basedOn w:val="a0"/>
    <w:semiHidden/>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页眉 Char"/>
    <w:basedOn w:val="a0"/>
    <w:link w:val="ae"/>
    <w:rsid w:val="00AB3F38"/>
    <w:rPr>
      <w:sz w:val="22"/>
      <w:szCs w:val="22"/>
    </w:rPr>
  </w:style>
  <w:style w:type="paragraph" w:styleId="af">
    <w:name w:val="footer"/>
    <w:basedOn w:val="a"/>
    <w:link w:val="Char2"/>
    <w:rsid w:val="00AB3F38"/>
    <w:pPr>
      <w:tabs>
        <w:tab w:val="center" w:pos="4680"/>
        <w:tab w:val="right" w:pos="9360"/>
      </w:tabs>
    </w:pPr>
  </w:style>
  <w:style w:type="character" w:customStyle="1" w:styleId="Char2">
    <w:name w:val="页脚 Char"/>
    <w:basedOn w:val="a0"/>
    <w:link w:val="af"/>
    <w:rsid w:val="00AB3F38"/>
    <w:rPr>
      <w:sz w:val="22"/>
      <w:szCs w:val="22"/>
    </w:rPr>
  </w:style>
  <w:style w:type="paragraph" w:customStyle="1" w:styleId="tablecol">
    <w:name w:val="tablecol"/>
    <w:basedOn w:val="tablecell"/>
    <w:qFormat/>
    <w:rsid w:val="000D1796"/>
    <w:pPr>
      <w:jc w:val="center"/>
    </w:pPr>
    <w:rPr>
      <w:b/>
    </w:rPr>
  </w:style>
  <w:style w:type="paragraph" w:customStyle="1" w:styleId="textintend3">
    <w:name w:val="text intend 3"/>
    <w:basedOn w:val="a"/>
    <w:rsid w:val="006D19C6"/>
    <w:pPr>
      <w:numPr>
        <w:numId w:val="33"/>
      </w:numPr>
      <w:overflowPunct w:val="0"/>
      <w:snapToGrid/>
      <w:textAlignment w:val="baseline"/>
    </w:pPr>
    <w:rPr>
      <w:rFonts w:eastAsia="MS Mincho"/>
      <w:sz w:val="24"/>
      <w:szCs w:val="20"/>
      <w:lang w:eastAsia="en-GB"/>
    </w:rPr>
  </w:style>
  <w:style w:type="character" w:styleId="af0">
    <w:name w:val="annotation reference"/>
    <w:semiHidden/>
    <w:rsid w:val="006D19C6"/>
    <w:rPr>
      <w:sz w:val="16"/>
    </w:rPr>
  </w:style>
  <w:style w:type="paragraph" w:styleId="af1">
    <w:name w:val="annotation text"/>
    <w:basedOn w:val="a"/>
    <w:link w:val="Char3"/>
    <w:uiPriority w:val="99"/>
    <w:rsid w:val="006D19C6"/>
    <w:pPr>
      <w:overflowPunct w:val="0"/>
      <w:snapToGrid/>
      <w:spacing w:after="180"/>
      <w:jc w:val="left"/>
      <w:textAlignment w:val="baseline"/>
    </w:pPr>
    <w:rPr>
      <w:rFonts w:eastAsia="MS Mincho"/>
      <w:sz w:val="20"/>
      <w:szCs w:val="20"/>
      <w:lang w:val="en-GB" w:eastAsia="en-GB"/>
    </w:rPr>
  </w:style>
  <w:style w:type="character" w:customStyle="1" w:styleId="Char3">
    <w:name w:val="批注文字 Char"/>
    <w:basedOn w:val="a0"/>
    <w:link w:val="af1"/>
    <w:uiPriority w:val="99"/>
    <w:rsid w:val="006D19C6"/>
    <w:rPr>
      <w:rFonts w:eastAsia="MS Mincho"/>
      <w:lang w:val="en-GB" w:eastAsia="en-GB"/>
    </w:rPr>
  </w:style>
  <w:style w:type="paragraph" w:styleId="af2">
    <w:name w:val="List Paragraph"/>
    <w:aliases w:val="- Bullets,목록 단락,リスト段落,Lista1,?? ??,?????,????"/>
    <w:basedOn w:val="a"/>
    <w:link w:val="Char4"/>
    <w:uiPriority w:val="34"/>
    <w:qFormat/>
    <w:rsid w:val="00895FD1"/>
    <w:pPr>
      <w:tabs>
        <w:tab w:val="left" w:pos="1440"/>
      </w:tabs>
      <w:autoSpaceDE/>
      <w:autoSpaceDN/>
      <w:adjustRightInd/>
      <w:snapToGrid/>
      <w:spacing w:after="0"/>
      <w:ind w:leftChars="400" w:left="840" w:hanging="1440"/>
      <w:jc w:val="left"/>
    </w:pPr>
    <w:rPr>
      <w:rFonts w:ascii="Times" w:eastAsia="Batang" w:hAnsi="Times"/>
      <w:sz w:val="20"/>
      <w:szCs w:val="24"/>
      <w:lang w:val="en-GB" w:eastAsia="x-none"/>
    </w:rPr>
  </w:style>
  <w:style w:type="character" w:customStyle="1" w:styleId="Char4">
    <w:name w:val="列出段落 Char"/>
    <w:aliases w:val="- Bullets Char,목록 단락 Char,リスト段落 Char,Lista1 Char,?? ?? Char,????? Char,???? Char"/>
    <w:link w:val="af2"/>
    <w:uiPriority w:val="34"/>
    <w:qFormat/>
    <w:rsid w:val="00895FD1"/>
    <w:rPr>
      <w:rFonts w:ascii="Times" w:eastAsia="Batang" w:hAnsi="Times"/>
      <w:szCs w:val="24"/>
      <w:lang w:val="en-GB" w:eastAsia="x-none"/>
    </w:rPr>
  </w:style>
  <w:style w:type="paragraph" w:styleId="af3">
    <w:name w:val="annotation subject"/>
    <w:basedOn w:val="af1"/>
    <w:next w:val="af1"/>
    <w:link w:val="Char5"/>
    <w:semiHidden/>
    <w:unhideWhenUsed/>
    <w:rsid w:val="00322CA6"/>
    <w:pPr>
      <w:overflowPunct/>
      <w:snapToGrid w:val="0"/>
      <w:spacing w:after="120"/>
      <w:jc w:val="both"/>
      <w:textAlignment w:val="auto"/>
    </w:pPr>
    <w:rPr>
      <w:rFonts w:eastAsia="宋体"/>
      <w:b/>
      <w:bCs/>
      <w:lang w:val="en-US" w:eastAsia="en-US"/>
    </w:rPr>
  </w:style>
  <w:style w:type="character" w:customStyle="1" w:styleId="Char5">
    <w:name w:val="批注主题 Char"/>
    <w:basedOn w:val="Char3"/>
    <w:link w:val="af3"/>
    <w:semiHidden/>
    <w:rsid w:val="00322CA6"/>
    <w:rPr>
      <w:rFonts w:eastAsia="MS Mincho"/>
      <w:b/>
      <w:bCs/>
      <w:lang w:val="en-GB" w:eastAsia="en-GB"/>
    </w:rPr>
  </w:style>
  <w:style w:type="paragraph" w:customStyle="1" w:styleId="EQ">
    <w:name w:val="EQ"/>
    <w:basedOn w:val="a"/>
    <w:next w:val="a"/>
    <w:rsid w:val="0040302D"/>
    <w:pPr>
      <w:keepLines/>
      <w:tabs>
        <w:tab w:val="center" w:pos="4536"/>
        <w:tab w:val="right" w:pos="9072"/>
      </w:tabs>
      <w:autoSpaceDE/>
      <w:autoSpaceDN/>
      <w:adjustRightInd/>
      <w:snapToGrid/>
      <w:spacing w:after="180"/>
      <w:jc w:val="left"/>
    </w:pPr>
    <w:rPr>
      <w:rFonts w:eastAsia="Malgun Gothic"/>
      <w:noProof/>
      <w:sz w:val="20"/>
      <w:szCs w:val="20"/>
      <w:lang w:val="en-GB"/>
    </w:rPr>
  </w:style>
  <w:style w:type="paragraph" w:customStyle="1" w:styleId="RAN1bullet2">
    <w:name w:val="RAN1 bullet2"/>
    <w:basedOn w:val="a"/>
    <w:qFormat/>
    <w:rsid w:val="0040302D"/>
    <w:pPr>
      <w:numPr>
        <w:ilvl w:val="1"/>
        <w:numId w:val="40"/>
      </w:numPr>
      <w:tabs>
        <w:tab w:val="left" w:pos="1440"/>
      </w:tabs>
      <w:autoSpaceDE/>
      <w:autoSpaceDN/>
      <w:adjustRightInd/>
      <w:snapToGrid/>
      <w:spacing w:after="0"/>
      <w:jc w:val="left"/>
    </w:pPr>
    <w:rPr>
      <w:rFonts w:ascii="Times" w:eastAsia="Batang" w:hAnsi="Time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608473D-F303-4183-881C-431F1F03B4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TotalTime>
  <Pages>2</Pages>
  <Words>726</Words>
  <Characters>3883</Characters>
  <Application>Microsoft Office Word</Application>
  <DocSecurity>0</DocSecurity>
  <Lines>74</Lines>
  <Paragraphs>42</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4567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Huawei</cp:lastModifiedBy>
  <cp:revision>28</cp:revision>
  <cp:lastPrinted>2007-06-18T22:08:00Z</cp:lastPrinted>
  <dcterms:created xsi:type="dcterms:W3CDTF">2018-11-02T07:45:00Z</dcterms:created>
  <dcterms:modified xsi:type="dcterms:W3CDTF">2019-02-16T01:04:00Z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(3)Wbt4f8y95On9Qs4t5O9U40r7N3l5wDCNOWPBey0B+Xu2H0ojag1sdzgXb8SoTiMWjiS08wWC
7TY0Mu+7GW+QDIImQL4eLfatLsj+a2xqG+jFjbMIq+F3QHhsvEzbeiovBgiCO8E+acSJLLkF
vZJFO4MInZsVVqRcb9EnbP48zM7w4ej2/qzrev3M72Bxp8bYgphBIox4yq5o2t4QCfntpu7v
6lBJPTg73JBLzDK/C8</vt:lpwstr>
  </property>
  <property fmtid="{D5CDD505-2E9C-101B-9397-08002B2CF9AE}" pid="13" name="_2015_ms_pID_725343_00">
    <vt:lpwstr>_2015_ms_pID_725343</vt:lpwstr>
  </property>
  <property fmtid="{D5CDD505-2E9C-101B-9397-08002B2CF9AE}" pid="14" name="_2015_ms_pID_7253431">
    <vt:lpwstr>IlvK2Puc6vaggmPZv/XHOub6QDvl89VnAgdxA4Ygm6CLabwisBBJU7
VD+ZK7lJ5rpfm589jaFmaoX0W5nKWuNrK/Eb5cnfhRI2DUbjRIgymUwptXiFF69GzZJzDIv4
5Q39ro7B2VsBU6ppKk0o0wp/T97F4EE427ay/5kXZI8Aco5If84nnEX+Db/BcGmb9wT/NG8g
zcWRHKBWWkJDE9uw4Q9q+VDSJZcVPPfZxsuN</vt:lpwstr>
  </property>
  <property fmtid="{D5CDD505-2E9C-101B-9397-08002B2CF9AE}" pid="15" name="_2015_ms_pID_7253431_00">
    <vt:lpwstr>_2015_ms_pID_7253431</vt:lpwstr>
  </property>
  <property fmtid="{D5CDD505-2E9C-101B-9397-08002B2CF9AE}" pid="16" name="_2015_ms_pID_7253432">
    <vt:lpwstr>RfU33eR+5L5Ze2A3JiI3MpIsW+eilJeN45ez
eX45RFtDXYSjeYUsAypfC+Eg2jsfn3r8GpWirxSzRuD/KMnydqU=</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1549856488</vt:lpwstr>
  </property>
</Properties>
</file>